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D82B48" w14:textId="6BCFCCF8" w:rsidR="00290B6A" w:rsidRPr="00E96E38" w:rsidRDefault="007C1792" w:rsidP="00752AFC">
      <w:pPr>
        <w:outlineLvl w:val="3"/>
        <w:rPr>
          <w:rFonts w:ascii="Avenir Next Condensed" w:eastAsia="Times New Roman" w:hAnsi="Avenir Next Condensed" w:cs="Arial"/>
          <w:b/>
          <w:bCs/>
          <w:noProof w:val="0"/>
          <w:sz w:val="32"/>
          <w:szCs w:val="32"/>
          <w:lang w:eastAsia="en-GB"/>
        </w:rPr>
      </w:pPr>
      <w:r w:rsidRPr="004C1F81">
        <w:rPr>
          <w:rFonts w:ascii="Avenir Next Condensed" w:eastAsia="Times New Roman" w:hAnsi="Avenir Next Condensed" w:cs="Arial"/>
          <w:b/>
          <w:bCs/>
          <w:sz w:val="32"/>
          <w:szCs w:val="32"/>
          <w:lang w:val="en-US"/>
        </w:rPr>
        <w:drawing>
          <wp:anchor distT="0" distB="0" distL="114300" distR="114300" simplePos="0" relativeHeight="251659264" behindDoc="1" locked="0" layoutInCell="1" allowOverlap="1" wp14:anchorId="44544DED" wp14:editId="47B15993">
            <wp:simplePos x="0" y="0"/>
            <wp:positionH relativeFrom="column">
              <wp:posOffset>610089</wp:posOffset>
            </wp:positionH>
            <wp:positionV relativeFrom="paragraph">
              <wp:posOffset>200660</wp:posOffset>
            </wp:positionV>
            <wp:extent cx="2247131" cy="825335"/>
            <wp:effectExtent l="0" t="0" r="1270" b="0"/>
            <wp:wrapNone/>
            <wp:docPr id="5" name="Picture 5"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10;&#10;Description automatically generated with medium confidence"/>
                    <pic:cNvPicPr/>
                  </pic:nvPicPr>
                  <pic:blipFill>
                    <a:blip r:embed="rId8"/>
                    <a:stretch>
                      <a:fillRect/>
                    </a:stretch>
                  </pic:blipFill>
                  <pic:spPr>
                    <a:xfrm>
                      <a:off x="0" y="0"/>
                      <a:ext cx="2247131" cy="825335"/>
                    </a:xfrm>
                    <a:prstGeom prst="rect">
                      <a:avLst/>
                    </a:prstGeom>
                  </pic:spPr>
                </pic:pic>
              </a:graphicData>
            </a:graphic>
            <wp14:sizeRelH relativeFrom="page">
              <wp14:pctWidth>0</wp14:pctWidth>
            </wp14:sizeRelH>
            <wp14:sizeRelV relativeFrom="page">
              <wp14:pctHeight>0</wp14:pctHeight>
            </wp14:sizeRelV>
          </wp:anchor>
        </w:drawing>
      </w:r>
      <w:r w:rsidRPr="004C1F81">
        <w:rPr>
          <w:rFonts w:ascii="Garamond" w:hAnsi="Garamond" w:cs="Times New Roman"/>
          <w:lang w:val="en-US"/>
        </w:rPr>
        <w:drawing>
          <wp:anchor distT="0" distB="0" distL="114300" distR="114300" simplePos="0" relativeHeight="251661312" behindDoc="1" locked="0" layoutInCell="1" allowOverlap="1" wp14:anchorId="75919078" wp14:editId="180F247D">
            <wp:simplePos x="0" y="0"/>
            <wp:positionH relativeFrom="column">
              <wp:posOffset>-272143</wp:posOffset>
            </wp:positionH>
            <wp:positionV relativeFrom="paragraph">
              <wp:posOffset>0</wp:posOffset>
            </wp:positionV>
            <wp:extent cx="2752725" cy="1116965"/>
            <wp:effectExtent l="0" t="0" r="3175" b="635"/>
            <wp:wrapTight wrapText="bothSides">
              <wp:wrapPolygon edited="0">
                <wp:start x="0" y="0"/>
                <wp:lineTo x="0" y="21367"/>
                <wp:lineTo x="21525" y="21367"/>
                <wp:lineTo x="21525" y="0"/>
                <wp:lineTo x="0" y="0"/>
              </wp:wrapPolygon>
            </wp:wrapTight>
            <wp:docPr id="1" name="Resim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esim 1" descr="Logo&#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52725" cy="11169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0112F7" w14:textId="77777777" w:rsidR="00290B6A" w:rsidRPr="00E96E38" w:rsidRDefault="00290B6A" w:rsidP="00752AFC">
      <w:pPr>
        <w:outlineLvl w:val="3"/>
        <w:rPr>
          <w:rFonts w:ascii="Avenir Next Condensed" w:eastAsia="Times New Roman" w:hAnsi="Avenir Next Condensed" w:cs="Arial"/>
          <w:b/>
          <w:bCs/>
          <w:noProof w:val="0"/>
          <w:sz w:val="32"/>
          <w:szCs w:val="32"/>
          <w:lang w:eastAsia="en-GB"/>
        </w:rPr>
      </w:pPr>
    </w:p>
    <w:p w14:paraId="55417535" w14:textId="77777777" w:rsidR="00290B6A" w:rsidRPr="00E96E38" w:rsidRDefault="00290B6A" w:rsidP="00752AFC">
      <w:pPr>
        <w:outlineLvl w:val="3"/>
        <w:rPr>
          <w:rFonts w:ascii="Avenir Next Condensed" w:eastAsia="Times New Roman" w:hAnsi="Avenir Next Condensed" w:cs="Arial"/>
          <w:b/>
          <w:bCs/>
          <w:noProof w:val="0"/>
          <w:sz w:val="32"/>
          <w:szCs w:val="32"/>
          <w:lang w:eastAsia="en-GB"/>
        </w:rPr>
      </w:pPr>
    </w:p>
    <w:p w14:paraId="4B3A462C" w14:textId="77777777" w:rsidR="00290B6A" w:rsidRPr="00E96E38" w:rsidRDefault="00290B6A" w:rsidP="00752AFC">
      <w:pPr>
        <w:outlineLvl w:val="3"/>
        <w:rPr>
          <w:rFonts w:ascii="Avenir Next Condensed" w:eastAsia="Times New Roman" w:hAnsi="Avenir Next Condensed" w:cs="Arial"/>
          <w:b/>
          <w:bCs/>
          <w:noProof w:val="0"/>
          <w:sz w:val="32"/>
          <w:szCs w:val="32"/>
          <w:lang w:eastAsia="en-GB"/>
        </w:rPr>
      </w:pPr>
    </w:p>
    <w:p w14:paraId="0EAE930E" w14:textId="566844DC" w:rsidR="007C1792" w:rsidRPr="00E96E38" w:rsidRDefault="007C1792" w:rsidP="00752AFC">
      <w:pPr>
        <w:outlineLvl w:val="3"/>
        <w:rPr>
          <w:rFonts w:ascii="Avenir Next Condensed" w:eastAsia="Times New Roman" w:hAnsi="Avenir Next Condensed" w:cs="Arial"/>
          <w:b/>
          <w:bCs/>
          <w:noProof w:val="0"/>
          <w:sz w:val="32"/>
          <w:szCs w:val="32"/>
          <w:lang w:eastAsia="en-GB"/>
        </w:rPr>
      </w:pPr>
    </w:p>
    <w:p w14:paraId="39438A69" w14:textId="7926848F" w:rsidR="007C1792" w:rsidRPr="00E96E38" w:rsidRDefault="00774692" w:rsidP="00752AFC">
      <w:pPr>
        <w:outlineLvl w:val="3"/>
        <w:rPr>
          <w:rFonts w:ascii="Avenir Next Condensed" w:eastAsia="Times New Roman" w:hAnsi="Avenir Next Condensed" w:cs="Arial"/>
          <w:b/>
          <w:bCs/>
          <w:noProof w:val="0"/>
          <w:sz w:val="32"/>
          <w:szCs w:val="32"/>
          <w:lang w:eastAsia="en-GB"/>
        </w:rPr>
      </w:pPr>
      <w:r w:rsidRPr="004C1F81">
        <w:rPr>
          <w:rFonts w:ascii="Helvetica" w:hAnsi="Helvetica" w:cs="Helvetica"/>
          <w:b/>
          <w:sz w:val="22"/>
          <w:szCs w:val="22"/>
          <w:lang w:val="en-US"/>
        </w:rPr>
        <mc:AlternateContent>
          <mc:Choice Requires="wps">
            <w:drawing>
              <wp:anchor distT="0" distB="0" distL="114300" distR="114300" simplePos="0" relativeHeight="251660288" behindDoc="1" locked="0" layoutInCell="1" allowOverlap="1" wp14:anchorId="7CA328FF" wp14:editId="7266A323">
                <wp:simplePos x="0" y="0"/>
                <wp:positionH relativeFrom="column">
                  <wp:posOffset>-1270394</wp:posOffset>
                </wp:positionH>
                <wp:positionV relativeFrom="paragraph">
                  <wp:posOffset>247029</wp:posOffset>
                </wp:positionV>
                <wp:extent cx="7736205" cy="3516086"/>
                <wp:effectExtent l="0" t="0" r="10795" b="0"/>
                <wp:wrapNone/>
                <wp:docPr id="4" name="Rectangle 4"/>
                <wp:cNvGraphicFramePr/>
                <a:graphic xmlns:a="http://schemas.openxmlformats.org/drawingml/2006/main">
                  <a:graphicData uri="http://schemas.microsoft.com/office/word/2010/wordprocessingShape">
                    <wps:wsp>
                      <wps:cNvSpPr/>
                      <wps:spPr>
                        <a:xfrm>
                          <a:off x="0" y="0"/>
                          <a:ext cx="7736205" cy="3516086"/>
                        </a:xfrm>
                        <a:prstGeom prst="rect">
                          <a:avLst/>
                        </a:prstGeom>
                        <a:solidFill>
                          <a:schemeClr val="bg1">
                            <a:lumMod val="85000"/>
                          </a:schemeClr>
                        </a:solidFill>
                        <a:ln>
                          <a:no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rect w14:anchorId="546F6B67" id="Rectangle 4" o:spid="_x0000_s1026" style="position:absolute;margin-left:-100.05pt;margin-top:19.45pt;width:609.15pt;height:276.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" fillcolor="#d8d8d8 [2732]" stroked="f" strokeweight=".5pt"/>
            </w:pict>
          </mc:Fallback>
        </mc:AlternateContent>
      </w:r>
    </w:p>
    <w:p w14:paraId="15A2F09C" w14:textId="32D42C34" w:rsidR="00290B6A" w:rsidRPr="00E96E38" w:rsidRDefault="00290B6A" w:rsidP="00752AFC">
      <w:pPr>
        <w:outlineLvl w:val="3"/>
        <w:rPr>
          <w:rFonts w:ascii="Avenir Next Condensed" w:eastAsia="Times New Roman" w:hAnsi="Avenir Next Condensed" w:cs="Arial"/>
          <w:b/>
          <w:bCs/>
          <w:noProof w:val="0"/>
          <w:sz w:val="32"/>
          <w:szCs w:val="32"/>
          <w:lang w:eastAsia="en-GB"/>
        </w:rPr>
      </w:pPr>
    </w:p>
    <w:p w14:paraId="26F5565B" w14:textId="77777777" w:rsidR="00290B6A" w:rsidRPr="00E96E38" w:rsidRDefault="00290B6A" w:rsidP="00752AFC">
      <w:pPr>
        <w:outlineLvl w:val="3"/>
        <w:rPr>
          <w:rFonts w:ascii="Avenir Next Condensed" w:eastAsia="Times New Roman" w:hAnsi="Avenir Next Condensed" w:cs="Arial"/>
          <w:b/>
          <w:bCs/>
          <w:noProof w:val="0"/>
          <w:sz w:val="16"/>
          <w:szCs w:val="16"/>
          <w:lang w:eastAsia="en-GB"/>
        </w:rPr>
      </w:pPr>
    </w:p>
    <w:p w14:paraId="2CFEB80D" w14:textId="6D63DFCE" w:rsidR="00290B6A" w:rsidRPr="00E96E38" w:rsidRDefault="00446C30" w:rsidP="00C73A88">
      <w:pPr>
        <w:jc w:val="center"/>
        <w:outlineLvl w:val="3"/>
        <w:rPr>
          <w:rFonts w:ascii="Avenir Next Condensed" w:eastAsia="Times New Roman" w:hAnsi="Avenir Next Condensed" w:cs="Arial"/>
          <w:b/>
          <w:bCs/>
          <w:noProof w:val="0"/>
          <w:sz w:val="32"/>
          <w:szCs w:val="32"/>
          <w:lang w:eastAsia="en-GB"/>
        </w:rPr>
      </w:pPr>
      <w:r w:rsidRPr="00446C30">
        <w:rPr>
          <w:rFonts w:ascii="Avenir Next Condensed" w:eastAsia="Times New Roman" w:hAnsi="Avenir Next Condensed" w:cs="Arial"/>
          <w:b/>
          <w:bCs/>
          <w:color w:val="161616"/>
          <w:sz w:val="32"/>
          <w:szCs w:val="32"/>
        </w:rPr>
        <w:t>TÜRKIYE</w:t>
      </w:r>
    </w:p>
    <w:p w14:paraId="6C083E54" w14:textId="77777777" w:rsidR="007C1792" w:rsidRPr="00E96E38" w:rsidRDefault="007C1792" w:rsidP="00C73A88">
      <w:pPr>
        <w:jc w:val="center"/>
        <w:outlineLvl w:val="3"/>
        <w:rPr>
          <w:rFonts w:ascii="Avenir Next Condensed" w:eastAsia="Times New Roman" w:hAnsi="Avenir Next Condensed" w:cs="Arial"/>
          <w:b/>
          <w:bCs/>
          <w:noProof w:val="0"/>
          <w:sz w:val="32"/>
          <w:szCs w:val="32"/>
          <w:lang w:eastAsia="en-GB"/>
        </w:rPr>
      </w:pPr>
    </w:p>
    <w:p w14:paraId="42E7A024" w14:textId="2B8DCC03" w:rsidR="00290B6A" w:rsidRPr="00E96E38" w:rsidRDefault="00290B6A" w:rsidP="00C73A88">
      <w:pPr>
        <w:jc w:val="center"/>
        <w:outlineLvl w:val="3"/>
        <w:rPr>
          <w:rFonts w:ascii="Avenir Next Condensed" w:eastAsia="Times New Roman" w:hAnsi="Avenir Next Condensed" w:cs="Arial"/>
          <w:noProof w:val="0"/>
          <w:sz w:val="32"/>
          <w:szCs w:val="32"/>
          <w:lang w:eastAsia="en-GB"/>
        </w:rPr>
      </w:pPr>
      <w:r w:rsidRPr="00E96E38">
        <w:rPr>
          <w:rFonts w:ascii="Avenir Next Condensed" w:eastAsia="Times New Roman" w:hAnsi="Avenir Next Condensed" w:cs="Arial"/>
          <w:noProof w:val="0"/>
          <w:sz w:val="32"/>
          <w:szCs w:val="32"/>
          <w:lang w:eastAsia="en-GB"/>
        </w:rPr>
        <w:t xml:space="preserve">JOINT SUBMISSION TO THE UN COMMITTEE ON THE </w:t>
      </w:r>
      <w:r w:rsidR="00EE70C0" w:rsidRPr="00E96E38">
        <w:rPr>
          <w:rFonts w:ascii="Avenir Next Condensed" w:eastAsia="Times New Roman" w:hAnsi="Avenir Next Condensed" w:cs="Arial"/>
          <w:noProof w:val="0"/>
          <w:sz w:val="32"/>
          <w:szCs w:val="32"/>
          <w:lang w:eastAsia="en-GB"/>
        </w:rPr>
        <w:t>PROTECTION</w:t>
      </w:r>
      <w:r w:rsidRPr="00E96E38">
        <w:rPr>
          <w:rFonts w:ascii="Avenir Next Condensed" w:eastAsia="Times New Roman" w:hAnsi="Avenir Next Condensed" w:cs="Arial"/>
          <w:noProof w:val="0"/>
          <w:sz w:val="32"/>
          <w:szCs w:val="32"/>
          <w:lang w:eastAsia="en-GB"/>
        </w:rPr>
        <w:t xml:space="preserve"> OF </w:t>
      </w:r>
      <w:r w:rsidR="00EE70C0" w:rsidRPr="00E96E38">
        <w:rPr>
          <w:rFonts w:ascii="Avenir Next Condensed" w:eastAsia="Times New Roman" w:hAnsi="Avenir Next Condensed" w:cs="Arial"/>
          <w:noProof w:val="0"/>
          <w:sz w:val="32"/>
          <w:szCs w:val="32"/>
          <w:lang w:eastAsia="en-GB"/>
        </w:rPr>
        <w:t>THE RIGHTS OF ALL MIGRANT WORKERS AND MEMBERS OF THEIR FAMILIES</w:t>
      </w:r>
    </w:p>
    <w:p w14:paraId="7FF12E30" w14:textId="77777777" w:rsidR="007C1792" w:rsidRPr="00E96E38" w:rsidRDefault="007C1792" w:rsidP="00C73A88">
      <w:pPr>
        <w:jc w:val="center"/>
        <w:outlineLvl w:val="3"/>
        <w:rPr>
          <w:rFonts w:ascii="Avenir Next Condensed" w:eastAsia="Times New Roman" w:hAnsi="Avenir Next Condensed" w:cs="Arial"/>
          <w:noProof w:val="0"/>
          <w:sz w:val="32"/>
          <w:szCs w:val="32"/>
          <w:lang w:eastAsia="en-GB"/>
        </w:rPr>
      </w:pPr>
    </w:p>
    <w:p w14:paraId="4AF7619D" w14:textId="39880939" w:rsidR="00290B6A" w:rsidRPr="00E96E38" w:rsidRDefault="00EE70C0" w:rsidP="00C73A88">
      <w:pPr>
        <w:jc w:val="center"/>
        <w:outlineLvl w:val="3"/>
        <w:rPr>
          <w:rFonts w:ascii="Avenir Next Condensed" w:eastAsia="Times New Roman" w:hAnsi="Avenir Next Condensed" w:cs="Arial"/>
          <w:noProof w:val="0"/>
          <w:sz w:val="32"/>
          <w:szCs w:val="32"/>
          <w:lang w:eastAsia="en-GB"/>
        </w:rPr>
      </w:pPr>
      <w:r w:rsidRPr="00E96E38">
        <w:rPr>
          <w:rFonts w:ascii="Avenir Next Condensed" w:eastAsia="Times New Roman" w:hAnsi="Avenir Next Condensed" w:cs="Arial"/>
          <w:noProof w:val="0"/>
          <w:sz w:val="32"/>
          <w:szCs w:val="32"/>
          <w:lang w:eastAsia="en-GB"/>
        </w:rPr>
        <w:t>35</w:t>
      </w:r>
      <w:r w:rsidRPr="00E96E38">
        <w:rPr>
          <w:rFonts w:ascii="Avenir Next Condensed" w:eastAsia="Times New Roman" w:hAnsi="Avenir Next Condensed" w:cs="Arial"/>
          <w:noProof w:val="0"/>
          <w:sz w:val="32"/>
          <w:szCs w:val="32"/>
          <w:vertAlign w:val="superscript"/>
          <w:lang w:eastAsia="en-GB"/>
        </w:rPr>
        <w:t>th</w:t>
      </w:r>
      <w:r w:rsidR="00290B6A" w:rsidRPr="00E96E38">
        <w:rPr>
          <w:rFonts w:ascii="Avenir Next Condensed" w:eastAsia="Times New Roman" w:hAnsi="Avenir Next Condensed" w:cs="Arial"/>
          <w:noProof w:val="0"/>
          <w:sz w:val="32"/>
          <w:szCs w:val="32"/>
          <w:lang w:eastAsia="en-GB"/>
        </w:rPr>
        <w:t xml:space="preserve"> SESSION </w:t>
      </w:r>
      <w:r w:rsidRPr="00E96E38">
        <w:rPr>
          <w:rFonts w:ascii="Avenir Next Condensed" w:eastAsia="Times New Roman" w:hAnsi="Avenir Next Condensed" w:cs="Arial"/>
          <w:noProof w:val="0"/>
          <w:sz w:val="32"/>
          <w:szCs w:val="32"/>
          <w:lang w:eastAsia="en-GB"/>
        </w:rPr>
        <w:t>SEPTEMBER</w:t>
      </w:r>
      <w:r w:rsidR="00290B6A" w:rsidRPr="00E96E38">
        <w:rPr>
          <w:rFonts w:ascii="Avenir Next Condensed" w:eastAsia="Times New Roman" w:hAnsi="Avenir Next Condensed" w:cs="Arial"/>
          <w:noProof w:val="0"/>
          <w:sz w:val="32"/>
          <w:szCs w:val="32"/>
          <w:lang w:eastAsia="en-GB"/>
        </w:rPr>
        <w:t xml:space="preserve"> 2022</w:t>
      </w:r>
    </w:p>
    <w:p w14:paraId="32D6B310" w14:textId="77777777" w:rsidR="007C1792" w:rsidRPr="00E96E38" w:rsidRDefault="007C1792" w:rsidP="00C73A88">
      <w:pPr>
        <w:jc w:val="center"/>
        <w:outlineLvl w:val="3"/>
        <w:rPr>
          <w:rFonts w:ascii="Avenir Next Condensed" w:eastAsia="Times New Roman" w:hAnsi="Avenir Next Condensed" w:cs="Arial"/>
          <w:noProof w:val="0"/>
          <w:sz w:val="32"/>
          <w:szCs w:val="32"/>
          <w:lang w:eastAsia="en-GB"/>
        </w:rPr>
      </w:pPr>
    </w:p>
    <w:p w14:paraId="4D273B5E" w14:textId="79D85166" w:rsidR="007C1792" w:rsidRPr="00E96E38" w:rsidRDefault="00290B6A" w:rsidP="00C73A88">
      <w:pPr>
        <w:jc w:val="center"/>
        <w:outlineLvl w:val="3"/>
        <w:rPr>
          <w:rFonts w:ascii="Avenir Next Condensed" w:eastAsia="Times New Roman" w:hAnsi="Avenir Next Condensed" w:cs="Arial"/>
          <w:noProof w:val="0"/>
          <w:sz w:val="32"/>
          <w:szCs w:val="32"/>
          <w:lang w:eastAsia="en-GB"/>
        </w:rPr>
      </w:pPr>
      <w:r w:rsidRPr="00E96E38">
        <w:rPr>
          <w:rFonts w:ascii="Avenir Next Condensed" w:eastAsia="Times New Roman" w:hAnsi="Avenir Next Condensed" w:cs="Arial"/>
          <w:noProof w:val="0"/>
          <w:sz w:val="32"/>
          <w:szCs w:val="32"/>
          <w:lang w:eastAsia="en-GB"/>
        </w:rPr>
        <w:t>ISSUES RELAT</w:t>
      </w:r>
      <w:r w:rsidR="00EE70C0" w:rsidRPr="00E96E38">
        <w:rPr>
          <w:rFonts w:ascii="Avenir Next Condensed" w:eastAsia="Times New Roman" w:hAnsi="Avenir Next Condensed" w:cs="Arial"/>
          <w:noProof w:val="0"/>
          <w:sz w:val="32"/>
          <w:szCs w:val="32"/>
          <w:lang w:eastAsia="en-GB"/>
        </w:rPr>
        <w:t xml:space="preserve">ED TO </w:t>
      </w:r>
      <w:r w:rsidRPr="00E96E38">
        <w:rPr>
          <w:rFonts w:ascii="Avenir Next Condensed" w:eastAsia="Times New Roman" w:hAnsi="Avenir Next Condensed" w:cs="Arial"/>
          <w:noProof w:val="0"/>
          <w:sz w:val="32"/>
          <w:szCs w:val="32"/>
          <w:lang w:eastAsia="en-GB"/>
        </w:rPr>
        <w:t>IMMIGRATION DETENTION</w:t>
      </w:r>
    </w:p>
    <w:p w14:paraId="02BAE29F" w14:textId="77777777" w:rsidR="007C1792" w:rsidRPr="00E96E38" w:rsidRDefault="007C1792" w:rsidP="00C73A88">
      <w:pPr>
        <w:jc w:val="center"/>
        <w:outlineLvl w:val="3"/>
        <w:rPr>
          <w:rFonts w:ascii="Avenir Next Condensed" w:eastAsia="Times New Roman" w:hAnsi="Avenir Next Condensed" w:cs="Arial"/>
          <w:noProof w:val="0"/>
          <w:sz w:val="32"/>
          <w:szCs w:val="32"/>
          <w:lang w:eastAsia="en-GB"/>
        </w:rPr>
      </w:pPr>
    </w:p>
    <w:p w14:paraId="4595F57D" w14:textId="20570AFD" w:rsidR="00290B6A" w:rsidRPr="00E96E38" w:rsidRDefault="005D1B4D" w:rsidP="00C73A88">
      <w:pPr>
        <w:jc w:val="center"/>
        <w:outlineLvl w:val="3"/>
        <w:rPr>
          <w:rFonts w:ascii="Avenir Next Condensed" w:eastAsia="Times New Roman" w:hAnsi="Avenir Next Condensed" w:cs="Arial"/>
          <w:noProof w:val="0"/>
          <w:sz w:val="32"/>
          <w:szCs w:val="32"/>
          <w:lang w:eastAsia="en-GB"/>
        </w:rPr>
      </w:pPr>
      <w:r w:rsidRPr="00E96E38">
        <w:rPr>
          <w:rFonts w:ascii="Avenir Next Condensed" w:eastAsia="Times New Roman" w:hAnsi="Avenir Next Condensed" w:cs="Arial"/>
          <w:b/>
          <w:bCs/>
          <w:noProof w:val="0"/>
          <w:color w:val="000000" w:themeColor="text1"/>
          <w:sz w:val="32"/>
          <w:szCs w:val="32"/>
          <w:lang w:eastAsia="en-GB"/>
        </w:rPr>
        <w:t xml:space="preserve">29 August </w:t>
      </w:r>
      <w:r w:rsidR="00290B6A" w:rsidRPr="00E96E38">
        <w:rPr>
          <w:rFonts w:ascii="Avenir Next Condensed" w:eastAsia="Times New Roman" w:hAnsi="Avenir Next Condensed" w:cs="Arial"/>
          <w:b/>
          <w:bCs/>
          <w:noProof w:val="0"/>
          <w:sz w:val="32"/>
          <w:szCs w:val="32"/>
          <w:lang w:eastAsia="en-GB"/>
        </w:rPr>
        <w:t>2022</w:t>
      </w:r>
    </w:p>
    <w:p w14:paraId="24F7A2D7" w14:textId="77777777" w:rsidR="00290B6A" w:rsidRPr="00E96E38" w:rsidRDefault="00290B6A" w:rsidP="00752AFC">
      <w:pPr>
        <w:outlineLvl w:val="3"/>
        <w:rPr>
          <w:rFonts w:ascii="Avenir Next Condensed" w:eastAsia="Times New Roman" w:hAnsi="Avenir Next Condensed" w:cs="Arial"/>
          <w:noProof w:val="0"/>
          <w:sz w:val="36"/>
          <w:szCs w:val="36"/>
          <w:lang w:eastAsia="en-GB"/>
        </w:rPr>
      </w:pPr>
    </w:p>
    <w:p w14:paraId="38A41B95" w14:textId="77777777" w:rsidR="007C1792" w:rsidRPr="00E96E38" w:rsidRDefault="007C1792" w:rsidP="00752AFC">
      <w:pPr>
        <w:rPr>
          <w:rFonts w:ascii="Avenir Next Condensed" w:hAnsi="Avenir Next Condensed" w:cs="Helvetica"/>
          <w:bCs/>
          <w:i/>
          <w:iCs/>
          <w:noProof w:val="0"/>
          <w:sz w:val="22"/>
          <w:szCs w:val="22"/>
        </w:rPr>
      </w:pPr>
    </w:p>
    <w:p w14:paraId="72B22751" w14:textId="77777777" w:rsidR="007C1792" w:rsidRPr="00E96E38" w:rsidRDefault="007C1792" w:rsidP="00752AFC">
      <w:pPr>
        <w:rPr>
          <w:rFonts w:ascii="Avenir Next Condensed" w:hAnsi="Avenir Next Condensed" w:cs="Helvetica"/>
          <w:bCs/>
          <w:i/>
          <w:iCs/>
          <w:noProof w:val="0"/>
          <w:sz w:val="22"/>
          <w:szCs w:val="22"/>
        </w:rPr>
      </w:pPr>
    </w:p>
    <w:p w14:paraId="5D497B0B" w14:textId="77777777" w:rsidR="007C1792" w:rsidRPr="00E96E38" w:rsidRDefault="007C1792" w:rsidP="00752AFC">
      <w:pPr>
        <w:rPr>
          <w:rFonts w:ascii="Avenir Next Condensed" w:hAnsi="Avenir Next Condensed" w:cs="Helvetica"/>
          <w:bCs/>
          <w:i/>
          <w:iCs/>
          <w:noProof w:val="0"/>
          <w:sz w:val="22"/>
          <w:szCs w:val="22"/>
        </w:rPr>
      </w:pPr>
    </w:p>
    <w:p w14:paraId="5B04EB51" w14:textId="77777777" w:rsidR="007C1792" w:rsidRPr="00E96E38" w:rsidRDefault="007C1792" w:rsidP="00752AFC">
      <w:pPr>
        <w:rPr>
          <w:rFonts w:ascii="Avenir Next Condensed" w:hAnsi="Avenir Next Condensed" w:cs="Helvetica"/>
          <w:bCs/>
          <w:i/>
          <w:iCs/>
          <w:noProof w:val="0"/>
          <w:sz w:val="22"/>
          <w:szCs w:val="22"/>
        </w:rPr>
      </w:pPr>
    </w:p>
    <w:p w14:paraId="17AF7BE2" w14:textId="77777777" w:rsidR="007C1792" w:rsidRPr="00E96E38" w:rsidRDefault="007C1792" w:rsidP="00752AFC">
      <w:pPr>
        <w:rPr>
          <w:rFonts w:ascii="Avenir Next Condensed" w:hAnsi="Avenir Next Condensed" w:cs="Helvetica"/>
          <w:bCs/>
          <w:i/>
          <w:iCs/>
          <w:noProof w:val="0"/>
          <w:sz w:val="22"/>
          <w:szCs w:val="22"/>
        </w:rPr>
      </w:pPr>
    </w:p>
    <w:p w14:paraId="53C4F5EC" w14:textId="77777777" w:rsidR="007C1792" w:rsidRPr="00E96E38" w:rsidRDefault="007C1792" w:rsidP="00752AFC">
      <w:pPr>
        <w:rPr>
          <w:rFonts w:ascii="Avenir Next Condensed" w:hAnsi="Avenir Next Condensed" w:cs="Helvetica"/>
          <w:bCs/>
          <w:i/>
          <w:iCs/>
          <w:noProof w:val="0"/>
          <w:sz w:val="22"/>
          <w:szCs w:val="22"/>
        </w:rPr>
      </w:pPr>
    </w:p>
    <w:p w14:paraId="203EAF95" w14:textId="77777777" w:rsidR="007C1792" w:rsidRPr="00E96E38" w:rsidRDefault="007C1792" w:rsidP="00752AFC">
      <w:pPr>
        <w:rPr>
          <w:rFonts w:ascii="Avenir Next Condensed" w:hAnsi="Avenir Next Condensed" w:cs="Helvetica"/>
          <w:bCs/>
          <w:i/>
          <w:iCs/>
          <w:noProof w:val="0"/>
          <w:sz w:val="22"/>
          <w:szCs w:val="22"/>
        </w:rPr>
      </w:pPr>
    </w:p>
    <w:p w14:paraId="4B2ED132" w14:textId="461B4BFB" w:rsidR="00290B6A" w:rsidRPr="00E96E38" w:rsidRDefault="00290B6A" w:rsidP="00C73A88">
      <w:pPr>
        <w:jc w:val="center"/>
        <w:rPr>
          <w:rFonts w:ascii="Avenir Next Condensed" w:hAnsi="Avenir Next Condensed" w:cs="Helvetica"/>
          <w:bCs/>
          <w:i/>
          <w:iCs/>
          <w:noProof w:val="0"/>
          <w:sz w:val="22"/>
          <w:szCs w:val="22"/>
        </w:rPr>
      </w:pPr>
      <w:r w:rsidRPr="00E96E38">
        <w:rPr>
          <w:rFonts w:ascii="Avenir Next Condensed" w:hAnsi="Avenir Next Condensed" w:cs="Helvetica"/>
          <w:bCs/>
          <w:i/>
          <w:iCs/>
          <w:noProof w:val="0"/>
          <w:sz w:val="22"/>
          <w:szCs w:val="22"/>
        </w:rPr>
        <w:t>Joint submission from:</w:t>
      </w:r>
    </w:p>
    <w:p w14:paraId="5E1C42C1" w14:textId="77777777" w:rsidR="00290B6A" w:rsidRPr="00E96E38" w:rsidRDefault="00290B6A" w:rsidP="00752AFC">
      <w:pPr>
        <w:rPr>
          <w:rFonts w:ascii="Avenir Next Condensed" w:hAnsi="Avenir Next Condensed" w:cs="Helvetica"/>
          <w:bCs/>
          <w:i/>
          <w:iCs/>
          <w:noProof w:val="0"/>
          <w:sz w:val="22"/>
          <w:szCs w:val="22"/>
        </w:rPr>
      </w:pPr>
    </w:p>
    <w:p w14:paraId="7D39CCE9" w14:textId="77777777" w:rsidR="00290B6A" w:rsidRPr="00E96E38" w:rsidRDefault="00290B6A" w:rsidP="00752AFC">
      <w:pPr>
        <w:rPr>
          <w:rFonts w:ascii="Avenir Next Condensed" w:hAnsi="Avenir Next Condensed" w:cs="Helvetica"/>
          <w:bCs/>
          <w:i/>
          <w:iCs/>
          <w:noProof w:val="0"/>
          <w:sz w:val="22"/>
          <w:szCs w:val="22"/>
        </w:rPr>
        <w:sectPr w:rsidR="00290B6A" w:rsidRPr="00E96E38" w:rsidSect="00290B6A">
          <w:footerReference w:type="even" r:id="rId10"/>
          <w:footerReference w:type="default" r:id="rId11"/>
          <w:endnotePr>
            <w:numFmt w:val="decimal"/>
          </w:endnotePr>
          <w:pgSz w:w="11900" w:h="16820"/>
          <w:pgMar w:top="1440" w:right="1800" w:bottom="1440" w:left="1800" w:header="708" w:footer="708" w:gutter="0"/>
          <w:cols w:space="708"/>
          <w:titlePg/>
          <w:docGrid w:linePitch="360"/>
        </w:sectPr>
      </w:pPr>
    </w:p>
    <w:p w14:paraId="23E72F07" w14:textId="77777777" w:rsidR="007C1792" w:rsidRPr="00E96E38" w:rsidRDefault="0080161D" w:rsidP="00752AFC">
      <w:pPr>
        <w:ind w:right="-347"/>
        <w:rPr>
          <w:rFonts w:ascii="Avenir Next Condensed" w:hAnsi="Avenir Next Condensed" w:cs="Helvetica"/>
          <w:b/>
          <w:noProof w:val="0"/>
        </w:rPr>
      </w:pPr>
      <w:r w:rsidRPr="00E96E38">
        <w:rPr>
          <w:rFonts w:ascii="Avenir Next Condensed" w:hAnsi="Avenir Next Condensed" w:cs="Helvetica"/>
          <w:b/>
          <w:noProof w:val="0"/>
        </w:rPr>
        <w:t xml:space="preserve">                </w:t>
      </w:r>
    </w:p>
    <w:p w14:paraId="277ED62B" w14:textId="2B743377" w:rsidR="0080161D" w:rsidRPr="00E96E38" w:rsidRDefault="0080161D" w:rsidP="00C73A88">
      <w:pPr>
        <w:ind w:right="-347"/>
        <w:jc w:val="center"/>
        <w:rPr>
          <w:rFonts w:ascii="Avenir Next Condensed" w:hAnsi="Avenir Next Condensed" w:cs="Helvetica"/>
          <w:b/>
          <w:noProof w:val="0"/>
        </w:rPr>
      </w:pPr>
      <w:r w:rsidRPr="00E96E38">
        <w:rPr>
          <w:rFonts w:ascii="Avenir Next Condensed" w:hAnsi="Avenir Next Condensed" w:cs="Helvetica"/>
          <w:b/>
          <w:noProof w:val="0"/>
        </w:rPr>
        <w:t>Global Detention Project</w:t>
      </w:r>
    </w:p>
    <w:p w14:paraId="47EAF827" w14:textId="77777777" w:rsidR="0080161D" w:rsidRPr="00E96E38" w:rsidRDefault="0080161D" w:rsidP="00C73A88">
      <w:pPr>
        <w:ind w:right="-347"/>
        <w:jc w:val="center"/>
        <w:rPr>
          <w:rFonts w:ascii="Avenir Next Condensed" w:hAnsi="Avenir Next Condensed" w:cs="Helvetica"/>
          <w:b/>
          <w:noProof w:val="0"/>
        </w:rPr>
      </w:pPr>
      <w:r w:rsidRPr="00E96E38">
        <w:rPr>
          <w:rFonts w:ascii="Avenir Next Condensed" w:hAnsi="Avenir Next Condensed" w:cs="Helvetica"/>
          <w:bCs/>
          <w:noProof w:val="0"/>
        </w:rPr>
        <w:t xml:space="preserve">1-3 rue de </w:t>
      </w:r>
      <w:proofErr w:type="spellStart"/>
      <w:r w:rsidRPr="00E96E38">
        <w:rPr>
          <w:rFonts w:ascii="Avenir Next Condensed" w:hAnsi="Avenir Next Condensed" w:cs="Helvetica"/>
          <w:bCs/>
          <w:noProof w:val="0"/>
        </w:rPr>
        <w:t>Varembé</w:t>
      </w:r>
      <w:proofErr w:type="spellEnd"/>
    </w:p>
    <w:p w14:paraId="1C3EC36A" w14:textId="77777777" w:rsidR="0080161D" w:rsidRPr="00E96E38" w:rsidRDefault="0080161D" w:rsidP="00C73A88">
      <w:pPr>
        <w:ind w:right="-347"/>
        <w:jc w:val="center"/>
        <w:rPr>
          <w:rFonts w:ascii="Avenir Next Condensed" w:hAnsi="Avenir Next Condensed" w:cs="Helvetica"/>
          <w:b/>
          <w:noProof w:val="0"/>
        </w:rPr>
      </w:pPr>
      <w:r w:rsidRPr="00E96E38">
        <w:rPr>
          <w:rFonts w:ascii="Avenir Next Condensed" w:hAnsi="Avenir Next Condensed" w:cs="Helvetica"/>
          <w:bCs/>
          <w:noProof w:val="0"/>
        </w:rPr>
        <w:t>1202 Geneva</w:t>
      </w:r>
    </w:p>
    <w:p w14:paraId="030C7CA8" w14:textId="56949B8B" w:rsidR="007C1792" w:rsidRPr="00E96E38" w:rsidRDefault="0080161D" w:rsidP="00C73A88">
      <w:pPr>
        <w:ind w:right="-205"/>
        <w:jc w:val="center"/>
        <w:rPr>
          <w:rFonts w:ascii="Avenir Next Condensed" w:hAnsi="Avenir Next Condensed" w:cs="Helvetica"/>
          <w:bCs/>
          <w:noProof w:val="0"/>
        </w:rPr>
      </w:pPr>
      <w:r w:rsidRPr="00E96E38">
        <w:rPr>
          <w:rFonts w:ascii="Avenir Next Condensed" w:hAnsi="Avenir Next Condensed" w:cs="Helvetica"/>
          <w:bCs/>
          <w:noProof w:val="0"/>
        </w:rPr>
        <w:t>Switzerland</w:t>
      </w:r>
    </w:p>
    <w:p w14:paraId="66A32BCB" w14:textId="77777777" w:rsidR="0080161D" w:rsidRPr="00E96E38" w:rsidRDefault="0080161D" w:rsidP="00C73A88">
      <w:pPr>
        <w:ind w:right="-205"/>
        <w:jc w:val="center"/>
        <w:rPr>
          <w:rFonts w:ascii="Avenir Next Condensed" w:hAnsi="Avenir Next Condensed" w:cs="Helvetica"/>
          <w:bCs/>
          <w:noProof w:val="0"/>
        </w:rPr>
      </w:pPr>
      <w:r w:rsidRPr="00E96E38">
        <w:rPr>
          <w:rFonts w:ascii="Avenir Next Condensed" w:hAnsi="Avenir Next Condensed" w:cs="Helvetica"/>
          <w:bCs/>
          <w:noProof w:val="0"/>
        </w:rPr>
        <w:t xml:space="preserve">W: </w:t>
      </w:r>
      <w:hyperlink r:id="rId12" w:history="1">
        <w:r w:rsidRPr="00E96E38">
          <w:rPr>
            <w:rStyle w:val="Hyperlink"/>
            <w:rFonts w:ascii="Avenir Next Condensed" w:hAnsi="Avenir Next Condensed" w:cs="Helvetica"/>
            <w:bCs/>
            <w:noProof w:val="0"/>
            <w:color w:val="19597C"/>
            <w:u w:val="none"/>
          </w:rPr>
          <w:t>www.globaldetentionproject.org</w:t>
        </w:r>
      </w:hyperlink>
    </w:p>
    <w:p w14:paraId="1CD3FFDD" w14:textId="77777777" w:rsidR="0080161D" w:rsidRPr="00E96E38" w:rsidRDefault="0080161D" w:rsidP="00C73A88">
      <w:pPr>
        <w:ind w:right="-205"/>
        <w:jc w:val="center"/>
        <w:rPr>
          <w:rStyle w:val="Hyperlink"/>
          <w:rFonts w:ascii="Avenir Next Condensed" w:hAnsi="Avenir Next Condensed" w:cs="Helvetica"/>
          <w:bCs/>
          <w:noProof w:val="0"/>
          <w:color w:val="auto"/>
          <w:u w:val="none"/>
        </w:rPr>
      </w:pPr>
      <w:r w:rsidRPr="00E96E38">
        <w:rPr>
          <w:rFonts w:ascii="Avenir Next Condensed" w:hAnsi="Avenir Next Condensed" w:cs="Helvetica"/>
          <w:bCs/>
          <w:noProof w:val="0"/>
        </w:rPr>
        <w:t xml:space="preserve">E: </w:t>
      </w:r>
      <w:hyperlink r:id="rId13" w:history="1">
        <w:r w:rsidRPr="00E96E38">
          <w:rPr>
            <w:rStyle w:val="Hyperlink"/>
            <w:rFonts w:ascii="Avenir Next Condensed" w:hAnsi="Avenir Next Condensed" w:cs="Helvetica"/>
            <w:bCs/>
            <w:noProof w:val="0"/>
            <w:color w:val="19597C"/>
            <w:u w:val="none"/>
          </w:rPr>
          <w:t>admin@globaldetentionproject.org</w:t>
        </w:r>
      </w:hyperlink>
    </w:p>
    <w:p w14:paraId="0C0B7118" w14:textId="77777777" w:rsidR="0080161D" w:rsidRPr="00E96E38" w:rsidRDefault="0080161D" w:rsidP="00C73A88">
      <w:pPr>
        <w:ind w:right="-205"/>
        <w:jc w:val="center"/>
        <w:rPr>
          <w:rFonts w:ascii="Avenir Next Condensed" w:hAnsi="Avenir Next Condensed" w:cs="Helvetica"/>
          <w:bCs/>
          <w:noProof w:val="0"/>
        </w:rPr>
      </w:pPr>
      <w:r w:rsidRPr="00E96E38">
        <w:rPr>
          <w:rFonts w:ascii="Avenir Next Condensed" w:hAnsi="Avenir Next Condensed" w:cs="Helvetica"/>
          <w:bCs/>
          <w:noProof w:val="0"/>
        </w:rPr>
        <w:t>T: +41 (0) 22 548 14 01</w:t>
      </w:r>
    </w:p>
    <w:p w14:paraId="2DFE54DA" w14:textId="77777777" w:rsidR="0080161D" w:rsidRPr="00E96E38" w:rsidRDefault="0080161D" w:rsidP="00C73A88">
      <w:pPr>
        <w:ind w:right="-205"/>
        <w:jc w:val="center"/>
        <w:rPr>
          <w:rFonts w:ascii="Avenir Next Condensed" w:hAnsi="Avenir Next Condensed" w:cs="Helvetica"/>
          <w:bCs/>
          <w:noProof w:val="0"/>
        </w:rPr>
      </w:pPr>
    </w:p>
    <w:p w14:paraId="1109EC57" w14:textId="6CDC6948" w:rsidR="0080161D" w:rsidRPr="00E96E38" w:rsidRDefault="0080161D" w:rsidP="00C73A88">
      <w:pPr>
        <w:ind w:right="-347"/>
        <w:jc w:val="center"/>
        <w:rPr>
          <w:rFonts w:ascii="Avenir Next Condensed" w:eastAsia="Times New Roman" w:hAnsi="Avenir Next Condensed" w:cs="Times New Roman"/>
          <w:noProof w:val="0"/>
          <w:highlight w:val="yellow"/>
          <w:shd w:val="clear" w:color="auto" w:fill="FFFFFF"/>
          <w:lang w:eastAsia="en-GB"/>
        </w:rPr>
      </w:pPr>
      <w:r w:rsidRPr="00E96E38">
        <w:rPr>
          <w:rFonts w:ascii="Avenir Next Condensed" w:hAnsi="Avenir Next Condensed" w:cs="Helvetica"/>
          <w:b/>
          <w:noProof w:val="0"/>
        </w:rPr>
        <w:t>International Refugee Rights Association</w:t>
      </w:r>
    </w:p>
    <w:p w14:paraId="4873F47C" w14:textId="31840557" w:rsidR="0080161D" w:rsidRPr="00774692" w:rsidRDefault="0080161D" w:rsidP="00C73A88">
      <w:pPr>
        <w:jc w:val="center"/>
        <w:rPr>
          <w:rFonts w:ascii="Avenir Next Condensed" w:eastAsia="Times New Roman" w:hAnsi="Avenir Next Condensed" w:cs="Times New Roman"/>
          <w:noProof w:val="0"/>
        </w:rPr>
      </w:pPr>
      <w:r w:rsidRPr="00774692">
        <w:rPr>
          <w:rFonts w:ascii="Avenir Next Condensed" w:eastAsia="Times New Roman" w:hAnsi="Avenir Next Condensed" w:cs="Arial"/>
          <w:noProof w:val="0"/>
          <w:color w:val="202124"/>
          <w:shd w:val="clear" w:color="auto" w:fill="FFFFFF"/>
        </w:rPr>
        <w:t xml:space="preserve">Ali </w:t>
      </w:r>
      <w:proofErr w:type="spellStart"/>
      <w:r w:rsidRPr="00774692">
        <w:rPr>
          <w:rFonts w:ascii="Avenir Next Condensed" w:eastAsia="Times New Roman" w:hAnsi="Avenir Next Condensed" w:cs="Arial"/>
          <w:noProof w:val="0"/>
          <w:color w:val="202124"/>
          <w:shd w:val="clear" w:color="auto" w:fill="FFFFFF"/>
        </w:rPr>
        <w:t>Kuşçu</w:t>
      </w:r>
      <w:proofErr w:type="spellEnd"/>
    </w:p>
    <w:p w14:paraId="4114163B" w14:textId="77777777" w:rsidR="0080161D" w:rsidRPr="00774692" w:rsidRDefault="0080161D" w:rsidP="00C73A88">
      <w:pPr>
        <w:jc w:val="center"/>
        <w:rPr>
          <w:rFonts w:ascii="Avenir Next Condensed" w:eastAsia="Times New Roman" w:hAnsi="Avenir Next Condensed" w:cs="Times New Roman"/>
          <w:noProof w:val="0"/>
        </w:rPr>
      </w:pPr>
      <w:proofErr w:type="spellStart"/>
      <w:r w:rsidRPr="00774692">
        <w:rPr>
          <w:rFonts w:ascii="Avenir Next Condensed" w:eastAsia="Times New Roman" w:hAnsi="Avenir Next Condensed" w:cs="Arial"/>
          <w:noProof w:val="0"/>
          <w:color w:val="202124"/>
          <w:shd w:val="clear" w:color="auto" w:fill="FFFFFF"/>
        </w:rPr>
        <w:t>Fatih</w:t>
      </w:r>
      <w:proofErr w:type="spellEnd"/>
      <w:r w:rsidRPr="00774692">
        <w:rPr>
          <w:rFonts w:ascii="Avenir Next Condensed" w:eastAsia="Times New Roman" w:hAnsi="Avenir Next Condensed" w:cs="Arial"/>
          <w:noProof w:val="0"/>
          <w:color w:val="202124"/>
          <w:shd w:val="clear" w:color="auto" w:fill="FFFFFF"/>
        </w:rPr>
        <w:t xml:space="preserve"> </w:t>
      </w:r>
      <w:proofErr w:type="spellStart"/>
      <w:r w:rsidRPr="00774692">
        <w:rPr>
          <w:rFonts w:ascii="Avenir Next Condensed" w:eastAsia="Times New Roman" w:hAnsi="Avenir Next Condensed" w:cs="Arial"/>
          <w:noProof w:val="0"/>
          <w:color w:val="202124"/>
          <w:shd w:val="clear" w:color="auto" w:fill="FFFFFF"/>
        </w:rPr>
        <w:t>Türbesi</w:t>
      </w:r>
      <w:proofErr w:type="spellEnd"/>
      <w:r w:rsidRPr="00774692">
        <w:rPr>
          <w:rFonts w:ascii="Avenir Next Condensed" w:eastAsia="Times New Roman" w:hAnsi="Avenir Next Condensed" w:cs="Arial"/>
          <w:noProof w:val="0"/>
          <w:color w:val="202124"/>
          <w:shd w:val="clear" w:color="auto" w:fill="FFFFFF"/>
        </w:rPr>
        <w:t xml:space="preserve"> Sk. No:31,</w:t>
      </w:r>
    </w:p>
    <w:p w14:paraId="0399774E" w14:textId="77777777" w:rsidR="0080161D" w:rsidRPr="00774692" w:rsidRDefault="0080161D" w:rsidP="00C73A88">
      <w:pPr>
        <w:jc w:val="center"/>
        <w:rPr>
          <w:rFonts w:ascii="Avenir Next Condensed" w:eastAsia="Times New Roman" w:hAnsi="Avenir Next Condensed" w:cs="Times New Roman"/>
          <w:noProof w:val="0"/>
        </w:rPr>
      </w:pPr>
      <w:r w:rsidRPr="00774692">
        <w:rPr>
          <w:rFonts w:ascii="Avenir Next Condensed" w:eastAsia="Times New Roman" w:hAnsi="Avenir Next Condensed" w:cs="Arial"/>
          <w:noProof w:val="0"/>
          <w:color w:val="202124"/>
          <w:shd w:val="clear" w:color="auto" w:fill="FFFFFF"/>
        </w:rPr>
        <w:t xml:space="preserve">34083 </w:t>
      </w:r>
      <w:proofErr w:type="spellStart"/>
      <w:r w:rsidRPr="00774692">
        <w:rPr>
          <w:rFonts w:ascii="Avenir Next Condensed" w:eastAsia="Times New Roman" w:hAnsi="Avenir Next Condensed" w:cs="Arial"/>
          <w:noProof w:val="0"/>
          <w:color w:val="202124"/>
          <w:shd w:val="clear" w:color="auto" w:fill="FFFFFF"/>
        </w:rPr>
        <w:t>Fatih</w:t>
      </w:r>
      <w:proofErr w:type="spellEnd"/>
      <w:r w:rsidRPr="00774692">
        <w:rPr>
          <w:rFonts w:ascii="Avenir Next Condensed" w:eastAsia="Times New Roman" w:hAnsi="Avenir Next Condensed" w:cs="Arial"/>
          <w:noProof w:val="0"/>
          <w:color w:val="202124"/>
          <w:shd w:val="clear" w:color="auto" w:fill="FFFFFF"/>
        </w:rPr>
        <w:t>/İstanbul,</w:t>
      </w:r>
    </w:p>
    <w:p w14:paraId="6076A475" w14:textId="35541719" w:rsidR="00774692" w:rsidRPr="00774692" w:rsidRDefault="00774692" w:rsidP="00C73A88">
      <w:pPr>
        <w:jc w:val="center"/>
        <w:rPr>
          <w:rFonts w:ascii="Avenir Next Condensed" w:eastAsia="Times New Roman" w:hAnsi="Avenir Next Condensed" w:cs="Times New Roman"/>
          <w:noProof w:val="0"/>
          <w:lang w:eastAsia="en-GB"/>
        </w:rPr>
      </w:pPr>
      <w:r w:rsidRPr="00385BBE">
        <w:rPr>
          <w:rFonts w:ascii="Avenir Next Condensed" w:eastAsia="Times New Roman" w:hAnsi="Avenir Next Condensed" w:cs="Arial"/>
          <w:color w:val="161616"/>
        </w:rPr>
        <w:t>Türkiye</w:t>
      </w:r>
    </w:p>
    <w:p w14:paraId="1E68D52C" w14:textId="60CA6253" w:rsidR="0080161D" w:rsidRPr="00774692" w:rsidRDefault="0080161D" w:rsidP="00C73A88">
      <w:pPr>
        <w:jc w:val="center"/>
        <w:rPr>
          <w:rFonts w:ascii="Avenir Next Condensed" w:eastAsia="Times New Roman" w:hAnsi="Avenir Next Condensed" w:cs="Times New Roman"/>
          <w:noProof w:val="0"/>
        </w:rPr>
      </w:pPr>
      <w:r w:rsidRPr="00774692">
        <w:rPr>
          <w:rFonts w:ascii="Avenir Next Condensed" w:hAnsi="Avenir Next Condensed" w:cs="Helvetica"/>
          <w:bCs/>
          <w:noProof w:val="0"/>
        </w:rPr>
        <w:t>W:</w:t>
      </w:r>
      <w:r w:rsidRPr="00774692">
        <w:rPr>
          <w:rFonts w:ascii="Avenir Next Condensed" w:hAnsi="Avenir Next Condensed"/>
          <w:noProof w:val="0"/>
        </w:rPr>
        <w:t xml:space="preserve"> </w:t>
      </w:r>
      <w:hyperlink r:id="rId14" w:history="1">
        <w:r w:rsidRPr="00774692">
          <w:rPr>
            <w:rStyle w:val="Hyperlink"/>
            <w:rFonts w:ascii="Avenir Next Condensed" w:hAnsi="Avenir Next Condensed" w:cs="Arial"/>
            <w:noProof w:val="0"/>
            <w:color w:val="19597C"/>
            <w:u w:val="none"/>
            <w:shd w:val="clear" w:color="auto" w:fill="FFFFFF"/>
          </w:rPr>
          <w:t>www.umhd.org.tr/</w:t>
        </w:r>
      </w:hyperlink>
    </w:p>
    <w:p w14:paraId="0198FC9A" w14:textId="464D45E8" w:rsidR="0080161D" w:rsidRPr="00774692" w:rsidRDefault="0080161D" w:rsidP="00C73A88">
      <w:pPr>
        <w:jc w:val="center"/>
        <w:rPr>
          <w:rFonts w:ascii="Avenir Next Condensed" w:eastAsia="Times New Roman" w:hAnsi="Avenir Next Condensed" w:cs="Times New Roman"/>
          <w:noProof w:val="0"/>
          <w:color w:val="000000" w:themeColor="text1"/>
        </w:rPr>
        <w:sectPr w:rsidR="0080161D" w:rsidRPr="00774692" w:rsidSect="001E0B3B">
          <w:endnotePr>
            <w:numFmt w:val="decimal"/>
          </w:endnotePr>
          <w:type w:val="continuous"/>
          <w:pgSz w:w="11900" w:h="16820"/>
          <w:pgMar w:top="1440" w:right="1440" w:bottom="1440" w:left="1440" w:header="708" w:footer="708" w:gutter="0"/>
          <w:cols w:num="2" w:space="708"/>
          <w:docGrid w:linePitch="360"/>
        </w:sectPr>
      </w:pPr>
      <w:r w:rsidRPr="00774692">
        <w:rPr>
          <w:rFonts w:ascii="Avenir Next Condensed" w:hAnsi="Avenir Next Condensed" w:cs="Helvetica"/>
          <w:bCs/>
          <w:noProof w:val="0"/>
          <w:color w:val="000000" w:themeColor="text1"/>
        </w:rPr>
        <w:t xml:space="preserve">T: </w:t>
      </w:r>
      <w:hyperlink r:id="rId15" w:tgtFrame="_blank" w:history="1">
        <w:r w:rsidRPr="00774692">
          <w:rPr>
            <w:rStyle w:val="Hyperlink"/>
            <w:rFonts w:ascii="Avenir Next Condensed" w:hAnsi="Avenir Next Condensed" w:cs="Arial"/>
            <w:noProof w:val="0"/>
            <w:color w:val="000000" w:themeColor="text1"/>
            <w:u w:val="none"/>
            <w:shd w:val="clear" w:color="auto" w:fill="FFFFFF"/>
          </w:rPr>
          <w:t>+90 212 531 20 25</w:t>
        </w:r>
      </w:hyperlink>
    </w:p>
    <w:p w14:paraId="4C2CD615" w14:textId="77777777" w:rsidR="007C1792" w:rsidRPr="00E96E38" w:rsidRDefault="007C1792" w:rsidP="00752AFC">
      <w:pPr>
        <w:ind w:right="-205"/>
        <w:rPr>
          <w:rFonts w:ascii="Avenir Next Condensed" w:hAnsi="Avenir Next Condensed" w:cs="Helvetica"/>
          <w:bCs/>
          <w:noProof w:val="0"/>
        </w:rPr>
        <w:sectPr w:rsidR="007C1792" w:rsidRPr="00E96E38" w:rsidSect="001E0B3B">
          <w:footerReference w:type="even" r:id="rId16"/>
          <w:footerReference w:type="default" r:id="rId17"/>
          <w:endnotePr>
            <w:numFmt w:val="decimal"/>
          </w:endnotePr>
          <w:type w:val="continuous"/>
          <w:pgSz w:w="11900" w:h="16820"/>
          <w:pgMar w:top="1440" w:right="1440" w:bottom="1440" w:left="1440" w:header="708" w:footer="708" w:gutter="0"/>
          <w:cols w:num="2" w:space="708"/>
          <w:docGrid w:linePitch="360"/>
        </w:sectPr>
      </w:pPr>
    </w:p>
    <w:p w14:paraId="61F19B24" w14:textId="77777777" w:rsidR="00290B6A" w:rsidRPr="00E96E38" w:rsidRDefault="00290B6A" w:rsidP="00C73A88">
      <w:pPr>
        <w:jc w:val="center"/>
        <w:rPr>
          <w:rFonts w:ascii="Avenir Next Condensed" w:hAnsi="Avenir Next Condensed" w:cs="Helvetica"/>
          <w:bCs/>
          <w:i/>
          <w:iCs/>
          <w:noProof w:val="0"/>
          <w:sz w:val="22"/>
          <w:szCs w:val="22"/>
        </w:rPr>
      </w:pPr>
    </w:p>
    <w:p w14:paraId="0CD9A96B" w14:textId="77777777" w:rsidR="00290B6A" w:rsidRPr="00E96E38" w:rsidRDefault="00290B6A" w:rsidP="00C73A88">
      <w:pPr>
        <w:jc w:val="center"/>
        <w:rPr>
          <w:rFonts w:ascii="Avenir Next Condensed" w:eastAsia="Avenir" w:hAnsi="Avenir Next Condensed" w:cs="Avenir"/>
          <w:b/>
          <w:noProof w:val="0"/>
          <w:sz w:val="28"/>
          <w:szCs w:val="28"/>
        </w:rPr>
      </w:pPr>
      <w:r w:rsidRPr="00E96E38">
        <w:rPr>
          <w:rFonts w:ascii="Avenir Next Condensed" w:eastAsia="Avenir" w:hAnsi="Avenir Next Condensed" w:cs="Avenir"/>
          <w:b/>
          <w:noProof w:val="0"/>
          <w:sz w:val="28"/>
          <w:szCs w:val="28"/>
        </w:rPr>
        <w:t>ABOUT THE INTERNATIONAL REFUGEE RIGHTS ASSOCIATION (IRRA)</w:t>
      </w:r>
    </w:p>
    <w:p w14:paraId="15453295" w14:textId="77777777" w:rsidR="00290B6A" w:rsidRPr="00E96E38" w:rsidRDefault="00290B6A" w:rsidP="00752AFC">
      <w:pPr>
        <w:rPr>
          <w:rFonts w:ascii="Avenir Next Condensed" w:eastAsia="Avenir" w:hAnsi="Avenir Next Condensed" w:cs="Avenir"/>
          <w:b/>
          <w:noProof w:val="0"/>
          <w:sz w:val="28"/>
          <w:szCs w:val="28"/>
        </w:rPr>
      </w:pPr>
    </w:p>
    <w:p w14:paraId="1AB24743" w14:textId="33F64B46" w:rsidR="00290B6A" w:rsidRPr="00E96E38" w:rsidRDefault="00290B6A" w:rsidP="00752AFC">
      <w:pPr>
        <w:rPr>
          <w:rFonts w:ascii="Avenir Next Condensed" w:hAnsi="Avenir Next Condensed" w:cs="Times New Roman"/>
          <w:noProof w:val="0"/>
          <w:sz w:val="22"/>
          <w:szCs w:val="22"/>
        </w:rPr>
      </w:pPr>
      <w:r w:rsidRPr="00E96E38">
        <w:rPr>
          <w:rFonts w:ascii="Avenir Next Condensed" w:hAnsi="Avenir Next Condensed" w:cs="Times New Roman"/>
          <w:noProof w:val="0"/>
          <w:sz w:val="22"/>
          <w:szCs w:val="22"/>
        </w:rPr>
        <w:t xml:space="preserve">The International Refugee Rights Association (IRRA) was established in 2013 by legal practitioners following a mass influx of refugees into </w:t>
      </w:r>
      <w:r w:rsidR="00385BBE" w:rsidRPr="00385BBE">
        <w:rPr>
          <w:rFonts w:ascii="Avenir Next Condensed" w:eastAsia="Times New Roman" w:hAnsi="Avenir Next Condensed" w:cs="Arial"/>
          <w:color w:val="161616"/>
          <w:sz w:val="22"/>
          <w:szCs w:val="22"/>
        </w:rPr>
        <w:t>Türkiye</w:t>
      </w:r>
      <w:r w:rsidRPr="00E96E38">
        <w:rPr>
          <w:rFonts w:ascii="Avenir Next Condensed" w:hAnsi="Avenir Next Condensed" w:cs="Times New Roman"/>
          <w:noProof w:val="0"/>
          <w:sz w:val="22"/>
          <w:szCs w:val="22"/>
        </w:rPr>
        <w:t xml:space="preserve">, with the aim of defending their legal rights and promoting legal regulations and their implementation in line with international standards. The IRRA’s mission is: </w:t>
      </w:r>
    </w:p>
    <w:p w14:paraId="06786839" w14:textId="77777777" w:rsidR="007C1792" w:rsidRPr="00E96E38" w:rsidRDefault="007C1792" w:rsidP="00752AFC">
      <w:pPr>
        <w:rPr>
          <w:rFonts w:ascii="Avenir Next Condensed" w:hAnsi="Avenir Next Condensed" w:cs="Times New Roman"/>
          <w:noProof w:val="0"/>
          <w:sz w:val="22"/>
          <w:szCs w:val="22"/>
        </w:rPr>
      </w:pPr>
    </w:p>
    <w:p w14:paraId="4464939B" w14:textId="0AB2923A" w:rsidR="00290B6A" w:rsidRPr="00E96E38" w:rsidRDefault="00290B6A" w:rsidP="00752AFC">
      <w:pPr>
        <w:pStyle w:val="ListParagraph"/>
        <w:numPr>
          <w:ilvl w:val="0"/>
          <w:numId w:val="2"/>
        </w:numPr>
        <w:rPr>
          <w:rFonts w:ascii="Avenir Next Condensed" w:hAnsi="Avenir Next Condensed" w:cs="Times New Roman"/>
          <w:noProof w:val="0"/>
          <w:sz w:val="22"/>
          <w:szCs w:val="22"/>
        </w:rPr>
      </w:pPr>
      <w:r w:rsidRPr="00E96E38">
        <w:rPr>
          <w:rFonts w:ascii="Avenir Next Condensed" w:hAnsi="Avenir Next Condensed" w:cs="Times New Roman"/>
          <w:noProof w:val="0"/>
          <w:sz w:val="22"/>
          <w:szCs w:val="22"/>
        </w:rPr>
        <w:t xml:space="preserve">To be a pioneer in refugee legal aid provision and right-based advocacy in line with international standards through its dedicated team of lawyers across </w:t>
      </w:r>
      <w:r w:rsidR="00385BBE" w:rsidRPr="00AD3B4B">
        <w:rPr>
          <w:rFonts w:ascii="Avenir Next Condensed" w:eastAsia="Times New Roman" w:hAnsi="Avenir Next Condensed" w:cs="Arial"/>
          <w:color w:val="161616"/>
          <w:sz w:val="22"/>
          <w:szCs w:val="22"/>
        </w:rPr>
        <w:t>Türkiye</w:t>
      </w:r>
      <w:r w:rsidRPr="00E96E38">
        <w:rPr>
          <w:rFonts w:ascii="Avenir Next Condensed" w:hAnsi="Avenir Next Condensed" w:cs="Times New Roman"/>
          <w:noProof w:val="0"/>
          <w:sz w:val="22"/>
          <w:szCs w:val="22"/>
        </w:rPr>
        <w:t>;</w:t>
      </w:r>
    </w:p>
    <w:p w14:paraId="617F78F9" w14:textId="77777777" w:rsidR="00290B6A" w:rsidRPr="00E96E38" w:rsidRDefault="00290B6A" w:rsidP="00752AFC">
      <w:pPr>
        <w:pStyle w:val="ListParagraph"/>
        <w:numPr>
          <w:ilvl w:val="0"/>
          <w:numId w:val="2"/>
        </w:numPr>
        <w:rPr>
          <w:rFonts w:ascii="Avenir Next Condensed" w:hAnsi="Avenir Next Condensed" w:cs="Times New Roman"/>
          <w:noProof w:val="0"/>
          <w:sz w:val="22"/>
          <w:szCs w:val="22"/>
        </w:rPr>
      </w:pPr>
      <w:r w:rsidRPr="00E96E38">
        <w:rPr>
          <w:rFonts w:ascii="Avenir Next Condensed" w:hAnsi="Avenir Next Condensed" w:cs="Times New Roman"/>
          <w:noProof w:val="0"/>
          <w:sz w:val="22"/>
          <w:szCs w:val="22"/>
        </w:rPr>
        <w:t>To prevent violations of the right to live and promote the prohibition of torture within the scope of international human rights law, especially in immigration detention and deportation cases;</w:t>
      </w:r>
    </w:p>
    <w:p w14:paraId="7250D639" w14:textId="7FA06DB8" w:rsidR="00290B6A" w:rsidRPr="00E96E38" w:rsidRDefault="00290B6A" w:rsidP="00752AFC">
      <w:pPr>
        <w:pStyle w:val="ListParagraph"/>
        <w:numPr>
          <w:ilvl w:val="0"/>
          <w:numId w:val="2"/>
        </w:numPr>
        <w:rPr>
          <w:rFonts w:ascii="Avenir Next Condensed" w:hAnsi="Avenir Next Condensed" w:cs="Times New Roman"/>
          <w:noProof w:val="0"/>
          <w:sz w:val="22"/>
          <w:szCs w:val="22"/>
        </w:rPr>
      </w:pPr>
      <w:r w:rsidRPr="00E96E38">
        <w:rPr>
          <w:rFonts w:ascii="Avenir Next Condensed" w:hAnsi="Avenir Next Condensed" w:cs="Times New Roman"/>
          <w:noProof w:val="0"/>
          <w:sz w:val="22"/>
          <w:szCs w:val="22"/>
        </w:rPr>
        <w:t xml:space="preserve">To raise public awareness and knowledge about the global situation of refugees as well as their plight in </w:t>
      </w:r>
      <w:r w:rsidR="00385BBE" w:rsidRPr="00AD3B4B">
        <w:rPr>
          <w:rFonts w:ascii="Avenir Next Condensed" w:eastAsia="Times New Roman" w:hAnsi="Avenir Next Condensed" w:cs="Arial"/>
          <w:color w:val="161616"/>
          <w:sz w:val="22"/>
          <w:szCs w:val="22"/>
        </w:rPr>
        <w:t>Türkiye</w:t>
      </w:r>
      <w:r w:rsidR="00385BBE">
        <w:rPr>
          <w:rFonts w:ascii="Avenir Next Condensed" w:eastAsia="Times New Roman" w:hAnsi="Avenir Next Condensed" w:cs="Arial"/>
          <w:color w:val="161616"/>
          <w:sz w:val="22"/>
          <w:szCs w:val="22"/>
        </w:rPr>
        <w:t xml:space="preserve"> </w:t>
      </w:r>
      <w:r w:rsidRPr="00E96E38">
        <w:rPr>
          <w:rFonts w:ascii="Avenir Next Condensed" w:hAnsi="Avenir Next Condensed" w:cs="Times New Roman"/>
          <w:noProof w:val="0"/>
          <w:sz w:val="22"/>
          <w:szCs w:val="22"/>
        </w:rPr>
        <w:t>through activities, training, and media including television, newspapers, and social media;</w:t>
      </w:r>
    </w:p>
    <w:p w14:paraId="22374CE2" w14:textId="489E23F4" w:rsidR="00290B6A" w:rsidRPr="00E96E38" w:rsidRDefault="00290B6A" w:rsidP="00752AFC">
      <w:pPr>
        <w:pStyle w:val="ListParagraph"/>
        <w:numPr>
          <w:ilvl w:val="0"/>
          <w:numId w:val="2"/>
        </w:numPr>
        <w:rPr>
          <w:rFonts w:ascii="Avenir Next Condensed" w:eastAsia="Avenir" w:hAnsi="Avenir Next Condensed" w:cs="Avenir"/>
          <w:b/>
          <w:noProof w:val="0"/>
          <w:sz w:val="22"/>
          <w:szCs w:val="22"/>
        </w:rPr>
      </w:pPr>
      <w:r w:rsidRPr="00E96E38">
        <w:rPr>
          <w:rFonts w:ascii="Avenir Next Condensed" w:hAnsi="Avenir Next Condensed" w:cs="Times New Roman"/>
          <w:noProof w:val="0"/>
          <w:sz w:val="22"/>
          <w:szCs w:val="22"/>
        </w:rPr>
        <w:t xml:space="preserve">To document and report on the condition and challenges faced by refugees inside and outside camps both in </w:t>
      </w:r>
      <w:r w:rsidR="00385BBE" w:rsidRPr="00AD3B4B">
        <w:rPr>
          <w:rFonts w:ascii="Avenir Next Condensed" w:eastAsia="Times New Roman" w:hAnsi="Avenir Next Condensed" w:cs="Arial"/>
          <w:color w:val="161616"/>
          <w:sz w:val="22"/>
          <w:szCs w:val="22"/>
        </w:rPr>
        <w:t>Türkiye</w:t>
      </w:r>
      <w:r w:rsidR="00385BBE">
        <w:rPr>
          <w:rFonts w:ascii="Avenir Next Condensed" w:eastAsia="Times New Roman" w:hAnsi="Avenir Next Condensed" w:cs="Arial"/>
          <w:color w:val="161616"/>
          <w:sz w:val="22"/>
          <w:szCs w:val="22"/>
        </w:rPr>
        <w:t xml:space="preserve"> </w:t>
      </w:r>
      <w:r w:rsidRPr="00E96E38">
        <w:rPr>
          <w:rFonts w:ascii="Avenir Next Condensed" w:hAnsi="Avenir Next Condensed" w:cs="Times New Roman"/>
          <w:noProof w:val="0"/>
          <w:sz w:val="22"/>
          <w:szCs w:val="22"/>
        </w:rPr>
        <w:t>and abroad.</w:t>
      </w:r>
    </w:p>
    <w:p w14:paraId="3E8D3D76" w14:textId="27C01D21" w:rsidR="00290B6A" w:rsidRDefault="00290B6A" w:rsidP="00752AFC">
      <w:pPr>
        <w:rPr>
          <w:rFonts w:ascii="Avenir Next Condensed" w:eastAsia="Avenir" w:hAnsi="Avenir Next Condensed" w:cs="Avenir"/>
          <w:b/>
          <w:noProof w:val="0"/>
          <w:sz w:val="28"/>
          <w:szCs w:val="28"/>
        </w:rPr>
      </w:pPr>
    </w:p>
    <w:p w14:paraId="102A3882" w14:textId="3EC68B93" w:rsidR="00C73A88" w:rsidRDefault="00C73A88" w:rsidP="00752AFC">
      <w:pPr>
        <w:rPr>
          <w:rFonts w:ascii="Avenir Next Condensed" w:eastAsia="Avenir" w:hAnsi="Avenir Next Condensed" w:cs="Avenir"/>
          <w:b/>
          <w:noProof w:val="0"/>
          <w:sz w:val="28"/>
          <w:szCs w:val="28"/>
        </w:rPr>
      </w:pPr>
    </w:p>
    <w:p w14:paraId="61E550A8" w14:textId="77777777" w:rsidR="00C73A88" w:rsidRPr="00E96E38" w:rsidRDefault="00C73A88" w:rsidP="00752AFC">
      <w:pPr>
        <w:rPr>
          <w:rFonts w:ascii="Avenir Next Condensed" w:eastAsia="Avenir" w:hAnsi="Avenir Next Condensed" w:cs="Avenir"/>
          <w:b/>
          <w:noProof w:val="0"/>
          <w:sz w:val="28"/>
          <w:szCs w:val="28"/>
        </w:rPr>
      </w:pPr>
    </w:p>
    <w:p w14:paraId="4B7BBD05" w14:textId="77777777" w:rsidR="00290B6A" w:rsidRPr="00E96E38" w:rsidRDefault="00290B6A" w:rsidP="00C73A88">
      <w:pPr>
        <w:jc w:val="center"/>
        <w:rPr>
          <w:rFonts w:ascii="Avenir Next Condensed" w:eastAsia="Avenir" w:hAnsi="Avenir Next Condensed" w:cs="Avenir"/>
          <w:b/>
          <w:noProof w:val="0"/>
          <w:sz w:val="28"/>
          <w:szCs w:val="28"/>
        </w:rPr>
      </w:pPr>
      <w:r w:rsidRPr="00E96E38">
        <w:rPr>
          <w:rFonts w:ascii="Avenir Next Condensed" w:eastAsia="Avenir" w:hAnsi="Avenir Next Condensed" w:cs="Avenir"/>
          <w:b/>
          <w:noProof w:val="0"/>
          <w:sz w:val="28"/>
          <w:szCs w:val="28"/>
        </w:rPr>
        <w:t>ABOUT THE GLOBAL DETENTION PROJECT</w:t>
      </w:r>
    </w:p>
    <w:p w14:paraId="650F4AE5" w14:textId="77777777" w:rsidR="00290B6A" w:rsidRPr="00E96E38" w:rsidRDefault="00290B6A" w:rsidP="00752AFC">
      <w:pPr>
        <w:rPr>
          <w:rFonts w:ascii="Avenir Next Condensed" w:eastAsia="Avenir" w:hAnsi="Avenir Next Condensed" w:cs="Avenir"/>
          <w:b/>
          <w:noProof w:val="0"/>
        </w:rPr>
      </w:pPr>
    </w:p>
    <w:p w14:paraId="16B92A7B" w14:textId="54430CED" w:rsidR="00290B6A" w:rsidRPr="00E96E38" w:rsidRDefault="00290B6A" w:rsidP="00752AFC">
      <w:pPr>
        <w:shd w:val="clear" w:color="auto" w:fill="FFFFFF"/>
        <w:rPr>
          <w:rFonts w:ascii="Avenir Next Condensed" w:eastAsia="Times New Roman" w:hAnsi="Avenir Next Condensed" w:cs="Arial"/>
          <w:noProof w:val="0"/>
          <w:sz w:val="22"/>
          <w:szCs w:val="22"/>
        </w:rPr>
      </w:pPr>
      <w:r w:rsidRPr="00E96E38">
        <w:rPr>
          <w:rFonts w:ascii="Avenir Next Condensed" w:eastAsia="Times New Roman" w:hAnsi="Avenir Next Condensed" w:cs="Arial"/>
          <w:noProof w:val="0"/>
          <w:sz w:val="22"/>
          <w:szCs w:val="22"/>
        </w:rPr>
        <w:t>The Global Detention Project (GDP) is a non-profit organisation based in Geneva that promotes the human rights of people who have been detained for reasons related to their non-citizen status. Our mission is:</w:t>
      </w:r>
    </w:p>
    <w:p w14:paraId="2B53BF1C" w14:textId="77777777" w:rsidR="007C1792" w:rsidRPr="00E96E38" w:rsidRDefault="007C1792" w:rsidP="00752AFC">
      <w:pPr>
        <w:shd w:val="clear" w:color="auto" w:fill="FFFFFF"/>
        <w:rPr>
          <w:rFonts w:ascii="Avenir Next Condensed" w:eastAsia="Times New Roman" w:hAnsi="Avenir Next Condensed" w:cs="Arial"/>
          <w:noProof w:val="0"/>
          <w:sz w:val="22"/>
          <w:szCs w:val="22"/>
        </w:rPr>
      </w:pPr>
    </w:p>
    <w:p w14:paraId="589F6AC0" w14:textId="77777777" w:rsidR="00290B6A" w:rsidRPr="00E96E38" w:rsidRDefault="00290B6A" w:rsidP="00752AFC">
      <w:pPr>
        <w:numPr>
          <w:ilvl w:val="0"/>
          <w:numId w:val="1"/>
        </w:numPr>
        <w:pBdr>
          <w:top w:val="nil"/>
          <w:left w:val="nil"/>
          <w:bottom w:val="nil"/>
          <w:right w:val="nil"/>
          <w:between w:val="nil"/>
        </w:pBdr>
        <w:rPr>
          <w:rFonts w:ascii="Avenir Next Condensed" w:eastAsia="Times New Roman" w:hAnsi="Avenir Next Condensed" w:cs="Arial"/>
          <w:noProof w:val="0"/>
          <w:sz w:val="22"/>
          <w:szCs w:val="22"/>
        </w:rPr>
      </w:pPr>
      <w:r w:rsidRPr="00E96E38">
        <w:rPr>
          <w:rFonts w:ascii="Avenir Next Condensed" w:eastAsia="Times New Roman" w:hAnsi="Avenir Next Condensed" w:cs="Arial"/>
          <w:noProof w:val="0"/>
          <w:sz w:val="22"/>
          <w:szCs w:val="22"/>
        </w:rPr>
        <w:t>To promote the human rights of detained migrants, refugees, and asylum seekers;</w:t>
      </w:r>
    </w:p>
    <w:p w14:paraId="76CF3F2F" w14:textId="77777777" w:rsidR="00290B6A" w:rsidRPr="00E96E38" w:rsidRDefault="00290B6A" w:rsidP="00752AFC">
      <w:pPr>
        <w:numPr>
          <w:ilvl w:val="0"/>
          <w:numId w:val="1"/>
        </w:numPr>
        <w:pBdr>
          <w:top w:val="nil"/>
          <w:left w:val="nil"/>
          <w:bottom w:val="nil"/>
          <w:right w:val="nil"/>
          <w:between w:val="nil"/>
        </w:pBdr>
        <w:rPr>
          <w:rFonts w:ascii="Avenir Next Condensed" w:eastAsia="Times New Roman" w:hAnsi="Avenir Next Condensed" w:cs="Arial"/>
          <w:noProof w:val="0"/>
          <w:sz w:val="22"/>
          <w:szCs w:val="22"/>
        </w:rPr>
      </w:pPr>
      <w:r w:rsidRPr="00E96E38">
        <w:rPr>
          <w:rFonts w:ascii="Avenir Next Condensed" w:eastAsia="Times New Roman" w:hAnsi="Avenir Next Condensed" w:cs="Arial"/>
          <w:noProof w:val="0"/>
          <w:sz w:val="22"/>
          <w:szCs w:val="22"/>
        </w:rPr>
        <w:t>To ensure transparency in the treatment of immigration detainees;</w:t>
      </w:r>
    </w:p>
    <w:p w14:paraId="07B7DC73" w14:textId="77777777" w:rsidR="00290B6A" w:rsidRPr="00E96E38" w:rsidRDefault="00290B6A" w:rsidP="00752AFC">
      <w:pPr>
        <w:numPr>
          <w:ilvl w:val="0"/>
          <w:numId w:val="1"/>
        </w:numPr>
        <w:pBdr>
          <w:top w:val="nil"/>
          <w:left w:val="nil"/>
          <w:bottom w:val="nil"/>
          <w:right w:val="nil"/>
          <w:between w:val="nil"/>
        </w:pBdr>
        <w:rPr>
          <w:rFonts w:ascii="Avenir Next Condensed" w:eastAsia="Times New Roman" w:hAnsi="Avenir Next Condensed" w:cs="Arial"/>
          <w:noProof w:val="0"/>
          <w:sz w:val="22"/>
          <w:szCs w:val="22"/>
        </w:rPr>
      </w:pPr>
      <w:r w:rsidRPr="00E96E38">
        <w:rPr>
          <w:rFonts w:ascii="Avenir Next Condensed" w:eastAsia="Times New Roman" w:hAnsi="Avenir Next Condensed" w:cs="Arial"/>
          <w:noProof w:val="0"/>
          <w:sz w:val="22"/>
          <w:szCs w:val="22"/>
        </w:rPr>
        <w:t>To reinforce advocacy aimed at reforming detention systems;</w:t>
      </w:r>
    </w:p>
    <w:p w14:paraId="3390CA52" w14:textId="77777777" w:rsidR="00290B6A" w:rsidRPr="00E96E38" w:rsidRDefault="00290B6A" w:rsidP="00752AFC">
      <w:pPr>
        <w:numPr>
          <w:ilvl w:val="0"/>
          <w:numId w:val="1"/>
        </w:numPr>
        <w:pBdr>
          <w:top w:val="nil"/>
          <w:left w:val="nil"/>
          <w:bottom w:val="nil"/>
          <w:right w:val="nil"/>
          <w:between w:val="nil"/>
        </w:pBdr>
        <w:rPr>
          <w:rFonts w:ascii="Arial" w:eastAsia="Times New Roman" w:hAnsi="Arial" w:cs="Arial"/>
          <w:noProof w:val="0"/>
          <w:sz w:val="22"/>
          <w:szCs w:val="22"/>
        </w:rPr>
      </w:pPr>
      <w:r w:rsidRPr="00E96E38">
        <w:rPr>
          <w:rFonts w:ascii="Avenir Next Condensed" w:eastAsia="Times New Roman" w:hAnsi="Avenir Next Condensed" w:cs="Arial"/>
          <w:noProof w:val="0"/>
          <w:sz w:val="22"/>
          <w:szCs w:val="22"/>
        </w:rPr>
        <w:t>To nurture policy-relevant scholarship on the causes and consequences of migration control policies.</w:t>
      </w:r>
    </w:p>
    <w:p w14:paraId="54AE7B83" w14:textId="77777777" w:rsidR="00290B6A" w:rsidRPr="00E96E38" w:rsidRDefault="00290B6A" w:rsidP="00752AFC">
      <w:pPr>
        <w:ind w:firstLine="720"/>
        <w:rPr>
          <w:rFonts w:ascii="Avenir Next Condensed" w:eastAsia="Times New Roman" w:hAnsi="Avenir Next Condensed" w:cs="Times New Roman"/>
          <w:noProof w:val="0"/>
        </w:rPr>
      </w:pPr>
    </w:p>
    <w:p w14:paraId="44C5349F" w14:textId="77777777" w:rsidR="00290B6A" w:rsidRPr="00E96E38" w:rsidRDefault="00290B6A" w:rsidP="00752AFC">
      <w:pPr>
        <w:rPr>
          <w:rFonts w:ascii="Avenir" w:eastAsia="Avenir" w:hAnsi="Avenir" w:cs="Avenir"/>
          <w:b/>
          <w:noProof w:val="0"/>
          <w:sz w:val="36"/>
          <w:szCs w:val="36"/>
        </w:rPr>
      </w:pPr>
    </w:p>
    <w:p w14:paraId="5C807E0B" w14:textId="77777777" w:rsidR="00290B6A" w:rsidRPr="00E96E38" w:rsidRDefault="00290B6A" w:rsidP="00752AFC">
      <w:pPr>
        <w:ind w:firstLine="720"/>
        <w:rPr>
          <w:rFonts w:ascii="Times New Roman" w:eastAsia="Times New Roman" w:hAnsi="Times New Roman" w:cs="Times New Roman"/>
          <w:noProof w:val="0"/>
        </w:rPr>
      </w:pPr>
    </w:p>
    <w:p w14:paraId="4870545F" w14:textId="77777777" w:rsidR="00290B6A" w:rsidRPr="00E96E38" w:rsidRDefault="00290B6A" w:rsidP="00752AFC">
      <w:pPr>
        <w:ind w:firstLine="720"/>
        <w:rPr>
          <w:rFonts w:ascii="Times New Roman" w:eastAsia="Times New Roman" w:hAnsi="Times New Roman" w:cs="Times New Roman"/>
          <w:noProof w:val="0"/>
        </w:rPr>
      </w:pPr>
    </w:p>
    <w:p w14:paraId="18619B54" w14:textId="77777777" w:rsidR="00290B6A" w:rsidRPr="00E96E38" w:rsidRDefault="00290B6A" w:rsidP="00752AFC">
      <w:pPr>
        <w:rPr>
          <w:rFonts w:ascii="Times New Roman" w:eastAsia="Times New Roman" w:hAnsi="Times New Roman" w:cs="Times New Roman"/>
          <w:noProof w:val="0"/>
        </w:rPr>
      </w:pPr>
    </w:p>
    <w:p w14:paraId="73909EAF" w14:textId="77777777" w:rsidR="00290B6A" w:rsidRPr="00E96E38" w:rsidRDefault="00290B6A" w:rsidP="00752AFC">
      <w:pPr>
        <w:ind w:firstLine="720"/>
        <w:rPr>
          <w:rFonts w:ascii="Times New Roman" w:eastAsia="Times New Roman" w:hAnsi="Times New Roman" w:cs="Times New Roman"/>
          <w:noProof w:val="0"/>
        </w:rPr>
      </w:pPr>
    </w:p>
    <w:p w14:paraId="0E24901F" w14:textId="77777777" w:rsidR="00290B6A" w:rsidRPr="00E96E38" w:rsidRDefault="00290B6A" w:rsidP="00752AFC">
      <w:pPr>
        <w:ind w:firstLine="720"/>
        <w:rPr>
          <w:rFonts w:ascii="Times New Roman" w:eastAsia="Times New Roman" w:hAnsi="Times New Roman" w:cs="Times New Roman"/>
          <w:noProof w:val="0"/>
        </w:rPr>
      </w:pPr>
    </w:p>
    <w:p w14:paraId="2BB9A225" w14:textId="77777777" w:rsidR="00290B6A" w:rsidRPr="00E96E38" w:rsidRDefault="00290B6A" w:rsidP="00752AFC">
      <w:pPr>
        <w:rPr>
          <w:rFonts w:ascii="Times New Roman" w:eastAsia="Times New Roman" w:hAnsi="Times New Roman" w:cs="Times New Roman"/>
          <w:noProof w:val="0"/>
        </w:rPr>
      </w:pPr>
    </w:p>
    <w:p w14:paraId="0B8E37B7" w14:textId="77777777" w:rsidR="00290B6A" w:rsidRPr="00E96E38" w:rsidRDefault="00290B6A" w:rsidP="00752AFC">
      <w:pPr>
        <w:rPr>
          <w:rFonts w:ascii="Times New Roman" w:eastAsia="Times New Roman" w:hAnsi="Times New Roman" w:cs="Times New Roman"/>
          <w:noProof w:val="0"/>
        </w:rPr>
      </w:pPr>
    </w:p>
    <w:p w14:paraId="69FC2BE3" w14:textId="77777777" w:rsidR="00290B6A" w:rsidRPr="00E96E38" w:rsidRDefault="00290B6A" w:rsidP="00752AFC">
      <w:pPr>
        <w:rPr>
          <w:noProof w:val="0"/>
        </w:rPr>
      </w:pPr>
      <w:r w:rsidRPr="00E96E38">
        <w:rPr>
          <w:noProof w:val="0"/>
        </w:rPr>
        <w:br w:type="page"/>
      </w:r>
    </w:p>
    <w:p w14:paraId="0FCB174F" w14:textId="4A2829F3" w:rsidR="00446C30" w:rsidRPr="00385BBE" w:rsidRDefault="00446C30" w:rsidP="00C73A88">
      <w:pPr>
        <w:jc w:val="center"/>
        <w:outlineLvl w:val="3"/>
        <w:rPr>
          <w:rFonts w:ascii="Avenir Next Condensed" w:eastAsia="Times New Roman" w:hAnsi="Avenir Next Condensed" w:cs="Arial"/>
          <w:b/>
          <w:bCs/>
          <w:noProof w:val="0"/>
          <w:color w:val="19597C"/>
          <w:sz w:val="28"/>
          <w:szCs w:val="28"/>
          <w:lang w:eastAsia="en-GB"/>
        </w:rPr>
      </w:pPr>
      <w:r w:rsidRPr="00CE68CF">
        <w:rPr>
          <w:rFonts w:ascii="Avenir Next Condensed" w:eastAsia="Times New Roman" w:hAnsi="Avenir Next Condensed" w:cs="Arial"/>
          <w:b/>
          <w:bCs/>
          <w:color w:val="19597C"/>
          <w:sz w:val="28"/>
          <w:szCs w:val="28"/>
        </w:rPr>
        <w:lastRenderedPageBreak/>
        <w:t>Türkiye</w:t>
      </w:r>
    </w:p>
    <w:p w14:paraId="6CA11386" w14:textId="77777777" w:rsidR="00290B6A" w:rsidRPr="00E96E38" w:rsidRDefault="00290B6A" w:rsidP="00C73A88">
      <w:pPr>
        <w:jc w:val="center"/>
        <w:outlineLvl w:val="3"/>
        <w:rPr>
          <w:rFonts w:ascii="Avenir Next Condensed" w:eastAsia="Times New Roman" w:hAnsi="Avenir Next Condensed" w:cs="Arial"/>
          <w:b/>
          <w:bCs/>
          <w:noProof w:val="0"/>
          <w:color w:val="19597C"/>
          <w:sz w:val="28"/>
          <w:szCs w:val="28"/>
          <w:lang w:eastAsia="en-GB"/>
        </w:rPr>
      </w:pPr>
    </w:p>
    <w:p w14:paraId="7A76F835" w14:textId="7FF162A2" w:rsidR="00290B6A" w:rsidRDefault="00290B6A" w:rsidP="00C73A88">
      <w:pPr>
        <w:jc w:val="center"/>
        <w:outlineLvl w:val="3"/>
        <w:rPr>
          <w:rFonts w:ascii="Avenir Next Condensed" w:eastAsia="Times New Roman" w:hAnsi="Avenir Next Condensed" w:cs="Arial"/>
          <w:b/>
          <w:bCs/>
          <w:noProof w:val="0"/>
          <w:color w:val="19597C"/>
          <w:sz w:val="28"/>
          <w:szCs w:val="28"/>
          <w:lang w:eastAsia="en-GB"/>
        </w:rPr>
      </w:pPr>
      <w:r w:rsidRPr="00E96E38">
        <w:rPr>
          <w:rFonts w:ascii="Avenir Next Condensed" w:eastAsia="Times New Roman" w:hAnsi="Avenir Next Condensed" w:cs="Arial"/>
          <w:b/>
          <w:bCs/>
          <w:noProof w:val="0"/>
          <w:color w:val="19597C"/>
          <w:sz w:val="28"/>
          <w:szCs w:val="28"/>
          <w:lang w:eastAsia="en-GB"/>
        </w:rPr>
        <w:t xml:space="preserve">Joint Submission to the UN Committee on the </w:t>
      </w:r>
      <w:r w:rsidR="001E0B3B" w:rsidRPr="00E96E38">
        <w:rPr>
          <w:rFonts w:ascii="Avenir Next Condensed" w:eastAsia="Times New Roman" w:hAnsi="Avenir Next Condensed" w:cs="Arial"/>
          <w:b/>
          <w:bCs/>
          <w:noProof w:val="0"/>
          <w:color w:val="19597C"/>
          <w:sz w:val="28"/>
          <w:szCs w:val="28"/>
          <w:lang w:eastAsia="en-GB"/>
        </w:rPr>
        <w:t>Protection of</w:t>
      </w:r>
      <w:r w:rsidR="00B7417F" w:rsidRPr="00E96E38">
        <w:rPr>
          <w:rFonts w:ascii="Avenir Next Condensed" w:eastAsia="Times New Roman" w:hAnsi="Avenir Next Condensed" w:cs="Arial"/>
          <w:b/>
          <w:bCs/>
          <w:noProof w:val="0"/>
          <w:color w:val="19597C"/>
          <w:sz w:val="28"/>
          <w:szCs w:val="28"/>
          <w:lang w:eastAsia="en-GB"/>
        </w:rPr>
        <w:t xml:space="preserve"> the Rights of</w:t>
      </w:r>
      <w:r w:rsidR="001E0B3B" w:rsidRPr="00E96E38">
        <w:rPr>
          <w:rFonts w:ascii="Avenir Next Condensed" w:eastAsia="Times New Roman" w:hAnsi="Avenir Next Condensed" w:cs="Arial"/>
          <w:b/>
          <w:bCs/>
          <w:noProof w:val="0"/>
          <w:color w:val="19597C"/>
          <w:sz w:val="28"/>
          <w:szCs w:val="28"/>
          <w:lang w:eastAsia="en-GB"/>
        </w:rPr>
        <w:t xml:space="preserve"> All Migrant Workers</w:t>
      </w:r>
    </w:p>
    <w:p w14:paraId="725E1DF6" w14:textId="77777777" w:rsidR="00385BBE" w:rsidRPr="00E96E38" w:rsidRDefault="00385BBE" w:rsidP="00C73A88">
      <w:pPr>
        <w:jc w:val="center"/>
        <w:outlineLvl w:val="3"/>
        <w:rPr>
          <w:rFonts w:ascii="Avenir Next Condensed" w:eastAsia="Times New Roman" w:hAnsi="Avenir Next Condensed" w:cs="Arial"/>
          <w:b/>
          <w:bCs/>
          <w:noProof w:val="0"/>
          <w:color w:val="19597C"/>
          <w:sz w:val="28"/>
          <w:szCs w:val="28"/>
          <w:lang w:eastAsia="en-GB"/>
        </w:rPr>
      </w:pPr>
    </w:p>
    <w:p w14:paraId="411D0543" w14:textId="2F0611C2" w:rsidR="00290B6A" w:rsidRPr="00E96E38" w:rsidRDefault="00205608" w:rsidP="00C73A88">
      <w:pPr>
        <w:jc w:val="center"/>
        <w:outlineLvl w:val="3"/>
        <w:rPr>
          <w:rFonts w:ascii="Avenir Next Condensed" w:eastAsia="Times New Roman" w:hAnsi="Avenir Next Condensed" w:cs="Arial"/>
          <w:b/>
          <w:bCs/>
          <w:noProof w:val="0"/>
          <w:color w:val="19597C"/>
          <w:sz w:val="28"/>
          <w:szCs w:val="28"/>
          <w:lang w:eastAsia="en-GB"/>
        </w:rPr>
      </w:pPr>
      <w:r w:rsidRPr="00E96E38">
        <w:rPr>
          <w:rFonts w:ascii="Avenir Next Condensed" w:eastAsia="Times New Roman" w:hAnsi="Avenir Next Condensed" w:cs="Arial"/>
          <w:b/>
          <w:bCs/>
          <w:noProof w:val="0"/>
          <w:color w:val="19597C"/>
          <w:sz w:val="28"/>
          <w:szCs w:val="28"/>
          <w:lang w:eastAsia="en-GB"/>
        </w:rPr>
        <w:t>35</w:t>
      </w:r>
      <w:r w:rsidRPr="00E96E38">
        <w:rPr>
          <w:rFonts w:ascii="Avenir Next Condensed" w:eastAsia="Times New Roman" w:hAnsi="Avenir Next Condensed" w:cs="Arial"/>
          <w:b/>
          <w:bCs/>
          <w:noProof w:val="0"/>
          <w:color w:val="19597C"/>
          <w:sz w:val="28"/>
          <w:szCs w:val="28"/>
          <w:vertAlign w:val="superscript"/>
          <w:lang w:eastAsia="en-GB"/>
        </w:rPr>
        <w:t>th</w:t>
      </w:r>
      <w:r w:rsidR="00290B6A" w:rsidRPr="00E96E38">
        <w:rPr>
          <w:rFonts w:ascii="Avenir Next Condensed" w:eastAsia="Times New Roman" w:hAnsi="Avenir Next Condensed" w:cs="Arial"/>
          <w:b/>
          <w:bCs/>
          <w:noProof w:val="0"/>
          <w:color w:val="19597C"/>
          <w:sz w:val="28"/>
          <w:szCs w:val="28"/>
          <w:lang w:eastAsia="en-GB"/>
        </w:rPr>
        <w:t xml:space="preserve"> Session, </w:t>
      </w:r>
      <w:r w:rsidRPr="00E96E38">
        <w:rPr>
          <w:rFonts w:ascii="Avenir Next Condensed" w:eastAsia="Times New Roman" w:hAnsi="Avenir Next Condensed" w:cs="Arial"/>
          <w:b/>
          <w:bCs/>
          <w:noProof w:val="0"/>
          <w:color w:val="19597C"/>
          <w:sz w:val="28"/>
          <w:szCs w:val="28"/>
          <w:lang w:eastAsia="en-GB"/>
        </w:rPr>
        <w:t>September</w:t>
      </w:r>
      <w:r w:rsidR="00290B6A" w:rsidRPr="00E96E38">
        <w:rPr>
          <w:rFonts w:ascii="Avenir Next Condensed" w:eastAsia="Times New Roman" w:hAnsi="Avenir Next Condensed" w:cs="Arial"/>
          <w:b/>
          <w:bCs/>
          <w:noProof w:val="0"/>
          <w:color w:val="19597C"/>
          <w:sz w:val="28"/>
          <w:szCs w:val="28"/>
          <w:lang w:eastAsia="en-GB"/>
        </w:rPr>
        <w:t xml:space="preserve"> 2022</w:t>
      </w:r>
      <w:r w:rsidR="00FB16E8" w:rsidRPr="00E96E38">
        <w:rPr>
          <w:rFonts w:ascii="Avenir Next Condensed" w:eastAsia="Times New Roman" w:hAnsi="Avenir Next Condensed" w:cs="Arial"/>
          <w:b/>
          <w:bCs/>
          <w:noProof w:val="0"/>
          <w:color w:val="19597C"/>
          <w:sz w:val="28"/>
          <w:szCs w:val="28"/>
          <w:lang w:eastAsia="en-GB"/>
        </w:rPr>
        <w:t xml:space="preserve"> – List of Issues Prior to Reporting</w:t>
      </w:r>
    </w:p>
    <w:p w14:paraId="115FA67F" w14:textId="77777777" w:rsidR="00290B6A" w:rsidRPr="00E96E38" w:rsidRDefault="00290B6A" w:rsidP="00C73A88">
      <w:pPr>
        <w:ind w:right="78"/>
        <w:jc w:val="center"/>
        <w:rPr>
          <w:rFonts w:ascii="Avenir Next Condensed" w:hAnsi="Avenir Next Condensed" w:cs="Helvetica"/>
          <w:b/>
          <w:noProof w:val="0"/>
          <w:color w:val="19597C"/>
          <w:sz w:val="28"/>
          <w:szCs w:val="28"/>
        </w:rPr>
      </w:pPr>
    </w:p>
    <w:p w14:paraId="4825B16C" w14:textId="1DF73C68" w:rsidR="00290B6A" w:rsidRPr="00E96E38" w:rsidRDefault="00290B6A" w:rsidP="00C73A88">
      <w:pPr>
        <w:jc w:val="center"/>
        <w:rPr>
          <w:rFonts w:ascii="Avenir Next Condensed" w:hAnsi="Avenir Next Condensed" w:cs="Helvetica"/>
          <w:b/>
          <w:noProof w:val="0"/>
          <w:color w:val="19597C"/>
          <w:sz w:val="28"/>
          <w:szCs w:val="28"/>
        </w:rPr>
      </w:pPr>
      <w:r w:rsidRPr="00E96E38">
        <w:rPr>
          <w:rFonts w:ascii="Avenir Next Condensed" w:hAnsi="Avenir Next Condensed" w:cs="Helvetica"/>
          <w:b/>
          <w:noProof w:val="0"/>
          <w:color w:val="19597C"/>
          <w:sz w:val="28"/>
          <w:szCs w:val="28"/>
        </w:rPr>
        <w:t xml:space="preserve">Issues </w:t>
      </w:r>
      <w:r w:rsidR="00A22F09" w:rsidRPr="00E96E38">
        <w:rPr>
          <w:rFonts w:ascii="Avenir Next Condensed" w:hAnsi="Avenir Next Condensed" w:cs="Helvetica"/>
          <w:b/>
          <w:noProof w:val="0"/>
          <w:color w:val="19597C"/>
          <w:sz w:val="28"/>
          <w:szCs w:val="28"/>
        </w:rPr>
        <w:t>Related to Immigration Detention</w:t>
      </w:r>
    </w:p>
    <w:p w14:paraId="30D5346E" w14:textId="77777777" w:rsidR="007C1792" w:rsidRPr="00E96E38" w:rsidRDefault="007C1792" w:rsidP="00752AFC">
      <w:pPr>
        <w:rPr>
          <w:rFonts w:ascii="Avenir Next Condensed" w:hAnsi="Avenir Next Condensed" w:cs="Helvetica"/>
          <w:b/>
          <w:noProof w:val="0"/>
          <w:sz w:val="28"/>
          <w:szCs w:val="28"/>
        </w:rPr>
      </w:pPr>
    </w:p>
    <w:p w14:paraId="69144DC1" w14:textId="77777777" w:rsidR="00290B6A" w:rsidRPr="00E96E38" w:rsidRDefault="00290B6A" w:rsidP="00752AFC">
      <w:pPr>
        <w:ind w:left="567" w:hanging="567"/>
        <w:rPr>
          <w:rFonts w:ascii="Helvetica" w:hAnsi="Helvetica"/>
          <w:noProof w:val="0"/>
          <w:sz w:val="22"/>
          <w:szCs w:val="22"/>
        </w:rPr>
      </w:pPr>
    </w:p>
    <w:p w14:paraId="1BE41F93" w14:textId="283D8993" w:rsidR="00BD6AAA" w:rsidRPr="00E96E38" w:rsidRDefault="00BD6AAA" w:rsidP="00752AFC">
      <w:pPr>
        <w:rPr>
          <w:rFonts w:eastAsia="Avenir" w:cs="Avenir"/>
          <w:i/>
          <w:noProof w:val="0"/>
          <w:highlight w:val="yellow"/>
        </w:rPr>
      </w:pPr>
      <w:r w:rsidRPr="00E96E38">
        <w:rPr>
          <w:rFonts w:ascii="Helvetica" w:eastAsia="Avenir" w:hAnsi="Helvetica" w:cs="Avenir"/>
          <w:noProof w:val="0"/>
          <w:sz w:val="22"/>
          <w:szCs w:val="22"/>
        </w:rPr>
        <w:t xml:space="preserve">The International Refugee Rights Association (IRRA) and the Global Detention Project (GDP) </w:t>
      </w:r>
      <w:r w:rsidRPr="00E96E38">
        <w:rPr>
          <w:rFonts w:ascii="Helvetica" w:hAnsi="Helvetica"/>
          <w:noProof w:val="0"/>
          <w:sz w:val="22"/>
          <w:szCs w:val="22"/>
          <w:lang w:eastAsia="en-GB"/>
        </w:rPr>
        <w:t xml:space="preserve">welcome the opportunity to provide information relevant to the list of issues prior to the second periodic review of </w:t>
      </w:r>
      <w:r w:rsidR="00446C30" w:rsidRPr="00385BBE">
        <w:rPr>
          <w:rFonts w:ascii="Helvetica" w:eastAsia="Times New Roman" w:hAnsi="Helvetica" w:cs="Arial"/>
          <w:color w:val="161616"/>
          <w:sz w:val="22"/>
          <w:szCs w:val="22"/>
        </w:rPr>
        <w:t>Türkiye</w:t>
      </w:r>
      <w:r w:rsidR="00446C30" w:rsidRPr="00446C30" w:rsidDel="00446C30">
        <w:rPr>
          <w:rFonts w:ascii="Helvetica" w:hAnsi="Helvetica"/>
          <w:noProof w:val="0"/>
          <w:sz w:val="22"/>
          <w:szCs w:val="22"/>
          <w:lang w:eastAsia="en-GB"/>
        </w:rPr>
        <w:t xml:space="preserve"> </w:t>
      </w:r>
      <w:r w:rsidRPr="00E96E38">
        <w:rPr>
          <w:rFonts w:ascii="Helvetica" w:hAnsi="Helvetica"/>
          <w:noProof w:val="0"/>
          <w:sz w:val="22"/>
          <w:szCs w:val="22"/>
          <w:lang w:eastAsia="en-GB"/>
        </w:rPr>
        <w:t xml:space="preserve">with respect to the implementation of the UN Convention on the Protection of the Rights of All Migrant Workers and Members of Their Families during its thirty-fifth session. </w:t>
      </w:r>
      <w:r w:rsidRPr="00E96E38">
        <w:rPr>
          <w:rFonts w:ascii="Helvetica" w:eastAsia="Avenir" w:hAnsi="Helvetica" w:cs="Avenir"/>
          <w:noProof w:val="0"/>
          <w:sz w:val="22"/>
          <w:szCs w:val="22"/>
        </w:rPr>
        <w:t>This submission focuses on the state party’s laws and practices concerning detention for immigration-related reasons and is made in light of the CMW’s recent authoritative General Comment No. 5 on migrants’ rights to liberty and freedom from arbitrary detention.</w:t>
      </w:r>
      <w:r w:rsidRPr="00E96E38">
        <w:rPr>
          <w:rStyle w:val="EndnoteReference"/>
          <w:rFonts w:ascii="Helvetica" w:eastAsia="Avenir" w:hAnsi="Helvetica" w:cs="Avenir"/>
          <w:noProof w:val="0"/>
          <w:sz w:val="22"/>
          <w:szCs w:val="22"/>
        </w:rPr>
        <w:endnoteReference w:id="1"/>
      </w:r>
      <w:r w:rsidRPr="00E96E38">
        <w:rPr>
          <w:rFonts w:ascii="Helvetica" w:eastAsia="Avenir" w:hAnsi="Helvetica" w:cs="Avenir"/>
          <w:noProof w:val="0"/>
          <w:sz w:val="22"/>
          <w:szCs w:val="22"/>
        </w:rPr>
        <w:t xml:space="preserve"> </w:t>
      </w:r>
    </w:p>
    <w:p w14:paraId="6A82181E" w14:textId="77777777" w:rsidR="00BD6AAA" w:rsidRPr="00E96E38" w:rsidRDefault="00BD6AAA" w:rsidP="00752AFC">
      <w:pPr>
        <w:ind w:left="567" w:hanging="567"/>
        <w:rPr>
          <w:rFonts w:ascii="Helvetica" w:hAnsi="Helvetica"/>
          <w:noProof w:val="0"/>
          <w:color w:val="19597C"/>
          <w:sz w:val="22"/>
          <w:szCs w:val="22"/>
        </w:rPr>
      </w:pPr>
    </w:p>
    <w:p w14:paraId="4AF7D6EE" w14:textId="77777777" w:rsidR="00290B6A" w:rsidRPr="00E96E38" w:rsidRDefault="00290B6A" w:rsidP="00752AFC">
      <w:pPr>
        <w:ind w:left="567" w:hanging="567"/>
        <w:rPr>
          <w:rFonts w:ascii="Helvetica" w:hAnsi="Helvetica"/>
          <w:noProof w:val="0"/>
          <w:color w:val="19597C"/>
          <w:sz w:val="22"/>
          <w:szCs w:val="22"/>
        </w:rPr>
      </w:pPr>
    </w:p>
    <w:p w14:paraId="20FD3EEE" w14:textId="5B8CAF88" w:rsidR="00290B6A" w:rsidRPr="00E96E38" w:rsidRDefault="00290B6A" w:rsidP="00752AFC">
      <w:pPr>
        <w:pStyle w:val="ListParagraph"/>
        <w:numPr>
          <w:ilvl w:val="0"/>
          <w:numId w:val="7"/>
        </w:numPr>
        <w:ind w:left="567" w:hanging="567"/>
        <w:rPr>
          <w:rFonts w:ascii="Avenir Next Condensed" w:eastAsia="Avenir" w:hAnsi="Avenir Next Condensed" w:cs="Avenir"/>
          <w:b/>
          <w:noProof w:val="0"/>
          <w:color w:val="19597C"/>
          <w:sz w:val="26"/>
          <w:szCs w:val="26"/>
        </w:rPr>
      </w:pPr>
      <w:r w:rsidRPr="00E96E38">
        <w:rPr>
          <w:rFonts w:ascii="Avenir Next Condensed" w:eastAsia="Avenir" w:hAnsi="Avenir Next Condensed" w:cs="Avenir"/>
          <w:b/>
          <w:noProof w:val="0"/>
          <w:color w:val="19597C"/>
          <w:sz w:val="26"/>
          <w:szCs w:val="26"/>
        </w:rPr>
        <w:t>INTRODUCTION: MIGRATION-RELATED DETENTION</w:t>
      </w:r>
      <w:r w:rsidR="00AC4498" w:rsidRPr="00E96E38">
        <w:rPr>
          <w:rFonts w:ascii="Avenir Next Condensed" w:eastAsia="Avenir" w:hAnsi="Avenir Next Condensed" w:cs="Avenir"/>
          <w:b/>
          <w:noProof w:val="0"/>
          <w:color w:val="19597C"/>
          <w:sz w:val="26"/>
          <w:szCs w:val="26"/>
        </w:rPr>
        <w:t xml:space="preserve"> &amp; ENFORCEMENT </w:t>
      </w:r>
      <w:r w:rsidR="00AC4498" w:rsidRPr="00B24BD8">
        <w:rPr>
          <w:rFonts w:ascii="Avenir Next Condensed" w:eastAsia="Avenir" w:hAnsi="Avenir Next Condensed" w:cs="Avenir"/>
          <w:b/>
          <w:noProof w:val="0"/>
          <w:color w:val="19597C"/>
          <w:sz w:val="26"/>
          <w:szCs w:val="26"/>
        </w:rPr>
        <w:t xml:space="preserve">IN </w:t>
      </w:r>
      <w:r w:rsidR="00446C30" w:rsidRPr="00CE68CF">
        <w:rPr>
          <w:rFonts w:ascii="Avenir Next Condensed" w:eastAsia="Times New Roman" w:hAnsi="Avenir Next Condensed" w:cs="Arial"/>
          <w:b/>
          <w:bCs/>
          <w:color w:val="19597C"/>
          <w:sz w:val="26"/>
          <w:szCs w:val="26"/>
        </w:rPr>
        <w:t>TÜRKIYE</w:t>
      </w:r>
    </w:p>
    <w:p w14:paraId="578C3E13" w14:textId="77777777" w:rsidR="007C1792" w:rsidRPr="00E96E38" w:rsidRDefault="007C1792" w:rsidP="00752AFC">
      <w:pPr>
        <w:pStyle w:val="ListParagraph"/>
        <w:ind w:left="567" w:hanging="567"/>
        <w:rPr>
          <w:rFonts w:ascii="Avenir Next Condensed" w:eastAsia="Avenir" w:hAnsi="Avenir Next Condensed" w:cs="Avenir"/>
          <w:b/>
          <w:noProof w:val="0"/>
          <w:sz w:val="26"/>
          <w:szCs w:val="26"/>
        </w:rPr>
      </w:pPr>
    </w:p>
    <w:p w14:paraId="58AD18D5" w14:textId="22828F97" w:rsidR="00BD6AAA" w:rsidRPr="00E96E38" w:rsidRDefault="00361959" w:rsidP="00752AFC">
      <w:pPr>
        <w:pStyle w:val="ListParagraph"/>
        <w:numPr>
          <w:ilvl w:val="1"/>
          <w:numId w:val="7"/>
        </w:numPr>
        <w:ind w:left="567" w:hanging="567"/>
        <w:rPr>
          <w:rFonts w:ascii="Helvetica" w:eastAsia="Avenir" w:hAnsi="Helvetica" w:cs="Avenir"/>
          <w:noProof w:val="0"/>
          <w:sz w:val="22"/>
          <w:szCs w:val="22"/>
        </w:rPr>
      </w:pPr>
      <w:r w:rsidRPr="00B24BD8">
        <w:rPr>
          <w:rFonts w:ascii="Helvetica" w:eastAsia="Times New Roman" w:hAnsi="Helvetica" w:cs="Times New Roman"/>
          <w:noProof w:val="0"/>
          <w:color w:val="212529"/>
          <w:sz w:val="22"/>
          <w:szCs w:val="22"/>
          <w:shd w:val="clear" w:color="auto" w:fill="FFFFFF"/>
        </w:rPr>
        <w:t>A</w:t>
      </w:r>
      <w:r w:rsidR="007C1792" w:rsidRPr="00B24BD8">
        <w:rPr>
          <w:rFonts w:ascii="Helvetica" w:eastAsia="Times New Roman" w:hAnsi="Helvetica" w:cs="Times New Roman"/>
          <w:noProof w:val="0"/>
          <w:color w:val="212529"/>
          <w:sz w:val="22"/>
          <w:szCs w:val="22"/>
          <w:shd w:val="clear" w:color="auto" w:fill="FFFFFF"/>
        </w:rPr>
        <w:t>c</w:t>
      </w:r>
      <w:r w:rsidRPr="00B24BD8">
        <w:rPr>
          <w:rFonts w:ascii="Helvetica" w:eastAsia="Times New Roman" w:hAnsi="Helvetica" w:cs="Times New Roman"/>
          <w:noProof w:val="0"/>
          <w:color w:val="212529"/>
          <w:sz w:val="22"/>
          <w:szCs w:val="22"/>
          <w:shd w:val="clear" w:color="auto" w:fill="FFFFFF"/>
        </w:rPr>
        <w:t xml:space="preserve">cording to UNHCR, </w:t>
      </w:r>
      <w:r w:rsidR="00446C30" w:rsidRPr="00AD3B4B">
        <w:rPr>
          <w:rFonts w:ascii="Helvetica" w:eastAsia="Times New Roman" w:hAnsi="Helvetica" w:cs="Arial"/>
          <w:color w:val="161616"/>
          <w:sz w:val="22"/>
          <w:szCs w:val="22"/>
        </w:rPr>
        <w:t>Türkiye</w:t>
      </w:r>
      <w:r w:rsidR="00446C30" w:rsidRPr="00446C30" w:rsidDel="00446C30">
        <w:rPr>
          <w:rFonts w:ascii="Helvetica" w:hAnsi="Helvetica"/>
          <w:noProof w:val="0"/>
          <w:sz w:val="22"/>
          <w:szCs w:val="22"/>
          <w:lang w:eastAsia="en-GB"/>
        </w:rPr>
        <w:t xml:space="preserve"> </w:t>
      </w:r>
      <w:r w:rsidRPr="00B24BD8">
        <w:rPr>
          <w:rFonts w:ascii="Helvetica" w:eastAsia="Times New Roman" w:hAnsi="Helvetica" w:cs="Times New Roman"/>
          <w:noProof w:val="0"/>
          <w:color w:val="212529"/>
          <w:sz w:val="22"/>
          <w:szCs w:val="22"/>
          <w:shd w:val="clear" w:color="auto" w:fill="FFFFFF"/>
        </w:rPr>
        <w:t>currently hosts four million refugees and</w:t>
      </w:r>
      <w:r w:rsidR="0017250B" w:rsidRPr="00B24BD8">
        <w:rPr>
          <w:rFonts w:ascii="Helvetica" w:eastAsia="Times New Roman" w:hAnsi="Helvetica" w:cs="Times New Roman"/>
          <w:noProof w:val="0"/>
          <w:color w:val="212529"/>
          <w:sz w:val="22"/>
          <w:szCs w:val="22"/>
          <w:shd w:val="clear" w:color="auto" w:fill="FFFFFF"/>
        </w:rPr>
        <w:t xml:space="preserve"> for the last seven years, has hosted the largest number of refugees worldwide.</w:t>
      </w:r>
      <w:r w:rsidRPr="00B24BD8">
        <w:rPr>
          <w:rFonts w:ascii="Helvetica" w:eastAsia="Times New Roman" w:hAnsi="Helvetica" w:cs="Times New Roman"/>
          <w:noProof w:val="0"/>
          <w:color w:val="212529"/>
          <w:sz w:val="22"/>
          <w:szCs w:val="22"/>
          <w:shd w:val="clear" w:color="auto" w:fill="FFFFFF"/>
        </w:rPr>
        <w:t xml:space="preserve"> At the end of 2020 there were </w:t>
      </w:r>
      <w:r w:rsidR="00BD6AAA" w:rsidRPr="00B24BD8">
        <w:rPr>
          <w:rFonts w:ascii="Helvetica" w:eastAsia="Times New Roman" w:hAnsi="Helvetica" w:cs="Times New Roman"/>
          <w:noProof w:val="0"/>
          <w:color w:val="212529"/>
          <w:sz w:val="22"/>
          <w:szCs w:val="22"/>
          <w:shd w:val="clear" w:color="auto" w:fill="FFFFFF"/>
        </w:rPr>
        <w:t xml:space="preserve">3.6 million Syrians granted temporary protection </w:t>
      </w:r>
      <w:r w:rsidRPr="00B24BD8">
        <w:rPr>
          <w:rFonts w:ascii="Helvetica" w:eastAsia="Times New Roman" w:hAnsi="Helvetica" w:cs="Times New Roman"/>
          <w:noProof w:val="0"/>
          <w:color w:val="212529"/>
          <w:sz w:val="22"/>
          <w:szCs w:val="22"/>
          <w:shd w:val="clear" w:color="auto" w:fill="FFFFFF"/>
        </w:rPr>
        <w:t xml:space="preserve">in </w:t>
      </w:r>
      <w:r w:rsidR="00446C30" w:rsidRPr="00AD3B4B">
        <w:rPr>
          <w:rFonts w:ascii="Helvetica" w:eastAsia="Times New Roman" w:hAnsi="Helvetica" w:cs="Arial"/>
          <w:color w:val="161616"/>
          <w:sz w:val="22"/>
          <w:szCs w:val="22"/>
        </w:rPr>
        <w:t>Türkiye</w:t>
      </w:r>
      <w:r w:rsidR="00446C30" w:rsidRPr="00446C30" w:rsidDel="00446C30">
        <w:rPr>
          <w:rFonts w:ascii="Helvetica" w:hAnsi="Helvetica"/>
          <w:noProof w:val="0"/>
          <w:sz w:val="22"/>
          <w:szCs w:val="22"/>
          <w:lang w:eastAsia="en-GB"/>
        </w:rPr>
        <w:t xml:space="preserve"> </w:t>
      </w:r>
      <w:r w:rsidR="00BD6AAA" w:rsidRPr="00B24BD8">
        <w:rPr>
          <w:rFonts w:ascii="Helvetica" w:eastAsia="Times New Roman" w:hAnsi="Helvetica" w:cs="Times New Roman"/>
          <w:noProof w:val="0"/>
          <w:color w:val="212529"/>
          <w:sz w:val="22"/>
          <w:szCs w:val="22"/>
          <w:shd w:val="clear" w:color="auto" w:fill="FFFFFF"/>
        </w:rPr>
        <w:t xml:space="preserve">and </w:t>
      </w:r>
      <w:r w:rsidR="00E1585E" w:rsidRPr="00B24BD8">
        <w:rPr>
          <w:rFonts w:ascii="Helvetica" w:eastAsia="Times New Roman" w:hAnsi="Helvetica" w:cs="Times New Roman"/>
          <w:noProof w:val="0"/>
          <w:color w:val="212529"/>
          <w:sz w:val="22"/>
          <w:szCs w:val="22"/>
          <w:shd w:val="clear" w:color="auto" w:fill="FFFFFF"/>
        </w:rPr>
        <w:t xml:space="preserve">322,000 </w:t>
      </w:r>
      <w:r w:rsidR="00BD6AAA" w:rsidRPr="00B24BD8">
        <w:rPr>
          <w:rFonts w:ascii="Helvetica" w:eastAsia="Times New Roman" w:hAnsi="Helvetica" w:cs="Times New Roman"/>
          <w:noProof w:val="0"/>
          <w:color w:val="212529"/>
          <w:sz w:val="22"/>
          <w:szCs w:val="22"/>
          <w:shd w:val="clear" w:color="auto" w:fill="FFFFFF"/>
        </w:rPr>
        <w:t>refugees and asylum seekers of other nationalities</w:t>
      </w:r>
      <w:r w:rsidRPr="00B24BD8">
        <w:rPr>
          <w:rFonts w:ascii="Helvetica" w:eastAsia="Times New Roman" w:hAnsi="Helvetica" w:cs="Times New Roman"/>
          <w:noProof w:val="0"/>
          <w:color w:val="212529"/>
          <w:sz w:val="22"/>
          <w:szCs w:val="22"/>
          <w:shd w:val="clear" w:color="auto" w:fill="FFFFFF"/>
        </w:rPr>
        <w:t>, mainly from Iraq, Afghanistan, and Iran</w:t>
      </w:r>
      <w:r w:rsidR="00BD6AAA" w:rsidRPr="00B24BD8">
        <w:rPr>
          <w:rFonts w:ascii="Helvetica" w:eastAsia="Times New Roman" w:hAnsi="Helvetica" w:cs="Times New Roman"/>
          <w:noProof w:val="0"/>
          <w:color w:val="212529"/>
          <w:sz w:val="22"/>
          <w:szCs w:val="22"/>
          <w:shd w:val="clear" w:color="auto" w:fill="FFFFFF"/>
        </w:rPr>
        <w:t>.</w:t>
      </w:r>
      <w:r w:rsidRPr="00B24BD8">
        <w:rPr>
          <w:rStyle w:val="EndnoteReference"/>
          <w:rFonts w:ascii="Helvetica" w:eastAsia="Times New Roman" w:hAnsi="Helvetica" w:cs="Times New Roman"/>
          <w:noProof w:val="0"/>
          <w:color w:val="212529"/>
          <w:sz w:val="22"/>
          <w:szCs w:val="22"/>
          <w:shd w:val="clear" w:color="auto" w:fill="FFFFFF"/>
        </w:rPr>
        <w:endnoteReference w:id="2"/>
      </w:r>
      <w:r w:rsidR="00BD6AAA" w:rsidRPr="00B24BD8">
        <w:rPr>
          <w:rFonts w:ascii="Helvetica" w:eastAsia="Times New Roman" w:hAnsi="Helvetica" w:cs="Times New Roman"/>
          <w:noProof w:val="0"/>
          <w:color w:val="212529"/>
          <w:sz w:val="22"/>
          <w:szCs w:val="22"/>
          <w:shd w:val="clear" w:color="auto" w:fill="FFFFFF"/>
        </w:rPr>
        <w:t xml:space="preserve"> </w:t>
      </w:r>
    </w:p>
    <w:p w14:paraId="4FDFB0AE" w14:textId="05CB57F8" w:rsidR="00BD6AAA" w:rsidRPr="00E96E38" w:rsidRDefault="00446C30" w:rsidP="00752AFC">
      <w:pPr>
        <w:pStyle w:val="ListParagraph"/>
        <w:numPr>
          <w:ilvl w:val="1"/>
          <w:numId w:val="7"/>
        </w:numPr>
        <w:ind w:left="567" w:hanging="567"/>
        <w:rPr>
          <w:rFonts w:ascii="Helvetica" w:eastAsia="Avenir" w:hAnsi="Helvetica" w:cs="Avenir"/>
          <w:noProof w:val="0"/>
          <w:sz w:val="22"/>
          <w:szCs w:val="22"/>
        </w:rPr>
      </w:pPr>
      <w:r w:rsidRPr="00AD3B4B">
        <w:rPr>
          <w:rFonts w:ascii="Helvetica" w:eastAsia="Times New Roman" w:hAnsi="Helvetica" w:cs="Arial"/>
          <w:color w:val="161616"/>
          <w:sz w:val="22"/>
          <w:szCs w:val="22"/>
        </w:rPr>
        <w:t>Türkiye</w:t>
      </w:r>
      <w:r w:rsidRPr="00446C30" w:rsidDel="00446C30">
        <w:rPr>
          <w:rFonts w:ascii="Helvetica" w:hAnsi="Helvetica"/>
          <w:noProof w:val="0"/>
          <w:sz w:val="22"/>
          <w:szCs w:val="22"/>
          <w:lang w:eastAsia="en-GB"/>
        </w:rPr>
        <w:t xml:space="preserve"> </w:t>
      </w:r>
      <w:r w:rsidR="00BD6AAA" w:rsidRPr="00E96E38">
        <w:rPr>
          <w:rFonts w:ascii="Helvetica" w:hAnsi="Helvetica" w:cs="Arial"/>
          <w:noProof w:val="0"/>
          <w:sz w:val="22"/>
          <w:szCs w:val="22"/>
        </w:rPr>
        <w:t>has one of the world’s largest immigration detention systems, which is comprised of “removal centres,” ad hoc detention sites along its borders, transit facilities in airports, and police stations</w:t>
      </w:r>
      <w:r w:rsidR="00BD6AAA" w:rsidRPr="00E96E38">
        <w:rPr>
          <w:rFonts w:ascii="Helvetica" w:hAnsi="Helvetica" w:cs="Times New Roman"/>
          <w:noProof w:val="0"/>
          <w:sz w:val="22"/>
          <w:szCs w:val="22"/>
        </w:rPr>
        <w:t xml:space="preserve"> in 27 different locations, three of which are in Istanbul.</w:t>
      </w:r>
      <w:r w:rsidR="00BD6AAA" w:rsidRPr="00E96E38">
        <w:rPr>
          <w:rStyle w:val="EndnoteReference"/>
          <w:rFonts w:ascii="Helvetica" w:hAnsi="Helvetica" w:cs="Times New Roman"/>
          <w:noProof w:val="0"/>
          <w:sz w:val="22"/>
          <w:szCs w:val="22"/>
        </w:rPr>
        <w:endnoteReference w:id="3"/>
      </w:r>
      <w:r w:rsidR="00BD6AAA" w:rsidRPr="00E96E38">
        <w:rPr>
          <w:rFonts w:ascii="Helvetica" w:hAnsi="Helvetica" w:cs="Times New Roman"/>
          <w:noProof w:val="0"/>
          <w:sz w:val="22"/>
          <w:szCs w:val="22"/>
        </w:rPr>
        <w:t xml:space="preserve"> </w:t>
      </w:r>
    </w:p>
    <w:p w14:paraId="242E4E1C" w14:textId="20184DB7" w:rsidR="00F92D48" w:rsidRPr="00E96E38" w:rsidRDefault="00F92D48" w:rsidP="00752AFC">
      <w:pPr>
        <w:pStyle w:val="ListParagraph"/>
        <w:numPr>
          <w:ilvl w:val="1"/>
          <w:numId w:val="7"/>
        </w:numPr>
        <w:ind w:left="567" w:hanging="567"/>
        <w:rPr>
          <w:rFonts w:ascii="Helvetica" w:eastAsia="Avenir" w:hAnsi="Helvetica" w:cs="Avenir"/>
          <w:noProof w:val="0"/>
          <w:sz w:val="22"/>
          <w:szCs w:val="22"/>
        </w:rPr>
      </w:pPr>
      <w:r w:rsidRPr="00E96E38">
        <w:rPr>
          <w:rFonts w:ascii="Helvetica" w:hAnsi="Helvetica"/>
          <w:sz w:val="22"/>
          <w:szCs w:val="22"/>
        </w:rPr>
        <w:t>Turkish law specifies that decisions to hold foreigners under administrative detention must be based on specific criteria, including conditions of necessity and the possibility of deportation. An administrative detention decision can last for up to one year (six initial months plus a maximum of six additional months). However, once released after one year, many migrants are re-detained creating a loophole in the execution of these limits.</w:t>
      </w:r>
    </w:p>
    <w:p w14:paraId="6D22942C" w14:textId="2D0352AD" w:rsidR="00BD6AAA" w:rsidRPr="00E96E38" w:rsidRDefault="00BD6AAA" w:rsidP="00752AFC">
      <w:pPr>
        <w:pStyle w:val="ListParagraph"/>
        <w:numPr>
          <w:ilvl w:val="1"/>
          <w:numId w:val="7"/>
        </w:numPr>
        <w:ind w:left="567" w:hanging="567"/>
        <w:rPr>
          <w:rFonts w:ascii="Helvetica" w:eastAsia="Avenir" w:hAnsi="Helvetica" w:cs="Avenir"/>
          <w:noProof w:val="0"/>
          <w:sz w:val="22"/>
          <w:szCs w:val="22"/>
        </w:rPr>
      </w:pPr>
      <w:r w:rsidRPr="00E96E38">
        <w:rPr>
          <w:rFonts w:ascii="Helvetica" w:hAnsi="Helvetica" w:cs="Times New Roman"/>
          <w:noProof w:val="0"/>
          <w:sz w:val="22"/>
          <w:szCs w:val="22"/>
        </w:rPr>
        <w:t>After the arrest of irregular migrants by law enforcement agencies, their fingerprints and photographs are recorded in a common database</w:t>
      </w:r>
      <w:r w:rsidR="00595D0F" w:rsidRPr="00E96E38">
        <w:rPr>
          <w:rFonts w:ascii="Helvetica" w:hAnsi="Helvetica" w:cs="Times New Roman"/>
          <w:noProof w:val="0"/>
          <w:sz w:val="22"/>
          <w:szCs w:val="22"/>
        </w:rPr>
        <w:t xml:space="preserve"> shared</w:t>
      </w:r>
      <w:r w:rsidRPr="00E96E38">
        <w:rPr>
          <w:rFonts w:ascii="Helvetica" w:hAnsi="Helvetica" w:cs="Times New Roman"/>
          <w:noProof w:val="0"/>
          <w:sz w:val="22"/>
          <w:szCs w:val="22"/>
        </w:rPr>
        <w:t xml:space="preserve"> by the General Directorate of Security, the Gendarmerie General Command, the Coast Guard Command, and the Directorate of Migration Management. Foreign nationals who </w:t>
      </w:r>
      <w:r w:rsidR="0017250B" w:rsidRPr="00E96E38">
        <w:rPr>
          <w:rFonts w:ascii="Helvetica" w:hAnsi="Helvetica" w:cs="Times New Roman"/>
          <w:noProof w:val="0"/>
          <w:sz w:val="22"/>
          <w:szCs w:val="22"/>
        </w:rPr>
        <w:t xml:space="preserve">are brought </w:t>
      </w:r>
      <w:r w:rsidRPr="00E96E38">
        <w:rPr>
          <w:rFonts w:ascii="Helvetica" w:hAnsi="Helvetica" w:cs="Times New Roman"/>
          <w:noProof w:val="0"/>
          <w:sz w:val="22"/>
          <w:szCs w:val="22"/>
        </w:rPr>
        <w:t xml:space="preserve">to </w:t>
      </w:r>
      <w:r w:rsidR="0017250B" w:rsidRPr="00E96E38">
        <w:rPr>
          <w:rFonts w:ascii="Helvetica" w:hAnsi="Helvetica" w:cs="Times New Roman"/>
          <w:noProof w:val="0"/>
          <w:sz w:val="22"/>
          <w:szCs w:val="22"/>
        </w:rPr>
        <w:t>a r</w:t>
      </w:r>
      <w:r w:rsidRPr="00E96E38">
        <w:rPr>
          <w:rFonts w:ascii="Helvetica" w:hAnsi="Helvetica" w:cs="Times New Roman"/>
          <w:noProof w:val="0"/>
          <w:sz w:val="22"/>
          <w:szCs w:val="22"/>
        </w:rPr>
        <w:t xml:space="preserve">emoval </w:t>
      </w:r>
      <w:r w:rsidR="0017250B" w:rsidRPr="00E96E38">
        <w:rPr>
          <w:rFonts w:ascii="Helvetica" w:hAnsi="Helvetica" w:cs="Times New Roman"/>
          <w:noProof w:val="0"/>
          <w:sz w:val="22"/>
          <w:szCs w:val="22"/>
        </w:rPr>
        <w:t xml:space="preserve">centre </w:t>
      </w:r>
      <w:r w:rsidRPr="00E96E38">
        <w:rPr>
          <w:rFonts w:ascii="Helvetica" w:hAnsi="Helvetica" w:cs="Times New Roman"/>
          <w:noProof w:val="0"/>
          <w:sz w:val="22"/>
          <w:szCs w:val="22"/>
        </w:rPr>
        <w:t>are interviewed to determine their identity and nationality and whether they have travel documents</w:t>
      </w:r>
      <w:r w:rsidR="003F3F86" w:rsidRPr="00E96E38">
        <w:rPr>
          <w:rFonts w:ascii="Helvetica" w:hAnsi="Helvetica" w:cs="Times New Roman"/>
          <w:noProof w:val="0"/>
          <w:sz w:val="22"/>
          <w:szCs w:val="22"/>
        </w:rPr>
        <w:t>. Once the</w:t>
      </w:r>
      <w:r w:rsidRPr="00E96E38">
        <w:rPr>
          <w:rFonts w:ascii="Helvetica" w:hAnsi="Helvetica" w:cs="Times New Roman"/>
          <w:noProof w:val="0"/>
          <w:sz w:val="22"/>
          <w:szCs w:val="22"/>
        </w:rPr>
        <w:t xml:space="preserve"> relevant legal process is completed, deportation procedures are carried out if deemed appropriate.</w:t>
      </w:r>
      <w:r w:rsidR="00F92D48" w:rsidRPr="00E96E38">
        <w:rPr>
          <w:rFonts w:ascii="Helvetica" w:hAnsi="Helvetica" w:cs="Times New Roman"/>
          <w:noProof w:val="0"/>
          <w:sz w:val="22"/>
          <w:szCs w:val="22"/>
        </w:rPr>
        <w:t xml:space="preserve"> </w:t>
      </w:r>
      <w:r w:rsidR="00F92D48" w:rsidRPr="00E96E38">
        <w:rPr>
          <w:rFonts w:ascii="Helvetica" w:hAnsi="Helvetica"/>
          <w:sz w:val="22"/>
          <w:szCs w:val="22"/>
        </w:rPr>
        <w:t xml:space="preserve">However, in some cases it is not possible to deport detainees because </w:t>
      </w:r>
      <w:r w:rsidR="00FB7B18" w:rsidRPr="00AD3B4B">
        <w:rPr>
          <w:rFonts w:ascii="Helvetica" w:eastAsia="Times New Roman" w:hAnsi="Helvetica" w:cs="Arial"/>
          <w:color w:val="161616"/>
          <w:sz w:val="22"/>
          <w:szCs w:val="22"/>
        </w:rPr>
        <w:t>Türkiye</w:t>
      </w:r>
      <w:r w:rsidR="00FB7B18" w:rsidRPr="00446C30" w:rsidDel="00446C30">
        <w:rPr>
          <w:rFonts w:ascii="Helvetica" w:hAnsi="Helvetica"/>
          <w:noProof w:val="0"/>
          <w:sz w:val="22"/>
          <w:szCs w:val="22"/>
          <w:lang w:eastAsia="en-GB"/>
        </w:rPr>
        <w:t xml:space="preserve"> </w:t>
      </w:r>
      <w:r w:rsidR="00F92D48" w:rsidRPr="00E96E38">
        <w:rPr>
          <w:rFonts w:ascii="Helvetica" w:hAnsi="Helvetica"/>
          <w:sz w:val="22"/>
          <w:szCs w:val="22"/>
        </w:rPr>
        <w:t xml:space="preserve">lacks removal agreements with the relevant country. </w:t>
      </w:r>
    </w:p>
    <w:p w14:paraId="629B5DC2" w14:textId="38CF96D0" w:rsidR="00BD6AAA" w:rsidRPr="00E96E38" w:rsidRDefault="00BD6AAA" w:rsidP="00752AFC">
      <w:pPr>
        <w:pStyle w:val="ListParagraph"/>
        <w:numPr>
          <w:ilvl w:val="1"/>
          <w:numId w:val="7"/>
        </w:numPr>
        <w:ind w:left="567" w:hanging="567"/>
        <w:rPr>
          <w:rFonts w:ascii="Helvetica" w:eastAsia="Avenir" w:hAnsi="Helvetica" w:cs="Avenir"/>
          <w:noProof w:val="0"/>
          <w:sz w:val="22"/>
          <w:szCs w:val="22"/>
        </w:rPr>
      </w:pPr>
      <w:r w:rsidRPr="00E96E38">
        <w:rPr>
          <w:rFonts w:ascii="Helvetica" w:hAnsi="Helvetica" w:cs="Times New Roman"/>
          <w:noProof w:val="0"/>
          <w:sz w:val="22"/>
          <w:szCs w:val="22"/>
        </w:rPr>
        <w:t xml:space="preserve">The number of people held in immigration detention in </w:t>
      </w:r>
      <w:r w:rsidR="00FB7B18" w:rsidRPr="00AD3B4B">
        <w:rPr>
          <w:rFonts w:ascii="Helvetica" w:eastAsia="Times New Roman" w:hAnsi="Helvetica" w:cs="Arial"/>
          <w:color w:val="161616"/>
          <w:sz w:val="22"/>
          <w:szCs w:val="22"/>
        </w:rPr>
        <w:t>Türkiye</w:t>
      </w:r>
      <w:r w:rsidR="00FB7B18" w:rsidRPr="00446C30" w:rsidDel="00446C30">
        <w:rPr>
          <w:rFonts w:ascii="Helvetica" w:hAnsi="Helvetica"/>
          <w:noProof w:val="0"/>
          <w:sz w:val="22"/>
          <w:szCs w:val="22"/>
          <w:lang w:eastAsia="en-GB"/>
        </w:rPr>
        <w:t xml:space="preserve"> </w:t>
      </w:r>
      <w:r w:rsidRPr="00E96E38">
        <w:rPr>
          <w:rFonts w:ascii="Helvetica" w:hAnsi="Helvetica" w:cs="Times New Roman"/>
          <w:noProof w:val="0"/>
          <w:sz w:val="22"/>
          <w:szCs w:val="22"/>
        </w:rPr>
        <w:t xml:space="preserve">has risen dramatically </w:t>
      </w:r>
      <w:r w:rsidR="003F3F86" w:rsidRPr="00E96E38">
        <w:rPr>
          <w:rFonts w:ascii="Helvetica" w:hAnsi="Helvetica" w:cs="Times New Roman"/>
          <w:noProof w:val="0"/>
          <w:sz w:val="22"/>
          <w:szCs w:val="22"/>
        </w:rPr>
        <w:t xml:space="preserve">in recent years: </w:t>
      </w:r>
      <w:r w:rsidRPr="00E96E38">
        <w:rPr>
          <w:rFonts w:ascii="Helvetica" w:hAnsi="Helvetica" w:cs="Times New Roman"/>
          <w:noProof w:val="0"/>
          <w:sz w:val="22"/>
          <w:szCs w:val="22"/>
        </w:rPr>
        <w:t xml:space="preserve">from 1,750 in 2015 to 20,000 people as of May 2022. 320,172 foreigners have been deported from </w:t>
      </w:r>
      <w:r w:rsidR="00FB7B18" w:rsidRPr="00AD3B4B">
        <w:rPr>
          <w:rFonts w:ascii="Helvetica" w:eastAsia="Times New Roman" w:hAnsi="Helvetica" w:cs="Arial"/>
          <w:color w:val="161616"/>
          <w:sz w:val="22"/>
          <w:szCs w:val="22"/>
        </w:rPr>
        <w:t>Türkiye</w:t>
      </w:r>
      <w:r w:rsidR="00FB7B18" w:rsidRPr="00446C30" w:rsidDel="00446C30">
        <w:rPr>
          <w:rFonts w:ascii="Helvetica" w:hAnsi="Helvetica"/>
          <w:noProof w:val="0"/>
          <w:sz w:val="22"/>
          <w:szCs w:val="22"/>
          <w:lang w:eastAsia="en-GB"/>
        </w:rPr>
        <w:t xml:space="preserve"> </w:t>
      </w:r>
      <w:r w:rsidRPr="00E96E38">
        <w:rPr>
          <w:rFonts w:ascii="Helvetica" w:hAnsi="Helvetica" w:cs="Times New Roman"/>
          <w:noProof w:val="0"/>
          <w:sz w:val="22"/>
          <w:szCs w:val="22"/>
        </w:rPr>
        <w:t xml:space="preserve">since 2016. Although deportations dropped during the COVID-19 pandemic, since 2021 return rates have </w:t>
      </w:r>
      <w:r w:rsidR="003F3F86" w:rsidRPr="00E96E38">
        <w:rPr>
          <w:rFonts w:ascii="Helvetica" w:hAnsi="Helvetica" w:cs="Times New Roman"/>
          <w:noProof w:val="0"/>
          <w:sz w:val="22"/>
          <w:szCs w:val="22"/>
        </w:rPr>
        <w:t>risen again,</w:t>
      </w:r>
      <w:r w:rsidRPr="00E96E38">
        <w:rPr>
          <w:rFonts w:ascii="Helvetica" w:hAnsi="Helvetica" w:cs="Times New Roman"/>
          <w:noProof w:val="0"/>
          <w:sz w:val="22"/>
          <w:szCs w:val="22"/>
        </w:rPr>
        <w:t xml:space="preserve"> with a 74</w:t>
      </w:r>
      <w:r w:rsidR="0017250B" w:rsidRPr="00E96E38">
        <w:rPr>
          <w:rFonts w:ascii="Helvetica" w:hAnsi="Helvetica" w:cs="Times New Roman"/>
          <w:noProof w:val="0"/>
          <w:sz w:val="22"/>
          <w:szCs w:val="22"/>
        </w:rPr>
        <w:t xml:space="preserve"> percent</w:t>
      </w:r>
      <w:r w:rsidRPr="00E96E38">
        <w:rPr>
          <w:rFonts w:ascii="Helvetica" w:hAnsi="Helvetica" w:cs="Times New Roman"/>
          <w:noProof w:val="0"/>
          <w:sz w:val="22"/>
          <w:szCs w:val="22"/>
        </w:rPr>
        <w:t xml:space="preserve"> increase in deportations in 2021 compared to the previous year.</w:t>
      </w:r>
      <w:r w:rsidRPr="00E96E38">
        <w:rPr>
          <w:rStyle w:val="EndnoteReference"/>
          <w:rFonts w:ascii="Helvetica" w:hAnsi="Helvetica" w:cs="Times New Roman"/>
          <w:noProof w:val="0"/>
          <w:sz w:val="22"/>
          <w:szCs w:val="22"/>
        </w:rPr>
        <w:endnoteReference w:id="4"/>
      </w:r>
    </w:p>
    <w:p w14:paraId="38331F5D" w14:textId="582F7C2C" w:rsidR="007D29F8" w:rsidRPr="00E96E38" w:rsidRDefault="007D29F8" w:rsidP="00752AFC">
      <w:pPr>
        <w:pStyle w:val="ListParagraph"/>
        <w:numPr>
          <w:ilvl w:val="1"/>
          <w:numId w:val="7"/>
        </w:numPr>
        <w:ind w:left="567" w:hanging="567"/>
        <w:rPr>
          <w:rFonts w:ascii="Helvetica" w:eastAsia="Avenir" w:hAnsi="Helvetica" w:cs="Avenir"/>
          <w:noProof w:val="0"/>
          <w:sz w:val="22"/>
          <w:szCs w:val="22"/>
        </w:rPr>
      </w:pPr>
      <w:r w:rsidRPr="004F1EA6">
        <w:rPr>
          <w:rFonts w:ascii="Helvetica Neue" w:eastAsiaTheme="minorHAnsi" w:hAnsi="Helvetica Neue" w:cs="Helvetica Neue"/>
          <w:noProof w:val="0"/>
          <w:color w:val="000000"/>
          <w:sz w:val="22"/>
          <w:szCs w:val="22"/>
        </w:rPr>
        <w:t>Turkish law (</w:t>
      </w:r>
      <w:r w:rsidR="008B3CBA" w:rsidRPr="00E96E38">
        <w:rPr>
          <w:rFonts w:ascii="Helvetica" w:hAnsi="Helvetica"/>
          <w:noProof w:val="0"/>
          <w:sz w:val="22"/>
          <w:szCs w:val="22"/>
        </w:rPr>
        <w:t xml:space="preserve">Law 6458 on Foreigners and International Protection (LFIP) (2013) </w:t>
      </w:r>
      <w:r w:rsidRPr="004F1EA6">
        <w:rPr>
          <w:rFonts w:ascii="Helvetica Neue" w:eastAsiaTheme="minorHAnsi" w:hAnsi="Helvetica Neue" w:cs="Helvetica Neue"/>
          <w:noProof w:val="0"/>
          <w:color w:val="000000"/>
          <w:sz w:val="22"/>
          <w:szCs w:val="22"/>
        </w:rPr>
        <w:t xml:space="preserve">Articles 57 and 71) provides for consideration of non-custodial measures as part of immigration adjudication procedures, which can include residence at a designated address and </w:t>
      </w:r>
      <w:r w:rsidRPr="004F1EA6">
        <w:rPr>
          <w:rFonts w:ascii="Helvetica Neue" w:eastAsiaTheme="minorHAnsi" w:hAnsi="Helvetica Neue" w:cs="Helvetica Neue"/>
          <w:noProof w:val="0"/>
          <w:color w:val="000000"/>
          <w:sz w:val="22"/>
          <w:szCs w:val="22"/>
        </w:rPr>
        <w:lastRenderedPageBreak/>
        <w:t>reporting requirements. However, observers contend that these measures are not widely used.</w:t>
      </w:r>
      <w:r w:rsidRPr="004F1EA6">
        <w:rPr>
          <w:rStyle w:val="EndnoteReference"/>
          <w:rFonts w:ascii="Helvetica Neue" w:eastAsiaTheme="minorHAnsi" w:hAnsi="Helvetica Neue" w:cs="Helvetica Neue"/>
          <w:noProof w:val="0"/>
          <w:color w:val="000000"/>
          <w:sz w:val="22"/>
          <w:szCs w:val="22"/>
        </w:rPr>
        <w:endnoteReference w:id="5"/>
      </w:r>
    </w:p>
    <w:p w14:paraId="7D68CC64" w14:textId="0F3F1C54" w:rsidR="00BD6AAA" w:rsidRPr="00E96E38" w:rsidRDefault="00BD6AAA" w:rsidP="00752AFC">
      <w:pPr>
        <w:pStyle w:val="ListParagraph"/>
        <w:numPr>
          <w:ilvl w:val="1"/>
          <w:numId w:val="7"/>
        </w:numPr>
        <w:ind w:left="567" w:hanging="567"/>
        <w:rPr>
          <w:rFonts w:ascii="Helvetica" w:eastAsia="Avenir" w:hAnsi="Helvetica" w:cs="Avenir"/>
          <w:noProof w:val="0"/>
          <w:sz w:val="22"/>
          <w:szCs w:val="22"/>
        </w:rPr>
      </w:pPr>
      <w:r w:rsidRPr="00E96E38">
        <w:rPr>
          <w:rFonts w:ascii="Helvetica" w:hAnsi="Helvetica"/>
          <w:noProof w:val="0"/>
          <w:sz w:val="22"/>
          <w:szCs w:val="22"/>
        </w:rPr>
        <w:t xml:space="preserve">The Turkish government did not delay or stop issuing administrative detention orders </w:t>
      </w:r>
      <w:r w:rsidR="008858EA" w:rsidRPr="00E96E38">
        <w:rPr>
          <w:rFonts w:ascii="Helvetica" w:hAnsi="Helvetica"/>
          <w:noProof w:val="0"/>
          <w:sz w:val="22"/>
          <w:szCs w:val="22"/>
        </w:rPr>
        <w:t>during</w:t>
      </w:r>
      <w:r w:rsidRPr="00E96E38">
        <w:rPr>
          <w:rFonts w:ascii="Helvetica" w:hAnsi="Helvetica"/>
          <w:noProof w:val="0"/>
          <w:sz w:val="22"/>
          <w:szCs w:val="22"/>
        </w:rPr>
        <w:t xml:space="preserve"> the COVID-19 pandemic</w:t>
      </w:r>
      <w:r w:rsidR="008858EA" w:rsidRPr="00E96E38">
        <w:rPr>
          <w:rFonts w:ascii="Helvetica" w:hAnsi="Helvetica"/>
          <w:noProof w:val="0"/>
          <w:sz w:val="22"/>
          <w:szCs w:val="22"/>
        </w:rPr>
        <w:t>,</w:t>
      </w:r>
      <w:r w:rsidRPr="00E96E38">
        <w:rPr>
          <w:rFonts w:ascii="Helvetica" w:hAnsi="Helvetica"/>
          <w:noProof w:val="0"/>
          <w:sz w:val="22"/>
          <w:szCs w:val="22"/>
        </w:rPr>
        <w:t xml:space="preserve"> and regular reporting to the Provincial Directorate of Migration Management as an </w:t>
      </w:r>
      <w:r w:rsidR="005418B2" w:rsidRPr="00E96E38">
        <w:rPr>
          <w:rFonts w:ascii="Helvetica" w:hAnsi="Helvetica"/>
          <w:noProof w:val="0"/>
          <w:sz w:val="22"/>
          <w:szCs w:val="22"/>
        </w:rPr>
        <w:t>“</w:t>
      </w:r>
      <w:r w:rsidRPr="00E96E38">
        <w:rPr>
          <w:rFonts w:ascii="Helvetica" w:hAnsi="Helvetica"/>
          <w:noProof w:val="0"/>
          <w:sz w:val="22"/>
          <w:szCs w:val="22"/>
        </w:rPr>
        <w:t>alternative to detention</w:t>
      </w:r>
      <w:r w:rsidR="005418B2" w:rsidRPr="00E96E38">
        <w:rPr>
          <w:rFonts w:ascii="Helvetica" w:hAnsi="Helvetica"/>
          <w:noProof w:val="0"/>
          <w:sz w:val="22"/>
          <w:szCs w:val="22"/>
        </w:rPr>
        <w:t>”</w:t>
      </w:r>
      <w:r w:rsidRPr="00E96E38">
        <w:rPr>
          <w:rFonts w:ascii="Helvetica" w:hAnsi="Helvetica"/>
          <w:noProof w:val="0"/>
          <w:sz w:val="22"/>
          <w:szCs w:val="22"/>
        </w:rPr>
        <w:t xml:space="preserve"> was suspended. Although </w:t>
      </w:r>
      <w:r w:rsidRPr="00E96E38">
        <w:rPr>
          <w:rFonts w:ascii="Helvetica" w:hAnsi="Helvetica" w:cs="Arial"/>
          <w:noProof w:val="0"/>
          <w:sz w:val="22"/>
          <w:szCs w:val="22"/>
        </w:rPr>
        <w:t>the Turkish Parliament passed a law in April 2020 allowing for the release of up to 100,000 prisoners from Turkish jails in response to the pandemic,</w:t>
      </w:r>
      <w:r w:rsidRPr="00E96E38">
        <w:rPr>
          <w:rStyle w:val="EndnoteReference"/>
          <w:rFonts w:ascii="Helvetica" w:hAnsi="Helvetica" w:cs="Arial"/>
          <w:noProof w:val="0"/>
          <w:sz w:val="22"/>
          <w:szCs w:val="22"/>
        </w:rPr>
        <w:endnoteReference w:id="6"/>
      </w:r>
      <w:r w:rsidRPr="00E96E38">
        <w:rPr>
          <w:rFonts w:ascii="Helvetica" w:hAnsi="Helvetica" w:cs="Arial"/>
          <w:noProof w:val="0"/>
          <w:sz w:val="22"/>
          <w:szCs w:val="22"/>
        </w:rPr>
        <w:t xml:space="preserve"> no migrants or asylum seekers were released from administrative detention during this time.</w:t>
      </w:r>
      <w:r w:rsidR="008B3CBA" w:rsidRPr="00E96E38">
        <w:rPr>
          <w:rFonts w:ascii="Helvetica" w:hAnsi="Helvetica" w:cs="Arial"/>
          <w:noProof w:val="0"/>
          <w:sz w:val="22"/>
          <w:szCs w:val="22"/>
        </w:rPr>
        <w:t xml:space="preserve"> </w:t>
      </w:r>
      <w:r w:rsidR="008B3CBA" w:rsidRPr="00E96E38">
        <w:rPr>
          <w:rFonts w:ascii="Helvetica" w:hAnsi="Helvetica"/>
          <w:noProof w:val="0"/>
          <w:sz w:val="22"/>
          <w:szCs w:val="22"/>
        </w:rPr>
        <w:t>Although immigration removals were halted between 18 March and 15 June 2020, removal decisions continued to be issued during this time.</w:t>
      </w:r>
      <w:r w:rsidR="008B3CBA" w:rsidRPr="00E96E38">
        <w:rPr>
          <w:rStyle w:val="EndnoteReference"/>
          <w:rFonts w:ascii="Helvetica" w:hAnsi="Helvetica"/>
          <w:noProof w:val="0"/>
          <w:sz w:val="22"/>
          <w:szCs w:val="22"/>
        </w:rPr>
        <w:endnoteReference w:id="7"/>
      </w:r>
    </w:p>
    <w:p w14:paraId="38760E44" w14:textId="5695752B" w:rsidR="00BD6AAA" w:rsidRPr="00E96E38" w:rsidRDefault="00BD6AAA" w:rsidP="00752AFC">
      <w:pPr>
        <w:pStyle w:val="ListParagraph"/>
        <w:numPr>
          <w:ilvl w:val="1"/>
          <w:numId w:val="7"/>
        </w:numPr>
        <w:ind w:left="567" w:hanging="567"/>
        <w:rPr>
          <w:rFonts w:ascii="Helvetica" w:eastAsia="Avenir" w:hAnsi="Helvetica" w:cs="Avenir"/>
          <w:noProof w:val="0"/>
          <w:sz w:val="22"/>
          <w:szCs w:val="22"/>
        </w:rPr>
      </w:pPr>
      <w:r w:rsidRPr="00E96E38">
        <w:rPr>
          <w:rFonts w:ascii="Helvetica" w:hAnsi="Helvetica" w:cs="Arial"/>
          <w:noProof w:val="0"/>
          <w:sz w:val="22"/>
          <w:szCs w:val="22"/>
        </w:rPr>
        <w:t xml:space="preserve">While some </w:t>
      </w:r>
      <w:r w:rsidR="005418B2" w:rsidRPr="00E96E38">
        <w:rPr>
          <w:rFonts w:ascii="Helvetica" w:hAnsi="Helvetica" w:cs="Arial"/>
          <w:noProof w:val="0"/>
          <w:sz w:val="22"/>
          <w:szCs w:val="22"/>
        </w:rPr>
        <w:t>migration</w:t>
      </w:r>
      <w:r w:rsidRPr="00E96E38">
        <w:rPr>
          <w:rFonts w:ascii="Helvetica" w:hAnsi="Helvetica" w:cs="Arial"/>
          <w:noProof w:val="0"/>
          <w:sz w:val="22"/>
          <w:szCs w:val="22"/>
        </w:rPr>
        <w:t>-related detainees were transferred to less crowded detention centres to facilitate social distancing, in general no other measures were taken to effectively prevent the spread of COVID-19 amongst immigration detainees or to provide adequate care to those who fell ill</w:t>
      </w:r>
      <w:r w:rsidR="008858EA" w:rsidRPr="00E96E38">
        <w:rPr>
          <w:rFonts w:ascii="Helvetica" w:hAnsi="Helvetica" w:cs="Arial"/>
          <w:noProof w:val="0"/>
          <w:sz w:val="22"/>
          <w:szCs w:val="22"/>
        </w:rPr>
        <w:t xml:space="preserve">; </w:t>
      </w:r>
      <w:r w:rsidRPr="00E96E38">
        <w:rPr>
          <w:rFonts w:ascii="Helvetica" w:hAnsi="Helvetica" w:cs="Arial"/>
          <w:noProof w:val="0"/>
          <w:sz w:val="22"/>
          <w:szCs w:val="22"/>
        </w:rPr>
        <w:t>there was no obligatory quarantine on release from immigration detention</w:t>
      </w:r>
      <w:r w:rsidR="008858EA" w:rsidRPr="00E96E38">
        <w:rPr>
          <w:rFonts w:ascii="Helvetica" w:hAnsi="Helvetica" w:cs="Arial"/>
          <w:noProof w:val="0"/>
          <w:sz w:val="22"/>
          <w:szCs w:val="22"/>
        </w:rPr>
        <w:t>;</w:t>
      </w:r>
      <w:r w:rsidRPr="00E96E38">
        <w:rPr>
          <w:rFonts w:ascii="Helvetica" w:hAnsi="Helvetica" w:cs="Arial"/>
          <w:noProof w:val="0"/>
          <w:sz w:val="22"/>
          <w:szCs w:val="22"/>
        </w:rPr>
        <w:t xml:space="preserve"> and migrants and asylum seekers were not routinely tested for the virus.</w:t>
      </w:r>
      <w:r w:rsidRPr="00E96E38">
        <w:rPr>
          <w:rStyle w:val="EndnoteReference"/>
          <w:rFonts w:ascii="Helvetica" w:hAnsi="Helvetica" w:cs="Arial"/>
          <w:noProof w:val="0"/>
          <w:sz w:val="22"/>
          <w:szCs w:val="22"/>
        </w:rPr>
        <w:endnoteReference w:id="8"/>
      </w:r>
      <w:r w:rsidRPr="00E96E38">
        <w:rPr>
          <w:rFonts w:ascii="Helvetica" w:hAnsi="Helvetica" w:cs="Arial"/>
          <w:noProof w:val="0"/>
          <w:sz w:val="22"/>
          <w:szCs w:val="22"/>
        </w:rPr>
        <w:t xml:space="preserve"> </w:t>
      </w:r>
    </w:p>
    <w:p w14:paraId="5AEA72D5" w14:textId="77777777" w:rsidR="008F2D76" w:rsidRPr="00E96E38" w:rsidRDefault="008F2D76" w:rsidP="00752AFC">
      <w:pPr>
        <w:pStyle w:val="ListParagraph"/>
        <w:ind w:left="792"/>
        <w:rPr>
          <w:rFonts w:eastAsia="Avenir" w:cs="Avenir"/>
          <w:noProof w:val="0"/>
        </w:rPr>
      </w:pPr>
    </w:p>
    <w:p w14:paraId="2F9F247D" w14:textId="77777777" w:rsidR="00BF2C2D" w:rsidRPr="00E96E38" w:rsidRDefault="00BF2C2D" w:rsidP="00752AFC">
      <w:pPr>
        <w:pStyle w:val="ListParagraph"/>
        <w:ind w:left="792"/>
        <w:rPr>
          <w:rFonts w:eastAsia="Avenir" w:cs="Avenir"/>
          <w:noProof w:val="0"/>
          <w:color w:val="19597C"/>
        </w:rPr>
      </w:pPr>
    </w:p>
    <w:p w14:paraId="41880CBA" w14:textId="678A233D" w:rsidR="003A3EF8" w:rsidRPr="00CE68CF" w:rsidRDefault="003A3EF8" w:rsidP="00752AFC">
      <w:pPr>
        <w:pStyle w:val="ListParagraph"/>
        <w:numPr>
          <w:ilvl w:val="0"/>
          <w:numId w:val="7"/>
        </w:numPr>
        <w:ind w:left="567" w:hanging="567"/>
        <w:rPr>
          <w:rFonts w:ascii="Helvetica" w:eastAsia="Avenir" w:hAnsi="Helvetica" w:cs="Avenir"/>
          <w:b/>
          <w:noProof w:val="0"/>
          <w:color w:val="19597C"/>
          <w:sz w:val="22"/>
          <w:szCs w:val="22"/>
        </w:rPr>
      </w:pPr>
      <w:r w:rsidRPr="00E96E38">
        <w:rPr>
          <w:rFonts w:ascii="Avenir Next Condensed" w:eastAsia="Avenir" w:hAnsi="Avenir Next Condensed" w:cs="Avenir"/>
          <w:b/>
          <w:noProof w:val="0"/>
          <w:color w:val="19597C"/>
          <w:sz w:val="26"/>
          <w:szCs w:val="26"/>
        </w:rPr>
        <w:t>HISTORICAL CONTEXT</w:t>
      </w:r>
    </w:p>
    <w:p w14:paraId="3976D5E5" w14:textId="77777777" w:rsidR="008F2D76" w:rsidRPr="00CE68CF" w:rsidRDefault="008F2D76" w:rsidP="00752AFC">
      <w:pPr>
        <w:pStyle w:val="ListParagraph"/>
        <w:ind w:left="567" w:hanging="567"/>
        <w:rPr>
          <w:rFonts w:ascii="Helvetica" w:eastAsia="Avenir" w:hAnsi="Helvetica" w:cs="Avenir"/>
          <w:b/>
          <w:noProof w:val="0"/>
          <w:color w:val="19597C"/>
          <w:sz w:val="22"/>
          <w:szCs w:val="22"/>
        </w:rPr>
      </w:pPr>
    </w:p>
    <w:p w14:paraId="62A44F74" w14:textId="2BECBB4F" w:rsidR="00BF2C2D" w:rsidRPr="005C0C71" w:rsidRDefault="00FB7B18" w:rsidP="00752AFC">
      <w:pPr>
        <w:pStyle w:val="ListParagraph"/>
        <w:numPr>
          <w:ilvl w:val="1"/>
          <w:numId w:val="7"/>
        </w:numPr>
        <w:ind w:left="567" w:hanging="567"/>
        <w:rPr>
          <w:rFonts w:ascii="Helvetica" w:eastAsia="Avenir" w:hAnsi="Helvetica" w:cs="Avenir"/>
          <w:noProof w:val="0"/>
          <w:sz w:val="22"/>
          <w:szCs w:val="22"/>
        </w:rPr>
      </w:pPr>
      <w:r w:rsidRPr="005C0C71">
        <w:rPr>
          <w:rFonts w:ascii="Helvetica" w:eastAsia="Times New Roman" w:hAnsi="Helvetica" w:cs="Arial"/>
          <w:color w:val="161616"/>
          <w:sz w:val="22"/>
          <w:szCs w:val="22"/>
        </w:rPr>
        <w:t>Türkiye’s</w:t>
      </w:r>
      <w:r w:rsidRPr="005C0C71" w:rsidDel="00446C30">
        <w:rPr>
          <w:rFonts w:ascii="Helvetica" w:hAnsi="Helvetica"/>
          <w:noProof w:val="0"/>
          <w:sz w:val="22"/>
          <w:szCs w:val="22"/>
          <w:lang w:eastAsia="en-GB"/>
        </w:rPr>
        <w:t xml:space="preserve"> </w:t>
      </w:r>
      <w:r w:rsidR="00290B6A" w:rsidRPr="005C0C71">
        <w:rPr>
          <w:rFonts w:ascii="Helvetica" w:hAnsi="Helvetica"/>
          <w:noProof w:val="0"/>
          <w:sz w:val="22"/>
          <w:szCs w:val="22"/>
        </w:rPr>
        <w:t xml:space="preserve">immigration and asylum policies have been shaped by numerous factors related to its geography, history, and politics. Its relationship with the European Union (EU) has been particularly crucial because of </w:t>
      </w:r>
      <w:r w:rsidR="009F5D92" w:rsidRPr="005C0C71">
        <w:rPr>
          <w:rFonts w:ascii="Helvetica" w:hAnsi="Helvetica"/>
          <w:noProof w:val="0"/>
          <w:sz w:val="22"/>
          <w:szCs w:val="22"/>
        </w:rPr>
        <w:t xml:space="preserve">its </w:t>
      </w:r>
      <w:r w:rsidR="00CF1E15" w:rsidRPr="005C0C71">
        <w:rPr>
          <w:rFonts w:ascii="Helvetica" w:hAnsi="Helvetica"/>
          <w:noProof w:val="0"/>
          <w:sz w:val="22"/>
          <w:szCs w:val="22"/>
        </w:rPr>
        <w:t xml:space="preserve">strategic </w:t>
      </w:r>
      <w:r w:rsidR="00290B6A" w:rsidRPr="005C0C71">
        <w:rPr>
          <w:rFonts w:ascii="Helvetica" w:hAnsi="Helvetica"/>
          <w:noProof w:val="0"/>
          <w:sz w:val="22"/>
          <w:szCs w:val="22"/>
        </w:rPr>
        <w:t xml:space="preserve">location between </w:t>
      </w:r>
      <w:r w:rsidR="00D840DD" w:rsidRPr="005C0C71">
        <w:rPr>
          <w:rFonts w:ascii="Helvetica" w:hAnsi="Helvetica"/>
          <w:noProof w:val="0"/>
          <w:sz w:val="22"/>
          <w:szCs w:val="22"/>
        </w:rPr>
        <w:t>the EU</w:t>
      </w:r>
      <w:r w:rsidR="009F5D92" w:rsidRPr="005C0C71">
        <w:rPr>
          <w:rFonts w:ascii="Helvetica" w:hAnsi="Helvetica"/>
          <w:noProof w:val="0"/>
          <w:sz w:val="22"/>
          <w:szCs w:val="22"/>
        </w:rPr>
        <w:t xml:space="preserve"> </w:t>
      </w:r>
      <w:r w:rsidR="00290B6A" w:rsidRPr="005C0C71">
        <w:rPr>
          <w:rFonts w:ascii="Helvetica" w:hAnsi="Helvetica"/>
          <w:noProof w:val="0"/>
          <w:sz w:val="22"/>
          <w:szCs w:val="22"/>
        </w:rPr>
        <w:t xml:space="preserve">and the Middle East and other parts of the world. </w:t>
      </w:r>
    </w:p>
    <w:p w14:paraId="58699007" w14:textId="240AB997" w:rsidR="00BF2C2D" w:rsidRPr="005C0C71" w:rsidRDefault="00FB7B18" w:rsidP="00752AFC">
      <w:pPr>
        <w:pStyle w:val="ListParagraph"/>
        <w:numPr>
          <w:ilvl w:val="1"/>
          <w:numId w:val="7"/>
        </w:numPr>
        <w:ind w:left="567" w:hanging="567"/>
        <w:rPr>
          <w:rFonts w:ascii="Helvetica" w:eastAsia="Avenir" w:hAnsi="Helvetica" w:cs="Avenir"/>
          <w:noProof w:val="0"/>
          <w:sz w:val="22"/>
          <w:szCs w:val="22"/>
        </w:rPr>
      </w:pPr>
      <w:r w:rsidRPr="005C0C71">
        <w:rPr>
          <w:rFonts w:ascii="Helvetica" w:eastAsia="Times New Roman" w:hAnsi="Helvetica" w:cs="Arial"/>
          <w:color w:val="161616"/>
          <w:sz w:val="22"/>
          <w:szCs w:val="22"/>
        </w:rPr>
        <w:t>Türkiye</w:t>
      </w:r>
      <w:r w:rsidRPr="005C0C71" w:rsidDel="00446C30">
        <w:rPr>
          <w:rFonts w:ascii="Helvetica" w:hAnsi="Helvetica"/>
          <w:noProof w:val="0"/>
          <w:sz w:val="22"/>
          <w:szCs w:val="22"/>
          <w:lang w:eastAsia="en-GB"/>
        </w:rPr>
        <w:t xml:space="preserve"> </w:t>
      </w:r>
      <w:r w:rsidR="00290B6A" w:rsidRPr="005C0C71">
        <w:rPr>
          <w:rFonts w:ascii="Helvetica" w:hAnsi="Helvetica"/>
          <w:noProof w:val="0"/>
          <w:sz w:val="22"/>
          <w:szCs w:val="22"/>
        </w:rPr>
        <w:t xml:space="preserve">did not establish a comprehensive migration policy until the 2000s. </w:t>
      </w:r>
      <w:r w:rsidR="00D85339" w:rsidRPr="005C0C71">
        <w:rPr>
          <w:rFonts w:ascii="Helvetica" w:hAnsi="Helvetica"/>
          <w:noProof w:val="0"/>
          <w:sz w:val="22"/>
          <w:szCs w:val="22"/>
        </w:rPr>
        <w:t>The</w:t>
      </w:r>
      <w:r w:rsidR="00290B6A" w:rsidRPr="005C0C71">
        <w:rPr>
          <w:rFonts w:ascii="Helvetica" w:hAnsi="Helvetica"/>
          <w:noProof w:val="0"/>
          <w:sz w:val="22"/>
          <w:szCs w:val="22"/>
        </w:rPr>
        <w:t xml:space="preserve"> large-scale refugee movements which followed the Arab revolts in 2011 prompted </w:t>
      </w:r>
      <w:r w:rsidRPr="005C0C71">
        <w:rPr>
          <w:rFonts w:ascii="Helvetica" w:eastAsia="Times New Roman" w:hAnsi="Helvetica" w:cs="Arial"/>
          <w:color w:val="161616"/>
          <w:sz w:val="22"/>
          <w:szCs w:val="22"/>
        </w:rPr>
        <w:t>Türkiye</w:t>
      </w:r>
      <w:r w:rsidRPr="005C0C71" w:rsidDel="00446C30">
        <w:rPr>
          <w:rFonts w:ascii="Helvetica" w:hAnsi="Helvetica"/>
          <w:noProof w:val="0"/>
          <w:sz w:val="22"/>
          <w:szCs w:val="22"/>
          <w:lang w:eastAsia="en-GB"/>
        </w:rPr>
        <w:t xml:space="preserve"> </w:t>
      </w:r>
      <w:r w:rsidR="00290B6A" w:rsidRPr="005C0C71">
        <w:rPr>
          <w:rFonts w:ascii="Helvetica" w:hAnsi="Helvetica"/>
          <w:noProof w:val="0"/>
          <w:sz w:val="22"/>
          <w:szCs w:val="22"/>
        </w:rPr>
        <w:t xml:space="preserve">to </w:t>
      </w:r>
      <w:r w:rsidR="00D85339" w:rsidRPr="005C0C71">
        <w:rPr>
          <w:rFonts w:ascii="Helvetica" w:hAnsi="Helvetica"/>
          <w:noProof w:val="0"/>
          <w:sz w:val="22"/>
          <w:szCs w:val="22"/>
        </w:rPr>
        <w:t>further</w:t>
      </w:r>
      <w:r w:rsidR="00290B6A" w:rsidRPr="005C0C71">
        <w:rPr>
          <w:rFonts w:ascii="Helvetica" w:hAnsi="Helvetica"/>
          <w:noProof w:val="0"/>
          <w:sz w:val="22"/>
          <w:szCs w:val="22"/>
        </w:rPr>
        <w:t xml:space="preserve"> institutionali</w:t>
      </w:r>
      <w:r w:rsidR="006E448E" w:rsidRPr="005C0C71">
        <w:rPr>
          <w:rFonts w:ascii="Helvetica" w:hAnsi="Helvetica"/>
          <w:noProof w:val="0"/>
          <w:sz w:val="22"/>
          <w:szCs w:val="22"/>
        </w:rPr>
        <w:t>s</w:t>
      </w:r>
      <w:r w:rsidR="00290B6A" w:rsidRPr="005C0C71">
        <w:rPr>
          <w:rFonts w:ascii="Helvetica" w:hAnsi="Helvetica"/>
          <w:noProof w:val="0"/>
          <w:sz w:val="22"/>
          <w:szCs w:val="22"/>
        </w:rPr>
        <w:t>e migration and asylum policies</w:t>
      </w:r>
      <w:r w:rsidR="00D85339" w:rsidRPr="005C0C71">
        <w:rPr>
          <w:rFonts w:ascii="Helvetica" w:hAnsi="Helvetica"/>
          <w:noProof w:val="0"/>
          <w:sz w:val="22"/>
          <w:szCs w:val="22"/>
        </w:rPr>
        <w:t xml:space="preserve">, including </w:t>
      </w:r>
      <w:r w:rsidR="006E448E" w:rsidRPr="005C0C71">
        <w:rPr>
          <w:rFonts w:ascii="Helvetica" w:hAnsi="Helvetica"/>
          <w:noProof w:val="0"/>
          <w:sz w:val="22"/>
          <w:szCs w:val="22"/>
        </w:rPr>
        <w:t xml:space="preserve">by adopting </w:t>
      </w:r>
      <w:r w:rsidR="00290B6A" w:rsidRPr="005C0C71">
        <w:rPr>
          <w:rFonts w:ascii="Helvetica" w:hAnsi="Helvetica"/>
          <w:noProof w:val="0"/>
          <w:sz w:val="22"/>
          <w:szCs w:val="22"/>
        </w:rPr>
        <w:t xml:space="preserve">Law 6458 on Foreigners and International Protection (LFIP) </w:t>
      </w:r>
      <w:r w:rsidR="00D85339" w:rsidRPr="005C0C71">
        <w:rPr>
          <w:rFonts w:ascii="Helvetica" w:hAnsi="Helvetica"/>
          <w:noProof w:val="0"/>
          <w:sz w:val="22"/>
          <w:szCs w:val="22"/>
        </w:rPr>
        <w:t>in</w:t>
      </w:r>
      <w:r w:rsidR="00290B6A" w:rsidRPr="005C0C71">
        <w:rPr>
          <w:rFonts w:ascii="Helvetica" w:hAnsi="Helvetica"/>
          <w:noProof w:val="0"/>
          <w:sz w:val="22"/>
          <w:szCs w:val="22"/>
        </w:rPr>
        <w:t xml:space="preserve"> 2013. As well as taking into account general “EU acquis” in the preparation of the new law, authorities also tried to ensure that it was in compliance with decisions made by the European Court on Human Rights (ECHR).</w:t>
      </w:r>
      <w:r w:rsidR="00290B6A" w:rsidRPr="005C0C71">
        <w:rPr>
          <w:rStyle w:val="EndnoteReference"/>
          <w:rFonts w:ascii="Helvetica" w:hAnsi="Helvetica" w:cs="Times New Roman"/>
          <w:noProof w:val="0"/>
          <w:sz w:val="22"/>
          <w:szCs w:val="22"/>
        </w:rPr>
        <w:endnoteReference w:id="9"/>
      </w:r>
    </w:p>
    <w:p w14:paraId="39A187FB" w14:textId="4DEE4367" w:rsidR="00BF2C2D" w:rsidRPr="005C0C71" w:rsidRDefault="00290B6A" w:rsidP="00752AFC">
      <w:pPr>
        <w:pStyle w:val="ListParagraph"/>
        <w:numPr>
          <w:ilvl w:val="1"/>
          <w:numId w:val="7"/>
        </w:numPr>
        <w:ind w:left="567" w:hanging="567"/>
        <w:rPr>
          <w:rStyle w:val="None"/>
          <w:rFonts w:ascii="Helvetica" w:eastAsia="Avenir" w:hAnsi="Helvetica" w:cs="Avenir"/>
          <w:noProof w:val="0"/>
          <w:sz w:val="22"/>
          <w:szCs w:val="22"/>
        </w:rPr>
      </w:pPr>
      <w:r w:rsidRPr="005C0C71">
        <w:rPr>
          <w:rFonts w:ascii="Helvetica" w:hAnsi="Helvetica"/>
          <w:noProof w:val="0"/>
          <w:sz w:val="22"/>
          <w:szCs w:val="22"/>
        </w:rPr>
        <w:t xml:space="preserve">Europe’s </w:t>
      </w:r>
      <w:r w:rsidR="00D85339" w:rsidRPr="005C0C71">
        <w:rPr>
          <w:rFonts w:ascii="Helvetica" w:hAnsi="Helvetica"/>
          <w:noProof w:val="0"/>
          <w:sz w:val="22"/>
          <w:szCs w:val="22"/>
        </w:rPr>
        <w:t xml:space="preserve">2015 </w:t>
      </w:r>
      <w:r w:rsidRPr="005C0C71">
        <w:rPr>
          <w:rFonts w:ascii="Helvetica" w:hAnsi="Helvetica"/>
          <w:noProof w:val="0"/>
          <w:sz w:val="22"/>
          <w:szCs w:val="22"/>
        </w:rPr>
        <w:t>“refugee crisis</w:t>
      </w:r>
      <w:r w:rsidR="00D85339" w:rsidRPr="005C0C71">
        <w:rPr>
          <w:rFonts w:ascii="Helvetica" w:hAnsi="Helvetica"/>
          <w:noProof w:val="0"/>
          <w:sz w:val="22"/>
          <w:szCs w:val="22"/>
        </w:rPr>
        <w:t xml:space="preserve">” spurred </w:t>
      </w:r>
      <w:r w:rsidRPr="005C0C71">
        <w:rPr>
          <w:rFonts w:ascii="Helvetica" w:hAnsi="Helvetica" w:cs="Arial"/>
          <w:noProof w:val="0"/>
          <w:sz w:val="22"/>
          <w:szCs w:val="22"/>
        </w:rPr>
        <w:t xml:space="preserve">Brussels </w:t>
      </w:r>
      <w:r w:rsidR="00D85339" w:rsidRPr="005C0C71">
        <w:rPr>
          <w:rFonts w:ascii="Helvetica" w:hAnsi="Helvetica" w:cs="Arial"/>
          <w:noProof w:val="0"/>
          <w:sz w:val="22"/>
          <w:szCs w:val="22"/>
        </w:rPr>
        <w:t xml:space="preserve">to </w:t>
      </w:r>
      <w:r w:rsidRPr="005C0C71">
        <w:rPr>
          <w:rFonts w:ascii="Helvetica" w:hAnsi="Helvetica" w:cs="Arial"/>
          <w:noProof w:val="0"/>
          <w:sz w:val="22"/>
          <w:szCs w:val="22"/>
        </w:rPr>
        <w:t xml:space="preserve">negotiate </w:t>
      </w:r>
      <w:r w:rsidR="00D85339" w:rsidRPr="005C0C71">
        <w:rPr>
          <w:rFonts w:ascii="Helvetica" w:hAnsi="Helvetica" w:cs="Arial"/>
          <w:noProof w:val="0"/>
          <w:sz w:val="22"/>
          <w:szCs w:val="22"/>
        </w:rPr>
        <w:t>the</w:t>
      </w:r>
      <w:r w:rsidRPr="005C0C71">
        <w:rPr>
          <w:rFonts w:ascii="Helvetica" w:hAnsi="Helvetica" w:cs="Arial"/>
          <w:noProof w:val="0"/>
          <w:sz w:val="22"/>
          <w:szCs w:val="22"/>
        </w:rPr>
        <w:t xml:space="preserve"> controversial 2016 </w:t>
      </w:r>
      <w:hyperlink r:id="rId18" w:history="1">
        <w:r w:rsidRPr="005C0C71">
          <w:rPr>
            <w:rStyle w:val="Hyperlink1"/>
            <w:rFonts w:ascii="Helvetica" w:hAnsi="Helvetica" w:cs="Arial"/>
            <w:noProof w:val="0"/>
            <w:color w:val="0A597C"/>
            <w:sz w:val="22"/>
            <w:szCs w:val="22"/>
          </w:rPr>
          <w:t>EU-</w:t>
        </w:r>
        <w:r w:rsidR="00FB7B18" w:rsidRPr="005C0C71">
          <w:rPr>
            <w:rFonts w:ascii="Helvetica" w:eastAsia="Times New Roman" w:hAnsi="Helvetica" w:cs="Arial"/>
            <w:color w:val="161616"/>
            <w:sz w:val="22"/>
            <w:szCs w:val="22"/>
          </w:rPr>
          <w:t xml:space="preserve"> Türkiye</w:t>
        </w:r>
        <w:r w:rsidRPr="005C0C71">
          <w:rPr>
            <w:rStyle w:val="Hyperlink1"/>
            <w:rFonts w:ascii="Helvetica" w:hAnsi="Helvetica" w:cs="Arial"/>
            <w:noProof w:val="0"/>
            <w:color w:val="0A597C"/>
            <w:sz w:val="22"/>
            <w:szCs w:val="22"/>
          </w:rPr>
          <w:t xml:space="preserve"> deal</w:t>
        </w:r>
      </w:hyperlink>
      <w:r w:rsidRPr="005C0C71">
        <w:rPr>
          <w:rStyle w:val="None"/>
          <w:rFonts w:ascii="Helvetica" w:hAnsi="Helvetica" w:cs="Arial"/>
          <w:noProof w:val="0"/>
          <w:sz w:val="22"/>
          <w:szCs w:val="22"/>
        </w:rPr>
        <w:t xml:space="preserve"> </w:t>
      </w:r>
      <w:r w:rsidR="00D85339" w:rsidRPr="005C0C71">
        <w:rPr>
          <w:rStyle w:val="None"/>
          <w:rFonts w:ascii="Helvetica" w:hAnsi="Helvetica" w:cs="Arial"/>
          <w:noProof w:val="0"/>
          <w:sz w:val="22"/>
          <w:szCs w:val="22"/>
        </w:rPr>
        <w:t>to</w:t>
      </w:r>
      <w:r w:rsidRPr="005C0C71">
        <w:rPr>
          <w:rStyle w:val="None"/>
          <w:rFonts w:ascii="Helvetica" w:hAnsi="Helvetica" w:cs="Arial"/>
          <w:noProof w:val="0"/>
          <w:sz w:val="22"/>
          <w:szCs w:val="22"/>
        </w:rPr>
        <w:t xml:space="preserve"> prevent refugees from leaving its territory for Europe, </w:t>
      </w:r>
      <w:r w:rsidR="00D85339" w:rsidRPr="005C0C71">
        <w:rPr>
          <w:rStyle w:val="None"/>
          <w:rFonts w:ascii="Helvetica" w:hAnsi="Helvetica" w:cs="Arial"/>
          <w:noProof w:val="0"/>
          <w:sz w:val="22"/>
          <w:szCs w:val="22"/>
        </w:rPr>
        <w:t xml:space="preserve">including establishing </w:t>
      </w:r>
      <w:r w:rsidRPr="005C0C71">
        <w:rPr>
          <w:rStyle w:val="None"/>
          <w:rFonts w:ascii="Helvetica" w:hAnsi="Helvetica" w:cs="Arial"/>
          <w:noProof w:val="0"/>
          <w:sz w:val="22"/>
          <w:szCs w:val="22"/>
        </w:rPr>
        <w:t xml:space="preserve">that all migrants and asylum seekers who arrived on Greek islands after 20 March 2016 would be liable to return to </w:t>
      </w:r>
      <w:r w:rsidR="00FB7B18" w:rsidRPr="005C0C71">
        <w:rPr>
          <w:rFonts w:ascii="Helvetica" w:eastAsia="Times New Roman" w:hAnsi="Helvetica" w:cs="Arial"/>
          <w:color w:val="161616"/>
          <w:sz w:val="22"/>
          <w:szCs w:val="22"/>
        </w:rPr>
        <w:t>Türkiye</w:t>
      </w:r>
      <w:r w:rsidRPr="005C0C71">
        <w:rPr>
          <w:rStyle w:val="None"/>
          <w:rFonts w:ascii="Helvetica" w:hAnsi="Helvetica" w:cs="Arial"/>
          <w:noProof w:val="0"/>
          <w:sz w:val="22"/>
          <w:szCs w:val="22"/>
        </w:rPr>
        <w:t>.</w:t>
      </w:r>
      <w:r w:rsidRPr="005C0C71">
        <w:rPr>
          <w:rStyle w:val="EndnoteReference"/>
          <w:rFonts w:ascii="Helvetica" w:hAnsi="Helvetica" w:cs="Arial"/>
          <w:noProof w:val="0"/>
          <w:sz w:val="22"/>
          <w:szCs w:val="22"/>
        </w:rPr>
        <w:endnoteReference w:id="10"/>
      </w:r>
      <w:r w:rsidRPr="005C0C71">
        <w:rPr>
          <w:rStyle w:val="None"/>
          <w:rFonts w:ascii="Helvetica" w:hAnsi="Helvetica" w:cs="Arial"/>
          <w:noProof w:val="0"/>
          <w:sz w:val="22"/>
          <w:szCs w:val="22"/>
        </w:rPr>
        <w:t xml:space="preserve"> </w:t>
      </w:r>
    </w:p>
    <w:p w14:paraId="084306CF" w14:textId="489CA8A6" w:rsidR="00BF2C2D" w:rsidRPr="005C0C71" w:rsidRDefault="00290B6A" w:rsidP="00752AFC">
      <w:pPr>
        <w:pStyle w:val="ListParagraph"/>
        <w:numPr>
          <w:ilvl w:val="1"/>
          <w:numId w:val="7"/>
        </w:numPr>
        <w:ind w:left="567" w:hanging="567"/>
        <w:rPr>
          <w:rFonts w:ascii="Helvetica" w:eastAsia="Avenir" w:hAnsi="Helvetica" w:cs="Avenir"/>
          <w:noProof w:val="0"/>
          <w:color w:val="000000" w:themeColor="text1"/>
          <w:sz w:val="22"/>
          <w:szCs w:val="22"/>
        </w:rPr>
      </w:pPr>
      <w:r w:rsidRPr="005C0C71">
        <w:rPr>
          <w:rFonts w:ascii="Helvetica" w:hAnsi="Helvetica"/>
          <w:noProof w:val="0"/>
          <w:sz w:val="22"/>
          <w:szCs w:val="22"/>
        </w:rPr>
        <w:t xml:space="preserve">In October 2016, </w:t>
      </w:r>
      <w:r w:rsidR="00FB7B18" w:rsidRPr="005C0C71">
        <w:rPr>
          <w:rFonts w:ascii="Helvetica" w:eastAsia="Times New Roman" w:hAnsi="Helvetica" w:cs="Arial"/>
          <w:color w:val="161616"/>
          <w:sz w:val="22"/>
          <w:szCs w:val="22"/>
        </w:rPr>
        <w:t>Türkiye</w:t>
      </w:r>
      <w:r w:rsidR="00FB7B18" w:rsidRPr="005C0C71" w:rsidDel="00446C30">
        <w:rPr>
          <w:rFonts w:ascii="Helvetica" w:hAnsi="Helvetica"/>
          <w:noProof w:val="0"/>
          <w:sz w:val="22"/>
          <w:szCs w:val="22"/>
          <w:lang w:eastAsia="en-GB"/>
        </w:rPr>
        <w:t xml:space="preserve"> </w:t>
      </w:r>
      <w:r w:rsidRPr="005C0C71">
        <w:rPr>
          <w:rFonts w:ascii="Helvetica" w:hAnsi="Helvetica"/>
          <w:noProof w:val="0"/>
          <w:sz w:val="22"/>
          <w:szCs w:val="22"/>
        </w:rPr>
        <w:t>issued Decree 676</w:t>
      </w:r>
      <w:r w:rsidR="006E448E" w:rsidRPr="005C0C71">
        <w:rPr>
          <w:rFonts w:ascii="Helvetica" w:hAnsi="Helvetica"/>
          <w:noProof w:val="0"/>
          <w:sz w:val="22"/>
          <w:szCs w:val="22"/>
        </w:rPr>
        <w:t>. This</w:t>
      </w:r>
      <w:r w:rsidRPr="005C0C71">
        <w:rPr>
          <w:rFonts w:ascii="Helvetica" w:hAnsi="Helvetica"/>
          <w:noProof w:val="0"/>
          <w:sz w:val="22"/>
          <w:szCs w:val="22"/>
        </w:rPr>
        <w:t xml:space="preserve"> expanded the grounds for deporting people </w:t>
      </w:r>
      <w:r w:rsidR="006E448E" w:rsidRPr="005C0C71">
        <w:rPr>
          <w:rFonts w:ascii="Helvetica" w:hAnsi="Helvetica"/>
          <w:noProof w:val="0"/>
          <w:sz w:val="22"/>
          <w:szCs w:val="22"/>
        </w:rPr>
        <w:t xml:space="preserve">in the process of </w:t>
      </w:r>
      <w:r w:rsidRPr="005C0C71">
        <w:rPr>
          <w:rFonts w:ascii="Helvetica" w:hAnsi="Helvetica"/>
          <w:noProof w:val="0"/>
          <w:sz w:val="22"/>
          <w:szCs w:val="22"/>
        </w:rPr>
        <w:t>applying for international protection,</w:t>
      </w:r>
      <w:r w:rsidRPr="005C0C71">
        <w:rPr>
          <w:rStyle w:val="EndnoteReference"/>
          <w:rFonts w:ascii="Helvetica" w:hAnsi="Helvetica" w:cs="Arial"/>
          <w:noProof w:val="0"/>
          <w:sz w:val="22"/>
          <w:szCs w:val="22"/>
        </w:rPr>
        <w:endnoteReference w:id="11"/>
      </w:r>
      <w:r w:rsidRPr="005C0C71">
        <w:rPr>
          <w:rFonts w:ascii="Helvetica" w:hAnsi="Helvetica" w:cs="Arial"/>
          <w:noProof w:val="0"/>
          <w:sz w:val="22"/>
          <w:szCs w:val="22"/>
        </w:rPr>
        <w:t xml:space="preserve"> and resulted in increased deportations of refugees and asylum seekers to countries like Afghanistan, Syria, and Iraq.</w:t>
      </w:r>
      <w:r w:rsidRPr="005C0C71">
        <w:rPr>
          <w:rStyle w:val="EndnoteReference"/>
          <w:rFonts w:ascii="Helvetica" w:hAnsi="Helvetica" w:cs="Arial"/>
          <w:noProof w:val="0"/>
          <w:sz w:val="22"/>
          <w:szCs w:val="22"/>
        </w:rPr>
        <w:endnoteReference w:id="12"/>
      </w:r>
      <w:r w:rsidRPr="005C0C71">
        <w:rPr>
          <w:rFonts w:ascii="Helvetica" w:hAnsi="Helvetica" w:cs="Arial"/>
          <w:noProof w:val="0"/>
          <w:sz w:val="22"/>
          <w:szCs w:val="22"/>
        </w:rPr>
        <w:t xml:space="preserve"> In July 2019, authorities in Istanbul announced raids, stop-checks, and arrests of Syrian refugees registered in other cities.</w:t>
      </w:r>
      <w:r w:rsidRPr="005C0C71">
        <w:rPr>
          <w:rStyle w:val="EndnoteReference"/>
          <w:rFonts w:ascii="Helvetica" w:hAnsi="Helvetica" w:cs="Arial"/>
          <w:noProof w:val="0"/>
          <w:sz w:val="22"/>
          <w:szCs w:val="22"/>
        </w:rPr>
        <w:endnoteReference w:id="13"/>
      </w:r>
      <w:r w:rsidRPr="005C0C71">
        <w:rPr>
          <w:rFonts w:ascii="Helvetica" w:hAnsi="Helvetica" w:cs="Arial"/>
          <w:noProof w:val="0"/>
          <w:sz w:val="22"/>
          <w:szCs w:val="22"/>
        </w:rPr>
        <w:t xml:space="preserve"> The raids were followed by summary deportations into </w:t>
      </w:r>
      <w:r w:rsidRPr="005C0C71">
        <w:rPr>
          <w:rFonts w:ascii="Helvetica" w:hAnsi="Helvetica" w:cs="Arial"/>
          <w:noProof w:val="0"/>
          <w:color w:val="000000" w:themeColor="text1"/>
          <w:sz w:val="22"/>
          <w:szCs w:val="22"/>
        </w:rPr>
        <w:t>northern Syria.</w:t>
      </w:r>
      <w:r w:rsidRPr="005C0C71">
        <w:rPr>
          <w:rStyle w:val="EndnoteReference"/>
          <w:rFonts w:ascii="Helvetica" w:hAnsi="Helvetica" w:cs="Arial"/>
          <w:noProof w:val="0"/>
          <w:color w:val="000000" w:themeColor="text1"/>
          <w:sz w:val="22"/>
          <w:szCs w:val="22"/>
        </w:rPr>
        <w:endnoteReference w:id="14"/>
      </w:r>
    </w:p>
    <w:p w14:paraId="42E49827" w14:textId="6861B4C2" w:rsidR="00BF2C2D" w:rsidRPr="005C0C71" w:rsidRDefault="00A312F6" w:rsidP="00752AFC">
      <w:pPr>
        <w:pStyle w:val="ListParagraph"/>
        <w:numPr>
          <w:ilvl w:val="1"/>
          <w:numId w:val="7"/>
        </w:numPr>
        <w:ind w:left="567" w:hanging="567"/>
        <w:rPr>
          <w:rStyle w:val="None"/>
          <w:rFonts w:ascii="Helvetica" w:eastAsia="Avenir" w:hAnsi="Helvetica" w:cs="Avenir"/>
          <w:noProof w:val="0"/>
          <w:color w:val="000000" w:themeColor="text1"/>
          <w:sz w:val="22"/>
          <w:szCs w:val="22"/>
        </w:rPr>
      </w:pPr>
      <w:r w:rsidRPr="005C0C71">
        <w:rPr>
          <w:rStyle w:val="None"/>
          <w:rFonts w:ascii="Helvetica" w:hAnsi="Helvetica" w:cs="Arial"/>
          <w:noProof w:val="0"/>
          <w:color w:val="000000" w:themeColor="text1"/>
          <w:sz w:val="22"/>
          <w:szCs w:val="22"/>
        </w:rPr>
        <w:t xml:space="preserve">Shortly </w:t>
      </w:r>
      <w:r w:rsidR="00290B6A" w:rsidRPr="005C0C71">
        <w:rPr>
          <w:rStyle w:val="None"/>
          <w:rFonts w:ascii="Helvetica" w:hAnsi="Helvetica" w:cs="Arial"/>
          <w:noProof w:val="0"/>
          <w:color w:val="000000" w:themeColor="text1"/>
          <w:sz w:val="22"/>
          <w:szCs w:val="22"/>
        </w:rPr>
        <w:t>before the onset of the COVID-19 pandemic</w:t>
      </w:r>
      <w:r w:rsidRPr="005C0C71">
        <w:rPr>
          <w:rStyle w:val="None"/>
          <w:rFonts w:ascii="Helvetica" w:hAnsi="Helvetica" w:cs="Arial"/>
          <w:noProof w:val="0"/>
          <w:color w:val="000000" w:themeColor="text1"/>
          <w:sz w:val="22"/>
          <w:szCs w:val="22"/>
        </w:rPr>
        <w:t xml:space="preserve">, in February 2020 </w:t>
      </w:r>
      <w:r w:rsidR="00FB7B18" w:rsidRPr="005C0C71">
        <w:rPr>
          <w:rFonts w:ascii="Helvetica" w:eastAsia="Times New Roman" w:hAnsi="Helvetica" w:cs="Arial"/>
          <w:color w:val="161616"/>
          <w:sz w:val="22"/>
          <w:szCs w:val="22"/>
        </w:rPr>
        <w:t>Türkiye</w:t>
      </w:r>
      <w:r w:rsidR="00FB7B18" w:rsidRPr="005C0C71" w:rsidDel="00446C30">
        <w:rPr>
          <w:rFonts w:ascii="Helvetica" w:hAnsi="Helvetica"/>
          <w:noProof w:val="0"/>
          <w:sz w:val="22"/>
          <w:szCs w:val="22"/>
          <w:lang w:eastAsia="en-GB"/>
        </w:rPr>
        <w:t xml:space="preserve"> </w:t>
      </w:r>
      <w:r w:rsidR="00290B6A" w:rsidRPr="005C0C71">
        <w:rPr>
          <w:rStyle w:val="None"/>
          <w:rFonts w:ascii="Helvetica" w:hAnsi="Helvetica" w:cs="Arial"/>
          <w:noProof w:val="0"/>
          <w:color w:val="000000" w:themeColor="text1"/>
          <w:sz w:val="22"/>
          <w:szCs w:val="22"/>
        </w:rPr>
        <w:t>announced that it would open its borders with Europe and cease efforts to stop refugees from crossing. Thousands of migrants and refugees travelled to the Greece-</w:t>
      </w:r>
      <w:proofErr w:type="spellStart"/>
      <w:r w:rsidR="00FB7B18" w:rsidRPr="005C0C71">
        <w:rPr>
          <w:rFonts w:ascii="Helvetica" w:eastAsia="Times New Roman" w:hAnsi="Helvetica" w:cs="Arial"/>
          <w:color w:val="161616"/>
          <w:sz w:val="22"/>
          <w:szCs w:val="22"/>
        </w:rPr>
        <w:t>Türkiye</w:t>
      </w:r>
      <w:proofErr w:type="spellEnd"/>
      <w:r w:rsidR="00FB7B18" w:rsidRPr="005C0C71" w:rsidDel="00446C30">
        <w:rPr>
          <w:rFonts w:ascii="Helvetica" w:hAnsi="Helvetica"/>
          <w:noProof w:val="0"/>
          <w:sz w:val="22"/>
          <w:szCs w:val="22"/>
          <w:lang w:eastAsia="en-GB"/>
        </w:rPr>
        <w:t xml:space="preserve"> </w:t>
      </w:r>
      <w:r w:rsidR="00290B6A" w:rsidRPr="005C0C71">
        <w:rPr>
          <w:rStyle w:val="None"/>
          <w:rFonts w:ascii="Helvetica" w:hAnsi="Helvetica" w:cs="Arial"/>
          <w:noProof w:val="0"/>
          <w:color w:val="000000" w:themeColor="text1"/>
          <w:sz w:val="22"/>
          <w:szCs w:val="22"/>
        </w:rPr>
        <w:t>border, with some reports suggesting that Turkish police transported groups to border areas and show</w:t>
      </w:r>
      <w:r w:rsidRPr="005C0C71">
        <w:rPr>
          <w:rStyle w:val="None"/>
          <w:rFonts w:ascii="Helvetica" w:hAnsi="Helvetica" w:cs="Arial"/>
          <w:noProof w:val="0"/>
          <w:color w:val="000000" w:themeColor="text1"/>
          <w:sz w:val="22"/>
          <w:szCs w:val="22"/>
        </w:rPr>
        <w:t>ed</w:t>
      </w:r>
      <w:r w:rsidR="00290B6A" w:rsidRPr="005C0C71">
        <w:rPr>
          <w:rStyle w:val="None"/>
          <w:rFonts w:ascii="Helvetica" w:hAnsi="Helvetica" w:cs="Arial"/>
          <w:noProof w:val="0"/>
          <w:color w:val="000000" w:themeColor="text1"/>
          <w:sz w:val="22"/>
          <w:szCs w:val="22"/>
        </w:rPr>
        <w:t xml:space="preserve"> them where to cross.</w:t>
      </w:r>
      <w:r w:rsidR="00290B6A" w:rsidRPr="005C0C71">
        <w:rPr>
          <w:rStyle w:val="EndnoteReference"/>
          <w:rFonts w:ascii="Helvetica" w:hAnsi="Helvetica" w:cs="Arial"/>
          <w:noProof w:val="0"/>
          <w:color w:val="000000" w:themeColor="text1"/>
          <w:sz w:val="22"/>
          <w:szCs w:val="22"/>
        </w:rPr>
        <w:endnoteReference w:id="15"/>
      </w:r>
      <w:r w:rsidR="00290B6A" w:rsidRPr="005C0C71">
        <w:rPr>
          <w:rStyle w:val="None"/>
          <w:rFonts w:ascii="Helvetica" w:hAnsi="Helvetica" w:cs="Arial"/>
          <w:noProof w:val="0"/>
          <w:color w:val="000000" w:themeColor="text1"/>
          <w:sz w:val="22"/>
          <w:szCs w:val="22"/>
        </w:rPr>
        <w:t xml:space="preserve"> Greek security forces deployed at the border used tear-gas, water cannons, and stun grenades to prevent border crossings.</w:t>
      </w:r>
      <w:r w:rsidR="00290B6A" w:rsidRPr="005C0C71">
        <w:rPr>
          <w:rStyle w:val="EndnoteReference"/>
          <w:rFonts w:ascii="Helvetica" w:hAnsi="Helvetica" w:cs="Arial"/>
          <w:noProof w:val="0"/>
          <w:color w:val="000000" w:themeColor="text1"/>
          <w:sz w:val="22"/>
          <w:szCs w:val="22"/>
        </w:rPr>
        <w:endnoteReference w:id="16"/>
      </w:r>
      <w:r w:rsidR="00290B6A" w:rsidRPr="005C0C71">
        <w:rPr>
          <w:rStyle w:val="None"/>
          <w:rFonts w:ascii="Helvetica" w:hAnsi="Helvetica" w:cs="Arial"/>
          <w:noProof w:val="0"/>
          <w:color w:val="000000" w:themeColor="text1"/>
          <w:sz w:val="22"/>
          <w:szCs w:val="22"/>
        </w:rPr>
        <w:t xml:space="preserve"> Some people were reportedly detained, assaulted, robbed, and stripped by Greek security forces before being pushed back into </w:t>
      </w:r>
      <w:r w:rsidR="00FB7B18" w:rsidRPr="005C0C71">
        <w:rPr>
          <w:rFonts w:ascii="Helvetica" w:eastAsia="Times New Roman" w:hAnsi="Helvetica" w:cs="Arial"/>
          <w:color w:val="161616"/>
          <w:sz w:val="22"/>
          <w:szCs w:val="22"/>
        </w:rPr>
        <w:t>Türkiye</w:t>
      </w:r>
      <w:r w:rsidR="00290B6A" w:rsidRPr="005C0C71">
        <w:rPr>
          <w:rStyle w:val="None"/>
          <w:rFonts w:ascii="Helvetica" w:hAnsi="Helvetica" w:cs="Arial"/>
          <w:noProof w:val="0"/>
          <w:color w:val="000000" w:themeColor="text1"/>
          <w:sz w:val="22"/>
          <w:szCs w:val="22"/>
        </w:rPr>
        <w:t>.</w:t>
      </w:r>
      <w:r w:rsidR="00290B6A" w:rsidRPr="005C0C71">
        <w:rPr>
          <w:rStyle w:val="EndnoteReference"/>
          <w:rFonts w:ascii="Helvetica" w:hAnsi="Helvetica" w:cs="Arial"/>
          <w:noProof w:val="0"/>
          <w:color w:val="000000" w:themeColor="text1"/>
          <w:sz w:val="22"/>
          <w:szCs w:val="22"/>
        </w:rPr>
        <w:endnoteReference w:id="17"/>
      </w:r>
      <w:r w:rsidR="00290B6A" w:rsidRPr="005C0C71">
        <w:rPr>
          <w:rStyle w:val="None"/>
          <w:rFonts w:ascii="Helvetica" w:hAnsi="Helvetica" w:cs="Arial"/>
          <w:noProof w:val="0"/>
          <w:color w:val="000000" w:themeColor="text1"/>
          <w:sz w:val="22"/>
          <w:szCs w:val="22"/>
        </w:rPr>
        <w:t xml:space="preserve"> </w:t>
      </w:r>
    </w:p>
    <w:p w14:paraId="0E379275" w14:textId="376536F9" w:rsidR="00587793" w:rsidRPr="005C0C71" w:rsidRDefault="00290B6A" w:rsidP="00752AFC">
      <w:pPr>
        <w:pStyle w:val="ListParagraph"/>
        <w:numPr>
          <w:ilvl w:val="1"/>
          <w:numId w:val="7"/>
        </w:numPr>
        <w:ind w:left="567" w:hanging="567"/>
        <w:rPr>
          <w:rFonts w:ascii="Helvetica" w:eastAsia="Avenir" w:hAnsi="Helvetica" w:cs="Avenir"/>
          <w:noProof w:val="0"/>
          <w:color w:val="000000" w:themeColor="text1"/>
          <w:sz w:val="22"/>
          <w:szCs w:val="22"/>
        </w:rPr>
      </w:pPr>
      <w:r w:rsidRPr="005C0C71">
        <w:rPr>
          <w:rFonts w:ascii="Helvetica" w:hAnsi="Helvetica" w:cs="Arial"/>
          <w:noProof w:val="0"/>
          <w:color w:val="000000" w:themeColor="text1"/>
          <w:sz w:val="22"/>
          <w:szCs w:val="22"/>
        </w:rPr>
        <w:t xml:space="preserve">After </w:t>
      </w:r>
      <w:r w:rsidR="009F5D92" w:rsidRPr="005C0C71">
        <w:rPr>
          <w:rFonts w:ascii="Helvetica" w:hAnsi="Helvetica" w:cs="Arial"/>
          <w:noProof w:val="0"/>
          <w:color w:val="000000" w:themeColor="text1"/>
          <w:sz w:val="22"/>
          <w:szCs w:val="22"/>
        </w:rPr>
        <w:t xml:space="preserve">the </w:t>
      </w:r>
      <w:r w:rsidRPr="005C0C71">
        <w:rPr>
          <w:rFonts w:ascii="Helvetica" w:hAnsi="Helvetica" w:cs="Arial"/>
          <w:noProof w:val="0"/>
          <w:color w:val="000000" w:themeColor="text1"/>
          <w:sz w:val="22"/>
          <w:szCs w:val="22"/>
        </w:rPr>
        <w:t>US</w:t>
      </w:r>
      <w:r w:rsidR="00B02A68" w:rsidRPr="005C0C71">
        <w:rPr>
          <w:rFonts w:ascii="Helvetica" w:hAnsi="Helvetica" w:cs="Arial"/>
          <w:noProof w:val="0"/>
          <w:color w:val="000000" w:themeColor="text1"/>
          <w:sz w:val="22"/>
          <w:szCs w:val="22"/>
        </w:rPr>
        <w:t xml:space="preserve"> </w:t>
      </w:r>
      <w:r w:rsidRPr="005C0C71">
        <w:rPr>
          <w:rFonts w:ascii="Helvetica" w:hAnsi="Helvetica" w:cs="Arial"/>
          <w:noProof w:val="0"/>
          <w:color w:val="000000" w:themeColor="text1"/>
          <w:sz w:val="22"/>
          <w:szCs w:val="22"/>
        </w:rPr>
        <w:t xml:space="preserve">and other international forces pulled out of Afghanistan in mid-2021, </w:t>
      </w:r>
      <w:r w:rsidRPr="005C0C71">
        <w:rPr>
          <w:rFonts w:ascii="Helvetica" w:hAnsi="Helvetica"/>
          <w:noProof w:val="0"/>
          <w:color w:val="000000" w:themeColor="text1"/>
          <w:sz w:val="22"/>
          <w:szCs w:val="22"/>
        </w:rPr>
        <w:t>the Turkish government</w:t>
      </w:r>
      <w:r w:rsidR="00A312F6" w:rsidRPr="005C0C71">
        <w:rPr>
          <w:rFonts w:ascii="Helvetica" w:hAnsi="Helvetica"/>
          <w:noProof w:val="0"/>
          <w:color w:val="000000" w:themeColor="text1"/>
          <w:sz w:val="22"/>
          <w:szCs w:val="22"/>
        </w:rPr>
        <w:t xml:space="preserve"> stated that it could not take in any more Afghan refugees and that it </w:t>
      </w:r>
      <w:r w:rsidR="00B02A68" w:rsidRPr="005C0C71">
        <w:rPr>
          <w:rFonts w:ascii="Helvetica" w:hAnsi="Helvetica"/>
          <w:noProof w:val="0"/>
          <w:color w:val="000000" w:themeColor="text1"/>
          <w:sz w:val="22"/>
          <w:szCs w:val="22"/>
        </w:rPr>
        <w:t xml:space="preserve">would not </w:t>
      </w:r>
      <w:r w:rsidR="00A312F6" w:rsidRPr="005C0C71">
        <w:rPr>
          <w:rFonts w:ascii="Helvetica" w:hAnsi="Helvetica"/>
          <w:noProof w:val="0"/>
          <w:color w:val="000000" w:themeColor="text1"/>
          <w:sz w:val="22"/>
          <w:szCs w:val="22"/>
        </w:rPr>
        <w:t>be used as a “migrant storage unit” for refugees trying to reach Europe.</w:t>
      </w:r>
      <w:r w:rsidR="00A312F6" w:rsidRPr="005C0C71">
        <w:rPr>
          <w:rStyle w:val="EndnoteReference"/>
          <w:rFonts w:ascii="Helvetica" w:hAnsi="Helvetica"/>
          <w:noProof w:val="0"/>
          <w:color w:val="000000" w:themeColor="text1"/>
          <w:sz w:val="22"/>
          <w:szCs w:val="22"/>
        </w:rPr>
        <w:endnoteReference w:id="18"/>
      </w:r>
      <w:r w:rsidR="00A312F6" w:rsidRPr="005C0C71">
        <w:rPr>
          <w:rFonts w:ascii="Helvetica" w:hAnsi="Helvetica"/>
          <w:noProof w:val="0"/>
          <w:color w:val="000000" w:themeColor="text1"/>
          <w:sz w:val="22"/>
          <w:szCs w:val="22"/>
        </w:rPr>
        <w:t xml:space="preserve"> (The country was already hosting approximately 300,000 Afghan refugees, and had deported an estimated 53,000 Afghans between 2018 and 2019.</w:t>
      </w:r>
      <w:r w:rsidR="00A312F6" w:rsidRPr="005C0C71">
        <w:rPr>
          <w:rStyle w:val="EndnoteReference"/>
          <w:rFonts w:ascii="Helvetica" w:hAnsi="Helvetica"/>
          <w:noProof w:val="0"/>
          <w:color w:val="000000" w:themeColor="text1"/>
          <w:sz w:val="22"/>
          <w:szCs w:val="22"/>
        </w:rPr>
        <w:endnoteReference w:id="19"/>
      </w:r>
      <w:r w:rsidR="00A312F6" w:rsidRPr="005C0C71">
        <w:rPr>
          <w:rFonts w:ascii="Helvetica" w:hAnsi="Helvetica"/>
          <w:noProof w:val="0"/>
          <w:color w:val="000000" w:themeColor="text1"/>
          <w:sz w:val="22"/>
          <w:szCs w:val="22"/>
        </w:rPr>
        <w:t>) Fearing</w:t>
      </w:r>
      <w:r w:rsidRPr="005C0C71">
        <w:rPr>
          <w:rFonts w:ascii="Helvetica" w:hAnsi="Helvetica"/>
          <w:noProof w:val="0"/>
          <w:color w:val="000000" w:themeColor="text1"/>
          <w:sz w:val="22"/>
          <w:szCs w:val="22"/>
        </w:rPr>
        <w:t xml:space="preserve"> a new influx of migrants and refugees, </w:t>
      </w:r>
      <w:r w:rsidR="00587793" w:rsidRPr="005C0C71">
        <w:rPr>
          <w:rFonts w:ascii="Helvetica" w:hAnsi="Helvetica"/>
          <w:noProof w:val="0"/>
          <w:color w:val="000000" w:themeColor="text1"/>
          <w:sz w:val="22"/>
          <w:szCs w:val="22"/>
        </w:rPr>
        <w:t xml:space="preserve">authorities </w:t>
      </w:r>
      <w:r w:rsidRPr="005C0C71">
        <w:rPr>
          <w:rFonts w:ascii="Helvetica" w:hAnsi="Helvetica"/>
          <w:noProof w:val="0"/>
          <w:color w:val="000000" w:themeColor="text1"/>
          <w:sz w:val="22"/>
          <w:szCs w:val="22"/>
        </w:rPr>
        <w:t>constructed a wall and surveillance system along its 295</w:t>
      </w:r>
      <w:r w:rsidR="008227D0" w:rsidRPr="005C0C71">
        <w:rPr>
          <w:rFonts w:ascii="Helvetica" w:hAnsi="Helvetica"/>
          <w:noProof w:val="0"/>
          <w:color w:val="000000" w:themeColor="text1"/>
          <w:sz w:val="22"/>
          <w:szCs w:val="22"/>
        </w:rPr>
        <w:t>-</w:t>
      </w:r>
      <w:r w:rsidRPr="005C0C71">
        <w:rPr>
          <w:rFonts w:ascii="Helvetica" w:hAnsi="Helvetica"/>
          <w:noProof w:val="0"/>
          <w:color w:val="000000" w:themeColor="text1"/>
          <w:sz w:val="22"/>
          <w:szCs w:val="22"/>
        </w:rPr>
        <w:t xml:space="preserve">kilometre border with Iran to prevent refugees from entering the country. The country also summarily expelled </w:t>
      </w:r>
      <w:r w:rsidRPr="005C0C71">
        <w:rPr>
          <w:rFonts w:ascii="Helvetica" w:hAnsi="Helvetica"/>
          <w:noProof w:val="0"/>
          <w:color w:val="000000" w:themeColor="text1"/>
          <w:sz w:val="22"/>
          <w:szCs w:val="22"/>
        </w:rPr>
        <w:lastRenderedPageBreak/>
        <w:t>thousands of Afghans, including women and children.</w:t>
      </w:r>
      <w:r w:rsidRPr="005C0C71">
        <w:rPr>
          <w:rStyle w:val="EndnoteReference"/>
          <w:rFonts w:ascii="Helvetica" w:hAnsi="Helvetica"/>
          <w:noProof w:val="0"/>
          <w:color w:val="000000" w:themeColor="text1"/>
          <w:sz w:val="22"/>
          <w:szCs w:val="22"/>
        </w:rPr>
        <w:endnoteReference w:id="20"/>
      </w:r>
      <w:r w:rsidRPr="005C0C71">
        <w:rPr>
          <w:rFonts w:ascii="Helvetica" w:hAnsi="Helvetica"/>
          <w:noProof w:val="0"/>
          <w:color w:val="000000" w:themeColor="text1"/>
          <w:sz w:val="22"/>
          <w:szCs w:val="22"/>
        </w:rPr>
        <w:t xml:space="preserve"> Afghan families described repeatedly trying to cross the border </w:t>
      </w:r>
      <w:r w:rsidR="001E2F83" w:rsidRPr="005C0C71">
        <w:rPr>
          <w:rFonts w:ascii="Helvetica" w:hAnsi="Helvetica"/>
          <w:noProof w:val="0"/>
          <w:color w:val="000000" w:themeColor="text1"/>
          <w:sz w:val="22"/>
          <w:szCs w:val="22"/>
        </w:rPr>
        <w:t xml:space="preserve">from Iran </w:t>
      </w:r>
      <w:r w:rsidRPr="005C0C71">
        <w:rPr>
          <w:rFonts w:ascii="Helvetica" w:hAnsi="Helvetica"/>
          <w:noProof w:val="0"/>
          <w:color w:val="000000" w:themeColor="text1"/>
          <w:sz w:val="22"/>
          <w:szCs w:val="22"/>
        </w:rPr>
        <w:t xml:space="preserve">into </w:t>
      </w:r>
      <w:r w:rsidR="00FB7B18" w:rsidRPr="005C0C71">
        <w:rPr>
          <w:rFonts w:ascii="Helvetica" w:eastAsia="Times New Roman" w:hAnsi="Helvetica" w:cs="Arial"/>
          <w:color w:val="161616"/>
          <w:sz w:val="22"/>
          <w:szCs w:val="22"/>
        </w:rPr>
        <w:t>Türkiye’s</w:t>
      </w:r>
      <w:r w:rsidR="00FB7B18" w:rsidRPr="005C0C71" w:rsidDel="00446C30">
        <w:rPr>
          <w:rFonts w:ascii="Helvetica" w:hAnsi="Helvetica"/>
          <w:noProof w:val="0"/>
          <w:sz w:val="22"/>
          <w:szCs w:val="22"/>
          <w:lang w:eastAsia="en-GB"/>
        </w:rPr>
        <w:t xml:space="preserve"> </w:t>
      </w:r>
      <w:r w:rsidRPr="005C0C71">
        <w:rPr>
          <w:rFonts w:ascii="Helvetica" w:hAnsi="Helvetica"/>
          <w:noProof w:val="0"/>
          <w:color w:val="000000" w:themeColor="text1"/>
          <w:sz w:val="22"/>
          <w:szCs w:val="22"/>
        </w:rPr>
        <w:t>Van region being caught by the police</w:t>
      </w:r>
      <w:r w:rsidR="001E2F83" w:rsidRPr="005C0C71">
        <w:rPr>
          <w:rFonts w:ascii="Helvetica" w:hAnsi="Helvetica"/>
          <w:noProof w:val="0"/>
          <w:color w:val="000000" w:themeColor="text1"/>
          <w:sz w:val="22"/>
          <w:szCs w:val="22"/>
        </w:rPr>
        <w:t>,</w:t>
      </w:r>
      <w:r w:rsidRPr="005C0C71">
        <w:rPr>
          <w:rFonts w:ascii="Helvetica" w:hAnsi="Helvetica"/>
          <w:noProof w:val="0"/>
          <w:color w:val="000000" w:themeColor="text1"/>
          <w:sz w:val="22"/>
          <w:szCs w:val="22"/>
        </w:rPr>
        <w:t xml:space="preserve"> and deported or detained.</w:t>
      </w:r>
      <w:r w:rsidRPr="005C0C71">
        <w:rPr>
          <w:rStyle w:val="EndnoteReference"/>
          <w:rFonts w:ascii="Helvetica" w:hAnsi="Helvetica"/>
          <w:noProof w:val="0"/>
          <w:color w:val="000000" w:themeColor="text1"/>
          <w:sz w:val="22"/>
          <w:szCs w:val="22"/>
        </w:rPr>
        <w:endnoteReference w:id="21"/>
      </w:r>
      <w:r w:rsidRPr="005C0C71">
        <w:rPr>
          <w:rFonts w:ascii="Helvetica" w:hAnsi="Helvetica"/>
          <w:noProof w:val="0"/>
          <w:color w:val="000000" w:themeColor="text1"/>
          <w:sz w:val="22"/>
          <w:szCs w:val="22"/>
        </w:rPr>
        <w:t xml:space="preserve"> </w:t>
      </w:r>
    </w:p>
    <w:p w14:paraId="071EACAB" w14:textId="77777777" w:rsidR="00A47BF7" w:rsidRPr="00E96E38" w:rsidRDefault="00A47BF7" w:rsidP="00752AFC">
      <w:pPr>
        <w:pStyle w:val="ListParagraph"/>
        <w:ind w:left="567"/>
        <w:rPr>
          <w:rFonts w:ascii="Helvetica" w:eastAsia="Avenir" w:hAnsi="Helvetica" w:cs="Avenir"/>
          <w:noProof w:val="0"/>
          <w:color w:val="000000" w:themeColor="text1"/>
          <w:sz w:val="22"/>
          <w:szCs w:val="22"/>
        </w:rPr>
      </w:pPr>
    </w:p>
    <w:p w14:paraId="3E91BB75" w14:textId="381F6C77" w:rsidR="00290B6A" w:rsidRPr="00E96E38" w:rsidRDefault="00290B6A" w:rsidP="00752AFC">
      <w:pPr>
        <w:pStyle w:val="Heading2"/>
        <w:numPr>
          <w:ilvl w:val="0"/>
          <w:numId w:val="7"/>
        </w:numPr>
        <w:ind w:left="567" w:hanging="567"/>
        <w:rPr>
          <w:rFonts w:ascii="Avenir Next Condensed" w:eastAsia="Avenir" w:hAnsi="Avenir Next Condensed" w:cs="Avenir"/>
          <w:noProof w:val="0"/>
          <w:color w:val="19597C"/>
          <w:sz w:val="26"/>
          <w:szCs w:val="26"/>
        </w:rPr>
      </w:pPr>
      <w:r w:rsidRPr="00E96E38">
        <w:rPr>
          <w:rFonts w:ascii="Avenir Next Condensed" w:eastAsia="Avenir" w:hAnsi="Avenir Next Condensed" w:cs="Avenir"/>
          <w:noProof w:val="0"/>
          <w:color w:val="19597C"/>
          <w:sz w:val="26"/>
          <w:szCs w:val="26"/>
        </w:rPr>
        <w:t xml:space="preserve">RELEVANT RECOMMENDATIONS FROM </w:t>
      </w:r>
      <w:r w:rsidR="00497927" w:rsidRPr="00E96E38">
        <w:rPr>
          <w:rFonts w:ascii="Avenir Next Condensed" w:eastAsia="Avenir" w:hAnsi="Avenir Next Condensed" w:cs="Avenir"/>
          <w:noProof w:val="0"/>
          <w:color w:val="19597C"/>
          <w:sz w:val="26"/>
          <w:szCs w:val="26"/>
        </w:rPr>
        <w:t>PREVIOUS CMW</w:t>
      </w:r>
      <w:r w:rsidRPr="00E96E38">
        <w:rPr>
          <w:rFonts w:ascii="Avenir Next Condensed" w:eastAsia="Avenir" w:hAnsi="Avenir Next Condensed" w:cs="Avenir"/>
          <w:noProof w:val="0"/>
          <w:color w:val="19597C"/>
          <w:sz w:val="26"/>
          <w:szCs w:val="26"/>
        </w:rPr>
        <w:t xml:space="preserve"> CONCLUDING </w:t>
      </w:r>
      <w:r w:rsidR="004C1F81" w:rsidRPr="00E96E38">
        <w:rPr>
          <w:rFonts w:ascii="Avenir Next Condensed" w:eastAsia="Avenir" w:hAnsi="Avenir Next Condensed" w:cs="Avenir"/>
          <w:noProof w:val="0"/>
          <w:color w:val="19597C"/>
          <w:sz w:val="26"/>
          <w:szCs w:val="26"/>
        </w:rPr>
        <w:t>OBSERVATIONS</w:t>
      </w:r>
      <w:r w:rsidRPr="00E96E38">
        <w:rPr>
          <w:rFonts w:ascii="Avenir Next Condensed" w:eastAsia="Avenir" w:hAnsi="Avenir Next Condensed" w:cs="Avenir"/>
          <w:noProof w:val="0"/>
          <w:color w:val="19597C"/>
          <w:sz w:val="26"/>
          <w:szCs w:val="26"/>
        </w:rPr>
        <w:t xml:space="preserve"> </w:t>
      </w:r>
    </w:p>
    <w:p w14:paraId="57C212E3" w14:textId="77777777" w:rsidR="00587793" w:rsidRPr="00E96E38" w:rsidRDefault="00587793" w:rsidP="00752AFC">
      <w:pPr>
        <w:ind w:left="567" w:hanging="567"/>
      </w:pPr>
    </w:p>
    <w:p w14:paraId="5144F367" w14:textId="22ED3F3B" w:rsidR="006B00F1" w:rsidRPr="00713095" w:rsidRDefault="00A446D3" w:rsidP="00752AFC">
      <w:pPr>
        <w:pStyle w:val="ListParagraph"/>
        <w:numPr>
          <w:ilvl w:val="1"/>
          <w:numId w:val="7"/>
        </w:numPr>
        <w:ind w:left="567" w:hanging="567"/>
        <w:rPr>
          <w:rFonts w:ascii="Helvetica" w:eastAsia="Times New Roman" w:hAnsi="Helvetica" w:cs="Times New Roman"/>
          <w:noProof w:val="0"/>
          <w:sz w:val="22"/>
          <w:szCs w:val="22"/>
          <w:lang w:eastAsia="en-GB"/>
        </w:rPr>
      </w:pPr>
      <w:r w:rsidRPr="00713095">
        <w:rPr>
          <w:rFonts w:ascii="Helvetica" w:eastAsia="Times New Roman" w:hAnsi="Helvetica" w:cs="Times New Roman"/>
          <w:noProof w:val="0"/>
          <w:sz w:val="22"/>
          <w:szCs w:val="22"/>
          <w:lang w:eastAsia="en-GB"/>
        </w:rPr>
        <w:t>I</w:t>
      </w:r>
      <w:r w:rsidR="006137F7" w:rsidRPr="00713095">
        <w:rPr>
          <w:rFonts w:ascii="Helvetica" w:eastAsia="Times New Roman" w:hAnsi="Helvetica" w:cs="Times New Roman"/>
          <w:noProof w:val="0"/>
          <w:sz w:val="22"/>
          <w:szCs w:val="22"/>
          <w:lang w:eastAsia="en-GB"/>
        </w:rPr>
        <w:t xml:space="preserve">n its first periodic review of </w:t>
      </w:r>
      <w:r w:rsidR="00FB7B18" w:rsidRPr="00713095">
        <w:rPr>
          <w:rFonts w:ascii="Helvetica" w:eastAsia="Times New Roman" w:hAnsi="Helvetica" w:cs="Arial"/>
          <w:color w:val="161616"/>
          <w:sz w:val="22"/>
          <w:szCs w:val="22"/>
        </w:rPr>
        <w:t>Türkiye</w:t>
      </w:r>
      <w:r w:rsidR="00FB7B18" w:rsidRPr="00713095" w:rsidDel="00446C30">
        <w:rPr>
          <w:rFonts w:ascii="Helvetica" w:hAnsi="Helvetica"/>
          <w:noProof w:val="0"/>
          <w:sz w:val="22"/>
          <w:szCs w:val="22"/>
          <w:lang w:eastAsia="en-GB"/>
        </w:rPr>
        <w:t xml:space="preserve"> </w:t>
      </w:r>
      <w:r w:rsidR="006137F7" w:rsidRPr="00713095">
        <w:rPr>
          <w:rFonts w:ascii="Helvetica" w:eastAsia="Times New Roman" w:hAnsi="Helvetica" w:cs="Times New Roman"/>
          <w:noProof w:val="0"/>
          <w:sz w:val="22"/>
          <w:szCs w:val="22"/>
          <w:lang w:eastAsia="en-GB"/>
        </w:rPr>
        <w:t xml:space="preserve">in 2016, the Committee on the Protection of the Rights of All Migrant Workers </w:t>
      </w:r>
      <w:r w:rsidR="00195511" w:rsidRPr="00713095">
        <w:rPr>
          <w:rFonts w:ascii="Helvetica" w:eastAsia="Times New Roman" w:hAnsi="Helvetica" w:cs="Times New Roman"/>
          <w:noProof w:val="0"/>
          <w:sz w:val="22"/>
          <w:szCs w:val="22"/>
          <w:lang w:eastAsia="en-GB"/>
        </w:rPr>
        <w:t>and Members of Their Families</w:t>
      </w:r>
      <w:r w:rsidR="00412C2F" w:rsidRPr="00713095">
        <w:rPr>
          <w:rFonts w:ascii="Helvetica" w:eastAsia="Times New Roman" w:hAnsi="Helvetica" w:cs="Times New Roman"/>
          <w:noProof w:val="0"/>
          <w:sz w:val="22"/>
          <w:szCs w:val="22"/>
          <w:lang w:eastAsia="en-GB"/>
        </w:rPr>
        <w:t xml:space="preserve"> (CMW) </w:t>
      </w:r>
      <w:r w:rsidRPr="00713095">
        <w:rPr>
          <w:rFonts w:ascii="Helvetica" w:eastAsia="Times New Roman" w:hAnsi="Helvetica" w:cs="Times New Roman"/>
          <w:noProof w:val="0"/>
          <w:sz w:val="22"/>
          <w:szCs w:val="22"/>
          <w:lang w:eastAsia="en-GB"/>
        </w:rPr>
        <w:t>raised concerns about the “widespread, increasing and automatic detention of a large number of migrant workers and asylum seekers in an irregular situation, including families and children</w:t>
      </w:r>
      <w:r w:rsidR="000B7269" w:rsidRPr="00713095">
        <w:rPr>
          <w:rFonts w:ascii="Helvetica" w:eastAsia="Times New Roman" w:hAnsi="Helvetica" w:cs="Times New Roman"/>
          <w:noProof w:val="0"/>
          <w:sz w:val="22"/>
          <w:szCs w:val="22"/>
          <w:lang w:eastAsia="en-GB"/>
        </w:rPr>
        <w:t xml:space="preserve"> many of whom are apprehended while trying to reach Greece.</w:t>
      </w:r>
      <w:r w:rsidR="00C70691" w:rsidRPr="00713095">
        <w:rPr>
          <w:rFonts w:ascii="Helvetica" w:eastAsia="Times New Roman" w:hAnsi="Helvetica" w:cs="Times New Roman"/>
          <w:noProof w:val="0"/>
          <w:sz w:val="22"/>
          <w:szCs w:val="22"/>
          <w:lang w:eastAsia="en-GB"/>
        </w:rPr>
        <w:t>”</w:t>
      </w:r>
      <w:r w:rsidR="00C70691" w:rsidRPr="00713095">
        <w:rPr>
          <w:rStyle w:val="EndnoteReference"/>
          <w:rFonts w:ascii="Helvetica" w:eastAsia="Times New Roman" w:hAnsi="Helvetica" w:cs="Times New Roman"/>
          <w:noProof w:val="0"/>
          <w:sz w:val="22"/>
          <w:szCs w:val="22"/>
          <w:lang w:eastAsia="en-GB"/>
        </w:rPr>
        <w:endnoteReference w:id="22"/>
      </w:r>
      <w:r w:rsidR="000B7269" w:rsidRPr="00713095">
        <w:rPr>
          <w:rFonts w:ascii="Helvetica" w:eastAsia="Times New Roman" w:hAnsi="Helvetica" w:cs="Times New Roman"/>
          <w:noProof w:val="0"/>
          <w:sz w:val="22"/>
          <w:szCs w:val="22"/>
          <w:lang w:eastAsia="en-GB"/>
        </w:rPr>
        <w:t xml:space="preserve"> </w:t>
      </w:r>
      <w:r w:rsidRPr="00713095">
        <w:rPr>
          <w:rFonts w:ascii="Helvetica" w:eastAsia="Times New Roman" w:hAnsi="Helvetica" w:cs="Times New Roman"/>
          <w:noProof w:val="0"/>
          <w:sz w:val="22"/>
          <w:szCs w:val="22"/>
          <w:lang w:eastAsia="en-GB"/>
        </w:rPr>
        <w:t>It highlighted the case of children</w:t>
      </w:r>
      <w:r w:rsidR="00587793" w:rsidRPr="00713095">
        <w:rPr>
          <w:rFonts w:ascii="Helvetica" w:eastAsia="Times New Roman" w:hAnsi="Helvetica" w:cs="Times New Roman"/>
          <w:noProof w:val="0"/>
          <w:sz w:val="22"/>
          <w:szCs w:val="22"/>
          <w:lang w:eastAsia="en-GB"/>
        </w:rPr>
        <w:t>,</w:t>
      </w:r>
      <w:r w:rsidRPr="00713095">
        <w:rPr>
          <w:rFonts w:ascii="Helvetica" w:eastAsia="Times New Roman" w:hAnsi="Helvetica" w:cs="Times New Roman"/>
          <w:noProof w:val="0"/>
          <w:sz w:val="22"/>
          <w:szCs w:val="22"/>
          <w:lang w:eastAsia="en-GB"/>
        </w:rPr>
        <w:t xml:space="preserve"> and families with children</w:t>
      </w:r>
      <w:r w:rsidR="00587793" w:rsidRPr="00713095">
        <w:rPr>
          <w:rFonts w:ascii="Helvetica" w:eastAsia="Times New Roman" w:hAnsi="Helvetica" w:cs="Times New Roman"/>
          <w:noProof w:val="0"/>
          <w:sz w:val="22"/>
          <w:szCs w:val="22"/>
          <w:lang w:eastAsia="en-GB"/>
        </w:rPr>
        <w:t>,</w:t>
      </w:r>
      <w:r w:rsidRPr="00713095">
        <w:rPr>
          <w:rFonts w:ascii="Helvetica" w:eastAsia="Times New Roman" w:hAnsi="Helvetica" w:cs="Times New Roman"/>
          <w:noProof w:val="0"/>
          <w:sz w:val="22"/>
          <w:szCs w:val="22"/>
          <w:lang w:eastAsia="en-GB"/>
        </w:rPr>
        <w:t xml:space="preserve"> who were not always separated from adults in detention facilities </w:t>
      </w:r>
      <w:r w:rsidR="00587793" w:rsidRPr="00713095">
        <w:rPr>
          <w:rFonts w:ascii="Helvetica" w:eastAsia="Times New Roman" w:hAnsi="Helvetica" w:cs="Times New Roman"/>
          <w:noProof w:val="0"/>
          <w:sz w:val="22"/>
          <w:szCs w:val="22"/>
          <w:lang w:eastAsia="en-GB"/>
        </w:rPr>
        <w:t xml:space="preserve">as well as </w:t>
      </w:r>
      <w:r w:rsidRPr="00713095">
        <w:rPr>
          <w:rFonts w:ascii="Helvetica" w:eastAsia="Times New Roman" w:hAnsi="Helvetica" w:cs="Times New Roman"/>
          <w:noProof w:val="0"/>
          <w:sz w:val="22"/>
          <w:szCs w:val="22"/>
          <w:lang w:eastAsia="en-GB"/>
        </w:rPr>
        <w:t xml:space="preserve">unaccompanied children in detention who did not have access to child protection services. The Committee noted the increase in the number of detention centres in </w:t>
      </w:r>
      <w:r w:rsidR="00FB7B18" w:rsidRPr="00713095">
        <w:rPr>
          <w:rFonts w:ascii="Helvetica" w:eastAsia="Times New Roman" w:hAnsi="Helvetica" w:cs="Arial"/>
          <w:color w:val="161616"/>
          <w:sz w:val="22"/>
          <w:szCs w:val="22"/>
        </w:rPr>
        <w:t>Türkiye</w:t>
      </w:r>
      <w:r w:rsidR="00FB7B18" w:rsidRPr="00713095" w:rsidDel="00446C30">
        <w:rPr>
          <w:rFonts w:ascii="Helvetica" w:hAnsi="Helvetica"/>
          <w:noProof w:val="0"/>
          <w:sz w:val="22"/>
          <w:szCs w:val="22"/>
          <w:lang w:eastAsia="en-GB"/>
        </w:rPr>
        <w:t xml:space="preserve"> </w:t>
      </w:r>
      <w:r w:rsidRPr="00713095">
        <w:rPr>
          <w:rFonts w:ascii="Helvetica" w:eastAsia="Times New Roman" w:hAnsi="Helvetica" w:cs="Times New Roman"/>
          <w:noProof w:val="0"/>
          <w:sz w:val="22"/>
          <w:szCs w:val="22"/>
          <w:lang w:eastAsia="en-GB"/>
        </w:rPr>
        <w:t xml:space="preserve">and the lack of information about alternatives to detention. The CMW recommended that </w:t>
      </w:r>
      <w:r w:rsidR="00FB7B18" w:rsidRPr="00713095">
        <w:rPr>
          <w:rFonts w:ascii="Helvetica" w:eastAsia="Times New Roman" w:hAnsi="Helvetica" w:cs="Arial"/>
          <w:color w:val="161616"/>
          <w:sz w:val="22"/>
          <w:szCs w:val="22"/>
        </w:rPr>
        <w:t>Türkiye</w:t>
      </w:r>
      <w:r w:rsidRPr="00713095">
        <w:rPr>
          <w:rFonts w:ascii="Helvetica" w:eastAsia="Times New Roman" w:hAnsi="Helvetica" w:cs="Times New Roman"/>
          <w:noProof w:val="0"/>
          <w:sz w:val="22"/>
          <w:szCs w:val="22"/>
          <w:lang w:eastAsia="en-GB"/>
        </w:rPr>
        <w:t>:</w:t>
      </w:r>
    </w:p>
    <w:p w14:paraId="69428256" w14:textId="2507A8A1" w:rsidR="006E3F6A" w:rsidRPr="00713095" w:rsidRDefault="00C70691" w:rsidP="00752AFC">
      <w:pPr>
        <w:pStyle w:val="ListParagraph"/>
        <w:numPr>
          <w:ilvl w:val="0"/>
          <w:numId w:val="38"/>
        </w:numPr>
        <w:ind w:left="1701" w:hanging="567"/>
        <w:rPr>
          <w:rFonts w:ascii="Helvetica" w:eastAsia="Times New Roman" w:hAnsi="Helvetica" w:cs="Times New Roman"/>
          <w:noProof w:val="0"/>
          <w:sz w:val="22"/>
          <w:szCs w:val="22"/>
          <w:lang w:eastAsia="en-GB"/>
        </w:rPr>
      </w:pPr>
      <w:r w:rsidRPr="00713095">
        <w:rPr>
          <w:rFonts w:ascii="Helvetica" w:eastAsia="Times New Roman" w:hAnsi="Helvetica" w:cs="Times New Roman"/>
          <w:noProof w:val="0"/>
          <w:sz w:val="22"/>
          <w:szCs w:val="22"/>
          <w:lang w:eastAsia="en-GB"/>
        </w:rPr>
        <w:t>“</w:t>
      </w:r>
      <w:r w:rsidR="006E3F6A" w:rsidRPr="00713095">
        <w:rPr>
          <w:rFonts w:ascii="Helvetica" w:eastAsia="Times New Roman" w:hAnsi="Helvetica" w:cs="Times New Roman"/>
          <w:noProof w:val="0"/>
          <w:sz w:val="22"/>
          <w:szCs w:val="22"/>
          <w:lang w:eastAsia="en-GB"/>
        </w:rPr>
        <w:t xml:space="preserve">Ensure that administrative detention is used as a measure of last resort only and that non-custodial alternatives are promoted, in line with the Committee’s general comment No. 2 (2013) on the rights of migrant workers in an irregular situation and members of their families </w:t>
      </w:r>
    </w:p>
    <w:p w14:paraId="361A6E96" w14:textId="4820E380" w:rsidR="006E3F6A" w:rsidRPr="00713095" w:rsidRDefault="006E3F6A" w:rsidP="00752AFC">
      <w:pPr>
        <w:pStyle w:val="ListParagraph"/>
        <w:numPr>
          <w:ilvl w:val="0"/>
          <w:numId w:val="38"/>
        </w:numPr>
        <w:ind w:left="1701" w:hanging="567"/>
        <w:rPr>
          <w:rFonts w:ascii="Helvetica" w:eastAsia="Times New Roman" w:hAnsi="Helvetica" w:cs="Times New Roman"/>
          <w:noProof w:val="0"/>
          <w:sz w:val="22"/>
          <w:szCs w:val="22"/>
          <w:lang w:eastAsia="en-GB"/>
        </w:rPr>
      </w:pPr>
      <w:r w:rsidRPr="00713095">
        <w:rPr>
          <w:rFonts w:ascii="Helvetica" w:eastAsia="Times New Roman" w:hAnsi="Helvetica" w:cs="Times New Roman"/>
          <w:noProof w:val="0"/>
          <w:sz w:val="22"/>
          <w:szCs w:val="22"/>
          <w:lang w:eastAsia="en-GB"/>
        </w:rPr>
        <w:t>Expeditiously and completely cease the detention of children on the basis of their or their parents’ immigration status, and adopt alternatives to detention that allow children to remain with family members and/or guardians in non-custodial, community-based contexts while their immigration status is being resolved, consistent with their best interests, and with children’s rights to liberty and family life;</w:t>
      </w:r>
    </w:p>
    <w:p w14:paraId="30C47B12" w14:textId="06FB4516" w:rsidR="006E3F6A" w:rsidRPr="00713095" w:rsidRDefault="006E3F6A" w:rsidP="00752AFC">
      <w:pPr>
        <w:pStyle w:val="ListParagraph"/>
        <w:numPr>
          <w:ilvl w:val="0"/>
          <w:numId w:val="38"/>
        </w:numPr>
        <w:ind w:left="1701" w:hanging="567"/>
        <w:rPr>
          <w:rFonts w:ascii="Helvetica" w:eastAsia="Times New Roman" w:hAnsi="Helvetica" w:cs="Times New Roman"/>
          <w:noProof w:val="0"/>
          <w:sz w:val="22"/>
          <w:szCs w:val="22"/>
          <w:lang w:eastAsia="en-GB"/>
        </w:rPr>
      </w:pPr>
      <w:r w:rsidRPr="00713095">
        <w:rPr>
          <w:rFonts w:ascii="Helvetica" w:eastAsia="Times New Roman" w:hAnsi="Helvetica" w:cs="Times New Roman"/>
          <w:noProof w:val="0"/>
          <w:sz w:val="22"/>
          <w:szCs w:val="22"/>
          <w:lang w:eastAsia="en-GB"/>
        </w:rPr>
        <w:t>Ensure that a humanitarian as opposed security approach to migration continues to guide all the State party’s policies and practices, including by prioriti</w:t>
      </w:r>
      <w:r w:rsidR="00B24BD8" w:rsidRPr="00713095">
        <w:rPr>
          <w:rFonts w:ascii="Helvetica" w:eastAsia="Times New Roman" w:hAnsi="Helvetica" w:cs="Times New Roman"/>
          <w:noProof w:val="0"/>
          <w:sz w:val="22"/>
          <w:szCs w:val="22"/>
          <w:lang w:eastAsia="en-GB"/>
        </w:rPr>
        <w:t>s</w:t>
      </w:r>
      <w:r w:rsidRPr="00713095">
        <w:rPr>
          <w:rFonts w:ascii="Helvetica" w:eastAsia="Times New Roman" w:hAnsi="Helvetica" w:cs="Times New Roman"/>
          <w:noProof w:val="0"/>
          <w:sz w:val="22"/>
          <w:szCs w:val="22"/>
          <w:lang w:eastAsia="en-GB"/>
        </w:rPr>
        <w:t>ing alternatives to, rather than increase in, detention.</w:t>
      </w:r>
      <w:r w:rsidR="00C70691" w:rsidRPr="00713095">
        <w:rPr>
          <w:rFonts w:ascii="Helvetica" w:eastAsia="Times New Roman" w:hAnsi="Helvetica" w:cs="Times New Roman"/>
          <w:noProof w:val="0"/>
          <w:sz w:val="22"/>
          <w:szCs w:val="22"/>
          <w:lang w:eastAsia="en-GB"/>
        </w:rPr>
        <w:t>”</w:t>
      </w:r>
      <w:r w:rsidR="00C70691" w:rsidRPr="00713095">
        <w:rPr>
          <w:rStyle w:val="EndnoteReference"/>
          <w:rFonts w:ascii="Helvetica" w:eastAsia="Times New Roman" w:hAnsi="Helvetica" w:cs="Times New Roman"/>
          <w:noProof w:val="0"/>
          <w:sz w:val="22"/>
          <w:szCs w:val="22"/>
          <w:lang w:eastAsia="en-GB"/>
        </w:rPr>
        <w:endnoteReference w:id="23"/>
      </w:r>
    </w:p>
    <w:p w14:paraId="44B409D0" w14:textId="37D8E1A8" w:rsidR="006E3F6A" w:rsidRPr="00713095" w:rsidRDefault="006B00F1" w:rsidP="00752AFC">
      <w:pPr>
        <w:pStyle w:val="ListParagraph"/>
        <w:numPr>
          <w:ilvl w:val="1"/>
          <w:numId w:val="7"/>
        </w:numPr>
        <w:ind w:left="567" w:hanging="567"/>
        <w:rPr>
          <w:rFonts w:ascii="Helvetica" w:eastAsia="Times New Roman" w:hAnsi="Helvetica" w:cs="Times New Roman"/>
          <w:noProof w:val="0"/>
          <w:sz w:val="22"/>
          <w:szCs w:val="22"/>
          <w:lang w:eastAsia="en-GB"/>
        </w:rPr>
      </w:pPr>
      <w:r w:rsidRPr="00713095">
        <w:rPr>
          <w:rFonts w:ascii="Helvetica" w:eastAsia="Times New Roman" w:hAnsi="Helvetica" w:cs="Times New Roman"/>
          <w:noProof w:val="0"/>
          <w:sz w:val="22"/>
          <w:szCs w:val="22"/>
          <w:lang w:eastAsia="en-GB"/>
        </w:rPr>
        <w:t xml:space="preserve">The CMW </w:t>
      </w:r>
      <w:r w:rsidR="008227D0" w:rsidRPr="00713095">
        <w:rPr>
          <w:rFonts w:ascii="Helvetica" w:eastAsia="Times New Roman" w:hAnsi="Helvetica" w:cs="Times New Roman"/>
          <w:noProof w:val="0"/>
          <w:sz w:val="22"/>
          <w:szCs w:val="22"/>
          <w:lang w:eastAsia="en-GB"/>
        </w:rPr>
        <w:t>also</w:t>
      </w:r>
      <w:r w:rsidRPr="00713095">
        <w:rPr>
          <w:rFonts w:ascii="Helvetica" w:eastAsia="Times New Roman" w:hAnsi="Helvetica" w:cs="Times New Roman"/>
          <w:noProof w:val="0"/>
          <w:sz w:val="22"/>
          <w:szCs w:val="22"/>
          <w:lang w:eastAsia="en-GB"/>
        </w:rPr>
        <w:t xml:space="preserve"> </w:t>
      </w:r>
      <w:r w:rsidRPr="00713095">
        <w:rPr>
          <w:rFonts w:ascii="Helvetica" w:hAnsi="Helvetica"/>
          <w:sz w:val="22"/>
          <w:szCs w:val="22"/>
        </w:rPr>
        <w:t>highlight</w:t>
      </w:r>
      <w:r w:rsidR="008227D0" w:rsidRPr="00713095">
        <w:rPr>
          <w:rFonts w:ascii="Helvetica" w:hAnsi="Helvetica"/>
          <w:sz w:val="22"/>
          <w:szCs w:val="22"/>
        </w:rPr>
        <w:t>ed</w:t>
      </w:r>
      <w:r w:rsidR="00587793" w:rsidRPr="00713095">
        <w:rPr>
          <w:rFonts w:ascii="Helvetica" w:hAnsi="Helvetica"/>
          <w:sz w:val="22"/>
          <w:szCs w:val="22"/>
        </w:rPr>
        <w:t xml:space="preserve"> </w:t>
      </w:r>
      <w:r w:rsidRPr="00713095">
        <w:rPr>
          <w:rFonts w:ascii="Helvetica" w:hAnsi="Helvetica"/>
          <w:sz w:val="22"/>
          <w:szCs w:val="22"/>
        </w:rPr>
        <w:t xml:space="preserve">concerns about reports of migrants being held in incommunicado detention with their mobile telephones confiscated and visits by lawyers and family members forbidden. The Committee expressed concern that in violation of </w:t>
      </w:r>
      <w:r w:rsidR="004070E4" w:rsidRPr="00713095">
        <w:rPr>
          <w:rFonts w:ascii="Helvetica" w:hAnsi="Helvetica"/>
          <w:sz w:val="22"/>
          <w:szCs w:val="22"/>
        </w:rPr>
        <w:t>A</w:t>
      </w:r>
      <w:r w:rsidRPr="00713095">
        <w:rPr>
          <w:rFonts w:ascii="Helvetica" w:hAnsi="Helvetica"/>
          <w:sz w:val="22"/>
          <w:szCs w:val="22"/>
        </w:rPr>
        <w:t>rticle 68 (8) of the Act on Foreigners and International Protection, detainees were being “subjected to humiliation, violence, torture and solitary confinement in detention and not being informed about the reasons for their detention, the duration of their stay and their rights.”</w:t>
      </w:r>
      <w:r w:rsidR="00C70691" w:rsidRPr="00713095">
        <w:rPr>
          <w:rStyle w:val="EndnoteReference"/>
          <w:rFonts w:ascii="Helvetica" w:hAnsi="Helvetica"/>
          <w:sz w:val="22"/>
          <w:szCs w:val="22"/>
        </w:rPr>
        <w:endnoteReference w:id="24"/>
      </w:r>
      <w:r w:rsidRPr="00713095">
        <w:rPr>
          <w:rFonts w:ascii="Helvetica" w:hAnsi="Helvetica"/>
          <w:sz w:val="22"/>
          <w:szCs w:val="22"/>
        </w:rPr>
        <w:t xml:space="preserve"> The Committee </w:t>
      </w:r>
      <w:r w:rsidR="00D11CC3" w:rsidRPr="00713095">
        <w:rPr>
          <w:rFonts w:ascii="Helvetica" w:hAnsi="Helvetica"/>
          <w:sz w:val="22"/>
          <w:szCs w:val="22"/>
        </w:rPr>
        <w:t xml:space="preserve">noted the use of </w:t>
      </w:r>
      <w:r w:rsidRPr="00713095">
        <w:rPr>
          <w:rFonts w:ascii="Helvetica" w:hAnsi="Helvetica"/>
          <w:sz w:val="22"/>
          <w:szCs w:val="22"/>
        </w:rPr>
        <w:t xml:space="preserve">facilities that </w:t>
      </w:r>
      <w:r w:rsidR="00D11CC3" w:rsidRPr="00713095">
        <w:rPr>
          <w:rFonts w:ascii="Helvetica" w:hAnsi="Helvetica"/>
          <w:sz w:val="22"/>
          <w:szCs w:val="22"/>
        </w:rPr>
        <w:t xml:space="preserve">were </w:t>
      </w:r>
      <w:r w:rsidRPr="00713095">
        <w:rPr>
          <w:rFonts w:ascii="Helvetica" w:hAnsi="Helvetica"/>
          <w:sz w:val="22"/>
          <w:szCs w:val="22"/>
        </w:rPr>
        <w:t>not recogni</w:t>
      </w:r>
      <w:r w:rsidR="004070E4" w:rsidRPr="00713095">
        <w:rPr>
          <w:rFonts w:ascii="Helvetica" w:hAnsi="Helvetica"/>
          <w:sz w:val="22"/>
          <w:szCs w:val="22"/>
        </w:rPr>
        <w:t>s</w:t>
      </w:r>
      <w:r w:rsidRPr="00713095">
        <w:rPr>
          <w:rFonts w:ascii="Helvetica" w:hAnsi="Helvetica"/>
          <w:sz w:val="22"/>
          <w:szCs w:val="22"/>
        </w:rPr>
        <w:t>ed as detention centres</w:t>
      </w:r>
      <w:r w:rsidR="00AD1494" w:rsidRPr="00713095">
        <w:rPr>
          <w:rFonts w:ascii="Helvetica" w:hAnsi="Helvetica"/>
          <w:sz w:val="22"/>
          <w:szCs w:val="22"/>
        </w:rPr>
        <w:t>,</w:t>
      </w:r>
      <w:r w:rsidRPr="00713095">
        <w:rPr>
          <w:rFonts w:ascii="Helvetica" w:hAnsi="Helvetica"/>
          <w:sz w:val="22"/>
          <w:szCs w:val="22"/>
        </w:rPr>
        <w:t xml:space="preserve"> the lack of access to outdoor areas, inadequate food, insufficient access to medical care, overcrowding, understaffing</w:t>
      </w:r>
      <w:r w:rsidR="004070E4" w:rsidRPr="00713095">
        <w:rPr>
          <w:rFonts w:ascii="Helvetica" w:hAnsi="Helvetica"/>
          <w:sz w:val="22"/>
          <w:szCs w:val="22"/>
        </w:rPr>
        <w:t>,</w:t>
      </w:r>
      <w:r w:rsidRPr="00713095">
        <w:rPr>
          <w:rFonts w:ascii="Helvetica" w:hAnsi="Helvetica"/>
          <w:sz w:val="22"/>
          <w:szCs w:val="22"/>
        </w:rPr>
        <w:t xml:space="preserve"> and unclean conditions in some removal centres. It also raised concerns about insufficient training of detention facility staff on the rights and treatment of persons in immigration detention. The CMW recommended that </w:t>
      </w:r>
      <w:r w:rsidR="00FB7B18" w:rsidRPr="00713095">
        <w:rPr>
          <w:rFonts w:ascii="Helvetica" w:eastAsia="Times New Roman" w:hAnsi="Helvetica" w:cs="Arial"/>
          <w:color w:val="161616"/>
          <w:sz w:val="22"/>
          <w:szCs w:val="22"/>
        </w:rPr>
        <w:t>Türkiye</w:t>
      </w:r>
      <w:r w:rsidRPr="00713095">
        <w:rPr>
          <w:rFonts w:ascii="Helvetica" w:hAnsi="Helvetica"/>
          <w:sz w:val="22"/>
          <w:szCs w:val="22"/>
        </w:rPr>
        <w:t xml:space="preserve">: </w:t>
      </w:r>
    </w:p>
    <w:p w14:paraId="2C6D05DD" w14:textId="02C71923" w:rsidR="00C21617" w:rsidRPr="00713095" w:rsidRDefault="00C21617" w:rsidP="00752AFC">
      <w:pPr>
        <w:pStyle w:val="ListParagraph"/>
        <w:numPr>
          <w:ilvl w:val="0"/>
          <w:numId w:val="19"/>
        </w:numPr>
        <w:ind w:left="1701" w:hanging="567"/>
        <w:rPr>
          <w:rFonts w:ascii="Helvetica" w:eastAsia="Times New Roman" w:hAnsi="Helvetica" w:cs="Times New Roman"/>
          <w:noProof w:val="0"/>
          <w:sz w:val="22"/>
          <w:szCs w:val="22"/>
        </w:rPr>
      </w:pPr>
      <w:r w:rsidRPr="00713095">
        <w:rPr>
          <w:rFonts w:ascii="Helvetica" w:eastAsia="Times New Roman" w:hAnsi="Helvetica" w:cs="Times New Roman"/>
          <w:noProof w:val="0"/>
          <w:sz w:val="22"/>
          <w:szCs w:val="22"/>
        </w:rPr>
        <w:t>“Investigate</w:t>
      </w:r>
      <w:r w:rsidRPr="00713095">
        <w:rPr>
          <w:rFonts w:ascii="Helvetica" w:eastAsia="Times New Roman" w:hAnsi="Helvetica"/>
          <w:sz w:val="22"/>
          <w:szCs w:val="22"/>
        </w:rPr>
        <w:t xml:space="preserve"> </w:t>
      </w:r>
      <w:r w:rsidRPr="00713095">
        <w:rPr>
          <w:rFonts w:ascii="Helvetica" w:eastAsia="Times New Roman" w:hAnsi="Helvetica" w:cs="Times New Roman"/>
          <w:noProof w:val="0"/>
          <w:sz w:val="22"/>
          <w:szCs w:val="22"/>
        </w:rPr>
        <w:t xml:space="preserve">effectively all cases of violence and other human rights abuses of detained migrants and provide on a regular basis mandatory human rights training for all law enforcement officials, with a view to preventing such violations; </w:t>
      </w:r>
    </w:p>
    <w:p w14:paraId="22BE511C" w14:textId="113C1548" w:rsidR="00C21617" w:rsidRPr="00713095" w:rsidRDefault="00C21617" w:rsidP="00752AFC">
      <w:pPr>
        <w:pStyle w:val="ListParagraph"/>
        <w:numPr>
          <w:ilvl w:val="0"/>
          <w:numId w:val="19"/>
        </w:numPr>
        <w:ind w:left="1701" w:hanging="567"/>
        <w:rPr>
          <w:rFonts w:ascii="Helvetica" w:eastAsia="Times New Roman" w:hAnsi="Helvetica" w:cs="Times New Roman"/>
          <w:noProof w:val="0"/>
          <w:sz w:val="22"/>
          <w:szCs w:val="22"/>
        </w:rPr>
      </w:pPr>
      <w:r w:rsidRPr="00713095">
        <w:rPr>
          <w:rFonts w:ascii="Helvetica" w:eastAsia="Times New Roman" w:hAnsi="Helvetica" w:cs="Times New Roman"/>
          <w:noProof w:val="0"/>
          <w:sz w:val="22"/>
          <w:szCs w:val="22"/>
        </w:rPr>
        <w:t>Ensure that all migrants and members of their families who are arrested are informed about the reasons for their arrest at the time of arrest and are promptly informed about their rights and the charges against them</w:t>
      </w:r>
      <w:r w:rsidR="001918B2" w:rsidRPr="00713095">
        <w:rPr>
          <w:rFonts w:ascii="Helvetica" w:eastAsia="Times New Roman" w:hAnsi="Helvetica" w:cs="Times New Roman"/>
          <w:noProof w:val="0"/>
          <w:sz w:val="22"/>
          <w:szCs w:val="22"/>
        </w:rPr>
        <w:t>, in a language they understand;</w:t>
      </w:r>
    </w:p>
    <w:p w14:paraId="59C8BB69" w14:textId="77777777" w:rsidR="001918B2" w:rsidRPr="00713095" w:rsidRDefault="001918B2" w:rsidP="00752AFC">
      <w:pPr>
        <w:pStyle w:val="ListParagraph"/>
        <w:numPr>
          <w:ilvl w:val="0"/>
          <w:numId w:val="19"/>
        </w:numPr>
        <w:ind w:left="1701" w:hanging="567"/>
        <w:rPr>
          <w:rFonts w:ascii="Helvetica" w:eastAsia="Times New Roman" w:hAnsi="Helvetica" w:cs="Times New Roman"/>
          <w:noProof w:val="0"/>
          <w:sz w:val="22"/>
          <w:szCs w:val="22"/>
        </w:rPr>
      </w:pPr>
      <w:r w:rsidRPr="00713095">
        <w:rPr>
          <w:rFonts w:ascii="Helvetica" w:eastAsia="Times New Roman" w:hAnsi="Helvetica" w:cs="Times New Roman"/>
          <w:noProof w:val="0"/>
          <w:sz w:val="22"/>
          <w:szCs w:val="22"/>
        </w:rPr>
        <w:t xml:space="preserve">Ensure that migrants are detained only in facilities officially designated for that purpose; </w:t>
      </w:r>
    </w:p>
    <w:p w14:paraId="055E6457" w14:textId="0EA35673" w:rsidR="001918B2" w:rsidRPr="00713095" w:rsidRDefault="001918B2" w:rsidP="00752AFC">
      <w:pPr>
        <w:pStyle w:val="ListParagraph"/>
        <w:numPr>
          <w:ilvl w:val="0"/>
          <w:numId w:val="19"/>
        </w:numPr>
        <w:ind w:left="1701" w:hanging="567"/>
        <w:rPr>
          <w:rFonts w:ascii="Helvetica" w:eastAsia="Times New Roman" w:hAnsi="Helvetica" w:cs="Times New Roman"/>
          <w:noProof w:val="0"/>
          <w:sz w:val="22"/>
          <w:szCs w:val="22"/>
        </w:rPr>
      </w:pPr>
      <w:r w:rsidRPr="00713095">
        <w:rPr>
          <w:rFonts w:ascii="Helvetica" w:eastAsia="Times New Roman" w:hAnsi="Helvetica" w:cs="Times New Roman"/>
          <w:noProof w:val="0"/>
          <w:sz w:val="22"/>
          <w:szCs w:val="22"/>
        </w:rPr>
        <w:t>Ensure that all detention facilities provide adequate basic services, including food, health care, hygienic conditions and access to outdoor areas.</w:t>
      </w:r>
      <w:r w:rsidR="0039571D" w:rsidRPr="00713095">
        <w:rPr>
          <w:rFonts w:ascii="Helvetica" w:eastAsia="Times New Roman" w:hAnsi="Helvetica" w:cs="Times New Roman"/>
          <w:noProof w:val="0"/>
          <w:sz w:val="22"/>
          <w:szCs w:val="22"/>
        </w:rPr>
        <w:t>”</w:t>
      </w:r>
      <w:r w:rsidR="00AD1494" w:rsidRPr="00713095">
        <w:rPr>
          <w:rStyle w:val="EndnoteReference"/>
          <w:rFonts w:ascii="Helvetica" w:eastAsia="Times New Roman" w:hAnsi="Helvetica" w:cs="Times New Roman"/>
          <w:noProof w:val="0"/>
          <w:sz w:val="22"/>
          <w:szCs w:val="22"/>
        </w:rPr>
        <w:endnoteReference w:id="25"/>
      </w:r>
    </w:p>
    <w:p w14:paraId="66993895" w14:textId="238C5AF4" w:rsidR="00340823" w:rsidRPr="00713095" w:rsidRDefault="00340823" w:rsidP="00752AFC">
      <w:pPr>
        <w:pStyle w:val="ListParagraph"/>
        <w:numPr>
          <w:ilvl w:val="1"/>
          <w:numId w:val="7"/>
        </w:numPr>
        <w:ind w:left="567" w:hanging="567"/>
        <w:rPr>
          <w:rFonts w:ascii="Helvetica" w:eastAsia="Times New Roman" w:hAnsi="Helvetica" w:cs="Times New Roman"/>
          <w:noProof w:val="0"/>
          <w:sz w:val="22"/>
          <w:szCs w:val="22"/>
        </w:rPr>
      </w:pPr>
      <w:r w:rsidRPr="00713095">
        <w:rPr>
          <w:rFonts w:ascii="Helvetica" w:eastAsia="Times New Roman" w:hAnsi="Helvetica" w:cs="Times New Roman"/>
          <w:noProof w:val="0"/>
          <w:sz w:val="22"/>
          <w:szCs w:val="22"/>
        </w:rPr>
        <w:t xml:space="preserve">The </w:t>
      </w:r>
      <w:r w:rsidR="000A1DBA" w:rsidRPr="00713095">
        <w:rPr>
          <w:rFonts w:ascii="Helvetica" w:eastAsia="Times New Roman" w:hAnsi="Helvetica" w:cs="Times New Roman"/>
          <w:noProof w:val="0"/>
          <w:sz w:val="22"/>
          <w:szCs w:val="22"/>
        </w:rPr>
        <w:t>CMW also raised concerns about migrants</w:t>
      </w:r>
      <w:r w:rsidR="00CF1E15" w:rsidRPr="00713095">
        <w:rPr>
          <w:rFonts w:ascii="Helvetica" w:eastAsia="Times New Roman" w:hAnsi="Helvetica" w:cs="Times New Roman"/>
          <w:noProof w:val="0"/>
          <w:sz w:val="22"/>
          <w:szCs w:val="22"/>
        </w:rPr>
        <w:t>’</w:t>
      </w:r>
      <w:r w:rsidR="000A1DBA" w:rsidRPr="00713095">
        <w:rPr>
          <w:rFonts w:ascii="Helvetica" w:eastAsia="Times New Roman" w:hAnsi="Helvetica" w:cs="Times New Roman"/>
          <w:noProof w:val="0"/>
          <w:sz w:val="22"/>
          <w:szCs w:val="22"/>
        </w:rPr>
        <w:t xml:space="preserve"> access to free legal aid and the right to appeal detention orders before a court, as provided for under </w:t>
      </w:r>
      <w:r w:rsidR="004070E4" w:rsidRPr="00713095">
        <w:rPr>
          <w:rFonts w:ascii="Helvetica" w:eastAsia="Times New Roman" w:hAnsi="Helvetica" w:cs="Times New Roman"/>
          <w:noProof w:val="0"/>
          <w:sz w:val="22"/>
          <w:szCs w:val="22"/>
        </w:rPr>
        <w:t>A</w:t>
      </w:r>
      <w:r w:rsidRPr="00713095">
        <w:rPr>
          <w:rFonts w:ascii="Helvetica" w:eastAsia="Times New Roman" w:hAnsi="Helvetica" w:cs="Times New Roman"/>
          <w:noProof w:val="0"/>
          <w:sz w:val="22"/>
          <w:szCs w:val="22"/>
        </w:rPr>
        <w:t xml:space="preserve">rticle 57 (7) of the Act on Foreigners and International Protection. The CMW </w:t>
      </w:r>
      <w:r w:rsidR="000A1DBA" w:rsidRPr="00713095">
        <w:rPr>
          <w:rFonts w:ascii="Helvetica" w:eastAsia="Times New Roman" w:hAnsi="Helvetica" w:cs="Times New Roman"/>
          <w:noProof w:val="0"/>
          <w:sz w:val="22"/>
          <w:szCs w:val="22"/>
        </w:rPr>
        <w:t xml:space="preserve">noted </w:t>
      </w:r>
      <w:r w:rsidRPr="00713095">
        <w:rPr>
          <w:rFonts w:ascii="Helvetica" w:eastAsia="Times New Roman" w:hAnsi="Helvetica" w:cs="Times New Roman"/>
          <w:noProof w:val="0"/>
          <w:sz w:val="22"/>
          <w:szCs w:val="22"/>
        </w:rPr>
        <w:t xml:space="preserve">“the lack of measures to ensure </w:t>
      </w:r>
      <w:r w:rsidRPr="00713095">
        <w:rPr>
          <w:rFonts w:ascii="Helvetica" w:eastAsia="Times New Roman" w:hAnsi="Helvetica" w:cs="Times New Roman"/>
          <w:noProof w:val="0"/>
          <w:sz w:val="22"/>
          <w:szCs w:val="22"/>
        </w:rPr>
        <w:lastRenderedPageBreak/>
        <w:t>that in criminal and administrative proceedings, including detention and expulsion proceedings, migrant workers and members of their families, particularly those in an irregular situation, are guaranteed due process on an equal basis with nationals of the State party and have access to information in a language they understand.”</w:t>
      </w:r>
      <w:r w:rsidRPr="00713095">
        <w:rPr>
          <w:rStyle w:val="EndnoteReference"/>
          <w:rFonts w:ascii="Helvetica" w:eastAsia="Times New Roman" w:hAnsi="Helvetica" w:cs="Times New Roman"/>
          <w:noProof w:val="0"/>
          <w:sz w:val="22"/>
          <w:szCs w:val="22"/>
        </w:rPr>
        <w:endnoteReference w:id="26"/>
      </w:r>
      <w:r w:rsidRPr="00713095">
        <w:rPr>
          <w:rFonts w:ascii="Helvetica" w:eastAsia="Times New Roman" w:hAnsi="Helvetica" w:cs="Times New Roman"/>
          <w:noProof w:val="0"/>
          <w:sz w:val="22"/>
          <w:szCs w:val="22"/>
        </w:rPr>
        <w:t xml:space="preserve"> They recommended that </w:t>
      </w:r>
      <w:r w:rsidR="00FB7B18" w:rsidRPr="00713095">
        <w:rPr>
          <w:rFonts w:ascii="Helvetica" w:eastAsia="Times New Roman" w:hAnsi="Helvetica" w:cs="Arial"/>
          <w:color w:val="161616"/>
          <w:sz w:val="22"/>
          <w:szCs w:val="22"/>
        </w:rPr>
        <w:t>Türkiye</w:t>
      </w:r>
      <w:r w:rsidRPr="00713095">
        <w:rPr>
          <w:rFonts w:ascii="Helvetica" w:eastAsia="Times New Roman" w:hAnsi="Helvetica" w:cs="Times New Roman"/>
          <w:noProof w:val="0"/>
          <w:sz w:val="22"/>
          <w:szCs w:val="22"/>
        </w:rPr>
        <w:t>:</w:t>
      </w:r>
    </w:p>
    <w:p w14:paraId="1576B843" w14:textId="2B382862" w:rsidR="008F4AC0" w:rsidRPr="00713095" w:rsidRDefault="00340823" w:rsidP="00752AFC">
      <w:pPr>
        <w:pStyle w:val="ListParagraph"/>
        <w:numPr>
          <w:ilvl w:val="0"/>
          <w:numId w:val="39"/>
        </w:numPr>
        <w:ind w:left="1701" w:hanging="567"/>
        <w:rPr>
          <w:rFonts w:ascii="Helvetica" w:eastAsia="Times New Roman" w:hAnsi="Helvetica" w:cs="Times New Roman"/>
          <w:noProof w:val="0"/>
          <w:sz w:val="22"/>
          <w:szCs w:val="22"/>
        </w:rPr>
      </w:pPr>
      <w:r w:rsidRPr="00713095">
        <w:rPr>
          <w:rFonts w:ascii="Helvetica" w:eastAsia="Times New Roman" w:hAnsi="Helvetica" w:cs="Times New Roman"/>
          <w:noProof w:val="0"/>
          <w:sz w:val="22"/>
          <w:szCs w:val="22"/>
        </w:rPr>
        <w:t>“Take the steps necessary to ensure that in administrative and judicial proceedings, including detention and expulsion proceedings, migrant workers and members of their families, particularly those in an irregular situation, are guaranteed due process on an equal basis with nationals of the State party before the courts and tribunals;</w:t>
      </w:r>
    </w:p>
    <w:p w14:paraId="6F470FDF" w14:textId="247210B1" w:rsidR="008F4AC0" w:rsidRPr="00713095" w:rsidRDefault="00340823" w:rsidP="00752AFC">
      <w:pPr>
        <w:pStyle w:val="ListParagraph"/>
        <w:numPr>
          <w:ilvl w:val="0"/>
          <w:numId w:val="39"/>
        </w:numPr>
        <w:ind w:left="1701" w:hanging="567"/>
        <w:rPr>
          <w:rFonts w:ascii="Helvetica" w:eastAsia="Times New Roman" w:hAnsi="Helvetica" w:cs="Times New Roman"/>
          <w:noProof w:val="0"/>
          <w:sz w:val="22"/>
          <w:szCs w:val="22"/>
        </w:rPr>
      </w:pPr>
      <w:r w:rsidRPr="00713095">
        <w:rPr>
          <w:rFonts w:ascii="Helvetica" w:eastAsia="Times New Roman" w:hAnsi="Helvetica" w:cs="Times New Roman"/>
          <w:noProof w:val="0"/>
          <w:sz w:val="22"/>
          <w:szCs w:val="22"/>
        </w:rPr>
        <w:t>Include in its follow-up and second periodic reports detailed disaggregated information on the number of migrant workers detained for immigration offences and the place, average duration and conditions of their detention, as well as information on the implementation of the rights of migrant workers in respect of due process and equality before the courts;</w:t>
      </w:r>
    </w:p>
    <w:p w14:paraId="25C564DA" w14:textId="3660A60C" w:rsidR="00340823" w:rsidRPr="00713095" w:rsidRDefault="00340823" w:rsidP="00752AFC">
      <w:pPr>
        <w:pStyle w:val="ListParagraph"/>
        <w:numPr>
          <w:ilvl w:val="0"/>
          <w:numId w:val="39"/>
        </w:numPr>
        <w:ind w:left="1701" w:hanging="567"/>
        <w:rPr>
          <w:rFonts w:ascii="Helvetica" w:eastAsia="Times New Roman" w:hAnsi="Helvetica" w:cs="Times New Roman"/>
          <w:noProof w:val="0"/>
          <w:sz w:val="22"/>
          <w:szCs w:val="22"/>
        </w:rPr>
      </w:pPr>
      <w:r w:rsidRPr="00713095">
        <w:rPr>
          <w:rFonts w:ascii="Helvetica" w:eastAsia="Times New Roman" w:hAnsi="Helvetica" w:cs="Times New Roman"/>
          <w:noProof w:val="0"/>
          <w:sz w:val="22"/>
          <w:szCs w:val="22"/>
        </w:rPr>
        <w:t>Ensure that the minimum guarantees enshrined in the Convention are assured with regard to administrative and judicial procedures against migrant workers and members of their families.”</w:t>
      </w:r>
      <w:r w:rsidR="000A1DBA" w:rsidRPr="00713095">
        <w:rPr>
          <w:rStyle w:val="EndnoteReference"/>
          <w:rFonts w:ascii="Helvetica" w:eastAsia="Times New Roman" w:hAnsi="Helvetica" w:cs="Times New Roman"/>
          <w:noProof w:val="0"/>
          <w:sz w:val="22"/>
          <w:szCs w:val="22"/>
        </w:rPr>
        <w:endnoteReference w:id="27"/>
      </w:r>
    </w:p>
    <w:p w14:paraId="37725A8F" w14:textId="36315DA7" w:rsidR="00290B6A" w:rsidRPr="00E96E38" w:rsidRDefault="00290B6A" w:rsidP="00752AFC">
      <w:pPr>
        <w:rPr>
          <w:rFonts w:ascii="Helvetica" w:eastAsia="Avenir" w:hAnsi="Helvetica" w:cs="Avenir"/>
          <w:noProof w:val="0"/>
          <w:sz w:val="22"/>
          <w:szCs w:val="22"/>
        </w:rPr>
      </w:pPr>
    </w:p>
    <w:p w14:paraId="1EE28F5C" w14:textId="77777777" w:rsidR="004070E4" w:rsidRPr="00E96E38" w:rsidRDefault="004070E4" w:rsidP="00752AFC">
      <w:pPr>
        <w:rPr>
          <w:rFonts w:ascii="Helvetica" w:eastAsia="Avenir" w:hAnsi="Helvetica" w:cs="Avenir"/>
          <w:noProof w:val="0"/>
          <w:sz w:val="22"/>
          <w:szCs w:val="22"/>
        </w:rPr>
      </w:pPr>
    </w:p>
    <w:p w14:paraId="1D5C767A" w14:textId="278FC574" w:rsidR="00D71520" w:rsidRPr="00E96E38" w:rsidRDefault="00C74363" w:rsidP="00752AFC">
      <w:pPr>
        <w:pStyle w:val="ListParagraph"/>
        <w:numPr>
          <w:ilvl w:val="0"/>
          <w:numId w:val="7"/>
        </w:numPr>
        <w:ind w:hanging="502"/>
        <w:rPr>
          <w:rFonts w:ascii="Avenir Next Condensed" w:eastAsia="Arial" w:hAnsi="Avenir Next Condensed" w:cs="Arial"/>
          <w:b/>
          <w:noProof w:val="0"/>
          <w:color w:val="19597C"/>
          <w:sz w:val="26"/>
          <w:szCs w:val="26"/>
        </w:rPr>
      </w:pPr>
      <w:r w:rsidRPr="00E96E38">
        <w:rPr>
          <w:rFonts w:ascii="Avenir Next Condensed" w:eastAsia="Arial" w:hAnsi="Avenir Next Condensed" w:cs="Arial"/>
          <w:b/>
          <w:noProof w:val="0"/>
          <w:color w:val="19597C"/>
          <w:sz w:val="26"/>
          <w:szCs w:val="26"/>
        </w:rPr>
        <w:t xml:space="preserve">RELEVANT RECOMMENDATIONS FROM </w:t>
      </w:r>
      <w:r w:rsidR="005A2441" w:rsidRPr="00E96E38">
        <w:rPr>
          <w:rFonts w:ascii="Avenir Next Condensed" w:eastAsia="Arial" w:hAnsi="Avenir Next Condensed" w:cs="Arial"/>
          <w:b/>
          <w:noProof w:val="0"/>
          <w:color w:val="19597C"/>
          <w:sz w:val="26"/>
          <w:szCs w:val="26"/>
        </w:rPr>
        <w:t>THE UNIVERSAL PERIODIC REVIEW</w:t>
      </w:r>
    </w:p>
    <w:p w14:paraId="154D1BE6" w14:textId="77777777" w:rsidR="004070E4" w:rsidRPr="00E96E38" w:rsidRDefault="004070E4" w:rsidP="00752AFC">
      <w:pPr>
        <w:pStyle w:val="ListParagraph"/>
        <w:ind w:left="360"/>
        <w:rPr>
          <w:rFonts w:ascii="Avenir Next Condensed" w:eastAsia="Arial" w:hAnsi="Avenir Next Condensed" w:cs="Arial"/>
          <w:b/>
          <w:noProof w:val="0"/>
          <w:sz w:val="26"/>
          <w:szCs w:val="26"/>
        </w:rPr>
      </w:pPr>
    </w:p>
    <w:p w14:paraId="7F39F06C" w14:textId="30899593" w:rsidR="00D71520" w:rsidRPr="00E96E38" w:rsidRDefault="00831224" w:rsidP="00752AFC">
      <w:pPr>
        <w:pStyle w:val="ListParagraph"/>
        <w:numPr>
          <w:ilvl w:val="1"/>
          <w:numId w:val="7"/>
        </w:numPr>
        <w:ind w:left="426" w:hanging="568"/>
        <w:rPr>
          <w:rFonts w:ascii="Helvetica" w:hAnsi="Helvetica"/>
          <w:noProof w:val="0"/>
          <w:sz w:val="22"/>
          <w:szCs w:val="22"/>
        </w:rPr>
      </w:pPr>
      <w:r w:rsidRPr="00E96E38">
        <w:rPr>
          <w:rFonts w:ascii="Helvetica" w:hAnsi="Helvetica"/>
          <w:noProof w:val="0"/>
          <w:sz w:val="22"/>
          <w:szCs w:val="22"/>
        </w:rPr>
        <w:t>During the</w:t>
      </w:r>
      <w:r w:rsidR="00BB06EC" w:rsidRPr="00E96E38">
        <w:rPr>
          <w:rFonts w:ascii="Helvetica" w:hAnsi="Helvetica"/>
          <w:noProof w:val="0"/>
          <w:sz w:val="22"/>
          <w:szCs w:val="22"/>
        </w:rPr>
        <w:t xml:space="preserve"> 3</w:t>
      </w:r>
      <w:r w:rsidR="00BB06EC" w:rsidRPr="00E96E38">
        <w:rPr>
          <w:rFonts w:ascii="Helvetica" w:hAnsi="Helvetica"/>
          <w:noProof w:val="0"/>
          <w:sz w:val="22"/>
          <w:szCs w:val="22"/>
          <w:vertAlign w:val="superscript"/>
        </w:rPr>
        <w:t>rd</w:t>
      </w:r>
      <w:r w:rsidR="00BB06EC" w:rsidRPr="00E96E38">
        <w:rPr>
          <w:rFonts w:ascii="Helvetica" w:hAnsi="Helvetica"/>
          <w:noProof w:val="0"/>
          <w:sz w:val="22"/>
          <w:szCs w:val="22"/>
        </w:rPr>
        <w:t xml:space="preserve"> cycle of the Universal Periodic Review of </w:t>
      </w:r>
      <w:r w:rsidR="00FB7B18" w:rsidRPr="00AD3B4B">
        <w:rPr>
          <w:rFonts w:ascii="Helvetica" w:eastAsia="Times New Roman" w:hAnsi="Helvetica" w:cs="Arial"/>
          <w:color w:val="161616"/>
          <w:sz w:val="22"/>
          <w:szCs w:val="22"/>
        </w:rPr>
        <w:t>Türkiye</w:t>
      </w:r>
      <w:r w:rsidR="00FB7B18" w:rsidRPr="00446C30" w:rsidDel="00446C30">
        <w:rPr>
          <w:rFonts w:ascii="Helvetica" w:hAnsi="Helvetica"/>
          <w:noProof w:val="0"/>
          <w:sz w:val="22"/>
          <w:szCs w:val="22"/>
          <w:lang w:eastAsia="en-GB"/>
        </w:rPr>
        <w:t xml:space="preserve"> </w:t>
      </w:r>
      <w:r w:rsidR="00BB06EC" w:rsidRPr="00E96E38">
        <w:rPr>
          <w:rFonts w:ascii="Helvetica" w:hAnsi="Helvetica"/>
          <w:noProof w:val="0"/>
          <w:sz w:val="22"/>
          <w:szCs w:val="22"/>
        </w:rPr>
        <w:t>(44</w:t>
      </w:r>
      <w:r w:rsidR="00BB06EC" w:rsidRPr="00E96E38">
        <w:rPr>
          <w:rFonts w:ascii="Helvetica" w:hAnsi="Helvetica"/>
          <w:noProof w:val="0"/>
          <w:sz w:val="22"/>
          <w:szCs w:val="22"/>
          <w:vertAlign w:val="superscript"/>
        </w:rPr>
        <w:t>th</w:t>
      </w:r>
      <w:r w:rsidR="00BB06EC" w:rsidRPr="00E96E38">
        <w:rPr>
          <w:rFonts w:ascii="Helvetica" w:hAnsi="Helvetica"/>
          <w:noProof w:val="0"/>
          <w:sz w:val="22"/>
          <w:szCs w:val="22"/>
        </w:rPr>
        <w:t xml:space="preserve"> session, </w:t>
      </w:r>
      <w:r w:rsidR="003C1015" w:rsidRPr="00E96E38">
        <w:rPr>
          <w:rFonts w:ascii="Helvetica" w:hAnsi="Helvetica"/>
          <w:noProof w:val="0"/>
          <w:sz w:val="22"/>
          <w:szCs w:val="22"/>
        </w:rPr>
        <w:t xml:space="preserve">15 June – 3 July 2020), member states issued </w:t>
      </w:r>
      <w:r w:rsidR="00BE2726" w:rsidRPr="00E96E38">
        <w:rPr>
          <w:rFonts w:ascii="Helvetica" w:hAnsi="Helvetica"/>
          <w:noProof w:val="0"/>
          <w:sz w:val="22"/>
          <w:szCs w:val="22"/>
        </w:rPr>
        <w:t xml:space="preserve">several recommendations relevant to </w:t>
      </w:r>
      <w:r w:rsidR="00FB7B18" w:rsidRPr="00AD3B4B">
        <w:rPr>
          <w:rFonts w:ascii="Helvetica" w:eastAsia="Times New Roman" w:hAnsi="Helvetica" w:cs="Arial"/>
          <w:color w:val="161616"/>
          <w:sz w:val="22"/>
          <w:szCs w:val="22"/>
        </w:rPr>
        <w:t>Türkiye</w:t>
      </w:r>
      <w:r w:rsidR="00FB7B18">
        <w:rPr>
          <w:rFonts w:ascii="Helvetica" w:eastAsia="Times New Roman" w:hAnsi="Helvetica" w:cs="Arial"/>
          <w:color w:val="161616"/>
          <w:sz w:val="22"/>
          <w:szCs w:val="22"/>
        </w:rPr>
        <w:t>’s</w:t>
      </w:r>
      <w:r w:rsidR="00FB7B18" w:rsidRPr="00446C30" w:rsidDel="00446C30">
        <w:rPr>
          <w:rFonts w:ascii="Helvetica" w:hAnsi="Helvetica"/>
          <w:noProof w:val="0"/>
          <w:sz w:val="22"/>
          <w:szCs w:val="22"/>
          <w:lang w:eastAsia="en-GB"/>
        </w:rPr>
        <w:t xml:space="preserve"> </w:t>
      </w:r>
      <w:r w:rsidR="00BE2726" w:rsidRPr="00E96E38">
        <w:rPr>
          <w:rFonts w:ascii="Helvetica" w:hAnsi="Helvetica"/>
          <w:noProof w:val="0"/>
          <w:sz w:val="22"/>
          <w:szCs w:val="22"/>
        </w:rPr>
        <w:t>immigration practices.</w:t>
      </w:r>
      <w:r w:rsidR="0017156C" w:rsidRPr="00E96E38">
        <w:rPr>
          <w:rStyle w:val="EndnoteReference"/>
          <w:rFonts w:ascii="Helvetica" w:hAnsi="Helvetica"/>
          <w:noProof w:val="0"/>
          <w:sz w:val="22"/>
          <w:szCs w:val="22"/>
        </w:rPr>
        <w:endnoteReference w:id="28"/>
      </w:r>
      <w:r w:rsidR="00BE2726" w:rsidRPr="00E96E38">
        <w:rPr>
          <w:rFonts w:ascii="Helvetica" w:hAnsi="Helvetica"/>
          <w:noProof w:val="0"/>
          <w:sz w:val="22"/>
          <w:szCs w:val="22"/>
        </w:rPr>
        <w:t xml:space="preserve"> These included: </w:t>
      </w:r>
    </w:p>
    <w:p w14:paraId="4DAC072D" w14:textId="77777777" w:rsidR="00995D57" w:rsidRPr="00E96E38" w:rsidRDefault="00995D57" w:rsidP="00752AFC">
      <w:pPr>
        <w:pStyle w:val="ListParagraph"/>
        <w:numPr>
          <w:ilvl w:val="0"/>
          <w:numId w:val="20"/>
        </w:numPr>
        <w:ind w:left="1701"/>
        <w:rPr>
          <w:rFonts w:ascii="Helvetica" w:hAnsi="Helvetica"/>
          <w:noProof w:val="0"/>
          <w:sz w:val="22"/>
          <w:szCs w:val="22"/>
        </w:rPr>
      </w:pPr>
      <w:r w:rsidRPr="00E96E38">
        <w:rPr>
          <w:rFonts w:ascii="Helvetica" w:hAnsi="Helvetica"/>
          <w:noProof w:val="0"/>
          <w:sz w:val="22"/>
          <w:szCs w:val="22"/>
        </w:rPr>
        <w:t>Conduct an immediate, independent and effective investigation into cases of torture or ill-treatment in detention and take judicial measures to prevent such acts and prevent impunity, and ensure compensation for the victims (Egypt) (para. 45.122);</w:t>
      </w:r>
    </w:p>
    <w:p w14:paraId="5B9C268F" w14:textId="253F3EE3" w:rsidR="00995D57" w:rsidRPr="00E96E38" w:rsidRDefault="00995D57" w:rsidP="00752AFC">
      <w:pPr>
        <w:pStyle w:val="ListParagraph"/>
        <w:numPr>
          <w:ilvl w:val="0"/>
          <w:numId w:val="20"/>
        </w:numPr>
        <w:ind w:left="1701"/>
        <w:rPr>
          <w:rFonts w:ascii="Helvetica" w:hAnsi="Helvetica"/>
          <w:noProof w:val="0"/>
          <w:sz w:val="22"/>
          <w:szCs w:val="22"/>
        </w:rPr>
      </w:pPr>
      <w:r w:rsidRPr="00E96E38">
        <w:rPr>
          <w:rFonts w:ascii="Helvetica" w:hAnsi="Helvetica"/>
          <w:noProof w:val="0"/>
          <w:sz w:val="22"/>
          <w:szCs w:val="22"/>
        </w:rPr>
        <w:t>Intensify monitoring of places of detention and ensure that impartial investigations are carried out into all allegations of torture and ill-treatment, in accordance with its policy of zero tolerance of tortu</w:t>
      </w:r>
      <w:r w:rsidR="00B0653A" w:rsidRPr="00E96E38">
        <w:rPr>
          <w:rFonts w:ascii="Helvetica" w:hAnsi="Helvetica"/>
          <w:noProof w:val="0"/>
          <w:sz w:val="22"/>
          <w:szCs w:val="22"/>
        </w:rPr>
        <w:t>re (Switzerland) (para. 45.140);</w:t>
      </w:r>
    </w:p>
    <w:p w14:paraId="414B770F" w14:textId="01AE1A9F" w:rsidR="00793B9A" w:rsidRPr="00E96E38" w:rsidRDefault="006A472F" w:rsidP="00752AFC">
      <w:pPr>
        <w:pStyle w:val="ListParagraph"/>
        <w:numPr>
          <w:ilvl w:val="0"/>
          <w:numId w:val="20"/>
        </w:numPr>
        <w:ind w:left="1701"/>
        <w:rPr>
          <w:rFonts w:ascii="Helvetica" w:hAnsi="Helvetica"/>
          <w:noProof w:val="0"/>
          <w:sz w:val="22"/>
          <w:szCs w:val="22"/>
        </w:rPr>
      </w:pPr>
      <w:r w:rsidRPr="00E96E38">
        <w:rPr>
          <w:rFonts w:ascii="Helvetica" w:hAnsi="Helvetica"/>
          <w:noProof w:val="0"/>
          <w:sz w:val="22"/>
          <w:szCs w:val="22"/>
        </w:rPr>
        <w:t xml:space="preserve">Continue to review and assess its immigration laws </w:t>
      </w:r>
      <w:r w:rsidR="00B037FD" w:rsidRPr="00E96E38">
        <w:rPr>
          <w:rFonts w:ascii="Helvetica" w:hAnsi="Helvetica"/>
          <w:noProof w:val="0"/>
          <w:sz w:val="22"/>
          <w:szCs w:val="22"/>
        </w:rPr>
        <w:t>and policies to ensure that the rights of migrants are safeguarded</w:t>
      </w:r>
      <w:r w:rsidR="008F1896" w:rsidRPr="00E96E38">
        <w:rPr>
          <w:rFonts w:ascii="Helvetica" w:hAnsi="Helvetica"/>
          <w:noProof w:val="0"/>
          <w:sz w:val="22"/>
          <w:szCs w:val="22"/>
        </w:rPr>
        <w:t>, in accordance with</w:t>
      </w:r>
      <w:r w:rsidR="006A690F" w:rsidRPr="00E96E38">
        <w:rPr>
          <w:rFonts w:ascii="Helvetica" w:hAnsi="Helvetica"/>
          <w:noProof w:val="0"/>
          <w:sz w:val="22"/>
          <w:szCs w:val="22"/>
        </w:rPr>
        <w:t xml:space="preserve"> </w:t>
      </w:r>
      <w:r w:rsidR="006B561D" w:rsidRPr="00E96E38">
        <w:rPr>
          <w:rFonts w:ascii="Helvetica" w:hAnsi="Helvetica"/>
          <w:noProof w:val="0"/>
          <w:sz w:val="22"/>
          <w:szCs w:val="22"/>
        </w:rPr>
        <w:t>international human rights standards (Philippines) (para. 45.292);</w:t>
      </w:r>
    </w:p>
    <w:p w14:paraId="1C44423F" w14:textId="5CA5BAEB" w:rsidR="006B561D" w:rsidRPr="00E96E38" w:rsidRDefault="000B77D9" w:rsidP="00752AFC">
      <w:pPr>
        <w:pStyle w:val="ListParagraph"/>
        <w:numPr>
          <w:ilvl w:val="0"/>
          <w:numId w:val="20"/>
        </w:numPr>
        <w:ind w:left="1701"/>
        <w:rPr>
          <w:rFonts w:ascii="Helvetica" w:hAnsi="Helvetica"/>
          <w:noProof w:val="0"/>
          <w:sz w:val="22"/>
          <w:szCs w:val="22"/>
        </w:rPr>
      </w:pPr>
      <w:r w:rsidRPr="00E96E38">
        <w:rPr>
          <w:rFonts w:ascii="Helvetica" w:hAnsi="Helvetica"/>
          <w:noProof w:val="0"/>
          <w:sz w:val="22"/>
          <w:szCs w:val="22"/>
        </w:rPr>
        <w:t xml:space="preserve">Ensure that all asylum seekers and migrants </w:t>
      </w:r>
      <w:r w:rsidR="007D4F31" w:rsidRPr="00E96E38">
        <w:rPr>
          <w:rFonts w:ascii="Helvetica" w:hAnsi="Helvetica"/>
          <w:noProof w:val="0"/>
          <w:sz w:val="22"/>
          <w:szCs w:val="22"/>
        </w:rPr>
        <w:t xml:space="preserve">within the territory </w:t>
      </w:r>
      <w:r w:rsidR="006441CE" w:rsidRPr="00E96E38">
        <w:rPr>
          <w:rFonts w:ascii="Helvetica" w:hAnsi="Helvetica"/>
          <w:noProof w:val="0"/>
          <w:sz w:val="22"/>
          <w:szCs w:val="22"/>
        </w:rPr>
        <w:t xml:space="preserve">of </w:t>
      </w:r>
      <w:r w:rsidR="00FB7B18" w:rsidRPr="00AD3B4B">
        <w:rPr>
          <w:rFonts w:ascii="Helvetica" w:eastAsia="Times New Roman" w:hAnsi="Helvetica" w:cs="Arial"/>
          <w:color w:val="161616"/>
          <w:sz w:val="22"/>
          <w:szCs w:val="22"/>
        </w:rPr>
        <w:t>Türkiye</w:t>
      </w:r>
      <w:r w:rsidR="00FB7B18" w:rsidRPr="00446C30" w:rsidDel="00446C30">
        <w:rPr>
          <w:rFonts w:ascii="Helvetica" w:hAnsi="Helvetica"/>
          <w:noProof w:val="0"/>
          <w:sz w:val="22"/>
          <w:szCs w:val="22"/>
          <w:lang w:eastAsia="en-GB"/>
        </w:rPr>
        <w:t xml:space="preserve"> </w:t>
      </w:r>
      <w:r w:rsidR="006441CE" w:rsidRPr="00E96E38">
        <w:rPr>
          <w:rFonts w:ascii="Helvetica" w:hAnsi="Helvetica"/>
          <w:noProof w:val="0"/>
          <w:sz w:val="22"/>
          <w:szCs w:val="22"/>
        </w:rPr>
        <w:t>enjoy their basic human rights (Afghanistan) (para. 45.295);</w:t>
      </w:r>
    </w:p>
    <w:p w14:paraId="610BED18" w14:textId="1CF1CA84" w:rsidR="00F14678" w:rsidRPr="00E96E38" w:rsidRDefault="00F14678" w:rsidP="00752AFC">
      <w:pPr>
        <w:pStyle w:val="ListParagraph"/>
        <w:numPr>
          <w:ilvl w:val="0"/>
          <w:numId w:val="20"/>
        </w:numPr>
        <w:ind w:left="1701"/>
        <w:rPr>
          <w:rFonts w:ascii="Helvetica" w:hAnsi="Helvetica"/>
          <w:noProof w:val="0"/>
          <w:sz w:val="22"/>
          <w:szCs w:val="22"/>
        </w:rPr>
      </w:pPr>
      <w:r w:rsidRPr="00E96E38">
        <w:rPr>
          <w:rFonts w:ascii="Helvetica" w:hAnsi="Helvetica"/>
          <w:noProof w:val="0"/>
          <w:sz w:val="22"/>
          <w:szCs w:val="22"/>
        </w:rPr>
        <w:t>Continue the provision of humanitarian</w:t>
      </w:r>
      <w:r w:rsidR="006E306A" w:rsidRPr="00E96E38">
        <w:rPr>
          <w:rFonts w:ascii="Helvetica" w:hAnsi="Helvetica"/>
          <w:noProof w:val="0"/>
          <w:sz w:val="22"/>
          <w:szCs w:val="22"/>
        </w:rPr>
        <w:t xml:space="preserve"> aid, education and health services to refugees, migrants and asylum</w:t>
      </w:r>
      <w:r w:rsidR="00B0653A" w:rsidRPr="00E96E38">
        <w:rPr>
          <w:rFonts w:ascii="Helvetica" w:hAnsi="Helvetica"/>
          <w:noProof w:val="0"/>
          <w:sz w:val="22"/>
          <w:szCs w:val="22"/>
        </w:rPr>
        <w:t xml:space="preserve"> seekers (Sudan) (para. 45.296).</w:t>
      </w:r>
    </w:p>
    <w:p w14:paraId="75BB3B9C" w14:textId="00458A39" w:rsidR="00D71520" w:rsidRPr="00E96E38" w:rsidRDefault="00D71520" w:rsidP="00752AFC">
      <w:pPr>
        <w:rPr>
          <w:rFonts w:ascii="Avenir Next Condensed" w:eastAsia="Arial" w:hAnsi="Avenir Next Condensed" w:cs="Arial"/>
          <w:b/>
          <w:noProof w:val="0"/>
          <w:sz w:val="26"/>
          <w:szCs w:val="26"/>
        </w:rPr>
      </w:pPr>
    </w:p>
    <w:p w14:paraId="06D45DF0" w14:textId="77777777" w:rsidR="004070E4" w:rsidRPr="00E96E38" w:rsidRDefault="004070E4" w:rsidP="00752AFC">
      <w:pPr>
        <w:rPr>
          <w:rFonts w:ascii="Avenir Next Condensed" w:eastAsia="Arial" w:hAnsi="Avenir Next Condensed" w:cs="Arial"/>
          <w:b/>
          <w:noProof w:val="0"/>
          <w:sz w:val="26"/>
          <w:szCs w:val="26"/>
        </w:rPr>
      </w:pPr>
    </w:p>
    <w:p w14:paraId="70426FC0" w14:textId="720A2BD1" w:rsidR="00504466" w:rsidRPr="00927599" w:rsidRDefault="002723CD" w:rsidP="00713A48">
      <w:pPr>
        <w:pStyle w:val="ListParagraph"/>
        <w:numPr>
          <w:ilvl w:val="0"/>
          <w:numId w:val="7"/>
        </w:numPr>
        <w:ind w:left="567" w:hanging="567"/>
        <w:rPr>
          <w:rFonts w:eastAsia="Avenir" w:cs="Avenir"/>
          <w:b/>
          <w:noProof w:val="0"/>
          <w:color w:val="19597C"/>
        </w:rPr>
      </w:pPr>
      <w:r w:rsidRPr="00927599">
        <w:rPr>
          <w:rFonts w:ascii="Avenir Next Condensed" w:eastAsia="Avenir" w:hAnsi="Avenir Next Condensed" w:cs="Avenir"/>
          <w:b/>
          <w:noProof w:val="0"/>
          <w:color w:val="19597C"/>
          <w:sz w:val="26"/>
          <w:szCs w:val="26"/>
        </w:rPr>
        <w:t xml:space="preserve">CONDITIONS </w:t>
      </w:r>
      <w:r w:rsidR="00F7754C" w:rsidRPr="00927599">
        <w:rPr>
          <w:rFonts w:ascii="Avenir Next Condensed" w:eastAsia="Avenir" w:hAnsi="Avenir Next Condensed" w:cs="Avenir"/>
          <w:b/>
          <w:noProof w:val="0"/>
          <w:color w:val="19597C"/>
          <w:sz w:val="26"/>
          <w:szCs w:val="26"/>
        </w:rPr>
        <w:t>IN</w:t>
      </w:r>
      <w:r w:rsidR="00504466" w:rsidRPr="00927599">
        <w:rPr>
          <w:rFonts w:ascii="Avenir Next Condensed" w:eastAsia="Avenir" w:hAnsi="Avenir Next Condensed" w:cs="Avenir"/>
          <w:b/>
          <w:noProof w:val="0"/>
          <w:color w:val="19597C"/>
          <w:sz w:val="26"/>
          <w:szCs w:val="26"/>
        </w:rPr>
        <w:t xml:space="preserve"> IMMIGRATION DETENTION FACILITIES</w:t>
      </w:r>
      <w:r w:rsidR="00A27AD6" w:rsidRPr="00927599">
        <w:rPr>
          <w:rFonts w:ascii="Avenir Next Condensed" w:eastAsia="Avenir" w:hAnsi="Avenir Next Condensed" w:cs="Avenir"/>
          <w:b/>
          <w:noProof w:val="0"/>
          <w:color w:val="19597C"/>
          <w:sz w:val="26"/>
          <w:szCs w:val="26"/>
        </w:rPr>
        <w:t>: ILL-TREATMENT AND ACCESS TO HEALTH CARE</w:t>
      </w:r>
    </w:p>
    <w:p w14:paraId="43B1E2DE" w14:textId="77777777" w:rsidR="004070E4" w:rsidRPr="00927599" w:rsidRDefault="004070E4" w:rsidP="00752AFC">
      <w:pPr>
        <w:pStyle w:val="ListParagraph"/>
        <w:ind w:left="567"/>
        <w:rPr>
          <w:rFonts w:eastAsia="Avenir" w:cs="Avenir"/>
          <w:b/>
          <w:noProof w:val="0"/>
        </w:rPr>
      </w:pPr>
    </w:p>
    <w:p w14:paraId="30D49835" w14:textId="49ED8941" w:rsidR="001648E5" w:rsidRPr="00713095" w:rsidRDefault="00D11CC3" w:rsidP="00752AFC">
      <w:pPr>
        <w:pStyle w:val="ListParagraph"/>
        <w:numPr>
          <w:ilvl w:val="1"/>
          <w:numId w:val="7"/>
        </w:numPr>
        <w:ind w:left="567" w:hanging="568"/>
        <w:rPr>
          <w:rFonts w:ascii="Helvetica" w:eastAsia="Avenir" w:hAnsi="Helvetica" w:cs="Avenir"/>
          <w:noProof w:val="0"/>
          <w:sz w:val="22"/>
          <w:szCs w:val="22"/>
        </w:rPr>
      </w:pPr>
      <w:r w:rsidRPr="00713095">
        <w:rPr>
          <w:rFonts w:ascii="Helvetica" w:hAnsi="Helvetica"/>
          <w:noProof w:val="0"/>
          <w:sz w:val="22"/>
          <w:szCs w:val="22"/>
        </w:rPr>
        <w:t xml:space="preserve">As </w:t>
      </w:r>
      <w:r w:rsidR="00FB7B18" w:rsidRPr="00713095">
        <w:rPr>
          <w:rFonts w:ascii="Helvetica" w:eastAsia="Times New Roman" w:hAnsi="Helvetica" w:cs="Arial"/>
          <w:color w:val="161616"/>
          <w:sz w:val="22"/>
          <w:szCs w:val="22"/>
        </w:rPr>
        <w:t>Türkiye’s</w:t>
      </w:r>
      <w:r w:rsidR="00FB7B18" w:rsidRPr="00713095" w:rsidDel="00446C30">
        <w:rPr>
          <w:rFonts w:ascii="Helvetica" w:hAnsi="Helvetica"/>
          <w:noProof w:val="0"/>
          <w:sz w:val="22"/>
          <w:szCs w:val="22"/>
          <w:lang w:eastAsia="en-GB"/>
        </w:rPr>
        <w:t xml:space="preserve"> </w:t>
      </w:r>
      <w:r w:rsidR="007520FB" w:rsidRPr="00713095">
        <w:rPr>
          <w:rFonts w:ascii="Helvetica" w:hAnsi="Helvetica"/>
          <w:sz w:val="22"/>
          <w:szCs w:val="22"/>
        </w:rPr>
        <w:t>i</w:t>
      </w:r>
      <w:r w:rsidR="00A27AD6" w:rsidRPr="00713095">
        <w:rPr>
          <w:rFonts w:ascii="Helvetica" w:hAnsi="Helvetica"/>
          <w:sz w:val="22"/>
          <w:szCs w:val="22"/>
        </w:rPr>
        <w:t xml:space="preserve">mmigration </w:t>
      </w:r>
      <w:r w:rsidR="007520FB" w:rsidRPr="00713095">
        <w:rPr>
          <w:rFonts w:ascii="Helvetica" w:hAnsi="Helvetica"/>
          <w:sz w:val="22"/>
          <w:szCs w:val="22"/>
        </w:rPr>
        <w:t>d</w:t>
      </w:r>
      <w:r w:rsidR="00A27AD6" w:rsidRPr="00713095">
        <w:rPr>
          <w:rFonts w:ascii="Helvetica" w:hAnsi="Helvetica"/>
          <w:sz w:val="22"/>
          <w:szCs w:val="22"/>
        </w:rPr>
        <w:t xml:space="preserve">etention </w:t>
      </w:r>
      <w:r w:rsidRPr="00713095">
        <w:rPr>
          <w:rFonts w:ascii="Helvetica" w:hAnsi="Helvetica"/>
          <w:sz w:val="22"/>
          <w:szCs w:val="22"/>
        </w:rPr>
        <w:t>capacity grows, there is a notable divide between those</w:t>
      </w:r>
      <w:r w:rsidR="007520FB" w:rsidRPr="00713095">
        <w:rPr>
          <w:rFonts w:ascii="Helvetica" w:hAnsi="Helvetica"/>
          <w:sz w:val="22"/>
          <w:szCs w:val="22"/>
        </w:rPr>
        <w:t xml:space="preserve"> detention </w:t>
      </w:r>
      <w:r w:rsidRPr="00713095">
        <w:rPr>
          <w:rFonts w:ascii="Helvetica" w:hAnsi="Helvetica"/>
          <w:sz w:val="22"/>
          <w:szCs w:val="22"/>
        </w:rPr>
        <w:t xml:space="preserve">centres </w:t>
      </w:r>
      <w:r w:rsidR="00E96E38" w:rsidRPr="00713095">
        <w:rPr>
          <w:rFonts w:ascii="Helvetica" w:hAnsi="Helvetica"/>
          <w:sz w:val="22"/>
          <w:szCs w:val="22"/>
        </w:rPr>
        <w:t xml:space="preserve">that </w:t>
      </w:r>
      <w:r w:rsidR="007520FB" w:rsidRPr="00713095">
        <w:rPr>
          <w:rFonts w:ascii="Helvetica" w:hAnsi="Helvetica"/>
          <w:sz w:val="22"/>
          <w:szCs w:val="22"/>
        </w:rPr>
        <w:t xml:space="preserve">provide adequate living </w:t>
      </w:r>
      <w:r w:rsidR="00A27AD6" w:rsidRPr="00713095">
        <w:rPr>
          <w:rFonts w:ascii="Helvetica" w:hAnsi="Helvetica"/>
          <w:sz w:val="22"/>
          <w:szCs w:val="22"/>
        </w:rPr>
        <w:t>condition</w:t>
      </w:r>
      <w:r w:rsidR="007520FB" w:rsidRPr="00713095">
        <w:rPr>
          <w:rFonts w:ascii="Helvetica" w:hAnsi="Helvetica"/>
          <w:sz w:val="22"/>
          <w:szCs w:val="22"/>
        </w:rPr>
        <w:t>s</w:t>
      </w:r>
      <w:r w:rsidR="00E96E38" w:rsidRPr="00713095">
        <w:rPr>
          <w:rFonts w:ascii="Helvetica" w:hAnsi="Helvetica"/>
          <w:sz w:val="22"/>
          <w:szCs w:val="22"/>
        </w:rPr>
        <w:t xml:space="preserve"> and those that </w:t>
      </w:r>
      <w:r w:rsidR="007520FB" w:rsidRPr="00713095">
        <w:rPr>
          <w:rFonts w:ascii="Helvetica" w:hAnsi="Helvetica"/>
          <w:sz w:val="22"/>
          <w:szCs w:val="22"/>
        </w:rPr>
        <w:t xml:space="preserve">do not meet </w:t>
      </w:r>
      <w:r w:rsidR="00A27AD6" w:rsidRPr="00713095">
        <w:rPr>
          <w:rFonts w:ascii="Helvetica" w:hAnsi="Helvetica"/>
          <w:sz w:val="22"/>
          <w:szCs w:val="22"/>
        </w:rPr>
        <w:t>EU regulation</w:t>
      </w:r>
      <w:r w:rsidR="007520FB" w:rsidRPr="00713095">
        <w:rPr>
          <w:rFonts w:ascii="Helvetica" w:hAnsi="Helvetica"/>
          <w:sz w:val="22"/>
          <w:szCs w:val="22"/>
        </w:rPr>
        <w:t xml:space="preserve"> standards</w:t>
      </w:r>
      <w:r w:rsidR="00A27AD6" w:rsidRPr="00713095">
        <w:rPr>
          <w:rFonts w:ascii="Helvetica" w:hAnsi="Helvetica"/>
          <w:sz w:val="22"/>
          <w:szCs w:val="22"/>
        </w:rPr>
        <w:t>.</w:t>
      </w:r>
      <w:r w:rsidR="00473671" w:rsidRPr="00713095">
        <w:rPr>
          <w:rStyle w:val="EndnoteReference"/>
          <w:rFonts w:ascii="Helvetica" w:hAnsi="Helvetica"/>
          <w:sz w:val="22"/>
          <w:szCs w:val="22"/>
        </w:rPr>
        <w:endnoteReference w:id="29"/>
      </w:r>
      <w:r w:rsidR="00A27AD6" w:rsidRPr="00713095">
        <w:rPr>
          <w:rFonts w:ascii="Helvetica" w:hAnsi="Helvetica"/>
          <w:sz w:val="22"/>
          <w:szCs w:val="22"/>
        </w:rPr>
        <w:t xml:space="preserve"> </w:t>
      </w:r>
      <w:r w:rsidR="00E96E38" w:rsidRPr="00713095">
        <w:rPr>
          <w:rFonts w:ascii="Helvetica" w:hAnsi="Helvetica"/>
          <w:sz w:val="22"/>
          <w:szCs w:val="22"/>
        </w:rPr>
        <w:t xml:space="preserve">Lawyers representing clients in detention centres report numerous concerning situations at some centres, including </w:t>
      </w:r>
      <w:r w:rsidR="00927599" w:rsidRPr="00713095">
        <w:rPr>
          <w:rFonts w:ascii="Helvetica" w:hAnsi="Helvetica"/>
          <w:sz w:val="22"/>
          <w:szCs w:val="22"/>
        </w:rPr>
        <w:t>the fact that</w:t>
      </w:r>
      <w:r w:rsidR="00E96E38" w:rsidRPr="00713095">
        <w:rPr>
          <w:rFonts w:ascii="Helvetica" w:hAnsi="Helvetica"/>
          <w:sz w:val="22"/>
          <w:szCs w:val="22"/>
        </w:rPr>
        <w:t xml:space="preserve"> some detainees have to share a small room with several people and some are denied acccess to outside space.</w:t>
      </w:r>
      <w:r w:rsidR="00E96E38" w:rsidRPr="00713095">
        <w:rPr>
          <w:rStyle w:val="EndnoteReference"/>
          <w:rFonts w:ascii="Helvetica" w:hAnsi="Helvetica"/>
          <w:sz w:val="22"/>
          <w:szCs w:val="22"/>
        </w:rPr>
        <w:endnoteReference w:id="30"/>
      </w:r>
      <w:r w:rsidR="00E96E38" w:rsidRPr="00713095">
        <w:rPr>
          <w:rFonts w:ascii="Helvetica" w:hAnsi="Helvetica"/>
          <w:sz w:val="22"/>
          <w:szCs w:val="22"/>
        </w:rPr>
        <w:t xml:space="preserve"> The </w:t>
      </w:r>
      <w:r w:rsidR="00A27AD6" w:rsidRPr="00713095">
        <w:rPr>
          <w:rFonts w:ascii="Helvetica" w:hAnsi="Helvetica"/>
          <w:sz w:val="22"/>
          <w:szCs w:val="22"/>
        </w:rPr>
        <w:t xml:space="preserve">Migration Management </w:t>
      </w:r>
      <w:r w:rsidR="00E96E38" w:rsidRPr="00713095">
        <w:rPr>
          <w:rFonts w:ascii="Helvetica" w:hAnsi="Helvetica"/>
          <w:sz w:val="22"/>
          <w:szCs w:val="22"/>
        </w:rPr>
        <w:t>appears to downplay these concerns, stating</w:t>
      </w:r>
      <w:r w:rsidR="007520FB" w:rsidRPr="00713095">
        <w:rPr>
          <w:rFonts w:ascii="Helvetica" w:hAnsi="Helvetica"/>
          <w:sz w:val="22"/>
          <w:szCs w:val="22"/>
        </w:rPr>
        <w:t>: “</w:t>
      </w:r>
      <w:r w:rsidR="00A27AD6" w:rsidRPr="00713095">
        <w:rPr>
          <w:rFonts w:ascii="Helvetica" w:hAnsi="Helvetica"/>
          <w:sz w:val="22"/>
          <w:szCs w:val="22"/>
        </w:rPr>
        <w:t xml:space="preserve">Immigration Detention Centers in </w:t>
      </w:r>
      <w:r w:rsidR="00FB7B18" w:rsidRPr="00713095">
        <w:rPr>
          <w:rFonts w:ascii="Helvetica" w:eastAsia="Times New Roman" w:hAnsi="Helvetica" w:cs="Arial"/>
          <w:color w:val="161616"/>
          <w:sz w:val="22"/>
          <w:szCs w:val="22"/>
        </w:rPr>
        <w:t>Türkiye</w:t>
      </w:r>
      <w:r w:rsidR="00FB7B18" w:rsidRPr="00713095" w:rsidDel="00446C30">
        <w:rPr>
          <w:rFonts w:ascii="Helvetica" w:hAnsi="Helvetica"/>
          <w:noProof w:val="0"/>
          <w:sz w:val="22"/>
          <w:szCs w:val="22"/>
          <w:lang w:eastAsia="en-GB"/>
        </w:rPr>
        <w:t xml:space="preserve"> </w:t>
      </w:r>
      <w:r w:rsidR="00A27AD6" w:rsidRPr="00713095">
        <w:rPr>
          <w:rFonts w:ascii="Helvetica" w:hAnsi="Helvetica"/>
          <w:sz w:val="22"/>
          <w:szCs w:val="22"/>
        </w:rPr>
        <w:t xml:space="preserve">are constantly audited by the Turkish Human Rights and Equality </w:t>
      </w:r>
      <w:r w:rsidR="00A27AD6" w:rsidRPr="00713095">
        <w:rPr>
          <w:rFonts w:ascii="Helvetica" w:hAnsi="Helvetica"/>
          <w:sz w:val="22"/>
          <w:szCs w:val="22"/>
        </w:rPr>
        <w:lastRenderedPageBreak/>
        <w:t xml:space="preserve">Institution of </w:t>
      </w:r>
      <w:r w:rsidR="00FB7B18" w:rsidRPr="00713095">
        <w:rPr>
          <w:rFonts w:ascii="Helvetica" w:eastAsia="Times New Roman" w:hAnsi="Helvetica" w:cs="Arial"/>
          <w:color w:val="161616"/>
          <w:sz w:val="22"/>
          <w:szCs w:val="22"/>
        </w:rPr>
        <w:t>Türkiye</w:t>
      </w:r>
      <w:r w:rsidR="00A27AD6" w:rsidRPr="00713095">
        <w:rPr>
          <w:rFonts w:ascii="Helvetica" w:hAnsi="Helvetica"/>
          <w:sz w:val="22"/>
          <w:szCs w:val="22"/>
        </w:rPr>
        <w:t>, Provincial and District Human Rights Boards, civil inspectors, and the Directorate General of Migration Management, as well as the European Committee for Prevention of Torture (CPT). Besides, in addition to basic rights and services, many social and cultural activities are carried out by psychologists and social worker personnels.”</w:t>
      </w:r>
      <w:r w:rsidR="00473671" w:rsidRPr="00713095">
        <w:rPr>
          <w:rStyle w:val="EndnoteReference"/>
          <w:rFonts w:ascii="Helvetica" w:hAnsi="Helvetica"/>
          <w:sz w:val="22"/>
          <w:szCs w:val="22"/>
        </w:rPr>
        <w:endnoteReference w:id="31"/>
      </w:r>
      <w:r w:rsidR="008227D0" w:rsidRPr="00713095">
        <w:rPr>
          <w:rFonts w:ascii="Helvetica" w:hAnsi="Helvetica"/>
          <w:sz w:val="22"/>
          <w:szCs w:val="22"/>
        </w:rPr>
        <w:t xml:space="preserve"> </w:t>
      </w:r>
    </w:p>
    <w:p w14:paraId="5EEC4074" w14:textId="5C054FC8" w:rsidR="00927599" w:rsidRPr="006F5704" w:rsidRDefault="00AA3B15" w:rsidP="00752AFC">
      <w:pPr>
        <w:pStyle w:val="ListParagraph"/>
        <w:numPr>
          <w:ilvl w:val="1"/>
          <w:numId w:val="7"/>
        </w:numPr>
        <w:ind w:left="567" w:hanging="568"/>
        <w:rPr>
          <w:rFonts w:ascii="Helvetica" w:eastAsia="Avenir" w:hAnsi="Helvetica" w:cs="Avenir"/>
          <w:noProof w:val="0"/>
          <w:sz w:val="22"/>
          <w:szCs w:val="22"/>
        </w:rPr>
      </w:pPr>
      <w:r w:rsidRPr="00713095">
        <w:rPr>
          <w:rFonts w:ascii="Helvetica" w:hAnsi="Helvetica"/>
          <w:noProof w:val="0"/>
          <w:sz w:val="22"/>
          <w:szCs w:val="22"/>
        </w:rPr>
        <w:t xml:space="preserve">After their 2017 visit to </w:t>
      </w:r>
      <w:r w:rsidR="00FB7B18" w:rsidRPr="00713095">
        <w:rPr>
          <w:rFonts w:ascii="Helvetica" w:eastAsia="Times New Roman" w:hAnsi="Helvetica" w:cs="Arial"/>
          <w:color w:val="161616"/>
          <w:sz w:val="22"/>
          <w:szCs w:val="22"/>
        </w:rPr>
        <w:t>Türkiye</w:t>
      </w:r>
      <w:r w:rsidRPr="00713095">
        <w:rPr>
          <w:rFonts w:ascii="Helvetica" w:hAnsi="Helvetica"/>
          <w:noProof w:val="0"/>
          <w:sz w:val="22"/>
          <w:szCs w:val="22"/>
        </w:rPr>
        <w:t xml:space="preserve">, the European Committee for the Prevention of Torture noted </w:t>
      </w:r>
      <w:r w:rsidRPr="006F5704">
        <w:rPr>
          <w:rFonts w:ascii="Helvetica" w:hAnsi="Helvetica"/>
          <w:noProof w:val="0"/>
          <w:sz w:val="22"/>
          <w:szCs w:val="22"/>
        </w:rPr>
        <w:t>that while health</w:t>
      </w:r>
      <w:r w:rsidR="0072336F">
        <w:rPr>
          <w:rFonts w:ascii="Helvetica" w:hAnsi="Helvetica"/>
          <w:noProof w:val="0"/>
          <w:sz w:val="22"/>
          <w:szCs w:val="22"/>
        </w:rPr>
        <w:t xml:space="preserve"> </w:t>
      </w:r>
      <w:r w:rsidRPr="006F5704">
        <w:rPr>
          <w:rFonts w:ascii="Helvetica" w:hAnsi="Helvetica"/>
          <w:noProof w:val="0"/>
          <w:sz w:val="22"/>
          <w:szCs w:val="22"/>
        </w:rPr>
        <w:t xml:space="preserve">care facilities in removal centres were generally of a “good standard” and had “satisfactory” supplies of medicine, </w:t>
      </w:r>
      <w:r w:rsidR="00517A61" w:rsidRPr="006F5704">
        <w:rPr>
          <w:rFonts w:ascii="Helvetica" w:hAnsi="Helvetica"/>
          <w:noProof w:val="0"/>
          <w:sz w:val="22"/>
          <w:szCs w:val="22"/>
        </w:rPr>
        <w:t>many of the health-</w:t>
      </w:r>
      <w:r w:rsidR="0036766D" w:rsidRPr="006F5704">
        <w:rPr>
          <w:rFonts w:ascii="Helvetica" w:hAnsi="Helvetica"/>
          <w:noProof w:val="0"/>
          <w:sz w:val="22"/>
          <w:szCs w:val="22"/>
        </w:rPr>
        <w:t>related</w:t>
      </w:r>
      <w:r w:rsidR="00517A61" w:rsidRPr="006F5704">
        <w:rPr>
          <w:rFonts w:ascii="Helvetica" w:hAnsi="Helvetica"/>
          <w:noProof w:val="0"/>
          <w:sz w:val="22"/>
          <w:szCs w:val="22"/>
        </w:rPr>
        <w:t xml:space="preserve"> </w:t>
      </w:r>
      <w:r w:rsidR="0036766D" w:rsidRPr="006F5704">
        <w:rPr>
          <w:rFonts w:ascii="Helvetica" w:hAnsi="Helvetica"/>
          <w:noProof w:val="0"/>
          <w:sz w:val="22"/>
          <w:szCs w:val="22"/>
        </w:rPr>
        <w:t>recommendations</w:t>
      </w:r>
      <w:r w:rsidR="00517A61" w:rsidRPr="006F5704">
        <w:rPr>
          <w:rFonts w:ascii="Helvetica" w:hAnsi="Helvetica"/>
          <w:noProof w:val="0"/>
          <w:sz w:val="22"/>
          <w:szCs w:val="22"/>
        </w:rPr>
        <w:t xml:space="preserve"> they had made in </w:t>
      </w:r>
      <w:r w:rsidR="0036766D" w:rsidRPr="006F5704">
        <w:rPr>
          <w:rFonts w:ascii="Helvetica" w:hAnsi="Helvetica"/>
          <w:noProof w:val="0"/>
          <w:sz w:val="22"/>
          <w:szCs w:val="22"/>
        </w:rPr>
        <w:t>previous</w:t>
      </w:r>
      <w:r w:rsidR="00517A61" w:rsidRPr="006F5704">
        <w:rPr>
          <w:rFonts w:ascii="Helvetica" w:hAnsi="Helvetica"/>
          <w:noProof w:val="0"/>
          <w:sz w:val="22"/>
          <w:szCs w:val="22"/>
        </w:rPr>
        <w:t xml:space="preserve"> visits to these </w:t>
      </w:r>
      <w:r w:rsidR="0036766D" w:rsidRPr="006F5704">
        <w:rPr>
          <w:rFonts w:ascii="Helvetica" w:hAnsi="Helvetica"/>
          <w:noProof w:val="0"/>
          <w:sz w:val="22"/>
          <w:szCs w:val="22"/>
        </w:rPr>
        <w:t>centres</w:t>
      </w:r>
      <w:r w:rsidR="00517A61" w:rsidRPr="006F5704">
        <w:rPr>
          <w:rFonts w:ascii="Helvetica" w:hAnsi="Helvetica"/>
          <w:noProof w:val="0"/>
          <w:sz w:val="22"/>
          <w:szCs w:val="22"/>
        </w:rPr>
        <w:t xml:space="preserve"> had not been implemented</w:t>
      </w:r>
      <w:r w:rsidR="0036766D" w:rsidRPr="006F5704">
        <w:rPr>
          <w:rFonts w:ascii="Helvetica" w:hAnsi="Helvetica"/>
          <w:noProof w:val="0"/>
          <w:sz w:val="22"/>
          <w:szCs w:val="22"/>
        </w:rPr>
        <w:t>.</w:t>
      </w:r>
      <w:r w:rsidR="00754756" w:rsidRPr="006F5704">
        <w:rPr>
          <w:rFonts w:ascii="Helvetica" w:hAnsi="Helvetica"/>
          <w:noProof w:val="0"/>
          <w:sz w:val="22"/>
          <w:szCs w:val="22"/>
        </w:rPr>
        <w:t xml:space="preserve"> </w:t>
      </w:r>
      <w:r w:rsidR="00754756" w:rsidRPr="006F5704">
        <w:rPr>
          <w:rFonts w:ascii="Helvetica" w:hAnsi="Helvetica"/>
          <w:sz w:val="22"/>
          <w:szCs w:val="22"/>
        </w:rPr>
        <w:t>Among the CP</w:t>
      </w:r>
      <w:r w:rsidR="006F5704" w:rsidRPr="006F5704">
        <w:rPr>
          <w:rFonts w:ascii="Helvetica" w:hAnsi="Helvetica"/>
          <w:sz w:val="22"/>
          <w:szCs w:val="22"/>
        </w:rPr>
        <w:t>T’s key health-related concerns</w:t>
      </w:r>
      <w:r w:rsidR="00754756" w:rsidRPr="006F5704">
        <w:rPr>
          <w:rFonts w:ascii="Helvetica" w:hAnsi="Helvetica"/>
          <w:sz w:val="22"/>
          <w:szCs w:val="22"/>
        </w:rPr>
        <w:t xml:space="preserve"> were the following:</w:t>
      </w:r>
      <w:r w:rsidR="0036766D" w:rsidRPr="006F5704">
        <w:rPr>
          <w:rFonts w:ascii="Helvetica" w:hAnsi="Helvetica"/>
          <w:noProof w:val="0"/>
          <w:sz w:val="22"/>
          <w:szCs w:val="22"/>
        </w:rPr>
        <w:t xml:space="preserve"> </w:t>
      </w:r>
    </w:p>
    <w:p w14:paraId="769ACBCB" w14:textId="6F42DF1B" w:rsidR="00927599" w:rsidRPr="006F5704" w:rsidRDefault="004C1F81" w:rsidP="00752AFC">
      <w:pPr>
        <w:pStyle w:val="ListParagraph"/>
        <w:numPr>
          <w:ilvl w:val="0"/>
          <w:numId w:val="50"/>
        </w:numPr>
        <w:ind w:left="1701"/>
        <w:rPr>
          <w:rFonts w:ascii="Helvetica" w:eastAsia="Avenir" w:hAnsi="Helvetica" w:cs="Avenir"/>
          <w:noProof w:val="0"/>
          <w:sz w:val="22"/>
          <w:szCs w:val="22"/>
        </w:rPr>
      </w:pPr>
      <w:r w:rsidRPr="006F5704">
        <w:rPr>
          <w:rFonts w:ascii="Helvetica" w:hAnsi="Helvetica"/>
          <w:noProof w:val="0"/>
          <w:sz w:val="22"/>
          <w:szCs w:val="22"/>
        </w:rPr>
        <w:t>“</w:t>
      </w:r>
      <w:r w:rsidR="006F5704" w:rsidRPr="006F5704">
        <w:rPr>
          <w:rFonts w:ascii="Helvetica" w:hAnsi="Helvetica"/>
          <w:sz w:val="22"/>
          <w:szCs w:val="22"/>
        </w:rPr>
        <w:t>[I]t</w:t>
      </w:r>
      <w:r w:rsidRPr="006F5704">
        <w:rPr>
          <w:rFonts w:ascii="Helvetica" w:hAnsi="Helvetica"/>
          <w:sz w:val="22"/>
          <w:szCs w:val="22"/>
        </w:rPr>
        <w:t xml:space="preserve"> remained the case that no medical screening wa</w:t>
      </w:r>
      <w:r w:rsidR="006F5704" w:rsidRPr="006F5704">
        <w:rPr>
          <w:rFonts w:ascii="Helvetica" w:hAnsi="Helvetica"/>
          <w:sz w:val="22"/>
          <w:szCs w:val="22"/>
        </w:rPr>
        <w:t>s usually carried out of newly-</w:t>
      </w:r>
      <w:r w:rsidRPr="006F5704">
        <w:rPr>
          <w:rFonts w:ascii="Helvetica" w:hAnsi="Helvetica"/>
          <w:sz w:val="22"/>
          <w:szCs w:val="22"/>
        </w:rPr>
        <w:t xml:space="preserve">admitted foreign nationals and no personal medical files were kept in any of the removal centres visited. Such a state of affairs is not acceptable. The CPT wishes to stress once again the importance of such screening inter alia for the timely provision of medical and psychosocial care, the recording of injuries and the prevention of the spread of transmissible diseases (such as tuberculosis). As regards the latter, prompt screening is essential not only for the protection of the health of foreign nationals but also of staff and the community at large." </w:t>
      </w:r>
    </w:p>
    <w:p w14:paraId="488F7801" w14:textId="1CFBD391" w:rsidR="00927599" w:rsidRPr="006F5704" w:rsidRDefault="00927599" w:rsidP="00752AFC">
      <w:pPr>
        <w:pStyle w:val="ListParagraph"/>
        <w:numPr>
          <w:ilvl w:val="0"/>
          <w:numId w:val="50"/>
        </w:numPr>
        <w:ind w:left="1701"/>
        <w:rPr>
          <w:rFonts w:ascii="Helvetica" w:eastAsia="Avenir" w:hAnsi="Helvetica" w:cs="Avenir"/>
          <w:noProof w:val="0"/>
          <w:sz w:val="22"/>
          <w:szCs w:val="22"/>
        </w:rPr>
      </w:pPr>
      <w:r w:rsidRPr="006F5704">
        <w:rPr>
          <w:rFonts w:ascii="Helvetica" w:hAnsi="Helvetica"/>
          <w:sz w:val="22"/>
          <w:szCs w:val="22"/>
        </w:rPr>
        <w:t>“</w:t>
      </w:r>
      <w:r w:rsidR="004C1F81" w:rsidRPr="006F5704">
        <w:rPr>
          <w:rFonts w:ascii="Helvetica" w:hAnsi="Helvetica"/>
          <w:sz w:val="22"/>
          <w:szCs w:val="22"/>
        </w:rPr>
        <w:t>The CPT is particularly concerned by the total absence of tuberculosis screening (even in its simplest form of enquiry about key symptoms such as a productive cough, night fevers and weight loss) of foreign nationals who were placed in a removal centre.”</w:t>
      </w:r>
    </w:p>
    <w:p w14:paraId="7AC2AF11" w14:textId="0E55467A" w:rsidR="006F5704" w:rsidRPr="006F5704" w:rsidRDefault="006F5704" w:rsidP="006F5704">
      <w:pPr>
        <w:pStyle w:val="ListParagraph"/>
        <w:numPr>
          <w:ilvl w:val="0"/>
          <w:numId w:val="50"/>
        </w:numPr>
        <w:ind w:left="1710"/>
        <w:rPr>
          <w:rFonts w:ascii="Helvetica" w:eastAsia="Times New Roman" w:hAnsi="Helvetica" w:cs="Times New Roman"/>
          <w:noProof w:val="0"/>
          <w:sz w:val="22"/>
          <w:szCs w:val="22"/>
          <w:lang w:val="en-US"/>
        </w:rPr>
      </w:pPr>
      <w:r w:rsidRPr="006F5704">
        <w:rPr>
          <w:rFonts w:ascii="Helvetica" w:eastAsia="Times New Roman" w:hAnsi="Helvetica" w:cs="Arial"/>
          <w:noProof w:val="0"/>
          <w:color w:val="222222"/>
          <w:sz w:val="22"/>
          <w:szCs w:val="22"/>
          <w:shd w:val="clear" w:color="auto" w:fill="FFFFFF"/>
          <w:lang w:val="en-US"/>
        </w:rPr>
        <w:t xml:space="preserve">“Regrettably, some doctors met by the delegation in the removal centres visited appeared to be unaware of the need to record carefully any traumatic lesions, whether they have been caused by accidents, self-harm, fights between detainees or the use of force by security staff. Moreover, </w:t>
      </w:r>
      <w:proofErr w:type="gramStart"/>
      <w:r w:rsidRPr="006F5704">
        <w:rPr>
          <w:rFonts w:ascii="Helvetica" w:eastAsia="Times New Roman" w:hAnsi="Helvetica" w:cs="Arial"/>
          <w:noProof w:val="0"/>
          <w:color w:val="222222"/>
          <w:sz w:val="22"/>
          <w:szCs w:val="22"/>
          <w:shd w:val="clear" w:color="auto" w:fill="FFFFFF"/>
          <w:lang w:val="en-US"/>
        </w:rPr>
        <w:t>in particular at</w:t>
      </w:r>
      <w:proofErr w:type="gramEnd"/>
      <w:r w:rsidRPr="006F5704">
        <w:rPr>
          <w:rFonts w:ascii="Helvetica" w:eastAsia="Times New Roman" w:hAnsi="Helvetica" w:cs="Arial"/>
          <w:noProof w:val="0"/>
          <w:color w:val="222222"/>
          <w:sz w:val="22"/>
          <w:szCs w:val="22"/>
          <w:shd w:val="clear" w:color="auto" w:fill="FFFFFF"/>
          <w:lang w:val="en-US"/>
        </w:rPr>
        <w:t xml:space="preserve"> Izmir-</w:t>
      </w:r>
      <w:proofErr w:type="spellStart"/>
      <w:r w:rsidRPr="006F5704">
        <w:rPr>
          <w:rFonts w:ascii="Helvetica" w:eastAsia="Times New Roman" w:hAnsi="Helvetica" w:cs="Arial"/>
          <w:noProof w:val="0"/>
          <w:color w:val="222222"/>
          <w:sz w:val="22"/>
          <w:szCs w:val="22"/>
          <w:shd w:val="clear" w:color="auto" w:fill="FFFFFF"/>
          <w:lang w:val="en-US"/>
        </w:rPr>
        <w:t>Harmandalı</w:t>
      </w:r>
      <w:proofErr w:type="spellEnd"/>
      <w:r w:rsidRPr="006F5704">
        <w:rPr>
          <w:rFonts w:ascii="Helvetica" w:eastAsia="Times New Roman" w:hAnsi="Helvetica" w:cs="Arial"/>
          <w:noProof w:val="0"/>
          <w:color w:val="222222"/>
          <w:sz w:val="22"/>
          <w:szCs w:val="22"/>
          <w:shd w:val="clear" w:color="auto" w:fill="FFFFFF"/>
          <w:lang w:val="en-US"/>
        </w:rPr>
        <w:t xml:space="preserve"> and </w:t>
      </w:r>
      <w:proofErr w:type="spellStart"/>
      <w:r w:rsidRPr="006F5704">
        <w:rPr>
          <w:rFonts w:ascii="Helvetica" w:eastAsia="Times New Roman" w:hAnsi="Helvetica" w:cs="Arial"/>
          <w:noProof w:val="0"/>
          <w:color w:val="222222"/>
          <w:sz w:val="22"/>
          <w:szCs w:val="22"/>
          <w:shd w:val="clear" w:color="auto" w:fill="FFFFFF"/>
          <w:lang w:val="en-US"/>
        </w:rPr>
        <w:t>Işıkkent</w:t>
      </w:r>
      <w:proofErr w:type="spellEnd"/>
      <w:r w:rsidRPr="006F5704">
        <w:rPr>
          <w:rFonts w:ascii="Helvetica" w:eastAsia="Times New Roman" w:hAnsi="Helvetica" w:cs="Arial"/>
          <w:noProof w:val="0"/>
          <w:color w:val="222222"/>
          <w:sz w:val="22"/>
          <w:szCs w:val="22"/>
          <w:shd w:val="clear" w:color="auto" w:fill="FFFFFF"/>
          <w:lang w:val="en-US"/>
        </w:rPr>
        <w:t xml:space="preserve"> Removal Centres, the quality of the records of medical consultations left much to be desired.”</w:t>
      </w:r>
    </w:p>
    <w:p w14:paraId="292E3818" w14:textId="63BA3CFD" w:rsidR="00CF5143" w:rsidRPr="001B37B7" w:rsidRDefault="006F5704" w:rsidP="00752AFC">
      <w:pPr>
        <w:pStyle w:val="ListParagraph"/>
        <w:numPr>
          <w:ilvl w:val="0"/>
          <w:numId w:val="50"/>
        </w:numPr>
        <w:ind w:left="1701"/>
        <w:rPr>
          <w:rFonts w:ascii="Helvetica" w:eastAsia="Avenir" w:hAnsi="Helvetica" w:cs="Avenir"/>
          <w:noProof w:val="0"/>
          <w:sz w:val="22"/>
          <w:szCs w:val="22"/>
        </w:rPr>
      </w:pPr>
      <w:r w:rsidRPr="006F5704">
        <w:rPr>
          <w:rFonts w:ascii="Helvetica" w:hAnsi="Helvetica"/>
          <w:sz w:val="22"/>
          <w:szCs w:val="22"/>
        </w:rPr>
        <w:t xml:space="preserve"> </w:t>
      </w:r>
      <w:r w:rsidR="004C1F81" w:rsidRPr="006F5704">
        <w:rPr>
          <w:rFonts w:ascii="Helvetica" w:hAnsi="Helvetica"/>
          <w:sz w:val="22"/>
          <w:szCs w:val="22"/>
        </w:rPr>
        <w:t xml:space="preserve">“The CPT is also concerned by the fact that all too often no attention was being paid in the removal centres visited to the specific health-care needs of children, in terms of screening, vaccination and adequate medical and psychosocial care. The Committee also wishes to recall that the presence of children in removal centres increases the risk of transmission of contagious diseases common in </w:t>
      </w:r>
      <w:r w:rsidR="004C1F81" w:rsidRPr="001B37B7">
        <w:rPr>
          <w:rFonts w:ascii="Helvetica" w:hAnsi="Helvetica"/>
          <w:sz w:val="22"/>
          <w:szCs w:val="22"/>
        </w:rPr>
        <w:t>children (such as measles, chicken pox, scabies and conjunctivitis).”</w:t>
      </w:r>
      <w:r w:rsidR="00DD5381" w:rsidRPr="001B37B7">
        <w:rPr>
          <w:rStyle w:val="EndnoteReference"/>
          <w:rFonts w:ascii="Helvetica" w:hAnsi="Helvetica"/>
          <w:sz w:val="22"/>
          <w:szCs w:val="22"/>
        </w:rPr>
        <w:endnoteReference w:id="32"/>
      </w:r>
    </w:p>
    <w:p w14:paraId="113E4ACE" w14:textId="68A5F23B" w:rsidR="00CF5143" w:rsidRPr="00CE68CF" w:rsidRDefault="00CF5143" w:rsidP="00752AFC">
      <w:pPr>
        <w:pStyle w:val="ListParagraph"/>
        <w:numPr>
          <w:ilvl w:val="1"/>
          <w:numId w:val="7"/>
        </w:numPr>
        <w:ind w:left="567" w:hanging="568"/>
        <w:rPr>
          <w:rFonts w:ascii="Helvetica" w:eastAsia="Avenir" w:hAnsi="Helvetica" w:cs="Avenir"/>
          <w:noProof w:val="0"/>
          <w:sz w:val="22"/>
          <w:szCs w:val="22"/>
        </w:rPr>
      </w:pPr>
      <w:r w:rsidRPr="001B37B7">
        <w:rPr>
          <w:rStyle w:val="CommentReference"/>
          <w:rFonts w:ascii="Helvetica" w:hAnsi="Helvetica"/>
          <w:sz w:val="22"/>
          <w:szCs w:val="22"/>
        </w:rPr>
        <w:t>D</w:t>
      </w:r>
      <w:r w:rsidRPr="001B37B7">
        <w:rPr>
          <w:rFonts w:ascii="Helvetica" w:hAnsi="Helvetica"/>
          <w:sz w:val="22"/>
          <w:szCs w:val="22"/>
        </w:rPr>
        <w:t>etainees also face considerable obstacles in accessing legal assistance. Detention centres and immigration authorities do not provide detainees with a lawyer or translator and detainees lack knowledge about available legal aid. Authorities in the detention centres say that detainees have access to tel</w:t>
      </w:r>
      <w:r w:rsidR="005670DF" w:rsidRPr="001B37B7">
        <w:rPr>
          <w:rFonts w:ascii="Helvetica" w:hAnsi="Helvetica"/>
          <w:sz w:val="22"/>
          <w:szCs w:val="22"/>
        </w:rPr>
        <w:t>e</w:t>
      </w:r>
      <w:r w:rsidRPr="001B37B7">
        <w:rPr>
          <w:rFonts w:ascii="Helvetica" w:hAnsi="Helvetica"/>
          <w:sz w:val="22"/>
          <w:szCs w:val="22"/>
        </w:rPr>
        <w:t>phones in the visiting rooms where there is a list of translators; however lawyers claim that the telephones often do not work and translators are never provided. Usually, lawyers hire translators themselves which can be very expensive. If the detainee does not speak Turkish, the notary public requires a translator to be present when they conclude the process of warrant of attorney, which again incurrs considerable costs. Although some lawers have complained about these problems to the Turkish Bar Association and the Instanbul Bar Association, they do not appear to have been resolved.</w:t>
      </w:r>
      <w:r w:rsidRPr="001B37B7">
        <w:rPr>
          <w:rStyle w:val="EndnoteReference"/>
          <w:rFonts w:ascii="Helvetica" w:hAnsi="Helvetica"/>
          <w:sz w:val="22"/>
          <w:szCs w:val="22"/>
        </w:rPr>
        <w:endnoteReference w:id="33"/>
      </w:r>
    </w:p>
    <w:p w14:paraId="01606A55" w14:textId="00727A5A" w:rsidR="007520FB" w:rsidRPr="001B37B7" w:rsidRDefault="007520FB" w:rsidP="00752AFC">
      <w:pPr>
        <w:pStyle w:val="ListParagraph"/>
        <w:numPr>
          <w:ilvl w:val="1"/>
          <w:numId w:val="7"/>
        </w:numPr>
        <w:ind w:left="567" w:hanging="568"/>
        <w:rPr>
          <w:rFonts w:ascii="Helvetica" w:eastAsia="Avenir" w:hAnsi="Helvetica" w:cs="Avenir"/>
          <w:noProof w:val="0"/>
          <w:sz w:val="22"/>
          <w:szCs w:val="22"/>
        </w:rPr>
      </w:pPr>
      <w:r w:rsidRPr="001B37B7">
        <w:rPr>
          <w:rFonts w:ascii="Helvetica" w:hAnsi="Helvetica"/>
          <w:noProof w:val="0"/>
          <w:sz w:val="22"/>
          <w:szCs w:val="22"/>
        </w:rPr>
        <w:t xml:space="preserve">As </w:t>
      </w:r>
      <w:r w:rsidR="00FB7B18" w:rsidRPr="001B37B7">
        <w:rPr>
          <w:rFonts w:ascii="Helvetica" w:eastAsia="Times New Roman" w:hAnsi="Helvetica" w:cs="Arial"/>
          <w:color w:val="161616"/>
          <w:sz w:val="22"/>
          <w:szCs w:val="22"/>
        </w:rPr>
        <w:t>Türkiye</w:t>
      </w:r>
      <w:r w:rsidR="00FB7B18" w:rsidRPr="001B37B7" w:rsidDel="00446C30">
        <w:rPr>
          <w:rFonts w:ascii="Helvetica" w:hAnsi="Helvetica"/>
          <w:noProof w:val="0"/>
          <w:sz w:val="22"/>
          <w:szCs w:val="22"/>
          <w:lang w:eastAsia="en-GB"/>
        </w:rPr>
        <w:t xml:space="preserve"> </w:t>
      </w:r>
      <w:r w:rsidRPr="001B37B7">
        <w:rPr>
          <w:rFonts w:ascii="Helvetica" w:hAnsi="Helvetica"/>
          <w:noProof w:val="0"/>
          <w:sz w:val="22"/>
          <w:szCs w:val="22"/>
        </w:rPr>
        <w:t>has stepped up its immigration controls in recent years, there have been increasing reports of human rights abuses in detention centres and in other control sites along its borders and at ports of entry.</w:t>
      </w:r>
      <w:r w:rsidRPr="001B37B7">
        <w:rPr>
          <w:rStyle w:val="EndnoteReference"/>
          <w:rFonts w:ascii="Helvetica" w:hAnsi="Helvetica" w:cs="Times New Roman"/>
          <w:noProof w:val="0"/>
          <w:sz w:val="22"/>
          <w:szCs w:val="22"/>
        </w:rPr>
        <w:endnoteReference w:id="34"/>
      </w:r>
      <w:r w:rsidRPr="001B37B7">
        <w:rPr>
          <w:rFonts w:ascii="Helvetica" w:hAnsi="Helvetica"/>
          <w:noProof w:val="0"/>
          <w:sz w:val="22"/>
          <w:szCs w:val="22"/>
        </w:rPr>
        <w:t xml:space="preserve"> Women have also been subjected to abuses and gender-specific violations, including reports of rape of refugee women in some removal centres</w:t>
      </w:r>
      <w:r w:rsidRPr="001B37B7">
        <w:rPr>
          <w:rStyle w:val="EndnoteReference"/>
          <w:rFonts w:ascii="Helvetica" w:hAnsi="Helvetica" w:cs="Times New Roman"/>
          <w:noProof w:val="0"/>
          <w:sz w:val="22"/>
          <w:szCs w:val="22"/>
        </w:rPr>
        <w:endnoteReference w:id="35"/>
      </w:r>
      <w:r w:rsidRPr="001B37B7">
        <w:rPr>
          <w:rFonts w:ascii="Helvetica" w:hAnsi="Helvetica"/>
          <w:noProof w:val="0"/>
          <w:sz w:val="22"/>
          <w:szCs w:val="22"/>
        </w:rPr>
        <w:t xml:space="preserve"> as well as humiliating strip searches.</w:t>
      </w:r>
      <w:r w:rsidRPr="001B37B7">
        <w:rPr>
          <w:rStyle w:val="EndnoteReference"/>
          <w:rFonts w:ascii="Helvetica" w:hAnsi="Helvetica" w:cs="Times New Roman"/>
          <w:noProof w:val="0"/>
          <w:sz w:val="22"/>
          <w:szCs w:val="22"/>
        </w:rPr>
        <w:endnoteReference w:id="36"/>
      </w:r>
    </w:p>
    <w:p w14:paraId="273ABD49" w14:textId="4EC59B2E" w:rsidR="00CF5143" w:rsidRPr="00CE68CF" w:rsidRDefault="00CF5143" w:rsidP="00752AFC">
      <w:pPr>
        <w:pStyle w:val="ListParagraph"/>
        <w:numPr>
          <w:ilvl w:val="1"/>
          <w:numId w:val="7"/>
        </w:numPr>
        <w:ind w:left="567" w:hanging="568"/>
        <w:rPr>
          <w:rFonts w:ascii="Helvetica" w:eastAsia="Avenir" w:hAnsi="Helvetica" w:cs="Avenir"/>
          <w:noProof w:val="0"/>
          <w:sz w:val="22"/>
          <w:szCs w:val="22"/>
        </w:rPr>
      </w:pPr>
      <w:r w:rsidRPr="001B37B7">
        <w:rPr>
          <w:rFonts w:ascii="Helvetica" w:hAnsi="Helvetica"/>
          <w:sz w:val="22"/>
          <w:szCs w:val="22"/>
        </w:rPr>
        <w:t xml:space="preserve">On 23 June 2021, the GDP was informed by a non-governmental actor in </w:t>
      </w:r>
      <w:r w:rsidR="00774692" w:rsidRPr="00927599">
        <w:rPr>
          <w:rFonts w:ascii="Helvetica" w:eastAsia="Times New Roman" w:hAnsi="Helvetica" w:cs="Arial"/>
          <w:color w:val="161616"/>
          <w:sz w:val="22"/>
          <w:szCs w:val="22"/>
        </w:rPr>
        <w:t>Türkiye</w:t>
      </w:r>
      <w:r w:rsidR="00774692" w:rsidRPr="00927599" w:rsidDel="00446C30">
        <w:rPr>
          <w:rFonts w:ascii="Helvetica" w:hAnsi="Helvetica"/>
          <w:noProof w:val="0"/>
          <w:sz w:val="22"/>
          <w:szCs w:val="22"/>
          <w:lang w:eastAsia="en-GB"/>
        </w:rPr>
        <w:t xml:space="preserve"> </w:t>
      </w:r>
      <w:r w:rsidRPr="001B37B7">
        <w:rPr>
          <w:rFonts w:ascii="Helvetica" w:hAnsi="Helvetica"/>
          <w:sz w:val="22"/>
          <w:szCs w:val="22"/>
        </w:rPr>
        <w:t xml:space="preserve">that a fire had broken out at the </w:t>
      </w:r>
      <w:hyperlink r:id="rId19" w:history="1">
        <w:r w:rsidRPr="00CE68CF">
          <w:rPr>
            <w:rStyle w:val="Hyperlink"/>
            <w:rFonts w:ascii="Helvetica" w:eastAsia="Avenir" w:hAnsi="Helvetica" w:cs="Avenir"/>
            <w:noProof w:val="0"/>
            <w:color w:val="19597C"/>
            <w:sz w:val="22"/>
            <w:szCs w:val="22"/>
          </w:rPr>
          <w:t xml:space="preserve">Izmir </w:t>
        </w:r>
        <w:proofErr w:type="spellStart"/>
        <w:r w:rsidRPr="00CE68CF">
          <w:rPr>
            <w:rStyle w:val="Hyperlink"/>
            <w:rFonts w:ascii="Helvetica" w:eastAsia="Avenir" w:hAnsi="Helvetica" w:cs="Avenir"/>
            <w:noProof w:val="0"/>
            <w:color w:val="19597C"/>
            <w:sz w:val="22"/>
            <w:szCs w:val="22"/>
          </w:rPr>
          <w:t>Harmandali</w:t>
        </w:r>
        <w:proofErr w:type="spellEnd"/>
        <w:r w:rsidRPr="00CE68CF">
          <w:rPr>
            <w:rStyle w:val="Hyperlink"/>
            <w:rFonts w:ascii="Helvetica" w:eastAsia="Avenir" w:hAnsi="Helvetica" w:cs="Avenir"/>
            <w:noProof w:val="0"/>
            <w:color w:val="19597C"/>
            <w:sz w:val="22"/>
            <w:szCs w:val="22"/>
          </w:rPr>
          <w:t xml:space="preserve"> Removal Centre</w:t>
        </w:r>
      </w:hyperlink>
      <w:r w:rsidRPr="001B37B7">
        <w:rPr>
          <w:rFonts w:ascii="Helvetica" w:hAnsi="Helvetica"/>
          <w:sz w:val="22"/>
          <w:szCs w:val="22"/>
        </w:rPr>
        <w:t xml:space="preserve"> </w:t>
      </w:r>
      <w:r w:rsidR="001B37B7">
        <w:rPr>
          <w:rFonts w:ascii="Helvetica" w:hAnsi="Helvetica"/>
          <w:sz w:val="22"/>
          <w:szCs w:val="22"/>
        </w:rPr>
        <w:t>as a result</w:t>
      </w:r>
      <w:r w:rsidR="001B37B7" w:rsidRPr="001B37B7">
        <w:rPr>
          <w:rFonts w:ascii="Helvetica" w:hAnsi="Helvetica"/>
          <w:sz w:val="22"/>
          <w:szCs w:val="22"/>
        </w:rPr>
        <w:t xml:space="preserve"> </w:t>
      </w:r>
      <w:r w:rsidRPr="001B37B7">
        <w:rPr>
          <w:rFonts w:ascii="Helvetica" w:hAnsi="Helvetica"/>
          <w:sz w:val="22"/>
          <w:szCs w:val="22"/>
        </w:rPr>
        <w:t>of an electrical problem at the facility. Fire-fighters evacuated the floor, but</w:t>
      </w:r>
      <w:r w:rsidR="001B37B7">
        <w:rPr>
          <w:rFonts w:ascii="Helvetica" w:hAnsi="Helvetica"/>
          <w:sz w:val="22"/>
          <w:szCs w:val="22"/>
        </w:rPr>
        <w:t xml:space="preserve"> a 21-year old Syrian asylum seeker was found dead</w:t>
      </w:r>
      <w:r w:rsidRPr="001B37B7">
        <w:rPr>
          <w:rFonts w:ascii="Helvetica" w:hAnsi="Helvetica"/>
          <w:sz w:val="22"/>
          <w:szCs w:val="22"/>
        </w:rPr>
        <w:t xml:space="preserve"> after the fire was brought under control. The Turkish Migration Department concluded that because the asylum seeker had not left his room during the fire, he must have committed suicide.</w:t>
      </w:r>
      <w:r w:rsidRPr="001B37B7">
        <w:rPr>
          <w:rStyle w:val="EndnoteReference"/>
          <w:rFonts w:ascii="Helvetica" w:eastAsia="Avenir" w:hAnsi="Helvetica" w:cs="Avenir"/>
          <w:noProof w:val="0"/>
          <w:sz w:val="22"/>
          <w:szCs w:val="22"/>
        </w:rPr>
        <w:endnoteReference w:id="37"/>
      </w:r>
    </w:p>
    <w:p w14:paraId="49EC48E8" w14:textId="77777777" w:rsidR="00CF5143" w:rsidRPr="00713095" w:rsidRDefault="00CF5143" w:rsidP="00752AFC">
      <w:pPr>
        <w:pStyle w:val="ListParagraph"/>
        <w:numPr>
          <w:ilvl w:val="1"/>
          <w:numId w:val="7"/>
        </w:numPr>
        <w:ind w:left="567" w:hanging="568"/>
        <w:rPr>
          <w:rFonts w:ascii="Helvetica" w:eastAsia="Avenir" w:hAnsi="Helvetica" w:cs="Avenir"/>
          <w:noProof w:val="0"/>
          <w:sz w:val="22"/>
          <w:szCs w:val="22"/>
        </w:rPr>
      </w:pPr>
      <w:r w:rsidRPr="001B37B7">
        <w:rPr>
          <w:rFonts w:ascii="Helvetica" w:eastAsia="Times New Roman" w:hAnsi="Helvetica" w:cs="Times New Roman"/>
          <w:noProof w:val="0"/>
          <w:color w:val="212529"/>
          <w:sz w:val="22"/>
          <w:szCs w:val="22"/>
          <w:shd w:val="clear" w:color="auto" w:fill="FFFFFF"/>
        </w:rPr>
        <w:lastRenderedPageBreak/>
        <w:t xml:space="preserve">According to a report from the </w:t>
      </w:r>
      <w:r w:rsidRPr="00CE68CF">
        <w:rPr>
          <w:rFonts w:ascii="Helvetica" w:eastAsia="Times New Roman" w:hAnsi="Helvetica" w:cs="Times New Roman"/>
          <w:noProof w:val="0"/>
          <w:color w:val="212529"/>
          <w:sz w:val="22"/>
          <w:szCs w:val="22"/>
          <w:shd w:val="clear" w:color="auto" w:fill="FFFFFF"/>
        </w:rPr>
        <w:t xml:space="preserve">Turkish news service SOL, a staff member working at the removal centre told the news agency that refugees and asylum seekers held in the centre are constantly insulted, ridiculed, and humiliated by guards. The staff member said: “I saw that almost all of the male and female security guards are racist and anti-refugee. They don’t receive any training. Especially all of the shift supervisors - except one - are rude.” The staff member added: “Even raising your voice a little bit and demanding a phone card makes the security guards angry.” According to him, as a punishment, people are taken to the so-called foreign terrorist fighter floor, where they are left alone for hours in a room with their hands handcuffed behind their backs. The staff member also said </w:t>
      </w:r>
      <w:r w:rsidRPr="00713095">
        <w:rPr>
          <w:rFonts w:ascii="Helvetica" w:eastAsia="Times New Roman" w:hAnsi="Helvetica" w:cs="Times New Roman"/>
          <w:noProof w:val="0"/>
          <w:color w:val="212529"/>
          <w:sz w:val="22"/>
          <w:szCs w:val="22"/>
          <w:shd w:val="clear" w:color="auto" w:fill="FFFFFF"/>
        </w:rPr>
        <w:t>that the centre’s conditions create such feelings of hopelessness that people end up hurting themselves because of it: “I’ve seen young refugees break their arm” just to go to hospital. In addition, he reported that in one case, a woman gave birth and the child had to be kept in hospital under observation. In the meantime, they brought the woman back to the removal centre and left her alone in a room without any support despite having a caesarean delivery and needing care. Another employee said that during the summer, the centre is constantly over capacity and food is sometimes not provided to detainees.</w:t>
      </w:r>
      <w:r w:rsidRPr="00713095">
        <w:rPr>
          <w:rStyle w:val="EndnoteReference"/>
          <w:rFonts w:ascii="Helvetica" w:eastAsia="Times New Roman" w:hAnsi="Helvetica" w:cs="Times New Roman"/>
          <w:noProof w:val="0"/>
          <w:color w:val="212529"/>
          <w:sz w:val="22"/>
          <w:szCs w:val="22"/>
          <w:shd w:val="clear" w:color="auto" w:fill="FFFFFF"/>
        </w:rPr>
        <w:endnoteReference w:id="38"/>
      </w:r>
    </w:p>
    <w:p w14:paraId="16FCAAF4" w14:textId="31594937" w:rsidR="00CF5143" w:rsidRPr="00713095" w:rsidRDefault="00CF5143" w:rsidP="00752AFC">
      <w:pPr>
        <w:pStyle w:val="ListParagraph"/>
        <w:numPr>
          <w:ilvl w:val="1"/>
          <w:numId w:val="7"/>
        </w:numPr>
        <w:ind w:left="567" w:hanging="568"/>
        <w:rPr>
          <w:rFonts w:ascii="Helvetica" w:eastAsia="Avenir" w:hAnsi="Helvetica" w:cs="Avenir"/>
          <w:noProof w:val="0"/>
          <w:sz w:val="22"/>
          <w:szCs w:val="22"/>
        </w:rPr>
      </w:pPr>
      <w:r w:rsidRPr="00713095">
        <w:rPr>
          <w:rFonts w:ascii="Helvetica" w:eastAsia="Times New Roman" w:hAnsi="Helvetica" w:cs="Times New Roman"/>
          <w:noProof w:val="0"/>
          <w:color w:val="212529"/>
          <w:sz w:val="22"/>
          <w:szCs w:val="22"/>
          <w:shd w:val="clear" w:color="auto" w:fill="FFFFFF"/>
        </w:rPr>
        <w:t xml:space="preserve">The problems at Izmir </w:t>
      </w:r>
      <w:proofErr w:type="spellStart"/>
      <w:r w:rsidRPr="00713095">
        <w:rPr>
          <w:rFonts w:ascii="Helvetica" w:eastAsia="Times New Roman" w:hAnsi="Helvetica" w:cs="Times New Roman"/>
          <w:noProof w:val="0"/>
          <w:color w:val="212529"/>
          <w:sz w:val="22"/>
          <w:szCs w:val="22"/>
          <w:shd w:val="clear" w:color="auto" w:fill="FFFFFF"/>
        </w:rPr>
        <w:t>Harmandali</w:t>
      </w:r>
      <w:proofErr w:type="spellEnd"/>
      <w:r w:rsidRPr="00713095">
        <w:rPr>
          <w:rFonts w:ascii="Helvetica" w:eastAsia="Times New Roman" w:hAnsi="Helvetica" w:cs="Times New Roman"/>
          <w:noProof w:val="0"/>
          <w:color w:val="212529"/>
          <w:sz w:val="22"/>
          <w:szCs w:val="22"/>
          <w:shd w:val="clear" w:color="auto" w:fill="FFFFFF"/>
        </w:rPr>
        <w:t xml:space="preserve"> Removal Centre are indicative of broader problems across </w:t>
      </w:r>
      <w:r w:rsidR="00774692" w:rsidRPr="001B37B7">
        <w:rPr>
          <w:rFonts w:ascii="Helvetica" w:eastAsia="Times New Roman" w:hAnsi="Helvetica" w:cs="Arial"/>
          <w:color w:val="161616"/>
          <w:sz w:val="22"/>
          <w:szCs w:val="22"/>
        </w:rPr>
        <w:t>Türkiye’s</w:t>
      </w:r>
      <w:r w:rsidR="00774692" w:rsidRPr="001B37B7" w:rsidDel="00446C30">
        <w:rPr>
          <w:rFonts w:ascii="Helvetica" w:hAnsi="Helvetica"/>
          <w:noProof w:val="0"/>
          <w:sz w:val="22"/>
          <w:szCs w:val="22"/>
          <w:lang w:eastAsia="en-GB"/>
        </w:rPr>
        <w:t xml:space="preserve"> </w:t>
      </w:r>
      <w:r w:rsidRPr="00713095">
        <w:rPr>
          <w:rFonts w:ascii="Helvetica" w:eastAsia="Times New Roman" w:hAnsi="Helvetica" w:cs="Times New Roman"/>
          <w:noProof w:val="0"/>
          <w:color w:val="212529"/>
          <w:sz w:val="22"/>
          <w:szCs w:val="22"/>
          <w:shd w:val="clear" w:color="auto" w:fill="FFFFFF"/>
        </w:rPr>
        <w:t xml:space="preserve">detention system—many of which are reported to have worsened during the COVID-19 pandemic. According to a report by the European Council on Refugees and Exiles, deteriorating conditions in the Izmir facility and other removal centres were compounded by the fact that lawyers, interpreters, and civil society advocates were reluctant to enter removal centres during the pandemic, and meetings with families were stopped. The removal centre in Ankara, for example, did not accept any lawyers visiting after 5PM and lawyers had difficulties examining potential clients’ files. At </w:t>
      </w:r>
      <w:hyperlink r:id="rId20" w:history="1">
        <w:proofErr w:type="spellStart"/>
        <w:r w:rsidRPr="00713095">
          <w:rPr>
            <w:rStyle w:val="Hyperlink"/>
            <w:rFonts w:ascii="Helvetica" w:eastAsia="Times New Roman" w:hAnsi="Helvetica" w:cs="Times New Roman"/>
            <w:noProof w:val="0"/>
            <w:color w:val="19597C"/>
            <w:sz w:val="22"/>
            <w:szCs w:val="22"/>
            <w:shd w:val="clear" w:color="auto" w:fill="FFFFFF"/>
          </w:rPr>
          <w:t>Kirkkale</w:t>
        </w:r>
        <w:proofErr w:type="spellEnd"/>
        <w:r w:rsidRPr="00713095">
          <w:rPr>
            <w:rStyle w:val="Hyperlink"/>
            <w:rFonts w:ascii="Helvetica" w:eastAsia="Times New Roman" w:hAnsi="Helvetica" w:cs="Times New Roman"/>
            <w:noProof w:val="0"/>
            <w:color w:val="19597C"/>
            <w:sz w:val="22"/>
            <w:szCs w:val="22"/>
            <w:shd w:val="clear" w:color="auto" w:fill="FFFFFF"/>
          </w:rPr>
          <w:t xml:space="preserve"> Removal Centre</w:t>
        </w:r>
      </w:hyperlink>
      <w:r w:rsidRPr="00713095">
        <w:rPr>
          <w:rFonts w:ascii="Helvetica" w:eastAsia="Times New Roman" w:hAnsi="Helvetica" w:cs="Times New Roman"/>
          <w:noProof w:val="0"/>
          <w:color w:val="212529"/>
          <w:sz w:val="22"/>
          <w:szCs w:val="22"/>
          <w:shd w:val="clear" w:color="auto" w:fill="FFFFFF"/>
        </w:rPr>
        <w:t>, ECRE’s report found that requests for a legal aid lawyer were not being delivered to the bar association from the removal centre authorities, which request a power of attorney from the lawyer to access the removal centre.</w:t>
      </w:r>
      <w:r w:rsidR="008227D0" w:rsidRPr="00713095">
        <w:rPr>
          <w:rFonts w:ascii="Helvetica" w:eastAsia="Times New Roman" w:hAnsi="Helvetica" w:cs="Times New Roman"/>
          <w:noProof w:val="0"/>
          <w:color w:val="212529"/>
          <w:sz w:val="22"/>
          <w:szCs w:val="22"/>
          <w:shd w:val="clear" w:color="auto" w:fill="FFFFFF"/>
        </w:rPr>
        <w:t xml:space="preserve"> </w:t>
      </w:r>
      <w:r w:rsidRPr="00713095">
        <w:rPr>
          <w:rFonts w:ascii="Helvetica" w:eastAsia="Times New Roman" w:hAnsi="Helvetica" w:cs="Times New Roman"/>
          <w:noProof w:val="0"/>
          <w:color w:val="212529"/>
          <w:sz w:val="22"/>
          <w:szCs w:val="22"/>
          <w:shd w:val="clear" w:color="auto" w:fill="FFFFFF"/>
        </w:rPr>
        <w:t>Instead, requests for assistance were mainly being received through the family members of the detainees or through UNHCR.</w:t>
      </w:r>
      <w:r w:rsidRPr="00713095">
        <w:rPr>
          <w:rStyle w:val="EndnoteReference"/>
          <w:rFonts w:ascii="Helvetica" w:eastAsia="Times New Roman" w:hAnsi="Helvetica" w:cs="Times New Roman"/>
          <w:noProof w:val="0"/>
          <w:color w:val="212529"/>
          <w:sz w:val="22"/>
          <w:szCs w:val="22"/>
          <w:shd w:val="clear" w:color="auto" w:fill="FFFFFF"/>
        </w:rPr>
        <w:endnoteReference w:id="39"/>
      </w:r>
      <w:r w:rsidRPr="00713095">
        <w:rPr>
          <w:rFonts w:ascii="Helvetica" w:eastAsia="Times New Roman" w:hAnsi="Helvetica" w:cs="Times New Roman"/>
          <w:noProof w:val="0"/>
          <w:color w:val="212529"/>
          <w:sz w:val="22"/>
          <w:szCs w:val="22"/>
          <w:shd w:val="clear" w:color="auto" w:fill="FFFFFF"/>
        </w:rPr>
        <w:t xml:space="preserve"> </w:t>
      </w:r>
    </w:p>
    <w:p w14:paraId="0B5119B7" w14:textId="595941B1" w:rsidR="00CF5143" w:rsidRPr="00713095" w:rsidRDefault="00CF5143" w:rsidP="00752AFC">
      <w:pPr>
        <w:pStyle w:val="ListParagraph"/>
        <w:numPr>
          <w:ilvl w:val="1"/>
          <w:numId w:val="7"/>
        </w:numPr>
        <w:ind w:left="567" w:hanging="568"/>
        <w:rPr>
          <w:rFonts w:ascii="Helvetica" w:eastAsia="Avenir" w:hAnsi="Helvetica" w:cs="Avenir"/>
          <w:noProof w:val="0"/>
          <w:sz w:val="22"/>
          <w:szCs w:val="22"/>
        </w:rPr>
      </w:pPr>
      <w:r w:rsidRPr="00713095">
        <w:rPr>
          <w:rFonts w:ascii="Helvetica" w:eastAsia="Times New Roman" w:hAnsi="Helvetica" w:cs="Times New Roman"/>
          <w:noProof w:val="0"/>
          <w:color w:val="212529"/>
          <w:sz w:val="22"/>
          <w:szCs w:val="22"/>
          <w:shd w:val="clear" w:color="auto" w:fill="FFFFFF"/>
        </w:rPr>
        <w:t xml:space="preserve">According to a study published in the Journal of Migration and Health in December 2020, migrants under temporary protection, refugees, and other undocumented migrants have faced numerous challenges in accessing health care in </w:t>
      </w:r>
      <w:r w:rsidR="00774692" w:rsidRPr="001B37B7">
        <w:rPr>
          <w:rFonts w:ascii="Helvetica" w:eastAsia="Times New Roman" w:hAnsi="Helvetica" w:cs="Arial"/>
          <w:color w:val="161616"/>
          <w:sz w:val="22"/>
          <w:szCs w:val="22"/>
        </w:rPr>
        <w:t>Türkiye</w:t>
      </w:r>
      <w:r w:rsidRPr="00713095">
        <w:rPr>
          <w:rFonts w:ascii="Helvetica" w:eastAsia="Times New Roman" w:hAnsi="Helvetica" w:cs="Times New Roman"/>
          <w:noProof w:val="0"/>
          <w:color w:val="212529"/>
          <w:sz w:val="22"/>
          <w:szCs w:val="22"/>
          <w:shd w:val="clear" w:color="auto" w:fill="FFFFFF"/>
        </w:rPr>
        <w:t>. These include difficulties in accessing reliable information and health services for chronic conditions due to language barriers. Moreover, undocumented patients have faced significant delays in registering at health centres.</w:t>
      </w:r>
      <w:r w:rsidRPr="00713095">
        <w:rPr>
          <w:rStyle w:val="EndnoteReference"/>
          <w:rFonts w:ascii="Helvetica" w:eastAsia="Times New Roman" w:hAnsi="Helvetica" w:cs="Times New Roman"/>
          <w:noProof w:val="0"/>
          <w:color w:val="212529"/>
          <w:sz w:val="22"/>
          <w:szCs w:val="22"/>
          <w:shd w:val="clear" w:color="auto" w:fill="FFFFFF"/>
        </w:rPr>
        <w:endnoteReference w:id="40"/>
      </w:r>
      <w:r w:rsidRPr="00713095">
        <w:rPr>
          <w:rFonts w:ascii="Helvetica" w:eastAsia="Times New Roman" w:hAnsi="Helvetica" w:cs="Times New Roman"/>
          <w:noProof w:val="0"/>
          <w:color w:val="212529"/>
          <w:sz w:val="22"/>
          <w:szCs w:val="22"/>
          <w:shd w:val="clear" w:color="auto" w:fill="FFFFFF"/>
        </w:rPr>
        <w:t xml:space="preserve"> When </w:t>
      </w:r>
      <w:r w:rsidRPr="00713095">
        <w:rPr>
          <w:rFonts w:ascii="Helvetica" w:hAnsi="Helvetica"/>
          <w:sz w:val="22"/>
          <w:szCs w:val="22"/>
          <w:shd w:val="clear" w:color="auto" w:fill="FFFFFF"/>
        </w:rPr>
        <w:t>undocumented migrants do seek health care, they can risk being reported to the police and being deported. This has caused widespread fear among many refugees and undocumented migrants.</w:t>
      </w:r>
      <w:r w:rsidRPr="00713095">
        <w:rPr>
          <w:rStyle w:val="EndnoteReference"/>
          <w:rFonts w:ascii="Helvetica" w:eastAsia="Times New Roman" w:hAnsi="Helvetica" w:cs="Times New Roman"/>
          <w:noProof w:val="0"/>
          <w:color w:val="212529"/>
          <w:sz w:val="22"/>
          <w:szCs w:val="22"/>
          <w:shd w:val="clear" w:color="auto" w:fill="FFFFFF"/>
        </w:rPr>
        <w:endnoteReference w:id="41"/>
      </w:r>
    </w:p>
    <w:p w14:paraId="066544D1" w14:textId="316BB024" w:rsidR="00CF5143" w:rsidRPr="00713095" w:rsidRDefault="00CF5143" w:rsidP="00752AFC">
      <w:pPr>
        <w:pStyle w:val="ListParagraph"/>
        <w:numPr>
          <w:ilvl w:val="1"/>
          <w:numId w:val="7"/>
        </w:numPr>
        <w:ind w:left="567" w:hanging="568"/>
        <w:rPr>
          <w:rFonts w:ascii="Helvetica" w:eastAsia="Avenir" w:hAnsi="Helvetica" w:cs="Avenir"/>
          <w:noProof w:val="0"/>
          <w:sz w:val="22"/>
          <w:szCs w:val="22"/>
        </w:rPr>
      </w:pPr>
      <w:r w:rsidRPr="00713095">
        <w:rPr>
          <w:rFonts w:ascii="Helvetica" w:hAnsi="Helvetica" w:cs="Arial"/>
          <w:noProof w:val="0"/>
          <w:sz w:val="22"/>
          <w:szCs w:val="22"/>
        </w:rPr>
        <w:t>Although registered refugees, asylum seekers, and those persons with temporary protection status all had access to COVID-19 vaccines, many have not been vaccinated due to language barriers, difficulties accessing information and booking systems, and fears of being reported to the police and deported.</w:t>
      </w:r>
      <w:r w:rsidRPr="00713095">
        <w:rPr>
          <w:rStyle w:val="EndnoteReference"/>
          <w:rFonts w:ascii="Helvetica" w:hAnsi="Helvetica" w:cs="Arial"/>
          <w:noProof w:val="0"/>
          <w:sz w:val="22"/>
          <w:szCs w:val="22"/>
        </w:rPr>
        <w:endnoteReference w:id="42"/>
      </w:r>
      <w:r w:rsidRPr="00713095">
        <w:rPr>
          <w:rFonts w:ascii="Helvetica" w:hAnsi="Helvetica" w:cs="Arial"/>
          <w:noProof w:val="0"/>
          <w:sz w:val="22"/>
          <w:szCs w:val="22"/>
        </w:rPr>
        <w:t xml:space="preserve"> </w:t>
      </w:r>
    </w:p>
    <w:p w14:paraId="59A1BA47" w14:textId="77777777" w:rsidR="00CF5143" w:rsidRPr="00CE68CF" w:rsidRDefault="00CF5143" w:rsidP="00752AFC">
      <w:pPr>
        <w:rPr>
          <w:rFonts w:eastAsia="Avenir" w:cs="Avenir"/>
          <w:noProof w:val="0"/>
        </w:rPr>
      </w:pPr>
    </w:p>
    <w:p w14:paraId="4FBE7713" w14:textId="77777777" w:rsidR="00412C2F" w:rsidRPr="00CE68CF" w:rsidRDefault="00412C2F" w:rsidP="00752AFC">
      <w:pPr>
        <w:rPr>
          <w:rFonts w:ascii="Helvetica" w:eastAsia="Arial" w:hAnsi="Helvetica" w:cs="Arial"/>
          <w:b/>
          <w:noProof w:val="0"/>
          <w:sz w:val="22"/>
          <w:szCs w:val="22"/>
        </w:rPr>
      </w:pPr>
    </w:p>
    <w:p w14:paraId="1B4C2A77" w14:textId="136EC47A" w:rsidR="00615102" w:rsidRPr="00CE68CF" w:rsidRDefault="007F6840" w:rsidP="00752AFC">
      <w:pPr>
        <w:pStyle w:val="ListParagraph"/>
        <w:numPr>
          <w:ilvl w:val="0"/>
          <w:numId w:val="7"/>
        </w:numPr>
        <w:rPr>
          <w:rFonts w:ascii="Avenir Next Condensed" w:eastAsia="Arial" w:hAnsi="Avenir Next Condensed" w:cs="Arial"/>
          <w:b/>
          <w:noProof w:val="0"/>
          <w:color w:val="19597C"/>
          <w:sz w:val="26"/>
          <w:szCs w:val="26"/>
        </w:rPr>
      </w:pPr>
      <w:r w:rsidRPr="00CE68CF">
        <w:rPr>
          <w:rFonts w:ascii="Avenir Next Condensed" w:eastAsia="Avenir" w:hAnsi="Avenir Next Condensed" w:cs="Avenir"/>
          <w:b/>
          <w:noProof w:val="0"/>
          <w:color w:val="19597C"/>
          <w:sz w:val="26"/>
          <w:szCs w:val="26"/>
        </w:rPr>
        <w:t xml:space="preserve">TREATMENT OF </w:t>
      </w:r>
      <w:r w:rsidR="00290B6A" w:rsidRPr="00CE68CF">
        <w:rPr>
          <w:rFonts w:ascii="Avenir Next Condensed" w:eastAsia="Avenir" w:hAnsi="Avenir Next Condensed" w:cs="Avenir"/>
          <w:b/>
          <w:noProof w:val="0"/>
          <w:color w:val="19597C"/>
          <w:sz w:val="26"/>
          <w:szCs w:val="26"/>
        </w:rPr>
        <w:t>WOMEN</w:t>
      </w:r>
      <w:r w:rsidR="00FF7B8E" w:rsidRPr="00CE68CF">
        <w:rPr>
          <w:rFonts w:ascii="Avenir Next Condensed" w:eastAsia="Avenir" w:hAnsi="Avenir Next Condensed" w:cs="Avenir"/>
          <w:b/>
          <w:noProof w:val="0"/>
          <w:color w:val="19597C"/>
          <w:sz w:val="26"/>
          <w:szCs w:val="26"/>
        </w:rPr>
        <w:t>, CHILDREN, VICTIMS OF TRAFFICKING AND OTHER AT RISK GROUPS</w:t>
      </w:r>
      <w:r w:rsidRPr="00CE68CF">
        <w:rPr>
          <w:rFonts w:ascii="Avenir Next Condensed" w:eastAsia="Avenir" w:hAnsi="Avenir Next Condensed" w:cs="Avenir"/>
          <w:b/>
          <w:noProof w:val="0"/>
          <w:color w:val="19597C"/>
          <w:sz w:val="26"/>
          <w:szCs w:val="26"/>
        </w:rPr>
        <w:t xml:space="preserve"> IN</w:t>
      </w:r>
      <w:r w:rsidR="00290B6A" w:rsidRPr="00CE68CF">
        <w:rPr>
          <w:rFonts w:ascii="Avenir Next Condensed" w:eastAsia="Avenir" w:hAnsi="Avenir Next Condensed" w:cs="Avenir"/>
          <w:b/>
          <w:noProof w:val="0"/>
          <w:color w:val="19597C"/>
          <w:sz w:val="26"/>
          <w:szCs w:val="26"/>
        </w:rPr>
        <w:t xml:space="preserve"> IMMIGRATION DETENTION FACILITIES</w:t>
      </w:r>
    </w:p>
    <w:p w14:paraId="10967CCE" w14:textId="77777777" w:rsidR="00075114" w:rsidRPr="00CE68CF" w:rsidRDefault="00075114" w:rsidP="00752AFC">
      <w:pPr>
        <w:pStyle w:val="ListParagraph"/>
        <w:ind w:left="567" w:hanging="567"/>
        <w:rPr>
          <w:rFonts w:ascii="Avenir Next Condensed" w:eastAsia="Arial" w:hAnsi="Avenir Next Condensed" w:cs="Arial"/>
          <w:b/>
          <w:noProof w:val="0"/>
          <w:sz w:val="26"/>
          <w:szCs w:val="26"/>
        </w:rPr>
      </w:pPr>
    </w:p>
    <w:p w14:paraId="699855D5" w14:textId="02B55CEF" w:rsidR="00EC727D" w:rsidRPr="00200918" w:rsidRDefault="00774692" w:rsidP="00752AFC">
      <w:pPr>
        <w:pStyle w:val="ListParagraph"/>
        <w:numPr>
          <w:ilvl w:val="1"/>
          <w:numId w:val="48"/>
        </w:numPr>
        <w:rPr>
          <w:rFonts w:ascii="Helvetica" w:hAnsi="Helvetica"/>
          <w:noProof w:val="0"/>
          <w:sz w:val="22"/>
          <w:szCs w:val="22"/>
        </w:rPr>
      </w:pPr>
      <w:r w:rsidRPr="00927599">
        <w:rPr>
          <w:rFonts w:ascii="Helvetica" w:eastAsia="Times New Roman" w:hAnsi="Helvetica" w:cs="Arial"/>
          <w:color w:val="161616"/>
          <w:sz w:val="22"/>
          <w:szCs w:val="22"/>
        </w:rPr>
        <w:t>Türkiye</w:t>
      </w:r>
      <w:r w:rsidRPr="00927599" w:rsidDel="00446C30">
        <w:rPr>
          <w:rFonts w:ascii="Helvetica" w:hAnsi="Helvetica"/>
          <w:noProof w:val="0"/>
          <w:sz w:val="22"/>
          <w:szCs w:val="22"/>
          <w:lang w:eastAsia="en-GB"/>
        </w:rPr>
        <w:t xml:space="preserve"> </w:t>
      </w:r>
      <w:r w:rsidR="00EC727D" w:rsidRPr="00200918">
        <w:rPr>
          <w:rFonts w:ascii="Helvetica" w:hAnsi="Helvetica"/>
          <w:noProof w:val="0"/>
          <w:sz w:val="22"/>
          <w:szCs w:val="22"/>
        </w:rPr>
        <w:t xml:space="preserve">continues to detain accompanied and unaccompanied children and their families, mothers with children, </w:t>
      </w:r>
      <w:r w:rsidR="00200918">
        <w:rPr>
          <w:rFonts w:ascii="Helvetica" w:hAnsi="Helvetica"/>
          <w:noProof w:val="0"/>
          <w:sz w:val="22"/>
          <w:szCs w:val="22"/>
        </w:rPr>
        <w:t xml:space="preserve">and </w:t>
      </w:r>
      <w:r w:rsidR="00EC727D" w:rsidRPr="00200918">
        <w:rPr>
          <w:rFonts w:ascii="Helvetica" w:hAnsi="Helvetica"/>
          <w:noProof w:val="0"/>
          <w:sz w:val="22"/>
          <w:szCs w:val="22"/>
        </w:rPr>
        <w:t>pregnant and nursing women</w:t>
      </w:r>
      <w:r w:rsidR="00200918">
        <w:rPr>
          <w:rFonts w:ascii="Helvetica" w:hAnsi="Helvetica"/>
          <w:noProof w:val="0"/>
          <w:sz w:val="22"/>
          <w:szCs w:val="22"/>
        </w:rPr>
        <w:t>. This is in</w:t>
      </w:r>
      <w:r w:rsidR="00EC727D" w:rsidRPr="00200918">
        <w:rPr>
          <w:rFonts w:ascii="Helvetica" w:hAnsi="Helvetica"/>
          <w:noProof w:val="0"/>
          <w:sz w:val="22"/>
          <w:szCs w:val="22"/>
        </w:rPr>
        <w:t xml:space="preserve"> violation of international standards and guidance that children should never be detained for migration-related reasons, or because of the migration status of their parents;</w:t>
      </w:r>
      <w:r w:rsidR="00EC727D" w:rsidRPr="00200918">
        <w:rPr>
          <w:rStyle w:val="EndnoteReference"/>
          <w:rFonts w:ascii="Helvetica" w:hAnsi="Helvetica"/>
          <w:noProof w:val="0"/>
          <w:sz w:val="22"/>
          <w:szCs w:val="22"/>
        </w:rPr>
        <w:endnoteReference w:id="43"/>
      </w:r>
      <w:r w:rsidR="00EC727D" w:rsidRPr="00200918">
        <w:rPr>
          <w:rFonts w:ascii="Helvetica" w:hAnsi="Helvetica"/>
          <w:noProof w:val="0"/>
          <w:sz w:val="22"/>
          <w:szCs w:val="22"/>
        </w:rPr>
        <w:t xml:space="preserve"> and </w:t>
      </w:r>
      <w:r w:rsidR="00200918">
        <w:rPr>
          <w:rFonts w:ascii="Helvetica" w:hAnsi="Helvetica"/>
          <w:noProof w:val="0"/>
          <w:sz w:val="22"/>
          <w:szCs w:val="22"/>
        </w:rPr>
        <w:t xml:space="preserve">that </w:t>
      </w:r>
      <w:r w:rsidR="00EC727D" w:rsidRPr="00200918">
        <w:rPr>
          <w:rFonts w:ascii="Helvetica" w:hAnsi="Helvetica"/>
          <w:noProof w:val="0"/>
          <w:sz w:val="22"/>
          <w:szCs w:val="22"/>
        </w:rPr>
        <w:t>mothers with children, pregnant women, and nursing mothers should not be detained for migration-related reasons.</w:t>
      </w:r>
      <w:r w:rsidR="00EC727D" w:rsidRPr="00200918">
        <w:rPr>
          <w:rStyle w:val="EndnoteReference"/>
          <w:rFonts w:ascii="Helvetica" w:hAnsi="Helvetica"/>
          <w:noProof w:val="0"/>
          <w:sz w:val="22"/>
          <w:szCs w:val="22"/>
        </w:rPr>
        <w:endnoteReference w:id="44"/>
      </w:r>
    </w:p>
    <w:p w14:paraId="20024F04" w14:textId="1E9ED2BF" w:rsidR="00C11C10" w:rsidRPr="00200918" w:rsidRDefault="00C11C10" w:rsidP="00752AFC">
      <w:pPr>
        <w:pStyle w:val="ListParagraph"/>
        <w:numPr>
          <w:ilvl w:val="1"/>
          <w:numId w:val="48"/>
        </w:numPr>
        <w:rPr>
          <w:rStyle w:val="None"/>
          <w:rFonts w:ascii="Helvetica" w:hAnsi="Helvetica"/>
          <w:noProof w:val="0"/>
          <w:sz w:val="22"/>
          <w:szCs w:val="22"/>
        </w:rPr>
      </w:pPr>
      <w:r w:rsidRPr="00200918">
        <w:rPr>
          <w:rStyle w:val="None"/>
          <w:rFonts w:ascii="Helvetica" w:hAnsi="Helvetica" w:cs="Arial"/>
          <w:noProof w:val="0"/>
          <w:sz w:val="22"/>
          <w:szCs w:val="22"/>
        </w:rPr>
        <w:t xml:space="preserve">The LFIP defines “persons with special needs” as unaccompanied minors, persons with disabilities, elderly persons, pregnant women, single parents with accompanying children, </w:t>
      </w:r>
      <w:r w:rsidRPr="00200918">
        <w:rPr>
          <w:rStyle w:val="None"/>
          <w:rFonts w:ascii="Helvetica" w:hAnsi="Helvetica" w:cs="Arial"/>
          <w:noProof w:val="0"/>
          <w:sz w:val="22"/>
          <w:szCs w:val="22"/>
        </w:rPr>
        <w:lastRenderedPageBreak/>
        <w:t xml:space="preserve">victims of torture, rape or </w:t>
      </w:r>
      <w:r w:rsidRPr="00200918">
        <w:rPr>
          <w:rFonts w:ascii="Helvetica" w:hAnsi="Helvetica"/>
          <w:noProof w:val="0"/>
          <w:sz w:val="22"/>
          <w:szCs w:val="22"/>
        </w:rPr>
        <w:t>other serious psychological, physical or sexual violence.</w:t>
      </w:r>
      <w:r w:rsidRPr="00200918">
        <w:rPr>
          <w:rStyle w:val="EndnoteReference"/>
          <w:rFonts w:ascii="Helvetica" w:hAnsi="Helvetica"/>
          <w:noProof w:val="0"/>
          <w:sz w:val="22"/>
          <w:szCs w:val="22"/>
        </w:rPr>
        <w:endnoteReference w:id="45"/>
      </w:r>
      <w:r w:rsidRPr="00200918">
        <w:rPr>
          <w:rFonts w:ascii="Helvetica" w:hAnsi="Helvetica"/>
          <w:noProof w:val="0"/>
          <w:sz w:val="22"/>
          <w:szCs w:val="22"/>
        </w:rPr>
        <w:t xml:space="preserve"> In general, there are no special provisions or protection for “persons with special needs” held in removal detention centres. </w:t>
      </w:r>
    </w:p>
    <w:p w14:paraId="428417D7" w14:textId="3CBAD39E" w:rsidR="00C11C10" w:rsidRPr="00200918" w:rsidRDefault="00C11C10" w:rsidP="00752AFC">
      <w:pPr>
        <w:pStyle w:val="ListParagraph"/>
        <w:numPr>
          <w:ilvl w:val="1"/>
          <w:numId w:val="48"/>
        </w:numPr>
        <w:rPr>
          <w:rFonts w:ascii="Helvetica" w:hAnsi="Helvetica"/>
          <w:noProof w:val="0"/>
          <w:sz w:val="22"/>
          <w:szCs w:val="22"/>
        </w:rPr>
      </w:pPr>
      <w:r w:rsidRPr="00CE68CF">
        <w:rPr>
          <w:rFonts w:ascii="Helvetica" w:hAnsi="Helvetica"/>
          <w:sz w:val="22"/>
          <w:szCs w:val="22"/>
        </w:rPr>
        <w:t xml:space="preserve">The </w:t>
      </w:r>
      <w:r w:rsidRPr="00CE68CF">
        <w:rPr>
          <w:rFonts w:ascii="Helvetica" w:hAnsi="Helvetica" w:cs="Arial"/>
          <w:sz w:val="22"/>
          <w:szCs w:val="22"/>
          <w:shd w:val="clear" w:color="auto" w:fill="FFFFFF"/>
          <w:lang w:eastAsia="en-GB"/>
        </w:rPr>
        <w:t>Asylum Information Database (</w:t>
      </w:r>
      <w:r w:rsidRPr="00200918">
        <w:rPr>
          <w:rFonts w:ascii="Helvetica" w:hAnsi="Helvetica" w:cs="Arial"/>
          <w:sz w:val="22"/>
          <w:szCs w:val="22"/>
          <w:shd w:val="clear" w:color="auto" w:fill="FFFFFF"/>
          <w:lang w:eastAsia="en-GB"/>
        </w:rPr>
        <w:t>AIDA) of the European Council on Refugees and Exiles</w:t>
      </w:r>
      <w:r w:rsidRPr="00200918">
        <w:rPr>
          <w:rFonts w:ascii="Helvetica" w:hAnsi="Helvetica"/>
          <w:sz w:val="22"/>
          <w:szCs w:val="22"/>
        </w:rPr>
        <w:t xml:space="preserve"> cites reports of unaccompanied children, mothers with children, pregnant women, children with disabilities, elderly persons with health conditions, LGBTI persons, sex workers and victims of trafficking being held in immigration detention in </w:t>
      </w:r>
      <w:r w:rsidR="00774692" w:rsidRPr="00927599">
        <w:rPr>
          <w:rFonts w:ascii="Helvetica" w:eastAsia="Times New Roman" w:hAnsi="Helvetica" w:cs="Arial"/>
          <w:color w:val="161616"/>
          <w:sz w:val="22"/>
          <w:szCs w:val="22"/>
        </w:rPr>
        <w:t>Türkiye</w:t>
      </w:r>
      <w:r w:rsidRPr="00200918">
        <w:rPr>
          <w:rFonts w:ascii="Helvetica" w:hAnsi="Helvetica"/>
          <w:sz w:val="22"/>
          <w:szCs w:val="22"/>
        </w:rPr>
        <w:t>. The reports also highlights a lack of sensitive or appropriate treatment for these groups—and cases of ill-treatment and discrimination.</w:t>
      </w:r>
      <w:r w:rsidRPr="00200918">
        <w:rPr>
          <w:rStyle w:val="EndnoteReference"/>
          <w:rFonts w:ascii="Helvetica" w:hAnsi="Helvetica"/>
          <w:noProof w:val="0"/>
          <w:sz w:val="22"/>
          <w:szCs w:val="22"/>
        </w:rPr>
        <w:endnoteReference w:id="46"/>
      </w:r>
    </w:p>
    <w:p w14:paraId="2E267C06" w14:textId="046AE7D5" w:rsidR="00C11C10" w:rsidRPr="00200918" w:rsidRDefault="00C11C10" w:rsidP="00752AFC">
      <w:pPr>
        <w:pStyle w:val="ListParagraph"/>
        <w:numPr>
          <w:ilvl w:val="1"/>
          <w:numId w:val="48"/>
        </w:numPr>
        <w:rPr>
          <w:rFonts w:ascii="Helvetica" w:hAnsi="Helvetica"/>
          <w:noProof w:val="0"/>
          <w:sz w:val="22"/>
          <w:szCs w:val="22"/>
        </w:rPr>
      </w:pPr>
      <w:r w:rsidRPr="00200918">
        <w:rPr>
          <w:rFonts w:ascii="Helvetica" w:hAnsi="Helvetica"/>
          <w:sz w:val="22"/>
          <w:szCs w:val="22"/>
        </w:rPr>
        <w:t>Lawyers have also reported to IRRA that mothers with children are held alongside unrelated adults; that children are treated poorly by detention centre staff; that unaccompanied children do not receive age-appropriate treatment; and that detention centre staff and the police often complain about the extra burden of having to look after children, as well as their parents.</w:t>
      </w:r>
      <w:r w:rsidR="00223DCF" w:rsidRPr="00200918">
        <w:rPr>
          <w:rStyle w:val="EndnoteReference"/>
          <w:rFonts w:ascii="Helvetica" w:hAnsi="Helvetica"/>
          <w:noProof w:val="0"/>
          <w:sz w:val="22"/>
          <w:szCs w:val="22"/>
        </w:rPr>
        <w:endnoteReference w:id="47"/>
      </w:r>
    </w:p>
    <w:p w14:paraId="2D62EB29" w14:textId="77777777" w:rsidR="00C11C10" w:rsidRPr="00CE68CF" w:rsidRDefault="00C11C10" w:rsidP="00752AFC">
      <w:pPr>
        <w:pStyle w:val="ListParagraph"/>
        <w:numPr>
          <w:ilvl w:val="1"/>
          <w:numId w:val="48"/>
        </w:numPr>
        <w:rPr>
          <w:rFonts w:ascii="Helvetica" w:eastAsia="Arial" w:hAnsi="Helvetica" w:cs="Arial"/>
          <w:bCs/>
          <w:noProof w:val="0"/>
          <w:sz w:val="22"/>
          <w:szCs w:val="22"/>
        </w:rPr>
      </w:pPr>
      <w:r w:rsidRPr="00200918">
        <w:rPr>
          <w:rFonts w:ascii="Helvetica" w:hAnsi="Helvetica" w:cs="Arial"/>
          <w:noProof w:val="0"/>
          <w:sz w:val="22"/>
          <w:szCs w:val="22"/>
        </w:rPr>
        <w:t xml:space="preserve">Summary, unlawful deportations have also </w:t>
      </w:r>
      <w:r w:rsidRPr="00CE68CF">
        <w:rPr>
          <w:rFonts w:ascii="Helvetica" w:hAnsi="Helvetica" w:cs="Arial"/>
          <w:noProof w:val="0"/>
          <w:sz w:val="22"/>
          <w:szCs w:val="22"/>
        </w:rPr>
        <w:t>affected women, children, and other vulnerable groups, with authorities “expelling groups of around 100 Syrian men, women and children to Syria on a near-daily basis” since mid-January 2016. Returnees have reportedly included children and pregnant women.</w:t>
      </w:r>
      <w:r w:rsidRPr="00CE68CF">
        <w:rPr>
          <w:rStyle w:val="EndnoteReference"/>
          <w:rFonts w:ascii="Helvetica" w:hAnsi="Helvetica" w:cs="Arial"/>
          <w:noProof w:val="0"/>
          <w:sz w:val="22"/>
          <w:szCs w:val="22"/>
        </w:rPr>
        <w:endnoteReference w:id="48"/>
      </w:r>
    </w:p>
    <w:p w14:paraId="7F062C1A" w14:textId="762BE5E6" w:rsidR="00C11C10" w:rsidRPr="00454043" w:rsidRDefault="00C11C10" w:rsidP="00752AFC">
      <w:pPr>
        <w:pStyle w:val="ListParagraph"/>
        <w:numPr>
          <w:ilvl w:val="1"/>
          <w:numId w:val="48"/>
        </w:numPr>
        <w:rPr>
          <w:rFonts w:ascii="Helvetica" w:hAnsi="Helvetica"/>
          <w:noProof w:val="0"/>
          <w:sz w:val="22"/>
          <w:szCs w:val="22"/>
        </w:rPr>
      </w:pPr>
      <w:r w:rsidRPr="00454043">
        <w:rPr>
          <w:rStyle w:val="None"/>
          <w:rFonts w:ascii="Helvetica" w:hAnsi="Helvetica" w:cs="Arial"/>
          <w:noProof w:val="0"/>
          <w:sz w:val="22"/>
          <w:szCs w:val="22"/>
        </w:rPr>
        <w:t xml:space="preserve">Despite provisions in place to protect women victims of trafficking, they face serious protection challenges. In 2006, </w:t>
      </w:r>
      <w:r w:rsidR="00774692" w:rsidRPr="00927599">
        <w:rPr>
          <w:rFonts w:ascii="Helvetica" w:eastAsia="Times New Roman" w:hAnsi="Helvetica" w:cs="Arial"/>
          <w:color w:val="161616"/>
          <w:sz w:val="22"/>
          <w:szCs w:val="22"/>
        </w:rPr>
        <w:t>Türkiye</w:t>
      </w:r>
      <w:r w:rsidR="00774692" w:rsidRPr="00927599" w:rsidDel="00446C30">
        <w:rPr>
          <w:rFonts w:ascii="Helvetica" w:hAnsi="Helvetica"/>
          <w:noProof w:val="0"/>
          <w:sz w:val="22"/>
          <w:szCs w:val="22"/>
          <w:lang w:eastAsia="en-GB"/>
        </w:rPr>
        <w:t xml:space="preserve"> </w:t>
      </w:r>
      <w:r w:rsidRPr="00454043">
        <w:rPr>
          <w:rStyle w:val="None"/>
          <w:rFonts w:ascii="Helvetica" w:hAnsi="Helvetica" w:cs="Arial"/>
          <w:noProof w:val="0"/>
          <w:sz w:val="22"/>
          <w:szCs w:val="22"/>
        </w:rPr>
        <w:t xml:space="preserve">revised its </w:t>
      </w:r>
      <w:hyperlink r:id="rId21" w:history="1">
        <w:r w:rsidRPr="00454043">
          <w:rPr>
            <w:rStyle w:val="Hyperlink1"/>
            <w:rFonts w:ascii="Helvetica" w:hAnsi="Helvetica" w:cs="Arial"/>
            <w:noProof w:val="0"/>
            <w:color w:val="2B5476"/>
            <w:sz w:val="22"/>
            <w:szCs w:val="22"/>
          </w:rPr>
          <w:t>Criminal Code</w:t>
        </w:r>
      </w:hyperlink>
      <w:r w:rsidRPr="00454043">
        <w:rPr>
          <w:rStyle w:val="Hyperlink1"/>
          <w:rFonts w:ascii="Helvetica" w:hAnsi="Helvetica" w:cs="Arial"/>
          <w:noProof w:val="0"/>
          <w:color w:val="2B5476"/>
          <w:sz w:val="22"/>
          <w:szCs w:val="22"/>
          <w:u w:val="none"/>
        </w:rPr>
        <w:t xml:space="preserve"> </w:t>
      </w:r>
      <w:r w:rsidRPr="00454043">
        <w:rPr>
          <w:rStyle w:val="Hyperlink1"/>
          <w:rFonts w:ascii="Helvetica" w:hAnsi="Helvetica" w:cs="Arial"/>
          <w:noProof w:val="0"/>
          <w:color w:val="000000" w:themeColor="text1"/>
          <w:sz w:val="22"/>
          <w:szCs w:val="22"/>
          <w:u w:val="none"/>
        </w:rPr>
        <w:t>to include</w:t>
      </w:r>
      <w:r w:rsidRPr="00454043">
        <w:rPr>
          <w:rStyle w:val="Hyperlink1"/>
          <w:rFonts w:ascii="Helvetica" w:hAnsi="Helvetica" w:cs="Arial"/>
          <w:noProof w:val="0"/>
          <w:color w:val="000000" w:themeColor="text1"/>
          <w:sz w:val="22"/>
          <w:szCs w:val="22"/>
        </w:rPr>
        <w:t xml:space="preserve"> </w:t>
      </w:r>
      <w:r w:rsidRPr="00454043">
        <w:rPr>
          <w:rStyle w:val="None"/>
          <w:rFonts w:ascii="Helvetica" w:hAnsi="Helvetica" w:cs="Arial"/>
          <w:noProof w:val="0"/>
          <w:color w:val="000000" w:themeColor="text1"/>
          <w:sz w:val="22"/>
          <w:szCs w:val="22"/>
        </w:rPr>
        <w:t xml:space="preserve">penalties </w:t>
      </w:r>
      <w:r w:rsidRPr="00454043">
        <w:rPr>
          <w:rStyle w:val="None"/>
          <w:rFonts w:ascii="Helvetica" w:hAnsi="Helvetica" w:cs="Arial"/>
          <w:noProof w:val="0"/>
          <w:sz w:val="22"/>
          <w:szCs w:val="22"/>
        </w:rPr>
        <w:t>for smugglers and traffickers (Law No. 5237, Article 89). The LFIP includes the protection of “victims of human trafficking benefitting from victim support processes” from expulsion (Article 55 (1)(ç)). The law provides for the establishment of centres and shelters for victims of human trafficking, as well as for outsourcing operations at these facilities (Article 108 (1)(</w:t>
      </w:r>
      <w:proofErr w:type="spellStart"/>
      <w:r w:rsidRPr="00454043">
        <w:rPr>
          <w:rStyle w:val="None"/>
          <w:rFonts w:ascii="Helvetica" w:hAnsi="Helvetica" w:cs="Arial"/>
          <w:noProof w:val="0"/>
          <w:sz w:val="22"/>
          <w:szCs w:val="22"/>
        </w:rPr>
        <w:t>i</w:t>
      </w:r>
      <w:proofErr w:type="spellEnd"/>
      <w:r w:rsidRPr="00454043">
        <w:rPr>
          <w:rStyle w:val="None"/>
          <w:rFonts w:ascii="Helvetica" w:hAnsi="Helvetica" w:cs="Arial"/>
          <w:noProof w:val="0"/>
          <w:sz w:val="22"/>
          <w:szCs w:val="22"/>
        </w:rPr>
        <w:t xml:space="preserve">)(6)). As such, </w:t>
      </w:r>
      <w:r w:rsidR="00774692" w:rsidRPr="00927599">
        <w:rPr>
          <w:rFonts w:ascii="Helvetica" w:eastAsia="Times New Roman" w:hAnsi="Helvetica" w:cs="Arial"/>
          <w:color w:val="161616"/>
          <w:sz w:val="22"/>
          <w:szCs w:val="22"/>
        </w:rPr>
        <w:t>Türkiye</w:t>
      </w:r>
      <w:r w:rsidR="00774692" w:rsidRPr="00927599" w:rsidDel="00446C30">
        <w:rPr>
          <w:rFonts w:ascii="Helvetica" w:hAnsi="Helvetica"/>
          <w:noProof w:val="0"/>
          <w:sz w:val="22"/>
          <w:szCs w:val="22"/>
          <w:lang w:eastAsia="en-GB"/>
        </w:rPr>
        <w:t xml:space="preserve"> </w:t>
      </w:r>
      <w:r w:rsidRPr="00454043">
        <w:rPr>
          <w:rFonts w:ascii="Helvetica" w:hAnsi="Helvetica" w:cs="Arial"/>
          <w:noProof w:val="0"/>
          <w:sz w:val="22"/>
          <w:szCs w:val="22"/>
        </w:rPr>
        <w:t xml:space="preserve">reportedly provides two dedicated facilities for victims of trafficking: one run by the Directorate General for Migration Management (DGMM) in </w:t>
      </w:r>
      <w:proofErr w:type="spellStart"/>
      <w:r w:rsidRPr="00454043">
        <w:rPr>
          <w:rFonts w:ascii="Helvetica" w:hAnsi="Helvetica" w:cs="Arial"/>
          <w:noProof w:val="0"/>
          <w:sz w:val="22"/>
          <w:szCs w:val="22"/>
        </w:rPr>
        <w:t>Kırikkale</w:t>
      </w:r>
      <w:proofErr w:type="spellEnd"/>
      <w:r w:rsidRPr="00454043">
        <w:rPr>
          <w:rFonts w:ascii="Helvetica" w:hAnsi="Helvetica" w:cs="Arial"/>
          <w:noProof w:val="0"/>
          <w:sz w:val="22"/>
          <w:szCs w:val="22"/>
        </w:rPr>
        <w:t xml:space="preserve"> with 12 spaces, and another operated by Ankara’s municipality with 30 places.</w:t>
      </w:r>
      <w:r w:rsidRPr="00454043">
        <w:rPr>
          <w:rStyle w:val="EndnoteReference"/>
          <w:rFonts w:ascii="Helvetica" w:hAnsi="Helvetica" w:cs="Arial"/>
          <w:noProof w:val="0"/>
          <w:sz w:val="22"/>
          <w:szCs w:val="22"/>
        </w:rPr>
        <w:endnoteReference w:id="49"/>
      </w:r>
    </w:p>
    <w:p w14:paraId="448C42F5" w14:textId="10CB211F" w:rsidR="00C11C10" w:rsidRPr="00454043" w:rsidRDefault="00C11C10" w:rsidP="00752AFC">
      <w:pPr>
        <w:pStyle w:val="ListParagraph"/>
        <w:numPr>
          <w:ilvl w:val="1"/>
          <w:numId w:val="48"/>
        </w:numPr>
        <w:rPr>
          <w:rFonts w:ascii="Helvetica" w:hAnsi="Helvetica"/>
          <w:noProof w:val="0"/>
          <w:sz w:val="22"/>
          <w:szCs w:val="22"/>
        </w:rPr>
      </w:pPr>
      <w:r w:rsidRPr="00454043">
        <w:rPr>
          <w:rStyle w:val="None"/>
          <w:rFonts w:ascii="Helvetica" w:hAnsi="Helvetica" w:cs="Arial"/>
          <w:noProof w:val="0"/>
          <w:sz w:val="22"/>
          <w:szCs w:val="22"/>
        </w:rPr>
        <w:t>Despite these provisions, observers report that trafficked persons often go unidentified and are detained and deported.</w:t>
      </w:r>
      <w:r w:rsidRPr="00454043">
        <w:rPr>
          <w:rStyle w:val="EndnoteReference"/>
          <w:rFonts w:ascii="Helvetica" w:hAnsi="Helvetica" w:cs="Arial"/>
          <w:noProof w:val="0"/>
          <w:sz w:val="22"/>
          <w:szCs w:val="22"/>
        </w:rPr>
        <w:endnoteReference w:id="50"/>
      </w:r>
      <w:r w:rsidRPr="00454043">
        <w:rPr>
          <w:rStyle w:val="None"/>
          <w:rFonts w:ascii="Helvetica" w:hAnsi="Helvetica" w:cs="Arial"/>
          <w:noProof w:val="0"/>
          <w:sz w:val="22"/>
          <w:szCs w:val="22"/>
        </w:rPr>
        <w:t xml:space="preserve"> In its 2018 report on trafficking, the US State Department found that “the government did not meet the minimum standards in several key areas</w:t>
      </w:r>
      <w:r w:rsidR="00454043">
        <w:rPr>
          <w:rStyle w:val="None"/>
          <w:rFonts w:ascii="Helvetica" w:hAnsi="Helvetica" w:cs="Arial"/>
          <w:noProof w:val="0"/>
          <w:sz w:val="22"/>
          <w:szCs w:val="22"/>
        </w:rPr>
        <w:t xml:space="preserve">. </w:t>
      </w:r>
      <w:r w:rsidRPr="00454043">
        <w:rPr>
          <w:rFonts w:ascii="Helvetica" w:hAnsi="Helvetica" w:cs="Arial"/>
          <w:noProof w:val="0"/>
          <w:sz w:val="22"/>
          <w:szCs w:val="22"/>
        </w:rPr>
        <w:t>Civil society remained largely excluded from anti-trafficking efforts, and specialised support services for victims were limited to a government-run shelter after several NGO-run shelters closed in 2016; critics asserted civil society’s diminishing role hindered the identification and specialised care of victims.”</w:t>
      </w:r>
      <w:r w:rsidRPr="00454043">
        <w:rPr>
          <w:rStyle w:val="EndnoteReference"/>
          <w:rFonts w:ascii="Helvetica" w:hAnsi="Helvetica" w:cs="Arial"/>
          <w:noProof w:val="0"/>
          <w:sz w:val="22"/>
          <w:szCs w:val="22"/>
        </w:rPr>
        <w:endnoteReference w:id="51"/>
      </w:r>
      <w:r w:rsidRPr="00454043">
        <w:rPr>
          <w:rFonts w:ascii="Helvetica" w:hAnsi="Helvetica" w:cs="Arial"/>
          <w:noProof w:val="0"/>
          <w:sz w:val="22"/>
          <w:szCs w:val="22"/>
        </w:rPr>
        <w:t xml:space="preserve"> </w:t>
      </w:r>
      <w:r w:rsidRPr="00454043">
        <w:rPr>
          <w:rStyle w:val="None"/>
          <w:rFonts w:ascii="Helvetica" w:hAnsi="Helvetica" w:cs="Arial"/>
          <w:noProof w:val="0"/>
          <w:sz w:val="22"/>
          <w:szCs w:val="22"/>
        </w:rPr>
        <w:t xml:space="preserve">Moreover, according to AIDA, sex workers (and among them, potential victims of trafficking) are at particular risk of detention in removal centres on public order and public health grounds (LFIP, Article 57). In one judgement, the </w:t>
      </w:r>
      <w:r w:rsidRPr="00454043">
        <w:rPr>
          <w:rFonts w:ascii="Helvetica" w:eastAsia="Times New Roman" w:hAnsi="Helvetica" w:cs="Arial"/>
          <w:noProof w:val="0"/>
          <w:sz w:val="22"/>
          <w:szCs w:val="22"/>
        </w:rPr>
        <w:t xml:space="preserve">2nd Magistrates’ Court of </w:t>
      </w:r>
      <w:proofErr w:type="spellStart"/>
      <w:r w:rsidRPr="00454043">
        <w:rPr>
          <w:rFonts w:ascii="Helvetica" w:eastAsia="Times New Roman" w:hAnsi="Helvetica" w:cs="Arial"/>
          <w:noProof w:val="0"/>
          <w:sz w:val="22"/>
          <w:szCs w:val="22"/>
        </w:rPr>
        <w:t>Aydın</w:t>
      </w:r>
      <w:proofErr w:type="spellEnd"/>
      <w:r w:rsidRPr="00454043">
        <w:rPr>
          <w:rFonts w:ascii="Helvetica" w:eastAsia="Times New Roman" w:hAnsi="Helvetica" w:cs="Arial"/>
          <w:noProof w:val="0"/>
          <w:sz w:val="22"/>
          <w:szCs w:val="22"/>
        </w:rPr>
        <w:t xml:space="preserve"> upheld a detention order on grounds of “public security” issued to eight foreign women who had been informally working in a nightclub.</w:t>
      </w:r>
      <w:r w:rsidRPr="00454043">
        <w:rPr>
          <w:rStyle w:val="EndnoteReference"/>
          <w:rFonts w:ascii="Helvetica" w:eastAsia="Times New Roman" w:hAnsi="Helvetica" w:cs="Arial"/>
          <w:noProof w:val="0"/>
          <w:sz w:val="22"/>
          <w:szCs w:val="22"/>
        </w:rPr>
        <w:endnoteReference w:id="52"/>
      </w:r>
    </w:p>
    <w:p w14:paraId="4A2D35B3" w14:textId="4E61FD55" w:rsidR="00C11C10" w:rsidRPr="00454043" w:rsidRDefault="00774692" w:rsidP="00752AFC">
      <w:pPr>
        <w:pStyle w:val="ListParagraph"/>
        <w:numPr>
          <w:ilvl w:val="1"/>
          <w:numId w:val="48"/>
        </w:numPr>
        <w:rPr>
          <w:rFonts w:ascii="Helvetica" w:eastAsia="Arial" w:hAnsi="Helvetica" w:cs="Arial"/>
          <w:bCs/>
          <w:noProof w:val="0"/>
          <w:sz w:val="22"/>
          <w:szCs w:val="22"/>
        </w:rPr>
      </w:pPr>
      <w:r w:rsidRPr="00927599">
        <w:rPr>
          <w:rFonts w:ascii="Helvetica" w:eastAsia="Times New Roman" w:hAnsi="Helvetica" w:cs="Arial"/>
          <w:color w:val="161616"/>
          <w:sz w:val="22"/>
          <w:szCs w:val="22"/>
        </w:rPr>
        <w:t>Türkiye</w:t>
      </w:r>
      <w:r w:rsidRPr="00927599" w:rsidDel="00446C30">
        <w:rPr>
          <w:rFonts w:ascii="Helvetica" w:hAnsi="Helvetica"/>
          <w:noProof w:val="0"/>
          <w:sz w:val="22"/>
          <w:szCs w:val="22"/>
          <w:lang w:eastAsia="en-GB"/>
        </w:rPr>
        <w:t xml:space="preserve"> </w:t>
      </w:r>
      <w:r w:rsidR="00C11C10" w:rsidRPr="00454043">
        <w:rPr>
          <w:rStyle w:val="None"/>
          <w:rFonts w:ascii="Helvetica" w:hAnsi="Helvetica" w:cs="Arial"/>
          <w:noProof w:val="0"/>
          <w:sz w:val="22"/>
          <w:szCs w:val="22"/>
        </w:rPr>
        <w:t xml:space="preserve">has received various recommendations to improve protection of vulnerable persons. In 2012, the UN Human Rights Committee (HRC) urged the country to </w:t>
      </w:r>
      <w:r w:rsidR="00C11C10" w:rsidRPr="00454043">
        <w:rPr>
          <w:rFonts w:ascii="Helvetica" w:hAnsi="Helvetica" w:cs="Arial"/>
          <w:noProof w:val="0"/>
          <w:sz w:val="22"/>
          <w:szCs w:val="22"/>
        </w:rPr>
        <w:t>“protect victims of trafficking from prosecution, detention, or punishment for activities they were involved in as a direct consequence of their situation as trafficked persons.”</w:t>
      </w:r>
      <w:r w:rsidR="00C11C10" w:rsidRPr="00454043">
        <w:rPr>
          <w:rStyle w:val="EndnoteReference"/>
          <w:rFonts w:ascii="Helvetica" w:hAnsi="Helvetica" w:cs="Arial"/>
          <w:noProof w:val="0"/>
          <w:sz w:val="22"/>
          <w:szCs w:val="22"/>
        </w:rPr>
        <w:endnoteReference w:id="53"/>
      </w:r>
      <w:r w:rsidR="00C11C10" w:rsidRPr="00454043">
        <w:rPr>
          <w:rFonts w:ascii="Helvetica" w:hAnsi="Helvetica" w:cs="Arial"/>
          <w:noProof w:val="0"/>
          <w:sz w:val="22"/>
          <w:szCs w:val="22"/>
        </w:rPr>
        <w:t xml:space="preserve"> This recommendation was repeated in 2016 by the CMW.</w:t>
      </w:r>
      <w:r w:rsidR="00C11C10" w:rsidRPr="00454043">
        <w:rPr>
          <w:rStyle w:val="EndnoteReference"/>
          <w:rFonts w:ascii="Helvetica" w:hAnsi="Helvetica" w:cs="Arial"/>
          <w:noProof w:val="0"/>
          <w:sz w:val="22"/>
          <w:szCs w:val="22"/>
        </w:rPr>
        <w:endnoteReference w:id="54"/>
      </w:r>
    </w:p>
    <w:p w14:paraId="32DCEE06" w14:textId="77777777" w:rsidR="00C11C10" w:rsidRPr="00CE68CF" w:rsidRDefault="00C11C10" w:rsidP="00752AFC"/>
    <w:p w14:paraId="6B168ABD" w14:textId="3D9EE925" w:rsidR="006E1CC0" w:rsidRPr="000B430F" w:rsidRDefault="006E1CC0" w:rsidP="00752AFC">
      <w:pPr>
        <w:ind w:left="426" w:hanging="426"/>
        <w:rPr>
          <w:rFonts w:ascii="Avenir Next Condensed" w:eastAsia="Arial" w:hAnsi="Avenir Next Condensed" w:cs="Arial"/>
          <w:b/>
          <w:noProof w:val="0"/>
          <w:color w:val="19597C"/>
          <w:sz w:val="26"/>
          <w:szCs w:val="26"/>
        </w:rPr>
      </w:pPr>
    </w:p>
    <w:p w14:paraId="3CE5F17D" w14:textId="6A7F4479" w:rsidR="000B430F" w:rsidRPr="000B430F" w:rsidRDefault="000B430F" w:rsidP="00752AFC">
      <w:pPr>
        <w:ind w:left="426" w:hanging="426"/>
        <w:rPr>
          <w:color w:val="19597C"/>
        </w:rPr>
      </w:pPr>
      <w:r w:rsidRPr="000B430F">
        <w:rPr>
          <w:rFonts w:ascii="Avenir Next Condensed" w:eastAsia="Avenir" w:hAnsi="Avenir Next Condensed" w:cs="Avenir"/>
          <w:b/>
          <w:noProof w:val="0"/>
          <w:color w:val="19597C"/>
          <w:sz w:val="26"/>
          <w:szCs w:val="26"/>
        </w:rPr>
        <w:t xml:space="preserve">7. </w:t>
      </w:r>
      <w:r>
        <w:rPr>
          <w:rFonts w:ascii="Avenir Next Condensed" w:eastAsia="Avenir" w:hAnsi="Avenir Next Condensed" w:cs="Avenir"/>
          <w:b/>
          <w:noProof w:val="0"/>
          <w:color w:val="19597C"/>
          <w:sz w:val="26"/>
          <w:szCs w:val="26"/>
        </w:rPr>
        <w:tab/>
      </w:r>
      <w:r w:rsidR="006E1CC0" w:rsidRPr="000B430F">
        <w:rPr>
          <w:rFonts w:ascii="Avenir Next Condensed" w:eastAsia="Avenir" w:hAnsi="Avenir Next Condensed" w:cs="Avenir"/>
          <w:b/>
          <w:noProof w:val="0"/>
          <w:color w:val="19597C"/>
          <w:sz w:val="26"/>
          <w:szCs w:val="26"/>
        </w:rPr>
        <w:t>INFORMATION FROM THE INTERNATIONAL REFUGEE RIGHTS ASSOCIATION (IRRA) ON TREATMENT OF MIGRANTS I</w:t>
      </w:r>
      <w:r w:rsidR="00225CB7" w:rsidRPr="000B430F">
        <w:rPr>
          <w:rFonts w:ascii="Avenir Next Condensed" w:eastAsia="Avenir" w:hAnsi="Avenir Next Condensed" w:cs="Avenir"/>
          <w:b/>
          <w:noProof w:val="0"/>
          <w:color w:val="19597C"/>
          <w:sz w:val="26"/>
          <w:szCs w:val="26"/>
        </w:rPr>
        <w:t>DENTIFIED AS YABA</w:t>
      </w:r>
      <w:r w:rsidR="009D28DF" w:rsidRPr="000B430F">
        <w:rPr>
          <w:rFonts w:ascii="Avenir Next Condensed" w:eastAsia="Avenir" w:hAnsi="Avenir Next Condensed" w:cs="Avenir"/>
          <w:b/>
          <w:noProof w:val="0"/>
          <w:color w:val="19597C"/>
          <w:sz w:val="26"/>
          <w:szCs w:val="26"/>
        </w:rPr>
        <w:t>NCI</w:t>
      </w:r>
      <w:r w:rsidR="00225CB7" w:rsidRPr="000B430F">
        <w:rPr>
          <w:rFonts w:ascii="Avenir Next Condensed" w:eastAsia="Avenir" w:hAnsi="Avenir Next Condensed" w:cs="Avenir"/>
          <w:b/>
          <w:noProof w:val="0"/>
          <w:color w:val="19597C"/>
          <w:sz w:val="26"/>
          <w:szCs w:val="26"/>
        </w:rPr>
        <w:t xml:space="preserve"> TER</w:t>
      </w:r>
      <w:r w:rsidR="009D28DF" w:rsidRPr="000B430F">
        <w:rPr>
          <w:rFonts w:ascii="Avenir Next Condensed" w:eastAsia="Avenir" w:hAnsi="Avenir Next Condensed" w:cs="Avenir"/>
          <w:b/>
          <w:noProof w:val="0"/>
          <w:color w:val="19597C"/>
          <w:sz w:val="26"/>
          <w:szCs w:val="26"/>
        </w:rPr>
        <w:t>Ö</w:t>
      </w:r>
      <w:r w:rsidR="00225CB7" w:rsidRPr="000B430F">
        <w:rPr>
          <w:rFonts w:ascii="Avenir Next Condensed" w:eastAsia="Avenir" w:hAnsi="Avenir Next Condensed" w:cs="Avenir"/>
          <w:b/>
          <w:noProof w:val="0"/>
          <w:color w:val="19597C"/>
          <w:sz w:val="26"/>
          <w:szCs w:val="26"/>
        </w:rPr>
        <w:t>RIST SAVA</w:t>
      </w:r>
      <w:r w:rsidR="00DC1368" w:rsidRPr="000B430F">
        <w:rPr>
          <w:rFonts w:ascii="Avenir Next Condensed" w:eastAsia="Avenir" w:hAnsi="Avenir Next Condensed" w:cs="Avenir"/>
          <w:b/>
          <w:noProof w:val="0"/>
          <w:color w:val="19597C"/>
          <w:sz w:val="26"/>
          <w:szCs w:val="26"/>
        </w:rPr>
        <w:t>SÇ</w:t>
      </w:r>
      <w:r w:rsidR="00225CB7" w:rsidRPr="000B430F">
        <w:rPr>
          <w:rFonts w:ascii="Avenir Next Condensed" w:eastAsia="Avenir" w:hAnsi="Avenir Next Condensed" w:cs="Avenir"/>
          <w:b/>
          <w:noProof w:val="0"/>
          <w:color w:val="19597C"/>
          <w:sz w:val="26"/>
          <w:szCs w:val="26"/>
        </w:rPr>
        <w:t>I (YTS)</w:t>
      </w:r>
      <w:r w:rsidR="00DC1368" w:rsidRPr="000B430F">
        <w:rPr>
          <w:rFonts w:ascii="Avenir Next Condensed" w:eastAsia="Avenir" w:hAnsi="Avenir Next Condensed" w:cs="Avenir"/>
          <w:b/>
          <w:noProof w:val="0"/>
          <w:color w:val="19597C"/>
          <w:sz w:val="26"/>
          <w:szCs w:val="26"/>
        </w:rPr>
        <w:t xml:space="preserve"> </w:t>
      </w:r>
      <w:r w:rsidR="00225CB7" w:rsidRPr="000B430F">
        <w:rPr>
          <w:rFonts w:ascii="Avenir Next Condensed" w:eastAsia="Avenir" w:hAnsi="Avenir Next Condensed" w:cs="Avenir"/>
          <w:b/>
          <w:noProof w:val="0"/>
          <w:color w:val="19597C"/>
          <w:sz w:val="26"/>
          <w:szCs w:val="26"/>
        </w:rPr>
        <w:t xml:space="preserve">(FOREIGN TERRORIST FIGHTERS) </w:t>
      </w:r>
    </w:p>
    <w:p w14:paraId="22C3A881" w14:textId="7D2CF82C" w:rsidR="006E1CC0" w:rsidRPr="00CE68CF" w:rsidRDefault="006E1CC0" w:rsidP="00752AFC">
      <w:pPr>
        <w:pStyle w:val="ListParagraph"/>
        <w:ind w:left="360"/>
      </w:pPr>
    </w:p>
    <w:p w14:paraId="6F791B74" w14:textId="52D24550" w:rsidR="0007630E" w:rsidRPr="00CE68CF" w:rsidRDefault="00522A51" w:rsidP="00752AFC">
      <w:pPr>
        <w:pStyle w:val="ListParagraph"/>
        <w:numPr>
          <w:ilvl w:val="1"/>
          <w:numId w:val="49"/>
        </w:numPr>
        <w:rPr>
          <w:rFonts w:ascii="Helvetica" w:hAnsi="Helvetica"/>
          <w:sz w:val="22"/>
          <w:szCs w:val="22"/>
        </w:rPr>
      </w:pPr>
      <w:r w:rsidRPr="00CE68CF">
        <w:rPr>
          <w:rFonts w:ascii="Helvetica" w:hAnsi="Helvetica"/>
          <w:sz w:val="22"/>
          <w:szCs w:val="22"/>
        </w:rPr>
        <w:t xml:space="preserve">The following information provided by IRRA is based on interviews with lawyers representing migrants and refugees in immigration detention facilities in </w:t>
      </w:r>
      <w:r w:rsidR="00774692" w:rsidRPr="00CE68CF">
        <w:rPr>
          <w:rFonts w:ascii="Helvetica" w:eastAsia="Times New Roman" w:hAnsi="Helvetica" w:cs="Arial"/>
          <w:color w:val="161616"/>
          <w:sz w:val="22"/>
          <w:szCs w:val="22"/>
        </w:rPr>
        <w:t>Türkiye</w:t>
      </w:r>
      <w:r w:rsidRPr="00CE68CF">
        <w:rPr>
          <w:rFonts w:ascii="Helvetica" w:hAnsi="Helvetica"/>
          <w:sz w:val="22"/>
          <w:szCs w:val="22"/>
        </w:rPr>
        <w:t xml:space="preserve">. The IRRA research and reporting department met with four different lawyers who are experts in the </w:t>
      </w:r>
      <w:r w:rsidRPr="00CE68CF">
        <w:rPr>
          <w:rFonts w:ascii="Helvetica" w:hAnsi="Helvetica"/>
          <w:sz w:val="22"/>
          <w:szCs w:val="22"/>
        </w:rPr>
        <w:lastRenderedPageBreak/>
        <w:t xml:space="preserve">law of foreigners, to understand the detention conditions of refugees and migrants in immigration detention. </w:t>
      </w:r>
    </w:p>
    <w:p w14:paraId="19A3ABBB" w14:textId="759A9367" w:rsidR="0007630E" w:rsidRPr="00CE68CF" w:rsidRDefault="0007630E" w:rsidP="00752AFC">
      <w:pPr>
        <w:pStyle w:val="ListParagraph"/>
        <w:numPr>
          <w:ilvl w:val="1"/>
          <w:numId w:val="49"/>
        </w:numPr>
        <w:rPr>
          <w:rFonts w:ascii="Helvetica" w:hAnsi="Helvetica"/>
          <w:sz w:val="22"/>
          <w:szCs w:val="22"/>
        </w:rPr>
      </w:pPr>
      <w:r w:rsidRPr="00CE68CF">
        <w:rPr>
          <w:rFonts w:ascii="Helvetica" w:hAnsi="Helvetica"/>
          <w:sz w:val="22"/>
          <w:szCs w:val="22"/>
        </w:rPr>
        <w:t>Detained migrants and refugees are informally categorised into two groups. Migrants in the first group are detained because they have committed a criminal or an immigration offence (for example, visa overstayers or working without a valid permit); while those in the second group are labelled as Yabancı Terörist Savaşçı (YTS) (Foreign Terrorist Fighters) by the Turkish authorities.</w:t>
      </w:r>
    </w:p>
    <w:p w14:paraId="106F4721" w14:textId="3AD77761" w:rsidR="00044A4E" w:rsidRPr="00CE68CF" w:rsidRDefault="00770D8D" w:rsidP="00752AFC">
      <w:pPr>
        <w:pStyle w:val="ListParagraph"/>
        <w:numPr>
          <w:ilvl w:val="1"/>
          <w:numId w:val="49"/>
        </w:numPr>
        <w:rPr>
          <w:rFonts w:ascii="Helvetica" w:hAnsi="Helvetica"/>
          <w:sz w:val="22"/>
          <w:szCs w:val="22"/>
        </w:rPr>
      </w:pPr>
      <w:r w:rsidRPr="00CE68CF">
        <w:rPr>
          <w:rFonts w:ascii="Helvetica" w:hAnsi="Helvetica"/>
          <w:sz w:val="22"/>
          <w:szCs w:val="22"/>
        </w:rPr>
        <w:t xml:space="preserve">While the term </w:t>
      </w:r>
      <w:r w:rsidR="008B23DC" w:rsidRPr="00CE68CF">
        <w:rPr>
          <w:rFonts w:ascii="Helvetica" w:hAnsi="Helvetica"/>
          <w:sz w:val="22"/>
          <w:szCs w:val="22"/>
        </w:rPr>
        <w:t xml:space="preserve">YTS </w:t>
      </w:r>
      <w:r w:rsidR="00683967" w:rsidRPr="00CE68CF">
        <w:rPr>
          <w:rFonts w:ascii="Helvetica" w:hAnsi="Helvetica"/>
          <w:sz w:val="22"/>
          <w:szCs w:val="22"/>
        </w:rPr>
        <w:t xml:space="preserve">has no </w:t>
      </w:r>
      <w:r w:rsidR="008B23DC" w:rsidRPr="00CE68CF">
        <w:rPr>
          <w:rFonts w:ascii="Helvetica" w:hAnsi="Helvetica"/>
          <w:sz w:val="22"/>
          <w:szCs w:val="22"/>
        </w:rPr>
        <w:t>legal</w:t>
      </w:r>
      <w:r w:rsidRPr="00CE68CF">
        <w:rPr>
          <w:rFonts w:ascii="Helvetica" w:hAnsi="Helvetica"/>
          <w:sz w:val="22"/>
          <w:szCs w:val="22"/>
        </w:rPr>
        <w:t xml:space="preserve"> </w:t>
      </w:r>
      <w:r w:rsidR="00683967" w:rsidRPr="00CE68CF">
        <w:rPr>
          <w:rFonts w:ascii="Helvetica" w:hAnsi="Helvetica"/>
          <w:sz w:val="22"/>
          <w:szCs w:val="22"/>
        </w:rPr>
        <w:t>basis</w:t>
      </w:r>
      <w:r w:rsidRPr="00CE68CF">
        <w:rPr>
          <w:rFonts w:ascii="Helvetica" w:hAnsi="Helvetica"/>
          <w:sz w:val="22"/>
          <w:szCs w:val="22"/>
        </w:rPr>
        <w:t xml:space="preserve">, it is used by the </w:t>
      </w:r>
      <w:r w:rsidR="0007630E" w:rsidRPr="00CE68CF">
        <w:rPr>
          <w:rFonts w:ascii="Helvetica" w:hAnsi="Helvetica"/>
          <w:sz w:val="22"/>
          <w:szCs w:val="22"/>
        </w:rPr>
        <w:t xml:space="preserve">Presidency of Migration Management and law-enforcement officers </w:t>
      </w:r>
      <w:r w:rsidR="00683967" w:rsidRPr="00CE68CF">
        <w:rPr>
          <w:rFonts w:ascii="Helvetica" w:hAnsi="Helvetica"/>
          <w:sz w:val="22"/>
          <w:szCs w:val="22"/>
        </w:rPr>
        <w:t>to refer to suspected “foreign terrorist fighters.”</w:t>
      </w:r>
      <w:r w:rsidR="008B23DC" w:rsidRPr="00CE68CF">
        <w:rPr>
          <w:rFonts w:ascii="Helvetica" w:hAnsi="Helvetica"/>
          <w:sz w:val="22"/>
          <w:szCs w:val="22"/>
        </w:rPr>
        <w:t xml:space="preserve"> </w:t>
      </w:r>
      <w:r w:rsidR="00C179E0" w:rsidRPr="00CE68CF">
        <w:rPr>
          <w:rFonts w:ascii="Helvetica" w:hAnsi="Helvetica"/>
          <w:sz w:val="22"/>
          <w:szCs w:val="22"/>
        </w:rPr>
        <w:t>It is codified as G-89 in official documents.</w:t>
      </w:r>
      <w:r w:rsidR="00C179E0" w:rsidRPr="00CE68CF" w:rsidDel="00770D8D">
        <w:rPr>
          <w:rFonts w:ascii="Helvetica" w:hAnsi="Helvetica"/>
          <w:sz w:val="22"/>
          <w:szCs w:val="22"/>
        </w:rPr>
        <w:t xml:space="preserve"> </w:t>
      </w:r>
      <w:r w:rsidR="0007630E" w:rsidRPr="00CE68CF">
        <w:rPr>
          <w:rFonts w:ascii="Helvetica" w:hAnsi="Helvetica"/>
          <w:sz w:val="22"/>
          <w:szCs w:val="22"/>
        </w:rPr>
        <w:t xml:space="preserve">In the interim decision of İzmir 9th High Criminal Court dated 18/11/2020 with the basis number 2020/79, the Presidency of Migration Management was instructed to refrain from </w:t>
      </w:r>
      <w:r w:rsidR="00941EBF" w:rsidRPr="00CE68CF">
        <w:rPr>
          <w:rFonts w:ascii="Helvetica" w:hAnsi="Helvetica"/>
          <w:sz w:val="22"/>
          <w:szCs w:val="22"/>
        </w:rPr>
        <w:t xml:space="preserve">using the </w:t>
      </w:r>
      <w:r w:rsidR="0007630E" w:rsidRPr="00CE68CF">
        <w:rPr>
          <w:rFonts w:ascii="Helvetica" w:hAnsi="Helvetica"/>
          <w:sz w:val="22"/>
          <w:szCs w:val="22"/>
        </w:rPr>
        <w:t>label</w:t>
      </w:r>
      <w:r w:rsidR="00941EBF" w:rsidRPr="00CE68CF">
        <w:rPr>
          <w:rFonts w:ascii="Helvetica" w:hAnsi="Helvetica"/>
          <w:sz w:val="22"/>
          <w:szCs w:val="22"/>
        </w:rPr>
        <w:t xml:space="preserve"> YTS, </w:t>
      </w:r>
      <w:r w:rsidR="0007630E" w:rsidRPr="00CE68CF">
        <w:rPr>
          <w:rFonts w:ascii="Helvetica" w:hAnsi="Helvetica"/>
          <w:sz w:val="22"/>
          <w:szCs w:val="22"/>
        </w:rPr>
        <w:t xml:space="preserve">however lawyers report that to date the practice is continuing. </w:t>
      </w:r>
    </w:p>
    <w:p w14:paraId="65F98A34" w14:textId="1C7FCC1C" w:rsidR="00031D5D" w:rsidRPr="00CE68CF" w:rsidRDefault="00044A4E" w:rsidP="00752AFC">
      <w:pPr>
        <w:pStyle w:val="ListParagraph"/>
        <w:numPr>
          <w:ilvl w:val="1"/>
          <w:numId w:val="49"/>
        </w:numPr>
        <w:rPr>
          <w:rFonts w:ascii="Helvetica" w:hAnsi="Helvetica"/>
          <w:sz w:val="22"/>
          <w:szCs w:val="22"/>
        </w:rPr>
      </w:pPr>
      <w:r w:rsidRPr="00CE68CF">
        <w:rPr>
          <w:rFonts w:ascii="Helvetica" w:hAnsi="Helvetica"/>
          <w:sz w:val="22"/>
          <w:szCs w:val="22"/>
        </w:rPr>
        <w:t>R</w:t>
      </w:r>
      <w:r w:rsidR="001B04D8" w:rsidRPr="00CE68CF">
        <w:rPr>
          <w:rFonts w:ascii="Helvetica" w:hAnsi="Helvetica"/>
          <w:sz w:val="22"/>
          <w:szCs w:val="22"/>
        </w:rPr>
        <w:t>eports from lawyers suggest that individuals</w:t>
      </w:r>
      <w:r w:rsidR="005809D0" w:rsidRPr="00CE68CF">
        <w:rPr>
          <w:rFonts w:ascii="Helvetica" w:hAnsi="Helvetica"/>
          <w:sz w:val="22"/>
          <w:szCs w:val="22"/>
        </w:rPr>
        <w:t xml:space="preserve"> labelled</w:t>
      </w:r>
      <w:r w:rsidR="001B04D8" w:rsidRPr="00CE68CF">
        <w:rPr>
          <w:rFonts w:ascii="Helvetica" w:hAnsi="Helvetica"/>
          <w:sz w:val="22"/>
          <w:szCs w:val="22"/>
        </w:rPr>
        <w:t xml:space="preserve"> YTS are often from Chechnya or the Caucus</w:t>
      </w:r>
      <w:r w:rsidR="001A3A30" w:rsidRPr="00CE68CF">
        <w:rPr>
          <w:rFonts w:ascii="Helvetica" w:hAnsi="Helvetica"/>
          <w:sz w:val="22"/>
          <w:szCs w:val="22"/>
        </w:rPr>
        <w:t>u</w:t>
      </w:r>
      <w:r w:rsidR="001B04D8" w:rsidRPr="00CE68CF">
        <w:rPr>
          <w:rFonts w:ascii="Helvetica" w:hAnsi="Helvetica"/>
          <w:sz w:val="22"/>
          <w:szCs w:val="22"/>
        </w:rPr>
        <w:t xml:space="preserve">s. Most of them entered </w:t>
      </w:r>
      <w:r w:rsidR="00774692" w:rsidRPr="00CE68CF">
        <w:rPr>
          <w:rFonts w:ascii="Helvetica" w:eastAsia="Times New Roman" w:hAnsi="Helvetica" w:cs="Arial"/>
          <w:color w:val="161616"/>
          <w:sz w:val="22"/>
          <w:szCs w:val="22"/>
        </w:rPr>
        <w:t>Türkiye</w:t>
      </w:r>
      <w:r w:rsidR="00774692" w:rsidRPr="00CE68CF" w:rsidDel="00446C30">
        <w:rPr>
          <w:rFonts w:ascii="Helvetica" w:hAnsi="Helvetica"/>
          <w:noProof w:val="0"/>
          <w:sz w:val="22"/>
          <w:szCs w:val="22"/>
          <w:lang w:eastAsia="en-GB"/>
        </w:rPr>
        <w:t xml:space="preserve"> </w:t>
      </w:r>
      <w:r w:rsidR="001B04D8" w:rsidRPr="00CE68CF">
        <w:rPr>
          <w:rFonts w:ascii="Helvetica" w:hAnsi="Helvetica"/>
          <w:sz w:val="22"/>
          <w:szCs w:val="22"/>
        </w:rPr>
        <w:t xml:space="preserve">legally </w:t>
      </w:r>
      <w:r w:rsidR="005809D0" w:rsidRPr="00CE68CF">
        <w:rPr>
          <w:rFonts w:ascii="Helvetica" w:hAnsi="Helvetica"/>
          <w:sz w:val="22"/>
          <w:szCs w:val="22"/>
        </w:rPr>
        <w:t xml:space="preserve">and have lived </w:t>
      </w:r>
      <w:r w:rsidR="0048782B" w:rsidRPr="00CE68CF">
        <w:rPr>
          <w:rFonts w:ascii="Helvetica" w:hAnsi="Helvetica"/>
          <w:sz w:val="22"/>
          <w:szCs w:val="22"/>
        </w:rPr>
        <w:t xml:space="preserve">peacefully </w:t>
      </w:r>
      <w:r w:rsidR="005809D0" w:rsidRPr="00CE68CF">
        <w:rPr>
          <w:rFonts w:ascii="Helvetica" w:hAnsi="Helvetica"/>
          <w:sz w:val="22"/>
          <w:szCs w:val="22"/>
        </w:rPr>
        <w:t xml:space="preserve">in </w:t>
      </w:r>
      <w:r w:rsidR="00774692" w:rsidRPr="00CE68CF">
        <w:rPr>
          <w:rFonts w:ascii="Helvetica" w:eastAsia="Times New Roman" w:hAnsi="Helvetica" w:cs="Arial"/>
          <w:color w:val="161616"/>
          <w:sz w:val="22"/>
          <w:szCs w:val="22"/>
        </w:rPr>
        <w:t>Türkiye</w:t>
      </w:r>
      <w:r w:rsidR="00774692" w:rsidRPr="00CE68CF" w:rsidDel="00446C30">
        <w:rPr>
          <w:rFonts w:ascii="Helvetica" w:hAnsi="Helvetica"/>
          <w:noProof w:val="0"/>
          <w:sz w:val="22"/>
          <w:szCs w:val="22"/>
          <w:lang w:eastAsia="en-GB"/>
        </w:rPr>
        <w:t xml:space="preserve"> </w:t>
      </w:r>
      <w:r w:rsidR="0048782B" w:rsidRPr="00CE68CF">
        <w:rPr>
          <w:rFonts w:ascii="Helvetica" w:hAnsi="Helvetica"/>
          <w:sz w:val="22"/>
          <w:szCs w:val="22"/>
        </w:rPr>
        <w:t xml:space="preserve">on </w:t>
      </w:r>
      <w:r w:rsidR="001B04D8" w:rsidRPr="00CE68CF">
        <w:rPr>
          <w:rFonts w:ascii="Helvetica" w:hAnsi="Helvetica"/>
          <w:sz w:val="22"/>
          <w:szCs w:val="22"/>
        </w:rPr>
        <w:t>valid residency permits</w:t>
      </w:r>
      <w:r w:rsidR="0048782B" w:rsidRPr="00CE68CF">
        <w:rPr>
          <w:rFonts w:ascii="Helvetica" w:hAnsi="Helvetica"/>
          <w:sz w:val="22"/>
          <w:szCs w:val="22"/>
        </w:rPr>
        <w:t xml:space="preserve"> for many years</w:t>
      </w:r>
      <w:r w:rsidR="001B04D8" w:rsidRPr="00CE68CF">
        <w:rPr>
          <w:rFonts w:ascii="Helvetica" w:hAnsi="Helvetica"/>
          <w:sz w:val="22"/>
          <w:szCs w:val="22"/>
        </w:rPr>
        <w:t>. There are disconcerting reports that the names of individuals labelled as YTS may be passed to the Turkish authorities by foreign States, notably Russia</w:t>
      </w:r>
      <w:r w:rsidR="005809D0" w:rsidRPr="00CE68CF">
        <w:rPr>
          <w:rFonts w:ascii="Helvetica" w:hAnsi="Helvetica"/>
          <w:sz w:val="22"/>
          <w:szCs w:val="22"/>
        </w:rPr>
        <w:t xml:space="preserve">, who claim that they pose a potential national security risk to </w:t>
      </w:r>
      <w:r w:rsidR="00774692" w:rsidRPr="00CE68CF">
        <w:rPr>
          <w:rFonts w:ascii="Helvetica" w:eastAsia="Times New Roman" w:hAnsi="Helvetica" w:cs="Arial"/>
          <w:color w:val="161616"/>
          <w:sz w:val="22"/>
          <w:szCs w:val="22"/>
        </w:rPr>
        <w:t>Türkiye</w:t>
      </w:r>
      <w:r w:rsidR="00774692" w:rsidRPr="00CE68CF" w:rsidDel="00446C30">
        <w:rPr>
          <w:rFonts w:ascii="Helvetica" w:hAnsi="Helvetica"/>
          <w:noProof w:val="0"/>
          <w:sz w:val="22"/>
          <w:szCs w:val="22"/>
          <w:lang w:eastAsia="en-GB"/>
        </w:rPr>
        <w:t xml:space="preserve"> </w:t>
      </w:r>
      <w:r w:rsidR="005809D0" w:rsidRPr="00CE68CF">
        <w:rPr>
          <w:rFonts w:ascii="Helvetica" w:hAnsi="Helvetica"/>
          <w:sz w:val="22"/>
          <w:szCs w:val="22"/>
        </w:rPr>
        <w:t xml:space="preserve">and could use </w:t>
      </w:r>
      <w:r w:rsidR="00774692" w:rsidRPr="00CE68CF">
        <w:rPr>
          <w:rFonts w:ascii="Helvetica" w:eastAsia="Times New Roman" w:hAnsi="Helvetica" w:cs="Arial"/>
          <w:color w:val="161616"/>
          <w:sz w:val="22"/>
          <w:szCs w:val="22"/>
        </w:rPr>
        <w:t>Türkiye</w:t>
      </w:r>
      <w:r w:rsidR="00774692" w:rsidRPr="00CE68CF" w:rsidDel="00446C30">
        <w:rPr>
          <w:rFonts w:ascii="Helvetica" w:hAnsi="Helvetica"/>
          <w:noProof w:val="0"/>
          <w:sz w:val="22"/>
          <w:szCs w:val="22"/>
          <w:lang w:eastAsia="en-GB"/>
        </w:rPr>
        <w:t xml:space="preserve"> </w:t>
      </w:r>
      <w:r w:rsidR="005809D0" w:rsidRPr="00CE68CF">
        <w:rPr>
          <w:rFonts w:ascii="Helvetica" w:hAnsi="Helvetica"/>
          <w:sz w:val="22"/>
          <w:szCs w:val="22"/>
        </w:rPr>
        <w:t>as a passage to fight in Syria.</w:t>
      </w:r>
      <w:r w:rsidR="006E2373" w:rsidRPr="00CE68CF">
        <w:rPr>
          <w:rFonts w:ascii="Helvetica" w:hAnsi="Helvetica"/>
          <w:sz w:val="22"/>
          <w:szCs w:val="22"/>
        </w:rPr>
        <w:t xml:space="preserve"> Many of them are family members of Chechens who </w:t>
      </w:r>
      <w:r w:rsidR="005809D0" w:rsidRPr="00CE68CF">
        <w:rPr>
          <w:rFonts w:ascii="Helvetica" w:hAnsi="Helvetica"/>
          <w:sz w:val="22"/>
          <w:szCs w:val="22"/>
        </w:rPr>
        <w:t xml:space="preserve">have a connection with the ongoing conflict between Russia and Chechnya, </w:t>
      </w:r>
      <w:r w:rsidR="0048782B" w:rsidRPr="00CE68CF">
        <w:rPr>
          <w:rFonts w:ascii="Helvetica" w:hAnsi="Helvetica"/>
          <w:sz w:val="22"/>
          <w:szCs w:val="22"/>
        </w:rPr>
        <w:t xml:space="preserve">who </w:t>
      </w:r>
      <w:r w:rsidR="006E2373" w:rsidRPr="00CE68CF">
        <w:rPr>
          <w:rFonts w:ascii="Helvetica" w:hAnsi="Helvetica"/>
          <w:sz w:val="22"/>
          <w:szCs w:val="22"/>
        </w:rPr>
        <w:t xml:space="preserve">are </w:t>
      </w:r>
      <w:r w:rsidR="005809D0" w:rsidRPr="00CE68CF">
        <w:rPr>
          <w:rFonts w:ascii="Helvetica" w:hAnsi="Helvetica"/>
          <w:sz w:val="22"/>
          <w:szCs w:val="22"/>
        </w:rPr>
        <w:t xml:space="preserve">accused of terror related activities, or </w:t>
      </w:r>
      <w:r w:rsidR="0048782B" w:rsidRPr="00CE68CF">
        <w:rPr>
          <w:rFonts w:ascii="Helvetica" w:hAnsi="Helvetica"/>
          <w:sz w:val="22"/>
          <w:szCs w:val="22"/>
        </w:rPr>
        <w:t xml:space="preserve">who are </w:t>
      </w:r>
      <w:r w:rsidR="005809D0" w:rsidRPr="00CE68CF">
        <w:rPr>
          <w:rFonts w:ascii="Helvetica" w:hAnsi="Helvetica"/>
          <w:sz w:val="22"/>
          <w:szCs w:val="22"/>
        </w:rPr>
        <w:t xml:space="preserve">already </w:t>
      </w:r>
      <w:r w:rsidR="006E2373" w:rsidRPr="00CE68CF">
        <w:rPr>
          <w:rFonts w:ascii="Helvetica" w:hAnsi="Helvetica"/>
          <w:sz w:val="22"/>
          <w:szCs w:val="22"/>
        </w:rPr>
        <w:t>detained in Russia</w:t>
      </w:r>
      <w:r w:rsidR="005809D0" w:rsidRPr="00CE68CF">
        <w:rPr>
          <w:rFonts w:ascii="Helvetica" w:hAnsi="Helvetica"/>
          <w:sz w:val="22"/>
          <w:szCs w:val="22"/>
        </w:rPr>
        <w:t xml:space="preserve">. In some cases, those labelled as YTS in </w:t>
      </w:r>
      <w:r w:rsidR="00774692" w:rsidRPr="00CE68CF">
        <w:rPr>
          <w:rFonts w:ascii="Helvetica" w:eastAsia="Times New Roman" w:hAnsi="Helvetica" w:cs="Arial"/>
          <w:color w:val="161616"/>
          <w:sz w:val="22"/>
          <w:szCs w:val="22"/>
        </w:rPr>
        <w:t>Türkiye</w:t>
      </w:r>
      <w:r w:rsidR="00774692" w:rsidRPr="00CE68CF" w:rsidDel="00446C30">
        <w:rPr>
          <w:rFonts w:ascii="Helvetica" w:hAnsi="Helvetica"/>
          <w:noProof w:val="0"/>
          <w:sz w:val="22"/>
          <w:szCs w:val="22"/>
          <w:lang w:eastAsia="en-GB"/>
        </w:rPr>
        <w:t xml:space="preserve"> </w:t>
      </w:r>
      <w:r w:rsidR="005809D0" w:rsidRPr="00CE68CF">
        <w:rPr>
          <w:rFonts w:ascii="Helvetica" w:hAnsi="Helvetica"/>
          <w:sz w:val="22"/>
          <w:szCs w:val="22"/>
        </w:rPr>
        <w:t xml:space="preserve">may have had little or no contact with their family members </w:t>
      </w:r>
      <w:r w:rsidR="0022561E" w:rsidRPr="00CE68CF">
        <w:rPr>
          <w:rFonts w:ascii="Helvetica" w:hAnsi="Helvetica"/>
          <w:sz w:val="22"/>
          <w:szCs w:val="22"/>
        </w:rPr>
        <w:t xml:space="preserve">in Chechnya for </w:t>
      </w:r>
      <w:r w:rsidR="0048782B" w:rsidRPr="00CE68CF">
        <w:rPr>
          <w:rFonts w:ascii="Helvetica" w:hAnsi="Helvetica"/>
          <w:sz w:val="22"/>
          <w:szCs w:val="22"/>
        </w:rPr>
        <w:t xml:space="preserve">many </w:t>
      </w:r>
      <w:r w:rsidR="0022561E" w:rsidRPr="00CE68CF">
        <w:rPr>
          <w:rFonts w:ascii="Helvetica" w:hAnsi="Helvetica"/>
          <w:sz w:val="22"/>
          <w:szCs w:val="22"/>
        </w:rPr>
        <w:t>years.</w:t>
      </w:r>
      <w:r w:rsidR="006E2373" w:rsidRPr="00CE68CF">
        <w:rPr>
          <w:rFonts w:ascii="Helvetica" w:hAnsi="Helvetica"/>
          <w:sz w:val="22"/>
          <w:szCs w:val="22"/>
        </w:rPr>
        <w:t xml:space="preserve"> </w:t>
      </w:r>
      <w:r w:rsidR="00941EBF" w:rsidRPr="00CE68CF">
        <w:rPr>
          <w:rFonts w:ascii="Helvetica" w:hAnsi="Helvetica"/>
          <w:sz w:val="22"/>
          <w:szCs w:val="22"/>
        </w:rPr>
        <w:t>Reportedly,</w:t>
      </w:r>
      <w:r w:rsidR="0077343F" w:rsidRPr="00CE68CF">
        <w:rPr>
          <w:rFonts w:ascii="Helvetica" w:hAnsi="Helvetica"/>
          <w:sz w:val="22"/>
          <w:szCs w:val="22"/>
        </w:rPr>
        <w:t xml:space="preserve"> </w:t>
      </w:r>
      <w:r w:rsidR="006E1CC0" w:rsidRPr="00CE68CF">
        <w:rPr>
          <w:rFonts w:ascii="Helvetica" w:hAnsi="Helvetica"/>
          <w:sz w:val="22"/>
          <w:szCs w:val="22"/>
        </w:rPr>
        <w:t>Russia</w:t>
      </w:r>
      <w:r w:rsidR="00E76ED2" w:rsidRPr="00CE68CF">
        <w:rPr>
          <w:rFonts w:ascii="Helvetica" w:hAnsi="Helvetica"/>
          <w:sz w:val="22"/>
          <w:szCs w:val="22"/>
        </w:rPr>
        <w:t xml:space="preserve">n authorities </w:t>
      </w:r>
      <w:r w:rsidR="00941EBF" w:rsidRPr="00CE68CF">
        <w:rPr>
          <w:rFonts w:ascii="Helvetica" w:hAnsi="Helvetica"/>
          <w:sz w:val="22"/>
          <w:szCs w:val="22"/>
        </w:rPr>
        <w:t xml:space="preserve">often </w:t>
      </w:r>
      <w:r w:rsidR="00E76ED2" w:rsidRPr="00CE68CF">
        <w:rPr>
          <w:rFonts w:ascii="Helvetica" w:hAnsi="Helvetica"/>
          <w:sz w:val="22"/>
          <w:szCs w:val="22"/>
        </w:rPr>
        <w:t xml:space="preserve">request </w:t>
      </w:r>
      <w:r w:rsidR="009C23E7" w:rsidRPr="00CE68CF">
        <w:rPr>
          <w:rFonts w:ascii="Helvetica" w:hAnsi="Helvetica"/>
          <w:sz w:val="22"/>
          <w:szCs w:val="22"/>
        </w:rPr>
        <w:t xml:space="preserve">that </w:t>
      </w:r>
      <w:r w:rsidR="00E76ED2" w:rsidRPr="00CE68CF">
        <w:rPr>
          <w:rFonts w:ascii="Helvetica" w:hAnsi="Helvetica"/>
          <w:sz w:val="22"/>
          <w:szCs w:val="22"/>
        </w:rPr>
        <w:t xml:space="preserve">detainees </w:t>
      </w:r>
      <w:r w:rsidR="009C23E7" w:rsidRPr="00CE68CF">
        <w:rPr>
          <w:rFonts w:ascii="Helvetica" w:hAnsi="Helvetica"/>
          <w:sz w:val="22"/>
          <w:szCs w:val="22"/>
        </w:rPr>
        <w:t xml:space="preserve">are </w:t>
      </w:r>
      <w:r w:rsidR="00E76ED2" w:rsidRPr="00CE68CF">
        <w:rPr>
          <w:rFonts w:ascii="Helvetica" w:hAnsi="Helvetica"/>
          <w:sz w:val="22"/>
          <w:szCs w:val="22"/>
        </w:rPr>
        <w:t>sent back to Russia so they can carry out security evaluations</w:t>
      </w:r>
      <w:r w:rsidR="00941EBF" w:rsidRPr="00CE68CF">
        <w:rPr>
          <w:rFonts w:ascii="Helvetica" w:hAnsi="Helvetica"/>
          <w:sz w:val="22"/>
          <w:szCs w:val="22"/>
        </w:rPr>
        <w:t>. Although removals of YTS cases are rare</w:t>
      </w:r>
      <w:r w:rsidR="00E76ED2" w:rsidRPr="00CE68CF">
        <w:rPr>
          <w:rFonts w:ascii="Helvetica" w:hAnsi="Helvetica"/>
          <w:sz w:val="22"/>
          <w:szCs w:val="22"/>
        </w:rPr>
        <w:t xml:space="preserve">, there is no information </w:t>
      </w:r>
      <w:r w:rsidR="0048782B" w:rsidRPr="00CE68CF">
        <w:rPr>
          <w:rFonts w:ascii="Helvetica" w:hAnsi="Helvetica"/>
          <w:sz w:val="22"/>
          <w:szCs w:val="22"/>
        </w:rPr>
        <w:t>about</w:t>
      </w:r>
      <w:r w:rsidR="00E76ED2" w:rsidRPr="00CE68CF">
        <w:rPr>
          <w:rFonts w:ascii="Helvetica" w:hAnsi="Helvetica"/>
          <w:sz w:val="22"/>
          <w:szCs w:val="22"/>
        </w:rPr>
        <w:t xml:space="preserve"> what happens to detainees </w:t>
      </w:r>
      <w:r w:rsidR="00941EBF" w:rsidRPr="00CE68CF">
        <w:rPr>
          <w:rFonts w:ascii="Helvetica" w:hAnsi="Helvetica"/>
          <w:sz w:val="22"/>
          <w:szCs w:val="22"/>
        </w:rPr>
        <w:t xml:space="preserve">who </w:t>
      </w:r>
      <w:r w:rsidR="00274288" w:rsidRPr="00CE68CF">
        <w:rPr>
          <w:rFonts w:ascii="Helvetica" w:hAnsi="Helvetica"/>
          <w:sz w:val="22"/>
          <w:szCs w:val="22"/>
        </w:rPr>
        <w:t>are</w:t>
      </w:r>
      <w:r w:rsidR="00E76ED2" w:rsidRPr="00CE68CF">
        <w:rPr>
          <w:rFonts w:ascii="Helvetica" w:hAnsi="Helvetica"/>
          <w:sz w:val="22"/>
          <w:szCs w:val="22"/>
        </w:rPr>
        <w:t xml:space="preserve"> returned to Russia. </w:t>
      </w:r>
    </w:p>
    <w:p w14:paraId="3CA37912" w14:textId="050CC204" w:rsidR="00BD3E62" w:rsidRPr="00CE68CF" w:rsidRDefault="00454043" w:rsidP="00752AFC">
      <w:pPr>
        <w:pStyle w:val="ListParagraph"/>
        <w:numPr>
          <w:ilvl w:val="1"/>
          <w:numId w:val="49"/>
        </w:numPr>
        <w:rPr>
          <w:rFonts w:ascii="Helvetica" w:hAnsi="Helvetica"/>
          <w:sz w:val="22"/>
          <w:szCs w:val="22"/>
        </w:rPr>
      </w:pPr>
      <w:r w:rsidRPr="00CE68CF">
        <w:rPr>
          <w:rFonts w:ascii="Helvetica" w:hAnsi="Helvetica"/>
          <w:sz w:val="22"/>
          <w:szCs w:val="22"/>
        </w:rPr>
        <w:t>Reports indicate differential treatment of YTS and non-YTS refugees and migrants. Non-YTS individuals</w:t>
      </w:r>
      <w:r w:rsidR="00FA5F90" w:rsidRPr="00CE68CF">
        <w:rPr>
          <w:rFonts w:ascii="Helvetica" w:hAnsi="Helvetica"/>
          <w:sz w:val="22"/>
          <w:szCs w:val="22"/>
        </w:rPr>
        <w:t xml:space="preserve"> </w:t>
      </w:r>
      <w:r w:rsidR="0070566D" w:rsidRPr="00CE68CF">
        <w:rPr>
          <w:rFonts w:ascii="Helvetica" w:hAnsi="Helvetica"/>
          <w:sz w:val="22"/>
          <w:szCs w:val="22"/>
        </w:rPr>
        <w:t>are generally detained for having committed a criminal or immigration offence in order to prevent absconsion. If the foreigner has a</w:t>
      </w:r>
      <w:r w:rsidR="00FA5F90" w:rsidRPr="00CE68CF">
        <w:rPr>
          <w:rFonts w:ascii="Helvetica" w:hAnsi="Helvetica"/>
          <w:sz w:val="22"/>
          <w:szCs w:val="22"/>
        </w:rPr>
        <w:t xml:space="preserve"> legal</w:t>
      </w:r>
      <w:r w:rsidR="0070566D" w:rsidRPr="00CE68CF">
        <w:rPr>
          <w:rFonts w:ascii="Helvetica" w:hAnsi="Helvetica"/>
          <w:sz w:val="22"/>
          <w:szCs w:val="22"/>
        </w:rPr>
        <w:t xml:space="preserve"> address (even if they don’t have a residency permit) at which the police can reach them, </w:t>
      </w:r>
      <w:r w:rsidR="00196AC3" w:rsidRPr="00CE68CF">
        <w:rPr>
          <w:rFonts w:ascii="Helvetica" w:hAnsi="Helvetica"/>
          <w:sz w:val="22"/>
          <w:szCs w:val="22"/>
        </w:rPr>
        <w:t xml:space="preserve">then </w:t>
      </w:r>
      <w:r w:rsidR="00FA5F90" w:rsidRPr="00CE68CF">
        <w:rPr>
          <w:rFonts w:ascii="Helvetica" w:hAnsi="Helvetica"/>
          <w:sz w:val="22"/>
          <w:szCs w:val="22"/>
        </w:rPr>
        <w:t xml:space="preserve">they are not automatically detained. According to lawyers interviewed by IRRA, if a refugee or migrant with a known legal address commits a crime that does not pose a public safety, or national security risk, such as unregistered employment, or changing province without informing the governorship, </w:t>
      </w:r>
      <w:r w:rsidR="00975C02" w:rsidRPr="00CE68CF">
        <w:rPr>
          <w:rFonts w:ascii="Helvetica" w:hAnsi="Helvetica"/>
          <w:sz w:val="22"/>
          <w:szCs w:val="22"/>
        </w:rPr>
        <w:t xml:space="preserve">the law enforcement agencies are less likely to carry out in-depth investigations, raids, or </w:t>
      </w:r>
      <w:r w:rsidRPr="00CE68CF">
        <w:rPr>
          <w:rFonts w:ascii="Helvetica" w:hAnsi="Helvetica"/>
          <w:sz w:val="22"/>
          <w:szCs w:val="22"/>
        </w:rPr>
        <w:t xml:space="preserve">to </w:t>
      </w:r>
      <w:r w:rsidR="00975C02" w:rsidRPr="00CE68CF">
        <w:rPr>
          <w:rFonts w:ascii="Helvetica" w:hAnsi="Helvetica"/>
          <w:sz w:val="22"/>
          <w:szCs w:val="22"/>
        </w:rPr>
        <w:t>detain the migrant, due to the cost and heavy bureaucratic burden of such actions.</w:t>
      </w:r>
      <w:r w:rsidR="00044A4E" w:rsidRPr="00CE68CF">
        <w:rPr>
          <w:rStyle w:val="EndnoteReference"/>
          <w:rFonts w:ascii="Helvetica" w:hAnsi="Helvetica"/>
          <w:sz w:val="22"/>
          <w:szCs w:val="22"/>
        </w:rPr>
        <w:endnoteReference w:id="55"/>
      </w:r>
      <w:r w:rsidR="00975C02" w:rsidRPr="00CE68CF">
        <w:rPr>
          <w:rFonts w:ascii="Helvetica" w:hAnsi="Helvetica"/>
          <w:sz w:val="22"/>
          <w:szCs w:val="22"/>
        </w:rPr>
        <w:t xml:space="preserve"> </w:t>
      </w:r>
    </w:p>
    <w:p w14:paraId="4B61B360" w14:textId="680E8908" w:rsidR="00031D5D" w:rsidRPr="00CE68CF" w:rsidRDefault="00044A4E" w:rsidP="00752AFC">
      <w:pPr>
        <w:pStyle w:val="ListParagraph"/>
        <w:numPr>
          <w:ilvl w:val="1"/>
          <w:numId w:val="49"/>
        </w:numPr>
        <w:rPr>
          <w:rFonts w:ascii="Helvetica" w:hAnsi="Helvetica"/>
          <w:sz w:val="22"/>
          <w:szCs w:val="22"/>
        </w:rPr>
      </w:pPr>
      <w:r w:rsidRPr="00CE68CF">
        <w:rPr>
          <w:rFonts w:ascii="Helvetica" w:hAnsi="Helvetica"/>
          <w:sz w:val="22"/>
          <w:szCs w:val="22"/>
        </w:rPr>
        <w:t xml:space="preserve">Migrants </w:t>
      </w:r>
      <w:r w:rsidR="00196AC3" w:rsidRPr="00CE68CF">
        <w:rPr>
          <w:rFonts w:ascii="Helvetica" w:hAnsi="Helvetica"/>
          <w:sz w:val="22"/>
          <w:szCs w:val="22"/>
        </w:rPr>
        <w:t>identified as YTS</w:t>
      </w:r>
      <w:r w:rsidRPr="00CE68CF">
        <w:rPr>
          <w:rFonts w:ascii="Helvetica" w:hAnsi="Helvetica"/>
          <w:sz w:val="22"/>
          <w:szCs w:val="22"/>
        </w:rPr>
        <w:t>, however,</w:t>
      </w:r>
      <w:r w:rsidR="00196AC3" w:rsidRPr="00CE68CF">
        <w:rPr>
          <w:rFonts w:ascii="Helvetica" w:hAnsi="Helvetica"/>
          <w:sz w:val="22"/>
          <w:szCs w:val="22"/>
        </w:rPr>
        <w:t xml:space="preserve"> are typically detained despite their residency</w:t>
      </w:r>
      <w:r w:rsidR="00515F45" w:rsidRPr="00CE68CF">
        <w:rPr>
          <w:rFonts w:ascii="Helvetica" w:hAnsi="Helvetica"/>
          <w:sz w:val="22"/>
          <w:szCs w:val="22"/>
        </w:rPr>
        <w:t xml:space="preserve"> status</w:t>
      </w:r>
      <w:r w:rsidR="00E1429F" w:rsidRPr="00CE68CF">
        <w:rPr>
          <w:rFonts w:ascii="Helvetica" w:hAnsi="Helvetica"/>
          <w:sz w:val="22"/>
          <w:szCs w:val="22"/>
        </w:rPr>
        <w:t xml:space="preserve"> or having a legal address</w:t>
      </w:r>
      <w:r w:rsidR="00196AC3" w:rsidRPr="00CE68CF">
        <w:rPr>
          <w:rFonts w:ascii="Helvetica" w:hAnsi="Helvetica"/>
          <w:sz w:val="22"/>
          <w:szCs w:val="22"/>
        </w:rPr>
        <w:t xml:space="preserve">. Those </w:t>
      </w:r>
      <w:r w:rsidR="00E76ED2" w:rsidRPr="00CE68CF">
        <w:rPr>
          <w:rFonts w:ascii="Helvetica" w:hAnsi="Helvetica"/>
          <w:sz w:val="22"/>
          <w:szCs w:val="22"/>
        </w:rPr>
        <w:t xml:space="preserve">identified as YTS live in constant </w:t>
      </w:r>
      <w:r w:rsidR="006E1CC0" w:rsidRPr="00CE68CF">
        <w:rPr>
          <w:rFonts w:ascii="Helvetica" w:hAnsi="Helvetica"/>
          <w:sz w:val="22"/>
          <w:szCs w:val="22"/>
        </w:rPr>
        <w:t>fear of being deported.</w:t>
      </w:r>
      <w:r w:rsidR="00274288" w:rsidRPr="00CE68CF">
        <w:rPr>
          <w:rFonts w:ascii="Helvetica" w:hAnsi="Helvetica"/>
          <w:sz w:val="22"/>
          <w:szCs w:val="22"/>
        </w:rPr>
        <w:t xml:space="preserve"> </w:t>
      </w:r>
      <w:r w:rsidR="006E1CC0" w:rsidRPr="00CE68CF">
        <w:rPr>
          <w:rFonts w:ascii="Helvetica" w:hAnsi="Helvetica"/>
          <w:sz w:val="22"/>
          <w:szCs w:val="22"/>
        </w:rPr>
        <w:t xml:space="preserve">Lawyers defending YTS detainees </w:t>
      </w:r>
      <w:r w:rsidR="0022561E" w:rsidRPr="00CE68CF">
        <w:rPr>
          <w:rFonts w:ascii="Helvetica" w:hAnsi="Helvetica"/>
          <w:sz w:val="22"/>
          <w:szCs w:val="22"/>
        </w:rPr>
        <w:t xml:space="preserve">have to prove that they do not </w:t>
      </w:r>
      <w:r w:rsidR="006E1CC0" w:rsidRPr="00CE68CF">
        <w:rPr>
          <w:rFonts w:ascii="Helvetica" w:hAnsi="Helvetica"/>
          <w:sz w:val="22"/>
          <w:szCs w:val="22"/>
        </w:rPr>
        <w:t xml:space="preserve">pose </w:t>
      </w:r>
      <w:r w:rsidR="0022561E" w:rsidRPr="00CE68CF">
        <w:rPr>
          <w:rFonts w:ascii="Helvetica" w:hAnsi="Helvetica"/>
          <w:sz w:val="22"/>
          <w:szCs w:val="22"/>
        </w:rPr>
        <w:t xml:space="preserve">a threat </w:t>
      </w:r>
      <w:r w:rsidR="006E1CC0" w:rsidRPr="00CE68CF">
        <w:rPr>
          <w:rFonts w:ascii="Helvetica" w:hAnsi="Helvetica"/>
          <w:sz w:val="22"/>
          <w:szCs w:val="22"/>
        </w:rPr>
        <w:t xml:space="preserve">to Turkish national security, </w:t>
      </w:r>
      <w:r w:rsidR="00D33F77" w:rsidRPr="00CE68CF">
        <w:rPr>
          <w:rFonts w:ascii="Helvetica" w:hAnsi="Helvetica"/>
          <w:sz w:val="22"/>
          <w:szCs w:val="22"/>
        </w:rPr>
        <w:t xml:space="preserve">that </w:t>
      </w:r>
      <w:r w:rsidR="0048782B" w:rsidRPr="00CE68CF">
        <w:rPr>
          <w:rFonts w:ascii="Helvetica" w:hAnsi="Helvetica"/>
          <w:sz w:val="22"/>
          <w:szCs w:val="22"/>
        </w:rPr>
        <w:t xml:space="preserve">they </w:t>
      </w:r>
      <w:r w:rsidR="0022561E" w:rsidRPr="00CE68CF">
        <w:rPr>
          <w:rFonts w:ascii="Helvetica" w:hAnsi="Helvetica"/>
          <w:sz w:val="22"/>
          <w:szCs w:val="22"/>
        </w:rPr>
        <w:t>have not committed previous crimes</w:t>
      </w:r>
      <w:r w:rsidR="0048782B" w:rsidRPr="00CE68CF">
        <w:rPr>
          <w:rFonts w:ascii="Helvetica" w:hAnsi="Helvetica"/>
          <w:sz w:val="22"/>
          <w:szCs w:val="22"/>
        </w:rPr>
        <w:t xml:space="preserve"> in their countries of origin or in </w:t>
      </w:r>
      <w:r w:rsidR="00774692" w:rsidRPr="00CE68CF">
        <w:rPr>
          <w:rFonts w:ascii="Helvetica" w:eastAsia="Times New Roman" w:hAnsi="Helvetica" w:cs="Arial"/>
          <w:color w:val="161616"/>
          <w:sz w:val="22"/>
          <w:szCs w:val="22"/>
        </w:rPr>
        <w:t>Türkiye</w:t>
      </w:r>
      <w:r w:rsidR="0022561E" w:rsidRPr="00CE68CF">
        <w:rPr>
          <w:rFonts w:ascii="Helvetica" w:hAnsi="Helvetica"/>
          <w:sz w:val="22"/>
          <w:szCs w:val="22"/>
        </w:rPr>
        <w:t>, and</w:t>
      </w:r>
      <w:r w:rsidR="00D33F77" w:rsidRPr="00CE68CF">
        <w:rPr>
          <w:rFonts w:ascii="Helvetica" w:hAnsi="Helvetica"/>
          <w:sz w:val="22"/>
          <w:szCs w:val="22"/>
        </w:rPr>
        <w:t xml:space="preserve"> that</w:t>
      </w:r>
      <w:r w:rsidR="0022561E" w:rsidRPr="00CE68CF">
        <w:rPr>
          <w:rFonts w:ascii="Helvetica" w:hAnsi="Helvetica"/>
          <w:sz w:val="22"/>
          <w:szCs w:val="22"/>
        </w:rPr>
        <w:t xml:space="preserve"> </w:t>
      </w:r>
      <w:r w:rsidR="0048782B" w:rsidRPr="00CE68CF">
        <w:rPr>
          <w:rFonts w:ascii="Helvetica" w:hAnsi="Helvetica"/>
          <w:sz w:val="22"/>
          <w:szCs w:val="22"/>
        </w:rPr>
        <w:t xml:space="preserve">they </w:t>
      </w:r>
      <w:r w:rsidR="0022561E" w:rsidRPr="00CE68CF">
        <w:rPr>
          <w:rFonts w:ascii="Helvetica" w:hAnsi="Helvetica"/>
          <w:sz w:val="22"/>
          <w:szCs w:val="22"/>
        </w:rPr>
        <w:t>have been living</w:t>
      </w:r>
      <w:r w:rsidR="0048782B" w:rsidRPr="00CE68CF">
        <w:rPr>
          <w:rFonts w:ascii="Helvetica" w:hAnsi="Helvetica"/>
          <w:sz w:val="22"/>
          <w:szCs w:val="22"/>
        </w:rPr>
        <w:t xml:space="preserve"> legally in </w:t>
      </w:r>
      <w:r w:rsidR="00774692" w:rsidRPr="00CE68CF">
        <w:rPr>
          <w:rFonts w:ascii="Helvetica" w:eastAsia="Times New Roman" w:hAnsi="Helvetica" w:cs="Arial"/>
          <w:color w:val="161616"/>
          <w:sz w:val="22"/>
          <w:szCs w:val="22"/>
        </w:rPr>
        <w:t>Türkiye</w:t>
      </w:r>
      <w:r w:rsidR="0022561E" w:rsidRPr="00CE68CF">
        <w:rPr>
          <w:rFonts w:ascii="Helvetica" w:hAnsi="Helvetica"/>
          <w:sz w:val="22"/>
          <w:szCs w:val="22"/>
        </w:rPr>
        <w:t>.</w:t>
      </w:r>
      <w:r w:rsidR="00941EBF" w:rsidRPr="00CE68CF">
        <w:rPr>
          <w:rFonts w:ascii="Helvetica" w:hAnsi="Helvetica"/>
          <w:sz w:val="22"/>
          <w:szCs w:val="22"/>
        </w:rPr>
        <w:t xml:space="preserve"> </w:t>
      </w:r>
    </w:p>
    <w:p w14:paraId="244E4D6C" w14:textId="15BB89DD" w:rsidR="00031D5D" w:rsidRPr="00CE68CF" w:rsidRDefault="003F078F" w:rsidP="00752AFC">
      <w:pPr>
        <w:pStyle w:val="ListParagraph"/>
        <w:numPr>
          <w:ilvl w:val="1"/>
          <w:numId w:val="49"/>
        </w:numPr>
        <w:rPr>
          <w:rFonts w:ascii="Helvetica" w:hAnsi="Helvetica"/>
          <w:sz w:val="22"/>
          <w:szCs w:val="22"/>
        </w:rPr>
      </w:pPr>
      <w:r w:rsidRPr="00CE68CF">
        <w:rPr>
          <w:rFonts w:ascii="Helvetica" w:hAnsi="Helvetica"/>
          <w:sz w:val="22"/>
          <w:szCs w:val="22"/>
        </w:rPr>
        <w:t xml:space="preserve">YTS detainees and those detained for committing immigration and criminal offences </w:t>
      </w:r>
      <w:r w:rsidR="00752AFC">
        <w:rPr>
          <w:rFonts w:ascii="Helvetica" w:hAnsi="Helvetica"/>
          <w:sz w:val="22"/>
          <w:szCs w:val="22"/>
        </w:rPr>
        <w:t>may be</w:t>
      </w:r>
      <w:r w:rsidRPr="00CE68CF">
        <w:rPr>
          <w:rFonts w:ascii="Helvetica" w:hAnsi="Helvetica"/>
          <w:sz w:val="22"/>
          <w:szCs w:val="22"/>
        </w:rPr>
        <w:t xml:space="preserve"> held in </w:t>
      </w:r>
      <w:r w:rsidR="00752AFC">
        <w:rPr>
          <w:rFonts w:ascii="Helvetica" w:hAnsi="Helvetica"/>
          <w:sz w:val="22"/>
          <w:szCs w:val="22"/>
        </w:rPr>
        <w:t>separate</w:t>
      </w:r>
      <w:r w:rsidRPr="00CE68CF">
        <w:rPr>
          <w:rFonts w:ascii="Helvetica" w:hAnsi="Helvetica"/>
          <w:sz w:val="22"/>
          <w:szCs w:val="22"/>
        </w:rPr>
        <w:t xml:space="preserve"> </w:t>
      </w:r>
      <w:r w:rsidR="007A5C0C" w:rsidRPr="00CE68CF">
        <w:rPr>
          <w:rFonts w:ascii="Helvetica" w:hAnsi="Helvetica"/>
          <w:sz w:val="22"/>
          <w:szCs w:val="22"/>
        </w:rPr>
        <w:t>part</w:t>
      </w:r>
      <w:r w:rsidR="00E1429F" w:rsidRPr="00CE68CF">
        <w:rPr>
          <w:rFonts w:ascii="Helvetica" w:hAnsi="Helvetica"/>
          <w:sz w:val="22"/>
          <w:szCs w:val="22"/>
        </w:rPr>
        <w:t>s</w:t>
      </w:r>
      <w:r w:rsidR="007A5C0C" w:rsidRPr="00CE68CF">
        <w:rPr>
          <w:rFonts w:ascii="Helvetica" w:hAnsi="Helvetica"/>
          <w:sz w:val="22"/>
          <w:szCs w:val="22"/>
        </w:rPr>
        <w:t xml:space="preserve"> of </w:t>
      </w:r>
      <w:r w:rsidR="00752AFC">
        <w:rPr>
          <w:rFonts w:ascii="Helvetica" w:hAnsi="Helvetica"/>
          <w:sz w:val="22"/>
          <w:szCs w:val="22"/>
        </w:rPr>
        <w:t>a</w:t>
      </w:r>
      <w:r w:rsidR="007A5C0C" w:rsidRPr="00CE68CF">
        <w:rPr>
          <w:rFonts w:ascii="Helvetica" w:hAnsi="Helvetica"/>
          <w:sz w:val="22"/>
          <w:szCs w:val="22"/>
        </w:rPr>
        <w:t xml:space="preserve"> detention </w:t>
      </w:r>
      <w:r w:rsidR="006E10F3" w:rsidRPr="00CE68CF">
        <w:rPr>
          <w:rFonts w:ascii="Helvetica" w:hAnsi="Helvetica"/>
          <w:sz w:val="22"/>
          <w:szCs w:val="22"/>
        </w:rPr>
        <w:t>centre</w:t>
      </w:r>
      <w:r w:rsidRPr="00CE68CF">
        <w:rPr>
          <w:rFonts w:ascii="Helvetica" w:hAnsi="Helvetica"/>
          <w:sz w:val="22"/>
          <w:szCs w:val="22"/>
        </w:rPr>
        <w:t xml:space="preserve">. </w:t>
      </w:r>
      <w:r w:rsidR="006E1CC0" w:rsidRPr="00CE68CF">
        <w:rPr>
          <w:rFonts w:ascii="Helvetica" w:hAnsi="Helvetica"/>
          <w:sz w:val="22"/>
          <w:szCs w:val="22"/>
        </w:rPr>
        <w:t xml:space="preserve">Although the living conditions </w:t>
      </w:r>
      <w:r w:rsidR="00752AFC">
        <w:rPr>
          <w:rFonts w:ascii="Helvetica" w:hAnsi="Helvetica"/>
          <w:sz w:val="22"/>
          <w:szCs w:val="22"/>
        </w:rPr>
        <w:t>may be</w:t>
      </w:r>
      <w:r w:rsidR="00BD3E62" w:rsidRPr="00CE68CF">
        <w:rPr>
          <w:rFonts w:ascii="Helvetica" w:hAnsi="Helvetica"/>
          <w:sz w:val="22"/>
          <w:szCs w:val="22"/>
        </w:rPr>
        <w:t xml:space="preserve"> the same</w:t>
      </w:r>
      <w:r w:rsidR="00515F45" w:rsidRPr="00CE68CF">
        <w:rPr>
          <w:rFonts w:ascii="Helvetica" w:hAnsi="Helvetica"/>
          <w:sz w:val="22"/>
          <w:szCs w:val="22"/>
        </w:rPr>
        <w:t xml:space="preserve">, </w:t>
      </w:r>
      <w:r w:rsidR="006E1CC0" w:rsidRPr="00CE68CF">
        <w:rPr>
          <w:rFonts w:ascii="Helvetica" w:hAnsi="Helvetica"/>
          <w:sz w:val="22"/>
          <w:szCs w:val="22"/>
        </w:rPr>
        <w:t xml:space="preserve">the </w:t>
      </w:r>
      <w:r w:rsidR="005C545D" w:rsidRPr="00CE68CF">
        <w:rPr>
          <w:rFonts w:ascii="Helvetica" w:hAnsi="Helvetica"/>
          <w:sz w:val="22"/>
          <w:szCs w:val="22"/>
        </w:rPr>
        <w:t xml:space="preserve">discriminatory and intolerant </w:t>
      </w:r>
      <w:r w:rsidR="006E1CC0" w:rsidRPr="00CE68CF">
        <w:rPr>
          <w:rFonts w:ascii="Helvetica" w:hAnsi="Helvetica"/>
          <w:sz w:val="22"/>
          <w:szCs w:val="22"/>
        </w:rPr>
        <w:t>attitude</w:t>
      </w:r>
      <w:r w:rsidR="004B475F" w:rsidRPr="00CE68CF">
        <w:rPr>
          <w:rFonts w:ascii="Helvetica" w:hAnsi="Helvetica"/>
          <w:sz w:val="22"/>
          <w:szCs w:val="22"/>
        </w:rPr>
        <w:t>s</w:t>
      </w:r>
      <w:r w:rsidR="006E1CC0" w:rsidRPr="00CE68CF">
        <w:rPr>
          <w:rFonts w:ascii="Helvetica" w:hAnsi="Helvetica"/>
          <w:sz w:val="22"/>
          <w:szCs w:val="22"/>
        </w:rPr>
        <w:t xml:space="preserve"> towards YTS detainees and their lawyers </w:t>
      </w:r>
      <w:r w:rsidR="00752AFC">
        <w:rPr>
          <w:rFonts w:ascii="Helvetica" w:hAnsi="Helvetica"/>
          <w:sz w:val="22"/>
          <w:szCs w:val="22"/>
        </w:rPr>
        <w:t>can</w:t>
      </w:r>
      <w:r w:rsidR="004B475F" w:rsidRPr="00CE68CF">
        <w:rPr>
          <w:rFonts w:ascii="Helvetica" w:hAnsi="Helvetica"/>
          <w:sz w:val="22"/>
          <w:szCs w:val="22"/>
        </w:rPr>
        <w:t xml:space="preserve"> </w:t>
      </w:r>
      <w:r w:rsidR="005C545D" w:rsidRPr="00CE68CF">
        <w:rPr>
          <w:rFonts w:ascii="Helvetica" w:hAnsi="Helvetica"/>
          <w:sz w:val="22"/>
          <w:szCs w:val="22"/>
        </w:rPr>
        <w:t>result in further ill-treatment and disrepect for this group</w:t>
      </w:r>
      <w:r w:rsidR="006E1CC0" w:rsidRPr="00CE68CF">
        <w:rPr>
          <w:rFonts w:ascii="Helvetica" w:hAnsi="Helvetica"/>
          <w:sz w:val="22"/>
          <w:szCs w:val="22"/>
        </w:rPr>
        <w:t xml:space="preserve">. </w:t>
      </w:r>
      <w:r w:rsidR="00092049" w:rsidRPr="00CE68CF">
        <w:rPr>
          <w:rFonts w:ascii="Helvetica" w:hAnsi="Helvetica"/>
          <w:sz w:val="22"/>
          <w:szCs w:val="22"/>
        </w:rPr>
        <w:t xml:space="preserve">There is an assumption </w:t>
      </w:r>
      <w:r w:rsidR="006E1CC0" w:rsidRPr="00CE68CF">
        <w:rPr>
          <w:rFonts w:ascii="Helvetica" w:hAnsi="Helvetica"/>
          <w:sz w:val="22"/>
          <w:szCs w:val="22"/>
        </w:rPr>
        <w:t>that if a person is labelled as YTS</w:t>
      </w:r>
      <w:r w:rsidR="004B475F" w:rsidRPr="00CE68CF">
        <w:rPr>
          <w:rFonts w:ascii="Helvetica" w:hAnsi="Helvetica"/>
          <w:sz w:val="22"/>
          <w:szCs w:val="22"/>
        </w:rPr>
        <w:t xml:space="preserve"> that they are a terrorist and pose a security threat to </w:t>
      </w:r>
      <w:r w:rsidR="00774692" w:rsidRPr="00CE68CF">
        <w:rPr>
          <w:rFonts w:ascii="Helvetica" w:eastAsia="Times New Roman" w:hAnsi="Helvetica" w:cs="Arial"/>
          <w:color w:val="161616"/>
          <w:sz w:val="22"/>
          <w:szCs w:val="22"/>
        </w:rPr>
        <w:t>Türkiye</w:t>
      </w:r>
      <w:r w:rsidR="004B475F" w:rsidRPr="00CE68CF">
        <w:rPr>
          <w:rFonts w:ascii="Helvetica" w:hAnsi="Helvetica"/>
          <w:sz w:val="22"/>
          <w:szCs w:val="22"/>
        </w:rPr>
        <w:t xml:space="preserve">. </w:t>
      </w:r>
      <w:r w:rsidR="00C179E0" w:rsidRPr="00CE68CF">
        <w:rPr>
          <w:rFonts w:ascii="Helvetica" w:hAnsi="Helvetica"/>
          <w:sz w:val="22"/>
          <w:szCs w:val="22"/>
        </w:rPr>
        <w:t>Lawyers representing YTS cases face considerable barriers, including attitudinal and physical barriers</w:t>
      </w:r>
      <w:r w:rsidR="00C54C14" w:rsidRPr="00CE68CF">
        <w:rPr>
          <w:rFonts w:ascii="Helvetica" w:hAnsi="Helvetica"/>
          <w:sz w:val="22"/>
          <w:szCs w:val="22"/>
        </w:rPr>
        <w:t xml:space="preserve"> to</w:t>
      </w:r>
      <w:r w:rsidR="00C179E0" w:rsidRPr="00CE68CF">
        <w:rPr>
          <w:rFonts w:ascii="Helvetica" w:hAnsi="Helvetica"/>
          <w:sz w:val="22"/>
          <w:szCs w:val="22"/>
        </w:rPr>
        <w:t xml:space="preserve"> representing their clients. In </w:t>
      </w:r>
      <w:r w:rsidR="00092049" w:rsidRPr="00CE68CF">
        <w:rPr>
          <w:rFonts w:ascii="Helvetica" w:hAnsi="Helvetica"/>
          <w:sz w:val="22"/>
          <w:szCs w:val="22"/>
        </w:rPr>
        <w:t>one case</w:t>
      </w:r>
      <w:r w:rsidR="00C179E0" w:rsidRPr="00CE68CF">
        <w:rPr>
          <w:rFonts w:ascii="Helvetica" w:hAnsi="Helvetica"/>
          <w:sz w:val="22"/>
          <w:szCs w:val="22"/>
        </w:rPr>
        <w:t xml:space="preserve">, </w:t>
      </w:r>
      <w:r w:rsidR="008950B6" w:rsidRPr="00CE68CF">
        <w:rPr>
          <w:rFonts w:ascii="Helvetica" w:hAnsi="Helvetica"/>
          <w:sz w:val="22"/>
          <w:szCs w:val="22"/>
        </w:rPr>
        <w:t>for example,</w:t>
      </w:r>
      <w:r w:rsidR="00092049" w:rsidRPr="00CE68CF">
        <w:rPr>
          <w:rFonts w:ascii="Helvetica" w:hAnsi="Helvetica"/>
          <w:sz w:val="22"/>
          <w:szCs w:val="22"/>
        </w:rPr>
        <w:t xml:space="preserve"> </w:t>
      </w:r>
      <w:r w:rsidR="00CF0D6B" w:rsidRPr="00CE68CF">
        <w:rPr>
          <w:rFonts w:ascii="Helvetica" w:hAnsi="Helvetica"/>
          <w:sz w:val="22"/>
          <w:szCs w:val="22"/>
        </w:rPr>
        <w:t xml:space="preserve">a lawyer sought to represent a </w:t>
      </w:r>
      <w:r w:rsidR="006E1CC0" w:rsidRPr="00CE68CF">
        <w:rPr>
          <w:rFonts w:ascii="Helvetica" w:hAnsi="Helvetica"/>
          <w:sz w:val="22"/>
          <w:szCs w:val="22"/>
        </w:rPr>
        <w:t xml:space="preserve">client </w:t>
      </w:r>
      <w:r w:rsidR="008950B6" w:rsidRPr="00CE68CF">
        <w:rPr>
          <w:rFonts w:ascii="Helvetica" w:hAnsi="Helvetica"/>
          <w:sz w:val="22"/>
          <w:szCs w:val="22"/>
        </w:rPr>
        <w:t xml:space="preserve">who </w:t>
      </w:r>
      <w:r w:rsidR="006E1CC0" w:rsidRPr="00CE68CF">
        <w:rPr>
          <w:rFonts w:ascii="Helvetica" w:hAnsi="Helvetica"/>
          <w:sz w:val="22"/>
          <w:szCs w:val="22"/>
        </w:rPr>
        <w:t xml:space="preserve">had lost </w:t>
      </w:r>
      <w:r w:rsidR="008950B6" w:rsidRPr="00CE68CF">
        <w:rPr>
          <w:rFonts w:ascii="Helvetica" w:hAnsi="Helvetica"/>
          <w:sz w:val="22"/>
          <w:szCs w:val="22"/>
        </w:rPr>
        <w:t xml:space="preserve">both </w:t>
      </w:r>
      <w:r w:rsidR="00092049" w:rsidRPr="00CE68CF">
        <w:rPr>
          <w:rFonts w:ascii="Helvetica" w:hAnsi="Helvetica"/>
          <w:sz w:val="22"/>
          <w:szCs w:val="22"/>
        </w:rPr>
        <w:t xml:space="preserve">their </w:t>
      </w:r>
      <w:r w:rsidR="006E1CC0" w:rsidRPr="00CE68CF">
        <w:rPr>
          <w:rFonts w:ascii="Helvetica" w:hAnsi="Helvetica"/>
          <w:sz w:val="22"/>
          <w:szCs w:val="22"/>
        </w:rPr>
        <w:t>legs in</w:t>
      </w:r>
      <w:r w:rsidR="00E62A9F" w:rsidRPr="00CE68CF">
        <w:rPr>
          <w:rFonts w:ascii="Helvetica" w:hAnsi="Helvetica"/>
          <w:sz w:val="22"/>
          <w:szCs w:val="22"/>
        </w:rPr>
        <w:t xml:space="preserve"> a bombing</w:t>
      </w:r>
      <w:r w:rsidR="00255E88" w:rsidRPr="00CE68CF">
        <w:rPr>
          <w:rFonts w:ascii="Helvetica" w:hAnsi="Helvetica"/>
          <w:sz w:val="22"/>
          <w:szCs w:val="22"/>
        </w:rPr>
        <w:t xml:space="preserve"> in</w:t>
      </w:r>
      <w:r w:rsidR="006E1CC0" w:rsidRPr="00CE68CF">
        <w:rPr>
          <w:rFonts w:ascii="Helvetica" w:hAnsi="Helvetica"/>
          <w:sz w:val="22"/>
          <w:szCs w:val="22"/>
        </w:rPr>
        <w:t xml:space="preserve"> Syria and came to </w:t>
      </w:r>
      <w:r w:rsidR="00774692" w:rsidRPr="00CE68CF">
        <w:rPr>
          <w:rFonts w:ascii="Helvetica" w:eastAsia="Times New Roman" w:hAnsi="Helvetica" w:cs="Arial"/>
          <w:color w:val="161616"/>
          <w:sz w:val="22"/>
          <w:szCs w:val="22"/>
        </w:rPr>
        <w:t>Türkiye</w:t>
      </w:r>
      <w:r w:rsidR="00774692" w:rsidRPr="00CE68CF" w:rsidDel="00446C30">
        <w:rPr>
          <w:rFonts w:ascii="Helvetica" w:hAnsi="Helvetica"/>
          <w:noProof w:val="0"/>
          <w:sz w:val="22"/>
          <w:szCs w:val="22"/>
          <w:lang w:eastAsia="en-GB"/>
        </w:rPr>
        <w:t xml:space="preserve"> </w:t>
      </w:r>
      <w:r w:rsidR="006E1CC0" w:rsidRPr="00CE68CF">
        <w:rPr>
          <w:rFonts w:ascii="Helvetica" w:hAnsi="Helvetica"/>
          <w:sz w:val="22"/>
          <w:szCs w:val="22"/>
        </w:rPr>
        <w:t xml:space="preserve">for medical care. The client was </w:t>
      </w:r>
      <w:r w:rsidR="00092049" w:rsidRPr="00CE68CF">
        <w:rPr>
          <w:rFonts w:ascii="Helvetica" w:hAnsi="Helvetica"/>
          <w:sz w:val="22"/>
          <w:szCs w:val="22"/>
        </w:rPr>
        <w:t xml:space="preserve">subsequently </w:t>
      </w:r>
      <w:r w:rsidR="006E1CC0" w:rsidRPr="00CE68CF">
        <w:rPr>
          <w:rFonts w:ascii="Helvetica" w:hAnsi="Helvetica"/>
          <w:sz w:val="22"/>
          <w:szCs w:val="22"/>
        </w:rPr>
        <w:t xml:space="preserve">labelled as </w:t>
      </w:r>
      <w:r w:rsidR="00092049" w:rsidRPr="00CE68CF">
        <w:rPr>
          <w:rFonts w:ascii="Helvetica" w:hAnsi="Helvetica"/>
          <w:sz w:val="22"/>
          <w:szCs w:val="22"/>
        </w:rPr>
        <w:t xml:space="preserve">a </w:t>
      </w:r>
      <w:r w:rsidR="006E1CC0" w:rsidRPr="00CE68CF">
        <w:rPr>
          <w:rFonts w:ascii="Helvetica" w:hAnsi="Helvetica"/>
          <w:sz w:val="22"/>
          <w:szCs w:val="22"/>
        </w:rPr>
        <w:t xml:space="preserve">YTS and </w:t>
      </w:r>
      <w:r w:rsidR="008950B6" w:rsidRPr="00CE68CF">
        <w:rPr>
          <w:rFonts w:ascii="Helvetica" w:hAnsi="Helvetica"/>
          <w:sz w:val="22"/>
          <w:szCs w:val="22"/>
        </w:rPr>
        <w:t xml:space="preserve">detained </w:t>
      </w:r>
      <w:r w:rsidR="006E1CC0" w:rsidRPr="00CE68CF">
        <w:rPr>
          <w:rFonts w:ascii="Helvetica" w:hAnsi="Helvetica"/>
          <w:sz w:val="22"/>
          <w:szCs w:val="22"/>
        </w:rPr>
        <w:t xml:space="preserve">at a police station. </w:t>
      </w:r>
      <w:r w:rsidR="008950B6" w:rsidRPr="00CE68CF">
        <w:rPr>
          <w:rFonts w:ascii="Helvetica" w:hAnsi="Helvetica"/>
          <w:sz w:val="22"/>
          <w:szCs w:val="22"/>
        </w:rPr>
        <w:t xml:space="preserve">When the </w:t>
      </w:r>
      <w:r w:rsidR="006E1CC0" w:rsidRPr="00CE68CF">
        <w:rPr>
          <w:rFonts w:ascii="Helvetica" w:hAnsi="Helvetica"/>
          <w:sz w:val="22"/>
          <w:szCs w:val="22"/>
        </w:rPr>
        <w:t xml:space="preserve">lawyer </w:t>
      </w:r>
      <w:r w:rsidR="008950B6" w:rsidRPr="00CE68CF">
        <w:rPr>
          <w:rFonts w:ascii="Helvetica" w:hAnsi="Helvetica"/>
          <w:sz w:val="22"/>
          <w:szCs w:val="22"/>
        </w:rPr>
        <w:t xml:space="preserve">requested </w:t>
      </w:r>
      <w:r w:rsidR="006E1CC0" w:rsidRPr="00CE68CF">
        <w:rPr>
          <w:rFonts w:ascii="Helvetica" w:hAnsi="Helvetica"/>
          <w:sz w:val="22"/>
          <w:szCs w:val="22"/>
        </w:rPr>
        <w:t>to see the</w:t>
      </w:r>
      <w:r w:rsidR="008950B6" w:rsidRPr="00CE68CF">
        <w:rPr>
          <w:rFonts w:ascii="Helvetica" w:hAnsi="Helvetica"/>
          <w:sz w:val="22"/>
          <w:szCs w:val="22"/>
        </w:rPr>
        <w:t>ir</w:t>
      </w:r>
      <w:r w:rsidR="006E1CC0" w:rsidRPr="00CE68CF">
        <w:rPr>
          <w:rFonts w:ascii="Helvetica" w:hAnsi="Helvetica"/>
          <w:sz w:val="22"/>
          <w:szCs w:val="22"/>
        </w:rPr>
        <w:t xml:space="preserve"> client, </w:t>
      </w:r>
      <w:r w:rsidR="008950B6" w:rsidRPr="00CE68CF">
        <w:rPr>
          <w:rFonts w:ascii="Helvetica" w:hAnsi="Helvetica"/>
          <w:sz w:val="22"/>
          <w:szCs w:val="22"/>
        </w:rPr>
        <w:t xml:space="preserve">the police denied permission, arguing that the individual </w:t>
      </w:r>
      <w:r w:rsidR="006E1CC0" w:rsidRPr="00CE68CF">
        <w:rPr>
          <w:rFonts w:ascii="Helvetica" w:hAnsi="Helvetica"/>
          <w:sz w:val="22"/>
          <w:szCs w:val="22"/>
        </w:rPr>
        <w:t xml:space="preserve">was detained </w:t>
      </w:r>
      <w:r w:rsidR="008950B6" w:rsidRPr="00CE68CF">
        <w:rPr>
          <w:rFonts w:ascii="Helvetica" w:hAnsi="Helvetica"/>
          <w:sz w:val="22"/>
          <w:szCs w:val="22"/>
        </w:rPr>
        <w:t xml:space="preserve">under the </w:t>
      </w:r>
      <w:r w:rsidR="006E1CC0" w:rsidRPr="00CE68CF">
        <w:rPr>
          <w:rFonts w:ascii="Helvetica" w:hAnsi="Helvetica"/>
          <w:sz w:val="22"/>
          <w:szCs w:val="22"/>
        </w:rPr>
        <w:t xml:space="preserve">YTS code. The lawyer </w:t>
      </w:r>
      <w:r w:rsidR="008950B6" w:rsidRPr="00CE68CF">
        <w:rPr>
          <w:rFonts w:ascii="Helvetica" w:hAnsi="Helvetica"/>
          <w:sz w:val="22"/>
          <w:szCs w:val="22"/>
        </w:rPr>
        <w:t xml:space="preserve">had to </w:t>
      </w:r>
      <w:r w:rsidR="00255E88" w:rsidRPr="00CE68CF">
        <w:rPr>
          <w:rFonts w:ascii="Helvetica" w:hAnsi="Helvetica"/>
          <w:sz w:val="22"/>
          <w:szCs w:val="22"/>
        </w:rPr>
        <w:t xml:space="preserve">remind </w:t>
      </w:r>
      <w:r w:rsidR="008950B6" w:rsidRPr="00CE68CF">
        <w:rPr>
          <w:rFonts w:ascii="Helvetica" w:hAnsi="Helvetica"/>
          <w:sz w:val="22"/>
          <w:szCs w:val="22"/>
        </w:rPr>
        <w:t xml:space="preserve">the police </w:t>
      </w:r>
      <w:r w:rsidR="006E1CC0" w:rsidRPr="00CE68CF">
        <w:rPr>
          <w:rFonts w:ascii="Helvetica" w:hAnsi="Helvetica"/>
          <w:sz w:val="22"/>
          <w:szCs w:val="22"/>
        </w:rPr>
        <w:t>that it was against the law to deny</w:t>
      </w:r>
      <w:r w:rsidR="008950B6" w:rsidRPr="00CE68CF">
        <w:rPr>
          <w:rFonts w:ascii="Helvetica" w:hAnsi="Helvetica"/>
          <w:sz w:val="22"/>
          <w:szCs w:val="22"/>
        </w:rPr>
        <w:t xml:space="preserve"> access to a lawyer</w:t>
      </w:r>
      <w:r w:rsidR="006E1CC0" w:rsidRPr="00CE68CF">
        <w:rPr>
          <w:rFonts w:ascii="Helvetica" w:hAnsi="Helvetica"/>
          <w:sz w:val="22"/>
          <w:szCs w:val="22"/>
        </w:rPr>
        <w:t xml:space="preserve">, even if the </w:t>
      </w:r>
      <w:r w:rsidR="008950B6" w:rsidRPr="00CE68CF">
        <w:rPr>
          <w:rFonts w:ascii="Helvetica" w:hAnsi="Helvetica"/>
          <w:sz w:val="22"/>
          <w:szCs w:val="22"/>
        </w:rPr>
        <w:t xml:space="preserve">detainee was </w:t>
      </w:r>
      <w:r w:rsidR="006E1CC0" w:rsidRPr="00CE68CF">
        <w:rPr>
          <w:rFonts w:ascii="Helvetica" w:hAnsi="Helvetica"/>
          <w:sz w:val="22"/>
          <w:szCs w:val="22"/>
        </w:rPr>
        <w:t>assumed to be a terrorist.</w:t>
      </w:r>
      <w:r w:rsidR="00CD6512" w:rsidRPr="00CE68CF">
        <w:rPr>
          <w:rFonts w:ascii="Helvetica" w:hAnsi="Helvetica"/>
          <w:sz w:val="22"/>
          <w:szCs w:val="22"/>
        </w:rPr>
        <w:t xml:space="preserve"> </w:t>
      </w:r>
      <w:r w:rsidR="00CF0D6B" w:rsidRPr="00CE68CF">
        <w:rPr>
          <w:rFonts w:ascii="Helvetica" w:hAnsi="Helvetica"/>
          <w:sz w:val="22"/>
          <w:szCs w:val="22"/>
        </w:rPr>
        <w:t>Even when the lawyer did gain access to the police station where their client was being held, t</w:t>
      </w:r>
      <w:r w:rsidR="00CD6512" w:rsidRPr="00CE68CF">
        <w:rPr>
          <w:rFonts w:ascii="Helvetica" w:hAnsi="Helvetica"/>
          <w:sz w:val="22"/>
          <w:szCs w:val="22"/>
        </w:rPr>
        <w:t>he police</w:t>
      </w:r>
      <w:r w:rsidR="00CF0D6B" w:rsidRPr="00CE68CF">
        <w:rPr>
          <w:rFonts w:ascii="Helvetica" w:hAnsi="Helvetica"/>
          <w:sz w:val="22"/>
          <w:szCs w:val="22"/>
        </w:rPr>
        <w:t xml:space="preserve"> </w:t>
      </w:r>
      <w:r w:rsidR="00CD6512" w:rsidRPr="00CE68CF">
        <w:rPr>
          <w:rFonts w:ascii="Helvetica" w:hAnsi="Helvetica"/>
          <w:sz w:val="22"/>
          <w:szCs w:val="22"/>
        </w:rPr>
        <w:t xml:space="preserve">refused to bring the amputee detainee to the meeting </w:t>
      </w:r>
      <w:r w:rsidR="00CD6512" w:rsidRPr="00CE68CF">
        <w:rPr>
          <w:rFonts w:ascii="Helvetica" w:hAnsi="Helvetica"/>
          <w:sz w:val="22"/>
          <w:szCs w:val="22"/>
        </w:rPr>
        <w:lastRenderedPageBreak/>
        <w:t xml:space="preserve">room </w:t>
      </w:r>
      <w:r w:rsidR="00CF0D6B" w:rsidRPr="00CE68CF">
        <w:rPr>
          <w:rFonts w:ascii="Helvetica" w:hAnsi="Helvetica"/>
          <w:sz w:val="22"/>
          <w:szCs w:val="22"/>
        </w:rPr>
        <w:t xml:space="preserve">saying </w:t>
      </w:r>
      <w:r w:rsidR="00CD6512" w:rsidRPr="00CE68CF">
        <w:rPr>
          <w:rFonts w:ascii="Helvetica" w:hAnsi="Helvetica"/>
          <w:sz w:val="22"/>
          <w:szCs w:val="22"/>
        </w:rPr>
        <w:t xml:space="preserve">they were short staffed and couldn’t carry him, forcing the lawyer to </w:t>
      </w:r>
      <w:r w:rsidR="00CF0D6B" w:rsidRPr="00CE68CF">
        <w:rPr>
          <w:rFonts w:ascii="Helvetica" w:hAnsi="Helvetica"/>
          <w:sz w:val="22"/>
          <w:szCs w:val="22"/>
        </w:rPr>
        <w:t xml:space="preserve">conduct the meeting with </w:t>
      </w:r>
      <w:r w:rsidR="00CD6512" w:rsidRPr="00CE68CF">
        <w:rPr>
          <w:rFonts w:ascii="Helvetica" w:hAnsi="Helvetica"/>
          <w:sz w:val="22"/>
          <w:szCs w:val="22"/>
        </w:rPr>
        <w:t>the detainee in his cell.</w:t>
      </w:r>
      <w:r w:rsidR="00E1429F" w:rsidRPr="00CE68CF">
        <w:rPr>
          <w:rStyle w:val="EndnoteReference"/>
          <w:rFonts w:ascii="Helvetica" w:hAnsi="Helvetica"/>
          <w:sz w:val="22"/>
          <w:szCs w:val="22"/>
        </w:rPr>
        <w:endnoteReference w:id="56"/>
      </w:r>
      <w:r w:rsidR="00CD6512" w:rsidRPr="00CE68CF">
        <w:rPr>
          <w:rFonts w:ascii="Helvetica" w:hAnsi="Helvetica"/>
          <w:sz w:val="22"/>
          <w:szCs w:val="22"/>
        </w:rPr>
        <w:t xml:space="preserve"> In other instances, lawyers representing YTS cases have been called </w:t>
      </w:r>
      <w:r w:rsidR="00E62A9F" w:rsidRPr="00CE68CF">
        <w:rPr>
          <w:rFonts w:ascii="Helvetica" w:hAnsi="Helvetica"/>
          <w:sz w:val="22"/>
          <w:szCs w:val="22"/>
        </w:rPr>
        <w:t>“</w:t>
      </w:r>
      <w:r w:rsidR="006E1CC0" w:rsidRPr="00CE68CF">
        <w:rPr>
          <w:rFonts w:ascii="Helvetica" w:hAnsi="Helvetica"/>
          <w:sz w:val="22"/>
          <w:szCs w:val="22"/>
        </w:rPr>
        <w:t>terrorist defending lawyer</w:t>
      </w:r>
      <w:r w:rsidR="00CD6512" w:rsidRPr="00CE68CF">
        <w:rPr>
          <w:rFonts w:ascii="Helvetica" w:hAnsi="Helvetica"/>
          <w:sz w:val="22"/>
          <w:szCs w:val="22"/>
        </w:rPr>
        <w:t>s</w:t>
      </w:r>
      <w:r w:rsidR="006E1CC0" w:rsidRPr="00CE68CF">
        <w:rPr>
          <w:rFonts w:ascii="Helvetica" w:hAnsi="Helvetica"/>
          <w:sz w:val="22"/>
          <w:szCs w:val="22"/>
        </w:rPr>
        <w:t>.</w:t>
      </w:r>
      <w:r w:rsidR="00E62A9F" w:rsidRPr="00CE68CF">
        <w:rPr>
          <w:rFonts w:ascii="Helvetica" w:hAnsi="Helvetica"/>
          <w:sz w:val="22"/>
          <w:szCs w:val="22"/>
        </w:rPr>
        <w:t>”</w:t>
      </w:r>
      <w:r w:rsidR="006E1CC0" w:rsidRPr="00CE68CF">
        <w:rPr>
          <w:rFonts w:ascii="Helvetica" w:hAnsi="Helvetica"/>
          <w:sz w:val="22"/>
          <w:szCs w:val="22"/>
        </w:rPr>
        <w:t xml:space="preserve"> </w:t>
      </w:r>
    </w:p>
    <w:p w14:paraId="3E420E1F" w14:textId="5F756953" w:rsidR="008C0311" w:rsidRPr="00CE68CF" w:rsidRDefault="00CD6512" w:rsidP="00752AFC">
      <w:pPr>
        <w:pStyle w:val="ListParagraph"/>
        <w:numPr>
          <w:ilvl w:val="1"/>
          <w:numId w:val="49"/>
        </w:numPr>
        <w:rPr>
          <w:rFonts w:ascii="Helvetica" w:hAnsi="Helvetica"/>
          <w:sz w:val="22"/>
          <w:szCs w:val="22"/>
        </w:rPr>
      </w:pPr>
      <w:r w:rsidRPr="00CE68CF">
        <w:rPr>
          <w:rFonts w:ascii="Helvetica" w:hAnsi="Helvetica"/>
          <w:sz w:val="22"/>
          <w:szCs w:val="22"/>
        </w:rPr>
        <w:t xml:space="preserve">Lawyers also complain that the detention centres for YTS detainees are located in remote areas on the outskirts of cities that are hard to reach. </w:t>
      </w:r>
      <w:r w:rsidR="00E62A9F" w:rsidRPr="00CE68CF">
        <w:rPr>
          <w:rFonts w:ascii="Helvetica" w:hAnsi="Helvetica"/>
          <w:sz w:val="22"/>
          <w:szCs w:val="22"/>
        </w:rPr>
        <w:t>R</w:t>
      </w:r>
      <w:r w:rsidRPr="00CE68CF">
        <w:rPr>
          <w:rFonts w:ascii="Helvetica" w:hAnsi="Helvetica"/>
          <w:sz w:val="22"/>
          <w:szCs w:val="22"/>
        </w:rPr>
        <w:t xml:space="preserve">epresenting YTS clients can be very time-consuming as not only do the lawyers have to travel several hours to reach the detention centres, but once there they often have to wait several hours before they </w:t>
      </w:r>
      <w:r w:rsidR="00246D41" w:rsidRPr="00CE68CF">
        <w:rPr>
          <w:rFonts w:ascii="Helvetica" w:hAnsi="Helvetica"/>
          <w:sz w:val="22"/>
          <w:szCs w:val="22"/>
        </w:rPr>
        <w:t xml:space="preserve">can </w:t>
      </w:r>
      <w:r w:rsidRPr="00CE68CF">
        <w:rPr>
          <w:rFonts w:ascii="Helvetica" w:hAnsi="Helvetica"/>
          <w:sz w:val="22"/>
          <w:szCs w:val="22"/>
        </w:rPr>
        <w:t xml:space="preserve">see their clients, as only one lawyer at a time is allowed into the building. Some lawyers claim this is a </w:t>
      </w:r>
      <w:r w:rsidR="00246D41" w:rsidRPr="00CE68CF">
        <w:rPr>
          <w:rFonts w:ascii="Helvetica" w:hAnsi="Helvetica"/>
          <w:sz w:val="22"/>
          <w:szCs w:val="22"/>
        </w:rPr>
        <w:t xml:space="preserve">physical and economic </w:t>
      </w:r>
      <w:r w:rsidRPr="00CE68CF">
        <w:rPr>
          <w:rFonts w:ascii="Helvetica" w:hAnsi="Helvetica"/>
          <w:sz w:val="22"/>
          <w:szCs w:val="22"/>
        </w:rPr>
        <w:t>deterrent to representing YTS detainees.</w:t>
      </w:r>
      <w:r w:rsidR="00246D41" w:rsidRPr="00CE68CF">
        <w:rPr>
          <w:rFonts w:ascii="Helvetica" w:hAnsi="Helvetica"/>
          <w:sz w:val="22"/>
          <w:szCs w:val="22"/>
        </w:rPr>
        <w:t xml:space="preserve"> In order to obtain </w:t>
      </w:r>
      <w:r w:rsidR="006E1CC0" w:rsidRPr="00CE68CF">
        <w:rPr>
          <w:rFonts w:ascii="Helvetica" w:hAnsi="Helvetica"/>
          <w:sz w:val="22"/>
          <w:szCs w:val="22"/>
        </w:rPr>
        <w:t>a warrant of attorney</w:t>
      </w:r>
      <w:r w:rsidR="00246D41" w:rsidRPr="00CE68CF">
        <w:rPr>
          <w:rFonts w:ascii="Helvetica" w:hAnsi="Helvetica"/>
          <w:sz w:val="22"/>
          <w:szCs w:val="22"/>
        </w:rPr>
        <w:t xml:space="preserve">, lawyers also have to phsycially bring a notary public to the detention centres, which </w:t>
      </w:r>
      <w:r w:rsidR="00CF0D6B" w:rsidRPr="00CE68CF">
        <w:rPr>
          <w:rFonts w:ascii="Helvetica" w:hAnsi="Helvetica"/>
          <w:sz w:val="22"/>
          <w:szCs w:val="22"/>
        </w:rPr>
        <w:t>can pose</w:t>
      </w:r>
      <w:r w:rsidR="00246D41" w:rsidRPr="00CE68CF">
        <w:rPr>
          <w:rFonts w:ascii="Helvetica" w:hAnsi="Helvetica"/>
          <w:sz w:val="22"/>
          <w:szCs w:val="22"/>
        </w:rPr>
        <w:t xml:space="preserve"> another obstacle to legal representation</w:t>
      </w:r>
      <w:r w:rsidR="006E1CC0" w:rsidRPr="00CE68CF">
        <w:rPr>
          <w:rFonts w:ascii="Helvetica" w:hAnsi="Helvetica"/>
          <w:sz w:val="22"/>
          <w:szCs w:val="22"/>
        </w:rPr>
        <w:t>.</w:t>
      </w:r>
      <w:r w:rsidR="008C0311" w:rsidRPr="00CE68CF">
        <w:rPr>
          <w:rFonts w:ascii="Helvetica" w:hAnsi="Helvetica"/>
          <w:sz w:val="22"/>
          <w:szCs w:val="22"/>
        </w:rPr>
        <w:t xml:space="preserve"> </w:t>
      </w:r>
    </w:p>
    <w:p w14:paraId="584A62BE" w14:textId="12B1919B" w:rsidR="008C0311" w:rsidRPr="00CE68CF" w:rsidRDefault="008C0311" w:rsidP="00752AFC">
      <w:pPr>
        <w:pStyle w:val="ListParagraph"/>
        <w:numPr>
          <w:ilvl w:val="1"/>
          <w:numId w:val="49"/>
        </w:numPr>
        <w:rPr>
          <w:rFonts w:ascii="Helvetica" w:hAnsi="Helvetica"/>
          <w:sz w:val="22"/>
          <w:szCs w:val="22"/>
        </w:rPr>
      </w:pPr>
      <w:r w:rsidRPr="00CE68CF">
        <w:rPr>
          <w:rFonts w:ascii="Helvetica" w:hAnsi="Helvetica"/>
          <w:sz w:val="22"/>
          <w:szCs w:val="22"/>
        </w:rPr>
        <w:t>YTS detainees are generally detained for several months</w:t>
      </w:r>
      <w:r w:rsidR="001B0F1D" w:rsidRPr="00CE68CF">
        <w:rPr>
          <w:rFonts w:ascii="Helvetica" w:hAnsi="Helvetica"/>
          <w:sz w:val="22"/>
          <w:szCs w:val="22"/>
        </w:rPr>
        <w:t xml:space="preserve"> and the criminal courts of peace can extend their detention without the need for an in-depth examination. Many YTS detainees are held in administrative detention for up to one year. If there is no danger of escape or disappearance, detainees who do not have a YTS code are likely to be </w:t>
      </w:r>
      <w:r w:rsidRPr="00CE68CF">
        <w:rPr>
          <w:rFonts w:ascii="Helvetica" w:hAnsi="Helvetica"/>
          <w:sz w:val="22"/>
          <w:szCs w:val="22"/>
        </w:rPr>
        <w:t xml:space="preserve">released </w:t>
      </w:r>
      <w:r w:rsidR="001B0F1D" w:rsidRPr="00CE68CF">
        <w:rPr>
          <w:rFonts w:ascii="Helvetica" w:hAnsi="Helvetica"/>
          <w:sz w:val="22"/>
          <w:szCs w:val="22"/>
        </w:rPr>
        <w:t xml:space="preserve">from detention </w:t>
      </w:r>
      <w:r w:rsidRPr="00CE68CF">
        <w:rPr>
          <w:rFonts w:ascii="Helvetica" w:hAnsi="Helvetica"/>
          <w:sz w:val="22"/>
          <w:szCs w:val="22"/>
        </w:rPr>
        <w:t>within a few days or weeks</w:t>
      </w:r>
      <w:r w:rsidR="001B0F1D" w:rsidRPr="00CE68CF">
        <w:rPr>
          <w:rFonts w:ascii="Helvetica" w:hAnsi="Helvetica"/>
          <w:sz w:val="22"/>
          <w:szCs w:val="22"/>
        </w:rPr>
        <w:t xml:space="preserve">. </w:t>
      </w:r>
      <w:r w:rsidR="00E20343" w:rsidRPr="00CE68CF">
        <w:rPr>
          <w:rFonts w:ascii="Helvetica" w:hAnsi="Helvetica"/>
          <w:sz w:val="22"/>
          <w:szCs w:val="22"/>
        </w:rPr>
        <w:t>Non</w:t>
      </w:r>
      <w:r w:rsidR="001B0F1D" w:rsidRPr="00CE68CF">
        <w:rPr>
          <w:rFonts w:ascii="Helvetica" w:hAnsi="Helvetica"/>
          <w:sz w:val="22"/>
          <w:szCs w:val="22"/>
        </w:rPr>
        <w:t xml:space="preserve">-YTS migrants </w:t>
      </w:r>
      <w:r w:rsidR="00E20343" w:rsidRPr="00CE68CF">
        <w:rPr>
          <w:rFonts w:ascii="Helvetica" w:hAnsi="Helvetica"/>
          <w:sz w:val="22"/>
          <w:szCs w:val="22"/>
        </w:rPr>
        <w:t xml:space="preserve">who </w:t>
      </w:r>
      <w:r w:rsidR="001B0F1D" w:rsidRPr="00CE68CF">
        <w:rPr>
          <w:rFonts w:ascii="Helvetica" w:hAnsi="Helvetica"/>
          <w:sz w:val="22"/>
          <w:szCs w:val="22"/>
        </w:rPr>
        <w:t>have signed voluntary return documents are even more likely to be released from detention</w:t>
      </w:r>
      <w:r w:rsidRPr="00CE68CF">
        <w:rPr>
          <w:rFonts w:ascii="Helvetica" w:hAnsi="Helvetica"/>
          <w:sz w:val="22"/>
          <w:szCs w:val="22"/>
        </w:rPr>
        <w:t xml:space="preserve"> and their </w:t>
      </w:r>
      <w:r w:rsidR="00E20343" w:rsidRPr="00CE68CF">
        <w:rPr>
          <w:rFonts w:ascii="Helvetica" w:hAnsi="Helvetica"/>
          <w:sz w:val="22"/>
          <w:szCs w:val="22"/>
        </w:rPr>
        <w:t>removal is facilitated</w:t>
      </w:r>
      <w:r w:rsidRPr="00CE68CF">
        <w:rPr>
          <w:rFonts w:ascii="Helvetica" w:hAnsi="Helvetica"/>
          <w:sz w:val="22"/>
          <w:szCs w:val="22"/>
        </w:rPr>
        <w:t xml:space="preserve">. Even when </w:t>
      </w:r>
      <w:r w:rsidR="00E20343" w:rsidRPr="00CE68CF">
        <w:rPr>
          <w:rFonts w:ascii="Helvetica" w:hAnsi="Helvetica"/>
          <w:sz w:val="22"/>
          <w:szCs w:val="22"/>
        </w:rPr>
        <w:t xml:space="preserve">non-YTS cases </w:t>
      </w:r>
      <w:r w:rsidRPr="00CE68CF">
        <w:rPr>
          <w:rFonts w:ascii="Helvetica" w:hAnsi="Helvetica"/>
          <w:sz w:val="22"/>
          <w:szCs w:val="22"/>
        </w:rPr>
        <w:t>do not cooperate with a deportation order, their depor</w:t>
      </w:r>
      <w:r w:rsidR="00613DC5" w:rsidRPr="00CE68CF">
        <w:rPr>
          <w:rFonts w:ascii="Helvetica" w:hAnsi="Helvetica"/>
          <w:sz w:val="22"/>
          <w:szCs w:val="22"/>
        </w:rPr>
        <w:t>t</w:t>
      </w:r>
      <w:r w:rsidRPr="00CE68CF">
        <w:rPr>
          <w:rFonts w:ascii="Helvetica" w:hAnsi="Helvetica"/>
          <w:sz w:val="22"/>
          <w:szCs w:val="22"/>
        </w:rPr>
        <w:t>ation is rarely carried out forcefully. Once a deportation decision is issued, a migrant (whether they are YTS or not), has seven days to file a lawsuit against the decision</w:t>
      </w:r>
      <w:r w:rsidR="00953607" w:rsidRPr="00CE68CF">
        <w:rPr>
          <w:rFonts w:ascii="Helvetica" w:hAnsi="Helvetica"/>
          <w:sz w:val="22"/>
          <w:szCs w:val="22"/>
        </w:rPr>
        <w:t xml:space="preserve">; when </w:t>
      </w:r>
      <w:r w:rsidRPr="00CE68CF">
        <w:rPr>
          <w:rFonts w:ascii="Helvetica" w:hAnsi="Helvetica"/>
          <w:sz w:val="22"/>
          <w:szCs w:val="22"/>
        </w:rPr>
        <w:t>that process begins the deportation decision is suspended.</w:t>
      </w:r>
      <w:r w:rsidR="008227D0" w:rsidRPr="00CE68CF">
        <w:rPr>
          <w:rFonts w:ascii="Helvetica" w:hAnsi="Helvetica"/>
          <w:sz w:val="22"/>
          <w:szCs w:val="22"/>
        </w:rPr>
        <w:t xml:space="preserve"> </w:t>
      </w:r>
      <w:r w:rsidR="00867D31" w:rsidRPr="00CE68CF">
        <w:rPr>
          <w:rFonts w:ascii="Helvetica" w:hAnsi="Helvetica"/>
          <w:sz w:val="22"/>
          <w:szCs w:val="22"/>
        </w:rPr>
        <w:t>However, lawyers claim that YTS detainees are rarely informed about their rights and legal remedies when they are issued with deportation orders and are not assisted to access legal aid.</w:t>
      </w:r>
    </w:p>
    <w:p w14:paraId="35B90E95" w14:textId="5AAA2E3C" w:rsidR="008C0311" w:rsidRPr="00CE68CF" w:rsidRDefault="008C0311" w:rsidP="00752AFC">
      <w:pPr>
        <w:pStyle w:val="ListParagraph"/>
        <w:numPr>
          <w:ilvl w:val="1"/>
          <w:numId w:val="49"/>
        </w:numPr>
        <w:rPr>
          <w:rFonts w:ascii="Helvetica" w:hAnsi="Helvetica"/>
          <w:sz w:val="22"/>
          <w:szCs w:val="22"/>
        </w:rPr>
      </w:pPr>
      <w:r w:rsidRPr="00CE68CF">
        <w:rPr>
          <w:rFonts w:ascii="Helvetica" w:hAnsi="Helvetica"/>
          <w:sz w:val="22"/>
          <w:szCs w:val="22"/>
        </w:rPr>
        <w:t xml:space="preserve">Deportation proceedings for YTS suspects entail issuing the individual with a notice that they are a potential terrorist, followed by a brief investigation, after which an arrest warrant is issued. The individual is then arrested and taken first to a police station and then transferred to the local immigration authority who place them in a detention centre under an administrative detention order. A deportation order is then issued and the detainee has seven days to file a lawsuit. The immigration authorities must be notified and the deportation is suspended until the trial is concluded. The court’s decision on a deportation lawsuit is final. </w:t>
      </w:r>
    </w:p>
    <w:p w14:paraId="5177C281" w14:textId="4741D5A0" w:rsidR="00BA3749" w:rsidRPr="00CE68CF" w:rsidRDefault="008C0311" w:rsidP="00752AFC">
      <w:pPr>
        <w:pStyle w:val="ListParagraph"/>
        <w:numPr>
          <w:ilvl w:val="1"/>
          <w:numId w:val="49"/>
        </w:numPr>
        <w:rPr>
          <w:rFonts w:ascii="Helvetica" w:hAnsi="Helvetica"/>
          <w:sz w:val="22"/>
          <w:szCs w:val="22"/>
        </w:rPr>
      </w:pPr>
      <w:r w:rsidRPr="00CE68CF">
        <w:rPr>
          <w:rFonts w:ascii="Helvetica" w:hAnsi="Helvetica"/>
          <w:sz w:val="22"/>
          <w:szCs w:val="22"/>
        </w:rPr>
        <w:t xml:space="preserve">Lawyers representing YTS detainees have claimed that court cases can be politically charged depending on the country of origin of the detainees. For example, in cases involving nationals of Russia, Uzbekistan, or Tajisistan, even when individuals clearly do not pose a national security risk to </w:t>
      </w:r>
      <w:r w:rsidR="00774692" w:rsidRPr="00CE68CF">
        <w:rPr>
          <w:rFonts w:ascii="Helvetica" w:eastAsia="Times New Roman" w:hAnsi="Helvetica" w:cs="Arial"/>
          <w:color w:val="161616"/>
          <w:sz w:val="22"/>
          <w:szCs w:val="22"/>
        </w:rPr>
        <w:t>Türkiye</w:t>
      </w:r>
      <w:r w:rsidRPr="00CE68CF">
        <w:rPr>
          <w:rFonts w:ascii="Helvetica" w:hAnsi="Helvetica"/>
          <w:sz w:val="22"/>
          <w:szCs w:val="22"/>
        </w:rPr>
        <w:t xml:space="preserve">, they are still likely to be coded as YTS cases. In one case a family of four—a mother and her three children—were all identified as YTS cases. During the court hearing, the court removed the YTS code from two of the children, while maintaining the code for the mother and her third child. </w:t>
      </w:r>
    </w:p>
    <w:p w14:paraId="71B77135" w14:textId="5EFDE468" w:rsidR="00A27AD6" w:rsidRPr="00CE68CF" w:rsidRDefault="00BA3749" w:rsidP="00752AFC">
      <w:pPr>
        <w:pStyle w:val="ListParagraph"/>
        <w:numPr>
          <w:ilvl w:val="1"/>
          <w:numId w:val="49"/>
        </w:numPr>
        <w:rPr>
          <w:rFonts w:ascii="Helvetica" w:hAnsi="Helvetica"/>
          <w:sz w:val="22"/>
          <w:szCs w:val="22"/>
        </w:rPr>
      </w:pPr>
      <w:r w:rsidRPr="00CE68CF">
        <w:rPr>
          <w:rFonts w:ascii="Helvetica" w:hAnsi="Helvetica"/>
          <w:sz w:val="22"/>
          <w:szCs w:val="22"/>
        </w:rPr>
        <w:t xml:space="preserve">If the detainee does not file for the annulment of the deportation decision within seven days, they risk deportation, sometimes in very large groups. In one case, a student from Uzbekistan </w:t>
      </w:r>
      <w:r w:rsidR="007B67CB" w:rsidRPr="00CE68CF">
        <w:rPr>
          <w:rFonts w:ascii="Helvetica" w:hAnsi="Helvetica"/>
          <w:sz w:val="22"/>
          <w:szCs w:val="22"/>
        </w:rPr>
        <w:t xml:space="preserve">–who at the time was not carrying their residency permit—was </w:t>
      </w:r>
      <w:r w:rsidRPr="00CE68CF">
        <w:rPr>
          <w:rFonts w:ascii="Helvetica" w:hAnsi="Helvetica"/>
          <w:sz w:val="22"/>
          <w:szCs w:val="22"/>
        </w:rPr>
        <w:t xml:space="preserve">apprehended by a private security guard. They were assumed to have entered </w:t>
      </w:r>
      <w:r w:rsidR="00774692" w:rsidRPr="00CE68CF">
        <w:rPr>
          <w:rFonts w:ascii="Helvetica" w:eastAsia="Times New Roman" w:hAnsi="Helvetica" w:cs="Arial"/>
          <w:color w:val="161616"/>
          <w:sz w:val="22"/>
          <w:szCs w:val="22"/>
        </w:rPr>
        <w:t>Türkiye</w:t>
      </w:r>
      <w:r w:rsidR="00774692" w:rsidRPr="00CE68CF" w:rsidDel="00446C30">
        <w:rPr>
          <w:rFonts w:ascii="Helvetica" w:hAnsi="Helvetica"/>
          <w:noProof w:val="0"/>
          <w:sz w:val="22"/>
          <w:szCs w:val="22"/>
          <w:lang w:eastAsia="en-GB"/>
        </w:rPr>
        <w:t xml:space="preserve"> </w:t>
      </w:r>
      <w:r w:rsidRPr="00CE68CF">
        <w:rPr>
          <w:rFonts w:ascii="Helvetica" w:hAnsi="Helvetica"/>
          <w:sz w:val="22"/>
          <w:szCs w:val="22"/>
        </w:rPr>
        <w:t xml:space="preserve">illegally, were sent to two different detention centres, and were put on a deportation list along with a group of 30 other migrants. Although the student was later represented by a lawyer who succesfully filed for the annulment of the deportation decision on the basis that their client was legally in the country as a student, the student testified that there were other third-country nationals in the larger group awaiting deportation who were arrested under similar circumstances. They had also entered </w:t>
      </w:r>
      <w:r w:rsidR="00774692" w:rsidRPr="00CE68CF">
        <w:rPr>
          <w:rFonts w:ascii="Helvetica" w:eastAsia="Times New Roman" w:hAnsi="Helvetica" w:cs="Arial"/>
          <w:color w:val="161616"/>
          <w:sz w:val="22"/>
          <w:szCs w:val="22"/>
        </w:rPr>
        <w:t>Türkiye</w:t>
      </w:r>
      <w:r w:rsidR="00774692" w:rsidRPr="00CE68CF" w:rsidDel="00446C30">
        <w:rPr>
          <w:rFonts w:ascii="Helvetica" w:hAnsi="Helvetica"/>
          <w:noProof w:val="0"/>
          <w:sz w:val="22"/>
          <w:szCs w:val="22"/>
          <w:lang w:eastAsia="en-GB"/>
        </w:rPr>
        <w:t xml:space="preserve"> </w:t>
      </w:r>
      <w:r w:rsidRPr="00CE68CF">
        <w:rPr>
          <w:rFonts w:ascii="Helvetica" w:hAnsi="Helvetica"/>
          <w:sz w:val="22"/>
          <w:szCs w:val="22"/>
        </w:rPr>
        <w:t xml:space="preserve">legally and had all the necessary permits but as they were unable to show their passports or identity documents at the time of arrest and without a translator could not communicate with the officials who arrested them, </w:t>
      </w:r>
      <w:r w:rsidR="00A27AD6" w:rsidRPr="00CE68CF">
        <w:rPr>
          <w:rFonts w:ascii="Helvetica" w:hAnsi="Helvetica"/>
          <w:sz w:val="22"/>
          <w:szCs w:val="22"/>
        </w:rPr>
        <w:t xml:space="preserve">they were unable to </w:t>
      </w:r>
      <w:r w:rsidRPr="00CE68CF">
        <w:rPr>
          <w:rFonts w:ascii="Helvetica" w:hAnsi="Helvetica"/>
          <w:sz w:val="22"/>
          <w:szCs w:val="22"/>
        </w:rPr>
        <w:t xml:space="preserve">prove their legal status in the country. When the officials checked the foreigners’ database for information about the Uzbek student, the database showed </w:t>
      </w:r>
      <w:r w:rsidR="00A27AD6" w:rsidRPr="00CE68CF">
        <w:rPr>
          <w:rFonts w:ascii="Helvetica" w:hAnsi="Helvetica"/>
          <w:sz w:val="22"/>
          <w:szCs w:val="22"/>
        </w:rPr>
        <w:t xml:space="preserve">only </w:t>
      </w:r>
      <w:r w:rsidRPr="00CE68CF">
        <w:rPr>
          <w:rFonts w:ascii="Helvetica" w:hAnsi="Helvetica"/>
          <w:sz w:val="22"/>
          <w:szCs w:val="22"/>
        </w:rPr>
        <w:t xml:space="preserve">that there were no negative records against him, but it did not </w:t>
      </w:r>
      <w:r w:rsidR="00A27AD6" w:rsidRPr="00CE68CF">
        <w:rPr>
          <w:rFonts w:ascii="Helvetica" w:hAnsi="Helvetica"/>
          <w:sz w:val="22"/>
          <w:szCs w:val="22"/>
        </w:rPr>
        <w:t xml:space="preserve">indicate </w:t>
      </w:r>
      <w:r w:rsidRPr="00CE68CF">
        <w:rPr>
          <w:rFonts w:ascii="Helvetica" w:hAnsi="Helvetica"/>
          <w:sz w:val="22"/>
          <w:szCs w:val="22"/>
        </w:rPr>
        <w:t xml:space="preserve">that he had a residency permit and was registered in </w:t>
      </w:r>
      <w:r w:rsidR="00774692" w:rsidRPr="00CE68CF">
        <w:rPr>
          <w:rFonts w:ascii="Helvetica" w:eastAsia="Times New Roman" w:hAnsi="Helvetica" w:cs="Arial"/>
          <w:color w:val="161616"/>
          <w:sz w:val="22"/>
          <w:szCs w:val="22"/>
        </w:rPr>
        <w:t>Türkiye</w:t>
      </w:r>
      <w:r w:rsidR="00774692" w:rsidRPr="00CE68CF" w:rsidDel="00446C30">
        <w:rPr>
          <w:rFonts w:ascii="Helvetica" w:hAnsi="Helvetica"/>
          <w:noProof w:val="0"/>
          <w:sz w:val="22"/>
          <w:szCs w:val="22"/>
          <w:lang w:eastAsia="en-GB"/>
        </w:rPr>
        <w:t xml:space="preserve"> </w:t>
      </w:r>
      <w:r w:rsidR="00A27AD6" w:rsidRPr="00CE68CF">
        <w:rPr>
          <w:rFonts w:ascii="Helvetica" w:hAnsi="Helvetica"/>
          <w:sz w:val="22"/>
          <w:szCs w:val="22"/>
        </w:rPr>
        <w:t xml:space="preserve">as </w:t>
      </w:r>
      <w:r w:rsidRPr="00CE68CF">
        <w:rPr>
          <w:rFonts w:ascii="Helvetica" w:hAnsi="Helvetica"/>
          <w:sz w:val="22"/>
          <w:szCs w:val="22"/>
        </w:rPr>
        <w:t>a student. The database lacked all the necessary information that he needed to prove his legal status.</w:t>
      </w:r>
      <w:r w:rsidR="00E20343" w:rsidRPr="00CE68CF">
        <w:rPr>
          <w:rStyle w:val="EndnoteReference"/>
          <w:rFonts w:ascii="Helvetica" w:hAnsi="Helvetica"/>
          <w:sz w:val="22"/>
          <w:szCs w:val="22"/>
        </w:rPr>
        <w:endnoteReference w:id="57"/>
      </w:r>
    </w:p>
    <w:p w14:paraId="23B5E68F" w14:textId="24F6BDFC" w:rsidR="00A27AD6" w:rsidRPr="00CE68CF" w:rsidRDefault="00A27AD6" w:rsidP="00752AFC">
      <w:pPr>
        <w:pStyle w:val="ListParagraph"/>
        <w:numPr>
          <w:ilvl w:val="1"/>
          <w:numId w:val="49"/>
        </w:numPr>
        <w:rPr>
          <w:rFonts w:ascii="Helvetica" w:hAnsi="Helvetica"/>
          <w:sz w:val="22"/>
          <w:szCs w:val="22"/>
        </w:rPr>
      </w:pPr>
      <w:r w:rsidRPr="00CE68CF">
        <w:rPr>
          <w:rFonts w:ascii="Helvetica" w:hAnsi="Helvetica"/>
          <w:sz w:val="22"/>
          <w:szCs w:val="22"/>
        </w:rPr>
        <w:lastRenderedPageBreak/>
        <w:t xml:space="preserve">As this case proves, there is no accurate online database of foreigners living legally in </w:t>
      </w:r>
      <w:r w:rsidR="00774692" w:rsidRPr="00CE68CF">
        <w:rPr>
          <w:rFonts w:ascii="Helvetica" w:eastAsia="Times New Roman" w:hAnsi="Helvetica" w:cs="Arial"/>
          <w:color w:val="161616"/>
          <w:sz w:val="22"/>
          <w:szCs w:val="22"/>
        </w:rPr>
        <w:t>Türkiye</w:t>
      </w:r>
      <w:r w:rsidR="00774692" w:rsidRPr="00CE68CF" w:rsidDel="00446C30">
        <w:rPr>
          <w:rFonts w:ascii="Helvetica" w:hAnsi="Helvetica"/>
          <w:noProof w:val="0"/>
          <w:sz w:val="22"/>
          <w:szCs w:val="22"/>
          <w:lang w:eastAsia="en-GB"/>
        </w:rPr>
        <w:t xml:space="preserve"> </w:t>
      </w:r>
      <w:r w:rsidRPr="00CE68CF">
        <w:rPr>
          <w:rFonts w:ascii="Helvetica" w:hAnsi="Helvetica"/>
          <w:sz w:val="22"/>
          <w:szCs w:val="22"/>
        </w:rPr>
        <w:t xml:space="preserve">that officials can refer to at the time of arrest to check a person’s identity, documentation, and fingerprints. In the case of collective arrests and deportations, there is also a lack of proper documentation and due process. In such situations, group of migrants can be taken to the border or an airport and summararily deported. </w:t>
      </w:r>
    </w:p>
    <w:p w14:paraId="56EBB8EE" w14:textId="77777777" w:rsidR="001A3A30" w:rsidRPr="00E96E38" w:rsidRDefault="001A3A30" w:rsidP="00752AFC">
      <w:pPr>
        <w:pStyle w:val="ListParagraph"/>
        <w:ind w:left="0"/>
        <w:rPr>
          <w:rFonts w:ascii="Helvetica" w:hAnsi="Helvetica"/>
          <w:sz w:val="22"/>
          <w:szCs w:val="22"/>
        </w:rPr>
      </w:pPr>
    </w:p>
    <w:p w14:paraId="310F939E" w14:textId="77777777" w:rsidR="006E1CC0" w:rsidRPr="00E96E38" w:rsidRDefault="006E1CC0" w:rsidP="00752AFC">
      <w:pPr>
        <w:ind w:left="567" w:hanging="567"/>
        <w:rPr>
          <w:rFonts w:ascii="Helvetica" w:eastAsia="Arial" w:hAnsi="Helvetica" w:cs="Arial"/>
          <w:bCs/>
          <w:noProof w:val="0"/>
          <w:sz w:val="22"/>
          <w:szCs w:val="22"/>
        </w:rPr>
      </w:pPr>
    </w:p>
    <w:p w14:paraId="70FB53C8" w14:textId="72A77C6A" w:rsidR="007D3B4E" w:rsidRPr="00E96E38" w:rsidRDefault="007D3B4E" w:rsidP="00752AFC">
      <w:pPr>
        <w:pStyle w:val="ListParagraph"/>
        <w:numPr>
          <w:ilvl w:val="0"/>
          <w:numId w:val="49"/>
        </w:numPr>
        <w:ind w:left="567" w:hanging="567"/>
        <w:rPr>
          <w:rFonts w:ascii="Avenir Next Condensed" w:eastAsia="Avenir" w:hAnsi="Avenir Next Condensed" w:cs="Avenir"/>
          <w:b/>
          <w:noProof w:val="0"/>
          <w:color w:val="19597C"/>
          <w:sz w:val="26"/>
          <w:szCs w:val="26"/>
        </w:rPr>
      </w:pPr>
      <w:r w:rsidRPr="00E96E38">
        <w:rPr>
          <w:rFonts w:ascii="Avenir Next Condensed" w:eastAsia="Avenir" w:hAnsi="Avenir Next Condensed" w:cs="Avenir"/>
          <w:b/>
          <w:noProof w:val="0"/>
          <w:color w:val="19597C"/>
          <w:sz w:val="26"/>
          <w:szCs w:val="26"/>
        </w:rPr>
        <w:t xml:space="preserve">RECOMMENDATIONS </w:t>
      </w:r>
    </w:p>
    <w:p w14:paraId="5342D2B7" w14:textId="77777777" w:rsidR="00BB4B65" w:rsidRPr="00E96E38" w:rsidRDefault="00BB4B65" w:rsidP="00752AFC">
      <w:pPr>
        <w:pStyle w:val="ListParagraph"/>
        <w:ind w:left="567" w:hanging="567"/>
        <w:rPr>
          <w:rFonts w:ascii="Avenir Next Condensed" w:eastAsia="Avenir" w:hAnsi="Avenir Next Condensed" w:cs="Avenir"/>
          <w:b/>
          <w:noProof w:val="0"/>
          <w:sz w:val="26"/>
          <w:szCs w:val="26"/>
        </w:rPr>
      </w:pPr>
    </w:p>
    <w:p w14:paraId="46023A69" w14:textId="0D4896CA" w:rsidR="00204846" w:rsidRPr="00CE68CF" w:rsidRDefault="00375EF6" w:rsidP="00752AFC">
      <w:pPr>
        <w:rPr>
          <w:rFonts w:ascii="Helvetica" w:eastAsia="Avenir" w:hAnsi="Helvetica" w:cs="Avenir"/>
          <w:bCs/>
          <w:noProof w:val="0"/>
          <w:color w:val="000000" w:themeColor="text1"/>
          <w:sz w:val="22"/>
          <w:szCs w:val="22"/>
        </w:rPr>
      </w:pPr>
      <w:r w:rsidRPr="00CE68CF">
        <w:rPr>
          <w:rFonts w:ascii="Helvetica" w:eastAsia="Avenir" w:hAnsi="Helvetica" w:cs="Avenir"/>
          <w:bCs/>
          <w:noProof w:val="0"/>
          <w:sz w:val="22"/>
          <w:szCs w:val="22"/>
        </w:rPr>
        <w:t>Based on the information above, t</w:t>
      </w:r>
      <w:r w:rsidR="00DB622E" w:rsidRPr="00CE68CF">
        <w:rPr>
          <w:rFonts w:ascii="Helvetica" w:eastAsia="Avenir" w:hAnsi="Helvetica" w:cs="Avenir"/>
          <w:bCs/>
          <w:noProof w:val="0"/>
          <w:sz w:val="22"/>
          <w:szCs w:val="22"/>
        </w:rPr>
        <w:t>he GDP and the IRRA make the fol</w:t>
      </w:r>
      <w:r w:rsidRPr="00CE68CF">
        <w:rPr>
          <w:rFonts w:ascii="Helvetica" w:eastAsia="Avenir" w:hAnsi="Helvetica" w:cs="Avenir"/>
          <w:bCs/>
          <w:noProof w:val="0"/>
          <w:sz w:val="22"/>
          <w:szCs w:val="22"/>
        </w:rPr>
        <w:t>lowing recommendations to the Committee on the Rights of Migrant Workers with respect to</w:t>
      </w:r>
      <w:r w:rsidR="00924BEA" w:rsidRPr="00CE68CF">
        <w:rPr>
          <w:rFonts w:ascii="Helvetica" w:eastAsia="Avenir" w:hAnsi="Helvetica" w:cs="Avenir"/>
          <w:bCs/>
          <w:noProof w:val="0"/>
          <w:sz w:val="22"/>
          <w:szCs w:val="22"/>
        </w:rPr>
        <w:t xml:space="preserve"> the list of issues prior to </w:t>
      </w:r>
      <w:r w:rsidR="00774692" w:rsidRPr="00CE68CF">
        <w:rPr>
          <w:rFonts w:ascii="Helvetica" w:eastAsia="Times New Roman" w:hAnsi="Helvetica" w:cs="Arial"/>
          <w:color w:val="161616"/>
          <w:sz w:val="22"/>
          <w:szCs w:val="22"/>
        </w:rPr>
        <w:t>Türkiye’s</w:t>
      </w:r>
      <w:r w:rsidR="00774692" w:rsidRPr="00CE68CF" w:rsidDel="00446C30">
        <w:rPr>
          <w:rFonts w:ascii="Helvetica" w:hAnsi="Helvetica"/>
          <w:noProof w:val="0"/>
          <w:sz w:val="22"/>
          <w:szCs w:val="22"/>
          <w:lang w:eastAsia="en-GB"/>
        </w:rPr>
        <w:t xml:space="preserve"> </w:t>
      </w:r>
      <w:r w:rsidR="00924BEA" w:rsidRPr="00CE68CF">
        <w:rPr>
          <w:rFonts w:ascii="Helvetica" w:eastAsia="Avenir" w:hAnsi="Helvetica" w:cs="Avenir"/>
          <w:bCs/>
          <w:noProof w:val="0"/>
          <w:color w:val="000000" w:themeColor="text1"/>
          <w:sz w:val="22"/>
          <w:szCs w:val="22"/>
        </w:rPr>
        <w:t>second periodic review:</w:t>
      </w:r>
    </w:p>
    <w:p w14:paraId="151F8C27" w14:textId="77777777" w:rsidR="00265468" w:rsidRPr="00CE68CF" w:rsidRDefault="00265468" w:rsidP="00752AFC">
      <w:pPr>
        <w:ind w:left="567" w:hanging="567"/>
        <w:rPr>
          <w:rFonts w:ascii="Helvetica" w:eastAsia="Avenir" w:hAnsi="Helvetica" w:cs="Avenir"/>
          <w:bCs/>
          <w:noProof w:val="0"/>
          <w:color w:val="000000" w:themeColor="text1"/>
          <w:sz w:val="22"/>
          <w:szCs w:val="22"/>
        </w:rPr>
      </w:pPr>
    </w:p>
    <w:p w14:paraId="1C4B82FC" w14:textId="76DEFF93" w:rsidR="00663D9E" w:rsidRPr="004A67C3" w:rsidRDefault="004A67C3" w:rsidP="002955D5">
      <w:pPr>
        <w:pStyle w:val="ListParagraph"/>
        <w:numPr>
          <w:ilvl w:val="1"/>
          <w:numId w:val="49"/>
        </w:numPr>
        <w:ind w:left="567" w:hanging="567"/>
        <w:rPr>
          <w:rFonts w:ascii="Helvetica" w:eastAsia="Avenir" w:hAnsi="Helvetica" w:cs="Avenir"/>
          <w:bCs/>
          <w:noProof w:val="0"/>
          <w:color w:val="000000" w:themeColor="text1"/>
          <w:sz w:val="22"/>
          <w:szCs w:val="22"/>
        </w:rPr>
      </w:pPr>
      <w:r>
        <w:rPr>
          <w:rFonts w:ascii="Helvetica" w:eastAsia="Avenir" w:hAnsi="Helvetica" w:cs="Avenir"/>
          <w:bCs/>
          <w:noProof w:val="0"/>
          <w:color w:val="000000" w:themeColor="text1"/>
          <w:sz w:val="22"/>
          <w:szCs w:val="22"/>
        </w:rPr>
        <w:t>I</w:t>
      </w:r>
      <w:r w:rsidR="00A30BBC" w:rsidRPr="00CE68CF">
        <w:rPr>
          <w:rFonts w:ascii="Helvetica" w:eastAsia="Avenir" w:hAnsi="Helvetica" w:cs="Avenir"/>
          <w:bCs/>
          <w:noProof w:val="0"/>
          <w:color w:val="000000" w:themeColor="text1"/>
          <w:sz w:val="22"/>
          <w:szCs w:val="22"/>
        </w:rPr>
        <w:t xml:space="preserve">mplement all the recommendations relating to immigration detention during the first periodic review of </w:t>
      </w:r>
      <w:r w:rsidR="00774692" w:rsidRPr="00CE68CF">
        <w:rPr>
          <w:rFonts w:ascii="Helvetica" w:eastAsia="Times New Roman" w:hAnsi="Helvetica" w:cs="Arial"/>
          <w:color w:val="161616"/>
          <w:sz w:val="22"/>
          <w:szCs w:val="22"/>
        </w:rPr>
        <w:t>Türkiye</w:t>
      </w:r>
      <w:r w:rsidR="00774692" w:rsidRPr="00CE68CF" w:rsidDel="00446C30">
        <w:rPr>
          <w:rFonts w:ascii="Helvetica" w:hAnsi="Helvetica"/>
          <w:noProof w:val="0"/>
          <w:sz w:val="22"/>
          <w:szCs w:val="22"/>
          <w:lang w:eastAsia="en-GB"/>
        </w:rPr>
        <w:t xml:space="preserve"> </w:t>
      </w:r>
      <w:r w:rsidR="00A30BBC" w:rsidRPr="00CE68CF">
        <w:rPr>
          <w:rFonts w:ascii="Helvetica" w:eastAsia="Avenir" w:hAnsi="Helvetica" w:cs="Avenir"/>
          <w:bCs/>
          <w:noProof w:val="0"/>
          <w:color w:val="000000" w:themeColor="text1"/>
          <w:sz w:val="22"/>
          <w:szCs w:val="22"/>
        </w:rPr>
        <w:t>in 2016</w:t>
      </w:r>
      <w:r w:rsidR="00204846" w:rsidRPr="00CE68CF">
        <w:rPr>
          <w:rFonts w:ascii="Helvetica" w:eastAsia="Avenir" w:hAnsi="Helvetica" w:cs="Avenir"/>
          <w:bCs/>
          <w:noProof w:val="0"/>
          <w:color w:val="000000" w:themeColor="text1"/>
          <w:sz w:val="22"/>
          <w:szCs w:val="22"/>
        </w:rPr>
        <w:t xml:space="preserve"> by the Committee on the Rights of Migrant Workers</w:t>
      </w:r>
      <w:r w:rsidR="0026593D" w:rsidRPr="00CE68CF">
        <w:rPr>
          <w:rFonts w:ascii="Helvetica" w:eastAsia="Avenir" w:hAnsi="Helvetica" w:cs="Avenir"/>
          <w:bCs/>
          <w:noProof w:val="0"/>
          <w:color w:val="000000" w:themeColor="text1"/>
          <w:sz w:val="22"/>
          <w:szCs w:val="22"/>
        </w:rPr>
        <w:t>, including ensuring</w:t>
      </w:r>
      <w:r w:rsidR="00204846" w:rsidRPr="00CE68CF">
        <w:rPr>
          <w:rFonts w:ascii="Helvetica" w:eastAsia="Times New Roman" w:hAnsi="Helvetica" w:cs="Times New Roman"/>
          <w:noProof w:val="0"/>
          <w:color w:val="000000" w:themeColor="text1"/>
          <w:sz w:val="22"/>
          <w:szCs w:val="22"/>
          <w:lang w:eastAsia="en-GB"/>
        </w:rPr>
        <w:t xml:space="preserve"> that </w:t>
      </w:r>
      <w:r w:rsidR="008A63AE" w:rsidRPr="00CE68CF">
        <w:rPr>
          <w:rFonts w:ascii="Helvetica" w:eastAsia="Times New Roman" w:hAnsi="Helvetica" w:cs="Times New Roman"/>
          <w:noProof w:val="0"/>
          <w:color w:val="000000" w:themeColor="text1"/>
          <w:sz w:val="22"/>
          <w:szCs w:val="22"/>
          <w:lang w:eastAsia="en-GB"/>
        </w:rPr>
        <w:t>“</w:t>
      </w:r>
      <w:r w:rsidR="00204846" w:rsidRPr="00CE68CF">
        <w:rPr>
          <w:rFonts w:ascii="Helvetica" w:eastAsia="Times New Roman" w:hAnsi="Helvetica" w:cs="Times New Roman"/>
          <w:noProof w:val="0"/>
          <w:color w:val="000000" w:themeColor="text1"/>
          <w:sz w:val="22"/>
          <w:szCs w:val="22"/>
          <w:lang w:eastAsia="en-GB"/>
        </w:rPr>
        <w:t>administrative detention is used as a measure of last resort only and that non-custodial alternatives are promoted, in line with the C</w:t>
      </w:r>
      <w:r w:rsidR="008A63AE" w:rsidRPr="00CE68CF">
        <w:rPr>
          <w:rFonts w:ascii="Helvetica" w:eastAsia="Times New Roman" w:hAnsi="Helvetica" w:cs="Times New Roman"/>
          <w:noProof w:val="0"/>
          <w:color w:val="000000" w:themeColor="text1"/>
          <w:sz w:val="22"/>
          <w:szCs w:val="22"/>
          <w:lang w:eastAsia="en-GB"/>
        </w:rPr>
        <w:t>MW’s</w:t>
      </w:r>
      <w:r w:rsidR="00204846" w:rsidRPr="00CE68CF">
        <w:rPr>
          <w:rFonts w:ascii="Helvetica" w:eastAsia="Times New Roman" w:hAnsi="Helvetica" w:cs="Times New Roman"/>
          <w:noProof w:val="0"/>
          <w:color w:val="000000" w:themeColor="text1"/>
          <w:sz w:val="22"/>
          <w:szCs w:val="22"/>
          <w:lang w:eastAsia="en-GB"/>
        </w:rPr>
        <w:t xml:space="preserve"> general comment No. 2 (2013) on the rights of migrant workers in an irregular situation and members of their families</w:t>
      </w:r>
      <w:r w:rsidR="008A63AE" w:rsidRPr="00CE68CF">
        <w:rPr>
          <w:rFonts w:ascii="Helvetica" w:eastAsia="Times New Roman" w:hAnsi="Helvetica" w:cs="Times New Roman"/>
          <w:noProof w:val="0"/>
          <w:color w:val="000000" w:themeColor="text1"/>
          <w:sz w:val="22"/>
          <w:szCs w:val="22"/>
          <w:lang w:eastAsia="en-GB"/>
        </w:rPr>
        <w:t>.”</w:t>
      </w:r>
      <w:r w:rsidR="000A1DBA" w:rsidRPr="00CE68CF">
        <w:rPr>
          <w:rStyle w:val="EndnoteReference"/>
          <w:rFonts w:ascii="Helvetica" w:eastAsia="Times New Roman" w:hAnsi="Helvetica" w:cs="Times New Roman"/>
          <w:noProof w:val="0"/>
          <w:color w:val="000000" w:themeColor="text1"/>
          <w:sz w:val="22"/>
          <w:szCs w:val="22"/>
          <w:lang w:eastAsia="en-GB"/>
        </w:rPr>
        <w:endnoteReference w:id="58"/>
      </w:r>
    </w:p>
    <w:p w14:paraId="628B4E06" w14:textId="3D726970" w:rsidR="004A67C3" w:rsidRPr="002955D5" w:rsidRDefault="004A67C3" w:rsidP="002955D5">
      <w:pPr>
        <w:pStyle w:val="ListParagraph"/>
        <w:numPr>
          <w:ilvl w:val="1"/>
          <w:numId w:val="49"/>
        </w:numPr>
        <w:ind w:left="567" w:hanging="567"/>
        <w:rPr>
          <w:rFonts w:ascii="Helvetica" w:eastAsia="Avenir" w:hAnsi="Helvetica" w:cs="Avenir"/>
          <w:bCs/>
          <w:noProof w:val="0"/>
          <w:color w:val="000000" w:themeColor="text1"/>
          <w:sz w:val="22"/>
          <w:szCs w:val="22"/>
        </w:rPr>
      </w:pPr>
      <w:r>
        <w:rPr>
          <w:rFonts w:ascii="Helvetica" w:eastAsia="Avenir" w:hAnsi="Helvetica" w:cs="Avenir"/>
          <w:bCs/>
          <w:noProof w:val="0"/>
          <w:color w:val="000000" w:themeColor="text1"/>
          <w:sz w:val="22"/>
          <w:szCs w:val="22"/>
        </w:rPr>
        <w:t>I</w:t>
      </w:r>
      <w:r w:rsidRPr="00CE68CF">
        <w:rPr>
          <w:rFonts w:ascii="Helvetica" w:eastAsia="Avenir" w:hAnsi="Helvetica" w:cs="Avenir"/>
          <w:bCs/>
          <w:noProof w:val="0"/>
          <w:color w:val="000000" w:themeColor="text1"/>
          <w:sz w:val="22"/>
          <w:szCs w:val="22"/>
        </w:rPr>
        <w:t xml:space="preserve">mplement </w:t>
      </w:r>
      <w:r>
        <w:rPr>
          <w:rFonts w:ascii="Helvetica" w:eastAsia="Avenir" w:hAnsi="Helvetica" w:cs="Avenir"/>
          <w:bCs/>
          <w:noProof w:val="0"/>
          <w:color w:val="000000" w:themeColor="text1"/>
          <w:sz w:val="22"/>
          <w:szCs w:val="22"/>
        </w:rPr>
        <w:t>the CMW’s</w:t>
      </w:r>
      <w:r w:rsidR="008E01C5">
        <w:rPr>
          <w:rFonts w:ascii="Helvetica" w:eastAsia="Avenir" w:hAnsi="Helvetica" w:cs="Avenir"/>
          <w:bCs/>
          <w:noProof w:val="0"/>
          <w:color w:val="000000" w:themeColor="text1"/>
          <w:sz w:val="22"/>
          <w:szCs w:val="22"/>
        </w:rPr>
        <w:t xml:space="preserve"> 2016</w:t>
      </w:r>
      <w:r>
        <w:rPr>
          <w:rFonts w:ascii="Helvetica" w:eastAsia="Avenir" w:hAnsi="Helvetica" w:cs="Avenir"/>
          <w:bCs/>
          <w:noProof w:val="0"/>
          <w:color w:val="000000" w:themeColor="text1"/>
          <w:sz w:val="22"/>
          <w:szCs w:val="22"/>
        </w:rPr>
        <w:t xml:space="preserve"> recommendation </w:t>
      </w:r>
      <w:r w:rsidR="00552001">
        <w:rPr>
          <w:rFonts w:ascii="Helvetica" w:eastAsia="Avenir" w:hAnsi="Helvetica" w:cs="Avenir"/>
          <w:bCs/>
          <w:noProof w:val="0"/>
          <w:color w:val="000000" w:themeColor="text1"/>
          <w:sz w:val="22"/>
          <w:szCs w:val="22"/>
        </w:rPr>
        <w:t>urging</w:t>
      </w:r>
      <w:r>
        <w:rPr>
          <w:rFonts w:ascii="Helvetica" w:eastAsia="Avenir" w:hAnsi="Helvetica" w:cs="Avenir"/>
          <w:bCs/>
          <w:noProof w:val="0"/>
          <w:color w:val="000000" w:themeColor="text1"/>
          <w:sz w:val="22"/>
          <w:szCs w:val="22"/>
        </w:rPr>
        <w:t xml:space="preserve"> </w:t>
      </w:r>
      <w:r w:rsidRPr="00CE68CF">
        <w:rPr>
          <w:rFonts w:ascii="Helvetica" w:eastAsia="Times New Roman" w:hAnsi="Helvetica" w:cs="Arial"/>
          <w:color w:val="161616"/>
          <w:sz w:val="22"/>
          <w:szCs w:val="22"/>
        </w:rPr>
        <w:t>Türkiye</w:t>
      </w:r>
      <w:r>
        <w:rPr>
          <w:rFonts w:ascii="Helvetica" w:eastAsia="Times New Roman" w:hAnsi="Helvetica" w:cs="Arial"/>
          <w:color w:val="161616"/>
          <w:sz w:val="22"/>
          <w:szCs w:val="22"/>
        </w:rPr>
        <w:t xml:space="preserve"> </w:t>
      </w:r>
      <w:r w:rsidR="00552001">
        <w:rPr>
          <w:rFonts w:ascii="Helvetica" w:eastAsia="Times New Roman" w:hAnsi="Helvetica" w:cs="Arial"/>
          <w:color w:val="161616"/>
          <w:sz w:val="22"/>
          <w:szCs w:val="22"/>
        </w:rPr>
        <w:t xml:space="preserve">to </w:t>
      </w:r>
      <w:r>
        <w:rPr>
          <w:rFonts w:ascii="Helvetica" w:eastAsia="Times New Roman" w:hAnsi="Helvetica" w:cs="Arial"/>
          <w:color w:val="161616"/>
          <w:sz w:val="22"/>
          <w:szCs w:val="22"/>
        </w:rPr>
        <w:t>“</w:t>
      </w:r>
      <w:r w:rsidRPr="004A67C3">
        <w:rPr>
          <w:rFonts w:ascii="Helvetica" w:eastAsia="Times New Roman" w:hAnsi="Helvetica" w:cs="Arial"/>
          <w:color w:val="161616"/>
          <w:sz w:val="22"/>
          <w:szCs w:val="22"/>
        </w:rPr>
        <w:t>consider withdrawing the reservation relating to the geographical limitation of the 1951 Convention relating to the Status of</w:t>
      </w:r>
      <w:r w:rsidR="00B70DBA">
        <w:rPr>
          <w:rFonts w:ascii="Helvetica" w:eastAsia="Times New Roman" w:hAnsi="Helvetica" w:cs="Arial"/>
          <w:color w:val="161616"/>
          <w:sz w:val="22"/>
          <w:szCs w:val="22"/>
        </w:rPr>
        <w:t xml:space="preserve"> Refugees and its 1967 Protocol.” This res</w:t>
      </w:r>
      <w:r w:rsidR="00F21A83">
        <w:rPr>
          <w:rFonts w:ascii="Helvetica" w:eastAsia="Times New Roman" w:hAnsi="Helvetica" w:cs="Arial"/>
          <w:color w:val="161616"/>
          <w:sz w:val="22"/>
          <w:szCs w:val="22"/>
        </w:rPr>
        <w:t>ervation provides that only ref</w:t>
      </w:r>
      <w:r w:rsidR="00B70DBA">
        <w:rPr>
          <w:rFonts w:ascii="Helvetica" w:eastAsia="Times New Roman" w:hAnsi="Helvetica" w:cs="Arial"/>
          <w:color w:val="161616"/>
          <w:sz w:val="22"/>
          <w:szCs w:val="22"/>
        </w:rPr>
        <w:t xml:space="preserve">ugees from Europe can be recognised as refugees, which results in important protection gaps for refugees fleeing conflicts in the Middle East </w:t>
      </w:r>
      <w:r w:rsidR="008E01C5">
        <w:rPr>
          <w:rFonts w:ascii="Helvetica" w:eastAsia="Times New Roman" w:hAnsi="Helvetica" w:cs="Arial"/>
          <w:color w:val="161616"/>
          <w:sz w:val="22"/>
          <w:szCs w:val="22"/>
        </w:rPr>
        <w:t xml:space="preserve">and elsewhere. </w:t>
      </w:r>
    </w:p>
    <w:p w14:paraId="09F6A123" w14:textId="550422BE" w:rsidR="00B065A9" w:rsidRPr="00CE68CF" w:rsidRDefault="00B065A9" w:rsidP="00752AFC">
      <w:pPr>
        <w:pStyle w:val="ListParagraph"/>
        <w:numPr>
          <w:ilvl w:val="1"/>
          <w:numId w:val="49"/>
        </w:numPr>
        <w:ind w:left="567" w:hanging="567"/>
        <w:rPr>
          <w:rFonts w:ascii="Helvetica" w:eastAsia="Avenir" w:hAnsi="Helvetica" w:cs="Avenir"/>
          <w:bCs/>
          <w:noProof w:val="0"/>
          <w:color w:val="000000" w:themeColor="text1"/>
          <w:sz w:val="22"/>
          <w:szCs w:val="22"/>
        </w:rPr>
      </w:pPr>
      <w:r w:rsidRPr="00CE68CF">
        <w:rPr>
          <w:rFonts w:ascii="Helvetica" w:eastAsia="Avenir" w:hAnsi="Helvetica" w:cs="Avenir"/>
          <w:bCs/>
          <w:noProof w:val="0"/>
          <w:color w:val="000000" w:themeColor="text1"/>
          <w:sz w:val="22"/>
          <w:szCs w:val="22"/>
        </w:rPr>
        <w:t xml:space="preserve">In line with Article 7 of the Convention on the </w:t>
      </w:r>
      <w:r w:rsidRPr="00CE68CF">
        <w:rPr>
          <w:rFonts w:ascii="Helvetica" w:hAnsi="Helvetica"/>
          <w:noProof w:val="0"/>
          <w:color w:val="000000" w:themeColor="text1"/>
          <w:sz w:val="22"/>
          <w:szCs w:val="22"/>
        </w:rPr>
        <w:t>Protection of the Rights of All Migrant Workers and Members of Their Families on non-discrimination</w:t>
      </w:r>
      <w:r w:rsidRPr="00CE68CF">
        <w:rPr>
          <w:rStyle w:val="EndnoteReference"/>
          <w:rFonts w:ascii="Helvetica" w:hAnsi="Helvetica"/>
          <w:noProof w:val="0"/>
          <w:color w:val="000000" w:themeColor="text1"/>
          <w:sz w:val="22"/>
          <w:szCs w:val="22"/>
        </w:rPr>
        <w:endnoteReference w:id="59"/>
      </w:r>
      <w:r w:rsidRPr="00CE68CF">
        <w:rPr>
          <w:rFonts w:ascii="Helvetica" w:hAnsi="Helvetica"/>
          <w:noProof w:val="0"/>
          <w:color w:val="000000" w:themeColor="text1"/>
          <w:sz w:val="22"/>
          <w:szCs w:val="22"/>
        </w:rPr>
        <w:t xml:space="preserve"> and non-discrimination principles outlined in </w:t>
      </w:r>
      <w:r w:rsidRPr="00CE68CF">
        <w:rPr>
          <w:rFonts w:ascii="Helvetica" w:hAnsi="Helvetica" w:cs="Arial"/>
          <w:color w:val="000000" w:themeColor="text1"/>
          <w:sz w:val="22"/>
          <w:szCs w:val="22"/>
        </w:rPr>
        <w:t>General Comment No. 5 (2021) on Migrants’ Rights to Liberty and Freedom from Arbitrary Detention,</w:t>
      </w:r>
      <w:r w:rsidRPr="00CE68CF">
        <w:rPr>
          <w:rStyle w:val="EndnoteReference"/>
          <w:rFonts w:ascii="Helvetica" w:hAnsi="Helvetica" w:cs="Arial"/>
          <w:color w:val="000000" w:themeColor="text1"/>
          <w:sz w:val="22"/>
          <w:szCs w:val="22"/>
        </w:rPr>
        <w:endnoteReference w:id="60"/>
      </w:r>
      <w:r w:rsidRPr="00CE68CF">
        <w:rPr>
          <w:rFonts w:ascii="Helvetica" w:hAnsi="Helvetica" w:cs="Arial"/>
          <w:color w:val="000000" w:themeColor="text1"/>
          <w:sz w:val="22"/>
          <w:szCs w:val="22"/>
        </w:rPr>
        <w:t xml:space="preserve"> all migrants detained in </w:t>
      </w:r>
      <w:r w:rsidR="00774692" w:rsidRPr="00CE68CF">
        <w:rPr>
          <w:rFonts w:ascii="Helvetica" w:eastAsia="Times New Roman" w:hAnsi="Helvetica" w:cs="Arial"/>
          <w:color w:val="161616"/>
          <w:sz w:val="22"/>
          <w:szCs w:val="22"/>
        </w:rPr>
        <w:t>Türkiye</w:t>
      </w:r>
      <w:r w:rsidR="00774692" w:rsidRPr="00CE68CF" w:rsidDel="00446C30">
        <w:rPr>
          <w:rFonts w:ascii="Helvetica" w:hAnsi="Helvetica"/>
          <w:noProof w:val="0"/>
          <w:sz w:val="22"/>
          <w:szCs w:val="22"/>
          <w:lang w:eastAsia="en-GB"/>
        </w:rPr>
        <w:t xml:space="preserve"> </w:t>
      </w:r>
      <w:r w:rsidRPr="00CE68CF">
        <w:rPr>
          <w:rFonts w:ascii="Helvetica" w:hAnsi="Helvetica" w:cs="Arial"/>
          <w:color w:val="000000" w:themeColor="text1"/>
          <w:sz w:val="22"/>
          <w:szCs w:val="22"/>
        </w:rPr>
        <w:t xml:space="preserve">should enjoy equal rights and equal treatment, regardless of their </w:t>
      </w:r>
      <w:r w:rsidR="00823777" w:rsidRPr="00CE68CF">
        <w:rPr>
          <w:rFonts w:ascii="Helvetica" w:hAnsi="Helvetica" w:cs="Arial"/>
          <w:color w:val="000000" w:themeColor="text1"/>
          <w:sz w:val="22"/>
          <w:szCs w:val="22"/>
        </w:rPr>
        <w:t xml:space="preserve">nationality or </w:t>
      </w:r>
      <w:r w:rsidR="00757F0C" w:rsidRPr="00CE68CF">
        <w:rPr>
          <w:rFonts w:ascii="Helvetica" w:hAnsi="Helvetica" w:cs="Arial"/>
          <w:color w:val="000000" w:themeColor="text1"/>
          <w:sz w:val="22"/>
          <w:szCs w:val="22"/>
        </w:rPr>
        <w:t>immigration status. The difference in treatment and access to rights between YTS cases and migrants detained for having committed criminal or immigration offences is unjustifiable and against international and national legal standards.</w:t>
      </w:r>
    </w:p>
    <w:p w14:paraId="57FB16C1" w14:textId="54AB1CB1" w:rsidR="00A30BBC" w:rsidRPr="00CE68CF" w:rsidRDefault="0026593D" w:rsidP="00752AFC">
      <w:pPr>
        <w:pStyle w:val="ListParagraph"/>
        <w:numPr>
          <w:ilvl w:val="1"/>
          <w:numId w:val="49"/>
        </w:numPr>
        <w:ind w:left="567" w:hanging="567"/>
        <w:rPr>
          <w:rFonts w:ascii="Helvetica" w:eastAsia="Avenir" w:hAnsi="Helvetica" w:cs="Avenir"/>
          <w:bCs/>
          <w:noProof w:val="0"/>
          <w:color w:val="000000" w:themeColor="text1"/>
          <w:sz w:val="22"/>
          <w:szCs w:val="22"/>
        </w:rPr>
      </w:pPr>
      <w:r w:rsidRPr="00CE68CF">
        <w:rPr>
          <w:rFonts w:ascii="Helvetica" w:eastAsia="Avenir" w:hAnsi="Helvetica" w:cs="Avenir"/>
          <w:bCs/>
          <w:noProof w:val="0"/>
          <w:color w:val="000000" w:themeColor="text1"/>
          <w:sz w:val="22"/>
          <w:szCs w:val="22"/>
        </w:rPr>
        <w:t xml:space="preserve">Ensure that all detainees, regardless of their </w:t>
      </w:r>
      <w:r w:rsidR="00757F0C" w:rsidRPr="00CE68CF">
        <w:rPr>
          <w:rFonts w:ascii="Helvetica" w:eastAsia="Avenir" w:hAnsi="Helvetica" w:cs="Avenir"/>
          <w:bCs/>
          <w:noProof w:val="0"/>
          <w:color w:val="000000" w:themeColor="text1"/>
          <w:sz w:val="22"/>
          <w:szCs w:val="22"/>
        </w:rPr>
        <w:t xml:space="preserve">immigration </w:t>
      </w:r>
      <w:r w:rsidRPr="00CE68CF">
        <w:rPr>
          <w:rFonts w:ascii="Helvetica" w:eastAsia="Avenir" w:hAnsi="Helvetica" w:cs="Avenir"/>
          <w:bCs/>
          <w:noProof w:val="0"/>
          <w:color w:val="000000" w:themeColor="text1"/>
          <w:sz w:val="22"/>
          <w:szCs w:val="22"/>
        </w:rPr>
        <w:t xml:space="preserve">status, have full access to legal aid and representation, an interpreter, and information regarding their rights, legal processes, and remedies in a language they understand, as per </w:t>
      </w:r>
      <w:r w:rsidR="00204846" w:rsidRPr="00CE68CF">
        <w:rPr>
          <w:rFonts w:ascii="Helvetica" w:eastAsia="Avenir" w:hAnsi="Helvetica" w:cs="Avenir"/>
          <w:bCs/>
          <w:noProof w:val="0"/>
          <w:color w:val="000000" w:themeColor="text1"/>
          <w:sz w:val="22"/>
          <w:szCs w:val="22"/>
        </w:rPr>
        <w:t xml:space="preserve">Article 16 of the Convention on the </w:t>
      </w:r>
      <w:r w:rsidR="00204846" w:rsidRPr="00CE68CF">
        <w:rPr>
          <w:rFonts w:ascii="Helvetica" w:hAnsi="Helvetica"/>
          <w:noProof w:val="0"/>
          <w:color w:val="000000" w:themeColor="text1"/>
          <w:sz w:val="22"/>
          <w:szCs w:val="22"/>
        </w:rPr>
        <w:t>Protection of the Rights of All Migrant Workers and Members of Their Families</w:t>
      </w:r>
      <w:r w:rsidR="003F3246" w:rsidRPr="00CE68CF">
        <w:rPr>
          <w:rFonts w:ascii="Helvetica" w:hAnsi="Helvetica"/>
          <w:noProof w:val="0"/>
          <w:color w:val="000000" w:themeColor="text1"/>
          <w:sz w:val="22"/>
          <w:szCs w:val="22"/>
        </w:rPr>
        <w:t>,</w:t>
      </w:r>
      <w:r w:rsidR="00593D91" w:rsidRPr="00CE68CF">
        <w:rPr>
          <w:rStyle w:val="EndnoteReference"/>
          <w:rFonts w:ascii="Helvetica" w:hAnsi="Helvetica"/>
          <w:noProof w:val="0"/>
          <w:color w:val="000000" w:themeColor="text1"/>
          <w:sz w:val="22"/>
          <w:szCs w:val="22"/>
        </w:rPr>
        <w:endnoteReference w:id="61"/>
      </w:r>
      <w:r w:rsidR="000A1DBA" w:rsidRPr="00CE68CF">
        <w:rPr>
          <w:rFonts w:ascii="Helvetica" w:hAnsi="Helvetica"/>
          <w:noProof w:val="0"/>
          <w:color w:val="000000" w:themeColor="text1"/>
          <w:sz w:val="22"/>
          <w:szCs w:val="22"/>
        </w:rPr>
        <w:t xml:space="preserve"> </w:t>
      </w:r>
      <w:r w:rsidR="003F3246" w:rsidRPr="00CE68CF">
        <w:rPr>
          <w:rFonts w:ascii="Helvetica" w:hAnsi="Helvetica"/>
          <w:noProof w:val="0"/>
          <w:color w:val="000000" w:themeColor="text1"/>
          <w:sz w:val="22"/>
          <w:szCs w:val="22"/>
        </w:rPr>
        <w:t>the Committee on Migrant Workers’ General Comment No. 5 (2021),</w:t>
      </w:r>
      <w:r w:rsidR="003F3246" w:rsidRPr="00CE68CF">
        <w:rPr>
          <w:rStyle w:val="EndnoteReference"/>
          <w:rFonts w:ascii="Helvetica" w:hAnsi="Helvetica"/>
          <w:noProof w:val="0"/>
          <w:color w:val="000000" w:themeColor="text1"/>
          <w:sz w:val="22"/>
          <w:szCs w:val="22"/>
        </w:rPr>
        <w:endnoteReference w:id="62"/>
      </w:r>
      <w:r w:rsidR="003F3246" w:rsidRPr="00CE68CF">
        <w:rPr>
          <w:rFonts w:ascii="Helvetica" w:hAnsi="Helvetica"/>
          <w:noProof w:val="0"/>
          <w:color w:val="000000" w:themeColor="text1"/>
          <w:sz w:val="22"/>
          <w:szCs w:val="22"/>
        </w:rPr>
        <w:t xml:space="preserve"> </w:t>
      </w:r>
      <w:r w:rsidR="000A1DBA" w:rsidRPr="00CE68CF">
        <w:rPr>
          <w:rFonts w:ascii="Helvetica" w:hAnsi="Helvetica"/>
          <w:noProof w:val="0"/>
          <w:color w:val="000000" w:themeColor="text1"/>
          <w:sz w:val="22"/>
          <w:szCs w:val="22"/>
        </w:rPr>
        <w:t xml:space="preserve">and </w:t>
      </w:r>
      <w:r w:rsidR="00BC356F" w:rsidRPr="00CE68CF">
        <w:rPr>
          <w:rFonts w:ascii="Helvetica" w:eastAsia="Times New Roman" w:hAnsi="Helvetica" w:cs="Times New Roman"/>
          <w:noProof w:val="0"/>
          <w:color w:val="000000" w:themeColor="text1"/>
          <w:sz w:val="22"/>
          <w:szCs w:val="22"/>
        </w:rPr>
        <w:t>A</w:t>
      </w:r>
      <w:r w:rsidR="000A1DBA" w:rsidRPr="00CE68CF">
        <w:rPr>
          <w:rFonts w:ascii="Helvetica" w:eastAsia="Times New Roman" w:hAnsi="Helvetica" w:cs="Times New Roman"/>
          <w:noProof w:val="0"/>
          <w:color w:val="000000" w:themeColor="text1"/>
          <w:sz w:val="22"/>
          <w:szCs w:val="22"/>
        </w:rPr>
        <w:t>rticle 57 (7) of the Act on Foreigners and International Protection</w:t>
      </w:r>
      <w:r w:rsidRPr="00CE68CF">
        <w:rPr>
          <w:rFonts w:ascii="Helvetica" w:eastAsia="Times New Roman" w:hAnsi="Helvetica" w:cs="Times New Roman"/>
          <w:noProof w:val="0"/>
          <w:color w:val="000000" w:themeColor="text1"/>
          <w:sz w:val="22"/>
          <w:szCs w:val="22"/>
        </w:rPr>
        <w:t>.</w:t>
      </w:r>
      <w:r w:rsidR="00753CCC" w:rsidRPr="00CE68CF">
        <w:rPr>
          <w:rStyle w:val="EndnoteReference"/>
          <w:rFonts w:ascii="Helvetica" w:eastAsia="Times New Roman" w:hAnsi="Helvetica" w:cs="Times New Roman"/>
          <w:noProof w:val="0"/>
          <w:color w:val="000000" w:themeColor="text1"/>
          <w:sz w:val="22"/>
          <w:szCs w:val="22"/>
        </w:rPr>
        <w:endnoteReference w:id="63"/>
      </w:r>
      <w:r w:rsidR="00204846" w:rsidRPr="00CE68CF">
        <w:rPr>
          <w:rFonts w:ascii="Helvetica" w:eastAsia="Avenir" w:hAnsi="Helvetica" w:cs="Avenir"/>
          <w:bCs/>
          <w:noProof w:val="0"/>
          <w:color w:val="000000" w:themeColor="text1"/>
          <w:sz w:val="22"/>
          <w:szCs w:val="22"/>
        </w:rPr>
        <w:t xml:space="preserve"> </w:t>
      </w:r>
    </w:p>
    <w:p w14:paraId="5095D7D6" w14:textId="7AE5E815" w:rsidR="002D3E39" w:rsidRPr="00CE68CF" w:rsidRDefault="005A4C3E" w:rsidP="00752AFC">
      <w:pPr>
        <w:pStyle w:val="ListParagraph"/>
        <w:numPr>
          <w:ilvl w:val="1"/>
          <w:numId w:val="49"/>
        </w:numPr>
        <w:ind w:left="567" w:hanging="567"/>
        <w:rPr>
          <w:rFonts w:ascii="Helvetica" w:eastAsia="Avenir" w:hAnsi="Helvetica" w:cs="Avenir"/>
          <w:bCs/>
          <w:noProof w:val="0"/>
          <w:color w:val="000000" w:themeColor="text1"/>
          <w:sz w:val="22"/>
          <w:szCs w:val="22"/>
        </w:rPr>
      </w:pPr>
      <w:r w:rsidRPr="00CE68CF">
        <w:rPr>
          <w:rFonts w:ascii="Helvetica" w:hAnsi="Helvetica"/>
          <w:noProof w:val="0"/>
          <w:color w:val="000000" w:themeColor="text1"/>
          <w:sz w:val="22"/>
          <w:szCs w:val="22"/>
        </w:rPr>
        <w:t xml:space="preserve">In line with </w:t>
      </w:r>
      <w:r w:rsidR="0034062E" w:rsidRPr="00CE68CF">
        <w:rPr>
          <w:rFonts w:ascii="Helvetica" w:hAnsi="Helvetica"/>
          <w:noProof w:val="0"/>
          <w:color w:val="000000" w:themeColor="text1"/>
          <w:sz w:val="22"/>
          <w:szCs w:val="22"/>
        </w:rPr>
        <w:t xml:space="preserve">CMW </w:t>
      </w:r>
      <w:r w:rsidRPr="00CE68CF">
        <w:rPr>
          <w:rFonts w:ascii="Helvetica" w:hAnsi="Helvetica" w:cs="Arial"/>
          <w:color w:val="000000" w:themeColor="text1"/>
          <w:sz w:val="22"/>
          <w:szCs w:val="22"/>
        </w:rPr>
        <w:t xml:space="preserve">General Comment No. 5 (2021) on Migrants’ Rights to Liberty and Freedom from Arbitrary Detention, ensure </w:t>
      </w:r>
      <w:r w:rsidR="0026593D" w:rsidRPr="00CE68CF">
        <w:rPr>
          <w:rFonts w:ascii="Helvetica" w:hAnsi="Helvetica"/>
          <w:noProof w:val="0"/>
          <w:color w:val="000000" w:themeColor="text1"/>
          <w:sz w:val="22"/>
          <w:szCs w:val="22"/>
        </w:rPr>
        <w:t xml:space="preserve">that detained migrants have access to physical and mental health services, including sexual and reproductive health services, and psychological care. </w:t>
      </w:r>
      <w:r w:rsidR="00757F0C" w:rsidRPr="00CE68CF">
        <w:rPr>
          <w:rFonts w:ascii="Helvetica" w:hAnsi="Helvetica"/>
          <w:noProof w:val="0"/>
          <w:color w:val="000000" w:themeColor="text1"/>
          <w:sz w:val="22"/>
          <w:szCs w:val="22"/>
        </w:rPr>
        <w:t>Where such services are not available in detention centres, detained migrants in need of medical care should be transferred to other facilities.</w:t>
      </w:r>
      <w:r w:rsidR="0026593D" w:rsidRPr="00CE68CF">
        <w:rPr>
          <w:rStyle w:val="EndnoteReference"/>
          <w:rFonts w:ascii="Helvetica" w:hAnsi="Helvetica"/>
          <w:noProof w:val="0"/>
          <w:color w:val="000000" w:themeColor="text1"/>
          <w:sz w:val="22"/>
          <w:szCs w:val="22"/>
        </w:rPr>
        <w:endnoteReference w:id="64"/>
      </w:r>
      <w:r w:rsidR="0026593D" w:rsidRPr="00CE68CF">
        <w:rPr>
          <w:rFonts w:ascii="Helvetica" w:hAnsi="Helvetica"/>
          <w:noProof w:val="0"/>
          <w:color w:val="000000" w:themeColor="text1"/>
          <w:sz w:val="22"/>
          <w:szCs w:val="22"/>
        </w:rPr>
        <w:t xml:space="preserve"> </w:t>
      </w:r>
      <w:r w:rsidR="0034062E" w:rsidRPr="00CE68CF">
        <w:rPr>
          <w:rFonts w:ascii="Helvetica" w:hAnsi="Helvetica"/>
          <w:noProof w:val="0"/>
          <w:color w:val="000000" w:themeColor="text1"/>
          <w:sz w:val="22"/>
          <w:szCs w:val="22"/>
        </w:rPr>
        <w:t xml:space="preserve">All </w:t>
      </w:r>
      <w:r w:rsidR="00757F0C" w:rsidRPr="00CE68CF">
        <w:rPr>
          <w:rFonts w:ascii="Helvetica" w:hAnsi="Helvetica"/>
          <w:noProof w:val="0"/>
          <w:color w:val="000000" w:themeColor="text1"/>
          <w:sz w:val="22"/>
          <w:szCs w:val="22"/>
        </w:rPr>
        <w:t xml:space="preserve">migrant </w:t>
      </w:r>
      <w:r w:rsidR="0034062E" w:rsidRPr="00CE68CF">
        <w:rPr>
          <w:rFonts w:ascii="Helvetica" w:hAnsi="Helvetica"/>
          <w:noProof w:val="0"/>
          <w:color w:val="000000" w:themeColor="text1"/>
          <w:sz w:val="22"/>
          <w:szCs w:val="22"/>
        </w:rPr>
        <w:t>detainees</w:t>
      </w:r>
      <w:r w:rsidR="00757F0C" w:rsidRPr="00CE68CF">
        <w:rPr>
          <w:rFonts w:ascii="Helvetica" w:hAnsi="Helvetica"/>
          <w:noProof w:val="0"/>
          <w:color w:val="000000" w:themeColor="text1"/>
          <w:sz w:val="22"/>
          <w:szCs w:val="22"/>
        </w:rPr>
        <w:t xml:space="preserve"> should have access to adequate health care and appropriate services</w:t>
      </w:r>
      <w:r w:rsidR="0034062E" w:rsidRPr="00CE68CF">
        <w:rPr>
          <w:rFonts w:ascii="Helvetica" w:hAnsi="Helvetica"/>
          <w:noProof w:val="0"/>
          <w:color w:val="000000" w:themeColor="text1"/>
          <w:sz w:val="22"/>
          <w:szCs w:val="22"/>
        </w:rPr>
        <w:t xml:space="preserve">, </w:t>
      </w:r>
      <w:r w:rsidR="00757F0C" w:rsidRPr="00CE68CF">
        <w:rPr>
          <w:rFonts w:ascii="Helvetica" w:hAnsi="Helvetica"/>
          <w:noProof w:val="0"/>
          <w:color w:val="000000" w:themeColor="text1"/>
          <w:sz w:val="22"/>
          <w:szCs w:val="22"/>
        </w:rPr>
        <w:t xml:space="preserve">regardless of </w:t>
      </w:r>
      <w:r w:rsidR="0034062E" w:rsidRPr="00CE68CF">
        <w:rPr>
          <w:rFonts w:ascii="Helvetica" w:hAnsi="Helvetica"/>
          <w:noProof w:val="0"/>
          <w:color w:val="000000" w:themeColor="text1"/>
          <w:sz w:val="22"/>
          <w:szCs w:val="22"/>
        </w:rPr>
        <w:t xml:space="preserve">whether they are YTS cases or </w:t>
      </w:r>
      <w:r w:rsidR="00757F0C" w:rsidRPr="00CE68CF">
        <w:rPr>
          <w:rFonts w:ascii="Helvetica" w:hAnsi="Helvetica"/>
          <w:noProof w:val="0"/>
          <w:color w:val="000000" w:themeColor="text1"/>
          <w:sz w:val="22"/>
          <w:szCs w:val="22"/>
        </w:rPr>
        <w:t xml:space="preserve">migrants detained for having </w:t>
      </w:r>
      <w:r w:rsidR="0034062E" w:rsidRPr="00CE68CF">
        <w:rPr>
          <w:rFonts w:ascii="Helvetica" w:hAnsi="Helvetica"/>
          <w:noProof w:val="0"/>
          <w:color w:val="000000" w:themeColor="text1"/>
          <w:sz w:val="22"/>
          <w:szCs w:val="22"/>
        </w:rPr>
        <w:t>committed a criminal or immigration offen</w:t>
      </w:r>
      <w:r w:rsidR="008D133A" w:rsidRPr="00CE68CF">
        <w:rPr>
          <w:rFonts w:ascii="Helvetica" w:hAnsi="Helvetica"/>
          <w:noProof w:val="0"/>
          <w:color w:val="000000" w:themeColor="text1"/>
          <w:sz w:val="22"/>
          <w:szCs w:val="22"/>
        </w:rPr>
        <w:t>c</w:t>
      </w:r>
      <w:r w:rsidR="0034062E" w:rsidRPr="00CE68CF">
        <w:rPr>
          <w:rFonts w:ascii="Helvetica" w:hAnsi="Helvetica"/>
          <w:noProof w:val="0"/>
          <w:color w:val="000000" w:themeColor="text1"/>
          <w:sz w:val="22"/>
          <w:szCs w:val="22"/>
        </w:rPr>
        <w:t>e</w:t>
      </w:r>
      <w:r w:rsidR="008D133A" w:rsidRPr="00CE68CF">
        <w:rPr>
          <w:rFonts w:ascii="Helvetica" w:hAnsi="Helvetica"/>
          <w:noProof w:val="0"/>
          <w:color w:val="000000" w:themeColor="text1"/>
          <w:sz w:val="22"/>
          <w:szCs w:val="22"/>
        </w:rPr>
        <w:t>.</w:t>
      </w:r>
    </w:p>
    <w:p w14:paraId="76C87592" w14:textId="1AB5AD3D" w:rsidR="002D3E39" w:rsidRPr="00CE68CF" w:rsidRDefault="002D3E39" w:rsidP="00752AFC">
      <w:pPr>
        <w:pStyle w:val="ListParagraph"/>
        <w:numPr>
          <w:ilvl w:val="1"/>
          <w:numId w:val="49"/>
        </w:numPr>
        <w:ind w:left="567" w:hanging="567"/>
        <w:rPr>
          <w:rFonts w:ascii="Helvetica" w:eastAsia="Avenir" w:hAnsi="Helvetica" w:cs="Avenir"/>
          <w:bCs/>
          <w:noProof w:val="0"/>
          <w:color w:val="000000" w:themeColor="text1"/>
          <w:sz w:val="22"/>
          <w:szCs w:val="22"/>
        </w:rPr>
      </w:pPr>
      <w:r w:rsidRPr="00CE68CF">
        <w:rPr>
          <w:rFonts w:ascii="Helvetica" w:eastAsia="Avenir" w:hAnsi="Helvetica" w:cs="Avenir"/>
          <w:bCs/>
          <w:noProof w:val="0"/>
          <w:color w:val="000000" w:themeColor="text1"/>
          <w:sz w:val="22"/>
          <w:szCs w:val="22"/>
        </w:rPr>
        <w:t xml:space="preserve">In line with </w:t>
      </w:r>
      <w:r w:rsidRPr="00CE68CF">
        <w:rPr>
          <w:rFonts w:ascii="Helvetica" w:hAnsi="Helvetica"/>
          <w:noProof w:val="0"/>
          <w:color w:val="000000" w:themeColor="text1"/>
          <w:sz w:val="22"/>
          <w:szCs w:val="22"/>
        </w:rPr>
        <w:t xml:space="preserve">the recommendations of the CMW to </w:t>
      </w:r>
      <w:r w:rsidR="00774692" w:rsidRPr="00CE68CF">
        <w:rPr>
          <w:rFonts w:ascii="Helvetica" w:eastAsia="Times New Roman" w:hAnsi="Helvetica" w:cs="Arial"/>
          <w:color w:val="161616"/>
          <w:sz w:val="22"/>
          <w:szCs w:val="22"/>
        </w:rPr>
        <w:t>Türkiye</w:t>
      </w:r>
      <w:r w:rsidR="00774692" w:rsidRPr="00CE68CF" w:rsidDel="00446C30">
        <w:rPr>
          <w:rFonts w:ascii="Helvetica" w:hAnsi="Helvetica"/>
          <w:noProof w:val="0"/>
          <w:sz w:val="22"/>
          <w:szCs w:val="22"/>
          <w:lang w:eastAsia="en-GB"/>
        </w:rPr>
        <w:t xml:space="preserve"> </w:t>
      </w:r>
      <w:r w:rsidRPr="00CE68CF">
        <w:rPr>
          <w:rFonts w:ascii="Helvetica" w:hAnsi="Helvetica"/>
          <w:noProof w:val="0"/>
          <w:color w:val="000000" w:themeColor="text1"/>
          <w:sz w:val="22"/>
          <w:szCs w:val="22"/>
        </w:rPr>
        <w:t>during its first periodic review (2016), ensure that all migrant detainees have access to “adequate basic services, including food, health care, hygienic conditions and access to outdoor areas.”</w:t>
      </w:r>
      <w:r w:rsidRPr="00CE68CF">
        <w:rPr>
          <w:rStyle w:val="EndnoteReference"/>
          <w:rFonts w:ascii="Helvetica" w:hAnsi="Helvetica"/>
          <w:noProof w:val="0"/>
          <w:color w:val="000000" w:themeColor="text1"/>
          <w:sz w:val="22"/>
          <w:szCs w:val="22"/>
        </w:rPr>
        <w:t xml:space="preserve"> </w:t>
      </w:r>
      <w:r w:rsidRPr="00CE68CF">
        <w:rPr>
          <w:rStyle w:val="EndnoteReference"/>
          <w:rFonts w:ascii="Helvetica" w:hAnsi="Helvetica"/>
          <w:noProof w:val="0"/>
          <w:color w:val="000000" w:themeColor="text1"/>
          <w:sz w:val="22"/>
          <w:szCs w:val="22"/>
        </w:rPr>
        <w:endnoteReference w:id="65"/>
      </w:r>
      <w:r w:rsidR="008D133A" w:rsidRPr="00CE68CF">
        <w:rPr>
          <w:rFonts w:ascii="Helvetica" w:hAnsi="Helvetica"/>
          <w:noProof w:val="0"/>
          <w:color w:val="000000" w:themeColor="text1"/>
          <w:sz w:val="22"/>
          <w:szCs w:val="22"/>
        </w:rPr>
        <w:t xml:space="preserve"> All detainees, whether they are YTS cases or </w:t>
      </w:r>
      <w:r w:rsidR="00B065A9" w:rsidRPr="00CE68CF">
        <w:rPr>
          <w:rFonts w:ascii="Helvetica" w:hAnsi="Helvetica"/>
          <w:noProof w:val="0"/>
          <w:color w:val="000000" w:themeColor="text1"/>
          <w:sz w:val="22"/>
          <w:szCs w:val="22"/>
        </w:rPr>
        <w:t xml:space="preserve">migrants detained for </w:t>
      </w:r>
      <w:r w:rsidR="008D133A" w:rsidRPr="00CE68CF">
        <w:rPr>
          <w:rFonts w:ascii="Helvetica" w:hAnsi="Helvetica"/>
          <w:noProof w:val="0"/>
          <w:color w:val="000000" w:themeColor="text1"/>
          <w:sz w:val="22"/>
          <w:szCs w:val="22"/>
        </w:rPr>
        <w:t>having committed a criminal or immigration offence, should have access to basic services and access to outdoor recreation areas.</w:t>
      </w:r>
    </w:p>
    <w:p w14:paraId="0F7A122B" w14:textId="504C0B9C" w:rsidR="00204846" w:rsidRPr="00CE68CF" w:rsidRDefault="0034062E" w:rsidP="00752AFC">
      <w:pPr>
        <w:pStyle w:val="ListParagraph"/>
        <w:numPr>
          <w:ilvl w:val="1"/>
          <w:numId w:val="49"/>
        </w:numPr>
        <w:ind w:left="567" w:hanging="567"/>
        <w:rPr>
          <w:rFonts w:ascii="Helvetica" w:eastAsia="Avenir" w:hAnsi="Helvetica" w:cs="Avenir"/>
          <w:bCs/>
          <w:noProof w:val="0"/>
          <w:color w:val="000000" w:themeColor="text1"/>
          <w:sz w:val="22"/>
          <w:szCs w:val="22"/>
        </w:rPr>
      </w:pPr>
      <w:r w:rsidRPr="00CE68CF">
        <w:rPr>
          <w:rFonts w:ascii="Helvetica" w:eastAsia="Avenir" w:hAnsi="Helvetica" w:cs="Avenir"/>
          <w:bCs/>
          <w:noProof w:val="0"/>
          <w:color w:val="000000" w:themeColor="text1"/>
          <w:sz w:val="22"/>
          <w:szCs w:val="22"/>
        </w:rPr>
        <w:t xml:space="preserve">As stated in </w:t>
      </w:r>
      <w:r w:rsidR="00667362">
        <w:rPr>
          <w:rFonts w:ascii="Helvetica" w:eastAsia="Avenir" w:hAnsi="Helvetica" w:cs="Avenir"/>
          <w:bCs/>
          <w:noProof w:val="0"/>
          <w:color w:val="000000" w:themeColor="text1"/>
          <w:sz w:val="22"/>
          <w:szCs w:val="22"/>
        </w:rPr>
        <w:t xml:space="preserve">Joint </w:t>
      </w:r>
      <w:r w:rsidR="00204846" w:rsidRPr="00CE68CF">
        <w:rPr>
          <w:rFonts w:ascii="Helvetica" w:eastAsia="Avenir" w:hAnsi="Helvetica" w:cs="Avenir"/>
          <w:bCs/>
          <w:noProof w:val="0"/>
          <w:color w:val="000000" w:themeColor="text1"/>
          <w:sz w:val="22"/>
          <w:szCs w:val="22"/>
        </w:rPr>
        <w:t xml:space="preserve">General Comment </w:t>
      </w:r>
      <w:r w:rsidR="00204846" w:rsidRPr="00CE68CF">
        <w:rPr>
          <w:rFonts w:ascii="Helvetica" w:hAnsi="Helvetica"/>
          <w:noProof w:val="0"/>
          <w:color w:val="000000" w:themeColor="text1"/>
          <w:sz w:val="22"/>
          <w:szCs w:val="22"/>
        </w:rPr>
        <w:t>No. 3 (2017) of the Committee on the Protection of the Rights of All Migrant Workers and Members of Their Families and No. 22 (2017) of the Committee on the Rights of the Child</w:t>
      </w:r>
      <w:r w:rsidR="00753CCC" w:rsidRPr="00CE68CF">
        <w:rPr>
          <w:rStyle w:val="EndnoteReference"/>
          <w:rFonts w:ascii="Helvetica" w:hAnsi="Helvetica"/>
          <w:noProof w:val="0"/>
          <w:color w:val="000000" w:themeColor="text1"/>
          <w:sz w:val="22"/>
          <w:szCs w:val="22"/>
        </w:rPr>
        <w:endnoteReference w:id="66"/>
      </w:r>
      <w:r w:rsidR="00204846" w:rsidRPr="00CE68CF">
        <w:rPr>
          <w:rFonts w:ascii="Helvetica" w:hAnsi="Helvetica"/>
          <w:noProof w:val="0"/>
          <w:color w:val="000000" w:themeColor="text1"/>
          <w:sz w:val="22"/>
          <w:szCs w:val="22"/>
        </w:rPr>
        <w:t xml:space="preserve">, children should not be detained, even with their parents, as this constitutes a human rights violation and is never in the best interests of the </w:t>
      </w:r>
      <w:r w:rsidR="00204846" w:rsidRPr="00CE68CF">
        <w:rPr>
          <w:rFonts w:ascii="Helvetica" w:hAnsi="Helvetica"/>
          <w:noProof w:val="0"/>
          <w:color w:val="000000" w:themeColor="text1"/>
          <w:sz w:val="22"/>
          <w:szCs w:val="22"/>
        </w:rPr>
        <w:lastRenderedPageBreak/>
        <w:t>child, and in cases where children are with their families the best interests norm requires that the family not be detained but rather receive appropriate reception and care. Moreover, as stipulated by General Recommendation No. 32 of CEDAW, pregnant and nursing women should not be detained, and children should not be detained with their mothers.</w:t>
      </w:r>
      <w:r w:rsidR="00673F17" w:rsidRPr="00CE68CF">
        <w:rPr>
          <w:rStyle w:val="EndnoteReference"/>
          <w:rFonts w:ascii="Helvetica" w:hAnsi="Helvetica"/>
          <w:noProof w:val="0"/>
          <w:color w:val="000000" w:themeColor="text1"/>
          <w:sz w:val="22"/>
          <w:szCs w:val="22"/>
        </w:rPr>
        <w:endnoteReference w:id="67"/>
      </w:r>
      <w:r w:rsidR="00204846" w:rsidRPr="00CE68CF">
        <w:rPr>
          <w:rFonts w:ascii="Helvetica" w:hAnsi="Helvetica"/>
          <w:noProof w:val="0"/>
          <w:color w:val="000000" w:themeColor="text1"/>
          <w:sz w:val="22"/>
          <w:szCs w:val="22"/>
        </w:rPr>
        <w:t xml:space="preserve"> The Committee should again urge </w:t>
      </w:r>
      <w:r w:rsidR="00774692" w:rsidRPr="00CE68CF">
        <w:rPr>
          <w:rFonts w:ascii="Helvetica" w:eastAsia="Times New Roman" w:hAnsi="Helvetica" w:cs="Arial"/>
          <w:color w:val="161616"/>
          <w:sz w:val="22"/>
          <w:szCs w:val="22"/>
        </w:rPr>
        <w:t>Türkiye</w:t>
      </w:r>
      <w:r w:rsidR="00774692" w:rsidRPr="00CE68CF" w:rsidDel="00446C30">
        <w:rPr>
          <w:rFonts w:ascii="Helvetica" w:hAnsi="Helvetica"/>
          <w:noProof w:val="0"/>
          <w:sz w:val="22"/>
          <w:szCs w:val="22"/>
          <w:lang w:eastAsia="en-GB"/>
        </w:rPr>
        <w:t xml:space="preserve"> </w:t>
      </w:r>
      <w:r w:rsidR="00204846" w:rsidRPr="00CE68CF">
        <w:rPr>
          <w:rFonts w:ascii="Helvetica" w:hAnsi="Helvetica"/>
          <w:noProof w:val="0"/>
          <w:color w:val="000000" w:themeColor="text1"/>
          <w:sz w:val="22"/>
          <w:szCs w:val="22"/>
        </w:rPr>
        <w:t>to follow this guidance.</w:t>
      </w:r>
    </w:p>
    <w:p w14:paraId="0C52ABCA" w14:textId="316AD4EE" w:rsidR="00A30BBC" w:rsidRPr="00CE68CF" w:rsidRDefault="002F7429" w:rsidP="00752AFC">
      <w:pPr>
        <w:pStyle w:val="ListParagraph"/>
        <w:numPr>
          <w:ilvl w:val="1"/>
          <w:numId w:val="49"/>
        </w:numPr>
        <w:ind w:left="567" w:hanging="567"/>
        <w:rPr>
          <w:rFonts w:ascii="Helvetica" w:eastAsia="Avenir" w:hAnsi="Helvetica" w:cs="Avenir"/>
          <w:bCs/>
          <w:noProof w:val="0"/>
          <w:color w:val="000000" w:themeColor="text1"/>
          <w:sz w:val="22"/>
          <w:szCs w:val="22"/>
        </w:rPr>
      </w:pPr>
      <w:r w:rsidRPr="00CE68CF">
        <w:rPr>
          <w:rFonts w:ascii="Helvetica" w:eastAsia="Avenir" w:hAnsi="Helvetica" w:cs="Avenir"/>
          <w:bCs/>
          <w:noProof w:val="0"/>
          <w:color w:val="000000" w:themeColor="text1"/>
          <w:sz w:val="22"/>
          <w:szCs w:val="22"/>
        </w:rPr>
        <w:t>Gender-sensitivity and human rights training should be provided to all officials working with women refugees, asylum seekers, migrants, and victims of trafficking to enable them to more appropriately meet gender needs and protect the human rights of women and girls under their care. This includes immigration detention centre staff and officers, immigration officials, lawyers, social workers, and other staff. In particular, staff should be trained to recogni</w:t>
      </w:r>
      <w:r w:rsidR="00BB4B65" w:rsidRPr="00CE68CF">
        <w:rPr>
          <w:rFonts w:ascii="Helvetica" w:eastAsia="Avenir" w:hAnsi="Helvetica" w:cs="Avenir"/>
          <w:bCs/>
          <w:noProof w:val="0"/>
          <w:color w:val="000000" w:themeColor="text1"/>
          <w:sz w:val="22"/>
          <w:szCs w:val="22"/>
        </w:rPr>
        <w:t>s</w:t>
      </w:r>
      <w:r w:rsidRPr="00CE68CF">
        <w:rPr>
          <w:rFonts w:ascii="Helvetica" w:eastAsia="Avenir" w:hAnsi="Helvetica" w:cs="Avenir"/>
          <w:bCs/>
          <w:noProof w:val="0"/>
          <w:color w:val="000000" w:themeColor="text1"/>
          <w:sz w:val="22"/>
          <w:szCs w:val="22"/>
        </w:rPr>
        <w:t xml:space="preserve">e, prevent, report, and protect women and girls against sexual and gender-based violence, harassment, exploitation, and abuse </w:t>
      </w:r>
      <w:r w:rsidR="00CE68CF">
        <w:rPr>
          <w:rFonts w:ascii="Helvetica" w:eastAsia="Avenir" w:hAnsi="Helvetica" w:cs="Avenir"/>
          <w:bCs/>
          <w:noProof w:val="0"/>
          <w:color w:val="000000" w:themeColor="text1"/>
          <w:sz w:val="22"/>
          <w:szCs w:val="22"/>
        </w:rPr>
        <w:t>and also be</w:t>
      </w:r>
      <w:r w:rsidR="00CE68CF" w:rsidRPr="00CE68CF">
        <w:rPr>
          <w:rFonts w:ascii="Helvetica" w:eastAsia="Avenir" w:hAnsi="Helvetica" w:cs="Avenir"/>
          <w:bCs/>
          <w:noProof w:val="0"/>
          <w:color w:val="000000" w:themeColor="text1"/>
          <w:sz w:val="22"/>
          <w:szCs w:val="22"/>
        </w:rPr>
        <w:t xml:space="preserve"> </w:t>
      </w:r>
      <w:r w:rsidRPr="00CE68CF">
        <w:rPr>
          <w:rFonts w:ascii="Helvetica" w:eastAsia="Avenir" w:hAnsi="Helvetica" w:cs="Avenir"/>
          <w:bCs/>
          <w:noProof w:val="0"/>
          <w:color w:val="000000" w:themeColor="text1"/>
          <w:sz w:val="22"/>
          <w:szCs w:val="22"/>
        </w:rPr>
        <w:t>trained to overcome the gender-specific barriers that women may face in accessing legal advice, assistance, and services.</w:t>
      </w:r>
    </w:p>
    <w:p w14:paraId="0F7F3093" w14:textId="77777777" w:rsidR="00204846" w:rsidRPr="00CE68CF" w:rsidRDefault="002F7429" w:rsidP="00752AFC">
      <w:pPr>
        <w:pStyle w:val="ListParagraph"/>
        <w:numPr>
          <w:ilvl w:val="1"/>
          <w:numId w:val="49"/>
        </w:numPr>
        <w:ind w:left="567" w:hanging="567"/>
        <w:rPr>
          <w:rFonts w:ascii="Helvetica" w:eastAsia="Avenir" w:hAnsi="Helvetica" w:cs="Avenir"/>
          <w:bCs/>
          <w:noProof w:val="0"/>
          <w:color w:val="000000" w:themeColor="text1"/>
          <w:sz w:val="22"/>
          <w:szCs w:val="22"/>
        </w:rPr>
      </w:pPr>
      <w:r w:rsidRPr="00CE68CF">
        <w:rPr>
          <w:rFonts w:ascii="Helvetica" w:hAnsi="Helvetica"/>
          <w:noProof w:val="0"/>
          <w:color w:val="000000" w:themeColor="text1"/>
          <w:sz w:val="22"/>
          <w:szCs w:val="22"/>
        </w:rPr>
        <w:t xml:space="preserve">Women and girl refugees, asylum seekers, migrants, and victims of trafficking should be supported to report cases of sexual and gender-based violence, abuse, harassment, and exploitation, including in immigration detention centres; such reports should be thoroughly and sensitively investigated by trained law enforcement officials, and all efforts made to bring the perpetrators to justice. </w:t>
      </w:r>
    </w:p>
    <w:p w14:paraId="00DEECDF" w14:textId="6A778EF7" w:rsidR="00B832E7" w:rsidRPr="002955D5" w:rsidRDefault="00774692" w:rsidP="00752AFC">
      <w:pPr>
        <w:pStyle w:val="ListParagraph"/>
        <w:numPr>
          <w:ilvl w:val="1"/>
          <w:numId w:val="49"/>
        </w:numPr>
        <w:ind w:left="567" w:hanging="567"/>
        <w:rPr>
          <w:rFonts w:ascii="Helvetica" w:eastAsia="Avenir" w:hAnsi="Helvetica" w:cs="Avenir"/>
          <w:bCs/>
          <w:noProof w:val="0"/>
          <w:color w:val="000000" w:themeColor="text1"/>
          <w:sz w:val="22"/>
          <w:szCs w:val="22"/>
        </w:rPr>
      </w:pPr>
      <w:r w:rsidRPr="00CE68CF">
        <w:rPr>
          <w:rFonts w:ascii="Helvetica" w:eastAsia="Times New Roman" w:hAnsi="Helvetica" w:cs="Arial"/>
          <w:color w:val="161616"/>
          <w:sz w:val="22"/>
          <w:szCs w:val="22"/>
        </w:rPr>
        <w:t>Türkiye</w:t>
      </w:r>
      <w:r w:rsidRPr="00CE68CF" w:rsidDel="00446C30">
        <w:rPr>
          <w:rFonts w:ascii="Helvetica" w:hAnsi="Helvetica"/>
          <w:noProof w:val="0"/>
          <w:sz w:val="22"/>
          <w:szCs w:val="22"/>
          <w:lang w:eastAsia="en-GB"/>
        </w:rPr>
        <w:t xml:space="preserve"> </w:t>
      </w:r>
      <w:r w:rsidR="00B832E7" w:rsidRPr="00CE68CF">
        <w:rPr>
          <w:rStyle w:val="None"/>
          <w:rFonts w:ascii="Helvetica" w:hAnsi="Helvetica" w:cs="Arial"/>
          <w:noProof w:val="0"/>
          <w:color w:val="000000" w:themeColor="text1"/>
          <w:sz w:val="22"/>
          <w:szCs w:val="22"/>
        </w:rPr>
        <w:t>should implement recommendations from the UN Human Rights Committee (HRC) in 2012</w:t>
      </w:r>
      <w:r w:rsidR="00B832E7" w:rsidRPr="00CE68CF">
        <w:rPr>
          <w:rStyle w:val="EndnoteReference"/>
          <w:rFonts w:ascii="Helvetica" w:hAnsi="Helvetica" w:cs="Arial"/>
          <w:noProof w:val="0"/>
          <w:color w:val="000000" w:themeColor="text1"/>
          <w:sz w:val="22"/>
          <w:szCs w:val="22"/>
        </w:rPr>
        <w:endnoteReference w:id="68"/>
      </w:r>
      <w:r w:rsidR="00B832E7" w:rsidRPr="00CE68CF">
        <w:rPr>
          <w:rStyle w:val="None"/>
          <w:rFonts w:ascii="Helvetica" w:hAnsi="Helvetica" w:cs="Arial"/>
          <w:noProof w:val="0"/>
          <w:color w:val="000000" w:themeColor="text1"/>
          <w:sz w:val="22"/>
          <w:szCs w:val="22"/>
        </w:rPr>
        <w:t xml:space="preserve"> and </w:t>
      </w:r>
      <w:r w:rsidR="00204846" w:rsidRPr="00CE68CF">
        <w:rPr>
          <w:rStyle w:val="None"/>
          <w:rFonts w:ascii="Helvetica" w:hAnsi="Helvetica" w:cs="Arial"/>
          <w:noProof w:val="0"/>
          <w:color w:val="000000" w:themeColor="text1"/>
          <w:sz w:val="22"/>
          <w:szCs w:val="22"/>
        </w:rPr>
        <w:t xml:space="preserve">the </w:t>
      </w:r>
      <w:r w:rsidR="00B832E7" w:rsidRPr="00CE68CF">
        <w:rPr>
          <w:rFonts w:ascii="Helvetica" w:hAnsi="Helvetica" w:cs="Arial"/>
          <w:noProof w:val="0"/>
          <w:color w:val="000000" w:themeColor="text1"/>
          <w:sz w:val="22"/>
          <w:szCs w:val="22"/>
        </w:rPr>
        <w:t>Committee on the Protection of All Migrant Workers and Members of their Families in 2016</w:t>
      </w:r>
      <w:r w:rsidR="00B832E7" w:rsidRPr="00CE68CF">
        <w:rPr>
          <w:rStyle w:val="EndnoteReference"/>
          <w:rFonts w:ascii="Helvetica" w:hAnsi="Helvetica" w:cs="Arial"/>
          <w:noProof w:val="0"/>
          <w:color w:val="000000" w:themeColor="text1"/>
          <w:sz w:val="22"/>
          <w:szCs w:val="22"/>
        </w:rPr>
        <w:endnoteReference w:id="69"/>
      </w:r>
      <w:r w:rsidR="00B832E7" w:rsidRPr="00CE68CF">
        <w:rPr>
          <w:rFonts w:ascii="Helvetica" w:hAnsi="Helvetica" w:cs="Arial"/>
          <w:noProof w:val="0"/>
          <w:color w:val="000000" w:themeColor="text1"/>
          <w:sz w:val="22"/>
          <w:szCs w:val="22"/>
        </w:rPr>
        <w:t xml:space="preserve"> to “protect victims of trafficking from prosecution, detention or punishment for activities they were involved in as a direct consequence of their situation as trafficked persons.” </w:t>
      </w:r>
    </w:p>
    <w:p w14:paraId="6D2445A4" w14:textId="77777777" w:rsidR="002F7429" w:rsidRPr="00CE68CF" w:rsidRDefault="002F7429" w:rsidP="00552001">
      <w:pPr>
        <w:rPr>
          <w:rFonts w:ascii="Helvetica" w:eastAsia="Avenir" w:hAnsi="Helvetica" w:cs="Avenir"/>
          <w:bCs/>
          <w:noProof w:val="0"/>
          <w:sz w:val="22"/>
          <w:szCs w:val="22"/>
        </w:rPr>
      </w:pPr>
    </w:p>
    <w:p w14:paraId="6D8E6A02" w14:textId="0B85C69E" w:rsidR="00F10B28" w:rsidRPr="00E96E38" w:rsidRDefault="00F10B28" w:rsidP="00752AFC">
      <w:pPr>
        <w:ind w:left="349"/>
        <w:rPr>
          <w:rFonts w:ascii="Helvetica" w:eastAsia="Arial" w:hAnsi="Helvetica" w:cs="Arial"/>
          <w:bCs/>
          <w:noProof w:val="0"/>
          <w:sz w:val="22"/>
          <w:szCs w:val="22"/>
        </w:rPr>
      </w:pPr>
    </w:p>
    <w:p w14:paraId="2621407D" w14:textId="77777777" w:rsidR="00F10B28" w:rsidRPr="00E96E38" w:rsidRDefault="00F10B28" w:rsidP="00752AFC">
      <w:pPr>
        <w:rPr>
          <w:rFonts w:ascii="Helvetica" w:eastAsia="Arial" w:hAnsi="Helvetica" w:cs="Arial"/>
          <w:bCs/>
          <w:noProof w:val="0"/>
          <w:color w:val="19597C"/>
          <w:sz w:val="22"/>
          <w:szCs w:val="22"/>
        </w:rPr>
      </w:pPr>
    </w:p>
    <w:p w14:paraId="08FD3972" w14:textId="3FB213FA" w:rsidR="00290B6A" w:rsidRPr="00E96E38" w:rsidRDefault="00290B6A" w:rsidP="00752AFC">
      <w:pPr>
        <w:pBdr>
          <w:top w:val="nil"/>
          <w:left w:val="nil"/>
          <w:bottom w:val="nil"/>
          <w:right w:val="nil"/>
          <w:between w:val="nil"/>
        </w:pBdr>
        <w:rPr>
          <w:rFonts w:ascii="Avenir Next Condensed" w:eastAsia="Arial" w:hAnsi="Avenir Next Condensed" w:cs="Arial"/>
          <w:b/>
          <w:bCs/>
          <w:noProof w:val="0"/>
          <w:color w:val="19597C"/>
          <w:sz w:val="26"/>
          <w:szCs w:val="26"/>
        </w:rPr>
      </w:pPr>
      <w:r w:rsidRPr="00E96E38">
        <w:rPr>
          <w:rFonts w:ascii="Avenir Next Condensed" w:eastAsia="Arial" w:hAnsi="Avenir Next Condensed" w:cs="Arial"/>
          <w:b/>
          <w:bCs/>
          <w:noProof w:val="0"/>
          <w:color w:val="19597C"/>
          <w:sz w:val="26"/>
          <w:szCs w:val="26"/>
        </w:rPr>
        <w:t>ENDNOTES</w:t>
      </w:r>
    </w:p>
    <w:p w14:paraId="0912F6E0" w14:textId="77777777" w:rsidR="00F35B4B" w:rsidRPr="00E96E38" w:rsidRDefault="00F35B4B" w:rsidP="00752AFC">
      <w:pPr>
        <w:rPr>
          <w:noProof w:val="0"/>
        </w:rPr>
      </w:pPr>
    </w:p>
    <w:sectPr w:rsidR="00F35B4B" w:rsidRPr="00E96E38" w:rsidSect="001E0B3B">
      <w:footerReference w:type="default" r:id="rId22"/>
      <w:endnotePr>
        <w:numFmt w:val="decimal"/>
      </w:endnotePr>
      <w:pgSz w:w="11900" w:h="16840"/>
      <w:pgMar w:top="1134" w:right="1134" w:bottom="1134" w:left="1134" w:header="708" w:footer="708"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BD634A" w14:textId="77777777" w:rsidR="0053056B" w:rsidRDefault="0053056B" w:rsidP="00290B6A">
      <w:r>
        <w:separator/>
      </w:r>
    </w:p>
  </w:endnote>
  <w:endnote w:type="continuationSeparator" w:id="0">
    <w:p w14:paraId="747E1ECD" w14:textId="77777777" w:rsidR="0053056B" w:rsidRDefault="0053056B" w:rsidP="00290B6A">
      <w:r>
        <w:continuationSeparator/>
      </w:r>
    </w:p>
  </w:endnote>
  <w:endnote w:id="1">
    <w:p w14:paraId="199C1ABA" w14:textId="77777777" w:rsidR="00B70DBA" w:rsidRPr="00E104CC" w:rsidRDefault="00B70DBA" w:rsidP="00E104CC">
      <w:pPr>
        <w:pStyle w:val="EndnoteText"/>
        <w:spacing w:beforeLines="20" w:before="48" w:afterLines="30" w:after="72"/>
        <w:rPr>
          <w:rFonts w:ascii="Helvetica" w:hAnsi="Helvetica" w:cs="Arial"/>
          <w:sz w:val="16"/>
          <w:szCs w:val="16"/>
          <w:lang w:val="fr-FR"/>
        </w:rPr>
      </w:pPr>
      <w:r w:rsidRPr="00E104CC">
        <w:rPr>
          <w:rStyle w:val="EndnoteReference"/>
          <w:rFonts w:ascii="Helvetica" w:hAnsi="Helvetica" w:cs="Arial"/>
          <w:sz w:val="16"/>
          <w:szCs w:val="16"/>
        </w:rPr>
        <w:endnoteRef/>
      </w:r>
      <w:r w:rsidRPr="00E104CC">
        <w:rPr>
          <w:rFonts w:ascii="Helvetica" w:hAnsi="Helvetica" w:cs="Arial"/>
          <w:sz w:val="16"/>
          <w:szCs w:val="16"/>
        </w:rPr>
        <w:t xml:space="preserve"> Committee on the Protection of the Rights of All Migrant Workers and Members of Their Families, “General Comment No. 5 (2021) on Migrants’ Rights to Liberty and Freedom from Arbitrary Detention,” CMW/C/GC/5, 23 September 2021, </w:t>
      </w:r>
      <w:hyperlink r:id="rId1" w:history="1">
        <w:r w:rsidRPr="00E104CC">
          <w:rPr>
            <w:rStyle w:val="Hyperlink"/>
            <w:rFonts w:ascii="Helvetica" w:hAnsi="Helvetica" w:cs="Arial"/>
            <w:color w:val="19597C"/>
            <w:sz w:val="16"/>
            <w:szCs w:val="16"/>
            <w:u w:val="none"/>
          </w:rPr>
          <w:t>https://www.ohchr.org/en/documents/general-comments-and-recommendations/general-comment-no-5-2021-migrants-rights-liberty</w:t>
        </w:r>
      </w:hyperlink>
      <w:r w:rsidRPr="00E104CC">
        <w:rPr>
          <w:rFonts w:ascii="Helvetica" w:hAnsi="Helvetica" w:cs="Arial"/>
          <w:color w:val="19597C"/>
          <w:sz w:val="16"/>
          <w:szCs w:val="16"/>
        </w:rPr>
        <w:t xml:space="preserve"> </w:t>
      </w:r>
    </w:p>
  </w:endnote>
  <w:endnote w:id="2">
    <w:p w14:paraId="5F81603D" w14:textId="18CBAF88" w:rsidR="00B70DBA" w:rsidRPr="00E104CC" w:rsidRDefault="00B70DBA" w:rsidP="00E104CC">
      <w:pPr>
        <w:pStyle w:val="EndnoteText"/>
        <w:spacing w:beforeLines="20" w:before="48" w:afterLines="30" w:after="72"/>
        <w:rPr>
          <w:rFonts w:ascii="Helvetica" w:hAnsi="Helvetica"/>
          <w:sz w:val="16"/>
          <w:szCs w:val="16"/>
        </w:rPr>
      </w:pPr>
      <w:r w:rsidRPr="00E104CC">
        <w:rPr>
          <w:rStyle w:val="EndnoteReference"/>
          <w:rFonts w:ascii="Helvetica" w:hAnsi="Helvetica"/>
          <w:sz w:val="16"/>
          <w:szCs w:val="16"/>
        </w:rPr>
        <w:endnoteRef/>
      </w:r>
      <w:r w:rsidRPr="00E104CC">
        <w:rPr>
          <w:rFonts w:ascii="Helvetica" w:hAnsi="Helvetica"/>
          <w:sz w:val="16"/>
          <w:szCs w:val="16"/>
        </w:rPr>
        <w:t xml:space="preserve"> </w:t>
      </w:r>
      <w:r w:rsidRPr="00E104CC">
        <w:rPr>
          <w:rFonts w:ascii="Helvetica" w:hAnsi="Helvetica" w:cs="Arial"/>
          <w:sz w:val="16"/>
          <w:szCs w:val="16"/>
        </w:rPr>
        <w:t xml:space="preserve">UNHCR Global Focus, “Türkiye, Strategy 2022,” </w:t>
      </w:r>
      <w:hyperlink r:id="rId2" w:history="1">
        <w:r w:rsidRPr="00E104CC">
          <w:rPr>
            <w:rStyle w:val="Hyperlink"/>
            <w:rFonts w:ascii="Helvetica" w:hAnsi="Helvetica" w:cs="Arial"/>
            <w:color w:val="19597C"/>
            <w:sz w:val="16"/>
            <w:szCs w:val="16"/>
            <w:u w:val="none"/>
          </w:rPr>
          <w:t>https://reporting.unhcr.org/turkey</w:t>
        </w:r>
      </w:hyperlink>
    </w:p>
  </w:endnote>
  <w:endnote w:id="3">
    <w:p w14:paraId="4C794C60" w14:textId="01976219" w:rsidR="00B70DBA" w:rsidRPr="00E104CC" w:rsidRDefault="00B70DBA" w:rsidP="00E104CC">
      <w:pPr>
        <w:pStyle w:val="EndnoteText"/>
        <w:snapToGrid w:val="0"/>
        <w:spacing w:beforeLines="20" w:before="48" w:afterLines="30" w:after="72"/>
        <w:rPr>
          <w:rFonts w:ascii="Helvetica" w:hAnsi="Helvetica" w:cs="Arial"/>
          <w:sz w:val="16"/>
          <w:szCs w:val="16"/>
        </w:rPr>
      </w:pPr>
      <w:r w:rsidRPr="00E104CC">
        <w:rPr>
          <w:rStyle w:val="EndnoteReference"/>
          <w:rFonts w:ascii="Helvetica" w:hAnsi="Helvetica" w:cs="Arial"/>
          <w:sz w:val="16"/>
          <w:szCs w:val="16"/>
        </w:rPr>
        <w:endnoteRef/>
      </w:r>
      <w:r w:rsidRPr="00E104CC">
        <w:rPr>
          <w:rFonts w:ascii="Helvetica" w:hAnsi="Helvetica" w:cs="Arial"/>
          <w:sz w:val="16"/>
          <w:szCs w:val="16"/>
        </w:rPr>
        <w:t xml:space="preserve"> Geri Gönderme Merkezleri, Göç İdaresi Başkanlığı, </w:t>
      </w:r>
      <w:hyperlink r:id="rId3" w:history="1">
        <w:r w:rsidRPr="00E104CC">
          <w:rPr>
            <w:rStyle w:val="Hyperlink"/>
            <w:rFonts w:ascii="Helvetica" w:hAnsi="Helvetica" w:cs="Arial"/>
            <w:color w:val="19597C"/>
            <w:sz w:val="16"/>
            <w:szCs w:val="16"/>
            <w:u w:val="none"/>
          </w:rPr>
          <w:t>https://www.goc.gov.tr/geri-gonderme-merkezleri33</w:t>
        </w:r>
      </w:hyperlink>
      <w:r w:rsidRPr="00E104CC">
        <w:rPr>
          <w:rFonts w:ascii="Helvetica" w:hAnsi="Helvetica" w:cs="Arial"/>
          <w:color w:val="19597C"/>
          <w:sz w:val="16"/>
          <w:szCs w:val="16"/>
        </w:rPr>
        <w:t xml:space="preserve"> </w:t>
      </w:r>
    </w:p>
  </w:endnote>
  <w:endnote w:id="4">
    <w:p w14:paraId="6473DE42" w14:textId="7FBC9875" w:rsidR="00B70DBA" w:rsidRPr="00E104CC" w:rsidRDefault="00B70DBA" w:rsidP="00E104CC">
      <w:pPr>
        <w:pStyle w:val="EndnoteText"/>
        <w:snapToGrid w:val="0"/>
        <w:spacing w:beforeLines="20" w:before="48" w:afterLines="30" w:after="72"/>
        <w:rPr>
          <w:rFonts w:ascii="Helvetica" w:hAnsi="Helvetica" w:cs="Arial"/>
          <w:sz w:val="16"/>
          <w:szCs w:val="16"/>
        </w:rPr>
      </w:pPr>
      <w:r w:rsidRPr="00E104CC">
        <w:rPr>
          <w:rStyle w:val="EndnoteReference"/>
          <w:rFonts w:ascii="Helvetica" w:hAnsi="Helvetica" w:cs="Arial"/>
          <w:sz w:val="16"/>
          <w:szCs w:val="16"/>
        </w:rPr>
        <w:endnoteRef/>
      </w:r>
      <w:r w:rsidRPr="00E104CC">
        <w:rPr>
          <w:rFonts w:ascii="Helvetica" w:hAnsi="Helvetica" w:cs="Arial"/>
          <w:sz w:val="16"/>
          <w:szCs w:val="16"/>
        </w:rPr>
        <w:t xml:space="preserve"> “Türkiye'nin Geri Gönderme Merkezleri Kapasitesi 20 Bine Çıkacak,” T.C. İçişleri Bakanlığı, 17.04.2022. </w:t>
      </w:r>
      <w:hyperlink r:id="rId4" w:history="1">
        <w:r w:rsidRPr="00E104CC">
          <w:rPr>
            <w:rStyle w:val="Hyperlink"/>
            <w:rFonts w:ascii="Helvetica" w:hAnsi="Helvetica" w:cs="Arial"/>
            <w:color w:val="19597C"/>
            <w:sz w:val="16"/>
            <w:szCs w:val="16"/>
            <w:u w:val="none"/>
          </w:rPr>
          <w:t>https://www.icisleri.gov.tr/turkiyenin-geri-gonderme-merkezleri-kapasitesi-20-bine-cikacak</w:t>
        </w:r>
      </w:hyperlink>
      <w:r w:rsidRPr="00E104CC">
        <w:rPr>
          <w:rFonts w:ascii="Helvetica" w:hAnsi="Helvetica" w:cs="Arial"/>
          <w:color w:val="19597C"/>
          <w:sz w:val="16"/>
          <w:szCs w:val="16"/>
        </w:rPr>
        <w:t xml:space="preserve"> </w:t>
      </w:r>
    </w:p>
  </w:endnote>
  <w:endnote w:id="5">
    <w:p w14:paraId="772858E8" w14:textId="1C00D297" w:rsidR="00B70DBA" w:rsidRPr="00E104CC" w:rsidRDefault="00B70DBA" w:rsidP="00E104CC">
      <w:pPr>
        <w:pStyle w:val="EndnoteText"/>
        <w:spacing w:beforeLines="20" w:before="48"/>
        <w:rPr>
          <w:rFonts w:ascii="Helvetica" w:hAnsi="Helvetica"/>
          <w:sz w:val="16"/>
          <w:szCs w:val="16"/>
        </w:rPr>
      </w:pPr>
      <w:r w:rsidRPr="00E104CC">
        <w:rPr>
          <w:rStyle w:val="EndnoteReference"/>
          <w:rFonts w:ascii="Helvetica" w:hAnsi="Helvetica"/>
          <w:sz w:val="16"/>
          <w:szCs w:val="16"/>
        </w:rPr>
        <w:endnoteRef/>
      </w:r>
      <w:r w:rsidRPr="00E104CC">
        <w:rPr>
          <w:rFonts w:ascii="Helvetica" w:hAnsi="Helvetica"/>
          <w:sz w:val="16"/>
          <w:szCs w:val="16"/>
        </w:rPr>
        <w:t xml:space="preserve"> Global Detention Project, Immigration Detention in Turkey: Trapped at the Crossroad Between Asia and Europe, October 2021, </w:t>
      </w:r>
      <w:hyperlink r:id="rId5" w:history="1">
        <w:r w:rsidRPr="00E104CC">
          <w:rPr>
            <w:rStyle w:val="Hyperlink"/>
            <w:rFonts w:ascii="Helvetica" w:hAnsi="Helvetica"/>
            <w:color w:val="19597C"/>
            <w:sz w:val="16"/>
            <w:szCs w:val="16"/>
            <w:u w:val="none"/>
          </w:rPr>
          <w:t>https://www.globaldetentionproject.org/immigration-detention-in-turkey-trapped-at-the-crossroad-between-asia-and-europe</w:t>
        </w:r>
      </w:hyperlink>
    </w:p>
  </w:endnote>
  <w:endnote w:id="6">
    <w:p w14:paraId="4C226C95" w14:textId="65B5690C" w:rsidR="00B70DBA" w:rsidRPr="00E104CC" w:rsidRDefault="00B70DBA" w:rsidP="00E104CC">
      <w:pPr>
        <w:pStyle w:val="EndnoteText"/>
        <w:snapToGrid w:val="0"/>
        <w:spacing w:beforeLines="20" w:before="48" w:afterLines="30" w:after="72"/>
        <w:rPr>
          <w:rFonts w:ascii="Helvetica" w:hAnsi="Helvetica" w:cs="Arial"/>
          <w:sz w:val="16"/>
          <w:szCs w:val="16"/>
        </w:rPr>
      </w:pPr>
      <w:r w:rsidRPr="00E104CC">
        <w:rPr>
          <w:rStyle w:val="EndnoteReference"/>
          <w:rFonts w:ascii="Helvetica" w:hAnsi="Helvetica" w:cs="Arial"/>
          <w:sz w:val="16"/>
          <w:szCs w:val="16"/>
        </w:rPr>
        <w:endnoteRef/>
      </w:r>
      <w:r w:rsidRPr="00E104CC">
        <w:rPr>
          <w:rFonts w:ascii="Helvetica" w:hAnsi="Helvetica" w:cs="Arial"/>
          <w:sz w:val="16"/>
          <w:szCs w:val="16"/>
        </w:rPr>
        <w:t xml:space="preserve"> Amnesty International, “</w:t>
      </w:r>
      <w:r w:rsidRPr="00E104CC">
        <w:rPr>
          <w:rFonts w:ascii="Helvetica" w:eastAsia="Times New Roman" w:hAnsi="Helvetica" w:cs="Arial"/>
          <w:sz w:val="16"/>
          <w:szCs w:val="16"/>
        </w:rPr>
        <w:t xml:space="preserve">Turkey: Prison Release Law Leaves Innocent and Vulnerable Prisoners at Risk of COVID-19,” April 13 2020, </w:t>
      </w:r>
      <w:hyperlink r:id="rId6" w:history="1">
        <w:r w:rsidRPr="00E104CC">
          <w:rPr>
            <w:rStyle w:val="Hyperlink"/>
            <w:rFonts w:ascii="Helvetica" w:eastAsia="Times New Roman" w:hAnsi="Helvetica" w:cs="Arial"/>
            <w:color w:val="2B5476"/>
            <w:sz w:val="16"/>
            <w:szCs w:val="16"/>
            <w:u w:val="none"/>
          </w:rPr>
          <w:t>https://www.amnesty.org/en/latest/news/2020/04/prison-release-law-leaves-prisoners-at-risk-of-covid/</w:t>
        </w:r>
      </w:hyperlink>
      <w:r w:rsidRPr="00E104CC">
        <w:rPr>
          <w:rFonts w:ascii="Helvetica" w:eastAsia="Times New Roman" w:hAnsi="Helvetica" w:cs="Arial"/>
          <w:sz w:val="16"/>
          <w:szCs w:val="16"/>
        </w:rPr>
        <w:t xml:space="preserve">; Human Rights Watch, “Turkey: COVID-19 Puts Sick Prisoners At Grave Risk,” 3 April 2020, </w:t>
      </w:r>
      <w:hyperlink r:id="rId7" w:history="1">
        <w:r w:rsidRPr="00E104CC">
          <w:rPr>
            <w:rStyle w:val="Hyperlink"/>
            <w:rFonts w:ascii="Helvetica" w:eastAsia="Times New Roman" w:hAnsi="Helvetica" w:cs="Arial"/>
            <w:color w:val="2B5476"/>
            <w:sz w:val="16"/>
            <w:szCs w:val="16"/>
            <w:u w:val="none"/>
          </w:rPr>
          <w:t>https://www.hrw.org/news/2020/04/03/turkey-covid-19-puts-sick-prisoners-grave-risk</w:t>
        </w:r>
      </w:hyperlink>
    </w:p>
  </w:endnote>
  <w:endnote w:id="7">
    <w:p w14:paraId="147C17B0" w14:textId="77777777" w:rsidR="00B70DBA" w:rsidRPr="00E104CC" w:rsidRDefault="00B70DBA" w:rsidP="00E104CC">
      <w:pPr>
        <w:pStyle w:val="EndnoteText"/>
        <w:snapToGrid w:val="0"/>
        <w:spacing w:beforeLines="20" w:before="48" w:afterLines="30" w:after="72"/>
        <w:rPr>
          <w:rFonts w:ascii="Helvetica" w:hAnsi="Helvetica" w:cs="Arial"/>
          <w:sz w:val="16"/>
          <w:szCs w:val="16"/>
        </w:rPr>
      </w:pPr>
      <w:r w:rsidRPr="00E104CC">
        <w:rPr>
          <w:rStyle w:val="EndnoteReference"/>
          <w:rFonts w:ascii="Helvetica" w:hAnsi="Helvetica" w:cs="Arial"/>
          <w:sz w:val="16"/>
          <w:szCs w:val="16"/>
        </w:rPr>
        <w:endnoteRef/>
      </w:r>
      <w:r w:rsidRPr="00E104CC">
        <w:rPr>
          <w:rFonts w:ascii="Helvetica" w:hAnsi="Helvetica" w:cs="Arial"/>
          <w:sz w:val="16"/>
          <w:szCs w:val="16"/>
        </w:rPr>
        <w:t xml:space="preserve"> Global Detention Project, “COVID-19 Global Immigration Platform: Turkey,” 11 December, 2020, </w:t>
      </w:r>
      <w:hyperlink r:id="rId8" w:anchor="Turkey" w:history="1">
        <w:r w:rsidRPr="00E104CC">
          <w:rPr>
            <w:rStyle w:val="Hyperlink"/>
            <w:rFonts w:ascii="Helvetica" w:hAnsi="Helvetica" w:cs="Arial"/>
            <w:color w:val="2B5476"/>
            <w:sz w:val="16"/>
            <w:szCs w:val="16"/>
            <w:u w:val="none"/>
          </w:rPr>
          <w:t>https://www.globaldetentionproject.org/covid-19-immigration-detention-platform - Turkey</w:t>
        </w:r>
      </w:hyperlink>
    </w:p>
  </w:endnote>
  <w:endnote w:id="8">
    <w:p w14:paraId="5FAC6B77" w14:textId="77777777" w:rsidR="00B70DBA" w:rsidRPr="00E104CC" w:rsidRDefault="00B70DBA" w:rsidP="00E104CC">
      <w:pPr>
        <w:pStyle w:val="EndnoteText"/>
        <w:snapToGrid w:val="0"/>
        <w:spacing w:beforeLines="20" w:before="48" w:afterLines="30" w:after="72"/>
        <w:rPr>
          <w:rFonts w:ascii="Helvetica" w:hAnsi="Helvetica" w:cs="Arial"/>
          <w:sz w:val="16"/>
          <w:szCs w:val="16"/>
        </w:rPr>
      </w:pPr>
      <w:r w:rsidRPr="00E104CC">
        <w:rPr>
          <w:rStyle w:val="EndnoteReference"/>
          <w:rFonts w:ascii="Helvetica" w:hAnsi="Helvetica" w:cs="Arial"/>
          <w:sz w:val="16"/>
          <w:szCs w:val="16"/>
        </w:rPr>
        <w:endnoteRef/>
      </w:r>
      <w:r w:rsidRPr="00E104CC">
        <w:rPr>
          <w:rFonts w:ascii="Helvetica" w:hAnsi="Helvetica" w:cs="Arial"/>
          <w:sz w:val="16"/>
          <w:szCs w:val="16"/>
        </w:rPr>
        <w:t xml:space="preserve"> Global Detention Project, “COVID-19 Global Immigration Platform: Turkey,” 11 December, 2020, </w:t>
      </w:r>
      <w:hyperlink r:id="rId9" w:anchor="Turkey" w:history="1">
        <w:r w:rsidRPr="00E104CC">
          <w:rPr>
            <w:rStyle w:val="Hyperlink"/>
            <w:rFonts w:ascii="Helvetica" w:hAnsi="Helvetica" w:cs="Arial"/>
            <w:color w:val="2B5476"/>
            <w:sz w:val="16"/>
            <w:szCs w:val="16"/>
            <w:u w:val="none"/>
          </w:rPr>
          <w:t>https://www.globaldetentionproject.org/covid-19-immigration-detention-platform - Turkey</w:t>
        </w:r>
      </w:hyperlink>
    </w:p>
  </w:endnote>
  <w:endnote w:id="9">
    <w:p w14:paraId="028A56EF" w14:textId="3C6E965C" w:rsidR="00B70DBA" w:rsidRPr="00E104CC" w:rsidRDefault="00B70DBA" w:rsidP="00E104CC">
      <w:pPr>
        <w:pStyle w:val="EndnoteText"/>
        <w:snapToGrid w:val="0"/>
        <w:spacing w:beforeLines="20" w:before="48" w:afterLines="30" w:after="72"/>
        <w:rPr>
          <w:rFonts w:ascii="Helvetica" w:hAnsi="Helvetica" w:cs="Arial"/>
          <w:sz w:val="16"/>
          <w:szCs w:val="16"/>
        </w:rPr>
      </w:pPr>
      <w:r w:rsidRPr="00E104CC">
        <w:rPr>
          <w:rStyle w:val="EndnoteReference"/>
          <w:rFonts w:ascii="Helvetica" w:hAnsi="Helvetica" w:cs="Arial"/>
          <w:sz w:val="16"/>
          <w:szCs w:val="16"/>
        </w:rPr>
        <w:endnoteRef/>
      </w:r>
      <w:r w:rsidRPr="00E104CC">
        <w:rPr>
          <w:rFonts w:ascii="Helvetica" w:hAnsi="Helvetica" w:cs="Arial"/>
          <w:sz w:val="16"/>
          <w:szCs w:val="16"/>
        </w:rPr>
        <w:t xml:space="preserve"> Law on Foreigners and International Protection, 2013, Law no:  6458. </w:t>
      </w:r>
      <w:hyperlink r:id="rId10" w:history="1">
        <w:r w:rsidRPr="00E104CC">
          <w:rPr>
            <w:rStyle w:val="Hyperlink"/>
            <w:rFonts w:ascii="Helvetica" w:hAnsi="Helvetica" w:cs="Arial"/>
            <w:color w:val="19597C"/>
            <w:sz w:val="16"/>
            <w:szCs w:val="16"/>
            <w:u w:val="none"/>
          </w:rPr>
          <w:t>https://www.unhcr.org/tr/wp-content/uploads/sites/14/2017/04/LoFIP_ENG_DGMM_revised-2017.pdf</w:t>
        </w:r>
      </w:hyperlink>
      <w:r w:rsidRPr="00E104CC">
        <w:rPr>
          <w:rFonts w:ascii="Helvetica" w:hAnsi="Helvetica" w:cs="Arial"/>
          <w:color w:val="19597C"/>
          <w:sz w:val="16"/>
          <w:szCs w:val="16"/>
        </w:rPr>
        <w:t xml:space="preserve"> </w:t>
      </w:r>
    </w:p>
  </w:endnote>
  <w:endnote w:id="10">
    <w:p w14:paraId="30B8E98C" w14:textId="77777777" w:rsidR="00B70DBA" w:rsidRPr="00E104CC" w:rsidRDefault="00B70DBA" w:rsidP="00E104CC">
      <w:pPr>
        <w:pStyle w:val="FootnoteText"/>
        <w:snapToGrid w:val="0"/>
        <w:spacing w:beforeLines="20" w:before="48" w:afterLines="30" w:after="72"/>
        <w:rPr>
          <w:rFonts w:ascii="Helvetica" w:hAnsi="Helvetica" w:cs="Arial"/>
          <w:sz w:val="16"/>
          <w:szCs w:val="16"/>
        </w:rPr>
      </w:pPr>
      <w:r w:rsidRPr="00E104CC">
        <w:rPr>
          <w:rStyle w:val="EndnoteReference"/>
          <w:rFonts w:ascii="Helvetica" w:hAnsi="Helvetica" w:cs="Arial"/>
          <w:sz w:val="16"/>
          <w:szCs w:val="16"/>
        </w:rPr>
        <w:endnoteRef/>
      </w:r>
      <w:r w:rsidRPr="00E104CC">
        <w:rPr>
          <w:rFonts w:ascii="Helvetica" w:hAnsi="Helvetica" w:cs="Arial"/>
          <w:sz w:val="16"/>
          <w:szCs w:val="16"/>
        </w:rPr>
        <w:t xml:space="preserve"> The EU-Turkey deal ultimately diverted the migration flow to Italy, and in 2016 arrivals to Greece had decreased to 170,000. See: UN High Commissioner for Refugees (UNHCR), “Refugees and Migrants Sea Arrivals in Europe,” December 2016, </w:t>
      </w:r>
      <w:hyperlink r:id="rId11" w:history="1">
        <w:r w:rsidRPr="00E104CC">
          <w:rPr>
            <w:rStyle w:val="Hyperlink2"/>
            <w:rFonts w:ascii="Helvetica" w:hAnsi="Helvetica" w:cs="Arial"/>
            <w:color w:val="2B5476"/>
            <w:sz w:val="16"/>
            <w:szCs w:val="16"/>
            <w:u w:val="none"/>
          </w:rPr>
          <w:t>https://data2.unhcr.org/ar/documents/download/53447</w:t>
        </w:r>
      </w:hyperlink>
    </w:p>
  </w:endnote>
  <w:endnote w:id="11">
    <w:p w14:paraId="40E45C2D" w14:textId="77777777" w:rsidR="00B70DBA" w:rsidRPr="00E104CC" w:rsidRDefault="00B70DBA" w:rsidP="00E104CC">
      <w:pPr>
        <w:pStyle w:val="FootnoteText"/>
        <w:snapToGrid w:val="0"/>
        <w:spacing w:beforeLines="20" w:before="48" w:afterLines="30" w:after="72"/>
        <w:rPr>
          <w:rFonts w:ascii="Helvetica" w:hAnsi="Helvetica" w:cs="Arial"/>
          <w:sz w:val="16"/>
          <w:szCs w:val="16"/>
        </w:rPr>
      </w:pPr>
      <w:r w:rsidRPr="00E104CC">
        <w:rPr>
          <w:rStyle w:val="EndnoteReference"/>
          <w:rFonts w:ascii="Helvetica" w:hAnsi="Helvetica" w:cs="Arial"/>
          <w:sz w:val="16"/>
          <w:szCs w:val="16"/>
        </w:rPr>
        <w:endnoteRef/>
      </w:r>
      <w:r w:rsidRPr="00E104CC">
        <w:rPr>
          <w:rFonts w:ascii="Helvetica" w:hAnsi="Helvetica" w:cs="Arial"/>
          <w:sz w:val="16"/>
          <w:szCs w:val="16"/>
        </w:rPr>
        <w:t xml:space="preserve"> </w:t>
      </w:r>
      <w:r w:rsidRPr="00E104CC">
        <w:rPr>
          <w:rFonts w:ascii="Helvetica" w:eastAsia="Arial Unicode MS" w:hAnsi="Helvetica" w:cs="Arial"/>
          <w:sz w:val="16"/>
          <w:szCs w:val="16"/>
        </w:rPr>
        <w:t xml:space="preserve">Asylum Information Database (AIDA), “Turkey: Country Report,” 16 March 2019, </w:t>
      </w:r>
      <w:hyperlink r:id="rId12" w:history="1">
        <w:r w:rsidRPr="00E104CC">
          <w:rPr>
            <w:rStyle w:val="Hyperlink0"/>
            <w:rFonts w:ascii="Helvetica" w:eastAsia="Arial Unicode MS" w:hAnsi="Helvetica" w:cs="Arial"/>
            <w:color w:val="2B5476"/>
            <w:sz w:val="16"/>
            <w:szCs w:val="16"/>
            <w:u w:val="none"/>
          </w:rPr>
          <w:t>https://www.asylumineurope.org/reports/country/turkey</w:t>
        </w:r>
      </w:hyperlink>
      <w:r w:rsidRPr="00E104CC">
        <w:rPr>
          <w:rFonts w:ascii="Helvetica" w:eastAsia="Arial Unicode MS" w:hAnsi="Helvetica" w:cs="Arial"/>
          <w:color w:val="2B5476"/>
          <w:sz w:val="16"/>
          <w:szCs w:val="16"/>
        </w:rPr>
        <w:t xml:space="preserve">; </w:t>
      </w:r>
      <w:r w:rsidRPr="00E104CC">
        <w:rPr>
          <w:rFonts w:ascii="Helvetica" w:eastAsia="Arial Unicode MS" w:hAnsi="Helvetica" w:cs="Arial"/>
          <w:sz w:val="16"/>
          <w:szCs w:val="16"/>
        </w:rPr>
        <w:t xml:space="preserve">International Crisis Group, “Turkey’s Refugee Crisis: The Politics of Permanence,” 30 November 2016, </w:t>
      </w:r>
      <w:hyperlink r:id="rId13" w:history="1">
        <w:r w:rsidRPr="00E104CC">
          <w:rPr>
            <w:rStyle w:val="Hyperlink0"/>
            <w:rFonts w:ascii="Helvetica" w:eastAsia="Arial Unicode MS" w:hAnsi="Helvetica" w:cs="Arial"/>
            <w:color w:val="2B5476"/>
            <w:sz w:val="16"/>
            <w:szCs w:val="16"/>
            <w:u w:val="none"/>
          </w:rPr>
          <w:t>https://www.crisisgroup.org/europe-central-asia/western-europemediterranean/turkey/turkey-s-refugee-crisis-politics-permanence</w:t>
        </w:r>
      </w:hyperlink>
    </w:p>
  </w:endnote>
  <w:endnote w:id="12">
    <w:p w14:paraId="13B10CA8" w14:textId="77777777" w:rsidR="00B70DBA" w:rsidRPr="00E104CC" w:rsidRDefault="00B70DBA" w:rsidP="00E104CC">
      <w:pPr>
        <w:pStyle w:val="Footnote"/>
        <w:snapToGrid w:val="0"/>
        <w:spacing w:beforeLines="20" w:before="48" w:afterLines="30" w:after="72"/>
        <w:rPr>
          <w:rFonts w:ascii="Helvetica" w:hAnsi="Helvetica" w:cs="Arial"/>
          <w:color w:val="0C6BA1"/>
          <w:sz w:val="16"/>
          <w:szCs w:val="16"/>
        </w:rPr>
      </w:pPr>
      <w:r w:rsidRPr="00E104CC">
        <w:rPr>
          <w:rStyle w:val="EndnoteReference"/>
          <w:rFonts w:ascii="Helvetica" w:hAnsi="Helvetica" w:cs="Arial"/>
          <w:sz w:val="16"/>
          <w:szCs w:val="16"/>
        </w:rPr>
        <w:endnoteRef/>
      </w:r>
      <w:r w:rsidRPr="00E104CC">
        <w:rPr>
          <w:rFonts w:ascii="Helvetica" w:hAnsi="Helvetica" w:cs="Arial"/>
          <w:sz w:val="16"/>
          <w:szCs w:val="16"/>
        </w:rPr>
        <w:t xml:space="preserve"> </w:t>
      </w:r>
      <w:r w:rsidRPr="00E104CC">
        <w:rPr>
          <w:rFonts w:ascii="Helvetica" w:eastAsia="Arial Unicode MS" w:hAnsi="Helvetica" w:cs="Arial"/>
          <w:color w:val="auto"/>
          <w:sz w:val="16"/>
          <w:szCs w:val="16"/>
        </w:rPr>
        <w:t xml:space="preserve">Amnesty International, “Turkey: Thousands of Afghans Swept Up In Ruthless Deportation Drive,” 24 April 2018, </w:t>
      </w:r>
      <w:hyperlink r:id="rId14" w:history="1">
        <w:r w:rsidRPr="00E104CC">
          <w:rPr>
            <w:rStyle w:val="Hyperlink0"/>
            <w:rFonts w:ascii="Helvetica" w:eastAsia="Arial Unicode MS" w:hAnsi="Helvetica" w:cs="Arial"/>
            <w:color w:val="2B5476"/>
            <w:sz w:val="16"/>
            <w:szCs w:val="16"/>
            <w:u w:val="none"/>
          </w:rPr>
          <w:t>https://www.amnesty.org/en/latest/news/2018/04/turkey-thousands-of-afghans-swept-up-in-ruthless-deportation-drive/</w:t>
        </w:r>
      </w:hyperlink>
      <w:r w:rsidRPr="00E104CC">
        <w:rPr>
          <w:rFonts w:ascii="Helvetica" w:eastAsia="Arial Unicode MS" w:hAnsi="Helvetica" w:cs="Arial"/>
          <w:color w:val="2B5476"/>
          <w:sz w:val="16"/>
          <w:szCs w:val="16"/>
        </w:rPr>
        <w:t>;</w:t>
      </w:r>
      <w:r w:rsidRPr="00E104CC">
        <w:rPr>
          <w:rFonts w:ascii="Helvetica" w:eastAsia="Arial Unicode MS" w:hAnsi="Helvetica" w:cs="Arial"/>
          <w:color w:val="auto"/>
          <w:sz w:val="16"/>
          <w:szCs w:val="16"/>
        </w:rPr>
        <w:t xml:space="preserve"> Amnesty International, “Turkey: Illegal Mass Returns of Syrian Refugees Expose Fatal Flaws in EU-Turkey Deal,” 1 April 2016, </w:t>
      </w:r>
      <w:hyperlink r:id="rId15" w:history="1">
        <w:r w:rsidRPr="00E104CC">
          <w:rPr>
            <w:rStyle w:val="Hyperlink0"/>
            <w:rFonts w:ascii="Helvetica" w:eastAsia="Arial Unicode MS" w:hAnsi="Helvetica" w:cs="Arial"/>
            <w:color w:val="19597C"/>
            <w:sz w:val="16"/>
            <w:szCs w:val="16"/>
            <w:u w:val="none"/>
          </w:rPr>
          <w:t>https://www.amnesty.org/en/latest/news/2016/04/turkey-illegal-mass-returns-of-syrian-refugees-expose-fatal-flaws-in-eu-turkey-deal/</w:t>
        </w:r>
      </w:hyperlink>
      <w:r w:rsidRPr="00E104CC">
        <w:rPr>
          <w:rFonts w:ascii="Helvetica" w:eastAsia="Arial Unicode MS" w:hAnsi="Helvetica" w:cs="Arial"/>
          <w:color w:val="19597C"/>
          <w:sz w:val="16"/>
          <w:szCs w:val="16"/>
        </w:rPr>
        <w:t xml:space="preserve"> </w:t>
      </w:r>
    </w:p>
  </w:endnote>
  <w:endnote w:id="13">
    <w:p w14:paraId="0A3F4880" w14:textId="77777777" w:rsidR="00B70DBA" w:rsidRPr="00E104CC" w:rsidRDefault="00B70DBA" w:rsidP="00E104CC">
      <w:pPr>
        <w:pStyle w:val="EndnoteText"/>
        <w:snapToGrid w:val="0"/>
        <w:spacing w:beforeLines="20" w:before="48" w:afterLines="30" w:after="72"/>
        <w:rPr>
          <w:rFonts w:ascii="Helvetica" w:hAnsi="Helvetica" w:cs="Arial"/>
          <w:sz w:val="16"/>
          <w:szCs w:val="16"/>
        </w:rPr>
      </w:pPr>
      <w:r w:rsidRPr="00E104CC">
        <w:rPr>
          <w:rStyle w:val="EndnoteReference"/>
          <w:rFonts w:ascii="Helvetica" w:hAnsi="Helvetica" w:cs="Arial"/>
          <w:sz w:val="16"/>
          <w:szCs w:val="16"/>
        </w:rPr>
        <w:endnoteRef/>
      </w:r>
      <w:r w:rsidRPr="00E104CC">
        <w:rPr>
          <w:rFonts w:ascii="Helvetica" w:hAnsi="Helvetica" w:cs="Arial"/>
          <w:sz w:val="16"/>
          <w:szCs w:val="16"/>
        </w:rPr>
        <w:t xml:space="preserve"> </w:t>
      </w:r>
      <w:r w:rsidRPr="00E104CC">
        <w:rPr>
          <w:rFonts w:ascii="Helvetica" w:eastAsia="Arial Unicode MS" w:hAnsi="Helvetica" w:cs="Arial"/>
          <w:sz w:val="16"/>
          <w:szCs w:val="16"/>
        </w:rPr>
        <w:t xml:space="preserve">Q. Amameh and T. Rollins, “Syrian Refugees in Istanbul Nervous Over Raids, Arrests by Turkish Authorities,” </w:t>
      </w:r>
      <w:r w:rsidRPr="00E104CC">
        <w:rPr>
          <w:rStyle w:val="None"/>
          <w:rFonts w:ascii="Helvetica" w:eastAsia="Arial Unicode MS" w:hAnsi="Helvetica" w:cs="Arial"/>
          <w:i/>
          <w:iCs/>
          <w:sz w:val="16"/>
          <w:szCs w:val="16"/>
        </w:rPr>
        <w:t>The National</w:t>
      </w:r>
      <w:r w:rsidRPr="00E104CC">
        <w:rPr>
          <w:rFonts w:ascii="Helvetica" w:eastAsia="Arial Unicode MS" w:hAnsi="Helvetica" w:cs="Arial"/>
          <w:sz w:val="16"/>
          <w:szCs w:val="16"/>
        </w:rPr>
        <w:t>, 19 July 2019,</w:t>
      </w:r>
      <w:r w:rsidRPr="00E104CC">
        <w:rPr>
          <w:rFonts w:ascii="Helvetica" w:eastAsia="Arial Unicode MS" w:hAnsi="Helvetica" w:cs="Arial"/>
          <w:color w:val="2B5476"/>
          <w:sz w:val="16"/>
          <w:szCs w:val="16"/>
        </w:rPr>
        <w:t xml:space="preserve"> </w:t>
      </w:r>
      <w:hyperlink r:id="rId16" w:history="1">
        <w:r w:rsidRPr="00E104CC">
          <w:rPr>
            <w:rStyle w:val="Hyperlink"/>
            <w:rFonts w:ascii="Helvetica" w:eastAsia="Arial Unicode MS" w:hAnsi="Helvetica" w:cs="Arial"/>
            <w:color w:val="2B5476"/>
            <w:sz w:val="16"/>
            <w:szCs w:val="16"/>
            <w:u w:val="none"/>
          </w:rPr>
          <w:t>https://bit.ly/2lSbIkI</w:t>
        </w:r>
      </w:hyperlink>
    </w:p>
  </w:endnote>
  <w:endnote w:id="14">
    <w:p w14:paraId="38CD0435" w14:textId="77777777" w:rsidR="00B70DBA" w:rsidRPr="00E104CC" w:rsidRDefault="00B70DBA" w:rsidP="00E104CC">
      <w:pPr>
        <w:pStyle w:val="Footnote"/>
        <w:snapToGrid w:val="0"/>
        <w:spacing w:beforeLines="20" w:before="48" w:afterLines="30" w:after="72"/>
        <w:rPr>
          <w:rFonts w:ascii="Helvetica" w:hAnsi="Helvetica" w:cs="Arial"/>
          <w:color w:val="0C6BA1"/>
          <w:sz w:val="16"/>
          <w:szCs w:val="16"/>
        </w:rPr>
      </w:pPr>
      <w:r w:rsidRPr="00E104CC">
        <w:rPr>
          <w:rStyle w:val="EndnoteReference"/>
          <w:rFonts w:ascii="Helvetica" w:hAnsi="Helvetica" w:cs="Arial"/>
          <w:sz w:val="16"/>
          <w:szCs w:val="16"/>
        </w:rPr>
        <w:endnoteRef/>
      </w:r>
      <w:r w:rsidRPr="00E104CC">
        <w:rPr>
          <w:rFonts w:ascii="Helvetica" w:hAnsi="Helvetica" w:cs="Arial"/>
          <w:sz w:val="16"/>
          <w:szCs w:val="16"/>
        </w:rPr>
        <w:t xml:space="preserve"> </w:t>
      </w:r>
      <w:r w:rsidRPr="00E104CC">
        <w:rPr>
          <w:rFonts w:ascii="Helvetica" w:eastAsia="Arial Unicode MS" w:hAnsi="Helvetica" w:cs="Arial"/>
          <w:color w:val="auto"/>
          <w:sz w:val="16"/>
          <w:szCs w:val="16"/>
        </w:rPr>
        <w:t xml:space="preserve">Q. Amameh and T. Rollins, “For Syrians in Istanbul, Fears Rise as Deportations Begin,” </w:t>
      </w:r>
      <w:r w:rsidRPr="00E104CC">
        <w:rPr>
          <w:rFonts w:ascii="Helvetica" w:eastAsia="Arial Unicode MS" w:hAnsi="Helvetica" w:cs="Arial"/>
          <w:i/>
          <w:iCs/>
          <w:color w:val="auto"/>
          <w:sz w:val="16"/>
          <w:szCs w:val="16"/>
        </w:rPr>
        <w:t>The New Humanitarian,</w:t>
      </w:r>
      <w:r w:rsidRPr="00E104CC">
        <w:rPr>
          <w:rFonts w:ascii="Helvetica" w:eastAsia="Arial Unicode MS" w:hAnsi="Helvetica" w:cs="Arial"/>
          <w:color w:val="auto"/>
          <w:sz w:val="16"/>
          <w:szCs w:val="16"/>
        </w:rPr>
        <w:t xml:space="preserve"> 23 July 2019, </w:t>
      </w:r>
      <w:hyperlink r:id="rId17" w:history="1">
        <w:r w:rsidRPr="00E104CC">
          <w:rPr>
            <w:rStyle w:val="Hyperlink0"/>
            <w:rFonts w:ascii="Helvetica" w:eastAsia="Arial Unicode MS" w:hAnsi="Helvetica" w:cs="Arial"/>
            <w:color w:val="2B5476"/>
            <w:sz w:val="16"/>
            <w:szCs w:val="16"/>
            <w:u w:val="none"/>
          </w:rPr>
          <w:t>https://www.thenewhumanitarian.org/news/2019/07/23/syrians-istanbul-fears-rise-deportations-begin</w:t>
        </w:r>
      </w:hyperlink>
      <w:r w:rsidRPr="00E104CC">
        <w:rPr>
          <w:rFonts w:ascii="Helvetica" w:eastAsia="Arial Unicode MS" w:hAnsi="Helvetica" w:cs="Arial"/>
          <w:color w:val="2B5476"/>
          <w:sz w:val="16"/>
          <w:szCs w:val="16"/>
        </w:rPr>
        <w:t xml:space="preserve"> </w:t>
      </w:r>
    </w:p>
  </w:endnote>
  <w:endnote w:id="15">
    <w:p w14:paraId="77871A94" w14:textId="77777777" w:rsidR="00B70DBA" w:rsidRPr="00E104CC" w:rsidRDefault="00B70DBA" w:rsidP="00E104CC">
      <w:pPr>
        <w:pStyle w:val="EndnoteText"/>
        <w:snapToGrid w:val="0"/>
        <w:spacing w:beforeLines="20" w:before="48" w:afterLines="30" w:after="72"/>
        <w:rPr>
          <w:rFonts w:ascii="Helvetica" w:hAnsi="Helvetica" w:cs="Arial"/>
          <w:sz w:val="16"/>
          <w:szCs w:val="16"/>
        </w:rPr>
      </w:pPr>
      <w:r w:rsidRPr="00E104CC">
        <w:rPr>
          <w:rStyle w:val="EndnoteReference"/>
          <w:rFonts w:ascii="Helvetica" w:hAnsi="Helvetica" w:cs="Arial"/>
          <w:sz w:val="16"/>
          <w:szCs w:val="16"/>
        </w:rPr>
        <w:endnoteRef/>
      </w:r>
      <w:r w:rsidRPr="00E104CC">
        <w:rPr>
          <w:rFonts w:ascii="Helvetica" w:hAnsi="Helvetica" w:cs="Arial"/>
          <w:sz w:val="16"/>
          <w:szCs w:val="16"/>
        </w:rPr>
        <w:t xml:space="preserve"> </w:t>
      </w:r>
      <w:r w:rsidRPr="00E104CC">
        <w:rPr>
          <w:rFonts w:ascii="Helvetica" w:hAnsi="Helvetica" w:cs="Arial"/>
          <w:color w:val="000000" w:themeColor="text1"/>
          <w:sz w:val="16"/>
          <w:szCs w:val="16"/>
        </w:rPr>
        <w:t xml:space="preserve">Human Rights Watch, “Greece: Violence Against Asylum Seekers at Border,” 17 March 2020, </w:t>
      </w:r>
      <w:hyperlink r:id="rId18" w:history="1">
        <w:r w:rsidRPr="00E104CC">
          <w:rPr>
            <w:rStyle w:val="Hyperlink"/>
            <w:rFonts w:ascii="Helvetica" w:hAnsi="Helvetica" w:cs="Arial"/>
            <w:color w:val="2B5476"/>
            <w:sz w:val="16"/>
            <w:szCs w:val="16"/>
            <w:u w:val="none"/>
          </w:rPr>
          <w:t>https://www.hrw.org/news/2020/03/17/greece-violence-against-asylum-seekers-border</w:t>
        </w:r>
      </w:hyperlink>
    </w:p>
  </w:endnote>
  <w:endnote w:id="16">
    <w:p w14:paraId="15139DDF" w14:textId="77777777" w:rsidR="00B70DBA" w:rsidRPr="00E104CC" w:rsidRDefault="00B70DBA" w:rsidP="00E104CC">
      <w:pPr>
        <w:pStyle w:val="EndnoteText"/>
        <w:snapToGrid w:val="0"/>
        <w:spacing w:beforeLines="20" w:before="48" w:afterLines="30" w:after="72"/>
        <w:rPr>
          <w:rFonts w:ascii="Helvetica" w:hAnsi="Helvetica" w:cs="Arial"/>
          <w:sz w:val="16"/>
          <w:szCs w:val="16"/>
        </w:rPr>
      </w:pPr>
      <w:r w:rsidRPr="00E104CC">
        <w:rPr>
          <w:rStyle w:val="EndnoteReference"/>
          <w:rFonts w:ascii="Helvetica" w:hAnsi="Helvetica" w:cs="Arial"/>
          <w:sz w:val="16"/>
          <w:szCs w:val="16"/>
        </w:rPr>
        <w:endnoteRef/>
      </w:r>
      <w:r w:rsidRPr="00E104CC">
        <w:rPr>
          <w:rFonts w:ascii="Helvetica" w:hAnsi="Helvetica" w:cs="Arial"/>
          <w:sz w:val="16"/>
          <w:szCs w:val="16"/>
        </w:rPr>
        <w:t xml:space="preserve"> N. Enria and S. Gerwens, “Greek-Turkish Border Crisis: Refugees are Paying the Price for the EU’s Failure to Reform its Asylum System,” </w:t>
      </w:r>
      <w:r w:rsidRPr="00E104CC">
        <w:rPr>
          <w:rFonts w:ascii="Helvetica" w:hAnsi="Helvetica" w:cs="Arial"/>
          <w:i/>
          <w:iCs/>
          <w:sz w:val="16"/>
          <w:szCs w:val="16"/>
        </w:rPr>
        <w:t xml:space="preserve">LSE, </w:t>
      </w:r>
      <w:r w:rsidRPr="00E104CC">
        <w:rPr>
          <w:rFonts w:ascii="Helvetica" w:hAnsi="Helvetica" w:cs="Arial"/>
          <w:sz w:val="16"/>
          <w:szCs w:val="16"/>
        </w:rPr>
        <w:t xml:space="preserve">25 March 2020, </w:t>
      </w:r>
      <w:hyperlink r:id="rId19" w:history="1">
        <w:r w:rsidRPr="00E104CC">
          <w:rPr>
            <w:rStyle w:val="Hyperlink"/>
            <w:rFonts w:ascii="Helvetica" w:hAnsi="Helvetica" w:cs="Arial"/>
            <w:color w:val="2B5476"/>
            <w:sz w:val="16"/>
            <w:szCs w:val="16"/>
            <w:u w:val="none"/>
          </w:rPr>
          <w:t>https://blogs.lse.ac.uk/europpblog/2020/03/25/greek-turkish-border-crisis-refugees-are-paying-the-price-for-the-eus-failure-to-reform-its-asylum-system/</w:t>
        </w:r>
      </w:hyperlink>
    </w:p>
  </w:endnote>
  <w:endnote w:id="17">
    <w:p w14:paraId="2C9C4277" w14:textId="77777777" w:rsidR="00B70DBA" w:rsidRPr="00E104CC" w:rsidRDefault="00B70DBA" w:rsidP="00E104CC">
      <w:pPr>
        <w:pStyle w:val="EndnoteText"/>
        <w:snapToGrid w:val="0"/>
        <w:spacing w:beforeLines="20" w:before="48" w:afterLines="30" w:after="72"/>
        <w:rPr>
          <w:rFonts w:ascii="Helvetica" w:hAnsi="Helvetica" w:cs="Arial"/>
          <w:sz w:val="16"/>
          <w:szCs w:val="16"/>
        </w:rPr>
      </w:pPr>
      <w:r w:rsidRPr="00E104CC">
        <w:rPr>
          <w:rStyle w:val="EndnoteReference"/>
          <w:rFonts w:ascii="Helvetica" w:hAnsi="Helvetica" w:cs="Arial"/>
          <w:sz w:val="16"/>
          <w:szCs w:val="16"/>
        </w:rPr>
        <w:endnoteRef/>
      </w:r>
      <w:r w:rsidRPr="00E104CC">
        <w:rPr>
          <w:rFonts w:ascii="Helvetica" w:hAnsi="Helvetica" w:cs="Arial"/>
          <w:sz w:val="16"/>
          <w:szCs w:val="16"/>
        </w:rPr>
        <w:t xml:space="preserve"> Human Rights Watch, “Greece: Violence Against Asylum Seekers at Border,” 17 March 2020, </w:t>
      </w:r>
      <w:hyperlink r:id="rId20" w:history="1">
        <w:r w:rsidRPr="00E104CC">
          <w:rPr>
            <w:rStyle w:val="Hyperlink"/>
            <w:rFonts w:ascii="Helvetica" w:hAnsi="Helvetica" w:cs="Arial"/>
            <w:color w:val="2B5476"/>
            <w:sz w:val="16"/>
            <w:szCs w:val="16"/>
            <w:u w:val="none"/>
          </w:rPr>
          <w:t>https://www.hrw.org/news/2020/03/17/greece-violence-against-asylum-seekers-border</w:t>
        </w:r>
      </w:hyperlink>
    </w:p>
  </w:endnote>
  <w:endnote w:id="18">
    <w:p w14:paraId="7DDADE16" w14:textId="7E6DE54F" w:rsidR="00B70DBA" w:rsidRPr="00E104CC" w:rsidRDefault="00B70DBA" w:rsidP="00E104CC">
      <w:pPr>
        <w:snapToGrid w:val="0"/>
        <w:spacing w:beforeLines="20" w:before="48" w:afterLines="30" w:after="72"/>
        <w:rPr>
          <w:rFonts w:ascii="Helvetica" w:hAnsi="Helvetica" w:cs="Arial"/>
          <w:color w:val="2B5476"/>
          <w:sz w:val="16"/>
          <w:szCs w:val="16"/>
        </w:rPr>
      </w:pPr>
      <w:r w:rsidRPr="00E104CC">
        <w:rPr>
          <w:rStyle w:val="EndnoteReference"/>
          <w:rFonts w:ascii="Helvetica" w:hAnsi="Helvetica" w:cs="Arial"/>
          <w:sz w:val="16"/>
          <w:szCs w:val="16"/>
        </w:rPr>
        <w:endnoteRef/>
      </w:r>
      <w:r w:rsidRPr="00E104CC">
        <w:rPr>
          <w:rFonts w:ascii="Helvetica" w:hAnsi="Helvetica" w:cs="Arial"/>
          <w:sz w:val="16"/>
          <w:szCs w:val="16"/>
        </w:rPr>
        <w:t xml:space="preserve"> Euromed Rights “Afghan Refugees Stuck in Limbo at Turkish Border Need EU Protection,” 31 August 2021, </w:t>
      </w:r>
      <w:hyperlink r:id="rId21" w:history="1">
        <w:r w:rsidRPr="00E104CC">
          <w:rPr>
            <w:rStyle w:val="Hyperlink"/>
            <w:rFonts w:ascii="Helvetica" w:hAnsi="Helvetica" w:cs="Arial"/>
            <w:color w:val="2B5476"/>
            <w:sz w:val="16"/>
            <w:szCs w:val="16"/>
            <w:u w:val="none"/>
          </w:rPr>
          <w:t>https://euromedrights.org/publication/afghan-refugees-stuck-in-limbo-at-turkish-border-need-eu-protection/</w:t>
        </w:r>
      </w:hyperlink>
    </w:p>
  </w:endnote>
  <w:endnote w:id="19">
    <w:p w14:paraId="28BA00EB" w14:textId="496E05A4" w:rsidR="00B70DBA" w:rsidRPr="00E104CC" w:rsidRDefault="00B70DBA" w:rsidP="00E104CC">
      <w:pPr>
        <w:snapToGrid w:val="0"/>
        <w:spacing w:beforeLines="20" w:before="48" w:afterLines="30" w:after="72"/>
        <w:rPr>
          <w:rFonts w:ascii="Helvetica" w:hAnsi="Helvetica" w:cs="Arial"/>
          <w:color w:val="2B5476"/>
          <w:sz w:val="16"/>
          <w:szCs w:val="16"/>
        </w:rPr>
      </w:pPr>
      <w:r w:rsidRPr="00E104CC">
        <w:rPr>
          <w:rStyle w:val="EndnoteReference"/>
          <w:rFonts w:ascii="Helvetica" w:hAnsi="Helvetica" w:cs="Arial"/>
          <w:sz w:val="16"/>
          <w:szCs w:val="16"/>
        </w:rPr>
        <w:endnoteRef/>
      </w:r>
      <w:r w:rsidRPr="00E104CC">
        <w:rPr>
          <w:rFonts w:ascii="Helvetica" w:hAnsi="Helvetica" w:cs="Arial"/>
          <w:sz w:val="16"/>
          <w:szCs w:val="16"/>
        </w:rPr>
        <w:t xml:space="preserve"> Euromed Rights “Afghan Refugees Stuck in Limbo at Turkish Border Need EU Protection,” 31 August 2021, </w:t>
      </w:r>
      <w:hyperlink r:id="rId22" w:history="1">
        <w:r w:rsidRPr="00E104CC">
          <w:rPr>
            <w:rStyle w:val="Hyperlink"/>
            <w:rFonts w:ascii="Helvetica" w:hAnsi="Helvetica" w:cs="Arial"/>
            <w:color w:val="2B5476"/>
            <w:sz w:val="16"/>
            <w:szCs w:val="16"/>
            <w:u w:val="none"/>
          </w:rPr>
          <w:t>https://euromedrights.org/publication/afghan-refugees-stuck-in-limbo-at-turkish-border-need-eu-protection/</w:t>
        </w:r>
      </w:hyperlink>
    </w:p>
  </w:endnote>
  <w:endnote w:id="20">
    <w:p w14:paraId="3F6B720A" w14:textId="7B8BCFEA" w:rsidR="00B70DBA" w:rsidRPr="00E104CC" w:rsidRDefault="00B70DBA" w:rsidP="00E104CC">
      <w:pPr>
        <w:snapToGrid w:val="0"/>
        <w:spacing w:beforeLines="20" w:before="48" w:afterLines="30" w:after="72"/>
        <w:rPr>
          <w:rFonts w:ascii="Helvetica" w:hAnsi="Helvetica" w:cs="Arial"/>
          <w:color w:val="2B5476"/>
          <w:sz w:val="16"/>
          <w:szCs w:val="16"/>
        </w:rPr>
      </w:pPr>
      <w:r w:rsidRPr="00E104CC">
        <w:rPr>
          <w:rStyle w:val="EndnoteReference"/>
          <w:rFonts w:ascii="Helvetica" w:hAnsi="Helvetica" w:cs="Arial"/>
          <w:sz w:val="16"/>
          <w:szCs w:val="16"/>
        </w:rPr>
        <w:endnoteRef/>
      </w:r>
      <w:r w:rsidRPr="00E104CC">
        <w:rPr>
          <w:rFonts w:ascii="Helvetica" w:hAnsi="Helvetica" w:cs="Arial"/>
          <w:sz w:val="16"/>
          <w:szCs w:val="16"/>
        </w:rPr>
        <w:t xml:space="preserve"> Euromed Rights “Afghan Refugees Stuck in Limbo at Turkish Border Need EU Protection,” 31 August 2021, </w:t>
      </w:r>
      <w:hyperlink r:id="rId23" w:history="1">
        <w:r w:rsidRPr="00E104CC">
          <w:rPr>
            <w:rStyle w:val="Hyperlink"/>
            <w:rFonts w:ascii="Helvetica" w:hAnsi="Helvetica" w:cs="Arial"/>
            <w:color w:val="2B5476"/>
            <w:sz w:val="16"/>
            <w:szCs w:val="16"/>
            <w:u w:val="none"/>
          </w:rPr>
          <w:t>https://euromedrights.org/publication/afghan-refugees-stuck-in-limbo-at-turkish-border-need-eu-protection/</w:t>
        </w:r>
      </w:hyperlink>
    </w:p>
  </w:endnote>
  <w:endnote w:id="21">
    <w:p w14:paraId="1802CA98" w14:textId="3DB44D0D" w:rsidR="00B70DBA" w:rsidRPr="00E104CC" w:rsidRDefault="00B70DBA" w:rsidP="00E104CC">
      <w:pPr>
        <w:snapToGrid w:val="0"/>
        <w:spacing w:beforeLines="20" w:before="48" w:afterLines="30" w:after="72"/>
        <w:rPr>
          <w:rFonts w:ascii="Helvetica" w:hAnsi="Helvetica" w:cs="Arial"/>
          <w:color w:val="2B5476"/>
          <w:sz w:val="16"/>
          <w:szCs w:val="16"/>
        </w:rPr>
      </w:pPr>
      <w:r w:rsidRPr="00E104CC">
        <w:rPr>
          <w:rStyle w:val="EndnoteReference"/>
          <w:rFonts w:ascii="Helvetica" w:hAnsi="Helvetica" w:cs="Arial"/>
          <w:sz w:val="16"/>
          <w:szCs w:val="16"/>
        </w:rPr>
        <w:endnoteRef/>
      </w:r>
      <w:r w:rsidRPr="00E104CC">
        <w:rPr>
          <w:rFonts w:ascii="Helvetica" w:hAnsi="Helvetica" w:cs="Arial"/>
          <w:sz w:val="16"/>
          <w:szCs w:val="16"/>
        </w:rPr>
        <w:t xml:space="preserve"> Carlotta Gall, “Afghan Refugees Find a Harsh and Unfriendly Border in Turkey,” </w:t>
      </w:r>
      <w:r w:rsidRPr="00E104CC">
        <w:rPr>
          <w:rFonts w:ascii="Helvetica" w:hAnsi="Helvetica" w:cs="Arial"/>
          <w:i/>
          <w:iCs/>
          <w:sz w:val="16"/>
          <w:szCs w:val="16"/>
        </w:rPr>
        <w:t>New York Times</w:t>
      </w:r>
      <w:r w:rsidRPr="00E104CC">
        <w:rPr>
          <w:rFonts w:ascii="Helvetica" w:hAnsi="Helvetica" w:cs="Arial"/>
          <w:sz w:val="16"/>
          <w:szCs w:val="16"/>
        </w:rPr>
        <w:t xml:space="preserve">, 23 August, 2021, </w:t>
      </w:r>
      <w:hyperlink r:id="rId24" w:history="1">
        <w:r w:rsidRPr="00E104CC">
          <w:rPr>
            <w:rStyle w:val="Hyperlink"/>
            <w:rFonts w:ascii="Helvetica" w:hAnsi="Helvetica" w:cs="Arial"/>
            <w:color w:val="2B5476"/>
            <w:sz w:val="16"/>
            <w:szCs w:val="16"/>
            <w:u w:val="none"/>
          </w:rPr>
          <w:t>https://www.nytimes.com/2021/08/23/world/europe/afghanistan-refugees-turkey-iran-taliban-airport.html</w:t>
        </w:r>
      </w:hyperlink>
    </w:p>
  </w:endnote>
  <w:endnote w:id="22">
    <w:p w14:paraId="5A8F9771" w14:textId="2E6E7461" w:rsidR="00B70DBA" w:rsidRPr="00E104CC" w:rsidRDefault="00B70DBA" w:rsidP="00E104CC">
      <w:pPr>
        <w:pStyle w:val="EndnoteText"/>
        <w:spacing w:beforeLines="20" w:before="48" w:afterLines="30" w:after="72"/>
        <w:rPr>
          <w:rFonts w:ascii="Helvetica" w:hAnsi="Helvetica" w:cs="Arial"/>
          <w:sz w:val="16"/>
          <w:szCs w:val="16"/>
        </w:rPr>
      </w:pPr>
      <w:r w:rsidRPr="00E104CC">
        <w:rPr>
          <w:rStyle w:val="EndnoteReference"/>
          <w:rFonts w:ascii="Helvetica" w:hAnsi="Helvetica"/>
          <w:sz w:val="16"/>
          <w:szCs w:val="16"/>
        </w:rPr>
        <w:endnoteRef/>
      </w:r>
      <w:r w:rsidRPr="00E104CC">
        <w:rPr>
          <w:rFonts w:ascii="Helvetica" w:hAnsi="Helvetica"/>
          <w:sz w:val="16"/>
          <w:szCs w:val="16"/>
        </w:rPr>
        <w:t xml:space="preserve"> </w:t>
      </w:r>
      <w:r w:rsidRPr="00E104CC">
        <w:rPr>
          <w:rFonts w:ascii="Helvetica" w:hAnsi="Helvetica" w:cs="Arial"/>
          <w:sz w:val="16"/>
          <w:szCs w:val="16"/>
        </w:rPr>
        <w:t xml:space="preserve">Committee on the Protection of the Rights of All Migrant Workers and Members of Their Families, “Concluding Observations on the Initial Report of Turkey,” CMW/C/TUR/CO/1, 31 May 2016, para. 47, </w:t>
      </w:r>
      <w:hyperlink r:id="rId25" w:history="1">
        <w:r w:rsidRPr="00E104CC">
          <w:rPr>
            <w:rStyle w:val="Hyperlink"/>
            <w:rFonts w:ascii="Helvetica" w:hAnsi="Helvetica" w:cs="Arial"/>
            <w:color w:val="19597C"/>
            <w:sz w:val="16"/>
            <w:szCs w:val="16"/>
            <w:u w:val="none"/>
          </w:rPr>
          <w:t>https://tbinternet.ohchr.org/_layouts/15/treatybodyexternal/Download.aspx?symbolno=CMW%2fC%2fTUR%2fCO%2f1&amp;Lang=en</w:t>
        </w:r>
      </w:hyperlink>
    </w:p>
  </w:endnote>
  <w:endnote w:id="23">
    <w:p w14:paraId="349A2960" w14:textId="245478B5" w:rsidR="00B70DBA" w:rsidRPr="00E104CC" w:rsidRDefault="00B70DBA" w:rsidP="00E104CC">
      <w:pPr>
        <w:pStyle w:val="EndnoteText"/>
        <w:spacing w:beforeLines="20" w:before="48" w:afterLines="30" w:after="72"/>
        <w:rPr>
          <w:rFonts w:ascii="Helvetica" w:hAnsi="Helvetica" w:cs="Arial"/>
          <w:color w:val="19597C"/>
          <w:sz w:val="16"/>
          <w:szCs w:val="16"/>
        </w:rPr>
      </w:pPr>
      <w:r w:rsidRPr="00E104CC">
        <w:rPr>
          <w:rStyle w:val="EndnoteReference"/>
          <w:rFonts w:ascii="Helvetica" w:hAnsi="Helvetica"/>
          <w:sz w:val="16"/>
          <w:szCs w:val="16"/>
        </w:rPr>
        <w:endnoteRef/>
      </w:r>
      <w:r w:rsidRPr="00E104CC">
        <w:rPr>
          <w:rFonts w:ascii="Helvetica" w:hAnsi="Helvetica"/>
          <w:sz w:val="16"/>
          <w:szCs w:val="16"/>
        </w:rPr>
        <w:t xml:space="preserve"> </w:t>
      </w:r>
      <w:r w:rsidRPr="00E104CC">
        <w:rPr>
          <w:rFonts w:ascii="Helvetica" w:hAnsi="Helvetica" w:cs="Arial"/>
          <w:sz w:val="16"/>
          <w:szCs w:val="16"/>
        </w:rPr>
        <w:t xml:space="preserve">Committee on the Protection of the Rights of All Migrant Workers and Members of Their Families, “Concluding Observations on the Initial Report of Turkey,” CMW/C/TUR/CO/1, 31 May 2016, para. 48, </w:t>
      </w:r>
      <w:hyperlink r:id="rId26" w:history="1">
        <w:r w:rsidRPr="00E104CC">
          <w:rPr>
            <w:rStyle w:val="Hyperlink"/>
            <w:rFonts w:ascii="Helvetica" w:hAnsi="Helvetica" w:cs="Arial"/>
            <w:color w:val="19597C"/>
            <w:sz w:val="16"/>
            <w:szCs w:val="16"/>
            <w:u w:val="none"/>
          </w:rPr>
          <w:t>https://tbinternet.ohchr.org/_layouts/15/treatybodyexternal/Download.aspx?symbolno=CMW%2fC%2fTUR%2fCO%2f1&amp;Lang=en</w:t>
        </w:r>
      </w:hyperlink>
    </w:p>
  </w:endnote>
  <w:endnote w:id="24">
    <w:p w14:paraId="40B5F33F" w14:textId="506F6AE8" w:rsidR="00B70DBA" w:rsidRPr="00E104CC" w:rsidRDefault="00B70DBA" w:rsidP="00E104CC">
      <w:pPr>
        <w:pStyle w:val="EndnoteText"/>
        <w:spacing w:beforeLines="20" w:before="48" w:afterLines="30" w:after="72"/>
        <w:rPr>
          <w:rFonts w:ascii="Helvetica" w:hAnsi="Helvetica"/>
          <w:sz w:val="16"/>
          <w:szCs w:val="16"/>
        </w:rPr>
      </w:pPr>
      <w:r w:rsidRPr="00E104CC">
        <w:rPr>
          <w:rStyle w:val="EndnoteReference"/>
          <w:rFonts w:ascii="Helvetica" w:hAnsi="Helvetica"/>
          <w:sz w:val="16"/>
          <w:szCs w:val="16"/>
        </w:rPr>
        <w:endnoteRef/>
      </w:r>
      <w:r w:rsidRPr="00E104CC">
        <w:rPr>
          <w:rFonts w:ascii="Helvetica" w:hAnsi="Helvetica"/>
          <w:sz w:val="16"/>
          <w:szCs w:val="16"/>
        </w:rPr>
        <w:t xml:space="preserve"> </w:t>
      </w:r>
      <w:r w:rsidRPr="00E104CC">
        <w:rPr>
          <w:rFonts w:ascii="Helvetica" w:hAnsi="Helvetica" w:cs="Arial"/>
          <w:sz w:val="16"/>
          <w:szCs w:val="16"/>
        </w:rPr>
        <w:t xml:space="preserve">Committee on the Protection of the Rights of All Migrant Workers and Members of Their Families, “Concluding Observations on the Initial Report of Turkey,” CMW/C/TUR/CO/1, 31 May 2016, para. 49, </w:t>
      </w:r>
      <w:hyperlink r:id="rId27" w:history="1">
        <w:r w:rsidRPr="00E104CC">
          <w:rPr>
            <w:rStyle w:val="Hyperlink"/>
            <w:rFonts w:ascii="Helvetica" w:hAnsi="Helvetica" w:cs="Arial"/>
            <w:color w:val="19597C"/>
            <w:sz w:val="16"/>
            <w:szCs w:val="16"/>
            <w:u w:val="none"/>
          </w:rPr>
          <w:t>https://tbinternet.ohchr.org/_layouts/15/treatybodyexternal/Download.aspx?symbolno=CMW%2fC%2fTUR%2fCO%2f1&amp;Lang=en</w:t>
        </w:r>
      </w:hyperlink>
    </w:p>
  </w:endnote>
  <w:endnote w:id="25">
    <w:p w14:paraId="1235BF9A" w14:textId="125980D9" w:rsidR="00B70DBA" w:rsidRPr="00E104CC" w:rsidRDefault="00B70DBA" w:rsidP="00E104CC">
      <w:pPr>
        <w:pStyle w:val="EndnoteText"/>
        <w:spacing w:beforeLines="20" w:before="48" w:afterLines="30" w:after="72"/>
        <w:rPr>
          <w:rFonts w:ascii="Helvetica" w:hAnsi="Helvetica"/>
          <w:sz w:val="16"/>
          <w:szCs w:val="16"/>
        </w:rPr>
      </w:pPr>
      <w:r w:rsidRPr="00E104CC">
        <w:rPr>
          <w:rStyle w:val="EndnoteReference"/>
          <w:rFonts w:ascii="Helvetica" w:hAnsi="Helvetica"/>
          <w:sz w:val="16"/>
          <w:szCs w:val="16"/>
        </w:rPr>
        <w:endnoteRef/>
      </w:r>
      <w:r w:rsidRPr="00E104CC">
        <w:rPr>
          <w:rFonts w:ascii="Helvetica" w:hAnsi="Helvetica"/>
          <w:sz w:val="16"/>
          <w:szCs w:val="16"/>
        </w:rPr>
        <w:t xml:space="preserve"> </w:t>
      </w:r>
      <w:r w:rsidRPr="00E104CC">
        <w:rPr>
          <w:rFonts w:ascii="Helvetica" w:hAnsi="Helvetica" w:cs="Arial"/>
          <w:sz w:val="16"/>
          <w:szCs w:val="16"/>
        </w:rPr>
        <w:t xml:space="preserve">Committee on the Protection of the Rights of All Migrant Workers and Members of Their Families, “Concluding Observations on the Initial Report of Turkey,” CMW/C/TUR/CO/1, 31 May 2016, para. 50, </w:t>
      </w:r>
      <w:hyperlink r:id="rId28" w:history="1">
        <w:r w:rsidRPr="00E104CC">
          <w:rPr>
            <w:rStyle w:val="Hyperlink"/>
            <w:rFonts w:ascii="Helvetica" w:hAnsi="Helvetica" w:cs="Arial"/>
            <w:color w:val="19597C"/>
            <w:sz w:val="16"/>
            <w:szCs w:val="16"/>
            <w:u w:val="none"/>
          </w:rPr>
          <w:t>https://tbinternet.ohchr.org/_layouts/15/treatybodyexternal/Download.aspx?symbolno=CMW%2fC%2fTUR%2fCO%2f1&amp;Lang=en</w:t>
        </w:r>
      </w:hyperlink>
    </w:p>
  </w:endnote>
  <w:endnote w:id="26">
    <w:p w14:paraId="35FD9B4E" w14:textId="257B3327" w:rsidR="00B70DBA" w:rsidRPr="00E104CC" w:rsidRDefault="00B70DBA" w:rsidP="00E104CC">
      <w:pPr>
        <w:pStyle w:val="EndnoteText"/>
        <w:spacing w:beforeLines="20" w:before="48" w:afterLines="30" w:after="72"/>
        <w:rPr>
          <w:rFonts w:ascii="Helvetica" w:hAnsi="Helvetica" w:cs="Arial"/>
          <w:sz w:val="16"/>
          <w:szCs w:val="16"/>
        </w:rPr>
      </w:pPr>
      <w:r w:rsidRPr="00E104CC">
        <w:rPr>
          <w:rStyle w:val="EndnoteReference"/>
          <w:rFonts w:ascii="Helvetica" w:hAnsi="Helvetica"/>
          <w:sz w:val="16"/>
          <w:szCs w:val="16"/>
        </w:rPr>
        <w:endnoteRef/>
      </w:r>
      <w:r w:rsidRPr="00E104CC">
        <w:rPr>
          <w:rFonts w:ascii="Helvetica" w:hAnsi="Helvetica"/>
          <w:sz w:val="16"/>
          <w:szCs w:val="16"/>
        </w:rPr>
        <w:t xml:space="preserve"> </w:t>
      </w:r>
      <w:r w:rsidRPr="00E104CC">
        <w:rPr>
          <w:rFonts w:ascii="Helvetica" w:hAnsi="Helvetica" w:cs="Arial"/>
          <w:sz w:val="16"/>
          <w:szCs w:val="16"/>
        </w:rPr>
        <w:t xml:space="preserve">Committee on the Protection of the Rights of All Migrant Workers and Members of Their Families, “Concluding Observations on the Initial Report of Turkey,” CMW/C/TUR/CO/1, 31 May 2016, para. 51, </w:t>
      </w:r>
      <w:hyperlink r:id="rId29" w:history="1">
        <w:r w:rsidRPr="00E104CC">
          <w:rPr>
            <w:rStyle w:val="Hyperlink"/>
            <w:rFonts w:ascii="Helvetica" w:hAnsi="Helvetica" w:cs="Arial"/>
            <w:color w:val="19597C"/>
            <w:sz w:val="16"/>
            <w:szCs w:val="16"/>
            <w:u w:val="none"/>
          </w:rPr>
          <w:t>https://tbinternet.ohchr.org/_layouts/15/treatybodyexternal/Download.aspx?symbolno=CMW%2fC%2fTUR%2fCO%2f1&amp;Lang=en</w:t>
        </w:r>
      </w:hyperlink>
    </w:p>
  </w:endnote>
  <w:endnote w:id="27">
    <w:p w14:paraId="34CEFDDD" w14:textId="2DAB8BE6" w:rsidR="00B70DBA" w:rsidRPr="00E104CC" w:rsidRDefault="00B70DBA" w:rsidP="00E104CC">
      <w:pPr>
        <w:pStyle w:val="EndnoteText"/>
        <w:spacing w:beforeLines="20" w:before="48" w:afterLines="30" w:after="72"/>
        <w:rPr>
          <w:rFonts w:ascii="Helvetica" w:hAnsi="Helvetica"/>
          <w:sz w:val="16"/>
          <w:szCs w:val="16"/>
        </w:rPr>
      </w:pPr>
      <w:r w:rsidRPr="00E104CC">
        <w:rPr>
          <w:rStyle w:val="EndnoteReference"/>
          <w:rFonts w:ascii="Helvetica" w:hAnsi="Helvetica"/>
          <w:sz w:val="16"/>
          <w:szCs w:val="16"/>
        </w:rPr>
        <w:endnoteRef/>
      </w:r>
      <w:r w:rsidRPr="00E104CC">
        <w:rPr>
          <w:rFonts w:ascii="Helvetica" w:hAnsi="Helvetica"/>
          <w:sz w:val="16"/>
          <w:szCs w:val="16"/>
        </w:rPr>
        <w:t xml:space="preserve"> </w:t>
      </w:r>
      <w:r w:rsidRPr="00E104CC">
        <w:rPr>
          <w:rFonts w:ascii="Helvetica" w:hAnsi="Helvetica" w:cs="Arial"/>
          <w:sz w:val="16"/>
          <w:szCs w:val="16"/>
        </w:rPr>
        <w:t xml:space="preserve">Committee on the Protection of the Rights of All Migrant Workers and Members of Their Families, “Concluding Observations on the Initial Report of Turkey,” CMW/C/TUR/CO/1, 31 May 2016, para. 52, </w:t>
      </w:r>
      <w:hyperlink r:id="rId30" w:history="1">
        <w:r w:rsidRPr="00E104CC">
          <w:rPr>
            <w:rStyle w:val="Hyperlink"/>
            <w:rFonts w:ascii="Helvetica" w:hAnsi="Helvetica" w:cs="Arial"/>
            <w:color w:val="19597C"/>
            <w:sz w:val="16"/>
            <w:szCs w:val="16"/>
            <w:u w:val="none"/>
          </w:rPr>
          <w:t>https://tbinternet.ohchr.org/_layouts/15/treatybodyexternal/Download.aspx?symbolno=CMW%2fC%2fTUR%2fCO%2f1&amp;Lang=en</w:t>
        </w:r>
      </w:hyperlink>
    </w:p>
  </w:endnote>
  <w:endnote w:id="28">
    <w:p w14:paraId="4B9E3B85" w14:textId="72D0784F" w:rsidR="00B70DBA" w:rsidRPr="00E104CC" w:rsidRDefault="00B70DBA" w:rsidP="00E104CC">
      <w:pPr>
        <w:pStyle w:val="EndnoteText"/>
        <w:spacing w:beforeLines="20" w:before="48" w:afterLines="30" w:after="72"/>
        <w:rPr>
          <w:rFonts w:ascii="Helvetica" w:hAnsi="Helvetica" w:cs="Arial"/>
          <w:sz w:val="16"/>
          <w:szCs w:val="16"/>
        </w:rPr>
      </w:pPr>
      <w:r w:rsidRPr="00E104CC">
        <w:rPr>
          <w:rStyle w:val="EndnoteReference"/>
          <w:rFonts w:ascii="Helvetica" w:hAnsi="Helvetica" w:cs="Arial"/>
          <w:sz w:val="16"/>
          <w:szCs w:val="16"/>
        </w:rPr>
        <w:endnoteRef/>
      </w:r>
      <w:r w:rsidRPr="00E104CC">
        <w:rPr>
          <w:rFonts w:ascii="Helvetica" w:hAnsi="Helvetica" w:cs="Arial"/>
          <w:sz w:val="16"/>
          <w:szCs w:val="16"/>
        </w:rPr>
        <w:t xml:space="preserve"> Human Rights Council, “Report of the Working Group on the Universal Periodic Review: Turkey,” A/HRC/44/14, 24 March 2020, </w:t>
      </w:r>
      <w:hyperlink r:id="rId31" w:history="1">
        <w:r w:rsidRPr="00E104CC">
          <w:rPr>
            <w:rStyle w:val="Hyperlink"/>
            <w:rFonts w:ascii="Helvetica" w:hAnsi="Helvetica" w:cs="Arial"/>
            <w:color w:val="19597C"/>
            <w:sz w:val="16"/>
            <w:szCs w:val="16"/>
            <w:u w:val="none"/>
          </w:rPr>
          <w:t>https://documents-dds-ny.un.org/doc/UNDOC/GEN/G20/072/45/PDF/G2007245.pdf?OpenElement</w:t>
        </w:r>
      </w:hyperlink>
      <w:r w:rsidRPr="00E104CC">
        <w:rPr>
          <w:rFonts w:ascii="Helvetica" w:hAnsi="Helvetica" w:cs="Arial"/>
          <w:color w:val="19597C"/>
          <w:sz w:val="16"/>
          <w:szCs w:val="16"/>
        </w:rPr>
        <w:t xml:space="preserve"> </w:t>
      </w:r>
    </w:p>
  </w:endnote>
  <w:endnote w:id="29">
    <w:p w14:paraId="2B5A10D3" w14:textId="4EE6D8F6" w:rsidR="00B70DBA" w:rsidRPr="00E104CC" w:rsidRDefault="00B70DBA" w:rsidP="00E104CC">
      <w:pPr>
        <w:pStyle w:val="EndnoteText"/>
        <w:spacing w:beforeLines="20" w:before="48"/>
        <w:rPr>
          <w:rFonts w:ascii="Helvetica" w:hAnsi="Helvetica"/>
          <w:color w:val="19597C"/>
          <w:sz w:val="16"/>
          <w:szCs w:val="16"/>
          <w:lang w:val="tr-TR"/>
        </w:rPr>
      </w:pPr>
      <w:r w:rsidRPr="00E104CC">
        <w:rPr>
          <w:rStyle w:val="EndnoteReference"/>
          <w:rFonts w:ascii="Helvetica" w:hAnsi="Helvetica"/>
          <w:sz w:val="16"/>
          <w:szCs w:val="16"/>
        </w:rPr>
        <w:endnoteRef/>
      </w:r>
      <w:r w:rsidRPr="00E104CC">
        <w:rPr>
          <w:rFonts w:ascii="Helvetica" w:hAnsi="Helvetica"/>
          <w:sz w:val="16"/>
          <w:szCs w:val="16"/>
        </w:rPr>
        <w:t xml:space="preserve"> </w:t>
      </w:r>
      <w:r w:rsidRPr="00E104CC">
        <w:rPr>
          <w:rFonts w:ascii="Helvetica" w:hAnsi="Helvetica"/>
          <w:sz w:val="16"/>
          <w:szCs w:val="16"/>
          <w:lang w:val="tr-TR"/>
        </w:rPr>
        <w:t xml:space="preserve">Directive 2008/115/EC of the European Parliament and of the Council of 16 December 2008, Official Journal of European Union, 24.12. 2008. JOUE no L 348. </w:t>
      </w:r>
      <w:hyperlink r:id="rId32" w:history="1">
        <w:r w:rsidRPr="00E104CC">
          <w:rPr>
            <w:rStyle w:val="Hyperlink"/>
            <w:rFonts w:ascii="Helvetica" w:hAnsi="Helvetica"/>
            <w:color w:val="19597C"/>
            <w:sz w:val="16"/>
            <w:szCs w:val="16"/>
            <w:u w:val="none"/>
            <w:lang w:val="tr-TR"/>
          </w:rPr>
          <w:t>https://eur-lex.europa.eu/LexUriServ/LexUriServ.do?uri=OJ:L:2008:348:0098:0107:en:PDF</w:t>
        </w:r>
      </w:hyperlink>
      <w:r w:rsidRPr="00E104CC">
        <w:rPr>
          <w:rFonts w:ascii="Helvetica" w:hAnsi="Helvetica"/>
          <w:color w:val="19597C"/>
          <w:sz w:val="16"/>
          <w:szCs w:val="16"/>
          <w:lang w:val="tr-TR"/>
        </w:rPr>
        <w:t xml:space="preserve"> </w:t>
      </w:r>
    </w:p>
  </w:endnote>
  <w:endnote w:id="30">
    <w:p w14:paraId="6C92C95E" w14:textId="77777777" w:rsidR="00B70DBA" w:rsidRPr="00E104CC" w:rsidRDefault="00B70DBA" w:rsidP="00E104CC">
      <w:pPr>
        <w:pStyle w:val="EndnoteText"/>
        <w:spacing w:beforeLines="20" w:before="48"/>
        <w:rPr>
          <w:rFonts w:ascii="Helvetica" w:hAnsi="Helvetica"/>
          <w:sz w:val="16"/>
          <w:szCs w:val="16"/>
        </w:rPr>
      </w:pPr>
      <w:r w:rsidRPr="00E104CC">
        <w:rPr>
          <w:rStyle w:val="EndnoteReference"/>
          <w:rFonts w:ascii="Helvetica" w:hAnsi="Helvetica"/>
          <w:sz w:val="16"/>
          <w:szCs w:val="16"/>
        </w:rPr>
        <w:endnoteRef/>
      </w:r>
      <w:r w:rsidRPr="00E104CC">
        <w:rPr>
          <w:rFonts w:ascii="Helvetica" w:hAnsi="Helvetica"/>
          <w:sz w:val="16"/>
          <w:szCs w:val="16"/>
        </w:rPr>
        <w:t xml:space="preserve"> Information provided by International Refugee Rights Association (IRRA), August 2022</w:t>
      </w:r>
    </w:p>
  </w:endnote>
  <w:endnote w:id="31">
    <w:p w14:paraId="6B3AD8B0" w14:textId="2E903FAA" w:rsidR="00B70DBA" w:rsidRPr="00E104CC" w:rsidRDefault="00B70DBA" w:rsidP="00E104CC">
      <w:pPr>
        <w:pStyle w:val="EndnoteText"/>
        <w:spacing w:beforeLines="20" w:before="48"/>
        <w:rPr>
          <w:rFonts w:ascii="Helvetica" w:hAnsi="Helvetica"/>
          <w:sz w:val="16"/>
          <w:szCs w:val="16"/>
          <w:lang w:val="tr-TR"/>
        </w:rPr>
      </w:pPr>
      <w:r w:rsidRPr="00E104CC">
        <w:rPr>
          <w:rStyle w:val="EndnoteReference"/>
          <w:rFonts w:ascii="Helvetica" w:hAnsi="Helvetica"/>
          <w:sz w:val="16"/>
          <w:szCs w:val="16"/>
        </w:rPr>
        <w:endnoteRef/>
      </w:r>
      <w:r w:rsidRPr="00E104CC">
        <w:rPr>
          <w:rFonts w:ascii="Helvetica" w:hAnsi="Helvetica"/>
          <w:sz w:val="16"/>
          <w:szCs w:val="16"/>
          <w:lang w:val="tr-TR"/>
        </w:rPr>
        <w:t xml:space="preserve"> Kabul ve Barınma Merkezleri ile Geri Gönderme Merkezlerinin Kurulması, Yönetimi ve İşletilmesi , İşlettirilmesi ve Denetimi Hakkında Yönetmelik </w:t>
      </w:r>
      <w:hyperlink r:id="rId33" w:history="1">
        <w:r w:rsidRPr="00E104CC">
          <w:rPr>
            <w:rStyle w:val="Hyperlink"/>
            <w:rFonts w:ascii="Helvetica" w:hAnsi="Helvetica"/>
            <w:color w:val="19597C"/>
            <w:sz w:val="16"/>
            <w:szCs w:val="16"/>
            <w:u w:val="none"/>
            <w:lang w:val="tr-TR"/>
          </w:rPr>
          <w:t>https://www.mevzuat.gov.tr/File/GeneratePdf?mevzuatNo=19614&amp;mevzuatTur=KurumVeKurulusYonetmeligi&amp;mevzuatTertip=5</w:t>
        </w:r>
      </w:hyperlink>
      <w:r w:rsidRPr="00E104CC">
        <w:rPr>
          <w:rFonts w:ascii="Helvetica" w:hAnsi="Helvetica"/>
          <w:color w:val="19597C"/>
          <w:sz w:val="16"/>
          <w:szCs w:val="16"/>
          <w:lang w:val="tr-TR"/>
        </w:rPr>
        <w:t xml:space="preserve"> </w:t>
      </w:r>
    </w:p>
  </w:endnote>
  <w:endnote w:id="32">
    <w:p w14:paraId="0052265F" w14:textId="4BDCBC77" w:rsidR="00B70DBA" w:rsidRPr="00E104CC" w:rsidRDefault="00B70DBA" w:rsidP="00E104CC">
      <w:pPr>
        <w:pStyle w:val="EndnoteText"/>
        <w:spacing w:beforeLines="20" w:before="48"/>
        <w:rPr>
          <w:rFonts w:ascii="Helvetica" w:hAnsi="Helvetica"/>
          <w:sz w:val="16"/>
          <w:szCs w:val="16"/>
        </w:rPr>
      </w:pPr>
      <w:r w:rsidRPr="00E104CC">
        <w:rPr>
          <w:rStyle w:val="EndnoteReference"/>
          <w:rFonts w:ascii="Helvetica" w:hAnsi="Helvetica"/>
          <w:sz w:val="16"/>
          <w:szCs w:val="16"/>
        </w:rPr>
        <w:endnoteRef/>
      </w:r>
      <w:r w:rsidRPr="00E104CC">
        <w:rPr>
          <w:rFonts w:ascii="Helvetica" w:hAnsi="Helvetica"/>
          <w:sz w:val="16"/>
          <w:szCs w:val="16"/>
        </w:rPr>
        <w:t xml:space="preserve"> Council of Europe, “Report to the Turkish Government on the visit to Turkey carried out by the European Committee for the Prevention of Torture and Inhuman or Degrading Treatment or Punishment (CPT) from 10 to 23 May 2017,” CPT/Inf (2020) 22, 5 August 2020, </w:t>
      </w:r>
      <w:hyperlink r:id="rId34" w:history="1">
        <w:r w:rsidRPr="00E104CC">
          <w:rPr>
            <w:rStyle w:val="Hyperlink"/>
            <w:rFonts w:ascii="Helvetica" w:hAnsi="Helvetica"/>
            <w:color w:val="19597C"/>
            <w:sz w:val="16"/>
            <w:szCs w:val="16"/>
            <w:u w:val="none"/>
          </w:rPr>
          <w:t>https://rm.coe.int/16809f209e</w:t>
        </w:r>
      </w:hyperlink>
      <w:r w:rsidRPr="00E104CC">
        <w:rPr>
          <w:rFonts w:ascii="Helvetica" w:hAnsi="Helvetica"/>
          <w:color w:val="19597C"/>
          <w:sz w:val="16"/>
          <w:szCs w:val="16"/>
        </w:rPr>
        <w:t xml:space="preserve"> </w:t>
      </w:r>
    </w:p>
  </w:endnote>
  <w:endnote w:id="33">
    <w:p w14:paraId="3B9C6A7E" w14:textId="257BA83E" w:rsidR="00B70DBA" w:rsidRPr="00E104CC" w:rsidRDefault="00B70DBA" w:rsidP="00E104CC">
      <w:pPr>
        <w:pStyle w:val="EndnoteText"/>
        <w:spacing w:beforeLines="20" w:before="48"/>
        <w:rPr>
          <w:rFonts w:ascii="Helvetica" w:hAnsi="Helvetica"/>
          <w:sz w:val="16"/>
          <w:szCs w:val="16"/>
        </w:rPr>
      </w:pPr>
      <w:r w:rsidRPr="00E104CC">
        <w:rPr>
          <w:rStyle w:val="EndnoteReference"/>
          <w:rFonts w:ascii="Helvetica" w:hAnsi="Helvetica"/>
          <w:sz w:val="16"/>
          <w:szCs w:val="16"/>
        </w:rPr>
        <w:endnoteRef/>
      </w:r>
      <w:r w:rsidRPr="00E104CC">
        <w:rPr>
          <w:rFonts w:ascii="Helvetica" w:hAnsi="Helvetica"/>
          <w:sz w:val="16"/>
          <w:szCs w:val="16"/>
        </w:rPr>
        <w:t xml:space="preserve"> “’TBB’den Mülteci Hukukunda Mesleki Sorunların Tespiti ve Çözüm Önerileri’ Çalıştayı” 8.11.2021. </w:t>
      </w:r>
      <w:hyperlink r:id="rId35" w:history="1">
        <w:r w:rsidRPr="00E104CC">
          <w:rPr>
            <w:rStyle w:val="Hyperlink"/>
            <w:rFonts w:ascii="Helvetica" w:hAnsi="Helvetica"/>
            <w:color w:val="19597C"/>
            <w:sz w:val="16"/>
            <w:szCs w:val="16"/>
            <w:u w:val="none"/>
          </w:rPr>
          <w:t>https://www.barobirlik.org.tr/Haberler/tbb-den-multeci-hukukunda-mesleki-sorunlarin-tespiti-ve-cozum-onerileri-calistayi-82048</w:t>
        </w:r>
      </w:hyperlink>
      <w:r w:rsidRPr="00E104CC">
        <w:rPr>
          <w:rFonts w:ascii="Helvetica" w:hAnsi="Helvetica"/>
          <w:color w:val="19597C"/>
          <w:sz w:val="16"/>
          <w:szCs w:val="16"/>
        </w:rPr>
        <w:t xml:space="preserve"> </w:t>
      </w:r>
    </w:p>
  </w:endnote>
  <w:endnote w:id="34">
    <w:p w14:paraId="6ADBDE0C" w14:textId="77777777" w:rsidR="00B70DBA" w:rsidRPr="00E104CC" w:rsidRDefault="00B70DBA" w:rsidP="00E104CC">
      <w:pPr>
        <w:pStyle w:val="EndnoteText"/>
        <w:snapToGrid w:val="0"/>
        <w:spacing w:beforeLines="20" w:before="48" w:afterLines="30" w:after="72"/>
        <w:rPr>
          <w:rFonts w:ascii="Helvetica" w:hAnsi="Helvetica" w:cs="Arial"/>
          <w:sz w:val="16"/>
          <w:szCs w:val="16"/>
        </w:rPr>
      </w:pPr>
      <w:r w:rsidRPr="00E104CC">
        <w:rPr>
          <w:rStyle w:val="EndnoteReference"/>
          <w:rFonts w:ascii="Helvetica" w:hAnsi="Helvetica" w:cs="Arial"/>
          <w:sz w:val="16"/>
          <w:szCs w:val="16"/>
        </w:rPr>
        <w:endnoteRef/>
      </w:r>
      <w:r w:rsidRPr="00E104CC">
        <w:rPr>
          <w:rFonts w:ascii="Helvetica" w:hAnsi="Helvetica" w:cs="Arial"/>
          <w:sz w:val="16"/>
          <w:szCs w:val="16"/>
        </w:rPr>
        <w:t xml:space="preserve"> Global Detention Project, “Immigration Detention in Turkey: Trapped at the Crossroad Between Asia and Europe,” October 2021, </w:t>
      </w:r>
      <w:hyperlink r:id="rId36" w:history="1">
        <w:r w:rsidRPr="00E104CC">
          <w:rPr>
            <w:rStyle w:val="Hyperlink"/>
            <w:rFonts w:ascii="Helvetica" w:hAnsi="Helvetica" w:cs="Arial"/>
            <w:color w:val="19597C"/>
            <w:sz w:val="16"/>
            <w:szCs w:val="16"/>
            <w:u w:val="none"/>
          </w:rPr>
          <w:t>https://www.globaldetentionproject.org/immigration-detention-in-turkey-trapped-at-the-crossroad-between-asia-and-europe</w:t>
        </w:r>
      </w:hyperlink>
      <w:r w:rsidRPr="00E104CC">
        <w:rPr>
          <w:rFonts w:ascii="Helvetica" w:hAnsi="Helvetica" w:cs="Arial"/>
          <w:color w:val="19597C"/>
          <w:sz w:val="16"/>
          <w:szCs w:val="16"/>
        </w:rPr>
        <w:t xml:space="preserve"> </w:t>
      </w:r>
    </w:p>
  </w:endnote>
  <w:endnote w:id="35">
    <w:p w14:paraId="0FE261C8" w14:textId="77777777" w:rsidR="00B70DBA" w:rsidRPr="00E104CC" w:rsidRDefault="00B70DBA" w:rsidP="00E104CC">
      <w:pPr>
        <w:pStyle w:val="EndnoteText"/>
        <w:snapToGrid w:val="0"/>
        <w:spacing w:beforeLines="20" w:before="48" w:afterLines="30" w:after="72"/>
        <w:rPr>
          <w:rFonts w:ascii="Helvetica" w:hAnsi="Helvetica" w:cs="Arial"/>
          <w:sz w:val="16"/>
          <w:szCs w:val="16"/>
        </w:rPr>
      </w:pPr>
      <w:r w:rsidRPr="00E104CC">
        <w:rPr>
          <w:rStyle w:val="EndnoteReference"/>
          <w:rFonts w:ascii="Helvetica" w:hAnsi="Helvetica" w:cs="Arial"/>
          <w:sz w:val="16"/>
          <w:szCs w:val="16"/>
        </w:rPr>
        <w:endnoteRef/>
      </w:r>
      <w:r w:rsidRPr="00E104CC">
        <w:rPr>
          <w:rFonts w:ascii="Helvetica" w:hAnsi="Helvetica" w:cs="Arial"/>
          <w:sz w:val="16"/>
          <w:szCs w:val="16"/>
        </w:rPr>
        <w:t xml:space="preserve"> Stockholm Centre for Freedom, “Refugee Women Face Rape, Abuse and Gross Rights Violations in Turkey,” 28 December 2020, </w:t>
      </w:r>
      <w:hyperlink r:id="rId37" w:history="1">
        <w:r w:rsidRPr="00E104CC">
          <w:rPr>
            <w:rStyle w:val="Hyperlink"/>
            <w:rFonts w:ascii="Helvetica" w:hAnsi="Helvetica" w:cs="Arial"/>
            <w:color w:val="19597C"/>
            <w:sz w:val="16"/>
            <w:szCs w:val="16"/>
            <w:u w:val="none"/>
          </w:rPr>
          <w:t>https://stockholmcf.org/refugee-women-face-rape-abuse-and-gross-rights-violations-in-turkey/</w:t>
        </w:r>
      </w:hyperlink>
      <w:r w:rsidRPr="00E104CC">
        <w:rPr>
          <w:rFonts w:ascii="Helvetica" w:hAnsi="Helvetica" w:cs="Arial"/>
          <w:color w:val="19597C"/>
          <w:sz w:val="16"/>
          <w:szCs w:val="16"/>
        </w:rPr>
        <w:t xml:space="preserve"> </w:t>
      </w:r>
    </w:p>
  </w:endnote>
  <w:endnote w:id="36">
    <w:p w14:paraId="7ACDF890" w14:textId="77777777" w:rsidR="00B70DBA" w:rsidRPr="00E104CC" w:rsidRDefault="00B70DBA" w:rsidP="00E104CC">
      <w:pPr>
        <w:pStyle w:val="EndnoteText"/>
        <w:snapToGrid w:val="0"/>
        <w:spacing w:beforeLines="20" w:before="48" w:afterLines="30" w:after="72"/>
        <w:rPr>
          <w:rFonts w:ascii="Helvetica" w:hAnsi="Helvetica" w:cs="Arial"/>
          <w:sz w:val="16"/>
          <w:szCs w:val="16"/>
        </w:rPr>
      </w:pPr>
      <w:r w:rsidRPr="00E104CC">
        <w:rPr>
          <w:rStyle w:val="EndnoteReference"/>
          <w:rFonts w:ascii="Helvetica" w:hAnsi="Helvetica" w:cs="Arial"/>
          <w:sz w:val="16"/>
          <w:szCs w:val="16"/>
        </w:rPr>
        <w:endnoteRef/>
      </w:r>
      <w:r w:rsidRPr="00E104CC">
        <w:rPr>
          <w:rFonts w:ascii="Helvetica" w:hAnsi="Helvetica" w:cs="Arial"/>
          <w:sz w:val="16"/>
          <w:szCs w:val="16"/>
        </w:rPr>
        <w:t xml:space="preserve"> Amnesty International, “Europe’s Gatekeeper: Unlawful Detention and Deporation of Refugees from Turkey,” 2015, </w:t>
      </w:r>
      <w:hyperlink r:id="rId38" w:history="1">
        <w:r w:rsidRPr="00E104CC">
          <w:rPr>
            <w:rStyle w:val="Hyperlink"/>
            <w:rFonts w:ascii="Helvetica" w:hAnsi="Helvetica" w:cs="Arial"/>
            <w:color w:val="19597C"/>
            <w:sz w:val="16"/>
            <w:szCs w:val="16"/>
            <w:u w:val="none"/>
          </w:rPr>
          <w:t>https://www.amnesty.org/en/wp-content/uploads/2021/05/EUR4430222015ENGLISH.pdf</w:t>
        </w:r>
      </w:hyperlink>
      <w:r w:rsidRPr="00E104CC">
        <w:rPr>
          <w:rFonts w:ascii="Helvetica" w:hAnsi="Helvetica" w:cs="Arial"/>
          <w:color w:val="19597C"/>
          <w:sz w:val="16"/>
          <w:szCs w:val="16"/>
        </w:rPr>
        <w:t xml:space="preserve"> </w:t>
      </w:r>
    </w:p>
  </w:endnote>
  <w:endnote w:id="37">
    <w:p w14:paraId="63E3E09E" w14:textId="77777777" w:rsidR="00B70DBA" w:rsidRPr="00E104CC" w:rsidRDefault="00B70DBA" w:rsidP="00E104CC">
      <w:pPr>
        <w:pStyle w:val="EndnoteText"/>
        <w:snapToGrid w:val="0"/>
        <w:spacing w:beforeLines="20" w:before="48" w:afterLines="30" w:after="72"/>
        <w:rPr>
          <w:rFonts w:ascii="Helvetica" w:hAnsi="Helvetica" w:cs="Arial"/>
          <w:sz w:val="16"/>
          <w:szCs w:val="16"/>
        </w:rPr>
      </w:pPr>
      <w:r w:rsidRPr="00E104CC">
        <w:rPr>
          <w:rStyle w:val="EndnoteReference"/>
          <w:rFonts w:ascii="Helvetica" w:hAnsi="Helvetica" w:cs="Arial"/>
          <w:sz w:val="16"/>
          <w:szCs w:val="16"/>
        </w:rPr>
        <w:endnoteRef/>
      </w:r>
      <w:r w:rsidRPr="00E104CC">
        <w:rPr>
          <w:rFonts w:ascii="Helvetica" w:hAnsi="Helvetica" w:cs="Arial"/>
          <w:sz w:val="16"/>
          <w:szCs w:val="16"/>
        </w:rPr>
        <w:t xml:space="preserve"> Global Detention Project, “COVID-19 Global Immigration Platform: Turkey,” 11 December, 2020, </w:t>
      </w:r>
      <w:hyperlink r:id="rId39" w:anchor="Turkey" w:history="1">
        <w:r w:rsidRPr="00E104CC">
          <w:rPr>
            <w:rStyle w:val="Hyperlink"/>
            <w:rFonts w:ascii="Helvetica" w:hAnsi="Helvetica" w:cs="Arial"/>
            <w:color w:val="2B5476"/>
            <w:sz w:val="16"/>
            <w:szCs w:val="16"/>
            <w:u w:val="none"/>
          </w:rPr>
          <w:t>https://www.globaldetentionproject.org/covid-19-immigration-detention-platform - Turkey</w:t>
        </w:r>
      </w:hyperlink>
    </w:p>
  </w:endnote>
  <w:endnote w:id="38">
    <w:p w14:paraId="4F7FD2FC" w14:textId="77777777" w:rsidR="00B70DBA" w:rsidRPr="00E104CC" w:rsidRDefault="00B70DBA" w:rsidP="00E104CC">
      <w:pPr>
        <w:pStyle w:val="EndnoteText"/>
        <w:spacing w:beforeLines="20" w:before="48" w:afterLines="30" w:after="72"/>
        <w:rPr>
          <w:rFonts w:ascii="Helvetica" w:hAnsi="Helvetica" w:cs="Arial"/>
          <w:sz w:val="16"/>
          <w:szCs w:val="16"/>
        </w:rPr>
      </w:pPr>
      <w:r w:rsidRPr="00E104CC">
        <w:rPr>
          <w:rStyle w:val="EndnoteReference"/>
          <w:rFonts w:ascii="Helvetica" w:hAnsi="Helvetica" w:cs="Arial"/>
          <w:sz w:val="16"/>
          <w:szCs w:val="16"/>
        </w:rPr>
        <w:endnoteRef/>
      </w:r>
      <w:r w:rsidRPr="00E104CC">
        <w:rPr>
          <w:rFonts w:ascii="Helvetica" w:hAnsi="Helvetica" w:cs="Arial"/>
          <w:sz w:val="16"/>
          <w:szCs w:val="16"/>
        </w:rPr>
        <w:t xml:space="preserve"> SOL, “GCM Employees Talked About the Situation of Refugees: Ill-treatment, Humiliation, Inhumane Conditions,” 25 June 2021, </w:t>
      </w:r>
      <w:hyperlink r:id="rId40" w:history="1">
        <w:r w:rsidRPr="00E104CC">
          <w:rPr>
            <w:rStyle w:val="Hyperlink"/>
            <w:rFonts w:ascii="Helvetica" w:hAnsi="Helvetica" w:cs="Arial"/>
            <w:color w:val="19597C"/>
            <w:sz w:val="16"/>
            <w:szCs w:val="16"/>
            <w:u w:val="none"/>
          </w:rPr>
          <w:t>https://haber.sol.org.tr/haber/ggm-calisanlari-siginmacilarin-durumunu-anlatti-kotu-muamele-asagilama-insanlik-disi-kosullar</w:t>
        </w:r>
      </w:hyperlink>
      <w:r w:rsidRPr="00E104CC">
        <w:rPr>
          <w:rFonts w:ascii="Helvetica" w:hAnsi="Helvetica" w:cs="Arial"/>
          <w:color w:val="19597C"/>
          <w:sz w:val="16"/>
          <w:szCs w:val="16"/>
        </w:rPr>
        <w:t xml:space="preserve"> </w:t>
      </w:r>
    </w:p>
  </w:endnote>
  <w:endnote w:id="39">
    <w:p w14:paraId="5DB8552E" w14:textId="77777777" w:rsidR="00B70DBA" w:rsidRPr="00E104CC" w:rsidRDefault="00B70DBA" w:rsidP="00E104CC">
      <w:pPr>
        <w:pStyle w:val="EndnoteText"/>
        <w:spacing w:beforeLines="20" w:before="48" w:afterLines="30" w:after="72"/>
        <w:rPr>
          <w:rFonts w:ascii="Helvetica" w:hAnsi="Helvetica" w:cs="Arial"/>
          <w:sz w:val="16"/>
          <w:szCs w:val="16"/>
        </w:rPr>
      </w:pPr>
      <w:r w:rsidRPr="00E104CC">
        <w:rPr>
          <w:rStyle w:val="EndnoteReference"/>
          <w:rFonts w:ascii="Helvetica" w:hAnsi="Helvetica" w:cs="Arial"/>
          <w:sz w:val="16"/>
          <w:szCs w:val="16"/>
        </w:rPr>
        <w:endnoteRef/>
      </w:r>
      <w:r w:rsidRPr="00E104CC">
        <w:rPr>
          <w:rFonts w:ascii="Helvetica" w:hAnsi="Helvetica" w:cs="Arial"/>
          <w:sz w:val="16"/>
          <w:szCs w:val="16"/>
        </w:rPr>
        <w:t xml:space="preserve"> European Council on Refugees and Exiles, “Country Report: Turkey: 2020 Update,” Asylum Information</w:t>
      </w:r>
    </w:p>
    <w:p w14:paraId="03A8B057" w14:textId="77777777" w:rsidR="00B70DBA" w:rsidRPr="00E104CC" w:rsidRDefault="00B70DBA" w:rsidP="00E104CC">
      <w:pPr>
        <w:pStyle w:val="EndnoteText"/>
        <w:spacing w:beforeLines="20" w:before="48" w:afterLines="30" w:after="72"/>
        <w:rPr>
          <w:rFonts w:ascii="Helvetica" w:hAnsi="Helvetica" w:cs="Arial"/>
          <w:sz w:val="16"/>
          <w:szCs w:val="16"/>
        </w:rPr>
      </w:pPr>
      <w:r w:rsidRPr="00E104CC">
        <w:rPr>
          <w:rFonts w:ascii="Helvetica" w:hAnsi="Helvetica" w:cs="Arial"/>
          <w:sz w:val="16"/>
          <w:szCs w:val="16"/>
        </w:rPr>
        <w:t xml:space="preserve">Database (AIDA), May 2021, p.15, </w:t>
      </w:r>
      <w:hyperlink r:id="rId41" w:history="1">
        <w:r w:rsidRPr="00E104CC">
          <w:rPr>
            <w:rStyle w:val="Hyperlink"/>
            <w:rFonts w:ascii="Helvetica" w:hAnsi="Helvetica" w:cs="Arial"/>
            <w:color w:val="19597C"/>
            <w:sz w:val="16"/>
            <w:szCs w:val="16"/>
            <w:u w:val="none"/>
          </w:rPr>
          <w:t>https://asylumineurope.org/wp-content/uploads/2021/05/AIDATR_2020update.pdf</w:t>
        </w:r>
      </w:hyperlink>
    </w:p>
  </w:endnote>
  <w:endnote w:id="40">
    <w:p w14:paraId="7FB21183" w14:textId="77777777" w:rsidR="00B70DBA" w:rsidRPr="00A20B0C" w:rsidRDefault="00B70DBA" w:rsidP="00A20B0C">
      <w:pPr>
        <w:pStyle w:val="EndnoteText"/>
        <w:spacing w:beforeLines="20" w:before="48" w:afterLines="30" w:after="72"/>
        <w:rPr>
          <w:rFonts w:ascii="Helvetica" w:hAnsi="Helvetica"/>
          <w:sz w:val="16"/>
          <w:szCs w:val="16"/>
        </w:rPr>
      </w:pPr>
    </w:p>
  </w:endnote>
  <w:endnote w:id="41">
    <w:p w14:paraId="7E7D3A87" w14:textId="77777777" w:rsidR="00B70DBA" w:rsidRPr="00E104CC" w:rsidRDefault="00B70DBA" w:rsidP="00E104CC">
      <w:pPr>
        <w:spacing w:beforeLines="20" w:before="48"/>
        <w:rPr>
          <w:rFonts w:ascii="Helvetica" w:hAnsi="Helvetica"/>
          <w:sz w:val="16"/>
          <w:szCs w:val="16"/>
        </w:rPr>
      </w:pPr>
    </w:p>
  </w:endnote>
  <w:endnote w:id="42">
    <w:p w14:paraId="253B51E5" w14:textId="77777777" w:rsidR="00B70DBA" w:rsidRPr="00E104CC" w:rsidRDefault="00B70DBA" w:rsidP="00E104CC">
      <w:pPr>
        <w:spacing w:beforeLines="20" w:before="48"/>
        <w:rPr>
          <w:rFonts w:ascii="Helvetica" w:hAnsi="Helvetica"/>
          <w:sz w:val="16"/>
          <w:szCs w:val="16"/>
        </w:rPr>
      </w:pPr>
    </w:p>
  </w:endnote>
  <w:endnote w:id="43">
    <w:p w14:paraId="1421A9BE" w14:textId="77777777" w:rsidR="00B70DBA" w:rsidRPr="00E104CC" w:rsidRDefault="00B70DBA" w:rsidP="00E104CC">
      <w:pPr>
        <w:pStyle w:val="EndnoteText"/>
        <w:spacing w:beforeLines="20" w:before="48"/>
        <w:rPr>
          <w:rFonts w:ascii="Helvetica" w:hAnsi="Helvetica"/>
          <w:sz w:val="16"/>
          <w:szCs w:val="16"/>
        </w:rPr>
      </w:pPr>
      <w:r w:rsidRPr="00E104CC">
        <w:rPr>
          <w:rStyle w:val="EndnoteReference"/>
          <w:rFonts w:ascii="Helvetica" w:hAnsi="Helvetica"/>
          <w:sz w:val="16"/>
          <w:szCs w:val="16"/>
        </w:rPr>
        <w:endnoteRef/>
      </w:r>
      <w:r w:rsidRPr="00E104CC">
        <w:rPr>
          <w:rFonts w:ascii="Helvetica" w:hAnsi="Helvetica"/>
          <w:sz w:val="16"/>
          <w:szCs w:val="16"/>
        </w:rPr>
        <w:t xml:space="preserve"> Joint general comment No. 3 (2017) of the Committee on the Protection of the Rights of All Migrant Workers and Members of Their Families and No. 22 (2017) of the Committee on the Rights of the Child on the general principles regarding the human rights of children in the context of international migration, CMW/C/GC/3-CRC/C/GC/22, 16 November 2017, </w:t>
      </w:r>
      <w:hyperlink r:id="rId42" w:history="1">
        <w:r w:rsidRPr="00E104CC">
          <w:rPr>
            <w:rStyle w:val="Hyperlink"/>
            <w:rFonts w:ascii="Helvetica" w:hAnsi="Helvetica"/>
            <w:color w:val="19597C"/>
            <w:sz w:val="16"/>
            <w:szCs w:val="16"/>
            <w:u w:val="none"/>
          </w:rPr>
          <w:t>https://tbinternet.ohchr.org/Treaties/CRC/Shared Documents/1_Global/CMW_C_GC_3_CRC_C_GC_22_8363_E.pdf</w:t>
        </w:r>
      </w:hyperlink>
    </w:p>
  </w:endnote>
  <w:endnote w:id="44">
    <w:p w14:paraId="6A799DEF" w14:textId="0A548E76" w:rsidR="00B70DBA" w:rsidRPr="00E104CC" w:rsidRDefault="00B70DBA" w:rsidP="00E104CC">
      <w:pPr>
        <w:spacing w:beforeLines="20" w:before="48"/>
        <w:rPr>
          <w:rFonts w:ascii="Helvetica" w:eastAsia="Times New Roman" w:hAnsi="Helvetica" w:cs="Times New Roman"/>
          <w:noProof w:val="0"/>
          <w:sz w:val="16"/>
          <w:szCs w:val="16"/>
          <w:lang w:val="en-US"/>
        </w:rPr>
      </w:pPr>
      <w:r w:rsidRPr="00E104CC">
        <w:rPr>
          <w:rStyle w:val="EndnoteReference"/>
          <w:rFonts w:ascii="Helvetica" w:hAnsi="Helvetica"/>
          <w:sz w:val="16"/>
          <w:szCs w:val="16"/>
        </w:rPr>
        <w:endnoteRef/>
      </w:r>
      <w:r w:rsidRPr="00E104CC">
        <w:rPr>
          <w:rFonts w:ascii="Helvetica" w:hAnsi="Helvetica"/>
          <w:sz w:val="16"/>
          <w:szCs w:val="16"/>
        </w:rPr>
        <w:t xml:space="preserve"> UN Committee on the Elimination of Discrimination Against Women “</w:t>
      </w:r>
      <w:r w:rsidRPr="00E104CC">
        <w:rPr>
          <w:rFonts w:ascii="Helvetica" w:eastAsia="Times New Roman" w:hAnsi="Helvetica" w:cs="Times New Roman"/>
          <w:noProof w:val="0"/>
          <w:sz w:val="16"/>
          <w:szCs w:val="16"/>
          <w:lang w:val="en-US"/>
        </w:rPr>
        <w:t xml:space="preserve">General recommendation No. 32 on the gender-related dimensions of refugee status, asylum, nationality and statelessness of women,” 14 November 2014, </w:t>
      </w:r>
      <w:hyperlink r:id="rId43" w:history="1">
        <w:r w:rsidRPr="00E104CC">
          <w:rPr>
            <w:rStyle w:val="Hyperlink"/>
            <w:rFonts w:ascii="Helvetica" w:eastAsia="Times New Roman" w:hAnsi="Helvetica" w:cs="Times New Roman"/>
            <w:noProof w:val="0"/>
            <w:color w:val="19597C"/>
            <w:sz w:val="16"/>
            <w:szCs w:val="16"/>
            <w:u w:val="none"/>
            <w:lang w:val="en-US"/>
          </w:rPr>
          <w:t>https://documents-dds-ny.un.org/doc/UNDOC/GEN/N14/627/90/PDF/N1462790.pdf?OpenElement</w:t>
        </w:r>
      </w:hyperlink>
    </w:p>
  </w:endnote>
  <w:endnote w:id="45">
    <w:p w14:paraId="511619D3" w14:textId="77777777" w:rsidR="00B70DBA" w:rsidRPr="00E104CC" w:rsidRDefault="00B70DBA" w:rsidP="00E104CC">
      <w:pPr>
        <w:pStyle w:val="FootnoteText"/>
        <w:snapToGrid w:val="0"/>
        <w:spacing w:beforeLines="20" w:before="48" w:afterLines="30" w:after="72"/>
        <w:rPr>
          <w:rFonts w:ascii="Helvetica" w:hAnsi="Helvetica" w:cs="Arial"/>
          <w:color w:val="2B5476"/>
          <w:sz w:val="16"/>
          <w:szCs w:val="16"/>
        </w:rPr>
      </w:pPr>
      <w:r w:rsidRPr="00E104CC">
        <w:rPr>
          <w:rStyle w:val="EndnoteReference"/>
          <w:rFonts w:ascii="Helvetica" w:hAnsi="Helvetica" w:cs="Arial"/>
          <w:sz w:val="16"/>
          <w:szCs w:val="16"/>
        </w:rPr>
        <w:endnoteRef/>
      </w:r>
      <w:r w:rsidRPr="00E104CC">
        <w:rPr>
          <w:rFonts w:ascii="Helvetica" w:hAnsi="Helvetica" w:cs="Arial"/>
          <w:sz w:val="16"/>
          <w:szCs w:val="16"/>
        </w:rPr>
        <w:t xml:space="preserve"> Law on Foreigners and International Protection (LFIP), 4 April 2013, Article 3 (1) (l), </w:t>
      </w:r>
      <w:hyperlink r:id="rId44" w:history="1">
        <w:r w:rsidRPr="00E104CC">
          <w:rPr>
            <w:rStyle w:val="Hyperlink"/>
            <w:rFonts w:ascii="Helvetica" w:hAnsi="Helvetica" w:cs="Arial"/>
            <w:color w:val="2B5476"/>
            <w:sz w:val="16"/>
            <w:szCs w:val="16"/>
            <w:u w:val="none"/>
          </w:rPr>
          <w:t>https://www.unhcr.org/tr/wp-content/uploads/sites/14/2017/04/LoFIP_ENG_DGMM_revised-2017.pdf</w:t>
        </w:r>
      </w:hyperlink>
    </w:p>
  </w:endnote>
  <w:endnote w:id="46">
    <w:p w14:paraId="13098449" w14:textId="77777777" w:rsidR="00B70DBA" w:rsidRPr="00E104CC" w:rsidRDefault="00B70DBA" w:rsidP="00E104CC">
      <w:pPr>
        <w:pStyle w:val="FootnoteText"/>
        <w:snapToGrid w:val="0"/>
        <w:spacing w:beforeLines="20" w:before="48" w:afterLines="30" w:after="72"/>
        <w:rPr>
          <w:rFonts w:ascii="Helvetica" w:hAnsi="Helvetica" w:cs="Arial"/>
          <w:color w:val="2B5476"/>
          <w:sz w:val="16"/>
          <w:szCs w:val="16"/>
        </w:rPr>
      </w:pPr>
      <w:r w:rsidRPr="00E104CC">
        <w:rPr>
          <w:rStyle w:val="EndnoteReference"/>
          <w:rFonts w:ascii="Helvetica" w:hAnsi="Helvetica" w:cs="Arial"/>
          <w:sz w:val="16"/>
          <w:szCs w:val="16"/>
        </w:rPr>
        <w:endnoteRef/>
      </w:r>
      <w:r w:rsidRPr="00E104CC">
        <w:rPr>
          <w:rFonts w:ascii="Helvetica" w:hAnsi="Helvetica" w:cs="Arial"/>
          <w:sz w:val="16"/>
          <w:szCs w:val="16"/>
        </w:rPr>
        <w:t xml:space="preserve"> Asylum Information Database (AIDA), “Turkey: Country Report,” 31 December 2020, </w:t>
      </w:r>
      <w:hyperlink r:id="rId45" w:history="1">
        <w:r w:rsidRPr="00E104CC">
          <w:rPr>
            <w:rStyle w:val="Hyperlink0"/>
            <w:rFonts w:ascii="Helvetica" w:hAnsi="Helvetica" w:cs="Arial"/>
            <w:color w:val="2B5476"/>
            <w:sz w:val="16"/>
            <w:szCs w:val="16"/>
            <w:u w:val="none"/>
          </w:rPr>
          <w:t>https://www.asylumineurope.org/reports/country/turkey</w:t>
        </w:r>
      </w:hyperlink>
    </w:p>
  </w:endnote>
  <w:endnote w:id="47">
    <w:p w14:paraId="286B1C81" w14:textId="23670B43" w:rsidR="00B70DBA" w:rsidRPr="00E104CC" w:rsidRDefault="00B70DBA" w:rsidP="00E104CC">
      <w:pPr>
        <w:pStyle w:val="EndnoteText"/>
        <w:spacing w:beforeLines="20" w:before="48"/>
        <w:rPr>
          <w:rFonts w:ascii="Helvetica" w:hAnsi="Helvetica"/>
          <w:sz w:val="16"/>
          <w:szCs w:val="16"/>
        </w:rPr>
      </w:pPr>
      <w:r w:rsidRPr="00E104CC">
        <w:rPr>
          <w:rStyle w:val="EndnoteReference"/>
          <w:rFonts w:ascii="Helvetica" w:hAnsi="Helvetica"/>
          <w:sz w:val="16"/>
          <w:szCs w:val="16"/>
        </w:rPr>
        <w:endnoteRef/>
      </w:r>
      <w:r w:rsidRPr="00E104CC">
        <w:rPr>
          <w:rFonts w:ascii="Helvetica" w:hAnsi="Helvetica"/>
          <w:sz w:val="16"/>
          <w:szCs w:val="16"/>
        </w:rPr>
        <w:t xml:space="preserve"> Information provided by International Refugee Rights Association (IRRA), August 2022</w:t>
      </w:r>
    </w:p>
  </w:endnote>
  <w:endnote w:id="48">
    <w:p w14:paraId="46E447C8" w14:textId="77777777" w:rsidR="00B70DBA" w:rsidRPr="00E104CC" w:rsidRDefault="00B70DBA" w:rsidP="00E104CC">
      <w:pPr>
        <w:pStyle w:val="Footnote"/>
        <w:snapToGrid w:val="0"/>
        <w:spacing w:beforeLines="20" w:before="48" w:afterLines="30" w:after="72"/>
        <w:rPr>
          <w:rFonts w:ascii="Helvetica" w:hAnsi="Helvetica" w:cs="Arial"/>
          <w:color w:val="2B5476"/>
          <w:sz w:val="16"/>
          <w:szCs w:val="16"/>
        </w:rPr>
      </w:pPr>
      <w:r w:rsidRPr="00E104CC">
        <w:rPr>
          <w:rStyle w:val="EndnoteReference"/>
          <w:rFonts w:ascii="Helvetica" w:hAnsi="Helvetica" w:cs="Arial"/>
          <w:sz w:val="16"/>
          <w:szCs w:val="16"/>
        </w:rPr>
        <w:endnoteRef/>
      </w:r>
      <w:r w:rsidRPr="00E104CC">
        <w:rPr>
          <w:rFonts w:ascii="Helvetica" w:hAnsi="Helvetica" w:cs="Arial"/>
          <w:sz w:val="16"/>
          <w:szCs w:val="16"/>
        </w:rPr>
        <w:t xml:space="preserve"> </w:t>
      </w:r>
      <w:r w:rsidRPr="00E104CC">
        <w:rPr>
          <w:rFonts w:ascii="Helvetica" w:eastAsia="Arial Unicode MS" w:hAnsi="Helvetica" w:cs="Arial"/>
          <w:color w:val="auto"/>
          <w:sz w:val="16"/>
          <w:szCs w:val="16"/>
        </w:rPr>
        <w:t xml:space="preserve">Amnesty International, “Turkey: Illegal Mass Returns of Syrian Refugees Expose Fatal Flaws in EU-Turkey Deal,” 1 April 2016, </w:t>
      </w:r>
      <w:hyperlink r:id="rId46" w:history="1">
        <w:r w:rsidRPr="00E104CC">
          <w:rPr>
            <w:rStyle w:val="Hyperlink0"/>
            <w:rFonts w:ascii="Helvetica" w:eastAsia="Arial Unicode MS" w:hAnsi="Helvetica" w:cs="Arial"/>
            <w:color w:val="2B5476"/>
            <w:sz w:val="16"/>
            <w:szCs w:val="16"/>
            <w:u w:val="none"/>
          </w:rPr>
          <w:t>https://www.amnesty.org/en/latest/news/2016/04/turkey-illegal-mass-returns-of-syrian-refugees-expose-fatal-flaws-in-eu-turkey-deal/</w:t>
        </w:r>
      </w:hyperlink>
    </w:p>
  </w:endnote>
  <w:endnote w:id="49">
    <w:p w14:paraId="2AD6DB5B" w14:textId="77777777" w:rsidR="00B70DBA" w:rsidRPr="00E104CC" w:rsidRDefault="00B70DBA" w:rsidP="00E104CC">
      <w:pPr>
        <w:pStyle w:val="Footnote"/>
        <w:snapToGrid w:val="0"/>
        <w:spacing w:beforeLines="20" w:before="48" w:afterLines="30" w:after="72"/>
        <w:rPr>
          <w:rFonts w:ascii="Helvetica" w:hAnsi="Helvetica" w:cs="Arial"/>
          <w:color w:val="2B5476"/>
          <w:sz w:val="16"/>
          <w:szCs w:val="16"/>
        </w:rPr>
      </w:pPr>
      <w:r w:rsidRPr="00E104CC">
        <w:rPr>
          <w:rStyle w:val="EndnoteReference"/>
          <w:rFonts w:ascii="Helvetica" w:hAnsi="Helvetica" w:cs="Arial"/>
          <w:sz w:val="16"/>
          <w:szCs w:val="16"/>
        </w:rPr>
        <w:endnoteRef/>
      </w:r>
      <w:r w:rsidRPr="00E104CC">
        <w:rPr>
          <w:rFonts w:ascii="Helvetica" w:hAnsi="Helvetica" w:cs="Arial"/>
          <w:sz w:val="16"/>
          <w:szCs w:val="16"/>
        </w:rPr>
        <w:t xml:space="preserve"> </w:t>
      </w:r>
      <w:r w:rsidRPr="00E104CC">
        <w:rPr>
          <w:rFonts w:ascii="Helvetica" w:eastAsia="Arial Unicode MS" w:hAnsi="Helvetica" w:cs="Arial"/>
          <w:color w:val="auto"/>
          <w:sz w:val="16"/>
          <w:szCs w:val="16"/>
        </w:rPr>
        <w:t xml:space="preserve">Asylum Information Database (AIDA), “Turkey: Country Report,” 16 March 2019, </w:t>
      </w:r>
      <w:hyperlink r:id="rId47" w:history="1">
        <w:r w:rsidRPr="00E104CC">
          <w:rPr>
            <w:rStyle w:val="Hyperlink0"/>
            <w:rFonts w:ascii="Helvetica" w:eastAsia="Arial Unicode MS" w:hAnsi="Helvetica" w:cs="Arial"/>
            <w:color w:val="2B5476"/>
            <w:sz w:val="16"/>
            <w:szCs w:val="16"/>
            <w:u w:val="none"/>
          </w:rPr>
          <w:t>https://www.asylumineurope.org/reports/country/turkey</w:t>
        </w:r>
      </w:hyperlink>
    </w:p>
  </w:endnote>
  <w:endnote w:id="50">
    <w:p w14:paraId="53F18AD8" w14:textId="75A092A5" w:rsidR="00B70DBA" w:rsidRPr="00E104CC" w:rsidRDefault="00B70DBA" w:rsidP="00E104CC">
      <w:pPr>
        <w:pStyle w:val="EndnoteText"/>
        <w:snapToGrid w:val="0"/>
        <w:spacing w:beforeLines="20" w:before="48" w:afterLines="30" w:after="72"/>
        <w:rPr>
          <w:rFonts w:ascii="Helvetica" w:hAnsi="Helvetica" w:cs="Arial"/>
          <w:sz w:val="16"/>
          <w:szCs w:val="16"/>
        </w:rPr>
      </w:pPr>
      <w:r w:rsidRPr="00E104CC">
        <w:rPr>
          <w:rStyle w:val="EndnoteReference"/>
          <w:rFonts w:ascii="Helvetica" w:hAnsi="Helvetica" w:cs="Arial"/>
          <w:sz w:val="16"/>
          <w:szCs w:val="16"/>
        </w:rPr>
        <w:endnoteRef/>
      </w:r>
      <w:r w:rsidRPr="00E104CC">
        <w:rPr>
          <w:rFonts w:ascii="Helvetica" w:hAnsi="Helvetica" w:cs="Arial"/>
          <w:sz w:val="16"/>
          <w:szCs w:val="16"/>
        </w:rPr>
        <w:t xml:space="preserve"> </w:t>
      </w:r>
      <w:r w:rsidRPr="00E104CC">
        <w:rPr>
          <w:rFonts w:ascii="Helvetica" w:eastAsia="Arial Unicode MS" w:hAnsi="Helvetica" w:cs="Arial"/>
          <w:sz w:val="16"/>
          <w:szCs w:val="16"/>
        </w:rPr>
        <w:t xml:space="preserve">Helsinki Citizens’ Assembly Turkey (HCA), “Global Detention Project Questionnaire,” </w:t>
      </w:r>
      <w:r w:rsidRPr="00E104CC">
        <w:rPr>
          <w:rFonts w:ascii="Helvetica" w:eastAsia="Arial Unicode MS" w:hAnsi="Helvetica" w:cs="Arial"/>
          <w:i/>
          <w:iCs/>
          <w:sz w:val="16"/>
          <w:szCs w:val="16"/>
        </w:rPr>
        <w:t>Global Detention Project</w:t>
      </w:r>
      <w:r w:rsidRPr="00E104CC">
        <w:rPr>
          <w:rFonts w:ascii="Helvetica" w:eastAsia="Arial Unicode MS" w:hAnsi="Helvetica" w:cs="Arial"/>
          <w:sz w:val="16"/>
          <w:szCs w:val="16"/>
        </w:rPr>
        <w:t xml:space="preserve">, 29 July 2011; US State Department, “Trafficking in Persons Report 2012,” 2012, </w:t>
      </w:r>
      <w:hyperlink r:id="rId48" w:history="1">
        <w:r w:rsidRPr="00E104CC">
          <w:rPr>
            <w:rStyle w:val="Hyperlink"/>
            <w:rFonts w:ascii="Helvetica" w:hAnsi="Helvetica" w:cs="Arial"/>
            <w:color w:val="2B5476"/>
            <w:sz w:val="16"/>
            <w:szCs w:val="16"/>
            <w:u w:val="none"/>
          </w:rPr>
          <w:t>www.state.gov/j/tip/rls/tiprpt/2012/index.htm</w:t>
        </w:r>
      </w:hyperlink>
    </w:p>
  </w:endnote>
  <w:endnote w:id="51">
    <w:p w14:paraId="74685223" w14:textId="2C26BD40" w:rsidR="00B70DBA" w:rsidRPr="00E104CC" w:rsidRDefault="00B70DBA" w:rsidP="00E104CC">
      <w:pPr>
        <w:pStyle w:val="Footnote"/>
        <w:snapToGrid w:val="0"/>
        <w:spacing w:beforeLines="20" w:before="48" w:afterLines="30" w:after="72"/>
        <w:rPr>
          <w:rFonts w:ascii="Helvetica" w:hAnsi="Helvetica" w:cs="Arial"/>
          <w:color w:val="0C6BA1"/>
          <w:sz w:val="16"/>
          <w:szCs w:val="16"/>
        </w:rPr>
      </w:pPr>
      <w:r w:rsidRPr="00E104CC">
        <w:rPr>
          <w:rStyle w:val="EndnoteReference"/>
          <w:rFonts w:ascii="Helvetica" w:hAnsi="Helvetica" w:cs="Arial"/>
          <w:sz w:val="16"/>
          <w:szCs w:val="16"/>
        </w:rPr>
        <w:endnoteRef/>
      </w:r>
      <w:r w:rsidRPr="00E104CC">
        <w:rPr>
          <w:rFonts w:ascii="Helvetica" w:hAnsi="Helvetica" w:cs="Arial"/>
          <w:sz w:val="16"/>
          <w:szCs w:val="16"/>
        </w:rPr>
        <w:t xml:space="preserve"> </w:t>
      </w:r>
      <w:r w:rsidRPr="00E104CC">
        <w:rPr>
          <w:rFonts w:ascii="Helvetica" w:eastAsia="Arial Unicode MS" w:hAnsi="Helvetica" w:cs="Arial"/>
          <w:color w:val="auto"/>
          <w:sz w:val="16"/>
          <w:szCs w:val="16"/>
        </w:rPr>
        <w:t xml:space="preserve">US State Department, “2018 Trafficking in </w:t>
      </w:r>
      <w:r w:rsidRPr="00E104CC">
        <w:rPr>
          <w:rFonts w:ascii="Helvetica" w:eastAsia="Arial Unicode MS" w:hAnsi="Helvetica" w:cs="Arial"/>
          <w:color w:val="auto"/>
          <w:sz w:val="16"/>
          <w:szCs w:val="16"/>
        </w:rPr>
        <w:t xml:space="preserve">Persons Report: Turkey,” 2018 Trafficking in Persons Report, 28 June 2018, </w:t>
      </w:r>
      <w:hyperlink r:id="rId49" w:history="1">
        <w:r w:rsidRPr="00E104CC">
          <w:rPr>
            <w:rStyle w:val="Hyperlink0"/>
            <w:rFonts w:ascii="Helvetica" w:eastAsia="Arial Unicode MS" w:hAnsi="Helvetica" w:cs="Arial"/>
            <w:color w:val="2B5476"/>
            <w:sz w:val="16"/>
            <w:szCs w:val="16"/>
            <w:u w:val="none"/>
          </w:rPr>
          <w:t>https://www.state.gov/reports/2018-trafficking-in-persons-report/turkey/</w:t>
        </w:r>
      </w:hyperlink>
      <w:r w:rsidRPr="00E104CC">
        <w:rPr>
          <w:rFonts w:ascii="Helvetica" w:eastAsia="Arial Unicode MS" w:hAnsi="Helvetica" w:cs="Arial"/>
          <w:color w:val="2B5476"/>
          <w:sz w:val="16"/>
          <w:szCs w:val="16"/>
        </w:rPr>
        <w:t xml:space="preserve"> </w:t>
      </w:r>
    </w:p>
  </w:endnote>
  <w:endnote w:id="52">
    <w:p w14:paraId="61240877" w14:textId="77777777" w:rsidR="00B70DBA" w:rsidRPr="00E104CC" w:rsidRDefault="00B70DBA" w:rsidP="00E104CC">
      <w:pPr>
        <w:pStyle w:val="Footnote"/>
        <w:snapToGrid w:val="0"/>
        <w:spacing w:beforeLines="20" w:before="48" w:afterLines="30" w:after="72"/>
        <w:rPr>
          <w:rFonts w:ascii="Helvetica" w:hAnsi="Helvetica" w:cs="Arial"/>
          <w:color w:val="2B5476"/>
          <w:sz w:val="16"/>
          <w:szCs w:val="16"/>
        </w:rPr>
      </w:pPr>
      <w:r w:rsidRPr="00E104CC">
        <w:rPr>
          <w:rStyle w:val="EndnoteReference"/>
          <w:rFonts w:ascii="Helvetica" w:hAnsi="Helvetica" w:cs="Arial"/>
          <w:sz w:val="16"/>
          <w:szCs w:val="16"/>
        </w:rPr>
        <w:endnoteRef/>
      </w:r>
      <w:r w:rsidRPr="00E104CC">
        <w:rPr>
          <w:rFonts w:ascii="Helvetica" w:hAnsi="Helvetica" w:cs="Arial"/>
          <w:sz w:val="16"/>
          <w:szCs w:val="16"/>
        </w:rPr>
        <w:t xml:space="preserve"> </w:t>
      </w:r>
      <w:r w:rsidRPr="00E104CC">
        <w:rPr>
          <w:rFonts w:ascii="Helvetica" w:eastAsia="Arial Unicode MS" w:hAnsi="Helvetica" w:cs="Arial"/>
          <w:color w:val="auto"/>
          <w:sz w:val="16"/>
          <w:szCs w:val="16"/>
        </w:rPr>
        <w:t xml:space="preserve">Asylum Information Database (AIDA), “Turkey: Country Report,” 16 March 2019, </w:t>
      </w:r>
      <w:hyperlink r:id="rId50" w:history="1">
        <w:r w:rsidRPr="00E104CC">
          <w:rPr>
            <w:rStyle w:val="Hyperlink0"/>
            <w:rFonts w:ascii="Helvetica" w:eastAsia="Arial Unicode MS" w:hAnsi="Helvetica" w:cs="Arial"/>
            <w:color w:val="2B5476"/>
            <w:sz w:val="16"/>
            <w:szCs w:val="16"/>
            <w:u w:val="none"/>
          </w:rPr>
          <w:t>https://www.asylumineurope.org/reports/country/turkey</w:t>
        </w:r>
      </w:hyperlink>
    </w:p>
  </w:endnote>
  <w:endnote w:id="53">
    <w:p w14:paraId="4371FB81" w14:textId="77777777" w:rsidR="00B70DBA" w:rsidRPr="00E104CC" w:rsidRDefault="00B70DBA" w:rsidP="00E104CC">
      <w:pPr>
        <w:pStyle w:val="EndnoteText"/>
        <w:snapToGrid w:val="0"/>
        <w:spacing w:beforeLines="20" w:before="48" w:afterLines="30" w:after="72"/>
        <w:rPr>
          <w:rFonts w:ascii="Helvetica" w:hAnsi="Helvetica" w:cs="Arial"/>
          <w:sz w:val="16"/>
          <w:szCs w:val="16"/>
        </w:rPr>
      </w:pPr>
      <w:r w:rsidRPr="00E104CC">
        <w:rPr>
          <w:rStyle w:val="EndnoteReference"/>
          <w:rFonts w:ascii="Helvetica" w:hAnsi="Helvetica" w:cs="Arial"/>
          <w:sz w:val="16"/>
          <w:szCs w:val="16"/>
        </w:rPr>
        <w:endnoteRef/>
      </w:r>
      <w:r w:rsidRPr="00E104CC">
        <w:rPr>
          <w:rFonts w:ascii="Helvetica" w:hAnsi="Helvetica" w:cs="Arial"/>
          <w:sz w:val="16"/>
          <w:szCs w:val="16"/>
        </w:rPr>
        <w:t xml:space="preserve"> </w:t>
      </w:r>
      <w:r w:rsidRPr="00E104CC">
        <w:rPr>
          <w:rFonts w:ascii="Helvetica" w:eastAsia="Arial Unicode MS" w:hAnsi="Helvetica" w:cs="Arial"/>
          <w:sz w:val="16"/>
          <w:szCs w:val="16"/>
        </w:rPr>
        <w:t>Helsinki Citizens Assembly (HCA), “Briefing Note on Syrian Refugees in Turkey,” 16 November 2012, </w:t>
      </w:r>
      <w:hyperlink r:id="rId51" w:history="1">
        <w:r w:rsidRPr="00E104CC">
          <w:rPr>
            <w:rStyle w:val="Hyperlink2"/>
            <w:rFonts w:ascii="Helvetica" w:eastAsia="Arial Unicode MS" w:hAnsi="Helvetica" w:cs="Arial"/>
            <w:color w:val="2B5476"/>
            <w:sz w:val="16"/>
            <w:szCs w:val="16"/>
            <w:u w:val="none"/>
          </w:rPr>
          <w:t>www.hyd.org.tr</w:t>
        </w:r>
      </w:hyperlink>
    </w:p>
  </w:endnote>
  <w:endnote w:id="54">
    <w:p w14:paraId="06CA57C9" w14:textId="77777777" w:rsidR="00B70DBA" w:rsidRPr="00E104CC" w:rsidRDefault="00B70DBA" w:rsidP="00E104CC">
      <w:pPr>
        <w:pStyle w:val="EndnoteText"/>
        <w:snapToGrid w:val="0"/>
        <w:spacing w:beforeLines="20" w:before="48" w:afterLines="30" w:after="72"/>
        <w:rPr>
          <w:rFonts w:ascii="Helvetica" w:hAnsi="Helvetica" w:cs="Arial"/>
          <w:sz w:val="16"/>
          <w:szCs w:val="16"/>
        </w:rPr>
      </w:pPr>
      <w:r w:rsidRPr="00E104CC">
        <w:rPr>
          <w:rStyle w:val="EndnoteReference"/>
          <w:rFonts w:ascii="Helvetica" w:hAnsi="Helvetica" w:cs="Arial"/>
          <w:sz w:val="16"/>
          <w:szCs w:val="16"/>
        </w:rPr>
        <w:endnoteRef/>
      </w:r>
      <w:r w:rsidRPr="00E104CC">
        <w:rPr>
          <w:rFonts w:ascii="Helvetica" w:hAnsi="Helvetica" w:cs="Arial"/>
          <w:sz w:val="16"/>
          <w:szCs w:val="16"/>
        </w:rPr>
        <w:t xml:space="preserve"> Committee on the Protection of All Migrant Workers and Members of their Families (CMW), “Concluding Observations on the Initial Report of Turkey,” 31 May 2016, </w:t>
      </w:r>
      <w:hyperlink r:id="rId52" w:history="1">
        <w:r w:rsidRPr="00E104CC">
          <w:rPr>
            <w:rStyle w:val="Hyperlink"/>
            <w:rFonts w:ascii="Helvetica" w:hAnsi="Helvetica" w:cs="Arial"/>
            <w:color w:val="2B5476"/>
            <w:sz w:val="16"/>
            <w:szCs w:val="16"/>
            <w:u w:val="none"/>
          </w:rPr>
          <w:t>https://bit.ly/30LH6kH</w:t>
        </w:r>
      </w:hyperlink>
    </w:p>
  </w:endnote>
  <w:endnote w:id="55">
    <w:p w14:paraId="6364CD67" w14:textId="21879CAE" w:rsidR="00B70DBA" w:rsidRPr="00E104CC" w:rsidRDefault="00B70DBA" w:rsidP="00E104CC">
      <w:pPr>
        <w:pStyle w:val="EndnoteText"/>
        <w:spacing w:beforeLines="20" w:before="48"/>
        <w:rPr>
          <w:rFonts w:ascii="Helvetica" w:hAnsi="Helvetica"/>
          <w:sz w:val="16"/>
          <w:szCs w:val="16"/>
        </w:rPr>
      </w:pPr>
      <w:r w:rsidRPr="00E104CC">
        <w:rPr>
          <w:rStyle w:val="EndnoteReference"/>
          <w:rFonts w:ascii="Helvetica" w:hAnsi="Helvetica"/>
          <w:sz w:val="16"/>
          <w:szCs w:val="16"/>
        </w:rPr>
        <w:endnoteRef/>
      </w:r>
      <w:r w:rsidRPr="00E104CC">
        <w:rPr>
          <w:rFonts w:ascii="Helvetica" w:hAnsi="Helvetica"/>
          <w:sz w:val="16"/>
          <w:szCs w:val="16"/>
        </w:rPr>
        <w:t xml:space="preserve"> Information provided by International Refugee Rights Association (IRRA), August 2022</w:t>
      </w:r>
    </w:p>
  </w:endnote>
  <w:endnote w:id="56">
    <w:p w14:paraId="5EFA0EEF" w14:textId="6C9631CB" w:rsidR="00B70DBA" w:rsidRPr="00E104CC" w:rsidRDefault="00B70DBA" w:rsidP="00E104CC">
      <w:pPr>
        <w:pStyle w:val="EndnoteText"/>
        <w:spacing w:beforeLines="20" w:before="48"/>
        <w:rPr>
          <w:rFonts w:ascii="Helvetica" w:hAnsi="Helvetica"/>
          <w:sz w:val="16"/>
          <w:szCs w:val="16"/>
        </w:rPr>
      </w:pPr>
      <w:r w:rsidRPr="00E104CC">
        <w:rPr>
          <w:rStyle w:val="EndnoteReference"/>
          <w:rFonts w:ascii="Helvetica" w:hAnsi="Helvetica"/>
          <w:sz w:val="16"/>
          <w:szCs w:val="16"/>
        </w:rPr>
        <w:endnoteRef/>
      </w:r>
      <w:r w:rsidRPr="00E104CC">
        <w:rPr>
          <w:rFonts w:ascii="Helvetica" w:hAnsi="Helvetica"/>
          <w:sz w:val="16"/>
          <w:szCs w:val="16"/>
        </w:rPr>
        <w:t xml:space="preserve"> Information provided by International Refugee Rights Association (IRRA), August 2022</w:t>
      </w:r>
    </w:p>
  </w:endnote>
  <w:endnote w:id="57">
    <w:p w14:paraId="3EED4442" w14:textId="7EFF8A23" w:rsidR="00B70DBA" w:rsidRPr="00E104CC" w:rsidRDefault="00B70DBA" w:rsidP="00E104CC">
      <w:pPr>
        <w:pStyle w:val="EndnoteText"/>
        <w:spacing w:beforeLines="20" w:before="48"/>
        <w:rPr>
          <w:rFonts w:ascii="Helvetica" w:hAnsi="Helvetica"/>
          <w:sz w:val="16"/>
          <w:szCs w:val="16"/>
        </w:rPr>
      </w:pPr>
      <w:r w:rsidRPr="00E104CC">
        <w:rPr>
          <w:rStyle w:val="EndnoteReference"/>
          <w:rFonts w:ascii="Helvetica" w:hAnsi="Helvetica"/>
          <w:sz w:val="16"/>
          <w:szCs w:val="16"/>
        </w:rPr>
        <w:endnoteRef/>
      </w:r>
      <w:r w:rsidRPr="00E104CC">
        <w:rPr>
          <w:rFonts w:ascii="Helvetica" w:hAnsi="Helvetica"/>
          <w:sz w:val="16"/>
          <w:szCs w:val="16"/>
        </w:rPr>
        <w:t xml:space="preserve"> Information provided by International Refugee Rights Association (IRRA), August 2022</w:t>
      </w:r>
    </w:p>
  </w:endnote>
  <w:endnote w:id="58">
    <w:p w14:paraId="336BD253" w14:textId="7E3413DC" w:rsidR="00B70DBA" w:rsidRPr="00E104CC" w:rsidRDefault="00B70DBA" w:rsidP="00E104CC">
      <w:pPr>
        <w:pStyle w:val="EndnoteText"/>
        <w:spacing w:beforeLines="20" w:before="48" w:afterLines="30" w:after="72"/>
        <w:rPr>
          <w:rFonts w:ascii="Helvetica" w:hAnsi="Helvetica" w:cs="Arial"/>
          <w:sz w:val="16"/>
          <w:szCs w:val="16"/>
        </w:rPr>
      </w:pPr>
      <w:r w:rsidRPr="00E104CC">
        <w:rPr>
          <w:rStyle w:val="EndnoteReference"/>
          <w:rFonts w:ascii="Helvetica" w:hAnsi="Helvetica"/>
          <w:sz w:val="16"/>
          <w:szCs w:val="16"/>
        </w:rPr>
        <w:endnoteRef/>
      </w:r>
      <w:r w:rsidRPr="00E104CC">
        <w:rPr>
          <w:rFonts w:ascii="Helvetica" w:hAnsi="Helvetica"/>
          <w:sz w:val="16"/>
          <w:szCs w:val="16"/>
        </w:rPr>
        <w:t xml:space="preserve"> </w:t>
      </w:r>
      <w:r w:rsidRPr="00E104CC">
        <w:rPr>
          <w:rFonts w:ascii="Helvetica" w:hAnsi="Helvetica" w:cs="Arial"/>
          <w:sz w:val="16"/>
          <w:szCs w:val="16"/>
        </w:rPr>
        <w:t xml:space="preserve">Committee on the Protection of the Rights of All Migrant Workers and Members of Their Families, “Concluding Observations on the Initial Report of Turkey,” CMW/C/TUR/CO/1, 31 May 2016, para. 50, </w:t>
      </w:r>
      <w:hyperlink r:id="rId53" w:history="1">
        <w:r w:rsidRPr="00E104CC">
          <w:rPr>
            <w:rStyle w:val="Hyperlink"/>
            <w:rFonts w:ascii="Helvetica" w:hAnsi="Helvetica" w:cs="Arial"/>
            <w:color w:val="19597C"/>
            <w:sz w:val="16"/>
            <w:szCs w:val="16"/>
            <w:u w:val="none"/>
          </w:rPr>
          <w:t>https://tbinternet.ohchr.org/_layouts/15/treatybodyexternal/Download.aspx?symbolno=CMW%2fC%2fTUR%2fCO%2f1&amp;Lang=en</w:t>
        </w:r>
      </w:hyperlink>
    </w:p>
  </w:endnote>
  <w:endnote w:id="59">
    <w:p w14:paraId="51A5FF30" w14:textId="59745D1A" w:rsidR="00B70DBA" w:rsidRPr="00E104CC" w:rsidRDefault="00B70DBA" w:rsidP="00E104CC">
      <w:pPr>
        <w:pStyle w:val="EndnoteText"/>
        <w:spacing w:beforeLines="20" w:before="48" w:afterLines="30" w:after="72"/>
        <w:rPr>
          <w:rFonts w:ascii="Helvetica" w:hAnsi="Helvetica"/>
          <w:sz w:val="16"/>
          <w:szCs w:val="16"/>
        </w:rPr>
      </w:pPr>
      <w:r w:rsidRPr="00E104CC">
        <w:rPr>
          <w:rStyle w:val="EndnoteReference"/>
          <w:rFonts w:ascii="Helvetica" w:hAnsi="Helvetica"/>
          <w:sz w:val="16"/>
          <w:szCs w:val="16"/>
        </w:rPr>
        <w:endnoteRef/>
      </w:r>
      <w:r w:rsidRPr="00E104CC">
        <w:rPr>
          <w:rFonts w:ascii="Helvetica" w:hAnsi="Helvetica"/>
          <w:sz w:val="16"/>
          <w:szCs w:val="16"/>
        </w:rPr>
        <w:t xml:space="preserve"> UN International Convention on the Protection of the Rights of All Migrant Workers and Members of Their Families, </w:t>
      </w:r>
      <w:hyperlink r:id="rId54" w:history="1">
        <w:r w:rsidRPr="00E104CC">
          <w:rPr>
            <w:rStyle w:val="Hyperlink"/>
            <w:rFonts w:ascii="Helvetica" w:hAnsi="Helvetica"/>
            <w:color w:val="19597C"/>
            <w:sz w:val="16"/>
            <w:szCs w:val="16"/>
            <w:u w:val="none"/>
          </w:rPr>
          <w:t>https://www.ohchr.org/en/instruments-mechanisms/instruments/international-convention-protection-rights-all-migrant-workers</w:t>
        </w:r>
      </w:hyperlink>
    </w:p>
  </w:endnote>
  <w:endnote w:id="60">
    <w:p w14:paraId="53449DA8" w14:textId="3583DCA6" w:rsidR="00B70DBA" w:rsidRPr="00E104CC" w:rsidRDefault="00B70DBA" w:rsidP="00E104CC">
      <w:pPr>
        <w:pStyle w:val="EndnoteText"/>
        <w:spacing w:beforeLines="20" w:before="48" w:afterLines="30" w:after="72"/>
        <w:rPr>
          <w:rFonts w:ascii="Helvetica" w:hAnsi="Helvetica"/>
          <w:sz w:val="16"/>
          <w:szCs w:val="16"/>
        </w:rPr>
      </w:pPr>
      <w:r w:rsidRPr="00E104CC">
        <w:rPr>
          <w:rStyle w:val="EndnoteReference"/>
          <w:rFonts w:ascii="Helvetica" w:hAnsi="Helvetica"/>
          <w:sz w:val="16"/>
          <w:szCs w:val="16"/>
        </w:rPr>
        <w:endnoteRef/>
      </w:r>
      <w:r w:rsidRPr="00E104CC">
        <w:rPr>
          <w:rFonts w:ascii="Helvetica" w:hAnsi="Helvetica"/>
          <w:sz w:val="16"/>
          <w:szCs w:val="16"/>
        </w:rPr>
        <w:t xml:space="preserve"> </w:t>
      </w:r>
      <w:r w:rsidRPr="00E104CC">
        <w:rPr>
          <w:rFonts w:ascii="Helvetica" w:hAnsi="Helvetica" w:cs="Arial"/>
          <w:sz w:val="16"/>
          <w:szCs w:val="16"/>
        </w:rPr>
        <w:t xml:space="preserve">Committee on the Protection of the Rights of All Migrant Workers and Members of Their Families, “General Comment No. 5 (2021) on Migrants’ Rights to Liberty and Freedom from Arbitrary Detention,” paragraphs 36 – 38, CMW/C/GC/5, 23 September 2021, </w:t>
      </w:r>
      <w:hyperlink r:id="rId55" w:history="1">
        <w:r w:rsidRPr="00E104CC">
          <w:rPr>
            <w:rStyle w:val="Hyperlink"/>
            <w:rFonts w:ascii="Helvetica" w:hAnsi="Helvetica" w:cs="Arial"/>
            <w:color w:val="19597C"/>
            <w:sz w:val="16"/>
            <w:szCs w:val="16"/>
            <w:u w:val="none"/>
          </w:rPr>
          <w:t>https://www.ohchr.org/en/documents/general-comments-and-recommendations/general-comment-no-5-2021-migrants-rights-liberty</w:t>
        </w:r>
      </w:hyperlink>
    </w:p>
  </w:endnote>
  <w:endnote w:id="61">
    <w:p w14:paraId="4C3DB15A" w14:textId="583820E7" w:rsidR="00B70DBA" w:rsidRPr="00E104CC" w:rsidRDefault="00B70DBA" w:rsidP="00E104CC">
      <w:pPr>
        <w:pStyle w:val="EndnoteText"/>
        <w:spacing w:beforeLines="20" w:before="48" w:afterLines="30" w:after="72"/>
        <w:rPr>
          <w:rFonts w:ascii="Helvetica" w:hAnsi="Helvetica"/>
          <w:sz w:val="16"/>
          <w:szCs w:val="16"/>
        </w:rPr>
      </w:pPr>
      <w:r w:rsidRPr="00E104CC">
        <w:rPr>
          <w:rStyle w:val="EndnoteReference"/>
          <w:rFonts w:ascii="Helvetica" w:hAnsi="Helvetica"/>
          <w:sz w:val="16"/>
          <w:szCs w:val="16"/>
        </w:rPr>
        <w:endnoteRef/>
      </w:r>
      <w:r w:rsidRPr="00E104CC">
        <w:rPr>
          <w:rFonts w:ascii="Helvetica" w:hAnsi="Helvetica"/>
          <w:sz w:val="16"/>
          <w:szCs w:val="16"/>
        </w:rPr>
        <w:t xml:space="preserve"> UN International Convention on the Protection of the Rights of All Migrant Workers and Members of Their Families, </w:t>
      </w:r>
      <w:hyperlink r:id="rId56" w:history="1">
        <w:r w:rsidRPr="00E104CC">
          <w:rPr>
            <w:rStyle w:val="Hyperlink"/>
            <w:rFonts w:ascii="Helvetica" w:hAnsi="Helvetica"/>
            <w:color w:val="19597C"/>
            <w:sz w:val="16"/>
            <w:szCs w:val="16"/>
            <w:u w:val="none"/>
          </w:rPr>
          <w:t>https://www.ohchr.org/en/instruments-mechanisms/instruments/international-convention-protection-rights-all-migrant-workers</w:t>
        </w:r>
      </w:hyperlink>
    </w:p>
  </w:endnote>
  <w:endnote w:id="62">
    <w:p w14:paraId="6220A0B9" w14:textId="77777777" w:rsidR="00B70DBA" w:rsidRPr="00E104CC" w:rsidRDefault="00B70DBA" w:rsidP="00E104CC">
      <w:pPr>
        <w:pStyle w:val="EndnoteText"/>
        <w:spacing w:beforeLines="20" w:before="48" w:afterLines="30" w:after="72"/>
        <w:rPr>
          <w:rFonts w:ascii="Helvetica" w:hAnsi="Helvetica"/>
          <w:sz w:val="16"/>
          <w:szCs w:val="16"/>
        </w:rPr>
      </w:pPr>
      <w:r w:rsidRPr="00E104CC">
        <w:rPr>
          <w:rStyle w:val="EndnoteReference"/>
          <w:rFonts w:ascii="Helvetica" w:hAnsi="Helvetica"/>
          <w:sz w:val="16"/>
          <w:szCs w:val="16"/>
        </w:rPr>
        <w:endnoteRef/>
      </w:r>
      <w:r w:rsidRPr="00E104CC">
        <w:rPr>
          <w:rFonts w:ascii="Helvetica" w:hAnsi="Helvetica"/>
          <w:sz w:val="16"/>
          <w:szCs w:val="16"/>
        </w:rPr>
        <w:t xml:space="preserve"> </w:t>
      </w:r>
      <w:r w:rsidRPr="00E104CC">
        <w:rPr>
          <w:rFonts w:ascii="Helvetica" w:hAnsi="Helvetica" w:cs="Arial"/>
          <w:sz w:val="16"/>
          <w:szCs w:val="16"/>
        </w:rPr>
        <w:t xml:space="preserve">Committee on the Protection of the Rights of All Migrant Workers and Members of Their Families, “General Comment No. 5 (2021) on Migrants’ Rights to Liberty and Freedom from Arbitrary Detention,” CMW/C/GC/5, 23 September 2021, </w:t>
      </w:r>
      <w:hyperlink r:id="rId57" w:history="1">
        <w:r w:rsidRPr="00E104CC">
          <w:rPr>
            <w:rStyle w:val="Hyperlink"/>
            <w:rFonts w:ascii="Helvetica" w:hAnsi="Helvetica" w:cs="Arial"/>
            <w:color w:val="19597C"/>
            <w:sz w:val="16"/>
            <w:szCs w:val="16"/>
            <w:u w:val="none"/>
          </w:rPr>
          <w:t>https://www.ohchr.org/en/documents/general-comments-and-recommendations/general-comment-no-5-2021-migrants-rights-liberty</w:t>
        </w:r>
      </w:hyperlink>
    </w:p>
  </w:endnote>
  <w:endnote w:id="63">
    <w:p w14:paraId="139B5649" w14:textId="13F2227A" w:rsidR="00B70DBA" w:rsidRPr="00E104CC" w:rsidRDefault="00B70DBA" w:rsidP="00E104CC">
      <w:pPr>
        <w:pStyle w:val="EndnoteText"/>
        <w:spacing w:beforeLines="20" w:before="48" w:afterLines="30" w:after="72"/>
        <w:rPr>
          <w:rFonts w:ascii="Helvetica" w:hAnsi="Helvetica"/>
          <w:sz w:val="16"/>
          <w:szCs w:val="16"/>
        </w:rPr>
      </w:pPr>
      <w:r w:rsidRPr="00E104CC">
        <w:rPr>
          <w:rStyle w:val="EndnoteReference"/>
          <w:rFonts w:ascii="Helvetica" w:hAnsi="Helvetica"/>
          <w:sz w:val="16"/>
          <w:szCs w:val="16"/>
        </w:rPr>
        <w:endnoteRef/>
      </w:r>
      <w:r w:rsidRPr="00E104CC">
        <w:rPr>
          <w:rFonts w:ascii="Helvetica" w:hAnsi="Helvetica"/>
          <w:sz w:val="16"/>
          <w:szCs w:val="16"/>
        </w:rPr>
        <w:t xml:space="preserve"> </w:t>
      </w:r>
      <w:r w:rsidRPr="00E104CC">
        <w:rPr>
          <w:rFonts w:ascii="Helvetica" w:hAnsi="Helvetica" w:cs="Arial"/>
          <w:sz w:val="16"/>
          <w:szCs w:val="16"/>
        </w:rPr>
        <w:t xml:space="preserve">Law on Foreigners and International Protection, 2013, Law no: 6458. </w:t>
      </w:r>
      <w:hyperlink r:id="rId58" w:history="1">
        <w:r w:rsidRPr="00E104CC">
          <w:rPr>
            <w:rStyle w:val="Hyperlink"/>
            <w:rFonts w:ascii="Helvetica" w:hAnsi="Helvetica" w:cs="Arial"/>
            <w:color w:val="19597C"/>
            <w:sz w:val="16"/>
            <w:szCs w:val="16"/>
            <w:u w:val="none"/>
          </w:rPr>
          <w:t>https://www.unhcr.org/tr/wp-content/uploads/sites/14/2017/04/LoFIP_ENG_DGMM_revised-2017.pdf</w:t>
        </w:r>
      </w:hyperlink>
    </w:p>
  </w:endnote>
  <w:endnote w:id="64">
    <w:p w14:paraId="45BD80EC" w14:textId="77777777" w:rsidR="00B70DBA" w:rsidRPr="00E104CC" w:rsidRDefault="00B70DBA" w:rsidP="00E104CC">
      <w:pPr>
        <w:pStyle w:val="EndnoteText"/>
        <w:spacing w:beforeLines="20" w:before="48" w:afterLines="30" w:after="72"/>
        <w:rPr>
          <w:rFonts w:ascii="Helvetica" w:hAnsi="Helvetica"/>
          <w:sz w:val="16"/>
          <w:szCs w:val="16"/>
        </w:rPr>
      </w:pPr>
      <w:r w:rsidRPr="00E104CC">
        <w:rPr>
          <w:rStyle w:val="EndnoteReference"/>
          <w:rFonts w:ascii="Helvetica" w:hAnsi="Helvetica"/>
          <w:sz w:val="16"/>
          <w:szCs w:val="16"/>
        </w:rPr>
        <w:endnoteRef/>
      </w:r>
      <w:r w:rsidRPr="00E104CC">
        <w:rPr>
          <w:rFonts w:ascii="Helvetica" w:hAnsi="Helvetica"/>
          <w:sz w:val="16"/>
          <w:szCs w:val="16"/>
        </w:rPr>
        <w:t xml:space="preserve"> </w:t>
      </w:r>
      <w:r w:rsidRPr="00E104CC">
        <w:rPr>
          <w:rFonts w:ascii="Helvetica" w:hAnsi="Helvetica" w:cs="Arial"/>
          <w:sz w:val="16"/>
          <w:szCs w:val="16"/>
        </w:rPr>
        <w:t xml:space="preserve">Committee on the Protection of the Rights of All Migrant Workers and Members of Their Families, “General Comment No. 5 (2021) on Migrants’ Rights to Liberty and Freedom from Arbitrary Detention,” CMW/C/GC/5, 23 September 2021, </w:t>
      </w:r>
      <w:hyperlink r:id="rId59" w:history="1">
        <w:r w:rsidRPr="00E104CC">
          <w:rPr>
            <w:rStyle w:val="Hyperlink"/>
            <w:rFonts w:ascii="Helvetica" w:hAnsi="Helvetica" w:cs="Arial"/>
            <w:color w:val="19597C"/>
            <w:sz w:val="16"/>
            <w:szCs w:val="16"/>
            <w:u w:val="none"/>
          </w:rPr>
          <w:t>https://www.ohchr.org/en/documents/general-comments-and-recommendations/general-comment-no-5-2021-migrants-rights-liberty</w:t>
        </w:r>
      </w:hyperlink>
    </w:p>
  </w:endnote>
  <w:endnote w:id="65">
    <w:p w14:paraId="1E6BB0EE" w14:textId="77777777" w:rsidR="00B70DBA" w:rsidRPr="00E104CC" w:rsidRDefault="00B70DBA" w:rsidP="00E104CC">
      <w:pPr>
        <w:pStyle w:val="EndnoteText"/>
        <w:spacing w:beforeLines="20" w:before="48" w:afterLines="30" w:after="72"/>
        <w:rPr>
          <w:rFonts w:ascii="Helvetica" w:hAnsi="Helvetica" w:cs="Arial"/>
          <w:color w:val="19597C"/>
          <w:sz w:val="16"/>
          <w:szCs w:val="16"/>
        </w:rPr>
      </w:pPr>
      <w:r w:rsidRPr="00E104CC">
        <w:rPr>
          <w:rStyle w:val="EndnoteReference"/>
          <w:rFonts w:ascii="Helvetica" w:hAnsi="Helvetica"/>
          <w:sz w:val="16"/>
          <w:szCs w:val="16"/>
        </w:rPr>
        <w:endnoteRef/>
      </w:r>
      <w:r w:rsidRPr="00E104CC">
        <w:rPr>
          <w:rFonts w:ascii="Helvetica" w:hAnsi="Helvetica"/>
          <w:sz w:val="16"/>
          <w:szCs w:val="16"/>
        </w:rPr>
        <w:t xml:space="preserve"> </w:t>
      </w:r>
      <w:r w:rsidRPr="00E104CC">
        <w:rPr>
          <w:rFonts w:ascii="Helvetica" w:hAnsi="Helvetica" w:cs="Arial"/>
          <w:sz w:val="16"/>
          <w:szCs w:val="16"/>
        </w:rPr>
        <w:t xml:space="preserve">Committee on the Protection of the Rights of All Migrant Workers and Members of Their Families, “Concluding Observations on the Initial Report of Turkey,” CMW/C/TUR/CO/1, 31 May 2016, para. 48, </w:t>
      </w:r>
      <w:hyperlink r:id="rId60" w:history="1">
        <w:r w:rsidRPr="00E104CC">
          <w:rPr>
            <w:rStyle w:val="Hyperlink"/>
            <w:rFonts w:ascii="Helvetica" w:hAnsi="Helvetica" w:cs="Arial"/>
            <w:color w:val="19597C"/>
            <w:sz w:val="16"/>
            <w:szCs w:val="16"/>
            <w:u w:val="none"/>
          </w:rPr>
          <w:t>https://tbinternet.ohchr.org/_layouts/15/treatybodyexternal/Download.aspx?symbolno=CMW%2fC%2fTUR%2fCO%2f1&amp;Lang=en</w:t>
        </w:r>
      </w:hyperlink>
    </w:p>
  </w:endnote>
  <w:endnote w:id="66">
    <w:p w14:paraId="59CFB096" w14:textId="4B214E87" w:rsidR="00B70DBA" w:rsidRPr="00E104CC" w:rsidRDefault="00B70DBA" w:rsidP="00E104CC">
      <w:pPr>
        <w:pStyle w:val="EndnoteText"/>
        <w:spacing w:beforeLines="20" w:before="48" w:afterLines="30" w:after="72"/>
        <w:rPr>
          <w:rFonts w:ascii="Helvetica" w:hAnsi="Helvetica"/>
          <w:sz w:val="16"/>
          <w:szCs w:val="16"/>
        </w:rPr>
      </w:pPr>
      <w:r w:rsidRPr="00E104CC">
        <w:rPr>
          <w:rStyle w:val="EndnoteReference"/>
          <w:rFonts w:ascii="Helvetica" w:hAnsi="Helvetica"/>
          <w:sz w:val="16"/>
          <w:szCs w:val="16"/>
        </w:rPr>
        <w:endnoteRef/>
      </w:r>
      <w:r w:rsidRPr="00E104CC">
        <w:rPr>
          <w:rFonts w:ascii="Helvetica" w:hAnsi="Helvetica"/>
          <w:sz w:val="16"/>
          <w:szCs w:val="16"/>
        </w:rPr>
        <w:t xml:space="preserve"> Joint general comment No. 3 (2017) of the Committee on the Protection of the Rights of All Migrant Workers and Members of Their Families and No. 22 (2017) of the Committee on the Rights of the Child on the general principles regarding the human rights of children in the context of international migration, CMW/C/GC/3-CRC/C/GC/22, 16 November 2017, </w:t>
      </w:r>
      <w:hyperlink r:id="rId61" w:history="1">
        <w:r w:rsidRPr="00E104CC">
          <w:rPr>
            <w:rStyle w:val="Hyperlink"/>
            <w:rFonts w:ascii="Helvetica" w:hAnsi="Helvetica"/>
            <w:color w:val="19597C"/>
            <w:sz w:val="16"/>
            <w:szCs w:val="16"/>
            <w:u w:val="none"/>
          </w:rPr>
          <w:t>https://tbinternet.ohchr.org/Treaties/CRC/Shared Documents/1_Global/CMW_C_GC_3_CRC_C_GC_22_8363_E.pdf</w:t>
        </w:r>
      </w:hyperlink>
      <w:r w:rsidRPr="00E104CC">
        <w:rPr>
          <w:rFonts w:ascii="Helvetica" w:hAnsi="Helvetica"/>
          <w:color w:val="19597C"/>
          <w:sz w:val="16"/>
          <w:szCs w:val="16"/>
        </w:rPr>
        <w:t xml:space="preserve"> </w:t>
      </w:r>
    </w:p>
  </w:endnote>
  <w:endnote w:id="67">
    <w:p w14:paraId="1F942704" w14:textId="6334170A" w:rsidR="00B70DBA" w:rsidRPr="00E104CC" w:rsidRDefault="00B70DBA" w:rsidP="00E104CC">
      <w:pPr>
        <w:spacing w:beforeLines="20" w:before="48"/>
        <w:rPr>
          <w:rFonts w:ascii="Helvetica" w:eastAsia="Times New Roman" w:hAnsi="Helvetica" w:cs="Times New Roman"/>
          <w:noProof w:val="0"/>
          <w:sz w:val="16"/>
          <w:szCs w:val="16"/>
          <w:lang w:val="en-US"/>
        </w:rPr>
      </w:pPr>
      <w:r w:rsidRPr="00E104CC">
        <w:rPr>
          <w:rStyle w:val="EndnoteReference"/>
          <w:rFonts w:ascii="Helvetica" w:hAnsi="Helvetica"/>
          <w:sz w:val="16"/>
          <w:szCs w:val="16"/>
        </w:rPr>
        <w:endnoteRef/>
      </w:r>
      <w:r w:rsidRPr="00E104CC">
        <w:rPr>
          <w:rFonts w:ascii="Helvetica" w:hAnsi="Helvetica"/>
          <w:sz w:val="16"/>
          <w:szCs w:val="16"/>
        </w:rPr>
        <w:t xml:space="preserve"> UN Committee on the Elimination of Discrimination Against Women “</w:t>
      </w:r>
      <w:r w:rsidRPr="00E104CC">
        <w:rPr>
          <w:rFonts w:ascii="Helvetica" w:eastAsia="Times New Roman" w:hAnsi="Helvetica" w:cs="Times New Roman"/>
          <w:noProof w:val="0"/>
          <w:sz w:val="16"/>
          <w:szCs w:val="16"/>
          <w:lang w:val="en-US"/>
        </w:rPr>
        <w:t xml:space="preserve">General recommendation No. 32 on the gender-related dimensions of refugee status, asylum, nationality and statelessness of women,” 14 November 2014, </w:t>
      </w:r>
      <w:hyperlink r:id="rId62" w:history="1">
        <w:r w:rsidRPr="00E104CC">
          <w:rPr>
            <w:rStyle w:val="Hyperlink"/>
            <w:rFonts w:ascii="Helvetica" w:eastAsia="Times New Roman" w:hAnsi="Helvetica" w:cs="Times New Roman"/>
            <w:noProof w:val="0"/>
            <w:color w:val="19597C"/>
            <w:sz w:val="16"/>
            <w:szCs w:val="16"/>
            <w:u w:val="none"/>
            <w:lang w:val="en-US"/>
          </w:rPr>
          <w:t>https://documents-dds-ny.un.org/doc/UNDOC/GEN/N14/627/90/PDF/N1462790.pdf?OpenElement</w:t>
        </w:r>
      </w:hyperlink>
    </w:p>
  </w:endnote>
  <w:endnote w:id="68">
    <w:p w14:paraId="6E8415F0" w14:textId="77777777" w:rsidR="00B70DBA" w:rsidRPr="00E104CC" w:rsidRDefault="00B70DBA" w:rsidP="00E104CC">
      <w:pPr>
        <w:pStyle w:val="EndnoteText"/>
        <w:snapToGrid w:val="0"/>
        <w:spacing w:beforeLines="20" w:before="48" w:afterLines="30" w:after="72"/>
        <w:rPr>
          <w:rFonts w:ascii="Helvetica" w:hAnsi="Helvetica" w:cs="Arial"/>
          <w:sz w:val="16"/>
          <w:szCs w:val="16"/>
        </w:rPr>
      </w:pPr>
      <w:r w:rsidRPr="00E104CC">
        <w:rPr>
          <w:rStyle w:val="EndnoteReference"/>
          <w:rFonts w:ascii="Helvetica" w:hAnsi="Helvetica" w:cs="Arial"/>
          <w:sz w:val="16"/>
          <w:szCs w:val="16"/>
        </w:rPr>
        <w:endnoteRef/>
      </w:r>
      <w:r w:rsidRPr="00E104CC">
        <w:rPr>
          <w:rFonts w:ascii="Helvetica" w:hAnsi="Helvetica" w:cs="Arial"/>
          <w:sz w:val="16"/>
          <w:szCs w:val="16"/>
        </w:rPr>
        <w:t xml:space="preserve"> </w:t>
      </w:r>
      <w:r w:rsidRPr="00E104CC">
        <w:rPr>
          <w:rFonts w:ascii="Helvetica" w:eastAsia="Arial Unicode MS" w:hAnsi="Helvetica" w:cs="Arial"/>
          <w:sz w:val="16"/>
          <w:szCs w:val="16"/>
        </w:rPr>
        <w:t>Helsinki Citizens Assembly (HCA), “Briefing Note on Syrian Refugees in Turkey,” 16 November 2012, </w:t>
      </w:r>
      <w:hyperlink r:id="rId63" w:history="1">
        <w:r w:rsidRPr="00E104CC">
          <w:rPr>
            <w:rStyle w:val="Hyperlink2"/>
            <w:rFonts w:ascii="Helvetica" w:eastAsia="Arial Unicode MS" w:hAnsi="Helvetica" w:cs="Arial"/>
            <w:color w:val="2B5476"/>
            <w:sz w:val="16"/>
            <w:szCs w:val="16"/>
            <w:u w:val="none"/>
          </w:rPr>
          <w:t>www.hyd.org.tr</w:t>
        </w:r>
      </w:hyperlink>
    </w:p>
  </w:endnote>
  <w:endnote w:id="69">
    <w:p w14:paraId="6C0F4278" w14:textId="77777777" w:rsidR="00B70DBA" w:rsidRPr="00092041" w:rsidRDefault="00B70DBA" w:rsidP="00E104CC">
      <w:pPr>
        <w:pStyle w:val="EndnoteText"/>
        <w:snapToGrid w:val="0"/>
        <w:spacing w:beforeLines="20" w:before="48" w:afterLines="30" w:after="72"/>
        <w:rPr>
          <w:rFonts w:ascii="Helvetica" w:hAnsi="Helvetica" w:cs="Arial"/>
          <w:sz w:val="16"/>
          <w:szCs w:val="16"/>
        </w:rPr>
      </w:pPr>
      <w:r w:rsidRPr="00E104CC">
        <w:rPr>
          <w:rStyle w:val="EndnoteReference"/>
          <w:rFonts w:ascii="Helvetica" w:hAnsi="Helvetica" w:cs="Arial"/>
          <w:sz w:val="16"/>
          <w:szCs w:val="16"/>
        </w:rPr>
        <w:endnoteRef/>
      </w:r>
      <w:r w:rsidRPr="00E104CC">
        <w:rPr>
          <w:rFonts w:ascii="Helvetica" w:hAnsi="Helvetica" w:cs="Arial"/>
          <w:sz w:val="16"/>
          <w:szCs w:val="16"/>
        </w:rPr>
        <w:t xml:space="preserve"> Committee on the Protection of All Migrant Workers and Members of their Families (CMW), “Concluding Observations on the Initial Report of Turkey,” 31 May 2016, </w:t>
      </w:r>
      <w:hyperlink r:id="rId64" w:history="1">
        <w:r w:rsidRPr="00E104CC">
          <w:rPr>
            <w:rStyle w:val="Hyperlink"/>
            <w:rFonts w:ascii="Helvetica" w:hAnsi="Helvetica" w:cs="Arial"/>
            <w:color w:val="2B5476"/>
            <w:sz w:val="16"/>
            <w:szCs w:val="16"/>
            <w:u w:val="none"/>
          </w:rPr>
          <w:t>https://bit.ly/30LH6kH</w:t>
        </w:r>
      </w:hyperlink>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venir Next Condensed">
    <w:panose1 w:val="020B0506020202020204"/>
    <w:charset w:val="00"/>
    <w:family w:val="swiss"/>
    <w:pitch w:val="variable"/>
    <w:sig w:usb0="8000002F" w:usb1="5000204A" w:usb2="00000000" w:usb3="00000000" w:csb0="0000009B"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ource Sans Pro">
    <w:panose1 w:val="020B0503030403020204"/>
    <w:charset w:val="00"/>
    <w:family w:val="swiss"/>
    <w:pitch w:val="variable"/>
    <w:sig w:usb0="600002F7" w:usb1="02000001" w:usb2="00000000" w:usb3="00000000" w:csb0="0000019F" w:csb1="00000000"/>
  </w:font>
  <w:font w:name="Helvetica">
    <w:panose1 w:val="00000000000000000000"/>
    <w:charset w:val="00"/>
    <w:family w:val="auto"/>
    <w:pitch w:val="variable"/>
    <w:sig w:usb0="E00002FF" w:usb1="5000785B" w:usb2="00000000" w:usb3="00000000" w:csb0="0000019F" w:csb1="00000000"/>
  </w:font>
  <w:font w:name="Noto Sans Symbols">
    <w:altName w:val="Calibri"/>
    <w:panose1 w:val="020B0604020202020204"/>
    <w:charset w:val="00"/>
    <w:family w:val="auto"/>
    <w:pitch w:val="default"/>
  </w:font>
  <w:font w:name="Calibri">
    <w:panose1 w:val="020F0502020204030204"/>
    <w:charset w:val="00"/>
    <w:family w:val="swiss"/>
    <w:pitch w:val="variable"/>
    <w:sig w:usb0="A00002EF" w:usb1="4000207B" w:usb2="00000000" w:usb3="00000000" w:csb0="0000009F" w:csb1="00000000"/>
  </w:font>
  <w:font w:name="Yu Gothic Light">
    <w:panose1 w:val="020B0300000000000000"/>
    <w:charset w:val="80"/>
    <w:family w:val="swiss"/>
    <w:notTrueType/>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Lucida Grande">
    <w:panose1 w:val="020B0600040502020204"/>
    <w:charset w:val="00"/>
    <w:family w:val="swiss"/>
    <w:pitch w:val="variable"/>
    <w:sig w:usb0="E1000AEF" w:usb1="5000A1FF" w:usb2="00000000" w:usb3="00000000" w:csb0="000001BF" w:csb1="00000000"/>
  </w:font>
  <w:font w:name="Segoe UI">
    <w:panose1 w:val="020B0604020202020204"/>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2" w:usb2="00000000" w:usb3="00000000" w:csb0="0000009F" w:csb1="00000000"/>
  </w:font>
  <w:font w:name="Avenir">
    <w:panose1 w:val="02000503020000020003"/>
    <w:charset w:val="4D"/>
    <w:family w:val="swiss"/>
    <w:pitch w:val="variable"/>
    <w:sig w:usb0="800000AF" w:usb1="5000204A" w:usb2="00000000" w:usb3="00000000" w:csb0="0000009B" w:csb1="00000000"/>
  </w:font>
  <w:font w:name="Arial Unicode MS">
    <w:panose1 w:val="020B0604020202020204"/>
    <w:charset w:val="80"/>
    <w:family w:val="swiss"/>
    <w:pitch w:val="variable"/>
    <w:sig w:usb0="F7FFAFFF" w:usb1="E9DFFFFF" w:usb2="0000003F" w:usb3="00000000" w:csb0="003F01FF" w:csb1="00000000"/>
  </w:font>
  <w:font w:name="Yu Mincho">
    <w:panose1 w:val="02020400000000000000"/>
    <w:charset w:val="80"/>
    <w:family w:val="roman"/>
    <w:notTrueType/>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3FB42F" w14:textId="36938AE4" w:rsidR="00B70DBA" w:rsidRDefault="00B70DBA" w:rsidP="001E0B3B">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10</w:t>
    </w:r>
    <w:r>
      <w:rPr>
        <w:rStyle w:val="PageNumber"/>
      </w:rPr>
      <w:fldChar w:fldCharType="end"/>
    </w:r>
  </w:p>
  <w:p w14:paraId="6DF06053" w14:textId="77777777" w:rsidR="00B70DBA" w:rsidRDefault="00B70DBA" w:rsidP="001E0B3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98567094"/>
      <w:docPartObj>
        <w:docPartGallery w:val="Page Numbers (Bottom of Page)"/>
        <w:docPartUnique/>
      </w:docPartObj>
    </w:sdtPr>
    <w:sdtEndPr>
      <w:rPr>
        <w:rStyle w:val="PageNumber"/>
      </w:rPr>
    </w:sdtEndPr>
    <w:sdtContent>
      <w:p w14:paraId="22DE4172" w14:textId="77777777" w:rsidR="00B70DBA" w:rsidRDefault="00B70DBA" w:rsidP="001E0B3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sdtContent>
  </w:sdt>
  <w:p w14:paraId="4381745A" w14:textId="77777777" w:rsidR="00B70DBA" w:rsidRPr="005C3D31" w:rsidRDefault="00B70DBA" w:rsidP="001E0B3B">
    <w:pPr>
      <w:pStyle w:val="Footer"/>
      <w:ind w:left="-1134" w:right="360"/>
      <w:rPr>
        <w:rFonts w:ascii="Avenir Next Condensed" w:hAnsi="Avenir Next Condensed"/>
        <w:color w:val="7F7F7F" w:themeColor="text1" w:themeTint="80"/>
        <w:sz w:val="22"/>
        <w:szCs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8B5C9" w14:textId="33CE314F" w:rsidR="00B70DBA" w:rsidRDefault="00B70DBA" w:rsidP="001E0B3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10</w:t>
    </w:r>
    <w:r>
      <w:rPr>
        <w:rStyle w:val="PageNumber"/>
      </w:rPr>
      <w:fldChar w:fldCharType="end"/>
    </w:r>
  </w:p>
  <w:p w14:paraId="66C2D02F" w14:textId="77777777" w:rsidR="00B70DBA" w:rsidRDefault="00B70DB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0E09E6" w14:textId="77777777" w:rsidR="00B70DBA" w:rsidRPr="005C3D31" w:rsidRDefault="00B70DBA" w:rsidP="001E0B3B">
    <w:pPr>
      <w:pStyle w:val="Footer"/>
      <w:ind w:left="-1134"/>
      <w:rPr>
        <w:rFonts w:ascii="Avenir Next Condensed" w:hAnsi="Avenir Next Condensed"/>
        <w:color w:val="7F7F7F" w:themeColor="text1" w:themeTint="80"/>
        <w:sz w:val="22"/>
        <w:szCs w:val="2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1C9378" w14:textId="24AE4A35" w:rsidR="00B70DBA" w:rsidRPr="007E04B3" w:rsidRDefault="00B70DBA" w:rsidP="001E0B3B">
    <w:pPr>
      <w:pBdr>
        <w:top w:val="nil"/>
        <w:left w:val="nil"/>
        <w:bottom w:val="nil"/>
        <w:right w:val="nil"/>
        <w:between w:val="nil"/>
      </w:pBdr>
      <w:tabs>
        <w:tab w:val="center" w:pos="4513"/>
        <w:tab w:val="right" w:pos="9632"/>
      </w:tabs>
      <w:rPr>
        <w:rFonts w:ascii="Avenir Next Condensed" w:hAnsi="Avenir Next Condensed"/>
        <w:color w:val="7F7F7F" w:themeColor="text1" w:themeTint="80"/>
        <w:sz w:val="18"/>
        <w:szCs w:val="18"/>
      </w:rPr>
    </w:pPr>
    <w:r>
      <w:rPr>
        <w:rFonts w:ascii="Avenir Next Condensed" w:hAnsi="Avenir Next Condensed"/>
        <w:color w:val="7F7F7F" w:themeColor="text1" w:themeTint="80"/>
        <w:sz w:val="18"/>
        <w:szCs w:val="18"/>
      </w:rPr>
      <w:t xml:space="preserve">International Refugee Rights Association </w:t>
    </w:r>
    <w:r w:rsidRPr="007E04B3">
      <w:rPr>
        <w:rFonts w:ascii="Avenir Next Condensed" w:hAnsi="Avenir Next Condensed"/>
        <w:color w:val="7F7F7F" w:themeColor="text1" w:themeTint="80"/>
        <w:sz w:val="18"/>
        <w:szCs w:val="18"/>
      </w:rPr>
      <w:t>and</w:t>
    </w:r>
    <w:r>
      <w:rPr>
        <w:rFonts w:ascii="Avenir Next Condensed" w:hAnsi="Avenir Next Condensed"/>
        <w:color w:val="7F7F7F" w:themeColor="text1" w:themeTint="80"/>
        <w:sz w:val="18"/>
        <w:szCs w:val="18"/>
      </w:rPr>
      <w:t xml:space="preserve"> </w:t>
    </w:r>
    <w:r w:rsidRPr="007E04B3">
      <w:rPr>
        <w:rFonts w:ascii="Avenir Next Condensed" w:hAnsi="Avenir Next Condensed"/>
        <w:color w:val="7F7F7F" w:themeColor="text1" w:themeTint="80"/>
        <w:sz w:val="18"/>
        <w:szCs w:val="18"/>
      </w:rPr>
      <w:t>Global</w:t>
    </w:r>
    <w:r>
      <w:rPr>
        <w:rFonts w:ascii="Avenir Next Condensed" w:hAnsi="Avenir Next Condensed"/>
        <w:color w:val="7F7F7F" w:themeColor="text1" w:themeTint="80"/>
        <w:sz w:val="18"/>
        <w:szCs w:val="18"/>
      </w:rPr>
      <w:t xml:space="preserve"> </w:t>
    </w:r>
    <w:r w:rsidRPr="007E04B3">
      <w:rPr>
        <w:rFonts w:ascii="Avenir Next Condensed" w:hAnsi="Avenir Next Condensed"/>
        <w:color w:val="7F7F7F" w:themeColor="text1" w:themeTint="80"/>
        <w:sz w:val="18"/>
        <w:szCs w:val="18"/>
      </w:rPr>
      <w:t>Detention</w:t>
    </w:r>
    <w:r>
      <w:rPr>
        <w:rFonts w:ascii="Avenir Next Condensed" w:hAnsi="Avenir Next Condensed"/>
        <w:color w:val="7F7F7F" w:themeColor="text1" w:themeTint="80"/>
        <w:sz w:val="18"/>
        <w:szCs w:val="18"/>
      </w:rPr>
      <w:t xml:space="preserve"> </w:t>
    </w:r>
    <w:r w:rsidRPr="007E04B3">
      <w:rPr>
        <w:rFonts w:ascii="Avenir Next Condensed" w:hAnsi="Avenir Next Condensed"/>
        <w:color w:val="7F7F7F" w:themeColor="text1" w:themeTint="80"/>
        <w:sz w:val="18"/>
        <w:szCs w:val="18"/>
      </w:rPr>
      <w:t>Project,</w:t>
    </w:r>
    <w:r>
      <w:rPr>
        <w:rFonts w:ascii="Avenir Next Condensed" w:hAnsi="Avenir Next Condensed"/>
        <w:color w:val="7F7F7F" w:themeColor="text1" w:themeTint="80"/>
        <w:sz w:val="18"/>
        <w:szCs w:val="18"/>
      </w:rPr>
      <w:t xml:space="preserve"> </w:t>
    </w:r>
    <w:r w:rsidRPr="007E04B3">
      <w:rPr>
        <w:rFonts w:ascii="Avenir Next Condensed" w:hAnsi="Avenir Next Condensed"/>
        <w:color w:val="7F7F7F" w:themeColor="text1" w:themeTint="80"/>
        <w:sz w:val="18"/>
        <w:szCs w:val="18"/>
      </w:rPr>
      <w:t>202</w:t>
    </w:r>
    <w:r>
      <w:rPr>
        <w:rFonts w:ascii="Avenir Next Condensed" w:hAnsi="Avenir Next Condensed"/>
        <w:color w:val="7F7F7F" w:themeColor="text1" w:themeTint="80"/>
        <w:sz w:val="18"/>
        <w:szCs w:val="18"/>
      </w:rPr>
      <w:t>2</w:t>
    </w:r>
    <w:r>
      <w:rPr>
        <w:rFonts w:ascii="Avenir Next Condensed" w:hAnsi="Avenir Next Condensed"/>
        <w:color w:val="7F7F7F" w:themeColor="text1" w:themeTint="80"/>
        <w:sz w:val="18"/>
        <w:szCs w:val="18"/>
      </w:rPr>
      <w:tab/>
    </w:r>
    <w:r>
      <w:rPr>
        <w:rFonts w:ascii="Avenir Next Condensed" w:hAnsi="Avenir Next Condensed"/>
        <w:color w:val="7F7F7F" w:themeColor="text1" w:themeTint="80"/>
        <w:sz w:val="18"/>
        <w:szCs w:val="18"/>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A0784D" w14:textId="77777777" w:rsidR="0053056B" w:rsidRDefault="0053056B" w:rsidP="00290B6A">
      <w:r>
        <w:separator/>
      </w:r>
    </w:p>
  </w:footnote>
  <w:footnote w:type="continuationSeparator" w:id="0">
    <w:p w14:paraId="2CEC95D2" w14:textId="77777777" w:rsidR="0053056B" w:rsidRDefault="0053056B" w:rsidP="00290B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E505D"/>
    <w:multiLevelType w:val="multilevel"/>
    <w:tmpl w:val="874871B8"/>
    <w:styleLink w:val="CurrentList1"/>
    <w:lvl w:ilvl="0">
      <w:start w:val="1"/>
      <w:numFmt w:val="decimal"/>
      <w:lvlText w:val="%1."/>
      <w:lvlJc w:val="left"/>
      <w:pPr>
        <w:ind w:left="360" w:hanging="360"/>
      </w:pPr>
      <w:rPr>
        <w:rFonts w:ascii="Avenir Next Condensed" w:hAnsi="Avenir Next Condensed" w:hint="default"/>
        <w:sz w:val="26"/>
        <w:szCs w:val="26"/>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3947498"/>
    <w:multiLevelType w:val="hybridMultilevel"/>
    <w:tmpl w:val="F446C354"/>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5233A10"/>
    <w:multiLevelType w:val="hybridMultilevel"/>
    <w:tmpl w:val="588EC03A"/>
    <w:lvl w:ilvl="0" w:tplc="08090001">
      <w:start w:val="1"/>
      <w:numFmt w:val="bullet"/>
      <w:lvlText w:val=""/>
      <w:lvlJc w:val="left"/>
      <w:pPr>
        <w:ind w:left="1287" w:hanging="360"/>
      </w:pPr>
      <w:rPr>
        <w:rFonts w:ascii="Symbol" w:hAnsi="Symbol" w:hint="default"/>
      </w:rPr>
    </w:lvl>
    <w:lvl w:ilvl="1" w:tplc="08090003">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 w15:restartNumberingAfterBreak="0">
    <w:nsid w:val="08F83CC9"/>
    <w:multiLevelType w:val="hybridMultilevel"/>
    <w:tmpl w:val="C3AE84B6"/>
    <w:lvl w:ilvl="0" w:tplc="1868BF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A70AF0"/>
    <w:multiLevelType w:val="multilevel"/>
    <w:tmpl w:val="8C18E67E"/>
    <w:lvl w:ilvl="0">
      <w:start w:val="2"/>
      <w:numFmt w:val="decimal"/>
      <w:lvlText w:val="%1"/>
      <w:lvlJc w:val="left"/>
      <w:pPr>
        <w:ind w:left="360" w:hanging="360"/>
      </w:pPr>
      <w:rPr>
        <w:rFonts w:eastAsia="Source Sans Pro" w:cs="Source Sans Pro" w:hint="default"/>
        <w:sz w:val="22"/>
      </w:rPr>
    </w:lvl>
    <w:lvl w:ilvl="1">
      <w:start w:val="1"/>
      <w:numFmt w:val="lowerLetter"/>
      <w:lvlText w:val="%2)"/>
      <w:lvlJc w:val="left"/>
      <w:pPr>
        <w:ind w:left="720" w:hanging="360"/>
      </w:pPr>
    </w:lvl>
    <w:lvl w:ilvl="2">
      <w:start w:val="1"/>
      <w:numFmt w:val="decimal"/>
      <w:lvlText w:val="%1.%2.%3"/>
      <w:lvlJc w:val="left"/>
      <w:pPr>
        <w:ind w:left="1440" w:hanging="720"/>
      </w:pPr>
      <w:rPr>
        <w:rFonts w:eastAsia="Source Sans Pro" w:cs="Source Sans Pro" w:hint="default"/>
        <w:sz w:val="22"/>
      </w:rPr>
    </w:lvl>
    <w:lvl w:ilvl="3">
      <w:start w:val="1"/>
      <w:numFmt w:val="decimal"/>
      <w:lvlText w:val="%1.%2.%3.%4"/>
      <w:lvlJc w:val="left"/>
      <w:pPr>
        <w:ind w:left="1800" w:hanging="720"/>
      </w:pPr>
      <w:rPr>
        <w:rFonts w:eastAsia="Source Sans Pro" w:cs="Source Sans Pro" w:hint="default"/>
        <w:sz w:val="22"/>
      </w:rPr>
    </w:lvl>
    <w:lvl w:ilvl="4">
      <w:start w:val="1"/>
      <w:numFmt w:val="decimal"/>
      <w:lvlText w:val="%1.%2.%3.%4.%5"/>
      <w:lvlJc w:val="left"/>
      <w:pPr>
        <w:ind w:left="2520" w:hanging="1080"/>
      </w:pPr>
      <w:rPr>
        <w:rFonts w:eastAsia="Source Sans Pro" w:cs="Source Sans Pro" w:hint="default"/>
        <w:sz w:val="22"/>
      </w:rPr>
    </w:lvl>
    <w:lvl w:ilvl="5">
      <w:start w:val="1"/>
      <w:numFmt w:val="decimal"/>
      <w:lvlText w:val="%1.%2.%3.%4.%5.%6"/>
      <w:lvlJc w:val="left"/>
      <w:pPr>
        <w:ind w:left="2880" w:hanging="1080"/>
      </w:pPr>
      <w:rPr>
        <w:rFonts w:eastAsia="Source Sans Pro" w:cs="Source Sans Pro" w:hint="default"/>
        <w:sz w:val="22"/>
      </w:rPr>
    </w:lvl>
    <w:lvl w:ilvl="6">
      <w:start w:val="1"/>
      <w:numFmt w:val="decimal"/>
      <w:lvlText w:val="%1.%2.%3.%4.%5.%6.%7"/>
      <w:lvlJc w:val="left"/>
      <w:pPr>
        <w:ind w:left="3600" w:hanging="1440"/>
      </w:pPr>
      <w:rPr>
        <w:rFonts w:eastAsia="Source Sans Pro" w:cs="Source Sans Pro" w:hint="default"/>
        <w:sz w:val="22"/>
      </w:rPr>
    </w:lvl>
    <w:lvl w:ilvl="7">
      <w:start w:val="1"/>
      <w:numFmt w:val="decimal"/>
      <w:lvlText w:val="%1.%2.%3.%4.%5.%6.%7.%8"/>
      <w:lvlJc w:val="left"/>
      <w:pPr>
        <w:ind w:left="3960" w:hanging="1440"/>
      </w:pPr>
      <w:rPr>
        <w:rFonts w:eastAsia="Source Sans Pro" w:cs="Source Sans Pro" w:hint="default"/>
        <w:sz w:val="22"/>
      </w:rPr>
    </w:lvl>
    <w:lvl w:ilvl="8">
      <w:start w:val="1"/>
      <w:numFmt w:val="decimal"/>
      <w:lvlText w:val="%1.%2.%3.%4.%5.%6.%7.%8.%9"/>
      <w:lvlJc w:val="left"/>
      <w:pPr>
        <w:ind w:left="4680" w:hanging="1800"/>
      </w:pPr>
      <w:rPr>
        <w:rFonts w:eastAsia="Source Sans Pro" w:cs="Source Sans Pro" w:hint="default"/>
        <w:sz w:val="22"/>
      </w:rPr>
    </w:lvl>
  </w:abstractNum>
  <w:abstractNum w:abstractNumId="5" w15:restartNumberingAfterBreak="0">
    <w:nsid w:val="0E200688"/>
    <w:multiLevelType w:val="hybridMultilevel"/>
    <w:tmpl w:val="7004A1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F590E06"/>
    <w:multiLevelType w:val="multilevel"/>
    <w:tmpl w:val="8C0AFEA2"/>
    <w:lvl w:ilvl="0">
      <w:start w:val="2"/>
      <w:numFmt w:val="decimal"/>
      <w:lvlText w:val="%1"/>
      <w:lvlJc w:val="left"/>
      <w:pPr>
        <w:ind w:left="360" w:hanging="360"/>
      </w:pPr>
      <w:rPr>
        <w:rFonts w:eastAsia="Source Sans Pro" w:cs="Source Sans Pro" w:hint="default"/>
        <w:sz w:val="22"/>
      </w:rPr>
    </w:lvl>
    <w:lvl w:ilvl="1">
      <w:start w:val="1"/>
      <w:numFmt w:val="decimal"/>
      <w:lvlText w:val="%1.%2"/>
      <w:lvlJc w:val="left"/>
      <w:pPr>
        <w:ind w:left="720" w:hanging="360"/>
      </w:pPr>
      <w:rPr>
        <w:rFonts w:eastAsia="Source Sans Pro" w:cs="Source Sans Pro" w:hint="default"/>
        <w:sz w:val="22"/>
      </w:rPr>
    </w:lvl>
    <w:lvl w:ilvl="2">
      <w:start w:val="1"/>
      <w:numFmt w:val="decimal"/>
      <w:lvlText w:val="%1.%2.%3"/>
      <w:lvlJc w:val="left"/>
      <w:pPr>
        <w:ind w:left="1440" w:hanging="720"/>
      </w:pPr>
      <w:rPr>
        <w:rFonts w:eastAsia="Source Sans Pro" w:cs="Source Sans Pro" w:hint="default"/>
        <w:sz w:val="22"/>
      </w:rPr>
    </w:lvl>
    <w:lvl w:ilvl="3">
      <w:start w:val="1"/>
      <w:numFmt w:val="decimal"/>
      <w:lvlText w:val="%1.%2.%3.%4"/>
      <w:lvlJc w:val="left"/>
      <w:pPr>
        <w:ind w:left="1800" w:hanging="720"/>
      </w:pPr>
      <w:rPr>
        <w:rFonts w:eastAsia="Source Sans Pro" w:cs="Source Sans Pro" w:hint="default"/>
        <w:sz w:val="22"/>
      </w:rPr>
    </w:lvl>
    <w:lvl w:ilvl="4">
      <w:start w:val="1"/>
      <w:numFmt w:val="decimal"/>
      <w:lvlText w:val="%1.%2.%3.%4.%5"/>
      <w:lvlJc w:val="left"/>
      <w:pPr>
        <w:ind w:left="2520" w:hanging="1080"/>
      </w:pPr>
      <w:rPr>
        <w:rFonts w:eastAsia="Source Sans Pro" w:cs="Source Sans Pro" w:hint="default"/>
        <w:sz w:val="22"/>
      </w:rPr>
    </w:lvl>
    <w:lvl w:ilvl="5">
      <w:start w:val="1"/>
      <w:numFmt w:val="decimal"/>
      <w:lvlText w:val="%1.%2.%3.%4.%5.%6"/>
      <w:lvlJc w:val="left"/>
      <w:pPr>
        <w:ind w:left="2880" w:hanging="1080"/>
      </w:pPr>
      <w:rPr>
        <w:rFonts w:eastAsia="Source Sans Pro" w:cs="Source Sans Pro" w:hint="default"/>
        <w:sz w:val="22"/>
      </w:rPr>
    </w:lvl>
    <w:lvl w:ilvl="6">
      <w:start w:val="1"/>
      <w:numFmt w:val="decimal"/>
      <w:lvlText w:val="%1.%2.%3.%4.%5.%6.%7"/>
      <w:lvlJc w:val="left"/>
      <w:pPr>
        <w:ind w:left="3600" w:hanging="1440"/>
      </w:pPr>
      <w:rPr>
        <w:rFonts w:eastAsia="Source Sans Pro" w:cs="Source Sans Pro" w:hint="default"/>
        <w:sz w:val="22"/>
      </w:rPr>
    </w:lvl>
    <w:lvl w:ilvl="7">
      <w:start w:val="1"/>
      <w:numFmt w:val="decimal"/>
      <w:lvlText w:val="%1.%2.%3.%4.%5.%6.%7.%8"/>
      <w:lvlJc w:val="left"/>
      <w:pPr>
        <w:ind w:left="3960" w:hanging="1440"/>
      </w:pPr>
      <w:rPr>
        <w:rFonts w:eastAsia="Source Sans Pro" w:cs="Source Sans Pro" w:hint="default"/>
        <w:sz w:val="22"/>
      </w:rPr>
    </w:lvl>
    <w:lvl w:ilvl="8">
      <w:start w:val="1"/>
      <w:numFmt w:val="decimal"/>
      <w:lvlText w:val="%1.%2.%3.%4.%5.%6.%7.%8.%9"/>
      <w:lvlJc w:val="left"/>
      <w:pPr>
        <w:ind w:left="4680" w:hanging="1800"/>
      </w:pPr>
      <w:rPr>
        <w:rFonts w:eastAsia="Source Sans Pro" w:cs="Source Sans Pro" w:hint="default"/>
        <w:sz w:val="22"/>
      </w:rPr>
    </w:lvl>
  </w:abstractNum>
  <w:abstractNum w:abstractNumId="7" w15:restartNumberingAfterBreak="0">
    <w:nsid w:val="0F641E12"/>
    <w:multiLevelType w:val="hybridMultilevel"/>
    <w:tmpl w:val="81A88528"/>
    <w:lvl w:ilvl="0" w:tplc="21F2B45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1092AD0"/>
    <w:multiLevelType w:val="hybridMultilevel"/>
    <w:tmpl w:val="CD9C9510"/>
    <w:lvl w:ilvl="0" w:tplc="EA76394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176128D"/>
    <w:multiLevelType w:val="multilevel"/>
    <w:tmpl w:val="04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25D2B5B"/>
    <w:multiLevelType w:val="multilevel"/>
    <w:tmpl w:val="874871B8"/>
    <w:lvl w:ilvl="0">
      <w:start w:val="1"/>
      <w:numFmt w:val="decimal"/>
      <w:lvlText w:val="%1."/>
      <w:lvlJc w:val="left"/>
      <w:pPr>
        <w:ind w:left="360" w:hanging="360"/>
      </w:pPr>
      <w:rPr>
        <w:rFonts w:ascii="Avenir Next Condensed" w:hAnsi="Avenir Next Condensed" w:hint="default"/>
        <w:sz w:val="26"/>
        <w:szCs w:val="26"/>
      </w:r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5FE7445"/>
    <w:multiLevelType w:val="multilevel"/>
    <w:tmpl w:val="CFB4BBE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166B4810"/>
    <w:multiLevelType w:val="multilevel"/>
    <w:tmpl w:val="8AF66BB4"/>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67D6FEA"/>
    <w:multiLevelType w:val="hybridMultilevel"/>
    <w:tmpl w:val="8098CA9C"/>
    <w:lvl w:ilvl="0" w:tplc="21F2B45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172A6882"/>
    <w:multiLevelType w:val="hybridMultilevel"/>
    <w:tmpl w:val="2856D74A"/>
    <w:lvl w:ilvl="0" w:tplc="5894BB2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1BE13147"/>
    <w:multiLevelType w:val="multilevel"/>
    <w:tmpl w:val="7AFED650"/>
    <w:lvl w:ilvl="0">
      <w:start w:val="7"/>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3B05CB6"/>
    <w:multiLevelType w:val="multilevel"/>
    <w:tmpl w:val="379250D8"/>
    <w:lvl w:ilvl="0">
      <w:start w:val="1"/>
      <w:numFmt w:val="decimal"/>
      <w:lvlText w:val="%1."/>
      <w:lvlJc w:val="left"/>
      <w:pPr>
        <w:ind w:left="360" w:hanging="360"/>
      </w:pPr>
    </w:lvl>
    <w:lvl w:ilvl="1">
      <w:start w:val="1"/>
      <w:numFmt w:val="decimal"/>
      <w:lvlText w:val="%1.%2."/>
      <w:lvlJc w:val="left"/>
      <w:pPr>
        <w:ind w:left="792" w:hanging="432"/>
      </w:pPr>
      <w:rPr>
        <w:rFonts w:ascii="Helvetica" w:hAnsi="Helvetica" w:hint="default"/>
        <w:i w:val="0"/>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74C55AE"/>
    <w:multiLevelType w:val="hybridMultilevel"/>
    <w:tmpl w:val="65722E78"/>
    <w:lvl w:ilvl="0" w:tplc="21F2B45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2B1B6E6E"/>
    <w:multiLevelType w:val="hybridMultilevel"/>
    <w:tmpl w:val="EA74E2CC"/>
    <w:lvl w:ilvl="0" w:tplc="1746460E">
      <w:start w:val="1"/>
      <w:numFmt w:val="lowerLetter"/>
      <w:lvlText w:val="(%1)"/>
      <w:lvlJc w:val="left"/>
      <w:pPr>
        <w:ind w:left="1080" w:hanging="360"/>
      </w:pPr>
      <w:rPr>
        <w:rFonts w:ascii="Helvetica" w:hAnsi="Helvetica" w:hint="default"/>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2F825B25"/>
    <w:multiLevelType w:val="multilevel"/>
    <w:tmpl w:val="BB74BF9E"/>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2FF92FF5"/>
    <w:multiLevelType w:val="hybridMultilevel"/>
    <w:tmpl w:val="353A3CE6"/>
    <w:lvl w:ilvl="0" w:tplc="21F2B454">
      <w:start w:val="1"/>
      <w:numFmt w:val="lowerLetter"/>
      <w:lvlText w:val="(%1)"/>
      <w:lvlJc w:val="left"/>
      <w:pPr>
        <w:ind w:left="1512" w:hanging="360"/>
      </w:pPr>
      <w:rPr>
        <w:rFonts w:hint="default"/>
      </w:rPr>
    </w:lvl>
    <w:lvl w:ilvl="1" w:tplc="04090019" w:tentative="1">
      <w:start w:val="1"/>
      <w:numFmt w:val="lowerLetter"/>
      <w:lvlText w:val="%2."/>
      <w:lvlJc w:val="left"/>
      <w:pPr>
        <w:ind w:left="2232" w:hanging="360"/>
      </w:pPr>
    </w:lvl>
    <w:lvl w:ilvl="2" w:tplc="0409001B" w:tentative="1">
      <w:start w:val="1"/>
      <w:numFmt w:val="lowerRoman"/>
      <w:lvlText w:val="%3."/>
      <w:lvlJc w:val="right"/>
      <w:pPr>
        <w:ind w:left="2952" w:hanging="180"/>
      </w:pPr>
    </w:lvl>
    <w:lvl w:ilvl="3" w:tplc="0409000F" w:tentative="1">
      <w:start w:val="1"/>
      <w:numFmt w:val="decimal"/>
      <w:lvlText w:val="%4."/>
      <w:lvlJc w:val="left"/>
      <w:pPr>
        <w:ind w:left="3672" w:hanging="360"/>
      </w:pPr>
    </w:lvl>
    <w:lvl w:ilvl="4" w:tplc="04090019" w:tentative="1">
      <w:start w:val="1"/>
      <w:numFmt w:val="lowerLetter"/>
      <w:lvlText w:val="%5."/>
      <w:lvlJc w:val="left"/>
      <w:pPr>
        <w:ind w:left="4392" w:hanging="360"/>
      </w:pPr>
    </w:lvl>
    <w:lvl w:ilvl="5" w:tplc="0409001B" w:tentative="1">
      <w:start w:val="1"/>
      <w:numFmt w:val="lowerRoman"/>
      <w:lvlText w:val="%6."/>
      <w:lvlJc w:val="right"/>
      <w:pPr>
        <w:ind w:left="5112" w:hanging="180"/>
      </w:pPr>
    </w:lvl>
    <w:lvl w:ilvl="6" w:tplc="0409000F" w:tentative="1">
      <w:start w:val="1"/>
      <w:numFmt w:val="decimal"/>
      <w:lvlText w:val="%7."/>
      <w:lvlJc w:val="left"/>
      <w:pPr>
        <w:ind w:left="5832" w:hanging="360"/>
      </w:pPr>
    </w:lvl>
    <w:lvl w:ilvl="7" w:tplc="04090019" w:tentative="1">
      <w:start w:val="1"/>
      <w:numFmt w:val="lowerLetter"/>
      <w:lvlText w:val="%8."/>
      <w:lvlJc w:val="left"/>
      <w:pPr>
        <w:ind w:left="6552" w:hanging="360"/>
      </w:pPr>
    </w:lvl>
    <w:lvl w:ilvl="8" w:tplc="0409001B" w:tentative="1">
      <w:start w:val="1"/>
      <w:numFmt w:val="lowerRoman"/>
      <w:lvlText w:val="%9."/>
      <w:lvlJc w:val="right"/>
      <w:pPr>
        <w:ind w:left="7272" w:hanging="180"/>
      </w:pPr>
    </w:lvl>
  </w:abstractNum>
  <w:abstractNum w:abstractNumId="21" w15:restartNumberingAfterBreak="0">
    <w:nsid w:val="30137AAB"/>
    <w:multiLevelType w:val="hybridMultilevel"/>
    <w:tmpl w:val="0CC2D03E"/>
    <w:lvl w:ilvl="0" w:tplc="21C6FC5C">
      <w:numFmt w:val="bullet"/>
      <w:lvlText w:val="•"/>
      <w:lvlJc w:val="left"/>
      <w:pPr>
        <w:ind w:left="720" w:hanging="360"/>
      </w:pPr>
      <w:rPr>
        <w:rFonts w:ascii="Avenir Next Condensed" w:eastAsia="Source Sans Pro" w:hAnsi="Avenir Next Condensed"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16E0A22"/>
    <w:multiLevelType w:val="hybridMultilevel"/>
    <w:tmpl w:val="E8D61E14"/>
    <w:lvl w:ilvl="0" w:tplc="8E3069A0">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905296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3E0D3A38"/>
    <w:multiLevelType w:val="multilevel"/>
    <w:tmpl w:val="80E0A766"/>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3FA85B60"/>
    <w:multiLevelType w:val="multilevel"/>
    <w:tmpl w:val="83C22D20"/>
    <w:lvl w:ilvl="0">
      <w:start w:val="5"/>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40107308"/>
    <w:multiLevelType w:val="hybridMultilevel"/>
    <w:tmpl w:val="741821B6"/>
    <w:lvl w:ilvl="0" w:tplc="21F2B45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40570488"/>
    <w:multiLevelType w:val="multilevel"/>
    <w:tmpl w:val="EDDE0268"/>
    <w:lvl w:ilvl="0">
      <w:start w:val="5"/>
      <w:numFmt w:val="decimal"/>
      <w:lvlText w:val="%1"/>
      <w:lvlJc w:val="left"/>
      <w:pPr>
        <w:ind w:left="360" w:hanging="360"/>
      </w:pPr>
      <w:rPr>
        <w:rFonts w:ascii="Helvetica" w:hAnsi="Helvetica" w:hint="default"/>
        <w:sz w:val="22"/>
      </w:rPr>
    </w:lvl>
    <w:lvl w:ilvl="1">
      <w:start w:val="4"/>
      <w:numFmt w:val="decimal"/>
      <w:lvlText w:val="%1.%2"/>
      <w:lvlJc w:val="left"/>
      <w:pPr>
        <w:ind w:left="360" w:hanging="360"/>
      </w:pPr>
      <w:rPr>
        <w:rFonts w:ascii="Helvetica" w:hAnsi="Helvetica" w:hint="default"/>
        <w:sz w:val="22"/>
      </w:rPr>
    </w:lvl>
    <w:lvl w:ilvl="2">
      <w:start w:val="1"/>
      <w:numFmt w:val="decimal"/>
      <w:lvlText w:val="%1.%2.%3"/>
      <w:lvlJc w:val="left"/>
      <w:pPr>
        <w:ind w:left="720" w:hanging="720"/>
      </w:pPr>
      <w:rPr>
        <w:rFonts w:ascii="Helvetica" w:hAnsi="Helvetica" w:hint="default"/>
        <w:sz w:val="22"/>
      </w:rPr>
    </w:lvl>
    <w:lvl w:ilvl="3">
      <w:start w:val="1"/>
      <w:numFmt w:val="decimal"/>
      <w:lvlText w:val="%1.%2.%3.%4"/>
      <w:lvlJc w:val="left"/>
      <w:pPr>
        <w:ind w:left="720" w:hanging="720"/>
      </w:pPr>
      <w:rPr>
        <w:rFonts w:ascii="Helvetica" w:hAnsi="Helvetica" w:hint="default"/>
        <w:sz w:val="22"/>
      </w:rPr>
    </w:lvl>
    <w:lvl w:ilvl="4">
      <w:start w:val="1"/>
      <w:numFmt w:val="decimal"/>
      <w:lvlText w:val="%1.%2.%3.%4.%5"/>
      <w:lvlJc w:val="left"/>
      <w:pPr>
        <w:ind w:left="1080" w:hanging="1080"/>
      </w:pPr>
      <w:rPr>
        <w:rFonts w:ascii="Helvetica" w:hAnsi="Helvetica" w:hint="default"/>
        <w:sz w:val="22"/>
      </w:rPr>
    </w:lvl>
    <w:lvl w:ilvl="5">
      <w:start w:val="1"/>
      <w:numFmt w:val="decimal"/>
      <w:lvlText w:val="%1.%2.%3.%4.%5.%6"/>
      <w:lvlJc w:val="left"/>
      <w:pPr>
        <w:ind w:left="1080" w:hanging="1080"/>
      </w:pPr>
      <w:rPr>
        <w:rFonts w:ascii="Helvetica" w:hAnsi="Helvetica" w:hint="default"/>
        <w:sz w:val="22"/>
      </w:rPr>
    </w:lvl>
    <w:lvl w:ilvl="6">
      <w:start w:val="1"/>
      <w:numFmt w:val="decimal"/>
      <w:lvlText w:val="%1.%2.%3.%4.%5.%6.%7"/>
      <w:lvlJc w:val="left"/>
      <w:pPr>
        <w:ind w:left="1440" w:hanging="1440"/>
      </w:pPr>
      <w:rPr>
        <w:rFonts w:ascii="Helvetica" w:hAnsi="Helvetica" w:hint="default"/>
        <w:sz w:val="22"/>
      </w:rPr>
    </w:lvl>
    <w:lvl w:ilvl="7">
      <w:start w:val="1"/>
      <w:numFmt w:val="decimal"/>
      <w:lvlText w:val="%1.%2.%3.%4.%5.%6.%7.%8"/>
      <w:lvlJc w:val="left"/>
      <w:pPr>
        <w:ind w:left="1440" w:hanging="1440"/>
      </w:pPr>
      <w:rPr>
        <w:rFonts w:ascii="Helvetica" w:hAnsi="Helvetica" w:hint="default"/>
        <w:sz w:val="22"/>
      </w:rPr>
    </w:lvl>
    <w:lvl w:ilvl="8">
      <w:start w:val="1"/>
      <w:numFmt w:val="decimal"/>
      <w:lvlText w:val="%1.%2.%3.%4.%5.%6.%7.%8.%9"/>
      <w:lvlJc w:val="left"/>
      <w:pPr>
        <w:ind w:left="1800" w:hanging="1800"/>
      </w:pPr>
      <w:rPr>
        <w:rFonts w:ascii="Helvetica" w:hAnsi="Helvetica" w:hint="default"/>
        <w:sz w:val="22"/>
      </w:rPr>
    </w:lvl>
  </w:abstractNum>
  <w:abstractNum w:abstractNumId="28" w15:restartNumberingAfterBreak="0">
    <w:nsid w:val="405F512E"/>
    <w:multiLevelType w:val="multilevel"/>
    <w:tmpl w:val="874871B8"/>
    <w:numStyleLink w:val="CurrentList1"/>
  </w:abstractNum>
  <w:abstractNum w:abstractNumId="29" w15:restartNumberingAfterBreak="0">
    <w:nsid w:val="45CB328E"/>
    <w:multiLevelType w:val="multilevel"/>
    <w:tmpl w:val="4128168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461421DE"/>
    <w:multiLevelType w:val="hybridMultilevel"/>
    <w:tmpl w:val="EF702636"/>
    <w:lvl w:ilvl="0" w:tplc="6994EEB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9C14567"/>
    <w:multiLevelType w:val="multilevel"/>
    <w:tmpl w:val="379250D8"/>
    <w:lvl w:ilvl="0">
      <w:start w:val="1"/>
      <w:numFmt w:val="decimal"/>
      <w:lvlText w:val="%1."/>
      <w:lvlJc w:val="left"/>
      <w:pPr>
        <w:ind w:left="360" w:hanging="360"/>
      </w:pPr>
    </w:lvl>
    <w:lvl w:ilvl="1">
      <w:start w:val="1"/>
      <w:numFmt w:val="decimal"/>
      <w:lvlText w:val="%1.%2."/>
      <w:lvlJc w:val="left"/>
      <w:pPr>
        <w:ind w:left="792" w:hanging="432"/>
      </w:pPr>
      <w:rPr>
        <w:rFonts w:ascii="Helvetica" w:hAnsi="Helvetica" w:hint="default"/>
        <w:i w:val="0"/>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4B6826EF"/>
    <w:multiLevelType w:val="multilevel"/>
    <w:tmpl w:val="BB74BF9E"/>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510C0812"/>
    <w:multiLevelType w:val="hybridMultilevel"/>
    <w:tmpl w:val="BB1832F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1A32BC5"/>
    <w:multiLevelType w:val="multilevel"/>
    <w:tmpl w:val="EDDE0268"/>
    <w:lvl w:ilvl="0">
      <w:start w:val="5"/>
      <w:numFmt w:val="decimal"/>
      <w:lvlText w:val="%1"/>
      <w:lvlJc w:val="left"/>
      <w:pPr>
        <w:ind w:left="360" w:hanging="360"/>
      </w:pPr>
      <w:rPr>
        <w:rFonts w:ascii="Helvetica" w:hAnsi="Helvetica" w:hint="default"/>
        <w:sz w:val="22"/>
      </w:rPr>
    </w:lvl>
    <w:lvl w:ilvl="1">
      <w:start w:val="4"/>
      <w:numFmt w:val="decimal"/>
      <w:lvlText w:val="%1.%2"/>
      <w:lvlJc w:val="left"/>
      <w:pPr>
        <w:ind w:left="360" w:hanging="360"/>
      </w:pPr>
      <w:rPr>
        <w:rFonts w:ascii="Helvetica" w:hAnsi="Helvetica" w:hint="default"/>
        <w:sz w:val="22"/>
      </w:rPr>
    </w:lvl>
    <w:lvl w:ilvl="2">
      <w:start w:val="1"/>
      <w:numFmt w:val="decimal"/>
      <w:lvlText w:val="%1.%2.%3"/>
      <w:lvlJc w:val="left"/>
      <w:pPr>
        <w:ind w:left="720" w:hanging="720"/>
      </w:pPr>
      <w:rPr>
        <w:rFonts w:ascii="Helvetica" w:hAnsi="Helvetica" w:hint="default"/>
        <w:sz w:val="22"/>
      </w:rPr>
    </w:lvl>
    <w:lvl w:ilvl="3">
      <w:start w:val="1"/>
      <w:numFmt w:val="decimal"/>
      <w:lvlText w:val="%1.%2.%3.%4"/>
      <w:lvlJc w:val="left"/>
      <w:pPr>
        <w:ind w:left="720" w:hanging="720"/>
      </w:pPr>
      <w:rPr>
        <w:rFonts w:ascii="Helvetica" w:hAnsi="Helvetica" w:hint="default"/>
        <w:sz w:val="22"/>
      </w:rPr>
    </w:lvl>
    <w:lvl w:ilvl="4">
      <w:start w:val="1"/>
      <w:numFmt w:val="decimal"/>
      <w:lvlText w:val="%1.%2.%3.%4.%5"/>
      <w:lvlJc w:val="left"/>
      <w:pPr>
        <w:ind w:left="1080" w:hanging="1080"/>
      </w:pPr>
      <w:rPr>
        <w:rFonts w:ascii="Helvetica" w:hAnsi="Helvetica" w:hint="default"/>
        <w:sz w:val="22"/>
      </w:rPr>
    </w:lvl>
    <w:lvl w:ilvl="5">
      <w:start w:val="1"/>
      <w:numFmt w:val="decimal"/>
      <w:lvlText w:val="%1.%2.%3.%4.%5.%6"/>
      <w:lvlJc w:val="left"/>
      <w:pPr>
        <w:ind w:left="1080" w:hanging="1080"/>
      </w:pPr>
      <w:rPr>
        <w:rFonts w:ascii="Helvetica" w:hAnsi="Helvetica" w:hint="default"/>
        <w:sz w:val="22"/>
      </w:rPr>
    </w:lvl>
    <w:lvl w:ilvl="6">
      <w:start w:val="1"/>
      <w:numFmt w:val="decimal"/>
      <w:lvlText w:val="%1.%2.%3.%4.%5.%6.%7"/>
      <w:lvlJc w:val="left"/>
      <w:pPr>
        <w:ind w:left="1440" w:hanging="1440"/>
      </w:pPr>
      <w:rPr>
        <w:rFonts w:ascii="Helvetica" w:hAnsi="Helvetica" w:hint="default"/>
        <w:sz w:val="22"/>
      </w:rPr>
    </w:lvl>
    <w:lvl w:ilvl="7">
      <w:start w:val="1"/>
      <w:numFmt w:val="decimal"/>
      <w:lvlText w:val="%1.%2.%3.%4.%5.%6.%7.%8"/>
      <w:lvlJc w:val="left"/>
      <w:pPr>
        <w:ind w:left="1440" w:hanging="1440"/>
      </w:pPr>
      <w:rPr>
        <w:rFonts w:ascii="Helvetica" w:hAnsi="Helvetica" w:hint="default"/>
        <w:sz w:val="22"/>
      </w:rPr>
    </w:lvl>
    <w:lvl w:ilvl="8">
      <w:start w:val="1"/>
      <w:numFmt w:val="decimal"/>
      <w:lvlText w:val="%1.%2.%3.%4.%5.%6.%7.%8.%9"/>
      <w:lvlJc w:val="left"/>
      <w:pPr>
        <w:ind w:left="1800" w:hanging="1800"/>
      </w:pPr>
      <w:rPr>
        <w:rFonts w:ascii="Helvetica" w:hAnsi="Helvetica" w:hint="default"/>
        <w:sz w:val="22"/>
      </w:rPr>
    </w:lvl>
  </w:abstractNum>
  <w:abstractNum w:abstractNumId="35" w15:restartNumberingAfterBreak="0">
    <w:nsid w:val="533141AE"/>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6" w15:restartNumberingAfterBreak="0">
    <w:nsid w:val="53AB1134"/>
    <w:multiLevelType w:val="multilevel"/>
    <w:tmpl w:val="7732493A"/>
    <w:lvl w:ilvl="0">
      <w:start w:val="3"/>
      <w:numFmt w:val="decimal"/>
      <w:lvlText w:val="%1"/>
      <w:lvlJc w:val="left"/>
      <w:pPr>
        <w:ind w:left="360" w:hanging="360"/>
      </w:pPr>
      <w:rPr>
        <w:rFonts w:hint="default"/>
      </w:rPr>
    </w:lvl>
    <w:lvl w:ilvl="1">
      <w:start w:val="1"/>
      <w:numFmt w:val="decimal"/>
      <w:lvlText w:val="%1.%2"/>
      <w:lvlJc w:val="left"/>
      <w:pPr>
        <w:ind w:left="360" w:hanging="360"/>
      </w:pPr>
      <w:rPr>
        <w:rFonts w:ascii="Helvetica" w:hAnsi="Helvetica"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8F035B4"/>
    <w:multiLevelType w:val="hybridMultilevel"/>
    <w:tmpl w:val="29E69FAC"/>
    <w:lvl w:ilvl="0" w:tplc="2ED4DD8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9927F5A"/>
    <w:multiLevelType w:val="multilevel"/>
    <w:tmpl w:val="EDDE0268"/>
    <w:lvl w:ilvl="0">
      <w:start w:val="5"/>
      <w:numFmt w:val="decimal"/>
      <w:lvlText w:val="%1"/>
      <w:lvlJc w:val="left"/>
      <w:pPr>
        <w:ind w:left="360" w:hanging="360"/>
      </w:pPr>
      <w:rPr>
        <w:rFonts w:ascii="Helvetica" w:hAnsi="Helvetica" w:hint="default"/>
        <w:sz w:val="22"/>
      </w:rPr>
    </w:lvl>
    <w:lvl w:ilvl="1">
      <w:start w:val="4"/>
      <w:numFmt w:val="decimal"/>
      <w:lvlText w:val="%1.%2"/>
      <w:lvlJc w:val="left"/>
      <w:pPr>
        <w:ind w:left="360" w:hanging="360"/>
      </w:pPr>
      <w:rPr>
        <w:rFonts w:ascii="Helvetica" w:hAnsi="Helvetica" w:hint="default"/>
        <w:sz w:val="22"/>
      </w:rPr>
    </w:lvl>
    <w:lvl w:ilvl="2">
      <w:start w:val="1"/>
      <w:numFmt w:val="decimal"/>
      <w:lvlText w:val="%1.%2.%3"/>
      <w:lvlJc w:val="left"/>
      <w:pPr>
        <w:ind w:left="720" w:hanging="720"/>
      </w:pPr>
      <w:rPr>
        <w:rFonts w:ascii="Helvetica" w:hAnsi="Helvetica" w:hint="default"/>
        <w:sz w:val="22"/>
      </w:rPr>
    </w:lvl>
    <w:lvl w:ilvl="3">
      <w:start w:val="1"/>
      <w:numFmt w:val="decimal"/>
      <w:lvlText w:val="%1.%2.%3.%4"/>
      <w:lvlJc w:val="left"/>
      <w:pPr>
        <w:ind w:left="720" w:hanging="720"/>
      </w:pPr>
      <w:rPr>
        <w:rFonts w:ascii="Helvetica" w:hAnsi="Helvetica" w:hint="default"/>
        <w:sz w:val="22"/>
      </w:rPr>
    </w:lvl>
    <w:lvl w:ilvl="4">
      <w:start w:val="1"/>
      <w:numFmt w:val="decimal"/>
      <w:lvlText w:val="%1.%2.%3.%4.%5"/>
      <w:lvlJc w:val="left"/>
      <w:pPr>
        <w:ind w:left="1080" w:hanging="1080"/>
      </w:pPr>
      <w:rPr>
        <w:rFonts w:ascii="Helvetica" w:hAnsi="Helvetica" w:hint="default"/>
        <w:sz w:val="22"/>
      </w:rPr>
    </w:lvl>
    <w:lvl w:ilvl="5">
      <w:start w:val="1"/>
      <w:numFmt w:val="decimal"/>
      <w:lvlText w:val="%1.%2.%3.%4.%5.%6"/>
      <w:lvlJc w:val="left"/>
      <w:pPr>
        <w:ind w:left="1080" w:hanging="1080"/>
      </w:pPr>
      <w:rPr>
        <w:rFonts w:ascii="Helvetica" w:hAnsi="Helvetica" w:hint="default"/>
        <w:sz w:val="22"/>
      </w:rPr>
    </w:lvl>
    <w:lvl w:ilvl="6">
      <w:start w:val="1"/>
      <w:numFmt w:val="decimal"/>
      <w:lvlText w:val="%1.%2.%3.%4.%5.%6.%7"/>
      <w:lvlJc w:val="left"/>
      <w:pPr>
        <w:ind w:left="1440" w:hanging="1440"/>
      </w:pPr>
      <w:rPr>
        <w:rFonts w:ascii="Helvetica" w:hAnsi="Helvetica" w:hint="default"/>
        <w:sz w:val="22"/>
      </w:rPr>
    </w:lvl>
    <w:lvl w:ilvl="7">
      <w:start w:val="1"/>
      <w:numFmt w:val="decimal"/>
      <w:lvlText w:val="%1.%2.%3.%4.%5.%6.%7.%8"/>
      <w:lvlJc w:val="left"/>
      <w:pPr>
        <w:ind w:left="1440" w:hanging="1440"/>
      </w:pPr>
      <w:rPr>
        <w:rFonts w:ascii="Helvetica" w:hAnsi="Helvetica" w:hint="default"/>
        <w:sz w:val="22"/>
      </w:rPr>
    </w:lvl>
    <w:lvl w:ilvl="8">
      <w:start w:val="1"/>
      <w:numFmt w:val="decimal"/>
      <w:lvlText w:val="%1.%2.%3.%4.%5.%6.%7.%8.%9"/>
      <w:lvlJc w:val="left"/>
      <w:pPr>
        <w:ind w:left="1800" w:hanging="1800"/>
      </w:pPr>
      <w:rPr>
        <w:rFonts w:ascii="Helvetica" w:hAnsi="Helvetica" w:hint="default"/>
        <w:sz w:val="22"/>
      </w:rPr>
    </w:lvl>
  </w:abstractNum>
  <w:abstractNum w:abstractNumId="39" w15:restartNumberingAfterBreak="0">
    <w:nsid w:val="5B726F6D"/>
    <w:multiLevelType w:val="multilevel"/>
    <w:tmpl w:val="379250D8"/>
    <w:lvl w:ilvl="0">
      <w:start w:val="1"/>
      <w:numFmt w:val="decimal"/>
      <w:lvlText w:val="%1."/>
      <w:lvlJc w:val="left"/>
      <w:pPr>
        <w:ind w:left="360" w:hanging="360"/>
      </w:pPr>
    </w:lvl>
    <w:lvl w:ilvl="1">
      <w:start w:val="1"/>
      <w:numFmt w:val="decimal"/>
      <w:lvlText w:val="%1.%2."/>
      <w:lvlJc w:val="left"/>
      <w:pPr>
        <w:ind w:left="792" w:hanging="432"/>
      </w:pPr>
      <w:rPr>
        <w:rFonts w:ascii="Helvetica" w:hAnsi="Helvetica" w:hint="default"/>
        <w:i w:val="0"/>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5C277C6F"/>
    <w:multiLevelType w:val="hybridMultilevel"/>
    <w:tmpl w:val="199E0B6E"/>
    <w:lvl w:ilvl="0" w:tplc="DFF2E60C">
      <w:start w:val="4"/>
      <w:numFmt w:val="decimal"/>
      <w:lvlText w:val="%1."/>
      <w:lvlJc w:val="left"/>
      <w:pPr>
        <w:ind w:left="720" w:hanging="360"/>
      </w:pPr>
      <w:rPr>
        <w:rFonts w:ascii="Avenir Next Condensed" w:hAnsi="Avenir Next Condensed" w:hint="default"/>
        <w:b/>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FD958A9"/>
    <w:multiLevelType w:val="hybridMultilevel"/>
    <w:tmpl w:val="C924E204"/>
    <w:lvl w:ilvl="0" w:tplc="D096A26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08E6249"/>
    <w:multiLevelType w:val="hybridMultilevel"/>
    <w:tmpl w:val="A5C8843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15:restartNumberingAfterBreak="0">
    <w:nsid w:val="62C4386D"/>
    <w:multiLevelType w:val="hybridMultilevel"/>
    <w:tmpl w:val="1D688DE4"/>
    <w:lvl w:ilvl="0" w:tplc="1332E1E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E6201FE"/>
    <w:multiLevelType w:val="hybridMultilevel"/>
    <w:tmpl w:val="0FEC2AD2"/>
    <w:lvl w:ilvl="0" w:tplc="60900AF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731111EE"/>
    <w:multiLevelType w:val="hybridMultilevel"/>
    <w:tmpl w:val="16EE065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6" w15:restartNumberingAfterBreak="0">
    <w:nsid w:val="753D6939"/>
    <w:multiLevelType w:val="hybridMultilevel"/>
    <w:tmpl w:val="126E720A"/>
    <w:lvl w:ilvl="0" w:tplc="21F2B45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772403D4"/>
    <w:multiLevelType w:val="hybridMultilevel"/>
    <w:tmpl w:val="21EEF666"/>
    <w:lvl w:ilvl="0" w:tplc="21F2B45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8633F2F"/>
    <w:multiLevelType w:val="multilevel"/>
    <w:tmpl w:val="CFB4BBE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9" w15:restartNumberingAfterBreak="0">
    <w:nsid w:val="7B24741E"/>
    <w:multiLevelType w:val="multilevel"/>
    <w:tmpl w:val="EDDE0268"/>
    <w:lvl w:ilvl="0">
      <w:start w:val="5"/>
      <w:numFmt w:val="decimal"/>
      <w:lvlText w:val="%1"/>
      <w:lvlJc w:val="left"/>
      <w:pPr>
        <w:ind w:left="360" w:hanging="360"/>
      </w:pPr>
      <w:rPr>
        <w:rFonts w:ascii="Helvetica" w:hAnsi="Helvetica" w:hint="default"/>
        <w:sz w:val="22"/>
      </w:rPr>
    </w:lvl>
    <w:lvl w:ilvl="1">
      <w:start w:val="4"/>
      <w:numFmt w:val="decimal"/>
      <w:lvlText w:val="%1.%2"/>
      <w:lvlJc w:val="left"/>
      <w:pPr>
        <w:ind w:left="360" w:hanging="360"/>
      </w:pPr>
      <w:rPr>
        <w:rFonts w:ascii="Helvetica" w:hAnsi="Helvetica" w:hint="default"/>
        <w:sz w:val="22"/>
      </w:rPr>
    </w:lvl>
    <w:lvl w:ilvl="2">
      <w:start w:val="1"/>
      <w:numFmt w:val="decimal"/>
      <w:lvlText w:val="%1.%2.%3"/>
      <w:lvlJc w:val="left"/>
      <w:pPr>
        <w:ind w:left="720" w:hanging="720"/>
      </w:pPr>
      <w:rPr>
        <w:rFonts w:ascii="Helvetica" w:hAnsi="Helvetica" w:hint="default"/>
        <w:sz w:val="22"/>
      </w:rPr>
    </w:lvl>
    <w:lvl w:ilvl="3">
      <w:start w:val="1"/>
      <w:numFmt w:val="decimal"/>
      <w:lvlText w:val="%1.%2.%3.%4"/>
      <w:lvlJc w:val="left"/>
      <w:pPr>
        <w:ind w:left="720" w:hanging="720"/>
      </w:pPr>
      <w:rPr>
        <w:rFonts w:ascii="Helvetica" w:hAnsi="Helvetica" w:hint="default"/>
        <w:sz w:val="22"/>
      </w:rPr>
    </w:lvl>
    <w:lvl w:ilvl="4">
      <w:start w:val="1"/>
      <w:numFmt w:val="decimal"/>
      <w:lvlText w:val="%1.%2.%3.%4.%5"/>
      <w:lvlJc w:val="left"/>
      <w:pPr>
        <w:ind w:left="1080" w:hanging="1080"/>
      </w:pPr>
      <w:rPr>
        <w:rFonts w:ascii="Helvetica" w:hAnsi="Helvetica" w:hint="default"/>
        <w:sz w:val="22"/>
      </w:rPr>
    </w:lvl>
    <w:lvl w:ilvl="5">
      <w:start w:val="1"/>
      <w:numFmt w:val="decimal"/>
      <w:lvlText w:val="%1.%2.%3.%4.%5.%6"/>
      <w:lvlJc w:val="left"/>
      <w:pPr>
        <w:ind w:left="1080" w:hanging="1080"/>
      </w:pPr>
      <w:rPr>
        <w:rFonts w:ascii="Helvetica" w:hAnsi="Helvetica" w:hint="default"/>
        <w:sz w:val="22"/>
      </w:rPr>
    </w:lvl>
    <w:lvl w:ilvl="6">
      <w:start w:val="1"/>
      <w:numFmt w:val="decimal"/>
      <w:lvlText w:val="%1.%2.%3.%4.%5.%6.%7"/>
      <w:lvlJc w:val="left"/>
      <w:pPr>
        <w:ind w:left="1440" w:hanging="1440"/>
      </w:pPr>
      <w:rPr>
        <w:rFonts w:ascii="Helvetica" w:hAnsi="Helvetica" w:hint="default"/>
        <w:sz w:val="22"/>
      </w:rPr>
    </w:lvl>
    <w:lvl w:ilvl="7">
      <w:start w:val="1"/>
      <w:numFmt w:val="decimal"/>
      <w:lvlText w:val="%1.%2.%3.%4.%5.%6.%7.%8"/>
      <w:lvlJc w:val="left"/>
      <w:pPr>
        <w:ind w:left="1440" w:hanging="1440"/>
      </w:pPr>
      <w:rPr>
        <w:rFonts w:ascii="Helvetica" w:hAnsi="Helvetica" w:hint="default"/>
        <w:sz w:val="22"/>
      </w:rPr>
    </w:lvl>
    <w:lvl w:ilvl="8">
      <w:start w:val="1"/>
      <w:numFmt w:val="decimal"/>
      <w:lvlText w:val="%1.%2.%3.%4.%5.%6.%7.%8.%9"/>
      <w:lvlJc w:val="left"/>
      <w:pPr>
        <w:ind w:left="1800" w:hanging="1800"/>
      </w:pPr>
      <w:rPr>
        <w:rFonts w:ascii="Helvetica" w:hAnsi="Helvetica" w:hint="default"/>
        <w:sz w:val="22"/>
      </w:rPr>
    </w:lvl>
  </w:abstractNum>
  <w:num w:numId="1">
    <w:abstractNumId w:val="29"/>
  </w:num>
  <w:num w:numId="2">
    <w:abstractNumId w:val="21"/>
  </w:num>
  <w:num w:numId="3">
    <w:abstractNumId w:val="36"/>
  </w:num>
  <w:num w:numId="4">
    <w:abstractNumId w:val="11"/>
  </w:num>
  <w:num w:numId="5">
    <w:abstractNumId w:val="35"/>
  </w:num>
  <w:num w:numId="6">
    <w:abstractNumId w:val="23"/>
  </w:num>
  <w:num w:numId="7">
    <w:abstractNumId w:val="28"/>
  </w:num>
  <w:num w:numId="8">
    <w:abstractNumId w:val="48"/>
  </w:num>
  <w:num w:numId="9">
    <w:abstractNumId w:val="9"/>
  </w:num>
  <w:num w:numId="10">
    <w:abstractNumId w:val="4"/>
  </w:num>
  <w:num w:numId="11">
    <w:abstractNumId w:val="42"/>
  </w:num>
  <w:num w:numId="12">
    <w:abstractNumId w:val="6"/>
  </w:num>
  <w:num w:numId="13">
    <w:abstractNumId w:val="32"/>
  </w:num>
  <w:num w:numId="14">
    <w:abstractNumId w:val="39"/>
  </w:num>
  <w:num w:numId="15">
    <w:abstractNumId w:val="25"/>
  </w:num>
  <w:num w:numId="16">
    <w:abstractNumId w:val="3"/>
  </w:num>
  <w:num w:numId="17">
    <w:abstractNumId w:val="14"/>
  </w:num>
  <w:num w:numId="18">
    <w:abstractNumId w:val="44"/>
  </w:num>
  <w:num w:numId="19">
    <w:abstractNumId w:val="18"/>
  </w:num>
  <w:num w:numId="20">
    <w:abstractNumId w:val="5"/>
  </w:num>
  <w:num w:numId="21">
    <w:abstractNumId w:val="31"/>
  </w:num>
  <w:num w:numId="22">
    <w:abstractNumId w:val="43"/>
  </w:num>
  <w:num w:numId="23">
    <w:abstractNumId w:val="41"/>
  </w:num>
  <w:num w:numId="24">
    <w:abstractNumId w:val="16"/>
  </w:num>
  <w:num w:numId="25">
    <w:abstractNumId w:val="40"/>
  </w:num>
  <w:num w:numId="26">
    <w:abstractNumId w:val="33"/>
  </w:num>
  <w:num w:numId="27">
    <w:abstractNumId w:val="37"/>
  </w:num>
  <w:num w:numId="28">
    <w:abstractNumId w:val="8"/>
  </w:num>
  <w:num w:numId="29">
    <w:abstractNumId w:val="30"/>
  </w:num>
  <w:num w:numId="30">
    <w:abstractNumId w:val="1"/>
  </w:num>
  <w:num w:numId="31">
    <w:abstractNumId w:val="45"/>
  </w:num>
  <w:num w:numId="32">
    <w:abstractNumId w:val="20"/>
  </w:num>
  <w:num w:numId="33">
    <w:abstractNumId w:val="17"/>
  </w:num>
  <w:num w:numId="34">
    <w:abstractNumId w:val="26"/>
  </w:num>
  <w:num w:numId="35">
    <w:abstractNumId w:val="7"/>
  </w:num>
  <w:num w:numId="36">
    <w:abstractNumId w:val="22"/>
  </w:num>
  <w:num w:numId="37">
    <w:abstractNumId w:val="47"/>
  </w:num>
  <w:num w:numId="38">
    <w:abstractNumId w:val="46"/>
  </w:num>
  <w:num w:numId="39">
    <w:abstractNumId w:val="13"/>
  </w:num>
  <w:num w:numId="40">
    <w:abstractNumId w:val="10"/>
  </w:num>
  <w:num w:numId="41">
    <w:abstractNumId w:val="38"/>
  </w:num>
  <w:num w:numId="42">
    <w:abstractNumId w:val="27"/>
  </w:num>
  <w:num w:numId="43">
    <w:abstractNumId w:val="34"/>
  </w:num>
  <w:num w:numId="44">
    <w:abstractNumId w:val="49"/>
  </w:num>
  <w:num w:numId="45">
    <w:abstractNumId w:val="24"/>
  </w:num>
  <w:num w:numId="46">
    <w:abstractNumId w:val="0"/>
  </w:num>
  <w:num w:numId="47">
    <w:abstractNumId w:val="19"/>
  </w:num>
  <w:num w:numId="48">
    <w:abstractNumId w:val="12"/>
  </w:num>
  <w:num w:numId="49">
    <w:abstractNumId w:val="15"/>
  </w:num>
  <w:num w:numId="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20"/>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90B6A"/>
    <w:rsid w:val="0000008D"/>
    <w:rsid w:val="000151D5"/>
    <w:rsid w:val="00030542"/>
    <w:rsid w:val="00030B57"/>
    <w:rsid w:val="000312EB"/>
    <w:rsid w:val="00031D5D"/>
    <w:rsid w:val="0003269B"/>
    <w:rsid w:val="00036BE8"/>
    <w:rsid w:val="0004128F"/>
    <w:rsid w:val="00044A4E"/>
    <w:rsid w:val="00046131"/>
    <w:rsid w:val="000570B3"/>
    <w:rsid w:val="000618ED"/>
    <w:rsid w:val="00066044"/>
    <w:rsid w:val="00075114"/>
    <w:rsid w:val="0007630E"/>
    <w:rsid w:val="00092041"/>
    <w:rsid w:val="00092049"/>
    <w:rsid w:val="00095560"/>
    <w:rsid w:val="000A00BC"/>
    <w:rsid w:val="000A1DBA"/>
    <w:rsid w:val="000A7E88"/>
    <w:rsid w:val="000B1A12"/>
    <w:rsid w:val="000B37A0"/>
    <w:rsid w:val="000B430F"/>
    <w:rsid w:val="000B7269"/>
    <w:rsid w:val="000B77D9"/>
    <w:rsid w:val="000C2E95"/>
    <w:rsid w:val="000C44D5"/>
    <w:rsid w:val="000D0193"/>
    <w:rsid w:val="000D353C"/>
    <w:rsid w:val="000E2652"/>
    <w:rsid w:val="00102358"/>
    <w:rsid w:val="00102F3D"/>
    <w:rsid w:val="001057D2"/>
    <w:rsid w:val="00110BA2"/>
    <w:rsid w:val="0011139B"/>
    <w:rsid w:val="00115EA7"/>
    <w:rsid w:val="0011707F"/>
    <w:rsid w:val="00122538"/>
    <w:rsid w:val="00143A5B"/>
    <w:rsid w:val="0014755B"/>
    <w:rsid w:val="00147FB3"/>
    <w:rsid w:val="00152D21"/>
    <w:rsid w:val="00156F62"/>
    <w:rsid w:val="001578F5"/>
    <w:rsid w:val="001600E1"/>
    <w:rsid w:val="001648E5"/>
    <w:rsid w:val="0017156C"/>
    <w:rsid w:val="0017250B"/>
    <w:rsid w:val="00176124"/>
    <w:rsid w:val="00183AC7"/>
    <w:rsid w:val="001843A8"/>
    <w:rsid w:val="00191006"/>
    <w:rsid w:val="001918B2"/>
    <w:rsid w:val="00195511"/>
    <w:rsid w:val="00196AC3"/>
    <w:rsid w:val="001972A6"/>
    <w:rsid w:val="001A0588"/>
    <w:rsid w:val="001A11AF"/>
    <w:rsid w:val="001A26DE"/>
    <w:rsid w:val="001A3A30"/>
    <w:rsid w:val="001B04D8"/>
    <w:rsid w:val="001B0F1D"/>
    <w:rsid w:val="001B37B7"/>
    <w:rsid w:val="001C170A"/>
    <w:rsid w:val="001C2CCF"/>
    <w:rsid w:val="001C6CCD"/>
    <w:rsid w:val="001C7CE3"/>
    <w:rsid w:val="001D32F8"/>
    <w:rsid w:val="001D6A9F"/>
    <w:rsid w:val="001E0B3B"/>
    <w:rsid w:val="001E2F83"/>
    <w:rsid w:val="001E72C1"/>
    <w:rsid w:val="001F04A4"/>
    <w:rsid w:val="001F0CE4"/>
    <w:rsid w:val="001F2B17"/>
    <w:rsid w:val="001F40D2"/>
    <w:rsid w:val="00200918"/>
    <w:rsid w:val="00204846"/>
    <w:rsid w:val="00205029"/>
    <w:rsid w:val="00205608"/>
    <w:rsid w:val="00211928"/>
    <w:rsid w:val="00212BD6"/>
    <w:rsid w:val="002134BB"/>
    <w:rsid w:val="00223DCF"/>
    <w:rsid w:val="0022561E"/>
    <w:rsid w:val="00225CB7"/>
    <w:rsid w:val="00227230"/>
    <w:rsid w:val="00233FAD"/>
    <w:rsid w:val="0024660D"/>
    <w:rsid w:val="00246669"/>
    <w:rsid w:val="00246D41"/>
    <w:rsid w:val="00251643"/>
    <w:rsid w:val="002532A8"/>
    <w:rsid w:val="00254923"/>
    <w:rsid w:val="00255E88"/>
    <w:rsid w:val="0025733D"/>
    <w:rsid w:val="00265468"/>
    <w:rsid w:val="0026593D"/>
    <w:rsid w:val="002723CD"/>
    <w:rsid w:val="00272ED7"/>
    <w:rsid w:val="00274288"/>
    <w:rsid w:val="0027446A"/>
    <w:rsid w:val="00277B2C"/>
    <w:rsid w:val="00277B9C"/>
    <w:rsid w:val="002837B0"/>
    <w:rsid w:val="00284CCD"/>
    <w:rsid w:val="00286F1D"/>
    <w:rsid w:val="00290B6A"/>
    <w:rsid w:val="00290F5A"/>
    <w:rsid w:val="0029212E"/>
    <w:rsid w:val="002955D5"/>
    <w:rsid w:val="002A0381"/>
    <w:rsid w:val="002A5AE9"/>
    <w:rsid w:val="002A68C6"/>
    <w:rsid w:val="002B236C"/>
    <w:rsid w:val="002B4B7E"/>
    <w:rsid w:val="002C4E43"/>
    <w:rsid w:val="002C7897"/>
    <w:rsid w:val="002D3E39"/>
    <w:rsid w:val="002D4BF4"/>
    <w:rsid w:val="002D7184"/>
    <w:rsid w:val="002F1E4A"/>
    <w:rsid w:val="002F53F0"/>
    <w:rsid w:val="002F7429"/>
    <w:rsid w:val="00302099"/>
    <w:rsid w:val="0030227C"/>
    <w:rsid w:val="003126F9"/>
    <w:rsid w:val="0031671A"/>
    <w:rsid w:val="003225C7"/>
    <w:rsid w:val="00340329"/>
    <w:rsid w:val="0034062E"/>
    <w:rsid w:val="00340823"/>
    <w:rsid w:val="00340862"/>
    <w:rsid w:val="00344102"/>
    <w:rsid w:val="00353D42"/>
    <w:rsid w:val="003572DE"/>
    <w:rsid w:val="003578E3"/>
    <w:rsid w:val="00361959"/>
    <w:rsid w:val="003621B3"/>
    <w:rsid w:val="0036766D"/>
    <w:rsid w:val="00375222"/>
    <w:rsid w:val="00375EF6"/>
    <w:rsid w:val="003800EF"/>
    <w:rsid w:val="00380715"/>
    <w:rsid w:val="00382B38"/>
    <w:rsid w:val="00382BC0"/>
    <w:rsid w:val="00385BBE"/>
    <w:rsid w:val="00391FF4"/>
    <w:rsid w:val="0039571D"/>
    <w:rsid w:val="003A1388"/>
    <w:rsid w:val="003A2047"/>
    <w:rsid w:val="003A3EF8"/>
    <w:rsid w:val="003B05F5"/>
    <w:rsid w:val="003B4A2F"/>
    <w:rsid w:val="003B50EF"/>
    <w:rsid w:val="003B524F"/>
    <w:rsid w:val="003B69A4"/>
    <w:rsid w:val="003C0C67"/>
    <w:rsid w:val="003C1015"/>
    <w:rsid w:val="003C757A"/>
    <w:rsid w:val="003E7068"/>
    <w:rsid w:val="003F078F"/>
    <w:rsid w:val="003F3246"/>
    <w:rsid w:val="003F3F86"/>
    <w:rsid w:val="00401E3E"/>
    <w:rsid w:val="004070E4"/>
    <w:rsid w:val="00412C2F"/>
    <w:rsid w:val="00424F16"/>
    <w:rsid w:val="004250B3"/>
    <w:rsid w:val="004308A3"/>
    <w:rsid w:val="00430C2E"/>
    <w:rsid w:val="00431786"/>
    <w:rsid w:val="00432013"/>
    <w:rsid w:val="00437C5D"/>
    <w:rsid w:val="004431FE"/>
    <w:rsid w:val="00446ACE"/>
    <w:rsid w:val="00446B88"/>
    <w:rsid w:val="00446C30"/>
    <w:rsid w:val="00454043"/>
    <w:rsid w:val="004605CC"/>
    <w:rsid w:val="004657FD"/>
    <w:rsid w:val="00473671"/>
    <w:rsid w:val="00482B5A"/>
    <w:rsid w:val="004841D1"/>
    <w:rsid w:val="0048782B"/>
    <w:rsid w:val="00492127"/>
    <w:rsid w:val="00494E34"/>
    <w:rsid w:val="00495C8A"/>
    <w:rsid w:val="00497927"/>
    <w:rsid w:val="004A3147"/>
    <w:rsid w:val="004A67C3"/>
    <w:rsid w:val="004B2A6B"/>
    <w:rsid w:val="004B475F"/>
    <w:rsid w:val="004C1F81"/>
    <w:rsid w:val="004C7FEF"/>
    <w:rsid w:val="004D22A4"/>
    <w:rsid w:val="004D373B"/>
    <w:rsid w:val="004D73BB"/>
    <w:rsid w:val="004E30CC"/>
    <w:rsid w:val="004F1EA6"/>
    <w:rsid w:val="005042C4"/>
    <w:rsid w:val="00504466"/>
    <w:rsid w:val="00506F53"/>
    <w:rsid w:val="00511CC1"/>
    <w:rsid w:val="00513141"/>
    <w:rsid w:val="00515AF6"/>
    <w:rsid w:val="00515F45"/>
    <w:rsid w:val="005164E6"/>
    <w:rsid w:val="00517A61"/>
    <w:rsid w:val="00521C91"/>
    <w:rsid w:val="00522A51"/>
    <w:rsid w:val="005235D3"/>
    <w:rsid w:val="0052467C"/>
    <w:rsid w:val="0053056B"/>
    <w:rsid w:val="005418B2"/>
    <w:rsid w:val="00544B1B"/>
    <w:rsid w:val="005514FE"/>
    <w:rsid w:val="00552001"/>
    <w:rsid w:val="00556150"/>
    <w:rsid w:val="0056164E"/>
    <w:rsid w:val="005670DF"/>
    <w:rsid w:val="00572290"/>
    <w:rsid w:val="00577478"/>
    <w:rsid w:val="005809D0"/>
    <w:rsid w:val="005813DA"/>
    <w:rsid w:val="00585CBE"/>
    <w:rsid w:val="00587793"/>
    <w:rsid w:val="00591E7A"/>
    <w:rsid w:val="00593D91"/>
    <w:rsid w:val="00595D0F"/>
    <w:rsid w:val="005A2441"/>
    <w:rsid w:val="005A4C3E"/>
    <w:rsid w:val="005B3816"/>
    <w:rsid w:val="005B4A2E"/>
    <w:rsid w:val="005B61D8"/>
    <w:rsid w:val="005C0C71"/>
    <w:rsid w:val="005C35CC"/>
    <w:rsid w:val="005C545D"/>
    <w:rsid w:val="005C6D6B"/>
    <w:rsid w:val="005D1B4D"/>
    <w:rsid w:val="005D3147"/>
    <w:rsid w:val="005E1B91"/>
    <w:rsid w:val="005F0F8A"/>
    <w:rsid w:val="005F7DD5"/>
    <w:rsid w:val="006034E5"/>
    <w:rsid w:val="0060540A"/>
    <w:rsid w:val="00611254"/>
    <w:rsid w:val="006132EA"/>
    <w:rsid w:val="006137F7"/>
    <w:rsid w:val="00613DC5"/>
    <w:rsid w:val="00615102"/>
    <w:rsid w:val="00623B7B"/>
    <w:rsid w:val="0062403D"/>
    <w:rsid w:val="00626540"/>
    <w:rsid w:val="0063200C"/>
    <w:rsid w:val="0063367A"/>
    <w:rsid w:val="0063585C"/>
    <w:rsid w:val="00636052"/>
    <w:rsid w:val="006428B4"/>
    <w:rsid w:val="006441CE"/>
    <w:rsid w:val="00645F50"/>
    <w:rsid w:val="0065045E"/>
    <w:rsid w:val="00652CB2"/>
    <w:rsid w:val="0065300C"/>
    <w:rsid w:val="006545A3"/>
    <w:rsid w:val="006555A9"/>
    <w:rsid w:val="00663D9E"/>
    <w:rsid w:val="006662E1"/>
    <w:rsid w:val="00667362"/>
    <w:rsid w:val="00670293"/>
    <w:rsid w:val="00673F17"/>
    <w:rsid w:val="0067543A"/>
    <w:rsid w:val="00675C8D"/>
    <w:rsid w:val="00683967"/>
    <w:rsid w:val="00685812"/>
    <w:rsid w:val="006921B9"/>
    <w:rsid w:val="006A3B69"/>
    <w:rsid w:val="006A472F"/>
    <w:rsid w:val="006A690F"/>
    <w:rsid w:val="006B00F1"/>
    <w:rsid w:val="006B561D"/>
    <w:rsid w:val="006C0056"/>
    <w:rsid w:val="006C0FC8"/>
    <w:rsid w:val="006C300F"/>
    <w:rsid w:val="006D147A"/>
    <w:rsid w:val="006D2616"/>
    <w:rsid w:val="006E10F3"/>
    <w:rsid w:val="006E1CC0"/>
    <w:rsid w:val="006E2373"/>
    <w:rsid w:val="006E306A"/>
    <w:rsid w:val="006E3F6A"/>
    <w:rsid w:val="006E448E"/>
    <w:rsid w:val="006F0A0E"/>
    <w:rsid w:val="006F42C1"/>
    <w:rsid w:val="006F5704"/>
    <w:rsid w:val="00700D89"/>
    <w:rsid w:val="0070566D"/>
    <w:rsid w:val="00705705"/>
    <w:rsid w:val="00713095"/>
    <w:rsid w:val="00713A48"/>
    <w:rsid w:val="007202F9"/>
    <w:rsid w:val="00721D30"/>
    <w:rsid w:val="007229FE"/>
    <w:rsid w:val="0072336F"/>
    <w:rsid w:val="00726137"/>
    <w:rsid w:val="0073415D"/>
    <w:rsid w:val="007420F4"/>
    <w:rsid w:val="00745E78"/>
    <w:rsid w:val="007477A6"/>
    <w:rsid w:val="007520FB"/>
    <w:rsid w:val="00752AFC"/>
    <w:rsid w:val="00752DE1"/>
    <w:rsid w:val="00753CCC"/>
    <w:rsid w:val="00753F50"/>
    <w:rsid w:val="007543EF"/>
    <w:rsid w:val="00754756"/>
    <w:rsid w:val="00757F0C"/>
    <w:rsid w:val="0076790A"/>
    <w:rsid w:val="00770D8D"/>
    <w:rsid w:val="0077230D"/>
    <w:rsid w:val="0077343F"/>
    <w:rsid w:val="00774692"/>
    <w:rsid w:val="007757C6"/>
    <w:rsid w:val="0077698E"/>
    <w:rsid w:val="00783DDB"/>
    <w:rsid w:val="007916F2"/>
    <w:rsid w:val="00793B9A"/>
    <w:rsid w:val="00797ACD"/>
    <w:rsid w:val="007A3B27"/>
    <w:rsid w:val="007A5C0C"/>
    <w:rsid w:val="007A6857"/>
    <w:rsid w:val="007A69B6"/>
    <w:rsid w:val="007B271B"/>
    <w:rsid w:val="007B67CB"/>
    <w:rsid w:val="007C1064"/>
    <w:rsid w:val="007C1792"/>
    <w:rsid w:val="007D1CDE"/>
    <w:rsid w:val="007D29F8"/>
    <w:rsid w:val="007D3B4E"/>
    <w:rsid w:val="007D4F31"/>
    <w:rsid w:val="007D734C"/>
    <w:rsid w:val="007E0A3D"/>
    <w:rsid w:val="007E2207"/>
    <w:rsid w:val="007E7421"/>
    <w:rsid w:val="007F1345"/>
    <w:rsid w:val="007F6840"/>
    <w:rsid w:val="007F6C0A"/>
    <w:rsid w:val="0080161D"/>
    <w:rsid w:val="00807B8B"/>
    <w:rsid w:val="008227D0"/>
    <w:rsid w:val="00823777"/>
    <w:rsid w:val="00831224"/>
    <w:rsid w:val="0084212F"/>
    <w:rsid w:val="008437DB"/>
    <w:rsid w:val="00856A6E"/>
    <w:rsid w:val="00867D31"/>
    <w:rsid w:val="00871110"/>
    <w:rsid w:val="0087241C"/>
    <w:rsid w:val="00874535"/>
    <w:rsid w:val="0087566B"/>
    <w:rsid w:val="00877A7A"/>
    <w:rsid w:val="008858EA"/>
    <w:rsid w:val="008950B6"/>
    <w:rsid w:val="008A1B77"/>
    <w:rsid w:val="008A63AE"/>
    <w:rsid w:val="008A6AEE"/>
    <w:rsid w:val="008B23DC"/>
    <w:rsid w:val="008B3BF2"/>
    <w:rsid w:val="008B3CBA"/>
    <w:rsid w:val="008C0311"/>
    <w:rsid w:val="008C24FC"/>
    <w:rsid w:val="008C2DC5"/>
    <w:rsid w:val="008C519C"/>
    <w:rsid w:val="008D133A"/>
    <w:rsid w:val="008D3471"/>
    <w:rsid w:val="008E01C5"/>
    <w:rsid w:val="008E12BB"/>
    <w:rsid w:val="008F1896"/>
    <w:rsid w:val="008F2D76"/>
    <w:rsid w:val="008F45E7"/>
    <w:rsid w:val="008F4AC0"/>
    <w:rsid w:val="008F67F4"/>
    <w:rsid w:val="008F7725"/>
    <w:rsid w:val="009018ED"/>
    <w:rsid w:val="00901B96"/>
    <w:rsid w:val="009143DC"/>
    <w:rsid w:val="00920B5A"/>
    <w:rsid w:val="0092111B"/>
    <w:rsid w:val="00924BEA"/>
    <w:rsid w:val="00927599"/>
    <w:rsid w:val="00930D5A"/>
    <w:rsid w:val="00936845"/>
    <w:rsid w:val="00936D77"/>
    <w:rsid w:val="00937195"/>
    <w:rsid w:val="00941EBF"/>
    <w:rsid w:val="00953607"/>
    <w:rsid w:val="009555FD"/>
    <w:rsid w:val="009704C2"/>
    <w:rsid w:val="00975C02"/>
    <w:rsid w:val="00982DAE"/>
    <w:rsid w:val="00991491"/>
    <w:rsid w:val="00993979"/>
    <w:rsid w:val="00995D57"/>
    <w:rsid w:val="009A3A19"/>
    <w:rsid w:val="009A7594"/>
    <w:rsid w:val="009C23E7"/>
    <w:rsid w:val="009C574A"/>
    <w:rsid w:val="009D28DF"/>
    <w:rsid w:val="009E022E"/>
    <w:rsid w:val="009E47CE"/>
    <w:rsid w:val="009E6FBC"/>
    <w:rsid w:val="009F1793"/>
    <w:rsid w:val="009F5D92"/>
    <w:rsid w:val="009F7B93"/>
    <w:rsid w:val="00A13419"/>
    <w:rsid w:val="00A16C32"/>
    <w:rsid w:val="00A1787D"/>
    <w:rsid w:val="00A20184"/>
    <w:rsid w:val="00A20B0C"/>
    <w:rsid w:val="00A22F09"/>
    <w:rsid w:val="00A248AA"/>
    <w:rsid w:val="00A25D0E"/>
    <w:rsid w:val="00A27AD6"/>
    <w:rsid w:val="00A30BBC"/>
    <w:rsid w:val="00A312F6"/>
    <w:rsid w:val="00A34033"/>
    <w:rsid w:val="00A43549"/>
    <w:rsid w:val="00A446D3"/>
    <w:rsid w:val="00A450A4"/>
    <w:rsid w:val="00A47BF7"/>
    <w:rsid w:val="00A5509E"/>
    <w:rsid w:val="00A55171"/>
    <w:rsid w:val="00A630D7"/>
    <w:rsid w:val="00A630F7"/>
    <w:rsid w:val="00A753F9"/>
    <w:rsid w:val="00A76716"/>
    <w:rsid w:val="00A80F7B"/>
    <w:rsid w:val="00A82297"/>
    <w:rsid w:val="00A8798F"/>
    <w:rsid w:val="00A9196F"/>
    <w:rsid w:val="00A97B5A"/>
    <w:rsid w:val="00AA0104"/>
    <w:rsid w:val="00AA3B15"/>
    <w:rsid w:val="00AA696B"/>
    <w:rsid w:val="00AB0FF2"/>
    <w:rsid w:val="00AB6319"/>
    <w:rsid w:val="00AC43CE"/>
    <w:rsid w:val="00AC4498"/>
    <w:rsid w:val="00AD1494"/>
    <w:rsid w:val="00AF1A76"/>
    <w:rsid w:val="00AF3BAD"/>
    <w:rsid w:val="00AF40D2"/>
    <w:rsid w:val="00B02A68"/>
    <w:rsid w:val="00B037FD"/>
    <w:rsid w:val="00B03AEC"/>
    <w:rsid w:val="00B0653A"/>
    <w:rsid w:val="00B065A9"/>
    <w:rsid w:val="00B11014"/>
    <w:rsid w:val="00B24BD8"/>
    <w:rsid w:val="00B34885"/>
    <w:rsid w:val="00B35BE4"/>
    <w:rsid w:val="00B4476A"/>
    <w:rsid w:val="00B44B76"/>
    <w:rsid w:val="00B44E6A"/>
    <w:rsid w:val="00B47B9E"/>
    <w:rsid w:val="00B56528"/>
    <w:rsid w:val="00B65863"/>
    <w:rsid w:val="00B70DBA"/>
    <w:rsid w:val="00B73CF8"/>
    <w:rsid w:val="00B7417F"/>
    <w:rsid w:val="00B7692C"/>
    <w:rsid w:val="00B77A5F"/>
    <w:rsid w:val="00B804A7"/>
    <w:rsid w:val="00B832E7"/>
    <w:rsid w:val="00B86ADE"/>
    <w:rsid w:val="00B8768F"/>
    <w:rsid w:val="00B947F9"/>
    <w:rsid w:val="00BA0E57"/>
    <w:rsid w:val="00BA24F3"/>
    <w:rsid w:val="00BA3749"/>
    <w:rsid w:val="00BA5E3A"/>
    <w:rsid w:val="00BA6993"/>
    <w:rsid w:val="00BA768D"/>
    <w:rsid w:val="00BB06EC"/>
    <w:rsid w:val="00BB4B65"/>
    <w:rsid w:val="00BB604F"/>
    <w:rsid w:val="00BC356F"/>
    <w:rsid w:val="00BC638A"/>
    <w:rsid w:val="00BD0E77"/>
    <w:rsid w:val="00BD3E62"/>
    <w:rsid w:val="00BD5EAF"/>
    <w:rsid w:val="00BD6AAA"/>
    <w:rsid w:val="00BE2726"/>
    <w:rsid w:val="00BE3B7D"/>
    <w:rsid w:val="00BE4C2F"/>
    <w:rsid w:val="00BF2C2D"/>
    <w:rsid w:val="00BF2D2A"/>
    <w:rsid w:val="00BF4067"/>
    <w:rsid w:val="00BF4AFE"/>
    <w:rsid w:val="00BF76FC"/>
    <w:rsid w:val="00C11C10"/>
    <w:rsid w:val="00C12C62"/>
    <w:rsid w:val="00C179E0"/>
    <w:rsid w:val="00C21617"/>
    <w:rsid w:val="00C22DFC"/>
    <w:rsid w:val="00C34DAF"/>
    <w:rsid w:val="00C4138F"/>
    <w:rsid w:val="00C54C14"/>
    <w:rsid w:val="00C636D7"/>
    <w:rsid w:val="00C678A7"/>
    <w:rsid w:val="00C70691"/>
    <w:rsid w:val="00C726C8"/>
    <w:rsid w:val="00C73A88"/>
    <w:rsid w:val="00C74363"/>
    <w:rsid w:val="00C817B0"/>
    <w:rsid w:val="00C84673"/>
    <w:rsid w:val="00C93A06"/>
    <w:rsid w:val="00C941FC"/>
    <w:rsid w:val="00CA48A1"/>
    <w:rsid w:val="00CC0C88"/>
    <w:rsid w:val="00CC2767"/>
    <w:rsid w:val="00CC5A23"/>
    <w:rsid w:val="00CD0DB4"/>
    <w:rsid w:val="00CD6512"/>
    <w:rsid w:val="00CE5AE7"/>
    <w:rsid w:val="00CE68CF"/>
    <w:rsid w:val="00CF0957"/>
    <w:rsid w:val="00CF0D6B"/>
    <w:rsid w:val="00CF1E15"/>
    <w:rsid w:val="00CF5143"/>
    <w:rsid w:val="00D11CC3"/>
    <w:rsid w:val="00D17B86"/>
    <w:rsid w:val="00D24595"/>
    <w:rsid w:val="00D24C70"/>
    <w:rsid w:val="00D26D8D"/>
    <w:rsid w:val="00D33F77"/>
    <w:rsid w:val="00D343A0"/>
    <w:rsid w:val="00D43929"/>
    <w:rsid w:val="00D50CF7"/>
    <w:rsid w:val="00D55CAD"/>
    <w:rsid w:val="00D573BC"/>
    <w:rsid w:val="00D57FEC"/>
    <w:rsid w:val="00D60729"/>
    <w:rsid w:val="00D64DE8"/>
    <w:rsid w:val="00D655D9"/>
    <w:rsid w:val="00D71520"/>
    <w:rsid w:val="00D81976"/>
    <w:rsid w:val="00D840DD"/>
    <w:rsid w:val="00D84B8E"/>
    <w:rsid w:val="00D85339"/>
    <w:rsid w:val="00D917C9"/>
    <w:rsid w:val="00DB622E"/>
    <w:rsid w:val="00DB7906"/>
    <w:rsid w:val="00DC1368"/>
    <w:rsid w:val="00DD1808"/>
    <w:rsid w:val="00DD1F3F"/>
    <w:rsid w:val="00DD5381"/>
    <w:rsid w:val="00DD6C39"/>
    <w:rsid w:val="00DF393C"/>
    <w:rsid w:val="00DF4E1E"/>
    <w:rsid w:val="00DF720D"/>
    <w:rsid w:val="00E01607"/>
    <w:rsid w:val="00E02DB3"/>
    <w:rsid w:val="00E104CC"/>
    <w:rsid w:val="00E1429F"/>
    <w:rsid w:val="00E144BF"/>
    <w:rsid w:val="00E1585E"/>
    <w:rsid w:val="00E20343"/>
    <w:rsid w:val="00E23577"/>
    <w:rsid w:val="00E27480"/>
    <w:rsid w:val="00E27BCB"/>
    <w:rsid w:val="00E302D6"/>
    <w:rsid w:val="00E317F4"/>
    <w:rsid w:val="00E3770C"/>
    <w:rsid w:val="00E421C5"/>
    <w:rsid w:val="00E4313F"/>
    <w:rsid w:val="00E50239"/>
    <w:rsid w:val="00E52274"/>
    <w:rsid w:val="00E602E3"/>
    <w:rsid w:val="00E62A9F"/>
    <w:rsid w:val="00E66B42"/>
    <w:rsid w:val="00E7531D"/>
    <w:rsid w:val="00E76ED2"/>
    <w:rsid w:val="00E828B4"/>
    <w:rsid w:val="00E9258E"/>
    <w:rsid w:val="00E9694E"/>
    <w:rsid w:val="00E96E38"/>
    <w:rsid w:val="00EB1EDE"/>
    <w:rsid w:val="00EB6795"/>
    <w:rsid w:val="00EC727D"/>
    <w:rsid w:val="00EC7447"/>
    <w:rsid w:val="00ED7354"/>
    <w:rsid w:val="00EE70C0"/>
    <w:rsid w:val="00F00A01"/>
    <w:rsid w:val="00F01FB7"/>
    <w:rsid w:val="00F040B2"/>
    <w:rsid w:val="00F0566F"/>
    <w:rsid w:val="00F06525"/>
    <w:rsid w:val="00F10B28"/>
    <w:rsid w:val="00F14678"/>
    <w:rsid w:val="00F15956"/>
    <w:rsid w:val="00F169E9"/>
    <w:rsid w:val="00F21A83"/>
    <w:rsid w:val="00F23E42"/>
    <w:rsid w:val="00F26994"/>
    <w:rsid w:val="00F34CAE"/>
    <w:rsid w:val="00F35B4B"/>
    <w:rsid w:val="00F42C66"/>
    <w:rsid w:val="00F448B3"/>
    <w:rsid w:val="00F5186E"/>
    <w:rsid w:val="00F571FD"/>
    <w:rsid w:val="00F6053B"/>
    <w:rsid w:val="00F634CD"/>
    <w:rsid w:val="00F65780"/>
    <w:rsid w:val="00F7453C"/>
    <w:rsid w:val="00F7754C"/>
    <w:rsid w:val="00F77CB5"/>
    <w:rsid w:val="00F818C9"/>
    <w:rsid w:val="00F92D48"/>
    <w:rsid w:val="00FA4207"/>
    <w:rsid w:val="00FA5F90"/>
    <w:rsid w:val="00FB0212"/>
    <w:rsid w:val="00FB16E8"/>
    <w:rsid w:val="00FB7B18"/>
    <w:rsid w:val="00FC1EA7"/>
    <w:rsid w:val="00FC34C8"/>
    <w:rsid w:val="00FD4F27"/>
    <w:rsid w:val="00FD7552"/>
    <w:rsid w:val="00FE74E9"/>
    <w:rsid w:val="00FF0943"/>
    <w:rsid w:val="00FF7B8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56F7606"/>
  <w15:docId w15:val="{303D6FAA-CFCF-6942-A13A-6B1F9BB07B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0B6A"/>
    <w:rPr>
      <w:rFonts w:ascii="Source Sans Pro" w:eastAsia="Source Sans Pro" w:hAnsi="Source Sans Pro" w:cs="Source Sans Pro"/>
      <w:noProof/>
      <w:lang w:val="en-GB"/>
    </w:rPr>
  </w:style>
  <w:style w:type="paragraph" w:styleId="Heading1">
    <w:name w:val="heading 1"/>
    <w:basedOn w:val="Normal"/>
    <w:next w:val="Normal"/>
    <w:link w:val="Heading1Char"/>
    <w:uiPriority w:val="9"/>
    <w:qFormat/>
    <w:rsid w:val="00290B6A"/>
    <w:pPr>
      <w:keepNext/>
      <w:keepLines/>
      <w:numPr>
        <w:numId w:val="5"/>
      </w:numPr>
      <w:spacing w:before="240"/>
      <w:outlineLvl w:val="0"/>
    </w:pPr>
    <w:rPr>
      <w:rFonts w:eastAsiaTheme="majorEastAsia" w:cstheme="majorBidi"/>
      <w:color w:val="000000" w:themeColor="text1"/>
      <w:sz w:val="32"/>
      <w:szCs w:val="32"/>
    </w:rPr>
  </w:style>
  <w:style w:type="paragraph" w:styleId="Heading2">
    <w:name w:val="heading 2"/>
    <w:basedOn w:val="Normal"/>
    <w:next w:val="Normal"/>
    <w:link w:val="Heading2Char"/>
    <w:uiPriority w:val="9"/>
    <w:unhideWhenUsed/>
    <w:qFormat/>
    <w:rsid w:val="00290B6A"/>
    <w:pPr>
      <w:keepNext/>
      <w:keepLines/>
      <w:numPr>
        <w:ilvl w:val="1"/>
        <w:numId w:val="5"/>
      </w:numPr>
      <w:spacing w:before="360" w:after="80"/>
      <w:outlineLvl w:val="1"/>
    </w:pPr>
    <w:rPr>
      <w:b/>
      <w:sz w:val="36"/>
      <w:szCs w:val="36"/>
    </w:rPr>
  </w:style>
  <w:style w:type="paragraph" w:styleId="Heading3">
    <w:name w:val="heading 3"/>
    <w:basedOn w:val="Normal"/>
    <w:next w:val="Normal"/>
    <w:link w:val="Heading3Char"/>
    <w:uiPriority w:val="9"/>
    <w:semiHidden/>
    <w:unhideWhenUsed/>
    <w:qFormat/>
    <w:rsid w:val="00290B6A"/>
    <w:pPr>
      <w:keepNext/>
      <w:keepLines/>
      <w:numPr>
        <w:ilvl w:val="2"/>
        <w:numId w:val="5"/>
      </w:numPr>
      <w:spacing w:before="280" w:after="80"/>
      <w:outlineLvl w:val="2"/>
    </w:pPr>
    <w:rPr>
      <w:b/>
      <w:sz w:val="28"/>
      <w:szCs w:val="28"/>
    </w:rPr>
  </w:style>
  <w:style w:type="paragraph" w:styleId="Heading4">
    <w:name w:val="heading 4"/>
    <w:basedOn w:val="Normal"/>
    <w:next w:val="Normal"/>
    <w:link w:val="Heading4Char"/>
    <w:uiPriority w:val="9"/>
    <w:semiHidden/>
    <w:unhideWhenUsed/>
    <w:qFormat/>
    <w:rsid w:val="00290B6A"/>
    <w:pPr>
      <w:keepNext/>
      <w:keepLines/>
      <w:numPr>
        <w:ilvl w:val="3"/>
        <w:numId w:val="5"/>
      </w:numPr>
      <w:spacing w:before="240" w:after="40"/>
      <w:outlineLvl w:val="3"/>
    </w:pPr>
    <w:rPr>
      <w:b/>
    </w:rPr>
  </w:style>
  <w:style w:type="paragraph" w:styleId="Heading5">
    <w:name w:val="heading 5"/>
    <w:basedOn w:val="Normal"/>
    <w:next w:val="Normal"/>
    <w:link w:val="Heading5Char"/>
    <w:uiPriority w:val="9"/>
    <w:semiHidden/>
    <w:unhideWhenUsed/>
    <w:qFormat/>
    <w:rsid w:val="00290B6A"/>
    <w:pPr>
      <w:keepNext/>
      <w:keepLines/>
      <w:numPr>
        <w:ilvl w:val="4"/>
        <w:numId w:val="5"/>
      </w:numPr>
      <w:spacing w:before="220" w:after="40"/>
      <w:outlineLvl w:val="4"/>
    </w:pPr>
    <w:rPr>
      <w:b/>
      <w:sz w:val="22"/>
      <w:szCs w:val="22"/>
    </w:rPr>
  </w:style>
  <w:style w:type="paragraph" w:styleId="Heading6">
    <w:name w:val="heading 6"/>
    <w:basedOn w:val="Normal"/>
    <w:next w:val="Normal"/>
    <w:link w:val="Heading6Char"/>
    <w:uiPriority w:val="9"/>
    <w:semiHidden/>
    <w:unhideWhenUsed/>
    <w:qFormat/>
    <w:rsid w:val="00290B6A"/>
    <w:pPr>
      <w:keepNext/>
      <w:keepLines/>
      <w:numPr>
        <w:ilvl w:val="5"/>
        <w:numId w:val="5"/>
      </w:numPr>
      <w:spacing w:before="200" w:after="40"/>
      <w:outlineLvl w:val="5"/>
    </w:pPr>
    <w:rPr>
      <w:b/>
      <w:sz w:val="20"/>
      <w:szCs w:val="20"/>
    </w:rPr>
  </w:style>
  <w:style w:type="paragraph" w:styleId="Heading7">
    <w:name w:val="heading 7"/>
    <w:basedOn w:val="Normal"/>
    <w:next w:val="Normal"/>
    <w:link w:val="Heading7Char"/>
    <w:uiPriority w:val="9"/>
    <w:semiHidden/>
    <w:unhideWhenUsed/>
    <w:qFormat/>
    <w:rsid w:val="00290B6A"/>
    <w:pPr>
      <w:keepNext/>
      <w:keepLines/>
      <w:numPr>
        <w:ilvl w:val="6"/>
        <w:numId w:val="5"/>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290B6A"/>
    <w:pPr>
      <w:keepNext/>
      <w:keepLines/>
      <w:numPr>
        <w:ilvl w:val="7"/>
        <w:numId w:val="5"/>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290B6A"/>
    <w:pPr>
      <w:keepNext/>
      <w:keepLines/>
      <w:numPr>
        <w:ilvl w:val="8"/>
        <w:numId w:val="5"/>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0B6A"/>
    <w:rPr>
      <w:rFonts w:ascii="Source Sans Pro" w:eastAsiaTheme="majorEastAsia" w:hAnsi="Source Sans Pro" w:cstheme="majorBidi"/>
      <w:noProof/>
      <w:color w:val="000000" w:themeColor="text1"/>
      <w:sz w:val="32"/>
      <w:szCs w:val="32"/>
      <w:lang w:val="en-GB"/>
    </w:rPr>
  </w:style>
  <w:style w:type="character" w:customStyle="1" w:styleId="Heading2Char">
    <w:name w:val="Heading 2 Char"/>
    <w:basedOn w:val="DefaultParagraphFont"/>
    <w:link w:val="Heading2"/>
    <w:uiPriority w:val="9"/>
    <w:rsid w:val="00290B6A"/>
    <w:rPr>
      <w:rFonts w:ascii="Source Sans Pro" w:eastAsia="Source Sans Pro" w:hAnsi="Source Sans Pro" w:cs="Source Sans Pro"/>
      <w:b/>
      <w:noProof/>
      <w:sz w:val="36"/>
      <w:szCs w:val="36"/>
      <w:lang w:val="en-GB"/>
    </w:rPr>
  </w:style>
  <w:style w:type="character" w:customStyle="1" w:styleId="Heading3Char">
    <w:name w:val="Heading 3 Char"/>
    <w:basedOn w:val="DefaultParagraphFont"/>
    <w:link w:val="Heading3"/>
    <w:uiPriority w:val="9"/>
    <w:semiHidden/>
    <w:rsid w:val="00290B6A"/>
    <w:rPr>
      <w:rFonts w:ascii="Source Sans Pro" w:eastAsia="Source Sans Pro" w:hAnsi="Source Sans Pro" w:cs="Source Sans Pro"/>
      <w:b/>
      <w:noProof/>
      <w:sz w:val="28"/>
      <w:szCs w:val="28"/>
      <w:lang w:val="en-GB"/>
    </w:rPr>
  </w:style>
  <w:style w:type="character" w:customStyle="1" w:styleId="Heading4Char">
    <w:name w:val="Heading 4 Char"/>
    <w:basedOn w:val="DefaultParagraphFont"/>
    <w:link w:val="Heading4"/>
    <w:uiPriority w:val="9"/>
    <w:semiHidden/>
    <w:rsid w:val="00290B6A"/>
    <w:rPr>
      <w:rFonts w:ascii="Source Sans Pro" w:eastAsia="Source Sans Pro" w:hAnsi="Source Sans Pro" w:cs="Source Sans Pro"/>
      <w:b/>
      <w:noProof/>
      <w:lang w:val="en-GB"/>
    </w:rPr>
  </w:style>
  <w:style w:type="character" w:customStyle="1" w:styleId="Heading5Char">
    <w:name w:val="Heading 5 Char"/>
    <w:basedOn w:val="DefaultParagraphFont"/>
    <w:link w:val="Heading5"/>
    <w:uiPriority w:val="9"/>
    <w:semiHidden/>
    <w:rsid w:val="00290B6A"/>
    <w:rPr>
      <w:rFonts w:ascii="Source Sans Pro" w:eastAsia="Source Sans Pro" w:hAnsi="Source Sans Pro" w:cs="Source Sans Pro"/>
      <w:b/>
      <w:noProof/>
      <w:sz w:val="22"/>
      <w:szCs w:val="22"/>
      <w:lang w:val="en-GB"/>
    </w:rPr>
  </w:style>
  <w:style w:type="character" w:customStyle="1" w:styleId="Heading6Char">
    <w:name w:val="Heading 6 Char"/>
    <w:basedOn w:val="DefaultParagraphFont"/>
    <w:link w:val="Heading6"/>
    <w:uiPriority w:val="9"/>
    <w:semiHidden/>
    <w:rsid w:val="00290B6A"/>
    <w:rPr>
      <w:rFonts w:ascii="Source Sans Pro" w:eastAsia="Source Sans Pro" w:hAnsi="Source Sans Pro" w:cs="Source Sans Pro"/>
      <w:b/>
      <w:noProof/>
      <w:sz w:val="20"/>
      <w:szCs w:val="20"/>
      <w:lang w:val="en-GB"/>
    </w:rPr>
  </w:style>
  <w:style w:type="character" w:customStyle="1" w:styleId="Heading7Char">
    <w:name w:val="Heading 7 Char"/>
    <w:basedOn w:val="DefaultParagraphFont"/>
    <w:link w:val="Heading7"/>
    <w:uiPriority w:val="9"/>
    <w:semiHidden/>
    <w:rsid w:val="00290B6A"/>
    <w:rPr>
      <w:rFonts w:asciiTheme="majorHAnsi" w:eastAsiaTheme="majorEastAsia" w:hAnsiTheme="majorHAnsi" w:cstheme="majorBidi"/>
      <w:i/>
      <w:iCs/>
      <w:noProof/>
      <w:color w:val="1F3763" w:themeColor="accent1" w:themeShade="7F"/>
      <w:lang w:val="en-GB"/>
    </w:rPr>
  </w:style>
  <w:style w:type="character" w:customStyle="1" w:styleId="Heading8Char">
    <w:name w:val="Heading 8 Char"/>
    <w:basedOn w:val="DefaultParagraphFont"/>
    <w:link w:val="Heading8"/>
    <w:uiPriority w:val="9"/>
    <w:semiHidden/>
    <w:rsid w:val="00290B6A"/>
    <w:rPr>
      <w:rFonts w:asciiTheme="majorHAnsi" w:eastAsiaTheme="majorEastAsia" w:hAnsiTheme="majorHAnsi" w:cstheme="majorBidi"/>
      <w:noProof/>
      <w:color w:val="272727" w:themeColor="text1" w:themeTint="D8"/>
      <w:sz w:val="21"/>
      <w:szCs w:val="21"/>
      <w:lang w:val="en-GB"/>
    </w:rPr>
  </w:style>
  <w:style w:type="character" w:customStyle="1" w:styleId="Heading9Char">
    <w:name w:val="Heading 9 Char"/>
    <w:basedOn w:val="DefaultParagraphFont"/>
    <w:link w:val="Heading9"/>
    <w:uiPriority w:val="9"/>
    <w:semiHidden/>
    <w:rsid w:val="00290B6A"/>
    <w:rPr>
      <w:rFonts w:asciiTheme="majorHAnsi" w:eastAsiaTheme="majorEastAsia" w:hAnsiTheme="majorHAnsi" w:cstheme="majorBidi"/>
      <w:i/>
      <w:iCs/>
      <w:noProof/>
      <w:color w:val="272727" w:themeColor="text1" w:themeTint="D8"/>
      <w:sz w:val="21"/>
      <w:szCs w:val="21"/>
      <w:lang w:val="en-GB"/>
    </w:rPr>
  </w:style>
  <w:style w:type="paragraph" w:styleId="ListParagraph">
    <w:name w:val="List Paragraph"/>
    <w:basedOn w:val="Normal"/>
    <w:uiPriority w:val="34"/>
    <w:qFormat/>
    <w:rsid w:val="00290B6A"/>
    <w:pPr>
      <w:ind w:left="720"/>
      <w:contextualSpacing/>
    </w:pPr>
  </w:style>
  <w:style w:type="paragraph" w:styleId="EndnoteText">
    <w:name w:val="endnote text"/>
    <w:basedOn w:val="Normal"/>
    <w:link w:val="EndnoteTextChar"/>
    <w:uiPriority w:val="99"/>
    <w:unhideWhenUsed/>
    <w:rsid w:val="00290B6A"/>
    <w:rPr>
      <w:sz w:val="20"/>
      <w:szCs w:val="20"/>
    </w:rPr>
  </w:style>
  <w:style w:type="character" w:customStyle="1" w:styleId="EndnoteTextChar">
    <w:name w:val="Endnote Text Char"/>
    <w:basedOn w:val="DefaultParagraphFont"/>
    <w:link w:val="EndnoteText"/>
    <w:uiPriority w:val="99"/>
    <w:rsid w:val="00290B6A"/>
    <w:rPr>
      <w:rFonts w:ascii="Source Sans Pro" w:eastAsia="Source Sans Pro" w:hAnsi="Source Sans Pro" w:cs="Source Sans Pro"/>
      <w:noProof/>
      <w:sz w:val="20"/>
      <w:szCs w:val="20"/>
      <w:lang w:val="en-GB"/>
    </w:rPr>
  </w:style>
  <w:style w:type="character" w:styleId="EndnoteReference">
    <w:name w:val="endnote reference"/>
    <w:basedOn w:val="DefaultParagraphFont"/>
    <w:uiPriority w:val="99"/>
    <w:unhideWhenUsed/>
    <w:rsid w:val="00290B6A"/>
    <w:rPr>
      <w:vertAlign w:val="superscript"/>
    </w:rPr>
  </w:style>
  <w:style w:type="character" w:styleId="Hyperlink">
    <w:name w:val="Hyperlink"/>
    <w:basedOn w:val="DefaultParagraphFont"/>
    <w:uiPriority w:val="99"/>
    <w:unhideWhenUsed/>
    <w:rsid w:val="00290B6A"/>
    <w:rPr>
      <w:color w:val="0563C1" w:themeColor="hyperlink"/>
      <w:u w:val="single"/>
    </w:rPr>
  </w:style>
  <w:style w:type="paragraph" w:styleId="FootnoteText">
    <w:name w:val="footnote text"/>
    <w:basedOn w:val="Normal"/>
    <w:link w:val="FootnoteTextChar"/>
    <w:uiPriority w:val="99"/>
    <w:unhideWhenUsed/>
    <w:qFormat/>
    <w:rsid w:val="00290B6A"/>
    <w:rPr>
      <w:sz w:val="20"/>
      <w:szCs w:val="20"/>
    </w:rPr>
  </w:style>
  <w:style w:type="character" w:customStyle="1" w:styleId="FootnoteTextChar">
    <w:name w:val="Footnote Text Char"/>
    <w:basedOn w:val="DefaultParagraphFont"/>
    <w:link w:val="FootnoteText"/>
    <w:uiPriority w:val="99"/>
    <w:rsid w:val="00290B6A"/>
    <w:rPr>
      <w:rFonts w:ascii="Source Sans Pro" w:eastAsia="Source Sans Pro" w:hAnsi="Source Sans Pro" w:cs="Source Sans Pro"/>
      <w:noProof/>
      <w:sz w:val="20"/>
      <w:szCs w:val="20"/>
      <w:lang w:val="en-GB"/>
    </w:rPr>
  </w:style>
  <w:style w:type="character" w:styleId="FootnoteReference">
    <w:name w:val="footnote reference"/>
    <w:aliases w:val="Ref,de nota al pie,Footnote Refernece,Appel note de bas de p,JFR-Fußnotenzeichen,*Footnote Reference,ftref,Appel note de bas de page,callout,Footnotes refss,Footnote Reference Superscript,BVI fnr,Footnote Reference Number,FR, BVI fnr"/>
    <w:basedOn w:val="DefaultParagraphFont"/>
    <w:uiPriority w:val="99"/>
    <w:unhideWhenUsed/>
    <w:qFormat/>
    <w:rsid w:val="00290B6A"/>
    <w:rPr>
      <w:vertAlign w:val="superscript"/>
    </w:rPr>
  </w:style>
  <w:style w:type="character" w:styleId="CommentReference">
    <w:name w:val="annotation reference"/>
    <w:basedOn w:val="DefaultParagraphFont"/>
    <w:uiPriority w:val="99"/>
    <w:semiHidden/>
    <w:unhideWhenUsed/>
    <w:rsid w:val="00290B6A"/>
    <w:rPr>
      <w:sz w:val="16"/>
      <w:szCs w:val="16"/>
    </w:rPr>
  </w:style>
  <w:style w:type="paragraph" w:styleId="CommentText">
    <w:name w:val="annotation text"/>
    <w:basedOn w:val="Normal"/>
    <w:link w:val="CommentTextChar"/>
    <w:uiPriority w:val="99"/>
    <w:unhideWhenUsed/>
    <w:rsid w:val="00AC4498"/>
    <w:rPr>
      <w:rFonts w:ascii="Arial" w:hAnsi="Arial"/>
      <w:sz w:val="20"/>
      <w:szCs w:val="20"/>
    </w:rPr>
  </w:style>
  <w:style w:type="character" w:customStyle="1" w:styleId="CommentTextChar">
    <w:name w:val="Comment Text Char"/>
    <w:basedOn w:val="DefaultParagraphFont"/>
    <w:link w:val="CommentText"/>
    <w:uiPriority w:val="99"/>
    <w:rsid w:val="00AC4498"/>
    <w:rPr>
      <w:rFonts w:ascii="Arial" w:eastAsia="Source Sans Pro" w:hAnsi="Arial" w:cs="Source Sans Pro"/>
      <w:noProof/>
      <w:sz w:val="20"/>
      <w:szCs w:val="20"/>
      <w:lang w:val="en-GB"/>
    </w:rPr>
  </w:style>
  <w:style w:type="paragraph" w:styleId="Footer">
    <w:name w:val="footer"/>
    <w:basedOn w:val="Normal"/>
    <w:link w:val="FooterChar"/>
    <w:uiPriority w:val="99"/>
    <w:unhideWhenUsed/>
    <w:rsid w:val="00290B6A"/>
    <w:pPr>
      <w:tabs>
        <w:tab w:val="center" w:pos="4513"/>
        <w:tab w:val="right" w:pos="9026"/>
      </w:tabs>
    </w:pPr>
  </w:style>
  <w:style w:type="character" w:customStyle="1" w:styleId="FooterChar">
    <w:name w:val="Footer Char"/>
    <w:basedOn w:val="DefaultParagraphFont"/>
    <w:link w:val="Footer"/>
    <w:uiPriority w:val="99"/>
    <w:rsid w:val="00290B6A"/>
    <w:rPr>
      <w:rFonts w:ascii="Source Sans Pro" w:eastAsia="Source Sans Pro" w:hAnsi="Source Sans Pro" w:cs="Source Sans Pro"/>
      <w:noProof/>
      <w:lang w:val="en-GB"/>
    </w:rPr>
  </w:style>
  <w:style w:type="character" w:styleId="PageNumber">
    <w:name w:val="page number"/>
    <w:basedOn w:val="DefaultParagraphFont"/>
    <w:uiPriority w:val="99"/>
    <w:semiHidden/>
    <w:unhideWhenUsed/>
    <w:rsid w:val="00290B6A"/>
  </w:style>
  <w:style w:type="paragraph" w:customStyle="1" w:styleId="Default">
    <w:name w:val="Default"/>
    <w:rsid w:val="00290B6A"/>
    <w:pPr>
      <w:autoSpaceDE w:val="0"/>
      <w:autoSpaceDN w:val="0"/>
      <w:adjustRightInd w:val="0"/>
    </w:pPr>
    <w:rPr>
      <w:rFonts w:ascii="Times New Roman" w:eastAsia="Source Sans Pro" w:hAnsi="Times New Roman" w:cs="Times New Roman"/>
      <w:color w:val="000000"/>
    </w:rPr>
  </w:style>
  <w:style w:type="paragraph" w:customStyle="1" w:styleId="Footnote">
    <w:name w:val="Footnote"/>
    <w:rsid w:val="00290B6A"/>
    <w:pPr>
      <w:pBdr>
        <w:top w:val="nil"/>
        <w:left w:val="nil"/>
        <w:bottom w:val="nil"/>
        <w:right w:val="nil"/>
        <w:between w:val="nil"/>
        <w:bar w:val="nil"/>
      </w:pBdr>
    </w:pPr>
    <w:rPr>
      <w:rFonts w:ascii="Helvetica Neue" w:eastAsia="Helvetica Neue" w:hAnsi="Helvetica Neue" w:cs="Helvetica Neue"/>
      <w:color w:val="000000"/>
      <w:sz w:val="22"/>
      <w:szCs w:val="22"/>
      <w:bdr w:val="nil"/>
      <w:lang w:val="en-GB" w:eastAsia="en-GB"/>
    </w:rPr>
  </w:style>
  <w:style w:type="character" w:customStyle="1" w:styleId="Hyperlink0">
    <w:name w:val="Hyperlink.0"/>
    <w:basedOn w:val="Hyperlink"/>
    <w:rsid w:val="00290B6A"/>
    <w:rPr>
      <w:color w:val="0563C1" w:themeColor="hyperlink"/>
      <w:u w:val="single"/>
    </w:rPr>
  </w:style>
  <w:style w:type="character" w:customStyle="1" w:styleId="None">
    <w:name w:val="None"/>
    <w:rsid w:val="00290B6A"/>
  </w:style>
  <w:style w:type="character" w:customStyle="1" w:styleId="Hyperlink1">
    <w:name w:val="Hyperlink.1"/>
    <w:basedOn w:val="None"/>
    <w:rsid w:val="00290B6A"/>
    <w:rPr>
      <w:b w:val="0"/>
      <w:bCs w:val="0"/>
      <w:color w:val="0000EE"/>
      <w:u w:val="single"/>
    </w:rPr>
  </w:style>
  <w:style w:type="character" w:customStyle="1" w:styleId="Hyperlink2">
    <w:name w:val="Hyperlink.2"/>
    <w:basedOn w:val="None"/>
    <w:rsid w:val="00290B6A"/>
    <w:rPr>
      <w:color w:val="0000EE"/>
      <w:u w:val="single"/>
    </w:rPr>
  </w:style>
  <w:style w:type="numbering" w:styleId="111111">
    <w:name w:val="Outline List 2"/>
    <w:basedOn w:val="NoList"/>
    <w:uiPriority w:val="99"/>
    <w:semiHidden/>
    <w:unhideWhenUsed/>
    <w:rsid w:val="00290B6A"/>
    <w:pPr>
      <w:numPr>
        <w:numId w:val="9"/>
      </w:numPr>
    </w:pPr>
  </w:style>
  <w:style w:type="paragraph" w:styleId="Revision">
    <w:name w:val="Revision"/>
    <w:hidden/>
    <w:uiPriority w:val="99"/>
    <w:semiHidden/>
    <w:rsid w:val="00521C91"/>
    <w:rPr>
      <w:rFonts w:ascii="Source Sans Pro" w:eastAsia="Source Sans Pro" w:hAnsi="Source Sans Pro" w:cs="Source Sans Pro"/>
      <w:noProof/>
      <w:lang w:val="en-GB"/>
    </w:rPr>
  </w:style>
  <w:style w:type="paragraph" w:styleId="CommentSubject">
    <w:name w:val="annotation subject"/>
    <w:basedOn w:val="CommentText"/>
    <w:next w:val="CommentText"/>
    <w:link w:val="CommentSubjectChar"/>
    <w:uiPriority w:val="99"/>
    <w:semiHidden/>
    <w:unhideWhenUsed/>
    <w:rsid w:val="00D57FEC"/>
    <w:rPr>
      <w:b/>
      <w:bCs/>
    </w:rPr>
  </w:style>
  <w:style w:type="character" w:customStyle="1" w:styleId="CommentSubjectChar">
    <w:name w:val="Comment Subject Char"/>
    <w:basedOn w:val="CommentTextChar"/>
    <w:link w:val="CommentSubject"/>
    <w:uiPriority w:val="99"/>
    <w:semiHidden/>
    <w:rsid w:val="00D57FEC"/>
    <w:rPr>
      <w:rFonts w:ascii="Source Sans Pro" w:eastAsia="Source Sans Pro" w:hAnsi="Source Sans Pro" w:cs="Source Sans Pro"/>
      <w:b/>
      <w:bCs/>
      <w:noProof/>
      <w:sz w:val="20"/>
      <w:szCs w:val="20"/>
      <w:lang w:val="en-GB"/>
    </w:rPr>
  </w:style>
  <w:style w:type="character" w:customStyle="1" w:styleId="UnresolvedMention1">
    <w:name w:val="Unresolved Mention1"/>
    <w:basedOn w:val="DefaultParagraphFont"/>
    <w:uiPriority w:val="99"/>
    <w:semiHidden/>
    <w:unhideWhenUsed/>
    <w:rsid w:val="005514FE"/>
    <w:rPr>
      <w:color w:val="605E5C"/>
      <w:shd w:val="clear" w:color="auto" w:fill="E1DFDD"/>
    </w:rPr>
  </w:style>
  <w:style w:type="character" w:styleId="FollowedHyperlink">
    <w:name w:val="FollowedHyperlink"/>
    <w:basedOn w:val="DefaultParagraphFont"/>
    <w:uiPriority w:val="99"/>
    <w:semiHidden/>
    <w:unhideWhenUsed/>
    <w:rsid w:val="008C2DC5"/>
    <w:rPr>
      <w:color w:val="954F72" w:themeColor="followedHyperlink"/>
      <w:u w:val="single"/>
    </w:rPr>
  </w:style>
  <w:style w:type="paragraph" w:styleId="Header">
    <w:name w:val="header"/>
    <w:basedOn w:val="Normal"/>
    <w:link w:val="HeaderChar"/>
    <w:uiPriority w:val="99"/>
    <w:unhideWhenUsed/>
    <w:rsid w:val="00446B88"/>
    <w:pPr>
      <w:tabs>
        <w:tab w:val="center" w:pos="4680"/>
        <w:tab w:val="right" w:pos="9360"/>
      </w:tabs>
    </w:pPr>
  </w:style>
  <w:style w:type="character" w:customStyle="1" w:styleId="HeaderChar">
    <w:name w:val="Header Char"/>
    <w:basedOn w:val="DefaultParagraphFont"/>
    <w:link w:val="Header"/>
    <w:uiPriority w:val="99"/>
    <w:rsid w:val="00446B88"/>
    <w:rPr>
      <w:rFonts w:ascii="Source Sans Pro" w:eastAsia="Source Sans Pro" w:hAnsi="Source Sans Pro" w:cs="Source Sans Pro"/>
      <w:noProof/>
      <w:lang w:val="en-GB"/>
    </w:rPr>
  </w:style>
  <w:style w:type="paragraph" w:styleId="BalloonText">
    <w:name w:val="Balloon Text"/>
    <w:basedOn w:val="Normal"/>
    <w:link w:val="BalloonTextChar"/>
    <w:uiPriority w:val="99"/>
    <w:semiHidden/>
    <w:unhideWhenUsed/>
    <w:rsid w:val="00115EA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15EA7"/>
    <w:rPr>
      <w:rFonts w:ascii="Lucida Grande" w:eastAsia="Source Sans Pro" w:hAnsi="Lucida Grande" w:cs="Lucida Grande"/>
      <w:noProof/>
      <w:sz w:val="18"/>
      <w:szCs w:val="18"/>
      <w:lang w:val="en-GB"/>
    </w:rPr>
  </w:style>
  <w:style w:type="character" w:customStyle="1" w:styleId="cf01">
    <w:name w:val="cf01"/>
    <w:basedOn w:val="DefaultParagraphFont"/>
    <w:rsid w:val="006E1CC0"/>
    <w:rPr>
      <w:rFonts w:ascii="Segoe UI" w:hAnsi="Segoe UI" w:cs="Segoe UI" w:hint="default"/>
      <w:sz w:val="18"/>
      <w:szCs w:val="18"/>
    </w:rPr>
  </w:style>
  <w:style w:type="paragraph" w:customStyle="1" w:styleId="SingleTxtG">
    <w:name w:val="_ Single Txt_G"/>
    <w:basedOn w:val="Normal"/>
    <w:link w:val="SingleTxtGChar"/>
    <w:rsid w:val="000A1DBA"/>
    <w:pPr>
      <w:suppressAutoHyphens/>
      <w:spacing w:after="120" w:line="240" w:lineRule="atLeast"/>
      <w:ind w:left="1134" w:right="1134"/>
      <w:jc w:val="both"/>
    </w:pPr>
    <w:rPr>
      <w:rFonts w:ascii="Times New Roman" w:eastAsia="Times New Roman" w:hAnsi="Times New Roman" w:cs="Times New Roman"/>
      <w:noProof w:val="0"/>
      <w:sz w:val="20"/>
      <w:szCs w:val="20"/>
    </w:rPr>
  </w:style>
  <w:style w:type="character" w:customStyle="1" w:styleId="SingleTxtGChar">
    <w:name w:val="_ Single Txt_G Char"/>
    <w:link w:val="SingleTxtG"/>
    <w:locked/>
    <w:rsid w:val="000A1DBA"/>
    <w:rPr>
      <w:rFonts w:ascii="Times New Roman" w:eastAsia="Times New Roman" w:hAnsi="Times New Roman" w:cs="Times New Roman"/>
      <w:sz w:val="20"/>
      <w:szCs w:val="20"/>
      <w:lang w:val="en-GB"/>
    </w:rPr>
  </w:style>
  <w:style w:type="character" w:customStyle="1" w:styleId="UnresolvedMention2">
    <w:name w:val="Unresolved Mention2"/>
    <w:basedOn w:val="DefaultParagraphFont"/>
    <w:uiPriority w:val="99"/>
    <w:semiHidden/>
    <w:unhideWhenUsed/>
    <w:rsid w:val="00593D91"/>
    <w:rPr>
      <w:color w:val="605E5C"/>
      <w:shd w:val="clear" w:color="auto" w:fill="E1DFDD"/>
    </w:rPr>
  </w:style>
  <w:style w:type="character" w:customStyle="1" w:styleId="UnresolvedMention3">
    <w:name w:val="Unresolved Mention3"/>
    <w:basedOn w:val="DefaultParagraphFont"/>
    <w:uiPriority w:val="99"/>
    <w:semiHidden/>
    <w:unhideWhenUsed/>
    <w:rsid w:val="00E1585E"/>
    <w:rPr>
      <w:color w:val="605E5C"/>
      <w:shd w:val="clear" w:color="auto" w:fill="E1DFDD"/>
    </w:rPr>
  </w:style>
  <w:style w:type="numbering" w:customStyle="1" w:styleId="CurrentList1">
    <w:name w:val="Current List1"/>
    <w:uiPriority w:val="99"/>
    <w:rsid w:val="00CF5143"/>
    <w:pPr>
      <w:numPr>
        <w:numId w:val="46"/>
      </w:numPr>
    </w:pPr>
  </w:style>
  <w:style w:type="character" w:customStyle="1" w:styleId="UnresolvedMention4">
    <w:name w:val="Unresolved Mention4"/>
    <w:basedOn w:val="DefaultParagraphFont"/>
    <w:uiPriority w:val="99"/>
    <w:semiHidden/>
    <w:unhideWhenUsed/>
    <w:rsid w:val="00DD53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85136">
      <w:bodyDiv w:val="1"/>
      <w:marLeft w:val="0"/>
      <w:marRight w:val="0"/>
      <w:marTop w:val="0"/>
      <w:marBottom w:val="0"/>
      <w:divBdr>
        <w:top w:val="none" w:sz="0" w:space="0" w:color="auto"/>
        <w:left w:val="none" w:sz="0" w:space="0" w:color="auto"/>
        <w:bottom w:val="none" w:sz="0" w:space="0" w:color="auto"/>
        <w:right w:val="none" w:sz="0" w:space="0" w:color="auto"/>
      </w:divBdr>
      <w:divsChild>
        <w:div w:id="245115383">
          <w:marLeft w:val="0"/>
          <w:marRight w:val="0"/>
          <w:marTop w:val="0"/>
          <w:marBottom w:val="0"/>
          <w:divBdr>
            <w:top w:val="none" w:sz="0" w:space="0" w:color="auto"/>
            <w:left w:val="none" w:sz="0" w:space="0" w:color="auto"/>
            <w:bottom w:val="none" w:sz="0" w:space="0" w:color="auto"/>
            <w:right w:val="none" w:sz="0" w:space="0" w:color="auto"/>
          </w:divBdr>
          <w:divsChild>
            <w:div w:id="133791553">
              <w:marLeft w:val="0"/>
              <w:marRight w:val="0"/>
              <w:marTop w:val="0"/>
              <w:marBottom w:val="0"/>
              <w:divBdr>
                <w:top w:val="none" w:sz="0" w:space="0" w:color="auto"/>
                <w:left w:val="none" w:sz="0" w:space="0" w:color="auto"/>
                <w:bottom w:val="none" w:sz="0" w:space="0" w:color="auto"/>
                <w:right w:val="none" w:sz="0" w:space="0" w:color="auto"/>
              </w:divBdr>
              <w:divsChild>
                <w:div w:id="373623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567676">
      <w:bodyDiv w:val="1"/>
      <w:marLeft w:val="0"/>
      <w:marRight w:val="0"/>
      <w:marTop w:val="0"/>
      <w:marBottom w:val="0"/>
      <w:divBdr>
        <w:top w:val="none" w:sz="0" w:space="0" w:color="auto"/>
        <w:left w:val="none" w:sz="0" w:space="0" w:color="auto"/>
        <w:bottom w:val="none" w:sz="0" w:space="0" w:color="auto"/>
        <w:right w:val="none" w:sz="0" w:space="0" w:color="auto"/>
      </w:divBdr>
    </w:div>
    <w:div w:id="98185531">
      <w:bodyDiv w:val="1"/>
      <w:marLeft w:val="0"/>
      <w:marRight w:val="0"/>
      <w:marTop w:val="0"/>
      <w:marBottom w:val="0"/>
      <w:divBdr>
        <w:top w:val="none" w:sz="0" w:space="0" w:color="auto"/>
        <w:left w:val="none" w:sz="0" w:space="0" w:color="auto"/>
        <w:bottom w:val="none" w:sz="0" w:space="0" w:color="auto"/>
        <w:right w:val="none" w:sz="0" w:space="0" w:color="auto"/>
      </w:divBdr>
    </w:div>
    <w:div w:id="286662550">
      <w:bodyDiv w:val="1"/>
      <w:marLeft w:val="0"/>
      <w:marRight w:val="0"/>
      <w:marTop w:val="0"/>
      <w:marBottom w:val="0"/>
      <w:divBdr>
        <w:top w:val="none" w:sz="0" w:space="0" w:color="auto"/>
        <w:left w:val="none" w:sz="0" w:space="0" w:color="auto"/>
        <w:bottom w:val="none" w:sz="0" w:space="0" w:color="auto"/>
        <w:right w:val="none" w:sz="0" w:space="0" w:color="auto"/>
      </w:divBdr>
    </w:div>
    <w:div w:id="334067862">
      <w:bodyDiv w:val="1"/>
      <w:marLeft w:val="0"/>
      <w:marRight w:val="0"/>
      <w:marTop w:val="0"/>
      <w:marBottom w:val="0"/>
      <w:divBdr>
        <w:top w:val="none" w:sz="0" w:space="0" w:color="auto"/>
        <w:left w:val="none" w:sz="0" w:space="0" w:color="auto"/>
        <w:bottom w:val="none" w:sz="0" w:space="0" w:color="auto"/>
        <w:right w:val="none" w:sz="0" w:space="0" w:color="auto"/>
      </w:divBdr>
    </w:div>
    <w:div w:id="352462241">
      <w:bodyDiv w:val="1"/>
      <w:marLeft w:val="0"/>
      <w:marRight w:val="0"/>
      <w:marTop w:val="0"/>
      <w:marBottom w:val="0"/>
      <w:divBdr>
        <w:top w:val="none" w:sz="0" w:space="0" w:color="auto"/>
        <w:left w:val="none" w:sz="0" w:space="0" w:color="auto"/>
        <w:bottom w:val="none" w:sz="0" w:space="0" w:color="auto"/>
        <w:right w:val="none" w:sz="0" w:space="0" w:color="auto"/>
      </w:divBdr>
    </w:div>
    <w:div w:id="408230712">
      <w:bodyDiv w:val="1"/>
      <w:marLeft w:val="0"/>
      <w:marRight w:val="0"/>
      <w:marTop w:val="0"/>
      <w:marBottom w:val="0"/>
      <w:divBdr>
        <w:top w:val="none" w:sz="0" w:space="0" w:color="auto"/>
        <w:left w:val="none" w:sz="0" w:space="0" w:color="auto"/>
        <w:bottom w:val="none" w:sz="0" w:space="0" w:color="auto"/>
        <w:right w:val="none" w:sz="0" w:space="0" w:color="auto"/>
      </w:divBdr>
    </w:div>
    <w:div w:id="415367430">
      <w:bodyDiv w:val="1"/>
      <w:marLeft w:val="0"/>
      <w:marRight w:val="0"/>
      <w:marTop w:val="0"/>
      <w:marBottom w:val="0"/>
      <w:divBdr>
        <w:top w:val="none" w:sz="0" w:space="0" w:color="auto"/>
        <w:left w:val="none" w:sz="0" w:space="0" w:color="auto"/>
        <w:bottom w:val="none" w:sz="0" w:space="0" w:color="auto"/>
        <w:right w:val="none" w:sz="0" w:space="0" w:color="auto"/>
      </w:divBdr>
    </w:div>
    <w:div w:id="438455201">
      <w:bodyDiv w:val="1"/>
      <w:marLeft w:val="0"/>
      <w:marRight w:val="0"/>
      <w:marTop w:val="0"/>
      <w:marBottom w:val="0"/>
      <w:divBdr>
        <w:top w:val="none" w:sz="0" w:space="0" w:color="auto"/>
        <w:left w:val="none" w:sz="0" w:space="0" w:color="auto"/>
        <w:bottom w:val="none" w:sz="0" w:space="0" w:color="auto"/>
        <w:right w:val="none" w:sz="0" w:space="0" w:color="auto"/>
      </w:divBdr>
    </w:div>
    <w:div w:id="441220265">
      <w:bodyDiv w:val="1"/>
      <w:marLeft w:val="0"/>
      <w:marRight w:val="0"/>
      <w:marTop w:val="0"/>
      <w:marBottom w:val="0"/>
      <w:divBdr>
        <w:top w:val="none" w:sz="0" w:space="0" w:color="auto"/>
        <w:left w:val="none" w:sz="0" w:space="0" w:color="auto"/>
        <w:bottom w:val="none" w:sz="0" w:space="0" w:color="auto"/>
        <w:right w:val="none" w:sz="0" w:space="0" w:color="auto"/>
      </w:divBdr>
    </w:div>
    <w:div w:id="512650964">
      <w:bodyDiv w:val="1"/>
      <w:marLeft w:val="0"/>
      <w:marRight w:val="0"/>
      <w:marTop w:val="0"/>
      <w:marBottom w:val="0"/>
      <w:divBdr>
        <w:top w:val="none" w:sz="0" w:space="0" w:color="auto"/>
        <w:left w:val="none" w:sz="0" w:space="0" w:color="auto"/>
        <w:bottom w:val="none" w:sz="0" w:space="0" w:color="auto"/>
        <w:right w:val="none" w:sz="0" w:space="0" w:color="auto"/>
      </w:divBdr>
    </w:div>
    <w:div w:id="522010650">
      <w:bodyDiv w:val="1"/>
      <w:marLeft w:val="0"/>
      <w:marRight w:val="0"/>
      <w:marTop w:val="0"/>
      <w:marBottom w:val="0"/>
      <w:divBdr>
        <w:top w:val="none" w:sz="0" w:space="0" w:color="auto"/>
        <w:left w:val="none" w:sz="0" w:space="0" w:color="auto"/>
        <w:bottom w:val="none" w:sz="0" w:space="0" w:color="auto"/>
        <w:right w:val="none" w:sz="0" w:space="0" w:color="auto"/>
      </w:divBdr>
    </w:div>
    <w:div w:id="533814720">
      <w:bodyDiv w:val="1"/>
      <w:marLeft w:val="0"/>
      <w:marRight w:val="0"/>
      <w:marTop w:val="0"/>
      <w:marBottom w:val="0"/>
      <w:divBdr>
        <w:top w:val="none" w:sz="0" w:space="0" w:color="auto"/>
        <w:left w:val="none" w:sz="0" w:space="0" w:color="auto"/>
        <w:bottom w:val="none" w:sz="0" w:space="0" w:color="auto"/>
        <w:right w:val="none" w:sz="0" w:space="0" w:color="auto"/>
      </w:divBdr>
    </w:div>
    <w:div w:id="711542205">
      <w:bodyDiv w:val="1"/>
      <w:marLeft w:val="0"/>
      <w:marRight w:val="0"/>
      <w:marTop w:val="0"/>
      <w:marBottom w:val="0"/>
      <w:divBdr>
        <w:top w:val="none" w:sz="0" w:space="0" w:color="auto"/>
        <w:left w:val="none" w:sz="0" w:space="0" w:color="auto"/>
        <w:bottom w:val="none" w:sz="0" w:space="0" w:color="auto"/>
        <w:right w:val="none" w:sz="0" w:space="0" w:color="auto"/>
      </w:divBdr>
    </w:div>
    <w:div w:id="818763354">
      <w:bodyDiv w:val="1"/>
      <w:marLeft w:val="0"/>
      <w:marRight w:val="0"/>
      <w:marTop w:val="0"/>
      <w:marBottom w:val="0"/>
      <w:divBdr>
        <w:top w:val="none" w:sz="0" w:space="0" w:color="auto"/>
        <w:left w:val="none" w:sz="0" w:space="0" w:color="auto"/>
        <w:bottom w:val="none" w:sz="0" w:space="0" w:color="auto"/>
        <w:right w:val="none" w:sz="0" w:space="0" w:color="auto"/>
      </w:divBdr>
    </w:div>
    <w:div w:id="901406710">
      <w:bodyDiv w:val="1"/>
      <w:marLeft w:val="0"/>
      <w:marRight w:val="0"/>
      <w:marTop w:val="0"/>
      <w:marBottom w:val="0"/>
      <w:divBdr>
        <w:top w:val="none" w:sz="0" w:space="0" w:color="auto"/>
        <w:left w:val="none" w:sz="0" w:space="0" w:color="auto"/>
        <w:bottom w:val="none" w:sz="0" w:space="0" w:color="auto"/>
        <w:right w:val="none" w:sz="0" w:space="0" w:color="auto"/>
      </w:divBdr>
    </w:div>
    <w:div w:id="1033770988">
      <w:bodyDiv w:val="1"/>
      <w:marLeft w:val="0"/>
      <w:marRight w:val="0"/>
      <w:marTop w:val="0"/>
      <w:marBottom w:val="0"/>
      <w:divBdr>
        <w:top w:val="none" w:sz="0" w:space="0" w:color="auto"/>
        <w:left w:val="none" w:sz="0" w:space="0" w:color="auto"/>
        <w:bottom w:val="none" w:sz="0" w:space="0" w:color="auto"/>
        <w:right w:val="none" w:sz="0" w:space="0" w:color="auto"/>
      </w:divBdr>
    </w:div>
    <w:div w:id="1095515387">
      <w:bodyDiv w:val="1"/>
      <w:marLeft w:val="0"/>
      <w:marRight w:val="0"/>
      <w:marTop w:val="0"/>
      <w:marBottom w:val="0"/>
      <w:divBdr>
        <w:top w:val="none" w:sz="0" w:space="0" w:color="auto"/>
        <w:left w:val="none" w:sz="0" w:space="0" w:color="auto"/>
        <w:bottom w:val="none" w:sz="0" w:space="0" w:color="auto"/>
        <w:right w:val="none" w:sz="0" w:space="0" w:color="auto"/>
      </w:divBdr>
    </w:div>
    <w:div w:id="1104307509">
      <w:bodyDiv w:val="1"/>
      <w:marLeft w:val="0"/>
      <w:marRight w:val="0"/>
      <w:marTop w:val="0"/>
      <w:marBottom w:val="0"/>
      <w:divBdr>
        <w:top w:val="none" w:sz="0" w:space="0" w:color="auto"/>
        <w:left w:val="none" w:sz="0" w:space="0" w:color="auto"/>
        <w:bottom w:val="none" w:sz="0" w:space="0" w:color="auto"/>
        <w:right w:val="none" w:sz="0" w:space="0" w:color="auto"/>
      </w:divBdr>
    </w:div>
    <w:div w:id="1233272826">
      <w:bodyDiv w:val="1"/>
      <w:marLeft w:val="0"/>
      <w:marRight w:val="0"/>
      <w:marTop w:val="0"/>
      <w:marBottom w:val="0"/>
      <w:divBdr>
        <w:top w:val="none" w:sz="0" w:space="0" w:color="auto"/>
        <w:left w:val="none" w:sz="0" w:space="0" w:color="auto"/>
        <w:bottom w:val="none" w:sz="0" w:space="0" w:color="auto"/>
        <w:right w:val="none" w:sz="0" w:space="0" w:color="auto"/>
      </w:divBdr>
    </w:div>
    <w:div w:id="1485243586">
      <w:bodyDiv w:val="1"/>
      <w:marLeft w:val="0"/>
      <w:marRight w:val="0"/>
      <w:marTop w:val="0"/>
      <w:marBottom w:val="0"/>
      <w:divBdr>
        <w:top w:val="none" w:sz="0" w:space="0" w:color="auto"/>
        <w:left w:val="none" w:sz="0" w:space="0" w:color="auto"/>
        <w:bottom w:val="none" w:sz="0" w:space="0" w:color="auto"/>
        <w:right w:val="none" w:sz="0" w:space="0" w:color="auto"/>
      </w:divBdr>
    </w:div>
    <w:div w:id="1655797132">
      <w:bodyDiv w:val="1"/>
      <w:marLeft w:val="0"/>
      <w:marRight w:val="0"/>
      <w:marTop w:val="0"/>
      <w:marBottom w:val="0"/>
      <w:divBdr>
        <w:top w:val="none" w:sz="0" w:space="0" w:color="auto"/>
        <w:left w:val="none" w:sz="0" w:space="0" w:color="auto"/>
        <w:bottom w:val="none" w:sz="0" w:space="0" w:color="auto"/>
        <w:right w:val="none" w:sz="0" w:space="0" w:color="auto"/>
      </w:divBdr>
    </w:div>
    <w:div w:id="1662469489">
      <w:bodyDiv w:val="1"/>
      <w:marLeft w:val="0"/>
      <w:marRight w:val="0"/>
      <w:marTop w:val="0"/>
      <w:marBottom w:val="0"/>
      <w:divBdr>
        <w:top w:val="none" w:sz="0" w:space="0" w:color="auto"/>
        <w:left w:val="none" w:sz="0" w:space="0" w:color="auto"/>
        <w:bottom w:val="none" w:sz="0" w:space="0" w:color="auto"/>
        <w:right w:val="none" w:sz="0" w:space="0" w:color="auto"/>
      </w:divBdr>
    </w:div>
    <w:div w:id="1713577432">
      <w:bodyDiv w:val="1"/>
      <w:marLeft w:val="0"/>
      <w:marRight w:val="0"/>
      <w:marTop w:val="0"/>
      <w:marBottom w:val="0"/>
      <w:divBdr>
        <w:top w:val="none" w:sz="0" w:space="0" w:color="auto"/>
        <w:left w:val="none" w:sz="0" w:space="0" w:color="auto"/>
        <w:bottom w:val="none" w:sz="0" w:space="0" w:color="auto"/>
        <w:right w:val="none" w:sz="0" w:space="0" w:color="auto"/>
      </w:divBdr>
    </w:div>
    <w:div w:id="1721829819">
      <w:bodyDiv w:val="1"/>
      <w:marLeft w:val="0"/>
      <w:marRight w:val="0"/>
      <w:marTop w:val="0"/>
      <w:marBottom w:val="0"/>
      <w:divBdr>
        <w:top w:val="none" w:sz="0" w:space="0" w:color="auto"/>
        <w:left w:val="none" w:sz="0" w:space="0" w:color="auto"/>
        <w:bottom w:val="none" w:sz="0" w:space="0" w:color="auto"/>
        <w:right w:val="none" w:sz="0" w:space="0" w:color="auto"/>
      </w:divBdr>
    </w:div>
    <w:div w:id="1814640223">
      <w:bodyDiv w:val="1"/>
      <w:marLeft w:val="0"/>
      <w:marRight w:val="0"/>
      <w:marTop w:val="0"/>
      <w:marBottom w:val="0"/>
      <w:divBdr>
        <w:top w:val="none" w:sz="0" w:space="0" w:color="auto"/>
        <w:left w:val="none" w:sz="0" w:space="0" w:color="auto"/>
        <w:bottom w:val="none" w:sz="0" w:space="0" w:color="auto"/>
        <w:right w:val="none" w:sz="0" w:space="0" w:color="auto"/>
      </w:divBdr>
    </w:div>
    <w:div w:id="1850638219">
      <w:bodyDiv w:val="1"/>
      <w:marLeft w:val="0"/>
      <w:marRight w:val="0"/>
      <w:marTop w:val="0"/>
      <w:marBottom w:val="0"/>
      <w:divBdr>
        <w:top w:val="none" w:sz="0" w:space="0" w:color="auto"/>
        <w:left w:val="none" w:sz="0" w:space="0" w:color="auto"/>
        <w:bottom w:val="none" w:sz="0" w:space="0" w:color="auto"/>
        <w:right w:val="none" w:sz="0" w:space="0" w:color="auto"/>
      </w:divBdr>
    </w:div>
    <w:div w:id="2008438151">
      <w:bodyDiv w:val="1"/>
      <w:marLeft w:val="0"/>
      <w:marRight w:val="0"/>
      <w:marTop w:val="0"/>
      <w:marBottom w:val="0"/>
      <w:divBdr>
        <w:top w:val="none" w:sz="0" w:space="0" w:color="auto"/>
        <w:left w:val="none" w:sz="0" w:space="0" w:color="auto"/>
        <w:bottom w:val="none" w:sz="0" w:space="0" w:color="auto"/>
        <w:right w:val="none" w:sz="0" w:space="0" w:color="auto"/>
      </w:divBdr>
    </w:div>
    <w:div w:id="2074115571">
      <w:bodyDiv w:val="1"/>
      <w:marLeft w:val="0"/>
      <w:marRight w:val="0"/>
      <w:marTop w:val="0"/>
      <w:marBottom w:val="0"/>
      <w:divBdr>
        <w:top w:val="none" w:sz="0" w:space="0" w:color="auto"/>
        <w:left w:val="none" w:sz="0" w:space="0" w:color="auto"/>
        <w:bottom w:val="none" w:sz="0" w:space="0" w:color="auto"/>
        <w:right w:val="none" w:sz="0" w:space="0" w:color="auto"/>
      </w:divBdr>
    </w:div>
    <w:div w:id="2136096692">
      <w:bodyDiv w:val="1"/>
      <w:marLeft w:val="0"/>
      <w:marRight w:val="0"/>
      <w:marTop w:val="0"/>
      <w:marBottom w:val="0"/>
      <w:divBdr>
        <w:top w:val="none" w:sz="0" w:space="0" w:color="auto"/>
        <w:left w:val="none" w:sz="0" w:space="0" w:color="auto"/>
        <w:bottom w:val="none" w:sz="0" w:space="0" w:color="auto"/>
        <w:right w:val="none" w:sz="0" w:space="0" w:color="auto"/>
      </w:divBdr>
    </w:div>
    <w:div w:id="2140223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admin@globaldetentionproject.org" TargetMode="External"/><Relationship Id="rId18" Type="http://schemas.openxmlformats.org/officeDocument/2006/relationships/hyperlink" Target="http://europa.eu/rapid/press-release_MEMO-16-963_en.htm" TargetMode="External"/><Relationship Id="rId26" Type="http://schemas.openxmlformats.org/officeDocument/2006/relationships/customXml" Target="../customXml/item3.xml"/><Relationship Id="rId3" Type="http://schemas.openxmlformats.org/officeDocument/2006/relationships/styles" Target="styles.xml"/><Relationship Id="rId21" Type="http://schemas.openxmlformats.org/officeDocument/2006/relationships/hyperlink" Target="http://www.legislationline.org/documents/id/8975" TargetMode="External"/><Relationship Id="rId7" Type="http://schemas.openxmlformats.org/officeDocument/2006/relationships/endnotes" Target="endnotes.xml"/><Relationship Id="rId12" Type="http://schemas.openxmlformats.org/officeDocument/2006/relationships/hyperlink" Target="http://www.globaldetentionproject.org" TargetMode="External"/><Relationship Id="rId17" Type="http://schemas.openxmlformats.org/officeDocument/2006/relationships/footer" Target="footer4.xml"/><Relationship Id="rId25"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s://www.globaldetentionproject.org/countries/europe/turkey/detention-centres/1656/kirikkale-removal-centr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google.com/search?q=umhd&amp;rlz=1C1ONGR_en-GBGB942GB942&amp;oq=umhd&amp;aqs=chrome..69i57j46i175i199i512j35i39j0i10i30l2j0i30j0i10i30l4.1368j0j7&amp;sourceid=chrome&amp;ie=UTF-8" TargetMode="Externa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s://www.globaldetentionproject.org/countries/europe/turkey/detention-centres/2329/izmir-harmandal%C4%B1-removal-centr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umhd.org.tr/" TargetMode="External"/><Relationship Id="rId22" Type="http://schemas.openxmlformats.org/officeDocument/2006/relationships/footer" Target="footer5.xml"/><Relationship Id="rId27" Type="http://schemas.openxmlformats.org/officeDocument/2006/relationships/customXml" Target="../customXml/item4.xml"/></Relationships>
</file>

<file path=word/_rels/endnotes.xml.rels><?xml version="1.0" encoding="UTF-8" standalone="yes"?>
<Relationships xmlns="http://schemas.openxmlformats.org/package/2006/relationships"><Relationship Id="rId13" Type="http://schemas.openxmlformats.org/officeDocument/2006/relationships/hyperlink" Target="https://www.crisisgroup.org/europe-central-asia/western-europemediterranean/turkey/turkey-s-refugee-crisis-politics-permanence" TargetMode="External"/><Relationship Id="rId18" Type="http://schemas.openxmlformats.org/officeDocument/2006/relationships/hyperlink" Target="https://www.hrw.org/news/2020/03/17/greece-violence-against-asylum-seekers-border" TargetMode="External"/><Relationship Id="rId26" Type="http://schemas.openxmlformats.org/officeDocument/2006/relationships/hyperlink" Target="https://tbinternet.ohchr.org/_layouts/15/treatybodyexternal/Download.aspx?symbolno=CMW%2fC%2fTUR%2fCO%2f1&amp;Lang=en" TargetMode="External"/><Relationship Id="rId39" Type="http://schemas.openxmlformats.org/officeDocument/2006/relationships/hyperlink" Target="https://www.globaldetentionproject.org/covid-19-immigration-detention-platform" TargetMode="External"/><Relationship Id="rId21" Type="http://schemas.openxmlformats.org/officeDocument/2006/relationships/hyperlink" Target="https://euromedrights.org/publication/afghan-refugees-stuck-in-limbo-at-turkish-border-need-eu-protection/" TargetMode="External"/><Relationship Id="rId34" Type="http://schemas.openxmlformats.org/officeDocument/2006/relationships/hyperlink" Target="https://rm.coe.int/16809f209e" TargetMode="External"/><Relationship Id="rId42" Type="http://schemas.openxmlformats.org/officeDocument/2006/relationships/hyperlink" Target="https://tbinternet.ohchr.org/Treaties/CRC/Shared%20Documents/1_Global/CMW_C_GC_3_CRC_C_GC_22_8363_E.pdf" TargetMode="External"/><Relationship Id="rId47" Type="http://schemas.openxmlformats.org/officeDocument/2006/relationships/hyperlink" Target="https://www.asylumineurope.org/reports/country/turkey" TargetMode="External"/><Relationship Id="rId50" Type="http://schemas.openxmlformats.org/officeDocument/2006/relationships/hyperlink" Target="https://www.asylumineurope.org/reports/country/turkey" TargetMode="External"/><Relationship Id="rId55" Type="http://schemas.openxmlformats.org/officeDocument/2006/relationships/hyperlink" Target="https://www.ohchr.org/en/documents/general-comments-and-recommendations/general-comment-no-5-2021-migrants-rights-liberty" TargetMode="External"/><Relationship Id="rId63" Type="http://schemas.openxmlformats.org/officeDocument/2006/relationships/hyperlink" Target="http://www.hyd.org.tr/?pid=925" TargetMode="External"/><Relationship Id="rId7" Type="http://schemas.openxmlformats.org/officeDocument/2006/relationships/hyperlink" Target="https://www.hrw.org/news/2020/04/03/turkey-covid-19-puts-sick-prisoners-grave-risk" TargetMode="External"/><Relationship Id="rId2" Type="http://schemas.openxmlformats.org/officeDocument/2006/relationships/hyperlink" Target="https://reporting.unhcr.org/turkey" TargetMode="External"/><Relationship Id="rId16" Type="http://schemas.openxmlformats.org/officeDocument/2006/relationships/hyperlink" Target="https://bit.ly/2lSbIkI" TargetMode="External"/><Relationship Id="rId29" Type="http://schemas.openxmlformats.org/officeDocument/2006/relationships/hyperlink" Target="https://tbinternet.ohchr.org/_layouts/15/treatybodyexternal/Download.aspx?symbolno=CMW%2fC%2fTUR%2fCO%2f1&amp;Lang=en" TargetMode="External"/><Relationship Id="rId11" Type="http://schemas.openxmlformats.org/officeDocument/2006/relationships/hyperlink" Target="https://data2.unhcr.org/ar/documents/download/53447" TargetMode="External"/><Relationship Id="rId24" Type="http://schemas.openxmlformats.org/officeDocument/2006/relationships/hyperlink" Target="https://www.nytimes.com/2021/08/23/world/europe/afghanistan-refugees-turkey-iran-taliban-airport.html" TargetMode="External"/><Relationship Id="rId32" Type="http://schemas.openxmlformats.org/officeDocument/2006/relationships/hyperlink" Target="https://eur-lex.europa.eu/LexUriServ/LexUriServ.do?uri=OJ:L:2008:348:0098:0107:en:PDF" TargetMode="External"/><Relationship Id="rId37" Type="http://schemas.openxmlformats.org/officeDocument/2006/relationships/hyperlink" Target="https://stockholmcf.org/refugee-women-face-rape-abuse-and-gross-rights-violations-in-turkey/" TargetMode="External"/><Relationship Id="rId40" Type="http://schemas.openxmlformats.org/officeDocument/2006/relationships/hyperlink" Target="https://haber.sol.org.tr/haber/ggm-calisanlari-siginmacilarin-durumunu-anlatti-kotu-muamele-asagilama-insanlik-disi-kosullar" TargetMode="External"/><Relationship Id="rId45" Type="http://schemas.openxmlformats.org/officeDocument/2006/relationships/hyperlink" Target="https://www.asylumineurope.org/reports/country/turkey" TargetMode="External"/><Relationship Id="rId53" Type="http://schemas.openxmlformats.org/officeDocument/2006/relationships/hyperlink" Target="https://tbinternet.ohchr.org/_layouts/15/treatybodyexternal/Download.aspx?symbolno=CMW%2fC%2fTUR%2fCO%2f1&amp;Lang=en" TargetMode="External"/><Relationship Id="rId58" Type="http://schemas.openxmlformats.org/officeDocument/2006/relationships/hyperlink" Target="https://www.unhcr.org/tr/wp-content/uploads/sites/14/2017/04/LoFIP_ENG_DGMM_revised-2017.pdf" TargetMode="External"/><Relationship Id="rId5" Type="http://schemas.openxmlformats.org/officeDocument/2006/relationships/hyperlink" Target="https://www.globaldetentionproject.org/immigration-detention-in-turkey-trapped-at-the-crossroad-between-asia-and-europe" TargetMode="External"/><Relationship Id="rId61" Type="http://schemas.openxmlformats.org/officeDocument/2006/relationships/hyperlink" Target="https://tbinternet.ohchr.org/Treaties/CRC/Shared%20Documents/1_Global/CMW_C_GC_3_CRC_C_GC_22_8363_E.pdf" TargetMode="External"/><Relationship Id="rId19" Type="http://schemas.openxmlformats.org/officeDocument/2006/relationships/hyperlink" Target="https://blogs.lse.ac.uk/europpblog/2020/03/25/greek-turkish-border-crisis-refugees-are-paying-the-price-for-the-eus-failure-to-reform-its-asylum-system/" TargetMode="External"/><Relationship Id="rId14" Type="http://schemas.openxmlformats.org/officeDocument/2006/relationships/hyperlink" Target="https://www.amnesty.org/en/latest/news/2018/04/turkey-thousands-of-afghans-swept-up-in-ruthless-deportation-drive/" TargetMode="External"/><Relationship Id="rId22" Type="http://schemas.openxmlformats.org/officeDocument/2006/relationships/hyperlink" Target="https://euromedrights.org/publication/afghan-refugees-stuck-in-limbo-at-turkish-border-need-eu-protection/" TargetMode="External"/><Relationship Id="rId27" Type="http://schemas.openxmlformats.org/officeDocument/2006/relationships/hyperlink" Target="https://tbinternet.ohchr.org/_layouts/15/treatybodyexternal/Download.aspx?symbolno=CMW%2fC%2fTUR%2fCO%2f1&amp;Lang=en" TargetMode="External"/><Relationship Id="rId30" Type="http://schemas.openxmlformats.org/officeDocument/2006/relationships/hyperlink" Target="https://tbinternet.ohchr.org/_layouts/15/treatybodyexternal/Download.aspx?symbolno=CMW%2fC%2fTUR%2fCO%2f1&amp;Lang=en" TargetMode="External"/><Relationship Id="rId35" Type="http://schemas.openxmlformats.org/officeDocument/2006/relationships/hyperlink" Target="https://www.barobirlik.org.tr/Haberler/tbb-den-multeci-hukukunda-mesleki-sorunlarin-tespiti-ve-cozum-onerileri-calistayi-82048" TargetMode="External"/><Relationship Id="rId43" Type="http://schemas.openxmlformats.org/officeDocument/2006/relationships/hyperlink" Target="https://documents-dds-ny.un.org/doc/UNDOC/GEN/N14/627/90/PDF/N1462790.pdf?OpenElement" TargetMode="External"/><Relationship Id="rId48" Type="http://schemas.openxmlformats.org/officeDocument/2006/relationships/hyperlink" Target="http://www.state.gov/j/tip/rls/tiprpt/2012/index.htm" TargetMode="External"/><Relationship Id="rId56" Type="http://schemas.openxmlformats.org/officeDocument/2006/relationships/hyperlink" Target="https://www.ohchr.org/en/instruments-mechanisms/instruments/international-convention-protection-rights-all-migrant-workers" TargetMode="External"/><Relationship Id="rId64" Type="http://schemas.openxmlformats.org/officeDocument/2006/relationships/hyperlink" Target="https://bit.ly/30LH6kH" TargetMode="External"/><Relationship Id="rId8" Type="http://schemas.openxmlformats.org/officeDocument/2006/relationships/hyperlink" Target="https://www.globaldetentionproject.org/covid-19-immigration-detention-platform" TargetMode="External"/><Relationship Id="rId51" Type="http://schemas.openxmlformats.org/officeDocument/2006/relationships/hyperlink" Target="http://www.hyd.org.tr/?pid=925" TargetMode="External"/><Relationship Id="rId3" Type="http://schemas.openxmlformats.org/officeDocument/2006/relationships/hyperlink" Target="https://www.goc.gov.tr/geri-gonderme-merkezleri33" TargetMode="External"/><Relationship Id="rId12" Type="http://schemas.openxmlformats.org/officeDocument/2006/relationships/hyperlink" Target="https://www.asylumineurope.org/reports/country/turkey" TargetMode="External"/><Relationship Id="rId17" Type="http://schemas.openxmlformats.org/officeDocument/2006/relationships/hyperlink" Target="https://www.thenewhumanitarian.org/news/2019/07/23/syrians-istanbul-fears-rise-deportations-begin" TargetMode="External"/><Relationship Id="rId25" Type="http://schemas.openxmlformats.org/officeDocument/2006/relationships/hyperlink" Target="https://tbinternet.ohchr.org/_layouts/15/treatybodyexternal/Download.aspx?symbolno=CMW%2fC%2fTUR%2fCO%2f1&amp;Lang=en" TargetMode="External"/><Relationship Id="rId33" Type="http://schemas.openxmlformats.org/officeDocument/2006/relationships/hyperlink" Target="https://www.mevzuat.gov.tr/File/GeneratePdf?mevzuatNo=19614&amp;mevzuatTur=KurumVeKurulusYonetmeligi&amp;mevzuatTertip=5" TargetMode="External"/><Relationship Id="rId38" Type="http://schemas.openxmlformats.org/officeDocument/2006/relationships/hyperlink" Target="https://www.amnesty.org/en/wp-content/uploads/2021/05/EUR4430222015ENGLISH.pdf" TargetMode="External"/><Relationship Id="rId46" Type="http://schemas.openxmlformats.org/officeDocument/2006/relationships/hyperlink" Target="https://www.amnesty.org/en/latest/news/2016/04/turkey-illegal-mass-returns-of-syrian-refugees-expose-fatal-flaws-in-eu-turkey-deal/" TargetMode="External"/><Relationship Id="rId59" Type="http://schemas.openxmlformats.org/officeDocument/2006/relationships/hyperlink" Target="https://www.ohchr.org/en/documents/general-comments-and-recommendations/general-comment-no-5-2021-migrants-rights-liberty" TargetMode="External"/><Relationship Id="rId20" Type="http://schemas.openxmlformats.org/officeDocument/2006/relationships/hyperlink" Target="https://www.hrw.org/news/2020/03/17/greece-violence-against-asylum-seekers-border" TargetMode="External"/><Relationship Id="rId41" Type="http://schemas.openxmlformats.org/officeDocument/2006/relationships/hyperlink" Target="https://asylumineurope.org/wp-content/uploads/2021/05/AIDATR_2020update.pdf" TargetMode="External"/><Relationship Id="rId54" Type="http://schemas.openxmlformats.org/officeDocument/2006/relationships/hyperlink" Target="https://www.ohchr.org/en/instruments-mechanisms/instruments/international-convention-protection-rights-all-migrant-workers" TargetMode="External"/><Relationship Id="rId62" Type="http://schemas.openxmlformats.org/officeDocument/2006/relationships/hyperlink" Target="https://documents-dds-ny.un.org/doc/UNDOC/GEN/N14/627/90/PDF/N1462790.pdf?OpenElement" TargetMode="External"/><Relationship Id="rId1" Type="http://schemas.openxmlformats.org/officeDocument/2006/relationships/hyperlink" Target="https://www.ohchr.org/en/documents/general-comments-and-recommendations/general-comment-no-5-2021-migrants-rights-liberty" TargetMode="External"/><Relationship Id="rId6" Type="http://schemas.openxmlformats.org/officeDocument/2006/relationships/hyperlink" Target="https://www.amnesty.org/en/latest/news/2020/04/prison-release-law-leaves-prisoners-at-risk-of-covid/" TargetMode="External"/><Relationship Id="rId15" Type="http://schemas.openxmlformats.org/officeDocument/2006/relationships/hyperlink" Target="https://www.amnesty.org/en/latest/news/2016/04/turkey-illegal-mass-returns-of-syrian-refugees-expose-fatal-flaws-in-eu-turkey-deal/" TargetMode="External"/><Relationship Id="rId23" Type="http://schemas.openxmlformats.org/officeDocument/2006/relationships/hyperlink" Target="https://euromedrights.org/publication/afghan-refugees-stuck-in-limbo-at-turkish-border-need-eu-protection/" TargetMode="External"/><Relationship Id="rId28" Type="http://schemas.openxmlformats.org/officeDocument/2006/relationships/hyperlink" Target="https://tbinternet.ohchr.org/_layouts/15/treatybodyexternal/Download.aspx?symbolno=CMW%2fC%2fTUR%2fCO%2f1&amp;Lang=en" TargetMode="External"/><Relationship Id="rId36" Type="http://schemas.openxmlformats.org/officeDocument/2006/relationships/hyperlink" Target="https://www.globaldetentionproject.org/immigration-detention-in-turkey-trapped-at-the-crossroad-between-asia-and-europe" TargetMode="External"/><Relationship Id="rId49" Type="http://schemas.openxmlformats.org/officeDocument/2006/relationships/hyperlink" Target="https://www.state.gov/reports/2018-trafficking-in-persons-report/turkey/" TargetMode="External"/><Relationship Id="rId57" Type="http://schemas.openxmlformats.org/officeDocument/2006/relationships/hyperlink" Target="https://www.ohchr.org/en/documents/general-comments-and-recommendations/general-comment-no-5-2021-migrants-rights-liberty" TargetMode="External"/><Relationship Id="rId10" Type="http://schemas.openxmlformats.org/officeDocument/2006/relationships/hyperlink" Target="https://www.unhcr.org/tr/wp-content/uploads/sites/14/2017/04/LoFIP_ENG_DGMM_revised-2017.pdf" TargetMode="External"/><Relationship Id="rId31" Type="http://schemas.openxmlformats.org/officeDocument/2006/relationships/hyperlink" Target="https://documents-dds-ny.un.org/doc/UNDOC/GEN/G20/072/45/PDF/G2007245.pdf?OpenElement" TargetMode="External"/><Relationship Id="rId44" Type="http://schemas.openxmlformats.org/officeDocument/2006/relationships/hyperlink" Target="https://www.unhcr.org/tr/wp-content/uploads/sites/14/2017/04/LoFIP_ENG_DGMM_revised-2017.pdf" TargetMode="External"/><Relationship Id="rId52" Type="http://schemas.openxmlformats.org/officeDocument/2006/relationships/hyperlink" Target="https://bit.ly/30LH6kH" TargetMode="External"/><Relationship Id="rId60" Type="http://schemas.openxmlformats.org/officeDocument/2006/relationships/hyperlink" Target="https://tbinternet.ohchr.org/_layouts/15/treatybodyexternal/Download.aspx?symbolno=CMW%2fC%2fTUR%2fCO%2f1&amp;Lang=en" TargetMode="External"/><Relationship Id="rId4" Type="http://schemas.openxmlformats.org/officeDocument/2006/relationships/hyperlink" Target="https://www.icisleri.gov.tr/turkiyenin-geri-gonderme-merkezleri-kapasitesi-20-bine-cikacak" TargetMode="External"/><Relationship Id="rId9" Type="http://schemas.openxmlformats.org/officeDocument/2006/relationships/hyperlink" Target="https://www.globaldetentionproject.org/covid-19-immigration-detention-platfor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584AFB9CBEA0EB4FA41179131B8FD20F" ma:contentTypeVersion="0" ma:contentTypeDescription="Create a new document." ma:contentTypeScope="" ma:versionID="5ed3b2e9abec1844bc5dcecaeaed1f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E5A9F37-62D0-6844-84BC-F55CE33E7C20}">
  <ds:schemaRefs>
    <ds:schemaRef ds:uri="http://schemas.openxmlformats.org/officeDocument/2006/bibliography"/>
  </ds:schemaRefs>
</ds:datastoreItem>
</file>

<file path=customXml/itemProps2.xml><?xml version="1.0" encoding="utf-8"?>
<ds:datastoreItem xmlns:ds="http://schemas.openxmlformats.org/officeDocument/2006/customXml" ds:itemID="{4DEC8DBB-07DC-4C49-A47E-FE7C39F15DD5}"/>
</file>

<file path=customXml/itemProps3.xml><?xml version="1.0" encoding="utf-8"?>
<ds:datastoreItem xmlns:ds="http://schemas.openxmlformats.org/officeDocument/2006/customXml" ds:itemID="{E4431063-C0A2-427B-8CEA-DA7DF29CD556}"/>
</file>

<file path=customXml/itemProps4.xml><?xml version="1.0" encoding="utf-8"?>
<ds:datastoreItem xmlns:ds="http://schemas.openxmlformats.org/officeDocument/2006/customXml" ds:itemID="{670A3080-34D9-4719-9BB4-B1E3BFDB85AA}"/>
</file>

<file path=docProps/app.xml><?xml version="1.0" encoding="utf-8"?>
<Properties xmlns="http://schemas.openxmlformats.org/officeDocument/2006/extended-properties" xmlns:vt="http://schemas.openxmlformats.org/officeDocument/2006/docPropsVTypes">
  <Template>Normal.dotm</Template>
  <TotalTime>1</TotalTime>
  <Pages>15</Pages>
  <Words>6758</Words>
  <Characters>38521</Characters>
  <Application>Microsoft Office Word</Application>
  <DocSecurity>0</DocSecurity>
  <Lines>321</Lines>
  <Paragraphs>90</Paragraphs>
  <ScaleCrop>false</ScaleCrop>
  <HeadingPairs>
    <vt:vector size="4" baseType="variant">
      <vt:variant>
        <vt:lpstr>Title</vt:lpstr>
      </vt:variant>
      <vt:variant>
        <vt:i4>1</vt:i4>
      </vt:variant>
      <vt:variant>
        <vt:lpstr>Konu Başlığı</vt:lpstr>
      </vt:variant>
      <vt:variant>
        <vt:i4>1</vt:i4>
      </vt:variant>
    </vt:vector>
  </HeadingPairs>
  <TitlesOfParts>
    <vt:vector size="2" baseType="lpstr">
      <vt:lpstr/>
      <vt:lpstr/>
    </vt:vector>
  </TitlesOfParts>
  <Company/>
  <LinksUpToDate>false</LinksUpToDate>
  <CharactersWithSpaces>45189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Rachael Reilly</dc:creator>
  <cp:keywords/>
  <dc:description/>
  <cp:lastModifiedBy>Katie Welsford</cp:lastModifiedBy>
  <cp:revision>3</cp:revision>
  <cp:lastPrinted>2022-08-30T13:06:00Z</cp:lastPrinted>
  <dcterms:created xsi:type="dcterms:W3CDTF">2022-08-30T13:06:00Z</dcterms:created>
  <dcterms:modified xsi:type="dcterms:W3CDTF">2022-08-30T13:07:00Z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0x010100584AFB9CBEA0EB4FA41179131B8FD20F</vt:lpwstr>
  </property>
</Properties>
</file>