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C3089E" w14:textId="77777777" w:rsidR="00942C4C" w:rsidRPr="00B6482D" w:rsidRDefault="00942C4C" w:rsidP="00942C4C">
      <w:pPr>
        <w:suppressAutoHyphens/>
        <w:spacing w:after="120" w:line="240" w:lineRule="auto"/>
        <w:jc w:val="center"/>
        <w:rPr>
          <w:rFonts w:ascii="Arial" w:eastAsia="Times New Roman" w:hAnsi="Arial" w:cs="Arial"/>
          <w:b/>
          <w:color w:val="1F497D"/>
          <w:u w:val="single"/>
          <w:lang w:val="en-GB" w:eastAsia="ar-SA"/>
        </w:rPr>
      </w:pPr>
      <w:bookmarkStart w:id="0" w:name="_top"/>
      <w:bookmarkStart w:id="1" w:name="_GoBack"/>
      <w:bookmarkEnd w:id="0"/>
      <w:bookmarkEnd w:id="1"/>
      <w:r w:rsidRPr="00B6482D">
        <w:rPr>
          <w:rFonts w:ascii="Arial" w:eastAsia="Times New Roman" w:hAnsi="Arial" w:cs="Arial"/>
          <w:b/>
          <w:color w:val="1F497D"/>
          <w:u w:val="single"/>
          <w:lang w:val="en-GB" w:eastAsia="ar-SA"/>
        </w:rPr>
        <w:t>International Disability Alliance (IDA)</w:t>
      </w:r>
    </w:p>
    <w:p w14:paraId="142E82B9" w14:textId="77777777" w:rsidR="00942C4C" w:rsidRPr="00B6482D" w:rsidRDefault="00942C4C" w:rsidP="00942C4C">
      <w:pPr>
        <w:pBdr>
          <w:bottom w:val="single" w:sz="4" w:space="1" w:color="auto"/>
        </w:pBdr>
        <w:tabs>
          <w:tab w:val="center" w:pos="4320"/>
          <w:tab w:val="right" w:pos="8640"/>
        </w:tabs>
        <w:spacing w:after="120" w:line="240" w:lineRule="auto"/>
        <w:jc w:val="center"/>
        <w:rPr>
          <w:rFonts w:ascii="Arial" w:hAnsi="Arial" w:cs="Arial"/>
          <w:sz w:val="18"/>
          <w:szCs w:val="18"/>
          <w:lang w:val="en-GB" w:eastAsia="es-ES"/>
        </w:rPr>
      </w:pPr>
      <w:r w:rsidRPr="00B6482D">
        <w:rPr>
          <w:rFonts w:ascii="Arial" w:hAnsi="Arial" w:cs="Arial"/>
          <w:sz w:val="18"/>
          <w:szCs w:val="18"/>
          <w:lang w:val="en-GB" w:eastAsia="es-ES"/>
        </w:rPr>
        <w:t>Down Syndrome International, Inclusion International, International Federation for Spina Bifida and Hydrocephalus, International Federation of Hard of Hearing People, World Blind Union, World Federation of the Deaf, World Federation of the DeafBlind, World Network of Users and Survivors of Psychiatry, Arab Organization of Disabled People, African Disability Forum, ASEAN Disability Forum, European Disability Forum, Red Latinoamericana de Organizaciones no Gubernamentales de Personas con Discapacidad y sus familias (RIADIS), Pacific Disability Forum</w:t>
      </w:r>
    </w:p>
    <w:p w14:paraId="5759A735" w14:textId="77777777" w:rsidR="00942C4C" w:rsidRPr="00B6482D" w:rsidRDefault="00942C4C" w:rsidP="00942C4C">
      <w:pPr>
        <w:spacing w:after="120" w:line="240" w:lineRule="auto"/>
        <w:jc w:val="center"/>
        <w:rPr>
          <w:rFonts w:ascii="Arial" w:eastAsia="Calibri" w:hAnsi="Arial" w:cs="Arial"/>
          <w:b/>
          <w:bCs/>
          <w:kern w:val="28"/>
          <w:lang w:val="en-GB"/>
        </w:rPr>
      </w:pPr>
    </w:p>
    <w:p w14:paraId="43C882C9" w14:textId="03622A4D" w:rsidR="00930663" w:rsidRPr="00B6482D" w:rsidRDefault="00930663" w:rsidP="00930663">
      <w:pPr>
        <w:spacing w:after="0" w:line="240" w:lineRule="auto"/>
        <w:jc w:val="center"/>
        <w:rPr>
          <w:rFonts w:ascii="Arial" w:eastAsia="Calibri" w:hAnsi="Arial" w:cs="Arial"/>
          <w:b/>
          <w:bCs/>
          <w:kern w:val="28"/>
          <w:sz w:val="24"/>
          <w:lang w:val="en-GB"/>
        </w:rPr>
      </w:pPr>
      <w:r w:rsidRPr="00B6482D">
        <w:rPr>
          <w:rFonts w:ascii="Arial" w:eastAsia="Calibri" w:hAnsi="Arial" w:cs="Arial"/>
          <w:b/>
          <w:bCs/>
          <w:kern w:val="28"/>
          <w:sz w:val="24"/>
          <w:lang w:val="en-GB"/>
        </w:rPr>
        <w:t xml:space="preserve">IDA`S BRIEF SUBMISSION ON </w:t>
      </w:r>
      <w:r>
        <w:rPr>
          <w:rFonts w:ascii="Arial" w:eastAsia="Calibri" w:hAnsi="Arial" w:cs="Arial"/>
          <w:b/>
          <w:bCs/>
          <w:kern w:val="28"/>
          <w:sz w:val="24"/>
          <w:lang w:val="en-GB"/>
        </w:rPr>
        <w:t>THE RIGHTS OF WOMEN AND GIRLS WITH DISABILITIES IN</w:t>
      </w:r>
      <w:r w:rsidRPr="00B6482D">
        <w:rPr>
          <w:rFonts w:ascii="Arial" w:eastAsia="Calibri" w:hAnsi="Arial" w:cs="Arial"/>
          <w:b/>
          <w:bCs/>
          <w:kern w:val="28"/>
          <w:sz w:val="24"/>
          <w:lang w:val="en-GB"/>
        </w:rPr>
        <w:t xml:space="preserve"> </w:t>
      </w:r>
      <w:r w:rsidR="00514D29">
        <w:rPr>
          <w:rFonts w:ascii="Arial" w:eastAsia="Calibri" w:hAnsi="Arial" w:cs="Arial"/>
          <w:b/>
          <w:bCs/>
          <w:kern w:val="28"/>
          <w:sz w:val="24"/>
          <w:lang w:val="en-GB"/>
        </w:rPr>
        <w:t>THAILAND</w:t>
      </w:r>
    </w:p>
    <w:p w14:paraId="66C58482" w14:textId="77777777" w:rsidR="00942C4C" w:rsidRPr="00B6482D" w:rsidRDefault="00942C4C" w:rsidP="00942C4C">
      <w:pPr>
        <w:spacing w:after="0" w:line="240" w:lineRule="auto"/>
        <w:rPr>
          <w:rFonts w:ascii="Arial" w:hAnsi="Arial" w:cs="Arial"/>
          <w:b/>
          <w:bCs/>
          <w:kern w:val="28"/>
          <w:lang w:val="en-GB"/>
        </w:rPr>
      </w:pPr>
    </w:p>
    <w:p w14:paraId="42796670" w14:textId="77777777" w:rsidR="00942C4C" w:rsidRPr="00B6482D" w:rsidRDefault="00942C4C" w:rsidP="00942C4C">
      <w:pPr>
        <w:spacing w:after="0" w:line="240" w:lineRule="auto"/>
        <w:rPr>
          <w:rFonts w:ascii="Arial" w:hAnsi="Arial" w:cs="Arial"/>
          <w:b/>
          <w:bCs/>
          <w:kern w:val="28"/>
          <w:lang w:val="en-GB"/>
        </w:rPr>
      </w:pPr>
    </w:p>
    <w:p w14:paraId="70EDF178" w14:textId="3AB49480" w:rsidR="00930663" w:rsidRPr="001E0992" w:rsidRDefault="00930663" w:rsidP="00930663">
      <w:pPr>
        <w:spacing w:after="0" w:line="240" w:lineRule="auto"/>
        <w:jc w:val="both"/>
        <w:rPr>
          <w:rFonts w:ascii="Arial" w:hAnsi="Arial" w:cs="Arial"/>
          <w:lang w:val="en-US"/>
        </w:rPr>
      </w:pPr>
      <w:r w:rsidRPr="00B6482D">
        <w:rPr>
          <w:rFonts w:ascii="Arial" w:hAnsi="Arial" w:cs="Arial"/>
          <w:lang w:val="en-GB"/>
        </w:rPr>
        <w:t xml:space="preserve">IDA welcomes the possibility to share information with the </w:t>
      </w:r>
      <w:r>
        <w:rPr>
          <w:rFonts w:ascii="Arial" w:hAnsi="Arial" w:cs="Arial"/>
          <w:lang w:val="en-GB"/>
        </w:rPr>
        <w:t>CEDAW</w:t>
      </w:r>
      <w:r w:rsidRPr="00B6482D">
        <w:rPr>
          <w:rFonts w:ascii="Arial" w:hAnsi="Arial" w:cs="Arial"/>
          <w:lang w:val="en-GB"/>
        </w:rPr>
        <w:t xml:space="preserve"> </w:t>
      </w:r>
      <w:r w:rsidRPr="001E0992">
        <w:rPr>
          <w:rFonts w:ascii="Arial" w:hAnsi="Arial" w:cs="Arial"/>
          <w:lang w:val="en-US"/>
        </w:rPr>
        <w:t xml:space="preserve">Committee </w:t>
      </w:r>
      <w:r>
        <w:rPr>
          <w:rFonts w:ascii="Arial" w:hAnsi="Arial" w:cs="Arial"/>
          <w:lang w:val="en-GB"/>
        </w:rPr>
        <w:t>o</w:t>
      </w:r>
      <w:r w:rsidRPr="00B6482D">
        <w:rPr>
          <w:rFonts w:ascii="Arial" w:hAnsi="Arial" w:cs="Arial"/>
          <w:lang w:val="en-GB"/>
        </w:rPr>
        <w:t>n</w:t>
      </w:r>
      <w:r>
        <w:rPr>
          <w:rFonts w:ascii="Arial" w:hAnsi="Arial" w:cs="Arial"/>
          <w:lang w:val="en-GB"/>
        </w:rPr>
        <w:t xml:space="preserve"> the situation of women and girls with disabilities in</w:t>
      </w:r>
      <w:r w:rsidRPr="00B6482D">
        <w:rPr>
          <w:rFonts w:ascii="Arial" w:hAnsi="Arial" w:cs="Arial"/>
          <w:lang w:val="en-GB"/>
        </w:rPr>
        <w:t xml:space="preserve"> </w:t>
      </w:r>
      <w:r w:rsidR="00514D29">
        <w:rPr>
          <w:rFonts w:ascii="Arial" w:hAnsi="Arial" w:cs="Arial"/>
          <w:lang w:val="en-GB"/>
        </w:rPr>
        <w:t>Thailand</w:t>
      </w:r>
      <w:r w:rsidRPr="00B6482D">
        <w:rPr>
          <w:rFonts w:ascii="Arial" w:hAnsi="Arial" w:cs="Arial"/>
          <w:lang w:val="en-GB"/>
        </w:rPr>
        <w:t xml:space="preserve">. This brief document seeks to provide basic information on key points to the Committee for its consideration during the </w:t>
      </w:r>
      <w:r>
        <w:rPr>
          <w:rFonts w:ascii="Arial" w:hAnsi="Arial" w:cs="Arial"/>
          <w:lang w:val="en-GB"/>
        </w:rPr>
        <w:t xml:space="preserve">State </w:t>
      </w:r>
      <w:r w:rsidRPr="00B6482D">
        <w:rPr>
          <w:rFonts w:ascii="Arial" w:hAnsi="Arial" w:cs="Arial"/>
          <w:lang w:val="en-GB"/>
        </w:rPr>
        <w:t>review.</w:t>
      </w:r>
      <w:r w:rsidR="00163456">
        <w:rPr>
          <w:rFonts w:ascii="Arial" w:hAnsi="Arial" w:cs="Arial"/>
          <w:lang w:val="en-GB"/>
        </w:rPr>
        <w:t xml:space="preserve"> </w:t>
      </w:r>
    </w:p>
    <w:p w14:paraId="46819D5D" w14:textId="77777777" w:rsidR="00942C4C" w:rsidRDefault="00942C4C" w:rsidP="00942C4C">
      <w:pPr>
        <w:spacing w:after="0" w:line="240" w:lineRule="auto"/>
        <w:jc w:val="both"/>
        <w:rPr>
          <w:rFonts w:ascii="Arial" w:hAnsi="Arial" w:cs="Arial"/>
          <w:b/>
          <w:lang w:val="en-GB"/>
        </w:rPr>
      </w:pPr>
    </w:p>
    <w:p w14:paraId="125CC4F2" w14:textId="50A8739B" w:rsidR="001260E6" w:rsidRDefault="0001699B" w:rsidP="00942C4C">
      <w:pPr>
        <w:spacing w:after="0" w:line="240" w:lineRule="auto"/>
        <w:jc w:val="both"/>
        <w:rPr>
          <w:rFonts w:ascii="Arial" w:hAnsi="Arial" w:cs="Arial"/>
          <w:b/>
          <w:lang w:val="en-GB"/>
        </w:rPr>
      </w:pPr>
      <w:r>
        <w:rPr>
          <w:rFonts w:ascii="Arial" w:hAnsi="Arial" w:cs="Arial"/>
          <w:b/>
          <w:lang w:val="en-GB"/>
        </w:rPr>
        <w:t xml:space="preserve">A) </w:t>
      </w:r>
      <w:r w:rsidR="001202A6">
        <w:rPr>
          <w:rFonts w:ascii="Arial" w:hAnsi="Arial" w:cs="Arial"/>
          <w:b/>
          <w:lang w:val="en-GB"/>
        </w:rPr>
        <w:t xml:space="preserve">LACK OF HUMAN RIGHTS BASED APPROACH TO DISABILITY </w:t>
      </w:r>
    </w:p>
    <w:p w14:paraId="0BFC35E2" w14:textId="77777777" w:rsidR="001260E6" w:rsidRDefault="001260E6" w:rsidP="00942C4C">
      <w:pPr>
        <w:spacing w:after="0" w:line="240" w:lineRule="auto"/>
        <w:jc w:val="both"/>
        <w:rPr>
          <w:rFonts w:ascii="Arial" w:hAnsi="Arial" w:cs="Arial"/>
          <w:b/>
          <w:lang w:val="en-GB"/>
        </w:rPr>
      </w:pPr>
    </w:p>
    <w:p w14:paraId="507E353B" w14:textId="57842A5D" w:rsidR="000B3CA4" w:rsidRDefault="000B3CA4" w:rsidP="00942C4C">
      <w:pPr>
        <w:spacing w:after="0" w:line="240" w:lineRule="auto"/>
        <w:jc w:val="both"/>
        <w:rPr>
          <w:rFonts w:ascii="Arial" w:hAnsi="Arial" w:cs="Arial"/>
          <w:lang w:val="en-GB"/>
        </w:rPr>
      </w:pPr>
      <w:r>
        <w:rPr>
          <w:rFonts w:ascii="Arial" w:hAnsi="Arial" w:cs="Arial"/>
          <w:lang w:val="en-GB"/>
        </w:rPr>
        <w:t xml:space="preserve">IDA would like to point out that the CRPD Committee noted in its </w:t>
      </w:r>
      <w:hyperlink r:id="rId8" w:history="1">
        <w:r>
          <w:rPr>
            <w:rStyle w:val="Hyperlink"/>
            <w:rFonts w:ascii="Arial" w:hAnsi="Arial" w:cs="Arial"/>
            <w:lang w:val="en-GB"/>
          </w:rPr>
          <w:t>Concluding Observations on the initial report of Thailand</w:t>
        </w:r>
      </w:hyperlink>
      <w:r>
        <w:rPr>
          <w:rFonts w:ascii="Arial" w:hAnsi="Arial" w:cs="Arial"/>
          <w:lang w:val="en-GB"/>
        </w:rPr>
        <w:t xml:space="preserve"> </w:t>
      </w:r>
      <w:r w:rsidR="00671749">
        <w:rPr>
          <w:rFonts w:ascii="Arial" w:hAnsi="Arial" w:cs="Arial"/>
          <w:lang w:val="en-GB"/>
        </w:rPr>
        <w:t xml:space="preserve">from 2016 </w:t>
      </w:r>
      <w:r>
        <w:rPr>
          <w:rFonts w:ascii="Arial" w:hAnsi="Arial" w:cs="Arial"/>
          <w:lang w:val="en-GB"/>
        </w:rPr>
        <w:t>that “the new draft Constitution of Thailand appears to weaken overall legal protection of persons with disabilities when compared to the 2007 Constitution and omits specific references to persons with disabilities.”</w:t>
      </w:r>
      <w:r>
        <w:rPr>
          <w:rStyle w:val="FootnoteReference"/>
          <w:rFonts w:ascii="Arial" w:hAnsi="Arial" w:cs="Arial"/>
          <w:lang w:val="en-GB"/>
        </w:rPr>
        <w:footnoteReference w:id="1"/>
      </w:r>
    </w:p>
    <w:p w14:paraId="14CD08FB" w14:textId="77777777" w:rsidR="000B3CA4" w:rsidRDefault="000B3CA4" w:rsidP="00942C4C">
      <w:pPr>
        <w:spacing w:after="0" w:line="240" w:lineRule="auto"/>
        <w:jc w:val="both"/>
        <w:rPr>
          <w:rFonts w:ascii="Arial" w:hAnsi="Arial" w:cs="Arial"/>
          <w:lang w:val="en-GB"/>
        </w:rPr>
      </w:pPr>
    </w:p>
    <w:p w14:paraId="65ABDAE4" w14:textId="4BDCEAED" w:rsidR="001260E6" w:rsidRPr="001202A6" w:rsidRDefault="000B3CA4" w:rsidP="00942C4C">
      <w:pPr>
        <w:spacing w:after="0" w:line="240" w:lineRule="auto"/>
        <w:jc w:val="both"/>
        <w:rPr>
          <w:rFonts w:ascii="Arial" w:hAnsi="Arial" w:cs="Arial"/>
          <w:lang w:val="en-GB"/>
        </w:rPr>
      </w:pPr>
      <w:r>
        <w:rPr>
          <w:rFonts w:ascii="Arial" w:hAnsi="Arial" w:cs="Arial"/>
          <w:lang w:val="en-GB"/>
        </w:rPr>
        <w:t xml:space="preserve">Secondly, </w:t>
      </w:r>
      <w:r w:rsidR="001202A6">
        <w:rPr>
          <w:rFonts w:ascii="Arial" w:hAnsi="Arial" w:cs="Arial"/>
          <w:lang w:val="en-GB"/>
        </w:rPr>
        <w:t xml:space="preserve">Thailand </w:t>
      </w:r>
      <w:r w:rsidR="000639F5">
        <w:rPr>
          <w:rFonts w:ascii="Arial" w:hAnsi="Arial" w:cs="Arial"/>
          <w:lang w:val="en-GB"/>
        </w:rPr>
        <w:t xml:space="preserve">needs still to </w:t>
      </w:r>
      <w:r w:rsidR="001202A6">
        <w:rPr>
          <w:rFonts w:ascii="Arial" w:hAnsi="Arial" w:cs="Arial"/>
          <w:lang w:val="en-GB"/>
        </w:rPr>
        <w:t xml:space="preserve">update its national legislation since it </w:t>
      </w:r>
      <w:r w:rsidR="006324E0">
        <w:rPr>
          <w:rFonts w:ascii="Arial" w:hAnsi="Arial" w:cs="Arial"/>
          <w:lang w:val="en-GB"/>
        </w:rPr>
        <w:t>ratified</w:t>
      </w:r>
      <w:r w:rsidR="001202A6">
        <w:rPr>
          <w:rFonts w:ascii="Arial" w:hAnsi="Arial" w:cs="Arial"/>
          <w:lang w:val="en-GB"/>
        </w:rPr>
        <w:t xml:space="preserve"> the Convention on the Rights o</w:t>
      </w:r>
      <w:r w:rsidR="006324E0">
        <w:rPr>
          <w:rFonts w:ascii="Arial" w:hAnsi="Arial" w:cs="Arial"/>
          <w:lang w:val="en-GB"/>
        </w:rPr>
        <w:t>f Persons with Disabilities on 29 July 2008</w:t>
      </w:r>
      <w:r w:rsidR="001202A6">
        <w:rPr>
          <w:rFonts w:ascii="Arial" w:hAnsi="Arial" w:cs="Arial"/>
          <w:lang w:val="en-GB"/>
        </w:rPr>
        <w:t xml:space="preserve">. </w:t>
      </w:r>
      <w:r>
        <w:rPr>
          <w:rFonts w:ascii="Arial" w:hAnsi="Arial" w:cs="Arial"/>
          <w:lang w:val="en-GB"/>
        </w:rPr>
        <w:t>According to the CRPD Committee COs,</w:t>
      </w:r>
      <w:r w:rsidR="00AF20D5">
        <w:rPr>
          <w:rFonts w:ascii="Arial" w:hAnsi="Arial" w:cs="Arial"/>
          <w:lang w:val="en-GB"/>
        </w:rPr>
        <w:t xml:space="preserve"> </w:t>
      </w:r>
      <w:r>
        <w:rPr>
          <w:rFonts w:ascii="Arial" w:hAnsi="Arial" w:cs="Arial"/>
          <w:lang w:val="en-GB"/>
        </w:rPr>
        <w:t xml:space="preserve">the State </w:t>
      </w:r>
      <w:r w:rsidR="001202A6">
        <w:rPr>
          <w:rFonts w:ascii="Arial" w:hAnsi="Arial" w:cs="Arial"/>
          <w:lang w:val="en-GB"/>
        </w:rPr>
        <w:t>has</w:t>
      </w:r>
      <w:r w:rsidR="00AF20D5">
        <w:rPr>
          <w:rFonts w:ascii="Arial" w:hAnsi="Arial" w:cs="Arial"/>
          <w:lang w:val="en-GB"/>
        </w:rPr>
        <w:t xml:space="preserve"> not</w:t>
      </w:r>
      <w:r w:rsidR="001202A6">
        <w:rPr>
          <w:rFonts w:ascii="Arial" w:hAnsi="Arial" w:cs="Arial"/>
          <w:lang w:val="en-GB"/>
        </w:rPr>
        <w:t xml:space="preserve"> “fully harmonised </w:t>
      </w:r>
      <w:r w:rsidR="00AB4D3A">
        <w:rPr>
          <w:rFonts w:ascii="Arial" w:hAnsi="Arial" w:cs="Arial"/>
          <w:lang w:val="en-GB"/>
        </w:rPr>
        <w:t xml:space="preserve">[its national laws] </w:t>
      </w:r>
      <w:r w:rsidR="001202A6">
        <w:rPr>
          <w:rFonts w:ascii="Arial" w:hAnsi="Arial" w:cs="Arial"/>
          <w:lang w:val="en-GB"/>
        </w:rPr>
        <w:t xml:space="preserve">with the Convention, particularly with respect to the concept of disability in section 4 of the </w:t>
      </w:r>
      <w:hyperlink r:id="rId9" w:history="1">
        <w:r w:rsidR="001202A6">
          <w:rPr>
            <w:rStyle w:val="Hyperlink"/>
            <w:rFonts w:ascii="Arial" w:hAnsi="Arial" w:cs="Arial"/>
            <w:lang w:val="en-GB"/>
          </w:rPr>
          <w:t>Persons with Disabilities Empowerment Act B.E.2550</w:t>
        </w:r>
      </w:hyperlink>
      <w:r w:rsidR="001202A6">
        <w:rPr>
          <w:rFonts w:ascii="Arial" w:hAnsi="Arial" w:cs="Arial"/>
          <w:lang w:val="en-GB"/>
        </w:rPr>
        <w:t>.”</w:t>
      </w:r>
      <w:r w:rsidR="001202A6">
        <w:rPr>
          <w:rStyle w:val="FootnoteReference"/>
          <w:rFonts w:ascii="Arial" w:hAnsi="Arial" w:cs="Arial"/>
          <w:lang w:val="en-GB"/>
        </w:rPr>
        <w:footnoteReference w:id="2"/>
      </w:r>
    </w:p>
    <w:p w14:paraId="0CF95B16" w14:textId="77777777" w:rsidR="001260E6" w:rsidRDefault="001260E6" w:rsidP="00942C4C">
      <w:pPr>
        <w:spacing w:after="0" w:line="240" w:lineRule="auto"/>
        <w:jc w:val="both"/>
        <w:rPr>
          <w:rFonts w:ascii="Arial" w:hAnsi="Arial" w:cs="Arial"/>
          <w:b/>
          <w:lang w:val="en-GB"/>
        </w:rPr>
      </w:pPr>
    </w:p>
    <w:p w14:paraId="4410C024" w14:textId="787D47E6" w:rsidR="00262A5C" w:rsidRDefault="00262A5C" w:rsidP="00262A5C">
      <w:pPr>
        <w:spacing w:after="0" w:line="240" w:lineRule="auto"/>
        <w:jc w:val="both"/>
        <w:rPr>
          <w:rFonts w:ascii="Arial" w:hAnsi="Arial" w:cs="Arial"/>
          <w:lang w:val="en-GB"/>
        </w:rPr>
      </w:pPr>
      <w:r w:rsidRPr="001E3A2E">
        <w:rPr>
          <w:rFonts w:ascii="Arial" w:hAnsi="Arial" w:cs="Arial"/>
          <w:lang w:val="en-GB"/>
        </w:rPr>
        <w:t xml:space="preserve">IDA encourages the </w:t>
      </w:r>
      <w:r>
        <w:rPr>
          <w:rFonts w:ascii="Arial" w:hAnsi="Arial" w:cs="Arial"/>
          <w:lang w:val="en-GB"/>
        </w:rPr>
        <w:t>CEDAW</w:t>
      </w:r>
      <w:r w:rsidRPr="001E3A2E">
        <w:rPr>
          <w:rFonts w:ascii="Arial" w:hAnsi="Arial" w:cs="Arial"/>
          <w:lang w:val="en-GB"/>
        </w:rPr>
        <w:t xml:space="preserve"> Committee to stress this major point in the constructive dialogue with the State delegation and in the Concluding Observations</w:t>
      </w:r>
      <w:r w:rsidR="00D27043">
        <w:rPr>
          <w:rFonts w:ascii="Arial" w:hAnsi="Arial" w:cs="Arial"/>
          <w:lang w:val="en-GB"/>
        </w:rPr>
        <w:t>,</w:t>
      </w:r>
      <w:r w:rsidRPr="001E3A2E">
        <w:rPr>
          <w:rFonts w:ascii="Arial" w:hAnsi="Arial" w:cs="Arial"/>
          <w:lang w:val="en-GB"/>
        </w:rPr>
        <w:t xml:space="preserve"> mentioning the need to harmonise legislation with the current international human rights standards, including the human rights model to disability</w:t>
      </w:r>
      <w:r>
        <w:rPr>
          <w:rFonts w:ascii="Arial" w:hAnsi="Arial" w:cs="Arial"/>
          <w:lang w:val="en-GB"/>
        </w:rPr>
        <w:t xml:space="preserve">, as a first key step to duly protect the rights of women and girls with disabilities. </w:t>
      </w:r>
    </w:p>
    <w:p w14:paraId="09752CEC" w14:textId="77777777" w:rsidR="00BD27C9" w:rsidRDefault="00BD27C9" w:rsidP="00262A5C">
      <w:pPr>
        <w:spacing w:after="0" w:line="240" w:lineRule="auto"/>
        <w:jc w:val="both"/>
        <w:rPr>
          <w:rFonts w:ascii="Arial" w:hAnsi="Arial" w:cs="Arial"/>
          <w:lang w:val="en-GB"/>
        </w:rPr>
      </w:pPr>
    </w:p>
    <w:p w14:paraId="600E27FA" w14:textId="30D1407E" w:rsidR="00BD27C9" w:rsidRPr="00BD27C9" w:rsidRDefault="00BD27C9" w:rsidP="00262A5C">
      <w:pPr>
        <w:spacing w:after="0" w:line="240" w:lineRule="auto"/>
        <w:jc w:val="both"/>
        <w:rPr>
          <w:rFonts w:ascii="Arial" w:hAnsi="Arial" w:cs="Arial"/>
          <w:b/>
          <w:lang w:val="en-GB"/>
        </w:rPr>
      </w:pPr>
      <w:r w:rsidRPr="00BD27C9">
        <w:rPr>
          <w:rFonts w:ascii="Arial" w:hAnsi="Arial" w:cs="Arial"/>
          <w:b/>
          <w:lang w:val="en-GB"/>
        </w:rPr>
        <w:t xml:space="preserve">B) LACK </w:t>
      </w:r>
      <w:r w:rsidR="002D03B7">
        <w:rPr>
          <w:rFonts w:ascii="Arial" w:hAnsi="Arial" w:cs="Arial"/>
          <w:b/>
          <w:lang w:val="en-GB"/>
        </w:rPr>
        <w:t>OF MEASURES ADDRESSING OR TARGE</w:t>
      </w:r>
      <w:r w:rsidRPr="00BD27C9">
        <w:rPr>
          <w:rFonts w:ascii="Arial" w:hAnsi="Arial" w:cs="Arial"/>
          <w:b/>
          <w:lang w:val="en-GB"/>
        </w:rPr>
        <w:t xml:space="preserve">TING WOMEN AND GIRLS WITH DISABILITIES </w:t>
      </w:r>
    </w:p>
    <w:p w14:paraId="6F4909E9" w14:textId="77777777" w:rsidR="00BD27C9" w:rsidRDefault="00BD27C9" w:rsidP="00262A5C">
      <w:pPr>
        <w:spacing w:after="0" w:line="240" w:lineRule="auto"/>
        <w:jc w:val="both"/>
        <w:rPr>
          <w:rFonts w:ascii="Arial" w:hAnsi="Arial" w:cs="Arial"/>
          <w:lang w:val="en-GB"/>
        </w:rPr>
      </w:pPr>
    </w:p>
    <w:p w14:paraId="758938E3" w14:textId="0B64618C" w:rsidR="00276DD6" w:rsidRPr="001E3A2E" w:rsidRDefault="00276DD6" w:rsidP="00262A5C">
      <w:pPr>
        <w:spacing w:after="0" w:line="240" w:lineRule="auto"/>
        <w:jc w:val="both"/>
        <w:rPr>
          <w:rFonts w:ascii="Arial" w:hAnsi="Arial" w:cs="Arial"/>
          <w:lang w:val="en-GB"/>
        </w:rPr>
      </w:pPr>
      <w:r>
        <w:rPr>
          <w:rFonts w:ascii="Arial" w:hAnsi="Arial" w:cs="Arial"/>
          <w:lang w:val="en-GB"/>
        </w:rPr>
        <w:t>Thailand failed to adopt legislation, policies and programmes designated to protect women and girls with disabilities “from multiple and intersectional discrimination and violence</w:t>
      </w:r>
      <w:r w:rsidR="00107974">
        <w:rPr>
          <w:rFonts w:ascii="Arial" w:hAnsi="Arial" w:cs="Arial"/>
          <w:lang w:val="en-GB"/>
        </w:rPr>
        <w:t>.</w:t>
      </w:r>
      <w:r>
        <w:rPr>
          <w:rFonts w:ascii="Arial" w:hAnsi="Arial" w:cs="Arial"/>
          <w:lang w:val="en-GB"/>
        </w:rPr>
        <w:t>”</w:t>
      </w:r>
      <w:r>
        <w:rPr>
          <w:rStyle w:val="FootnoteReference"/>
          <w:rFonts w:ascii="Arial" w:hAnsi="Arial" w:cs="Arial"/>
          <w:lang w:val="en-GB"/>
        </w:rPr>
        <w:footnoteReference w:id="3"/>
      </w:r>
      <w:r>
        <w:rPr>
          <w:rFonts w:ascii="Arial" w:hAnsi="Arial" w:cs="Arial"/>
          <w:lang w:val="en-GB"/>
        </w:rPr>
        <w:t xml:space="preserve"> The CRPD Committee </w:t>
      </w:r>
      <w:r w:rsidR="007300F8">
        <w:rPr>
          <w:rFonts w:ascii="Arial" w:hAnsi="Arial" w:cs="Arial"/>
          <w:lang w:val="en-GB"/>
        </w:rPr>
        <w:t>expressed this concern and highlighted</w:t>
      </w:r>
      <w:r w:rsidR="003B5720">
        <w:rPr>
          <w:rFonts w:ascii="Arial" w:hAnsi="Arial" w:cs="Arial"/>
          <w:lang w:val="en-GB"/>
        </w:rPr>
        <w:t xml:space="preserve"> the lack of strategy “to ensure the full development, advancement and empowerment of women and girls with disabilities”</w:t>
      </w:r>
      <w:r w:rsidR="006D0459">
        <w:rPr>
          <w:rStyle w:val="FootnoteReference"/>
          <w:rFonts w:ascii="Arial" w:hAnsi="Arial" w:cs="Arial"/>
          <w:lang w:val="en-GB"/>
        </w:rPr>
        <w:footnoteReference w:id="4"/>
      </w:r>
      <w:r w:rsidR="003B5720">
        <w:rPr>
          <w:rFonts w:ascii="Arial" w:hAnsi="Arial" w:cs="Arial"/>
          <w:lang w:val="en-GB"/>
        </w:rPr>
        <w:t xml:space="preserve"> and </w:t>
      </w:r>
      <w:r w:rsidR="007300F8">
        <w:rPr>
          <w:rFonts w:ascii="Arial" w:hAnsi="Arial" w:cs="Arial"/>
          <w:lang w:val="en-GB"/>
        </w:rPr>
        <w:t xml:space="preserve">the </w:t>
      </w:r>
      <w:r w:rsidR="003B5720">
        <w:rPr>
          <w:rFonts w:ascii="Arial" w:hAnsi="Arial" w:cs="Arial"/>
          <w:lang w:val="en-GB"/>
        </w:rPr>
        <w:t>“limited opportunities for women with disabilities to be systematically involved in decision that concern them directly.</w:t>
      </w:r>
      <w:r w:rsidR="00D27043">
        <w:rPr>
          <w:rFonts w:ascii="Arial" w:hAnsi="Arial" w:cs="Arial"/>
          <w:lang w:val="en-GB"/>
        </w:rPr>
        <w:t>”</w:t>
      </w:r>
      <w:r w:rsidR="003B5720">
        <w:rPr>
          <w:rStyle w:val="FootnoteReference"/>
          <w:rFonts w:ascii="Arial" w:hAnsi="Arial" w:cs="Arial"/>
          <w:lang w:val="en-GB"/>
        </w:rPr>
        <w:footnoteReference w:id="5"/>
      </w:r>
      <w:r w:rsidR="003B5720">
        <w:rPr>
          <w:rFonts w:ascii="Arial" w:hAnsi="Arial" w:cs="Arial"/>
          <w:lang w:val="en-GB"/>
        </w:rPr>
        <w:t xml:space="preserve"> </w:t>
      </w:r>
    </w:p>
    <w:p w14:paraId="6CF28E77" w14:textId="3EEDCEBA" w:rsidR="00CF38C7" w:rsidRDefault="00CF38C7" w:rsidP="00942C4C">
      <w:pPr>
        <w:spacing w:after="0" w:line="240" w:lineRule="auto"/>
        <w:jc w:val="both"/>
        <w:rPr>
          <w:rFonts w:ascii="Arial" w:hAnsi="Arial" w:cs="Arial"/>
          <w:lang w:val="en-GB"/>
        </w:rPr>
      </w:pPr>
    </w:p>
    <w:p w14:paraId="74F3957D" w14:textId="08598849" w:rsidR="00604DF2" w:rsidRDefault="00604DF2" w:rsidP="00942C4C">
      <w:pPr>
        <w:spacing w:after="0" w:line="240" w:lineRule="auto"/>
        <w:jc w:val="both"/>
        <w:rPr>
          <w:rFonts w:ascii="Arial" w:hAnsi="Arial" w:cs="Arial"/>
          <w:lang w:val="en-GB"/>
        </w:rPr>
      </w:pPr>
      <w:r>
        <w:rPr>
          <w:rFonts w:ascii="Arial" w:hAnsi="Arial" w:cs="Arial"/>
          <w:lang w:val="en-GB"/>
        </w:rPr>
        <w:t>IDA note</w:t>
      </w:r>
      <w:r w:rsidR="00EB0617">
        <w:rPr>
          <w:rFonts w:ascii="Arial" w:hAnsi="Arial" w:cs="Arial"/>
          <w:lang w:val="en-GB"/>
        </w:rPr>
        <w:t>s</w:t>
      </w:r>
      <w:r>
        <w:rPr>
          <w:rFonts w:ascii="Arial" w:hAnsi="Arial" w:cs="Arial"/>
          <w:lang w:val="en-GB"/>
        </w:rPr>
        <w:t xml:space="preserve"> that Thailand</w:t>
      </w:r>
      <w:r w:rsidR="00907B09">
        <w:rPr>
          <w:rFonts w:ascii="Arial" w:hAnsi="Arial" w:cs="Arial"/>
          <w:lang w:val="en-GB"/>
        </w:rPr>
        <w:t xml:space="preserve"> </w:t>
      </w:r>
      <w:r w:rsidR="006B3744">
        <w:rPr>
          <w:rFonts w:ascii="Arial" w:hAnsi="Arial" w:cs="Arial"/>
          <w:lang w:val="en-GB"/>
        </w:rPr>
        <w:t>did not give a satisfactory</w:t>
      </w:r>
      <w:r>
        <w:rPr>
          <w:rFonts w:ascii="Arial" w:hAnsi="Arial" w:cs="Arial"/>
          <w:lang w:val="en-GB"/>
        </w:rPr>
        <w:t xml:space="preserve"> answer to question 19 of the CEDAW Committee on measures taken to eliminate discrimination against women bel</w:t>
      </w:r>
      <w:r w:rsidR="00907B09">
        <w:rPr>
          <w:rFonts w:ascii="Arial" w:hAnsi="Arial" w:cs="Arial"/>
          <w:lang w:val="en-GB"/>
        </w:rPr>
        <w:t>onging to disadvantaged</w:t>
      </w:r>
      <w:r w:rsidR="000059F2">
        <w:rPr>
          <w:rFonts w:ascii="Arial" w:hAnsi="Arial" w:cs="Arial"/>
          <w:lang w:val="en-GB"/>
        </w:rPr>
        <w:t xml:space="preserve"> groups</w:t>
      </w:r>
      <w:r w:rsidR="001877C8">
        <w:rPr>
          <w:rFonts w:ascii="Arial" w:hAnsi="Arial" w:cs="Arial"/>
          <w:lang w:val="en-GB"/>
        </w:rPr>
        <w:t>, such as women with disabilities,</w:t>
      </w:r>
      <w:r w:rsidR="00907B09">
        <w:rPr>
          <w:rFonts w:ascii="Arial" w:hAnsi="Arial" w:cs="Arial"/>
          <w:lang w:val="en-GB"/>
        </w:rPr>
        <w:t xml:space="preserve"> </w:t>
      </w:r>
      <w:r>
        <w:rPr>
          <w:rFonts w:ascii="Arial" w:hAnsi="Arial" w:cs="Arial"/>
          <w:lang w:val="en-GB"/>
        </w:rPr>
        <w:t xml:space="preserve">to ensure </w:t>
      </w:r>
      <w:r w:rsidR="00907B09">
        <w:rPr>
          <w:rFonts w:ascii="Arial" w:hAnsi="Arial" w:cs="Arial"/>
          <w:lang w:val="en-GB"/>
        </w:rPr>
        <w:t>they</w:t>
      </w:r>
      <w:r>
        <w:rPr>
          <w:rFonts w:ascii="Arial" w:hAnsi="Arial" w:cs="Arial"/>
          <w:lang w:val="en-GB"/>
        </w:rPr>
        <w:t xml:space="preserve"> have access to </w:t>
      </w:r>
      <w:r>
        <w:rPr>
          <w:rFonts w:ascii="Arial" w:hAnsi="Arial" w:cs="Arial"/>
          <w:lang w:val="en-GB"/>
        </w:rPr>
        <w:lastRenderedPageBreak/>
        <w:t xml:space="preserve">education, health services, employment, housing and legal status and are protected from social stigma and gender based violence. </w:t>
      </w:r>
      <w:r w:rsidR="00D25DAC">
        <w:rPr>
          <w:rFonts w:ascii="Arial" w:hAnsi="Arial" w:cs="Arial"/>
          <w:lang w:val="en-GB"/>
        </w:rPr>
        <w:t xml:space="preserve">Thailand referred </w:t>
      </w:r>
      <w:r w:rsidR="001877C8">
        <w:rPr>
          <w:rFonts w:ascii="Arial" w:hAnsi="Arial" w:cs="Arial"/>
          <w:lang w:val="en-GB"/>
        </w:rPr>
        <w:t>solely</w:t>
      </w:r>
      <w:r w:rsidR="00907B09">
        <w:rPr>
          <w:rFonts w:ascii="Arial" w:hAnsi="Arial" w:cs="Arial"/>
          <w:lang w:val="en-GB"/>
        </w:rPr>
        <w:t xml:space="preserve"> to</w:t>
      </w:r>
      <w:r w:rsidR="001877C8">
        <w:rPr>
          <w:rFonts w:ascii="Arial" w:hAnsi="Arial" w:cs="Arial"/>
          <w:lang w:val="en-GB"/>
        </w:rPr>
        <w:t xml:space="preserve"> its national legislation</w:t>
      </w:r>
      <w:r w:rsidR="00002AB5">
        <w:rPr>
          <w:rFonts w:ascii="Arial" w:hAnsi="Arial" w:cs="Arial"/>
          <w:lang w:val="en-GB"/>
        </w:rPr>
        <w:t>,</w:t>
      </w:r>
      <w:r w:rsidR="00D25DAC">
        <w:rPr>
          <w:rFonts w:ascii="Arial" w:hAnsi="Arial" w:cs="Arial"/>
          <w:lang w:val="en-GB"/>
        </w:rPr>
        <w:t xml:space="preserve"> which has</w:t>
      </w:r>
      <w:r w:rsidR="007073E6">
        <w:rPr>
          <w:rFonts w:ascii="Arial" w:hAnsi="Arial" w:cs="Arial"/>
          <w:lang w:val="en-GB"/>
        </w:rPr>
        <w:t xml:space="preserve"> no reference to women and girls with disabilities</w:t>
      </w:r>
      <w:r w:rsidR="00D25DAC" w:rsidRPr="00D25DAC">
        <w:rPr>
          <w:rStyle w:val="FootnoteReference"/>
          <w:rFonts w:ascii="Arial" w:hAnsi="Arial" w:cs="Arial"/>
          <w:lang w:val="en-GB"/>
        </w:rPr>
        <w:t xml:space="preserve"> </w:t>
      </w:r>
      <w:r w:rsidR="00D25DAC">
        <w:rPr>
          <w:rFonts w:ascii="Arial" w:hAnsi="Arial" w:cs="Arial"/>
          <w:lang w:val="en-GB"/>
        </w:rPr>
        <w:t>,</w:t>
      </w:r>
      <w:r w:rsidR="00D25DAC">
        <w:rPr>
          <w:rStyle w:val="FootnoteReference"/>
          <w:rFonts w:ascii="Arial" w:hAnsi="Arial" w:cs="Arial"/>
          <w:lang w:val="en-GB"/>
        </w:rPr>
        <w:footnoteReference w:id="6"/>
      </w:r>
      <w:r w:rsidR="00D25DAC">
        <w:rPr>
          <w:rFonts w:ascii="Arial" w:hAnsi="Arial" w:cs="Arial"/>
          <w:lang w:val="en-GB"/>
        </w:rPr>
        <w:t xml:space="preserve"> and </w:t>
      </w:r>
      <w:r w:rsidR="007073E6">
        <w:rPr>
          <w:rFonts w:ascii="Arial" w:hAnsi="Arial" w:cs="Arial"/>
          <w:lang w:val="en-GB"/>
        </w:rPr>
        <w:t>failed to refer any concrete measure</w:t>
      </w:r>
      <w:r w:rsidR="000639F5">
        <w:rPr>
          <w:rFonts w:ascii="Arial" w:hAnsi="Arial" w:cs="Arial"/>
          <w:lang w:val="en-GB"/>
        </w:rPr>
        <w:t xml:space="preserve"> and its implementation</w:t>
      </w:r>
      <w:r w:rsidR="00907B09">
        <w:rPr>
          <w:rFonts w:ascii="Arial" w:hAnsi="Arial" w:cs="Arial"/>
          <w:lang w:val="en-GB"/>
        </w:rPr>
        <w:t xml:space="preserve">. </w:t>
      </w:r>
    </w:p>
    <w:p w14:paraId="2D858FEA" w14:textId="77777777" w:rsidR="00907B09" w:rsidRDefault="00907B09" w:rsidP="00942C4C">
      <w:pPr>
        <w:spacing w:after="0" w:line="240" w:lineRule="auto"/>
        <w:jc w:val="both"/>
        <w:rPr>
          <w:rFonts w:ascii="Arial" w:hAnsi="Arial" w:cs="Arial"/>
          <w:lang w:val="en-GB"/>
        </w:rPr>
      </w:pPr>
    </w:p>
    <w:p w14:paraId="209C6CB3" w14:textId="10D69C25" w:rsidR="00907B09" w:rsidRDefault="00907B09" w:rsidP="00942C4C">
      <w:pPr>
        <w:spacing w:after="0" w:line="240" w:lineRule="auto"/>
        <w:jc w:val="both"/>
        <w:rPr>
          <w:rFonts w:ascii="Arial" w:hAnsi="Arial" w:cs="Arial"/>
          <w:lang w:val="en-GB"/>
        </w:rPr>
      </w:pPr>
      <w:r>
        <w:rPr>
          <w:rFonts w:ascii="Arial" w:hAnsi="Arial" w:cs="Arial"/>
          <w:lang w:val="en-GB"/>
        </w:rPr>
        <w:t>IDA encourage</w:t>
      </w:r>
      <w:r w:rsidR="00015366">
        <w:rPr>
          <w:rFonts w:ascii="Arial" w:hAnsi="Arial" w:cs="Arial"/>
          <w:lang w:val="en-GB"/>
        </w:rPr>
        <w:t>s</w:t>
      </w:r>
      <w:r>
        <w:rPr>
          <w:rFonts w:ascii="Arial" w:hAnsi="Arial" w:cs="Arial"/>
          <w:lang w:val="en-GB"/>
        </w:rPr>
        <w:t xml:space="preserve"> the CEDAW Committee to </w:t>
      </w:r>
      <w:r w:rsidR="000639F5">
        <w:rPr>
          <w:rFonts w:ascii="Arial" w:hAnsi="Arial" w:cs="Arial"/>
          <w:lang w:val="en-GB"/>
        </w:rPr>
        <w:t xml:space="preserve">raise </w:t>
      </w:r>
      <w:r w:rsidR="000059F2">
        <w:rPr>
          <w:rFonts w:ascii="Arial" w:hAnsi="Arial" w:cs="Arial"/>
          <w:lang w:val="en-GB"/>
        </w:rPr>
        <w:t>these</w:t>
      </w:r>
      <w:r>
        <w:rPr>
          <w:rFonts w:ascii="Arial" w:hAnsi="Arial" w:cs="Arial"/>
          <w:lang w:val="en-GB"/>
        </w:rPr>
        <w:t xml:space="preserve"> issues</w:t>
      </w:r>
      <w:r w:rsidR="000639F5">
        <w:rPr>
          <w:rFonts w:ascii="Arial" w:hAnsi="Arial" w:cs="Arial"/>
          <w:lang w:val="en-GB"/>
        </w:rPr>
        <w:t xml:space="preserve"> during the dialogue with the State and</w:t>
      </w:r>
      <w:r>
        <w:rPr>
          <w:rFonts w:ascii="Arial" w:hAnsi="Arial" w:cs="Arial"/>
          <w:lang w:val="en-GB"/>
        </w:rPr>
        <w:t xml:space="preserve"> in its Concluding Observations and</w:t>
      </w:r>
      <w:r w:rsidR="001A47F0">
        <w:rPr>
          <w:rFonts w:ascii="Arial" w:hAnsi="Arial" w:cs="Arial"/>
          <w:lang w:val="en-GB"/>
        </w:rPr>
        <w:t xml:space="preserve"> to</w:t>
      </w:r>
      <w:r>
        <w:rPr>
          <w:rFonts w:ascii="Arial" w:hAnsi="Arial" w:cs="Arial"/>
          <w:lang w:val="en-GB"/>
        </w:rPr>
        <w:t xml:space="preserve"> request Thailand </w:t>
      </w:r>
      <w:r w:rsidR="00015366">
        <w:rPr>
          <w:rFonts w:ascii="Arial" w:hAnsi="Arial" w:cs="Arial"/>
          <w:lang w:val="en-GB"/>
        </w:rPr>
        <w:t xml:space="preserve">to </w:t>
      </w:r>
      <w:r>
        <w:rPr>
          <w:rFonts w:ascii="Arial" w:hAnsi="Arial" w:cs="Arial"/>
          <w:lang w:val="en-GB"/>
        </w:rPr>
        <w:t>adopt clear concrete measures to target discrimination and violation</w:t>
      </w:r>
      <w:r w:rsidR="000639F5">
        <w:rPr>
          <w:rFonts w:ascii="Arial" w:hAnsi="Arial" w:cs="Arial"/>
          <w:lang w:val="en-GB"/>
        </w:rPr>
        <w:t>s</w:t>
      </w:r>
      <w:r>
        <w:rPr>
          <w:rFonts w:ascii="Arial" w:hAnsi="Arial" w:cs="Arial"/>
          <w:lang w:val="en-GB"/>
        </w:rPr>
        <w:t xml:space="preserve"> of the rights of women and girls with disabilities. These measures should</w:t>
      </w:r>
      <w:r w:rsidR="00E753C4">
        <w:rPr>
          <w:rFonts w:ascii="Arial" w:hAnsi="Arial" w:cs="Arial"/>
          <w:lang w:val="en-GB"/>
        </w:rPr>
        <w:t xml:space="preserve"> be the result of consultations with </w:t>
      </w:r>
      <w:r>
        <w:rPr>
          <w:rFonts w:ascii="Arial" w:hAnsi="Arial" w:cs="Arial"/>
          <w:lang w:val="en-GB"/>
        </w:rPr>
        <w:t>women and girls with disabilities, who should be involved in every step of the process</w:t>
      </w:r>
      <w:r w:rsidR="00281FC3">
        <w:rPr>
          <w:rFonts w:ascii="Arial" w:hAnsi="Arial" w:cs="Arial"/>
          <w:lang w:val="en-GB"/>
        </w:rPr>
        <w:t>,</w:t>
      </w:r>
      <w:r w:rsidR="00E753C4">
        <w:rPr>
          <w:rFonts w:ascii="Arial" w:hAnsi="Arial" w:cs="Arial"/>
          <w:lang w:val="en-GB"/>
        </w:rPr>
        <w:t xml:space="preserve"> in </w:t>
      </w:r>
      <w:r w:rsidR="000639F5">
        <w:rPr>
          <w:rFonts w:ascii="Arial" w:hAnsi="Arial" w:cs="Arial"/>
          <w:lang w:val="en-GB"/>
        </w:rPr>
        <w:t xml:space="preserve">line </w:t>
      </w:r>
      <w:r w:rsidR="00E753C4">
        <w:rPr>
          <w:rFonts w:ascii="Arial" w:hAnsi="Arial" w:cs="Arial"/>
          <w:lang w:val="en-GB"/>
        </w:rPr>
        <w:t>with article 4(3) of the CRPD</w:t>
      </w:r>
      <w:r>
        <w:rPr>
          <w:rFonts w:ascii="Arial" w:hAnsi="Arial" w:cs="Arial"/>
          <w:lang w:val="en-GB"/>
        </w:rPr>
        <w:t xml:space="preserve">. </w:t>
      </w:r>
    </w:p>
    <w:p w14:paraId="1AE6B248" w14:textId="77777777" w:rsidR="00907B09" w:rsidRDefault="00907B09" w:rsidP="00942C4C">
      <w:pPr>
        <w:spacing w:after="0" w:line="240" w:lineRule="auto"/>
        <w:jc w:val="both"/>
        <w:rPr>
          <w:rFonts w:ascii="Arial" w:hAnsi="Arial" w:cs="Arial"/>
          <w:lang w:val="en-GB"/>
        </w:rPr>
      </w:pPr>
    </w:p>
    <w:p w14:paraId="32399050" w14:textId="53BFEEBD" w:rsidR="00907B09" w:rsidRPr="00907B09" w:rsidRDefault="00907B09" w:rsidP="00942C4C">
      <w:pPr>
        <w:spacing w:after="0" w:line="240" w:lineRule="auto"/>
        <w:jc w:val="both"/>
        <w:rPr>
          <w:rFonts w:ascii="Arial" w:hAnsi="Arial" w:cs="Arial"/>
          <w:b/>
          <w:lang w:val="en-GB"/>
        </w:rPr>
      </w:pPr>
      <w:r w:rsidRPr="00907B09">
        <w:rPr>
          <w:rFonts w:ascii="Arial" w:hAnsi="Arial" w:cs="Arial"/>
          <w:b/>
          <w:lang w:val="en-GB"/>
        </w:rPr>
        <w:t xml:space="preserve">C) LACK OF PROTECTION AND </w:t>
      </w:r>
      <w:r w:rsidR="00E24499">
        <w:rPr>
          <w:rFonts w:ascii="Arial" w:hAnsi="Arial" w:cs="Arial"/>
          <w:b/>
          <w:lang w:val="en-GB"/>
        </w:rPr>
        <w:t>VIOLATIONS</w:t>
      </w:r>
      <w:r w:rsidRPr="00907B09">
        <w:rPr>
          <w:rFonts w:ascii="Arial" w:hAnsi="Arial" w:cs="Arial"/>
          <w:b/>
          <w:lang w:val="en-GB"/>
        </w:rPr>
        <w:t xml:space="preserve"> </w:t>
      </w:r>
      <w:r w:rsidR="00E24499">
        <w:rPr>
          <w:rFonts w:ascii="Arial" w:hAnsi="Arial" w:cs="Arial"/>
          <w:b/>
          <w:lang w:val="en-GB"/>
        </w:rPr>
        <w:t>OF THE RIGHTS OF WOMEN AND GIRLS WITH DISABILITIES</w:t>
      </w:r>
    </w:p>
    <w:p w14:paraId="41D11D02" w14:textId="77777777" w:rsidR="00907B09" w:rsidRDefault="00907B09" w:rsidP="00942C4C">
      <w:pPr>
        <w:spacing w:after="0" w:line="240" w:lineRule="auto"/>
        <w:jc w:val="both"/>
        <w:rPr>
          <w:rFonts w:ascii="Arial" w:hAnsi="Arial" w:cs="Arial"/>
          <w:lang w:val="en-GB"/>
        </w:rPr>
      </w:pPr>
    </w:p>
    <w:p w14:paraId="44D44438" w14:textId="786A8EF6" w:rsidR="00CD67C4" w:rsidRDefault="00907B09" w:rsidP="00942C4C">
      <w:pPr>
        <w:spacing w:after="0" w:line="240" w:lineRule="auto"/>
        <w:jc w:val="both"/>
        <w:rPr>
          <w:rFonts w:ascii="Arial" w:hAnsi="Arial" w:cs="Arial"/>
          <w:lang w:val="en-GB"/>
        </w:rPr>
      </w:pPr>
      <w:r>
        <w:rPr>
          <w:rFonts w:ascii="Arial" w:hAnsi="Arial" w:cs="Arial"/>
          <w:lang w:val="en-GB"/>
        </w:rPr>
        <w:t xml:space="preserve">IDA </w:t>
      </w:r>
      <w:r w:rsidR="007B259D">
        <w:rPr>
          <w:rFonts w:ascii="Arial" w:hAnsi="Arial" w:cs="Arial"/>
          <w:lang w:val="en-GB"/>
        </w:rPr>
        <w:t>would like to draw attention on the</w:t>
      </w:r>
      <w:r>
        <w:rPr>
          <w:rFonts w:ascii="Arial" w:hAnsi="Arial" w:cs="Arial"/>
          <w:lang w:val="en-GB"/>
        </w:rPr>
        <w:t xml:space="preserve"> co</w:t>
      </w:r>
      <w:r w:rsidR="007B259D">
        <w:rPr>
          <w:rFonts w:ascii="Arial" w:hAnsi="Arial" w:cs="Arial"/>
          <w:lang w:val="en-GB"/>
        </w:rPr>
        <w:t xml:space="preserve">ncerns expressed in the </w:t>
      </w:r>
      <w:hyperlink r:id="rId10" w:history="1">
        <w:r w:rsidR="007B259D" w:rsidRPr="006600A7">
          <w:rPr>
            <w:rStyle w:val="Hyperlink"/>
            <w:rFonts w:ascii="Arial" w:hAnsi="Arial" w:cs="Arial"/>
            <w:lang w:val="en-GB"/>
          </w:rPr>
          <w:t>Concluding Observations of the CRPD Committee</w:t>
        </w:r>
      </w:hyperlink>
      <w:r w:rsidR="007B259D">
        <w:rPr>
          <w:rFonts w:ascii="Arial" w:hAnsi="Arial" w:cs="Arial"/>
          <w:lang w:val="en-GB"/>
        </w:rPr>
        <w:t xml:space="preserve"> about the</w:t>
      </w:r>
      <w:r>
        <w:rPr>
          <w:rFonts w:ascii="Arial" w:hAnsi="Arial" w:cs="Arial"/>
          <w:lang w:val="en-GB"/>
        </w:rPr>
        <w:t xml:space="preserve"> multiple violation</w:t>
      </w:r>
      <w:r w:rsidR="00267998">
        <w:rPr>
          <w:rFonts w:ascii="Arial" w:hAnsi="Arial" w:cs="Arial"/>
          <w:lang w:val="en-GB"/>
        </w:rPr>
        <w:t>s</w:t>
      </w:r>
      <w:r>
        <w:rPr>
          <w:rFonts w:ascii="Arial" w:hAnsi="Arial" w:cs="Arial"/>
          <w:lang w:val="en-GB"/>
        </w:rPr>
        <w:t xml:space="preserve"> </w:t>
      </w:r>
      <w:r w:rsidR="00267998">
        <w:rPr>
          <w:rFonts w:ascii="Arial" w:hAnsi="Arial" w:cs="Arial"/>
          <w:lang w:val="en-GB"/>
        </w:rPr>
        <w:t>of the rights of persons with disabilities</w:t>
      </w:r>
      <w:r w:rsidR="00CD67C4">
        <w:rPr>
          <w:rFonts w:ascii="Arial" w:hAnsi="Arial" w:cs="Arial"/>
          <w:lang w:val="en-GB"/>
        </w:rPr>
        <w:t>,</w:t>
      </w:r>
      <w:r w:rsidR="00267998">
        <w:rPr>
          <w:rFonts w:ascii="Arial" w:hAnsi="Arial" w:cs="Arial"/>
          <w:lang w:val="en-GB"/>
        </w:rPr>
        <w:t xml:space="preserve"> specifically affecting women and girls with disabilities</w:t>
      </w:r>
      <w:r w:rsidR="00C67043">
        <w:rPr>
          <w:rFonts w:ascii="Arial" w:hAnsi="Arial" w:cs="Arial"/>
          <w:lang w:val="en-GB"/>
        </w:rPr>
        <w:t xml:space="preserve"> in Thailand</w:t>
      </w:r>
      <w:r w:rsidR="00267998">
        <w:rPr>
          <w:rFonts w:ascii="Arial" w:hAnsi="Arial" w:cs="Arial"/>
          <w:lang w:val="en-GB"/>
        </w:rPr>
        <w:t xml:space="preserve">: </w:t>
      </w:r>
    </w:p>
    <w:p w14:paraId="51C549C2" w14:textId="77777777" w:rsidR="007B259D" w:rsidRDefault="007B259D" w:rsidP="00942C4C">
      <w:pPr>
        <w:spacing w:after="0" w:line="240" w:lineRule="auto"/>
        <w:jc w:val="both"/>
        <w:rPr>
          <w:rFonts w:ascii="Arial" w:hAnsi="Arial" w:cs="Arial"/>
          <w:lang w:val="en-GB"/>
        </w:rPr>
      </w:pPr>
    </w:p>
    <w:p w14:paraId="0E52A42E" w14:textId="27F880F0" w:rsidR="00907B09" w:rsidRPr="008463F2" w:rsidRDefault="008463F2" w:rsidP="00942C4C">
      <w:pPr>
        <w:pStyle w:val="ListParagraph"/>
        <w:numPr>
          <w:ilvl w:val="0"/>
          <w:numId w:val="2"/>
        </w:numPr>
        <w:spacing w:after="0" w:line="240" w:lineRule="auto"/>
        <w:jc w:val="both"/>
        <w:rPr>
          <w:rFonts w:ascii="Arial" w:hAnsi="Arial" w:cs="Arial"/>
          <w:lang w:val="en-GB"/>
        </w:rPr>
      </w:pPr>
      <w:r>
        <w:rPr>
          <w:rFonts w:ascii="Arial" w:hAnsi="Arial" w:cs="Arial"/>
          <w:lang w:val="en-GB"/>
        </w:rPr>
        <w:t xml:space="preserve">Reports of </w:t>
      </w:r>
      <w:r w:rsidRPr="00455208">
        <w:rPr>
          <w:rFonts w:ascii="Arial" w:hAnsi="Arial" w:cs="Arial"/>
          <w:b/>
          <w:lang w:val="en-GB"/>
        </w:rPr>
        <w:t>involuntary detention</w:t>
      </w:r>
      <w:r>
        <w:rPr>
          <w:rFonts w:ascii="Arial" w:hAnsi="Arial" w:cs="Arial"/>
          <w:lang w:val="en-GB"/>
        </w:rPr>
        <w:t xml:space="preserve"> on the basis of impairment (article 14),</w:t>
      </w:r>
      <w:r>
        <w:rPr>
          <w:rStyle w:val="FootnoteReference"/>
          <w:rFonts w:ascii="Arial" w:hAnsi="Arial" w:cs="Arial"/>
          <w:lang w:val="en-GB"/>
        </w:rPr>
        <w:footnoteReference w:id="7"/>
      </w:r>
      <w:r>
        <w:rPr>
          <w:rFonts w:ascii="Arial" w:hAnsi="Arial" w:cs="Arial"/>
          <w:lang w:val="en-GB"/>
        </w:rPr>
        <w:t xml:space="preserve"> and </w:t>
      </w:r>
      <w:r w:rsidRPr="00455208">
        <w:rPr>
          <w:rFonts w:ascii="Arial" w:hAnsi="Arial" w:cs="Arial"/>
          <w:b/>
          <w:lang w:val="en-GB"/>
        </w:rPr>
        <w:t>inhuman or degrading treatment</w:t>
      </w:r>
      <w:r>
        <w:rPr>
          <w:rFonts w:ascii="Arial" w:hAnsi="Arial" w:cs="Arial"/>
          <w:lang w:val="en-GB"/>
        </w:rPr>
        <w:t>, including use of e</w:t>
      </w:r>
      <w:r w:rsidR="004E6F05">
        <w:rPr>
          <w:rFonts w:ascii="Arial" w:hAnsi="Arial" w:cs="Arial"/>
          <w:lang w:val="en-GB"/>
        </w:rPr>
        <w:t>lectroshock therapy, restraint</w:t>
      </w:r>
      <w:r w:rsidR="00A728BC">
        <w:rPr>
          <w:rFonts w:ascii="Arial" w:hAnsi="Arial" w:cs="Arial"/>
          <w:lang w:val="en-GB"/>
        </w:rPr>
        <w:t xml:space="preserve"> and</w:t>
      </w:r>
      <w:r w:rsidR="004E6F05">
        <w:rPr>
          <w:rFonts w:ascii="Arial" w:hAnsi="Arial" w:cs="Arial"/>
          <w:lang w:val="en-GB"/>
        </w:rPr>
        <w:t xml:space="preserve"> isolation</w:t>
      </w:r>
      <w:r>
        <w:rPr>
          <w:rFonts w:ascii="Arial" w:hAnsi="Arial" w:cs="Arial"/>
          <w:lang w:val="en-GB"/>
        </w:rPr>
        <w:t xml:space="preserve"> </w:t>
      </w:r>
      <w:r w:rsidR="008A6B19">
        <w:rPr>
          <w:rFonts w:ascii="Arial" w:hAnsi="Arial" w:cs="Arial"/>
          <w:lang w:val="en-GB"/>
        </w:rPr>
        <w:t>“</w:t>
      </w:r>
      <w:r>
        <w:rPr>
          <w:rFonts w:ascii="Arial" w:hAnsi="Arial" w:cs="Arial"/>
          <w:lang w:val="en-GB"/>
        </w:rPr>
        <w:t>on the basis of the perceived dangerousness to themselves or others on impairment” (article 15);</w:t>
      </w:r>
      <w:r>
        <w:rPr>
          <w:rStyle w:val="FootnoteReference"/>
          <w:rFonts w:ascii="Arial" w:hAnsi="Arial" w:cs="Arial"/>
          <w:lang w:val="en-GB"/>
        </w:rPr>
        <w:footnoteReference w:id="8"/>
      </w:r>
    </w:p>
    <w:p w14:paraId="297AC033" w14:textId="470C080A" w:rsidR="00CD67C4" w:rsidRDefault="008463F2" w:rsidP="00CD67C4">
      <w:pPr>
        <w:pStyle w:val="ListParagraph"/>
        <w:numPr>
          <w:ilvl w:val="0"/>
          <w:numId w:val="1"/>
        </w:numPr>
        <w:spacing w:after="0" w:line="240" w:lineRule="auto"/>
        <w:jc w:val="both"/>
        <w:rPr>
          <w:rFonts w:ascii="Arial" w:hAnsi="Arial" w:cs="Arial"/>
          <w:lang w:val="en-GB"/>
        </w:rPr>
      </w:pPr>
      <w:r>
        <w:rPr>
          <w:rFonts w:ascii="Arial" w:hAnsi="Arial" w:cs="Arial"/>
          <w:lang w:val="en-GB"/>
        </w:rPr>
        <w:t>H</w:t>
      </w:r>
      <w:r w:rsidR="008A6B19">
        <w:rPr>
          <w:rFonts w:ascii="Arial" w:hAnsi="Arial" w:cs="Arial"/>
          <w:lang w:val="en-GB"/>
        </w:rPr>
        <w:t xml:space="preserve">igh risk of </w:t>
      </w:r>
      <w:r w:rsidR="008A6B19" w:rsidRPr="00455208">
        <w:rPr>
          <w:rFonts w:ascii="Arial" w:hAnsi="Arial" w:cs="Arial"/>
          <w:b/>
          <w:lang w:val="en-GB"/>
        </w:rPr>
        <w:t xml:space="preserve">exploitation, </w:t>
      </w:r>
      <w:r w:rsidR="007E4131" w:rsidRPr="00455208">
        <w:rPr>
          <w:rFonts w:ascii="Arial" w:hAnsi="Arial" w:cs="Arial"/>
          <w:b/>
          <w:lang w:val="en-GB"/>
        </w:rPr>
        <w:t>abuse</w:t>
      </w:r>
      <w:r w:rsidRPr="00455208">
        <w:rPr>
          <w:rFonts w:ascii="Arial" w:hAnsi="Arial" w:cs="Arial"/>
          <w:b/>
          <w:lang w:val="en-GB"/>
        </w:rPr>
        <w:t xml:space="preserve"> </w:t>
      </w:r>
      <w:r w:rsidR="008A6B19" w:rsidRPr="00455208">
        <w:rPr>
          <w:rFonts w:ascii="Arial" w:hAnsi="Arial" w:cs="Arial"/>
          <w:b/>
          <w:lang w:val="en-GB"/>
        </w:rPr>
        <w:t>and</w:t>
      </w:r>
      <w:r w:rsidRPr="00455208">
        <w:rPr>
          <w:rFonts w:ascii="Arial" w:hAnsi="Arial" w:cs="Arial"/>
          <w:b/>
          <w:lang w:val="en-GB"/>
        </w:rPr>
        <w:t xml:space="preserve"> violence</w:t>
      </w:r>
      <w:r>
        <w:rPr>
          <w:rFonts w:ascii="Arial" w:hAnsi="Arial" w:cs="Arial"/>
          <w:lang w:val="en-GB"/>
        </w:rPr>
        <w:t xml:space="preserve">, particularly </w:t>
      </w:r>
      <w:r w:rsidR="008A6B19">
        <w:rPr>
          <w:rFonts w:ascii="Arial" w:hAnsi="Arial" w:cs="Arial"/>
          <w:lang w:val="en-GB"/>
        </w:rPr>
        <w:t xml:space="preserve">on </w:t>
      </w:r>
      <w:r>
        <w:rPr>
          <w:rFonts w:ascii="Arial" w:hAnsi="Arial" w:cs="Arial"/>
          <w:lang w:val="en-GB"/>
        </w:rPr>
        <w:t>women and girls with disabilities (article 16);</w:t>
      </w:r>
      <w:r>
        <w:rPr>
          <w:rStyle w:val="FootnoteReference"/>
          <w:rFonts w:ascii="Arial" w:hAnsi="Arial" w:cs="Arial"/>
          <w:lang w:val="en-GB"/>
        </w:rPr>
        <w:footnoteReference w:id="9"/>
      </w:r>
      <w:r>
        <w:rPr>
          <w:rFonts w:ascii="Arial" w:hAnsi="Arial" w:cs="Arial"/>
          <w:lang w:val="en-GB"/>
        </w:rPr>
        <w:t xml:space="preserve"> </w:t>
      </w:r>
    </w:p>
    <w:p w14:paraId="45BD5FDB" w14:textId="2991599E" w:rsidR="00330141" w:rsidRDefault="00330141" w:rsidP="00CD67C4">
      <w:pPr>
        <w:pStyle w:val="ListParagraph"/>
        <w:numPr>
          <w:ilvl w:val="0"/>
          <w:numId w:val="1"/>
        </w:numPr>
        <w:spacing w:after="0" w:line="240" w:lineRule="auto"/>
        <w:jc w:val="both"/>
        <w:rPr>
          <w:rFonts w:ascii="Arial" w:hAnsi="Arial" w:cs="Arial"/>
          <w:lang w:val="en-GB"/>
        </w:rPr>
      </w:pPr>
      <w:r>
        <w:rPr>
          <w:rFonts w:ascii="Arial" w:hAnsi="Arial" w:cs="Arial"/>
          <w:lang w:val="en-GB"/>
        </w:rPr>
        <w:t xml:space="preserve">Reports of </w:t>
      </w:r>
      <w:r w:rsidRPr="00330141">
        <w:rPr>
          <w:rFonts w:ascii="Arial" w:hAnsi="Arial" w:cs="Arial"/>
          <w:b/>
          <w:lang w:val="en-GB"/>
        </w:rPr>
        <w:t>involuntary medical treatment</w:t>
      </w:r>
      <w:r>
        <w:rPr>
          <w:rFonts w:ascii="Arial" w:hAnsi="Arial" w:cs="Arial"/>
          <w:lang w:val="en-GB"/>
        </w:rPr>
        <w:t xml:space="preserve">, including </w:t>
      </w:r>
      <w:r w:rsidRPr="00330141">
        <w:rPr>
          <w:rFonts w:ascii="Arial" w:hAnsi="Arial" w:cs="Arial"/>
          <w:b/>
          <w:lang w:val="en-GB"/>
        </w:rPr>
        <w:t>forced sterilization and abortion</w:t>
      </w:r>
      <w:r>
        <w:rPr>
          <w:rFonts w:ascii="Arial" w:hAnsi="Arial" w:cs="Arial"/>
          <w:lang w:val="en-GB"/>
        </w:rPr>
        <w:t xml:space="preserve"> (article 17);</w:t>
      </w:r>
      <w:r>
        <w:rPr>
          <w:rStyle w:val="FootnoteReference"/>
          <w:rFonts w:ascii="Arial" w:hAnsi="Arial" w:cs="Arial"/>
          <w:lang w:val="en-GB"/>
        </w:rPr>
        <w:footnoteReference w:id="10"/>
      </w:r>
    </w:p>
    <w:p w14:paraId="6BC061A3" w14:textId="426A7867" w:rsidR="00B056E2" w:rsidRPr="00B056E2" w:rsidRDefault="00B056E2" w:rsidP="00B056E2">
      <w:pPr>
        <w:pStyle w:val="ListParagraph"/>
        <w:numPr>
          <w:ilvl w:val="0"/>
          <w:numId w:val="1"/>
        </w:numPr>
        <w:spacing w:after="0" w:line="240" w:lineRule="auto"/>
        <w:jc w:val="both"/>
        <w:rPr>
          <w:rFonts w:ascii="Arial" w:hAnsi="Arial" w:cs="Arial"/>
          <w:lang w:val="en-GB"/>
        </w:rPr>
      </w:pPr>
      <w:r w:rsidRPr="00B056E2">
        <w:rPr>
          <w:rFonts w:ascii="Arial" w:hAnsi="Arial" w:cs="Arial"/>
          <w:b/>
          <w:lang w:val="en-GB"/>
        </w:rPr>
        <w:t xml:space="preserve">Stigma </w:t>
      </w:r>
      <w:r w:rsidR="00845189">
        <w:rPr>
          <w:rFonts w:ascii="Arial" w:hAnsi="Arial" w:cs="Arial"/>
          <w:b/>
          <w:lang w:val="en-GB"/>
        </w:rPr>
        <w:t xml:space="preserve">against </w:t>
      </w:r>
      <w:r w:rsidR="00E07BD2">
        <w:rPr>
          <w:rFonts w:ascii="Arial" w:hAnsi="Arial" w:cs="Arial"/>
          <w:b/>
          <w:lang w:val="en-GB"/>
        </w:rPr>
        <w:t>children</w:t>
      </w:r>
      <w:r w:rsidRPr="00B056E2">
        <w:rPr>
          <w:rFonts w:ascii="Arial" w:hAnsi="Arial" w:cs="Arial"/>
          <w:b/>
          <w:lang w:val="en-GB"/>
        </w:rPr>
        <w:t xml:space="preserve"> with disabilities</w:t>
      </w:r>
      <w:r>
        <w:rPr>
          <w:rFonts w:ascii="Arial" w:hAnsi="Arial" w:cs="Arial"/>
          <w:lang w:val="en-GB"/>
        </w:rPr>
        <w:t xml:space="preserve"> leading to abandonment and institutionalisation (article</w:t>
      </w:r>
      <w:r w:rsidR="008F30DB">
        <w:rPr>
          <w:rFonts w:ascii="Arial" w:hAnsi="Arial" w:cs="Arial"/>
          <w:lang w:val="en-GB"/>
        </w:rPr>
        <w:t>s</w:t>
      </w:r>
      <w:r>
        <w:rPr>
          <w:rFonts w:ascii="Arial" w:hAnsi="Arial" w:cs="Arial"/>
          <w:lang w:val="en-GB"/>
        </w:rPr>
        <w:t xml:space="preserve"> 7</w:t>
      </w:r>
      <w:r w:rsidR="008F30DB">
        <w:rPr>
          <w:rFonts w:ascii="Arial" w:hAnsi="Arial" w:cs="Arial"/>
          <w:lang w:val="en-GB"/>
        </w:rPr>
        <w:t xml:space="preserve"> and 19</w:t>
      </w:r>
      <w:r>
        <w:rPr>
          <w:rFonts w:ascii="Arial" w:hAnsi="Arial" w:cs="Arial"/>
          <w:lang w:val="en-GB"/>
        </w:rPr>
        <w:t>);</w:t>
      </w:r>
      <w:r>
        <w:rPr>
          <w:rStyle w:val="FootnoteReference"/>
          <w:rFonts w:ascii="Arial" w:hAnsi="Arial" w:cs="Arial"/>
          <w:lang w:val="en-GB"/>
        </w:rPr>
        <w:footnoteReference w:id="11"/>
      </w:r>
    </w:p>
    <w:p w14:paraId="358D49A2" w14:textId="4EF37BB1" w:rsidR="00FA7BAF" w:rsidRDefault="00FA7BAF" w:rsidP="00CD67C4">
      <w:pPr>
        <w:pStyle w:val="ListParagraph"/>
        <w:numPr>
          <w:ilvl w:val="0"/>
          <w:numId w:val="1"/>
        </w:numPr>
        <w:spacing w:after="0" w:line="240" w:lineRule="auto"/>
        <w:jc w:val="both"/>
        <w:rPr>
          <w:rFonts w:ascii="Arial" w:hAnsi="Arial" w:cs="Arial"/>
          <w:lang w:val="en-GB"/>
        </w:rPr>
      </w:pPr>
      <w:r w:rsidRPr="00FA7BAF">
        <w:rPr>
          <w:rFonts w:ascii="Arial" w:hAnsi="Arial" w:cs="Arial"/>
          <w:b/>
          <w:lang w:val="en-GB"/>
        </w:rPr>
        <w:t>Low employment rate</w:t>
      </w:r>
      <w:r>
        <w:rPr>
          <w:rFonts w:ascii="Arial" w:hAnsi="Arial" w:cs="Arial"/>
          <w:lang w:val="en-GB"/>
        </w:rPr>
        <w:t xml:space="preserve"> among persons with disabilities, particularly among women</w:t>
      </w:r>
      <w:r w:rsidR="00E07BD2">
        <w:rPr>
          <w:rFonts w:ascii="Arial" w:hAnsi="Arial" w:cs="Arial"/>
          <w:lang w:val="en-GB"/>
        </w:rPr>
        <w:t>,</w:t>
      </w:r>
      <w:r>
        <w:rPr>
          <w:rFonts w:ascii="Arial" w:hAnsi="Arial" w:cs="Arial"/>
          <w:lang w:val="en-GB"/>
        </w:rPr>
        <w:t xml:space="preserve"> and </w:t>
      </w:r>
      <w:r w:rsidRPr="00FA7BAF">
        <w:rPr>
          <w:rFonts w:ascii="Arial" w:hAnsi="Arial" w:cs="Arial"/>
          <w:b/>
          <w:lang w:val="en-GB"/>
        </w:rPr>
        <w:t>lack of opportunities for training</w:t>
      </w:r>
      <w:r>
        <w:rPr>
          <w:rFonts w:ascii="Arial" w:hAnsi="Arial" w:cs="Arial"/>
          <w:lang w:val="en-GB"/>
        </w:rPr>
        <w:t xml:space="preserve"> to gain access to employment (article 27);</w:t>
      </w:r>
      <w:r>
        <w:rPr>
          <w:rStyle w:val="FootnoteReference"/>
          <w:rFonts w:ascii="Arial" w:hAnsi="Arial" w:cs="Arial"/>
          <w:lang w:val="en-GB"/>
        </w:rPr>
        <w:footnoteReference w:id="12"/>
      </w:r>
      <w:r w:rsidR="00391C2E">
        <w:rPr>
          <w:rFonts w:ascii="Arial" w:hAnsi="Arial" w:cs="Arial"/>
          <w:lang w:val="en-GB"/>
        </w:rPr>
        <w:t xml:space="preserve"> </w:t>
      </w:r>
    </w:p>
    <w:p w14:paraId="1E6FEA36" w14:textId="0FC08F74" w:rsidR="008463F2" w:rsidRDefault="008F30DB" w:rsidP="002A2069">
      <w:pPr>
        <w:pStyle w:val="ListParagraph"/>
        <w:numPr>
          <w:ilvl w:val="0"/>
          <w:numId w:val="1"/>
        </w:numPr>
        <w:spacing w:after="0" w:line="240" w:lineRule="auto"/>
        <w:jc w:val="both"/>
        <w:rPr>
          <w:rFonts w:ascii="Arial" w:hAnsi="Arial" w:cs="Arial"/>
          <w:lang w:val="en-GB"/>
        </w:rPr>
      </w:pPr>
      <w:r>
        <w:rPr>
          <w:rFonts w:ascii="Arial" w:hAnsi="Arial" w:cs="Arial"/>
          <w:b/>
          <w:lang w:val="en-GB"/>
        </w:rPr>
        <w:t>Lack of access</w:t>
      </w:r>
      <w:r w:rsidR="00206287">
        <w:rPr>
          <w:rFonts w:ascii="Arial" w:hAnsi="Arial" w:cs="Arial"/>
          <w:b/>
          <w:lang w:val="en-GB"/>
        </w:rPr>
        <w:t xml:space="preserve"> and reasonable accommodation</w:t>
      </w:r>
      <w:r>
        <w:rPr>
          <w:rFonts w:ascii="Arial" w:hAnsi="Arial" w:cs="Arial"/>
          <w:b/>
          <w:lang w:val="en-GB"/>
        </w:rPr>
        <w:t xml:space="preserve"> </w:t>
      </w:r>
      <w:r>
        <w:rPr>
          <w:rFonts w:ascii="Arial" w:hAnsi="Arial" w:cs="Arial"/>
          <w:lang w:val="en-GB"/>
        </w:rPr>
        <w:t>(article 9)</w:t>
      </w:r>
      <w:r w:rsidR="00C01C53">
        <w:rPr>
          <w:rFonts w:ascii="Arial" w:hAnsi="Arial" w:cs="Arial"/>
          <w:lang w:val="en-GB"/>
        </w:rPr>
        <w:t>,</w:t>
      </w:r>
      <w:r>
        <w:rPr>
          <w:rStyle w:val="FootnoteReference"/>
          <w:rFonts w:ascii="Arial" w:hAnsi="Arial" w:cs="Arial"/>
          <w:lang w:val="en-GB"/>
        </w:rPr>
        <w:footnoteReference w:id="13"/>
      </w:r>
      <w:r w:rsidR="00C01C53">
        <w:rPr>
          <w:rFonts w:ascii="Arial" w:hAnsi="Arial" w:cs="Arial"/>
          <w:lang w:val="en-GB"/>
        </w:rPr>
        <w:t xml:space="preserve"> including access to healthcare (article 25)</w:t>
      </w:r>
      <w:r w:rsidR="00C01C53">
        <w:rPr>
          <w:rStyle w:val="FootnoteReference"/>
          <w:rFonts w:ascii="Arial" w:hAnsi="Arial" w:cs="Arial"/>
          <w:lang w:val="en-GB"/>
        </w:rPr>
        <w:footnoteReference w:id="14"/>
      </w:r>
      <w:r w:rsidR="00E07BD2">
        <w:rPr>
          <w:rFonts w:ascii="Arial" w:hAnsi="Arial" w:cs="Arial"/>
          <w:lang w:val="en-GB"/>
        </w:rPr>
        <w:t xml:space="preserve"> and to the justice system</w:t>
      </w:r>
      <w:r w:rsidR="00BB7C5F" w:rsidRPr="00E07BD2">
        <w:rPr>
          <w:rFonts w:ascii="Arial" w:hAnsi="Arial" w:cs="Arial"/>
          <w:lang w:val="en-GB"/>
        </w:rPr>
        <w:t xml:space="preserve"> (article 13)</w:t>
      </w:r>
      <w:r w:rsidR="002A2069" w:rsidRPr="00E07BD2">
        <w:rPr>
          <w:rFonts w:ascii="Arial" w:hAnsi="Arial" w:cs="Arial"/>
          <w:lang w:val="en-GB"/>
        </w:rPr>
        <w:t>.</w:t>
      </w:r>
      <w:r w:rsidR="002A2069">
        <w:rPr>
          <w:rStyle w:val="FootnoteReference"/>
          <w:rFonts w:ascii="Arial" w:hAnsi="Arial" w:cs="Arial"/>
          <w:lang w:val="en-GB"/>
        </w:rPr>
        <w:footnoteReference w:id="15"/>
      </w:r>
    </w:p>
    <w:p w14:paraId="51A6E317" w14:textId="77777777" w:rsidR="001720E6" w:rsidRDefault="001720E6" w:rsidP="001720E6">
      <w:pPr>
        <w:spacing w:after="0" w:line="240" w:lineRule="auto"/>
        <w:jc w:val="both"/>
        <w:rPr>
          <w:rFonts w:ascii="Arial" w:hAnsi="Arial" w:cs="Arial"/>
          <w:lang w:val="en-GB"/>
        </w:rPr>
      </w:pPr>
    </w:p>
    <w:p w14:paraId="58FF5134" w14:textId="517FBEDB" w:rsidR="001720E6" w:rsidRDefault="00774F41" w:rsidP="001720E6">
      <w:pPr>
        <w:spacing w:after="0" w:line="240" w:lineRule="auto"/>
        <w:jc w:val="both"/>
        <w:rPr>
          <w:rFonts w:ascii="Arial" w:hAnsi="Arial" w:cs="Arial"/>
          <w:lang w:val="en-GB"/>
        </w:rPr>
      </w:pPr>
      <w:r>
        <w:rPr>
          <w:rFonts w:ascii="Arial" w:hAnsi="Arial" w:cs="Arial"/>
          <w:lang w:val="en-GB"/>
        </w:rPr>
        <w:t>Moreover,</w:t>
      </w:r>
      <w:r w:rsidR="00DA053A">
        <w:rPr>
          <w:rFonts w:ascii="Arial" w:hAnsi="Arial" w:cs="Arial"/>
          <w:lang w:val="en-GB"/>
        </w:rPr>
        <w:t xml:space="preserve"> IDA stresses that </w:t>
      </w:r>
      <w:r w:rsidR="003A2309">
        <w:rPr>
          <w:rFonts w:ascii="Arial" w:hAnsi="Arial" w:cs="Arial"/>
          <w:lang w:val="en-GB"/>
        </w:rPr>
        <w:t>Thailan</w:t>
      </w:r>
      <w:r w:rsidR="004341B0">
        <w:rPr>
          <w:rFonts w:ascii="Arial" w:hAnsi="Arial" w:cs="Arial"/>
          <w:lang w:val="en-GB"/>
        </w:rPr>
        <w:t>d failed to answer</w:t>
      </w:r>
      <w:r w:rsidR="00617EC1">
        <w:rPr>
          <w:rFonts w:ascii="Arial" w:hAnsi="Arial" w:cs="Arial"/>
          <w:lang w:val="en-GB"/>
        </w:rPr>
        <w:t xml:space="preserve"> </w:t>
      </w:r>
      <w:r w:rsidR="004341B0">
        <w:rPr>
          <w:rFonts w:ascii="Arial" w:hAnsi="Arial" w:cs="Arial"/>
          <w:lang w:val="en-GB"/>
        </w:rPr>
        <w:t>questions 12 and 15</w:t>
      </w:r>
      <w:r w:rsidR="003A2309">
        <w:rPr>
          <w:rFonts w:ascii="Arial" w:hAnsi="Arial" w:cs="Arial"/>
          <w:lang w:val="en-GB"/>
        </w:rPr>
        <w:t xml:space="preserve"> of the CEDAW Committee, respectively on </w:t>
      </w:r>
      <w:r w:rsidR="004341B0">
        <w:rPr>
          <w:rFonts w:ascii="Arial" w:hAnsi="Arial" w:cs="Arial"/>
          <w:lang w:val="en-GB"/>
        </w:rPr>
        <w:t xml:space="preserve">measures to ensure effective involvement of women from disadvantage groups such as women with disabilities (participation in political and public life), and on the State budget dedicated to improving access of women and girls, particularly with disabilities, to quality education and training. </w:t>
      </w:r>
    </w:p>
    <w:p w14:paraId="39AC5EA4" w14:textId="77777777" w:rsidR="004B18B9" w:rsidRDefault="004B18B9" w:rsidP="001720E6">
      <w:pPr>
        <w:spacing w:after="0" w:line="240" w:lineRule="auto"/>
        <w:jc w:val="both"/>
        <w:rPr>
          <w:rFonts w:ascii="Arial" w:hAnsi="Arial" w:cs="Arial"/>
          <w:lang w:val="en-GB"/>
        </w:rPr>
      </w:pPr>
    </w:p>
    <w:p w14:paraId="24B78DA6" w14:textId="2766AB07" w:rsidR="004B18B9" w:rsidRDefault="002B2302" w:rsidP="001720E6">
      <w:pPr>
        <w:spacing w:after="0" w:line="240" w:lineRule="auto"/>
        <w:jc w:val="both"/>
        <w:rPr>
          <w:rFonts w:ascii="Arial" w:hAnsi="Arial" w:cs="Arial"/>
          <w:b/>
          <w:lang w:val="en-GB"/>
        </w:rPr>
      </w:pPr>
      <w:r w:rsidRPr="00884E3C">
        <w:rPr>
          <w:rFonts w:ascii="Arial" w:hAnsi="Arial" w:cs="Arial"/>
          <w:b/>
          <w:lang w:val="en-GB"/>
        </w:rPr>
        <w:lastRenderedPageBreak/>
        <w:t xml:space="preserve">IDA encourages the CEDAW Committee to </w:t>
      </w:r>
      <w:r w:rsidR="00C002C4">
        <w:rPr>
          <w:rFonts w:ascii="Arial" w:hAnsi="Arial" w:cs="Arial"/>
          <w:b/>
          <w:lang w:val="en-GB"/>
        </w:rPr>
        <w:t>raise</w:t>
      </w:r>
      <w:r w:rsidR="00C002C4" w:rsidRPr="00884E3C">
        <w:rPr>
          <w:rFonts w:ascii="Arial" w:hAnsi="Arial" w:cs="Arial"/>
          <w:b/>
          <w:lang w:val="en-GB"/>
        </w:rPr>
        <w:t xml:space="preserve"> </w:t>
      </w:r>
      <w:r w:rsidRPr="00884E3C">
        <w:rPr>
          <w:rFonts w:ascii="Arial" w:hAnsi="Arial" w:cs="Arial"/>
          <w:b/>
          <w:lang w:val="en-GB"/>
        </w:rPr>
        <w:t xml:space="preserve">these </w:t>
      </w:r>
      <w:r w:rsidR="00C002C4">
        <w:rPr>
          <w:rFonts w:ascii="Arial" w:hAnsi="Arial" w:cs="Arial"/>
          <w:b/>
          <w:lang w:val="en-GB"/>
        </w:rPr>
        <w:t>issues</w:t>
      </w:r>
      <w:r w:rsidR="00C002C4" w:rsidRPr="00884E3C">
        <w:rPr>
          <w:rFonts w:ascii="Arial" w:hAnsi="Arial" w:cs="Arial"/>
          <w:b/>
          <w:lang w:val="en-GB"/>
        </w:rPr>
        <w:t xml:space="preserve"> </w:t>
      </w:r>
      <w:r w:rsidR="00C002C4">
        <w:rPr>
          <w:rFonts w:ascii="Arial" w:hAnsi="Arial" w:cs="Arial"/>
          <w:b/>
          <w:lang w:val="en-GB"/>
        </w:rPr>
        <w:t>during the dialogue with the State</w:t>
      </w:r>
      <w:r w:rsidRPr="00884E3C">
        <w:rPr>
          <w:rFonts w:ascii="Arial" w:hAnsi="Arial" w:cs="Arial"/>
          <w:b/>
          <w:lang w:val="en-GB"/>
        </w:rPr>
        <w:t xml:space="preserve"> in its Concluding Observations and to request the State</w:t>
      </w:r>
      <w:r w:rsidR="00781BE1">
        <w:rPr>
          <w:rFonts w:ascii="Arial" w:hAnsi="Arial" w:cs="Arial"/>
          <w:b/>
          <w:lang w:val="en-GB"/>
        </w:rPr>
        <w:t xml:space="preserve"> Party</w:t>
      </w:r>
      <w:r w:rsidRPr="00884E3C">
        <w:rPr>
          <w:rFonts w:ascii="Arial" w:hAnsi="Arial" w:cs="Arial"/>
          <w:b/>
          <w:lang w:val="en-GB"/>
        </w:rPr>
        <w:t xml:space="preserve"> to take immediate measures to </w:t>
      </w:r>
      <w:r w:rsidR="00C002C4">
        <w:rPr>
          <w:rFonts w:ascii="Arial" w:hAnsi="Arial" w:cs="Arial"/>
          <w:b/>
          <w:lang w:val="en-GB"/>
        </w:rPr>
        <w:t>address</w:t>
      </w:r>
      <w:r w:rsidR="00C002C4" w:rsidRPr="00884E3C">
        <w:rPr>
          <w:rFonts w:ascii="Arial" w:hAnsi="Arial" w:cs="Arial"/>
          <w:b/>
          <w:lang w:val="en-GB"/>
        </w:rPr>
        <w:t xml:space="preserve"> </w:t>
      </w:r>
      <w:r w:rsidR="00C002C4">
        <w:rPr>
          <w:rFonts w:ascii="Arial" w:hAnsi="Arial" w:cs="Arial"/>
          <w:b/>
          <w:lang w:val="en-GB"/>
        </w:rPr>
        <w:t>them,</w:t>
      </w:r>
      <w:r w:rsidR="00AB3802" w:rsidRPr="00884E3C">
        <w:rPr>
          <w:rFonts w:ascii="Arial" w:hAnsi="Arial" w:cs="Arial"/>
          <w:b/>
          <w:lang w:val="en-GB"/>
        </w:rPr>
        <w:t xml:space="preserve"> </w:t>
      </w:r>
      <w:r w:rsidR="00C002C4">
        <w:rPr>
          <w:rFonts w:ascii="Arial" w:hAnsi="Arial" w:cs="Arial"/>
          <w:b/>
          <w:lang w:val="en-GB"/>
        </w:rPr>
        <w:t xml:space="preserve">to </w:t>
      </w:r>
      <w:r w:rsidR="00AB3802" w:rsidRPr="00884E3C">
        <w:rPr>
          <w:rFonts w:ascii="Arial" w:hAnsi="Arial" w:cs="Arial"/>
          <w:b/>
          <w:lang w:val="en-GB"/>
        </w:rPr>
        <w:t xml:space="preserve">provide reparation to the victims and to ensure that the rights of women and girls with disabilities </w:t>
      </w:r>
      <w:r w:rsidR="00884E3C">
        <w:rPr>
          <w:rFonts w:ascii="Arial" w:hAnsi="Arial" w:cs="Arial"/>
          <w:b/>
          <w:lang w:val="en-GB"/>
        </w:rPr>
        <w:t xml:space="preserve">enshrined in the CRPD </w:t>
      </w:r>
      <w:r w:rsidR="00AB3802" w:rsidRPr="00884E3C">
        <w:rPr>
          <w:rFonts w:ascii="Arial" w:hAnsi="Arial" w:cs="Arial"/>
          <w:b/>
          <w:lang w:val="en-GB"/>
        </w:rPr>
        <w:t xml:space="preserve">are </w:t>
      </w:r>
      <w:r w:rsidR="00781BE1">
        <w:rPr>
          <w:rFonts w:ascii="Arial" w:hAnsi="Arial" w:cs="Arial"/>
          <w:b/>
          <w:lang w:val="en-GB"/>
        </w:rPr>
        <w:t>fully</w:t>
      </w:r>
      <w:r w:rsidR="00AB3802" w:rsidRPr="00884E3C">
        <w:rPr>
          <w:rFonts w:ascii="Arial" w:hAnsi="Arial" w:cs="Arial"/>
          <w:b/>
          <w:lang w:val="en-GB"/>
        </w:rPr>
        <w:t xml:space="preserve"> protected.</w:t>
      </w:r>
    </w:p>
    <w:p w14:paraId="3DE2D52C" w14:textId="77777777" w:rsidR="002A7E22" w:rsidRDefault="002A7E22" w:rsidP="001720E6">
      <w:pPr>
        <w:spacing w:after="0" w:line="240" w:lineRule="auto"/>
        <w:jc w:val="both"/>
        <w:rPr>
          <w:rFonts w:ascii="Arial" w:hAnsi="Arial" w:cs="Arial"/>
          <w:b/>
          <w:lang w:val="en-GB"/>
        </w:rPr>
      </w:pPr>
    </w:p>
    <w:p w14:paraId="4218E09C" w14:textId="01C46AE1" w:rsidR="002A7E22" w:rsidRPr="00884E3C" w:rsidRDefault="002A7E22" w:rsidP="001720E6">
      <w:pPr>
        <w:spacing w:after="0" w:line="240" w:lineRule="auto"/>
        <w:jc w:val="both"/>
        <w:rPr>
          <w:rFonts w:ascii="Arial" w:hAnsi="Arial" w:cs="Arial"/>
          <w:b/>
          <w:lang w:val="en-GB"/>
        </w:rPr>
      </w:pPr>
      <w:r>
        <w:rPr>
          <w:rFonts w:ascii="Arial" w:hAnsi="Arial" w:cs="Arial"/>
          <w:b/>
          <w:lang w:val="en-GB"/>
        </w:rPr>
        <w:t xml:space="preserve">D) LACK OF DATA </w:t>
      </w:r>
      <w:r w:rsidR="009549D3">
        <w:rPr>
          <w:rFonts w:ascii="Arial" w:hAnsi="Arial" w:cs="Arial"/>
          <w:b/>
          <w:lang w:val="en-GB"/>
        </w:rPr>
        <w:t>ON WOMEN AND GIRLS WITH DISABILITIES</w:t>
      </w:r>
    </w:p>
    <w:p w14:paraId="6F56A479" w14:textId="77777777" w:rsidR="00BD27C9" w:rsidRPr="00884E3C" w:rsidRDefault="00BD27C9" w:rsidP="00942C4C">
      <w:pPr>
        <w:spacing w:after="0" w:line="240" w:lineRule="auto"/>
        <w:jc w:val="both"/>
        <w:rPr>
          <w:rFonts w:ascii="Arial" w:hAnsi="Arial" w:cs="Arial"/>
          <w:b/>
          <w:lang w:val="en-GB"/>
        </w:rPr>
      </w:pPr>
    </w:p>
    <w:p w14:paraId="6A7F9A52" w14:textId="1E9C08E9" w:rsidR="000A399D" w:rsidRDefault="000A399D" w:rsidP="00D02BF8">
      <w:pPr>
        <w:spacing w:after="0" w:line="240" w:lineRule="auto"/>
        <w:jc w:val="both"/>
        <w:rPr>
          <w:rFonts w:ascii="Arial" w:hAnsi="Arial" w:cs="Arial"/>
          <w:lang w:val="en-GB"/>
        </w:rPr>
      </w:pPr>
      <w:r>
        <w:rPr>
          <w:rFonts w:ascii="Arial" w:hAnsi="Arial" w:cs="Arial"/>
          <w:lang w:val="en-GB"/>
        </w:rPr>
        <w:t xml:space="preserve">IDA </w:t>
      </w:r>
      <w:r w:rsidR="00685325">
        <w:rPr>
          <w:rFonts w:ascii="Arial" w:hAnsi="Arial" w:cs="Arial"/>
          <w:lang w:val="en-GB"/>
        </w:rPr>
        <w:t>notes</w:t>
      </w:r>
      <w:r>
        <w:rPr>
          <w:rFonts w:ascii="Arial" w:hAnsi="Arial" w:cs="Arial"/>
          <w:lang w:val="en-GB"/>
        </w:rPr>
        <w:t xml:space="preserve"> the lack of disaggregated data on women and girls with disabilities in Thailand. </w:t>
      </w:r>
      <w:r w:rsidR="008E6445">
        <w:rPr>
          <w:rFonts w:ascii="Arial" w:hAnsi="Arial" w:cs="Arial"/>
          <w:lang w:val="en-GB"/>
        </w:rPr>
        <w:t>This absence of data</w:t>
      </w:r>
      <w:r w:rsidR="00AC66FD">
        <w:rPr>
          <w:rFonts w:ascii="Arial" w:hAnsi="Arial" w:cs="Arial"/>
          <w:lang w:val="en-GB"/>
        </w:rPr>
        <w:t xml:space="preserve"> “on women and girls with disabilities in mainstream development programmes and government services, including health, and sexual and reproductive health programmes” </w:t>
      </w:r>
      <w:r w:rsidR="008E6445">
        <w:rPr>
          <w:rFonts w:ascii="Arial" w:hAnsi="Arial" w:cs="Arial"/>
          <w:lang w:val="en-GB"/>
        </w:rPr>
        <w:t xml:space="preserve">was previously reported to the CRPD Committee </w:t>
      </w:r>
      <w:r w:rsidR="00AC66FD">
        <w:rPr>
          <w:rFonts w:ascii="Arial" w:hAnsi="Arial" w:cs="Arial"/>
          <w:lang w:val="en-GB"/>
        </w:rPr>
        <w:t>in</w:t>
      </w:r>
      <w:r w:rsidR="008E6445">
        <w:rPr>
          <w:rFonts w:ascii="Arial" w:hAnsi="Arial" w:cs="Arial"/>
          <w:lang w:val="en-GB"/>
        </w:rPr>
        <w:t xml:space="preserve"> </w:t>
      </w:r>
      <w:r w:rsidR="00BA5840">
        <w:rPr>
          <w:rFonts w:ascii="Arial" w:hAnsi="Arial" w:cs="Arial"/>
          <w:lang w:val="en-GB"/>
        </w:rPr>
        <w:t xml:space="preserve">the </w:t>
      </w:r>
      <w:hyperlink r:id="rId11" w:history="1">
        <w:r w:rsidR="008E6445" w:rsidRPr="00AC66FD">
          <w:rPr>
            <w:rStyle w:val="Hyperlink"/>
            <w:rFonts w:ascii="Arial" w:hAnsi="Arial" w:cs="Arial"/>
            <w:lang w:val="en-GB"/>
          </w:rPr>
          <w:t>alternative report</w:t>
        </w:r>
      </w:hyperlink>
      <w:r w:rsidR="008E6445">
        <w:rPr>
          <w:rFonts w:ascii="Arial" w:hAnsi="Arial" w:cs="Arial"/>
          <w:lang w:val="en-GB"/>
        </w:rPr>
        <w:t xml:space="preserve"> of Disabilities Thailand and Network of Disabilit</w:t>
      </w:r>
      <w:r w:rsidR="00CB1A27">
        <w:rPr>
          <w:rFonts w:ascii="Arial" w:hAnsi="Arial" w:cs="Arial"/>
          <w:lang w:val="en-GB"/>
        </w:rPr>
        <w:t>y Rights Advocate and addressed by the Committee itself in its Concluding Observations.</w:t>
      </w:r>
      <w:r w:rsidR="00CB1A27">
        <w:rPr>
          <w:rStyle w:val="FootnoteReference"/>
          <w:rFonts w:ascii="Arial" w:hAnsi="Arial" w:cs="Arial"/>
          <w:lang w:val="en-GB"/>
        </w:rPr>
        <w:footnoteReference w:id="16"/>
      </w:r>
    </w:p>
    <w:p w14:paraId="3C501A0D" w14:textId="77777777" w:rsidR="000A399D" w:rsidRDefault="000A399D" w:rsidP="00D02BF8">
      <w:pPr>
        <w:spacing w:after="0" w:line="240" w:lineRule="auto"/>
        <w:jc w:val="both"/>
        <w:rPr>
          <w:rFonts w:ascii="Arial" w:hAnsi="Arial" w:cs="Arial"/>
          <w:lang w:val="en-GB"/>
        </w:rPr>
      </w:pPr>
    </w:p>
    <w:p w14:paraId="0DF1123F" w14:textId="0525CFA7" w:rsidR="00D02BF8" w:rsidRPr="00532A74" w:rsidRDefault="00D02BF8" w:rsidP="00D02BF8">
      <w:pPr>
        <w:spacing w:after="0" w:line="240" w:lineRule="auto"/>
        <w:jc w:val="both"/>
        <w:rPr>
          <w:rFonts w:ascii="Arial" w:hAnsi="Arial" w:cs="Arial"/>
          <w:lang w:val="en-GB"/>
        </w:rPr>
      </w:pPr>
      <w:r>
        <w:rPr>
          <w:rFonts w:ascii="Arial" w:hAnsi="Arial" w:cs="Arial"/>
          <w:lang w:val="en-GB"/>
        </w:rPr>
        <w:t xml:space="preserve">IDA encourages the CEDAW Committee to call for the collection of disaggregated data on the basis of gender and </w:t>
      </w:r>
      <w:r w:rsidRPr="00AA459B">
        <w:rPr>
          <w:rFonts w:ascii="Arial" w:hAnsi="Arial" w:cs="Arial"/>
          <w:b/>
          <w:lang w:val="en-GB"/>
        </w:rPr>
        <w:t>type of impairment</w:t>
      </w:r>
      <w:r w:rsidR="002E78C6">
        <w:rPr>
          <w:rFonts w:ascii="Arial" w:hAnsi="Arial" w:cs="Arial"/>
          <w:lang w:val="en-GB"/>
        </w:rPr>
        <w:t>,</w:t>
      </w:r>
      <w:r w:rsidRPr="00AA459B">
        <w:rPr>
          <w:rFonts w:ascii="Arial" w:hAnsi="Arial" w:cs="Arial"/>
          <w:b/>
          <w:lang w:val="en-GB"/>
        </w:rPr>
        <w:t xml:space="preserve"> </w:t>
      </w:r>
      <w:r>
        <w:rPr>
          <w:rFonts w:ascii="Arial" w:hAnsi="Arial" w:cs="Arial"/>
          <w:lang w:val="en-GB"/>
        </w:rPr>
        <w:t xml:space="preserve">and the development of related statistical and qualitative analysis on the situation of women and girls with disabilities in Thailand. </w:t>
      </w:r>
    </w:p>
    <w:p w14:paraId="6F107965" w14:textId="77777777" w:rsidR="0029069F" w:rsidRPr="00B6482D" w:rsidRDefault="0029069F" w:rsidP="00930663">
      <w:pPr>
        <w:spacing w:after="0" w:line="240" w:lineRule="auto"/>
        <w:jc w:val="both"/>
        <w:rPr>
          <w:rFonts w:ascii="Arial" w:hAnsi="Arial" w:cs="Arial"/>
          <w:lang w:val="en-GB"/>
        </w:rPr>
      </w:pPr>
    </w:p>
    <w:p w14:paraId="29A26E1A" w14:textId="77777777" w:rsidR="00930663" w:rsidRPr="00B6482D" w:rsidRDefault="00930663" w:rsidP="00930663">
      <w:pPr>
        <w:spacing w:after="0" w:line="240" w:lineRule="auto"/>
        <w:jc w:val="center"/>
        <w:rPr>
          <w:rFonts w:ascii="Arial" w:eastAsia="Verdana" w:hAnsi="Arial" w:cs="Arial"/>
          <w:color w:val="000000"/>
          <w:u w:color="000000"/>
          <w:bdr w:val="nil"/>
          <w:lang w:val="en-US" w:eastAsia="fr-CH"/>
        </w:rPr>
      </w:pPr>
      <w:r w:rsidRPr="00B6482D">
        <w:rPr>
          <w:rFonts w:ascii="Arial" w:eastAsia="Verdana" w:hAnsi="Arial" w:cs="Arial"/>
          <w:color w:val="000000"/>
          <w:u w:color="000000"/>
          <w:bdr w:val="nil"/>
          <w:lang w:val="en-US" w:eastAsia="fr-CH"/>
        </w:rPr>
        <w:t>***</w:t>
      </w:r>
    </w:p>
    <w:p w14:paraId="5766AD57" w14:textId="77777777" w:rsidR="00930663" w:rsidRPr="00B6482D" w:rsidRDefault="00930663" w:rsidP="00930663">
      <w:pPr>
        <w:spacing w:after="0" w:line="240" w:lineRule="auto"/>
        <w:jc w:val="both"/>
        <w:rPr>
          <w:rFonts w:ascii="Arial" w:hAnsi="Arial" w:cs="Arial"/>
          <w:lang w:val="en-GB"/>
        </w:rPr>
      </w:pPr>
    </w:p>
    <w:p w14:paraId="1914D0E7" w14:textId="3D3624A1" w:rsidR="00930663" w:rsidRPr="00B6482D" w:rsidRDefault="00930663" w:rsidP="00930663">
      <w:pPr>
        <w:spacing w:after="0" w:line="240" w:lineRule="auto"/>
        <w:jc w:val="both"/>
        <w:rPr>
          <w:rFonts w:ascii="Arial" w:eastAsia="Verdana" w:hAnsi="Arial" w:cs="Arial"/>
          <w:color w:val="000000"/>
          <w:u w:color="000000"/>
          <w:bdr w:val="nil"/>
          <w:lang w:val="en-US" w:eastAsia="fr-CH"/>
        </w:rPr>
      </w:pPr>
      <w:r w:rsidRPr="00B6482D">
        <w:rPr>
          <w:rFonts w:ascii="Arial" w:hAnsi="Arial" w:cs="Arial"/>
          <w:lang w:val="en-GB"/>
        </w:rPr>
        <w:t xml:space="preserve">IDA highly encourages the </w:t>
      </w:r>
      <w:r>
        <w:rPr>
          <w:rFonts w:ascii="Arial" w:hAnsi="Arial" w:cs="Arial"/>
          <w:lang w:val="en-GB"/>
        </w:rPr>
        <w:t>CEDAW</w:t>
      </w:r>
      <w:r w:rsidRPr="00B6482D">
        <w:rPr>
          <w:rFonts w:ascii="Arial" w:hAnsi="Arial" w:cs="Arial"/>
          <w:lang w:val="en-GB"/>
        </w:rPr>
        <w:t xml:space="preserve"> Committee to explicitly raise these issues during the dialogue with the State delegation of </w:t>
      </w:r>
      <w:r w:rsidR="00850B1F">
        <w:rPr>
          <w:rFonts w:ascii="Arial" w:hAnsi="Arial" w:cs="Arial"/>
          <w:lang w:val="en-GB"/>
        </w:rPr>
        <w:t>Thailand</w:t>
      </w:r>
      <w:r w:rsidRPr="00B6482D">
        <w:rPr>
          <w:rFonts w:ascii="Arial" w:hAnsi="Arial" w:cs="Arial"/>
          <w:lang w:val="en-GB"/>
        </w:rPr>
        <w:t xml:space="preserve"> and consider to include as appropriate strong recommendations in its Concluding Observations.</w:t>
      </w:r>
      <w:r w:rsidRPr="00B6482D">
        <w:rPr>
          <w:rFonts w:ascii="Arial" w:eastAsia="Verdana" w:hAnsi="Arial" w:cs="Arial"/>
          <w:color w:val="000000"/>
          <w:u w:color="000000"/>
          <w:bdr w:val="nil"/>
          <w:lang w:val="en-US" w:eastAsia="fr-CH"/>
        </w:rPr>
        <w:t xml:space="preserve"> </w:t>
      </w:r>
    </w:p>
    <w:p w14:paraId="4E9EEFC8" w14:textId="77777777" w:rsidR="00930663" w:rsidRPr="00B6482D" w:rsidRDefault="00930663" w:rsidP="00930663">
      <w:pPr>
        <w:spacing w:after="0" w:line="240" w:lineRule="auto"/>
        <w:jc w:val="both"/>
        <w:rPr>
          <w:rFonts w:ascii="Arial" w:eastAsia="Verdana" w:hAnsi="Arial" w:cs="Arial"/>
          <w:color w:val="000000"/>
          <w:u w:color="000000"/>
          <w:bdr w:val="nil"/>
          <w:lang w:val="en-US" w:eastAsia="fr-CH"/>
        </w:rPr>
      </w:pPr>
    </w:p>
    <w:p w14:paraId="42619888" w14:textId="77777777" w:rsidR="00930663" w:rsidRPr="00B6482D" w:rsidRDefault="00930663" w:rsidP="00930663">
      <w:pPr>
        <w:spacing w:after="0" w:line="240" w:lineRule="auto"/>
        <w:jc w:val="both"/>
        <w:rPr>
          <w:rFonts w:ascii="Arial" w:hAnsi="Arial" w:cs="Arial"/>
          <w:lang w:val="en-GB"/>
        </w:rPr>
      </w:pPr>
    </w:p>
    <w:p w14:paraId="3525812F" w14:textId="77777777" w:rsidR="00930663" w:rsidRPr="00B6482D" w:rsidRDefault="00930663" w:rsidP="00930663">
      <w:pPr>
        <w:spacing w:after="0" w:line="240" w:lineRule="auto"/>
        <w:jc w:val="both"/>
        <w:rPr>
          <w:rFonts w:ascii="Arial" w:hAnsi="Arial" w:cs="Arial"/>
          <w:lang w:val="en-GB"/>
        </w:rPr>
      </w:pPr>
      <w:r w:rsidRPr="00B6482D">
        <w:rPr>
          <w:rFonts w:ascii="Arial" w:hAnsi="Arial" w:cs="Arial"/>
          <w:lang w:val="en-GB"/>
        </w:rPr>
        <w:t xml:space="preserve">For further information, please contact: </w:t>
      </w:r>
      <w:hyperlink r:id="rId12" w:history="1">
        <w:r w:rsidRPr="00B6482D">
          <w:rPr>
            <w:rStyle w:val="Hyperlink"/>
            <w:rFonts w:ascii="Arial" w:hAnsi="Arial" w:cs="Arial"/>
            <w:lang w:val="en-GB"/>
          </w:rPr>
          <w:t>jiperezbello@ida-secretariat.org</w:t>
        </w:r>
      </w:hyperlink>
    </w:p>
    <w:p w14:paraId="7AD9B180" w14:textId="77777777" w:rsidR="00930663" w:rsidRPr="00B6482D" w:rsidRDefault="00930663" w:rsidP="00930663">
      <w:pPr>
        <w:spacing w:after="0" w:line="240" w:lineRule="auto"/>
        <w:jc w:val="both"/>
        <w:rPr>
          <w:rFonts w:ascii="Arial" w:hAnsi="Arial" w:cs="Arial"/>
          <w:lang w:val="en-GB"/>
        </w:rPr>
      </w:pPr>
      <w:r w:rsidRPr="00B6482D">
        <w:rPr>
          <w:rFonts w:ascii="Arial" w:hAnsi="Arial" w:cs="Arial"/>
          <w:lang w:val="en-GB"/>
        </w:rPr>
        <w:t>International Disability Alliance</w:t>
      </w:r>
    </w:p>
    <w:p w14:paraId="0C7B7C01" w14:textId="77777777" w:rsidR="00930663" w:rsidRPr="00B6482D" w:rsidRDefault="00930663" w:rsidP="00930663">
      <w:pPr>
        <w:spacing w:after="0" w:line="240" w:lineRule="auto"/>
        <w:jc w:val="both"/>
        <w:rPr>
          <w:rFonts w:ascii="Arial" w:hAnsi="Arial" w:cs="Arial"/>
          <w:lang w:val="en-GB"/>
        </w:rPr>
      </w:pPr>
      <w:r w:rsidRPr="00B6482D">
        <w:rPr>
          <w:rFonts w:ascii="Arial" w:hAnsi="Arial" w:cs="Arial"/>
          <w:lang w:val="en-GB"/>
        </w:rPr>
        <w:t>150 Route de Ferney</w:t>
      </w:r>
    </w:p>
    <w:p w14:paraId="7850F99E" w14:textId="77777777" w:rsidR="00930663" w:rsidRPr="00B6482D" w:rsidRDefault="00930663" w:rsidP="00930663">
      <w:pPr>
        <w:spacing w:after="0" w:line="240" w:lineRule="auto"/>
        <w:jc w:val="both"/>
        <w:rPr>
          <w:rFonts w:ascii="Arial" w:hAnsi="Arial" w:cs="Arial"/>
          <w:lang w:val="en-GB"/>
        </w:rPr>
      </w:pPr>
      <w:r w:rsidRPr="00B6482D">
        <w:rPr>
          <w:rFonts w:ascii="Arial" w:hAnsi="Arial" w:cs="Arial"/>
          <w:lang w:val="en-GB"/>
        </w:rPr>
        <w:t>CH-1211 Genève 2</w:t>
      </w:r>
    </w:p>
    <w:p w14:paraId="2090566F" w14:textId="660E03A9" w:rsidR="005E0993" w:rsidRPr="0029069F" w:rsidRDefault="007A5E8C" w:rsidP="00930663">
      <w:pPr>
        <w:spacing w:after="0" w:line="240" w:lineRule="auto"/>
        <w:jc w:val="both"/>
        <w:rPr>
          <w:rFonts w:ascii="Arial" w:hAnsi="Arial" w:cs="Arial"/>
          <w:color w:val="0000FF"/>
          <w:u w:val="single"/>
          <w:lang w:val="en-GB"/>
        </w:rPr>
      </w:pPr>
      <w:hyperlink r:id="rId13" w:history="1">
        <w:r w:rsidR="00930663" w:rsidRPr="00B6482D">
          <w:rPr>
            <w:rStyle w:val="Hyperlink"/>
            <w:rFonts w:ascii="Arial" w:hAnsi="Arial" w:cs="Arial"/>
            <w:lang w:val="en-GB"/>
          </w:rPr>
          <w:t>www.internationaldisabilityalliance.org</w:t>
        </w:r>
      </w:hyperlink>
    </w:p>
    <w:sectPr w:rsidR="005E0993" w:rsidRPr="0029069F" w:rsidSect="00BF6C70">
      <w:footerReference w:type="even" r:id="rId14"/>
      <w:footerReference w:type="default" r:id="rId15"/>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59DD54" w14:textId="77777777" w:rsidR="00E96275" w:rsidRDefault="00E96275" w:rsidP="00942C4C">
      <w:pPr>
        <w:spacing w:after="0" w:line="240" w:lineRule="auto"/>
      </w:pPr>
      <w:r>
        <w:separator/>
      </w:r>
    </w:p>
  </w:endnote>
  <w:endnote w:type="continuationSeparator" w:id="0">
    <w:p w14:paraId="093103EA" w14:textId="77777777" w:rsidR="00E96275" w:rsidRDefault="00E96275" w:rsidP="00942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Bold">
    <w:panose1 w:val="020B0704020202020204"/>
    <w:charset w:val="00"/>
    <w:family w:val="auto"/>
    <w:pitch w:val="variable"/>
    <w:sig w:usb0="E0002AFF" w:usb1="C0007843" w:usb2="00000009" w:usb3="00000000" w:csb0="000001FF" w:csb1="00000000"/>
  </w:font>
  <w:font w:name="Times">
    <w:panose1 w:val="02020603050405020304"/>
    <w:charset w:val="00"/>
    <w:family w:val="auto"/>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auto"/>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99AB65" w14:textId="77777777" w:rsidR="00015366" w:rsidRDefault="00015366" w:rsidP="00BF6C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A51341C" w14:textId="77777777" w:rsidR="00015366" w:rsidRDefault="00015366" w:rsidP="00BF6C7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863ECB" w14:textId="77777777" w:rsidR="00015366" w:rsidRPr="006B5DAA" w:rsidRDefault="00015366" w:rsidP="00BF6C70">
    <w:pPr>
      <w:pStyle w:val="Footer"/>
      <w:framePr w:wrap="around" w:vAnchor="text" w:hAnchor="margin" w:xAlign="right" w:y="1"/>
      <w:rPr>
        <w:rStyle w:val="PageNumber"/>
        <w:rFonts w:ascii="Arial" w:hAnsi="Arial" w:cs="Arial"/>
        <w:sz w:val="16"/>
        <w:szCs w:val="16"/>
      </w:rPr>
    </w:pPr>
    <w:r w:rsidRPr="006B5DAA">
      <w:rPr>
        <w:rStyle w:val="PageNumber"/>
        <w:rFonts w:ascii="Arial" w:hAnsi="Arial" w:cs="Arial"/>
        <w:sz w:val="16"/>
        <w:szCs w:val="16"/>
      </w:rPr>
      <w:fldChar w:fldCharType="begin"/>
    </w:r>
    <w:r w:rsidRPr="006B5DAA">
      <w:rPr>
        <w:rStyle w:val="PageNumber"/>
        <w:rFonts w:ascii="Arial" w:hAnsi="Arial" w:cs="Arial"/>
        <w:sz w:val="16"/>
        <w:szCs w:val="16"/>
      </w:rPr>
      <w:instrText xml:space="preserve">PAGE  </w:instrText>
    </w:r>
    <w:r w:rsidRPr="006B5DAA">
      <w:rPr>
        <w:rStyle w:val="PageNumber"/>
        <w:rFonts w:ascii="Arial" w:hAnsi="Arial" w:cs="Arial"/>
        <w:sz w:val="16"/>
        <w:szCs w:val="16"/>
      </w:rPr>
      <w:fldChar w:fldCharType="separate"/>
    </w:r>
    <w:r w:rsidR="007A5E8C">
      <w:rPr>
        <w:rStyle w:val="PageNumber"/>
        <w:rFonts w:ascii="Arial" w:hAnsi="Arial" w:cs="Arial"/>
        <w:noProof/>
        <w:sz w:val="16"/>
        <w:szCs w:val="16"/>
      </w:rPr>
      <w:t>3</w:t>
    </w:r>
    <w:r w:rsidRPr="006B5DAA">
      <w:rPr>
        <w:rStyle w:val="PageNumber"/>
        <w:rFonts w:ascii="Arial" w:hAnsi="Arial" w:cs="Arial"/>
        <w:sz w:val="16"/>
        <w:szCs w:val="16"/>
      </w:rPr>
      <w:fldChar w:fldCharType="end"/>
    </w:r>
  </w:p>
  <w:p w14:paraId="0223C7C5" w14:textId="77777777" w:rsidR="00015366" w:rsidRDefault="00015366" w:rsidP="00BF6C7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34D96B" w14:textId="77777777" w:rsidR="00E96275" w:rsidRDefault="00E96275" w:rsidP="00942C4C">
      <w:pPr>
        <w:spacing w:after="0" w:line="240" w:lineRule="auto"/>
      </w:pPr>
      <w:r>
        <w:separator/>
      </w:r>
    </w:p>
  </w:footnote>
  <w:footnote w:type="continuationSeparator" w:id="0">
    <w:p w14:paraId="21BC7B34" w14:textId="77777777" w:rsidR="00E96275" w:rsidRDefault="00E96275" w:rsidP="00942C4C">
      <w:pPr>
        <w:spacing w:after="0" w:line="240" w:lineRule="auto"/>
      </w:pPr>
      <w:r>
        <w:continuationSeparator/>
      </w:r>
    </w:p>
  </w:footnote>
  <w:footnote w:id="1">
    <w:p w14:paraId="653F2CA6" w14:textId="77777777" w:rsidR="000B3CA4" w:rsidRPr="00FF40EB" w:rsidRDefault="000B3CA4" w:rsidP="000B3CA4">
      <w:pPr>
        <w:pStyle w:val="FootnoteText"/>
        <w:spacing w:after="40" w:line="240" w:lineRule="auto"/>
        <w:jc w:val="both"/>
        <w:rPr>
          <w:rFonts w:asciiTheme="majorHAnsi" w:hAnsiTheme="majorHAnsi"/>
          <w:sz w:val="16"/>
          <w:szCs w:val="16"/>
          <w:lang w:val="en-US"/>
        </w:rPr>
      </w:pPr>
      <w:r w:rsidRPr="00FF40EB">
        <w:rPr>
          <w:rStyle w:val="FootnoteReference"/>
          <w:rFonts w:asciiTheme="majorHAnsi" w:hAnsiTheme="majorHAnsi"/>
          <w:sz w:val="16"/>
          <w:szCs w:val="16"/>
        </w:rPr>
        <w:footnoteRef/>
      </w:r>
      <w:r w:rsidRPr="00FF40EB">
        <w:rPr>
          <w:rFonts w:asciiTheme="majorHAnsi" w:hAnsiTheme="majorHAnsi"/>
          <w:sz w:val="16"/>
          <w:szCs w:val="16"/>
        </w:rPr>
        <w:t xml:space="preserve"> </w:t>
      </w:r>
      <w:r w:rsidRPr="00FF40EB">
        <w:rPr>
          <w:rFonts w:asciiTheme="majorHAnsi" w:hAnsiTheme="majorHAnsi"/>
          <w:sz w:val="16"/>
          <w:szCs w:val="16"/>
          <w:lang w:val="en-US"/>
        </w:rPr>
        <w:t>CRPD Committee, Concluding observations on the initial report of Thailand (</w:t>
      </w:r>
      <w:hyperlink r:id="rId1" w:history="1">
        <w:r w:rsidRPr="00FF40EB">
          <w:rPr>
            <w:rStyle w:val="Hyperlink"/>
            <w:rFonts w:asciiTheme="majorHAnsi" w:hAnsiTheme="majorHAnsi"/>
            <w:sz w:val="16"/>
            <w:szCs w:val="16"/>
            <w:lang w:val="en-US"/>
          </w:rPr>
          <w:t>CRPD/C/THA/CO/1</w:t>
        </w:r>
      </w:hyperlink>
      <w:r w:rsidRPr="00FF40EB">
        <w:rPr>
          <w:rFonts w:asciiTheme="majorHAnsi" w:hAnsiTheme="majorHAnsi"/>
          <w:sz w:val="16"/>
          <w:szCs w:val="16"/>
          <w:lang w:val="en-US"/>
        </w:rPr>
        <w:t xml:space="preserve">), para. 7. </w:t>
      </w:r>
    </w:p>
  </w:footnote>
  <w:footnote w:id="2">
    <w:p w14:paraId="327EDBDE" w14:textId="005556E5" w:rsidR="00015366" w:rsidRPr="00FF40EB" w:rsidRDefault="00015366" w:rsidP="006D0459">
      <w:pPr>
        <w:pStyle w:val="NormalWeb"/>
        <w:spacing w:before="0" w:beforeAutospacing="0" w:after="40" w:afterAutospacing="0"/>
        <w:jc w:val="both"/>
        <w:rPr>
          <w:rFonts w:asciiTheme="majorHAnsi" w:hAnsiTheme="majorHAnsi"/>
          <w:sz w:val="16"/>
          <w:szCs w:val="16"/>
        </w:rPr>
      </w:pPr>
      <w:r w:rsidRPr="00FF40EB">
        <w:rPr>
          <w:rStyle w:val="FootnoteReference"/>
          <w:rFonts w:asciiTheme="majorHAnsi" w:hAnsiTheme="majorHAnsi"/>
          <w:sz w:val="16"/>
          <w:szCs w:val="16"/>
        </w:rPr>
        <w:footnoteRef/>
      </w:r>
      <w:r w:rsidRPr="00FF40EB">
        <w:rPr>
          <w:rFonts w:asciiTheme="majorHAnsi" w:hAnsiTheme="majorHAnsi"/>
          <w:sz w:val="16"/>
          <w:szCs w:val="16"/>
        </w:rPr>
        <w:t xml:space="preserve"> Ibid.</w:t>
      </w:r>
    </w:p>
  </w:footnote>
  <w:footnote w:id="3">
    <w:p w14:paraId="55F60D06" w14:textId="7E706532" w:rsidR="00015366" w:rsidRPr="00FF40EB" w:rsidRDefault="00015366" w:rsidP="006D0459">
      <w:pPr>
        <w:pStyle w:val="FootnoteText"/>
        <w:spacing w:after="40" w:line="240" w:lineRule="auto"/>
        <w:jc w:val="both"/>
        <w:rPr>
          <w:rFonts w:asciiTheme="majorHAnsi" w:hAnsiTheme="majorHAnsi"/>
          <w:sz w:val="16"/>
          <w:szCs w:val="16"/>
          <w:lang w:val="en-US"/>
        </w:rPr>
      </w:pPr>
      <w:r w:rsidRPr="00FF40EB">
        <w:rPr>
          <w:rStyle w:val="FootnoteReference"/>
          <w:rFonts w:asciiTheme="majorHAnsi" w:hAnsiTheme="majorHAnsi"/>
          <w:sz w:val="16"/>
          <w:szCs w:val="16"/>
        </w:rPr>
        <w:footnoteRef/>
      </w:r>
      <w:r w:rsidRPr="00FF40EB">
        <w:rPr>
          <w:rFonts w:asciiTheme="majorHAnsi" w:hAnsiTheme="majorHAnsi"/>
          <w:sz w:val="16"/>
          <w:szCs w:val="16"/>
        </w:rPr>
        <w:t xml:space="preserve"> CR</w:t>
      </w:r>
      <w:r w:rsidRPr="00FF40EB">
        <w:rPr>
          <w:rFonts w:asciiTheme="majorHAnsi" w:hAnsiTheme="majorHAnsi"/>
          <w:sz w:val="16"/>
          <w:szCs w:val="16"/>
          <w:lang w:val="en-US"/>
        </w:rPr>
        <w:t>PD Committee, Concluding observations on the initial report of Thailand (</w:t>
      </w:r>
      <w:hyperlink r:id="rId2" w:history="1">
        <w:r w:rsidRPr="00FF40EB">
          <w:rPr>
            <w:rStyle w:val="Hyperlink"/>
            <w:rFonts w:asciiTheme="majorHAnsi" w:hAnsiTheme="majorHAnsi"/>
            <w:sz w:val="16"/>
            <w:szCs w:val="16"/>
            <w:lang w:val="en-US"/>
          </w:rPr>
          <w:t>CRPD/C/THA/CO/1</w:t>
        </w:r>
      </w:hyperlink>
      <w:r w:rsidRPr="00FF40EB">
        <w:rPr>
          <w:rFonts w:asciiTheme="majorHAnsi" w:hAnsiTheme="majorHAnsi"/>
          <w:sz w:val="16"/>
          <w:szCs w:val="16"/>
          <w:lang w:val="en-US"/>
        </w:rPr>
        <w:t xml:space="preserve">), para. 15-16. </w:t>
      </w:r>
    </w:p>
  </w:footnote>
  <w:footnote w:id="4">
    <w:p w14:paraId="44BB0BFD" w14:textId="29FB2B25" w:rsidR="00015366" w:rsidRPr="00FF40EB" w:rsidRDefault="00015366" w:rsidP="006D0459">
      <w:pPr>
        <w:pStyle w:val="FootnoteText"/>
        <w:spacing w:after="40" w:line="240" w:lineRule="auto"/>
        <w:jc w:val="both"/>
        <w:rPr>
          <w:rFonts w:asciiTheme="majorHAnsi" w:hAnsiTheme="majorHAnsi"/>
          <w:sz w:val="16"/>
          <w:szCs w:val="16"/>
          <w:lang w:val="en-US"/>
        </w:rPr>
      </w:pPr>
      <w:r w:rsidRPr="00FF40EB">
        <w:rPr>
          <w:rStyle w:val="FootnoteReference"/>
          <w:rFonts w:asciiTheme="majorHAnsi" w:hAnsiTheme="majorHAnsi"/>
          <w:sz w:val="16"/>
          <w:szCs w:val="16"/>
        </w:rPr>
        <w:footnoteRef/>
      </w:r>
      <w:r w:rsidRPr="00FF40EB">
        <w:rPr>
          <w:rFonts w:asciiTheme="majorHAnsi" w:hAnsiTheme="majorHAnsi"/>
          <w:sz w:val="16"/>
          <w:szCs w:val="16"/>
        </w:rPr>
        <w:t xml:space="preserve"> </w:t>
      </w:r>
      <w:r w:rsidRPr="00FF40EB">
        <w:rPr>
          <w:rFonts w:asciiTheme="majorHAnsi" w:hAnsiTheme="majorHAnsi"/>
          <w:sz w:val="16"/>
          <w:szCs w:val="16"/>
          <w:lang w:val="en-US"/>
        </w:rPr>
        <w:t>Ibid, para. 15.</w:t>
      </w:r>
    </w:p>
  </w:footnote>
  <w:footnote w:id="5">
    <w:p w14:paraId="7F51E4DE" w14:textId="57A3D354" w:rsidR="00015366" w:rsidRPr="003B5720" w:rsidRDefault="00015366" w:rsidP="006D0459">
      <w:pPr>
        <w:pStyle w:val="FootnoteText"/>
        <w:spacing w:after="40" w:line="240" w:lineRule="auto"/>
        <w:jc w:val="both"/>
        <w:rPr>
          <w:lang w:val="en-US"/>
        </w:rPr>
      </w:pPr>
      <w:r w:rsidRPr="00FF40EB">
        <w:rPr>
          <w:rStyle w:val="FootnoteReference"/>
          <w:rFonts w:asciiTheme="majorHAnsi" w:hAnsiTheme="majorHAnsi"/>
          <w:sz w:val="16"/>
          <w:szCs w:val="16"/>
        </w:rPr>
        <w:footnoteRef/>
      </w:r>
      <w:r w:rsidRPr="00FF40EB">
        <w:rPr>
          <w:rFonts w:asciiTheme="majorHAnsi" w:hAnsiTheme="majorHAnsi"/>
          <w:sz w:val="16"/>
          <w:szCs w:val="16"/>
        </w:rPr>
        <w:t xml:space="preserve"> </w:t>
      </w:r>
      <w:r w:rsidRPr="00FF40EB">
        <w:rPr>
          <w:rFonts w:asciiTheme="majorHAnsi" w:hAnsiTheme="majorHAnsi"/>
          <w:sz w:val="16"/>
          <w:szCs w:val="16"/>
          <w:lang w:val="en-US"/>
        </w:rPr>
        <w:t>Ibid,</w:t>
      </w:r>
    </w:p>
  </w:footnote>
  <w:footnote w:id="6">
    <w:p w14:paraId="3CEA43EA" w14:textId="7FDD898B" w:rsidR="00015366" w:rsidRPr="00532B32" w:rsidRDefault="00015366" w:rsidP="00532B32">
      <w:pPr>
        <w:pStyle w:val="FootnoteText"/>
        <w:spacing w:after="0" w:line="240" w:lineRule="auto"/>
        <w:jc w:val="both"/>
        <w:rPr>
          <w:rFonts w:asciiTheme="majorHAnsi" w:hAnsiTheme="majorHAnsi"/>
          <w:sz w:val="16"/>
          <w:szCs w:val="16"/>
          <w:lang w:val="en-US"/>
        </w:rPr>
      </w:pPr>
      <w:r w:rsidRPr="00532B32">
        <w:rPr>
          <w:rStyle w:val="FootnoteReference"/>
          <w:rFonts w:asciiTheme="majorHAnsi" w:hAnsiTheme="majorHAnsi"/>
          <w:sz w:val="16"/>
          <w:szCs w:val="16"/>
        </w:rPr>
        <w:footnoteRef/>
      </w:r>
      <w:r w:rsidRPr="00532B32">
        <w:rPr>
          <w:rFonts w:asciiTheme="majorHAnsi" w:hAnsiTheme="majorHAnsi"/>
          <w:sz w:val="16"/>
          <w:szCs w:val="16"/>
        </w:rPr>
        <w:t xml:space="preserve"> </w:t>
      </w:r>
      <w:r w:rsidRPr="00532B32">
        <w:rPr>
          <w:rFonts w:asciiTheme="majorHAnsi" w:hAnsiTheme="majorHAnsi"/>
          <w:sz w:val="16"/>
          <w:szCs w:val="16"/>
          <w:lang w:val="en-US"/>
        </w:rPr>
        <w:t xml:space="preserve">More particularly to </w:t>
      </w:r>
      <w:r w:rsidRPr="00532B32">
        <w:rPr>
          <w:rFonts w:asciiTheme="majorHAnsi" w:hAnsiTheme="majorHAnsi" w:cs="Arial"/>
          <w:sz w:val="16"/>
          <w:szCs w:val="16"/>
          <w:lang w:val="en-GB"/>
        </w:rPr>
        <w:t xml:space="preserve">the </w:t>
      </w:r>
      <w:hyperlink r:id="rId3" w:history="1">
        <w:r w:rsidRPr="00532B32">
          <w:rPr>
            <w:rStyle w:val="Hyperlink"/>
            <w:rFonts w:asciiTheme="majorHAnsi" w:hAnsiTheme="majorHAnsi" w:cs="Arial"/>
            <w:sz w:val="16"/>
            <w:szCs w:val="16"/>
            <w:lang w:val="en-GB"/>
          </w:rPr>
          <w:t>Equality Act B.E.2558</w:t>
        </w:r>
      </w:hyperlink>
      <w:r w:rsidRPr="00532B32">
        <w:rPr>
          <w:rFonts w:asciiTheme="majorHAnsi" w:hAnsiTheme="majorHAnsi" w:cs="Arial"/>
          <w:sz w:val="16"/>
          <w:szCs w:val="16"/>
          <w:lang w:val="en-GB"/>
        </w:rPr>
        <w:t xml:space="preserve">, the </w:t>
      </w:r>
      <w:hyperlink r:id="rId4" w:history="1">
        <w:r w:rsidRPr="00532B32">
          <w:rPr>
            <w:rStyle w:val="Hyperlink"/>
            <w:rFonts w:asciiTheme="majorHAnsi" w:hAnsiTheme="majorHAnsi" w:cs="Arial"/>
            <w:sz w:val="16"/>
            <w:szCs w:val="16"/>
            <w:lang w:val="en-GB"/>
          </w:rPr>
          <w:t>Promotion of Life Quality of People with Disability Act B.E.2550</w:t>
        </w:r>
      </w:hyperlink>
      <w:r w:rsidRPr="00532B32">
        <w:rPr>
          <w:rFonts w:asciiTheme="majorHAnsi" w:hAnsiTheme="majorHAnsi" w:cs="Arial"/>
          <w:sz w:val="16"/>
          <w:szCs w:val="16"/>
          <w:lang w:val="en-GB"/>
        </w:rPr>
        <w:t xml:space="preserve">, the </w:t>
      </w:r>
      <w:hyperlink r:id="rId5" w:history="1">
        <w:r w:rsidRPr="00532B32">
          <w:rPr>
            <w:rStyle w:val="Hyperlink"/>
            <w:rFonts w:asciiTheme="majorHAnsi" w:hAnsiTheme="majorHAnsi" w:cs="Arial"/>
            <w:sz w:val="16"/>
            <w:szCs w:val="16"/>
            <w:lang w:val="en-GB"/>
          </w:rPr>
          <w:t>Elderly Act B.E.2546</w:t>
        </w:r>
      </w:hyperlink>
      <w:r w:rsidRPr="00532B32">
        <w:rPr>
          <w:rFonts w:asciiTheme="majorHAnsi" w:hAnsiTheme="majorHAnsi" w:cs="Arial"/>
          <w:sz w:val="16"/>
          <w:szCs w:val="16"/>
          <w:lang w:val="en-GB"/>
        </w:rPr>
        <w:t xml:space="preserve"> and the </w:t>
      </w:r>
      <w:hyperlink r:id="rId6" w:history="1">
        <w:r w:rsidRPr="00532B32">
          <w:rPr>
            <w:rStyle w:val="Hyperlink"/>
            <w:rFonts w:asciiTheme="majorHAnsi" w:hAnsiTheme="majorHAnsi" w:cs="Arial"/>
            <w:sz w:val="16"/>
            <w:szCs w:val="16"/>
            <w:lang w:val="en-GB"/>
          </w:rPr>
          <w:t>Domestic Violence Victim Protection Act B.E.2550</w:t>
        </w:r>
      </w:hyperlink>
      <w:r w:rsidRPr="00532B32">
        <w:rPr>
          <w:rStyle w:val="Hyperlink"/>
          <w:rFonts w:asciiTheme="majorHAnsi" w:hAnsiTheme="majorHAnsi" w:cs="Arial"/>
          <w:color w:val="auto"/>
          <w:sz w:val="16"/>
          <w:szCs w:val="16"/>
          <w:u w:val="none"/>
          <w:lang w:val="en-GB"/>
        </w:rPr>
        <w:t>. Note that there is a reference to marginalized group in the Gender Equality Act but</w:t>
      </w:r>
      <w:r>
        <w:rPr>
          <w:rStyle w:val="Hyperlink"/>
          <w:rFonts w:asciiTheme="majorHAnsi" w:hAnsiTheme="majorHAnsi" w:cs="Arial"/>
          <w:color w:val="auto"/>
          <w:sz w:val="16"/>
          <w:szCs w:val="16"/>
          <w:u w:val="none"/>
          <w:lang w:val="en-GB"/>
        </w:rPr>
        <w:t>,</w:t>
      </w:r>
      <w:r w:rsidRPr="00532B32">
        <w:rPr>
          <w:rStyle w:val="Hyperlink"/>
          <w:rFonts w:asciiTheme="majorHAnsi" w:hAnsiTheme="majorHAnsi" w:cs="Arial"/>
          <w:color w:val="auto"/>
          <w:sz w:val="16"/>
          <w:szCs w:val="16"/>
          <w:u w:val="none"/>
          <w:lang w:val="en-GB"/>
        </w:rPr>
        <w:t xml:space="preserve"> as </w:t>
      </w:r>
      <w:r>
        <w:rPr>
          <w:rStyle w:val="Hyperlink"/>
          <w:rFonts w:asciiTheme="majorHAnsi" w:hAnsiTheme="majorHAnsi" w:cs="Arial"/>
          <w:color w:val="auto"/>
          <w:sz w:val="16"/>
          <w:szCs w:val="16"/>
          <w:u w:val="none"/>
          <w:lang w:val="en-GB"/>
        </w:rPr>
        <w:t>stressed</w:t>
      </w:r>
      <w:r w:rsidRPr="00532B32">
        <w:rPr>
          <w:rStyle w:val="Hyperlink"/>
          <w:rFonts w:asciiTheme="majorHAnsi" w:hAnsiTheme="majorHAnsi" w:cs="Arial"/>
          <w:color w:val="auto"/>
          <w:sz w:val="16"/>
          <w:szCs w:val="16"/>
          <w:u w:val="none"/>
          <w:lang w:val="en-GB"/>
        </w:rPr>
        <w:t xml:space="preserve"> by </w:t>
      </w:r>
      <w:hyperlink r:id="rId7" w:history="1">
        <w:r w:rsidRPr="00532B32">
          <w:rPr>
            <w:rStyle w:val="Hyperlink"/>
            <w:rFonts w:asciiTheme="majorHAnsi" w:hAnsiTheme="majorHAnsi"/>
            <w:sz w:val="16"/>
            <w:szCs w:val="16"/>
            <w:lang w:val="en-GB"/>
          </w:rPr>
          <w:t>Disabilities Thailand and Network of Disability Rights Advocate</w:t>
        </w:r>
      </w:hyperlink>
      <w:r>
        <w:rPr>
          <w:rFonts w:asciiTheme="majorHAnsi" w:hAnsiTheme="majorHAnsi"/>
          <w:sz w:val="16"/>
          <w:szCs w:val="16"/>
          <w:lang w:val="en-GB"/>
        </w:rPr>
        <w:t>, discrimination</w:t>
      </w:r>
      <w:r w:rsidRPr="00532B32">
        <w:rPr>
          <w:rFonts w:asciiTheme="majorHAnsi" w:hAnsiTheme="majorHAnsi"/>
          <w:sz w:val="16"/>
          <w:szCs w:val="16"/>
          <w:lang w:val="en-GB"/>
        </w:rPr>
        <w:t xml:space="preserve"> is permitted in certain circumstances and it is likely that women and girls with disabilities are in a high risk of being discriminated against. </w:t>
      </w:r>
    </w:p>
  </w:footnote>
  <w:footnote w:id="7">
    <w:p w14:paraId="59AD4268" w14:textId="157F027A" w:rsidR="00015366" w:rsidRPr="00532B32" w:rsidRDefault="00015366" w:rsidP="00532B32">
      <w:pPr>
        <w:pStyle w:val="FootnoteText"/>
        <w:spacing w:after="0" w:line="240" w:lineRule="auto"/>
        <w:jc w:val="both"/>
        <w:rPr>
          <w:rFonts w:asciiTheme="majorHAnsi" w:hAnsiTheme="majorHAnsi"/>
          <w:sz w:val="16"/>
          <w:szCs w:val="16"/>
          <w:lang w:val="en-US"/>
        </w:rPr>
      </w:pPr>
      <w:r w:rsidRPr="00532B32">
        <w:rPr>
          <w:rStyle w:val="FootnoteReference"/>
          <w:rFonts w:asciiTheme="majorHAnsi" w:hAnsiTheme="majorHAnsi"/>
          <w:sz w:val="16"/>
          <w:szCs w:val="16"/>
        </w:rPr>
        <w:footnoteRef/>
      </w:r>
      <w:r w:rsidRPr="00532B32">
        <w:rPr>
          <w:rFonts w:asciiTheme="majorHAnsi" w:hAnsiTheme="majorHAnsi"/>
          <w:sz w:val="16"/>
          <w:szCs w:val="16"/>
        </w:rPr>
        <w:t xml:space="preserve"> </w:t>
      </w:r>
      <w:r w:rsidR="007B259D" w:rsidRPr="00FF40EB">
        <w:rPr>
          <w:rFonts w:asciiTheme="majorHAnsi" w:hAnsiTheme="majorHAnsi"/>
          <w:sz w:val="16"/>
          <w:szCs w:val="16"/>
        </w:rPr>
        <w:t>CR</w:t>
      </w:r>
      <w:r w:rsidR="007B259D" w:rsidRPr="00FF40EB">
        <w:rPr>
          <w:rFonts w:asciiTheme="majorHAnsi" w:hAnsiTheme="majorHAnsi"/>
          <w:sz w:val="16"/>
          <w:szCs w:val="16"/>
          <w:lang w:val="en-US"/>
        </w:rPr>
        <w:t>PD Committee, Concluding observations on the initial report of Thailand (</w:t>
      </w:r>
      <w:hyperlink r:id="rId8" w:history="1">
        <w:r w:rsidR="007B259D" w:rsidRPr="00FF40EB">
          <w:rPr>
            <w:rStyle w:val="Hyperlink"/>
            <w:rFonts w:asciiTheme="majorHAnsi" w:hAnsiTheme="majorHAnsi"/>
            <w:sz w:val="16"/>
            <w:szCs w:val="16"/>
            <w:lang w:val="en-US"/>
          </w:rPr>
          <w:t>CRPD/C/THA/CO/1</w:t>
        </w:r>
      </w:hyperlink>
      <w:r w:rsidR="007B259D" w:rsidRPr="00FF40EB">
        <w:rPr>
          <w:rFonts w:asciiTheme="majorHAnsi" w:hAnsiTheme="majorHAnsi"/>
          <w:sz w:val="16"/>
          <w:szCs w:val="16"/>
          <w:lang w:val="en-US"/>
        </w:rPr>
        <w:t>),</w:t>
      </w:r>
      <w:r w:rsidR="007B259D">
        <w:rPr>
          <w:rFonts w:asciiTheme="majorHAnsi" w:hAnsiTheme="majorHAnsi"/>
          <w:sz w:val="16"/>
          <w:szCs w:val="16"/>
          <w:lang w:val="en-US"/>
        </w:rPr>
        <w:t xml:space="preserve"> para. </w:t>
      </w:r>
      <w:r w:rsidRPr="00532B32">
        <w:rPr>
          <w:rFonts w:asciiTheme="majorHAnsi" w:hAnsiTheme="majorHAnsi"/>
          <w:sz w:val="16"/>
          <w:szCs w:val="16"/>
          <w:lang w:val="en-US"/>
        </w:rPr>
        <w:t xml:space="preserve">29. </w:t>
      </w:r>
    </w:p>
  </w:footnote>
  <w:footnote w:id="8">
    <w:p w14:paraId="786DBAF0" w14:textId="25EB13FB" w:rsidR="00015366" w:rsidRPr="00532B32" w:rsidRDefault="00015366" w:rsidP="00532B32">
      <w:pPr>
        <w:pStyle w:val="FootnoteText"/>
        <w:spacing w:after="0" w:line="240" w:lineRule="auto"/>
        <w:jc w:val="both"/>
        <w:rPr>
          <w:rFonts w:asciiTheme="majorHAnsi" w:hAnsiTheme="majorHAnsi"/>
          <w:sz w:val="16"/>
          <w:szCs w:val="16"/>
          <w:lang w:val="en-US"/>
        </w:rPr>
      </w:pPr>
      <w:r w:rsidRPr="00532B32">
        <w:rPr>
          <w:rStyle w:val="FootnoteReference"/>
          <w:rFonts w:asciiTheme="majorHAnsi" w:hAnsiTheme="majorHAnsi"/>
          <w:sz w:val="16"/>
          <w:szCs w:val="16"/>
        </w:rPr>
        <w:footnoteRef/>
      </w:r>
      <w:r w:rsidRPr="00532B32">
        <w:rPr>
          <w:rFonts w:asciiTheme="majorHAnsi" w:hAnsiTheme="majorHAnsi"/>
          <w:sz w:val="16"/>
          <w:szCs w:val="16"/>
        </w:rPr>
        <w:t xml:space="preserve"> </w:t>
      </w:r>
      <w:r w:rsidRPr="00532B32">
        <w:rPr>
          <w:rFonts w:asciiTheme="majorHAnsi" w:hAnsiTheme="majorHAnsi"/>
          <w:sz w:val="16"/>
          <w:szCs w:val="16"/>
          <w:lang w:val="en-US"/>
        </w:rPr>
        <w:t xml:space="preserve">Ibid, para 31. </w:t>
      </w:r>
    </w:p>
  </w:footnote>
  <w:footnote w:id="9">
    <w:p w14:paraId="6B12646D" w14:textId="4C22A601" w:rsidR="00015366" w:rsidRPr="00532B32" w:rsidRDefault="00015366" w:rsidP="00532B32">
      <w:pPr>
        <w:pStyle w:val="FootnoteText"/>
        <w:spacing w:after="0" w:line="240" w:lineRule="auto"/>
        <w:jc w:val="both"/>
        <w:rPr>
          <w:rFonts w:asciiTheme="majorHAnsi" w:hAnsiTheme="majorHAnsi"/>
          <w:sz w:val="16"/>
          <w:szCs w:val="16"/>
          <w:lang w:val="en-US"/>
        </w:rPr>
      </w:pPr>
      <w:r w:rsidRPr="00532B32">
        <w:rPr>
          <w:rStyle w:val="FootnoteReference"/>
          <w:rFonts w:asciiTheme="majorHAnsi" w:hAnsiTheme="majorHAnsi"/>
          <w:sz w:val="16"/>
          <w:szCs w:val="16"/>
        </w:rPr>
        <w:footnoteRef/>
      </w:r>
      <w:r w:rsidRPr="00532B32">
        <w:rPr>
          <w:rFonts w:asciiTheme="majorHAnsi" w:hAnsiTheme="majorHAnsi"/>
          <w:sz w:val="16"/>
          <w:szCs w:val="16"/>
        </w:rPr>
        <w:t xml:space="preserve"> </w:t>
      </w:r>
      <w:r w:rsidRPr="00532B32">
        <w:rPr>
          <w:rFonts w:asciiTheme="majorHAnsi" w:hAnsiTheme="majorHAnsi"/>
          <w:sz w:val="16"/>
          <w:szCs w:val="16"/>
          <w:lang w:val="en-US"/>
        </w:rPr>
        <w:t xml:space="preserve">Ibid, para. 33. Risk of sexual abuses confirmed in the </w:t>
      </w:r>
      <w:hyperlink r:id="rId9" w:history="1">
        <w:r w:rsidRPr="00532B32">
          <w:rPr>
            <w:rStyle w:val="Hyperlink"/>
            <w:rFonts w:asciiTheme="majorHAnsi" w:hAnsiTheme="majorHAnsi"/>
            <w:sz w:val="16"/>
            <w:szCs w:val="16"/>
            <w:lang w:val="en-US"/>
          </w:rPr>
          <w:t>alternative report</w:t>
        </w:r>
      </w:hyperlink>
      <w:r w:rsidRPr="00532B32">
        <w:rPr>
          <w:rStyle w:val="Hyperlink"/>
          <w:rFonts w:asciiTheme="majorHAnsi" w:hAnsiTheme="majorHAnsi"/>
          <w:sz w:val="16"/>
          <w:szCs w:val="16"/>
          <w:lang w:val="en-US"/>
        </w:rPr>
        <w:t xml:space="preserve"> </w:t>
      </w:r>
      <w:r w:rsidRPr="00532B32">
        <w:rPr>
          <w:rFonts w:asciiTheme="majorHAnsi" w:hAnsiTheme="majorHAnsi" w:cs="Lucida Grande"/>
          <w:color w:val="000000"/>
          <w:sz w:val="16"/>
          <w:szCs w:val="16"/>
        </w:rPr>
        <w:t>of the National Human Rights Commission of Thailand</w:t>
      </w:r>
      <w:r w:rsidRPr="00532B32">
        <w:rPr>
          <w:rFonts w:asciiTheme="majorHAnsi" w:hAnsiTheme="majorHAnsi"/>
          <w:sz w:val="16"/>
          <w:szCs w:val="16"/>
          <w:lang w:val="en-US"/>
        </w:rPr>
        <w:t xml:space="preserve"> to the CRPD Committee. According to </w:t>
      </w:r>
      <w:hyperlink r:id="rId10" w:history="1">
        <w:r w:rsidRPr="00532B32">
          <w:rPr>
            <w:rStyle w:val="Hyperlink"/>
            <w:rFonts w:asciiTheme="majorHAnsi" w:hAnsiTheme="majorHAnsi"/>
            <w:sz w:val="16"/>
            <w:szCs w:val="16"/>
            <w:lang w:val="en-GB"/>
          </w:rPr>
          <w:t>Disabilities Thailand and Network of Disability Rights Advocate</w:t>
        </w:r>
      </w:hyperlink>
      <w:r w:rsidRPr="00532B32">
        <w:rPr>
          <w:rFonts w:asciiTheme="majorHAnsi" w:hAnsiTheme="majorHAnsi"/>
          <w:sz w:val="16"/>
          <w:szCs w:val="16"/>
          <w:lang w:val="en-GB"/>
        </w:rPr>
        <w:t xml:space="preserve"> “</w:t>
      </w:r>
      <w:r w:rsidRPr="00532B32">
        <w:rPr>
          <w:rFonts w:asciiTheme="majorHAnsi" w:hAnsiTheme="majorHAnsi"/>
          <w:sz w:val="16"/>
          <w:szCs w:val="16"/>
          <w:lang w:val="en-US"/>
        </w:rPr>
        <w:t>87% of women and girls are subjected to sexual, physical and domestic violence per day. Particularly women and girls with psychosocial or intellectual disability are neither exposed to higher risk of violence without any specific preventive interventions, nor psychological and rehabilitation services.”</w:t>
      </w:r>
    </w:p>
  </w:footnote>
  <w:footnote w:id="10">
    <w:p w14:paraId="3796DAFB" w14:textId="4827BA25" w:rsidR="00015366" w:rsidRPr="00532B32" w:rsidRDefault="00015366" w:rsidP="00532B32">
      <w:pPr>
        <w:pStyle w:val="FootnoteText"/>
        <w:spacing w:after="40" w:line="240" w:lineRule="auto"/>
        <w:jc w:val="both"/>
        <w:rPr>
          <w:rFonts w:asciiTheme="majorHAnsi" w:hAnsiTheme="majorHAnsi"/>
          <w:sz w:val="16"/>
          <w:szCs w:val="16"/>
          <w:lang w:val="en-US"/>
        </w:rPr>
      </w:pPr>
      <w:r w:rsidRPr="00532B32">
        <w:rPr>
          <w:rStyle w:val="FootnoteReference"/>
          <w:rFonts w:asciiTheme="majorHAnsi" w:hAnsiTheme="majorHAnsi"/>
          <w:sz w:val="16"/>
          <w:szCs w:val="16"/>
        </w:rPr>
        <w:footnoteRef/>
      </w:r>
      <w:r w:rsidRPr="00532B32">
        <w:rPr>
          <w:rFonts w:asciiTheme="majorHAnsi" w:hAnsiTheme="majorHAnsi"/>
          <w:sz w:val="16"/>
          <w:szCs w:val="16"/>
        </w:rPr>
        <w:t xml:space="preserve"> Ibid, para. 35. </w:t>
      </w:r>
    </w:p>
  </w:footnote>
  <w:footnote w:id="11">
    <w:p w14:paraId="7A092890" w14:textId="193412EE" w:rsidR="00015366" w:rsidRPr="002D03B7" w:rsidRDefault="00015366" w:rsidP="00532B32">
      <w:pPr>
        <w:pStyle w:val="FootnoteText"/>
        <w:spacing w:after="40" w:line="240" w:lineRule="auto"/>
        <w:jc w:val="both"/>
        <w:rPr>
          <w:rFonts w:asciiTheme="majorHAnsi" w:hAnsiTheme="majorHAnsi"/>
          <w:sz w:val="16"/>
          <w:szCs w:val="16"/>
          <w:lang w:val="es-ES"/>
        </w:rPr>
      </w:pPr>
      <w:r w:rsidRPr="00532B32">
        <w:rPr>
          <w:rStyle w:val="FootnoteReference"/>
          <w:rFonts w:asciiTheme="majorHAnsi" w:hAnsiTheme="majorHAnsi"/>
          <w:sz w:val="16"/>
          <w:szCs w:val="16"/>
        </w:rPr>
        <w:footnoteRef/>
      </w:r>
      <w:r w:rsidRPr="00532B32">
        <w:rPr>
          <w:rFonts w:asciiTheme="majorHAnsi" w:hAnsiTheme="majorHAnsi"/>
          <w:sz w:val="16"/>
          <w:szCs w:val="16"/>
        </w:rPr>
        <w:t xml:space="preserve"> </w:t>
      </w:r>
      <w:r w:rsidRPr="002D03B7">
        <w:rPr>
          <w:rFonts w:asciiTheme="majorHAnsi" w:hAnsiTheme="majorHAnsi"/>
          <w:sz w:val="16"/>
          <w:szCs w:val="16"/>
          <w:lang w:val="es-ES"/>
        </w:rPr>
        <w:t xml:space="preserve">Ibid, para. 15 and 39. </w:t>
      </w:r>
    </w:p>
  </w:footnote>
  <w:footnote w:id="12">
    <w:p w14:paraId="312F06CB" w14:textId="75B652C2" w:rsidR="00015366" w:rsidRPr="002D03B7" w:rsidRDefault="00015366" w:rsidP="00532B32">
      <w:pPr>
        <w:pStyle w:val="FootnoteText"/>
        <w:spacing w:after="40" w:line="240" w:lineRule="auto"/>
        <w:jc w:val="both"/>
        <w:rPr>
          <w:rFonts w:asciiTheme="majorHAnsi" w:hAnsiTheme="majorHAnsi"/>
          <w:sz w:val="16"/>
          <w:szCs w:val="16"/>
          <w:lang w:val="es-ES"/>
        </w:rPr>
      </w:pPr>
      <w:r w:rsidRPr="00532B32">
        <w:rPr>
          <w:rStyle w:val="FootnoteReference"/>
          <w:rFonts w:asciiTheme="majorHAnsi" w:hAnsiTheme="majorHAnsi"/>
          <w:sz w:val="16"/>
          <w:szCs w:val="16"/>
        </w:rPr>
        <w:footnoteRef/>
      </w:r>
      <w:r w:rsidRPr="00532B32">
        <w:rPr>
          <w:rFonts w:asciiTheme="majorHAnsi" w:hAnsiTheme="majorHAnsi"/>
          <w:sz w:val="16"/>
          <w:szCs w:val="16"/>
        </w:rPr>
        <w:t xml:space="preserve"> </w:t>
      </w:r>
      <w:r w:rsidRPr="002D03B7">
        <w:rPr>
          <w:rFonts w:asciiTheme="majorHAnsi" w:hAnsiTheme="majorHAnsi"/>
          <w:sz w:val="16"/>
          <w:szCs w:val="16"/>
          <w:lang w:val="es-ES"/>
        </w:rPr>
        <w:t xml:space="preserve">Ibid, para. 53. </w:t>
      </w:r>
    </w:p>
  </w:footnote>
  <w:footnote w:id="13">
    <w:p w14:paraId="2C95256D" w14:textId="3EDEB3BE" w:rsidR="00015366" w:rsidRPr="002D03B7" w:rsidRDefault="00015366" w:rsidP="00532B32">
      <w:pPr>
        <w:pStyle w:val="FootnoteText"/>
        <w:spacing w:after="40" w:line="240" w:lineRule="auto"/>
        <w:jc w:val="both"/>
        <w:rPr>
          <w:rFonts w:asciiTheme="majorHAnsi" w:hAnsiTheme="majorHAnsi"/>
          <w:sz w:val="16"/>
          <w:szCs w:val="16"/>
          <w:lang w:val="es-ES"/>
        </w:rPr>
      </w:pPr>
      <w:r w:rsidRPr="00532B32">
        <w:rPr>
          <w:rStyle w:val="FootnoteReference"/>
          <w:rFonts w:asciiTheme="majorHAnsi" w:hAnsiTheme="majorHAnsi"/>
          <w:sz w:val="16"/>
          <w:szCs w:val="16"/>
        </w:rPr>
        <w:footnoteRef/>
      </w:r>
      <w:r w:rsidRPr="00532B32">
        <w:rPr>
          <w:rFonts w:asciiTheme="majorHAnsi" w:hAnsiTheme="majorHAnsi"/>
          <w:sz w:val="16"/>
          <w:szCs w:val="16"/>
        </w:rPr>
        <w:t xml:space="preserve"> </w:t>
      </w:r>
      <w:r w:rsidRPr="002D03B7">
        <w:rPr>
          <w:rFonts w:asciiTheme="majorHAnsi" w:hAnsiTheme="majorHAnsi"/>
          <w:sz w:val="16"/>
          <w:szCs w:val="16"/>
          <w:lang w:val="es-ES"/>
        </w:rPr>
        <w:t xml:space="preserve">Ibid, para. 21. </w:t>
      </w:r>
    </w:p>
  </w:footnote>
  <w:footnote w:id="14">
    <w:p w14:paraId="7A3C61F1" w14:textId="6C542B5A" w:rsidR="00015366" w:rsidRPr="002D03B7" w:rsidRDefault="00015366" w:rsidP="00532B32">
      <w:pPr>
        <w:pStyle w:val="FootnoteText"/>
        <w:spacing w:after="40" w:line="240" w:lineRule="auto"/>
        <w:jc w:val="both"/>
        <w:rPr>
          <w:rFonts w:asciiTheme="majorHAnsi" w:hAnsiTheme="majorHAnsi"/>
          <w:sz w:val="16"/>
          <w:szCs w:val="16"/>
          <w:lang w:val="es-ES"/>
        </w:rPr>
      </w:pPr>
      <w:r w:rsidRPr="00532B32">
        <w:rPr>
          <w:rStyle w:val="FootnoteReference"/>
          <w:rFonts w:asciiTheme="majorHAnsi" w:hAnsiTheme="majorHAnsi"/>
          <w:sz w:val="16"/>
          <w:szCs w:val="16"/>
        </w:rPr>
        <w:footnoteRef/>
      </w:r>
      <w:r w:rsidRPr="00532B32">
        <w:rPr>
          <w:rFonts w:asciiTheme="majorHAnsi" w:hAnsiTheme="majorHAnsi"/>
          <w:sz w:val="16"/>
          <w:szCs w:val="16"/>
        </w:rPr>
        <w:t xml:space="preserve"> </w:t>
      </w:r>
      <w:r w:rsidRPr="002D03B7">
        <w:rPr>
          <w:rFonts w:asciiTheme="majorHAnsi" w:hAnsiTheme="majorHAnsi"/>
          <w:sz w:val="16"/>
          <w:szCs w:val="16"/>
          <w:lang w:val="es-ES"/>
        </w:rPr>
        <w:t xml:space="preserve">Ibid, para. 25. </w:t>
      </w:r>
    </w:p>
  </w:footnote>
  <w:footnote w:id="15">
    <w:p w14:paraId="5E7111D2" w14:textId="7C72D58C" w:rsidR="00015366" w:rsidRPr="002D03B7" w:rsidRDefault="00015366" w:rsidP="00532B32">
      <w:pPr>
        <w:pStyle w:val="FootnoteText"/>
        <w:spacing w:after="40" w:line="240" w:lineRule="auto"/>
        <w:jc w:val="both"/>
        <w:rPr>
          <w:lang w:val="es-ES"/>
        </w:rPr>
      </w:pPr>
      <w:r w:rsidRPr="00532B32">
        <w:rPr>
          <w:rStyle w:val="FootnoteReference"/>
          <w:rFonts w:asciiTheme="majorHAnsi" w:hAnsiTheme="majorHAnsi"/>
          <w:sz w:val="16"/>
          <w:szCs w:val="16"/>
        </w:rPr>
        <w:footnoteRef/>
      </w:r>
      <w:r w:rsidRPr="00532B32">
        <w:rPr>
          <w:rFonts w:asciiTheme="majorHAnsi" w:hAnsiTheme="majorHAnsi"/>
          <w:sz w:val="16"/>
          <w:szCs w:val="16"/>
        </w:rPr>
        <w:t xml:space="preserve"> </w:t>
      </w:r>
      <w:r w:rsidRPr="002D03B7">
        <w:rPr>
          <w:rFonts w:asciiTheme="majorHAnsi" w:hAnsiTheme="majorHAnsi"/>
          <w:sz w:val="16"/>
          <w:szCs w:val="16"/>
          <w:lang w:val="es-ES"/>
        </w:rPr>
        <w:t>Ibid, para. 13.</w:t>
      </w:r>
      <w:r w:rsidRPr="002D03B7">
        <w:rPr>
          <w:lang w:val="es-ES"/>
        </w:rPr>
        <w:t xml:space="preserve"> </w:t>
      </w:r>
    </w:p>
  </w:footnote>
  <w:footnote w:id="16">
    <w:p w14:paraId="5E269A62" w14:textId="5C4BD510" w:rsidR="00015366" w:rsidRPr="00F10744" w:rsidRDefault="00015366" w:rsidP="00FF40EB">
      <w:pPr>
        <w:pStyle w:val="FootnoteText"/>
        <w:spacing w:after="40" w:line="240" w:lineRule="auto"/>
        <w:jc w:val="both"/>
        <w:rPr>
          <w:rFonts w:asciiTheme="majorHAnsi" w:hAnsiTheme="majorHAnsi"/>
          <w:sz w:val="16"/>
          <w:szCs w:val="16"/>
          <w:lang w:val="en-US"/>
        </w:rPr>
      </w:pPr>
      <w:r w:rsidRPr="00F10744">
        <w:rPr>
          <w:rStyle w:val="FootnoteReference"/>
          <w:rFonts w:asciiTheme="majorHAnsi" w:hAnsiTheme="majorHAnsi"/>
          <w:sz w:val="16"/>
          <w:szCs w:val="16"/>
        </w:rPr>
        <w:footnoteRef/>
      </w:r>
      <w:r w:rsidRPr="00F10744">
        <w:rPr>
          <w:rFonts w:asciiTheme="majorHAnsi" w:hAnsiTheme="majorHAnsi"/>
          <w:sz w:val="16"/>
          <w:szCs w:val="16"/>
        </w:rPr>
        <w:t xml:space="preserve"> CR</w:t>
      </w:r>
      <w:r w:rsidRPr="00F10744">
        <w:rPr>
          <w:rFonts w:asciiTheme="majorHAnsi" w:hAnsiTheme="majorHAnsi"/>
          <w:sz w:val="16"/>
          <w:szCs w:val="16"/>
          <w:lang w:val="en-US"/>
        </w:rPr>
        <w:t>PD Committee, Concluding observations on the initial report of Thailand (</w:t>
      </w:r>
      <w:hyperlink r:id="rId11" w:history="1">
        <w:r w:rsidRPr="00F10744">
          <w:rPr>
            <w:rStyle w:val="Hyperlink"/>
            <w:rFonts w:asciiTheme="majorHAnsi" w:hAnsiTheme="majorHAnsi"/>
            <w:sz w:val="16"/>
            <w:szCs w:val="16"/>
            <w:lang w:val="en-US"/>
          </w:rPr>
          <w:t>CRPD/C/THA/CO/1</w:t>
        </w:r>
      </w:hyperlink>
      <w:r w:rsidRPr="00F10744">
        <w:rPr>
          <w:rFonts w:asciiTheme="majorHAnsi" w:hAnsiTheme="majorHAnsi"/>
          <w:sz w:val="16"/>
          <w:szCs w:val="16"/>
          <w:lang w:val="en-US"/>
        </w:rPr>
        <w:t xml:space="preserve">), para. 63-64.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0A0745"/>
    <w:multiLevelType w:val="hybridMultilevel"/>
    <w:tmpl w:val="FF561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52B6D77"/>
    <w:multiLevelType w:val="hybridMultilevel"/>
    <w:tmpl w:val="7FE29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7B254A8"/>
    <w:multiLevelType w:val="hybridMultilevel"/>
    <w:tmpl w:val="AC969DB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C4C"/>
    <w:rsid w:val="00002AB5"/>
    <w:rsid w:val="000059F2"/>
    <w:rsid w:val="00014D7A"/>
    <w:rsid w:val="00015366"/>
    <w:rsid w:val="0001699B"/>
    <w:rsid w:val="00034548"/>
    <w:rsid w:val="000625C3"/>
    <w:rsid w:val="000639F5"/>
    <w:rsid w:val="0009301C"/>
    <w:rsid w:val="000A399D"/>
    <w:rsid w:val="000B3CA4"/>
    <w:rsid w:val="000F3FE8"/>
    <w:rsid w:val="0010542F"/>
    <w:rsid w:val="00107974"/>
    <w:rsid w:val="001202A6"/>
    <w:rsid w:val="001260E6"/>
    <w:rsid w:val="00132540"/>
    <w:rsid w:val="0015131A"/>
    <w:rsid w:val="00163456"/>
    <w:rsid w:val="001720E6"/>
    <w:rsid w:val="001877C8"/>
    <w:rsid w:val="00197327"/>
    <w:rsid w:val="001A47F0"/>
    <w:rsid w:val="001A6FFC"/>
    <w:rsid w:val="001B2E5C"/>
    <w:rsid w:val="001C3A0F"/>
    <w:rsid w:val="001D59F6"/>
    <w:rsid w:val="001F118B"/>
    <w:rsid w:val="00206287"/>
    <w:rsid w:val="00223519"/>
    <w:rsid w:val="002340FC"/>
    <w:rsid w:val="00235653"/>
    <w:rsid w:val="00262A5C"/>
    <w:rsid w:val="00263BCE"/>
    <w:rsid w:val="00267998"/>
    <w:rsid w:val="0027621F"/>
    <w:rsid w:val="00276DD6"/>
    <w:rsid w:val="00277A66"/>
    <w:rsid w:val="00281FC3"/>
    <w:rsid w:val="0029069F"/>
    <w:rsid w:val="002A2069"/>
    <w:rsid w:val="002A7E22"/>
    <w:rsid w:val="002B2302"/>
    <w:rsid w:val="002C3E1E"/>
    <w:rsid w:val="002D03B7"/>
    <w:rsid w:val="002D50B5"/>
    <w:rsid w:val="002E78C6"/>
    <w:rsid w:val="00330141"/>
    <w:rsid w:val="003337B3"/>
    <w:rsid w:val="00334F96"/>
    <w:rsid w:val="003351AE"/>
    <w:rsid w:val="00341775"/>
    <w:rsid w:val="00386F87"/>
    <w:rsid w:val="003876A1"/>
    <w:rsid w:val="00391C2E"/>
    <w:rsid w:val="003A2309"/>
    <w:rsid w:val="003B5720"/>
    <w:rsid w:val="003B7B12"/>
    <w:rsid w:val="003E26E0"/>
    <w:rsid w:val="0042186C"/>
    <w:rsid w:val="004341B0"/>
    <w:rsid w:val="00455208"/>
    <w:rsid w:val="00486204"/>
    <w:rsid w:val="004909D1"/>
    <w:rsid w:val="004B18B9"/>
    <w:rsid w:val="004B37E4"/>
    <w:rsid w:val="004C5ABA"/>
    <w:rsid w:val="004E6F05"/>
    <w:rsid w:val="00501B52"/>
    <w:rsid w:val="0050739E"/>
    <w:rsid w:val="00514D29"/>
    <w:rsid w:val="005260A4"/>
    <w:rsid w:val="005307B0"/>
    <w:rsid w:val="0053273B"/>
    <w:rsid w:val="00532A74"/>
    <w:rsid w:val="00532B32"/>
    <w:rsid w:val="00594AD5"/>
    <w:rsid w:val="005C084F"/>
    <w:rsid w:val="005E0993"/>
    <w:rsid w:val="00601866"/>
    <w:rsid w:val="00604DF2"/>
    <w:rsid w:val="00607519"/>
    <w:rsid w:val="00615CE7"/>
    <w:rsid w:val="00617EC1"/>
    <w:rsid w:val="006324E0"/>
    <w:rsid w:val="006600A7"/>
    <w:rsid w:val="006631F8"/>
    <w:rsid w:val="00671236"/>
    <w:rsid w:val="00671749"/>
    <w:rsid w:val="0067256A"/>
    <w:rsid w:val="00685325"/>
    <w:rsid w:val="006B3744"/>
    <w:rsid w:val="006D0459"/>
    <w:rsid w:val="006D3B9C"/>
    <w:rsid w:val="006F73BB"/>
    <w:rsid w:val="007007AF"/>
    <w:rsid w:val="007073E6"/>
    <w:rsid w:val="007300F8"/>
    <w:rsid w:val="00772F12"/>
    <w:rsid w:val="00774F41"/>
    <w:rsid w:val="00781BE1"/>
    <w:rsid w:val="00793C37"/>
    <w:rsid w:val="007A5E8C"/>
    <w:rsid w:val="007A7FC8"/>
    <w:rsid w:val="007B259D"/>
    <w:rsid w:val="007E4131"/>
    <w:rsid w:val="00845189"/>
    <w:rsid w:val="008463F2"/>
    <w:rsid w:val="00850B1F"/>
    <w:rsid w:val="008729CF"/>
    <w:rsid w:val="00884E3C"/>
    <w:rsid w:val="00893532"/>
    <w:rsid w:val="008A6B19"/>
    <w:rsid w:val="008A789D"/>
    <w:rsid w:val="008E6445"/>
    <w:rsid w:val="008F0140"/>
    <w:rsid w:val="008F30DB"/>
    <w:rsid w:val="008F4432"/>
    <w:rsid w:val="008F5B1C"/>
    <w:rsid w:val="00907B09"/>
    <w:rsid w:val="00930663"/>
    <w:rsid w:val="00933B14"/>
    <w:rsid w:val="00942C4C"/>
    <w:rsid w:val="009549D3"/>
    <w:rsid w:val="00967471"/>
    <w:rsid w:val="00974BCB"/>
    <w:rsid w:val="00985C5B"/>
    <w:rsid w:val="00A477DC"/>
    <w:rsid w:val="00A55171"/>
    <w:rsid w:val="00A728BC"/>
    <w:rsid w:val="00A81871"/>
    <w:rsid w:val="00AB3802"/>
    <w:rsid w:val="00AB4D3A"/>
    <w:rsid w:val="00AC66FD"/>
    <w:rsid w:val="00AD2FE2"/>
    <w:rsid w:val="00AE6046"/>
    <w:rsid w:val="00AF20D5"/>
    <w:rsid w:val="00AF7022"/>
    <w:rsid w:val="00B056E2"/>
    <w:rsid w:val="00B25CC0"/>
    <w:rsid w:val="00B27A03"/>
    <w:rsid w:val="00B60AC0"/>
    <w:rsid w:val="00BA3858"/>
    <w:rsid w:val="00BA5840"/>
    <w:rsid w:val="00BB7C5F"/>
    <w:rsid w:val="00BC1618"/>
    <w:rsid w:val="00BD02F5"/>
    <w:rsid w:val="00BD27C9"/>
    <w:rsid w:val="00BF6C70"/>
    <w:rsid w:val="00C002C4"/>
    <w:rsid w:val="00C01C53"/>
    <w:rsid w:val="00C135AB"/>
    <w:rsid w:val="00C272AD"/>
    <w:rsid w:val="00C274C8"/>
    <w:rsid w:val="00C2766E"/>
    <w:rsid w:val="00C607AF"/>
    <w:rsid w:val="00C67043"/>
    <w:rsid w:val="00C770FF"/>
    <w:rsid w:val="00C81564"/>
    <w:rsid w:val="00C84499"/>
    <w:rsid w:val="00CB1A27"/>
    <w:rsid w:val="00CB3EA7"/>
    <w:rsid w:val="00CB41D8"/>
    <w:rsid w:val="00CD67C4"/>
    <w:rsid w:val="00CE132B"/>
    <w:rsid w:val="00CF38C7"/>
    <w:rsid w:val="00D02BF8"/>
    <w:rsid w:val="00D25DAC"/>
    <w:rsid w:val="00D27043"/>
    <w:rsid w:val="00D83B26"/>
    <w:rsid w:val="00DA053A"/>
    <w:rsid w:val="00DE5104"/>
    <w:rsid w:val="00E07BD2"/>
    <w:rsid w:val="00E10F0D"/>
    <w:rsid w:val="00E24499"/>
    <w:rsid w:val="00E753C4"/>
    <w:rsid w:val="00E87870"/>
    <w:rsid w:val="00E96275"/>
    <w:rsid w:val="00EB0617"/>
    <w:rsid w:val="00ED1EB3"/>
    <w:rsid w:val="00F10744"/>
    <w:rsid w:val="00F550DD"/>
    <w:rsid w:val="00F60460"/>
    <w:rsid w:val="00F65274"/>
    <w:rsid w:val="00F828CF"/>
    <w:rsid w:val="00FA0377"/>
    <w:rsid w:val="00FA5669"/>
    <w:rsid w:val="00FA7BAF"/>
    <w:rsid w:val="00FD50FA"/>
    <w:rsid w:val="00FE22B2"/>
    <w:rsid w:val="00FE73AC"/>
    <w:rsid w:val="00FF40EB"/>
    <w:rsid w:val="00FF5F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C636C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2C4C"/>
    <w:pPr>
      <w:spacing w:after="200" w:line="276" w:lineRule="auto"/>
    </w:pPr>
    <w:rPr>
      <w:rFonts w:eastAsiaTheme="minorHAnsi"/>
      <w:sz w:val="22"/>
      <w:szCs w:val="22"/>
      <w:lang w:val="de-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aliases w:val="Char Char,Footnote Text Char Char Char Char Char1,Footnote Text Char Char Char1,Char Char Char Char Char,Footnote reference Char,FA Fu Char,Footnote Text Char Char Char Char Char Char,Footnote Text Char Char Char Char1, Char Char"/>
    <w:link w:val="FootnoteText"/>
    <w:uiPriority w:val="99"/>
    <w:locked/>
    <w:rsid w:val="00942C4C"/>
    <w:rPr>
      <w:lang w:val="de-CH"/>
    </w:rPr>
  </w:style>
  <w:style w:type="paragraph" w:styleId="FootnoteText">
    <w:name w:val="footnote text"/>
    <w:aliases w:val="Char,Footnote Text Char Char Char Char,Footnote Text Char Char,Char Char Char Char,Footnote reference,FA Fu,Footnote Text Char Char Char Char Char,Footnote Text Char Char Char, Char, Char Char Char Char,5_G,fn,FN,Texto nota pie Car"/>
    <w:basedOn w:val="Normal"/>
    <w:link w:val="FootnoteTextChar"/>
    <w:uiPriority w:val="99"/>
    <w:unhideWhenUsed/>
    <w:qFormat/>
    <w:rsid w:val="00942C4C"/>
    <w:rPr>
      <w:rFonts w:eastAsiaTheme="minorEastAsia"/>
      <w:sz w:val="24"/>
      <w:szCs w:val="24"/>
    </w:rPr>
  </w:style>
  <w:style w:type="character" w:customStyle="1" w:styleId="FootnoteTextChar1">
    <w:name w:val="Footnote Text Char1"/>
    <w:basedOn w:val="DefaultParagraphFont"/>
    <w:uiPriority w:val="99"/>
    <w:semiHidden/>
    <w:rsid w:val="00942C4C"/>
    <w:rPr>
      <w:rFonts w:eastAsiaTheme="minorHAnsi"/>
      <w:lang w:val="de-CH"/>
    </w:rPr>
  </w:style>
  <w:style w:type="character" w:styleId="FootnoteReference">
    <w:name w:val="footnote reference"/>
    <w:aliases w:val="Footnotes refss,Footnote number,Footnote,4_G,Footnote symbol,Footnote Refernece,callout,Footnote Reference Superscript,Footnote Reference Number,BVI fnr,ftref,NO,Voetnootverwijzing,Times 10 Point,Exposant 3 Point,Footnote Ref, BVI fnr"/>
    <w:link w:val="4GCharCharChar"/>
    <w:unhideWhenUsed/>
    <w:qFormat/>
    <w:rsid w:val="00942C4C"/>
    <w:rPr>
      <w:vertAlign w:val="superscript"/>
    </w:rPr>
  </w:style>
  <w:style w:type="character" w:styleId="Hyperlink">
    <w:name w:val="Hyperlink"/>
    <w:basedOn w:val="DefaultParagraphFont"/>
    <w:uiPriority w:val="99"/>
    <w:unhideWhenUsed/>
    <w:rsid w:val="00942C4C"/>
    <w:rPr>
      <w:color w:val="0000FF"/>
      <w:u w:val="singl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942C4C"/>
    <w:pPr>
      <w:spacing w:after="160" w:line="240" w:lineRule="exact"/>
      <w:jc w:val="both"/>
    </w:pPr>
    <w:rPr>
      <w:rFonts w:eastAsiaTheme="minorEastAsia"/>
      <w:sz w:val="24"/>
      <w:szCs w:val="24"/>
      <w:vertAlign w:val="superscript"/>
      <w:lang w:val="en-US"/>
    </w:rPr>
  </w:style>
  <w:style w:type="paragraph" w:styleId="Footer">
    <w:name w:val="footer"/>
    <w:basedOn w:val="Normal"/>
    <w:link w:val="FooterChar"/>
    <w:uiPriority w:val="99"/>
    <w:unhideWhenUsed/>
    <w:rsid w:val="00942C4C"/>
    <w:pPr>
      <w:tabs>
        <w:tab w:val="center" w:pos="4320"/>
        <w:tab w:val="right" w:pos="8640"/>
      </w:tabs>
      <w:spacing w:after="0" w:line="240" w:lineRule="auto"/>
    </w:pPr>
  </w:style>
  <w:style w:type="character" w:customStyle="1" w:styleId="FooterChar">
    <w:name w:val="Footer Char"/>
    <w:basedOn w:val="DefaultParagraphFont"/>
    <w:link w:val="Footer"/>
    <w:uiPriority w:val="99"/>
    <w:rsid w:val="00942C4C"/>
    <w:rPr>
      <w:rFonts w:eastAsiaTheme="minorHAnsi"/>
      <w:sz w:val="22"/>
      <w:szCs w:val="22"/>
      <w:lang w:val="de-CH"/>
    </w:rPr>
  </w:style>
  <w:style w:type="character" w:styleId="PageNumber">
    <w:name w:val="page number"/>
    <w:basedOn w:val="DefaultParagraphFont"/>
    <w:uiPriority w:val="99"/>
    <w:semiHidden/>
    <w:unhideWhenUsed/>
    <w:rsid w:val="00942C4C"/>
  </w:style>
  <w:style w:type="character" w:customStyle="1" w:styleId="Hyperlink2">
    <w:name w:val="Hyperlink.2"/>
    <w:basedOn w:val="DefaultParagraphFont"/>
    <w:rsid w:val="00930663"/>
    <w:rPr>
      <w:rFonts w:ascii="Arial Bold" w:eastAsia="Arial Bold" w:hAnsi="Arial Bold" w:cs="Arial Bold"/>
      <w:color w:val="0000FF"/>
      <w:u w:val="single" w:color="0000FF"/>
    </w:rPr>
  </w:style>
  <w:style w:type="character" w:styleId="FollowedHyperlink">
    <w:name w:val="FollowedHyperlink"/>
    <w:basedOn w:val="DefaultParagraphFont"/>
    <w:uiPriority w:val="99"/>
    <w:semiHidden/>
    <w:unhideWhenUsed/>
    <w:rsid w:val="00BF6C70"/>
    <w:rPr>
      <w:color w:val="800080" w:themeColor="followedHyperlink"/>
      <w:u w:val="single"/>
    </w:rPr>
  </w:style>
  <w:style w:type="paragraph" w:styleId="NormalWeb">
    <w:name w:val="Normal (Web)"/>
    <w:basedOn w:val="Normal"/>
    <w:uiPriority w:val="99"/>
    <w:unhideWhenUsed/>
    <w:rsid w:val="00BF6C70"/>
    <w:pPr>
      <w:spacing w:before="100" w:beforeAutospacing="1" w:after="100" w:afterAutospacing="1" w:line="240" w:lineRule="auto"/>
    </w:pPr>
    <w:rPr>
      <w:rFonts w:ascii="Times" w:eastAsiaTheme="minorEastAsia" w:hAnsi="Times" w:cs="Times New Roman"/>
      <w:sz w:val="20"/>
      <w:szCs w:val="20"/>
      <w:lang w:val="en-US"/>
    </w:rPr>
  </w:style>
  <w:style w:type="paragraph" w:styleId="BalloonText">
    <w:name w:val="Balloon Text"/>
    <w:basedOn w:val="Normal"/>
    <w:link w:val="BalloonTextChar"/>
    <w:uiPriority w:val="99"/>
    <w:semiHidden/>
    <w:unhideWhenUsed/>
    <w:rsid w:val="001202A6"/>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202A6"/>
    <w:rPr>
      <w:rFonts w:ascii="Lucida Grande" w:eastAsiaTheme="minorHAnsi" w:hAnsi="Lucida Grande" w:cs="Lucida Grande"/>
      <w:sz w:val="18"/>
      <w:szCs w:val="18"/>
      <w:lang w:val="de-CH"/>
    </w:rPr>
  </w:style>
  <w:style w:type="paragraph" w:styleId="ListParagraph">
    <w:name w:val="List Paragraph"/>
    <w:basedOn w:val="Normal"/>
    <w:uiPriority w:val="34"/>
    <w:qFormat/>
    <w:rsid w:val="00CD67C4"/>
    <w:pPr>
      <w:ind w:left="720"/>
      <w:contextualSpacing/>
    </w:pPr>
  </w:style>
  <w:style w:type="character" w:styleId="CommentReference">
    <w:name w:val="annotation reference"/>
    <w:basedOn w:val="DefaultParagraphFont"/>
    <w:uiPriority w:val="99"/>
    <w:semiHidden/>
    <w:unhideWhenUsed/>
    <w:rsid w:val="00C002C4"/>
    <w:rPr>
      <w:sz w:val="18"/>
      <w:szCs w:val="18"/>
    </w:rPr>
  </w:style>
  <w:style w:type="paragraph" w:styleId="CommentText">
    <w:name w:val="annotation text"/>
    <w:basedOn w:val="Normal"/>
    <w:link w:val="CommentTextChar"/>
    <w:uiPriority w:val="99"/>
    <w:semiHidden/>
    <w:unhideWhenUsed/>
    <w:rsid w:val="00C002C4"/>
    <w:pPr>
      <w:spacing w:line="240" w:lineRule="auto"/>
    </w:pPr>
    <w:rPr>
      <w:sz w:val="24"/>
      <w:szCs w:val="24"/>
    </w:rPr>
  </w:style>
  <w:style w:type="character" w:customStyle="1" w:styleId="CommentTextChar">
    <w:name w:val="Comment Text Char"/>
    <w:basedOn w:val="DefaultParagraphFont"/>
    <w:link w:val="CommentText"/>
    <w:uiPriority w:val="99"/>
    <w:semiHidden/>
    <w:rsid w:val="00C002C4"/>
    <w:rPr>
      <w:rFonts w:eastAsiaTheme="minorHAnsi"/>
      <w:lang w:val="de-CH"/>
    </w:rPr>
  </w:style>
  <w:style w:type="paragraph" w:styleId="CommentSubject">
    <w:name w:val="annotation subject"/>
    <w:basedOn w:val="CommentText"/>
    <w:next w:val="CommentText"/>
    <w:link w:val="CommentSubjectChar"/>
    <w:uiPriority w:val="99"/>
    <w:semiHidden/>
    <w:unhideWhenUsed/>
    <w:rsid w:val="00C002C4"/>
    <w:rPr>
      <w:b/>
      <w:bCs/>
      <w:sz w:val="20"/>
      <w:szCs w:val="20"/>
    </w:rPr>
  </w:style>
  <w:style w:type="character" w:customStyle="1" w:styleId="CommentSubjectChar">
    <w:name w:val="Comment Subject Char"/>
    <w:basedOn w:val="CommentTextChar"/>
    <w:link w:val="CommentSubject"/>
    <w:uiPriority w:val="99"/>
    <w:semiHidden/>
    <w:rsid w:val="00C002C4"/>
    <w:rPr>
      <w:rFonts w:eastAsiaTheme="minorHAnsi"/>
      <w:b/>
      <w:bCs/>
      <w:sz w:val="20"/>
      <w:szCs w:val="20"/>
      <w:lang w:val="de-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2C4C"/>
    <w:pPr>
      <w:spacing w:after="200" w:line="276" w:lineRule="auto"/>
    </w:pPr>
    <w:rPr>
      <w:rFonts w:eastAsiaTheme="minorHAnsi"/>
      <w:sz w:val="22"/>
      <w:szCs w:val="22"/>
      <w:lang w:val="de-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aliases w:val="Char Char,Footnote Text Char Char Char Char Char1,Footnote Text Char Char Char1,Char Char Char Char Char,Footnote reference Char,FA Fu Char,Footnote Text Char Char Char Char Char Char,Footnote Text Char Char Char Char1, Char Char"/>
    <w:link w:val="FootnoteText"/>
    <w:uiPriority w:val="99"/>
    <w:locked/>
    <w:rsid w:val="00942C4C"/>
    <w:rPr>
      <w:lang w:val="de-CH"/>
    </w:rPr>
  </w:style>
  <w:style w:type="paragraph" w:styleId="FootnoteText">
    <w:name w:val="footnote text"/>
    <w:aliases w:val="Char,Footnote Text Char Char Char Char,Footnote Text Char Char,Char Char Char Char,Footnote reference,FA Fu,Footnote Text Char Char Char Char Char,Footnote Text Char Char Char, Char, Char Char Char Char,5_G,fn,FN,Texto nota pie Car"/>
    <w:basedOn w:val="Normal"/>
    <w:link w:val="FootnoteTextChar"/>
    <w:uiPriority w:val="99"/>
    <w:unhideWhenUsed/>
    <w:qFormat/>
    <w:rsid w:val="00942C4C"/>
    <w:rPr>
      <w:rFonts w:eastAsiaTheme="minorEastAsia"/>
      <w:sz w:val="24"/>
      <w:szCs w:val="24"/>
    </w:rPr>
  </w:style>
  <w:style w:type="character" w:customStyle="1" w:styleId="FootnoteTextChar1">
    <w:name w:val="Footnote Text Char1"/>
    <w:basedOn w:val="DefaultParagraphFont"/>
    <w:uiPriority w:val="99"/>
    <w:semiHidden/>
    <w:rsid w:val="00942C4C"/>
    <w:rPr>
      <w:rFonts w:eastAsiaTheme="minorHAnsi"/>
      <w:lang w:val="de-CH"/>
    </w:rPr>
  </w:style>
  <w:style w:type="character" w:styleId="FootnoteReference">
    <w:name w:val="footnote reference"/>
    <w:aliases w:val="Footnotes refss,Footnote number,Footnote,4_G,Footnote symbol,Footnote Refernece,callout,Footnote Reference Superscript,Footnote Reference Number,BVI fnr,ftref,NO,Voetnootverwijzing,Times 10 Point,Exposant 3 Point,Footnote Ref, BVI fnr"/>
    <w:link w:val="4GCharCharChar"/>
    <w:unhideWhenUsed/>
    <w:qFormat/>
    <w:rsid w:val="00942C4C"/>
    <w:rPr>
      <w:vertAlign w:val="superscript"/>
    </w:rPr>
  </w:style>
  <w:style w:type="character" w:styleId="Hyperlink">
    <w:name w:val="Hyperlink"/>
    <w:basedOn w:val="DefaultParagraphFont"/>
    <w:uiPriority w:val="99"/>
    <w:unhideWhenUsed/>
    <w:rsid w:val="00942C4C"/>
    <w:rPr>
      <w:color w:val="0000FF"/>
      <w:u w:val="singl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942C4C"/>
    <w:pPr>
      <w:spacing w:after="160" w:line="240" w:lineRule="exact"/>
      <w:jc w:val="both"/>
    </w:pPr>
    <w:rPr>
      <w:rFonts w:eastAsiaTheme="minorEastAsia"/>
      <w:sz w:val="24"/>
      <w:szCs w:val="24"/>
      <w:vertAlign w:val="superscript"/>
      <w:lang w:val="en-US"/>
    </w:rPr>
  </w:style>
  <w:style w:type="paragraph" w:styleId="Footer">
    <w:name w:val="footer"/>
    <w:basedOn w:val="Normal"/>
    <w:link w:val="FooterChar"/>
    <w:uiPriority w:val="99"/>
    <w:unhideWhenUsed/>
    <w:rsid w:val="00942C4C"/>
    <w:pPr>
      <w:tabs>
        <w:tab w:val="center" w:pos="4320"/>
        <w:tab w:val="right" w:pos="8640"/>
      </w:tabs>
      <w:spacing w:after="0" w:line="240" w:lineRule="auto"/>
    </w:pPr>
  </w:style>
  <w:style w:type="character" w:customStyle="1" w:styleId="FooterChar">
    <w:name w:val="Footer Char"/>
    <w:basedOn w:val="DefaultParagraphFont"/>
    <w:link w:val="Footer"/>
    <w:uiPriority w:val="99"/>
    <w:rsid w:val="00942C4C"/>
    <w:rPr>
      <w:rFonts w:eastAsiaTheme="minorHAnsi"/>
      <w:sz w:val="22"/>
      <w:szCs w:val="22"/>
      <w:lang w:val="de-CH"/>
    </w:rPr>
  </w:style>
  <w:style w:type="character" w:styleId="PageNumber">
    <w:name w:val="page number"/>
    <w:basedOn w:val="DefaultParagraphFont"/>
    <w:uiPriority w:val="99"/>
    <w:semiHidden/>
    <w:unhideWhenUsed/>
    <w:rsid w:val="00942C4C"/>
  </w:style>
  <w:style w:type="character" w:customStyle="1" w:styleId="Hyperlink2">
    <w:name w:val="Hyperlink.2"/>
    <w:basedOn w:val="DefaultParagraphFont"/>
    <w:rsid w:val="00930663"/>
    <w:rPr>
      <w:rFonts w:ascii="Arial Bold" w:eastAsia="Arial Bold" w:hAnsi="Arial Bold" w:cs="Arial Bold"/>
      <w:color w:val="0000FF"/>
      <w:u w:val="single" w:color="0000FF"/>
    </w:rPr>
  </w:style>
  <w:style w:type="character" w:styleId="FollowedHyperlink">
    <w:name w:val="FollowedHyperlink"/>
    <w:basedOn w:val="DefaultParagraphFont"/>
    <w:uiPriority w:val="99"/>
    <w:semiHidden/>
    <w:unhideWhenUsed/>
    <w:rsid w:val="00BF6C70"/>
    <w:rPr>
      <w:color w:val="800080" w:themeColor="followedHyperlink"/>
      <w:u w:val="single"/>
    </w:rPr>
  </w:style>
  <w:style w:type="paragraph" w:styleId="NormalWeb">
    <w:name w:val="Normal (Web)"/>
    <w:basedOn w:val="Normal"/>
    <w:uiPriority w:val="99"/>
    <w:unhideWhenUsed/>
    <w:rsid w:val="00BF6C70"/>
    <w:pPr>
      <w:spacing w:before="100" w:beforeAutospacing="1" w:after="100" w:afterAutospacing="1" w:line="240" w:lineRule="auto"/>
    </w:pPr>
    <w:rPr>
      <w:rFonts w:ascii="Times" w:eastAsiaTheme="minorEastAsia" w:hAnsi="Times" w:cs="Times New Roman"/>
      <w:sz w:val="20"/>
      <w:szCs w:val="20"/>
      <w:lang w:val="en-US"/>
    </w:rPr>
  </w:style>
  <w:style w:type="paragraph" w:styleId="BalloonText">
    <w:name w:val="Balloon Text"/>
    <w:basedOn w:val="Normal"/>
    <w:link w:val="BalloonTextChar"/>
    <w:uiPriority w:val="99"/>
    <w:semiHidden/>
    <w:unhideWhenUsed/>
    <w:rsid w:val="001202A6"/>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202A6"/>
    <w:rPr>
      <w:rFonts w:ascii="Lucida Grande" w:eastAsiaTheme="minorHAnsi" w:hAnsi="Lucida Grande" w:cs="Lucida Grande"/>
      <w:sz w:val="18"/>
      <w:szCs w:val="18"/>
      <w:lang w:val="de-CH"/>
    </w:rPr>
  </w:style>
  <w:style w:type="paragraph" w:styleId="ListParagraph">
    <w:name w:val="List Paragraph"/>
    <w:basedOn w:val="Normal"/>
    <w:uiPriority w:val="34"/>
    <w:qFormat/>
    <w:rsid w:val="00CD67C4"/>
    <w:pPr>
      <w:ind w:left="720"/>
      <w:contextualSpacing/>
    </w:pPr>
  </w:style>
  <w:style w:type="character" w:styleId="CommentReference">
    <w:name w:val="annotation reference"/>
    <w:basedOn w:val="DefaultParagraphFont"/>
    <w:uiPriority w:val="99"/>
    <w:semiHidden/>
    <w:unhideWhenUsed/>
    <w:rsid w:val="00C002C4"/>
    <w:rPr>
      <w:sz w:val="18"/>
      <w:szCs w:val="18"/>
    </w:rPr>
  </w:style>
  <w:style w:type="paragraph" w:styleId="CommentText">
    <w:name w:val="annotation text"/>
    <w:basedOn w:val="Normal"/>
    <w:link w:val="CommentTextChar"/>
    <w:uiPriority w:val="99"/>
    <w:semiHidden/>
    <w:unhideWhenUsed/>
    <w:rsid w:val="00C002C4"/>
    <w:pPr>
      <w:spacing w:line="240" w:lineRule="auto"/>
    </w:pPr>
    <w:rPr>
      <w:sz w:val="24"/>
      <w:szCs w:val="24"/>
    </w:rPr>
  </w:style>
  <w:style w:type="character" w:customStyle="1" w:styleId="CommentTextChar">
    <w:name w:val="Comment Text Char"/>
    <w:basedOn w:val="DefaultParagraphFont"/>
    <w:link w:val="CommentText"/>
    <w:uiPriority w:val="99"/>
    <w:semiHidden/>
    <w:rsid w:val="00C002C4"/>
    <w:rPr>
      <w:rFonts w:eastAsiaTheme="minorHAnsi"/>
      <w:lang w:val="de-CH"/>
    </w:rPr>
  </w:style>
  <w:style w:type="paragraph" w:styleId="CommentSubject">
    <w:name w:val="annotation subject"/>
    <w:basedOn w:val="CommentText"/>
    <w:next w:val="CommentText"/>
    <w:link w:val="CommentSubjectChar"/>
    <w:uiPriority w:val="99"/>
    <w:semiHidden/>
    <w:unhideWhenUsed/>
    <w:rsid w:val="00C002C4"/>
    <w:rPr>
      <w:b/>
      <w:bCs/>
      <w:sz w:val="20"/>
      <w:szCs w:val="20"/>
    </w:rPr>
  </w:style>
  <w:style w:type="character" w:customStyle="1" w:styleId="CommentSubjectChar">
    <w:name w:val="Comment Subject Char"/>
    <w:basedOn w:val="CommentTextChar"/>
    <w:link w:val="CommentSubject"/>
    <w:uiPriority w:val="99"/>
    <w:semiHidden/>
    <w:rsid w:val="00C002C4"/>
    <w:rPr>
      <w:rFonts w:eastAsiaTheme="minorHAnsi"/>
      <w:b/>
      <w:bCs/>
      <w:sz w:val="20"/>
      <w:szCs w:val="20"/>
      <w:lang w:val="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382426">
      <w:bodyDiv w:val="1"/>
      <w:marLeft w:val="0"/>
      <w:marRight w:val="0"/>
      <w:marTop w:val="0"/>
      <w:marBottom w:val="0"/>
      <w:divBdr>
        <w:top w:val="none" w:sz="0" w:space="0" w:color="auto"/>
        <w:left w:val="none" w:sz="0" w:space="0" w:color="auto"/>
        <w:bottom w:val="none" w:sz="0" w:space="0" w:color="auto"/>
        <w:right w:val="none" w:sz="0" w:space="0" w:color="auto"/>
      </w:divBdr>
      <w:divsChild>
        <w:div w:id="975837300">
          <w:marLeft w:val="0"/>
          <w:marRight w:val="0"/>
          <w:marTop w:val="0"/>
          <w:marBottom w:val="0"/>
          <w:divBdr>
            <w:top w:val="none" w:sz="0" w:space="0" w:color="auto"/>
            <w:left w:val="none" w:sz="0" w:space="0" w:color="auto"/>
            <w:bottom w:val="none" w:sz="0" w:space="0" w:color="auto"/>
            <w:right w:val="none" w:sz="0" w:space="0" w:color="auto"/>
          </w:divBdr>
          <w:divsChild>
            <w:div w:id="557977726">
              <w:marLeft w:val="0"/>
              <w:marRight w:val="0"/>
              <w:marTop w:val="0"/>
              <w:marBottom w:val="0"/>
              <w:divBdr>
                <w:top w:val="none" w:sz="0" w:space="0" w:color="auto"/>
                <w:left w:val="none" w:sz="0" w:space="0" w:color="auto"/>
                <w:bottom w:val="none" w:sz="0" w:space="0" w:color="auto"/>
                <w:right w:val="none" w:sz="0" w:space="0" w:color="auto"/>
              </w:divBdr>
              <w:divsChild>
                <w:div w:id="1997491189">
                  <w:marLeft w:val="0"/>
                  <w:marRight w:val="0"/>
                  <w:marTop w:val="0"/>
                  <w:marBottom w:val="0"/>
                  <w:divBdr>
                    <w:top w:val="none" w:sz="0" w:space="0" w:color="auto"/>
                    <w:left w:val="none" w:sz="0" w:space="0" w:color="auto"/>
                    <w:bottom w:val="none" w:sz="0" w:space="0" w:color="auto"/>
                    <w:right w:val="none" w:sz="0" w:space="0" w:color="auto"/>
                  </w:divBdr>
                  <w:divsChild>
                    <w:div w:id="9641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1725090">
      <w:bodyDiv w:val="1"/>
      <w:marLeft w:val="0"/>
      <w:marRight w:val="0"/>
      <w:marTop w:val="0"/>
      <w:marBottom w:val="0"/>
      <w:divBdr>
        <w:top w:val="none" w:sz="0" w:space="0" w:color="auto"/>
        <w:left w:val="none" w:sz="0" w:space="0" w:color="auto"/>
        <w:bottom w:val="none" w:sz="0" w:space="0" w:color="auto"/>
        <w:right w:val="none" w:sz="0" w:space="0" w:color="auto"/>
      </w:divBdr>
      <w:divsChild>
        <w:div w:id="1411537423">
          <w:marLeft w:val="0"/>
          <w:marRight w:val="0"/>
          <w:marTop w:val="0"/>
          <w:marBottom w:val="0"/>
          <w:divBdr>
            <w:top w:val="none" w:sz="0" w:space="0" w:color="auto"/>
            <w:left w:val="none" w:sz="0" w:space="0" w:color="auto"/>
            <w:bottom w:val="none" w:sz="0" w:space="0" w:color="auto"/>
            <w:right w:val="none" w:sz="0" w:space="0" w:color="auto"/>
          </w:divBdr>
          <w:divsChild>
            <w:div w:id="1137918536">
              <w:marLeft w:val="0"/>
              <w:marRight w:val="0"/>
              <w:marTop w:val="0"/>
              <w:marBottom w:val="0"/>
              <w:divBdr>
                <w:top w:val="none" w:sz="0" w:space="0" w:color="auto"/>
                <w:left w:val="none" w:sz="0" w:space="0" w:color="auto"/>
                <w:bottom w:val="none" w:sz="0" w:space="0" w:color="auto"/>
                <w:right w:val="none" w:sz="0" w:space="0" w:color="auto"/>
              </w:divBdr>
              <w:divsChild>
                <w:div w:id="948513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230036">
      <w:bodyDiv w:val="1"/>
      <w:marLeft w:val="0"/>
      <w:marRight w:val="0"/>
      <w:marTop w:val="0"/>
      <w:marBottom w:val="0"/>
      <w:divBdr>
        <w:top w:val="none" w:sz="0" w:space="0" w:color="auto"/>
        <w:left w:val="none" w:sz="0" w:space="0" w:color="auto"/>
        <w:bottom w:val="none" w:sz="0" w:space="0" w:color="auto"/>
        <w:right w:val="none" w:sz="0" w:space="0" w:color="auto"/>
      </w:divBdr>
      <w:divsChild>
        <w:div w:id="1957364423">
          <w:marLeft w:val="0"/>
          <w:marRight w:val="0"/>
          <w:marTop w:val="0"/>
          <w:marBottom w:val="0"/>
          <w:divBdr>
            <w:top w:val="none" w:sz="0" w:space="0" w:color="auto"/>
            <w:left w:val="none" w:sz="0" w:space="0" w:color="auto"/>
            <w:bottom w:val="none" w:sz="0" w:space="0" w:color="auto"/>
            <w:right w:val="none" w:sz="0" w:space="0" w:color="auto"/>
          </w:divBdr>
          <w:divsChild>
            <w:div w:id="185993360">
              <w:marLeft w:val="0"/>
              <w:marRight w:val="0"/>
              <w:marTop w:val="0"/>
              <w:marBottom w:val="0"/>
              <w:divBdr>
                <w:top w:val="none" w:sz="0" w:space="0" w:color="auto"/>
                <w:left w:val="none" w:sz="0" w:space="0" w:color="auto"/>
                <w:bottom w:val="none" w:sz="0" w:space="0" w:color="auto"/>
                <w:right w:val="none" w:sz="0" w:space="0" w:color="auto"/>
              </w:divBdr>
              <w:divsChild>
                <w:div w:id="203727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828836">
      <w:bodyDiv w:val="1"/>
      <w:marLeft w:val="0"/>
      <w:marRight w:val="0"/>
      <w:marTop w:val="0"/>
      <w:marBottom w:val="0"/>
      <w:divBdr>
        <w:top w:val="none" w:sz="0" w:space="0" w:color="auto"/>
        <w:left w:val="none" w:sz="0" w:space="0" w:color="auto"/>
        <w:bottom w:val="none" w:sz="0" w:space="0" w:color="auto"/>
        <w:right w:val="none" w:sz="0" w:space="0" w:color="auto"/>
      </w:divBdr>
      <w:divsChild>
        <w:div w:id="1902863148">
          <w:marLeft w:val="0"/>
          <w:marRight w:val="0"/>
          <w:marTop w:val="0"/>
          <w:marBottom w:val="0"/>
          <w:divBdr>
            <w:top w:val="none" w:sz="0" w:space="0" w:color="auto"/>
            <w:left w:val="none" w:sz="0" w:space="0" w:color="auto"/>
            <w:bottom w:val="none" w:sz="0" w:space="0" w:color="auto"/>
            <w:right w:val="none" w:sz="0" w:space="0" w:color="auto"/>
          </w:divBdr>
          <w:divsChild>
            <w:div w:id="903880052">
              <w:marLeft w:val="0"/>
              <w:marRight w:val="0"/>
              <w:marTop w:val="0"/>
              <w:marBottom w:val="0"/>
              <w:divBdr>
                <w:top w:val="none" w:sz="0" w:space="0" w:color="auto"/>
                <w:left w:val="none" w:sz="0" w:space="0" w:color="auto"/>
                <w:bottom w:val="none" w:sz="0" w:space="0" w:color="auto"/>
                <w:right w:val="none" w:sz="0" w:space="0" w:color="auto"/>
              </w:divBdr>
              <w:divsChild>
                <w:div w:id="1332567578">
                  <w:marLeft w:val="0"/>
                  <w:marRight w:val="0"/>
                  <w:marTop w:val="0"/>
                  <w:marBottom w:val="0"/>
                  <w:divBdr>
                    <w:top w:val="none" w:sz="0" w:space="0" w:color="auto"/>
                    <w:left w:val="none" w:sz="0" w:space="0" w:color="auto"/>
                    <w:bottom w:val="none" w:sz="0" w:space="0" w:color="auto"/>
                    <w:right w:val="none" w:sz="0" w:space="0" w:color="auto"/>
                  </w:divBdr>
                  <w:divsChild>
                    <w:div w:id="71605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7811909">
      <w:bodyDiv w:val="1"/>
      <w:marLeft w:val="0"/>
      <w:marRight w:val="0"/>
      <w:marTop w:val="0"/>
      <w:marBottom w:val="0"/>
      <w:divBdr>
        <w:top w:val="none" w:sz="0" w:space="0" w:color="auto"/>
        <w:left w:val="none" w:sz="0" w:space="0" w:color="auto"/>
        <w:bottom w:val="none" w:sz="0" w:space="0" w:color="auto"/>
        <w:right w:val="none" w:sz="0" w:space="0" w:color="auto"/>
      </w:divBdr>
      <w:divsChild>
        <w:div w:id="1571650492">
          <w:marLeft w:val="0"/>
          <w:marRight w:val="0"/>
          <w:marTop w:val="0"/>
          <w:marBottom w:val="0"/>
          <w:divBdr>
            <w:top w:val="none" w:sz="0" w:space="0" w:color="auto"/>
            <w:left w:val="none" w:sz="0" w:space="0" w:color="auto"/>
            <w:bottom w:val="none" w:sz="0" w:space="0" w:color="auto"/>
            <w:right w:val="none" w:sz="0" w:space="0" w:color="auto"/>
          </w:divBdr>
          <w:divsChild>
            <w:div w:id="1440684930">
              <w:marLeft w:val="0"/>
              <w:marRight w:val="0"/>
              <w:marTop w:val="0"/>
              <w:marBottom w:val="0"/>
              <w:divBdr>
                <w:top w:val="none" w:sz="0" w:space="0" w:color="auto"/>
                <w:left w:val="none" w:sz="0" w:space="0" w:color="auto"/>
                <w:bottom w:val="none" w:sz="0" w:space="0" w:color="auto"/>
                <w:right w:val="none" w:sz="0" w:space="0" w:color="auto"/>
              </w:divBdr>
              <w:divsChild>
                <w:div w:id="21812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tore.ohchr.org/SelfServices/FilesHandler.ashx?enc=6QkG1d%2fPPRiCAqhKb7yhsk08sxHibeZ0iz%2finYpCQnXGQHg8%2fop6MFjsHlCJhtDMcpLZ9k%2fBgLLq5aALaUmruTXGceNwp%2b1IP30aDj2xa046ZBU1UPaeU3ncQUklw0n6" TargetMode="External"/><Relationship Id="rId13" Type="http://schemas.openxmlformats.org/officeDocument/2006/relationships/hyperlink" Target="http://www.internationaldisabilityalliance.org" TargetMode="External"/><Relationship Id="rId1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jiperezbello@ida-secretariat.or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tbinternet.ohchr.org/Treaties/CRPD/Shared%20Documents/THA/INT_CRPD_CSS_THA_23388_E.doc"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docstore.ohchr.org/SelfServices/FilesHandler.ashx?enc=6QkG1d%2fPPRiCAqhKb7yhsk08sxHibeZ0iz%2finYpCQnXGQHg8%2fop6MFjsHlCJhtDMcpLZ9k%2fBgLLq5aALaUmruTXGceNwp%2b1IP30aDj2xa046ZBU1UPaeU3ncQUklw0n6"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thailaws.com/law/t_laws/tlaw0385.pdf"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docstore.ohchr.org/SelfServices/FilesHandler.ashx?enc=6QkG1d%2fPPRiCAqhKb7yhsk08sxHibeZ0iz%2finYpCQnXGQHg8%2fop6MFjsHlCJhtDMcpLZ9k%2fBgLLq5aALaUmruTXGceNwp%2b1IP30aDj2xa046ZBU1UPaeU3ncQUklw0n6" TargetMode="External"/><Relationship Id="rId3" Type="http://schemas.openxmlformats.org/officeDocument/2006/relationships/hyperlink" Target="https://www.hrw.org/news/2015/09/21/thailand-gender-equality-act" TargetMode="External"/><Relationship Id="rId7" Type="http://schemas.openxmlformats.org/officeDocument/2006/relationships/hyperlink" Target="http://tbinternet.ohchr.org/Treaties/CRPD/Shared%20Documents/THA/INT_CRPD_CSS_THA_23388_E.doc" TargetMode="External"/><Relationship Id="rId2" Type="http://schemas.openxmlformats.org/officeDocument/2006/relationships/hyperlink" Target="http://docstore.ohchr.org/SelfServices/FilesHandler.ashx?enc=6QkG1d%2fPPRiCAqhKb7yhsk08sxHibeZ0iz%2finYpCQnXGQHg8%2fop6MFjsHlCJhtDMcpLZ9k%2fBgLLq5aALaUmruTXGceNwp%2b1IP30aDj2xa046ZBU1UPaeU3ncQUklw0n6" TargetMode="External"/><Relationship Id="rId1" Type="http://schemas.openxmlformats.org/officeDocument/2006/relationships/hyperlink" Target="http://docstore.ohchr.org/SelfServices/FilesHandler.ashx?enc=6QkG1d%2fPPRiCAqhKb7yhsk08sxHibeZ0iz%2finYpCQnXGQHg8%2fop6MFjsHlCJhtDMcpLZ9k%2fBgLLq5aALaUmruTXGceNwp%2b1IP30aDj2xa046ZBU1UPaeU3ncQUklw0n6" TargetMode="External"/><Relationship Id="rId6" Type="http://schemas.openxmlformats.org/officeDocument/2006/relationships/hyperlink" Target="http://thailaws.com/law/t_laws/tlaw0403.pdf" TargetMode="External"/><Relationship Id="rId11" Type="http://schemas.openxmlformats.org/officeDocument/2006/relationships/hyperlink" Target="http://docstore.ohchr.org/SelfServices/FilesHandler.ashx?enc=6QkG1d%2fPPRiCAqhKb7yhsk08sxHibeZ0iz%2finYpCQnXGQHg8%2fop6MFjsHlCJhtDMcpLZ9k%2fBgLLq5aALaUmruTXGceNwp%2b1IP30aDj2xa046ZBU1UPaeU3ncQUklw0n6" TargetMode="External"/><Relationship Id="rId5" Type="http://schemas.openxmlformats.org/officeDocument/2006/relationships/hyperlink" Target="http://thailaws.com/law/t_laws/tlaw0405.pdf" TargetMode="External"/><Relationship Id="rId10" Type="http://schemas.openxmlformats.org/officeDocument/2006/relationships/hyperlink" Target="http://tbinternet.ohchr.org/Treaties/CRPD/Shared%20Documents/THA/INT_CRPD_CSS_THA_23388_E.doc" TargetMode="External"/><Relationship Id="rId4" Type="http://schemas.openxmlformats.org/officeDocument/2006/relationships/hyperlink" Target="http://thailaws.com/law/t_laws/tlaw0385.pdf" TargetMode="External"/><Relationship Id="rId9" Type="http://schemas.openxmlformats.org/officeDocument/2006/relationships/hyperlink" Target="http://tbinternet.ohchr.org/Treaties/CRPD/Shared%20Documents/THA/INT_CRPD_IFL_THA_21350_E.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E0938F-CA31-475D-976E-DB58F3B1560A}"/>
</file>

<file path=customXml/itemProps2.xml><?xml version="1.0" encoding="utf-8"?>
<ds:datastoreItem xmlns:ds="http://schemas.openxmlformats.org/officeDocument/2006/customXml" ds:itemID="{BEACAA4E-7E2B-48D0-92B9-975248981C50}"/>
</file>

<file path=customXml/itemProps3.xml><?xml version="1.0" encoding="utf-8"?>
<ds:datastoreItem xmlns:ds="http://schemas.openxmlformats.org/officeDocument/2006/customXml" ds:itemID="{89A698AE-9A43-4422-B3BC-E3311DD9DEAB}"/>
</file>

<file path=docProps/app.xml><?xml version="1.0" encoding="utf-8"?>
<Properties xmlns="http://schemas.openxmlformats.org/officeDocument/2006/extended-properties" xmlns:vt="http://schemas.openxmlformats.org/officeDocument/2006/docPropsVTypes">
  <Template>Normal.dotm</Template>
  <TotalTime>1</TotalTime>
  <Pages>3</Pages>
  <Words>1152</Words>
  <Characters>6573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Marine Uldry</dc:creator>
  <cp:lastModifiedBy>Irene del Pilar Sandoval</cp:lastModifiedBy>
  <cp:revision>2</cp:revision>
  <dcterms:created xsi:type="dcterms:W3CDTF">2017-06-30T14:36:00Z</dcterms:created>
  <dcterms:modified xsi:type="dcterms:W3CDTF">2017-06-30T14:36:00Z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