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rawings/drawing1.xml" ContentType="application/vnd.openxmlformats-officedocument.drawingml.chartshapes+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charts/chart7.xml" ContentType="application/vnd.openxmlformats-officedocument.drawingml.chart+xml"/>
  <Override PartName="/word/theme/theme1.xml" ContentType="application/vnd.openxmlformats-officedocument.theme+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C03535" w14:textId="77777777" w:rsidR="00047AFF" w:rsidRPr="005B79B0" w:rsidRDefault="00B33F72" w:rsidP="004F6C6C">
      <w:pPr>
        <w:tabs>
          <w:tab w:val="left" w:pos="2485"/>
          <w:tab w:val="center" w:pos="4490"/>
        </w:tabs>
        <w:spacing w:line="276" w:lineRule="auto"/>
        <w:ind w:right="560"/>
        <w:rPr>
          <w:rFonts w:asciiTheme="minorHAnsi" w:hAnsiTheme="minorHAnsi"/>
          <w:b/>
        </w:rPr>
      </w:pPr>
      <w:bookmarkStart w:id="0" w:name="_GoBack"/>
      <w:bookmarkEnd w:id="0"/>
      <w:r w:rsidRPr="005B79B0">
        <w:rPr>
          <w:rFonts w:asciiTheme="minorHAnsi" w:hAnsiTheme="minorHAnsi"/>
          <w:b/>
        </w:rPr>
        <w:tab/>
      </w:r>
    </w:p>
    <w:p w14:paraId="15C5F637" w14:textId="77777777" w:rsidR="00047AFF" w:rsidRPr="005B79B0" w:rsidRDefault="00047AFF" w:rsidP="004F6C6C">
      <w:pPr>
        <w:tabs>
          <w:tab w:val="left" w:pos="2485"/>
          <w:tab w:val="center" w:pos="4490"/>
        </w:tabs>
        <w:spacing w:line="276" w:lineRule="auto"/>
        <w:ind w:right="560"/>
        <w:rPr>
          <w:rFonts w:asciiTheme="minorHAnsi" w:hAnsiTheme="minorHAnsi"/>
          <w:b/>
        </w:rPr>
      </w:pPr>
    </w:p>
    <w:p w14:paraId="66836C27" w14:textId="77777777" w:rsidR="003B7E86" w:rsidRPr="005B79B0" w:rsidRDefault="003B7E86" w:rsidP="004F6C6C">
      <w:pPr>
        <w:tabs>
          <w:tab w:val="left" w:pos="2485"/>
          <w:tab w:val="center" w:pos="4490"/>
        </w:tabs>
        <w:spacing w:line="276" w:lineRule="auto"/>
        <w:ind w:right="560"/>
        <w:rPr>
          <w:rFonts w:asciiTheme="minorHAnsi" w:hAnsiTheme="minorHAnsi"/>
          <w:b/>
        </w:rPr>
      </w:pPr>
    </w:p>
    <w:p w14:paraId="5AD8FBA5" w14:textId="77777777" w:rsidR="003B7E86" w:rsidRPr="005B79B0" w:rsidRDefault="003B7E86" w:rsidP="004F6C6C">
      <w:pPr>
        <w:tabs>
          <w:tab w:val="left" w:pos="2485"/>
          <w:tab w:val="center" w:pos="4490"/>
        </w:tabs>
        <w:spacing w:line="276" w:lineRule="auto"/>
        <w:ind w:right="560"/>
        <w:rPr>
          <w:rFonts w:asciiTheme="minorHAnsi" w:hAnsiTheme="minorHAnsi"/>
          <w:b/>
        </w:rPr>
      </w:pPr>
    </w:p>
    <w:p w14:paraId="513ABCDC" w14:textId="77777777" w:rsidR="003B7E86" w:rsidRPr="005B79B0" w:rsidRDefault="003B7E86" w:rsidP="004F6C6C">
      <w:pPr>
        <w:tabs>
          <w:tab w:val="left" w:pos="2485"/>
          <w:tab w:val="center" w:pos="4490"/>
        </w:tabs>
        <w:spacing w:line="276" w:lineRule="auto"/>
        <w:ind w:right="560"/>
        <w:rPr>
          <w:rFonts w:asciiTheme="minorHAnsi" w:hAnsiTheme="minorHAnsi"/>
          <w:b/>
        </w:rPr>
      </w:pPr>
    </w:p>
    <w:p w14:paraId="556C2E8B" w14:textId="53E5ACE8" w:rsidR="00172237" w:rsidRDefault="00456B7C" w:rsidP="004F6C6C">
      <w:pPr>
        <w:tabs>
          <w:tab w:val="left" w:pos="2485"/>
          <w:tab w:val="center" w:pos="4490"/>
        </w:tabs>
        <w:spacing w:line="276" w:lineRule="auto"/>
        <w:ind w:right="560"/>
        <w:jc w:val="center"/>
        <w:rPr>
          <w:rFonts w:asciiTheme="minorHAnsi" w:hAnsiTheme="minorHAnsi"/>
          <w:b/>
        </w:rPr>
      </w:pPr>
      <w:r>
        <w:rPr>
          <w:rFonts w:asciiTheme="minorHAnsi" w:hAnsiTheme="minorHAnsi"/>
          <w:b/>
          <w:noProof/>
        </w:rPr>
        <mc:AlternateContent>
          <mc:Choice Requires="wps">
            <w:drawing>
              <wp:anchor distT="0" distB="0" distL="114300" distR="114300" simplePos="0" relativeHeight="251659264" behindDoc="0" locked="0" layoutInCell="1" allowOverlap="1" wp14:anchorId="0AFD4CFB" wp14:editId="50AEC299">
                <wp:simplePos x="0" y="0"/>
                <wp:positionH relativeFrom="column">
                  <wp:posOffset>114300</wp:posOffset>
                </wp:positionH>
                <wp:positionV relativeFrom="paragraph">
                  <wp:posOffset>70485</wp:posOffset>
                </wp:positionV>
                <wp:extent cx="508000" cy="544195"/>
                <wp:effectExtent l="0" t="0" r="0" b="0"/>
                <wp:wrapNone/>
                <wp:docPr id="9" name="Chevro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0" cy="544195"/>
                        </a:xfrm>
                        <a:prstGeom prst="chevron">
                          <a:avLst/>
                        </a:prstGeom>
                        <a:solidFill>
                          <a:srgbClr val="0070C0"/>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353B10"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9" o:spid="_x0000_s1026" type="#_x0000_t55" style="position:absolute;margin-left:9pt;margin-top:5.55pt;width:40pt;height:4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" adj="10800" fillcolor="#0070c0" stroked="f" strokeweight="1.5pt">
                <v:path arrowok="t"/>
              </v:shape>
            </w:pict>
          </mc:Fallback>
        </mc:AlternateContent>
      </w:r>
      <w:r>
        <w:rPr>
          <w:rFonts w:asciiTheme="minorHAnsi" w:hAnsiTheme="minorHAnsi"/>
          <w:b/>
          <w:noProof/>
        </w:rPr>
        <mc:AlternateContent>
          <mc:Choice Requires="wps">
            <w:drawing>
              <wp:anchor distT="0" distB="0" distL="114300" distR="114300" simplePos="0" relativeHeight="251661312" behindDoc="0" locked="0" layoutInCell="1" allowOverlap="1" wp14:anchorId="5895EEF7" wp14:editId="2D271DCB">
                <wp:simplePos x="0" y="0"/>
                <wp:positionH relativeFrom="column">
                  <wp:posOffset>4749800</wp:posOffset>
                </wp:positionH>
                <wp:positionV relativeFrom="paragraph">
                  <wp:posOffset>70485</wp:posOffset>
                </wp:positionV>
                <wp:extent cx="508000" cy="544195"/>
                <wp:effectExtent l="0" t="0" r="0" b="0"/>
                <wp:wrapNone/>
                <wp:docPr id="11" name="Chevron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508000" cy="544195"/>
                        </a:xfrm>
                        <a:prstGeom prst="chevron">
                          <a:avLst/>
                        </a:prstGeom>
                        <a:solidFill>
                          <a:srgbClr val="0070C0"/>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77610A" id="Chevron 11" o:spid="_x0000_s1026" type="#_x0000_t55" style="position:absolute;margin-left:374pt;margin-top:5.55pt;width:40pt;height:42.8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" adj="10800" fillcolor="#0070c0" stroked="f" strokeweight="1.5pt">
                <v:path arrowok="t"/>
              </v:shape>
            </w:pict>
          </mc:Fallback>
        </mc:AlternateContent>
      </w:r>
    </w:p>
    <w:p w14:paraId="3242768B" w14:textId="5D52CFCE" w:rsidR="00B33F72" w:rsidRPr="00BE3C3C" w:rsidRDefault="00456B7C" w:rsidP="004F6C6C">
      <w:pPr>
        <w:tabs>
          <w:tab w:val="left" w:pos="2485"/>
          <w:tab w:val="center" w:pos="4490"/>
        </w:tabs>
        <w:spacing w:line="276" w:lineRule="auto"/>
        <w:ind w:right="560"/>
        <w:jc w:val="center"/>
        <w:rPr>
          <w:rFonts w:asciiTheme="minorHAnsi" w:hAnsiTheme="minorHAnsi"/>
          <w:b/>
          <w:sz w:val="44"/>
          <w:szCs w:val="44"/>
        </w:rPr>
      </w:pPr>
      <w:r>
        <w:rPr>
          <w:rFonts w:asciiTheme="minorHAnsi" w:hAnsiTheme="minorHAnsi"/>
          <w:b/>
          <w:sz w:val="44"/>
          <w:szCs w:val="44"/>
        </w:rPr>
        <w:t>CRPD Alternate</w:t>
      </w:r>
      <w:r w:rsidR="00B33F72" w:rsidRPr="00BE3C3C">
        <w:rPr>
          <w:rFonts w:asciiTheme="minorHAnsi" w:hAnsiTheme="minorHAnsi"/>
          <w:b/>
          <w:sz w:val="44"/>
          <w:szCs w:val="44"/>
        </w:rPr>
        <w:t xml:space="preserve"> Report for India</w:t>
      </w:r>
    </w:p>
    <w:p w14:paraId="3ACA897D" w14:textId="77777777" w:rsidR="00B33F72" w:rsidRPr="005B79B0" w:rsidRDefault="00B33F72" w:rsidP="004F6C6C">
      <w:pPr>
        <w:spacing w:line="276" w:lineRule="auto"/>
        <w:ind w:right="560"/>
        <w:jc w:val="center"/>
        <w:rPr>
          <w:rFonts w:asciiTheme="minorHAnsi" w:hAnsiTheme="minorHAnsi"/>
          <w:b/>
        </w:rPr>
      </w:pPr>
    </w:p>
    <w:p w14:paraId="070955D5" w14:textId="77777777" w:rsidR="003B7E86" w:rsidRPr="005B79B0" w:rsidRDefault="003B7E86" w:rsidP="004F6C6C">
      <w:pPr>
        <w:spacing w:line="276" w:lineRule="auto"/>
        <w:ind w:right="560"/>
        <w:jc w:val="center"/>
        <w:rPr>
          <w:rFonts w:asciiTheme="minorHAnsi" w:hAnsiTheme="minorHAnsi"/>
          <w:b/>
        </w:rPr>
      </w:pPr>
    </w:p>
    <w:p w14:paraId="0C2E828E" w14:textId="77777777" w:rsidR="00D30ADC" w:rsidRPr="005B79B0" w:rsidRDefault="00D30ADC" w:rsidP="004F6C6C">
      <w:pPr>
        <w:spacing w:line="276" w:lineRule="auto"/>
        <w:ind w:right="560"/>
        <w:jc w:val="center"/>
        <w:rPr>
          <w:rFonts w:asciiTheme="minorHAnsi" w:hAnsiTheme="minorHAnsi"/>
          <w:b/>
        </w:rPr>
      </w:pPr>
    </w:p>
    <w:p w14:paraId="6F534192" w14:textId="77777777" w:rsidR="00D30ADC" w:rsidRPr="005B79B0" w:rsidRDefault="00D30ADC" w:rsidP="004F6C6C">
      <w:pPr>
        <w:spacing w:line="276" w:lineRule="auto"/>
        <w:ind w:right="560"/>
        <w:jc w:val="center"/>
        <w:rPr>
          <w:rFonts w:asciiTheme="minorHAnsi" w:hAnsiTheme="minorHAnsi"/>
          <w:b/>
        </w:rPr>
      </w:pPr>
    </w:p>
    <w:p w14:paraId="680782E3" w14:textId="77777777" w:rsidR="00D460AA" w:rsidRPr="005B79B0" w:rsidRDefault="00D460AA" w:rsidP="004F6C6C">
      <w:pPr>
        <w:spacing w:line="276" w:lineRule="auto"/>
        <w:ind w:right="560"/>
        <w:jc w:val="center"/>
        <w:rPr>
          <w:rFonts w:asciiTheme="minorHAnsi" w:hAnsiTheme="minorHAnsi"/>
          <w:b/>
        </w:rPr>
      </w:pPr>
    </w:p>
    <w:p w14:paraId="03351A42" w14:textId="77777777" w:rsidR="003B7E86" w:rsidRPr="005B79B0" w:rsidRDefault="003B7E86" w:rsidP="004F6C6C">
      <w:pPr>
        <w:spacing w:line="276" w:lineRule="auto"/>
        <w:ind w:right="560"/>
        <w:jc w:val="center"/>
        <w:rPr>
          <w:rFonts w:asciiTheme="minorHAnsi" w:hAnsiTheme="minorHAnsi"/>
          <w:b/>
        </w:rPr>
      </w:pPr>
    </w:p>
    <w:p w14:paraId="273CF6A6" w14:textId="77777777" w:rsidR="00B33F72" w:rsidRPr="00BE3C3C" w:rsidRDefault="00B33F72" w:rsidP="004F6C6C">
      <w:pPr>
        <w:spacing w:line="276" w:lineRule="auto"/>
        <w:ind w:right="560"/>
        <w:jc w:val="center"/>
        <w:rPr>
          <w:rFonts w:asciiTheme="minorHAnsi" w:hAnsiTheme="minorHAnsi"/>
          <w:b/>
          <w:sz w:val="28"/>
          <w:szCs w:val="28"/>
        </w:rPr>
      </w:pPr>
      <w:r w:rsidRPr="00BE3C3C">
        <w:rPr>
          <w:rFonts w:asciiTheme="minorHAnsi" w:hAnsiTheme="minorHAnsi"/>
          <w:b/>
          <w:sz w:val="28"/>
          <w:szCs w:val="28"/>
        </w:rPr>
        <w:t>Submitted to the Committee on the Rights of Persons with Disabilities</w:t>
      </w:r>
    </w:p>
    <w:p w14:paraId="68CEF946" w14:textId="77777777" w:rsidR="00B33F72" w:rsidRPr="005B79B0" w:rsidRDefault="00B33F72" w:rsidP="004F6C6C">
      <w:pPr>
        <w:spacing w:line="276" w:lineRule="auto"/>
        <w:ind w:right="560"/>
        <w:rPr>
          <w:rFonts w:asciiTheme="minorHAnsi" w:hAnsiTheme="minorHAnsi"/>
        </w:rPr>
      </w:pPr>
    </w:p>
    <w:p w14:paraId="673DE165" w14:textId="77777777" w:rsidR="00D30ADC" w:rsidRPr="005B79B0" w:rsidRDefault="00D30ADC" w:rsidP="004F6C6C">
      <w:pPr>
        <w:spacing w:line="276" w:lineRule="auto"/>
        <w:ind w:right="560"/>
        <w:rPr>
          <w:rFonts w:asciiTheme="minorHAnsi" w:hAnsiTheme="minorHAnsi"/>
        </w:rPr>
      </w:pPr>
    </w:p>
    <w:p w14:paraId="4BFCE045" w14:textId="77777777" w:rsidR="00D30ADC" w:rsidRPr="005B79B0" w:rsidRDefault="00D30ADC" w:rsidP="004F6C6C">
      <w:pPr>
        <w:spacing w:line="276" w:lineRule="auto"/>
        <w:ind w:right="560"/>
        <w:rPr>
          <w:rFonts w:asciiTheme="minorHAnsi" w:hAnsiTheme="minorHAnsi"/>
        </w:rPr>
      </w:pPr>
    </w:p>
    <w:p w14:paraId="3F348538" w14:textId="77777777" w:rsidR="00D30ADC" w:rsidRPr="005B79B0" w:rsidRDefault="00D30ADC" w:rsidP="004F6C6C">
      <w:pPr>
        <w:spacing w:line="276" w:lineRule="auto"/>
        <w:ind w:right="560"/>
        <w:rPr>
          <w:rFonts w:asciiTheme="minorHAnsi" w:hAnsiTheme="minorHAnsi"/>
        </w:rPr>
      </w:pPr>
    </w:p>
    <w:p w14:paraId="5CE77A20" w14:textId="77777777" w:rsidR="00D30ADC" w:rsidRPr="005B79B0" w:rsidRDefault="00D30ADC" w:rsidP="004F6C6C">
      <w:pPr>
        <w:spacing w:line="276" w:lineRule="auto"/>
        <w:ind w:right="560"/>
        <w:rPr>
          <w:rFonts w:asciiTheme="minorHAnsi" w:hAnsiTheme="minorHAnsi"/>
        </w:rPr>
      </w:pPr>
    </w:p>
    <w:p w14:paraId="37451416" w14:textId="7DE93F7F" w:rsidR="003B7E86" w:rsidRPr="005B79B0" w:rsidRDefault="00874DC7" w:rsidP="004F6C6C">
      <w:pPr>
        <w:spacing w:line="276" w:lineRule="auto"/>
        <w:ind w:right="560"/>
        <w:rPr>
          <w:rFonts w:asciiTheme="minorHAnsi" w:hAnsiTheme="minorHAnsi"/>
        </w:rPr>
      </w:pPr>
      <w:r>
        <w:rPr>
          <w:rFonts w:asciiTheme="minorHAnsi" w:hAnsiTheme="minorHAnsi"/>
          <w:b/>
          <w:noProof/>
        </w:rPr>
        <mc:AlternateContent>
          <mc:Choice Requires="wps">
            <w:drawing>
              <wp:anchor distT="0" distB="0" distL="114300" distR="114300" simplePos="0" relativeHeight="251663360" behindDoc="0" locked="0" layoutInCell="1" allowOverlap="1" wp14:anchorId="327EE518" wp14:editId="61815024">
                <wp:simplePos x="0" y="0"/>
                <wp:positionH relativeFrom="column">
                  <wp:posOffset>685800</wp:posOffset>
                </wp:positionH>
                <wp:positionV relativeFrom="paragraph">
                  <wp:posOffset>99060</wp:posOffset>
                </wp:positionV>
                <wp:extent cx="508000" cy="544195"/>
                <wp:effectExtent l="0" t="0" r="0" b="0"/>
                <wp:wrapNone/>
                <wp:docPr id="13" name="Chevro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0" cy="544195"/>
                        </a:xfrm>
                        <a:prstGeom prst="chevron">
                          <a:avLst/>
                        </a:prstGeom>
                        <a:solidFill>
                          <a:srgbClr val="0070C0"/>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39EA83" id="Chevron 13" o:spid="_x0000_s1026" type="#_x0000_t55" style="position:absolute;margin-left:54pt;margin-top:7.8pt;width:40pt;height:4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" adj="10800" fillcolor="#0070c0" stroked="f" strokeweight="1.5pt">
                <v:path arrowok="t"/>
              </v:shape>
            </w:pict>
          </mc:Fallback>
        </mc:AlternateContent>
      </w:r>
      <w:r>
        <w:rPr>
          <w:rFonts w:asciiTheme="minorHAnsi" w:hAnsiTheme="minorHAnsi"/>
          <w:b/>
          <w:noProof/>
        </w:rPr>
        <mc:AlternateContent>
          <mc:Choice Requires="wps">
            <w:drawing>
              <wp:anchor distT="0" distB="0" distL="114300" distR="114300" simplePos="0" relativeHeight="251664384" behindDoc="0" locked="0" layoutInCell="1" allowOverlap="1" wp14:anchorId="49278E21" wp14:editId="3F0125A7">
                <wp:simplePos x="0" y="0"/>
                <wp:positionH relativeFrom="column">
                  <wp:posOffset>4302125</wp:posOffset>
                </wp:positionH>
                <wp:positionV relativeFrom="paragraph">
                  <wp:posOffset>99060</wp:posOffset>
                </wp:positionV>
                <wp:extent cx="508000" cy="544195"/>
                <wp:effectExtent l="0" t="0" r="0" b="0"/>
                <wp:wrapNone/>
                <wp:docPr id="15" name="Chevro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508000" cy="544195"/>
                        </a:xfrm>
                        <a:prstGeom prst="chevron">
                          <a:avLst/>
                        </a:prstGeom>
                        <a:solidFill>
                          <a:srgbClr val="0070C0"/>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E49DA9D" id="Chevron 15" o:spid="_x0000_s1026" type="#_x0000_t55" style="position:absolute;margin-left:338.75pt;margin-top:7.8pt;width:40pt;height:42.85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" adj="10800" fillcolor="#0070c0" stroked="f" strokeweight="1.5pt">
                <v:path arrowok="t"/>
              </v:shape>
            </w:pict>
          </mc:Fallback>
        </mc:AlternateContent>
      </w:r>
    </w:p>
    <w:p w14:paraId="7020707F" w14:textId="77777777" w:rsidR="00B33F72" w:rsidRPr="00BE3C3C" w:rsidRDefault="00B33F72" w:rsidP="004F6C6C">
      <w:pPr>
        <w:spacing w:line="276" w:lineRule="auto"/>
        <w:ind w:right="560"/>
        <w:jc w:val="center"/>
        <w:rPr>
          <w:rFonts w:asciiTheme="minorHAnsi" w:hAnsiTheme="minorHAnsi"/>
          <w:b/>
          <w:sz w:val="28"/>
          <w:szCs w:val="28"/>
        </w:rPr>
      </w:pPr>
      <w:r w:rsidRPr="00BE3C3C">
        <w:rPr>
          <w:rFonts w:asciiTheme="minorHAnsi" w:hAnsiTheme="minorHAnsi"/>
          <w:b/>
          <w:sz w:val="28"/>
          <w:szCs w:val="28"/>
        </w:rPr>
        <w:t xml:space="preserve">In response to the </w:t>
      </w:r>
      <w:r w:rsidRPr="00BE3C3C">
        <w:rPr>
          <w:rFonts w:asciiTheme="minorHAnsi" w:eastAsia="Arial Unicode MS" w:hAnsiTheme="minorHAnsi" w:cs="Arial Unicode MS"/>
          <w:b/>
          <w:sz w:val="28"/>
          <w:szCs w:val="28"/>
        </w:rPr>
        <w:t xml:space="preserve">Initial report </w:t>
      </w:r>
      <w:r w:rsidR="003B7E86" w:rsidRPr="00BE3C3C">
        <w:rPr>
          <w:rFonts w:asciiTheme="minorHAnsi" w:eastAsia="Arial Unicode MS" w:hAnsiTheme="minorHAnsi" w:cs="Arial Unicode MS"/>
          <w:b/>
          <w:sz w:val="28"/>
          <w:szCs w:val="28"/>
        </w:rPr>
        <w:br/>
      </w:r>
      <w:r w:rsidRPr="00BE3C3C">
        <w:rPr>
          <w:rFonts w:asciiTheme="minorHAnsi" w:eastAsia="Arial Unicode MS" w:hAnsiTheme="minorHAnsi" w:cs="Arial Unicode MS"/>
          <w:b/>
          <w:sz w:val="28"/>
          <w:szCs w:val="28"/>
        </w:rPr>
        <w:t>submitted by the Government of India</w:t>
      </w:r>
    </w:p>
    <w:p w14:paraId="2788B68B" w14:textId="77777777" w:rsidR="00DC7FD8" w:rsidRPr="005B79B0" w:rsidRDefault="00DC7FD8" w:rsidP="004F6C6C">
      <w:pPr>
        <w:spacing w:line="276" w:lineRule="auto"/>
        <w:ind w:right="560"/>
        <w:rPr>
          <w:rFonts w:asciiTheme="minorHAnsi" w:eastAsiaTheme="majorEastAsia" w:hAnsiTheme="minorHAnsi"/>
        </w:rPr>
      </w:pPr>
    </w:p>
    <w:p w14:paraId="42CFB675" w14:textId="77777777" w:rsidR="003B7E86" w:rsidRPr="005B79B0" w:rsidRDefault="003B7E86" w:rsidP="004F6C6C">
      <w:pPr>
        <w:spacing w:line="276" w:lineRule="auto"/>
        <w:ind w:right="560"/>
        <w:rPr>
          <w:rFonts w:asciiTheme="minorHAnsi" w:eastAsiaTheme="majorEastAsia" w:hAnsiTheme="minorHAnsi"/>
        </w:rPr>
      </w:pPr>
    </w:p>
    <w:p w14:paraId="359776AE" w14:textId="77777777" w:rsidR="003B7E86" w:rsidRPr="005B79B0" w:rsidRDefault="003B7E86" w:rsidP="004F6C6C">
      <w:pPr>
        <w:spacing w:line="276" w:lineRule="auto"/>
        <w:ind w:right="560"/>
        <w:rPr>
          <w:rFonts w:asciiTheme="minorHAnsi" w:eastAsiaTheme="majorEastAsia" w:hAnsiTheme="minorHAnsi"/>
        </w:rPr>
      </w:pPr>
    </w:p>
    <w:p w14:paraId="0EB0B254" w14:textId="77777777" w:rsidR="003B7E86" w:rsidRPr="005B79B0" w:rsidRDefault="003B7E86" w:rsidP="004F6C6C">
      <w:pPr>
        <w:spacing w:line="276" w:lineRule="auto"/>
        <w:ind w:right="560"/>
        <w:rPr>
          <w:rFonts w:asciiTheme="minorHAnsi" w:eastAsiaTheme="majorEastAsia" w:hAnsiTheme="minorHAnsi"/>
        </w:rPr>
      </w:pPr>
    </w:p>
    <w:p w14:paraId="2BB5EE13" w14:textId="77777777" w:rsidR="00B33F72" w:rsidRPr="005B79B0" w:rsidRDefault="00B33F72" w:rsidP="004F6C6C">
      <w:pPr>
        <w:spacing w:line="276" w:lineRule="auto"/>
        <w:ind w:right="560"/>
        <w:rPr>
          <w:rFonts w:asciiTheme="minorHAnsi" w:eastAsiaTheme="majorEastAsia" w:hAnsiTheme="minorHAnsi"/>
        </w:rPr>
      </w:pPr>
    </w:p>
    <w:p w14:paraId="7D7B1329" w14:textId="065F32C8" w:rsidR="00047AFF" w:rsidRPr="00456B7C" w:rsidRDefault="00047AFF" w:rsidP="004F6C6C">
      <w:pPr>
        <w:spacing w:line="276" w:lineRule="auto"/>
        <w:ind w:right="560"/>
        <w:jc w:val="center"/>
        <w:rPr>
          <w:rFonts w:asciiTheme="minorHAnsi" w:eastAsiaTheme="majorEastAsia" w:hAnsiTheme="minorHAnsi"/>
          <w:sz w:val="28"/>
          <w:szCs w:val="28"/>
        </w:rPr>
      </w:pPr>
      <w:r w:rsidRPr="00456B7C">
        <w:rPr>
          <w:rFonts w:asciiTheme="minorHAnsi" w:eastAsiaTheme="majorEastAsia" w:hAnsiTheme="minorHAnsi"/>
          <w:sz w:val="28"/>
          <w:szCs w:val="28"/>
        </w:rPr>
        <w:t>Submitted on:</w:t>
      </w:r>
      <w:r w:rsidR="003B7E86" w:rsidRPr="00456B7C">
        <w:rPr>
          <w:rFonts w:asciiTheme="minorHAnsi" w:eastAsiaTheme="majorEastAsia" w:hAnsiTheme="minorHAnsi"/>
          <w:sz w:val="28"/>
          <w:szCs w:val="28"/>
        </w:rPr>
        <w:br/>
      </w:r>
      <w:r w:rsidR="00456B7C">
        <w:rPr>
          <w:rFonts w:asciiTheme="minorHAnsi" w:eastAsiaTheme="majorEastAsia" w:hAnsiTheme="minorHAnsi"/>
          <w:sz w:val="28"/>
          <w:szCs w:val="28"/>
        </w:rPr>
        <w:t>11</w:t>
      </w:r>
      <w:r w:rsidRPr="00456B7C">
        <w:rPr>
          <w:rFonts w:asciiTheme="minorHAnsi" w:eastAsiaTheme="majorEastAsia" w:hAnsiTheme="minorHAnsi"/>
          <w:sz w:val="28"/>
          <w:szCs w:val="28"/>
        </w:rPr>
        <w:t xml:space="preserve"> February, 2019</w:t>
      </w:r>
    </w:p>
    <w:p w14:paraId="759AF7F0" w14:textId="77777777" w:rsidR="00047AFF" w:rsidRPr="005B79B0" w:rsidRDefault="00047AFF" w:rsidP="004F6C6C">
      <w:pPr>
        <w:spacing w:line="276" w:lineRule="auto"/>
        <w:ind w:right="560"/>
        <w:jc w:val="center"/>
        <w:rPr>
          <w:rFonts w:asciiTheme="minorHAnsi" w:eastAsiaTheme="majorEastAsia" w:hAnsiTheme="minorHAnsi"/>
        </w:rPr>
      </w:pPr>
    </w:p>
    <w:p w14:paraId="5526AFB1" w14:textId="77777777" w:rsidR="00876B48" w:rsidRPr="005B79B0" w:rsidRDefault="00876B48" w:rsidP="004F6C6C">
      <w:pPr>
        <w:spacing w:line="276" w:lineRule="auto"/>
        <w:ind w:right="560"/>
        <w:jc w:val="center"/>
        <w:rPr>
          <w:rFonts w:asciiTheme="minorHAnsi" w:eastAsiaTheme="majorEastAsia" w:hAnsiTheme="minorHAnsi"/>
        </w:rPr>
      </w:pPr>
    </w:p>
    <w:p w14:paraId="482EFCBB" w14:textId="77777777" w:rsidR="00876B48" w:rsidRPr="005B79B0" w:rsidRDefault="00876B48" w:rsidP="004F6C6C">
      <w:pPr>
        <w:spacing w:line="276" w:lineRule="auto"/>
        <w:ind w:right="560"/>
        <w:jc w:val="center"/>
        <w:rPr>
          <w:rFonts w:asciiTheme="minorHAnsi" w:eastAsiaTheme="majorEastAsia" w:hAnsiTheme="minorHAnsi"/>
        </w:rPr>
      </w:pPr>
    </w:p>
    <w:p w14:paraId="4DA26D32" w14:textId="77777777" w:rsidR="00047AFF" w:rsidRPr="005B79B0" w:rsidRDefault="00047AFF" w:rsidP="004F6C6C">
      <w:pPr>
        <w:spacing w:line="276" w:lineRule="auto"/>
        <w:ind w:right="560"/>
        <w:jc w:val="center"/>
        <w:rPr>
          <w:rFonts w:asciiTheme="minorHAnsi" w:eastAsiaTheme="majorEastAsia" w:hAnsiTheme="minorHAnsi"/>
        </w:rPr>
      </w:pPr>
    </w:p>
    <w:p w14:paraId="6B43FA24" w14:textId="77777777" w:rsidR="00B33F72" w:rsidRPr="00456B7C" w:rsidRDefault="00B33F72" w:rsidP="004F6C6C">
      <w:pPr>
        <w:spacing w:line="276" w:lineRule="auto"/>
        <w:ind w:right="560"/>
        <w:jc w:val="center"/>
        <w:rPr>
          <w:rFonts w:asciiTheme="minorHAnsi" w:eastAsiaTheme="majorEastAsia" w:hAnsiTheme="minorHAnsi"/>
          <w:sz w:val="28"/>
          <w:szCs w:val="28"/>
        </w:rPr>
      </w:pPr>
      <w:r w:rsidRPr="00456B7C">
        <w:rPr>
          <w:rFonts w:asciiTheme="minorHAnsi" w:eastAsiaTheme="majorEastAsia" w:hAnsiTheme="minorHAnsi"/>
          <w:sz w:val="28"/>
          <w:szCs w:val="28"/>
        </w:rPr>
        <w:t>Submitted by:</w:t>
      </w:r>
    </w:p>
    <w:p w14:paraId="29E03542" w14:textId="77777777" w:rsidR="00B33F72" w:rsidRPr="00456B7C" w:rsidRDefault="00B33F72" w:rsidP="004F6C6C">
      <w:pPr>
        <w:pStyle w:val="Footer"/>
        <w:ind w:right="560"/>
        <w:jc w:val="center"/>
        <w:rPr>
          <w:rFonts w:asciiTheme="minorHAnsi" w:hAnsiTheme="minorHAnsi"/>
          <w:b/>
          <w:sz w:val="32"/>
          <w:szCs w:val="32"/>
        </w:rPr>
      </w:pPr>
      <w:r w:rsidRPr="00456B7C">
        <w:rPr>
          <w:rFonts w:asciiTheme="minorHAnsi" w:hAnsiTheme="minorHAnsi"/>
          <w:b/>
          <w:sz w:val="32"/>
          <w:szCs w:val="32"/>
        </w:rPr>
        <w:t>National CRPD Coalition-India, towards Parallel report, 2019</w:t>
      </w:r>
    </w:p>
    <w:p w14:paraId="1967FA53" w14:textId="77777777" w:rsidR="00B33F72" w:rsidRPr="005B79B0" w:rsidRDefault="00B33F72" w:rsidP="004F6C6C">
      <w:pPr>
        <w:spacing w:line="276" w:lineRule="auto"/>
        <w:ind w:right="560"/>
        <w:jc w:val="center"/>
        <w:rPr>
          <w:rFonts w:asciiTheme="minorHAnsi" w:eastAsiaTheme="majorEastAsia" w:hAnsiTheme="minorHAnsi"/>
        </w:rPr>
      </w:pPr>
    </w:p>
    <w:p w14:paraId="44FAF15B" w14:textId="77777777" w:rsidR="00DC7FD8" w:rsidRPr="005B79B0" w:rsidRDefault="00DC7FD8" w:rsidP="004F6C6C">
      <w:pPr>
        <w:spacing w:line="276" w:lineRule="auto"/>
        <w:ind w:right="560"/>
        <w:rPr>
          <w:rFonts w:asciiTheme="minorHAnsi" w:eastAsiaTheme="majorEastAsia" w:hAnsiTheme="minorHAnsi"/>
        </w:rPr>
      </w:pPr>
    </w:p>
    <w:p w14:paraId="6A0A1A88" w14:textId="77777777" w:rsidR="00B33F72" w:rsidRPr="005B79B0" w:rsidRDefault="00B33F72" w:rsidP="004F6C6C">
      <w:pPr>
        <w:spacing w:line="240" w:lineRule="auto"/>
        <w:ind w:right="560"/>
        <w:rPr>
          <w:rFonts w:asciiTheme="minorHAnsi" w:hAnsiTheme="minorHAnsi" w:cstheme="minorHAnsi"/>
          <w:b/>
          <w:bCs/>
          <w:i/>
          <w:iCs/>
        </w:rPr>
      </w:pPr>
      <w:bookmarkStart w:id="1" w:name="_Toc409201395"/>
      <w:r w:rsidRPr="005B79B0">
        <w:rPr>
          <w:rFonts w:asciiTheme="minorHAnsi" w:hAnsiTheme="minorHAnsi" w:cstheme="minorHAnsi"/>
        </w:rPr>
        <w:br w:type="page"/>
      </w:r>
    </w:p>
    <w:p w14:paraId="20A8B185" w14:textId="77777777" w:rsidR="00047AFF" w:rsidRPr="005B79B0" w:rsidRDefault="00047AFF" w:rsidP="004F6C6C">
      <w:pPr>
        <w:pStyle w:val="Heading2"/>
        <w:spacing w:line="276" w:lineRule="auto"/>
        <w:rPr>
          <w:rFonts w:asciiTheme="minorHAnsi" w:hAnsiTheme="minorHAnsi" w:cstheme="minorHAnsi"/>
        </w:rPr>
      </w:pPr>
    </w:p>
    <w:p w14:paraId="3AA10983" w14:textId="77777777" w:rsidR="00CE7D6F" w:rsidRDefault="00405E63" w:rsidP="00CE7D6F">
      <w:pPr>
        <w:pStyle w:val="TOC1"/>
        <w:tabs>
          <w:tab w:val="right" w:leader="dot" w:pos="9055"/>
        </w:tabs>
        <w:spacing w:line="276" w:lineRule="auto"/>
        <w:rPr>
          <w:rFonts w:asciiTheme="minorHAnsi" w:eastAsiaTheme="minorEastAsia" w:hAnsiTheme="minorHAnsi" w:cstheme="minorBidi"/>
          <w:b w:val="0"/>
          <w:noProof/>
          <w:color w:val="auto"/>
          <w:lang w:val="en-IN" w:eastAsia="ja-JP"/>
        </w:rPr>
      </w:pPr>
      <w:r w:rsidRPr="00A61B67">
        <w:rPr>
          <w:rFonts w:asciiTheme="minorHAnsi" w:hAnsiTheme="minorHAnsi" w:cstheme="minorHAnsi"/>
          <w:b w:val="0"/>
        </w:rPr>
        <w:fldChar w:fldCharType="begin"/>
      </w:r>
      <w:r w:rsidR="00D24EDD" w:rsidRPr="00A61B67">
        <w:rPr>
          <w:rFonts w:asciiTheme="minorHAnsi" w:hAnsiTheme="minorHAnsi" w:cstheme="minorHAnsi"/>
          <w:b w:val="0"/>
        </w:rPr>
        <w:instrText xml:space="preserve"> TOC \o "1-3" </w:instrText>
      </w:r>
      <w:r w:rsidRPr="00A61B67">
        <w:rPr>
          <w:rFonts w:asciiTheme="minorHAnsi" w:hAnsiTheme="minorHAnsi" w:cstheme="minorHAnsi"/>
          <w:b w:val="0"/>
        </w:rPr>
        <w:fldChar w:fldCharType="separate"/>
      </w:r>
      <w:r w:rsidR="00CE7D6F" w:rsidRPr="0041415C">
        <w:rPr>
          <w:rFonts w:asciiTheme="minorHAnsi" w:hAnsiTheme="minorHAnsi"/>
          <w:noProof/>
        </w:rPr>
        <w:t>Executive Summary</w:t>
      </w:r>
      <w:r w:rsidR="00CE7D6F">
        <w:rPr>
          <w:noProof/>
        </w:rPr>
        <w:tab/>
      </w:r>
      <w:r w:rsidR="00CE7D6F">
        <w:rPr>
          <w:noProof/>
        </w:rPr>
        <w:fldChar w:fldCharType="begin"/>
      </w:r>
      <w:r w:rsidR="00CE7D6F">
        <w:rPr>
          <w:noProof/>
        </w:rPr>
        <w:instrText xml:space="preserve"> PAGEREF _Toc411516185 \h </w:instrText>
      </w:r>
      <w:r w:rsidR="00CE7D6F">
        <w:rPr>
          <w:noProof/>
        </w:rPr>
      </w:r>
      <w:r w:rsidR="00CE7D6F">
        <w:rPr>
          <w:noProof/>
        </w:rPr>
        <w:fldChar w:fldCharType="separate"/>
      </w:r>
      <w:r w:rsidR="00456B7C">
        <w:rPr>
          <w:noProof/>
        </w:rPr>
        <w:t>4</w:t>
      </w:r>
      <w:r w:rsidR="00CE7D6F">
        <w:rPr>
          <w:noProof/>
        </w:rPr>
        <w:fldChar w:fldCharType="end"/>
      </w:r>
    </w:p>
    <w:p w14:paraId="4EF6B7A9"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Methodology for writing this report</w:t>
      </w:r>
      <w:r>
        <w:rPr>
          <w:noProof/>
        </w:rPr>
        <w:tab/>
      </w:r>
      <w:r>
        <w:rPr>
          <w:noProof/>
        </w:rPr>
        <w:fldChar w:fldCharType="begin"/>
      </w:r>
      <w:r>
        <w:rPr>
          <w:noProof/>
        </w:rPr>
        <w:instrText xml:space="preserve"> PAGEREF _Toc411516186 \h </w:instrText>
      </w:r>
      <w:r>
        <w:rPr>
          <w:noProof/>
        </w:rPr>
      </w:r>
      <w:r>
        <w:rPr>
          <w:noProof/>
        </w:rPr>
        <w:fldChar w:fldCharType="separate"/>
      </w:r>
      <w:r w:rsidR="00456B7C">
        <w:rPr>
          <w:noProof/>
        </w:rPr>
        <w:t>5</w:t>
      </w:r>
      <w:r>
        <w:rPr>
          <w:noProof/>
        </w:rPr>
        <w:fldChar w:fldCharType="end"/>
      </w:r>
    </w:p>
    <w:p w14:paraId="69F0BCC3"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rFonts w:cstheme="minorHAnsi"/>
          <w:noProof/>
        </w:rPr>
        <w:t>Abbreviations</w:t>
      </w:r>
      <w:r>
        <w:rPr>
          <w:noProof/>
        </w:rPr>
        <w:tab/>
      </w:r>
      <w:r>
        <w:rPr>
          <w:noProof/>
        </w:rPr>
        <w:fldChar w:fldCharType="begin"/>
      </w:r>
      <w:r>
        <w:rPr>
          <w:noProof/>
        </w:rPr>
        <w:instrText xml:space="preserve"> PAGEREF _Toc411516187 \h </w:instrText>
      </w:r>
      <w:r>
        <w:rPr>
          <w:noProof/>
        </w:rPr>
      </w:r>
      <w:r>
        <w:rPr>
          <w:noProof/>
        </w:rPr>
        <w:fldChar w:fldCharType="separate"/>
      </w:r>
      <w:r w:rsidR="00456B7C">
        <w:rPr>
          <w:noProof/>
        </w:rPr>
        <w:t>7</w:t>
      </w:r>
      <w:r>
        <w:rPr>
          <w:noProof/>
        </w:rPr>
        <w:fldChar w:fldCharType="end"/>
      </w:r>
    </w:p>
    <w:p w14:paraId="53867408" w14:textId="77777777" w:rsidR="00CE7D6F" w:rsidRDefault="00CE7D6F" w:rsidP="00CE7D6F">
      <w:pPr>
        <w:pStyle w:val="TOC1"/>
        <w:tabs>
          <w:tab w:val="right" w:leader="dot" w:pos="9055"/>
        </w:tabs>
        <w:spacing w:line="276" w:lineRule="auto"/>
        <w:rPr>
          <w:rFonts w:asciiTheme="minorHAnsi" w:eastAsiaTheme="minorEastAsia" w:hAnsiTheme="minorHAnsi" w:cstheme="minorBidi"/>
          <w:b w:val="0"/>
          <w:noProof/>
          <w:color w:val="auto"/>
          <w:lang w:val="en-IN" w:eastAsia="ja-JP"/>
        </w:rPr>
      </w:pPr>
      <w:r w:rsidRPr="0041415C">
        <w:rPr>
          <w:rFonts w:asciiTheme="minorHAnsi" w:hAnsiTheme="minorHAnsi"/>
          <w:noProof/>
        </w:rPr>
        <w:t>The Parallel Report</w:t>
      </w:r>
      <w:r>
        <w:rPr>
          <w:noProof/>
        </w:rPr>
        <w:tab/>
      </w:r>
      <w:r>
        <w:rPr>
          <w:noProof/>
        </w:rPr>
        <w:fldChar w:fldCharType="begin"/>
      </w:r>
      <w:r>
        <w:rPr>
          <w:noProof/>
        </w:rPr>
        <w:instrText xml:space="preserve"> PAGEREF _Toc411516188 \h </w:instrText>
      </w:r>
      <w:r>
        <w:rPr>
          <w:noProof/>
        </w:rPr>
      </w:r>
      <w:r>
        <w:rPr>
          <w:noProof/>
        </w:rPr>
        <w:fldChar w:fldCharType="separate"/>
      </w:r>
      <w:r w:rsidR="00456B7C">
        <w:rPr>
          <w:noProof/>
        </w:rPr>
        <w:t>8</w:t>
      </w:r>
      <w:r>
        <w:rPr>
          <w:noProof/>
        </w:rPr>
        <w:fldChar w:fldCharType="end"/>
      </w:r>
    </w:p>
    <w:p w14:paraId="681E4606"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2 - Definitions</w:t>
      </w:r>
      <w:r>
        <w:rPr>
          <w:noProof/>
        </w:rPr>
        <w:tab/>
      </w:r>
      <w:r>
        <w:rPr>
          <w:noProof/>
        </w:rPr>
        <w:fldChar w:fldCharType="begin"/>
      </w:r>
      <w:r>
        <w:rPr>
          <w:noProof/>
        </w:rPr>
        <w:instrText xml:space="preserve"> PAGEREF _Toc411516189 \h </w:instrText>
      </w:r>
      <w:r>
        <w:rPr>
          <w:noProof/>
        </w:rPr>
      </w:r>
      <w:r>
        <w:rPr>
          <w:noProof/>
        </w:rPr>
        <w:fldChar w:fldCharType="separate"/>
      </w:r>
      <w:r w:rsidR="00456B7C">
        <w:rPr>
          <w:noProof/>
        </w:rPr>
        <w:t>8</w:t>
      </w:r>
      <w:r>
        <w:rPr>
          <w:noProof/>
        </w:rPr>
        <w:fldChar w:fldCharType="end"/>
      </w:r>
    </w:p>
    <w:p w14:paraId="6C713C54"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4 - State Obligations</w:t>
      </w:r>
      <w:r>
        <w:rPr>
          <w:noProof/>
        </w:rPr>
        <w:tab/>
      </w:r>
      <w:r>
        <w:rPr>
          <w:noProof/>
        </w:rPr>
        <w:fldChar w:fldCharType="begin"/>
      </w:r>
      <w:r>
        <w:rPr>
          <w:noProof/>
        </w:rPr>
        <w:instrText xml:space="preserve"> PAGEREF _Toc411516190 \h </w:instrText>
      </w:r>
      <w:r>
        <w:rPr>
          <w:noProof/>
        </w:rPr>
      </w:r>
      <w:r>
        <w:rPr>
          <w:noProof/>
        </w:rPr>
        <w:fldChar w:fldCharType="separate"/>
      </w:r>
      <w:r w:rsidR="00456B7C">
        <w:rPr>
          <w:noProof/>
        </w:rPr>
        <w:t>9</w:t>
      </w:r>
      <w:r>
        <w:rPr>
          <w:noProof/>
        </w:rPr>
        <w:fldChar w:fldCharType="end"/>
      </w:r>
    </w:p>
    <w:p w14:paraId="4F244EC9"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5 - Equality and Non-Discrimination</w:t>
      </w:r>
      <w:r>
        <w:rPr>
          <w:noProof/>
        </w:rPr>
        <w:tab/>
      </w:r>
      <w:r>
        <w:rPr>
          <w:noProof/>
        </w:rPr>
        <w:fldChar w:fldCharType="begin"/>
      </w:r>
      <w:r>
        <w:rPr>
          <w:noProof/>
        </w:rPr>
        <w:instrText xml:space="preserve"> PAGEREF _Toc411516191 \h </w:instrText>
      </w:r>
      <w:r>
        <w:rPr>
          <w:noProof/>
        </w:rPr>
      </w:r>
      <w:r>
        <w:rPr>
          <w:noProof/>
        </w:rPr>
        <w:fldChar w:fldCharType="separate"/>
      </w:r>
      <w:r w:rsidR="00456B7C">
        <w:rPr>
          <w:noProof/>
        </w:rPr>
        <w:t>10</w:t>
      </w:r>
      <w:r>
        <w:rPr>
          <w:noProof/>
        </w:rPr>
        <w:fldChar w:fldCharType="end"/>
      </w:r>
    </w:p>
    <w:p w14:paraId="3EEF60FE"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6 – Women with disabilities</w:t>
      </w:r>
      <w:r>
        <w:rPr>
          <w:noProof/>
        </w:rPr>
        <w:tab/>
      </w:r>
      <w:r>
        <w:rPr>
          <w:noProof/>
        </w:rPr>
        <w:fldChar w:fldCharType="begin"/>
      </w:r>
      <w:r>
        <w:rPr>
          <w:noProof/>
        </w:rPr>
        <w:instrText xml:space="preserve"> PAGEREF _Toc411516192 \h </w:instrText>
      </w:r>
      <w:r>
        <w:rPr>
          <w:noProof/>
        </w:rPr>
      </w:r>
      <w:r>
        <w:rPr>
          <w:noProof/>
        </w:rPr>
        <w:fldChar w:fldCharType="separate"/>
      </w:r>
      <w:r w:rsidR="00456B7C">
        <w:rPr>
          <w:noProof/>
        </w:rPr>
        <w:t>11</w:t>
      </w:r>
      <w:r>
        <w:rPr>
          <w:noProof/>
        </w:rPr>
        <w:fldChar w:fldCharType="end"/>
      </w:r>
    </w:p>
    <w:p w14:paraId="0068C04D"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7 – Children with disabilities</w:t>
      </w:r>
      <w:r>
        <w:rPr>
          <w:noProof/>
        </w:rPr>
        <w:tab/>
      </w:r>
      <w:r>
        <w:rPr>
          <w:noProof/>
        </w:rPr>
        <w:fldChar w:fldCharType="begin"/>
      </w:r>
      <w:r>
        <w:rPr>
          <w:noProof/>
        </w:rPr>
        <w:instrText xml:space="preserve"> PAGEREF _Toc411516193 \h </w:instrText>
      </w:r>
      <w:r>
        <w:rPr>
          <w:noProof/>
        </w:rPr>
      </w:r>
      <w:r>
        <w:rPr>
          <w:noProof/>
        </w:rPr>
        <w:fldChar w:fldCharType="separate"/>
      </w:r>
      <w:r w:rsidR="00456B7C">
        <w:rPr>
          <w:noProof/>
        </w:rPr>
        <w:t>12</w:t>
      </w:r>
      <w:r>
        <w:rPr>
          <w:noProof/>
        </w:rPr>
        <w:fldChar w:fldCharType="end"/>
      </w:r>
    </w:p>
    <w:p w14:paraId="4DA5FD26"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8 – Awareness Raising</w:t>
      </w:r>
      <w:r>
        <w:rPr>
          <w:noProof/>
        </w:rPr>
        <w:tab/>
      </w:r>
      <w:r>
        <w:rPr>
          <w:noProof/>
        </w:rPr>
        <w:fldChar w:fldCharType="begin"/>
      </w:r>
      <w:r>
        <w:rPr>
          <w:noProof/>
        </w:rPr>
        <w:instrText xml:space="preserve"> PAGEREF _Toc411516194 \h </w:instrText>
      </w:r>
      <w:r>
        <w:rPr>
          <w:noProof/>
        </w:rPr>
      </w:r>
      <w:r>
        <w:rPr>
          <w:noProof/>
        </w:rPr>
        <w:fldChar w:fldCharType="separate"/>
      </w:r>
      <w:r w:rsidR="00456B7C">
        <w:rPr>
          <w:noProof/>
        </w:rPr>
        <w:t>14</w:t>
      </w:r>
      <w:r>
        <w:rPr>
          <w:noProof/>
        </w:rPr>
        <w:fldChar w:fldCharType="end"/>
      </w:r>
    </w:p>
    <w:p w14:paraId="73ED76F7"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9 – Accessibility</w:t>
      </w:r>
      <w:r>
        <w:rPr>
          <w:noProof/>
        </w:rPr>
        <w:tab/>
      </w:r>
      <w:r>
        <w:rPr>
          <w:noProof/>
        </w:rPr>
        <w:fldChar w:fldCharType="begin"/>
      </w:r>
      <w:r>
        <w:rPr>
          <w:noProof/>
        </w:rPr>
        <w:instrText xml:space="preserve"> PAGEREF _Toc411516195 \h </w:instrText>
      </w:r>
      <w:r>
        <w:rPr>
          <w:noProof/>
        </w:rPr>
      </w:r>
      <w:r>
        <w:rPr>
          <w:noProof/>
        </w:rPr>
        <w:fldChar w:fldCharType="separate"/>
      </w:r>
      <w:r w:rsidR="00456B7C">
        <w:rPr>
          <w:noProof/>
        </w:rPr>
        <w:t>16</w:t>
      </w:r>
      <w:r>
        <w:rPr>
          <w:noProof/>
        </w:rPr>
        <w:fldChar w:fldCharType="end"/>
      </w:r>
    </w:p>
    <w:p w14:paraId="77F9D9FD"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10 - Right to life</w:t>
      </w:r>
      <w:r>
        <w:rPr>
          <w:noProof/>
        </w:rPr>
        <w:tab/>
      </w:r>
      <w:r>
        <w:rPr>
          <w:noProof/>
        </w:rPr>
        <w:fldChar w:fldCharType="begin"/>
      </w:r>
      <w:r>
        <w:rPr>
          <w:noProof/>
        </w:rPr>
        <w:instrText xml:space="preserve"> PAGEREF _Toc411516196 \h </w:instrText>
      </w:r>
      <w:r>
        <w:rPr>
          <w:noProof/>
        </w:rPr>
      </w:r>
      <w:r>
        <w:rPr>
          <w:noProof/>
        </w:rPr>
        <w:fldChar w:fldCharType="separate"/>
      </w:r>
      <w:r w:rsidR="00456B7C">
        <w:rPr>
          <w:noProof/>
        </w:rPr>
        <w:t>19</w:t>
      </w:r>
      <w:r>
        <w:rPr>
          <w:noProof/>
        </w:rPr>
        <w:fldChar w:fldCharType="end"/>
      </w:r>
    </w:p>
    <w:p w14:paraId="472CAD48"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11 - Situations of risk and humanitarian emergencies</w:t>
      </w:r>
      <w:r>
        <w:rPr>
          <w:noProof/>
        </w:rPr>
        <w:tab/>
      </w:r>
      <w:r>
        <w:rPr>
          <w:noProof/>
        </w:rPr>
        <w:fldChar w:fldCharType="begin"/>
      </w:r>
      <w:r>
        <w:rPr>
          <w:noProof/>
        </w:rPr>
        <w:instrText xml:space="preserve"> PAGEREF _Toc411516197 \h </w:instrText>
      </w:r>
      <w:r>
        <w:rPr>
          <w:noProof/>
        </w:rPr>
      </w:r>
      <w:r>
        <w:rPr>
          <w:noProof/>
        </w:rPr>
        <w:fldChar w:fldCharType="separate"/>
      </w:r>
      <w:r w:rsidR="00456B7C">
        <w:rPr>
          <w:noProof/>
        </w:rPr>
        <w:t>19</w:t>
      </w:r>
      <w:r>
        <w:rPr>
          <w:noProof/>
        </w:rPr>
        <w:fldChar w:fldCharType="end"/>
      </w:r>
    </w:p>
    <w:p w14:paraId="18006C10"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12 - Right to Equal Recognition before the law</w:t>
      </w:r>
      <w:r>
        <w:rPr>
          <w:noProof/>
        </w:rPr>
        <w:tab/>
      </w:r>
      <w:r>
        <w:rPr>
          <w:noProof/>
        </w:rPr>
        <w:fldChar w:fldCharType="begin"/>
      </w:r>
      <w:r>
        <w:rPr>
          <w:noProof/>
        </w:rPr>
        <w:instrText xml:space="preserve"> PAGEREF _Toc411516198 \h </w:instrText>
      </w:r>
      <w:r>
        <w:rPr>
          <w:noProof/>
        </w:rPr>
      </w:r>
      <w:r>
        <w:rPr>
          <w:noProof/>
        </w:rPr>
        <w:fldChar w:fldCharType="separate"/>
      </w:r>
      <w:r w:rsidR="00456B7C">
        <w:rPr>
          <w:noProof/>
        </w:rPr>
        <w:t>21</w:t>
      </w:r>
      <w:r>
        <w:rPr>
          <w:noProof/>
        </w:rPr>
        <w:fldChar w:fldCharType="end"/>
      </w:r>
    </w:p>
    <w:p w14:paraId="633E7189"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13 - Access to Justice</w:t>
      </w:r>
      <w:r>
        <w:rPr>
          <w:noProof/>
        </w:rPr>
        <w:tab/>
      </w:r>
      <w:r>
        <w:rPr>
          <w:noProof/>
        </w:rPr>
        <w:fldChar w:fldCharType="begin"/>
      </w:r>
      <w:r>
        <w:rPr>
          <w:noProof/>
        </w:rPr>
        <w:instrText xml:space="preserve"> PAGEREF _Toc411516199 \h </w:instrText>
      </w:r>
      <w:r>
        <w:rPr>
          <w:noProof/>
        </w:rPr>
      </w:r>
      <w:r>
        <w:rPr>
          <w:noProof/>
        </w:rPr>
        <w:fldChar w:fldCharType="separate"/>
      </w:r>
      <w:r w:rsidR="00456B7C">
        <w:rPr>
          <w:noProof/>
        </w:rPr>
        <w:t>22</w:t>
      </w:r>
      <w:r>
        <w:rPr>
          <w:noProof/>
        </w:rPr>
        <w:fldChar w:fldCharType="end"/>
      </w:r>
    </w:p>
    <w:p w14:paraId="6D9678CC"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14 - Right to Liberty and security</w:t>
      </w:r>
      <w:r>
        <w:rPr>
          <w:noProof/>
        </w:rPr>
        <w:tab/>
      </w:r>
      <w:r>
        <w:rPr>
          <w:noProof/>
        </w:rPr>
        <w:fldChar w:fldCharType="begin"/>
      </w:r>
      <w:r>
        <w:rPr>
          <w:noProof/>
        </w:rPr>
        <w:instrText xml:space="preserve"> PAGEREF _Toc411516200 \h </w:instrText>
      </w:r>
      <w:r>
        <w:rPr>
          <w:noProof/>
        </w:rPr>
      </w:r>
      <w:r>
        <w:rPr>
          <w:noProof/>
        </w:rPr>
        <w:fldChar w:fldCharType="separate"/>
      </w:r>
      <w:r w:rsidR="00456B7C">
        <w:rPr>
          <w:noProof/>
        </w:rPr>
        <w:t>24</w:t>
      </w:r>
      <w:r>
        <w:rPr>
          <w:noProof/>
        </w:rPr>
        <w:fldChar w:fldCharType="end"/>
      </w:r>
    </w:p>
    <w:p w14:paraId="40A516C1"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Articles 15 &amp; Article 16</w:t>
      </w:r>
      <w:r>
        <w:rPr>
          <w:noProof/>
        </w:rPr>
        <w:tab/>
      </w:r>
      <w:r>
        <w:rPr>
          <w:noProof/>
        </w:rPr>
        <w:fldChar w:fldCharType="begin"/>
      </w:r>
      <w:r>
        <w:rPr>
          <w:noProof/>
        </w:rPr>
        <w:instrText xml:space="preserve"> PAGEREF _Toc411516201 \h </w:instrText>
      </w:r>
      <w:r>
        <w:rPr>
          <w:noProof/>
        </w:rPr>
      </w:r>
      <w:r>
        <w:rPr>
          <w:noProof/>
        </w:rPr>
        <w:fldChar w:fldCharType="separate"/>
      </w:r>
      <w:r w:rsidR="00456B7C">
        <w:rPr>
          <w:noProof/>
        </w:rPr>
        <w:t>26</w:t>
      </w:r>
      <w:r>
        <w:rPr>
          <w:noProof/>
        </w:rPr>
        <w:fldChar w:fldCharType="end"/>
      </w:r>
    </w:p>
    <w:p w14:paraId="1866D2A4"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17 - Right to Integrity</w:t>
      </w:r>
      <w:r>
        <w:rPr>
          <w:noProof/>
        </w:rPr>
        <w:tab/>
      </w:r>
      <w:r>
        <w:rPr>
          <w:noProof/>
        </w:rPr>
        <w:fldChar w:fldCharType="begin"/>
      </w:r>
      <w:r>
        <w:rPr>
          <w:noProof/>
        </w:rPr>
        <w:instrText xml:space="preserve"> PAGEREF _Toc411516202 \h </w:instrText>
      </w:r>
      <w:r>
        <w:rPr>
          <w:noProof/>
        </w:rPr>
      </w:r>
      <w:r>
        <w:rPr>
          <w:noProof/>
        </w:rPr>
        <w:fldChar w:fldCharType="separate"/>
      </w:r>
      <w:r w:rsidR="00456B7C">
        <w:rPr>
          <w:noProof/>
        </w:rPr>
        <w:t>27</w:t>
      </w:r>
      <w:r>
        <w:rPr>
          <w:noProof/>
        </w:rPr>
        <w:fldChar w:fldCharType="end"/>
      </w:r>
    </w:p>
    <w:p w14:paraId="3BAB9FF7"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18 - Liberty and Freedom of Movement</w:t>
      </w:r>
      <w:r>
        <w:rPr>
          <w:noProof/>
        </w:rPr>
        <w:tab/>
      </w:r>
      <w:r>
        <w:rPr>
          <w:noProof/>
        </w:rPr>
        <w:fldChar w:fldCharType="begin"/>
      </w:r>
      <w:r>
        <w:rPr>
          <w:noProof/>
        </w:rPr>
        <w:instrText xml:space="preserve"> PAGEREF _Toc411516203 \h </w:instrText>
      </w:r>
      <w:r>
        <w:rPr>
          <w:noProof/>
        </w:rPr>
      </w:r>
      <w:r>
        <w:rPr>
          <w:noProof/>
        </w:rPr>
        <w:fldChar w:fldCharType="separate"/>
      </w:r>
      <w:r w:rsidR="00456B7C">
        <w:rPr>
          <w:noProof/>
        </w:rPr>
        <w:t>27</w:t>
      </w:r>
      <w:r>
        <w:rPr>
          <w:noProof/>
        </w:rPr>
        <w:fldChar w:fldCharType="end"/>
      </w:r>
    </w:p>
    <w:p w14:paraId="42249E06"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19 - Living independently and being included in the community</w:t>
      </w:r>
      <w:r>
        <w:rPr>
          <w:noProof/>
        </w:rPr>
        <w:tab/>
      </w:r>
      <w:r>
        <w:rPr>
          <w:noProof/>
        </w:rPr>
        <w:fldChar w:fldCharType="begin"/>
      </w:r>
      <w:r>
        <w:rPr>
          <w:noProof/>
        </w:rPr>
        <w:instrText xml:space="preserve"> PAGEREF _Toc411516204 \h </w:instrText>
      </w:r>
      <w:r>
        <w:rPr>
          <w:noProof/>
        </w:rPr>
      </w:r>
      <w:r>
        <w:rPr>
          <w:noProof/>
        </w:rPr>
        <w:fldChar w:fldCharType="separate"/>
      </w:r>
      <w:r w:rsidR="00456B7C">
        <w:rPr>
          <w:noProof/>
        </w:rPr>
        <w:t>28</w:t>
      </w:r>
      <w:r>
        <w:rPr>
          <w:noProof/>
        </w:rPr>
        <w:fldChar w:fldCharType="end"/>
      </w:r>
    </w:p>
    <w:p w14:paraId="11CF171C"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20 - Personal Mobility</w:t>
      </w:r>
      <w:r>
        <w:rPr>
          <w:noProof/>
        </w:rPr>
        <w:tab/>
      </w:r>
      <w:r>
        <w:rPr>
          <w:noProof/>
        </w:rPr>
        <w:fldChar w:fldCharType="begin"/>
      </w:r>
      <w:r>
        <w:rPr>
          <w:noProof/>
        </w:rPr>
        <w:instrText xml:space="preserve"> PAGEREF _Toc411516205 \h </w:instrText>
      </w:r>
      <w:r>
        <w:rPr>
          <w:noProof/>
        </w:rPr>
      </w:r>
      <w:r>
        <w:rPr>
          <w:noProof/>
        </w:rPr>
        <w:fldChar w:fldCharType="separate"/>
      </w:r>
      <w:r w:rsidR="00456B7C">
        <w:rPr>
          <w:noProof/>
        </w:rPr>
        <w:t>29</w:t>
      </w:r>
      <w:r>
        <w:rPr>
          <w:noProof/>
        </w:rPr>
        <w:fldChar w:fldCharType="end"/>
      </w:r>
    </w:p>
    <w:p w14:paraId="50B65939"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 xml:space="preserve">Article 21 </w:t>
      </w:r>
      <w:r w:rsidRPr="0041415C">
        <w:rPr>
          <w:noProof/>
          <w:lang w:val="en-US"/>
        </w:rPr>
        <w:t xml:space="preserve">- Freedom of expression and opinion and access to </w:t>
      </w:r>
      <w:r w:rsidRPr="0041415C">
        <w:rPr>
          <w:noProof/>
        </w:rPr>
        <w:t>information</w:t>
      </w:r>
      <w:r>
        <w:rPr>
          <w:noProof/>
        </w:rPr>
        <w:tab/>
      </w:r>
      <w:r>
        <w:rPr>
          <w:noProof/>
        </w:rPr>
        <w:fldChar w:fldCharType="begin"/>
      </w:r>
      <w:r>
        <w:rPr>
          <w:noProof/>
        </w:rPr>
        <w:instrText xml:space="preserve"> PAGEREF _Toc411516206 \h </w:instrText>
      </w:r>
      <w:r>
        <w:rPr>
          <w:noProof/>
        </w:rPr>
      </w:r>
      <w:r>
        <w:rPr>
          <w:noProof/>
        </w:rPr>
        <w:fldChar w:fldCharType="separate"/>
      </w:r>
      <w:r w:rsidR="00456B7C">
        <w:rPr>
          <w:noProof/>
        </w:rPr>
        <w:t>31</w:t>
      </w:r>
      <w:r>
        <w:rPr>
          <w:noProof/>
        </w:rPr>
        <w:fldChar w:fldCharType="end"/>
      </w:r>
    </w:p>
    <w:p w14:paraId="7E89C78E"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22 - Respect for Privacy</w:t>
      </w:r>
      <w:r>
        <w:rPr>
          <w:noProof/>
        </w:rPr>
        <w:tab/>
      </w:r>
      <w:r>
        <w:rPr>
          <w:noProof/>
        </w:rPr>
        <w:fldChar w:fldCharType="begin"/>
      </w:r>
      <w:r>
        <w:rPr>
          <w:noProof/>
        </w:rPr>
        <w:instrText xml:space="preserve"> PAGEREF _Toc411516207 \h </w:instrText>
      </w:r>
      <w:r>
        <w:rPr>
          <w:noProof/>
        </w:rPr>
      </w:r>
      <w:r>
        <w:rPr>
          <w:noProof/>
        </w:rPr>
        <w:fldChar w:fldCharType="separate"/>
      </w:r>
      <w:r w:rsidR="00456B7C">
        <w:rPr>
          <w:noProof/>
        </w:rPr>
        <w:t>33</w:t>
      </w:r>
      <w:r>
        <w:rPr>
          <w:noProof/>
        </w:rPr>
        <w:fldChar w:fldCharType="end"/>
      </w:r>
    </w:p>
    <w:p w14:paraId="06B9895A"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23 – Home and Family</w:t>
      </w:r>
      <w:r>
        <w:rPr>
          <w:noProof/>
        </w:rPr>
        <w:tab/>
      </w:r>
      <w:r>
        <w:rPr>
          <w:noProof/>
        </w:rPr>
        <w:fldChar w:fldCharType="begin"/>
      </w:r>
      <w:r>
        <w:rPr>
          <w:noProof/>
        </w:rPr>
        <w:instrText xml:space="preserve"> PAGEREF _Toc411516208 \h </w:instrText>
      </w:r>
      <w:r>
        <w:rPr>
          <w:noProof/>
        </w:rPr>
      </w:r>
      <w:r>
        <w:rPr>
          <w:noProof/>
        </w:rPr>
        <w:fldChar w:fldCharType="separate"/>
      </w:r>
      <w:r w:rsidR="00456B7C">
        <w:rPr>
          <w:noProof/>
        </w:rPr>
        <w:t>34</w:t>
      </w:r>
      <w:r>
        <w:rPr>
          <w:noProof/>
        </w:rPr>
        <w:fldChar w:fldCharType="end"/>
      </w:r>
    </w:p>
    <w:p w14:paraId="16D6F16D"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Article-24- Education</w:t>
      </w:r>
      <w:r>
        <w:rPr>
          <w:noProof/>
        </w:rPr>
        <w:tab/>
      </w:r>
      <w:r>
        <w:rPr>
          <w:noProof/>
        </w:rPr>
        <w:fldChar w:fldCharType="begin"/>
      </w:r>
      <w:r>
        <w:rPr>
          <w:noProof/>
        </w:rPr>
        <w:instrText xml:space="preserve"> PAGEREF _Toc411516209 \h </w:instrText>
      </w:r>
      <w:r>
        <w:rPr>
          <w:noProof/>
        </w:rPr>
      </w:r>
      <w:r>
        <w:rPr>
          <w:noProof/>
        </w:rPr>
        <w:fldChar w:fldCharType="separate"/>
      </w:r>
      <w:r w:rsidR="00456B7C">
        <w:rPr>
          <w:noProof/>
        </w:rPr>
        <w:t>35</w:t>
      </w:r>
      <w:r>
        <w:rPr>
          <w:noProof/>
        </w:rPr>
        <w:fldChar w:fldCharType="end"/>
      </w:r>
    </w:p>
    <w:p w14:paraId="4EF8B11F"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25 - Health</w:t>
      </w:r>
      <w:r>
        <w:rPr>
          <w:noProof/>
        </w:rPr>
        <w:tab/>
      </w:r>
      <w:r>
        <w:rPr>
          <w:noProof/>
        </w:rPr>
        <w:fldChar w:fldCharType="begin"/>
      </w:r>
      <w:r>
        <w:rPr>
          <w:noProof/>
        </w:rPr>
        <w:instrText xml:space="preserve"> PAGEREF _Toc411516210 \h </w:instrText>
      </w:r>
      <w:r>
        <w:rPr>
          <w:noProof/>
        </w:rPr>
      </w:r>
      <w:r>
        <w:rPr>
          <w:noProof/>
        </w:rPr>
        <w:fldChar w:fldCharType="separate"/>
      </w:r>
      <w:r w:rsidR="00456B7C">
        <w:rPr>
          <w:noProof/>
        </w:rPr>
        <w:t>36</w:t>
      </w:r>
      <w:r>
        <w:rPr>
          <w:noProof/>
        </w:rPr>
        <w:fldChar w:fldCharType="end"/>
      </w:r>
    </w:p>
    <w:p w14:paraId="35AFD9E3"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shd w:val="clear" w:color="auto" w:fill="FFFFFF"/>
        </w:rPr>
        <w:t>Article 26 -  Habilitation and Rehabilitation</w:t>
      </w:r>
      <w:r>
        <w:rPr>
          <w:noProof/>
        </w:rPr>
        <w:tab/>
      </w:r>
      <w:r>
        <w:rPr>
          <w:noProof/>
        </w:rPr>
        <w:fldChar w:fldCharType="begin"/>
      </w:r>
      <w:r>
        <w:rPr>
          <w:noProof/>
        </w:rPr>
        <w:instrText xml:space="preserve"> PAGEREF _Toc411516211 \h </w:instrText>
      </w:r>
      <w:r>
        <w:rPr>
          <w:noProof/>
        </w:rPr>
      </w:r>
      <w:r>
        <w:rPr>
          <w:noProof/>
        </w:rPr>
        <w:fldChar w:fldCharType="separate"/>
      </w:r>
      <w:r w:rsidR="00456B7C">
        <w:rPr>
          <w:noProof/>
        </w:rPr>
        <w:t>38</w:t>
      </w:r>
      <w:r>
        <w:rPr>
          <w:noProof/>
        </w:rPr>
        <w:fldChar w:fldCharType="end"/>
      </w:r>
    </w:p>
    <w:p w14:paraId="3646BB52"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lastRenderedPageBreak/>
        <w:t>Article 27 – Work and employment</w:t>
      </w:r>
      <w:r>
        <w:rPr>
          <w:noProof/>
        </w:rPr>
        <w:tab/>
      </w:r>
      <w:r>
        <w:rPr>
          <w:noProof/>
        </w:rPr>
        <w:fldChar w:fldCharType="begin"/>
      </w:r>
      <w:r>
        <w:rPr>
          <w:noProof/>
        </w:rPr>
        <w:instrText xml:space="preserve"> PAGEREF _Toc411516212 \h </w:instrText>
      </w:r>
      <w:r>
        <w:rPr>
          <w:noProof/>
        </w:rPr>
      </w:r>
      <w:r>
        <w:rPr>
          <w:noProof/>
        </w:rPr>
        <w:fldChar w:fldCharType="separate"/>
      </w:r>
      <w:r w:rsidR="00456B7C">
        <w:rPr>
          <w:noProof/>
        </w:rPr>
        <w:t>40</w:t>
      </w:r>
      <w:r>
        <w:rPr>
          <w:noProof/>
        </w:rPr>
        <w:fldChar w:fldCharType="end"/>
      </w:r>
    </w:p>
    <w:p w14:paraId="528D1B2B"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28 – Adequate Standard of Living and Social Protection</w:t>
      </w:r>
      <w:r>
        <w:rPr>
          <w:noProof/>
        </w:rPr>
        <w:tab/>
      </w:r>
      <w:r>
        <w:rPr>
          <w:noProof/>
        </w:rPr>
        <w:fldChar w:fldCharType="begin"/>
      </w:r>
      <w:r>
        <w:rPr>
          <w:noProof/>
        </w:rPr>
        <w:instrText xml:space="preserve"> PAGEREF _Toc411516213 \h </w:instrText>
      </w:r>
      <w:r>
        <w:rPr>
          <w:noProof/>
        </w:rPr>
      </w:r>
      <w:r>
        <w:rPr>
          <w:noProof/>
        </w:rPr>
        <w:fldChar w:fldCharType="separate"/>
      </w:r>
      <w:r w:rsidR="00456B7C">
        <w:rPr>
          <w:noProof/>
        </w:rPr>
        <w:t>41</w:t>
      </w:r>
      <w:r>
        <w:rPr>
          <w:noProof/>
        </w:rPr>
        <w:fldChar w:fldCharType="end"/>
      </w:r>
    </w:p>
    <w:p w14:paraId="0A582D6C"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29 - Right to Political Participation</w:t>
      </w:r>
      <w:r>
        <w:rPr>
          <w:noProof/>
        </w:rPr>
        <w:tab/>
      </w:r>
      <w:r>
        <w:rPr>
          <w:noProof/>
        </w:rPr>
        <w:fldChar w:fldCharType="begin"/>
      </w:r>
      <w:r>
        <w:rPr>
          <w:noProof/>
        </w:rPr>
        <w:instrText xml:space="preserve"> PAGEREF _Toc411516214 \h </w:instrText>
      </w:r>
      <w:r>
        <w:rPr>
          <w:noProof/>
        </w:rPr>
      </w:r>
      <w:r>
        <w:rPr>
          <w:noProof/>
        </w:rPr>
        <w:fldChar w:fldCharType="separate"/>
      </w:r>
      <w:r w:rsidR="00456B7C">
        <w:rPr>
          <w:noProof/>
        </w:rPr>
        <w:t>43</w:t>
      </w:r>
      <w:r>
        <w:rPr>
          <w:noProof/>
        </w:rPr>
        <w:fldChar w:fldCharType="end"/>
      </w:r>
    </w:p>
    <w:p w14:paraId="73D331D1"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30 - Participation in cultural life, recreation, leisure and sports</w:t>
      </w:r>
      <w:r>
        <w:rPr>
          <w:noProof/>
        </w:rPr>
        <w:tab/>
      </w:r>
      <w:r>
        <w:rPr>
          <w:noProof/>
        </w:rPr>
        <w:fldChar w:fldCharType="begin"/>
      </w:r>
      <w:r>
        <w:rPr>
          <w:noProof/>
        </w:rPr>
        <w:instrText xml:space="preserve"> PAGEREF _Toc411516215 \h </w:instrText>
      </w:r>
      <w:r>
        <w:rPr>
          <w:noProof/>
        </w:rPr>
      </w:r>
      <w:r>
        <w:rPr>
          <w:noProof/>
        </w:rPr>
        <w:fldChar w:fldCharType="separate"/>
      </w:r>
      <w:r w:rsidR="00456B7C">
        <w:rPr>
          <w:noProof/>
        </w:rPr>
        <w:t>44</w:t>
      </w:r>
      <w:r>
        <w:rPr>
          <w:noProof/>
        </w:rPr>
        <w:fldChar w:fldCharType="end"/>
      </w:r>
    </w:p>
    <w:p w14:paraId="082B17DD"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31 – Statistics and Data Collection</w:t>
      </w:r>
      <w:r>
        <w:rPr>
          <w:noProof/>
        </w:rPr>
        <w:tab/>
      </w:r>
      <w:r>
        <w:rPr>
          <w:noProof/>
        </w:rPr>
        <w:fldChar w:fldCharType="begin"/>
      </w:r>
      <w:r>
        <w:rPr>
          <w:noProof/>
        </w:rPr>
        <w:instrText xml:space="preserve"> PAGEREF _Toc411516216 \h </w:instrText>
      </w:r>
      <w:r>
        <w:rPr>
          <w:noProof/>
        </w:rPr>
      </w:r>
      <w:r>
        <w:rPr>
          <w:noProof/>
        </w:rPr>
        <w:fldChar w:fldCharType="separate"/>
      </w:r>
      <w:r w:rsidR="00456B7C">
        <w:rPr>
          <w:noProof/>
        </w:rPr>
        <w:t>46</w:t>
      </w:r>
      <w:r>
        <w:rPr>
          <w:noProof/>
        </w:rPr>
        <w:fldChar w:fldCharType="end"/>
      </w:r>
    </w:p>
    <w:p w14:paraId="783F335A"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32 – International Co-operation</w:t>
      </w:r>
      <w:r>
        <w:rPr>
          <w:noProof/>
        </w:rPr>
        <w:tab/>
      </w:r>
      <w:r>
        <w:rPr>
          <w:noProof/>
        </w:rPr>
        <w:fldChar w:fldCharType="begin"/>
      </w:r>
      <w:r>
        <w:rPr>
          <w:noProof/>
        </w:rPr>
        <w:instrText xml:space="preserve"> PAGEREF _Toc411516217 \h </w:instrText>
      </w:r>
      <w:r>
        <w:rPr>
          <w:noProof/>
        </w:rPr>
      </w:r>
      <w:r>
        <w:rPr>
          <w:noProof/>
        </w:rPr>
        <w:fldChar w:fldCharType="separate"/>
      </w:r>
      <w:r w:rsidR="00456B7C">
        <w:rPr>
          <w:noProof/>
        </w:rPr>
        <w:t>47</w:t>
      </w:r>
      <w:r>
        <w:rPr>
          <w:noProof/>
        </w:rPr>
        <w:fldChar w:fldCharType="end"/>
      </w:r>
    </w:p>
    <w:p w14:paraId="2BA1FB22"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33 National Implementation and Monitoring</w:t>
      </w:r>
      <w:r>
        <w:rPr>
          <w:noProof/>
        </w:rPr>
        <w:tab/>
      </w:r>
      <w:r>
        <w:rPr>
          <w:noProof/>
        </w:rPr>
        <w:fldChar w:fldCharType="begin"/>
      </w:r>
      <w:r>
        <w:rPr>
          <w:noProof/>
        </w:rPr>
        <w:instrText xml:space="preserve"> PAGEREF _Toc411516218 \h </w:instrText>
      </w:r>
      <w:r>
        <w:rPr>
          <w:noProof/>
        </w:rPr>
      </w:r>
      <w:r>
        <w:rPr>
          <w:noProof/>
        </w:rPr>
        <w:fldChar w:fldCharType="separate"/>
      </w:r>
      <w:r w:rsidR="00456B7C">
        <w:rPr>
          <w:noProof/>
        </w:rPr>
        <w:t>47</w:t>
      </w:r>
      <w:r>
        <w:rPr>
          <w:noProof/>
        </w:rPr>
        <w:fldChar w:fldCharType="end"/>
      </w:r>
    </w:p>
    <w:p w14:paraId="002C0F83" w14:textId="77777777" w:rsidR="00CE7D6F" w:rsidRDefault="00CE7D6F" w:rsidP="00CE7D6F">
      <w:pPr>
        <w:pStyle w:val="TOC1"/>
        <w:tabs>
          <w:tab w:val="right" w:leader="dot" w:pos="9055"/>
        </w:tabs>
        <w:spacing w:line="276" w:lineRule="auto"/>
        <w:rPr>
          <w:rFonts w:asciiTheme="minorHAnsi" w:eastAsiaTheme="minorEastAsia" w:hAnsiTheme="minorHAnsi" w:cstheme="minorBidi"/>
          <w:b w:val="0"/>
          <w:noProof/>
          <w:color w:val="auto"/>
          <w:lang w:val="en-IN" w:eastAsia="ja-JP"/>
        </w:rPr>
      </w:pPr>
      <w:r w:rsidRPr="0041415C">
        <w:rPr>
          <w:rFonts w:asciiTheme="minorHAnsi" w:hAnsiTheme="minorHAnsi"/>
          <w:noProof/>
        </w:rPr>
        <w:t>Annexure</w:t>
      </w:r>
      <w:r>
        <w:rPr>
          <w:noProof/>
        </w:rPr>
        <w:tab/>
      </w:r>
      <w:r>
        <w:rPr>
          <w:noProof/>
        </w:rPr>
        <w:fldChar w:fldCharType="begin"/>
      </w:r>
      <w:r>
        <w:rPr>
          <w:noProof/>
        </w:rPr>
        <w:instrText xml:space="preserve"> PAGEREF _Toc411516219 \h </w:instrText>
      </w:r>
      <w:r>
        <w:rPr>
          <w:noProof/>
        </w:rPr>
      </w:r>
      <w:r>
        <w:rPr>
          <w:noProof/>
        </w:rPr>
        <w:fldChar w:fldCharType="separate"/>
      </w:r>
      <w:r w:rsidR="00456B7C">
        <w:rPr>
          <w:noProof/>
        </w:rPr>
        <w:t>49</w:t>
      </w:r>
      <w:r>
        <w:rPr>
          <w:noProof/>
        </w:rPr>
        <w:fldChar w:fldCharType="end"/>
      </w:r>
    </w:p>
    <w:p w14:paraId="355BC4FF"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Introduction</w:t>
      </w:r>
      <w:r>
        <w:rPr>
          <w:noProof/>
        </w:rPr>
        <w:tab/>
      </w:r>
      <w:r>
        <w:rPr>
          <w:noProof/>
        </w:rPr>
        <w:fldChar w:fldCharType="begin"/>
      </w:r>
      <w:r>
        <w:rPr>
          <w:noProof/>
        </w:rPr>
        <w:instrText xml:space="preserve"> PAGEREF _Toc411516220 \h </w:instrText>
      </w:r>
      <w:r>
        <w:rPr>
          <w:noProof/>
        </w:rPr>
      </w:r>
      <w:r>
        <w:rPr>
          <w:noProof/>
        </w:rPr>
        <w:fldChar w:fldCharType="separate"/>
      </w:r>
      <w:r w:rsidR="00456B7C">
        <w:rPr>
          <w:noProof/>
        </w:rPr>
        <w:t>49</w:t>
      </w:r>
      <w:r>
        <w:rPr>
          <w:noProof/>
        </w:rPr>
        <w:fldChar w:fldCharType="end"/>
      </w:r>
    </w:p>
    <w:p w14:paraId="1CA12B27"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4</w:t>
      </w:r>
      <w:r>
        <w:rPr>
          <w:noProof/>
        </w:rPr>
        <w:tab/>
      </w:r>
      <w:r>
        <w:rPr>
          <w:noProof/>
        </w:rPr>
        <w:fldChar w:fldCharType="begin"/>
      </w:r>
      <w:r>
        <w:rPr>
          <w:noProof/>
        </w:rPr>
        <w:instrText xml:space="preserve"> PAGEREF _Toc411516221 \h </w:instrText>
      </w:r>
      <w:r>
        <w:rPr>
          <w:noProof/>
        </w:rPr>
      </w:r>
      <w:r>
        <w:rPr>
          <w:noProof/>
        </w:rPr>
        <w:fldChar w:fldCharType="separate"/>
      </w:r>
      <w:r w:rsidR="00456B7C">
        <w:rPr>
          <w:noProof/>
        </w:rPr>
        <w:t>49</w:t>
      </w:r>
      <w:r>
        <w:rPr>
          <w:noProof/>
        </w:rPr>
        <w:fldChar w:fldCharType="end"/>
      </w:r>
    </w:p>
    <w:p w14:paraId="6E014817"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8</w:t>
      </w:r>
      <w:r>
        <w:rPr>
          <w:noProof/>
        </w:rPr>
        <w:tab/>
      </w:r>
      <w:r>
        <w:rPr>
          <w:noProof/>
        </w:rPr>
        <w:fldChar w:fldCharType="begin"/>
      </w:r>
      <w:r>
        <w:rPr>
          <w:noProof/>
        </w:rPr>
        <w:instrText xml:space="preserve"> PAGEREF _Toc411516222 \h </w:instrText>
      </w:r>
      <w:r>
        <w:rPr>
          <w:noProof/>
        </w:rPr>
      </w:r>
      <w:r>
        <w:rPr>
          <w:noProof/>
        </w:rPr>
        <w:fldChar w:fldCharType="separate"/>
      </w:r>
      <w:r w:rsidR="00456B7C">
        <w:rPr>
          <w:noProof/>
        </w:rPr>
        <w:t>50</w:t>
      </w:r>
      <w:r>
        <w:rPr>
          <w:noProof/>
        </w:rPr>
        <w:fldChar w:fldCharType="end"/>
      </w:r>
    </w:p>
    <w:p w14:paraId="42377ACA"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9</w:t>
      </w:r>
      <w:r>
        <w:rPr>
          <w:noProof/>
        </w:rPr>
        <w:tab/>
      </w:r>
      <w:r>
        <w:rPr>
          <w:noProof/>
        </w:rPr>
        <w:fldChar w:fldCharType="begin"/>
      </w:r>
      <w:r>
        <w:rPr>
          <w:noProof/>
        </w:rPr>
        <w:instrText xml:space="preserve"> PAGEREF _Toc411516223 \h </w:instrText>
      </w:r>
      <w:r>
        <w:rPr>
          <w:noProof/>
        </w:rPr>
      </w:r>
      <w:r>
        <w:rPr>
          <w:noProof/>
        </w:rPr>
        <w:fldChar w:fldCharType="separate"/>
      </w:r>
      <w:r w:rsidR="00456B7C">
        <w:rPr>
          <w:noProof/>
        </w:rPr>
        <w:t>51</w:t>
      </w:r>
      <w:r>
        <w:rPr>
          <w:noProof/>
        </w:rPr>
        <w:fldChar w:fldCharType="end"/>
      </w:r>
    </w:p>
    <w:p w14:paraId="656E6887"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11</w:t>
      </w:r>
      <w:r>
        <w:rPr>
          <w:noProof/>
        </w:rPr>
        <w:tab/>
      </w:r>
      <w:r>
        <w:rPr>
          <w:noProof/>
        </w:rPr>
        <w:fldChar w:fldCharType="begin"/>
      </w:r>
      <w:r>
        <w:rPr>
          <w:noProof/>
        </w:rPr>
        <w:instrText xml:space="preserve"> PAGEREF _Toc411516224 \h </w:instrText>
      </w:r>
      <w:r>
        <w:rPr>
          <w:noProof/>
        </w:rPr>
      </w:r>
      <w:r>
        <w:rPr>
          <w:noProof/>
        </w:rPr>
        <w:fldChar w:fldCharType="separate"/>
      </w:r>
      <w:r w:rsidR="00456B7C">
        <w:rPr>
          <w:noProof/>
        </w:rPr>
        <w:t>52</w:t>
      </w:r>
      <w:r>
        <w:rPr>
          <w:noProof/>
        </w:rPr>
        <w:fldChar w:fldCharType="end"/>
      </w:r>
    </w:p>
    <w:p w14:paraId="57ACF861"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12</w:t>
      </w:r>
      <w:r>
        <w:rPr>
          <w:noProof/>
        </w:rPr>
        <w:tab/>
      </w:r>
      <w:r>
        <w:rPr>
          <w:noProof/>
        </w:rPr>
        <w:fldChar w:fldCharType="begin"/>
      </w:r>
      <w:r>
        <w:rPr>
          <w:noProof/>
        </w:rPr>
        <w:instrText xml:space="preserve"> PAGEREF _Toc411516225 \h </w:instrText>
      </w:r>
      <w:r>
        <w:rPr>
          <w:noProof/>
        </w:rPr>
      </w:r>
      <w:r>
        <w:rPr>
          <w:noProof/>
        </w:rPr>
        <w:fldChar w:fldCharType="separate"/>
      </w:r>
      <w:r w:rsidR="00456B7C">
        <w:rPr>
          <w:noProof/>
        </w:rPr>
        <w:t>52</w:t>
      </w:r>
      <w:r>
        <w:rPr>
          <w:noProof/>
        </w:rPr>
        <w:fldChar w:fldCharType="end"/>
      </w:r>
    </w:p>
    <w:p w14:paraId="21C18C50"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13</w:t>
      </w:r>
      <w:r>
        <w:rPr>
          <w:noProof/>
        </w:rPr>
        <w:tab/>
      </w:r>
      <w:r>
        <w:rPr>
          <w:noProof/>
        </w:rPr>
        <w:fldChar w:fldCharType="begin"/>
      </w:r>
      <w:r>
        <w:rPr>
          <w:noProof/>
        </w:rPr>
        <w:instrText xml:space="preserve"> PAGEREF _Toc411516226 \h </w:instrText>
      </w:r>
      <w:r>
        <w:rPr>
          <w:noProof/>
        </w:rPr>
      </w:r>
      <w:r>
        <w:rPr>
          <w:noProof/>
        </w:rPr>
        <w:fldChar w:fldCharType="separate"/>
      </w:r>
      <w:r w:rsidR="00456B7C">
        <w:rPr>
          <w:noProof/>
        </w:rPr>
        <w:t>53</w:t>
      </w:r>
      <w:r>
        <w:rPr>
          <w:noProof/>
        </w:rPr>
        <w:fldChar w:fldCharType="end"/>
      </w:r>
    </w:p>
    <w:p w14:paraId="1930A232"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14</w:t>
      </w:r>
      <w:r>
        <w:rPr>
          <w:noProof/>
        </w:rPr>
        <w:tab/>
      </w:r>
      <w:r>
        <w:rPr>
          <w:noProof/>
        </w:rPr>
        <w:fldChar w:fldCharType="begin"/>
      </w:r>
      <w:r>
        <w:rPr>
          <w:noProof/>
        </w:rPr>
        <w:instrText xml:space="preserve"> PAGEREF _Toc411516227 \h </w:instrText>
      </w:r>
      <w:r>
        <w:rPr>
          <w:noProof/>
        </w:rPr>
      </w:r>
      <w:r>
        <w:rPr>
          <w:noProof/>
        </w:rPr>
        <w:fldChar w:fldCharType="separate"/>
      </w:r>
      <w:r w:rsidR="00456B7C">
        <w:rPr>
          <w:noProof/>
        </w:rPr>
        <w:t>54</w:t>
      </w:r>
      <w:r>
        <w:rPr>
          <w:noProof/>
        </w:rPr>
        <w:fldChar w:fldCharType="end"/>
      </w:r>
    </w:p>
    <w:p w14:paraId="79CB166D"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18</w:t>
      </w:r>
      <w:r>
        <w:rPr>
          <w:noProof/>
        </w:rPr>
        <w:tab/>
      </w:r>
      <w:r>
        <w:rPr>
          <w:noProof/>
        </w:rPr>
        <w:fldChar w:fldCharType="begin"/>
      </w:r>
      <w:r>
        <w:rPr>
          <w:noProof/>
        </w:rPr>
        <w:instrText xml:space="preserve"> PAGEREF _Toc411516228 \h </w:instrText>
      </w:r>
      <w:r>
        <w:rPr>
          <w:noProof/>
        </w:rPr>
      </w:r>
      <w:r>
        <w:rPr>
          <w:noProof/>
        </w:rPr>
        <w:fldChar w:fldCharType="separate"/>
      </w:r>
      <w:r w:rsidR="00456B7C">
        <w:rPr>
          <w:noProof/>
        </w:rPr>
        <w:t>55</w:t>
      </w:r>
      <w:r>
        <w:rPr>
          <w:noProof/>
        </w:rPr>
        <w:fldChar w:fldCharType="end"/>
      </w:r>
    </w:p>
    <w:p w14:paraId="7F2851A0"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19</w:t>
      </w:r>
      <w:r>
        <w:rPr>
          <w:noProof/>
        </w:rPr>
        <w:tab/>
      </w:r>
      <w:r>
        <w:rPr>
          <w:noProof/>
        </w:rPr>
        <w:fldChar w:fldCharType="begin"/>
      </w:r>
      <w:r>
        <w:rPr>
          <w:noProof/>
        </w:rPr>
        <w:instrText xml:space="preserve"> PAGEREF _Toc411516229 \h </w:instrText>
      </w:r>
      <w:r>
        <w:rPr>
          <w:noProof/>
        </w:rPr>
      </w:r>
      <w:r>
        <w:rPr>
          <w:noProof/>
        </w:rPr>
        <w:fldChar w:fldCharType="separate"/>
      </w:r>
      <w:r w:rsidR="00456B7C">
        <w:rPr>
          <w:noProof/>
        </w:rPr>
        <w:t>55</w:t>
      </w:r>
      <w:r>
        <w:rPr>
          <w:noProof/>
        </w:rPr>
        <w:fldChar w:fldCharType="end"/>
      </w:r>
    </w:p>
    <w:p w14:paraId="48D0550B"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20</w:t>
      </w:r>
      <w:r>
        <w:rPr>
          <w:noProof/>
        </w:rPr>
        <w:tab/>
      </w:r>
      <w:r>
        <w:rPr>
          <w:noProof/>
        </w:rPr>
        <w:fldChar w:fldCharType="begin"/>
      </w:r>
      <w:r>
        <w:rPr>
          <w:noProof/>
        </w:rPr>
        <w:instrText xml:space="preserve"> PAGEREF _Toc411516230 \h </w:instrText>
      </w:r>
      <w:r>
        <w:rPr>
          <w:noProof/>
        </w:rPr>
      </w:r>
      <w:r>
        <w:rPr>
          <w:noProof/>
        </w:rPr>
        <w:fldChar w:fldCharType="separate"/>
      </w:r>
      <w:r w:rsidR="00456B7C">
        <w:rPr>
          <w:noProof/>
        </w:rPr>
        <w:t>55</w:t>
      </w:r>
      <w:r>
        <w:rPr>
          <w:noProof/>
        </w:rPr>
        <w:fldChar w:fldCharType="end"/>
      </w:r>
    </w:p>
    <w:p w14:paraId="7B5B72D1"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21</w:t>
      </w:r>
      <w:r>
        <w:rPr>
          <w:noProof/>
        </w:rPr>
        <w:tab/>
      </w:r>
      <w:r>
        <w:rPr>
          <w:noProof/>
        </w:rPr>
        <w:fldChar w:fldCharType="begin"/>
      </w:r>
      <w:r>
        <w:rPr>
          <w:noProof/>
        </w:rPr>
        <w:instrText xml:space="preserve"> PAGEREF _Toc411516231 \h </w:instrText>
      </w:r>
      <w:r>
        <w:rPr>
          <w:noProof/>
        </w:rPr>
      </w:r>
      <w:r>
        <w:rPr>
          <w:noProof/>
        </w:rPr>
        <w:fldChar w:fldCharType="separate"/>
      </w:r>
      <w:r w:rsidR="00456B7C">
        <w:rPr>
          <w:noProof/>
        </w:rPr>
        <w:t>57</w:t>
      </w:r>
      <w:r>
        <w:rPr>
          <w:noProof/>
        </w:rPr>
        <w:fldChar w:fldCharType="end"/>
      </w:r>
    </w:p>
    <w:p w14:paraId="7E50A45F"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23</w:t>
      </w:r>
      <w:r>
        <w:rPr>
          <w:noProof/>
        </w:rPr>
        <w:tab/>
      </w:r>
      <w:r>
        <w:rPr>
          <w:noProof/>
        </w:rPr>
        <w:fldChar w:fldCharType="begin"/>
      </w:r>
      <w:r>
        <w:rPr>
          <w:noProof/>
        </w:rPr>
        <w:instrText xml:space="preserve"> PAGEREF _Toc411516232 \h </w:instrText>
      </w:r>
      <w:r>
        <w:rPr>
          <w:noProof/>
        </w:rPr>
      </w:r>
      <w:r>
        <w:rPr>
          <w:noProof/>
        </w:rPr>
        <w:fldChar w:fldCharType="separate"/>
      </w:r>
      <w:r w:rsidR="00456B7C">
        <w:rPr>
          <w:noProof/>
        </w:rPr>
        <w:t>57</w:t>
      </w:r>
      <w:r>
        <w:rPr>
          <w:noProof/>
        </w:rPr>
        <w:fldChar w:fldCharType="end"/>
      </w:r>
    </w:p>
    <w:p w14:paraId="76BED8CE"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24</w:t>
      </w:r>
      <w:r>
        <w:rPr>
          <w:noProof/>
        </w:rPr>
        <w:tab/>
      </w:r>
      <w:r>
        <w:rPr>
          <w:noProof/>
        </w:rPr>
        <w:fldChar w:fldCharType="begin"/>
      </w:r>
      <w:r>
        <w:rPr>
          <w:noProof/>
        </w:rPr>
        <w:instrText xml:space="preserve"> PAGEREF _Toc411516233 \h </w:instrText>
      </w:r>
      <w:r>
        <w:rPr>
          <w:noProof/>
        </w:rPr>
      </w:r>
      <w:r>
        <w:rPr>
          <w:noProof/>
        </w:rPr>
        <w:fldChar w:fldCharType="separate"/>
      </w:r>
      <w:r w:rsidR="00456B7C">
        <w:rPr>
          <w:noProof/>
        </w:rPr>
        <w:t>58</w:t>
      </w:r>
      <w:r>
        <w:rPr>
          <w:noProof/>
        </w:rPr>
        <w:fldChar w:fldCharType="end"/>
      </w:r>
    </w:p>
    <w:p w14:paraId="12904043"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25</w:t>
      </w:r>
      <w:r>
        <w:rPr>
          <w:noProof/>
        </w:rPr>
        <w:tab/>
      </w:r>
      <w:r>
        <w:rPr>
          <w:noProof/>
        </w:rPr>
        <w:fldChar w:fldCharType="begin"/>
      </w:r>
      <w:r>
        <w:rPr>
          <w:noProof/>
        </w:rPr>
        <w:instrText xml:space="preserve"> PAGEREF _Toc411516234 \h </w:instrText>
      </w:r>
      <w:r>
        <w:rPr>
          <w:noProof/>
        </w:rPr>
      </w:r>
      <w:r>
        <w:rPr>
          <w:noProof/>
        </w:rPr>
        <w:fldChar w:fldCharType="separate"/>
      </w:r>
      <w:r w:rsidR="00456B7C">
        <w:rPr>
          <w:noProof/>
        </w:rPr>
        <w:t>60</w:t>
      </w:r>
      <w:r>
        <w:rPr>
          <w:noProof/>
        </w:rPr>
        <w:fldChar w:fldCharType="end"/>
      </w:r>
    </w:p>
    <w:p w14:paraId="42FE13B2"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26</w:t>
      </w:r>
      <w:r>
        <w:rPr>
          <w:noProof/>
        </w:rPr>
        <w:tab/>
      </w:r>
      <w:r>
        <w:rPr>
          <w:noProof/>
        </w:rPr>
        <w:fldChar w:fldCharType="begin"/>
      </w:r>
      <w:r>
        <w:rPr>
          <w:noProof/>
        </w:rPr>
        <w:instrText xml:space="preserve"> PAGEREF _Toc411516235 \h </w:instrText>
      </w:r>
      <w:r>
        <w:rPr>
          <w:noProof/>
        </w:rPr>
      </w:r>
      <w:r>
        <w:rPr>
          <w:noProof/>
        </w:rPr>
        <w:fldChar w:fldCharType="separate"/>
      </w:r>
      <w:r w:rsidR="00456B7C">
        <w:rPr>
          <w:noProof/>
        </w:rPr>
        <w:t>60</w:t>
      </w:r>
      <w:r>
        <w:rPr>
          <w:noProof/>
        </w:rPr>
        <w:fldChar w:fldCharType="end"/>
      </w:r>
    </w:p>
    <w:p w14:paraId="284666D6"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27</w:t>
      </w:r>
      <w:r>
        <w:rPr>
          <w:noProof/>
        </w:rPr>
        <w:tab/>
      </w:r>
      <w:r>
        <w:rPr>
          <w:noProof/>
        </w:rPr>
        <w:fldChar w:fldCharType="begin"/>
      </w:r>
      <w:r>
        <w:rPr>
          <w:noProof/>
        </w:rPr>
        <w:instrText xml:space="preserve"> PAGEREF _Toc411516236 \h </w:instrText>
      </w:r>
      <w:r>
        <w:rPr>
          <w:noProof/>
        </w:rPr>
      </w:r>
      <w:r>
        <w:rPr>
          <w:noProof/>
        </w:rPr>
        <w:fldChar w:fldCharType="separate"/>
      </w:r>
      <w:r w:rsidR="00456B7C">
        <w:rPr>
          <w:noProof/>
        </w:rPr>
        <w:t>62</w:t>
      </w:r>
      <w:r>
        <w:rPr>
          <w:noProof/>
        </w:rPr>
        <w:fldChar w:fldCharType="end"/>
      </w:r>
    </w:p>
    <w:p w14:paraId="2FE3EB0C" w14:textId="77777777" w:rsidR="00CE7D6F" w:rsidRDefault="00CE7D6F" w:rsidP="00CE7D6F">
      <w:pPr>
        <w:pStyle w:val="TOC2"/>
        <w:spacing w:line="276" w:lineRule="auto"/>
        <w:rPr>
          <w:rFonts w:eastAsiaTheme="minorEastAsia" w:cstheme="minorBidi"/>
          <w:noProof/>
          <w:sz w:val="24"/>
          <w:szCs w:val="24"/>
          <w:lang w:val="en-IN" w:eastAsia="ja-JP"/>
        </w:rPr>
      </w:pPr>
      <w:r w:rsidRPr="0041415C">
        <w:rPr>
          <w:noProof/>
        </w:rPr>
        <w:t>Article 30</w:t>
      </w:r>
      <w:r>
        <w:rPr>
          <w:noProof/>
        </w:rPr>
        <w:tab/>
      </w:r>
      <w:r>
        <w:rPr>
          <w:noProof/>
        </w:rPr>
        <w:fldChar w:fldCharType="begin"/>
      </w:r>
      <w:r>
        <w:rPr>
          <w:noProof/>
        </w:rPr>
        <w:instrText xml:space="preserve"> PAGEREF _Toc411516237 \h </w:instrText>
      </w:r>
      <w:r>
        <w:rPr>
          <w:noProof/>
        </w:rPr>
      </w:r>
      <w:r>
        <w:rPr>
          <w:noProof/>
        </w:rPr>
        <w:fldChar w:fldCharType="separate"/>
      </w:r>
      <w:r w:rsidR="00456B7C">
        <w:rPr>
          <w:noProof/>
        </w:rPr>
        <w:t>62</w:t>
      </w:r>
      <w:r>
        <w:rPr>
          <w:noProof/>
        </w:rPr>
        <w:fldChar w:fldCharType="end"/>
      </w:r>
    </w:p>
    <w:p w14:paraId="7CFA91B4" w14:textId="6BA5885A" w:rsidR="007B79E2" w:rsidRPr="00A61B67" w:rsidRDefault="00405E63" w:rsidP="00CE7D6F">
      <w:pPr>
        <w:spacing w:line="276" w:lineRule="auto"/>
        <w:ind w:right="560"/>
        <w:rPr>
          <w:rFonts w:asciiTheme="minorHAnsi" w:hAnsiTheme="minorHAnsi" w:cstheme="minorHAnsi"/>
        </w:rPr>
      </w:pPr>
      <w:r w:rsidRPr="00A61B67">
        <w:rPr>
          <w:rFonts w:asciiTheme="minorHAnsi" w:hAnsiTheme="minorHAnsi" w:cstheme="minorHAnsi"/>
          <w:b/>
          <w:color w:val="548DD4"/>
        </w:rPr>
        <w:fldChar w:fldCharType="end"/>
      </w:r>
    </w:p>
    <w:p w14:paraId="4CE54513" w14:textId="77777777" w:rsidR="00CE7D6F" w:rsidRDefault="00CE7D6F">
      <w:pPr>
        <w:spacing w:line="240" w:lineRule="auto"/>
        <w:rPr>
          <w:rFonts w:asciiTheme="minorHAnsi" w:hAnsiTheme="minorHAnsi" w:cs="Arial"/>
          <w:b/>
          <w:bCs/>
          <w:kern w:val="32"/>
        </w:rPr>
      </w:pPr>
      <w:bookmarkStart w:id="2" w:name="_Toc411516185"/>
      <w:bookmarkEnd w:id="1"/>
      <w:r>
        <w:rPr>
          <w:rFonts w:asciiTheme="minorHAnsi" w:hAnsiTheme="minorHAnsi"/>
        </w:rPr>
        <w:br w:type="page"/>
      </w:r>
    </w:p>
    <w:p w14:paraId="33B498CF" w14:textId="55BCF3E4" w:rsidR="00DC7FD8" w:rsidRPr="00A61B67" w:rsidRDefault="00A54D95" w:rsidP="00A61B67">
      <w:pPr>
        <w:pStyle w:val="Heading1"/>
        <w:spacing w:line="276" w:lineRule="auto"/>
        <w:rPr>
          <w:rFonts w:asciiTheme="minorHAnsi" w:hAnsiTheme="minorHAnsi"/>
          <w:szCs w:val="24"/>
        </w:rPr>
      </w:pPr>
      <w:r w:rsidRPr="00A61B67">
        <w:rPr>
          <w:rFonts w:asciiTheme="minorHAnsi" w:hAnsiTheme="minorHAnsi"/>
          <w:szCs w:val="24"/>
        </w:rPr>
        <w:lastRenderedPageBreak/>
        <w:t>Executive Summary</w:t>
      </w:r>
      <w:bookmarkEnd w:id="2"/>
    </w:p>
    <w:p w14:paraId="3256FEC3" w14:textId="77777777" w:rsidR="00210EB1" w:rsidRPr="00A61B67" w:rsidRDefault="00210EB1" w:rsidP="00A61B67">
      <w:pPr>
        <w:pStyle w:val="Abraca2"/>
        <w:spacing w:line="276" w:lineRule="auto"/>
        <w:rPr>
          <w:rFonts w:asciiTheme="minorHAnsi" w:hAnsiTheme="minorHAnsi"/>
          <w:sz w:val="24"/>
        </w:rPr>
      </w:pPr>
      <w:r w:rsidRPr="00A61B67">
        <w:rPr>
          <w:rFonts w:asciiTheme="minorHAnsi" w:hAnsiTheme="minorHAnsi"/>
          <w:sz w:val="24"/>
        </w:rPr>
        <w:t xml:space="preserve">India has a strong constitution guaranteeing fundamental rights justiciable to all.  We appreciate the GoI for further strengthening its commitment towards rights of persons with disabilities by ratifying the CRPD in 2007, without reservation. </w:t>
      </w:r>
      <w:r w:rsidR="00B01FF2" w:rsidRPr="00A61B67">
        <w:rPr>
          <w:rFonts w:asciiTheme="minorHAnsi" w:hAnsiTheme="minorHAnsi"/>
          <w:sz w:val="24"/>
        </w:rPr>
        <w:t xml:space="preserve"> </w:t>
      </w:r>
      <w:r w:rsidRPr="00A61B67">
        <w:rPr>
          <w:rFonts w:asciiTheme="minorHAnsi" w:hAnsiTheme="minorHAnsi"/>
          <w:sz w:val="24"/>
        </w:rPr>
        <w:t xml:space="preserve">However, the government </w:t>
      </w:r>
      <w:r w:rsidRPr="00A61B67">
        <w:rPr>
          <w:rFonts w:asciiTheme="minorHAnsi" w:hAnsiTheme="minorHAnsi"/>
          <w:i/>
          <w:sz w:val="24"/>
        </w:rPr>
        <w:t>has not signed the Optional Protocol</w:t>
      </w:r>
      <w:r w:rsidRPr="00A61B67">
        <w:rPr>
          <w:rFonts w:asciiTheme="minorHAnsi" w:hAnsiTheme="minorHAnsi"/>
          <w:sz w:val="24"/>
        </w:rPr>
        <w:t xml:space="preserve">.  </w:t>
      </w:r>
      <w:r w:rsidR="00B01FF2" w:rsidRPr="00A61B67">
        <w:rPr>
          <w:rFonts w:asciiTheme="minorHAnsi" w:hAnsiTheme="minorHAnsi"/>
          <w:sz w:val="24"/>
        </w:rPr>
        <w:t xml:space="preserve"> </w:t>
      </w:r>
      <w:r w:rsidRPr="00A61B67">
        <w:rPr>
          <w:rFonts w:asciiTheme="minorHAnsi" w:hAnsiTheme="minorHAnsi"/>
          <w:sz w:val="24"/>
        </w:rPr>
        <w:t xml:space="preserve">Subsequently the country adopted the Rights of Persons with Disabilities Act (RPDA) 2016 and Mental Health Care Act (MHCA) 2017 towards harmonization. This report is based on these two Acts. </w:t>
      </w:r>
      <w:r w:rsidR="00B01FF2" w:rsidRPr="00A61B67">
        <w:rPr>
          <w:rFonts w:asciiTheme="minorHAnsi" w:hAnsiTheme="minorHAnsi"/>
          <w:sz w:val="24"/>
        </w:rPr>
        <w:t xml:space="preserve"> </w:t>
      </w:r>
      <w:r w:rsidRPr="00A61B67">
        <w:rPr>
          <w:rFonts w:asciiTheme="minorHAnsi" w:hAnsiTheme="minorHAnsi"/>
          <w:sz w:val="24"/>
        </w:rPr>
        <w:t xml:space="preserve">Harmonizing other disability laws, common laws and policies has lagged far behind, significantly impacting full enjoyment of rights and inclusion of PWDs. </w:t>
      </w:r>
    </w:p>
    <w:p w14:paraId="4E785635" w14:textId="77777777" w:rsidR="00210EB1" w:rsidRPr="00A61B67" w:rsidRDefault="00210EB1" w:rsidP="00A61B67">
      <w:pPr>
        <w:pStyle w:val="Abraca2"/>
        <w:spacing w:line="276" w:lineRule="auto"/>
        <w:rPr>
          <w:rFonts w:asciiTheme="minorHAnsi" w:hAnsiTheme="minorHAnsi"/>
          <w:sz w:val="24"/>
        </w:rPr>
      </w:pPr>
      <w:r w:rsidRPr="00A61B67">
        <w:rPr>
          <w:rFonts w:asciiTheme="minorHAnsi" w:hAnsiTheme="minorHAnsi"/>
          <w:sz w:val="24"/>
        </w:rPr>
        <w:t>The 2011 census pegs disability at 2.21%, which is lower than global average</w:t>
      </w:r>
      <w:r w:rsidRPr="00A61B67">
        <w:rPr>
          <w:rStyle w:val="FootnoteReference"/>
          <w:rFonts w:asciiTheme="minorHAnsi" w:hAnsiTheme="minorHAnsi"/>
          <w:sz w:val="24"/>
        </w:rPr>
        <w:footnoteReference w:id="1"/>
      </w:r>
      <w:r w:rsidRPr="00A61B67">
        <w:rPr>
          <w:rFonts w:asciiTheme="minorHAnsi" w:hAnsiTheme="minorHAnsi"/>
          <w:sz w:val="24"/>
        </w:rPr>
        <w:t>.</w:t>
      </w:r>
      <w:r w:rsidR="00B01FF2" w:rsidRPr="00A61B67">
        <w:rPr>
          <w:rFonts w:asciiTheme="minorHAnsi" w:hAnsiTheme="minorHAnsi"/>
          <w:sz w:val="24"/>
        </w:rPr>
        <w:t xml:space="preserve"> </w:t>
      </w:r>
      <w:r w:rsidRPr="00A61B67">
        <w:rPr>
          <w:rFonts w:asciiTheme="minorHAnsi" w:hAnsiTheme="minorHAnsi"/>
          <w:color w:val="000000"/>
          <w:sz w:val="24"/>
        </w:rPr>
        <w:t>The disability sector estimates 4-5%, while World Bank estimates 4-8% disability prevalence in India</w:t>
      </w:r>
      <w:r w:rsidRPr="00A61B67">
        <w:rPr>
          <w:rStyle w:val="FootnoteReference"/>
          <w:rFonts w:asciiTheme="minorHAnsi" w:hAnsiTheme="minorHAnsi"/>
          <w:color w:val="000000"/>
          <w:sz w:val="24"/>
        </w:rPr>
        <w:footnoteReference w:id="2"/>
      </w:r>
      <w:r w:rsidRPr="00A61B67">
        <w:rPr>
          <w:rFonts w:asciiTheme="minorHAnsi" w:hAnsiTheme="minorHAnsi"/>
          <w:color w:val="000000"/>
          <w:sz w:val="24"/>
        </w:rPr>
        <w:t>,</w:t>
      </w:r>
      <w:r w:rsidRPr="00A61B67">
        <w:rPr>
          <w:rStyle w:val="FootnoteReference"/>
          <w:rFonts w:asciiTheme="minorHAnsi" w:hAnsiTheme="minorHAnsi"/>
          <w:color w:val="000000"/>
          <w:sz w:val="24"/>
        </w:rPr>
        <w:footnoteReference w:id="3"/>
      </w:r>
      <w:r w:rsidRPr="00A61B67">
        <w:rPr>
          <w:rFonts w:asciiTheme="minorHAnsi" w:hAnsiTheme="minorHAnsi"/>
          <w:color w:val="000000"/>
          <w:sz w:val="24"/>
        </w:rPr>
        <w:t xml:space="preserve">. </w:t>
      </w:r>
      <w:r w:rsidRPr="00A61B67">
        <w:rPr>
          <w:rFonts w:asciiTheme="minorHAnsi" w:hAnsiTheme="minorHAnsi"/>
          <w:sz w:val="24"/>
        </w:rPr>
        <w:t xml:space="preserve">Disability inclusion is an issue spearheaded by the Ministry of Social Justice and Empowerment (MSJE) but has not been addressed in a cross-sectoral manner, with only 8 out of 100 Ministries and Departments have any mention of persons with disabilities in their programs and schemes. </w:t>
      </w:r>
    </w:p>
    <w:p w14:paraId="79900126" w14:textId="77777777" w:rsidR="00210EB1" w:rsidRPr="00A61B67" w:rsidRDefault="00210EB1" w:rsidP="00A61B67">
      <w:pPr>
        <w:pStyle w:val="NoSpacing"/>
        <w:spacing w:line="276" w:lineRule="auto"/>
        <w:rPr>
          <w:rFonts w:asciiTheme="minorHAnsi" w:hAnsiTheme="minorHAnsi" w:cs="Times New Roman"/>
        </w:rPr>
      </w:pPr>
    </w:p>
    <w:p w14:paraId="2488FD1A" w14:textId="77777777" w:rsidR="00210EB1" w:rsidRPr="00A61B67" w:rsidRDefault="00210EB1" w:rsidP="00A61B67">
      <w:pPr>
        <w:pStyle w:val="Articletitle"/>
        <w:spacing w:line="276" w:lineRule="auto"/>
        <w:rPr>
          <w:rFonts w:asciiTheme="minorHAnsi" w:hAnsiTheme="minorHAnsi"/>
          <w:sz w:val="24"/>
        </w:rPr>
      </w:pPr>
      <w:r w:rsidRPr="00A61B67">
        <w:rPr>
          <w:rFonts w:asciiTheme="minorHAnsi" w:hAnsiTheme="minorHAnsi"/>
          <w:sz w:val="24"/>
        </w:rPr>
        <w:lastRenderedPageBreak/>
        <w:t>Systemic inconsistencies</w:t>
      </w:r>
    </w:p>
    <w:p w14:paraId="3662904F" w14:textId="77777777" w:rsidR="00210EB1" w:rsidRPr="00A61B67" w:rsidRDefault="00210EB1" w:rsidP="00A61B67">
      <w:pPr>
        <w:pStyle w:val="Abraca2"/>
        <w:spacing w:line="276" w:lineRule="auto"/>
        <w:rPr>
          <w:rFonts w:asciiTheme="minorHAnsi" w:hAnsiTheme="minorHAnsi"/>
          <w:b/>
          <w:sz w:val="24"/>
          <w:u w:val="single"/>
        </w:rPr>
      </w:pPr>
      <w:r w:rsidRPr="00A61B67">
        <w:rPr>
          <w:rFonts w:asciiTheme="minorHAnsi" w:hAnsiTheme="minorHAnsi"/>
          <w:b/>
          <w:sz w:val="24"/>
          <w:u w:val="single"/>
        </w:rPr>
        <w:t>Lack of efficiency in spending</w:t>
      </w:r>
    </w:p>
    <w:p w14:paraId="7E46F392" w14:textId="4CA4F3D2" w:rsidR="00210EB1" w:rsidRPr="00A61B67" w:rsidRDefault="00210EB1" w:rsidP="00A61B67">
      <w:pPr>
        <w:pStyle w:val="Abraca2"/>
        <w:spacing w:line="276" w:lineRule="auto"/>
        <w:rPr>
          <w:rFonts w:asciiTheme="minorHAnsi" w:hAnsiTheme="minorHAnsi"/>
          <w:sz w:val="24"/>
        </w:rPr>
      </w:pPr>
      <w:r w:rsidRPr="00A61B67">
        <w:rPr>
          <w:rFonts w:asciiTheme="minorHAnsi" w:hAnsiTheme="minorHAnsi"/>
          <w:sz w:val="24"/>
        </w:rPr>
        <w:t>The central governments contribution towards the specific expenditure for persons with disabilities as a percentage to total expenditure has remained constant at merely 0.02% in the la</w:t>
      </w:r>
      <w:r w:rsidR="005D3DA1" w:rsidRPr="00A61B67">
        <w:rPr>
          <w:rFonts w:asciiTheme="minorHAnsi" w:hAnsiTheme="minorHAnsi"/>
          <w:sz w:val="24"/>
        </w:rPr>
        <w:t>st three years (Annexure Table 1</w:t>
      </w:r>
      <w:r w:rsidRPr="00A61B67">
        <w:rPr>
          <w:rFonts w:asciiTheme="minorHAnsi" w:hAnsiTheme="minorHAnsi"/>
          <w:sz w:val="24"/>
        </w:rPr>
        <w:t>). Unfortunately, while on one hand the total allocation towards disability is inadequate; on the other hand, there is high underutilization of even these funds each year. Moreover, all functioning schemes are based on the erstwhile PWDA without amendments. New mainstream programs do not address disability specific requirements</w:t>
      </w:r>
      <w:r w:rsidRPr="00A61B67">
        <w:rPr>
          <w:rStyle w:val="FootnoteReference"/>
          <w:rFonts w:asciiTheme="minorHAnsi" w:hAnsiTheme="minorHAnsi"/>
          <w:sz w:val="24"/>
        </w:rPr>
        <w:footnoteReference w:id="4"/>
      </w:r>
      <w:r w:rsidRPr="00A61B67">
        <w:rPr>
          <w:rFonts w:asciiTheme="minorHAnsi" w:hAnsiTheme="minorHAnsi"/>
          <w:sz w:val="24"/>
        </w:rPr>
        <w:t>.</w:t>
      </w:r>
    </w:p>
    <w:p w14:paraId="02FB362F" w14:textId="77777777" w:rsidR="00210EB1" w:rsidRPr="00A61B67" w:rsidRDefault="00210EB1" w:rsidP="00A61B67">
      <w:pPr>
        <w:pStyle w:val="Abraca2"/>
        <w:spacing w:line="276" w:lineRule="auto"/>
        <w:rPr>
          <w:rFonts w:asciiTheme="minorHAnsi" w:hAnsiTheme="minorHAnsi"/>
          <w:b/>
          <w:sz w:val="24"/>
          <w:u w:val="single"/>
        </w:rPr>
      </w:pPr>
      <w:r w:rsidRPr="00A61B67">
        <w:rPr>
          <w:rFonts w:asciiTheme="minorHAnsi" w:hAnsiTheme="minorHAnsi"/>
          <w:b/>
          <w:sz w:val="24"/>
          <w:u w:val="single"/>
        </w:rPr>
        <w:t>Lack of disability disaggregated data and poor monitoring</w:t>
      </w:r>
    </w:p>
    <w:p w14:paraId="7A5A4C36" w14:textId="77777777" w:rsidR="00210EB1" w:rsidRPr="00A61B67" w:rsidRDefault="00210EB1" w:rsidP="00A61B67">
      <w:pPr>
        <w:pStyle w:val="Abraca2"/>
        <w:spacing w:line="276" w:lineRule="auto"/>
        <w:rPr>
          <w:rFonts w:asciiTheme="minorHAnsi" w:hAnsiTheme="minorHAnsi"/>
          <w:sz w:val="24"/>
        </w:rPr>
      </w:pPr>
      <w:r w:rsidRPr="00A61B67">
        <w:rPr>
          <w:rFonts w:asciiTheme="minorHAnsi" w:hAnsiTheme="minorHAnsi"/>
          <w:sz w:val="24"/>
        </w:rPr>
        <w:t>Capture of disaggregated data is a failure across all levels of governance in all sectors that makes it difficult in designing, implementing and monitoring programmes. Though RPDA talks about social audit of all schemes and programs concerned with persons with disabilities, this is not reflected in policy design.</w:t>
      </w:r>
    </w:p>
    <w:p w14:paraId="752ABB16" w14:textId="77777777" w:rsidR="00210EB1" w:rsidRPr="00A61B67" w:rsidRDefault="00210EB1" w:rsidP="00A61B67">
      <w:pPr>
        <w:pStyle w:val="Abraca2"/>
        <w:spacing w:line="276" w:lineRule="auto"/>
        <w:rPr>
          <w:rFonts w:asciiTheme="minorHAnsi" w:hAnsiTheme="minorHAnsi"/>
          <w:b/>
          <w:sz w:val="24"/>
          <w:u w:val="single"/>
        </w:rPr>
      </w:pPr>
      <w:r w:rsidRPr="00A61B67">
        <w:rPr>
          <w:rFonts w:asciiTheme="minorHAnsi" w:hAnsiTheme="minorHAnsi"/>
          <w:b/>
          <w:sz w:val="24"/>
          <w:u w:val="single"/>
        </w:rPr>
        <w:t>Non-uniform coverage of entitlements</w:t>
      </w:r>
    </w:p>
    <w:p w14:paraId="03583B80" w14:textId="77777777" w:rsidR="00210EB1" w:rsidRPr="00A61B67" w:rsidRDefault="00210EB1" w:rsidP="00A61B67">
      <w:pPr>
        <w:pStyle w:val="Abraca2"/>
        <w:spacing w:line="276" w:lineRule="auto"/>
        <w:rPr>
          <w:rFonts w:asciiTheme="minorHAnsi" w:hAnsiTheme="minorHAnsi"/>
          <w:sz w:val="24"/>
        </w:rPr>
      </w:pPr>
      <w:r w:rsidRPr="00A61B67">
        <w:rPr>
          <w:rFonts w:asciiTheme="minorHAnsi" w:hAnsiTheme="minorHAnsi"/>
          <w:sz w:val="24"/>
        </w:rPr>
        <w:t>Disability certification is the key to access entitlements and social protection programs across the states, however,</w:t>
      </w:r>
      <w:r w:rsidRPr="00A61B67">
        <w:rPr>
          <w:rFonts w:asciiTheme="minorHAnsi" w:hAnsiTheme="minorHAnsi"/>
          <w:sz w:val="24"/>
          <w:shd w:val="clear" w:color="auto" w:fill="FFFFFF"/>
        </w:rPr>
        <w:t xml:space="preserve"> till August 2017, only 57.98% of </w:t>
      </w:r>
      <w:r w:rsidRPr="00A61B67">
        <w:rPr>
          <w:rFonts w:asciiTheme="minorHAnsi" w:hAnsiTheme="minorHAnsi"/>
          <w:sz w:val="24"/>
          <w:shd w:val="clear" w:color="auto" w:fill="FFFFFF"/>
        </w:rPr>
        <w:lastRenderedPageBreak/>
        <w:t>the disabled population have been issued disability certificates</w:t>
      </w:r>
      <w:r w:rsidRPr="00A61B67">
        <w:rPr>
          <w:rStyle w:val="FootnoteReference"/>
          <w:rFonts w:asciiTheme="minorHAnsi" w:hAnsiTheme="minorHAnsi"/>
          <w:sz w:val="24"/>
          <w:shd w:val="clear" w:color="auto" w:fill="FFFFFF"/>
        </w:rPr>
        <w:footnoteReference w:id="5"/>
      </w:r>
      <w:r w:rsidRPr="00A61B67">
        <w:rPr>
          <w:rFonts w:asciiTheme="minorHAnsi" w:hAnsiTheme="minorHAnsi"/>
          <w:sz w:val="24"/>
          <w:shd w:val="clear" w:color="auto" w:fill="FFFFFF"/>
        </w:rPr>
        <w:t>.</w:t>
      </w:r>
      <w:r w:rsidR="00B01FF2" w:rsidRPr="00A61B67">
        <w:rPr>
          <w:rFonts w:asciiTheme="minorHAnsi" w:hAnsiTheme="minorHAnsi"/>
          <w:sz w:val="24"/>
          <w:shd w:val="clear" w:color="auto" w:fill="FFFFFF"/>
        </w:rPr>
        <w:t xml:space="preserve">   </w:t>
      </w:r>
      <w:r w:rsidRPr="00A61B67">
        <w:rPr>
          <w:rFonts w:asciiTheme="minorHAnsi" w:hAnsiTheme="minorHAnsi"/>
          <w:sz w:val="24"/>
          <w:shd w:val="clear" w:color="auto" w:fill="FFFFFF"/>
        </w:rPr>
        <w:t xml:space="preserve">Moreover, </w:t>
      </w:r>
      <w:r w:rsidRPr="00A61B67">
        <w:rPr>
          <w:rFonts w:asciiTheme="minorHAnsi" w:hAnsiTheme="minorHAnsi"/>
          <w:sz w:val="24"/>
        </w:rPr>
        <w:t xml:space="preserve">there is a non-uniform coverage of entitlements with a stark variation across regions in fund allocation for per-capita spending in different States and union territories. Persons with disabilities living in rural areas are ignored in coverage. </w:t>
      </w:r>
    </w:p>
    <w:p w14:paraId="6AEF3E64" w14:textId="77777777" w:rsidR="00210EB1" w:rsidRPr="00A61B67" w:rsidRDefault="00210EB1" w:rsidP="00A61B67">
      <w:pPr>
        <w:pStyle w:val="Abraca2"/>
        <w:spacing w:line="276" w:lineRule="auto"/>
        <w:rPr>
          <w:rFonts w:asciiTheme="minorHAnsi" w:hAnsiTheme="minorHAnsi"/>
          <w:b/>
          <w:color w:val="000000"/>
          <w:sz w:val="24"/>
          <w:u w:val="single"/>
        </w:rPr>
      </w:pPr>
      <w:r w:rsidRPr="00A61B67">
        <w:rPr>
          <w:rFonts w:asciiTheme="minorHAnsi" w:hAnsiTheme="minorHAnsi"/>
          <w:b/>
          <w:color w:val="000000"/>
          <w:sz w:val="24"/>
          <w:u w:val="single"/>
        </w:rPr>
        <w:t>Lack of participatory process</w:t>
      </w:r>
    </w:p>
    <w:p w14:paraId="77397890" w14:textId="5D8FABDE" w:rsidR="00210EB1" w:rsidRPr="00A61B67" w:rsidRDefault="0055649A" w:rsidP="00A61B67">
      <w:pPr>
        <w:pStyle w:val="Abraca2"/>
        <w:spacing w:line="276" w:lineRule="auto"/>
        <w:rPr>
          <w:rFonts w:asciiTheme="minorHAnsi" w:hAnsiTheme="minorHAnsi"/>
          <w:color w:val="000000"/>
          <w:sz w:val="24"/>
        </w:rPr>
      </w:pPr>
      <w:r w:rsidRPr="00A61B67">
        <w:rPr>
          <w:rFonts w:asciiTheme="minorHAnsi" w:hAnsiTheme="minorHAnsi"/>
          <w:color w:val="000000"/>
          <w:sz w:val="24"/>
        </w:rPr>
        <w:t>T</w:t>
      </w:r>
      <w:r w:rsidR="00210EB1" w:rsidRPr="00A61B67">
        <w:rPr>
          <w:rFonts w:asciiTheme="minorHAnsi" w:hAnsiTheme="minorHAnsi"/>
          <w:sz w:val="24"/>
        </w:rPr>
        <w:t>here is a lack of involvement of persons with disabilities in policymaking and planning by all ministries</w:t>
      </w:r>
      <w:r w:rsidR="00210EB1" w:rsidRPr="00A61B67">
        <w:rPr>
          <w:rStyle w:val="FootnoteReference"/>
          <w:rFonts w:asciiTheme="minorHAnsi" w:hAnsiTheme="minorHAnsi"/>
          <w:sz w:val="24"/>
        </w:rPr>
        <w:footnoteReference w:id="6"/>
      </w:r>
      <w:r w:rsidR="00210EB1" w:rsidRPr="00A61B67">
        <w:rPr>
          <w:rFonts w:asciiTheme="minorHAnsi" w:hAnsiTheme="minorHAnsi"/>
          <w:sz w:val="24"/>
        </w:rPr>
        <w:t>.</w:t>
      </w:r>
    </w:p>
    <w:p w14:paraId="28432E04" w14:textId="4ED8CDAC" w:rsidR="00047AFF" w:rsidRPr="004B29A8" w:rsidRDefault="00210EB1" w:rsidP="004B29A8">
      <w:pPr>
        <w:pStyle w:val="Abraca2"/>
        <w:spacing w:line="276" w:lineRule="auto"/>
        <w:rPr>
          <w:rFonts w:asciiTheme="minorHAnsi" w:hAnsiTheme="minorHAnsi"/>
          <w:sz w:val="24"/>
          <w:shd w:val="clear" w:color="auto" w:fill="FFFFFF"/>
        </w:rPr>
      </w:pPr>
      <w:r w:rsidRPr="00A61B67">
        <w:rPr>
          <w:rFonts w:asciiTheme="minorHAnsi" w:hAnsiTheme="minorHAnsi"/>
          <w:sz w:val="24"/>
          <w:shd w:val="clear" w:color="auto" w:fill="FFFFFF"/>
        </w:rPr>
        <w:t xml:space="preserve">It is evident from our report to the Committee that there is systemic failure by GoI in realizing CRPD rights, despite 10 years of having ratified the CRPD. </w:t>
      </w:r>
    </w:p>
    <w:p w14:paraId="34491104" w14:textId="77777777" w:rsidR="00DC7FD8" w:rsidRPr="00A61B67" w:rsidRDefault="00DC7FD8" w:rsidP="00A61B67">
      <w:pPr>
        <w:pStyle w:val="Heading2"/>
        <w:spacing w:line="276" w:lineRule="auto"/>
        <w:rPr>
          <w:rFonts w:asciiTheme="minorHAnsi" w:hAnsiTheme="minorHAnsi"/>
        </w:rPr>
      </w:pPr>
      <w:bookmarkStart w:id="3" w:name="_Toc411516186"/>
      <w:r w:rsidRPr="00A61B67">
        <w:rPr>
          <w:rFonts w:asciiTheme="minorHAnsi" w:hAnsiTheme="minorHAnsi"/>
        </w:rPr>
        <w:t>Methodology for writing this report</w:t>
      </w:r>
      <w:bookmarkEnd w:id="3"/>
    </w:p>
    <w:p w14:paraId="721E9DD1" w14:textId="17EB041B" w:rsidR="00DC7FD8" w:rsidRPr="00A61B67" w:rsidRDefault="00210EB1" w:rsidP="00A61B67">
      <w:pPr>
        <w:pStyle w:val="Abraca2"/>
        <w:spacing w:line="276" w:lineRule="auto"/>
        <w:rPr>
          <w:rFonts w:asciiTheme="minorHAnsi" w:hAnsiTheme="minorHAnsi"/>
          <w:color w:val="222222"/>
          <w:sz w:val="24"/>
          <w:shd w:val="clear" w:color="auto" w:fill="FFFFFF"/>
        </w:rPr>
      </w:pPr>
      <w:r w:rsidRPr="00A61B67">
        <w:rPr>
          <w:rFonts w:asciiTheme="minorHAnsi" w:hAnsiTheme="minorHAnsi"/>
          <w:sz w:val="24"/>
        </w:rPr>
        <w:t>This alternate</w:t>
      </w:r>
      <w:r w:rsidR="00DC7FD8" w:rsidRPr="00A61B67">
        <w:rPr>
          <w:rFonts w:asciiTheme="minorHAnsi" w:hAnsiTheme="minorHAnsi"/>
          <w:sz w:val="24"/>
        </w:rPr>
        <w:t xml:space="preserve"> report is submitted on behalf of the </w:t>
      </w:r>
      <w:r w:rsidR="00DC7FD8" w:rsidRPr="00A61B67">
        <w:rPr>
          <w:rFonts w:asciiTheme="minorHAnsi" w:hAnsiTheme="minorHAnsi"/>
          <w:b/>
          <w:sz w:val="24"/>
        </w:rPr>
        <w:t>‘National Coalition towards the CRPD parallel report’</w:t>
      </w:r>
      <w:r w:rsidR="001C2FCF" w:rsidRPr="00A61B67">
        <w:rPr>
          <w:rFonts w:asciiTheme="minorHAnsi" w:hAnsiTheme="minorHAnsi"/>
          <w:sz w:val="24"/>
        </w:rPr>
        <w:t xml:space="preserve">. </w:t>
      </w:r>
      <w:r w:rsidR="00B01FF2" w:rsidRPr="00A61B67">
        <w:rPr>
          <w:rFonts w:asciiTheme="minorHAnsi" w:hAnsiTheme="minorHAnsi"/>
          <w:sz w:val="24"/>
        </w:rPr>
        <w:t xml:space="preserve"> </w:t>
      </w:r>
      <w:r w:rsidR="001C2FCF" w:rsidRPr="00A61B67">
        <w:rPr>
          <w:rFonts w:asciiTheme="minorHAnsi" w:hAnsiTheme="minorHAnsi"/>
          <w:sz w:val="24"/>
        </w:rPr>
        <w:t>The coalition comprises of 30</w:t>
      </w:r>
      <w:r w:rsidR="00DC7FD8" w:rsidRPr="00A61B67">
        <w:rPr>
          <w:rFonts w:asciiTheme="minorHAnsi" w:hAnsiTheme="minorHAnsi"/>
          <w:sz w:val="24"/>
        </w:rPr>
        <w:t xml:space="preserve">+ organisations from different parts of the country. </w:t>
      </w:r>
      <w:r w:rsidR="00B01FF2" w:rsidRPr="00A61B67">
        <w:rPr>
          <w:rFonts w:asciiTheme="minorHAnsi" w:hAnsiTheme="minorHAnsi"/>
          <w:sz w:val="24"/>
        </w:rPr>
        <w:t xml:space="preserve"> </w:t>
      </w:r>
      <w:r w:rsidR="00DC7FD8" w:rsidRPr="00A61B67">
        <w:rPr>
          <w:rFonts w:asciiTheme="minorHAnsi" w:hAnsiTheme="minorHAnsi"/>
          <w:sz w:val="24"/>
        </w:rPr>
        <w:t>In addition to prominent</w:t>
      </w:r>
      <w:r w:rsidR="00635C9F" w:rsidRPr="00A61B67">
        <w:rPr>
          <w:rFonts w:asciiTheme="minorHAnsi" w:hAnsiTheme="minorHAnsi"/>
          <w:sz w:val="24"/>
        </w:rPr>
        <w:t xml:space="preserve"> national</w:t>
      </w:r>
      <w:r w:rsidR="00DC7FD8" w:rsidRPr="00A61B67">
        <w:rPr>
          <w:rFonts w:asciiTheme="minorHAnsi" w:hAnsiTheme="minorHAnsi"/>
          <w:sz w:val="24"/>
        </w:rPr>
        <w:t xml:space="preserve"> organisations working for persons with disabilities, the coalition </w:t>
      </w:r>
      <w:r w:rsidR="00DC7FD8" w:rsidRPr="00A61B67">
        <w:rPr>
          <w:rFonts w:asciiTheme="minorHAnsi" w:hAnsiTheme="minorHAnsi"/>
          <w:color w:val="222222"/>
          <w:sz w:val="24"/>
          <w:shd w:val="clear" w:color="auto" w:fill="FFFFFF"/>
        </w:rPr>
        <w:t>reached geographically and constituency wise marginalised groups of per</w:t>
      </w:r>
      <w:r w:rsidR="00DC7FD8" w:rsidRPr="00A61B67">
        <w:rPr>
          <w:rFonts w:asciiTheme="minorHAnsi" w:hAnsiTheme="minorHAnsi"/>
          <w:color w:val="222222"/>
          <w:sz w:val="24"/>
          <w:shd w:val="clear" w:color="auto" w:fill="FFFFFF"/>
        </w:rPr>
        <w:lastRenderedPageBreak/>
        <w:t>sons with disabilities including organisation</w:t>
      </w:r>
      <w:r w:rsidR="00BE3C3C" w:rsidRPr="00A61B67">
        <w:rPr>
          <w:rFonts w:asciiTheme="minorHAnsi" w:hAnsiTheme="minorHAnsi"/>
          <w:color w:val="222222"/>
          <w:sz w:val="24"/>
          <w:shd w:val="clear" w:color="auto" w:fill="FFFFFF"/>
        </w:rPr>
        <w:t xml:space="preserve">s from rural, hilly and forest </w:t>
      </w:r>
      <w:r w:rsidR="00DC7FD8" w:rsidRPr="00A61B67">
        <w:rPr>
          <w:rFonts w:asciiTheme="minorHAnsi" w:hAnsiTheme="minorHAnsi"/>
          <w:color w:val="222222"/>
          <w:sz w:val="24"/>
          <w:shd w:val="clear" w:color="auto" w:fill="FFFFFF"/>
        </w:rPr>
        <w:t xml:space="preserve">areas, slums, and all regions of </w:t>
      </w:r>
      <w:r w:rsidR="00955236" w:rsidRPr="00A61B67">
        <w:rPr>
          <w:rFonts w:asciiTheme="minorHAnsi" w:hAnsiTheme="minorHAnsi"/>
          <w:color w:val="222222"/>
          <w:sz w:val="24"/>
          <w:shd w:val="clear" w:color="auto" w:fill="FFFFFF"/>
        </w:rPr>
        <w:t>India</w:t>
      </w:r>
      <w:r w:rsidR="00DC7FD8" w:rsidRPr="00A61B67">
        <w:rPr>
          <w:rFonts w:asciiTheme="minorHAnsi" w:hAnsiTheme="minorHAnsi"/>
          <w:color w:val="222222"/>
          <w:sz w:val="24"/>
          <w:shd w:val="clear" w:color="auto" w:fill="FFFFFF"/>
        </w:rPr>
        <w:t xml:space="preserve">. </w:t>
      </w:r>
      <w:r w:rsidR="00B01FF2" w:rsidRPr="00A61B67">
        <w:rPr>
          <w:rFonts w:asciiTheme="minorHAnsi" w:hAnsiTheme="minorHAnsi"/>
          <w:color w:val="222222"/>
          <w:sz w:val="24"/>
          <w:shd w:val="clear" w:color="auto" w:fill="FFFFFF"/>
        </w:rPr>
        <w:t xml:space="preserve"> </w:t>
      </w:r>
      <w:r w:rsidR="00DC7FD8" w:rsidRPr="00A61B67">
        <w:rPr>
          <w:rFonts w:asciiTheme="minorHAnsi" w:hAnsiTheme="minorHAnsi"/>
          <w:color w:val="222222"/>
          <w:sz w:val="24"/>
          <w:shd w:val="clear" w:color="auto" w:fill="FFFFFF"/>
        </w:rPr>
        <w:t xml:space="preserve">We also had representatives from the </w:t>
      </w:r>
      <w:r w:rsidR="00C910E3" w:rsidRPr="00A61B67">
        <w:rPr>
          <w:rFonts w:asciiTheme="minorHAnsi" w:hAnsiTheme="minorHAnsi"/>
          <w:color w:val="222222"/>
          <w:sz w:val="24"/>
          <w:shd w:val="clear" w:color="auto" w:fill="FFFFFF"/>
        </w:rPr>
        <w:t>deafblind</w:t>
      </w:r>
      <w:r w:rsidR="00DC7FD8" w:rsidRPr="00A61B67">
        <w:rPr>
          <w:rFonts w:asciiTheme="minorHAnsi" w:hAnsiTheme="minorHAnsi"/>
          <w:color w:val="222222"/>
          <w:sz w:val="24"/>
          <w:shd w:val="clear" w:color="auto" w:fill="FFFFFF"/>
        </w:rPr>
        <w:t xml:space="preserve">, leprosy, rare diseases groups, and intellectual disability </w:t>
      </w:r>
      <w:r w:rsidR="00C910E3" w:rsidRPr="00A61B67">
        <w:rPr>
          <w:rFonts w:asciiTheme="minorHAnsi" w:hAnsiTheme="minorHAnsi"/>
          <w:color w:val="222222"/>
          <w:sz w:val="24"/>
          <w:shd w:val="clear" w:color="auto" w:fill="FFFFFF"/>
        </w:rPr>
        <w:t>self-advocates</w:t>
      </w:r>
      <w:r w:rsidR="00DC7FD8" w:rsidRPr="00A61B67">
        <w:rPr>
          <w:rFonts w:asciiTheme="minorHAnsi" w:hAnsiTheme="minorHAnsi"/>
          <w:color w:val="222222"/>
          <w:sz w:val="24"/>
          <w:shd w:val="clear" w:color="auto" w:fill="FFFFFF"/>
        </w:rPr>
        <w:t>, other than human rights organizations working with women, children, indigenous people and marginalized groups, to make the report as inclusive as possible. </w:t>
      </w:r>
    </w:p>
    <w:p w14:paraId="1B995330"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The steps taken for writing the parallel report were as follows:</w:t>
      </w:r>
    </w:p>
    <w:p w14:paraId="32FE7E3F" w14:textId="28A30564"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u w:val="single"/>
        </w:rPr>
        <w:t>Step 1:</w:t>
      </w:r>
      <w:r w:rsidR="00B01FF2" w:rsidRPr="00A61B67">
        <w:rPr>
          <w:rFonts w:asciiTheme="minorHAnsi" w:hAnsiTheme="minorHAnsi"/>
          <w:b/>
          <w:sz w:val="24"/>
        </w:rPr>
        <w:t xml:space="preserve">  </w:t>
      </w:r>
      <w:r w:rsidRPr="00A61B67">
        <w:rPr>
          <w:rFonts w:asciiTheme="minorHAnsi" w:hAnsiTheme="minorHAnsi"/>
          <w:sz w:val="24"/>
        </w:rPr>
        <w:t xml:space="preserve">A mapping was undertaken to know whether organisations across </w:t>
      </w:r>
      <w:r w:rsidR="00955236" w:rsidRPr="00A61B67">
        <w:rPr>
          <w:rFonts w:asciiTheme="minorHAnsi" w:hAnsiTheme="minorHAnsi"/>
          <w:sz w:val="24"/>
        </w:rPr>
        <w:t>India</w:t>
      </w:r>
      <w:r w:rsidRPr="00A61B67">
        <w:rPr>
          <w:rFonts w:asciiTheme="minorHAnsi" w:hAnsiTheme="minorHAnsi"/>
          <w:sz w:val="24"/>
        </w:rPr>
        <w:t xml:space="preserve"> were working towards a parallel report. </w:t>
      </w:r>
      <w:r w:rsidR="00B01FF2" w:rsidRPr="00A61B67">
        <w:rPr>
          <w:rFonts w:asciiTheme="minorHAnsi" w:hAnsiTheme="minorHAnsi"/>
          <w:sz w:val="24"/>
        </w:rPr>
        <w:t xml:space="preserve">  </w:t>
      </w:r>
      <w:r w:rsidRPr="00A61B67">
        <w:rPr>
          <w:rFonts w:asciiTheme="minorHAnsi" w:hAnsiTheme="minorHAnsi"/>
          <w:sz w:val="24"/>
        </w:rPr>
        <w:t xml:space="preserve">Over 60 </w:t>
      </w:r>
      <w:r w:rsidR="00C910E3" w:rsidRPr="00A61B67">
        <w:rPr>
          <w:rFonts w:asciiTheme="minorHAnsi" w:hAnsiTheme="minorHAnsi"/>
          <w:sz w:val="24"/>
        </w:rPr>
        <w:t>organisations</w:t>
      </w:r>
      <w:r w:rsidRPr="00A61B67">
        <w:rPr>
          <w:rFonts w:asciiTheme="minorHAnsi" w:hAnsiTheme="minorHAnsi"/>
          <w:sz w:val="24"/>
        </w:rPr>
        <w:t xml:space="preserve"> were contacted via email and calls. </w:t>
      </w:r>
      <w:r w:rsidR="00B01FF2" w:rsidRPr="00A61B67">
        <w:rPr>
          <w:rFonts w:asciiTheme="minorHAnsi" w:hAnsiTheme="minorHAnsi"/>
          <w:sz w:val="24"/>
        </w:rPr>
        <w:t xml:space="preserve">  </w:t>
      </w:r>
      <w:r w:rsidRPr="00A61B67">
        <w:rPr>
          <w:rFonts w:asciiTheme="minorHAnsi" w:hAnsiTheme="minorHAnsi"/>
          <w:sz w:val="24"/>
        </w:rPr>
        <w:t>A few organisations were reporting on specific articles only.</w:t>
      </w:r>
      <w:r w:rsidR="0055649A" w:rsidRPr="00A61B67">
        <w:rPr>
          <w:rFonts w:asciiTheme="minorHAnsi" w:hAnsiTheme="minorHAnsi"/>
          <w:b/>
          <w:sz w:val="24"/>
          <w:u w:val="single"/>
        </w:rPr>
        <w:t xml:space="preserve"> </w:t>
      </w:r>
      <w:r w:rsidR="0055649A" w:rsidRPr="00A61B67">
        <w:rPr>
          <w:rFonts w:asciiTheme="minorHAnsi" w:hAnsiTheme="minorHAnsi"/>
          <w:sz w:val="24"/>
        </w:rPr>
        <w:t>Since no</w:t>
      </w:r>
      <w:r w:rsidRPr="00A61B67">
        <w:rPr>
          <w:rFonts w:asciiTheme="minorHAnsi" w:hAnsiTheme="minorHAnsi"/>
          <w:sz w:val="24"/>
        </w:rPr>
        <w:t xml:space="preserve"> active / collective process towards the parallel report</w:t>
      </w:r>
      <w:r w:rsidR="0055649A" w:rsidRPr="00A61B67">
        <w:rPr>
          <w:rFonts w:asciiTheme="minorHAnsi" w:hAnsiTheme="minorHAnsi"/>
          <w:sz w:val="24"/>
        </w:rPr>
        <w:t xml:space="preserve"> was identified</w:t>
      </w:r>
      <w:r w:rsidRPr="00A61B67">
        <w:rPr>
          <w:rFonts w:asciiTheme="minorHAnsi" w:hAnsiTheme="minorHAnsi"/>
          <w:sz w:val="24"/>
        </w:rPr>
        <w:t xml:space="preserve">, all these organisations were invited to join as a National Coalition towards the parallel report. </w:t>
      </w:r>
      <w:r w:rsidR="00B01FF2" w:rsidRPr="00A61B67">
        <w:rPr>
          <w:rFonts w:asciiTheme="minorHAnsi" w:hAnsiTheme="minorHAnsi"/>
          <w:sz w:val="24"/>
        </w:rPr>
        <w:t xml:space="preserve"> </w:t>
      </w:r>
      <w:r w:rsidRPr="00A61B67">
        <w:rPr>
          <w:rFonts w:asciiTheme="minorHAnsi" w:hAnsiTheme="minorHAnsi"/>
          <w:sz w:val="24"/>
        </w:rPr>
        <w:t>Additional invitations were sent by snowballing method.</w:t>
      </w:r>
    </w:p>
    <w:p w14:paraId="683DFFA4" w14:textId="79485B4C" w:rsidR="00DC7FD8" w:rsidRPr="00A61B67" w:rsidRDefault="004B29A8" w:rsidP="00A61B67">
      <w:pPr>
        <w:pStyle w:val="Abraca2"/>
        <w:spacing w:line="276" w:lineRule="auto"/>
        <w:rPr>
          <w:rFonts w:asciiTheme="minorHAnsi" w:hAnsiTheme="minorHAnsi"/>
          <w:sz w:val="24"/>
        </w:rPr>
      </w:pPr>
      <w:r>
        <w:rPr>
          <w:rFonts w:asciiTheme="minorHAnsi" w:hAnsiTheme="minorHAnsi"/>
          <w:b/>
          <w:sz w:val="24"/>
          <w:u w:val="single"/>
        </w:rPr>
        <w:t>Step 2</w:t>
      </w:r>
      <w:r w:rsidR="00DC7FD8" w:rsidRPr="00A61B67">
        <w:rPr>
          <w:rFonts w:asciiTheme="minorHAnsi" w:hAnsiTheme="minorHAnsi"/>
          <w:b/>
          <w:sz w:val="24"/>
          <w:u w:val="single"/>
        </w:rPr>
        <w:t>:</w:t>
      </w:r>
      <w:r w:rsidR="00B01FF2" w:rsidRPr="00A61B67">
        <w:rPr>
          <w:rFonts w:asciiTheme="minorHAnsi" w:hAnsiTheme="minorHAnsi"/>
          <w:b/>
          <w:sz w:val="24"/>
        </w:rPr>
        <w:t xml:space="preserve">  </w:t>
      </w:r>
      <w:r w:rsidR="00DC7FD8" w:rsidRPr="00A61B67">
        <w:rPr>
          <w:rFonts w:asciiTheme="minorHAnsi" w:hAnsiTheme="minorHAnsi"/>
          <w:sz w:val="24"/>
        </w:rPr>
        <w:t xml:space="preserve">Two zoom calls were organised for all members. </w:t>
      </w:r>
      <w:r w:rsidR="00B01FF2" w:rsidRPr="00A61B67">
        <w:rPr>
          <w:rFonts w:asciiTheme="minorHAnsi" w:hAnsiTheme="minorHAnsi"/>
          <w:sz w:val="24"/>
        </w:rPr>
        <w:t xml:space="preserve"> </w:t>
      </w:r>
      <w:r w:rsidR="00DC7FD8" w:rsidRPr="00A61B67">
        <w:rPr>
          <w:rFonts w:asciiTheme="minorHAnsi" w:hAnsiTheme="minorHAnsi"/>
          <w:sz w:val="24"/>
        </w:rPr>
        <w:t xml:space="preserve">The first call was about getting </w:t>
      </w:r>
      <w:r w:rsidR="00C910E3" w:rsidRPr="00A61B67">
        <w:rPr>
          <w:rFonts w:asciiTheme="minorHAnsi" w:hAnsiTheme="minorHAnsi"/>
          <w:sz w:val="24"/>
        </w:rPr>
        <w:t>acquainted</w:t>
      </w:r>
      <w:r w:rsidR="00DC7FD8" w:rsidRPr="00A61B67">
        <w:rPr>
          <w:rFonts w:asciiTheme="minorHAnsi" w:hAnsiTheme="minorHAnsi"/>
          <w:sz w:val="24"/>
        </w:rPr>
        <w:t xml:space="preserve"> with the </w:t>
      </w:r>
      <w:r w:rsidR="00C910E3" w:rsidRPr="00A61B67">
        <w:rPr>
          <w:rFonts w:asciiTheme="minorHAnsi" w:hAnsiTheme="minorHAnsi"/>
          <w:sz w:val="24"/>
        </w:rPr>
        <w:t>process;</w:t>
      </w:r>
      <w:r w:rsidR="00DC7FD8" w:rsidRPr="00A61B67">
        <w:rPr>
          <w:rFonts w:asciiTheme="minorHAnsi" w:hAnsiTheme="minorHAnsi"/>
          <w:sz w:val="24"/>
        </w:rPr>
        <w:t xml:space="preserve"> provide their feedback to the process and to clarify doubts. </w:t>
      </w:r>
      <w:r w:rsidR="00B01FF2" w:rsidRPr="00A61B67">
        <w:rPr>
          <w:rFonts w:asciiTheme="minorHAnsi" w:hAnsiTheme="minorHAnsi"/>
          <w:sz w:val="24"/>
        </w:rPr>
        <w:t xml:space="preserve"> </w:t>
      </w:r>
      <w:r w:rsidR="00DC7FD8" w:rsidRPr="00A61B67">
        <w:rPr>
          <w:rFonts w:asciiTheme="minorHAnsi" w:hAnsiTheme="minorHAnsi"/>
          <w:sz w:val="24"/>
        </w:rPr>
        <w:t xml:space="preserve">The second zoom call was to discuss various aspects of the </w:t>
      </w:r>
      <w:r w:rsidRPr="00A61B67">
        <w:rPr>
          <w:rFonts w:asciiTheme="minorHAnsi" w:hAnsiTheme="minorHAnsi"/>
          <w:sz w:val="24"/>
        </w:rPr>
        <w:t>two-day</w:t>
      </w:r>
      <w:r w:rsidR="00DC7FD8" w:rsidRPr="00A61B67">
        <w:rPr>
          <w:rFonts w:asciiTheme="minorHAnsi" w:hAnsiTheme="minorHAnsi"/>
          <w:sz w:val="24"/>
        </w:rPr>
        <w:t xml:space="preserve"> consultation that was </w:t>
      </w:r>
      <w:r w:rsidR="00C910E3" w:rsidRPr="00A61B67">
        <w:rPr>
          <w:rFonts w:asciiTheme="minorHAnsi" w:hAnsiTheme="minorHAnsi"/>
          <w:sz w:val="24"/>
        </w:rPr>
        <w:t>organised</w:t>
      </w:r>
      <w:r w:rsidR="00DC7FD8" w:rsidRPr="00A61B67">
        <w:rPr>
          <w:rFonts w:asciiTheme="minorHAnsi" w:hAnsiTheme="minorHAnsi"/>
          <w:sz w:val="24"/>
        </w:rPr>
        <w:t xml:space="preserve"> after the completion of step 4.</w:t>
      </w:r>
    </w:p>
    <w:p w14:paraId="2D851EBB" w14:textId="316FA0C9" w:rsidR="00DC7FD8" w:rsidRPr="00A61B67" w:rsidRDefault="004B29A8" w:rsidP="00A61B67">
      <w:pPr>
        <w:pStyle w:val="Abraca2"/>
        <w:spacing w:line="276" w:lineRule="auto"/>
        <w:rPr>
          <w:rFonts w:asciiTheme="minorHAnsi" w:hAnsiTheme="minorHAnsi"/>
          <w:sz w:val="24"/>
        </w:rPr>
      </w:pPr>
      <w:r>
        <w:rPr>
          <w:rFonts w:asciiTheme="minorHAnsi" w:hAnsiTheme="minorHAnsi"/>
          <w:b/>
          <w:sz w:val="24"/>
          <w:u w:val="single"/>
        </w:rPr>
        <w:t>Step 3</w:t>
      </w:r>
      <w:r w:rsidR="00DC7FD8" w:rsidRPr="00A61B67">
        <w:rPr>
          <w:rFonts w:asciiTheme="minorHAnsi" w:hAnsiTheme="minorHAnsi"/>
          <w:b/>
          <w:sz w:val="24"/>
          <w:u w:val="single"/>
        </w:rPr>
        <w:t>:</w:t>
      </w:r>
      <w:r w:rsidR="00B01FF2" w:rsidRPr="00A61B67">
        <w:rPr>
          <w:rFonts w:asciiTheme="minorHAnsi" w:hAnsiTheme="minorHAnsi"/>
          <w:b/>
          <w:sz w:val="24"/>
        </w:rPr>
        <w:t xml:space="preserve">  </w:t>
      </w:r>
      <w:r w:rsidR="00DC7FD8" w:rsidRPr="00A61B67">
        <w:rPr>
          <w:rFonts w:asciiTheme="minorHAnsi" w:hAnsiTheme="minorHAnsi"/>
          <w:sz w:val="24"/>
        </w:rPr>
        <w:t xml:space="preserve">All members of the Coalition were invited to share their response to </w:t>
      </w:r>
      <w:r w:rsidR="00955236" w:rsidRPr="00A61B67">
        <w:rPr>
          <w:rFonts w:asciiTheme="minorHAnsi" w:hAnsiTheme="minorHAnsi"/>
          <w:sz w:val="24"/>
        </w:rPr>
        <w:t>India</w:t>
      </w:r>
      <w:r w:rsidR="00DC7FD8" w:rsidRPr="00A61B67">
        <w:rPr>
          <w:rFonts w:asciiTheme="minorHAnsi" w:hAnsiTheme="minorHAnsi"/>
          <w:sz w:val="24"/>
        </w:rPr>
        <w:t xml:space="preserve"> report in relation to the different articles they were working in. Over 25 written contributions were gathered that were shared with all members of the Coalition.      </w:t>
      </w:r>
    </w:p>
    <w:p w14:paraId="66F8B1D7" w14:textId="29D9C582" w:rsidR="00DC7FD8" w:rsidRPr="00A61B67" w:rsidRDefault="004B29A8" w:rsidP="00A61B67">
      <w:pPr>
        <w:pStyle w:val="Abraca2"/>
        <w:spacing w:line="276" w:lineRule="auto"/>
        <w:rPr>
          <w:rFonts w:asciiTheme="minorHAnsi" w:hAnsiTheme="minorHAnsi"/>
          <w:sz w:val="24"/>
        </w:rPr>
      </w:pPr>
      <w:r>
        <w:rPr>
          <w:rFonts w:asciiTheme="minorHAnsi" w:hAnsiTheme="minorHAnsi"/>
          <w:b/>
          <w:sz w:val="24"/>
          <w:u w:val="single"/>
        </w:rPr>
        <w:lastRenderedPageBreak/>
        <w:t>Step 4</w:t>
      </w:r>
      <w:r w:rsidR="00DC7FD8" w:rsidRPr="00A61B67">
        <w:rPr>
          <w:rFonts w:asciiTheme="minorHAnsi" w:hAnsiTheme="minorHAnsi"/>
          <w:b/>
          <w:sz w:val="24"/>
          <w:u w:val="single"/>
        </w:rPr>
        <w:t>:</w:t>
      </w:r>
      <w:r w:rsidR="00B01FF2" w:rsidRPr="00A61B67">
        <w:rPr>
          <w:rFonts w:asciiTheme="minorHAnsi" w:hAnsiTheme="minorHAnsi"/>
          <w:b/>
          <w:sz w:val="24"/>
        </w:rPr>
        <w:t xml:space="preserve">  </w:t>
      </w:r>
      <w:r w:rsidR="00047AFF" w:rsidRPr="00A61B67">
        <w:rPr>
          <w:rFonts w:asciiTheme="minorHAnsi" w:hAnsiTheme="minorHAnsi"/>
          <w:sz w:val="24"/>
        </w:rPr>
        <w:t xml:space="preserve">A </w:t>
      </w:r>
      <w:r w:rsidRPr="00A61B67">
        <w:rPr>
          <w:rFonts w:asciiTheme="minorHAnsi" w:hAnsiTheme="minorHAnsi"/>
          <w:sz w:val="24"/>
        </w:rPr>
        <w:t>two-day</w:t>
      </w:r>
      <w:r w:rsidR="00047AFF" w:rsidRPr="00A61B67">
        <w:rPr>
          <w:rFonts w:asciiTheme="minorHAnsi" w:hAnsiTheme="minorHAnsi"/>
          <w:sz w:val="24"/>
        </w:rPr>
        <w:t xml:space="preserve"> consultation </w:t>
      </w:r>
      <w:r w:rsidR="00DC7FD8" w:rsidRPr="00A61B67">
        <w:rPr>
          <w:rFonts w:asciiTheme="minorHAnsi" w:hAnsiTheme="minorHAnsi"/>
          <w:sz w:val="24"/>
        </w:rPr>
        <w:t>of the National Coalition was</w:t>
      </w:r>
      <w:r>
        <w:rPr>
          <w:rFonts w:asciiTheme="minorHAnsi" w:hAnsiTheme="minorHAnsi"/>
          <w:sz w:val="24"/>
        </w:rPr>
        <w:t xml:space="preserve"> organised on 13-14 December</w:t>
      </w:r>
      <w:r w:rsidR="00DC7FD8" w:rsidRPr="00A61B67">
        <w:rPr>
          <w:rFonts w:asciiTheme="minorHAnsi" w:hAnsiTheme="minorHAnsi"/>
          <w:sz w:val="24"/>
        </w:rPr>
        <w:t xml:space="preserve"> 2018 in Hyderabad. </w:t>
      </w:r>
      <w:r w:rsidR="00B01FF2" w:rsidRPr="00A61B67">
        <w:rPr>
          <w:rFonts w:asciiTheme="minorHAnsi" w:hAnsiTheme="minorHAnsi"/>
          <w:sz w:val="24"/>
        </w:rPr>
        <w:t xml:space="preserve">  </w:t>
      </w:r>
      <w:r w:rsidR="00DC7FD8" w:rsidRPr="00A61B67">
        <w:rPr>
          <w:rFonts w:asciiTheme="minorHAnsi" w:hAnsiTheme="minorHAnsi"/>
          <w:sz w:val="24"/>
        </w:rPr>
        <w:t xml:space="preserve">Panel discussions were organized article wise and all members highlighted their concerns. </w:t>
      </w:r>
      <w:r w:rsidR="00B01FF2" w:rsidRPr="00A61B67">
        <w:rPr>
          <w:rFonts w:asciiTheme="minorHAnsi" w:hAnsiTheme="minorHAnsi"/>
          <w:sz w:val="24"/>
        </w:rPr>
        <w:t xml:space="preserve">  </w:t>
      </w:r>
      <w:r w:rsidR="00DC7FD8" w:rsidRPr="00A61B67">
        <w:rPr>
          <w:rFonts w:asciiTheme="minorHAnsi" w:hAnsiTheme="minorHAnsi"/>
          <w:sz w:val="24"/>
        </w:rPr>
        <w:t>The discussion transcriptions were shared with all members and used for drafting the report.</w:t>
      </w:r>
    </w:p>
    <w:p w14:paraId="6DCB7100" w14:textId="0521C6E8" w:rsidR="00DC7FD8" w:rsidRPr="00A61B67" w:rsidRDefault="004B29A8" w:rsidP="00A61B67">
      <w:pPr>
        <w:pStyle w:val="Abraca2"/>
        <w:spacing w:line="276" w:lineRule="auto"/>
        <w:rPr>
          <w:rFonts w:asciiTheme="minorHAnsi" w:hAnsiTheme="minorHAnsi"/>
          <w:sz w:val="24"/>
        </w:rPr>
      </w:pPr>
      <w:r>
        <w:rPr>
          <w:rFonts w:asciiTheme="minorHAnsi" w:hAnsiTheme="minorHAnsi"/>
          <w:b/>
          <w:sz w:val="24"/>
          <w:u w:val="single"/>
        </w:rPr>
        <w:t>Step 5</w:t>
      </w:r>
      <w:r w:rsidR="00DC7FD8" w:rsidRPr="00A61B67">
        <w:rPr>
          <w:rFonts w:asciiTheme="minorHAnsi" w:hAnsiTheme="minorHAnsi"/>
          <w:b/>
          <w:sz w:val="24"/>
          <w:u w:val="single"/>
        </w:rPr>
        <w:t>:</w:t>
      </w:r>
      <w:r w:rsidR="00DC7FD8" w:rsidRPr="00A61B67">
        <w:rPr>
          <w:rFonts w:asciiTheme="minorHAnsi" w:hAnsiTheme="minorHAnsi"/>
          <w:sz w:val="24"/>
        </w:rPr>
        <w:t xml:space="preserve"> </w:t>
      </w:r>
      <w:r w:rsidR="00B01FF2" w:rsidRPr="00A61B67">
        <w:rPr>
          <w:rFonts w:asciiTheme="minorHAnsi" w:hAnsiTheme="minorHAnsi"/>
          <w:sz w:val="24"/>
        </w:rPr>
        <w:t xml:space="preserve"> </w:t>
      </w:r>
      <w:r w:rsidR="00DC7FD8" w:rsidRPr="00A61B67">
        <w:rPr>
          <w:rFonts w:asciiTheme="minorHAnsi" w:hAnsiTheme="minorHAnsi"/>
          <w:sz w:val="24"/>
        </w:rPr>
        <w:t>A drafting team was identified from within the Coalition that collated the information received from the written contributions and from the discussions during the consultation.</w:t>
      </w:r>
    </w:p>
    <w:p w14:paraId="30BAFC6B" w14:textId="227AD8CE" w:rsidR="00DC7FD8" w:rsidRPr="00A61B67" w:rsidRDefault="004B29A8" w:rsidP="00A61B67">
      <w:pPr>
        <w:pStyle w:val="Abraca2"/>
        <w:spacing w:line="276" w:lineRule="auto"/>
        <w:rPr>
          <w:rFonts w:asciiTheme="minorHAnsi" w:hAnsiTheme="minorHAnsi"/>
          <w:sz w:val="24"/>
        </w:rPr>
      </w:pPr>
      <w:r>
        <w:rPr>
          <w:rFonts w:asciiTheme="minorHAnsi" w:hAnsiTheme="minorHAnsi"/>
          <w:b/>
          <w:sz w:val="24"/>
          <w:u w:val="single"/>
        </w:rPr>
        <w:t>Step 6</w:t>
      </w:r>
      <w:r w:rsidR="00DC7FD8" w:rsidRPr="00A61B67">
        <w:rPr>
          <w:rFonts w:asciiTheme="minorHAnsi" w:hAnsiTheme="minorHAnsi"/>
          <w:b/>
          <w:sz w:val="24"/>
          <w:u w:val="single"/>
        </w:rPr>
        <w:t>:</w:t>
      </w:r>
      <w:r w:rsidR="00B01FF2" w:rsidRPr="00A61B67">
        <w:rPr>
          <w:rFonts w:asciiTheme="minorHAnsi" w:hAnsiTheme="minorHAnsi"/>
          <w:b/>
          <w:sz w:val="24"/>
        </w:rPr>
        <w:t xml:space="preserve">  </w:t>
      </w:r>
      <w:r w:rsidR="00DC7FD8" w:rsidRPr="00A61B67">
        <w:rPr>
          <w:rFonts w:asciiTheme="minorHAnsi" w:hAnsiTheme="minorHAnsi"/>
          <w:sz w:val="24"/>
        </w:rPr>
        <w:t>The draft parallel report was shared with all members and with International Disability Alliance for further inputs</w:t>
      </w:r>
      <w:r>
        <w:rPr>
          <w:rFonts w:asciiTheme="minorHAnsi" w:hAnsiTheme="minorHAnsi"/>
          <w:sz w:val="24"/>
        </w:rPr>
        <w:t>,</w:t>
      </w:r>
      <w:r w:rsidR="00DC7FD8" w:rsidRPr="00A61B67">
        <w:rPr>
          <w:rFonts w:asciiTheme="minorHAnsi" w:hAnsiTheme="minorHAnsi"/>
          <w:sz w:val="24"/>
        </w:rPr>
        <w:t xml:space="preserve"> which was then finalised into the report.</w:t>
      </w:r>
    </w:p>
    <w:p w14:paraId="1072729C" w14:textId="77777777" w:rsidR="00047AFF" w:rsidRPr="00A61B67" w:rsidRDefault="00047AFF" w:rsidP="00A61B67">
      <w:pPr>
        <w:spacing w:line="276" w:lineRule="auto"/>
        <w:ind w:right="560"/>
        <w:rPr>
          <w:rFonts w:asciiTheme="minorHAnsi" w:hAnsiTheme="minorHAnsi"/>
        </w:rPr>
      </w:pPr>
    </w:p>
    <w:p w14:paraId="11A38711" w14:textId="77777777" w:rsidR="00B01FF2" w:rsidRPr="00A61B67" w:rsidRDefault="00B01FF2" w:rsidP="00A61B67">
      <w:pPr>
        <w:spacing w:line="276" w:lineRule="auto"/>
        <w:ind w:right="560"/>
        <w:rPr>
          <w:rFonts w:asciiTheme="minorHAnsi" w:hAnsiTheme="minorHAnsi"/>
          <w:b/>
        </w:rPr>
      </w:pPr>
    </w:p>
    <w:p w14:paraId="49815A16" w14:textId="77777777" w:rsidR="00B01FF2" w:rsidRPr="00A61B67" w:rsidRDefault="00B01FF2" w:rsidP="00A61B67">
      <w:pPr>
        <w:spacing w:line="276" w:lineRule="auto"/>
        <w:ind w:right="560"/>
        <w:rPr>
          <w:rFonts w:asciiTheme="minorHAnsi" w:hAnsiTheme="minorHAnsi"/>
          <w:b/>
        </w:rPr>
      </w:pPr>
    </w:p>
    <w:p w14:paraId="0269DFB4" w14:textId="77777777" w:rsidR="00DC7FD8" w:rsidRPr="00A61B67" w:rsidRDefault="00DC7FD8" w:rsidP="00A61B67">
      <w:pPr>
        <w:spacing w:line="276" w:lineRule="auto"/>
        <w:ind w:right="560"/>
        <w:rPr>
          <w:rFonts w:asciiTheme="minorHAnsi" w:hAnsiTheme="minorHAnsi"/>
          <w:b/>
        </w:rPr>
      </w:pPr>
      <w:r w:rsidRPr="00A61B67">
        <w:rPr>
          <w:rFonts w:asciiTheme="minorHAnsi" w:hAnsiTheme="minorHAnsi"/>
          <w:b/>
        </w:rPr>
        <w:t xml:space="preserve">List of organisations </w:t>
      </w:r>
      <w:r w:rsidR="00564877" w:rsidRPr="00A61B67">
        <w:rPr>
          <w:rFonts w:asciiTheme="minorHAnsi" w:hAnsiTheme="minorHAnsi"/>
          <w:b/>
        </w:rPr>
        <w:t xml:space="preserve">who participated </w:t>
      </w:r>
      <w:r w:rsidR="00B01FF2" w:rsidRPr="00A61B67">
        <w:rPr>
          <w:rFonts w:asciiTheme="minorHAnsi" w:hAnsiTheme="minorHAnsi"/>
          <w:b/>
        </w:rPr>
        <w:t xml:space="preserve">and / or </w:t>
      </w:r>
      <w:r w:rsidR="00564877" w:rsidRPr="00A61B67">
        <w:rPr>
          <w:rFonts w:asciiTheme="minorHAnsi" w:hAnsiTheme="minorHAnsi"/>
          <w:b/>
        </w:rPr>
        <w:t>endorsed the report</w:t>
      </w:r>
    </w:p>
    <w:p w14:paraId="32B7AA79" w14:textId="77777777" w:rsidR="00564877" w:rsidRPr="00A61B67" w:rsidRDefault="00564877" w:rsidP="00A61B67">
      <w:pPr>
        <w:spacing w:line="276" w:lineRule="auto"/>
        <w:ind w:right="560"/>
        <w:rPr>
          <w:rFonts w:asciiTheme="minorHAnsi" w:hAnsiTheme="minorHAnsi"/>
          <w:b/>
        </w:rPr>
      </w:pPr>
    </w:p>
    <w:p w14:paraId="4B13B2A2" w14:textId="5C3C3CDD" w:rsidR="00DC7FD8" w:rsidRPr="00A61B67" w:rsidRDefault="00BE3C3C" w:rsidP="00A61B67">
      <w:pPr>
        <w:spacing w:line="276" w:lineRule="auto"/>
        <w:ind w:right="560"/>
        <w:rPr>
          <w:rFonts w:asciiTheme="minorHAnsi" w:hAnsiTheme="minorHAnsi"/>
        </w:rPr>
      </w:pPr>
      <w:r w:rsidRPr="00A61B67">
        <w:rPr>
          <w:rFonts w:asciiTheme="minorHAnsi" w:hAnsiTheme="minorHAnsi"/>
        </w:rPr>
        <w:t xml:space="preserve">AccessAbility, </w:t>
      </w:r>
      <w:r w:rsidR="00DC7FD8" w:rsidRPr="00A61B67">
        <w:rPr>
          <w:rFonts w:asciiTheme="minorHAnsi" w:hAnsiTheme="minorHAnsi"/>
        </w:rPr>
        <w:t xml:space="preserve">ADD India,  </w:t>
      </w:r>
      <w:r w:rsidR="00B32148" w:rsidRPr="00A61B67">
        <w:rPr>
          <w:rFonts w:asciiTheme="minorHAnsi" w:hAnsiTheme="minorHAnsi"/>
        </w:rPr>
        <w:t xml:space="preserve">Adv. Subhash Vashisht, </w:t>
      </w:r>
      <w:r w:rsidR="00DC7FD8" w:rsidRPr="00A61B67">
        <w:rPr>
          <w:rFonts w:asciiTheme="minorHAnsi" w:hAnsiTheme="minorHAnsi"/>
          <w:color w:val="222222"/>
          <w:shd w:val="clear" w:color="auto" w:fill="FFFFFF"/>
        </w:rPr>
        <w:t>Anantha</w:t>
      </w:r>
      <w:r w:rsidR="00034760">
        <w:rPr>
          <w:rFonts w:asciiTheme="minorHAnsi" w:hAnsiTheme="minorHAnsi"/>
          <w:color w:val="222222"/>
          <w:shd w:val="clear" w:color="auto" w:fill="FFFFFF"/>
        </w:rPr>
        <w:t xml:space="preserve"> </w:t>
      </w:r>
      <w:r w:rsidR="00DC7FD8" w:rsidRPr="00A61B67">
        <w:rPr>
          <w:rFonts w:asciiTheme="minorHAnsi" w:hAnsiTheme="minorHAnsi"/>
          <w:color w:val="222222"/>
          <w:shd w:val="clear" w:color="auto" w:fill="FFFFFF"/>
        </w:rPr>
        <w:t>Vikalangula</w:t>
      </w:r>
      <w:r w:rsidR="00034760">
        <w:rPr>
          <w:rFonts w:asciiTheme="minorHAnsi" w:hAnsiTheme="minorHAnsi"/>
          <w:color w:val="222222"/>
          <w:shd w:val="clear" w:color="auto" w:fill="FFFFFF"/>
        </w:rPr>
        <w:t xml:space="preserve"> </w:t>
      </w:r>
      <w:r w:rsidR="00DC7FD8" w:rsidRPr="00A61B67">
        <w:rPr>
          <w:rFonts w:asciiTheme="minorHAnsi" w:hAnsiTheme="minorHAnsi"/>
          <w:color w:val="222222"/>
          <w:shd w:val="clear" w:color="auto" w:fill="FFFFFF"/>
        </w:rPr>
        <w:t>Hakkula</w:t>
      </w:r>
      <w:r w:rsidR="00034760">
        <w:rPr>
          <w:rFonts w:asciiTheme="minorHAnsi" w:hAnsiTheme="minorHAnsi"/>
          <w:color w:val="222222"/>
          <w:shd w:val="clear" w:color="auto" w:fill="FFFFFF"/>
        </w:rPr>
        <w:t xml:space="preserve"> </w:t>
      </w:r>
      <w:r w:rsidR="00DC7FD8" w:rsidRPr="00A61B67">
        <w:rPr>
          <w:rFonts w:asciiTheme="minorHAnsi" w:hAnsiTheme="minorHAnsi"/>
          <w:color w:val="222222"/>
          <w:shd w:val="clear" w:color="auto" w:fill="FFFFFF"/>
        </w:rPr>
        <w:t>Vedhika,  </w:t>
      </w:r>
      <w:r w:rsidR="00DC7FD8" w:rsidRPr="00A61B67">
        <w:rPr>
          <w:rFonts w:asciiTheme="minorHAnsi" w:hAnsiTheme="minorHAnsi"/>
          <w:color w:val="000000"/>
        </w:rPr>
        <w:t xml:space="preserve">Association for Women with Disability-West Bengal,  </w:t>
      </w:r>
      <w:r w:rsidR="00DC7FD8" w:rsidRPr="00A61B67">
        <w:rPr>
          <w:rFonts w:asciiTheme="minorHAnsi" w:hAnsiTheme="minorHAnsi"/>
        </w:rPr>
        <w:t xml:space="preserve">Aastha,  Bapu Trust for Research on Mind and Discourse,  </w:t>
      </w:r>
      <w:r w:rsidR="009F63CE" w:rsidRPr="00A61B67">
        <w:rPr>
          <w:rFonts w:asciiTheme="minorHAnsi" w:hAnsiTheme="minorHAnsi"/>
        </w:rPr>
        <w:t xml:space="preserve">Bhor Foundation, </w:t>
      </w:r>
      <w:r w:rsidR="00DC7FD8" w:rsidRPr="00A61B67">
        <w:rPr>
          <w:rFonts w:asciiTheme="minorHAnsi" w:hAnsiTheme="minorHAnsi"/>
        </w:rPr>
        <w:t xml:space="preserve">CBR Forum,  </w:t>
      </w:r>
      <w:r w:rsidR="00DC7FD8" w:rsidRPr="00A61B67">
        <w:rPr>
          <w:rFonts w:asciiTheme="minorHAnsi" w:hAnsiTheme="minorHAnsi"/>
          <w:color w:val="000000"/>
        </w:rPr>
        <w:t xml:space="preserve">CBR Global Network,  </w:t>
      </w:r>
      <w:r w:rsidR="00DC7FD8" w:rsidRPr="00A61B67">
        <w:rPr>
          <w:rFonts w:asciiTheme="minorHAnsi" w:hAnsiTheme="minorHAnsi"/>
        </w:rPr>
        <w:t xml:space="preserve">Council for Social Development,  Daisy Forum of India,  Deaf Enabled,  Disability Law Unit, Chennai,  Ektha, EQUALS Centre for Promotion of Social Justice,  Leprosy Mission Trust of India,  Light </w:t>
      </w:r>
      <w:r w:rsidR="00DC7FD8" w:rsidRPr="00A61B67">
        <w:rPr>
          <w:rFonts w:asciiTheme="minorHAnsi" w:hAnsiTheme="minorHAnsi"/>
        </w:rPr>
        <w:lastRenderedPageBreak/>
        <w:t xml:space="preserve">of the World,  </w:t>
      </w:r>
      <w:r w:rsidR="009F63CE" w:rsidRPr="00A61B67">
        <w:rPr>
          <w:rFonts w:asciiTheme="minorHAnsi" w:hAnsiTheme="minorHAnsi"/>
        </w:rPr>
        <w:t xml:space="preserve">Mixed Media Productions, </w:t>
      </w:r>
      <w:r w:rsidR="00DC7FD8" w:rsidRPr="00A61B67">
        <w:rPr>
          <w:rFonts w:asciiTheme="minorHAnsi" w:hAnsiTheme="minorHAnsi"/>
        </w:rPr>
        <w:t xml:space="preserve">NPRD,  ORDI India,  Rising Flame,  Rural Development Trust,  SACRED, SAFI,  </w:t>
      </w:r>
      <w:r w:rsidR="00DC7FD8" w:rsidRPr="00A61B67">
        <w:rPr>
          <w:rFonts w:asciiTheme="minorHAnsi" w:hAnsiTheme="minorHAnsi"/>
          <w:color w:val="000000"/>
        </w:rPr>
        <w:t xml:space="preserve">SAMARUTH,  </w:t>
      </w:r>
      <w:r w:rsidR="00DC7FD8" w:rsidRPr="00A61B67">
        <w:rPr>
          <w:rFonts w:asciiTheme="minorHAnsi" w:hAnsiTheme="minorHAnsi"/>
        </w:rPr>
        <w:t xml:space="preserve">Sampark,  </w:t>
      </w:r>
      <w:r w:rsidR="00564877" w:rsidRPr="00A61B67">
        <w:rPr>
          <w:rFonts w:asciiTheme="minorHAnsi" w:hAnsiTheme="minorHAnsi"/>
        </w:rPr>
        <w:t xml:space="preserve">Seher Urban Community Mental Health and Inclusion Program, </w:t>
      </w:r>
      <w:r w:rsidR="00DC7FD8" w:rsidRPr="00A61B67">
        <w:rPr>
          <w:rFonts w:asciiTheme="minorHAnsi" w:hAnsiTheme="minorHAnsi"/>
        </w:rPr>
        <w:t xml:space="preserve">Sense </w:t>
      </w:r>
      <w:r w:rsidR="00B32148" w:rsidRPr="00A61B67">
        <w:rPr>
          <w:rFonts w:asciiTheme="minorHAnsi" w:hAnsiTheme="minorHAnsi"/>
        </w:rPr>
        <w:t xml:space="preserve">International </w:t>
      </w:r>
      <w:r w:rsidR="00DC7FD8" w:rsidRPr="00A61B67">
        <w:rPr>
          <w:rFonts w:asciiTheme="minorHAnsi" w:hAnsiTheme="minorHAnsi"/>
        </w:rPr>
        <w:t xml:space="preserve">India,  Sight Savers,  </w:t>
      </w:r>
      <w:r w:rsidR="0044447C" w:rsidRPr="00A61B67">
        <w:rPr>
          <w:rFonts w:asciiTheme="minorHAnsi" w:hAnsiTheme="minorHAnsi"/>
        </w:rPr>
        <w:t xml:space="preserve">Shanti Memorial Research Centre,  Sruti Disability Rights Center, </w:t>
      </w:r>
      <w:r w:rsidR="00DC7FD8" w:rsidRPr="00A61B67">
        <w:rPr>
          <w:rFonts w:asciiTheme="minorHAnsi" w:hAnsiTheme="minorHAnsi"/>
        </w:rPr>
        <w:t xml:space="preserve">Social Equity,  Swabalambi,  Swadhikaar,  </w:t>
      </w:r>
      <w:r w:rsidR="00B32148" w:rsidRPr="00A61B67">
        <w:rPr>
          <w:rFonts w:asciiTheme="minorHAnsi" w:hAnsiTheme="minorHAnsi"/>
        </w:rPr>
        <w:t>Dr. Sandhya Limaye</w:t>
      </w:r>
      <w:r w:rsidR="00DC7FD8" w:rsidRPr="00A61B67">
        <w:rPr>
          <w:rFonts w:asciiTheme="minorHAnsi" w:hAnsiTheme="minorHAnsi"/>
        </w:rPr>
        <w:t xml:space="preserve">,  </w:t>
      </w:r>
      <w:r w:rsidR="0044447C" w:rsidRPr="00A61B67">
        <w:rPr>
          <w:rFonts w:asciiTheme="minorHAnsi" w:hAnsiTheme="minorHAnsi"/>
        </w:rPr>
        <w:t xml:space="preserve">The Red Door, </w:t>
      </w:r>
      <w:r w:rsidR="00DC7FD8" w:rsidRPr="00A61B67">
        <w:rPr>
          <w:rFonts w:asciiTheme="minorHAnsi" w:hAnsiTheme="minorHAnsi"/>
        </w:rPr>
        <w:t>The Association of People with Disabilities,  VidyaSagar,  V-</w:t>
      </w:r>
      <w:r w:rsidR="009F63CE" w:rsidRPr="00A61B67">
        <w:rPr>
          <w:rFonts w:asciiTheme="minorHAnsi" w:hAnsiTheme="minorHAnsi"/>
        </w:rPr>
        <w:t>S</w:t>
      </w:r>
      <w:r w:rsidR="00DC7FD8" w:rsidRPr="00A61B67">
        <w:rPr>
          <w:rFonts w:asciiTheme="minorHAnsi" w:hAnsiTheme="minorHAnsi"/>
        </w:rPr>
        <w:t>hesh</w:t>
      </w:r>
      <w:r w:rsidR="001909C4">
        <w:rPr>
          <w:rFonts w:asciiTheme="minorHAnsi" w:hAnsiTheme="minorHAnsi"/>
        </w:rPr>
        <w:t>, Women with Disabilities India Network</w:t>
      </w:r>
      <w:r w:rsidR="00DC7FD8" w:rsidRPr="00A61B67">
        <w:rPr>
          <w:rFonts w:asciiTheme="minorHAnsi" w:hAnsiTheme="minorHAnsi"/>
        </w:rPr>
        <w:t>.</w:t>
      </w:r>
    </w:p>
    <w:p w14:paraId="4DB8D70E" w14:textId="77777777" w:rsidR="00B01FF2" w:rsidRPr="00A61B67" w:rsidRDefault="00B01FF2" w:rsidP="00A61B67">
      <w:pPr>
        <w:spacing w:line="276" w:lineRule="auto"/>
        <w:ind w:right="560"/>
        <w:rPr>
          <w:rFonts w:asciiTheme="minorHAnsi" w:hAnsiTheme="minorHAnsi"/>
        </w:rPr>
      </w:pPr>
    </w:p>
    <w:p w14:paraId="471F04A2" w14:textId="77777777" w:rsidR="00B01FF2" w:rsidRPr="00A61B67" w:rsidRDefault="00B01FF2" w:rsidP="00A61B67">
      <w:pPr>
        <w:spacing w:line="276" w:lineRule="auto"/>
        <w:ind w:right="560"/>
        <w:rPr>
          <w:rFonts w:asciiTheme="minorHAnsi" w:hAnsiTheme="minorHAnsi"/>
          <w:b/>
        </w:rPr>
      </w:pPr>
      <w:r w:rsidRPr="00A61B67">
        <w:rPr>
          <w:rFonts w:asciiTheme="minorHAnsi" w:hAnsiTheme="minorHAnsi"/>
          <w:b/>
        </w:rPr>
        <w:t>Contact persons for the Report:</w:t>
      </w:r>
    </w:p>
    <w:p w14:paraId="0C019ECF" w14:textId="77777777" w:rsidR="00B01FF2" w:rsidRPr="00A61B67" w:rsidRDefault="00B01FF2" w:rsidP="00A61B67">
      <w:pPr>
        <w:spacing w:line="276" w:lineRule="auto"/>
        <w:ind w:right="560"/>
        <w:rPr>
          <w:rFonts w:asciiTheme="minorHAnsi" w:hAnsiTheme="minorHAnsi"/>
          <w:b/>
        </w:rPr>
      </w:pPr>
    </w:p>
    <w:p w14:paraId="35362A84" w14:textId="188AC7DB" w:rsidR="00B01FF2" w:rsidRPr="00034760" w:rsidRDefault="0055649A" w:rsidP="00A61B67">
      <w:pPr>
        <w:spacing w:line="276" w:lineRule="auto"/>
        <w:ind w:right="560"/>
        <w:rPr>
          <w:rFonts w:asciiTheme="minorHAnsi" w:hAnsiTheme="minorHAnsi"/>
        </w:rPr>
      </w:pPr>
      <w:r w:rsidRPr="00A61B67">
        <w:rPr>
          <w:rFonts w:asciiTheme="minorHAnsi" w:hAnsiTheme="minorHAnsi"/>
          <w:b/>
        </w:rPr>
        <w:t xml:space="preserve">Shivani Gupta </w:t>
      </w:r>
      <w:r w:rsidR="00034760" w:rsidRPr="00034760">
        <w:rPr>
          <w:rFonts w:asciiTheme="minorHAnsi" w:hAnsiTheme="minorHAnsi"/>
        </w:rPr>
        <w:t xml:space="preserve">AccessAbility, Puttaparthi </w:t>
      </w:r>
      <w:r w:rsidRPr="00034760">
        <w:rPr>
          <w:rFonts w:asciiTheme="minorHAnsi" w:hAnsiTheme="minorHAnsi"/>
        </w:rPr>
        <w:t>– Shivani@AccessAbility.co.in</w:t>
      </w:r>
    </w:p>
    <w:p w14:paraId="7A09D015" w14:textId="31F0BCEE" w:rsidR="00B01FF2" w:rsidRPr="00034760" w:rsidRDefault="0055649A" w:rsidP="00A61B67">
      <w:pPr>
        <w:spacing w:line="276" w:lineRule="auto"/>
        <w:ind w:right="560"/>
        <w:rPr>
          <w:rFonts w:asciiTheme="minorHAnsi" w:hAnsiTheme="minorHAnsi"/>
        </w:rPr>
      </w:pPr>
      <w:r w:rsidRPr="00A61B67">
        <w:rPr>
          <w:rFonts w:asciiTheme="minorHAnsi" w:hAnsiTheme="minorHAnsi"/>
          <w:b/>
        </w:rPr>
        <w:t>Meenakshi Balasubramaniun</w:t>
      </w:r>
      <w:r w:rsidR="00034760">
        <w:rPr>
          <w:rFonts w:asciiTheme="minorHAnsi" w:hAnsiTheme="minorHAnsi"/>
          <w:b/>
        </w:rPr>
        <w:t xml:space="preserve"> </w:t>
      </w:r>
      <w:r w:rsidR="00034760" w:rsidRPr="00A61B67">
        <w:rPr>
          <w:rFonts w:asciiTheme="minorHAnsi" w:hAnsiTheme="minorHAnsi"/>
        </w:rPr>
        <w:t>EQUALS Centre for Promotion of Social Justice</w:t>
      </w:r>
      <w:r w:rsidR="00034760">
        <w:rPr>
          <w:rFonts w:asciiTheme="minorHAnsi" w:hAnsiTheme="minorHAnsi"/>
        </w:rPr>
        <w:t>,</w:t>
      </w:r>
      <w:r w:rsidR="00034760">
        <w:rPr>
          <w:rFonts w:asciiTheme="minorHAnsi" w:hAnsiTheme="minorHAnsi"/>
          <w:b/>
        </w:rPr>
        <w:t xml:space="preserve"> </w:t>
      </w:r>
      <w:r w:rsidR="00034760" w:rsidRPr="00034760">
        <w:rPr>
          <w:rFonts w:asciiTheme="minorHAnsi" w:hAnsiTheme="minorHAnsi"/>
        </w:rPr>
        <w:t>Chennai</w:t>
      </w:r>
      <w:r w:rsidRPr="00034760">
        <w:rPr>
          <w:rFonts w:asciiTheme="minorHAnsi" w:hAnsiTheme="minorHAnsi"/>
        </w:rPr>
        <w:t xml:space="preserve"> - meenakshi@equalscpsj.org</w:t>
      </w:r>
    </w:p>
    <w:p w14:paraId="6580B66E" w14:textId="7B8CC8F4" w:rsidR="00B01FF2" w:rsidRPr="00034760" w:rsidRDefault="0055649A" w:rsidP="00A61B67">
      <w:pPr>
        <w:spacing w:line="276" w:lineRule="auto"/>
        <w:ind w:right="560"/>
        <w:rPr>
          <w:rFonts w:asciiTheme="minorHAnsi" w:hAnsiTheme="minorHAnsi"/>
        </w:rPr>
      </w:pPr>
      <w:r w:rsidRPr="00A61B67">
        <w:rPr>
          <w:rFonts w:asciiTheme="minorHAnsi" w:hAnsiTheme="minorHAnsi"/>
          <w:b/>
        </w:rPr>
        <w:t>Bhargavi Davar</w:t>
      </w:r>
      <w:r w:rsidR="00034760">
        <w:rPr>
          <w:rFonts w:asciiTheme="minorHAnsi" w:hAnsiTheme="minorHAnsi"/>
          <w:b/>
        </w:rPr>
        <w:t xml:space="preserve"> </w:t>
      </w:r>
      <w:r w:rsidR="00034760" w:rsidRPr="00A61B67">
        <w:rPr>
          <w:rFonts w:asciiTheme="minorHAnsi" w:hAnsiTheme="minorHAnsi"/>
        </w:rPr>
        <w:t>Bapu Trust for Research on Mind and Discourse</w:t>
      </w:r>
      <w:r w:rsidR="00034760">
        <w:rPr>
          <w:rFonts w:asciiTheme="minorHAnsi" w:hAnsiTheme="minorHAnsi"/>
        </w:rPr>
        <w:t>, Chennai</w:t>
      </w:r>
      <w:r w:rsidRPr="00034760">
        <w:rPr>
          <w:rFonts w:asciiTheme="minorHAnsi" w:hAnsiTheme="minorHAnsi"/>
        </w:rPr>
        <w:t xml:space="preserve"> - bapu.crpdadvocacy@gmail.com</w:t>
      </w:r>
    </w:p>
    <w:p w14:paraId="42F71C46" w14:textId="77777777" w:rsidR="00DC7FD8" w:rsidRPr="00A61B67" w:rsidRDefault="008A3DC0" w:rsidP="00A61B67">
      <w:pPr>
        <w:pStyle w:val="Heading2"/>
        <w:tabs>
          <w:tab w:val="left" w:pos="6014"/>
        </w:tabs>
        <w:spacing w:line="276" w:lineRule="auto"/>
        <w:rPr>
          <w:rFonts w:asciiTheme="minorHAnsi" w:hAnsiTheme="minorHAnsi" w:cstheme="minorHAnsi"/>
        </w:rPr>
      </w:pPr>
      <w:r w:rsidRPr="00034760">
        <w:rPr>
          <w:rFonts w:asciiTheme="minorHAnsi" w:hAnsiTheme="minorHAnsi" w:cstheme="minorHAnsi"/>
          <w:b w:val="0"/>
        </w:rPr>
        <w:tab/>
      </w:r>
    </w:p>
    <w:p w14:paraId="1D047FC0" w14:textId="77777777" w:rsidR="00DC7FD8" w:rsidRPr="00A61B67" w:rsidRDefault="00DC7FD8" w:rsidP="00A61B67">
      <w:pPr>
        <w:spacing w:line="276" w:lineRule="auto"/>
        <w:ind w:right="560"/>
        <w:rPr>
          <w:rFonts w:asciiTheme="minorHAnsi" w:eastAsiaTheme="majorEastAsia" w:hAnsiTheme="minorHAnsi"/>
        </w:rPr>
      </w:pPr>
      <w:r w:rsidRPr="00A61B67">
        <w:rPr>
          <w:rFonts w:asciiTheme="minorHAnsi" w:hAnsiTheme="minorHAnsi"/>
        </w:rPr>
        <w:br w:type="page"/>
      </w:r>
    </w:p>
    <w:p w14:paraId="50A5A5D1" w14:textId="77777777" w:rsidR="00DC7FD8" w:rsidRPr="00A61B67" w:rsidRDefault="00DC7FD8" w:rsidP="00A61B67">
      <w:pPr>
        <w:pStyle w:val="Heading2"/>
        <w:spacing w:line="276" w:lineRule="auto"/>
        <w:rPr>
          <w:rFonts w:asciiTheme="minorHAnsi" w:hAnsiTheme="minorHAnsi" w:cstheme="minorHAnsi"/>
        </w:rPr>
      </w:pPr>
      <w:bookmarkStart w:id="4" w:name="_Toc409201396"/>
      <w:bookmarkStart w:id="5" w:name="_Toc411516187"/>
      <w:r w:rsidRPr="00A61B67">
        <w:rPr>
          <w:rFonts w:asciiTheme="minorHAnsi" w:hAnsiTheme="minorHAnsi" w:cstheme="minorHAnsi"/>
        </w:rPr>
        <w:lastRenderedPageBreak/>
        <w:t>Abbreviations</w:t>
      </w:r>
      <w:bookmarkEnd w:id="4"/>
      <w:bookmarkEnd w:id="5"/>
    </w:p>
    <w:p w14:paraId="7DD71E2F" w14:textId="77777777" w:rsidR="00DC7FD8" w:rsidRPr="00A61B67" w:rsidRDefault="00DC7FD8" w:rsidP="00A61B67">
      <w:pPr>
        <w:pStyle w:val="Body"/>
        <w:spacing w:line="276" w:lineRule="auto"/>
        <w:ind w:right="560"/>
        <w:jc w:val="both"/>
        <w:rPr>
          <w:rFonts w:asciiTheme="minorHAnsi" w:hAnsiTheme="minorHAnsi" w:cstheme="minorHAnsi"/>
        </w:rPr>
      </w:pPr>
    </w:p>
    <w:p w14:paraId="40ADFA6B" w14:textId="77777777" w:rsidR="00B545EB" w:rsidRPr="00A61B67" w:rsidRDefault="00B545EB" w:rsidP="00A61B67">
      <w:pPr>
        <w:pStyle w:val="Abraca2"/>
        <w:spacing w:before="0" w:line="276" w:lineRule="auto"/>
        <w:rPr>
          <w:rStyle w:val="apple-converted-space"/>
          <w:rFonts w:asciiTheme="minorHAnsi" w:hAnsiTheme="minorHAnsi"/>
          <w:bCs/>
          <w:color w:val="333333"/>
          <w:sz w:val="24"/>
        </w:rPr>
      </w:pPr>
      <w:r w:rsidRPr="00A61B67">
        <w:rPr>
          <w:rFonts w:asciiTheme="minorHAnsi" w:hAnsiTheme="minorHAnsi"/>
          <w:sz w:val="24"/>
        </w:rPr>
        <w:t>ADIP - Assistance to Disabled Persons for Purchase / Fitting of Aids and Appliances</w:t>
      </w:r>
      <w:r w:rsidRPr="00A61B67">
        <w:rPr>
          <w:rStyle w:val="apple-converted-space"/>
          <w:rFonts w:asciiTheme="minorHAnsi" w:hAnsiTheme="minorHAnsi"/>
          <w:b/>
          <w:bCs/>
          <w:color w:val="333333"/>
          <w:sz w:val="24"/>
        </w:rPr>
        <w:t> </w:t>
      </w:r>
      <w:r w:rsidRPr="00A61B67">
        <w:rPr>
          <w:rStyle w:val="apple-converted-space"/>
          <w:rFonts w:asciiTheme="minorHAnsi" w:hAnsiTheme="minorHAnsi"/>
          <w:bCs/>
          <w:color w:val="333333"/>
          <w:sz w:val="24"/>
        </w:rPr>
        <w:t>scheme</w:t>
      </w:r>
    </w:p>
    <w:p w14:paraId="6D6CB2C2"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AIC – Accessible India Campaign</w:t>
      </w:r>
    </w:p>
    <w:p w14:paraId="7E12BF26" w14:textId="77777777" w:rsidR="00B545EB" w:rsidRPr="00A61B67" w:rsidRDefault="00B545EB" w:rsidP="00A61B67">
      <w:pPr>
        <w:pStyle w:val="Abraca2"/>
        <w:spacing w:before="0" w:line="276" w:lineRule="auto"/>
        <w:rPr>
          <w:rFonts w:asciiTheme="minorHAnsi" w:hAnsiTheme="minorHAnsi" w:cs="Arial"/>
          <w:sz w:val="24"/>
          <w:shd w:val="clear" w:color="auto" w:fill="FFFFFF"/>
        </w:rPr>
      </w:pPr>
      <w:r w:rsidRPr="00A61B67">
        <w:rPr>
          <w:rFonts w:asciiTheme="minorHAnsi" w:hAnsiTheme="minorHAnsi"/>
          <w:sz w:val="24"/>
        </w:rPr>
        <w:t xml:space="preserve">ALIMCO - </w:t>
      </w:r>
      <w:r w:rsidRPr="00A61B67">
        <w:rPr>
          <w:rFonts w:asciiTheme="minorHAnsi" w:hAnsiTheme="minorHAnsi" w:cs="Arial"/>
          <w:sz w:val="24"/>
          <w:shd w:val="clear" w:color="auto" w:fill="FFFFFF"/>
        </w:rPr>
        <w:t>Artificial Limbs Manufacturing Corporation of India</w:t>
      </w:r>
    </w:p>
    <w:p w14:paraId="303C0C9E" w14:textId="77777777" w:rsidR="00154CA1" w:rsidRPr="00A61B67" w:rsidRDefault="00154CA1" w:rsidP="00A61B67">
      <w:pPr>
        <w:pStyle w:val="Abraca2"/>
        <w:spacing w:before="0" w:line="276" w:lineRule="auto"/>
        <w:rPr>
          <w:rFonts w:asciiTheme="minorHAnsi" w:hAnsiTheme="minorHAnsi" w:cs="Arial"/>
          <w:sz w:val="24"/>
          <w:shd w:val="clear" w:color="auto" w:fill="FFFFFF"/>
        </w:rPr>
      </w:pPr>
      <w:r w:rsidRPr="00A61B67">
        <w:rPr>
          <w:rFonts w:asciiTheme="minorHAnsi" w:hAnsiTheme="minorHAnsi" w:cs="Arial"/>
          <w:sz w:val="24"/>
          <w:shd w:val="clear" w:color="auto" w:fill="FFFFFF"/>
        </w:rPr>
        <w:t>CRPD- Convention on the Rights of Persons with Disabilities</w:t>
      </w:r>
    </w:p>
    <w:p w14:paraId="0ABCCDF6"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sz w:val="24"/>
        </w:rPr>
        <w:t>DCPCR – Delhi Commission for Protection of Child Rights Act</w:t>
      </w:r>
    </w:p>
    <w:p w14:paraId="08361190" w14:textId="77777777" w:rsidR="00B545EB" w:rsidRPr="00A61B67" w:rsidRDefault="00B545EB" w:rsidP="00A61B67">
      <w:pPr>
        <w:pStyle w:val="Abraca2"/>
        <w:spacing w:before="0" w:line="276" w:lineRule="auto"/>
        <w:rPr>
          <w:rFonts w:asciiTheme="minorHAnsi" w:eastAsia="Calibri" w:hAnsiTheme="minorHAnsi"/>
          <w:color w:val="000000"/>
          <w:sz w:val="24"/>
        </w:rPr>
      </w:pPr>
      <w:r w:rsidRPr="00A61B67">
        <w:rPr>
          <w:rFonts w:asciiTheme="minorHAnsi" w:hAnsiTheme="minorHAnsi"/>
          <w:sz w:val="24"/>
        </w:rPr>
        <w:t>DDRS – Deendayal Disabled Rehabilitation Scheme</w:t>
      </w:r>
    </w:p>
    <w:p w14:paraId="1D4C87D3"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DEPD - Department of Empowerment of Persons with Disabilities</w:t>
      </w:r>
    </w:p>
    <w:p w14:paraId="1C035A35"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lang w:eastAsia="en-IN"/>
        </w:rPr>
        <w:t>GoI – Government of India</w:t>
      </w:r>
    </w:p>
    <w:p w14:paraId="47A871B4"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ICDS – Integrated Child Development Service</w:t>
      </w:r>
    </w:p>
    <w:p w14:paraId="241EE70D"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JNNURM - Jawaharlal Nehru National Urban Renewal Mission</w:t>
      </w:r>
    </w:p>
    <w:p w14:paraId="50929D56"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LA1978 – Leprosy Act 1978</w:t>
      </w:r>
    </w:p>
    <w:p w14:paraId="23AACE40" w14:textId="77777777" w:rsidR="003E17C7" w:rsidRPr="00A61B67" w:rsidRDefault="003E17C7"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LoI - List of Issues</w:t>
      </w:r>
    </w:p>
    <w:p w14:paraId="6AB73734"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MHA1987 - Mental Health Act 1987</w:t>
      </w:r>
    </w:p>
    <w:p w14:paraId="11CDAA73"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MHCA2017 - Mental Health and Care Act, 2017</w:t>
      </w:r>
    </w:p>
    <w:p w14:paraId="1A10A81D"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 xml:space="preserve">MSJE - Ministry of Social Justice and Empowerment </w:t>
      </w:r>
    </w:p>
    <w:p w14:paraId="0C0E2C11" w14:textId="77777777" w:rsidR="00B545EB" w:rsidRPr="00A61B67" w:rsidRDefault="00B545EB" w:rsidP="00A61B67">
      <w:pPr>
        <w:pStyle w:val="Abraca2"/>
        <w:spacing w:before="0" w:line="276" w:lineRule="auto"/>
        <w:rPr>
          <w:rFonts w:asciiTheme="minorHAnsi" w:hAnsiTheme="minorHAnsi"/>
          <w:sz w:val="24"/>
        </w:rPr>
      </w:pPr>
      <w:r w:rsidRPr="00A61B67">
        <w:rPr>
          <w:rFonts w:asciiTheme="minorHAnsi" w:hAnsiTheme="minorHAnsi"/>
          <w:sz w:val="24"/>
        </w:rPr>
        <w:t>NCPCR – National Commission for Protection of Child Rights</w:t>
      </w:r>
    </w:p>
    <w:p w14:paraId="16BD3F40"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NDP – National Disability Policy</w:t>
      </w:r>
    </w:p>
    <w:p w14:paraId="75304121"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NFHS – National Family Health Survey</w:t>
      </w:r>
    </w:p>
    <w:p w14:paraId="573F88BF" w14:textId="77777777" w:rsidR="00B545EB" w:rsidRPr="00A61B67" w:rsidRDefault="00B545EB" w:rsidP="00A61B67">
      <w:pPr>
        <w:pStyle w:val="Abraca2"/>
        <w:spacing w:before="0" w:line="276" w:lineRule="auto"/>
        <w:rPr>
          <w:rFonts w:asciiTheme="minorHAnsi" w:hAnsiTheme="minorHAnsi" w:cstheme="minorHAnsi"/>
          <w:sz w:val="24"/>
        </w:rPr>
      </w:pPr>
      <w:r w:rsidRPr="00A61B67">
        <w:rPr>
          <w:rStyle w:val="normaltextrun"/>
          <w:rFonts w:asciiTheme="minorHAnsi" w:hAnsiTheme="minorHAnsi" w:cstheme="minorHAnsi"/>
          <w:sz w:val="24"/>
        </w:rPr>
        <w:t xml:space="preserve">NHFDC - </w:t>
      </w:r>
      <w:r w:rsidRPr="00A61B67">
        <w:rPr>
          <w:rFonts w:asciiTheme="minorHAnsi" w:hAnsiTheme="minorHAnsi" w:cstheme="minorHAnsi"/>
          <w:sz w:val="24"/>
        </w:rPr>
        <w:t>National Handicapped Finance and Development Corporation</w:t>
      </w:r>
    </w:p>
    <w:p w14:paraId="3B6DE7AC" w14:textId="77777777" w:rsidR="007D3D04" w:rsidRPr="00A61B67" w:rsidRDefault="007D3D04"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 xml:space="preserve">NSSO- National Sample Survey Office </w:t>
      </w:r>
    </w:p>
    <w:p w14:paraId="025D74A0"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 xml:space="preserve">NTA1999 - National Trust Act 1999 </w:t>
      </w:r>
    </w:p>
    <w:p w14:paraId="564FC802"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 xml:space="preserve">PIL – Public Interest Litigation </w:t>
      </w:r>
    </w:p>
    <w:p w14:paraId="4DB8E32C"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lastRenderedPageBreak/>
        <w:t>PWDA 1999 - Persons with Disabilities Equal Opportunities and Full Participation Act 1999</w:t>
      </w:r>
    </w:p>
    <w:p w14:paraId="48EFF5C9"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RCI – Rehabilitation Council of India</w:t>
      </w:r>
    </w:p>
    <w:p w14:paraId="38B501F4"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RPDA2016 - Rights of Persons with Disabilities Act 2016</w:t>
      </w:r>
    </w:p>
    <w:p w14:paraId="1318B0A1"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 xml:space="preserve">SC - </w:t>
      </w:r>
      <w:r w:rsidR="00B4033F" w:rsidRPr="00A61B67">
        <w:rPr>
          <w:rFonts w:asciiTheme="minorHAnsi" w:hAnsiTheme="minorHAnsi" w:cstheme="minorHAnsi"/>
          <w:sz w:val="24"/>
        </w:rPr>
        <w:t>SC</w:t>
      </w:r>
      <w:r w:rsidRPr="00A61B67">
        <w:rPr>
          <w:rFonts w:asciiTheme="minorHAnsi" w:hAnsiTheme="minorHAnsi" w:cstheme="minorHAnsi"/>
          <w:sz w:val="24"/>
        </w:rPr>
        <w:t xml:space="preserve"> of India</w:t>
      </w:r>
    </w:p>
    <w:p w14:paraId="353CD2CD"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 xml:space="preserve">SR - Special Rapporteur </w:t>
      </w:r>
    </w:p>
    <w:p w14:paraId="796FD2CB" w14:textId="77777777" w:rsidR="00B545EB" w:rsidRPr="00A61B67" w:rsidRDefault="00B545EB" w:rsidP="00A61B67">
      <w:pPr>
        <w:pStyle w:val="Abraca2"/>
        <w:spacing w:before="0" w:line="276" w:lineRule="auto"/>
        <w:rPr>
          <w:rFonts w:asciiTheme="minorHAnsi" w:hAnsiTheme="minorHAnsi" w:cstheme="minorHAnsi"/>
          <w:sz w:val="24"/>
        </w:rPr>
      </w:pPr>
      <w:r w:rsidRPr="00A61B67">
        <w:rPr>
          <w:rFonts w:asciiTheme="minorHAnsi" w:hAnsiTheme="minorHAnsi" w:cstheme="minorHAnsi"/>
          <w:sz w:val="24"/>
        </w:rPr>
        <w:t>WCGA - Web Content Accessibility Guidelines 2.0</w:t>
      </w:r>
    </w:p>
    <w:p w14:paraId="51F6AB28" w14:textId="77777777" w:rsidR="005B3997" w:rsidRPr="00A61B67" w:rsidRDefault="005B3997" w:rsidP="00A61B67">
      <w:pPr>
        <w:spacing w:line="276" w:lineRule="auto"/>
        <w:ind w:right="560"/>
        <w:rPr>
          <w:rFonts w:asciiTheme="minorHAnsi" w:hAnsiTheme="minorHAnsi" w:cs="Arial"/>
          <w:b/>
          <w:bCs/>
          <w:kern w:val="32"/>
        </w:rPr>
      </w:pPr>
      <w:bookmarkStart w:id="6" w:name="_Toc409201397"/>
      <w:r w:rsidRPr="00A61B67">
        <w:rPr>
          <w:rFonts w:asciiTheme="minorHAnsi" w:hAnsiTheme="minorHAnsi"/>
        </w:rPr>
        <w:br w:type="page"/>
      </w:r>
    </w:p>
    <w:p w14:paraId="7F110FA5" w14:textId="77777777" w:rsidR="00B01FF2" w:rsidRPr="00A61B67" w:rsidRDefault="00B01FF2" w:rsidP="00A61B67">
      <w:pPr>
        <w:pStyle w:val="Heading1"/>
        <w:spacing w:line="276" w:lineRule="auto"/>
        <w:rPr>
          <w:rFonts w:asciiTheme="minorHAnsi" w:hAnsiTheme="minorHAnsi"/>
          <w:i/>
          <w:szCs w:val="24"/>
        </w:rPr>
      </w:pPr>
      <w:bookmarkStart w:id="7" w:name="_Toc411516188"/>
      <w:r w:rsidRPr="00A61B67">
        <w:rPr>
          <w:rFonts w:asciiTheme="minorHAnsi" w:hAnsiTheme="minorHAnsi"/>
          <w:szCs w:val="24"/>
        </w:rPr>
        <w:lastRenderedPageBreak/>
        <w:t>The Parallel Report</w:t>
      </w:r>
      <w:bookmarkEnd w:id="7"/>
    </w:p>
    <w:p w14:paraId="4C921F48" w14:textId="77777777" w:rsidR="00DC7FD8" w:rsidRPr="00A61B67" w:rsidRDefault="00DC7FD8" w:rsidP="00A61B67">
      <w:pPr>
        <w:pStyle w:val="Heading2"/>
        <w:spacing w:line="276" w:lineRule="auto"/>
        <w:rPr>
          <w:rFonts w:asciiTheme="minorHAnsi" w:eastAsiaTheme="majorEastAsia" w:hAnsiTheme="minorHAnsi"/>
        </w:rPr>
      </w:pPr>
      <w:bookmarkStart w:id="8" w:name="_Toc411516189"/>
      <w:r w:rsidRPr="00A61B67">
        <w:rPr>
          <w:rFonts w:asciiTheme="minorHAnsi" w:hAnsiTheme="minorHAnsi"/>
        </w:rPr>
        <w:t>Article 2 - Definitions</w:t>
      </w:r>
      <w:bookmarkEnd w:id="6"/>
      <w:bookmarkEnd w:id="8"/>
    </w:p>
    <w:p w14:paraId="59FA4218" w14:textId="77777777" w:rsidR="007D600C" w:rsidRPr="00A61B67" w:rsidRDefault="007D600C" w:rsidP="007D600C">
      <w:pPr>
        <w:pStyle w:val="Abraca2"/>
        <w:spacing w:line="276" w:lineRule="auto"/>
        <w:rPr>
          <w:rFonts w:asciiTheme="minorHAnsi" w:hAnsiTheme="minorHAnsi"/>
          <w:sz w:val="24"/>
        </w:rPr>
      </w:pPr>
      <w:r w:rsidRPr="00A61B67">
        <w:rPr>
          <w:rFonts w:asciiTheme="minorHAnsi" w:hAnsiTheme="minorHAnsi"/>
          <w:b/>
          <w:sz w:val="24"/>
        </w:rPr>
        <w:t>20.</w:t>
      </w:r>
      <w:r w:rsidRPr="00A61B67">
        <w:rPr>
          <w:rFonts w:asciiTheme="minorHAnsi" w:hAnsiTheme="minorHAnsi"/>
          <w:sz w:val="24"/>
        </w:rPr>
        <w:t xml:space="preserve"> The RPDA2016 has conserved CRPD definitions of communication, discrimination on grounds of disability, reasonable accommodation and universal design. However, the ‘universal design’ definition does not mandate adaptations of assistive devices and advanced technologies. The definition is restrictive and conditional ("greatest extent possible").</w:t>
      </w:r>
    </w:p>
    <w:p w14:paraId="16AC89E5" w14:textId="4C10E5B7" w:rsidR="00DC7FD8" w:rsidRPr="00A61B67" w:rsidRDefault="005B3997" w:rsidP="00A61B67">
      <w:pPr>
        <w:pStyle w:val="Abraca2"/>
        <w:spacing w:line="276" w:lineRule="auto"/>
        <w:rPr>
          <w:rFonts w:asciiTheme="minorHAnsi" w:hAnsiTheme="minorHAnsi"/>
          <w:sz w:val="24"/>
        </w:rPr>
      </w:pPr>
      <w:r w:rsidRPr="00A61B67">
        <w:rPr>
          <w:rFonts w:asciiTheme="minorHAnsi" w:hAnsiTheme="minorHAnsi"/>
          <w:sz w:val="24"/>
        </w:rPr>
        <w:t>The RPDA</w:t>
      </w:r>
      <w:r w:rsidR="00DC7FD8" w:rsidRPr="00A61B67">
        <w:rPr>
          <w:rFonts w:asciiTheme="minorHAnsi" w:hAnsiTheme="minorHAnsi"/>
          <w:sz w:val="24"/>
        </w:rPr>
        <w:t>2016, provided 3 types of definiti</w:t>
      </w:r>
      <w:r w:rsidRPr="00A61B67">
        <w:rPr>
          <w:rFonts w:asciiTheme="minorHAnsi" w:hAnsiTheme="minorHAnsi"/>
          <w:sz w:val="24"/>
        </w:rPr>
        <w:t>ons of a person with disability.</w:t>
      </w:r>
      <w:r w:rsidR="00DC7FD8" w:rsidRPr="00A61B67">
        <w:rPr>
          <w:rFonts w:asciiTheme="minorHAnsi" w:hAnsiTheme="minorHAnsi"/>
          <w:sz w:val="24"/>
        </w:rPr>
        <w:t xml:space="preserve"> Groups representing rare diseases, burn, spinal cord injury and Little People</w:t>
      </w:r>
      <w:r w:rsidR="00643904">
        <w:rPr>
          <w:rFonts w:asciiTheme="minorHAnsi" w:hAnsiTheme="minorHAnsi"/>
          <w:sz w:val="24"/>
        </w:rPr>
        <w:t xml:space="preserve">, </w:t>
      </w:r>
      <w:r w:rsidR="00CE7D6F">
        <w:rPr>
          <w:rFonts w:asciiTheme="minorHAnsi" w:hAnsiTheme="minorHAnsi"/>
          <w:sz w:val="24"/>
        </w:rPr>
        <w:t>ha</w:t>
      </w:r>
      <w:r w:rsidR="00643904">
        <w:rPr>
          <w:rFonts w:asciiTheme="minorHAnsi" w:hAnsiTheme="minorHAnsi"/>
          <w:sz w:val="24"/>
        </w:rPr>
        <w:t>ve challenged their</w:t>
      </w:r>
      <w:r w:rsidR="00CE7D6F">
        <w:rPr>
          <w:rFonts w:asciiTheme="minorHAnsi" w:hAnsiTheme="minorHAnsi"/>
          <w:sz w:val="24"/>
        </w:rPr>
        <w:t xml:space="preserve"> exclusion</w:t>
      </w:r>
      <w:r w:rsidR="00DC7FD8" w:rsidRPr="00A61B67">
        <w:rPr>
          <w:rFonts w:asciiTheme="minorHAnsi" w:hAnsiTheme="minorHAnsi"/>
          <w:sz w:val="24"/>
        </w:rPr>
        <w:t>. The Standing Committee set up by GoI recommended inclusio</w:t>
      </w:r>
      <w:r w:rsidR="00E614F2" w:rsidRPr="00A61B67">
        <w:rPr>
          <w:rFonts w:asciiTheme="minorHAnsi" w:hAnsiTheme="minorHAnsi"/>
          <w:sz w:val="24"/>
        </w:rPr>
        <w:t>n of certain medical conditions</w:t>
      </w:r>
      <w:r w:rsidR="00DC7FD8" w:rsidRPr="00A61B67">
        <w:rPr>
          <w:rStyle w:val="FootnoteReference"/>
          <w:rFonts w:asciiTheme="minorHAnsi" w:hAnsiTheme="minorHAnsi"/>
          <w:sz w:val="24"/>
        </w:rPr>
        <w:footnoteReference w:id="7"/>
      </w:r>
      <w:r w:rsidR="00DC7FD8" w:rsidRPr="00A61B67">
        <w:rPr>
          <w:rFonts w:asciiTheme="minorHAnsi" w:hAnsiTheme="minorHAnsi"/>
          <w:sz w:val="24"/>
        </w:rPr>
        <w:t>.  There are also representations in the High Cou</w:t>
      </w:r>
      <w:r w:rsidR="00E614F2" w:rsidRPr="00A61B67">
        <w:rPr>
          <w:rFonts w:asciiTheme="minorHAnsi" w:hAnsiTheme="minorHAnsi"/>
          <w:sz w:val="24"/>
        </w:rPr>
        <w:t xml:space="preserve">rt seeking </w:t>
      </w:r>
      <w:r w:rsidR="00F51AA7" w:rsidRPr="00A61B67">
        <w:rPr>
          <w:rFonts w:asciiTheme="minorHAnsi" w:hAnsiTheme="minorHAnsi"/>
          <w:sz w:val="24"/>
        </w:rPr>
        <w:t xml:space="preserve">an </w:t>
      </w:r>
      <w:r w:rsidR="00E614F2" w:rsidRPr="00A61B67">
        <w:rPr>
          <w:rFonts w:asciiTheme="minorHAnsi" w:hAnsiTheme="minorHAnsi"/>
          <w:sz w:val="24"/>
        </w:rPr>
        <w:t>inclusive definition</w:t>
      </w:r>
      <w:r w:rsidR="00DC7FD8" w:rsidRPr="00A61B67">
        <w:rPr>
          <w:rFonts w:asciiTheme="minorHAnsi" w:hAnsiTheme="minorHAnsi"/>
          <w:sz w:val="24"/>
        </w:rPr>
        <w:t xml:space="preserve">. </w:t>
      </w:r>
    </w:p>
    <w:p w14:paraId="7432E397" w14:textId="668439B7" w:rsidR="00DC7FD8" w:rsidRPr="00A61B67" w:rsidRDefault="005B3997" w:rsidP="00A61B67">
      <w:pPr>
        <w:pStyle w:val="Abraca2"/>
        <w:spacing w:line="276" w:lineRule="auto"/>
        <w:rPr>
          <w:rFonts w:asciiTheme="minorHAnsi" w:hAnsiTheme="minorHAnsi"/>
          <w:sz w:val="24"/>
        </w:rPr>
      </w:pPr>
      <w:r w:rsidRPr="00A61B67">
        <w:rPr>
          <w:rFonts w:asciiTheme="minorHAnsi" w:hAnsiTheme="minorHAnsi"/>
          <w:sz w:val="24"/>
        </w:rPr>
        <w:t xml:space="preserve">The </w:t>
      </w:r>
      <w:r w:rsidR="00B01FF2" w:rsidRPr="00A61B67">
        <w:rPr>
          <w:rFonts w:asciiTheme="minorHAnsi" w:hAnsiTheme="minorHAnsi"/>
          <w:sz w:val="24"/>
        </w:rPr>
        <w:t>recent</w:t>
      </w:r>
      <w:r w:rsidRPr="00A61B67">
        <w:rPr>
          <w:rFonts w:asciiTheme="minorHAnsi" w:hAnsiTheme="minorHAnsi"/>
          <w:sz w:val="24"/>
        </w:rPr>
        <w:t xml:space="preserve"> </w:t>
      </w:r>
      <w:r w:rsidR="00B01FF2" w:rsidRPr="00A61B67">
        <w:rPr>
          <w:rFonts w:asciiTheme="minorHAnsi" w:hAnsiTheme="minorHAnsi"/>
          <w:sz w:val="24"/>
        </w:rPr>
        <w:t>Mental Health Care Act 2017 [</w:t>
      </w:r>
      <w:r w:rsidRPr="00A61B67">
        <w:rPr>
          <w:rFonts w:asciiTheme="minorHAnsi" w:hAnsiTheme="minorHAnsi"/>
          <w:sz w:val="24"/>
        </w:rPr>
        <w:t>MHCA</w:t>
      </w:r>
      <w:r w:rsidR="00DC7FD8" w:rsidRPr="00A61B67">
        <w:rPr>
          <w:rFonts w:asciiTheme="minorHAnsi" w:hAnsiTheme="minorHAnsi"/>
          <w:sz w:val="24"/>
        </w:rPr>
        <w:t>2017</w:t>
      </w:r>
      <w:r w:rsidR="00B01FF2" w:rsidRPr="00A61B67">
        <w:rPr>
          <w:rFonts w:asciiTheme="minorHAnsi" w:hAnsiTheme="minorHAnsi"/>
          <w:sz w:val="24"/>
        </w:rPr>
        <w:t>]</w:t>
      </w:r>
      <w:r w:rsidR="00DC7FD8" w:rsidRPr="00A61B67">
        <w:rPr>
          <w:rFonts w:asciiTheme="minorHAnsi" w:hAnsiTheme="minorHAnsi"/>
          <w:sz w:val="24"/>
        </w:rPr>
        <w:t xml:space="preserve"> </w:t>
      </w:r>
      <w:r w:rsidR="00B01FF2" w:rsidRPr="00A61B67">
        <w:rPr>
          <w:rFonts w:asciiTheme="minorHAnsi" w:hAnsiTheme="minorHAnsi"/>
          <w:sz w:val="24"/>
        </w:rPr>
        <w:t>has</w:t>
      </w:r>
      <w:r w:rsidR="00DC7FD8" w:rsidRPr="00A61B67">
        <w:rPr>
          <w:rFonts w:asciiTheme="minorHAnsi" w:hAnsiTheme="minorHAnsi"/>
          <w:sz w:val="24"/>
        </w:rPr>
        <w:t xml:space="preserve"> used medical definition of disability and </w:t>
      </w:r>
      <w:r w:rsidR="0055649A" w:rsidRPr="00A61B67">
        <w:rPr>
          <w:rFonts w:asciiTheme="minorHAnsi" w:hAnsiTheme="minorHAnsi"/>
          <w:sz w:val="24"/>
        </w:rPr>
        <w:t>is</w:t>
      </w:r>
      <w:r w:rsidR="00DC7FD8" w:rsidRPr="00A61B67">
        <w:rPr>
          <w:rFonts w:asciiTheme="minorHAnsi" w:hAnsiTheme="minorHAnsi"/>
          <w:sz w:val="24"/>
        </w:rPr>
        <w:t xml:space="preserve"> not CRPD compliant</w:t>
      </w:r>
      <w:r w:rsidR="00EF1D5E" w:rsidRPr="00A61B67">
        <w:rPr>
          <w:rStyle w:val="FootnoteReference"/>
          <w:rFonts w:asciiTheme="minorHAnsi" w:hAnsiTheme="minorHAnsi"/>
          <w:sz w:val="24"/>
        </w:rPr>
        <w:footnoteReference w:id="8"/>
      </w:r>
      <w:r w:rsidR="00DC7FD8" w:rsidRPr="00A61B67">
        <w:rPr>
          <w:rFonts w:asciiTheme="minorHAnsi" w:hAnsiTheme="minorHAnsi"/>
          <w:sz w:val="24"/>
        </w:rPr>
        <w:t xml:space="preserve">. </w:t>
      </w:r>
      <w:r w:rsidR="00B01FF2" w:rsidRPr="00A61B67">
        <w:rPr>
          <w:rFonts w:asciiTheme="minorHAnsi" w:hAnsiTheme="minorHAnsi"/>
          <w:sz w:val="24"/>
        </w:rPr>
        <w:t xml:space="preserve"> </w:t>
      </w:r>
    </w:p>
    <w:p w14:paraId="5F520A0B" w14:textId="77777777" w:rsidR="00DC7FD8" w:rsidRPr="00A61B67" w:rsidRDefault="00DC7FD8" w:rsidP="00A61B67">
      <w:pPr>
        <w:pStyle w:val="Body"/>
        <w:spacing w:before="240" w:after="240" w:line="276" w:lineRule="auto"/>
        <w:ind w:right="560"/>
        <w:jc w:val="both"/>
        <w:rPr>
          <w:rFonts w:asciiTheme="minorHAnsi" w:hAnsiTheme="minorHAnsi" w:cstheme="minorHAnsi"/>
          <w:b/>
        </w:rPr>
      </w:pPr>
      <w:r w:rsidRPr="00A61B67">
        <w:rPr>
          <w:rFonts w:asciiTheme="minorHAnsi" w:hAnsiTheme="minorHAnsi" w:cstheme="minorHAnsi"/>
          <w:b/>
        </w:rPr>
        <w:lastRenderedPageBreak/>
        <w:t>Additionally,</w:t>
      </w:r>
    </w:p>
    <w:p w14:paraId="37100F22" w14:textId="3BE030FD" w:rsidR="00643904" w:rsidRDefault="00643904" w:rsidP="00A61B67">
      <w:pPr>
        <w:pStyle w:val="Abraca2"/>
        <w:spacing w:line="276" w:lineRule="auto"/>
        <w:rPr>
          <w:rFonts w:asciiTheme="minorHAnsi" w:hAnsiTheme="minorHAnsi"/>
          <w:sz w:val="24"/>
        </w:rPr>
      </w:pPr>
      <w:r w:rsidRPr="00A61B67">
        <w:rPr>
          <w:rFonts w:asciiTheme="minorHAnsi" w:hAnsiTheme="minorHAnsi"/>
          <w:sz w:val="24"/>
        </w:rPr>
        <w:t>RPDA2016 vide section 2 has included sign language which however is not further defined. A constitutional amendment could have been considered for state recognition of sign language</w:t>
      </w:r>
      <w:r w:rsidRPr="00A61B67">
        <w:rPr>
          <w:rStyle w:val="FootnoteReference"/>
          <w:rFonts w:asciiTheme="minorHAnsi" w:hAnsiTheme="minorHAnsi"/>
          <w:sz w:val="24"/>
        </w:rPr>
        <w:footnoteReference w:id="9"/>
      </w:r>
      <w:r w:rsidRPr="00A61B67">
        <w:rPr>
          <w:rFonts w:asciiTheme="minorHAnsi" w:hAnsiTheme="minorHAnsi"/>
          <w:sz w:val="24"/>
        </w:rPr>
        <w:t xml:space="preserve">. </w:t>
      </w:r>
    </w:p>
    <w:p w14:paraId="79CE2A18"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GoI took a unilateral decision to refer to persons with disabilities as ‘</w:t>
      </w:r>
      <w:r w:rsidRPr="00A61B67">
        <w:rPr>
          <w:rFonts w:asciiTheme="minorHAnsi" w:hAnsiTheme="minorHAnsi"/>
          <w:i/>
          <w:sz w:val="24"/>
        </w:rPr>
        <w:t>Divyangjan’ (</w:t>
      </w:r>
      <w:r w:rsidRPr="00A61B67">
        <w:rPr>
          <w:rFonts w:asciiTheme="minorHAnsi" w:hAnsiTheme="minorHAnsi"/>
          <w:sz w:val="24"/>
        </w:rPr>
        <w:t>people with divine bodies)</w:t>
      </w:r>
      <w:r w:rsidRPr="00A61B67">
        <w:rPr>
          <w:rStyle w:val="FootnoteReference"/>
          <w:rFonts w:asciiTheme="minorHAnsi" w:hAnsiTheme="minorHAnsi"/>
          <w:sz w:val="24"/>
        </w:rPr>
        <w:footnoteReference w:id="10"/>
      </w:r>
      <w:r w:rsidR="005B3997" w:rsidRPr="00A61B67">
        <w:rPr>
          <w:rFonts w:asciiTheme="minorHAnsi" w:hAnsiTheme="minorHAnsi"/>
          <w:sz w:val="24"/>
        </w:rPr>
        <w:t>, which</w:t>
      </w:r>
      <w:r w:rsidRPr="00A61B67">
        <w:rPr>
          <w:rFonts w:asciiTheme="minorHAnsi" w:hAnsiTheme="minorHAnsi"/>
          <w:sz w:val="24"/>
        </w:rPr>
        <w:t xml:space="preserve"> met with </w:t>
      </w:r>
      <w:r w:rsidR="005B3997" w:rsidRPr="00A61B67">
        <w:rPr>
          <w:rFonts w:asciiTheme="minorHAnsi" w:hAnsiTheme="minorHAnsi"/>
          <w:sz w:val="24"/>
        </w:rPr>
        <w:t xml:space="preserve">unanimous </w:t>
      </w:r>
      <w:r w:rsidRPr="00A61B67">
        <w:rPr>
          <w:rFonts w:asciiTheme="minorHAnsi" w:hAnsiTheme="minorHAnsi"/>
          <w:sz w:val="24"/>
        </w:rPr>
        <w:t>opposition from DPOs</w:t>
      </w:r>
      <w:r w:rsidRPr="00A61B67">
        <w:rPr>
          <w:rStyle w:val="FootnoteReference"/>
          <w:rFonts w:asciiTheme="minorHAnsi" w:hAnsiTheme="minorHAnsi"/>
          <w:sz w:val="24"/>
        </w:rPr>
        <w:footnoteReference w:id="11"/>
      </w:r>
      <w:r w:rsidRPr="00A61B67">
        <w:rPr>
          <w:rFonts w:asciiTheme="minorHAnsi" w:hAnsiTheme="minorHAnsi"/>
          <w:sz w:val="24"/>
        </w:rPr>
        <w:t>,</w:t>
      </w:r>
      <w:r w:rsidRPr="00A61B67">
        <w:rPr>
          <w:rStyle w:val="FootnoteReference"/>
          <w:rFonts w:asciiTheme="minorHAnsi" w:hAnsiTheme="minorHAnsi"/>
          <w:sz w:val="24"/>
        </w:rPr>
        <w:footnoteReference w:id="12"/>
      </w:r>
      <w:r w:rsidRPr="00A61B67">
        <w:rPr>
          <w:rFonts w:asciiTheme="minorHAnsi" w:hAnsiTheme="minorHAnsi"/>
          <w:sz w:val="24"/>
        </w:rPr>
        <w:t xml:space="preserve"> who perceived it as a charitable gesture.</w:t>
      </w:r>
      <w:r w:rsidR="00154CA1" w:rsidRPr="00A61B67">
        <w:rPr>
          <w:rFonts w:asciiTheme="minorHAnsi" w:hAnsiTheme="minorHAnsi"/>
          <w:sz w:val="24"/>
        </w:rPr>
        <w:t xml:space="preserve"> </w:t>
      </w:r>
      <w:r w:rsidR="00A041E6" w:rsidRPr="00A61B67">
        <w:rPr>
          <w:rFonts w:asciiTheme="minorHAnsi" w:hAnsiTheme="minorHAnsi"/>
          <w:sz w:val="24"/>
        </w:rPr>
        <w:t xml:space="preserve"> </w:t>
      </w:r>
      <w:r w:rsidR="005B3997" w:rsidRPr="00A61B67">
        <w:rPr>
          <w:rFonts w:asciiTheme="minorHAnsi" w:hAnsiTheme="minorHAnsi"/>
          <w:sz w:val="24"/>
        </w:rPr>
        <w:t>The</w:t>
      </w:r>
      <w:r w:rsidRPr="00A61B67">
        <w:rPr>
          <w:rFonts w:asciiTheme="minorHAnsi" w:hAnsiTheme="minorHAnsi"/>
          <w:sz w:val="24"/>
        </w:rPr>
        <w:t xml:space="preserve"> </w:t>
      </w:r>
      <w:r w:rsidRPr="00A61B67">
        <w:rPr>
          <w:rFonts w:asciiTheme="minorHAnsi" w:hAnsiTheme="minorHAnsi"/>
          <w:sz w:val="24"/>
        </w:rPr>
        <w:lastRenderedPageBreak/>
        <w:t>DEPD has</w:t>
      </w:r>
      <w:r w:rsidR="005A577C" w:rsidRPr="00A61B67">
        <w:rPr>
          <w:rFonts w:asciiTheme="minorHAnsi" w:hAnsiTheme="minorHAnsi"/>
          <w:sz w:val="24"/>
        </w:rPr>
        <w:t xml:space="preserve"> </w:t>
      </w:r>
      <w:r w:rsidRPr="00A61B67">
        <w:rPr>
          <w:rFonts w:asciiTheme="minorHAnsi" w:hAnsiTheme="minorHAnsi"/>
          <w:sz w:val="24"/>
        </w:rPr>
        <w:t xml:space="preserve">subsequently changed </w:t>
      </w:r>
      <w:r w:rsidR="005B3997" w:rsidRPr="00A61B67">
        <w:rPr>
          <w:rFonts w:asciiTheme="minorHAnsi" w:hAnsiTheme="minorHAnsi"/>
          <w:sz w:val="24"/>
        </w:rPr>
        <w:t>to using</w:t>
      </w:r>
      <w:r w:rsidR="005A577C" w:rsidRPr="00A61B67">
        <w:rPr>
          <w:rFonts w:asciiTheme="minorHAnsi" w:hAnsiTheme="minorHAnsi"/>
          <w:sz w:val="24"/>
        </w:rPr>
        <w:t xml:space="preserve"> </w:t>
      </w:r>
      <w:r w:rsidRPr="00A61B67">
        <w:rPr>
          <w:rFonts w:asciiTheme="minorHAnsi" w:hAnsiTheme="minorHAnsi"/>
          <w:sz w:val="24"/>
        </w:rPr>
        <w:t>‘Divyangjan’ in the official languages of the department</w:t>
      </w:r>
      <w:r w:rsidRPr="00A61B67">
        <w:rPr>
          <w:rStyle w:val="FootnoteReference"/>
          <w:rFonts w:asciiTheme="minorHAnsi" w:hAnsiTheme="minorHAnsi"/>
          <w:sz w:val="24"/>
        </w:rPr>
        <w:footnoteReference w:id="13"/>
      </w:r>
      <w:r w:rsidR="00F52370" w:rsidRPr="00A61B67">
        <w:rPr>
          <w:rFonts w:asciiTheme="minorHAnsi" w:hAnsiTheme="minorHAnsi"/>
          <w:sz w:val="24"/>
        </w:rPr>
        <w:t xml:space="preserve"> </w:t>
      </w:r>
      <w:r w:rsidRPr="00A61B67">
        <w:rPr>
          <w:rFonts w:asciiTheme="minorHAnsi" w:hAnsiTheme="minorHAnsi"/>
          <w:sz w:val="24"/>
        </w:rPr>
        <w:t>and in all its official communications</w:t>
      </w:r>
      <w:r w:rsidRPr="00A61B67">
        <w:rPr>
          <w:rStyle w:val="FootnoteReference"/>
          <w:rFonts w:asciiTheme="minorHAnsi" w:hAnsiTheme="minorHAnsi"/>
          <w:sz w:val="24"/>
        </w:rPr>
        <w:footnoteReference w:id="14"/>
      </w:r>
      <w:r w:rsidRPr="00A61B67">
        <w:rPr>
          <w:rFonts w:asciiTheme="minorHAnsi" w:hAnsiTheme="minorHAnsi"/>
          <w:sz w:val="24"/>
        </w:rPr>
        <w:t>,</w:t>
      </w:r>
      <w:r w:rsidRPr="00A61B67">
        <w:rPr>
          <w:rStyle w:val="FootnoteReference"/>
          <w:rFonts w:asciiTheme="minorHAnsi" w:hAnsiTheme="minorHAnsi"/>
          <w:sz w:val="24"/>
        </w:rPr>
        <w:footnoteReference w:id="15"/>
      </w:r>
      <w:r w:rsidRPr="00A61B67">
        <w:rPr>
          <w:rFonts w:asciiTheme="minorHAnsi" w:hAnsiTheme="minorHAnsi"/>
          <w:sz w:val="24"/>
        </w:rPr>
        <w:t xml:space="preserve">. </w:t>
      </w:r>
    </w:p>
    <w:p w14:paraId="7531D5F9" w14:textId="118EB34C" w:rsidR="00DC7FD8" w:rsidRPr="00A61B67" w:rsidRDefault="005B3997" w:rsidP="00A61B67">
      <w:pPr>
        <w:pStyle w:val="Abraca2"/>
        <w:spacing w:line="276" w:lineRule="auto"/>
        <w:rPr>
          <w:rFonts w:asciiTheme="minorHAnsi" w:hAnsiTheme="minorHAnsi"/>
          <w:b/>
          <w:sz w:val="24"/>
          <w:u w:val="single"/>
        </w:rPr>
      </w:pPr>
      <w:r w:rsidRPr="00A61B67">
        <w:rPr>
          <w:rFonts w:asciiTheme="minorHAnsi" w:hAnsiTheme="minorHAnsi"/>
          <w:b/>
          <w:sz w:val="24"/>
          <w:u w:val="single"/>
        </w:rPr>
        <w:t xml:space="preserve">Recommended list </w:t>
      </w:r>
      <w:r w:rsidR="00643904">
        <w:rPr>
          <w:rFonts w:asciiTheme="minorHAnsi" w:hAnsiTheme="minorHAnsi"/>
          <w:b/>
          <w:sz w:val="24"/>
          <w:u w:val="single"/>
        </w:rPr>
        <w:t xml:space="preserve">of </w:t>
      </w:r>
      <w:r w:rsidRPr="00A61B67">
        <w:rPr>
          <w:rFonts w:asciiTheme="minorHAnsi" w:hAnsiTheme="minorHAnsi"/>
          <w:b/>
          <w:sz w:val="24"/>
          <w:u w:val="single"/>
        </w:rPr>
        <w:t>issues</w:t>
      </w:r>
      <w:r w:rsidR="003E17C7" w:rsidRPr="00A61B67">
        <w:rPr>
          <w:rFonts w:asciiTheme="minorHAnsi" w:hAnsiTheme="minorHAnsi"/>
          <w:b/>
          <w:sz w:val="24"/>
          <w:u w:val="single"/>
        </w:rPr>
        <w:t xml:space="preserve"> [LoI]</w:t>
      </w:r>
    </w:p>
    <w:p w14:paraId="2C893F56" w14:textId="77777777" w:rsidR="0013367D" w:rsidRPr="00A61B67" w:rsidRDefault="0013367D" w:rsidP="00A61B67">
      <w:pPr>
        <w:pStyle w:val="Abraca2"/>
        <w:numPr>
          <w:ilvl w:val="0"/>
          <w:numId w:val="10"/>
        </w:numPr>
        <w:spacing w:before="0" w:line="276" w:lineRule="auto"/>
        <w:rPr>
          <w:rFonts w:asciiTheme="minorHAnsi" w:hAnsiTheme="minorHAnsi"/>
          <w:sz w:val="24"/>
        </w:rPr>
      </w:pPr>
      <w:bookmarkStart w:id="9" w:name="_Toc409201398"/>
      <w:r w:rsidRPr="00A61B67">
        <w:rPr>
          <w:rFonts w:asciiTheme="minorHAnsi" w:hAnsiTheme="minorHAnsi"/>
          <w:sz w:val="24"/>
        </w:rPr>
        <w:t>What efforts are being taken to include all disabling conditions that have made representations to get identified as persons with disabilities?</w:t>
      </w:r>
    </w:p>
    <w:p w14:paraId="284F7E97" w14:textId="0874E5D4" w:rsidR="0013367D" w:rsidRPr="00A61B67" w:rsidRDefault="0013367D" w:rsidP="00A61B67">
      <w:pPr>
        <w:pStyle w:val="Abraca2"/>
        <w:numPr>
          <w:ilvl w:val="0"/>
          <w:numId w:val="10"/>
        </w:numPr>
        <w:spacing w:before="0" w:line="276" w:lineRule="auto"/>
        <w:rPr>
          <w:rFonts w:asciiTheme="minorHAnsi" w:hAnsiTheme="minorHAnsi"/>
          <w:sz w:val="24"/>
        </w:rPr>
      </w:pPr>
      <w:r w:rsidRPr="00A61B67">
        <w:rPr>
          <w:rFonts w:asciiTheme="minorHAnsi" w:hAnsiTheme="minorHAnsi"/>
          <w:sz w:val="24"/>
        </w:rPr>
        <w:t xml:space="preserve">What effort has the GoI made to ensure that persons with disabilities are addressed, in various languages of </w:t>
      </w:r>
      <w:r w:rsidR="00955236" w:rsidRPr="00A61B67">
        <w:rPr>
          <w:rFonts w:asciiTheme="minorHAnsi" w:hAnsiTheme="minorHAnsi"/>
          <w:sz w:val="24"/>
        </w:rPr>
        <w:t>India</w:t>
      </w:r>
      <w:r w:rsidRPr="00A61B67">
        <w:rPr>
          <w:rFonts w:asciiTheme="minorHAnsi" w:hAnsiTheme="minorHAnsi"/>
          <w:sz w:val="24"/>
        </w:rPr>
        <w:t>, witho</w:t>
      </w:r>
      <w:r w:rsidR="002240A1">
        <w:rPr>
          <w:rFonts w:asciiTheme="minorHAnsi" w:hAnsiTheme="minorHAnsi"/>
          <w:sz w:val="24"/>
        </w:rPr>
        <w:t>ut compromising on their rights?</w:t>
      </w:r>
    </w:p>
    <w:p w14:paraId="0CB8311D" w14:textId="77777777" w:rsidR="00154CA1" w:rsidRPr="00A61B67" w:rsidRDefault="00154CA1" w:rsidP="00A61B67">
      <w:pPr>
        <w:pStyle w:val="Heading2"/>
        <w:spacing w:before="0" w:line="276" w:lineRule="auto"/>
        <w:rPr>
          <w:rFonts w:asciiTheme="minorHAnsi" w:hAnsiTheme="minorHAnsi"/>
          <w:i/>
        </w:rPr>
      </w:pPr>
    </w:p>
    <w:p w14:paraId="1140D93D" w14:textId="14146D56" w:rsidR="008A3DC0" w:rsidRPr="00A61B67" w:rsidRDefault="008A3DC0" w:rsidP="00A61B67">
      <w:pPr>
        <w:pStyle w:val="Heading2"/>
        <w:spacing w:line="276" w:lineRule="auto"/>
        <w:rPr>
          <w:rFonts w:asciiTheme="minorHAnsi" w:hAnsiTheme="minorHAnsi"/>
        </w:rPr>
      </w:pPr>
      <w:bookmarkStart w:id="10" w:name="_Toc411516190"/>
      <w:r w:rsidRPr="00A61B67">
        <w:rPr>
          <w:rFonts w:asciiTheme="minorHAnsi" w:hAnsiTheme="minorHAnsi"/>
        </w:rPr>
        <w:t xml:space="preserve">Article 4 </w:t>
      </w:r>
      <w:r w:rsidR="008A46F1" w:rsidRPr="00A61B67">
        <w:rPr>
          <w:rFonts w:asciiTheme="minorHAnsi" w:hAnsiTheme="minorHAnsi"/>
        </w:rPr>
        <w:t>-</w:t>
      </w:r>
      <w:r w:rsidR="00154CA1" w:rsidRPr="00A61B67">
        <w:rPr>
          <w:rFonts w:asciiTheme="minorHAnsi" w:hAnsiTheme="minorHAnsi"/>
        </w:rPr>
        <w:t xml:space="preserve"> </w:t>
      </w:r>
      <w:r w:rsidRPr="00A61B67">
        <w:rPr>
          <w:rFonts w:asciiTheme="minorHAnsi" w:hAnsiTheme="minorHAnsi"/>
        </w:rPr>
        <w:t>State Obligations</w:t>
      </w:r>
      <w:bookmarkEnd w:id="10"/>
    </w:p>
    <w:p w14:paraId="7FDAB95F" w14:textId="2D61241C" w:rsidR="005C36A6" w:rsidRPr="00A61B67" w:rsidRDefault="005C36A6" w:rsidP="00A61B67">
      <w:pPr>
        <w:pStyle w:val="Abraca2"/>
        <w:spacing w:line="276" w:lineRule="auto"/>
        <w:rPr>
          <w:rFonts w:asciiTheme="minorHAnsi" w:hAnsiTheme="minorHAnsi"/>
          <w:sz w:val="24"/>
        </w:rPr>
      </w:pPr>
      <w:r w:rsidRPr="00A61B67">
        <w:rPr>
          <w:rFonts w:asciiTheme="minorHAnsi" w:hAnsiTheme="minorHAnsi"/>
          <w:b/>
          <w:sz w:val="24"/>
        </w:rPr>
        <w:t>27-28</w:t>
      </w:r>
      <w:r w:rsidR="003D2166">
        <w:rPr>
          <w:rFonts w:asciiTheme="minorHAnsi" w:hAnsiTheme="minorHAnsi"/>
          <w:b/>
          <w:sz w:val="24"/>
        </w:rPr>
        <w:t>.</w:t>
      </w:r>
      <w:r w:rsidR="00EF1D5E" w:rsidRPr="00A61B67">
        <w:rPr>
          <w:rFonts w:asciiTheme="minorHAnsi" w:hAnsiTheme="minorHAnsi"/>
          <w:sz w:val="24"/>
        </w:rPr>
        <w:t xml:space="preserve"> </w:t>
      </w:r>
      <w:r w:rsidR="00154CA1" w:rsidRPr="00A61B67">
        <w:rPr>
          <w:rFonts w:asciiTheme="minorHAnsi" w:hAnsiTheme="minorHAnsi"/>
          <w:sz w:val="24"/>
        </w:rPr>
        <w:t xml:space="preserve"> </w:t>
      </w:r>
      <w:r w:rsidRPr="00A61B67">
        <w:rPr>
          <w:rFonts w:asciiTheme="minorHAnsi" w:hAnsiTheme="minorHAnsi"/>
          <w:sz w:val="24"/>
        </w:rPr>
        <w:t xml:space="preserve">India ratified </w:t>
      </w:r>
      <w:r w:rsidR="00EC03AD" w:rsidRPr="00A61B67">
        <w:rPr>
          <w:rFonts w:asciiTheme="minorHAnsi" w:hAnsiTheme="minorHAnsi"/>
          <w:sz w:val="24"/>
        </w:rPr>
        <w:t xml:space="preserve">the </w:t>
      </w:r>
      <w:r w:rsidRPr="00A61B67">
        <w:rPr>
          <w:rFonts w:asciiTheme="minorHAnsi" w:hAnsiTheme="minorHAnsi"/>
          <w:sz w:val="24"/>
        </w:rPr>
        <w:t>C</w:t>
      </w:r>
      <w:r w:rsidR="00836D67" w:rsidRPr="00A61B67">
        <w:rPr>
          <w:rFonts w:asciiTheme="minorHAnsi" w:hAnsiTheme="minorHAnsi"/>
          <w:sz w:val="24"/>
        </w:rPr>
        <w:t>RPD (2007), however</w:t>
      </w:r>
      <w:r w:rsidR="003D2166">
        <w:rPr>
          <w:rFonts w:asciiTheme="minorHAnsi" w:hAnsiTheme="minorHAnsi"/>
          <w:sz w:val="24"/>
        </w:rPr>
        <w:t xml:space="preserve"> e</w:t>
      </w:r>
      <w:r w:rsidRPr="00A61B67">
        <w:rPr>
          <w:rFonts w:asciiTheme="minorHAnsi" w:hAnsiTheme="minorHAnsi"/>
          <w:sz w:val="24"/>
        </w:rPr>
        <w:t xml:space="preserve">fforts at </w:t>
      </w:r>
      <w:r w:rsidR="00315BCC" w:rsidRPr="00A61B67">
        <w:rPr>
          <w:rFonts w:asciiTheme="minorHAnsi" w:hAnsiTheme="minorHAnsi"/>
          <w:sz w:val="24"/>
        </w:rPr>
        <w:t xml:space="preserve">enabling policy environment </w:t>
      </w:r>
      <w:r w:rsidRPr="00A61B67">
        <w:rPr>
          <w:rFonts w:asciiTheme="minorHAnsi" w:hAnsiTheme="minorHAnsi"/>
          <w:sz w:val="24"/>
        </w:rPr>
        <w:t xml:space="preserve">are disappointing, </w:t>
      </w:r>
      <w:r w:rsidR="00635C9F" w:rsidRPr="00A61B67">
        <w:rPr>
          <w:rFonts w:asciiTheme="minorHAnsi" w:hAnsiTheme="minorHAnsi"/>
          <w:sz w:val="24"/>
        </w:rPr>
        <w:t>even after</w:t>
      </w:r>
      <w:r w:rsidRPr="00A61B67">
        <w:rPr>
          <w:rFonts w:asciiTheme="minorHAnsi" w:hAnsiTheme="minorHAnsi"/>
          <w:sz w:val="24"/>
        </w:rPr>
        <w:t xml:space="preserve"> 10 years</w:t>
      </w:r>
      <w:r w:rsidR="00315BCC" w:rsidRPr="00A61B67">
        <w:rPr>
          <w:rFonts w:asciiTheme="minorHAnsi" w:hAnsiTheme="minorHAnsi"/>
          <w:sz w:val="24"/>
        </w:rPr>
        <w:t xml:space="preserve">. </w:t>
      </w:r>
      <w:r w:rsidR="00643904">
        <w:rPr>
          <w:rFonts w:asciiTheme="minorHAnsi" w:hAnsiTheme="minorHAnsi"/>
          <w:sz w:val="24"/>
        </w:rPr>
        <w:t>R</w:t>
      </w:r>
      <w:r w:rsidRPr="00A61B67">
        <w:rPr>
          <w:rFonts w:asciiTheme="minorHAnsi" w:hAnsiTheme="minorHAnsi"/>
          <w:sz w:val="24"/>
        </w:rPr>
        <w:t>ules</w:t>
      </w:r>
      <w:r w:rsidR="00643904">
        <w:rPr>
          <w:rFonts w:asciiTheme="minorHAnsi" w:hAnsiTheme="minorHAnsi"/>
          <w:sz w:val="24"/>
        </w:rPr>
        <w:t xml:space="preserve"> for RPDA2016 </w:t>
      </w:r>
      <w:r w:rsidR="00643904">
        <w:rPr>
          <w:rFonts w:asciiTheme="minorHAnsi" w:hAnsiTheme="minorHAnsi"/>
          <w:sz w:val="24"/>
        </w:rPr>
        <w:lastRenderedPageBreak/>
        <w:t>have</w:t>
      </w:r>
      <w:r w:rsidR="00635C9F" w:rsidRPr="00A61B67">
        <w:rPr>
          <w:rFonts w:asciiTheme="minorHAnsi" w:hAnsiTheme="minorHAnsi"/>
          <w:sz w:val="24"/>
        </w:rPr>
        <w:t xml:space="preserve"> not yet been </w:t>
      </w:r>
      <w:r w:rsidR="003E17C7" w:rsidRPr="00A61B67">
        <w:rPr>
          <w:rFonts w:asciiTheme="minorHAnsi" w:hAnsiTheme="minorHAnsi"/>
          <w:sz w:val="24"/>
        </w:rPr>
        <w:t>notified</w:t>
      </w:r>
      <w:r w:rsidR="00635C9F" w:rsidRPr="00A61B67">
        <w:rPr>
          <w:rFonts w:asciiTheme="minorHAnsi" w:hAnsiTheme="minorHAnsi"/>
          <w:sz w:val="24"/>
        </w:rPr>
        <w:t xml:space="preserve"> by </w:t>
      </w:r>
      <w:r w:rsidRPr="00A61B67">
        <w:rPr>
          <w:rFonts w:asciiTheme="minorHAnsi" w:hAnsiTheme="minorHAnsi"/>
          <w:sz w:val="24"/>
        </w:rPr>
        <w:t xml:space="preserve">federal governments. </w:t>
      </w:r>
      <w:r w:rsidR="00315BCC" w:rsidRPr="00A61B67">
        <w:rPr>
          <w:rFonts w:asciiTheme="minorHAnsi" w:hAnsiTheme="minorHAnsi"/>
          <w:sz w:val="24"/>
        </w:rPr>
        <w:t xml:space="preserve">Some </w:t>
      </w:r>
      <w:r w:rsidRPr="00A61B67">
        <w:rPr>
          <w:rFonts w:asciiTheme="minorHAnsi" w:hAnsiTheme="minorHAnsi"/>
          <w:sz w:val="24"/>
        </w:rPr>
        <w:t>national disability legislations (</w:t>
      </w:r>
      <w:r w:rsidR="00836D67" w:rsidRPr="00A61B67">
        <w:rPr>
          <w:rFonts w:asciiTheme="minorHAnsi" w:hAnsiTheme="minorHAnsi"/>
          <w:sz w:val="24"/>
        </w:rPr>
        <w:t>NTA1999, RCIA1999</w:t>
      </w:r>
      <w:r w:rsidRPr="00A61B67">
        <w:rPr>
          <w:rFonts w:asciiTheme="minorHAnsi" w:hAnsiTheme="minorHAnsi"/>
          <w:sz w:val="24"/>
        </w:rPr>
        <w:t xml:space="preserve">) have not been harmonized. </w:t>
      </w:r>
      <w:r w:rsidR="00635C9F" w:rsidRPr="00A61B67">
        <w:rPr>
          <w:rFonts w:asciiTheme="minorHAnsi" w:hAnsiTheme="minorHAnsi"/>
          <w:sz w:val="24"/>
        </w:rPr>
        <w:t>C</w:t>
      </w:r>
      <w:r w:rsidRPr="00A61B67">
        <w:rPr>
          <w:rFonts w:asciiTheme="minorHAnsi" w:hAnsiTheme="minorHAnsi"/>
          <w:sz w:val="24"/>
        </w:rPr>
        <w:t xml:space="preserve">ommon laws, laws specific to vulnerable groups have not been harmonized.  </w:t>
      </w:r>
    </w:p>
    <w:p w14:paraId="050664E8" w14:textId="0A3AA7F9" w:rsidR="00573BF2" w:rsidRPr="00A61B67" w:rsidRDefault="005C36A6" w:rsidP="00A61B67">
      <w:pPr>
        <w:pStyle w:val="Abraca2"/>
        <w:spacing w:line="276" w:lineRule="auto"/>
        <w:rPr>
          <w:rFonts w:asciiTheme="minorHAnsi" w:hAnsiTheme="minorHAnsi"/>
          <w:sz w:val="24"/>
        </w:rPr>
      </w:pPr>
      <w:r w:rsidRPr="00A61B67">
        <w:rPr>
          <w:rFonts w:asciiTheme="minorHAnsi" w:hAnsiTheme="minorHAnsi"/>
          <w:b/>
          <w:sz w:val="24"/>
        </w:rPr>
        <w:t xml:space="preserve">29. </w:t>
      </w:r>
      <w:r w:rsidR="00836D67" w:rsidRPr="00A61B67">
        <w:rPr>
          <w:rFonts w:asciiTheme="minorHAnsi" w:hAnsiTheme="minorHAnsi"/>
          <w:sz w:val="24"/>
        </w:rPr>
        <w:t>RPDA</w:t>
      </w:r>
      <w:r w:rsidRPr="00A61B67">
        <w:rPr>
          <w:rFonts w:asciiTheme="minorHAnsi" w:hAnsiTheme="minorHAnsi"/>
          <w:sz w:val="24"/>
        </w:rPr>
        <w:t xml:space="preserve">2016 </w:t>
      </w:r>
      <w:r w:rsidR="00836D67" w:rsidRPr="00A61B67">
        <w:rPr>
          <w:rFonts w:asciiTheme="minorHAnsi" w:hAnsiTheme="minorHAnsi"/>
          <w:sz w:val="24"/>
        </w:rPr>
        <w:t>provides</w:t>
      </w:r>
      <w:r w:rsidRPr="00A61B67">
        <w:rPr>
          <w:rFonts w:asciiTheme="minorHAnsi" w:hAnsiTheme="minorHAnsi"/>
          <w:sz w:val="24"/>
        </w:rPr>
        <w:t xml:space="preserve"> </w:t>
      </w:r>
      <w:r w:rsidR="00F75B6E" w:rsidRPr="00A61B67">
        <w:rPr>
          <w:rFonts w:asciiTheme="minorHAnsi" w:hAnsiTheme="minorHAnsi"/>
          <w:sz w:val="24"/>
        </w:rPr>
        <w:t xml:space="preserve">for </w:t>
      </w:r>
      <w:r w:rsidR="00315BCC" w:rsidRPr="00A61B67">
        <w:rPr>
          <w:rFonts w:asciiTheme="minorHAnsi" w:hAnsiTheme="minorHAnsi"/>
          <w:sz w:val="24"/>
        </w:rPr>
        <w:t>disabi</w:t>
      </w:r>
      <w:r w:rsidR="003D2166">
        <w:rPr>
          <w:rFonts w:asciiTheme="minorHAnsi" w:hAnsiTheme="minorHAnsi"/>
          <w:sz w:val="24"/>
        </w:rPr>
        <w:t>lity budgets but</w:t>
      </w:r>
      <w:r w:rsidRPr="00A61B67">
        <w:rPr>
          <w:rFonts w:asciiTheme="minorHAnsi" w:hAnsiTheme="minorHAnsi"/>
          <w:sz w:val="24"/>
        </w:rPr>
        <w:t xml:space="preserve"> </w:t>
      </w:r>
      <w:r w:rsidR="00836D67" w:rsidRPr="00A61B67">
        <w:rPr>
          <w:rFonts w:asciiTheme="minorHAnsi" w:hAnsiTheme="minorHAnsi"/>
          <w:sz w:val="24"/>
        </w:rPr>
        <w:t xml:space="preserve">gaps </w:t>
      </w:r>
      <w:r w:rsidR="00315BCC" w:rsidRPr="00A61B67">
        <w:rPr>
          <w:rFonts w:asciiTheme="minorHAnsi" w:hAnsiTheme="minorHAnsi"/>
          <w:sz w:val="24"/>
        </w:rPr>
        <w:t xml:space="preserve">are </w:t>
      </w:r>
      <w:r w:rsidR="00836D67" w:rsidRPr="00A61B67">
        <w:rPr>
          <w:rFonts w:asciiTheme="minorHAnsi" w:hAnsiTheme="minorHAnsi"/>
          <w:sz w:val="24"/>
        </w:rPr>
        <w:t>identified</w:t>
      </w:r>
      <w:r w:rsidR="00455C5C" w:rsidRPr="00A61B67">
        <w:rPr>
          <w:rFonts w:asciiTheme="minorHAnsi" w:hAnsiTheme="minorHAnsi"/>
          <w:sz w:val="24"/>
        </w:rPr>
        <w:t xml:space="preserve"> </w:t>
      </w:r>
      <w:r w:rsidR="003D2166">
        <w:rPr>
          <w:rFonts w:asciiTheme="minorHAnsi" w:hAnsiTheme="minorHAnsi"/>
          <w:sz w:val="24"/>
        </w:rPr>
        <w:t>- l</w:t>
      </w:r>
      <w:r w:rsidR="00836D67" w:rsidRPr="00A61B67">
        <w:rPr>
          <w:rFonts w:asciiTheme="minorHAnsi" w:hAnsiTheme="minorHAnsi"/>
          <w:sz w:val="24"/>
        </w:rPr>
        <w:t xml:space="preserve">ow spending on </w:t>
      </w:r>
      <w:r w:rsidR="00FD46ED" w:rsidRPr="00A61B67">
        <w:rPr>
          <w:rFonts w:asciiTheme="minorHAnsi" w:hAnsiTheme="minorHAnsi"/>
          <w:sz w:val="24"/>
        </w:rPr>
        <w:t>cross sectoral programs</w:t>
      </w:r>
      <w:r w:rsidRPr="00A61B67">
        <w:rPr>
          <w:rStyle w:val="FootnoteReference"/>
          <w:rFonts w:asciiTheme="minorHAnsi" w:hAnsiTheme="minorHAnsi"/>
          <w:sz w:val="24"/>
        </w:rPr>
        <w:footnoteReference w:id="16"/>
      </w:r>
      <w:r w:rsidR="003D2166">
        <w:rPr>
          <w:rFonts w:asciiTheme="minorHAnsi" w:hAnsiTheme="minorHAnsi"/>
          <w:sz w:val="24"/>
        </w:rPr>
        <w:t>,</w:t>
      </w:r>
      <w:r w:rsidR="00836D67" w:rsidRPr="00A61B67">
        <w:rPr>
          <w:rFonts w:asciiTheme="minorHAnsi" w:hAnsiTheme="minorHAnsi"/>
          <w:sz w:val="24"/>
        </w:rPr>
        <w:t xml:space="preserve"> </w:t>
      </w:r>
      <w:r w:rsidR="003D2166">
        <w:rPr>
          <w:rFonts w:asciiTheme="minorHAnsi" w:hAnsiTheme="minorHAnsi" w:cs="Arial"/>
          <w:sz w:val="24"/>
        </w:rPr>
        <w:t>s</w:t>
      </w:r>
      <w:r w:rsidR="00836D67" w:rsidRPr="00A61B67">
        <w:rPr>
          <w:rFonts w:asciiTheme="minorHAnsi" w:hAnsiTheme="minorHAnsi" w:cs="Arial"/>
          <w:sz w:val="24"/>
        </w:rPr>
        <w:t xml:space="preserve">pending on </w:t>
      </w:r>
      <w:r w:rsidR="00FD46ED" w:rsidRPr="00A61B67">
        <w:rPr>
          <w:rFonts w:asciiTheme="minorHAnsi" w:hAnsiTheme="minorHAnsi" w:cs="Arial"/>
          <w:sz w:val="24"/>
        </w:rPr>
        <w:t xml:space="preserve">CRPD non- compliant </w:t>
      </w:r>
      <w:r w:rsidR="00836D67" w:rsidRPr="00A61B67">
        <w:rPr>
          <w:rFonts w:asciiTheme="minorHAnsi" w:hAnsiTheme="minorHAnsi" w:cs="Arial"/>
          <w:sz w:val="24"/>
        </w:rPr>
        <w:t>program</w:t>
      </w:r>
      <w:r w:rsidR="00573BF2" w:rsidRPr="00A61B67">
        <w:rPr>
          <w:rFonts w:asciiTheme="minorHAnsi" w:hAnsiTheme="minorHAnsi" w:cs="Arial"/>
          <w:sz w:val="24"/>
        </w:rPr>
        <w:t>s</w:t>
      </w:r>
      <w:r w:rsidR="00836D67" w:rsidRPr="00A61B67">
        <w:rPr>
          <w:rFonts w:asciiTheme="minorHAnsi" w:hAnsiTheme="minorHAnsi" w:cs="Arial"/>
          <w:sz w:val="24"/>
        </w:rPr>
        <w:t xml:space="preserve">, </w:t>
      </w:r>
      <w:r w:rsidR="00455C5C" w:rsidRPr="00A61B67">
        <w:rPr>
          <w:rFonts w:asciiTheme="minorHAnsi" w:hAnsiTheme="minorHAnsi" w:cs="Arial"/>
          <w:sz w:val="24"/>
        </w:rPr>
        <w:t>especially</w:t>
      </w:r>
      <w:r w:rsidR="00573BF2" w:rsidRPr="00A61B67">
        <w:rPr>
          <w:rFonts w:asciiTheme="minorHAnsi" w:hAnsiTheme="minorHAnsi" w:cs="Arial"/>
          <w:sz w:val="24"/>
        </w:rPr>
        <w:t xml:space="preserve"> institutions</w:t>
      </w:r>
      <w:r w:rsidR="00455C5C" w:rsidRPr="00A61B67">
        <w:rPr>
          <w:rFonts w:asciiTheme="minorHAnsi" w:hAnsiTheme="minorHAnsi" w:cs="Arial"/>
          <w:sz w:val="24"/>
        </w:rPr>
        <w:t xml:space="preserve"> and sheltered workshops</w:t>
      </w:r>
      <w:r w:rsidR="00573BF2" w:rsidRPr="00A61B67">
        <w:rPr>
          <w:rStyle w:val="FootnoteReference"/>
          <w:rFonts w:asciiTheme="minorHAnsi" w:hAnsiTheme="minorHAnsi" w:cs="Arial"/>
          <w:sz w:val="24"/>
        </w:rPr>
        <w:footnoteReference w:id="17"/>
      </w:r>
      <w:r w:rsidR="004B29A8">
        <w:rPr>
          <w:rFonts w:asciiTheme="minorHAnsi" w:hAnsiTheme="minorHAnsi" w:cs="Arial"/>
          <w:sz w:val="24"/>
        </w:rPr>
        <w:t>,</w:t>
      </w:r>
      <w:r w:rsidR="00836D67" w:rsidRPr="00A61B67">
        <w:rPr>
          <w:rFonts w:asciiTheme="minorHAnsi" w:hAnsiTheme="minorHAnsi" w:cs="Arial"/>
          <w:sz w:val="24"/>
        </w:rPr>
        <w:t xml:space="preserve"> no monitoring</w:t>
      </w:r>
      <w:r w:rsidR="00836D67" w:rsidRPr="00A61B67">
        <w:rPr>
          <w:rFonts w:asciiTheme="minorHAnsi" w:hAnsiTheme="minorHAnsi"/>
          <w:sz w:val="24"/>
        </w:rPr>
        <w:t xml:space="preserve">; </w:t>
      </w:r>
      <w:r w:rsidR="00315BCC" w:rsidRPr="00A61B67">
        <w:rPr>
          <w:rFonts w:asciiTheme="minorHAnsi" w:hAnsiTheme="minorHAnsi"/>
          <w:sz w:val="24"/>
        </w:rPr>
        <w:t xml:space="preserve">and </w:t>
      </w:r>
      <w:r w:rsidR="00836D67" w:rsidRPr="00A61B67">
        <w:rPr>
          <w:rFonts w:asciiTheme="minorHAnsi" w:hAnsiTheme="minorHAnsi"/>
          <w:sz w:val="24"/>
        </w:rPr>
        <w:t xml:space="preserve">non-inclusive designs. </w:t>
      </w:r>
      <w:r w:rsidR="007C624F" w:rsidRPr="00A61B67">
        <w:rPr>
          <w:rFonts w:asciiTheme="minorHAnsi" w:hAnsiTheme="minorHAnsi"/>
          <w:sz w:val="24"/>
        </w:rPr>
        <w:t xml:space="preserve"> </w:t>
      </w:r>
      <w:r w:rsidR="00FD46ED" w:rsidRPr="00A61B67">
        <w:rPr>
          <w:rFonts w:asciiTheme="minorHAnsi" w:hAnsiTheme="minorHAnsi"/>
          <w:sz w:val="24"/>
        </w:rPr>
        <w:t xml:space="preserve">GoI makes Private public partnerships with NGOs </w:t>
      </w:r>
      <w:r w:rsidR="00455C5C" w:rsidRPr="00A61B67">
        <w:rPr>
          <w:rFonts w:asciiTheme="minorHAnsi" w:hAnsiTheme="minorHAnsi"/>
          <w:sz w:val="24"/>
        </w:rPr>
        <w:t>mandating</w:t>
      </w:r>
      <w:r w:rsidR="00FD46ED" w:rsidRPr="00A61B67">
        <w:rPr>
          <w:rFonts w:asciiTheme="minorHAnsi" w:hAnsiTheme="minorHAnsi"/>
          <w:sz w:val="24"/>
        </w:rPr>
        <w:t xml:space="preserve"> NGOs to raise their own funding for even basic services</w:t>
      </w:r>
      <w:r w:rsidR="00455C5C" w:rsidRPr="00A61B67">
        <w:rPr>
          <w:rFonts w:asciiTheme="minorHAnsi" w:hAnsiTheme="minorHAnsi"/>
          <w:sz w:val="24"/>
        </w:rPr>
        <w:t xml:space="preserve"> and scaling</w:t>
      </w:r>
      <w:r w:rsidR="00FD46ED" w:rsidRPr="00A61B67">
        <w:rPr>
          <w:rFonts w:asciiTheme="minorHAnsi" w:hAnsiTheme="minorHAnsi"/>
          <w:sz w:val="24"/>
        </w:rPr>
        <w:t xml:space="preserve">. </w:t>
      </w:r>
      <w:r w:rsidR="00573BF2" w:rsidRPr="00A61B67">
        <w:rPr>
          <w:rFonts w:asciiTheme="minorHAnsi" w:hAnsiTheme="minorHAnsi"/>
          <w:sz w:val="24"/>
        </w:rPr>
        <w:t xml:space="preserve">Persons </w:t>
      </w:r>
      <w:r w:rsidR="00836D67" w:rsidRPr="00A61B67">
        <w:rPr>
          <w:rFonts w:asciiTheme="minorHAnsi" w:hAnsiTheme="minorHAnsi"/>
          <w:sz w:val="24"/>
        </w:rPr>
        <w:t>with high restriction of partici</w:t>
      </w:r>
      <w:r w:rsidR="00573BF2" w:rsidRPr="00A61B67">
        <w:rPr>
          <w:rFonts w:asciiTheme="minorHAnsi" w:hAnsiTheme="minorHAnsi"/>
          <w:sz w:val="24"/>
        </w:rPr>
        <w:t xml:space="preserve">pation have </w:t>
      </w:r>
      <w:r w:rsidR="00455C5C" w:rsidRPr="00A61B67">
        <w:rPr>
          <w:rFonts w:asciiTheme="minorHAnsi" w:hAnsiTheme="minorHAnsi"/>
          <w:sz w:val="24"/>
        </w:rPr>
        <w:t xml:space="preserve">access to </w:t>
      </w:r>
      <w:r w:rsidR="00573BF2" w:rsidRPr="00A61B67">
        <w:rPr>
          <w:rFonts w:asciiTheme="minorHAnsi" w:hAnsiTheme="minorHAnsi"/>
          <w:sz w:val="24"/>
        </w:rPr>
        <w:t>limited schemes</w:t>
      </w:r>
      <w:r w:rsidR="00836D67" w:rsidRPr="00A61B67">
        <w:rPr>
          <w:rFonts w:asciiTheme="minorHAnsi" w:hAnsiTheme="minorHAnsi"/>
          <w:sz w:val="24"/>
        </w:rPr>
        <w:t>,</w:t>
      </w:r>
      <w:r w:rsidR="00573BF2" w:rsidRPr="00A61B67">
        <w:rPr>
          <w:rFonts w:asciiTheme="minorHAnsi" w:hAnsiTheme="minorHAnsi"/>
          <w:sz w:val="24"/>
        </w:rPr>
        <w:t xml:space="preserve"> such as pension/ maintenance and are not beneficia</w:t>
      </w:r>
      <w:r w:rsidR="0000356F" w:rsidRPr="00A61B67">
        <w:rPr>
          <w:rFonts w:asciiTheme="minorHAnsi" w:hAnsiTheme="minorHAnsi"/>
          <w:sz w:val="24"/>
        </w:rPr>
        <w:t xml:space="preserve">ries </w:t>
      </w:r>
      <w:r w:rsidR="00455C5C" w:rsidRPr="00A61B67">
        <w:rPr>
          <w:rFonts w:asciiTheme="minorHAnsi" w:hAnsiTheme="minorHAnsi"/>
          <w:sz w:val="24"/>
        </w:rPr>
        <w:t>of general</w:t>
      </w:r>
      <w:r w:rsidR="0000356F" w:rsidRPr="00A61B67">
        <w:rPr>
          <w:rFonts w:asciiTheme="minorHAnsi" w:hAnsiTheme="minorHAnsi"/>
          <w:sz w:val="24"/>
        </w:rPr>
        <w:t xml:space="preserve"> program</w:t>
      </w:r>
      <w:r w:rsidR="00573BF2" w:rsidRPr="00A61B67">
        <w:rPr>
          <w:rFonts w:asciiTheme="minorHAnsi" w:hAnsiTheme="minorHAnsi"/>
          <w:sz w:val="24"/>
        </w:rPr>
        <w:t>s.</w:t>
      </w:r>
      <w:r w:rsidR="00FD46ED" w:rsidRPr="00A61B67">
        <w:rPr>
          <w:rFonts w:asciiTheme="minorHAnsi" w:hAnsiTheme="minorHAnsi"/>
          <w:sz w:val="24"/>
        </w:rPr>
        <w:t xml:space="preserve"> </w:t>
      </w:r>
    </w:p>
    <w:p w14:paraId="6159C144" w14:textId="77777777" w:rsidR="00573BF2" w:rsidRPr="00A61B67" w:rsidRDefault="00573BF2" w:rsidP="00A61B67">
      <w:pPr>
        <w:pStyle w:val="Abraca2"/>
        <w:spacing w:before="0" w:line="276" w:lineRule="auto"/>
        <w:rPr>
          <w:rFonts w:asciiTheme="minorHAnsi" w:hAnsiTheme="minorHAnsi"/>
          <w:sz w:val="24"/>
        </w:rPr>
      </w:pPr>
    </w:p>
    <w:p w14:paraId="4B583541" w14:textId="747E40EA" w:rsidR="004F6C6C" w:rsidRPr="00A61B67" w:rsidRDefault="00573BF2" w:rsidP="00A61B67">
      <w:pPr>
        <w:pStyle w:val="Abraca2"/>
        <w:spacing w:before="0" w:line="276" w:lineRule="auto"/>
        <w:rPr>
          <w:rFonts w:asciiTheme="minorHAnsi" w:hAnsiTheme="minorHAnsi"/>
          <w:b/>
          <w:sz w:val="24"/>
        </w:rPr>
      </w:pPr>
      <w:r w:rsidRPr="00A61B67">
        <w:rPr>
          <w:rFonts w:asciiTheme="minorHAnsi" w:hAnsiTheme="minorHAnsi"/>
          <w:b/>
          <w:sz w:val="24"/>
        </w:rPr>
        <w:t xml:space="preserve">Annexure - </w:t>
      </w:r>
      <w:r w:rsidR="004B29A8">
        <w:rPr>
          <w:rFonts w:asciiTheme="minorHAnsi" w:hAnsiTheme="minorHAnsi"/>
          <w:b/>
          <w:sz w:val="24"/>
        </w:rPr>
        <w:t>Graph 1</w:t>
      </w:r>
      <w:r w:rsidRPr="00A61B67">
        <w:rPr>
          <w:rFonts w:asciiTheme="minorHAnsi" w:hAnsiTheme="minorHAnsi"/>
          <w:b/>
          <w:sz w:val="24"/>
        </w:rPr>
        <w:t xml:space="preserve"> – </w:t>
      </w:r>
      <w:bookmarkStart w:id="11" w:name="_Hlk535504937"/>
      <w:r w:rsidR="004F6C6C" w:rsidRPr="00A61B67">
        <w:rPr>
          <w:rFonts w:asciiTheme="minorHAnsi" w:hAnsiTheme="minorHAnsi"/>
          <w:b/>
          <w:sz w:val="24"/>
        </w:rPr>
        <w:t>O</w:t>
      </w:r>
      <w:r w:rsidR="007C348F" w:rsidRPr="00A61B67">
        <w:rPr>
          <w:rFonts w:asciiTheme="minorHAnsi" w:hAnsiTheme="minorHAnsi"/>
          <w:b/>
          <w:sz w:val="24"/>
        </w:rPr>
        <w:t xml:space="preserve">verview of heads of expenditure by the responsible </w:t>
      </w:r>
    </w:p>
    <w:p w14:paraId="11FFD981" w14:textId="77777777" w:rsidR="005C36A6" w:rsidRPr="00A61B67" w:rsidRDefault="007C348F" w:rsidP="00A61B67">
      <w:pPr>
        <w:pStyle w:val="Abraca2"/>
        <w:spacing w:before="0" w:line="276" w:lineRule="auto"/>
        <w:rPr>
          <w:rFonts w:asciiTheme="minorHAnsi" w:hAnsiTheme="minorHAnsi"/>
          <w:b/>
          <w:sz w:val="24"/>
        </w:rPr>
      </w:pPr>
      <w:r w:rsidRPr="00A61B67">
        <w:rPr>
          <w:rFonts w:asciiTheme="minorHAnsi" w:hAnsiTheme="minorHAnsi"/>
          <w:b/>
          <w:sz w:val="24"/>
        </w:rPr>
        <w:t>Department or Ministry</w:t>
      </w:r>
    </w:p>
    <w:bookmarkEnd w:id="11"/>
    <w:p w14:paraId="1F47EA01" w14:textId="77777777" w:rsidR="008A3DC0" w:rsidRPr="00A61B67" w:rsidRDefault="008A3DC0" w:rsidP="00A61B67">
      <w:pPr>
        <w:pStyle w:val="Abraca2"/>
        <w:spacing w:before="0" w:line="276" w:lineRule="auto"/>
        <w:rPr>
          <w:rFonts w:asciiTheme="minorHAnsi" w:hAnsiTheme="minorHAnsi"/>
          <w:b/>
          <w:sz w:val="24"/>
        </w:rPr>
      </w:pPr>
    </w:p>
    <w:p w14:paraId="24E8EE6C" w14:textId="1EA8F6D4" w:rsidR="00315BCC" w:rsidRPr="00A61B67" w:rsidRDefault="00E53104" w:rsidP="00A61B67">
      <w:pPr>
        <w:pStyle w:val="Abraca2"/>
        <w:spacing w:line="276" w:lineRule="auto"/>
        <w:rPr>
          <w:rFonts w:asciiTheme="minorHAnsi" w:hAnsiTheme="minorHAnsi"/>
          <w:sz w:val="24"/>
        </w:rPr>
      </w:pPr>
      <w:r w:rsidRPr="00A61B67">
        <w:rPr>
          <w:rFonts w:asciiTheme="minorHAnsi" w:hAnsiTheme="minorHAnsi"/>
          <w:b/>
          <w:sz w:val="24"/>
        </w:rPr>
        <w:t>30-32</w:t>
      </w:r>
      <w:r w:rsidR="008A3DC0" w:rsidRPr="00A61B67">
        <w:rPr>
          <w:rFonts w:asciiTheme="minorHAnsi" w:hAnsiTheme="minorHAnsi"/>
          <w:b/>
          <w:sz w:val="24"/>
        </w:rPr>
        <w:t xml:space="preserve">. </w:t>
      </w:r>
      <w:r w:rsidR="003248C7" w:rsidRPr="00A61B67">
        <w:rPr>
          <w:rFonts w:asciiTheme="minorHAnsi" w:hAnsiTheme="minorHAnsi"/>
          <w:b/>
          <w:sz w:val="24"/>
        </w:rPr>
        <w:t xml:space="preserve"> </w:t>
      </w:r>
      <w:r w:rsidRPr="00A61B67">
        <w:rPr>
          <w:rFonts w:asciiTheme="minorHAnsi" w:hAnsiTheme="minorHAnsi"/>
          <w:sz w:val="24"/>
        </w:rPr>
        <w:t>A</w:t>
      </w:r>
      <w:r w:rsidR="008A3DC0" w:rsidRPr="00A61B67">
        <w:rPr>
          <w:rFonts w:asciiTheme="minorHAnsi" w:hAnsiTheme="minorHAnsi"/>
          <w:sz w:val="24"/>
        </w:rPr>
        <w:t xml:space="preserve"> new </w:t>
      </w:r>
      <w:r w:rsidR="00836D67" w:rsidRPr="00A61B67">
        <w:rPr>
          <w:rFonts w:asciiTheme="minorHAnsi" w:hAnsiTheme="minorHAnsi"/>
          <w:sz w:val="24"/>
        </w:rPr>
        <w:t>MHCA2017</w:t>
      </w:r>
      <w:r w:rsidR="008A3DC0" w:rsidRPr="00A61B67">
        <w:rPr>
          <w:rFonts w:asciiTheme="minorHAnsi" w:hAnsiTheme="minorHAnsi"/>
          <w:sz w:val="24"/>
        </w:rPr>
        <w:t xml:space="preserve"> has been notified </w:t>
      </w:r>
      <w:r w:rsidR="003248C7" w:rsidRPr="00A61B67">
        <w:rPr>
          <w:rFonts w:asciiTheme="minorHAnsi" w:hAnsiTheme="minorHAnsi"/>
          <w:sz w:val="24"/>
        </w:rPr>
        <w:t xml:space="preserve">with </w:t>
      </w:r>
      <w:r w:rsidR="00315BCC" w:rsidRPr="00A61B67">
        <w:rPr>
          <w:rFonts w:asciiTheme="minorHAnsi" w:hAnsiTheme="minorHAnsi"/>
          <w:sz w:val="24"/>
        </w:rPr>
        <w:t>deprivation of liberty</w:t>
      </w:r>
      <w:r w:rsidR="003248C7" w:rsidRPr="00A61B67">
        <w:rPr>
          <w:rFonts w:asciiTheme="minorHAnsi" w:hAnsiTheme="minorHAnsi"/>
          <w:sz w:val="24"/>
        </w:rPr>
        <w:t xml:space="preserve"> at </w:t>
      </w:r>
      <w:r w:rsidR="00315BCC" w:rsidRPr="00A61B67">
        <w:rPr>
          <w:rFonts w:asciiTheme="minorHAnsi" w:hAnsiTheme="minorHAnsi"/>
          <w:sz w:val="24"/>
        </w:rPr>
        <w:t>its</w:t>
      </w:r>
      <w:r w:rsidR="003248C7" w:rsidRPr="00A61B67">
        <w:rPr>
          <w:rFonts w:asciiTheme="minorHAnsi" w:hAnsiTheme="minorHAnsi"/>
          <w:sz w:val="24"/>
        </w:rPr>
        <w:t xml:space="preserve"> core</w:t>
      </w:r>
      <w:r w:rsidR="007C624F" w:rsidRPr="00A61B67">
        <w:rPr>
          <w:rFonts w:asciiTheme="minorHAnsi" w:hAnsiTheme="minorHAnsi"/>
          <w:sz w:val="24"/>
        </w:rPr>
        <w:t xml:space="preserve">. However, the Act is </w:t>
      </w:r>
      <w:r w:rsidR="003248C7" w:rsidRPr="00A61B67">
        <w:rPr>
          <w:rFonts w:asciiTheme="minorHAnsi" w:hAnsiTheme="minorHAnsi"/>
          <w:sz w:val="24"/>
        </w:rPr>
        <w:t xml:space="preserve">now </w:t>
      </w:r>
      <w:r w:rsidR="008A3DC0" w:rsidRPr="00A61B67">
        <w:rPr>
          <w:rFonts w:asciiTheme="minorHAnsi" w:hAnsiTheme="minorHAnsi"/>
          <w:sz w:val="24"/>
        </w:rPr>
        <w:t>without</w:t>
      </w:r>
      <w:r w:rsidR="007C624F" w:rsidRPr="00A61B67">
        <w:rPr>
          <w:rFonts w:asciiTheme="minorHAnsi" w:hAnsiTheme="minorHAnsi"/>
          <w:sz w:val="24"/>
        </w:rPr>
        <w:t xml:space="preserve"> any</w:t>
      </w:r>
      <w:r w:rsidR="003248C7" w:rsidRPr="00A61B67">
        <w:rPr>
          <w:rFonts w:asciiTheme="minorHAnsi" w:hAnsiTheme="minorHAnsi"/>
          <w:sz w:val="24"/>
        </w:rPr>
        <w:t xml:space="preserve"> judicial oversight.</w:t>
      </w:r>
      <w:r w:rsidRPr="00A61B67">
        <w:rPr>
          <w:rFonts w:asciiTheme="minorHAnsi" w:hAnsiTheme="minorHAnsi"/>
          <w:sz w:val="24"/>
        </w:rPr>
        <w:t xml:space="preserve"> The </w:t>
      </w:r>
      <w:r w:rsidRPr="00A61B67">
        <w:rPr>
          <w:rFonts w:asciiTheme="minorHAnsi" w:hAnsiTheme="minorHAnsi"/>
          <w:sz w:val="24"/>
        </w:rPr>
        <w:lastRenderedPageBreak/>
        <w:t xml:space="preserve">NTA1999 establishes a guardianship procedure over vulnerable groups of persons with disabilities without judicial oversight.  </w:t>
      </w:r>
    </w:p>
    <w:p w14:paraId="170F78B5" w14:textId="77777777" w:rsidR="00315BCC" w:rsidRPr="00A61B67" w:rsidRDefault="008A3DC0" w:rsidP="00A61B67">
      <w:pPr>
        <w:pStyle w:val="Abraca2"/>
        <w:spacing w:line="276" w:lineRule="auto"/>
        <w:rPr>
          <w:rFonts w:asciiTheme="minorHAnsi" w:hAnsiTheme="minorHAnsi"/>
          <w:sz w:val="24"/>
        </w:rPr>
      </w:pPr>
      <w:r w:rsidRPr="00A61B67">
        <w:rPr>
          <w:rFonts w:asciiTheme="minorHAnsi" w:hAnsiTheme="minorHAnsi"/>
          <w:b/>
          <w:sz w:val="24"/>
        </w:rPr>
        <w:t>35.</w:t>
      </w:r>
      <w:r w:rsidRPr="00A61B67">
        <w:rPr>
          <w:rFonts w:asciiTheme="minorHAnsi" w:hAnsiTheme="minorHAnsi"/>
          <w:sz w:val="24"/>
        </w:rPr>
        <w:t xml:space="preserve"> </w:t>
      </w:r>
      <w:r w:rsidR="00E53104" w:rsidRPr="00A61B67">
        <w:rPr>
          <w:rFonts w:asciiTheme="minorHAnsi" w:hAnsiTheme="minorHAnsi"/>
          <w:sz w:val="24"/>
        </w:rPr>
        <w:t>The</w:t>
      </w:r>
      <w:r w:rsidRPr="00A61B67">
        <w:rPr>
          <w:rFonts w:asciiTheme="minorHAnsi" w:hAnsiTheme="minorHAnsi"/>
          <w:sz w:val="24"/>
        </w:rPr>
        <w:t xml:space="preserve"> RCI has a great vision and purpose</w:t>
      </w:r>
      <w:r w:rsidR="00E53104" w:rsidRPr="00A61B67">
        <w:rPr>
          <w:rFonts w:asciiTheme="minorHAnsi" w:hAnsiTheme="minorHAnsi"/>
          <w:sz w:val="24"/>
        </w:rPr>
        <w:t>,</w:t>
      </w:r>
      <w:r w:rsidRPr="00A61B67">
        <w:rPr>
          <w:rFonts w:asciiTheme="minorHAnsi" w:hAnsiTheme="minorHAnsi"/>
          <w:sz w:val="24"/>
        </w:rPr>
        <w:t xml:space="preserve"> but has not been harmonized with the CRPD. </w:t>
      </w:r>
    </w:p>
    <w:p w14:paraId="47967891" w14:textId="55E9A6B9" w:rsidR="00DB23BE" w:rsidRPr="00A61B67" w:rsidRDefault="00DB23BE" w:rsidP="00A61B67">
      <w:pPr>
        <w:pStyle w:val="Abraca2"/>
        <w:spacing w:line="276" w:lineRule="auto"/>
        <w:rPr>
          <w:rFonts w:asciiTheme="minorHAnsi" w:hAnsiTheme="minorHAnsi"/>
          <w:sz w:val="24"/>
        </w:rPr>
      </w:pPr>
      <w:r w:rsidRPr="00A61B67">
        <w:rPr>
          <w:rFonts w:asciiTheme="minorHAnsi" w:hAnsiTheme="minorHAnsi"/>
          <w:b/>
          <w:sz w:val="24"/>
        </w:rPr>
        <w:t>42-43.</w:t>
      </w:r>
      <w:r w:rsidRPr="00A61B67">
        <w:rPr>
          <w:rFonts w:asciiTheme="minorHAnsi" w:hAnsiTheme="minorHAnsi"/>
          <w:sz w:val="24"/>
        </w:rPr>
        <w:t xml:space="preserve"> While the initial drafting of </w:t>
      </w:r>
      <w:r w:rsidR="00E53104" w:rsidRPr="00A61B67">
        <w:rPr>
          <w:rFonts w:asciiTheme="minorHAnsi" w:hAnsiTheme="minorHAnsi"/>
          <w:sz w:val="24"/>
        </w:rPr>
        <w:t>RPDA2016</w:t>
      </w:r>
      <w:r w:rsidRPr="00A61B67">
        <w:rPr>
          <w:rFonts w:asciiTheme="minorHAnsi" w:hAnsiTheme="minorHAnsi"/>
          <w:sz w:val="24"/>
        </w:rPr>
        <w:t xml:space="preserve"> was done with </w:t>
      </w:r>
      <w:r w:rsidR="005752A1" w:rsidRPr="00A61B67">
        <w:rPr>
          <w:rFonts w:asciiTheme="minorHAnsi" w:hAnsiTheme="minorHAnsi"/>
          <w:sz w:val="24"/>
        </w:rPr>
        <w:t>countrywide</w:t>
      </w:r>
      <w:r w:rsidRPr="00A61B67">
        <w:rPr>
          <w:rFonts w:asciiTheme="minorHAnsi" w:hAnsiTheme="minorHAnsi"/>
          <w:sz w:val="24"/>
        </w:rPr>
        <w:t xml:space="preserve"> consultations; alarmingly, the formulation was changed substantially </w:t>
      </w:r>
      <w:r w:rsidR="003D2166">
        <w:rPr>
          <w:rFonts w:asciiTheme="minorHAnsi" w:hAnsiTheme="minorHAnsi"/>
          <w:sz w:val="24"/>
        </w:rPr>
        <w:t>with</w:t>
      </w:r>
      <w:r w:rsidRPr="00A61B67">
        <w:rPr>
          <w:rFonts w:asciiTheme="minorHAnsi" w:hAnsiTheme="minorHAnsi"/>
          <w:sz w:val="24"/>
        </w:rPr>
        <w:t xml:space="preserve"> finalization and legal dressing without participation</w:t>
      </w:r>
      <w:r w:rsidRPr="00A61B67">
        <w:rPr>
          <w:rStyle w:val="FootnoteReference"/>
          <w:rFonts w:asciiTheme="minorHAnsi" w:hAnsiTheme="minorHAnsi"/>
          <w:sz w:val="24"/>
        </w:rPr>
        <w:footnoteReference w:id="18"/>
      </w:r>
      <w:r w:rsidRPr="00A61B67">
        <w:rPr>
          <w:rFonts w:asciiTheme="minorHAnsi" w:hAnsiTheme="minorHAnsi"/>
          <w:sz w:val="24"/>
        </w:rPr>
        <w:t>. Other</w:t>
      </w:r>
      <w:r w:rsidR="00315BCC" w:rsidRPr="00A61B67">
        <w:rPr>
          <w:rFonts w:asciiTheme="minorHAnsi" w:hAnsiTheme="minorHAnsi"/>
          <w:sz w:val="24"/>
        </w:rPr>
        <w:t xml:space="preserve"> disability</w:t>
      </w:r>
      <w:r w:rsidRPr="00A61B67">
        <w:rPr>
          <w:rFonts w:asciiTheme="minorHAnsi" w:hAnsiTheme="minorHAnsi"/>
          <w:sz w:val="24"/>
        </w:rPr>
        <w:t xml:space="preserve"> legislations, common law amendments, programs, schemes for persons with disabilities and generalist schemes have not evidenced civil society participation.  </w:t>
      </w:r>
      <w:r w:rsidR="00611FAF" w:rsidRPr="00A61B67">
        <w:rPr>
          <w:rFonts w:asciiTheme="minorHAnsi" w:hAnsiTheme="minorHAnsi"/>
          <w:sz w:val="24"/>
        </w:rPr>
        <w:t>Lack of DPO engagement is universally expressed by the Indian disability coalitions and organizations</w:t>
      </w:r>
      <w:r w:rsidR="00611FAF" w:rsidRPr="00A61B67">
        <w:rPr>
          <w:rStyle w:val="FootnoteReference"/>
          <w:rFonts w:asciiTheme="minorHAnsi" w:hAnsiTheme="minorHAnsi"/>
          <w:sz w:val="24"/>
        </w:rPr>
        <w:footnoteReference w:id="19"/>
      </w:r>
      <w:r w:rsidR="00CE09A4" w:rsidRPr="00A61B67">
        <w:rPr>
          <w:rFonts w:asciiTheme="minorHAnsi" w:hAnsiTheme="minorHAnsi"/>
          <w:sz w:val="24"/>
        </w:rPr>
        <w:t>, especially so in the case of children with disabilities</w:t>
      </w:r>
      <w:r w:rsidR="00CE09A4" w:rsidRPr="00A61B67">
        <w:rPr>
          <w:rStyle w:val="FootnoteReference"/>
          <w:rFonts w:asciiTheme="minorHAnsi" w:hAnsiTheme="minorHAnsi"/>
          <w:sz w:val="24"/>
        </w:rPr>
        <w:footnoteReference w:id="20"/>
      </w:r>
      <w:r w:rsidR="00E53104" w:rsidRPr="00A61B67">
        <w:rPr>
          <w:rFonts w:asciiTheme="minorHAnsi" w:hAnsiTheme="minorHAnsi"/>
          <w:sz w:val="24"/>
        </w:rPr>
        <w:t>.</w:t>
      </w:r>
      <w:r w:rsidR="00611FAF" w:rsidRPr="00A61B67">
        <w:rPr>
          <w:rFonts w:asciiTheme="minorHAnsi" w:hAnsiTheme="minorHAnsi"/>
          <w:sz w:val="24"/>
        </w:rPr>
        <w:t xml:space="preserve"> </w:t>
      </w:r>
    </w:p>
    <w:p w14:paraId="3FFF367E" w14:textId="77777777" w:rsidR="0013367D" w:rsidRPr="00A61B67" w:rsidRDefault="0013367D" w:rsidP="00A61B67">
      <w:pPr>
        <w:pStyle w:val="Abraca2"/>
        <w:spacing w:before="0" w:line="276" w:lineRule="auto"/>
        <w:rPr>
          <w:rFonts w:asciiTheme="minorHAnsi" w:hAnsiTheme="minorHAnsi"/>
          <w:b/>
          <w:sz w:val="24"/>
        </w:rPr>
      </w:pPr>
    </w:p>
    <w:p w14:paraId="3CDA5DBC" w14:textId="77777777" w:rsidR="00635C9F" w:rsidRPr="00A61B67" w:rsidRDefault="00836D67" w:rsidP="00A61B67">
      <w:pPr>
        <w:pStyle w:val="Abraca2"/>
        <w:spacing w:before="0" w:line="276" w:lineRule="auto"/>
        <w:rPr>
          <w:rFonts w:asciiTheme="minorHAnsi" w:hAnsiTheme="minorHAnsi"/>
          <w:b/>
          <w:sz w:val="24"/>
          <w:u w:val="single"/>
        </w:rPr>
      </w:pPr>
      <w:r w:rsidRPr="00A61B67">
        <w:rPr>
          <w:rFonts w:asciiTheme="minorHAnsi" w:hAnsiTheme="minorHAnsi"/>
          <w:b/>
          <w:sz w:val="24"/>
          <w:u w:val="single"/>
        </w:rPr>
        <w:t xml:space="preserve">Recommended </w:t>
      </w:r>
      <w:r w:rsidR="00DF551C" w:rsidRPr="00A61B67">
        <w:rPr>
          <w:rFonts w:asciiTheme="minorHAnsi" w:hAnsiTheme="minorHAnsi"/>
          <w:b/>
          <w:sz w:val="24"/>
          <w:u w:val="single"/>
        </w:rPr>
        <w:t>LoIs</w:t>
      </w:r>
    </w:p>
    <w:p w14:paraId="204AC699" w14:textId="77777777" w:rsidR="003248C7" w:rsidRPr="00A61B67" w:rsidRDefault="003248C7" w:rsidP="00A61B67">
      <w:pPr>
        <w:pStyle w:val="Abraca2"/>
        <w:spacing w:before="0" w:line="276" w:lineRule="auto"/>
        <w:rPr>
          <w:rFonts w:asciiTheme="minorHAnsi" w:hAnsiTheme="minorHAnsi"/>
          <w:sz w:val="24"/>
        </w:rPr>
      </w:pPr>
    </w:p>
    <w:p w14:paraId="6FB19221" w14:textId="77777777" w:rsidR="00092750" w:rsidRPr="00A61B67" w:rsidRDefault="00092750" w:rsidP="00A61B67">
      <w:pPr>
        <w:pStyle w:val="Abraca2"/>
        <w:numPr>
          <w:ilvl w:val="0"/>
          <w:numId w:val="11"/>
        </w:numPr>
        <w:spacing w:before="0" w:line="276" w:lineRule="auto"/>
        <w:rPr>
          <w:rFonts w:asciiTheme="minorHAnsi" w:hAnsiTheme="minorHAnsi"/>
          <w:sz w:val="24"/>
        </w:rPr>
      </w:pPr>
      <w:r w:rsidRPr="00A61B67">
        <w:rPr>
          <w:rFonts w:asciiTheme="minorHAnsi" w:hAnsiTheme="minorHAnsi"/>
          <w:sz w:val="24"/>
        </w:rPr>
        <w:lastRenderedPageBreak/>
        <w:t>Provide information of all common and special laws, impacting lives of people that have been harmonized with the CRPD? What efforts have been made to ensure that various programs and policies run by different ministries are responsive to persons with disabilities and that they are consulted in this process?</w:t>
      </w:r>
    </w:p>
    <w:p w14:paraId="4F53E83E" w14:textId="77777777" w:rsidR="00836D67" w:rsidRPr="00A61B67" w:rsidRDefault="00315BCC" w:rsidP="00A61B67">
      <w:pPr>
        <w:pStyle w:val="Abraca2"/>
        <w:numPr>
          <w:ilvl w:val="0"/>
          <w:numId w:val="11"/>
        </w:numPr>
        <w:spacing w:before="0" w:line="276" w:lineRule="auto"/>
        <w:rPr>
          <w:rFonts w:asciiTheme="minorHAnsi" w:hAnsiTheme="minorHAnsi"/>
          <w:sz w:val="24"/>
        </w:rPr>
      </w:pPr>
      <w:r w:rsidRPr="00A61B67">
        <w:rPr>
          <w:rFonts w:asciiTheme="minorHAnsi" w:hAnsiTheme="minorHAnsi"/>
          <w:sz w:val="24"/>
        </w:rPr>
        <w:t>Inform</w:t>
      </w:r>
      <w:r w:rsidR="0013367D" w:rsidRPr="00A61B67">
        <w:rPr>
          <w:rFonts w:asciiTheme="minorHAnsi" w:hAnsiTheme="minorHAnsi"/>
          <w:sz w:val="24"/>
        </w:rPr>
        <w:t xml:space="preserve"> the steps </w:t>
      </w:r>
      <w:r w:rsidR="000F5DE9" w:rsidRPr="00A61B67">
        <w:rPr>
          <w:rFonts w:asciiTheme="minorHAnsi" w:hAnsiTheme="minorHAnsi"/>
          <w:sz w:val="24"/>
        </w:rPr>
        <w:t>which GoI</w:t>
      </w:r>
      <w:r w:rsidR="0013367D" w:rsidRPr="00A61B67">
        <w:rPr>
          <w:rFonts w:asciiTheme="minorHAnsi" w:hAnsiTheme="minorHAnsi"/>
          <w:sz w:val="24"/>
        </w:rPr>
        <w:t xml:space="preserve"> has taken to bring</w:t>
      </w:r>
      <w:r w:rsidR="00635C9F" w:rsidRPr="00A61B67">
        <w:rPr>
          <w:rFonts w:asciiTheme="minorHAnsi" w:hAnsiTheme="minorHAnsi"/>
          <w:sz w:val="24"/>
        </w:rPr>
        <w:t xml:space="preserve"> </w:t>
      </w:r>
      <w:r w:rsidR="000F5DE9" w:rsidRPr="00A61B67">
        <w:rPr>
          <w:rFonts w:asciiTheme="minorHAnsi" w:hAnsiTheme="minorHAnsi"/>
          <w:sz w:val="24"/>
        </w:rPr>
        <w:t xml:space="preserve">a </w:t>
      </w:r>
      <w:r w:rsidR="00635C9F" w:rsidRPr="00A61B67">
        <w:rPr>
          <w:rFonts w:asciiTheme="minorHAnsi" w:hAnsiTheme="minorHAnsi"/>
          <w:sz w:val="24"/>
        </w:rPr>
        <w:t>constitutional amendment to prohibit discriminati</w:t>
      </w:r>
      <w:r w:rsidR="000F5DE9" w:rsidRPr="00A61B67">
        <w:rPr>
          <w:rFonts w:asciiTheme="minorHAnsi" w:hAnsiTheme="minorHAnsi"/>
          <w:sz w:val="24"/>
        </w:rPr>
        <w:t xml:space="preserve">on on grounds of  "disability".  </w:t>
      </w:r>
    </w:p>
    <w:p w14:paraId="61017713" w14:textId="77777777" w:rsidR="00037156" w:rsidRPr="00A61B67" w:rsidRDefault="00037156" w:rsidP="00A61B67">
      <w:pPr>
        <w:pStyle w:val="Abraca2"/>
        <w:spacing w:before="0" w:line="276" w:lineRule="auto"/>
        <w:rPr>
          <w:rFonts w:asciiTheme="minorHAnsi" w:hAnsiTheme="minorHAnsi"/>
          <w:b/>
          <w:sz w:val="24"/>
          <w:u w:val="single"/>
        </w:rPr>
      </w:pPr>
    </w:p>
    <w:p w14:paraId="10420AF7" w14:textId="6C3A4C01" w:rsidR="00062367" w:rsidRPr="00A61B67" w:rsidRDefault="008A46F1" w:rsidP="00A61B67">
      <w:pPr>
        <w:pStyle w:val="Heading2"/>
        <w:spacing w:line="276" w:lineRule="auto"/>
        <w:rPr>
          <w:rFonts w:asciiTheme="minorHAnsi" w:hAnsiTheme="minorHAnsi"/>
        </w:rPr>
      </w:pPr>
      <w:bookmarkStart w:id="12" w:name="_Toc411516191"/>
      <w:r w:rsidRPr="00A61B67">
        <w:rPr>
          <w:rFonts w:asciiTheme="minorHAnsi" w:hAnsiTheme="minorHAnsi"/>
        </w:rPr>
        <w:t>Article 5 -</w:t>
      </w:r>
      <w:r w:rsidR="00062367" w:rsidRPr="00A61B67">
        <w:rPr>
          <w:rFonts w:asciiTheme="minorHAnsi" w:hAnsiTheme="minorHAnsi"/>
        </w:rPr>
        <w:t xml:space="preserve"> Equality and Non-Discrimination</w:t>
      </w:r>
      <w:bookmarkEnd w:id="12"/>
    </w:p>
    <w:p w14:paraId="50AB7142" w14:textId="37017CF1" w:rsidR="00062367" w:rsidRPr="00A61B67" w:rsidRDefault="00062367" w:rsidP="00A61B67">
      <w:pPr>
        <w:pStyle w:val="Abraca2"/>
        <w:spacing w:line="276" w:lineRule="auto"/>
        <w:rPr>
          <w:rFonts w:asciiTheme="minorHAnsi" w:hAnsiTheme="minorHAnsi"/>
          <w:sz w:val="24"/>
          <w:lang w:val="en-US"/>
        </w:rPr>
      </w:pPr>
      <w:r w:rsidRPr="00A61B67">
        <w:rPr>
          <w:rFonts w:asciiTheme="minorHAnsi" w:hAnsiTheme="minorHAnsi"/>
          <w:sz w:val="24"/>
          <w:lang w:val="en-US"/>
        </w:rPr>
        <w:t>India's economic growth is appreciable in the last decade. However this growth is accompanied by gaps of economic inequality, social exclusion, multiple discrimination of marginalized groups, including persons, particularly women and children, with disabilities</w:t>
      </w:r>
      <w:r w:rsidRPr="00A61B67">
        <w:rPr>
          <w:rStyle w:val="FootnoteReference"/>
          <w:rFonts w:asciiTheme="minorHAnsi" w:hAnsiTheme="minorHAnsi" w:cstheme="minorHAnsi"/>
          <w:sz w:val="24"/>
          <w:lang w:val="en-US"/>
        </w:rPr>
        <w:footnoteReference w:id="21"/>
      </w:r>
      <w:r w:rsidRPr="00A61B67">
        <w:rPr>
          <w:rFonts w:asciiTheme="minorHAnsi" w:hAnsiTheme="minorHAnsi"/>
          <w:sz w:val="24"/>
          <w:lang w:val="en-US"/>
        </w:rPr>
        <w:t xml:space="preserve">. </w:t>
      </w:r>
    </w:p>
    <w:p w14:paraId="5C24CE69" w14:textId="46B68E82" w:rsidR="00062367" w:rsidRPr="00A61B67" w:rsidRDefault="00062367" w:rsidP="00A61B67">
      <w:pPr>
        <w:pStyle w:val="Abraca2"/>
        <w:spacing w:line="276" w:lineRule="auto"/>
        <w:rPr>
          <w:rFonts w:asciiTheme="minorHAnsi" w:hAnsiTheme="minorHAnsi"/>
          <w:sz w:val="24"/>
        </w:rPr>
      </w:pPr>
      <w:r w:rsidRPr="00A61B67">
        <w:rPr>
          <w:rFonts w:asciiTheme="minorHAnsi" w:hAnsiTheme="minorHAnsi"/>
          <w:b/>
          <w:sz w:val="24"/>
        </w:rPr>
        <w:t>45.</w:t>
      </w:r>
      <w:r w:rsidRPr="00A61B67">
        <w:rPr>
          <w:rFonts w:asciiTheme="minorHAnsi" w:hAnsiTheme="minorHAnsi"/>
          <w:sz w:val="24"/>
        </w:rPr>
        <w:t xml:space="preserve"> Indian Constitution prohibits discrimination on grounds of “religion, race, caste, sex, place of birth or any of them”</w:t>
      </w:r>
      <w:r w:rsidR="00643904">
        <w:rPr>
          <w:rFonts w:asciiTheme="minorHAnsi" w:hAnsiTheme="minorHAnsi"/>
          <w:sz w:val="24"/>
        </w:rPr>
        <w:t xml:space="preserve">, but </w:t>
      </w:r>
      <w:r w:rsidRPr="00A61B67">
        <w:rPr>
          <w:rFonts w:asciiTheme="minorHAnsi" w:hAnsiTheme="minorHAnsi"/>
          <w:sz w:val="24"/>
        </w:rPr>
        <w:t xml:space="preserve">"disability" </w:t>
      </w:r>
      <w:r w:rsidR="00643904">
        <w:rPr>
          <w:rFonts w:asciiTheme="minorHAnsi" w:hAnsiTheme="minorHAnsi"/>
          <w:sz w:val="24"/>
        </w:rPr>
        <w:t>is not</w:t>
      </w:r>
      <w:r w:rsidRPr="00A61B67">
        <w:rPr>
          <w:rFonts w:asciiTheme="minorHAnsi" w:hAnsiTheme="minorHAnsi"/>
          <w:sz w:val="24"/>
        </w:rPr>
        <w:t xml:space="preserve"> a prohibited ground of discrimination by a constitutional amendment. </w:t>
      </w:r>
    </w:p>
    <w:p w14:paraId="0B0F7F65" w14:textId="5061F337" w:rsidR="00062367" w:rsidRPr="00A61B67" w:rsidRDefault="00062367" w:rsidP="00A61B67">
      <w:pPr>
        <w:pStyle w:val="Abraca2"/>
        <w:spacing w:line="276" w:lineRule="auto"/>
        <w:rPr>
          <w:rFonts w:asciiTheme="minorHAnsi" w:hAnsiTheme="minorHAnsi"/>
          <w:sz w:val="24"/>
        </w:rPr>
      </w:pPr>
      <w:r w:rsidRPr="00A61B67">
        <w:rPr>
          <w:rFonts w:asciiTheme="minorHAnsi" w:hAnsiTheme="minorHAnsi"/>
          <w:b/>
          <w:sz w:val="24"/>
        </w:rPr>
        <w:t>46.</w:t>
      </w:r>
      <w:r w:rsidRPr="00A61B67">
        <w:rPr>
          <w:rFonts w:asciiTheme="minorHAnsi" w:hAnsiTheme="minorHAnsi"/>
          <w:sz w:val="24"/>
        </w:rPr>
        <w:t xml:space="preserve"> Achieving equality on equal basis with others is</w:t>
      </w:r>
      <w:r w:rsidR="00177734" w:rsidRPr="00A61B67">
        <w:rPr>
          <w:rFonts w:asciiTheme="minorHAnsi" w:hAnsiTheme="minorHAnsi"/>
          <w:sz w:val="24"/>
        </w:rPr>
        <w:t xml:space="preserve"> </w:t>
      </w:r>
      <w:r w:rsidRPr="00A61B67">
        <w:rPr>
          <w:rFonts w:asciiTheme="minorHAnsi" w:hAnsiTheme="minorHAnsi"/>
          <w:sz w:val="24"/>
        </w:rPr>
        <w:t xml:space="preserve">being attained piece meal, by </w:t>
      </w:r>
      <w:r w:rsidR="00177734" w:rsidRPr="00A61B67">
        <w:rPr>
          <w:rFonts w:asciiTheme="minorHAnsi" w:hAnsiTheme="minorHAnsi"/>
          <w:sz w:val="24"/>
        </w:rPr>
        <w:t xml:space="preserve">DPO efforts </w:t>
      </w:r>
      <w:r w:rsidRPr="00A61B67">
        <w:rPr>
          <w:rFonts w:asciiTheme="minorHAnsi" w:hAnsiTheme="minorHAnsi"/>
          <w:sz w:val="24"/>
        </w:rPr>
        <w:t xml:space="preserve">at PILs in some areas (e.g. employment, institutional abuse, accessibility). An active judiciary at high court and SC levels, have </w:t>
      </w:r>
      <w:r w:rsidRPr="00A61B67">
        <w:rPr>
          <w:rFonts w:asciiTheme="minorHAnsi" w:hAnsiTheme="minorHAnsi"/>
          <w:sz w:val="24"/>
        </w:rPr>
        <w:lastRenderedPageBreak/>
        <w:t>given some good judgments, e.g. on decriminalizing homosexuality, leprosy and beggary.  The Law Commission of India drew up the 256th Law Commission Report</w:t>
      </w:r>
      <w:r w:rsidRPr="00A61B67">
        <w:rPr>
          <w:rFonts w:asciiTheme="minorHAnsi" w:hAnsiTheme="minorHAnsi"/>
          <w:sz w:val="24"/>
          <w:vertAlign w:val="superscript"/>
        </w:rPr>
        <w:footnoteReference w:id="22"/>
      </w:r>
      <w:r w:rsidR="00BB309A" w:rsidRPr="00A61B67">
        <w:rPr>
          <w:rFonts w:asciiTheme="minorHAnsi" w:hAnsiTheme="minorHAnsi"/>
          <w:sz w:val="24"/>
        </w:rPr>
        <w:t>,</w:t>
      </w:r>
      <w:r w:rsidRPr="00A61B67">
        <w:rPr>
          <w:rFonts w:asciiTheme="minorHAnsi" w:hAnsiTheme="minorHAnsi"/>
          <w:sz w:val="24"/>
          <w:vertAlign w:val="superscript"/>
        </w:rPr>
        <w:footnoteReference w:id="23"/>
      </w:r>
      <w:r w:rsidRPr="00A61B67">
        <w:rPr>
          <w:rFonts w:asciiTheme="minorHAnsi" w:hAnsiTheme="minorHAnsi"/>
          <w:sz w:val="24"/>
        </w:rPr>
        <w:t xml:space="preserve"> and a draft bill on "Eliminating Discrimination against Persons affected by Leprosy Bill, 2015"</w:t>
      </w:r>
      <w:r w:rsidRPr="00A61B67">
        <w:rPr>
          <w:rFonts w:asciiTheme="minorHAnsi" w:hAnsiTheme="minorHAnsi"/>
          <w:sz w:val="24"/>
          <w:vertAlign w:val="superscript"/>
        </w:rPr>
        <w:footnoteReference w:id="24"/>
      </w:r>
      <w:r w:rsidRPr="00A61B67">
        <w:rPr>
          <w:rFonts w:asciiTheme="minorHAnsi" w:hAnsiTheme="minorHAnsi"/>
          <w:sz w:val="24"/>
        </w:rPr>
        <w:t>. However, establishing equality in legal, social, customary, servi</w:t>
      </w:r>
      <w:r w:rsidR="002240A1">
        <w:rPr>
          <w:rFonts w:asciiTheme="minorHAnsi" w:hAnsiTheme="minorHAnsi"/>
          <w:sz w:val="24"/>
        </w:rPr>
        <w:t>ce provider and other</w:t>
      </w:r>
      <w:r w:rsidRPr="00A61B67">
        <w:rPr>
          <w:rFonts w:asciiTheme="minorHAnsi" w:hAnsiTheme="minorHAnsi"/>
          <w:sz w:val="24"/>
        </w:rPr>
        <w:t xml:space="preserve"> life processes of all persons with disabilities, especially those in rural, hilly</w:t>
      </w:r>
      <w:r w:rsidR="00B229B6">
        <w:rPr>
          <w:rFonts w:asciiTheme="minorHAnsi" w:hAnsiTheme="minorHAnsi"/>
          <w:sz w:val="24"/>
        </w:rPr>
        <w:t>, tribal areas, has been inadequate</w:t>
      </w:r>
      <w:r w:rsidRPr="00A61B67">
        <w:rPr>
          <w:rStyle w:val="FootnoteReference"/>
          <w:rFonts w:asciiTheme="minorHAnsi" w:hAnsiTheme="minorHAnsi"/>
          <w:sz w:val="24"/>
        </w:rPr>
        <w:footnoteReference w:id="25"/>
      </w:r>
      <w:r w:rsidRPr="00A61B67">
        <w:rPr>
          <w:rFonts w:asciiTheme="minorHAnsi" w:hAnsiTheme="minorHAnsi"/>
          <w:sz w:val="24"/>
        </w:rPr>
        <w:t xml:space="preserve">.  </w:t>
      </w:r>
    </w:p>
    <w:p w14:paraId="6C96F2B9" w14:textId="7D706900" w:rsidR="00062367" w:rsidRPr="00A61B67" w:rsidRDefault="00062367" w:rsidP="00A61B67">
      <w:pPr>
        <w:pStyle w:val="Abraca2"/>
        <w:spacing w:line="276" w:lineRule="auto"/>
        <w:rPr>
          <w:rFonts w:asciiTheme="minorHAnsi" w:hAnsiTheme="minorHAnsi"/>
          <w:sz w:val="24"/>
        </w:rPr>
      </w:pPr>
      <w:r w:rsidRPr="00A61B67">
        <w:rPr>
          <w:rFonts w:asciiTheme="minorHAnsi" w:hAnsiTheme="minorHAnsi"/>
          <w:b/>
          <w:sz w:val="24"/>
        </w:rPr>
        <w:t>47.</w:t>
      </w:r>
      <w:r w:rsidRPr="00A61B67">
        <w:rPr>
          <w:rFonts w:asciiTheme="minorHAnsi" w:hAnsiTheme="minorHAnsi"/>
          <w:sz w:val="24"/>
        </w:rPr>
        <w:t xml:space="preserve"> </w:t>
      </w:r>
      <w:r w:rsidR="00177734" w:rsidRPr="00A61B67">
        <w:rPr>
          <w:rFonts w:asciiTheme="minorHAnsi" w:hAnsiTheme="minorHAnsi"/>
          <w:sz w:val="24"/>
        </w:rPr>
        <w:t xml:space="preserve"> </w:t>
      </w:r>
      <w:r w:rsidR="008C0785">
        <w:rPr>
          <w:rFonts w:asciiTheme="minorHAnsi" w:hAnsiTheme="minorHAnsi"/>
          <w:sz w:val="24"/>
        </w:rPr>
        <w:t>M</w:t>
      </w:r>
      <w:r w:rsidRPr="00A61B67">
        <w:rPr>
          <w:rFonts w:asciiTheme="minorHAnsi" w:hAnsiTheme="minorHAnsi"/>
          <w:sz w:val="24"/>
        </w:rPr>
        <w:t>any CRPD rights are viewed as entitlements or as additional benefits by GoI</w:t>
      </w:r>
      <w:r w:rsidR="00B229B6">
        <w:rPr>
          <w:rFonts w:asciiTheme="minorHAnsi" w:hAnsiTheme="minorHAnsi"/>
          <w:sz w:val="24"/>
        </w:rPr>
        <w:t xml:space="preserve"> and not as rights</w:t>
      </w:r>
      <w:r w:rsidRPr="00A61B67">
        <w:rPr>
          <w:rFonts w:asciiTheme="minorHAnsi" w:hAnsiTheme="minorHAnsi"/>
          <w:sz w:val="24"/>
        </w:rPr>
        <w:t>. This charity approach shows in budget allocations, spending, l</w:t>
      </w:r>
      <w:r w:rsidR="00B229B6">
        <w:rPr>
          <w:rFonts w:asciiTheme="minorHAnsi" w:hAnsiTheme="minorHAnsi"/>
          <w:sz w:val="24"/>
        </w:rPr>
        <w:t>ack of implementation, redress</w:t>
      </w:r>
      <w:r w:rsidRPr="00A61B67">
        <w:rPr>
          <w:rFonts w:asciiTheme="minorHAnsi" w:hAnsiTheme="minorHAnsi"/>
          <w:sz w:val="24"/>
        </w:rPr>
        <w:t xml:space="preserve"> mechanisms, an</w:t>
      </w:r>
      <w:r w:rsidR="00177734" w:rsidRPr="00A61B67">
        <w:rPr>
          <w:rFonts w:asciiTheme="minorHAnsi" w:hAnsiTheme="minorHAnsi"/>
          <w:sz w:val="24"/>
        </w:rPr>
        <w:t>d lack of participation by DPO, making "affirmative actions" ineffective</w:t>
      </w:r>
      <w:r w:rsidRPr="00A61B67">
        <w:rPr>
          <w:rFonts w:asciiTheme="minorHAnsi" w:hAnsiTheme="minorHAnsi"/>
          <w:sz w:val="24"/>
        </w:rPr>
        <w:t xml:space="preserve">. </w:t>
      </w:r>
    </w:p>
    <w:p w14:paraId="75EA8369" w14:textId="3D24657F" w:rsidR="00177734" w:rsidRPr="00A61B67" w:rsidRDefault="00062367" w:rsidP="00A61B67">
      <w:pPr>
        <w:pStyle w:val="Abraca2"/>
        <w:spacing w:line="276" w:lineRule="auto"/>
        <w:rPr>
          <w:rFonts w:asciiTheme="minorHAnsi" w:hAnsiTheme="minorHAnsi"/>
          <w:sz w:val="24"/>
        </w:rPr>
      </w:pPr>
      <w:r w:rsidRPr="00A61B67">
        <w:rPr>
          <w:rFonts w:asciiTheme="minorHAnsi" w:hAnsiTheme="minorHAnsi"/>
          <w:b/>
          <w:sz w:val="24"/>
        </w:rPr>
        <w:t>48.</w:t>
      </w:r>
      <w:r w:rsidRPr="00A61B67">
        <w:rPr>
          <w:rFonts w:asciiTheme="minorHAnsi" w:hAnsiTheme="minorHAnsi"/>
          <w:sz w:val="24"/>
        </w:rPr>
        <w:t xml:space="preserve"> While both RPDA2016 and MHCA2017 have equality and non-discrimi</w:t>
      </w:r>
      <w:r w:rsidR="00B229B6">
        <w:rPr>
          <w:rFonts w:asciiTheme="minorHAnsi" w:hAnsiTheme="minorHAnsi"/>
          <w:sz w:val="24"/>
        </w:rPr>
        <w:t xml:space="preserve">nation provisions </w:t>
      </w:r>
      <w:r w:rsidRPr="00A61B67">
        <w:rPr>
          <w:rFonts w:asciiTheme="minorHAnsi" w:hAnsiTheme="minorHAnsi"/>
          <w:sz w:val="24"/>
        </w:rPr>
        <w:t xml:space="preserve">with qualifiers.  Both provide indemnity to state actors for non-compliance or </w:t>
      </w:r>
      <w:r w:rsidR="00177734" w:rsidRPr="00A61B67">
        <w:rPr>
          <w:rFonts w:asciiTheme="minorHAnsi" w:hAnsiTheme="minorHAnsi"/>
          <w:sz w:val="24"/>
        </w:rPr>
        <w:t xml:space="preserve">even in instances of </w:t>
      </w:r>
      <w:r w:rsidRPr="00A61B67">
        <w:rPr>
          <w:rFonts w:asciiTheme="minorHAnsi" w:hAnsiTheme="minorHAnsi"/>
          <w:sz w:val="24"/>
        </w:rPr>
        <w:t xml:space="preserve">causing harm. </w:t>
      </w:r>
    </w:p>
    <w:p w14:paraId="40C05C0A" w14:textId="77777777" w:rsidR="00062367" w:rsidRPr="00A61B67" w:rsidRDefault="00062367" w:rsidP="00A61B67">
      <w:pPr>
        <w:pStyle w:val="Abraca2"/>
        <w:spacing w:line="276" w:lineRule="auto"/>
        <w:rPr>
          <w:rFonts w:asciiTheme="minorHAnsi" w:hAnsiTheme="minorHAnsi"/>
          <w:sz w:val="24"/>
        </w:rPr>
      </w:pPr>
      <w:r w:rsidRPr="00A61B67">
        <w:rPr>
          <w:rFonts w:asciiTheme="minorHAnsi" w:hAnsiTheme="minorHAnsi"/>
          <w:sz w:val="24"/>
        </w:rPr>
        <w:t xml:space="preserve">RPDA2016 established </w:t>
      </w:r>
      <w:r w:rsidR="00FF22BB" w:rsidRPr="00A61B67">
        <w:rPr>
          <w:rFonts w:asciiTheme="minorHAnsi" w:hAnsiTheme="minorHAnsi"/>
          <w:sz w:val="24"/>
        </w:rPr>
        <w:t xml:space="preserve">central and state </w:t>
      </w:r>
      <w:r w:rsidRPr="00A61B67">
        <w:rPr>
          <w:rFonts w:asciiTheme="minorHAnsi" w:hAnsiTheme="minorHAnsi"/>
          <w:sz w:val="24"/>
        </w:rPr>
        <w:t>authorities can be removed from public office</w:t>
      </w:r>
      <w:r w:rsidR="00FF22BB" w:rsidRPr="00A61B67">
        <w:rPr>
          <w:rFonts w:asciiTheme="minorHAnsi" w:hAnsiTheme="minorHAnsi"/>
          <w:sz w:val="24"/>
        </w:rPr>
        <w:t>,</w:t>
      </w:r>
      <w:r w:rsidRPr="00A61B67">
        <w:rPr>
          <w:rFonts w:asciiTheme="minorHAnsi" w:hAnsiTheme="minorHAnsi"/>
          <w:sz w:val="24"/>
        </w:rPr>
        <w:t xml:space="preserve"> if found to be "of unsound mind". MHCA2017 defines </w:t>
      </w:r>
      <w:r w:rsidRPr="00A61B67">
        <w:rPr>
          <w:rFonts w:asciiTheme="minorHAnsi" w:hAnsiTheme="minorHAnsi"/>
          <w:sz w:val="24"/>
        </w:rPr>
        <w:lastRenderedPageBreak/>
        <w:t xml:space="preserve">equality restrictively vis-a-viz health patients, and not "on equal basis with others". </w:t>
      </w:r>
    </w:p>
    <w:p w14:paraId="2E97C014" w14:textId="77777777" w:rsidR="00F960F2" w:rsidRPr="00A61B67" w:rsidRDefault="00F960F2" w:rsidP="00A61B67">
      <w:pPr>
        <w:pStyle w:val="Abraca2"/>
        <w:spacing w:line="276" w:lineRule="auto"/>
        <w:rPr>
          <w:rFonts w:asciiTheme="minorHAnsi" w:hAnsiTheme="minorHAnsi"/>
          <w:sz w:val="24"/>
        </w:rPr>
      </w:pPr>
      <w:r w:rsidRPr="00A61B67">
        <w:rPr>
          <w:rFonts w:asciiTheme="minorHAnsi" w:hAnsiTheme="minorHAnsi"/>
          <w:sz w:val="24"/>
        </w:rPr>
        <w:t>Neither of the two</w:t>
      </w:r>
      <w:r w:rsidR="00062367" w:rsidRPr="00A61B67">
        <w:rPr>
          <w:rFonts w:asciiTheme="minorHAnsi" w:hAnsiTheme="minorHAnsi"/>
          <w:sz w:val="24"/>
        </w:rPr>
        <w:t xml:space="preserve"> draft anti-discrimination laws in India, </w:t>
      </w:r>
      <w:r w:rsidR="00062367" w:rsidRPr="00A61B67">
        <w:rPr>
          <w:rStyle w:val="Hyperlink"/>
          <w:rFonts w:asciiTheme="minorHAnsi" w:hAnsiTheme="minorHAnsi"/>
          <w:color w:val="auto"/>
          <w:sz w:val="24"/>
          <w:u w:val="none"/>
        </w:rPr>
        <w:t>The Anti-Discrimination and Equality Bill 2016</w:t>
      </w:r>
      <w:r w:rsidRPr="00A61B67">
        <w:rPr>
          <w:rFonts w:asciiTheme="minorHAnsi" w:hAnsiTheme="minorHAnsi"/>
          <w:sz w:val="24"/>
        </w:rPr>
        <w:t>,</w:t>
      </w:r>
      <w:r w:rsidR="00062367" w:rsidRPr="00A61B67">
        <w:rPr>
          <w:rFonts w:asciiTheme="minorHAnsi" w:hAnsiTheme="minorHAnsi"/>
          <w:sz w:val="24"/>
        </w:rPr>
        <w:t xml:space="preserve"> </w:t>
      </w:r>
      <w:r w:rsidRPr="00A61B67">
        <w:rPr>
          <w:rFonts w:asciiTheme="minorHAnsi" w:hAnsiTheme="minorHAnsi"/>
          <w:sz w:val="24"/>
        </w:rPr>
        <w:t>and the Delhi Equality Bill 2015, moved in Parliament</w:t>
      </w:r>
      <w:r w:rsidR="00177734" w:rsidRPr="00A61B67">
        <w:rPr>
          <w:rFonts w:asciiTheme="minorHAnsi" w:hAnsiTheme="minorHAnsi"/>
          <w:sz w:val="24"/>
        </w:rPr>
        <w:t xml:space="preserve">, have a clear definition of persons with disabilities.  </w:t>
      </w:r>
    </w:p>
    <w:p w14:paraId="0EB08DF2" w14:textId="77777777" w:rsidR="00062367" w:rsidRPr="00A61B67" w:rsidRDefault="00062367" w:rsidP="00A61B67">
      <w:pPr>
        <w:spacing w:line="276" w:lineRule="auto"/>
        <w:rPr>
          <w:rFonts w:asciiTheme="minorHAnsi" w:hAnsiTheme="minorHAnsi"/>
          <w:lang w:val="en-US"/>
        </w:rPr>
      </w:pPr>
    </w:p>
    <w:p w14:paraId="264225C0" w14:textId="77777777" w:rsidR="00177734" w:rsidRDefault="00177734" w:rsidP="00A61B67">
      <w:pPr>
        <w:spacing w:line="276" w:lineRule="auto"/>
        <w:rPr>
          <w:rFonts w:asciiTheme="minorHAnsi" w:hAnsiTheme="minorHAnsi"/>
          <w:b/>
          <w:lang w:val="en-US"/>
        </w:rPr>
      </w:pPr>
      <w:r w:rsidRPr="002240A1">
        <w:rPr>
          <w:rFonts w:asciiTheme="minorHAnsi" w:hAnsiTheme="minorHAnsi"/>
          <w:b/>
          <w:lang w:val="en-US"/>
        </w:rPr>
        <w:t>Recommended LoIs</w:t>
      </w:r>
    </w:p>
    <w:p w14:paraId="4B248CE3" w14:textId="4468D6EF" w:rsidR="001F500D" w:rsidRPr="00051E69" w:rsidRDefault="001F500D" w:rsidP="00051E69">
      <w:pPr>
        <w:pStyle w:val="ListParagraph"/>
        <w:numPr>
          <w:ilvl w:val="0"/>
          <w:numId w:val="31"/>
        </w:numPr>
        <w:spacing w:line="276" w:lineRule="auto"/>
        <w:rPr>
          <w:rFonts w:asciiTheme="minorHAnsi" w:hAnsiTheme="minorHAnsi"/>
        </w:rPr>
      </w:pPr>
      <w:r w:rsidRPr="00051E69">
        <w:rPr>
          <w:rFonts w:asciiTheme="minorHAnsi" w:hAnsiTheme="minorHAnsi"/>
        </w:rPr>
        <w:t>What plan does the GoI have, to establish</w:t>
      </w:r>
      <w:r w:rsidR="00051E69" w:rsidRPr="00051E69">
        <w:rPr>
          <w:rFonts w:asciiTheme="minorHAnsi" w:hAnsiTheme="minorHAnsi"/>
        </w:rPr>
        <w:t>, strengthen and monitor</w:t>
      </w:r>
      <w:r w:rsidRPr="00051E69">
        <w:rPr>
          <w:rFonts w:asciiTheme="minorHAnsi" w:hAnsiTheme="minorHAnsi"/>
        </w:rPr>
        <w:t xml:space="preserve"> a non-discriminatory regime for all disability con</w:t>
      </w:r>
      <w:r w:rsidR="00051E69" w:rsidRPr="00051E69">
        <w:rPr>
          <w:rFonts w:asciiTheme="minorHAnsi" w:hAnsiTheme="minorHAnsi"/>
        </w:rPr>
        <w:t>stituencies including that provision of reasonable accommodation?</w:t>
      </w:r>
    </w:p>
    <w:p w14:paraId="75BF881B" w14:textId="77777777" w:rsidR="004A2FF4" w:rsidRPr="00A61B67" w:rsidRDefault="004A2FF4" w:rsidP="00A61B67">
      <w:pPr>
        <w:spacing w:line="276" w:lineRule="auto"/>
        <w:rPr>
          <w:rFonts w:asciiTheme="minorHAnsi" w:hAnsiTheme="minorHAnsi"/>
          <w:b/>
          <w:lang w:val="en-US"/>
        </w:rPr>
      </w:pPr>
    </w:p>
    <w:p w14:paraId="2113A2EB" w14:textId="77777777" w:rsidR="00DC7FD8" w:rsidRPr="00A61B67" w:rsidRDefault="00DC7FD8" w:rsidP="00A61B67">
      <w:pPr>
        <w:pStyle w:val="Heading2"/>
        <w:spacing w:line="276" w:lineRule="auto"/>
        <w:rPr>
          <w:rFonts w:asciiTheme="minorHAnsi" w:hAnsiTheme="minorHAnsi"/>
        </w:rPr>
      </w:pPr>
      <w:bookmarkStart w:id="13" w:name="_Toc411516192"/>
      <w:r w:rsidRPr="00A61B67">
        <w:rPr>
          <w:rFonts w:asciiTheme="minorHAnsi" w:hAnsiTheme="minorHAnsi"/>
        </w:rPr>
        <w:t>Article 6 – Women with disabilities</w:t>
      </w:r>
      <w:bookmarkEnd w:id="9"/>
      <w:bookmarkEnd w:id="13"/>
    </w:p>
    <w:p w14:paraId="095DD0C4" w14:textId="68CD9AF8"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color w:val="000000" w:themeColor="text1"/>
          <w:sz w:val="24"/>
        </w:rPr>
        <w:t xml:space="preserve">50. </w:t>
      </w:r>
      <w:r w:rsidRPr="00A61B67">
        <w:rPr>
          <w:rFonts w:asciiTheme="minorHAnsi" w:hAnsiTheme="minorHAnsi"/>
          <w:sz w:val="24"/>
        </w:rPr>
        <w:t xml:space="preserve">Constitutional guarantees </w:t>
      </w:r>
      <w:r w:rsidR="00EC03AD" w:rsidRPr="00A61B67">
        <w:rPr>
          <w:rFonts w:asciiTheme="minorHAnsi" w:hAnsiTheme="minorHAnsi"/>
          <w:sz w:val="24"/>
        </w:rPr>
        <w:t>and</w:t>
      </w:r>
      <w:r w:rsidR="000C5EA1" w:rsidRPr="00A61B67">
        <w:rPr>
          <w:rFonts w:asciiTheme="minorHAnsi" w:hAnsiTheme="minorHAnsi"/>
          <w:sz w:val="24"/>
        </w:rPr>
        <w:t xml:space="preserve"> </w:t>
      </w:r>
      <w:r w:rsidRPr="00A61B67">
        <w:rPr>
          <w:rFonts w:asciiTheme="minorHAnsi" w:hAnsiTheme="minorHAnsi"/>
          <w:sz w:val="24"/>
        </w:rPr>
        <w:t>RPDA2016 m</w:t>
      </w:r>
      <w:r w:rsidR="00B229B6">
        <w:rPr>
          <w:rFonts w:asciiTheme="minorHAnsi" w:hAnsiTheme="minorHAnsi"/>
          <w:sz w:val="24"/>
        </w:rPr>
        <w:t>andates governance</w:t>
      </w:r>
      <w:r w:rsidRPr="00A61B67">
        <w:rPr>
          <w:rFonts w:asciiTheme="minorHAnsi" w:hAnsiTheme="minorHAnsi"/>
          <w:sz w:val="24"/>
        </w:rPr>
        <w:t xml:space="preserve"> to take measures to ensure women and children with disabilities enjoy all human rights, with support for livelihood, childcare, sexual and reproductive health care, </w:t>
      </w:r>
      <w:r w:rsidR="00B545EB" w:rsidRPr="00A61B67">
        <w:rPr>
          <w:rFonts w:asciiTheme="minorHAnsi" w:hAnsiTheme="minorHAnsi"/>
          <w:sz w:val="24"/>
        </w:rPr>
        <w:t>land</w:t>
      </w:r>
      <w:r w:rsidRPr="00A61B67">
        <w:rPr>
          <w:rFonts w:asciiTheme="minorHAnsi" w:hAnsiTheme="minorHAnsi"/>
          <w:sz w:val="24"/>
        </w:rPr>
        <w:t>, housing, NREGA and in</w:t>
      </w:r>
      <w:r w:rsidR="00B545EB" w:rsidRPr="00A61B67">
        <w:rPr>
          <w:rFonts w:asciiTheme="minorHAnsi" w:hAnsiTheme="minorHAnsi"/>
          <w:sz w:val="24"/>
        </w:rPr>
        <w:t>clusion in</w:t>
      </w:r>
      <w:r w:rsidRPr="00A61B67">
        <w:rPr>
          <w:rFonts w:asciiTheme="minorHAnsi" w:hAnsiTheme="minorHAnsi"/>
          <w:sz w:val="24"/>
        </w:rPr>
        <w:t xml:space="preserve"> va</w:t>
      </w:r>
      <w:r w:rsidR="00B545EB" w:rsidRPr="00A61B67">
        <w:rPr>
          <w:rFonts w:asciiTheme="minorHAnsi" w:hAnsiTheme="minorHAnsi"/>
          <w:sz w:val="24"/>
        </w:rPr>
        <w:t>rious development programmes.  MHCA</w:t>
      </w:r>
      <w:r w:rsidRPr="00A61B67">
        <w:rPr>
          <w:rFonts w:asciiTheme="minorHAnsi" w:hAnsiTheme="minorHAnsi"/>
          <w:sz w:val="24"/>
        </w:rPr>
        <w:t>2017 has no special gender based equality provisions, nor NTA</w:t>
      </w:r>
      <w:r w:rsidR="00B545EB" w:rsidRPr="00A61B67">
        <w:rPr>
          <w:rFonts w:asciiTheme="minorHAnsi" w:hAnsiTheme="minorHAnsi"/>
          <w:sz w:val="24"/>
        </w:rPr>
        <w:t>1995</w:t>
      </w:r>
      <w:r w:rsidRPr="00A61B67">
        <w:rPr>
          <w:rFonts w:asciiTheme="minorHAnsi" w:hAnsiTheme="minorHAnsi"/>
          <w:sz w:val="24"/>
        </w:rPr>
        <w:t xml:space="preserve">. </w:t>
      </w:r>
    </w:p>
    <w:p w14:paraId="6F1E95F0" w14:textId="77777777" w:rsidR="00DF551C" w:rsidRPr="00A61B67" w:rsidRDefault="00DC7FD8" w:rsidP="00A61B67">
      <w:pPr>
        <w:pStyle w:val="Notesoncontributors"/>
        <w:spacing w:line="276" w:lineRule="auto"/>
        <w:ind w:right="560"/>
        <w:rPr>
          <w:rFonts w:asciiTheme="minorHAnsi" w:hAnsiTheme="minorHAnsi"/>
          <w:b/>
          <w:sz w:val="24"/>
        </w:rPr>
      </w:pPr>
      <w:r w:rsidRPr="00A61B67">
        <w:rPr>
          <w:rFonts w:asciiTheme="minorHAnsi" w:hAnsiTheme="minorHAnsi"/>
          <w:b/>
          <w:sz w:val="24"/>
        </w:rPr>
        <w:t>52-54. National Policy 2006, XII Plan</w:t>
      </w:r>
      <w:r w:rsidR="00A07959" w:rsidRPr="00A61B67">
        <w:rPr>
          <w:rFonts w:asciiTheme="minorHAnsi" w:hAnsiTheme="minorHAnsi"/>
          <w:b/>
          <w:sz w:val="24"/>
        </w:rPr>
        <w:t xml:space="preserve"> </w:t>
      </w:r>
      <w:r w:rsidRPr="00A61B67">
        <w:rPr>
          <w:rFonts w:asciiTheme="minorHAnsi" w:hAnsiTheme="minorHAnsi"/>
          <w:b/>
          <w:sz w:val="24"/>
        </w:rPr>
        <w:t>commitments</w:t>
      </w:r>
    </w:p>
    <w:p w14:paraId="036B14DF" w14:textId="1B359251"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The National Policy provides that, 25% beneficia</w:t>
      </w:r>
      <w:r w:rsidR="00B545EB" w:rsidRPr="00A61B67">
        <w:rPr>
          <w:rFonts w:asciiTheme="minorHAnsi" w:hAnsiTheme="minorHAnsi"/>
          <w:sz w:val="24"/>
        </w:rPr>
        <w:t>ries of rehabilitation program</w:t>
      </w:r>
      <w:r w:rsidRPr="00A61B67">
        <w:rPr>
          <w:rFonts w:asciiTheme="minorHAnsi" w:hAnsiTheme="minorHAnsi"/>
          <w:sz w:val="24"/>
        </w:rPr>
        <w:t>s shall be girls and women with disabilitie</w:t>
      </w:r>
      <w:r w:rsidR="00B229B6">
        <w:rPr>
          <w:rFonts w:asciiTheme="minorHAnsi" w:hAnsiTheme="minorHAnsi"/>
          <w:sz w:val="24"/>
        </w:rPr>
        <w:t>s but</w:t>
      </w:r>
      <w:r w:rsidR="00B545EB" w:rsidRPr="00A61B67">
        <w:rPr>
          <w:rFonts w:asciiTheme="minorHAnsi" w:hAnsiTheme="minorHAnsi"/>
          <w:sz w:val="24"/>
        </w:rPr>
        <w:t xml:space="preserve"> t</w:t>
      </w:r>
      <w:r w:rsidRPr="00A61B67">
        <w:rPr>
          <w:rFonts w:asciiTheme="minorHAnsi" w:hAnsiTheme="minorHAnsi"/>
          <w:sz w:val="24"/>
        </w:rPr>
        <w:t xml:space="preserve">here are few </w:t>
      </w:r>
      <w:r w:rsidR="002240A1">
        <w:rPr>
          <w:rFonts w:asciiTheme="minorHAnsi" w:hAnsiTheme="minorHAnsi"/>
          <w:sz w:val="24"/>
        </w:rPr>
        <w:t>rehabilitation</w:t>
      </w:r>
      <w:r w:rsidRPr="00A61B67">
        <w:rPr>
          <w:rFonts w:asciiTheme="minorHAnsi" w:hAnsiTheme="minorHAnsi"/>
          <w:sz w:val="24"/>
        </w:rPr>
        <w:t xml:space="preserve"> programs</w:t>
      </w:r>
      <w:r w:rsidR="00312F9C" w:rsidRPr="00A61B67">
        <w:rPr>
          <w:rFonts w:asciiTheme="minorHAnsi" w:hAnsiTheme="minorHAnsi"/>
          <w:sz w:val="24"/>
        </w:rPr>
        <w:t xml:space="preserve"> in </w:t>
      </w:r>
      <w:r w:rsidR="00955236" w:rsidRPr="00A61B67">
        <w:rPr>
          <w:rFonts w:asciiTheme="minorHAnsi" w:hAnsiTheme="minorHAnsi"/>
          <w:sz w:val="24"/>
        </w:rPr>
        <w:t>India</w:t>
      </w:r>
      <w:r w:rsidRPr="00A61B67">
        <w:rPr>
          <w:rFonts w:asciiTheme="minorHAnsi" w:hAnsiTheme="minorHAnsi"/>
          <w:sz w:val="24"/>
        </w:rPr>
        <w:t xml:space="preserve">. </w:t>
      </w:r>
    </w:p>
    <w:p w14:paraId="3E0C6C14" w14:textId="6BB0203C"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lastRenderedPageBreak/>
        <w:t xml:space="preserve">Women with disabilities experience </w:t>
      </w:r>
      <w:r w:rsidR="00A07959" w:rsidRPr="00A61B67">
        <w:rPr>
          <w:rFonts w:asciiTheme="minorHAnsi" w:hAnsiTheme="minorHAnsi"/>
          <w:sz w:val="24"/>
        </w:rPr>
        <w:t>domestic violence</w:t>
      </w:r>
      <w:r w:rsidRPr="00A61B67">
        <w:rPr>
          <w:rFonts w:asciiTheme="minorHAnsi" w:hAnsiTheme="minorHAnsi"/>
          <w:sz w:val="24"/>
        </w:rPr>
        <w:t xml:space="preserve"> at twice the rate of other women. SR</w:t>
      </w:r>
      <w:r w:rsidR="00AC58EB" w:rsidRPr="00A61B67">
        <w:rPr>
          <w:rFonts w:asciiTheme="minorHAnsi" w:hAnsiTheme="minorHAnsi"/>
          <w:sz w:val="24"/>
        </w:rPr>
        <w:t xml:space="preserve">(VAW) </w:t>
      </w:r>
      <w:r w:rsidRPr="00A61B67">
        <w:rPr>
          <w:rFonts w:asciiTheme="minorHAnsi" w:hAnsiTheme="minorHAnsi"/>
          <w:sz w:val="24"/>
        </w:rPr>
        <w:t xml:space="preserve">observed the inhuman, degrading, torturous treatment of women detained in institutions. </w:t>
      </w:r>
    </w:p>
    <w:p w14:paraId="7D9B1686" w14:textId="5ABB7E46" w:rsidR="00B545EB" w:rsidRPr="00A61B67" w:rsidRDefault="00DC7FD8" w:rsidP="00A61B67">
      <w:pPr>
        <w:pStyle w:val="Notesoncontributors"/>
        <w:spacing w:line="276" w:lineRule="auto"/>
        <w:ind w:right="560"/>
        <w:rPr>
          <w:rFonts w:asciiTheme="minorHAnsi" w:hAnsiTheme="minorHAnsi"/>
          <w:sz w:val="24"/>
        </w:rPr>
      </w:pPr>
      <w:r w:rsidRPr="00A61B67">
        <w:rPr>
          <w:rFonts w:asciiTheme="minorHAnsi" w:hAnsiTheme="minorHAnsi"/>
          <w:b/>
          <w:sz w:val="24"/>
        </w:rPr>
        <w:t>57</w:t>
      </w:r>
      <w:r w:rsidRPr="00A61B67">
        <w:rPr>
          <w:rFonts w:asciiTheme="minorHAnsi" w:hAnsiTheme="minorHAnsi"/>
          <w:sz w:val="24"/>
        </w:rPr>
        <w:t xml:space="preserve">. </w:t>
      </w:r>
      <w:r w:rsidR="00C910E3" w:rsidRPr="00A61B67">
        <w:rPr>
          <w:rFonts w:asciiTheme="minorHAnsi" w:hAnsiTheme="minorHAnsi"/>
          <w:sz w:val="24"/>
        </w:rPr>
        <w:t>The MSJE scheme for</w:t>
      </w:r>
      <w:r w:rsidRPr="00A61B67">
        <w:rPr>
          <w:rFonts w:asciiTheme="minorHAnsi" w:hAnsiTheme="minorHAnsi"/>
          <w:sz w:val="24"/>
        </w:rPr>
        <w:t xml:space="preserve"> financial assistance to women with disabilities</w:t>
      </w:r>
      <w:r w:rsidR="00925BD8" w:rsidRPr="00A61B67">
        <w:rPr>
          <w:rFonts w:asciiTheme="minorHAnsi" w:hAnsiTheme="minorHAnsi"/>
          <w:sz w:val="24"/>
        </w:rPr>
        <w:t>,</w:t>
      </w:r>
      <w:r w:rsidRPr="00A61B67">
        <w:rPr>
          <w:rFonts w:asciiTheme="minorHAnsi" w:hAnsiTheme="minorHAnsi"/>
          <w:sz w:val="24"/>
        </w:rPr>
        <w:t xml:space="preserve"> to look after their </w:t>
      </w:r>
      <w:r w:rsidR="00925BD8" w:rsidRPr="00A61B67">
        <w:rPr>
          <w:rFonts w:asciiTheme="minorHAnsi" w:hAnsiTheme="minorHAnsi"/>
          <w:sz w:val="24"/>
        </w:rPr>
        <w:t>children</w:t>
      </w:r>
      <w:r w:rsidR="00E71A70" w:rsidRPr="00A61B67">
        <w:rPr>
          <w:rFonts w:asciiTheme="minorHAnsi" w:hAnsiTheme="minorHAnsi"/>
          <w:sz w:val="24"/>
        </w:rPr>
        <w:t xml:space="preserve"> is defunct since 2011</w:t>
      </w:r>
      <w:r w:rsidRPr="00A61B67">
        <w:rPr>
          <w:rFonts w:asciiTheme="minorHAnsi" w:hAnsiTheme="minorHAnsi"/>
          <w:sz w:val="24"/>
        </w:rPr>
        <w:t xml:space="preserve">. </w:t>
      </w:r>
    </w:p>
    <w:p w14:paraId="41BC1C06" w14:textId="55DF4107" w:rsidR="00DC7FD8" w:rsidRPr="00A61B67" w:rsidRDefault="00E71A70" w:rsidP="00A61B67">
      <w:pPr>
        <w:pStyle w:val="Notesoncontributors"/>
        <w:spacing w:line="276" w:lineRule="auto"/>
        <w:ind w:right="560"/>
        <w:rPr>
          <w:rFonts w:asciiTheme="minorHAnsi" w:hAnsiTheme="minorHAnsi"/>
          <w:sz w:val="24"/>
        </w:rPr>
      </w:pPr>
      <w:r w:rsidRPr="00A61B67">
        <w:rPr>
          <w:rFonts w:asciiTheme="minorHAnsi" w:hAnsiTheme="minorHAnsi"/>
          <w:sz w:val="24"/>
        </w:rPr>
        <w:t xml:space="preserve">The DEPD gender budget statement presents a decreasing trend from 39% to 28% in 2018-19 of the overall allocation. </w:t>
      </w:r>
      <w:r w:rsidR="005C2062" w:rsidRPr="00A61B67">
        <w:rPr>
          <w:rFonts w:asciiTheme="minorHAnsi" w:hAnsiTheme="minorHAnsi"/>
          <w:sz w:val="24"/>
        </w:rPr>
        <w:t>DEPD has not created a Gende</w:t>
      </w:r>
      <w:r w:rsidR="00A626B8">
        <w:rPr>
          <w:rFonts w:asciiTheme="minorHAnsi" w:hAnsiTheme="minorHAnsi"/>
          <w:sz w:val="24"/>
        </w:rPr>
        <w:t>r Budget cell for transparency i</w:t>
      </w:r>
      <w:r w:rsidR="005C2062" w:rsidRPr="00A61B67">
        <w:rPr>
          <w:rFonts w:asciiTheme="minorHAnsi" w:hAnsiTheme="minorHAnsi"/>
          <w:sz w:val="24"/>
        </w:rPr>
        <w:t>n implementation</w:t>
      </w:r>
      <w:r w:rsidR="005C2062" w:rsidRPr="00A61B67">
        <w:rPr>
          <w:rStyle w:val="FootnoteReference"/>
          <w:rFonts w:asciiTheme="minorHAnsi" w:hAnsiTheme="minorHAnsi"/>
          <w:sz w:val="24"/>
        </w:rPr>
        <w:footnoteReference w:id="26"/>
      </w:r>
      <w:r w:rsidR="005C2062" w:rsidRPr="00A61B67">
        <w:rPr>
          <w:rFonts w:asciiTheme="minorHAnsi" w:hAnsiTheme="minorHAnsi"/>
          <w:sz w:val="24"/>
        </w:rPr>
        <w:t xml:space="preserve">. </w:t>
      </w:r>
      <w:r w:rsidR="00DC7FD8" w:rsidRPr="00A61B67">
        <w:rPr>
          <w:rFonts w:asciiTheme="minorHAnsi" w:hAnsiTheme="minorHAnsi"/>
          <w:sz w:val="24"/>
        </w:rPr>
        <w:t>Gender and disability sensitivity</w:t>
      </w:r>
      <w:r w:rsidR="00B545EB" w:rsidRPr="00A61B67">
        <w:rPr>
          <w:rFonts w:asciiTheme="minorHAnsi" w:hAnsiTheme="minorHAnsi"/>
          <w:sz w:val="24"/>
        </w:rPr>
        <w:t xml:space="preserve"> and disaggregation</w:t>
      </w:r>
      <w:r w:rsidR="00DC7FD8" w:rsidRPr="00A61B67">
        <w:rPr>
          <w:rFonts w:asciiTheme="minorHAnsi" w:hAnsiTheme="minorHAnsi"/>
          <w:sz w:val="24"/>
        </w:rPr>
        <w:t xml:space="preserve"> is </w:t>
      </w:r>
      <w:r w:rsidR="00B545EB" w:rsidRPr="00A61B67">
        <w:rPr>
          <w:rFonts w:asciiTheme="minorHAnsi" w:hAnsiTheme="minorHAnsi"/>
          <w:sz w:val="24"/>
        </w:rPr>
        <w:t>missing from all service sector data systems.</w:t>
      </w:r>
    </w:p>
    <w:p w14:paraId="688BEA12" w14:textId="77777777" w:rsidR="00DC7FD8" w:rsidRPr="00A61B67" w:rsidRDefault="00DF551C" w:rsidP="00A61B67">
      <w:pPr>
        <w:spacing w:before="240" w:line="276" w:lineRule="auto"/>
        <w:ind w:right="560"/>
        <w:rPr>
          <w:rFonts w:asciiTheme="minorHAnsi" w:hAnsiTheme="minorHAnsi"/>
          <w:b/>
          <w:u w:val="single"/>
          <w:lang w:eastAsia="en-IN"/>
        </w:rPr>
      </w:pPr>
      <w:r w:rsidRPr="00A61B67">
        <w:rPr>
          <w:rFonts w:asciiTheme="minorHAnsi" w:hAnsiTheme="minorHAnsi"/>
          <w:b/>
          <w:u w:val="single"/>
          <w:lang w:eastAsia="en-IN"/>
        </w:rPr>
        <w:t>Recommended LoIs</w:t>
      </w:r>
    </w:p>
    <w:p w14:paraId="5A9F90D9" w14:textId="77777777" w:rsidR="005023DD" w:rsidRPr="00A61B67" w:rsidRDefault="005023DD" w:rsidP="00A61B67">
      <w:pPr>
        <w:pStyle w:val="Abraca2"/>
        <w:numPr>
          <w:ilvl w:val="0"/>
          <w:numId w:val="30"/>
        </w:numPr>
        <w:spacing w:line="276" w:lineRule="auto"/>
        <w:rPr>
          <w:rFonts w:asciiTheme="minorHAnsi" w:hAnsiTheme="minorHAnsi"/>
          <w:sz w:val="24"/>
        </w:rPr>
      </w:pPr>
      <w:r w:rsidRPr="00A61B67">
        <w:rPr>
          <w:rFonts w:asciiTheme="minorHAnsi" w:hAnsiTheme="minorHAnsi"/>
          <w:sz w:val="24"/>
        </w:rPr>
        <w:t>Provide details of efforts made by different ministries on inclusion of women with</w:t>
      </w:r>
      <w:r w:rsidR="00037156" w:rsidRPr="00A61B67">
        <w:rPr>
          <w:rFonts w:asciiTheme="minorHAnsi" w:hAnsiTheme="minorHAnsi"/>
          <w:sz w:val="24"/>
        </w:rPr>
        <w:t xml:space="preserve"> disabilities in their program</w:t>
      </w:r>
      <w:r w:rsidRPr="00A61B67">
        <w:rPr>
          <w:rFonts w:asciiTheme="minorHAnsi" w:hAnsiTheme="minorHAnsi"/>
          <w:sz w:val="24"/>
        </w:rPr>
        <w:t>s especially in relation to universal implementation and monitoring, with availability of data disaggregation?</w:t>
      </w:r>
    </w:p>
    <w:p w14:paraId="1FAB9A6E" w14:textId="5B1554C4" w:rsidR="00177734" w:rsidRPr="00D027A4" w:rsidRDefault="005023DD" w:rsidP="00A61B67">
      <w:pPr>
        <w:pStyle w:val="Abraca2"/>
        <w:numPr>
          <w:ilvl w:val="0"/>
          <w:numId w:val="30"/>
        </w:numPr>
        <w:spacing w:line="276" w:lineRule="auto"/>
        <w:rPr>
          <w:rFonts w:asciiTheme="minorHAnsi" w:hAnsiTheme="minorHAnsi"/>
          <w:sz w:val="24"/>
        </w:rPr>
      </w:pPr>
      <w:r w:rsidRPr="00A61B67">
        <w:rPr>
          <w:rFonts w:asciiTheme="minorHAnsi" w:hAnsiTheme="minorHAnsi"/>
          <w:sz w:val="24"/>
        </w:rPr>
        <w:t>Provide steps taken to address domestic violence against women with disabilities.</w:t>
      </w:r>
      <w:r w:rsidR="008071BC" w:rsidRPr="00A61B67">
        <w:rPr>
          <w:rFonts w:asciiTheme="minorHAnsi" w:hAnsiTheme="minorHAnsi"/>
          <w:sz w:val="24"/>
        </w:rPr>
        <w:t xml:space="preserve"> Provide steps taken to make “safe work place” and action / protection against violence on women with disabilities at </w:t>
      </w:r>
      <w:r w:rsidR="008071BC" w:rsidRPr="00A61B67">
        <w:rPr>
          <w:rFonts w:asciiTheme="minorHAnsi" w:hAnsiTheme="minorHAnsi"/>
          <w:sz w:val="24"/>
        </w:rPr>
        <w:lastRenderedPageBreak/>
        <w:t xml:space="preserve">work place. How are crimes against women with disabilities recorded, and redressed? </w:t>
      </w:r>
      <w:bookmarkStart w:id="14" w:name="_Toc409201399"/>
    </w:p>
    <w:p w14:paraId="15502230" w14:textId="77777777" w:rsidR="00DC7FD8" w:rsidRPr="00A61B67" w:rsidRDefault="00DC7FD8" w:rsidP="00A61B67">
      <w:pPr>
        <w:pStyle w:val="Heading2"/>
        <w:spacing w:line="276" w:lineRule="auto"/>
        <w:rPr>
          <w:rFonts w:asciiTheme="minorHAnsi" w:hAnsiTheme="minorHAnsi"/>
        </w:rPr>
      </w:pPr>
      <w:bookmarkStart w:id="15" w:name="_Toc411516193"/>
      <w:r w:rsidRPr="00A61B67">
        <w:rPr>
          <w:rFonts w:asciiTheme="minorHAnsi" w:hAnsiTheme="minorHAnsi"/>
        </w:rPr>
        <w:t xml:space="preserve">Article 7 </w:t>
      </w:r>
      <w:r w:rsidR="00FA5053" w:rsidRPr="00A61B67">
        <w:rPr>
          <w:rFonts w:asciiTheme="minorHAnsi" w:hAnsiTheme="minorHAnsi"/>
        </w:rPr>
        <w:softHyphen/>
      </w:r>
      <w:r w:rsidR="00FA5053" w:rsidRPr="00A61B67">
        <w:rPr>
          <w:rFonts w:asciiTheme="minorHAnsi" w:hAnsiTheme="minorHAnsi"/>
        </w:rPr>
        <w:softHyphen/>
      </w:r>
      <w:r w:rsidR="00D77A78" w:rsidRPr="00A61B67">
        <w:rPr>
          <w:rFonts w:asciiTheme="minorHAnsi" w:hAnsiTheme="minorHAnsi"/>
        </w:rPr>
        <w:t xml:space="preserve">– </w:t>
      </w:r>
      <w:r w:rsidRPr="00A61B67">
        <w:rPr>
          <w:rFonts w:asciiTheme="minorHAnsi" w:hAnsiTheme="minorHAnsi"/>
        </w:rPr>
        <w:t>Children with disabilities</w:t>
      </w:r>
      <w:bookmarkEnd w:id="14"/>
      <w:bookmarkEnd w:id="15"/>
    </w:p>
    <w:p w14:paraId="3E3C5611" w14:textId="77777777" w:rsidR="005C2062" w:rsidRPr="00A61B67" w:rsidRDefault="006302A2" w:rsidP="00A61B67">
      <w:pPr>
        <w:pStyle w:val="Abraca2"/>
        <w:spacing w:line="276" w:lineRule="auto"/>
        <w:rPr>
          <w:rFonts w:asciiTheme="minorHAnsi" w:hAnsiTheme="minorHAnsi"/>
          <w:sz w:val="24"/>
        </w:rPr>
      </w:pPr>
      <w:r w:rsidRPr="00A61B67">
        <w:rPr>
          <w:rFonts w:asciiTheme="minorHAnsi" w:hAnsiTheme="minorHAnsi"/>
          <w:b/>
          <w:sz w:val="24"/>
        </w:rPr>
        <w:t>58. Constitution and laws</w:t>
      </w:r>
      <w:r w:rsidRPr="00A61B67">
        <w:rPr>
          <w:rFonts w:asciiTheme="minorHAnsi" w:hAnsiTheme="minorHAnsi"/>
          <w:b/>
          <w:sz w:val="24"/>
        </w:rPr>
        <w:br/>
      </w:r>
      <w:r w:rsidR="00DC7FD8" w:rsidRPr="00A61B67">
        <w:rPr>
          <w:rFonts w:asciiTheme="minorHAnsi" w:hAnsiTheme="minorHAnsi"/>
          <w:sz w:val="24"/>
        </w:rPr>
        <w:t xml:space="preserve">The </w:t>
      </w:r>
      <w:r w:rsidR="00DC7FD8" w:rsidRPr="00A61B67">
        <w:rPr>
          <w:rFonts w:asciiTheme="minorHAnsi" w:hAnsiTheme="minorHAnsi"/>
          <w:bCs/>
          <w:sz w:val="24"/>
        </w:rPr>
        <w:t xml:space="preserve">Constitution </w:t>
      </w:r>
      <w:r w:rsidR="00DC7FD8" w:rsidRPr="00A61B67">
        <w:rPr>
          <w:rFonts w:asciiTheme="minorHAnsi" w:hAnsiTheme="minorHAnsi"/>
          <w:sz w:val="24"/>
        </w:rPr>
        <w:t xml:space="preserve">guarantees rights of </w:t>
      </w:r>
      <w:r w:rsidR="008071BC" w:rsidRPr="00A61B67">
        <w:rPr>
          <w:rFonts w:asciiTheme="minorHAnsi" w:hAnsiTheme="minorHAnsi"/>
          <w:sz w:val="24"/>
        </w:rPr>
        <w:t xml:space="preserve">all </w:t>
      </w:r>
      <w:r w:rsidR="00DC7FD8" w:rsidRPr="00A61B67">
        <w:rPr>
          <w:rFonts w:asciiTheme="minorHAnsi" w:hAnsiTheme="minorHAnsi"/>
          <w:sz w:val="24"/>
        </w:rPr>
        <w:t xml:space="preserve">children to free and compulsory elementary </w:t>
      </w:r>
      <w:r w:rsidR="000C5EA1" w:rsidRPr="00A61B67">
        <w:rPr>
          <w:rFonts w:asciiTheme="minorHAnsi" w:hAnsiTheme="minorHAnsi"/>
          <w:sz w:val="24"/>
        </w:rPr>
        <w:t xml:space="preserve">education, </w:t>
      </w:r>
      <w:r w:rsidR="00DC7FD8" w:rsidRPr="00A61B67">
        <w:rPr>
          <w:rFonts w:asciiTheme="minorHAnsi" w:hAnsiTheme="minorHAnsi"/>
          <w:sz w:val="24"/>
        </w:rPr>
        <w:t xml:space="preserve">protection from </w:t>
      </w:r>
      <w:r w:rsidR="005C2062" w:rsidRPr="00A61B67">
        <w:rPr>
          <w:rFonts w:asciiTheme="minorHAnsi" w:hAnsiTheme="minorHAnsi"/>
          <w:sz w:val="24"/>
        </w:rPr>
        <w:t>unsuitable, hazardous employment</w:t>
      </w:r>
      <w:r w:rsidR="00DC7FD8" w:rsidRPr="00A61B67">
        <w:rPr>
          <w:rFonts w:asciiTheme="minorHAnsi" w:hAnsiTheme="minorHAnsi"/>
          <w:sz w:val="24"/>
        </w:rPr>
        <w:t>; equal opportunities to freedom, health and free</w:t>
      </w:r>
      <w:r w:rsidR="005C2062" w:rsidRPr="00A61B67">
        <w:rPr>
          <w:rFonts w:asciiTheme="minorHAnsi" w:hAnsiTheme="minorHAnsi"/>
          <w:sz w:val="24"/>
        </w:rPr>
        <w:t>dom</w:t>
      </w:r>
      <w:r w:rsidR="00FF772C" w:rsidRPr="00A61B67">
        <w:rPr>
          <w:rFonts w:asciiTheme="minorHAnsi" w:hAnsiTheme="minorHAnsi"/>
          <w:sz w:val="24"/>
        </w:rPr>
        <w:t xml:space="preserve"> </w:t>
      </w:r>
      <w:r w:rsidR="005C2062" w:rsidRPr="00A61B67">
        <w:rPr>
          <w:rFonts w:asciiTheme="minorHAnsi" w:hAnsiTheme="minorHAnsi"/>
          <w:sz w:val="24"/>
        </w:rPr>
        <w:t>from abandonment, early childhood care</w:t>
      </w:r>
      <w:r w:rsidR="00DC7FD8" w:rsidRPr="00A61B67">
        <w:rPr>
          <w:rFonts w:asciiTheme="minorHAnsi" w:hAnsiTheme="minorHAnsi"/>
          <w:sz w:val="24"/>
        </w:rPr>
        <w:t xml:space="preserve">, against an overall policy recognition of children to be in a home environment. </w:t>
      </w:r>
    </w:p>
    <w:p w14:paraId="2BBEA0B8" w14:textId="0BFA70E3"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GoI committed to children with disabilities, under UNESCO-Salamanca Statement and Framework for Action, 1994, Biwako</w:t>
      </w:r>
      <w:r w:rsidR="00A07959" w:rsidRPr="00A61B67">
        <w:rPr>
          <w:rFonts w:asciiTheme="minorHAnsi" w:hAnsiTheme="minorHAnsi"/>
          <w:sz w:val="24"/>
        </w:rPr>
        <w:t xml:space="preserve"> </w:t>
      </w:r>
      <w:r w:rsidRPr="00A61B67">
        <w:rPr>
          <w:rFonts w:asciiTheme="minorHAnsi" w:hAnsiTheme="minorHAnsi"/>
          <w:sz w:val="24"/>
        </w:rPr>
        <w:t>Millenium Framework, the C</w:t>
      </w:r>
      <w:r w:rsidR="00A626B8">
        <w:rPr>
          <w:rFonts w:asciiTheme="minorHAnsi" w:hAnsiTheme="minorHAnsi"/>
          <w:sz w:val="24"/>
        </w:rPr>
        <w:t>RC</w:t>
      </w:r>
      <w:r w:rsidRPr="00A61B67">
        <w:rPr>
          <w:rFonts w:asciiTheme="minorHAnsi" w:hAnsiTheme="minorHAnsi"/>
          <w:sz w:val="24"/>
        </w:rPr>
        <w:t>, along with national policies</w:t>
      </w:r>
      <w:r w:rsidRPr="00A61B67">
        <w:rPr>
          <w:rStyle w:val="FootnoteReference"/>
          <w:rFonts w:asciiTheme="minorHAnsi" w:hAnsiTheme="minorHAnsi"/>
          <w:sz w:val="24"/>
        </w:rPr>
        <w:footnoteReference w:id="27"/>
      </w:r>
      <w:r w:rsidRPr="00A61B67">
        <w:rPr>
          <w:rFonts w:asciiTheme="minorHAnsi" w:hAnsiTheme="minorHAnsi"/>
          <w:sz w:val="24"/>
        </w:rPr>
        <w:t xml:space="preserve">.  </w:t>
      </w:r>
      <w:r w:rsidR="005C2062" w:rsidRPr="00A61B67">
        <w:rPr>
          <w:rFonts w:asciiTheme="minorHAnsi" w:hAnsiTheme="minorHAnsi"/>
          <w:sz w:val="24"/>
        </w:rPr>
        <w:t>The RPDA</w:t>
      </w:r>
      <w:r w:rsidRPr="00A61B67">
        <w:rPr>
          <w:rFonts w:asciiTheme="minorHAnsi" w:hAnsiTheme="minorHAnsi"/>
          <w:sz w:val="24"/>
        </w:rPr>
        <w:t xml:space="preserve">2016 provides for early identification, right to family and addresses a variety of needs of children. </w:t>
      </w:r>
    </w:p>
    <w:p w14:paraId="4B2884D1" w14:textId="77777777" w:rsidR="00DF551C"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60.  Nati</w:t>
      </w:r>
      <w:r w:rsidR="006302A2" w:rsidRPr="00A61B67">
        <w:rPr>
          <w:rFonts w:asciiTheme="minorHAnsi" w:hAnsiTheme="minorHAnsi"/>
          <w:b/>
          <w:sz w:val="24"/>
        </w:rPr>
        <w:t>onal Policy for Children, 2013</w:t>
      </w:r>
    </w:p>
    <w:p w14:paraId="6C7C14D3" w14:textId="73AFC210"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The policy focused on child survival, health and nutrition, supported by </w:t>
      </w:r>
      <w:r w:rsidR="00B62FB6" w:rsidRPr="00A61B67">
        <w:rPr>
          <w:rFonts w:asciiTheme="minorHAnsi" w:hAnsiTheme="minorHAnsi"/>
          <w:sz w:val="24"/>
        </w:rPr>
        <w:t xml:space="preserve">the </w:t>
      </w:r>
      <w:r w:rsidRPr="00A61B67">
        <w:rPr>
          <w:rFonts w:asciiTheme="minorHAnsi" w:hAnsiTheme="minorHAnsi"/>
          <w:sz w:val="24"/>
        </w:rPr>
        <w:t>Nation</w:t>
      </w:r>
      <w:r w:rsidR="00051E69">
        <w:rPr>
          <w:rFonts w:asciiTheme="minorHAnsi" w:hAnsiTheme="minorHAnsi"/>
          <w:sz w:val="24"/>
        </w:rPr>
        <w:t>al Family Health Survey (NFHS) suggests</w:t>
      </w:r>
      <w:r w:rsidR="005C2062" w:rsidRPr="00A61B67">
        <w:rPr>
          <w:rFonts w:asciiTheme="minorHAnsi" w:hAnsiTheme="minorHAnsi"/>
          <w:sz w:val="24"/>
        </w:rPr>
        <w:t xml:space="preserve"> </w:t>
      </w:r>
      <w:r w:rsidR="003331F9">
        <w:rPr>
          <w:rFonts w:asciiTheme="minorHAnsi" w:hAnsiTheme="minorHAnsi"/>
          <w:sz w:val="24"/>
        </w:rPr>
        <w:t>o</w:t>
      </w:r>
      <w:r w:rsidR="00744DC8" w:rsidRPr="00A61B67">
        <w:rPr>
          <w:rFonts w:asciiTheme="minorHAnsi" w:hAnsiTheme="minorHAnsi"/>
          <w:sz w:val="24"/>
        </w:rPr>
        <w:t xml:space="preserve">f </w:t>
      </w:r>
      <w:r w:rsidRPr="00A61B67">
        <w:rPr>
          <w:rFonts w:asciiTheme="minorHAnsi" w:hAnsiTheme="minorHAnsi"/>
          <w:sz w:val="24"/>
        </w:rPr>
        <w:t xml:space="preserve">children below 5 years, </w:t>
      </w:r>
      <w:r w:rsidRPr="00A61B67">
        <w:rPr>
          <w:rFonts w:asciiTheme="minorHAnsi" w:hAnsiTheme="minorHAnsi"/>
          <w:sz w:val="24"/>
        </w:rPr>
        <w:lastRenderedPageBreak/>
        <w:t xml:space="preserve">58% are anaemic and 35% underweight. </w:t>
      </w:r>
      <w:r w:rsidR="0026364A" w:rsidRPr="00A61B67">
        <w:rPr>
          <w:rFonts w:asciiTheme="minorHAnsi" w:hAnsiTheme="minorHAnsi"/>
          <w:sz w:val="24"/>
        </w:rPr>
        <w:t>The GoI</w:t>
      </w:r>
      <w:r w:rsidR="0026364A" w:rsidRPr="00A61B67">
        <w:rPr>
          <w:rStyle w:val="FootnoteReference"/>
          <w:rFonts w:asciiTheme="minorHAnsi" w:hAnsiTheme="minorHAnsi"/>
          <w:sz w:val="24"/>
        </w:rPr>
        <w:footnoteReference w:id="28"/>
      </w:r>
      <w:r w:rsidR="005C2062" w:rsidRPr="00A61B67">
        <w:rPr>
          <w:rFonts w:asciiTheme="minorHAnsi" w:hAnsiTheme="minorHAnsi"/>
          <w:sz w:val="24"/>
        </w:rPr>
        <w:t xml:space="preserve"> admits to the high absolute prevalence</w:t>
      </w:r>
      <w:r w:rsidR="007B3E37">
        <w:rPr>
          <w:rFonts w:asciiTheme="minorHAnsi" w:hAnsiTheme="minorHAnsi"/>
          <w:sz w:val="24"/>
        </w:rPr>
        <w:t xml:space="preserve">, yet there </w:t>
      </w:r>
      <w:r w:rsidR="003331F9">
        <w:rPr>
          <w:rFonts w:asciiTheme="minorHAnsi" w:eastAsia="Arial" w:hAnsiTheme="minorHAnsi"/>
          <w:sz w:val="24"/>
        </w:rPr>
        <w:t>is no</w:t>
      </w:r>
      <w:r w:rsidRPr="00A61B67">
        <w:rPr>
          <w:rFonts w:asciiTheme="minorHAnsi" w:eastAsia="Arial" w:hAnsiTheme="minorHAnsi"/>
          <w:sz w:val="24"/>
        </w:rPr>
        <w:t xml:space="preserve"> </w:t>
      </w:r>
      <w:r w:rsidR="00D027A4">
        <w:rPr>
          <w:rFonts w:asciiTheme="minorHAnsi" w:eastAsia="Arial" w:hAnsiTheme="minorHAnsi"/>
          <w:sz w:val="24"/>
        </w:rPr>
        <w:t xml:space="preserve">data </w:t>
      </w:r>
      <w:r w:rsidRPr="00A61B67">
        <w:rPr>
          <w:rFonts w:asciiTheme="minorHAnsi" w:eastAsia="Arial" w:hAnsiTheme="minorHAnsi"/>
          <w:sz w:val="24"/>
        </w:rPr>
        <w:t>on malnutrition and health status amo</w:t>
      </w:r>
      <w:r w:rsidR="00814D73" w:rsidRPr="00A61B67">
        <w:rPr>
          <w:rFonts w:asciiTheme="minorHAnsi" w:eastAsia="Arial" w:hAnsiTheme="minorHAnsi"/>
          <w:sz w:val="24"/>
        </w:rPr>
        <w:t>ngst children w</w:t>
      </w:r>
      <w:r w:rsidR="003331F9">
        <w:rPr>
          <w:rFonts w:asciiTheme="minorHAnsi" w:eastAsia="Arial" w:hAnsiTheme="minorHAnsi"/>
          <w:sz w:val="24"/>
        </w:rPr>
        <w:t>ith disabilities</w:t>
      </w:r>
      <w:r w:rsidR="007B3E37" w:rsidRPr="00A61B67">
        <w:rPr>
          <w:rStyle w:val="FootnoteReference"/>
          <w:rFonts w:asciiTheme="minorHAnsi" w:eastAsia="Arial" w:hAnsiTheme="minorHAnsi"/>
          <w:sz w:val="24"/>
        </w:rPr>
        <w:footnoteReference w:id="29"/>
      </w:r>
      <w:r w:rsidR="00814D73" w:rsidRPr="00A61B67">
        <w:rPr>
          <w:rFonts w:asciiTheme="minorHAnsi" w:eastAsia="Arial" w:hAnsiTheme="minorHAnsi"/>
          <w:sz w:val="24"/>
        </w:rPr>
        <w:t>.</w:t>
      </w:r>
      <w:r w:rsidRPr="00A61B67">
        <w:rPr>
          <w:rFonts w:asciiTheme="minorHAnsi" w:eastAsia="Arial" w:hAnsiTheme="minorHAnsi"/>
          <w:sz w:val="24"/>
        </w:rPr>
        <w:t xml:space="preserve"> </w:t>
      </w:r>
      <w:r w:rsidRPr="00A61B67">
        <w:rPr>
          <w:rFonts w:asciiTheme="minorHAnsi" w:hAnsiTheme="minorHAnsi"/>
          <w:sz w:val="24"/>
        </w:rPr>
        <w:t xml:space="preserve">The Integrated Child Development Services (ICDS) system serving all young children, and inclusion in </w:t>
      </w:r>
      <w:r w:rsidRPr="00A61B67">
        <w:rPr>
          <w:rFonts w:asciiTheme="minorHAnsi" w:hAnsiTheme="minorHAnsi"/>
          <w:i/>
          <w:sz w:val="24"/>
        </w:rPr>
        <w:t>anganwadi</w:t>
      </w:r>
      <w:r w:rsidRPr="00A61B67">
        <w:rPr>
          <w:rFonts w:asciiTheme="minorHAnsi" w:hAnsiTheme="minorHAnsi"/>
          <w:sz w:val="24"/>
        </w:rPr>
        <w:t xml:space="preserve"> (primary) schools, is significantly failing </w:t>
      </w:r>
      <w:r w:rsidR="005C2062" w:rsidRPr="00A61B67">
        <w:rPr>
          <w:rFonts w:asciiTheme="minorHAnsi" w:hAnsiTheme="minorHAnsi"/>
          <w:sz w:val="24"/>
        </w:rPr>
        <w:t>children</w:t>
      </w:r>
      <w:r w:rsidRPr="00A61B67">
        <w:rPr>
          <w:rFonts w:asciiTheme="minorHAnsi" w:hAnsiTheme="minorHAnsi"/>
          <w:sz w:val="24"/>
        </w:rPr>
        <w:t xml:space="preserve"> wi</w:t>
      </w:r>
      <w:r w:rsidR="00A8016D" w:rsidRPr="00A61B67">
        <w:rPr>
          <w:rFonts w:asciiTheme="minorHAnsi" w:hAnsiTheme="minorHAnsi"/>
          <w:sz w:val="24"/>
        </w:rPr>
        <w:t xml:space="preserve">th disabilities. </w:t>
      </w:r>
    </w:p>
    <w:p w14:paraId="6F37C6C1" w14:textId="4BB15B15"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 xml:space="preserve">61. </w:t>
      </w:r>
      <w:r w:rsidR="00177734" w:rsidRPr="00A61B67">
        <w:rPr>
          <w:rFonts w:asciiTheme="minorHAnsi" w:hAnsiTheme="minorHAnsi"/>
          <w:b/>
          <w:sz w:val="24"/>
        </w:rPr>
        <w:t xml:space="preserve"> </w:t>
      </w:r>
      <w:r w:rsidRPr="00A61B67">
        <w:rPr>
          <w:rFonts w:asciiTheme="minorHAnsi" w:hAnsiTheme="minorHAnsi"/>
          <w:b/>
          <w:sz w:val="24"/>
        </w:rPr>
        <w:t xml:space="preserve">Early </w:t>
      </w:r>
      <w:r w:rsidR="008E0256" w:rsidRPr="00A61B67">
        <w:rPr>
          <w:rFonts w:asciiTheme="minorHAnsi" w:hAnsiTheme="minorHAnsi"/>
          <w:b/>
          <w:sz w:val="24"/>
        </w:rPr>
        <w:t>identification</w:t>
      </w:r>
      <w:r w:rsidR="00D027A4">
        <w:rPr>
          <w:rFonts w:asciiTheme="minorHAnsi" w:hAnsiTheme="minorHAnsi"/>
          <w:b/>
          <w:sz w:val="24"/>
        </w:rPr>
        <w:t xml:space="preserve"> </w:t>
      </w:r>
      <w:r w:rsidRPr="00A61B67">
        <w:rPr>
          <w:rFonts w:asciiTheme="minorHAnsi" w:hAnsiTheme="minorHAnsi"/>
          <w:b/>
          <w:sz w:val="24"/>
        </w:rPr>
        <w:t>Refer to Article 25</w:t>
      </w:r>
    </w:p>
    <w:p w14:paraId="49D0CDBA" w14:textId="13BB6C2E" w:rsidR="000C5EA1"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 xml:space="preserve">62-64. </w:t>
      </w:r>
      <w:r w:rsidR="00D027A4" w:rsidRPr="00A61B67">
        <w:rPr>
          <w:rFonts w:asciiTheme="minorHAnsi" w:hAnsiTheme="minorHAnsi"/>
          <w:sz w:val="24"/>
        </w:rPr>
        <w:t>Closed-door</w:t>
      </w:r>
      <w:r w:rsidRPr="00A61B67">
        <w:rPr>
          <w:rFonts w:asciiTheme="minorHAnsi" w:hAnsiTheme="minorHAnsi"/>
          <w:sz w:val="24"/>
        </w:rPr>
        <w:t xml:space="preserve"> institutions exist under Health Ministry, Women and Child department, and Juvenile Justice </w:t>
      </w:r>
      <w:r w:rsidR="008E0256" w:rsidRPr="00A61B67">
        <w:rPr>
          <w:rFonts w:asciiTheme="minorHAnsi" w:hAnsiTheme="minorHAnsi"/>
          <w:sz w:val="24"/>
        </w:rPr>
        <w:t>Department</w:t>
      </w:r>
      <w:r w:rsidR="005C2062" w:rsidRPr="00A61B67">
        <w:rPr>
          <w:rFonts w:asciiTheme="minorHAnsi" w:hAnsiTheme="minorHAnsi"/>
          <w:sz w:val="24"/>
        </w:rPr>
        <w:t xml:space="preserve">. </w:t>
      </w:r>
      <w:r w:rsidR="000C5EA1" w:rsidRPr="00A61B67">
        <w:rPr>
          <w:rFonts w:asciiTheme="minorHAnsi" w:hAnsiTheme="minorHAnsi"/>
          <w:sz w:val="24"/>
        </w:rPr>
        <w:t>Refer Art.14-16, 19, 26.</w:t>
      </w:r>
    </w:p>
    <w:p w14:paraId="6A713CE6"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 xml:space="preserve">65. </w:t>
      </w:r>
      <w:r w:rsidRPr="00A61B67">
        <w:rPr>
          <w:rFonts w:asciiTheme="minorHAnsi" w:hAnsiTheme="minorHAnsi"/>
          <w:sz w:val="24"/>
        </w:rPr>
        <w:t>Despite the Protection of Children from Sexual Offences Act of 2012, (POCSO) violence, rape and assault of girls with disabilities and their lack of access to justice, violation of their dignity</w:t>
      </w:r>
      <w:r w:rsidR="005C2062" w:rsidRPr="00A61B67">
        <w:rPr>
          <w:rFonts w:asciiTheme="minorHAnsi" w:hAnsiTheme="minorHAnsi"/>
          <w:sz w:val="24"/>
        </w:rPr>
        <w:t>, threat to life</w:t>
      </w:r>
      <w:r w:rsidRPr="00A61B67">
        <w:rPr>
          <w:rFonts w:asciiTheme="minorHAnsi" w:hAnsiTheme="minorHAnsi"/>
          <w:sz w:val="24"/>
        </w:rPr>
        <w:t xml:space="preserve"> when reportin</w:t>
      </w:r>
      <w:r w:rsidR="00925BD8" w:rsidRPr="00A61B67">
        <w:rPr>
          <w:rFonts w:asciiTheme="minorHAnsi" w:hAnsiTheme="minorHAnsi"/>
          <w:sz w:val="24"/>
        </w:rPr>
        <w:t>g the crime, are grave concerns</w:t>
      </w:r>
      <w:r w:rsidRPr="00A61B67">
        <w:rPr>
          <w:rStyle w:val="FootnoteReference"/>
          <w:rFonts w:asciiTheme="minorHAnsi" w:hAnsiTheme="minorHAnsi"/>
          <w:sz w:val="24"/>
        </w:rPr>
        <w:footnoteReference w:id="30"/>
      </w:r>
      <w:r w:rsidRPr="00A61B67">
        <w:rPr>
          <w:rFonts w:asciiTheme="minorHAnsi" w:hAnsiTheme="minorHAnsi"/>
          <w:sz w:val="24"/>
        </w:rPr>
        <w:t xml:space="preserve">. </w:t>
      </w:r>
    </w:p>
    <w:p w14:paraId="153A25B7"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Status of Shelter homes and children with disabilities</w:t>
      </w:r>
    </w:p>
    <w:p w14:paraId="72C58F01" w14:textId="11253052" w:rsidR="00DC7FD8" w:rsidRPr="00A61B67" w:rsidRDefault="005C2062" w:rsidP="00A61B67">
      <w:pPr>
        <w:pStyle w:val="Abraca2"/>
        <w:spacing w:line="276" w:lineRule="auto"/>
        <w:rPr>
          <w:rFonts w:asciiTheme="minorHAnsi" w:hAnsiTheme="minorHAnsi"/>
          <w:spacing w:val="3"/>
          <w:sz w:val="24"/>
          <w:shd w:val="clear" w:color="auto" w:fill="FFFFFF"/>
        </w:rPr>
      </w:pPr>
      <w:r w:rsidRPr="00A61B67">
        <w:rPr>
          <w:rFonts w:asciiTheme="minorHAnsi" w:hAnsiTheme="minorHAnsi"/>
          <w:sz w:val="24"/>
        </w:rPr>
        <w:lastRenderedPageBreak/>
        <w:t>AshaK</w:t>
      </w:r>
      <w:r w:rsidR="00766ECF" w:rsidRPr="00A61B67">
        <w:rPr>
          <w:rFonts w:asciiTheme="minorHAnsi" w:hAnsiTheme="minorHAnsi"/>
          <w:sz w:val="24"/>
        </w:rPr>
        <w:t xml:space="preserve">iran, </w:t>
      </w:r>
      <w:r w:rsidR="00DC7FD8" w:rsidRPr="00A61B67">
        <w:rPr>
          <w:rFonts w:asciiTheme="minorHAnsi" w:hAnsiTheme="minorHAnsi"/>
          <w:sz w:val="24"/>
        </w:rPr>
        <w:t>a government run institution in Northern India</w:t>
      </w:r>
      <w:r w:rsidR="00766ECF" w:rsidRPr="00A61B67">
        <w:rPr>
          <w:rFonts w:asciiTheme="minorHAnsi" w:hAnsiTheme="minorHAnsi"/>
          <w:sz w:val="24"/>
        </w:rPr>
        <w:t>,</w:t>
      </w:r>
      <w:r w:rsidR="00FF772C" w:rsidRPr="00A61B67">
        <w:rPr>
          <w:rFonts w:asciiTheme="minorHAnsi" w:hAnsiTheme="minorHAnsi"/>
          <w:sz w:val="24"/>
        </w:rPr>
        <w:t xml:space="preserve"> </w:t>
      </w:r>
      <w:r w:rsidR="00766ECF" w:rsidRPr="00A61B67">
        <w:rPr>
          <w:rFonts w:asciiTheme="minorHAnsi" w:hAnsiTheme="minorHAnsi"/>
          <w:sz w:val="24"/>
        </w:rPr>
        <w:t>is</w:t>
      </w:r>
      <w:r w:rsidR="00DC7FD8" w:rsidRPr="00A61B67">
        <w:rPr>
          <w:rFonts w:asciiTheme="minorHAnsi" w:hAnsiTheme="minorHAnsi"/>
          <w:sz w:val="24"/>
        </w:rPr>
        <w:t xml:space="preserve"> the biggest 'home' for children with di</w:t>
      </w:r>
      <w:r w:rsidR="00AD0E56" w:rsidRPr="00A61B67">
        <w:rPr>
          <w:rFonts w:asciiTheme="minorHAnsi" w:hAnsiTheme="minorHAnsi"/>
          <w:sz w:val="24"/>
        </w:rPr>
        <w:t xml:space="preserve">sabilities. </w:t>
      </w:r>
      <w:r w:rsidR="00FF772C" w:rsidRPr="00A61B67">
        <w:rPr>
          <w:rFonts w:asciiTheme="minorHAnsi" w:hAnsiTheme="minorHAnsi"/>
          <w:sz w:val="24"/>
        </w:rPr>
        <w:t xml:space="preserve"> </w:t>
      </w:r>
      <w:r w:rsidR="00AD0E56" w:rsidRPr="00A61B67">
        <w:rPr>
          <w:rFonts w:asciiTheme="minorHAnsi" w:hAnsiTheme="minorHAnsi"/>
          <w:sz w:val="24"/>
        </w:rPr>
        <w:t>The CAG Report 2015</w:t>
      </w:r>
      <w:r w:rsidR="00DC7FD8" w:rsidRPr="00A61B67">
        <w:rPr>
          <w:rStyle w:val="FootnoteReference"/>
          <w:rFonts w:asciiTheme="minorHAnsi" w:hAnsiTheme="minorHAnsi"/>
          <w:sz w:val="24"/>
        </w:rPr>
        <w:footnoteReference w:id="31"/>
      </w:r>
      <w:r w:rsidR="00DC7FD8" w:rsidRPr="00A61B67">
        <w:rPr>
          <w:rFonts w:asciiTheme="minorHAnsi" w:hAnsiTheme="minorHAnsi"/>
          <w:sz w:val="24"/>
        </w:rPr>
        <w:t xml:space="preserve"> documents, "AshaKiran Complex, meant for 'mentally retarded persons', is over-burdened with 970 inmates against its capacity of 350, whereas it has only 215 caring staff against a requirement of 502”. </w:t>
      </w:r>
      <w:r w:rsidR="009073FE" w:rsidRPr="00A61B67">
        <w:rPr>
          <w:rFonts w:asciiTheme="minorHAnsi" w:hAnsiTheme="minorHAnsi"/>
          <w:sz w:val="24"/>
        </w:rPr>
        <w:t xml:space="preserve"> </w:t>
      </w:r>
      <w:r w:rsidR="00DC7FD8" w:rsidRPr="00A61B67">
        <w:rPr>
          <w:rFonts w:asciiTheme="minorHAnsi" w:hAnsiTheme="minorHAnsi"/>
          <w:sz w:val="24"/>
        </w:rPr>
        <w:t>The rep</w:t>
      </w:r>
      <w:r w:rsidR="0010372E" w:rsidRPr="00A61B67">
        <w:rPr>
          <w:rFonts w:asciiTheme="minorHAnsi" w:hAnsiTheme="minorHAnsi"/>
          <w:sz w:val="24"/>
        </w:rPr>
        <w:t>ort documents 148 deaths during</w:t>
      </w:r>
      <w:r w:rsidR="00AD0E56" w:rsidRPr="00A61B67">
        <w:rPr>
          <w:rFonts w:asciiTheme="minorHAnsi" w:hAnsiTheme="minorHAnsi"/>
          <w:sz w:val="24"/>
        </w:rPr>
        <w:t xml:space="preserve"> 2009-14, while various </w:t>
      </w:r>
      <w:r w:rsidRPr="00A61B67">
        <w:rPr>
          <w:rFonts w:asciiTheme="minorHAnsi" w:hAnsiTheme="minorHAnsi"/>
          <w:sz w:val="24"/>
        </w:rPr>
        <w:t>other</w:t>
      </w:r>
      <w:r w:rsidR="0010372E" w:rsidRPr="00A61B67">
        <w:rPr>
          <w:rFonts w:asciiTheme="minorHAnsi" w:hAnsiTheme="minorHAnsi"/>
          <w:sz w:val="24"/>
        </w:rPr>
        <w:t xml:space="preserve"> report</w:t>
      </w:r>
      <w:r w:rsidRPr="00A61B67">
        <w:rPr>
          <w:rFonts w:asciiTheme="minorHAnsi" w:hAnsiTheme="minorHAnsi"/>
          <w:sz w:val="24"/>
        </w:rPr>
        <w:t>s</w:t>
      </w:r>
      <w:r w:rsidR="00DC7FD8" w:rsidRPr="00A61B67">
        <w:rPr>
          <w:rStyle w:val="FootnoteReference"/>
          <w:rFonts w:asciiTheme="minorHAnsi" w:hAnsiTheme="minorHAnsi"/>
          <w:sz w:val="24"/>
        </w:rPr>
        <w:footnoteReference w:id="32"/>
      </w:r>
      <w:r w:rsidR="009073FE" w:rsidRPr="00A61B67">
        <w:rPr>
          <w:rFonts w:asciiTheme="minorHAnsi" w:hAnsiTheme="minorHAnsi"/>
          <w:sz w:val="24"/>
        </w:rPr>
        <w:t xml:space="preserve"> </w:t>
      </w:r>
      <w:r w:rsidR="00DC7FD8" w:rsidRPr="00A61B67">
        <w:rPr>
          <w:rFonts w:asciiTheme="minorHAnsi" w:hAnsiTheme="minorHAnsi"/>
          <w:sz w:val="24"/>
          <w:shd w:val="clear" w:color="auto" w:fill="FFFFFF"/>
        </w:rPr>
        <w:t xml:space="preserve">over 600 deaths at the facility since 2001. </w:t>
      </w:r>
      <w:r w:rsidR="00FF772C" w:rsidRPr="00A61B67">
        <w:rPr>
          <w:rFonts w:asciiTheme="minorHAnsi" w:hAnsiTheme="minorHAnsi"/>
          <w:sz w:val="24"/>
          <w:shd w:val="clear" w:color="auto" w:fill="FFFFFF"/>
        </w:rPr>
        <w:t xml:space="preserve"> </w:t>
      </w:r>
      <w:r w:rsidR="00DC7FD8" w:rsidRPr="00A61B67">
        <w:rPr>
          <w:rFonts w:asciiTheme="minorHAnsi" w:hAnsiTheme="minorHAnsi"/>
          <w:sz w:val="24"/>
          <w:shd w:val="clear" w:color="auto" w:fill="FFFFFF"/>
        </w:rPr>
        <w:t>The official response has been to deco</w:t>
      </w:r>
      <w:r w:rsidR="0010372E" w:rsidRPr="00A61B67">
        <w:rPr>
          <w:rFonts w:asciiTheme="minorHAnsi" w:hAnsiTheme="minorHAnsi"/>
          <w:sz w:val="24"/>
          <w:shd w:val="clear" w:color="auto" w:fill="FFFFFF"/>
        </w:rPr>
        <w:t xml:space="preserve">ngest AshaKiran with new </w:t>
      </w:r>
      <w:r w:rsidR="00A12173" w:rsidRPr="00A61B67">
        <w:rPr>
          <w:rFonts w:asciiTheme="minorHAnsi" w:hAnsiTheme="minorHAnsi"/>
          <w:sz w:val="24"/>
          <w:shd w:val="clear" w:color="auto" w:fill="FFFFFF"/>
        </w:rPr>
        <w:t>institutions</w:t>
      </w:r>
      <w:r w:rsidR="00DC7FD8" w:rsidRPr="00A61B67">
        <w:rPr>
          <w:rStyle w:val="FootnoteReference"/>
          <w:rFonts w:asciiTheme="minorHAnsi" w:hAnsiTheme="minorHAnsi"/>
          <w:sz w:val="24"/>
          <w:shd w:val="clear" w:color="auto" w:fill="FFFFFF"/>
        </w:rPr>
        <w:footnoteReference w:id="33"/>
      </w:r>
      <w:r w:rsidR="00DC7FD8" w:rsidRPr="00A61B67">
        <w:rPr>
          <w:rFonts w:asciiTheme="minorHAnsi" w:hAnsiTheme="minorHAnsi"/>
          <w:sz w:val="24"/>
          <w:shd w:val="clear" w:color="auto" w:fill="FFFFFF"/>
        </w:rPr>
        <w:t xml:space="preserve">.  </w:t>
      </w:r>
      <w:r w:rsidR="006C27BC" w:rsidRPr="00A61B67">
        <w:rPr>
          <w:rFonts w:asciiTheme="minorHAnsi" w:hAnsiTheme="minorHAnsi"/>
          <w:spacing w:val="3"/>
          <w:sz w:val="24"/>
          <w:shd w:val="clear" w:color="auto" w:fill="FFFFFF"/>
        </w:rPr>
        <w:t xml:space="preserve">Amongst large </w:t>
      </w:r>
      <w:r w:rsidR="00DC7FD8" w:rsidRPr="00A61B67">
        <w:rPr>
          <w:rFonts w:asciiTheme="minorHAnsi" w:hAnsiTheme="minorHAnsi"/>
          <w:spacing w:val="3"/>
          <w:sz w:val="24"/>
          <w:shd w:val="clear" w:color="auto" w:fill="FFFFFF"/>
        </w:rPr>
        <w:t xml:space="preserve">scale physical and sexual violence </w:t>
      </w:r>
      <w:r w:rsidR="00DC7FD8" w:rsidRPr="00A61B67">
        <w:rPr>
          <w:rFonts w:asciiTheme="minorHAnsi" w:hAnsiTheme="minorHAnsi"/>
          <w:spacing w:val="3"/>
          <w:sz w:val="24"/>
          <w:shd w:val="clear" w:color="auto" w:fill="FFFFFF"/>
        </w:rPr>
        <w:lastRenderedPageBreak/>
        <w:t>aga</w:t>
      </w:r>
      <w:r w:rsidR="00925BD8" w:rsidRPr="00A61B67">
        <w:rPr>
          <w:rFonts w:asciiTheme="minorHAnsi" w:hAnsiTheme="minorHAnsi"/>
          <w:spacing w:val="3"/>
          <w:sz w:val="24"/>
          <w:shd w:val="clear" w:color="auto" w:fill="FFFFFF"/>
        </w:rPr>
        <w:t>inst</w:t>
      </w:r>
      <w:r w:rsidR="00A94103" w:rsidRPr="00A61B67">
        <w:rPr>
          <w:rFonts w:asciiTheme="minorHAnsi" w:hAnsiTheme="minorHAnsi"/>
          <w:spacing w:val="3"/>
          <w:sz w:val="24"/>
          <w:shd w:val="clear" w:color="auto" w:fill="FFFFFF"/>
        </w:rPr>
        <w:t xml:space="preserve"> </w:t>
      </w:r>
      <w:r w:rsidR="00C47C45" w:rsidRPr="00A61B67">
        <w:rPr>
          <w:rFonts w:asciiTheme="minorHAnsi" w:hAnsiTheme="minorHAnsi"/>
          <w:spacing w:val="3"/>
          <w:sz w:val="24"/>
          <w:shd w:val="clear" w:color="auto" w:fill="FFFFFF"/>
        </w:rPr>
        <w:t>c</w:t>
      </w:r>
      <w:r w:rsidR="00925BD8" w:rsidRPr="00A61B67">
        <w:rPr>
          <w:rFonts w:asciiTheme="minorHAnsi" w:hAnsiTheme="minorHAnsi"/>
          <w:spacing w:val="3"/>
          <w:sz w:val="24"/>
          <w:shd w:val="clear" w:color="auto" w:fill="FFFFFF"/>
        </w:rPr>
        <w:t>hildren with</w:t>
      </w:r>
      <w:r w:rsidR="009073FE" w:rsidRPr="00A61B67">
        <w:rPr>
          <w:rFonts w:asciiTheme="minorHAnsi" w:hAnsiTheme="minorHAnsi"/>
          <w:spacing w:val="3"/>
          <w:sz w:val="24"/>
          <w:shd w:val="clear" w:color="auto" w:fill="FFFFFF"/>
        </w:rPr>
        <w:t xml:space="preserve"> </w:t>
      </w:r>
      <w:r w:rsidR="00925BD8" w:rsidRPr="00A61B67">
        <w:rPr>
          <w:rFonts w:asciiTheme="minorHAnsi" w:hAnsiTheme="minorHAnsi"/>
          <w:spacing w:val="3"/>
          <w:sz w:val="24"/>
          <w:shd w:val="clear" w:color="auto" w:fill="FFFFFF"/>
        </w:rPr>
        <w:t>disabilities</w:t>
      </w:r>
      <w:r w:rsidR="00766ECF" w:rsidRPr="00A61B67">
        <w:rPr>
          <w:rFonts w:asciiTheme="minorHAnsi" w:hAnsiTheme="minorHAnsi"/>
          <w:spacing w:val="3"/>
          <w:sz w:val="24"/>
          <w:shd w:val="clear" w:color="auto" w:fill="FFFFFF"/>
        </w:rPr>
        <w:t xml:space="preserve">, repeatedly exposed by </w:t>
      </w:r>
      <w:r w:rsidR="00766ECF" w:rsidRPr="00A61B67">
        <w:rPr>
          <w:rFonts w:asciiTheme="minorHAnsi" w:hAnsiTheme="minorHAnsi"/>
          <w:i/>
          <w:spacing w:val="3"/>
          <w:sz w:val="24"/>
          <w:shd w:val="clear" w:color="auto" w:fill="FFFFFF"/>
        </w:rPr>
        <w:t>The Wire</w:t>
      </w:r>
      <w:r w:rsidR="00766ECF" w:rsidRPr="00A61B67">
        <w:rPr>
          <w:rFonts w:asciiTheme="minorHAnsi" w:hAnsiTheme="minorHAnsi"/>
          <w:spacing w:val="3"/>
          <w:sz w:val="24"/>
          <w:shd w:val="clear" w:color="auto" w:fill="FFFFFF"/>
        </w:rPr>
        <w:t xml:space="preserve"> </w:t>
      </w:r>
      <w:r w:rsidR="00DC7FD8" w:rsidRPr="00A61B67">
        <w:rPr>
          <w:rStyle w:val="FootnoteReference"/>
          <w:rFonts w:asciiTheme="minorHAnsi" w:hAnsiTheme="minorHAnsi"/>
          <w:spacing w:val="3"/>
          <w:sz w:val="24"/>
          <w:shd w:val="clear" w:color="auto" w:fill="FFFFFF"/>
        </w:rPr>
        <w:footnoteReference w:id="34"/>
      </w:r>
      <w:r w:rsidR="00DC7FD8" w:rsidRPr="00A61B67">
        <w:rPr>
          <w:rFonts w:asciiTheme="minorHAnsi" w:hAnsiTheme="minorHAnsi"/>
          <w:spacing w:val="3"/>
          <w:sz w:val="24"/>
          <w:shd w:val="clear" w:color="auto" w:fill="FFFFFF"/>
        </w:rPr>
        <w:t>,</w:t>
      </w:r>
      <w:r w:rsidR="00DC7FD8" w:rsidRPr="00A61B67">
        <w:rPr>
          <w:rStyle w:val="FootnoteReference"/>
          <w:rFonts w:asciiTheme="minorHAnsi" w:hAnsiTheme="minorHAnsi"/>
          <w:spacing w:val="3"/>
          <w:sz w:val="24"/>
          <w:shd w:val="clear" w:color="auto" w:fill="FFFFFF"/>
        </w:rPr>
        <w:footnoteReference w:id="35"/>
      </w:r>
      <w:r w:rsidR="00DC7FD8" w:rsidRPr="00A61B67">
        <w:rPr>
          <w:rFonts w:asciiTheme="minorHAnsi" w:hAnsiTheme="minorHAnsi"/>
          <w:spacing w:val="3"/>
          <w:sz w:val="24"/>
          <w:shd w:val="clear" w:color="auto" w:fill="FFFFFF"/>
        </w:rPr>
        <w:t>,</w:t>
      </w:r>
      <w:r w:rsidR="00DC7FD8" w:rsidRPr="00A61B67">
        <w:rPr>
          <w:rStyle w:val="FootnoteReference"/>
          <w:rFonts w:asciiTheme="minorHAnsi" w:hAnsiTheme="minorHAnsi"/>
          <w:spacing w:val="3"/>
          <w:sz w:val="24"/>
          <w:shd w:val="clear" w:color="auto" w:fill="FFFFFF"/>
        </w:rPr>
        <w:footnoteReference w:id="36"/>
      </w:r>
      <w:r w:rsidR="00DC7FD8" w:rsidRPr="00A61B67">
        <w:rPr>
          <w:rFonts w:asciiTheme="minorHAnsi" w:hAnsiTheme="minorHAnsi"/>
          <w:spacing w:val="3"/>
          <w:sz w:val="24"/>
          <w:shd w:val="clear" w:color="auto" w:fill="FFFFFF"/>
        </w:rPr>
        <w:t xml:space="preserve"> guarantees under CRPD is not being fulfilled. </w:t>
      </w:r>
      <w:r w:rsidR="00766ECF" w:rsidRPr="00A61B67">
        <w:rPr>
          <w:rFonts w:asciiTheme="minorHAnsi" w:hAnsiTheme="minorHAnsi"/>
          <w:spacing w:val="3"/>
          <w:sz w:val="24"/>
          <w:shd w:val="clear" w:color="auto" w:fill="FFFFFF"/>
        </w:rPr>
        <w:t xml:space="preserve">The issue </w:t>
      </w:r>
      <w:r w:rsidR="00A12173" w:rsidRPr="00A61B67">
        <w:rPr>
          <w:rFonts w:asciiTheme="minorHAnsi" w:hAnsiTheme="minorHAnsi"/>
          <w:spacing w:val="3"/>
          <w:sz w:val="24"/>
          <w:shd w:val="clear" w:color="auto" w:fill="FFFFFF"/>
        </w:rPr>
        <w:t xml:space="preserve">of torture of children in </w:t>
      </w:r>
      <w:r w:rsidR="00955236" w:rsidRPr="00A61B67">
        <w:rPr>
          <w:rFonts w:asciiTheme="minorHAnsi" w:hAnsiTheme="minorHAnsi"/>
          <w:spacing w:val="3"/>
          <w:sz w:val="24"/>
          <w:shd w:val="clear" w:color="auto" w:fill="FFFFFF"/>
        </w:rPr>
        <w:t>India</w:t>
      </w:r>
      <w:r w:rsidR="00A12173" w:rsidRPr="00A61B67">
        <w:rPr>
          <w:rFonts w:asciiTheme="minorHAnsi" w:hAnsiTheme="minorHAnsi"/>
          <w:spacing w:val="3"/>
          <w:sz w:val="24"/>
          <w:shd w:val="clear" w:color="auto" w:fill="FFFFFF"/>
        </w:rPr>
        <w:t xml:space="preserve"> </w:t>
      </w:r>
      <w:r w:rsidR="00766ECF" w:rsidRPr="00A61B67">
        <w:rPr>
          <w:rFonts w:asciiTheme="minorHAnsi" w:hAnsiTheme="minorHAnsi"/>
          <w:spacing w:val="3"/>
          <w:sz w:val="24"/>
          <w:shd w:val="clear" w:color="auto" w:fill="FFFFFF"/>
        </w:rPr>
        <w:t xml:space="preserve">was </w:t>
      </w:r>
      <w:r w:rsidR="00A12173" w:rsidRPr="00A61B67">
        <w:rPr>
          <w:rFonts w:asciiTheme="minorHAnsi" w:hAnsiTheme="minorHAnsi"/>
          <w:spacing w:val="3"/>
          <w:sz w:val="24"/>
          <w:shd w:val="clear" w:color="auto" w:fill="FFFFFF"/>
        </w:rPr>
        <w:t xml:space="preserve">also </w:t>
      </w:r>
      <w:r w:rsidR="00A94103" w:rsidRPr="00A61B67">
        <w:rPr>
          <w:rFonts w:asciiTheme="minorHAnsi" w:hAnsiTheme="minorHAnsi"/>
          <w:spacing w:val="3"/>
          <w:sz w:val="24"/>
          <w:shd w:val="clear" w:color="auto" w:fill="FFFFFF"/>
        </w:rPr>
        <w:t>raised in the Lok</w:t>
      </w:r>
      <w:r w:rsidR="00766ECF" w:rsidRPr="00A61B67">
        <w:rPr>
          <w:rFonts w:asciiTheme="minorHAnsi" w:hAnsiTheme="minorHAnsi"/>
          <w:spacing w:val="3"/>
          <w:sz w:val="24"/>
          <w:shd w:val="clear" w:color="auto" w:fill="FFFFFF"/>
        </w:rPr>
        <w:t>Sabha.</w:t>
      </w:r>
      <w:r w:rsidR="00766ECF" w:rsidRPr="00A61B67">
        <w:rPr>
          <w:rStyle w:val="FootnoteReference"/>
          <w:rFonts w:asciiTheme="minorHAnsi" w:hAnsiTheme="minorHAnsi"/>
          <w:spacing w:val="3"/>
          <w:sz w:val="24"/>
          <w:shd w:val="clear" w:color="auto" w:fill="FFFFFF"/>
        </w:rPr>
        <w:footnoteReference w:id="37"/>
      </w:r>
    </w:p>
    <w:p w14:paraId="200C1C0A"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67. Schemes for children</w:t>
      </w:r>
    </w:p>
    <w:p w14:paraId="0B9C7D15" w14:textId="3FD5F6F2"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While schemes are being offered, </w:t>
      </w:r>
      <w:r w:rsidR="00766ECF" w:rsidRPr="00A61B67">
        <w:rPr>
          <w:rFonts w:asciiTheme="minorHAnsi" w:hAnsiTheme="minorHAnsi"/>
          <w:sz w:val="24"/>
        </w:rPr>
        <w:t>there is</w:t>
      </w:r>
      <w:r w:rsidRPr="00A61B67">
        <w:rPr>
          <w:rFonts w:asciiTheme="minorHAnsi" w:hAnsiTheme="minorHAnsi"/>
          <w:sz w:val="24"/>
        </w:rPr>
        <w:t xml:space="preserve"> </w:t>
      </w:r>
      <w:r w:rsidR="00314890" w:rsidRPr="00A61B67">
        <w:rPr>
          <w:rFonts w:asciiTheme="minorHAnsi" w:hAnsiTheme="minorHAnsi"/>
          <w:sz w:val="24"/>
        </w:rPr>
        <w:t xml:space="preserve">a </w:t>
      </w:r>
      <w:r w:rsidRPr="00A61B67">
        <w:rPr>
          <w:rFonts w:asciiTheme="minorHAnsi" w:hAnsiTheme="minorHAnsi"/>
          <w:sz w:val="24"/>
        </w:rPr>
        <w:t xml:space="preserve">lack of monitoring, data disaggregation and invisibility of </w:t>
      </w:r>
      <w:r w:rsidR="00314890" w:rsidRPr="00A61B67">
        <w:rPr>
          <w:rFonts w:asciiTheme="minorHAnsi" w:hAnsiTheme="minorHAnsi"/>
          <w:sz w:val="24"/>
        </w:rPr>
        <w:t xml:space="preserve">the voices of </w:t>
      </w:r>
      <w:r w:rsidRPr="00A61B67">
        <w:rPr>
          <w:rFonts w:asciiTheme="minorHAnsi" w:hAnsiTheme="minorHAnsi"/>
          <w:sz w:val="24"/>
        </w:rPr>
        <w:t xml:space="preserve">children with disabilities. </w:t>
      </w:r>
      <w:r w:rsidR="00037156" w:rsidRPr="00A61B67">
        <w:rPr>
          <w:rFonts w:asciiTheme="minorHAnsi" w:hAnsiTheme="minorHAnsi"/>
          <w:sz w:val="24"/>
        </w:rPr>
        <w:t xml:space="preserve"> </w:t>
      </w:r>
      <w:r w:rsidR="00312F9C" w:rsidRPr="00A61B67">
        <w:rPr>
          <w:rFonts w:asciiTheme="minorHAnsi" w:hAnsiTheme="minorHAnsi"/>
          <w:sz w:val="24"/>
        </w:rPr>
        <w:t>Illustratively</w:t>
      </w:r>
      <w:r w:rsidRPr="00A61B67">
        <w:rPr>
          <w:rFonts w:asciiTheme="minorHAnsi" w:hAnsiTheme="minorHAnsi"/>
          <w:sz w:val="24"/>
        </w:rPr>
        <w:t xml:space="preserve">, the child budget statement of the Union </w:t>
      </w:r>
      <w:r w:rsidR="007B3E37">
        <w:rPr>
          <w:rFonts w:asciiTheme="minorHAnsi" w:hAnsiTheme="minorHAnsi"/>
          <w:sz w:val="24"/>
        </w:rPr>
        <w:t>Government doesn’</w:t>
      </w:r>
      <w:r w:rsidRPr="00A61B67">
        <w:rPr>
          <w:rFonts w:asciiTheme="minorHAnsi" w:hAnsiTheme="minorHAnsi"/>
          <w:sz w:val="24"/>
        </w:rPr>
        <w:t xml:space="preserve">t disaggregate schemes and programs across Ministries and </w:t>
      </w:r>
      <w:r w:rsidR="00A8016D" w:rsidRPr="00A61B67">
        <w:rPr>
          <w:rFonts w:asciiTheme="minorHAnsi" w:hAnsiTheme="minorHAnsi"/>
          <w:sz w:val="24"/>
        </w:rPr>
        <w:t>Departments</w:t>
      </w:r>
      <w:r w:rsidRPr="00A61B67">
        <w:rPr>
          <w:rStyle w:val="FootnoteReference"/>
          <w:rFonts w:asciiTheme="minorHAnsi" w:hAnsiTheme="minorHAnsi"/>
          <w:sz w:val="24"/>
        </w:rPr>
        <w:footnoteReference w:id="38"/>
      </w:r>
      <w:r w:rsidRPr="00A61B67">
        <w:rPr>
          <w:rFonts w:asciiTheme="minorHAnsi" w:hAnsiTheme="minorHAnsi"/>
          <w:sz w:val="24"/>
        </w:rPr>
        <w:t xml:space="preserve">. </w:t>
      </w:r>
      <w:r w:rsidR="00037156" w:rsidRPr="00A61B67">
        <w:rPr>
          <w:rFonts w:asciiTheme="minorHAnsi" w:hAnsiTheme="minorHAnsi"/>
          <w:sz w:val="24"/>
        </w:rPr>
        <w:t xml:space="preserve"> </w:t>
      </w:r>
      <w:r w:rsidRPr="00A61B67">
        <w:rPr>
          <w:rFonts w:asciiTheme="minorHAnsi" w:hAnsiTheme="minorHAnsi"/>
          <w:sz w:val="24"/>
        </w:rPr>
        <w:t xml:space="preserve">With respect to ADIP and the DDRS, only 4% </w:t>
      </w:r>
      <w:r w:rsidR="00312F9C" w:rsidRPr="00A61B67">
        <w:rPr>
          <w:rFonts w:asciiTheme="minorHAnsi" w:hAnsiTheme="minorHAnsi"/>
          <w:sz w:val="24"/>
        </w:rPr>
        <w:t xml:space="preserve">of </w:t>
      </w:r>
      <w:r w:rsidRPr="00A61B67">
        <w:rPr>
          <w:rFonts w:asciiTheme="minorHAnsi" w:hAnsiTheme="minorHAnsi"/>
          <w:sz w:val="24"/>
        </w:rPr>
        <w:t xml:space="preserve">total allocation </w:t>
      </w:r>
      <w:r w:rsidR="00A8016D" w:rsidRPr="00A61B67">
        <w:rPr>
          <w:rFonts w:asciiTheme="minorHAnsi" w:hAnsiTheme="minorHAnsi"/>
          <w:sz w:val="24"/>
        </w:rPr>
        <w:t xml:space="preserve">is for </w:t>
      </w:r>
      <w:r w:rsidR="00A8016D" w:rsidRPr="00A61B67">
        <w:rPr>
          <w:rFonts w:asciiTheme="minorHAnsi" w:hAnsiTheme="minorHAnsi"/>
          <w:sz w:val="24"/>
        </w:rPr>
        <w:lastRenderedPageBreak/>
        <w:t>children</w:t>
      </w:r>
      <w:r w:rsidRPr="00A61B67">
        <w:rPr>
          <w:rStyle w:val="FootnoteReference"/>
          <w:rFonts w:asciiTheme="minorHAnsi" w:hAnsiTheme="minorHAnsi"/>
          <w:sz w:val="24"/>
        </w:rPr>
        <w:footnoteReference w:id="39"/>
      </w:r>
      <w:r w:rsidRPr="00A61B67">
        <w:rPr>
          <w:rFonts w:asciiTheme="minorHAnsi" w:hAnsiTheme="minorHAnsi"/>
          <w:sz w:val="24"/>
        </w:rPr>
        <w:t xml:space="preserve">. </w:t>
      </w:r>
      <w:r w:rsidR="00037156" w:rsidRPr="00A61B67">
        <w:rPr>
          <w:rFonts w:asciiTheme="minorHAnsi" w:hAnsiTheme="minorHAnsi"/>
          <w:sz w:val="24"/>
        </w:rPr>
        <w:t xml:space="preserve"> </w:t>
      </w:r>
      <w:r w:rsidRPr="00A61B67">
        <w:rPr>
          <w:rFonts w:asciiTheme="minorHAnsi" w:hAnsiTheme="minorHAnsi"/>
          <w:sz w:val="24"/>
        </w:rPr>
        <w:t>Some grou</w:t>
      </w:r>
      <w:r w:rsidR="00A626B8">
        <w:rPr>
          <w:rFonts w:asciiTheme="minorHAnsi" w:hAnsiTheme="minorHAnsi"/>
          <w:sz w:val="24"/>
        </w:rPr>
        <w:t>ps of children</w:t>
      </w:r>
      <w:r w:rsidRPr="00A61B67">
        <w:rPr>
          <w:rFonts w:asciiTheme="minorHAnsi" w:hAnsiTheme="minorHAnsi"/>
          <w:sz w:val="24"/>
        </w:rPr>
        <w:t xml:space="preserve">, e.g. </w:t>
      </w:r>
      <w:r w:rsidR="009073FE" w:rsidRPr="00A61B67">
        <w:rPr>
          <w:rFonts w:asciiTheme="minorHAnsi" w:hAnsiTheme="minorHAnsi"/>
          <w:sz w:val="24"/>
        </w:rPr>
        <w:t xml:space="preserve">deaf, </w:t>
      </w:r>
      <w:r w:rsidR="003331F9">
        <w:rPr>
          <w:rFonts w:asciiTheme="minorHAnsi" w:hAnsiTheme="minorHAnsi"/>
          <w:sz w:val="24"/>
        </w:rPr>
        <w:t>deaf</w:t>
      </w:r>
      <w:r w:rsidR="00925BD8" w:rsidRPr="00A61B67">
        <w:rPr>
          <w:rFonts w:asciiTheme="minorHAnsi" w:hAnsiTheme="minorHAnsi"/>
          <w:sz w:val="24"/>
        </w:rPr>
        <w:t>blind</w:t>
      </w:r>
      <w:r w:rsidR="009073FE" w:rsidRPr="00A61B67">
        <w:rPr>
          <w:rFonts w:asciiTheme="minorHAnsi" w:hAnsiTheme="minorHAnsi"/>
          <w:sz w:val="24"/>
        </w:rPr>
        <w:t xml:space="preserve"> and </w:t>
      </w:r>
      <w:r w:rsidRPr="00A61B67">
        <w:rPr>
          <w:rFonts w:asciiTheme="minorHAnsi" w:hAnsiTheme="minorHAnsi"/>
          <w:sz w:val="24"/>
        </w:rPr>
        <w:t>multiple disabilities, are completely neglected in schemes.</w:t>
      </w:r>
      <w:r w:rsidR="000370E8" w:rsidRPr="00A61B67">
        <w:rPr>
          <w:rFonts w:asciiTheme="minorHAnsi" w:hAnsiTheme="minorHAnsi"/>
          <w:sz w:val="24"/>
        </w:rPr>
        <w:t xml:space="preserve"> Also, while some schemes like NIOS work in urban areas, children in rural areas are neglected</w:t>
      </w:r>
      <w:r w:rsidR="00F72FC4" w:rsidRPr="00A61B67">
        <w:rPr>
          <w:rStyle w:val="FootnoteReference"/>
          <w:rFonts w:asciiTheme="minorHAnsi" w:hAnsiTheme="minorHAnsi"/>
          <w:sz w:val="24"/>
        </w:rPr>
        <w:footnoteReference w:id="40"/>
      </w:r>
      <w:r w:rsidR="000370E8" w:rsidRPr="00A61B67">
        <w:rPr>
          <w:rFonts w:asciiTheme="minorHAnsi" w:hAnsiTheme="minorHAnsi"/>
          <w:sz w:val="24"/>
        </w:rPr>
        <w:t>.</w:t>
      </w:r>
      <w:r w:rsidR="00853A59" w:rsidRPr="00A61B67">
        <w:rPr>
          <w:rFonts w:asciiTheme="minorHAnsi" w:hAnsiTheme="minorHAnsi"/>
          <w:sz w:val="24"/>
        </w:rPr>
        <w:t xml:space="preserve"> Girl children with disabilities face maximum disadvantage within education system. </w:t>
      </w:r>
    </w:p>
    <w:p w14:paraId="35BC5A20" w14:textId="77777777" w:rsidR="00312F9C" w:rsidRPr="00A61B67" w:rsidRDefault="00312F9C" w:rsidP="00A61B67">
      <w:pPr>
        <w:spacing w:line="276" w:lineRule="auto"/>
        <w:ind w:right="560"/>
        <w:rPr>
          <w:rFonts w:asciiTheme="minorHAnsi" w:hAnsiTheme="minorHAnsi"/>
          <w:b/>
        </w:rPr>
      </w:pPr>
    </w:p>
    <w:p w14:paraId="15DA4842" w14:textId="77777777" w:rsidR="00DC7FD8" w:rsidRPr="00A61B67" w:rsidRDefault="00312F9C"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7212BC27" w14:textId="77777777" w:rsidR="005023DD" w:rsidRPr="00A61B67" w:rsidRDefault="005023DD" w:rsidP="00A61B67">
      <w:pPr>
        <w:pStyle w:val="Abraca2"/>
        <w:numPr>
          <w:ilvl w:val="0"/>
          <w:numId w:val="29"/>
        </w:numPr>
        <w:spacing w:line="276" w:lineRule="auto"/>
        <w:rPr>
          <w:rFonts w:asciiTheme="minorHAnsi" w:hAnsiTheme="minorHAnsi"/>
          <w:sz w:val="24"/>
        </w:rPr>
      </w:pPr>
      <w:bookmarkStart w:id="16" w:name="_Toc409201400"/>
      <w:r w:rsidRPr="00A61B67">
        <w:rPr>
          <w:rFonts w:asciiTheme="minorHAnsi" w:hAnsiTheme="minorHAnsi"/>
          <w:sz w:val="24"/>
        </w:rPr>
        <w:t>Provide details how the right of children to live in the community, in a home</w:t>
      </w:r>
      <w:r w:rsidR="009073FE" w:rsidRPr="00A61B67">
        <w:rPr>
          <w:rFonts w:asciiTheme="minorHAnsi" w:hAnsiTheme="minorHAnsi"/>
          <w:sz w:val="24"/>
        </w:rPr>
        <w:t>-</w:t>
      </w:r>
      <w:r w:rsidRPr="00A61B67">
        <w:rPr>
          <w:rFonts w:asciiTheme="minorHAnsi" w:hAnsiTheme="minorHAnsi"/>
          <w:sz w:val="24"/>
        </w:rPr>
        <w:t>lik</w:t>
      </w:r>
      <w:r w:rsidR="00E40811" w:rsidRPr="00A61B67">
        <w:rPr>
          <w:rFonts w:asciiTheme="minorHAnsi" w:hAnsiTheme="minorHAnsi"/>
          <w:sz w:val="24"/>
        </w:rPr>
        <w:t xml:space="preserve">e environment has been realized, including </w:t>
      </w:r>
      <w:r w:rsidRPr="00A61B67">
        <w:rPr>
          <w:rFonts w:asciiTheme="minorHAnsi" w:hAnsiTheme="minorHAnsi"/>
          <w:sz w:val="24"/>
        </w:rPr>
        <w:t xml:space="preserve">how their choice is </w:t>
      </w:r>
      <w:r w:rsidR="00E40811" w:rsidRPr="00A61B67">
        <w:rPr>
          <w:rFonts w:asciiTheme="minorHAnsi" w:hAnsiTheme="minorHAnsi"/>
          <w:sz w:val="24"/>
        </w:rPr>
        <w:t>ensured</w:t>
      </w:r>
      <w:r w:rsidRPr="00A61B67">
        <w:rPr>
          <w:rFonts w:asciiTheme="minorHAnsi" w:hAnsiTheme="minorHAnsi"/>
          <w:sz w:val="24"/>
        </w:rPr>
        <w:t xml:space="preserve"> while deciding on living arrangement</w:t>
      </w:r>
      <w:r w:rsidR="00E40811" w:rsidRPr="00A61B67">
        <w:rPr>
          <w:rFonts w:asciiTheme="minorHAnsi" w:hAnsiTheme="minorHAnsi"/>
          <w:sz w:val="24"/>
        </w:rPr>
        <w:t>s</w:t>
      </w:r>
      <w:r w:rsidRPr="00A61B67">
        <w:rPr>
          <w:rFonts w:asciiTheme="minorHAnsi" w:hAnsiTheme="minorHAnsi"/>
          <w:sz w:val="24"/>
        </w:rPr>
        <w:t>? What safeguards exist to check violence against children within</w:t>
      </w:r>
      <w:r w:rsidR="00E40811" w:rsidRPr="00A61B67">
        <w:rPr>
          <w:rFonts w:asciiTheme="minorHAnsi" w:hAnsiTheme="minorHAnsi"/>
          <w:sz w:val="24"/>
        </w:rPr>
        <w:t xml:space="preserve"> families and</w:t>
      </w:r>
      <w:r w:rsidRPr="00A61B67">
        <w:rPr>
          <w:rFonts w:asciiTheme="minorHAnsi" w:hAnsiTheme="minorHAnsi"/>
          <w:sz w:val="24"/>
        </w:rPr>
        <w:t xml:space="preserve"> institutions? What measures have been put in place for safe access to justice, penalty and redress to affected children?</w:t>
      </w:r>
    </w:p>
    <w:p w14:paraId="53C91C80" w14:textId="77777777" w:rsidR="00853A59" w:rsidRPr="00A61B67" w:rsidRDefault="00853A59" w:rsidP="00A61B67">
      <w:pPr>
        <w:pStyle w:val="Abraca2"/>
        <w:numPr>
          <w:ilvl w:val="0"/>
          <w:numId w:val="29"/>
        </w:numPr>
        <w:spacing w:line="276" w:lineRule="auto"/>
        <w:rPr>
          <w:rFonts w:asciiTheme="minorHAnsi" w:hAnsiTheme="minorHAnsi"/>
          <w:sz w:val="24"/>
        </w:rPr>
      </w:pPr>
      <w:r w:rsidRPr="00A61B67">
        <w:rPr>
          <w:rFonts w:asciiTheme="minorHAnsi" w:hAnsiTheme="minorHAnsi"/>
          <w:sz w:val="24"/>
        </w:rPr>
        <w:t>Provide steps taken to ensure education of Girl children with disabilities and data be available on the same</w:t>
      </w:r>
      <w:r w:rsidR="00E40811" w:rsidRPr="00A61B67">
        <w:rPr>
          <w:rFonts w:asciiTheme="minorHAnsi" w:hAnsiTheme="minorHAnsi"/>
          <w:sz w:val="24"/>
        </w:rPr>
        <w:t>.</w:t>
      </w:r>
    </w:p>
    <w:p w14:paraId="65574FE9" w14:textId="77777777" w:rsidR="00DC7FD8" w:rsidRPr="00A61B67" w:rsidRDefault="00DC7FD8" w:rsidP="00A61B67">
      <w:pPr>
        <w:pStyle w:val="Heading2"/>
        <w:spacing w:line="276" w:lineRule="auto"/>
        <w:rPr>
          <w:rFonts w:asciiTheme="minorHAnsi" w:hAnsiTheme="minorHAnsi"/>
          <w:i/>
        </w:rPr>
      </w:pPr>
      <w:bookmarkStart w:id="17" w:name="_Toc411516194"/>
      <w:r w:rsidRPr="00A61B67">
        <w:rPr>
          <w:rFonts w:asciiTheme="minorHAnsi" w:hAnsiTheme="minorHAnsi"/>
        </w:rPr>
        <w:t>Article 8 – Awareness Raising</w:t>
      </w:r>
      <w:bookmarkEnd w:id="16"/>
      <w:bookmarkEnd w:id="17"/>
    </w:p>
    <w:p w14:paraId="0E1217F3" w14:textId="12B34232" w:rsidR="00DC7FD8" w:rsidRPr="006F6446" w:rsidRDefault="006302A2" w:rsidP="00A61B67">
      <w:pPr>
        <w:pStyle w:val="Notesoncontributors"/>
        <w:spacing w:line="276" w:lineRule="auto"/>
        <w:rPr>
          <w:rFonts w:asciiTheme="minorHAnsi" w:hAnsiTheme="minorHAnsi"/>
          <w:sz w:val="24"/>
        </w:rPr>
      </w:pPr>
      <w:r w:rsidRPr="00A61B67">
        <w:rPr>
          <w:rFonts w:asciiTheme="minorHAnsi" w:hAnsiTheme="minorHAnsi" w:cstheme="minorHAnsi"/>
          <w:b/>
          <w:sz w:val="24"/>
        </w:rPr>
        <w:t xml:space="preserve">68. </w:t>
      </w:r>
      <w:r w:rsidR="00DC7FD8" w:rsidRPr="00A61B67">
        <w:rPr>
          <w:rFonts w:asciiTheme="minorHAnsi" w:hAnsiTheme="minorHAnsi" w:cstheme="minorHAnsi"/>
          <w:b/>
          <w:sz w:val="24"/>
        </w:rPr>
        <w:t>Statutory obl</w:t>
      </w:r>
      <w:r w:rsidRPr="00A61B67">
        <w:rPr>
          <w:rFonts w:asciiTheme="minorHAnsi" w:hAnsiTheme="minorHAnsi" w:cstheme="minorHAnsi"/>
          <w:b/>
          <w:sz w:val="24"/>
        </w:rPr>
        <w:t xml:space="preserve">igations </w:t>
      </w:r>
      <w:r w:rsidRPr="00A61B67">
        <w:rPr>
          <w:rFonts w:asciiTheme="minorHAnsi" w:hAnsiTheme="minorHAnsi" w:cstheme="minorHAnsi"/>
          <w:b/>
          <w:sz w:val="24"/>
        </w:rPr>
        <w:br/>
      </w:r>
      <w:r w:rsidR="00DC7FD8" w:rsidRPr="00A61B67">
        <w:rPr>
          <w:rFonts w:asciiTheme="minorHAnsi" w:hAnsiTheme="minorHAnsi"/>
          <w:sz w:val="24"/>
        </w:rPr>
        <w:t xml:space="preserve">RPDA2016 mandates awareness on protection of persons with disabilities against violence, abuse and exploitation (6), legal capacity (15.1), health, </w:t>
      </w:r>
      <w:r w:rsidR="00DC7FD8" w:rsidRPr="00A61B67">
        <w:rPr>
          <w:rFonts w:asciiTheme="minorHAnsi" w:hAnsiTheme="minorHAnsi"/>
          <w:sz w:val="24"/>
        </w:rPr>
        <w:lastRenderedPageBreak/>
        <w:t xml:space="preserve">awareness campaigns and duty of </w:t>
      </w:r>
      <w:r w:rsidR="00CF1119">
        <w:rPr>
          <w:rFonts w:asciiTheme="minorHAnsi" w:hAnsiTheme="minorHAnsi"/>
          <w:sz w:val="24"/>
        </w:rPr>
        <w:t xml:space="preserve">authorities; Also, </w:t>
      </w:r>
      <w:r w:rsidR="0087372B" w:rsidRPr="00A61B67">
        <w:rPr>
          <w:rFonts w:asciiTheme="minorHAnsi" w:hAnsiTheme="minorHAnsi"/>
          <w:sz w:val="24"/>
        </w:rPr>
        <w:t>a</w:t>
      </w:r>
      <w:r w:rsidR="00DC7FD8" w:rsidRPr="00A61B67">
        <w:rPr>
          <w:rFonts w:asciiTheme="minorHAnsi" w:hAnsiTheme="minorHAnsi"/>
          <w:sz w:val="24"/>
        </w:rPr>
        <w:t>wareness campaigns shall promote inclusion, tolerance, empathy and respect for diversity.</w:t>
      </w:r>
      <w:r w:rsidR="006F6446">
        <w:rPr>
          <w:rFonts w:asciiTheme="minorHAnsi" w:hAnsiTheme="minorHAnsi"/>
          <w:sz w:val="24"/>
        </w:rPr>
        <w:t xml:space="preserve"> </w:t>
      </w:r>
      <w:r w:rsidR="00314890" w:rsidRPr="00A61B67">
        <w:rPr>
          <w:rFonts w:asciiTheme="minorHAnsi" w:hAnsiTheme="minorHAnsi"/>
          <w:sz w:val="24"/>
        </w:rPr>
        <w:t>Addressing awareness</w:t>
      </w:r>
      <w:r w:rsidR="006F6446">
        <w:rPr>
          <w:rFonts w:asciiTheme="minorHAnsi" w:hAnsiTheme="minorHAnsi"/>
          <w:sz w:val="24"/>
        </w:rPr>
        <w:t xml:space="preserve"> remains </w:t>
      </w:r>
      <w:r w:rsidR="00314890" w:rsidRPr="00A61B67">
        <w:rPr>
          <w:rFonts w:asciiTheme="minorHAnsi" w:hAnsiTheme="minorHAnsi"/>
          <w:sz w:val="24"/>
        </w:rPr>
        <w:t xml:space="preserve">patchy, </w:t>
      </w:r>
      <w:r w:rsidR="006F6446">
        <w:rPr>
          <w:rFonts w:asciiTheme="minorHAnsi" w:hAnsiTheme="minorHAnsi"/>
          <w:sz w:val="24"/>
        </w:rPr>
        <w:t xml:space="preserve">with only </w:t>
      </w:r>
      <w:r w:rsidR="00314890" w:rsidRPr="00A61B67">
        <w:rPr>
          <w:rFonts w:asciiTheme="minorHAnsi" w:hAnsiTheme="minorHAnsi"/>
          <w:sz w:val="24"/>
        </w:rPr>
        <w:t>opportunistic efforts.</w:t>
      </w:r>
    </w:p>
    <w:p w14:paraId="672D83EA" w14:textId="7E4EB3C6" w:rsidR="00DC7FD8" w:rsidRPr="00A61B67" w:rsidRDefault="006302A2" w:rsidP="00A61B67">
      <w:pPr>
        <w:pStyle w:val="Notesoncontributors"/>
        <w:spacing w:line="276" w:lineRule="auto"/>
        <w:rPr>
          <w:rFonts w:asciiTheme="minorHAnsi" w:hAnsiTheme="minorHAnsi" w:cstheme="minorHAnsi"/>
          <w:b/>
          <w:sz w:val="24"/>
        </w:rPr>
      </w:pPr>
      <w:r w:rsidRPr="00A61B67">
        <w:rPr>
          <w:rFonts w:asciiTheme="minorHAnsi" w:hAnsiTheme="minorHAnsi" w:cstheme="minorHAnsi"/>
          <w:b/>
          <w:sz w:val="24"/>
        </w:rPr>
        <w:t xml:space="preserve">69. </w:t>
      </w:r>
      <w:r w:rsidR="00DC7FD8" w:rsidRPr="00A61B67">
        <w:rPr>
          <w:rFonts w:asciiTheme="minorHAnsi" w:hAnsiTheme="minorHAnsi" w:cstheme="minorHAnsi"/>
          <w:b/>
          <w:sz w:val="24"/>
        </w:rPr>
        <w:t>C</w:t>
      </w:r>
      <w:r w:rsidR="0087372B" w:rsidRPr="00A61B67">
        <w:rPr>
          <w:rFonts w:asciiTheme="minorHAnsi" w:hAnsiTheme="minorHAnsi" w:cstheme="minorHAnsi"/>
          <w:b/>
          <w:sz w:val="24"/>
        </w:rPr>
        <w:t>ampaigns</w:t>
      </w:r>
      <w:r w:rsidRPr="00A61B67">
        <w:rPr>
          <w:rFonts w:asciiTheme="minorHAnsi" w:hAnsiTheme="minorHAnsi" w:cstheme="minorHAnsi"/>
          <w:b/>
          <w:sz w:val="24"/>
        </w:rPr>
        <w:br/>
      </w:r>
      <w:r w:rsidR="00DC7FD8" w:rsidRPr="00A61B67">
        <w:rPr>
          <w:rFonts w:asciiTheme="minorHAnsi" w:hAnsiTheme="minorHAnsi"/>
          <w:sz w:val="24"/>
        </w:rPr>
        <w:t xml:space="preserve">In 2016, the </w:t>
      </w:r>
      <w:r w:rsidR="0087372B" w:rsidRPr="00A61B67">
        <w:rPr>
          <w:rFonts w:asciiTheme="minorHAnsi" w:hAnsiTheme="minorHAnsi"/>
          <w:sz w:val="24"/>
        </w:rPr>
        <w:t>GoI</w:t>
      </w:r>
      <w:r w:rsidR="00DC7FD8" w:rsidRPr="00A61B67">
        <w:rPr>
          <w:rFonts w:asciiTheme="minorHAnsi" w:hAnsiTheme="minorHAnsi"/>
          <w:sz w:val="24"/>
        </w:rPr>
        <w:t xml:space="preserve"> revised </w:t>
      </w:r>
      <w:r w:rsidR="0087372B" w:rsidRPr="00A61B67">
        <w:rPr>
          <w:rFonts w:asciiTheme="minorHAnsi" w:hAnsiTheme="minorHAnsi"/>
          <w:sz w:val="24"/>
        </w:rPr>
        <w:t>a</w:t>
      </w:r>
      <w:r w:rsidR="00DC7FD8" w:rsidRPr="00A61B67">
        <w:rPr>
          <w:rFonts w:asciiTheme="minorHAnsi" w:hAnsiTheme="minorHAnsi"/>
          <w:sz w:val="24"/>
        </w:rPr>
        <w:t xml:space="preserve"> scheme for awareness generation and publicity (AG&amp;P Scheme) for creati</w:t>
      </w:r>
      <w:r w:rsidR="00925BD8" w:rsidRPr="00A61B67">
        <w:rPr>
          <w:rFonts w:asciiTheme="minorHAnsi" w:hAnsiTheme="minorHAnsi"/>
          <w:sz w:val="24"/>
        </w:rPr>
        <w:t>ng an enabling environment for disability</w:t>
      </w:r>
      <w:r w:rsidR="00DC7FD8" w:rsidRPr="00A61B67">
        <w:rPr>
          <w:rStyle w:val="FootnoteReference"/>
          <w:rFonts w:asciiTheme="minorHAnsi" w:hAnsiTheme="minorHAnsi"/>
          <w:sz w:val="24"/>
        </w:rPr>
        <w:footnoteReference w:id="41"/>
      </w:r>
      <w:r w:rsidR="00DC7FD8" w:rsidRPr="00A61B67">
        <w:rPr>
          <w:rFonts w:asciiTheme="minorHAnsi" w:hAnsiTheme="minorHAnsi"/>
          <w:sz w:val="24"/>
        </w:rPr>
        <w:t>. Ho</w:t>
      </w:r>
      <w:r w:rsidR="00925BD8" w:rsidRPr="00A61B67">
        <w:rPr>
          <w:rFonts w:asciiTheme="minorHAnsi" w:hAnsiTheme="minorHAnsi"/>
          <w:sz w:val="24"/>
        </w:rPr>
        <w:t xml:space="preserve">wever, it is </w:t>
      </w:r>
      <w:r w:rsidR="0087372B" w:rsidRPr="00A61B67">
        <w:rPr>
          <w:rFonts w:asciiTheme="minorHAnsi" w:hAnsiTheme="minorHAnsi"/>
          <w:sz w:val="24"/>
        </w:rPr>
        <w:t>un</w:t>
      </w:r>
      <w:r w:rsidR="00925BD8" w:rsidRPr="00A61B67">
        <w:rPr>
          <w:rFonts w:asciiTheme="minorHAnsi" w:hAnsiTheme="minorHAnsi"/>
          <w:sz w:val="24"/>
        </w:rPr>
        <w:t>known how many</w:t>
      </w:r>
      <w:r w:rsidR="00DC7FD8" w:rsidRPr="00A61B67">
        <w:rPr>
          <w:rFonts w:asciiTheme="minorHAnsi" w:hAnsiTheme="minorHAnsi"/>
          <w:sz w:val="24"/>
        </w:rPr>
        <w:t xml:space="preserve"> awareness programs were conducted by beneficiari</w:t>
      </w:r>
      <w:r w:rsidR="00925BD8" w:rsidRPr="00A61B67">
        <w:rPr>
          <w:rFonts w:asciiTheme="minorHAnsi" w:hAnsiTheme="minorHAnsi"/>
          <w:sz w:val="24"/>
        </w:rPr>
        <w:t xml:space="preserve">es </w:t>
      </w:r>
      <w:r w:rsidR="00CF1119">
        <w:rPr>
          <w:rFonts w:asciiTheme="minorHAnsi" w:hAnsiTheme="minorHAnsi"/>
          <w:sz w:val="24"/>
        </w:rPr>
        <w:t>also</w:t>
      </w:r>
      <w:r w:rsidR="000F6372" w:rsidRPr="00A61B67">
        <w:rPr>
          <w:rFonts w:asciiTheme="minorHAnsi" w:hAnsiTheme="minorHAnsi"/>
          <w:sz w:val="24"/>
        </w:rPr>
        <w:t xml:space="preserve"> t</w:t>
      </w:r>
      <w:r w:rsidR="00925BD8" w:rsidRPr="00A61B67">
        <w:rPr>
          <w:rFonts w:asciiTheme="minorHAnsi" w:hAnsiTheme="minorHAnsi"/>
          <w:sz w:val="24"/>
        </w:rPr>
        <w:t>he scheme</w:t>
      </w:r>
      <w:r w:rsidR="00DC7FD8" w:rsidRPr="00A61B67">
        <w:rPr>
          <w:rFonts w:asciiTheme="minorHAnsi" w:hAnsiTheme="minorHAnsi"/>
          <w:sz w:val="24"/>
        </w:rPr>
        <w:t xml:space="preserve"> is not accessible</w:t>
      </w:r>
      <w:r w:rsidR="00DC7FD8" w:rsidRPr="00A61B67">
        <w:rPr>
          <w:rStyle w:val="FootnoteReference"/>
          <w:rFonts w:asciiTheme="minorHAnsi" w:hAnsiTheme="minorHAnsi"/>
          <w:sz w:val="24"/>
        </w:rPr>
        <w:footnoteReference w:id="42"/>
      </w:r>
      <w:r w:rsidR="00DC7FD8" w:rsidRPr="00A61B67">
        <w:rPr>
          <w:rFonts w:asciiTheme="minorHAnsi" w:hAnsiTheme="minorHAnsi"/>
          <w:sz w:val="24"/>
        </w:rPr>
        <w:t>.</w:t>
      </w:r>
    </w:p>
    <w:p w14:paraId="582AA284" w14:textId="77777777" w:rsidR="00DC7FD8" w:rsidRPr="00A61B67" w:rsidRDefault="00DC7FD8" w:rsidP="00A61B67">
      <w:pPr>
        <w:pStyle w:val="Notesoncontributors"/>
        <w:spacing w:line="276" w:lineRule="auto"/>
        <w:rPr>
          <w:rFonts w:asciiTheme="minorHAnsi" w:hAnsiTheme="minorHAnsi"/>
          <w:sz w:val="24"/>
        </w:rPr>
      </w:pPr>
      <w:r w:rsidRPr="00A61B67">
        <w:rPr>
          <w:rFonts w:asciiTheme="minorHAnsi" w:hAnsiTheme="minorHAnsi"/>
          <w:sz w:val="24"/>
        </w:rPr>
        <w:t xml:space="preserve">There is </w:t>
      </w:r>
      <w:r w:rsidR="0087372B" w:rsidRPr="00A61B67">
        <w:rPr>
          <w:rFonts w:asciiTheme="minorHAnsi" w:hAnsiTheme="minorHAnsi"/>
          <w:sz w:val="24"/>
        </w:rPr>
        <w:t>no effort to translate the CRPD</w:t>
      </w:r>
      <w:r w:rsidRPr="00A61B67">
        <w:rPr>
          <w:rFonts w:asciiTheme="minorHAnsi" w:hAnsiTheme="minorHAnsi"/>
          <w:sz w:val="24"/>
        </w:rPr>
        <w:t xml:space="preserve"> and </w:t>
      </w:r>
      <w:r w:rsidR="000F6372" w:rsidRPr="00A61B67">
        <w:rPr>
          <w:rFonts w:asciiTheme="minorHAnsi" w:hAnsiTheme="minorHAnsi"/>
          <w:sz w:val="24"/>
        </w:rPr>
        <w:t xml:space="preserve">disability </w:t>
      </w:r>
      <w:r w:rsidRPr="00A61B67">
        <w:rPr>
          <w:rFonts w:asciiTheme="minorHAnsi" w:hAnsiTheme="minorHAnsi"/>
          <w:sz w:val="24"/>
        </w:rPr>
        <w:t xml:space="preserve">laws </w:t>
      </w:r>
      <w:r w:rsidR="0087372B" w:rsidRPr="00A61B67">
        <w:rPr>
          <w:rFonts w:asciiTheme="minorHAnsi" w:hAnsiTheme="minorHAnsi"/>
          <w:sz w:val="24"/>
        </w:rPr>
        <w:t>in official languages. RPDA</w:t>
      </w:r>
      <w:r w:rsidRPr="00A61B67">
        <w:rPr>
          <w:rFonts w:asciiTheme="minorHAnsi" w:hAnsiTheme="minorHAnsi"/>
          <w:sz w:val="24"/>
        </w:rPr>
        <w:t>2016 has been translated in only 2 out of 21 State languages</w:t>
      </w:r>
      <w:r w:rsidRPr="00A61B67">
        <w:rPr>
          <w:rStyle w:val="FootnoteReference"/>
          <w:rFonts w:asciiTheme="minorHAnsi" w:hAnsiTheme="minorHAnsi"/>
          <w:sz w:val="24"/>
        </w:rPr>
        <w:footnoteReference w:id="43"/>
      </w:r>
      <w:r w:rsidRPr="00A61B67">
        <w:rPr>
          <w:rFonts w:asciiTheme="minorHAnsi" w:hAnsiTheme="minorHAnsi"/>
          <w:sz w:val="24"/>
        </w:rPr>
        <w:t xml:space="preserve">. The </w:t>
      </w:r>
      <w:r w:rsidR="0087372B" w:rsidRPr="00A61B67">
        <w:rPr>
          <w:rFonts w:asciiTheme="minorHAnsi" w:hAnsiTheme="minorHAnsi"/>
          <w:sz w:val="24"/>
        </w:rPr>
        <w:t>key texts</w:t>
      </w:r>
      <w:r w:rsidRPr="00A61B67">
        <w:rPr>
          <w:rFonts w:asciiTheme="minorHAnsi" w:hAnsiTheme="minorHAnsi"/>
          <w:sz w:val="24"/>
        </w:rPr>
        <w:t xml:space="preserve"> are not </w:t>
      </w:r>
      <w:r w:rsidR="000F6372" w:rsidRPr="00A61B67">
        <w:rPr>
          <w:rFonts w:asciiTheme="minorHAnsi" w:hAnsiTheme="minorHAnsi"/>
          <w:sz w:val="24"/>
        </w:rPr>
        <w:t>accessible.</w:t>
      </w:r>
    </w:p>
    <w:p w14:paraId="76A97B1D" w14:textId="536F2ECB" w:rsidR="00DC7FD8" w:rsidRPr="00A61B67" w:rsidRDefault="0087372B" w:rsidP="00A61B67">
      <w:pPr>
        <w:pStyle w:val="Notesoncontributors"/>
        <w:spacing w:line="276" w:lineRule="auto"/>
        <w:rPr>
          <w:rFonts w:asciiTheme="minorHAnsi" w:hAnsiTheme="minorHAnsi"/>
          <w:sz w:val="24"/>
        </w:rPr>
      </w:pPr>
      <w:r w:rsidRPr="00A61B67">
        <w:rPr>
          <w:rFonts w:asciiTheme="minorHAnsi" w:hAnsiTheme="minorHAnsi"/>
          <w:sz w:val="24"/>
        </w:rPr>
        <w:t>I</w:t>
      </w:r>
      <w:r w:rsidR="00DC7FD8" w:rsidRPr="00A61B67">
        <w:rPr>
          <w:rFonts w:asciiTheme="minorHAnsi" w:hAnsiTheme="minorHAnsi"/>
          <w:sz w:val="24"/>
        </w:rPr>
        <w:t xml:space="preserve">nformation about schemes and programs are </w:t>
      </w:r>
      <w:r w:rsidR="000F6372" w:rsidRPr="00A61B67">
        <w:rPr>
          <w:rFonts w:asciiTheme="minorHAnsi" w:hAnsiTheme="minorHAnsi"/>
          <w:sz w:val="24"/>
        </w:rPr>
        <w:t>notified</w:t>
      </w:r>
      <w:r w:rsidRPr="00A61B67">
        <w:rPr>
          <w:rFonts w:asciiTheme="minorHAnsi" w:hAnsiTheme="minorHAnsi"/>
          <w:sz w:val="24"/>
        </w:rPr>
        <w:t xml:space="preserve"> only </w:t>
      </w:r>
      <w:r w:rsidR="000F6372" w:rsidRPr="00A61B67">
        <w:rPr>
          <w:rFonts w:asciiTheme="minorHAnsi" w:hAnsiTheme="minorHAnsi"/>
          <w:sz w:val="24"/>
        </w:rPr>
        <w:t>in</w:t>
      </w:r>
      <w:r w:rsidRPr="00A61B67">
        <w:rPr>
          <w:rFonts w:asciiTheme="minorHAnsi" w:hAnsiTheme="minorHAnsi"/>
          <w:sz w:val="24"/>
        </w:rPr>
        <w:t xml:space="preserve"> print media</w:t>
      </w:r>
      <w:r w:rsidR="00CF1119">
        <w:rPr>
          <w:rFonts w:asciiTheme="minorHAnsi" w:hAnsiTheme="minorHAnsi"/>
          <w:sz w:val="24"/>
        </w:rPr>
        <w:t xml:space="preserve">. </w:t>
      </w:r>
      <w:r w:rsidR="000F6372" w:rsidRPr="00A61B67">
        <w:rPr>
          <w:rFonts w:asciiTheme="minorHAnsi" w:hAnsiTheme="minorHAnsi"/>
          <w:sz w:val="24"/>
        </w:rPr>
        <w:t>B</w:t>
      </w:r>
      <w:r w:rsidR="00DC7FD8" w:rsidRPr="00A61B67">
        <w:rPr>
          <w:rFonts w:asciiTheme="minorHAnsi" w:hAnsiTheme="minorHAnsi"/>
          <w:sz w:val="24"/>
        </w:rPr>
        <w:t xml:space="preserve">udget allocation on awareness has been less than 1.5% </w:t>
      </w:r>
      <w:r w:rsidR="000F6372" w:rsidRPr="00A61B67">
        <w:rPr>
          <w:rFonts w:asciiTheme="minorHAnsi" w:hAnsiTheme="minorHAnsi"/>
          <w:sz w:val="24"/>
        </w:rPr>
        <w:t>of</w:t>
      </w:r>
      <w:r w:rsidR="00DC7FD8" w:rsidRPr="00A61B67">
        <w:rPr>
          <w:rFonts w:asciiTheme="minorHAnsi" w:hAnsiTheme="minorHAnsi"/>
          <w:sz w:val="24"/>
        </w:rPr>
        <w:t xml:space="preserve"> total allocation to specific </w:t>
      </w:r>
      <w:r w:rsidR="000F6372" w:rsidRPr="00A61B67">
        <w:rPr>
          <w:rFonts w:asciiTheme="minorHAnsi" w:hAnsiTheme="minorHAnsi"/>
          <w:sz w:val="24"/>
        </w:rPr>
        <w:t xml:space="preserve">disability </w:t>
      </w:r>
      <w:r w:rsidR="00DC7FD8" w:rsidRPr="00A61B67">
        <w:rPr>
          <w:rFonts w:asciiTheme="minorHAnsi" w:hAnsiTheme="minorHAnsi"/>
          <w:sz w:val="24"/>
        </w:rPr>
        <w:t>expenditure</w:t>
      </w:r>
      <w:r w:rsidR="00DC7FD8" w:rsidRPr="00A61B67">
        <w:rPr>
          <w:rStyle w:val="FootnoteReference"/>
          <w:rFonts w:asciiTheme="minorHAnsi" w:hAnsiTheme="minorHAnsi"/>
          <w:sz w:val="24"/>
        </w:rPr>
        <w:footnoteReference w:id="44"/>
      </w:r>
      <w:r w:rsidR="00DC7FD8" w:rsidRPr="00A61B67">
        <w:rPr>
          <w:rFonts w:asciiTheme="minorHAnsi" w:hAnsiTheme="minorHAnsi"/>
          <w:sz w:val="24"/>
        </w:rPr>
        <w:t xml:space="preserve">.  Moreover, majority of funds comes </w:t>
      </w:r>
      <w:r w:rsidR="00DC7FD8" w:rsidRPr="00A61B67">
        <w:rPr>
          <w:rFonts w:asciiTheme="minorHAnsi" w:hAnsiTheme="minorHAnsi"/>
          <w:sz w:val="24"/>
        </w:rPr>
        <w:lastRenderedPageBreak/>
        <w:t xml:space="preserve">from </w:t>
      </w:r>
      <w:r w:rsidR="003331F9">
        <w:rPr>
          <w:rFonts w:asciiTheme="minorHAnsi" w:hAnsiTheme="minorHAnsi"/>
          <w:sz w:val="24"/>
        </w:rPr>
        <w:t>the central government</w:t>
      </w:r>
      <w:r w:rsidR="00DC7FD8" w:rsidRPr="00A61B67">
        <w:rPr>
          <w:rStyle w:val="FootnoteReference"/>
          <w:rFonts w:asciiTheme="minorHAnsi" w:hAnsiTheme="minorHAnsi"/>
          <w:sz w:val="24"/>
        </w:rPr>
        <w:footnoteReference w:id="45"/>
      </w:r>
      <w:r w:rsidR="00DC7FD8" w:rsidRPr="00A61B67">
        <w:rPr>
          <w:rFonts w:asciiTheme="minorHAnsi" w:hAnsiTheme="minorHAnsi"/>
          <w:sz w:val="24"/>
        </w:rPr>
        <w:t xml:space="preserve">; </w:t>
      </w:r>
      <w:r w:rsidR="000F6372" w:rsidRPr="00A61B67">
        <w:rPr>
          <w:rFonts w:asciiTheme="minorHAnsi" w:hAnsiTheme="minorHAnsi"/>
          <w:sz w:val="24"/>
        </w:rPr>
        <w:t>Federal</w:t>
      </w:r>
      <w:r w:rsidR="006F6446">
        <w:rPr>
          <w:rFonts w:asciiTheme="minorHAnsi" w:hAnsiTheme="minorHAnsi"/>
          <w:sz w:val="24"/>
        </w:rPr>
        <w:t xml:space="preserve"> contribution towards it </w:t>
      </w:r>
      <w:r w:rsidR="00DC7FD8" w:rsidRPr="00A61B67">
        <w:rPr>
          <w:rFonts w:asciiTheme="minorHAnsi" w:hAnsiTheme="minorHAnsi"/>
          <w:sz w:val="24"/>
        </w:rPr>
        <w:t>is less than 10% of the total</w:t>
      </w:r>
      <w:r w:rsidR="00DC7FD8" w:rsidRPr="00A61B67">
        <w:rPr>
          <w:rStyle w:val="FootnoteReference"/>
          <w:rFonts w:asciiTheme="minorHAnsi" w:hAnsiTheme="minorHAnsi"/>
          <w:sz w:val="24"/>
        </w:rPr>
        <w:footnoteReference w:id="46"/>
      </w:r>
      <w:r w:rsidR="00CF1119">
        <w:rPr>
          <w:rFonts w:asciiTheme="minorHAnsi" w:hAnsiTheme="minorHAnsi"/>
          <w:sz w:val="24"/>
        </w:rPr>
        <w:t xml:space="preserve"> and </w:t>
      </w:r>
      <w:r w:rsidR="00DC7FD8" w:rsidRPr="00A61B67">
        <w:rPr>
          <w:rFonts w:asciiTheme="minorHAnsi" w:hAnsiTheme="minorHAnsi"/>
          <w:sz w:val="24"/>
        </w:rPr>
        <w:t xml:space="preserve">a decreasing trend </w:t>
      </w:r>
      <w:r w:rsidR="00CF1119">
        <w:rPr>
          <w:rFonts w:asciiTheme="minorHAnsi" w:hAnsiTheme="minorHAnsi"/>
          <w:sz w:val="24"/>
        </w:rPr>
        <w:t xml:space="preserve">in allocations </w:t>
      </w:r>
      <w:r w:rsidR="003E1357" w:rsidRPr="00A61B67">
        <w:rPr>
          <w:rFonts w:asciiTheme="minorHAnsi" w:hAnsiTheme="minorHAnsi"/>
          <w:sz w:val="24"/>
        </w:rPr>
        <w:t>is seen.</w:t>
      </w:r>
    </w:p>
    <w:p w14:paraId="5EE50D95" w14:textId="19CA97AB"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Annexure –</w:t>
      </w:r>
      <w:r w:rsidR="00874DC7">
        <w:rPr>
          <w:rFonts w:asciiTheme="minorHAnsi" w:hAnsiTheme="minorHAnsi"/>
          <w:b/>
          <w:sz w:val="24"/>
        </w:rPr>
        <w:t xml:space="preserve"> </w:t>
      </w:r>
      <w:r w:rsidRPr="00A61B67">
        <w:rPr>
          <w:rFonts w:asciiTheme="minorHAnsi" w:hAnsiTheme="minorHAnsi"/>
          <w:b/>
          <w:sz w:val="24"/>
        </w:rPr>
        <w:t xml:space="preserve">Graph </w:t>
      </w:r>
      <w:r w:rsidR="00CF1119">
        <w:rPr>
          <w:rFonts w:asciiTheme="minorHAnsi" w:hAnsiTheme="minorHAnsi"/>
          <w:b/>
          <w:sz w:val="24"/>
        </w:rPr>
        <w:t>2</w:t>
      </w:r>
      <w:r w:rsidRPr="00A61B67">
        <w:rPr>
          <w:rFonts w:asciiTheme="minorHAnsi" w:hAnsiTheme="minorHAnsi"/>
          <w:b/>
          <w:sz w:val="24"/>
        </w:rPr>
        <w:t xml:space="preserve">: A decreasing trend in allocation towards awareness raising. </w:t>
      </w:r>
    </w:p>
    <w:p w14:paraId="1446E553" w14:textId="77777777" w:rsidR="00925BD8" w:rsidRPr="00A61B67" w:rsidRDefault="00925BD8" w:rsidP="00A61B67">
      <w:pPr>
        <w:pStyle w:val="Notesoncontributors"/>
        <w:spacing w:line="276" w:lineRule="auto"/>
        <w:rPr>
          <w:rFonts w:asciiTheme="minorHAnsi" w:hAnsiTheme="minorHAnsi"/>
          <w:sz w:val="24"/>
        </w:rPr>
      </w:pPr>
      <w:r w:rsidRPr="00A61B67">
        <w:rPr>
          <w:rFonts w:asciiTheme="minorHAnsi" w:hAnsiTheme="minorHAnsi"/>
          <w:b/>
          <w:sz w:val="24"/>
        </w:rPr>
        <w:t>76. Films and TV</w:t>
      </w:r>
    </w:p>
    <w:p w14:paraId="7ED84C9B" w14:textId="0AF15B24" w:rsidR="00DC7FD8" w:rsidRPr="00A61B67" w:rsidRDefault="000D4D1F" w:rsidP="00A61B67">
      <w:pPr>
        <w:pStyle w:val="Notesoncontributors"/>
        <w:spacing w:line="276" w:lineRule="auto"/>
        <w:rPr>
          <w:rFonts w:asciiTheme="minorHAnsi" w:hAnsiTheme="minorHAnsi"/>
          <w:sz w:val="24"/>
        </w:rPr>
      </w:pPr>
      <w:r w:rsidRPr="00A61B67">
        <w:rPr>
          <w:rFonts w:asciiTheme="minorHAnsi" w:hAnsiTheme="minorHAnsi"/>
          <w:sz w:val="24"/>
        </w:rPr>
        <w:t>While guidelines have been made</w:t>
      </w:r>
      <w:r w:rsidR="006C27BC" w:rsidRPr="00A61B67">
        <w:rPr>
          <w:rFonts w:asciiTheme="minorHAnsi" w:hAnsiTheme="minorHAnsi"/>
          <w:sz w:val="24"/>
        </w:rPr>
        <w:t>,</w:t>
      </w:r>
      <w:r w:rsidR="00814D73" w:rsidRPr="00A61B67">
        <w:rPr>
          <w:rFonts w:asciiTheme="minorHAnsi" w:hAnsiTheme="minorHAnsi"/>
          <w:sz w:val="24"/>
        </w:rPr>
        <w:t xml:space="preserve"> </w:t>
      </w:r>
      <w:r w:rsidR="006C27BC" w:rsidRPr="00A61B67">
        <w:rPr>
          <w:rFonts w:asciiTheme="minorHAnsi" w:hAnsiTheme="minorHAnsi"/>
          <w:sz w:val="24"/>
        </w:rPr>
        <w:t>the censor board of films and TV</w:t>
      </w:r>
      <w:r w:rsidR="006C27BC" w:rsidRPr="00A61B67">
        <w:rPr>
          <w:rStyle w:val="FootnoteReference"/>
          <w:rFonts w:asciiTheme="minorHAnsi" w:hAnsiTheme="minorHAnsi"/>
          <w:sz w:val="24"/>
        </w:rPr>
        <w:footnoteReference w:id="47"/>
      </w:r>
      <w:r w:rsidR="006C27BC" w:rsidRPr="00A61B67">
        <w:rPr>
          <w:rFonts w:asciiTheme="minorHAnsi" w:hAnsiTheme="minorHAnsi"/>
          <w:sz w:val="24"/>
        </w:rPr>
        <w:t xml:space="preserve"> are not effectively </w:t>
      </w:r>
      <w:r w:rsidRPr="00A61B67">
        <w:rPr>
          <w:rFonts w:asciiTheme="minorHAnsi" w:hAnsiTheme="minorHAnsi"/>
          <w:sz w:val="24"/>
        </w:rPr>
        <w:t>monitoring</w:t>
      </w:r>
      <w:r w:rsidR="006C27BC" w:rsidRPr="00A61B67">
        <w:rPr>
          <w:rFonts w:asciiTheme="minorHAnsi" w:hAnsiTheme="minorHAnsi"/>
          <w:sz w:val="24"/>
        </w:rPr>
        <w:t xml:space="preserve"> negative </w:t>
      </w:r>
      <w:r w:rsidR="00814D73" w:rsidRPr="00A61B67">
        <w:rPr>
          <w:rFonts w:asciiTheme="minorHAnsi" w:hAnsiTheme="minorHAnsi"/>
          <w:sz w:val="24"/>
        </w:rPr>
        <w:t>portrayal</w:t>
      </w:r>
      <w:r w:rsidR="006C27BC" w:rsidRPr="00A61B67">
        <w:rPr>
          <w:rFonts w:asciiTheme="minorHAnsi" w:hAnsiTheme="minorHAnsi"/>
          <w:sz w:val="24"/>
        </w:rPr>
        <w:t xml:space="preserve"> of persons with disabilities. Also</w:t>
      </w:r>
      <w:r w:rsidR="00DC7FD8" w:rsidRPr="00A61B67">
        <w:rPr>
          <w:rFonts w:asciiTheme="minorHAnsi" w:hAnsiTheme="minorHAnsi"/>
          <w:sz w:val="24"/>
        </w:rPr>
        <w:t>, popular press and media is unregulated in their derogatory and stereotypical depiction</w:t>
      </w:r>
      <w:r w:rsidRPr="00A61B67">
        <w:rPr>
          <w:rFonts w:asciiTheme="minorHAnsi" w:hAnsiTheme="minorHAnsi"/>
          <w:sz w:val="24"/>
        </w:rPr>
        <w:t>, violation of privacy, etc</w:t>
      </w:r>
      <w:r w:rsidR="00DC7FD8" w:rsidRPr="00A61B67">
        <w:rPr>
          <w:rFonts w:asciiTheme="minorHAnsi" w:hAnsiTheme="minorHAnsi"/>
          <w:sz w:val="24"/>
        </w:rPr>
        <w:t xml:space="preserve">. </w:t>
      </w:r>
    </w:p>
    <w:p w14:paraId="4AFFE3FF" w14:textId="77777777" w:rsidR="00DC7FD8" w:rsidRPr="00A61B67" w:rsidRDefault="00DC7FD8" w:rsidP="00A61B67">
      <w:pPr>
        <w:pStyle w:val="Notesoncontributors"/>
        <w:spacing w:line="276" w:lineRule="auto"/>
        <w:rPr>
          <w:rFonts w:asciiTheme="minorHAnsi" w:hAnsiTheme="minorHAnsi"/>
          <w:b/>
          <w:sz w:val="24"/>
        </w:rPr>
      </w:pPr>
      <w:r w:rsidRPr="00A61B67">
        <w:rPr>
          <w:rFonts w:asciiTheme="minorHAnsi" w:hAnsiTheme="minorHAnsi"/>
          <w:b/>
          <w:sz w:val="24"/>
        </w:rPr>
        <w:t>Additional</w:t>
      </w:r>
      <w:r w:rsidR="009E786B" w:rsidRPr="00A61B67">
        <w:rPr>
          <w:rFonts w:asciiTheme="minorHAnsi" w:hAnsiTheme="minorHAnsi"/>
          <w:b/>
          <w:sz w:val="24"/>
        </w:rPr>
        <w:t>ly,</w:t>
      </w:r>
    </w:p>
    <w:p w14:paraId="55DA9A0F" w14:textId="5E1E870F" w:rsidR="00DC7FD8" w:rsidRPr="00A61B67" w:rsidRDefault="00CD19FD" w:rsidP="00A61B67">
      <w:pPr>
        <w:pStyle w:val="Notesoncontributors"/>
        <w:numPr>
          <w:ilvl w:val="0"/>
          <w:numId w:val="7"/>
        </w:numPr>
        <w:spacing w:line="276" w:lineRule="auto"/>
        <w:rPr>
          <w:rFonts w:asciiTheme="minorHAnsi" w:hAnsiTheme="minorHAnsi" w:cstheme="minorHAnsi"/>
          <w:sz w:val="24"/>
        </w:rPr>
      </w:pPr>
      <w:r w:rsidRPr="00A61B67">
        <w:rPr>
          <w:rFonts w:asciiTheme="minorHAnsi" w:hAnsiTheme="minorHAnsi" w:cstheme="minorHAnsi"/>
          <w:sz w:val="24"/>
        </w:rPr>
        <w:t>With little effort at awareness raising, g</w:t>
      </w:r>
      <w:r w:rsidR="00DC7FD8" w:rsidRPr="00A61B67">
        <w:rPr>
          <w:rFonts w:asciiTheme="minorHAnsi" w:hAnsiTheme="minorHAnsi" w:cstheme="minorHAnsi"/>
          <w:sz w:val="24"/>
        </w:rPr>
        <w:t xml:space="preserve">overnment staff </w:t>
      </w:r>
      <w:r w:rsidR="000D4D1F" w:rsidRPr="00A61B67">
        <w:rPr>
          <w:rFonts w:asciiTheme="minorHAnsi" w:hAnsiTheme="minorHAnsi" w:cstheme="minorHAnsi"/>
          <w:sz w:val="24"/>
        </w:rPr>
        <w:t xml:space="preserve">have poor view of </w:t>
      </w:r>
      <w:r w:rsidR="00DC7FD8" w:rsidRPr="00A61B67">
        <w:rPr>
          <w:rFonts w:asciiTheme="minorHAnsi" w:hAnsiTheme="minorHAnsi" w:cstheme="minorHAnsi"/>
          <w:sz w:val="24"/>
        </w:rPr>
        <w:t xml:space="preserve">various </w:t>
      </w:r>
      <w:r w:rsidR="000D4D1F" w:rsidRPr="00A61B67">
        <w:rPr>
          <w:rFonts w:asciiTheme="minorHAnsi" w:hAnsiTheme="minorHAnsi" w:cstheme="minorHAnsi"/>
          <w:sz w:val="24"/>
        </w:rPr>
        <w:t>disabilities,</w:t>
      </w:r>
      <w:r w:rsidR="00DC7FD8" w:rsidRPr="00A61B67">
        <w:rPr>
          <w:rFonts w:asciiTheme="minorHAnsi" w:hAnsiTheme="minorHAnsi" w:cstheme="minorHAnsi"/>
          <w:sz w:val="24"/>
        </w:rPr>
        <w:t xml:space="preserve"> particularly </w:t>
      </w:r>
      <w:r w:rsidR="0094566C">
        <w:rPr>
          <w:rFonts w:asciiTheme="minorHAnsi" w:hAnsiTheme="minorHAnsi" w:cstheme="minorHAnsi"/>
          <w:sz w:val="24"/>
        </w:rPr>
        <w:t>Deafb</w:t>
      </w:r>
      <w:r w:rsidR="00747D22" w:rsidRPr="00A61B67">
        <w:rPr>
          <w:rFonts w:asciiTheme="minorHAnsi" w:hAnsiTheme="minorHAnsi" w:cstheme="minorHAnsi"/>
          <w:sz w:val="24"/>
        </w:rPr>
        <w:t>lindness</w:t>
      </w:r>
      <w:r w:rsidR="000D4D1F" w:rsidRPr="00A61B67">
        <w:rPr>
          <w:rFonts w:asciiTheme="minorHAnsi" w:hAnsiTheme="minorHAnsi" w:cstheme="minorHAnsi"/>
          <w:sz w:val="24"/>
        </w:rPr>
        <w:t>, mental and psychosocial disabilities</w:t>
      </w:r>
      <w:r w:rsidR="00DC7FD8" w:rsidRPr="00A61B67">
        <w:rPr>
          <w:rStyle w:val="FootnoteReference"/>
          <w:rFonts w:asciiTheme="minorHAnsi" w:hAnsiTheme="minorHAnsi"/>
          <w:sz w:val="24"/>
        </w:rPr>
        <w:footnoteReference w:id="48"/>
      </w:r>
      <w:r w:rsidR="00DC7FD8" w:rsidRPr="00A61B67">
        <w:rPr>
          <w:rFonts w:asciiTheme="minorHAnsi" w:hAnsiTheme="minorHAnsi" w:cstheme="minorHAnsi"/>
          <w:sz w:val="24"/>
        </w:rPr>
        <w:t xml:space="preserve">. </w:t>
      </w:r>
    </w:p>
    <w:p w14:paraId="3E5504EB" w14:textId="77777777" w:rsidR="00DC7FD8" w:rsidRPr="00A61B67" w:rsidRDefault="0029224E" w:rsidP="00A61B67">
      <w:pPr>
        <w:pStyle w:val="Notesoncontributors"/>
        <w:numPr>
          <w:ilvl w:val="0"/>
          <w:numId w:val="7"/>
        </w:numPr>
        <w:spacing w:line="276" w:lineRule="auto"/>
        <w:rPr>
          <w:rFonts w:asciiTheme="minorHAnsi" w:hAnsiTheme="minorHAnsi" w:cstheme="minorHAnsi"/>
          <w:sz w:val="24"/>
        </w:rPr>
      </w:pPr>
      <w:r w:rsidRPr="00A61B67">
        <w:rPr>
          <w:rFonts w:asciiTheme="minorHAnsi" w:hAnsiTheme="minorHAnsi" w:cstheme="minorHAnsi"/>
          <w:sz w:val="24"/>
        </w:rPr>
        <w:lastRenderedPageBreak/>
        <w:t>Efforts</w:t>
      </w:r>
      <w:r w:rsidR="000D4D1F" w:rsidRPr="00A61B67">
        <w:rPr>
          <w:rFonts w:asciiTheme="minorHAnsi" w:hAnsiTheme="minorHAnsi" w:cstheme="minorHAnsi"/>
          <w:sz w:val="24"/>
        </w:rPr>
        <w:t xml:space="preserve"> to raise awareness and reduce</w:t>
      </w:r>
      <w:r w:rsidR="00DC7FD8" w:rsidRPr="00A61B67">
        <w:rPr>
          <w:rFonts w:asciiTheme="minorHAnsi" w:hAnsiTheme="minorHAnsi" w:cstheme="minorHAnsi"/>
          <w:sz w:val="24"/>
        </w:rPr>
        <w:t xml:space="preserve"> stigma of Leprosy</w:t>
      </w:r>
      <w:r w:rsidRPr="00A61B67">
        <w:rPr>
          <w:rFonts w:asciiTheme="minorHAnsi" w:hAnsiTheme="minorHAnsi" w:cstheme="minorHAnsi"/>
          <w:sz w:val="24"/>
        </w:rPr>
        <w:t xml:space="preserve"> are not visible</w:t>
      </w:r>
      <w:r w:rsidR="00DC7FD8" w:rsidRPr="00A61B67">
        <w:rPr>
          <w:rFonts w:asciiTheme="minorHAnsi" w:hAnsiTheme="minorHAnsi" w:cstheme="minorHAnsi"/>
          <w:sz w:val="24"/>
        </w:rPr>
        <w:t xml:space="preserve">. </w:t>
      </w:r>
    </w:p>
    <w:p w14:paraId="5EAA928C" w14:textId="77777777" w:rsidR="00DC7FD8" w:rsidRPr="00A61B67" w:rsidRDefault="00CD19FD" w:rsidP="00A61B67">
      <w:pPr>
        <w:pStyle w:val="Notesoncontributors"/>
        <w:numPr>
          <w:ilvl w:val="0"/>
          <w:numId w:val="7"/>
        </w:numPr>
        <w:spacing w:line="276" w:lineRule="auto"/>
        <w:rPr>
          <w:rFonts w:asciiTheme="minorHAnsi" w:hAnsiTheme="minorHAnsi" w:cstheme="minorHAnsi"/>
          <w:sz w:val="24"/>
        </w:rPr>
      </w:pPr>
      <w:r w:rsidRPr="00A61B67">
        <w:rPr>
          <w:rFonts w:asciiTheme="minorHAnsi" w:hAnsiTheme="minorHAnsi" w:cstheme="minorHAnsi"/>
          <w:sz w:val="24"/>
        </w:rPr>
        <w:t>The</w:t>
      </w:r>
      <w:r w:rsidR="00814D73" w:rsidRPr="00A61B67">
        <w:rPr>
          <w:rFonts w:asciiTheme="minorHAnsi" w:hAnsiTheme="minorHAnsi" w:cstheme="minorHAnsi"/>
          <w:sz w:val="24"/>
        </w:rPr>
        <w:t xml:space="preserve"> </w:t>
      </w:r>
      <w:r w:rsidR="00747D22" w:rsidRPr="00A61B67">
        <w:rPr>
          <w:rFonts w:asciiTheme="minorHAnsi" w:hAnsiTheme="minorHAnsi" w:cstheme="minorHAnsi"/>
          <w:sz w:val="24"/>
        </w:rPr>
        <w:t>Indian Sign Language Dictionary</w:t>
      </w:r>
      <w:r w:rsidR="00DC7FD8" w:rsidRPr="00A61B67">
        <w:rPr>
          <w:rStyle w:val="FootnoteReference"/>
          <w:rFonts w:asciiTheme="minorHAnsi" w:hAnsiTheme="minorHAnsi"/>
          <w:sz w:val="24"/>
        </w:rPr>
        <w:footnoteReference w:id="49"/>
      </w:r>
      <w:r w:rsidR="00DC7FD8" w:rsidRPr="00A61B67">
        <w:rPr>
          <w:rFonts w:asciiTheme="minorHAnsi" w:hAnsiTheme="minorHAnsi" w:cstheme="minorHAnsi"/>
          <w:sz w:val="24"/>
        </w:rPr>
        <w:t xml:space="preserve"> has not incorporated words such as reasonable accommodation, UNCRPD, Equal Recognition</w:t>
      </w:r>
      <w:r w:rsidR="0029224E" w:rsidRPr="00A61B67">
        <w:rPr>
          <w:rFonts w:asciiTheme="minorHAnsi" w:hAnsiTheme="minorHAnsi" w:cstheme="minorHAnsi"/>
          <w:sz w:val="24"/>
        </w:rPr>
        <w:t xml:space="preserve"> before the law</w:t>
      </w:r>
      <w:r w:rsidR="00DC7FD8" w:rsidRPr="00A61B67">
        <w:rPr>
          <w:rFonts w:asciiTheme="minorHAnsi" w:hAnsiTheme="minorHAnsi" w:cstheme="minorHAnsi"/>
          <w:sz w:val="24"/>
        </w:rPr>
        <w:t>, persons with disability</w:t>
      </w:r>
      <w:r w:rsidR="0029224E" w:rsidRPr="00A61B67">
        <w:rPr>
          <w:rFonts w:asciiTheme="minorHAnsi" w:hAnsiTheme="minorHAnsi" w:cstheme="minorHAnsi"/>
          <w:sz w:val="24"/>
        </w:rPr>
        <w:t xml:space="preserve"> and many more</w:t>
      </w:r>
      <w:r w:rsidR="00DC7FD8" w:rsidRPr="00A61B67">
        <w:rPr>
          <w:rFonts w:asciiTheme="minorHAnsi" w:hAnsiTheme="minorHAnsi" w:cstheme="minorHAnsi"/>
          <w:sz w:val="24"/>
        </w:rPr>
        <w:t>.</w:t>
      </w:r>
    </w:p>
    <w:p w14:paraId="50C4E345" w14:textId="77777777" w:rsidR="009A4E96" w:rsidRPr="00A61B67" w:rsidRDefault="000D4D1F" w:rsidP="0094566C">
      <w:pPr>
        <w:pStyle w:val="Notesoncontributors"/>
        <w:numPr>
          <w:ilvl w:val="0"/>
          <w:numId w:val="7"/>
        </w:numPr>
        <w:spacing w:line="276" w:lineRule="auto"/>
        <w:rPr>
          <w:rFonts w:asciiTheme="minorHAnsi" w:hAnsiTheme="minorHAnsi" w:cstheme="minorHAnsi"/>
          <w:sz w:val="24"/>
        </w:rPr>
      </w:pPr>
      <w:r w:rsidRPr="00A61B67">
        <w:rPr>
          <w:rFonts w:asciiTheme="minorHAnsi" w:hAnsiTheme="minorHAnsi" w:cstheme="minorHAnsi"/>
          <w:sz w:val="24"/>
        </w:rPr>
        <w:t>No efforts</w:t>
      </w:r>
      <w:r w:rsidR="00B40D0A" w:rsidRPr="00A61B67">
        <w:rPr>
          <w:rFonts w:asciiTheme="minorHAnsi" w:hAnsiTheme="minorHAnsi" w:cstheme="minorHAnsi"/>
          <w:sz w:val="24"/>
        </w:rPr>
        <w:t xml:space="preserve"> </w:t>
      </w:r>
      <w:r w:rsidR="0029224E" w:rsidRPr="00A61B67">
        <w:rPr>
          <w:rFonts w:asciiTheme="minorHAnsi" w:hAnsiTheme="minorHAnsi" w:cstheme="minorHAnsi"/>
          <w:sz w:val="24"/>
        </w:rPr>
        <w:t xml:space="preserve">are made </w:t>
      </w:r>
      <w:r w:rsidR="00DC7FD8" w:rsidRPr="00A61B67">
        <w:rPr>
          <w:rFonts w:asciiTheme="minorHAnsi" w:hAnsiTheme="minorHAnsi" w:cstheme="minorHAnsi"/>
          <w:sz w:val="24"/>
        </w:rPr>
        <w:t xml:space="preserve">by </w:t>
      </w:r>
      <w:r w:rsidR="0029224E" w:rsidRPr="00A61B67">
        <w:rPr>
          <w:rFonts w:asciiTheme="minorHAnsi" w:hAnsiTheme="minorHAnsi" w:cstheme="minorHAnsi"/>
          <w:sz w:val="24"/>
        </w:rPr>
        <w:t>GoI</w:t>
      </w:r>
      <w:r w:rsidR="007507FE" w:rsidRPr="00A61B67">
        <w:rPr>
          <w:rFonts w:asciiTheme="minorHAnsi" w:hAnsiTheme="minorHAnsi" w:cstheme="minorHAnsi"/>
          <w:sz w:val="24"/>
        </w:rPr>
        <w:t xml:space="preserve"> on</w:t>
      </w:r>
      <w:r w:rsidR="00DC7FD8" w:rsidRPr="00A61B67">
        <w:rPr>
          <w:rFonts w:asciiTheme="minorHAnsi" w:hAnsiTheme="minorHAnsi" w:cstheme="minorHAnsi"/>
          <w:sz w:val="24"/>
        </w:rPr>
        <w:t xml:space="preserve"> awareness about disability in rural, hilly and forest areas where disability is considered a curse</w:t>
      </w:r>
      <w:r w:rsidR="0029224E" w:rsidRPr="00A61B67">
        <w:rPr>
          <w:rFonts w:asciiTheme="minorHAnsi" w:hAnsiTheme="minorHAnsi" w:cstheme="minorHAnsi"/>
          <w:sz w:val="24"/>
        </w:rPr>
        <w:t xml:space="preserve"> or a moral </w:t>
      </w:r>
      <w:r w:rsidR="00DC7FD8" w:rsidRPr="00A61B67">
        <w:rPr>
          <w:rFonts w:asciiTheme="minorHAnsi" w:hAnsiTheme="minorHAnsi" w:cstheme="minorHAnsi"/>
          <w:sz w:val="24"/>
        </w:rPr>
        <w:t>punishment</w:t>
      </w:r>
      <w:r w:rsidR="0029224E" w:rsidRPr="00A61B67">
        <w:rPr>
          <w:rFonts w:asciiTheme="minorHAnsi" w:hAnsiTheme="minorHAnsi" w:cstheme="minorHAnsi"/>
          <w:sz w:val="24"/>
        </w:rPr>
        <w:t xml:space="preserve"> past</w:t>
      </w:r>
      <w:r w:rsidR="007507FE" w:rsidRPr="00A61B67">
        <w:rPr>
          <w:rFonts w:asciiTheme="minorHAnsi" w:hAnsiTheme="minorHAnsi" w:cstheme="minorHAnsi"/>
          <w:sz w:val="24"/>
        </w:rPr>
        <w:t xml:space="preserve"> misdeeds</w:t>
      </w:r>
      <w:r w:rsidR="00DC7FD8" w:rsidRPr="00A61B67">
        <w:rPr>
          <w:rStyle w:val="FootnoteReference"/>
          <w:rFonts w:asciiTheme="minorHAnsi" w:hAnsiTheme="minorHAnsi"/>
          <w:sz w:val="24"/>
        </w:rPr>
        <w:footnoteReference w:id="50"/>
      </w:r>
      <w:r w:rsidR="00DC7FD8" w:rsidRPr="00A61B67">
        <w:rPr>
          <w:rFonts w:asciiTheme="minorHAnsi" w:hAnsiTheme="minorHAnsi" w:cstheme="minorHAnsi"/>
          <w:sz w:val="24"/>
        </w:rPr>
        <w:t>.</w:t>
      </w:r>
    </w:p>
    <w:p w14:paraId="2C4FA2D0" w14:textId="77777777" w:rsidR="009A4E96" w:rsidRPr="00A61B67" w:rsidRDefault="009A4E96" w:rsidP="00A61B67">
      <w:pPr>
        <w:spacing w:line="276" w:lineRule="auto"/>
        <w:ind w:right="560"/>
        <w:rPr>
          <w:rFonts w:asciiTheme="minorHAnsi" w:eastAsia="Arial Unicode MS" w:hAnsiTheme="minorHAnsi" w:cstheme="minorHAnsi"/>
          <w:bdr w:val="nil"/>
          <w:lang w:val="en-US" w:eastAsia="en-US"/>
        </w:rPr>
      </w:pPr>
    </w:p>
    <w:p w14:paraId="0625C9C0" w14:textId="77777777" w:rsidR="00DC7FD8" w:rsidRPr="00A61B67" w:rsidRDefault="002B053F" w:rsidP="00A61B67">
      <w:pPr>
        <w:pStyle w:val="Abraca2"/>
        <w:spacing w:line="276" w:lineRule="auto"/>
        <w:rPr>
          <w:rFonts w:asciiTheme="minorHAnsi" w:hAnsiTheme="minorHAnsi"/>
          <w:b/>
          <w:sz w:val="24"/>
        </w:rPr>
      </w:pPr>
      <w:r w:rsidRPr="00A61B67">
        <w:rPr>
          <w:rFonts w:asciiTheme="minorHAnsi" w:hAnsiTheme="minorHAnsi"/>
          <w:b/>
          <w:sz w:val="24"/>
        </w:rPr>
        <w:t>Recommended</w:t>
      </w:r>
      <w:r w:rsidR="003E4E6C" w:rsidRPr="00A61B67">
        <w:rPr>
          <w:rFonts w:asciiTheme="minorHAnsi" w:hAnsiTheme="minorHAnsi"/>
          <w:b/>
          <w:sz w:val="24"/>
        </w:rPr>
        <w:t xml:space="preserve"> LoI</w:t>
      </w:r>
      <w:r w:rsidRPr="00A61B67">
        <w:rPr>
          <w:rFonts w:asciiTheme="minorHAnsi" w:hAnsiTheme="minorHAnsi"/>
          <w:b/>
          <w:sz w:val="24"/>
        </w:rPr>
        <w:t>s</w:t>
      </w:r>
    </w:p>
    <w:p w14:paraId="72B98976" w14:textId="77777777" w:rsidR="005023DD" w:rsidRPr="00A61B67" w:rsidRDefault="005023DD" w:rsidP="00A61B67">
      <w:pPr>
        <w:pStyle w:val="Abraca2"/>
        <w:numPr>
          <w:ilvl w:val="0"/>
          <w:numId w:val="12"/>
        </w:numPr>
        <w:spacing w:line="276" w:lineRule="auto"/>
        <w:rPr>
          <w:rFonts w:asciiTheme="minorHAnsi" w:hAnsiTheme="minorHAnsi"/>
          <w:sz w:val="24"/>
        </w:rPr>
      </w:pPr>
      <w:bookmarkStart w:id="18" w:name="_Toc409201401"/>
      <w:r w:rsidRPr="00A61B67">
        <w:rPr>
          <w:rFonts w:asciiTheme="minorHAnsi" w:hAnsiTheme="minorHAnsi"/>
          <w:sz w:val="24"/>
        </w:rPr>
        <w:t>What efforts have been made to increase awareness on disability rights, especially in rural, hilly and forest areas about various laws, policies, schemes, programs in accessible formats?  How many stakeholders, including community members, people in governance, judicial, quasi judiciary authorities, police, health practitioners and others</w:t>
      </w:r>
      <w:r w:rsidR="00B40D0A" w:rsidRPr="00A61B67">
        <w:rPr>
          <w:rFonts w:asciiTheme="minorHAnsi" w:hAnsiTheme="minorHAnsi"/>
          <w:sz w:val="24"/>
        </w:rPr>
        <w:t xml:space="preserve"> </w:t>
      </w:r>
      <w:r w:rsidRPr="00A61B67">
        <w:rPr>
          <w:rFonts w:asciiTheme="minorHAnsi" w:hAnsiTheme="minorHAnsi"/>
          <w:sz w:val="24"/>
        </w:rPr>
        <w:t>have u</w:t>
      </w:r>
      <w:r w:rsidR="00B40D0A" w:rsidRPr="00A61B67">
        <w:rPr>
          <w:rFonts w:asciiTheme="minorHAnsi" w:hAnsiTheme="minorHAnsi"/>
          <w:sz w:val="24"/>
        </w:rPr>
        <w:t>ndergone sensitization program</w:t>
      </w:r>
      <w:r w:rsidRPr="00A61B67">
        <w:rPr>
          <w:rFonts w:asciiTheme="minorHAnsi" w:hAnsiTheme="minorHAnsi"/>
          <w:sz w:val="24"/>
        </w:rPr>
        <w:t xml:space="preserve">s on disability rights and reasonable accommodation? </w:t>
      </w:r>
    </w:p>
    <w:p w14:paraId="52DB7558" w14:textId="77777777" w:rsidR="005023DD" w:rsidRPr="00A61B67" w:rsidRDefault="005023DD" w:rsidP="00A61B67">
      <w:pPr>
        <w:pStyle w:val="Abraca2"/>
        <w:numPr>
          <w:ilvl w:val="0"/>
          <w:numId w:val="12"/>
        </w:numPr>
        <w:spacing w:line="276" w:lineRule="auto"/>
        <w:rPr>
          <w:rFonts w:asciiTheme="minorHAnsi" w:hAnsiTheme="minorHAnsi"/>
          <w:sz w:val="24"/>
        </w:rPr>
      </w:pPr>
      <w:r w:rsidRPr="00A61B67">
        <w:rPr>
          <w:rFonts w:asciiTheme="minorHAnsi" w:hAnsiTheme="minorHAnsi"/>
          <w:sz w:val="24"/>
        </w:rPr>
        <w:lastRenderedPageBreak/>
        <w:t>Provide information on the monitoring of public media regarding portrayal of persons with disabilities? How many complaints have been received and addressed by competent authority?</w:t>
      </w:r>
    </w:p>
    <w:p w14:paraId="48318603" w14:textId="77777777" w:rsidR="00B40D0A" w:rsidRPr="00A61B67" w:rsidRDefault="00B40D0A" w:rsidP="00A61B67">
      <w:pPr>
        <w:pStyle w:val="Notesoncontributors"/>
        <w:spacing w:line="276" w:lineRule="auto"/>
        <w:ind w:right="560"/>
        <w:rPr>
          <w:rFonts w:asciiTheme="minorHAnsi" w:hAnsiTheme="minorHAnsi"/>
          <w:b/>
          <w:sz w:val="24"/>
          <w:u w:val="single"/>
        </w:rPr>
      </w:pPr>
    </w:p>
    <w:p w14:paraId="2EEF0126" w14:textId="77777777" w:rsidR="00747D22" w:rsidRPr="00A61B67" w:rsidRDefault="00DC7FD8" w:rsidP="00A61B67">
      <w:pPr>
        <w:pStyle w:val="Heading2"/>
        <w:spacing w:line="276" w:lineRule="auto"/>
        <w:rPr>
          <w:rFonts w:asciiTheme="minorHAnsi" w:hAnsiTheme="minorHAnsi"/>
        </w:rPr>
      </w:pPr>
      <w:bookmarkStart w:id="19" w:name="_Toc411516195"/>
      <w:r w:rsidRPr="00A61B67">
        <w:rPr>
          <w:rFonts w:asciiTheme="minorHAnsi" w:hAnsiTheme="minorHAnsi"/>
        </w:rPr>
        <w:t xml:space="preserve">Article 9 </w:t>
      </w:r>
      <w:r w:rsidR="00747D22" w:rsidRPr="00A61B67">
        <w:rPr>
          <w:rFonts w:asciiTheme="minorHAnsi" w:hAnsiTheme="minorHAnsi"/>
        </w:rPr>
        <w:t>–</w:t>
      </w:r>
      <w:r w:rsidRPr="00A61B67">
        <w:rPr>
          <w:rFonts w:asciiTheme="minorHAnsi" w:hAnsiTheme="minorHAnsi"/>
        </w:rPr>
        <w:t xml:space="preserve"> Accessibility</w:t>
      </w:r>
      <w:bookmarkEnd w:id="18"/>
      <w:bookmarkEnd w:id="19"/>
    </w:p>
    <w:p w14:paraId="220BE367" w14:textId="4FC0040E" w:rsidR="00814D73" w:rsidRPr="00A61B67" w:rsidRDefault="00CA33B6"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sz w:val="24"/>
        </w:rPr>
        <w:t>Accessibility is basic to a life of dignity for pers</w:t>
      </w:r>
      <w:r w:rsidR="003331F9">
        <w:rPr>
          <w:rFonts w:asciiTheme="minorHAnsi" w:hAnsiTheme="minorHAnsi" w:cstheme="minorHAnsi"/>
          <w:sz w:val="24"/>
        </w:rPr>
        <w:t>ons with disabilities. Despite 2</w:t>
      </w:r>
      <w:r w:rsidRPr="00A61B67">
        <w:rPr>
          <w:rFonts w:asciiTheme="minorHAnsi" w:hAnsiTheme="minorHAnsi" w:cstheme="minorHAnsi"/>
          <w:sz w:val="24"/>
        </w:rPr>
        <w:t xml:space="preserve">0 years of policy environment for improving accessibility, we are grieved that little has been accomplished across sectors and services. </w:t>
      </w:r>
    </w:p>
    <w:p w14:paraId="3D1F9CAB" w14:textId="77777777" w:rsidR="006C27BC" w:rsidRPr="00A61B67" w:rsidRDefault="00DC7FD8" w:rsidP="00A61B67">
      <w:pPr>
        <w:pStyle w:val="Notesoncontributors"/>
        <w:spacing w:line="276" w:lineRule="auto"/>
        <w:ind w:right="560"/>
        <w:rPr>
          <w:rFonts w:asciiTheme="minorHAnsi" w:hAnsiTheme="minorHAnsi" w:cstheme="minorHAnsi"/>
          <w:b/>
          <w:sz w:val="24"/>
        </w:rPr>
      </w:pPr>
      <w:r w:rsidRPr="00A61B67">
        <w:rPr>
          <w:rFonts w:asciiTheme="minorHAnsi" w:hAnsiTheme="minorHAnsi" w:cstheme="minorHAnsi"/>
          <w:b/>
          <w:sz w:val="24"/>
        </w:rPr>
        <w:t>77. Legislative recognition</w:t>
      </w:r>
    </w:p>
    <w:p w14:paraId="634AC0A1" w14:textId="37C170DD" w:rsidR="00DC7FD8" w:rsidRPr="00A61B67" w:rsidRDefault="00CA33B6" w:rsidP="006F6446">
      <w:pPr>
        <w:pStyle w:val="Notesoncontributors"/>
        <w:spacing w:line="276" w:lineRule="auto"/>
        <w:ind w:right="560"/>
        <w:rPr>
          <w:rFonts w:asciiTheme="minorHAnsi" w:hAnsiTheme="minorHAnsi" w:cstheme="minorHAnsi"/>
          <w:sz w:val="24"/>
        </w:rPr>
      </w:pPr>
      <w:r w:rsidRPr="00A61B67">
        <w:rPr>
          <w:rFonts w:asciiTheme="minorHAnsi" w:hAnsiTheme="minorHAnsi" w:cstheme="minorHAnsi"/>
          <w:sz w:val="24"/>
        </w:rPr>
        <w:t>RPDA</w:t>
      </w:r>
      <w:r w:rsidR="00DC7FD8" w:rsidRPr="00A61B67">
        <w:rPr>
          <w:rFonts w:asciiTheme="minorHAnsi" w:hAnsiTheme="minorHAnsi" w:cstheme="minorHAnsi"/>
          <w:sz w:val="24"/>
        </w:rPr>
        <w:t xml:space="preserve">2016 addresses accessibility in physical environments, transportation, communication and consumer goods as a state obligation, including both public and private sector, to be achieved within a timeframe. </w:t>
      </w:r>
      <w:r w:rsidR="006F6446">
        <w:rPr>
          <w:rFonts w:asciiTheme="minorHAnsi" w:hAnsiTheme="minorHAnsi" w:cstheme="minorHAnsi"/>
          <w:sz w:val="24"/>
        </w:rPr>
        <w:t>Other laws</w:t>
      </w:r>
      <w:r w:rsidR="00DC7FD8" w:rsidRPr="00A61B67">
        <w:rPr>
          <w:rFonts w:asciiTheme="minorHAnsi" w:hAnsiTheme="minorHAnsi" w:cstheme="minorHAnsi"/>
          <w:sz w:val="24"/>
        </w:rPr>
        <w:t xml:space="preserve"> say little about accessibility.  A PIL from SC directs the government to undertake steps within timeframes to implement accessibility, however implementation is far from achieved </w:t>
      </w:r>
      <w:r w:rsidR="00DC7FD8" w:rsidRPr="00A61B67">
        <w:rPr>
          <w:rStyle w:val="FootnoteReference"/>
          <w:rFonts w:asciiTheme="minorHAnsi" w:hAnsiTheme="minorHAnsi"/>
          <w:sz w:val="24"/>
        </w:rPr>
        <w:footnoteReference w:id="51"/>
      </w:r>
      <w:r w:rsidR="00DC7FD8" w:rsidRPr="00A61B67">
        <w:rPr>
          <w:rFonts w:asciiTheme="minorHAnsi" w:hAnsiTheme="minorHAnsi" w:cstheme="minorHAnsi"/>
          <w:sz w:val="24"/>
        </w:rPr>
        <w:t>.</w:t>
      </w:r>
    </w:p>
    <w:p w14:paraId="45CCBC94" w14:textId="77777777" w:rsidR="00B40D0A" w:rsidRPr="00A61B67" w:rsidRDefault="00DC7FD8" w:rsidP="00A61B67">
      <w:pPr>
        <w:pStyle w:val="Notesoncontributors"/>
        <w:spacing w:line="276" w:lineRule="auto"/>
        <w:ind w:right="560"/>
        <w:rPr>
          <w:rFonts w:asciiTheme="minorHAnsi" w:hAnsiTheme="minorHAnsi" w:cstheme="minorHAnsi"/>
          <w:b/>
          <w:sz w:val="24"/>
        </w:rPr>
      </w:pPr>
      <w:r w:rsidRPr="00A61B67">
        <w:rPr>
          <w:rFonts w:asciiTheme="minorHAnsi" w:hAnsiTheme="minorHAnsi" w:cstheme="minorHAnsi"/>
          <w:b/>
          <w:sz w:val="24"/>
        </w:rPr>
        <w:t>79. The National Building Code India</w:t>
      </w:r>
      <w:r w:rsidR="006302A2" w:rsidRPr="00A61B67">
        <w:rPr>
          <w:rFonts w:asciiTheme="minorHAnsi" w:hAnsiTheme="minorHAnsi" w:cstheme="minorHAnsi"/>
          <w:b/>
          <w:sz w:val="24"/>
        </w:rPr>
        <w:t>2005</w:t>
      </w:r>
    </w:p>
    <w:p w14:paraId="5A6B41C5" w14:textId="70D4EC07" w:rsidR="00DC7FD8" w:rsidRPr="00A61B67" w:rsidRDefault="00DC7FD8" w:rsidP="00A61B67">
      <w:pPr>
        <w:pStyle w:val="Notesoncontributors"/>
        <w:spacing w:line="276" w:lineRule="auto"/>
        <w:ind w:right="560"/>
        <w:rPr>
          <w:rFonts w:asciiTheme="minorHAnsi" w:hAnsiTheme="minorHAnsi" w:cstheme="minorHAnsi"/>
          <w:b/>
          <w:sz w:val="24"/>
        </w:rPr>
      </w:pPr>
      <w:r w:rsidRPr="00A61B67">
        <w:rPr>
          <w:rFonts w:asciiTheme="minorHAnsi" w:hAnsiTheme="minorHAnsi" w:cstheme="minorHAnsi"/>
          <w:sz w:val="24"/>
        </w:rPr>
        <w:lastRenderedPageBreak/>
        <w:t xml:space="preserve">The Ministry of Urban Development (2009) noted that only few States and </w:t>
      </w:r>
      <w:r w:rsidR="006F6446">
        <w:rPr>
          <w:rFonts w:asciiTheme="minorHAnsi" w:hAnsiTheme="minorHAnsi" w:cstheme="minorHAnsi"/>
          <w:sz w:val="24"/>
        </w:rPr>
        <w:t>UT’s</w:t>
      </w:r>
      <w:r w:rsidRPr="00A61B67">
        <w:rPr>
          <w:rFonts w:asciiTheme="minorHAnsi" w:hAnsiTheme="minorHAnsi" w:cstheme="minorHAnsi"/>
          <w:sz w:val="24"/>
        </w:rPr>
        <w:t xml:space="preserve"> had adopted accessibility in their buildings bylaws</w:t>
      </w:r>
      <w:r w:rsidRPr="00A61B67">
        <w:rPr>
          <w:rStyle w:val="FootnoteReference"/>
          <w:rFonts w:asciiTheme="minorHAnsi" w:hAnsiTheme="minorHAnsi"/>
          <w:sz w:val="24"/>
        </w:rPr>
        <w:footnoteReference w:id="52"/>
      </w:r>
      <w:r w:rsidRPr="00A61B67">
        <w:rPr>
          <w:rFonts w:asciiTheme="minorHAnsi" w:hAnsiTheme="minorHAnsi" w:cstheme="minorHAnsi"/>
          <w:sz w:val="24"/>
        </w:rPr>
        <w:t xml:space="preserve">. </w:t>
      </w:r>
    </w:p>
    <w:p w14:paraId="5FC711C2" w14:textId="53A1EF2B" w:rsidR="00DC7FD8" w:rsidRPr="00A61B67" w:rsidRDefault="00DC7FD8"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sz w:val="24"/>
        </w:rPr>
        <w:t xml:space="preserve">The </w:t>
      </w:r>
      <w:r w:rsidRPr="00A61B67">
        <w:rPr>
          <w:rFonts w:asciiTheme="minorHAnsi" w:hAnsiTheme="minorHAnsi" w:cstheme="minorHAnsi"/>
          <w:i/>
          <w:sz w:val="24"/>
        </w:rPr>
        <w:t>Model Building Bylaws 2016</w:t>
      </w:r>
      <w:r w:rsidR="00AC6E1F" w:rsidRPr="00A61B67">
        <w:rPr>
          <w:rFonts w:asciiTheme="minorHAnsi" w:hAnsiTheme="minorHAnsi" w:cstheme="minorHAnsi"/>
          <w:i/>
          <w:sz w:val="24"/>
        </w:rPr>
        <w:t xml:space="preserve"> </w:t>
      </w:r>
      <w:r w:rsidR="00A94103" w:rsidRPr="00A61B67">
        <w:rPr>
          <w:rFonts w:asciiTheme="minorHAnsi" w:hAnsiTheme="minorHAnsi" w:cstheme="minorHAnsi"/>
          <w:sz w:val="24"/>
        </w:rPr>
        <w:t>with provisions for "</w:t>
      </w:r>
      <w:r w:rsidRPr="00A61B67">
        <w:rPr>
          <w:rFonts w:asciiTheme="minorHAnsi" w:hAnsiTheme="minorHAnsi" w:cstheme="minorHAnsi"/>
          <w:sz w:val="24"/>
        </w:rPr>
        <w:t>differently abled</w:t>
      </w:r>
      <w:r w:rsidR="00A94103" w:rsidRPr="00A61B67">
        <w:rPr>
          <w:rFonts w:asciiTheme="minorHAnsi" w:hAnsiTheme="minorHAnsi" w:cstheme="minorHAnsi"/>
          <w:sz w:val="24"/>
        </w:rPr>
        <w:t>"</w:t>
      </w:r>
      <w:r w:rsidRPr="00A61B67">
        <w:rPr>
          <w:rFonts w:asciiTheme="minorHAnsi" w:hAnsiTheme="minorHAnsi" w:cstheme="minorHAnsi"/>
          <w:sz w:val="24"/>
        </w:rPr>
        <w:t xml:space="preserve">, does not address accessibility in sections such as fire evacuation, parking; nor, while presenting minimum standards. </w:t>
      </w:r>
      <w:r w:rsidR="00AC6E1F" w:rsidRPr="00A61B67">
        <w:rPr>
          <w:rFonts w:asciiTheme="minorHAnsi" w:hAnsiTheme="minorHAnsi" w:cstheme="minorHAnsi"/>
          <w:sz w:val="24"/>
        </w:rPr>
        <w:t xml:space="preserve"> </w:t>
      </w:r>
      <w:r w:rsidRPr="00A61B67">
        <w:rPr>
          <w:rFonts w:asciiTheme="minorHAnsi" w:hAnsiTheme="minorHAnsi" w:cstheme="minorHAnsi"/>
          <w:sz w:val="24"/>
        </w:rPr>
        <w:t xml:space="preserve">The Model Bye-laws are not harmonized with standards prescribed </w:t>
      </w:r>
      <w:r w:rsidR="00BD455F" w:rsidRPr="00A61B67">
        <w:rPr>
          <w:rFonts w:asciiTheme="minorHAnsi" w:hAnsiTheme="minorHAnsi" w:cstheme="minorHAnsi"/>
          <w:sz w:val="24"/>
        </w:rPr>
        <w:t>the Rules under RPDA</w:t>
      </w:r>
      <w:r w:rsidRPr="00A61B67">
        <w:rPr>
          <w:rFonts w:asciiTheme="minorHAnsi" w:hAnsiTheme="minorHAnsi" w:cstheme="minorHAnsi"/>
          <w:sz w:val="24"/>
        </w:rPr>
        <w:t>2016</w:t>
      </w:r>
      <w:r w:rsidRPr="00A61B67">
        <w:rPr>
          <w:rStyle w:val="FootnoteReference"/>
          <w:rFonts w:asciiTheme="minorHAnsi" w:hAnsiTheme="minorHAnsi"/>
          <w:sz w:val="24"/>
        </w:rPr>
        <w:footnoteReference w:id="53"/>
      </w:r>
      <w:r w:rsidRPr="00A61B67">
        <w:rPr>
          <w:rFonts w:asciiTheme="minorHAnsi" w:hAnsiTheme="minorHAnsi" w:cstheme="minorHAnsi"/>
          <w:sz w:val="24"/>
        </w:rPr>
        <w:t>.</w:t>
      </w:r>
    </w:p>
    <w:p w14:paraId="73012E98" w14:textId="0D7F0BC6" w:rsidR="00DC7FD8" w:rsidRPr="00A61B67" w:rsidRDefault="00BD455F" w:rsidP="00A61B67">
      <w:pPr>
        <w:pStyle w:val="Notesoncontributors"/>
        <w:spacing w:line="276" w:lineRule="auto"/>
        <w:ind w:right="560"/>
        <w:rPr>
          <w:rFonts w:asciiTheme="minorHAnsi" w:hAnsiTheme="minorHAnsi" w:cstheme="minorHAnsi"/>
          <w:sz w:val="24"/>
          <w:lang w:val="en-US"/>
        </w:rPr>
      </w:pPr>
      <w:r w:rsidRPr="00A61B67">
        <w:rPr>
          <w:rFonts w:asciiTheme="minorHAnsi" w:hAnsiTheme="minorHAnsi" w:cstheme="minorHAnsi"/>
          <w:sz w:val="24"/>
          <w:lang w:val="en-US"/>
        </w:rPr>
        <w:t xml:space="preserve">The </w:t>
      </w:r>
      <w:r w:rsidRPr="00A61B67">
        <w:rPr>
          <w:rFonts w:asciiTheme="minorHAnsi" w:hAnsiTheme="minorHAnsi" w:cstheme="minorHAnsi"/>
          <w:i/>
          <w:sz w:val="24"/>
          <w:lang w:val="en-US"/>
        </w:rPr>
        <w:t>Smart Cities M</w:t>
      </w:r>
      <w:r w:rsidR="00DC7FD8" w:rsidRPr="00A61B67">
        <w:rPr>
          <w:rFonts w:asciiTheme="minorHAnsi" w:hAnsiTheme="minorHAnsi" w:cstheme="minorHAnsi"/>
          <w:i/>
          <w:sz w:val="24"/>
          <w:lang w:val="en-US"/>
        </w:rPr>
        <w:t>ission</w:t>
      </w:r>
      <w:r w:rsidR="006D3AA0">
        <w:rPr>
          <w:rFonts w:asciiTheme="minorHAnsi" w:hAnsiTheme="minorHAnsi" w:cstheme="minorHAnsi"/>
          <w:sz w:val="24"/>
          <w:lang w:val="en-US"/>
        </w:rPr>
        <w:t xml:space="preserve"> aims at</w:t>
      </w:r>
      <w:r w:rsidR="00DC7FD8" w:rsidRPr="00A61B67">
        <w:rPr>
          <w:rFonts w:asciiTheme="minorHAnsi" w:hAnsiTheme="minorHAnsi" w:cstheme="minorHAnsi"/>
          <w:sz w:val="24"/>
          <w:lang w:val="en-US"/>
        </w:rPr>
        <w:t xml:space="preserve"> setting up 100 smart cities</w:t>
      </w:r>
      <w:r w:rsidR="00D7588F" w:rsidRPr="00A61B67">
        <w:rPr>
          <w:rFonts w:asciiTheme="minorHAnsi" w:hAnsiTheme="minorHAnsi" w:cstheme="minorHAnsi"/>
          <w:sz w:val="24"/>
          <w:lang w:val="en-US"/>
        </w:rPr>
        <w:t>, r</w:t>
      </w:r>
      <w:r w:rsidR="00DC7FD8" w:rsidRPr="00A61B67">
        <w:rPr>
          <w:rFonts w:asciiTheme="minorHAnsi" w:hAnsiTheme="minorHAnsi" w:cstheme="minorHAnsi"/>
          <w:sz w:val="24"/>
          <w:lang w:val="en-US"/>
        </w:rPr>
        <w:t xml:space="preserve">egrettably, </w:t>
      </w:r>
      <w:r w:rsidR="00D7588F" w:rsidRPr="00A61B67">
        <w:rPr>
          <w:rFonts w:asciiTheme="minorHAnsi" w:hAnsiTheme="minorHAnsi" w:cstheme="minorHAnsi"/>
          <w:sz w:val="24"/>
          <w:lang w:val="en-US"/>
        </w:rPr>
        <w:t>makes no reference to a</w:t>
      </w:r>
      <w:r w:rsidR="00DC7FD8" w:rsidRPr="00A61B67">
        <w:rPr>
          <w:rFonts w:asciiTheme="minorHAnsi" w:hAnsiTheme="minorHAnsi" w:cstheme="minorHAnsi"/>
          <w:sz w:val="24"/>
          <w:lang w:val="en-US"/>
        </w:rPr>
        <w:t>ccessibility in the guidelines</w:t>
      </w:r>
      <w:r w:rsidR="00DC7FD8" w:rsidRPr="00A61B67">
        <w:rPr>
          <w:rStyle w:val="FootnoteReference"/>
          <w:rFonts w:asciiTheme="minorHAnsi" w:hAnsiTheme="minorHAnsi"/>
          <w:sz w:val="24"/>
          <w:lang w:val="en-US"/>
        </w:rPr>
        <w:footnoteReference w:id="54"/>
      </w:r>
      <w:r w:rsidR="00DC7FD8" w:rsidRPr="00A61B67">
        <w:rPr>
          <w:rFonts w:asciiTheme="minorHAnsi" w:hAnsiTheme="minorHAnsi" w:cstheme="minorHAnsi"/>
          <w:sz w:val="24"/>
          <w:lang w:val="en-US"/>
        </w:rPr>
        <w:t xml:space="preserve">. </w:t>
      </w:r>
    </w:p>
    <w:p w14:paraId="0F65655F" w14:textId="054063DB" w:rsidR="00DC7FD8" w:rsidRPr="00A61B67" w:rsidRDefault="00DC7FD8" w:rsidP="00A61B67">
      <w:pPr>
        <w:pStyle w:val="Notesoncontributors"/>
        <w:spacing w:line="276" w:lineRule="auto"/>
        <w:ind w:right="560"/>
        <w:rPr>
          <w:rFonts w:asciiTheme="minorHAnsi" w:hAnsiTheme="minorHAnsi"/>
          <w:sz w:val="24"/>
        </w:rPr>
      </w:pPr>
      <w:r w:rsidRPr="00A61B67">
        <w:rPr>
          <w:rFonts w:asciiTheme="minorHAnsi" w:hAnsiTheme="minorHAnsi"/>
          <w:sz w:val="24"/>
        </w:rPr>
        <w:t xml:space="preserve">The </w:t>
      </w:r>
      <w:r w:rsidRPr="00A61B67">
        <w:rPr>
          <w:rFonts w:asciiTheme="minorHAnsi" w:hAnsiTheme="minorHAnsi"/>
          <w:i/>
          <w:sz w:val="24"/>
        </w:rPr>
        <w:t>Swachh Bharat Mission</w:t>
      </w:r>
      <w:r w:rsidR="006D3AA0">
        <w:rPr>
          <w:rFonts w:asciiTheme="minorHAnsi" w:hAnsiTheme="minorHAnsi"/>
          <w:i/>
          <w:sz w:val="24"/>
        </w:rPr>
        <w:t>,</w:t>
      </w:r>
      <w:r w:rsidRPr="00A61B67">
        <w:rPr>
          <w:rFonts w:asciiTheme="minorHAnsi" w:hAnsiTheme="minorHAnsi"/>
          <w:sz w:val="24"/>
        </w:rPr>
        <w:t xml:space="preserve"> under which over a million toilets have been built around </w:t>
      </w:r>
      <w:r w:rsidR="00955236" w:rsidRPr="00A61B67">
        <w:rPr>
          <w:rFonts w:asciiTheme="minorHAnsi" w:hAnsiTheme="minorHAnsi"/>
          <w:sz w:val="24"/>
        </w:rPr>
        <w:t>India</w:t>
      </w:r>
      <w:r w:rsidRPr="00A61B67">
        <w:rPr>
          <w:rFonts w:asciiTheme="minorHAnsi" w:hAnsiTheme="minorHAnsi"/>
          <w:sz w:val="24"/>
        </w:rPr>
        <w:t xml:space="preserve">, </w:t>
      </w:r>
      <w:r w:rsidR="00D7588F" w:rsidRPr="00A61B67">
        <w:rPr>
          <w:rFonts w:asciiTheme="minorHAnsi" w:hAnsiTheme="minorHAnsi"/>
          <w:sz w:val="24"/>
        </w:rPr>
        <w:t>has no plan or targets</w:t>
      </w:r>
      <w:r w:rsidR="00BD455F" w:rsidRPr="00A61B67">
        <w:rPr>
          <w:rFonts w:asciiTheme="minorHAnsi" w:hAnsiTheme="minorHAnsi"/>
          <w:sz w:val="24"/>
        </w:rPr>
        <w:t xml:space="preserve"> </w:t>
      </w:r>
      <w:r w:rsidR="00D7588F" w:rsidRPr="00A61B67">
        <w:rPr>
          <w:rFonts w:asciiTheme="minorHAnsi" w:hAnsiTheme="minorHAnsi"/>
          <w:sz w:val="24"/>
        </w:rPr>
        <w:t>for</w:t>
      </w:r>
      <w:r w:rsidRPr="00A61B67">
        <w:rPr>
          <w:rFonts w:asciiTheme="minorHAnsi" w:hAnsiTheme="minorHAnsi"/>
          <w:sz w:val="24"/>
        </w:rPr>
        <w:t xml:space="preserve"> accessible toilets. </w:t>
      </w:r>
      <w:r w:rsidR="00BD455F" w:rsidRPr="00A61B67">
        <w:rPr>
          <w:rFonts w:asciiTheme="minorHAnsi" w:hAnsiTheme="minorHAnsi"/>
          <w:sz w:val="24"/>
        </w:rPr>
        <w:t xml:space="preserve">Families are expected to take a top up loan to make </w:t>
      </w:r>
      <w:r w:rsidR="006D3AA0">
        <w:rPr>
          <w:rFonts w:asciiTheme="minorHAnsi" w:hAnsiTheme="minorHAnsi"/>
          <w:sz w:val="24"/>
        </w:rPr>
        <w:t>their</w:t>
      </w:r>
      <w:r w:rsidR="00BD455F" w:rsidRPr="00A61B67">
        <w:rPr>
          <w:rFonts w:asciiTheme="minorHAnsi" w:hAnsiTheme="minorHAnsi"/>
          <w:sz w:val="24"/>
        </w:rPr>
        <w:t xml:space="preserve"> toilet accessible. </w:t>
      </w:r>
    </w:p>
    <w:p w14:paraId="3FEEB392" w14:textId="77777777" w:rsidR="00DC7FD8" w:rsidRPr="00A61B67" w:rsidRDefault="00DC7FD8"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b/>
          <w:sz w:val="24"/>
        </w:rPr>
        <w:lastRenderedPageBreak/>
        <w:t>80</w:t>
      </w:r>
      <w:r w:rsidRPr="00A61B67">
        <w:rPr>
          <w:rFonts w:asciiTheme="minorHAnsi" w:hAnsiTheme="minorHAnsi" w:cstheme="minorHAnsi"/>
          <w:sz w:val="24"/>
        </w:rPr>
        <w:t xml:space="preserve">.  There is no </w:t>
      </w:r>
      <w:r w:rsidR="00BD455F" w:rsidRPr="00A61B67">
        <w:rPr>
          <w:rFonts w:asciiTheme="minorHAnsi" w:hAnsiTheme="minorHAnsi" w:cstheme="minorHAnsi"/>
          <w:sz w:val="24"/>
        </w:rPr>
        <w:t xml:space="preserve">further </w:t>
      </w:r>
      <w:r w:rsidRPr="00A61B67">
        <w:rPr>
          <w:rFonts w:asciiTheme="minorHAnsi" w:hAnsiTheme="minorHAnsi" w:cstheme="minorHAnsi"/>
          <w:sz w:val="24"/>
        </w:rPr>
        <w:t xml:space="preserve">development in setting up of </w:t>
      </w:r>
      <w:r w:rsidR="00BD455F" w:rsidRPr="00A61B67">
        <w:rPr>
          <w:rFonts w:asciiTheme="minorHAnsi" w:hAnsiTheme="minorHAnsi" w:cstheme="minorHAnsi"/>
          <w:sz w:val="24"/>
        </w:rPr>
        <w:t>a proposed</w:t>
      </w:r>
      <w:r w:rsidRPr="00A61B67">
        <w:rPr>
          <w:rFonts w:asciiTheme="minorHAnsi" w:hAnsiTheme="minorHAnsi" w:cstheme="minorHAnsi"/>
          <w:sz w:val="24"/>
        </w:rPr>
        <w:t xml:space="preserve"> National Institute of Universal Design</w:t>
      </w:r>
      <w:r w:rsidR="00BD455F" w:rsidRPr="00A61B67">
        <w:rPr>
          <w:rFonts w:asciiTheme="minorHAnsi" w:hAnsiTheme="minorHAnsi" w:cstheme="minorHAnsi"/>
          <w:sz w:val="24"/>
        </w:rPr>
        <w:t>,</w:t>
      </w:r>
      <w:r w:rsidRPr="00A61B67">
        <w:rPr>
          <w:rFonts w:asciiTheme="minorHAnsi" w:hAnsiTheme="minorHAnsi" w:cstheme="minorHAnsi"/>
          <w:sz w:val="24"/>
        </w:rPr>
        <w:t xml:space="preserve"> despite the completion of the twelfth plan.</w:t>
      </w:r>
    </w:p>
    <w:p w14:paraId="436BBB82" w14:textId="488D4ACD" w:rsidR="00DC7FD8" w:rsidRPr="00A61B67" w:rsidRDefault="00DC7FD8"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b/>
          <w:sz w:val="24"/>
        </w:rPr>
        <w:t>81.</w:t>
      </w:r>
      <w:r w:rsidRPr="00A61B67">
        <w:rPr>
          <w:rFonts w:asciiTheme="minorHAnsi" w:hAnsiTheme="minorHAnsi" w:cstheme="minorHAnsi"/>
          <w:sz w:val="24"/>
        </w:rPr>
        <w:t xml:space="preserve">  Civil Aviation Regul</w:t>
      </w:r>
      <w:r w:rsidR="00747D22" w:rsidRPr="00A61B67">
        <w:rPr>
          <w:rFonts w:asciiTheme="minorHAnsi" w:hAnsiTheme="minorHAnsi" w:cstheme="minorHAnsi"/>
          <w:sz w:val="24"/>
        </w:rPr>
        <w:t>ations</w:t>
      </w:r>
      <w:r w:rsidR="006D3AA0">
        <w:rPr>
          <w:rFonts w:asciiTheme="minorHAnsi" w:hAnsiTheme="minorHAnsi" w:cstheme="minorHAnsi"/>
          <w:sz w:val="24"/>
        </w:rPr>
        <w:t xml:space="preserve"> for </w:t>
      </w:r>
      <w:r w:rsidR="006D3AA0" w:rsidRPr="00A61B67">
        <w:rPr>
          <w:rFonts w:asciiTheme="minorHAnsi" w:hAnsiTheme="minorHAnsi" w:cstheme="minorHAnsi"/>
          <w:sz w:val="24"/>
        </w:rPr>
        <w:t xml:space="preserve">persons with reduced mobility </w:t>
      </w:r>
      <w:r w:rsidRPr="00A61B67">
        <w:rPr>
          <w:rStyle w:val="FootnoteReference"/>
          <w:rFonts w:asciiTheme="minorHAnsi" w:hAnsiTheme="minorHAnsi"/>
          <w:sz w:val="24"/>
        </w:rPr>
        <w:footnoteReference w:id="55"/>
      </w:r>
      <w:r w:rsidR="00AC6E1F" w:rsidRPr="00A61B67">
        <w:rPr>
          <w:rFonts w:asciiTheme="minorHAnsi" w:hAnsiTheme="minorHAnsi" w:cstheme="minorHAnsi"/>
          <w:sz w:val="24"/>
        </w:rPr>
        <w:t xml:space="preserve"> </w:t>
      </w:r>
      <w:r w:rsidR="003A42F8" w:rsidRPr="00A61B67">
        <w:rPr>
          <w:rFonts w:asciiTheme="minorHAnsi" w:hAnsiTheme="minorHAnsi" w:cstheme="minorHAnsi"/>
          <w:sz w:val="24"/>
        </w:rPr>
        <w:t>are notified</w:t>
      </w:r>
      <w:r w:rsidR="00D7588F" w:rsidRPr="00A61B67">
        <w:rPr>
          <w:rFonts w:asciiTheme="minorHAnsi" w:hAnsiTheme="minorHAnsi" w:cstheme="minorHAnsi"/>
          <w:sz w:val="24"/>
        </w:rPr>
        <w:t>;</w:t>
      </w:r>
      <w:r w:rsidRPr="00A61B67">
        <w:rPr>
          <w:rFonts w:asciiTheme="minorHAnsi" w:hAnsiTheme="minorHAnsi" w:cstheme="minorHAnsi"/>
          <w:sz w:val="24"/>
        </w:rPr>
        <w:t xml:space="preserve"> however, safe carriage of is not yet </w:t>
      </w:r>
      <w:r w:rsidR="003A42F8" w:rsidRPr="00A61B67">
        <w:rPr>
          <w:rFonts w:asciiTheme="minorHAnsi" w:hAnsiTheme="minorHAnsi" w:cstheme="minorHAnsi"/>
          <w:sz w:val="24"/>
        </w:rPr>
        <w:t>realized</w:t>
      </w:r>
      <w:r w:rsidRPr="00A61B67">
        <w:rPr>
          <w:rFonts w:asciiTheme="minorHAnsi" w:hAnsiTheme="minorHAnsi" w:cstheme="minorHAnsi"/>
          <w:sz w:val="24"/>
        </w:rPr>
        <w:t xml:space="preserve">. </w:t>
      </w:r>
      <w:r w:rsidR="00AC6E1F" w:rsidRPr="00A61B67">
        <w:rPr>
          <w:rFonts w:asciiTheme="minorHAnsi" w:hAnsiTheme="minorHAnsi" w:cstheme="minorHAnsi"/>
          <w:sz w:val="24"/>
        </w:rPr>
        <w:t xml:space="preserve"> </w:t>
      </w:r>
      <w:r w:rsidRPr="00A61B67">
        <w:rPr>
          <w:rFonts w:asciiTheme="minorHAnsi" w:hAnsiTheme="minorHAnsi" w:cstheme="minorHAnsi"/>
          <w:sz w:val="24"/>
        </w:rPr>
        <w:t xml:space="preserve">Persons with disabilities are </w:t>
      </w:r>
      <w:r w:rsidR="0053092D" w:rsidRPr="00A61B67">
        <w:rPr>
          <w:rFonts w:asciiTheme="minorHAnsi" w:hAnsiTheme="minorHAnsi" w:cstheme="minorHAnsi"/>
          <w:sz w:val="24"/>
        </w:rPr>
        <w:t xml:space="preserve">often </w:t>
      </w:r>
      <w:r w:rsidRPr="00A61B67">
        <w:rPr>
          <w:rFonts w:asciiTheme="minorHAnsi" w:hAnsiTheme="minorHAnsi" w:cstheme="minorHAnsi"/>
          <w:sz w:val="24"/>
        </w:rPr>
        <w:t>denied air travel</w:t>
      </w:r>
      <w:r w:rsidRPr="00A61B67">
        <w:rPr>
          <w:rStyle w:val="FootnoteReference"/>
          <w:rFonts w:asciiTheme="minorHAnsi" w:hAnsiTheme="minorHAnsi"/>
          <w:sz w:val="24"/>
        </w:rPr>
        <w:footnoteReference w:id="56"/>
      </w:r>
      <w:r w:rsidRPr="00A61B67">
        <w:rPr>
          <w:rFonts w:asciiTheme="minorHAnsi" w:hAnsiTheme="minorHAnsi" w:cstheme="minorHAnsi"/>
          <w:sz w:val="24"/>
        </w:rPr>
        <w:t>, or forced to travel without dignity or safety, because of lack of adequate measures</w:t>
      </w:r>
      <w:r w:rsidRPr="00A61B67">
        <w:rPr>
          <w:rStyle w:val="FootnoteReference"/>
          <w:rFonts w:asciiTheme="minorHAnsi" w:hAnsiTheme="minorHAnsi"/>
          <w:sz w:val="24"/>
        </w:rPr>
        <w:footnoteReference w:id="57"/>
      </w:r>
      <w:r w:rsidRPr="00A61B67">
        <w:rPr>
          <w:rFonts w:asciiTheme="minorHAnsi" w:hAnsiTheme="minorHAnsi" w:cstheme="minorHAnsi"/>
          <w:sz w:val="24"/>
        </w:rPr>
        <w:t xml:space="preserve">. </w:t>
      </w:r>
    </w:p>
    <w:p w14:paraId="17055168" w14:textId="75BE0A79" w:rsidR="00DC7FD8" w:rsidRPr="00A61B67" w:rsidRDefault="00DC7FD8"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b/>
          <w:sz w:val="24"/>
        </w:rPr>
        <w:t>82.</w:t>
      </w:r>
      <w:r w:rsidR="0053092D" w:rsidRPr="00A61B67">
        <w:rPr>
          <w:rFonts w:asciiTheme="minorHAnsi" w:hAnsiTheme="minorHAnsi" w:cstheme="minorHAnsi"/>
          <w:sz w:val="24"/>
        </w:rPr>
        <w:t xml:space="preserve">  Indian railways prescribed</w:t>
      </w:r>
      <w:r w:rsidRPr="00A61B67">
        <w:rPr>
          <w:rFonts w:asciiTheme="minorHAnsi" w:hAnsiTheme="minorHAnsi" w:cstheme="minorHAnsi"/>
          <w:sz w:val="24"/>
        </w:rPr>
        <w:t xml:space="preserve"> making </w:t>
      </w:r>
      <w:r w:rsidR="0053092D" w:rsidRPr="00A61B67">
        <w:rPr>
          <w:rFonts w:asciiTheme="minorHAnsi" w:hAnsiTheme="minorHAnsi" w:cstheme="minorHAnsi"/>
          <w:sz w:val="24"/>
        </w:rPr>
        <w:t xml:space="preserve">A and B </w:t>
      </w:r>
      <w:r w:rsidRPr="00A61B67">
        <w:rPr>
          <w:rFonts w:asciiTheme="minorHAnsi" w:hAnsiTheme="minorHAnsi" w:cstheme="minorHAnsi"/>
          <w:sz w:val="24"/>
        </w:rPr>
        <w:t>categories of stations accessible</w:t>
      </w:r>
      <w:r w:rsidR="0053092D" w:rsidRPr="00A61B67">
        <w:rPr>
          <w:rFonts w:asciiTheme="minorHAnsi" w:hAnsiTheme="minorHAnsi" w:cstheme="minorHAnsi"/>
          <w:sz w:val="24"/>
        </w:rPr>
        <w:t>, but</w:t>
      </w:r>
      <w:r w:rsidRPr="00A61B67">
        <w:rPr>
          <w:rFonts w:asciiTheme="minorHAnsi" w:hAnsiTheme="minorHAnsi" w:cstheme="minorHAnsi"/>
          <w:sz w:val="24"/>
        </w:rPr>
        <w:t xml:space="preserve"> by providing only 7 accessibility features. </w:t>
      </w:r>
      <w:r w:rsidR="00BD455F" w:rsidRPr="00A61B67">
        <w:rPr>
          <w:rFonts w:asciiTheme="minorHAnsi" w:hAnsiTheme="minorHAnsi" w:cstheme="minorHAnsi"/>
          <w:sz w:val="24"/>
        </w:rPr>
        <w:t>Even t</w:t>
      </w:r>
      <w:r w:rsidRPr="00A61B67">
        <w:rPr>
          <w:rFonts w:asciiTheme="minorHAnsi" w:hAnsiTheme="minorHAnsi" w:cstheme="minorHAnsi"/>
          <w:sz w:val="24"/>
        </w:rPr>
        <w:t>his piecemeal solution is unrealized two decades later</w:t>
      </w:r>
      <w:r w:rsidRPr="00A61B67">
        <w:rPr>
          <w:rStyle w:val="FootnoteReference"/>
          <w:rFonts w:asciiTheme="minorHAnsi" w:hAnsiTheme="minorHAnsi"/>
          <w:sz w:val="24"/>
        </w:rPr>
        <w:footnoteReference w:id="58"/>
      </w:r>
      <w:r w:rsidR="00BD455F" w:rsidRPr="00A61B67">
        <w:rPr>
          <w:rFonts w:asciiTheme="minorHAnsi" w:hAnsiTheme="minorHAnsi" w:cstheme="minorHAnsi"/>
          <w:sz w:val="24"/>
        </w:rPr>
        <w:t>,</w:t>
      </w:r>
      <w:r w:rsidRPr="00A61B67">
        <w:rPr>
          <w:rStyle w:val="FootnoteReference"/>
          <w:rFonts w:asciiTheme="minorHAnsi" w:hAnsiTheme="minorHAnsi"/>
          <w:sz w:val="24"/>
        </w:rPr>
        <w:footnoteReference w:id="59"/>
      </w:r>
      <w:r w:rsidRPr="00A61B67">
        <w:rPr>
          <w:rFonts w:asciiTheme="minorHAnsi" w:hAnsiTheme="minorHAnsi" w:cstheme="minorHAnsi"/>
          <w:sz w:val="24"/>
        </w:rPr>
        <w:t>.</w:t>
      </w:r>
      <w:r w:rsidR="00BD455F" w:rsidRPr="00A61B67">
        <w:rPr>
          <w:rFonts w:asciiTheme="minorHAnsi" w:hAnsiTheme="minorHAnsi" w:cstheme="minorHAnsi"/>
          <w:sz w:val="24"/>
        </w:rPr>
        <w:t xml:space="preserve"> As an accessibility measure,</w:t>
      </w:r>
      <w:r w:rsidRPr="00A61B67">
        <w:rPr>
          <w:rFonts w:asciiTheme="minorHAnsi" w:hAnsiTheme="minorHAnsi" w:cstheme="minorHAnsi"/>
          <w:sz w:val="24"/>
        </w:rPr>
        <w:t xml:space="preserve"> the </w:t>
      </w:r>
      <w:r w:rsidR="006D3AA0" w:rsidRPr="00A61B67">
        <w:rPr>
          <w:rFonts w:asciiTheme="minorHAnsi" w:hAnsiTheme="minorHAnsi" w:cstheme="minorHAnsi"/>
          <w:sz w:val="24"/>
        </w:rPr>
        <w:t>railways follow</w:t>
      </w:r>
      <w:r w:rsidRPr="00A61B67">
        <w:rPr>
          <w:rFonts w:asciiTheme="minorHAnsi" w:hAnsiTheme="minorHAnsi" w:cstheme="minorHAnsi"/>
          <w:sz w:val="24"/>
        </w:rPr>
        <w:t xml:space="preserve"> a segregated approach of "</w:t>
      </w:r>
      <w:r w:rsidR="00747D22" w:rsidRPr="00A61B67">
        <w:rPr>
          <w:rFonts w:asciiTheme="minorHAnsi" w:hAnsiTheme="minorHAnsi" w:cstheme="minorHAnsi"/>
          <w:sz w:val="24"/>
        </w:rPr>
        <w:t xml:space="preserve">special" </w:t>
      </w:r>
      <w:r w:rsidR="00747D22" w:rsidRPr="00A61B67">
        <w:rPr>
          <w:rFonts w:asciiTheme="minorHAnsi" w:hAnsiTheme="minorHAnsi" w:cstheme="minorHAnsi"/>
          <w:sz w:val="24"/>
        </w:rPr>
        <w:lastRenderedPageBreak/>
        <w:t>compartments</w:t>
      </w:r>
      <w:r w:rsidR="006F6446">
        <w:rPr>
          <w:rFonts w:asciiTheme="minorHAnsi" w:hAnsiTheme="minorHAnsi" w:cstheme="minorHAnsi"/>
          <w:sz w:val="24"/>
        </w:rPr>
        <w:t xml:space="preserve"> that still </w:t>
      </w:r>
      <w:r w:rsidRPr="00A61B67">
        <w:rPr>
          <w:rFonts w:asciiTheme="minorHAnsi" w:hAnsiTheme="minorHAnsi" w:cstheme="minorHAnsi"/>
          <w:sz w:val="24"/>
        </w:rPr>
        <w:t>need</w:t>
      </w:r>
      <w:r w:rsidR="006F6446">
        <w:rPr>
          <w:rFonts w:asciiTheme="minorHAnsi" w:hAnsiTheme="minorHAnsi" w:cstheme="minorHAnsi"/>
          <w:sz w:val="24"/>
        </w:rPr>
        <w:t>s</w:t>
      </w:r>
      <w:r w:rsidRPr="00A61B67">
        <w:rPr>
          <w:rFonts w:asciiTheme="minorHAnsi" w:hAnsiTheme="minorHAnsi" w:cstheme="minorHAnsi"/>
          <w:sz w:val="24"/>
        </w:rPr>
        <w:t xml:space="preserve"> </w:t>
      </w:r>
      <w:r w:rsidR="006F6446">
        <w:rPr>
          <w:rFonts w:asciiTheme="minorHAnsi" w:hAnsiTheme="minorHAnsi" w:cstheme="minorHAnsi"/>
          <w:sz w:val="24"/>
        </w:rPr>
        <w:t>persons with disabilities</w:t>
      </w:r>
      <w:r w:rsidR="006F6446" w:rsidRPr="00A61B67">
        <w:rPr>
          <w:rFonts w:asciiTheme="minorHAnsi" w:hAnsiTheme="minorHAnsi" w:cstheme="minorHAnsi"/>
          <w:sz w:val="24"/>
        </w:rPr>
        <w:t xml:space="preserve"> </w:t>
      </w:r>
      <w:r w:rsidRPr="00A61B67">
        <w:rPr>
          <w:rFonts w:asciiTheme="minorHAnsi" w:hAnsiTheme="minorHAnsi" w:cstheme="minorHAnsi"/>
          <w:sz w:val="24"/>
        </w:rPr>
        <w:t xml:space="preserve">to </w:t>
      </w:r>
      <w:r w:rsidR="006F6446">
        <w:rPr>
          <w:rFonts w:asciiTheme="minorHAnsi" w:hAnsiTheme="minorHAnsi" w:cstheme="minorHAnsi"/>
          <w:sz w:val="24"/>
        </w:rPr>
        <w:t>be physically lifted for boarding</w:t>
      </w:r>
      <w:r w:rsidRPr="00A61B67">
        <w:rPr>
          <w:rStyle w:val="FootnoteReference"/>
          <w:rFonts w:asciiTheme="minorHAnsi" w:hAnsiTheme="minorHAnsi"/>
          <w:sz w:val="24"/>
        </w:rPr>
        <w:footnoteReference w:id="60"/>
      </w:r>
      <w:r w:rsidRPr="00A61B67">
        <w:rPr>
          <w:rFonts w:asciiTheme="minorHAnsi" w:hAnsiTheme="minorHAnsi" w:cstheme="minorHAnsi"/>
          <w:sz w:val="24"/>
        </w:rPr>
        <w:t>.</w:t>
      </w:r>
    </w:p>
    <w:p w14:paraId="4210BAD4" w14:textId="77777777" w:rsidR="00DC7FD8" w:rsidRPr="00A61B67" w:rsidRDefault="00DC7FD8"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b/>
          <w:sz w:val="24"/>
        </w:rPr>
        <w:t>83.</w:t>
      </w:r>
      <w:r w:rsidRPr="00A61B67">
        <w:rPr>
          <w:rFonts w:asciiTheme="minorHAnsi" w:hAnsiTheme="minorHAnsi" w:cstheme="minorHAnsi"/>
          <w:sz w:val="24"/>
        </w:rPr>
        <w:t xml:space="preserve">  While Metro Rail systems are improving </w:t>
      </w:r>
      <w:r w:rsidR="00BD455F" w:rsidRPr="00A61B67">
        <w:rPr>
          <w:rFonts w:asciiTheme="minorHAnsi" w:hAnsiTheme="minorHAnsi" w:cstheme="minorHAnsi"/>
          <w:sz w:val="24"/>
        </w:rPr>
        <w:t>on</w:t>
      </w:r>
      <w:r w:rsidRPr="00A61B67">
        <w:rPr>
          <w:rFonts w:asciiTheme="minorHAnsi" w:hAnsiTheme="minorHAnsi" w:cstheme="minorHAnsi"/>
          <w:sz w:val="24"/>
        </w:rPr>
        <w:t xml:space="preserve"> accessibility standards, the feeder buses to reach persons to </w:t>
      </w:r>
      <w:r w:rsidR="00BD455F" w:rsidRPr="00A61B67">
        <w:rPr>
          <w:rFonts w:asciiTheme="minorHAnsi" w:hAnsiTheme="minorHAnsi" w:cstheme="minorHAnsi"/>
          <w:sz w:val="24"/>
        </w:rPr>
        <w:t xml:space="preserve">the </w:t>
      </w:r>
      <w:r w:rsidRPr="00A61B67">
        <w:rPr>
          <w:rFonts w:asciiTheme="minorHAnsi" w:hAnsiTheme="minorHAnsi" w:cstheme="minorHAnsi"/>
          <w:sz w:val="24"/>
        </w:rPr>
        <w:t xml:space="preserve">Metros are inaccessible.  </w:t>
      </w:r>
    </w:p>
    <w:p w14:paraId="16DC2BC3" w14:textId="475FC929" w:rsidR="00755A17" w:rsidRPr="00A61B67" w:rsidRDefault="00755A17" w:rsidP="00A61B67">
      <w:pPr>
        <w:pStyle w:val="Abraca2"/>
        <w:spacing w:line="276" w:lineRule="auto"/>
        <w:rPr>
          <w:rFonts w:asciiTheme="minorHAnsi" w:hAnsiTheme="minorHAnsi" w:cstheme="minorHAnsi"/>
          <w:sz w:val="24"/>
        </w:rPr>
      </w:pPr>
      <w:r w:rsidRPr="00A61B67">
        <w:rPr>
          <w:rFonts w:asciiTheme="minorHAnsi" w:hAnsiTheme="minorHAnsi"/>
          <w:sz w:val="24"/>
          <w:shd w:val="clear" w:color="auto" w:fill="FFFFFF"/>
        </w:rPr>
        <w:t>The law does not require any taxi service or para</w:t>
      </w:r>
      <w:r w:rsidR="0053092D" w:rsidRPr="00A61B67">
        <w:rPr>
          <w:rFonts w:asciiTheme="minorHAnsi" w:hAnsiTheme="minorHAnsi"/>
          <w:sz w:val="24"/>
          <w:shd w:val="clear" w:color="auto" w:fill="FFFFFF"/>
        </w:rPr>
        <w:t>-</w:t>
      </w:r>
      <w:r w:rsidRPr="00A61B67">
        <w:rPr>
          <w:rFonts w:asciiTheme="minorHAnsi" w:hAnsiTheme="minorHAnsi"/>
          <w:sz w:val="24"/>
          <w:shd w:val="clear" w:color="auto" w:fill="FFFFFF"/>
        </w:rPr>
        <w:t>transit service</w:t>
      </w:r>
      <w:r w:rsidR="0053092D" w:rsidRPr="00A61B67">
        <w:rPr>
          <w:rFonts w:asciiTheme="minorHAnsi" w:hAnsiTheme="minorHAnsi"/>
          <w:sz w:val="24"/>
          <w:shd w:val="clear" w:color="auto" w:fill="FFFFFF"/>
        </w:rPr>
        <w:t>s</w:t>
      </w:r>
      <w:r w:rsidRPr="00A61B67">
        <w:rPr>
          <w:rFonts w:asciiTheme="minorHAnsi" w:hAnsiTheme="minorHAnsi"/>
          <w:sz w:val="24"/>
          <w:shd w:val="clear" w:color="auto" w:fill="FFFFFF"/>
        </w:rPr>
        <w:t xml:space="preserve"> to be accessible. </w:t>
      </w:r>
      <w:r w:rsidR="00D7588F" w:rsidRPr="00A61B67">
        <w:rPr>
          <w:rFonts w:asciiTheme="minorHAnsi" w:hAnsiTheme="minorHAnsi"/>
          <w:sz w:val="24"/>
          <w:shd w:val="clear" w:color="auto" w:fill="FFFFFF"/>
        </w:rPr>
        <w:t>T</w:t>
      </w:r>
      <w:r w:rsidRPr="00A61B67">
        <w:rPr>
          <w:rFonts w:asciiTheme="minorHAnsi" w:hAnsiTheme="minorHAnsi"/>
          <w:sz w:val="24"/>
          <w:shd w:val="clear" w:color="auto" w:fill="FFFFFF"/>
        </w:rPr>
        <w:t>axi aggregators, despite providing a public service, are not providing accessibility for disabled travellers</w:t>
      </w:r>
      <w:r w:rsidR="006F6446">
        <w:rPr>
          <w:rFonts w:asciiTheme="minorHAnsi" w:hAnsiTheme="minorHAnsi"/>
          <w:sz w:val="24"/>
          <w:shd w:val="clear" w:color="auto" w:fill="FFFFFF"/>
        </w:rPr>
        <w:t>.</w:t>
      </w:r>
    </w:p>
    <w:p w14:paraId="17879C07" w14:textId="77777777" w:rsidR="00DC7FD8" w:rsidRPr="00A61B67" w:rsidRDefault="00DC7FD8"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sz w:val="24"/>
        </w:rPr>
        <w:t>Further, accessibility to persons with disabilities in pedestrian areas is totally absent even with new smart city development guidelines</w:t>
      </w:r>
      <w:r w:rsidR="00AC6E1F" w:rsidRPr="00A61B67">
        <w:rPr>
          <w:rFonts w:asciiTheme="minorHAnsi" w:hAnsiTheme="minorHAnsi" w:cstheme="minorHAnsi"/>
          <w:sz w:val="24"/>
        </w:rPr>
        <w:t>, making use of roads risky</w:t>
      </w:r>
      <w:r w:rsidRPr="00A61B67">
        <w:rPr>
          <w:rFonts w:asciiTheme="minorHAnsi" w:hAnsiTheme="minorHAnsi" w:cstheme="minorHAnsi"/>
          <w:sz w:val="24"/>
        </w:rPr>
        <w:t xml:space="preserve">. </w:t>
      </w:r>
    </w:p>
    <w:p w14:paraId="48797742" w14:textId="77777777" w:rsidR="00DC7FD8" w:rsidRPr="00A61B67" w:rsidRDefault="00DC7FD8" w:rsidP="00A61B67">
      <w:pPr>
        <w:pStyle w:val="Notesoncontributors"/>
        <w:spacing w:line="276" w:lineRule="auto"/>
        <w:ind w:right="560"/>
        <w:rPr>
          <w:rFonts w:asciiTheme="minorHAnsi" w:hAnsiTheme="minorHAnsi" w:cstheme="minorHAnsi"/>
          <w:sz w:val="24"/>
        </w:rPr>
      </w:pPr>
      <w:r w:rsidRPr="00A61B67">
        <w:rPr>
          <w:rFonts w:asciiTheme="minorHAnsi" w:hAnsiTheme="minorHAnsi" w:cstheme="minorHAnsi"/>
          <w:b/>
          <w:sz w:val="24"/>
        </w:rPr>
        <w:t>84.</w:t>
      </w:r>
      <w:r w:rsidRPr="00A61B67">
        <w:rPr>
          <w:rFonts w:asciiTheme="minorHAnsi" w:hAnsiTheme="minorHAnsi" w:cstheme="minorHAnsi"/>
          <w:sz w:val="24"/>
        </w:rPr>
        <w:t xml:space="preserve"> Ministry of Information Technology notified </w:t>
      </w:r>
      <w:r w:rsidR="00BD455F" w:rsidRPr="00A61B67">
        <w:rPr>
          <w:rFonts w:asciiTheme="minorHAnsi" w:hAnsiTheme="minorHAnsi" w:cstheme="minorHAnsi"/>
          <w:sz w:val="24"/>
        </w:rPr>
        <w:t xml:space="preserve">that the </w:t>
      </w:r>
      <w:r w:rsidR="0053092D" w:rsidRPr="00A61B67">
        <w:rPr>
          <w:rFonts w:asciiTheme="minorHAnsi" w:hAnsiTheme="minorHAnsi" w:cstheme="minorHAnsi"/>
          <w:sz w:val="24"/>
        </w:rPr>
        <w:t>"</w:t>
      </w:r>
      <w:r w:rsidR="00BD455F" w:rsidRPr="00A61B67">
        <w:rPr>
          <w:rFonts w:asciiTheme="minorHAnsi" w:hAnsiTheme="minorHAnsi" w:cstheme="minorHAnsi"/>
          <w:sz w:val="24"/>
        </w:rPr>
        <w:t xml:space="preserve">most essential </w:t>
      </w:r>
      <w:r w:rsidRPr="00A61B67">
        <w:rPr>
          <w:rFonts w:asciiTheme="minorHAnsi" w:hAnsiTheme="minorHAnsi" w:cstheme="minorHAnsi"/>
          <w:sz w:val="24"/>
        </w:rPr>
        <w:t>50 websites</w:t>
      </w:r>
      <w:r w:rsidR="0053092D" w:rsidRPr="00A61B67">
        <w:rPr>
          <w:rFonts w:asciiTheme="minorHAnsi" w:hAnsiTheme="minorHAnsi" w:cstheme="minorHAnsi"/>
          <w:sz w:val="24"/>
        </w:rPr>
        <w:t>"</w:t>
      </w:r>
      <w:r w:rsidRPr="00A61B67">
        <w:rPr>
          <w:rFonts w:asciiTheme="minorHAnsi" w:hAnsiTheme="minorHAnsi" w:cstheme="minorHAnsi"/>
          <w:sz w:val="24"/>
        </w:rPr>
        <w:t xml:space="preserve"> will become Web Content Accessibility Guidelines 2.0 (WCAG) compliant. However, web sites continue to be inaccessible. </w:t>
      </w:r>
      <w:r w:rsidRPr="00A61B67">
        <w:rPr>
          <w:rFonts w:asciiTheme="minorHAnsi" w:hAnsiTheme="minorHAnsi"/>
          <w:sz w:val="24"/>
        </w:rPr>
        <w:t>WCAG compliance is not a part of procurement, tenders and</w:t>
      </w:r>
      <w:r w:rsidR="00747D22" w:rsidRPr="00A61B67">
        <w:rPr>
          <w:rFonts w:asciiTheme="minorHAnsi" w:hAnsiTheme="minorHAnsi"/>
          <w:sz w:val="24"/>
        </w:rPr>
        <w:t xml:space="preserve"> contracts. </w:t>
      </w:r>
      <w:r w:rsidRPr="00A61B67">
        <w:rPr>
          <w:rFonts w:asciiTheme="minorHAnsi" w:hAnsiTheme="minorHAnsi"/>
          <w:sz w:val="24"/>
        </w:rPr>
        <w:t xml:space="preserve">This compliance is done as retrofitting mode, resulting in inaccessibility during service and maintenance. </w:t>
      </w:r>
    </w:p>
    <w:p w14:paraId="76E0FA16" w14:textId="77777777" w:rsidR="00DC7FD8" w:rsidRPr="00A61B67" w:rsidRDefault="00DC7FD8" w:rsidP="00A61B67">
      <w:pPr>
        <w:pStyle w:val="Default"/>
        <w:spacing w:before="240" w:after="240" w:line="276" w:lineRule="auto"/>
        <w:ind w:right="560"/>
        <w:jc w:val="both"/>
        <w:rPr>
          <w:rFonts w:asciiTheme="minorHAnsi" w:eastAsia="Fira Sans" w:hAnsiTheme="minorHAnsi" w:cstheme="minorHAnsi"/>
          <w:b/>
          <w:sz w:val="24"/>
          <w:szCs w:val="24"/>
          <w:highlight w:val="white"/>
        </w:rPr>
      </w:pPr>
      <w:r w:rsidRPr="00A61B67">
        <w:rPr>
          <w:rFonts w:asciiTheme="minorHAnsi" w:eastAsia="Fira Sans" w:hAnsiTheme="minorHAnsi" w:cstheme="minorHAnsi"/>
          <w:b/>
          <w:sz w:val="24"/>
          <w:szCs w:val="24"/>
          <w:highlight w:val="white"/>
        </w:rPr>
        <w:t xml:space="preserve">Additionally, </w:t>
      </w:r>
    </w:p>
    <w:p w14:paraId="05CA3F24" w14:textId="522FB37D" w:rsidR="006A592C" w:rsidRPr="002B6F3F" w:rsidRDefault="006A592C" w:rsidP="006A592C">
      <w:pPr>
        <w:pStyle w:val="ListParagraph"/>
        <w:numPr>
          <w:ilvl w:val="0"/>
          <w:numId w:val="6"/>
        </w:numPr>
        <w:rPr>
          <w:rFonts w:asciiTheme="minorHAnsi" w:hAnsiTheme="minorHAnsi"/>
        </w:rPr>
      </w:pPr>
      <w:r w:rsidRPr="002B6F3F">
        <w:rPr>
          <w:rFonts w:asciiTheme="minorHAnsi" w:hAnsiTheme="minorHAnsi"/>
        </w:rPr>
        <w:lastRenderedPageBreak/>
        <w:t>The Manual on Public Procurement of Goods 2017</w:t>
      </w:r>
      <w:r w:rsidRPr="002B6F3F">
        <w:rPr>
          <w:rStyle w:val="FootnoteReference"/>
          <w:rFonts w:asciiTheme="minorHAnsi" w:hAnsiTheme="minorHAnsi"/>
        </w:rPr>
        <w:footnoteReference w:id="61"/>
      </w:r>
      <w:r>
        <w:rPr>
          <w:rFonts w:asciiTheme="minorHAnsi" w:hAnsiTheme="minorHAnsi"/>
        </w:rPr>
        <w:t xml:space="preserve"> </w:t>
      </w:r>
      <w:r w:rsidRPr="002B6F3F">
        <w:rPr>
          <w:rFonts w:asciiTheme="minorHAnsi" w:hAnsiTheme="minorHAnsi"/>
        </w:rPr>
        <w:t xml:space="preserve">mandates procurement of goods as per the BIS standards </w:t>
      </w:r>
      <w:r w:rsidRPr="002B6F3F">
        <w:rPr>
          <w:rStyle w:val="FootnoteReference"/>
          <w:rFonts w:asciiTheme="minorHAnsi" w:hAnsiTheme="minorHAnsi"/>
        </w:rPr>
        <w:footnoteReference w:id="62"/>
      </w:r>
      <w:r w:rsidRPr="002B6F3F">
        <w:rPr>
          <w:rFonts w:asciiTheme="minorHAnsi" w:hAnsiTheme="minorHAnsi"/>
        </w:rPr>
        <w:t xml:space="preserve"> </w:t>
      </w:r>
      <w:r>
        <w:rPr>
          <w:rFonts w:asciiTheme="minorHAnsi" w:hAnsiTheme="minorHAnsi"/>
        </w:rPr>
        <w:t>but the BIS has no</w:t>
      </w:r>
      <w:r w:rsidRPr="002B6F3F">
        <w:rPr>
          <w:rFonts w:asciiTheme="minorHAnsi" w:hAnsiTheme="minorHAnsi"/>
        </w:rPr>
        <w:t xml:space="preserve"> reference to accessibility or Universal Design of goods and se</w:t>
      </w:r>
      <w:r>
        <w:rPr>
          <w:rFonts w:asciiTheme="minorHAnsi" w:hAnsiTheme="minorHAnsi"/>
        </w:rPr>
        <w:t>r</w:t>
      </w:r>
      <w:r w:rsidRPr="002B6F3F">
        <w:rPr>
          <w:rFonts w:asciiTheme="minorHAnsi" w:hAnsiTheme="minorHAnsi"/>
        </w:rPr>
        <w:t>vices</w:t>
      </w:r>
      <w:r w:rsidRPr="002B6F3F">
        <w:rPr>
          <w:rStyle w:val="FootnoteReference"/>
          <w:rFonts w:asciiTheme="minorHAnsi" w:hAnsiTheme="minorHAnsi"/>
        </w:rPr>
        <w:footnoteReference w:id="63"/>
      </w:r>
      <w:r w:rsidRPr="002B6F3F">
        <w:rPr>
          <w:rFonts w:asciiTheme="minorHAnsi" w:hAnsiTheme="minorHAnsi"/>
        </w:rPr>
        <w:t xml:space="preserve">. </w:t>
      </w:r>
    </w:p>
    <w:p w14:paraId="4FC63E30" w14:textId="506F47D9" w:rsidR="00DC7FD8" w:rsidRPr="00A61B67" w:rsidRDefault="00DC7FD8" w:rsidP="00BE3A4B">
      <w:pPr>
        <w:pStyle w:val="Notesoncontributors"/>
        <w:numPr>
          <w:ilvl w:val="0"/>
          <w:numId w:val="6"/>
        </w:numPr>
        <w:spacing w:line="276" w:lineRule="auto"/>
        <w:ind w:right="-7"/>
        <w:rPr>
          <w:rFonts w:asciiTheme="minorHAnsi" w:hAnsiTheme="minorHAnsi" w:cstheme="minorHAnsi"/>
          <w:sz w:val="24"/>
        </w:rPr>
      </w:pPr>
      <w:r w:rsidRPr="00A61B67">
        <w:rPr>
          <w:rFonts w:asciiTheme="minorHAnsi" w:hAnsiTheme="minorHAnsi" w:cstheme="minorHAnsi"/>
          <w:sz w:val="24"/>
        </w:rPr>
        <w:t xml:space="preserve">Accessible India campaign (AIC) was launched to </w:t>
      </w:r>
      <w:r w:rsidR="00B05370" w:rsidRPr="00A61B67">
        <w:rPr>
          <w:rFonts w:asciiTheme="minorHAnsi" w:hAnsiTheme="minorHAnsi" w:cstheme="minorHAnsi"/>
          <w:sz w:val="24"/>
        </w:rPr>
        <w:t>fulfil</w:t>
      </w:r>
      <w:r w:rsidRPr="00A61B67">
        <w:rPr>
          <w:rFonts w:asciiTheme="minorHAnsi" w:hAnsiTheme="minorHAnsi" w:cstheme="minorHAnsi"/>
          <w:sz w:val="24"/>
        </w:rPr>
        <w:t xml:space="preserve"> </w:t>
      </w:r>
      <w:r w:rsidR="003A42F8" w:rsidRPr="00A61B67">
        <w:rPr>
          <w:rFonts w:asciiTheme="minorHAnsi" w:hAnsiTheme="minorHAnsi" w:cstheme="minorHAnsi"/>
          <w:sz w:val="24"/>
        </w:rPr>
        <w:t>India's</w:t>
      </w:r>
      <w:r w:rsidRPr="00A61B67">
        <w:rPr>
          <w:rFonts w:asciiTheme="minorHAnsi" w:hAnsiTheme="minorHAnsi" w:cstheme="minorHAnsi"/>
          <w:sz w:val="24"/>
        </w:rPr>
        <w:t xml:space="preserve"> commitment towards SDGs</w:t>
      </w:r>
      <w:r w:rsidRPr="00A61B67">
        <w:rPr>
          <w:rStyle w:val="FootnoteReference"/>
          <w:rFonts w:asciiTheme="minorHAnsi" w:hAnsiTheme="minorHAnsi"/>
          <w:sz w:val="24"/>
        </w:rPr>
        <w:footnoteReference w:id="64"/>
      </w:r>
      <w:r w:rsidRPr="00A61B67">
        <w:rPr>
          <w:rFonts w:asciiTheme="minorHAnsi" w:hAnsiTheme="minorHAnsi" w:cstheme="minorHAnsi"/>
          <w:sz w:val="24"/>
        </w:rPr>
        <w:t>,</w:t>
      </w:r>
      <w:r w:rsidRPr="00A61B67">
        <w:rPr>
          <w:rStyle w:val="FootnoteReference"/>
          <w:rFonts w:asciiTheme="minorHAnsi" w:hAnsiTheme="minorHAnsi"/>
          <w:sz w:val="24"/>
        </w:rPr>
        <w:footnoteReference w:id="65"/>
      </w:r>
      <w:r w:rsidRPr="00A61B67">
        <w:rPr>
          <w:rFonts w:asciiTheme="minorHAnsi" w:hAnsiTheme="minorHAnsi" w:cstheme="minorHAnsi"/>
          <w:sz w:val="24"/>
        </w:rPr>
        <w:t xml:space="preserve">.  </w:t>
      </w:r>
      <w:r w:rsidR="00052071" w:rsidRPr="00A61B67">
        <w:rPr>
          <w:rFonts w:asciiTheme="minorHAnsi" w:hAnsiTheme="minorHAnsi" w:cstheme="minorHAnsi"/>
          <w:sz w:val="24"/>
        </w:rPr>
        <w:t>It</w:t>
      </w:r>
      <w:r w:rsidRPr="00A61B67">
        <w:rPr>
          <w:rFonts w:asciiTheme="minorHAnsi" w:hAnsiTheme="minorHAnsi" w:cstheme="minorHAnsi"/>
          <w:sz w:val="24"/>
        </w:rPr>
        <w:t xml:space="preserve"> was </w:t>
      </w:r>
      <w:r w:rsidR="00705B0F" w:rsidRPr="00A61B67">
        <w:rPr>
          <w:rFonts w:asciiTheme="minorHAnsi" w:hAnsiTheme="minorHAnsi" w:cstheme="minorHAnsi"/>
          <w:sz w:val="24"/>
        </w:rPr>
        <w:t>designed</w:t>
      </w:r>
      <w:r w:rsidRPr="00A61B67">
        <w:rPr>
          <w:rFonts w:asciiTheme="minorHAnsi" w:hAnsiTheme="minorHAnsi" w:cstheme="minorHAnsi"/>
          <w:sz w:val="24"/>
        </w:rPr>
        <w:t xml:space="preserve"> without any </w:t>
      </w:r>
      <w:r w:rsidR="003A42F8" w:rsidRPr="00A61B67">
        <w:rPr>
          <w:rFonts w:asciiTheme="minorHAnsi" w:hAnsiTheme="minorHAnsi" w:cstheme="minorHAnsi"/>
          <w:sz w:val="24"/>
        </w:rPr>
        <w:t xml:space="preserve">DPO </w:t>
      </w:r>
      <w:r w:rsidRPr="00A61B67">
        <w:rPr>
          <w:rFonts w:asciiTheme="minorHAnsi" w:hAnsiTheme="minorHAnsi" w:cstheme="minorHAnsi"/>
          <w:sz w:val="24"/>
        </w:rPr>
        <w:t xml:space="preserve">consultation. </w:t>
      </w:r>
      <w:r w:rsidR="00052071" w:rsidRPr="00A61B67">
        <w:rPr>
          <w:rFonts w:asciiTheme="minorHAnsi" w:hAnsiTheme="minorHAnsi" w:cstheme="minorHAnsi"/>
          <w:sz w:val="24"/>
        </w:rPr>
        <w:t>People living in</w:t>
      </w:r>
      <w:r w:rsidRPr="00A61B67">
        <w:rPr>
          <w:rFonts w:asciiTheme="minorHAnsi" w:hAnsiTheme="minorHAnsi" w:cstheme="minorHAnsi"/>
          <w:sz w:val="24"/>
        </w:rPr>
        <w:t xml:space="preserve"> </w:t>
      </w:r>
      <w:r w:rsidR="007507FE" w:rsidRPr="00A61B67">
        <w:rPr>
          <w:rFonts w:asciiTheme="minorHAnsi" w:hAnsiTheme="minorHAnsi" w:cstheme="minorHAnsi"/>
          <w:sz w:val="24"/>
        </w:rPr>
        <w:t>non-urban areas</w:t>
      </w:r>
      <w:r w:rsidRPr="00A61B67">
        <w:rPr>
          <w:rFonts w:asciiTheme="minorHAnsi" w:hAnsiTheme="minorHAnsi" w:cstheme="minorHAnsi"/>
          <w:sz w:val="24"/>
        </w:rPr>
        <w:t xml:space="preserve"> </w:t>
      </w:r>
      <w:r w:rsidR="006A592C">
        <w:rPr>
          <w:rFonts w:asciiTheme="minorHAnsi" w:hAnsiTheme="minorHAnsi" w:cstheme="minorHAnsi"/>
          <w:sz w:val="24"/>
        </w:rPr>
        <w:t>haven’</w:t>
      </w:r>
      <w:r w:rsidRPr="00A61B67">
        <w:rPr>
          <w:rFonts w:asciiTheme="minorHAnsi" w:hAnsiTheme="minorHAnsi" w:cstheme="minorHAnsi"/>
          <w:sz w:val="24"/>
        </w:rPr>
        <w:t>t benefit</w:t>
      </w:r>
      <w:r w:rsidR="006A592C">
        <w:rPr>
          <w:rFonts w:asciiTheme="minorHAnsi" w:hAnsiTheme="minorHAnsi" w:cstheme="minorHAnsi"/>
          <w:sz w:val="24"/>
        </w:rPr>
        <w:t>ed</w:t>
      </w:r>
      <w:r w:rsidRPr="00A61B67">
        <w:rPr>
          <w:rFonts w:asciiTheme="minorHAnsi" w:hAnsiTheme="minorHAnsi" w:cstheme="minorHAnsi"/>
          <w:sz w:val="24"/>
        </w:rPr>
        <w:t xml:space="preserve"> from the campaign</w:t>
      </w:r>
      <w:r w:rsidRPr="00A61B67">
        <w:rPr>
          <w:rStyle w:val="FootnoteReference"/>
          <w:rFonts w:asciiTheme="minorHAnsi" w:hAnsiTheme="minorHAnsi"/>
          <w:sz w:val="24"/>
        </w:rPr>
        <w:footnoteReference w:id="66"/>
      </w:r>
      <w:r w:rsidR="006A592C">
        <w:rPr>
          <w:rFonts w:asciiTheme="minorHAnsi" w:hAnsiTheme="minorHAnsi" w:cstheme="minorHAnsi"/>
          <w:sz w:val="24"/>
        </w:rPr>
        <w:t>. Further, number</w:t>
      </w:r>
      <w:r w:rsidRPr="00A61B67">
        <w:rPr>
          <w:rFonts w:asciiTheme="minorHAnsi" w:hAnsiTheme="minorHAnsi" w:cstheme="minorHAnsi"/>
          <w:sz w:val="24"/>
        </w:rPr>
        <w:t xml:space="preserve"> and locations that have been retrofitted</w:t>
      </w:r>
      <w:r w:rsidR="003A42F8" w:rsidRPr="00A61B67">
        <w:rPr>
          <w:rFonts w:asciiTheme="minorHAnsi" w:hAnsiTheme="minorHAnsi" w:cstheme="minorHAnsi"/>
          <w:sz w:val="24"/>
        </w:rPr>
        <w:t xml:space="preserve"> through AIC</w:t>
      </w:r>
      <w:r w:rsidR="00052071" w:rsidRPr="00A61B67">
        <w:rPr>
          <w:rFonts w:asciiTheme="minorHAnsi" w:hAnsiTheme="minorHAnsi" w:cstheme="minorHAnsi"/>
          <w:sz w:val="24"/>
        </w:rPr>
        <w:t xml:space="preserve"> are not known</w:t>
      </w:r>
      <w:r w:rsidRPr="00A61B67">
        <w:rPr>
          <w:rFonts w:asciiTheme="minorHAnsi" w:hAnsiTheme="minorHAnsi" w:cstheme="minorHAnsi"/>
          <w:sz w:val="24"/>
        </w:rPr>
        <w:t>.</w:t>
      </w:r>
    </w:p>
    <w:p w14:paraId="23419AA4" w14:textId="7953F53B" w:rsidR="002D4EC2" w:rsidRPr="002D4EC2" w:rsidRDefault="00DC7FD8" w:rsidP="00BE3A4B">
      <w:pPr>
        <w:pStyle w:val="Notesoncontributors"/>
        <w:numPr>
          <w:ilvl w:val="0"/>
          <w:numId w:val="6"/>
        </w:numPr>
        <w:spacing w:line="276" w:lineRule="auto"/>
        <w:ind w:right="-7"/>
        <w:rPr>
          <w:rFonts w:asciiTheme="minorHAnsi" w:hAnsiTheme="minorHAnsi" w:cstheme="minorHAnsi"/>
          <w:sz w:val="24"/>
        </w:rPr>
      </w:pPr>
      <w:r w:rsidRPr="00A61B67">
        <w:rPr>
          <w:rFonts w:asciiTheme="minorHAnsi" w:eastAsia="Fira Sans" w:hAnsiTheme="minorHAnsi" w:cstheme="minorHAnsi"/>
          <w:sz w:val="24"/>
          <w:highlight w:val="white"/>
        </w:rPr>
        <w:t xml:space="preserve">Persons with disabilities are unable to enjoy </w:t>
      </w:r>
      <w:r w:rsidR="00BE3A4B">
        <w:rPr>
          <w:rFonts w:asciiTheme="minorHAnsi" w:eastAsia="Fira Sans" w:hAnsiTheme="minorHAnsi" w:cstheme="minorHAnsi"/>
          <w:sz w:val="24"/>
          <w:highlight w:val="white"/>
        </w:rPr>
        <w:t>a</w:t>
      </w:r>
      <w:r w:rsidRPr="00A61B67">
        <w:rPr>
          <w:rFonts w:asciiTheme="minorHAnsi" w:eastAsia="Fira Sans" w:hAnsiTheme="minorHAnsi" w:cstheme="minorHAnsi"/>
          <w:sz w:val="24"/>
          <w:highlight w:val="white"/>
        </w:rPr>
        <w:t xml:space="preserve"> wid</w:t>
      </w:r>
      <w:r w:rsidR="007507FE" w:rsidRPr="00A61B67">
        <w:rPr>
          <w:rFonts w:asciiTheme="minorHAnsi" w:eastAsia="Fira Sans" w:hAnsiTheme="minorHAnsi" w:cstheme="minorHAnsi"/>
          <w:sz w:val="24"/>
          <w:highlight w:val="white"/>
        </w:rPr>
        <w:t xml:space="preserve">e variety of financial services. </w:t>
      </w:r>
      <w:r w:rsidR="00624313" w:rsidRPr="00A61B67">
        <w:rPr>
          <w:rFonts w:asciiTheme="minorHAnsi" w:eastAsia="Fira Sans" w:hAnsiTheme="minorHAnsi" w:cstheme="minorHAnsi"/>
          <w:sz w:val="24"/>
          <w:highlight w:val="white"/>
        </w:rPr>
        <w:t>T</w:t>
      </w:r>
      <w:r w:rsidRPr="00A61B67">
        <w:rPr>
          <w:rFonts w:asciiTheme="minorHAnsi" w:eastAsia="Fira Sans" w:hAnsiTheme="minorHAnsi" w:cstheme="minorHAnsi"/>
          <w:sz w:val="24"/>
          <w:highlight w:val="white"/>
        </w:rPr>
        <w:t>he</w:t>
      </w:r>
      <w:r w:rsidR="00624313" w:rsidRPr="00A61B67">
        <w:rPr>
          <w:rFonts w:asciiTheme="minorHAnsi" w:eastAsia="Fira Sans" w:hAnsiTheme="minorHAnsi" w:cstheme="minorHAnsi"/>
          <w:sz w:val="24"/>
          <w:highlight w:val="white"/>
        </w:rPr>
        <w:t xml:space="preserve"> systems</w:t>
      </w:r>
      <w:r w:rsidRPr="00A61B67">
        <w:rPr>
          <w:rFonts w:asciiTheme="minorHAnsi" w:eastAsia="Fira Sans" w:hAnsiTheme="minorHAnsi" w:cstheme="minorHAnsi"/>
          <w:sz w:val="24"/>
          <w:highlight w:val="white"/>
        </w:rPr>
        <w:t xml:space="preserve"> and ICTs including web sites</w:t>
      </w:r>
      <w:r w:rsidRPr="00A61B67">
        <w:rPr>
          <w:rStyle w:val="FootnoteReference"/>
          <w:rFonts w:asciiTheme="minorHAnsi" w:eastAsia="Fira Sans" w:hAnsiTheme="minorHAnsi"/>
          <w:sz w:val="24"/>
        </w:rPr>
        <w:footnoteReference w:id="67"/>
      </w:r>
      <w:r w:rsidRPr="00A61B67">
        <w:rPr>
          <w:rFonts w:asciiTheme="minorHAnsi" w:eastAsia="Fira Sans" w:hAnsiTheme="minorHAnsi" w:cstheme="minorHAnsi"/>
          <w:sz w:val="24"/>
          <w:highlight w:val="white"/>
        </w:rPr>
        <w:t xml:space="preserve">, mobile apps </w:t>
      </w:r>
      <w:r w:rsidR="00624313" w:rsidRPr="00A61B67">
        <w:rPr>
          <w:rFonts w:asciiTheme="minorHAnsi" w:eastAsia="Fira Sans" w:hAnsiTheme="minorHAnsi" w:cstheme="minorHAnsi"/>
          <w:sz w:val="24"/>
          <w:highlight w:val="white"/>
        </w:rPr>
        <w:t xml:space="preserve">and ATMs are </w:t>
      </w:r>
      <w:r w:rsidR="007507FE" w:rsidRPr="00A61B67">
        <w:rPr>
          <w:rFonts w:asciiTheme="minorHAnsi" w:eastAsia="Fira Sans" w:hAnsiTheme="minorHAnsi" w:cstheme="minorHAnsi"/>
          <w:sz w:val="24"/>
          <w:highlight w:val="white"/>
        </w:rPr>
        <w:t>discriminatory</w:t>
      </w:r>
      <w:r w:rsidR="00624313" w:rsidRPr="00A61B67">
        <w:rPr>
          <w:rFonts w:asciiTheme="minorHAnsi" w:eastAsia="Fira Sans" w:hAnsiTheme="minorHAnsi" w:cstheme="minorHAnsi"/>
          <w:sz w:val="24"/>
          <w:highlight w:val="white"/>
        </w:rPr>
        <w:t>, as are</w:t>
      </w:r>
      <w:r w:rsidRPr="00A61B67">
        <w:rPr>
          <w:rFonts w:asciiTheme="minorHAnsi" w:eastAsia="Fira Sans" w:hAnsiTheme="minorHAnsi" w:cstheme="minorHAnsi"/>
          <w:sz w:val="24"/>
          <w:highlight w:val="white"/>
        </w:rPr>
        <w:t xml:space="preserve"> Customer Care services</w:t>
      </w:r>
      <w:r w:rsidRPr="00A61B67">
        <w:rPr>
          <w:rStyle w:val="FootnoteReference"/>
          <w:rFonts w:asciiTheme="minorHAnsi" w:eastAsia="Fira Sans" w:hAnsiTheme="minorHAnsi"/>
          <w:sz w:val="24"/>
        </w:rPr>
        <w:footnoteReference w:id="68"/>
      </w:r>
      <w:r w:rsidRPr="00A61B67">
        <w:rPr>
          <w:rFonts w:asciiTheme="minorHAnsi" w:eastAsia="Fira Sans" w:hAnsiTheme="minorHAnsi" w:cstheme="minorHAnsi"/>
          <w:sz w:val="24"/>
          <w:highlight w:val="white"/>
        </w:rPr>
        <w:t xml:space="preserve">.  </w:t>
      </w:r>
    </w:p>
    <w:p w14:paraId="2BB03F7E" w14:textId="718D78F8" w:rsidR="003414B2" w:rsidRPr="002D4EC2" w:rsidRDefault="003A42F8" w:rsidP="00BE3A4B">
      <w:pPr>
        <w:pStyle w:val="Notesoncontributors"/>
        <w:numPr>
          <w:ilvl w:val="0"/>
          <w:numId w:val="6"/>
        </w:numPr>
        <w:spacing w:line="276" w:lineRule="auto"/>
        <w:ind w:right="-7"/>
        <w:rPr>
          <w:rFonts w:asciiTheme="minorHAnsi" w:hAnsiTheme="minorHAnsi" w:cstheme="minorHAnsi"/>
          <w:sz w:val="24"/>
        </w:rPr>
      </w:pPr>
      <w:r w:rsidRPr="002D4EC2">
        <w:rPr>
          <w:rFonts w:asciiTheme="minorHAnsi" w:hAnsiTheme="minorHAnsi"/>
          <w:sz w:val="24"/>
        </w:rPr>
        <w:t>B</w:t>
      </w:r>
      <w:r w:rsidR="00DC7FD8" w:rsidRPr="002D4EC2">
        <w:rPr>
          <w:rFonts w:asciiTheme="minorHAnsi" w:hAnsiTheme="minorHAnsi"/>
          <w:sz w:val="24"/>
        </w:rPr>
        <w:t xml:space="preserve">udgetary contribution </w:t>
      </w:r>
      <w:r w:rsidR="006A592C">
        <w:rPr>
          <w:rFonts w:asciiTheme="minorHAnsi" w:hAnsiTheme="minorHAnsi"/>
          <w:sz w:val="24"/>
        </w:rPr>
        <w:t xml:space="preserve">towards accessibility </w:t>
      </w:r>
      <w:r w:rsidR="00DC7FD8" w:rsidRPr="002D4EC2">
        <w:rPr>
          <w:rFonts w:asciiTheme="minorHAnsi" w:hAnsiTheme="minorHAnsi"/>
          <w:sz w:val="24"/>
        </w:rPr>
        <w:t xml:space="preserve">goes </w:t>
      </w:r>
      <w:r w:rsidR="007507FE" w:rsidRPr="002D4EC2">
        <w:rPr>
          <w:rFonts w:asciiTheme="minorHAnsi" w:hAnsiTheme="minorHAnsi"/>
          <w:sz w:val="24"/>
        </w:rPr>
        <w:t xml:space="preserve">largely </w:t>
      </w:r>
      <w:r w:rsidR="00D7588F" w:rsidRPr="002D4EC2">
        <w:rPr>
          <w:rFonts w:asciiTheme="minorHAnsi" w:hAnsiTheme="minorHAnsi"/>
          <w:sz w:val="24"/>
        </w:rPr>
        <w:t xml:space="preserve">to </w:t>
      </w:r>
      <w:r w:rsidR="006A592C">
        <w:rPr>
          <w:rFonts w:asciiTheme="minorHAnsi" w:hAnsiTheme="minorHAnsi"/>
          <w:sz w:val="24"/>
        </w:rPr>
        <w:t>AIC</w:t>
      </w:r>
      <w:r w:rsidR="00DC7FD8" w:rsidRPr="002D4EC2">
        <w:rPr>
          <w:rFonts w:asciiTheme="minorHAnsi" w:hAnsiTheme="minorHAnsi"/>
          <w:sz w:val="24"/>
        </w:rPr>
        <w:t xml:space="preserve"> that this compromises provision of accessibility in other sectors</w:t>
      </w:r>
      <w:r w:rsidR="00747D22" w:rsidRPr="002D4EC2">
        <w:rPr>
          <w:rFonts w:asciiTheme="minorHAnsi" w:hAnsiTheme="minorHAnsi"/>
          <w:sz w:val="24"/>
        </w:rPr>
        <w:t xml:space="preserve">. </w:t>
      </w:r>
      <w:r w:rsidRPr="002D4EC2">
        <w:rPr>
          <w:rFonts w:asciiTheme="minorHAnsi" w:hAnsiTheme="minorHAnsi"/>
          <w:sz w:val="24"/>
        </w:rPr>
        <w:t>D</w:t>
      </w:r>
      <w:r w:rsidR="00DC7FD8" w:rsidRPr="002D4EC2">
        <w:rPr>
          <w:rFonts w:asciiTheme="minorHAnsi" w:hAnsiTheme="minorHAnsi"/>
          <w:sz w:val="24"/>
        </w:rPr>
        <w:t xml:space="preserve">isaggregated data suggests that majority of the States do not have a financial commitment towards accessibility. </w:t>
      </w:r>
    </w:p>
    <w:p w14:paraId="158BD5A8" w14:textId="77777777" w:rsidR="00B05370" w:rsidRPr="00A61B67" w:rsidRDefault="00B05370" w:rsidP="00A61B67">
      <w:pPr>
        <w:spacing w:line="276" w:lineRule="auto"/>
        <w:ind w:right="560"/>
        <w:rPr>
          <w:rFonts w:asciiTheme="minorHAnsi" w:hAnsiTheme="minorHAnsi" w:cs="Calibri"/>
          <w:b/>
        </w:rPr>
      </w:pPr>
      <w:bookmarkStart w:id="20" w:name="_Toc409078377"/>
    </w:p>
    <w:p w14:paraId="30904C73" w14:textId="3D75BF18" w:rsidR="00DC7FD8" w:rsidRPr="00A61B67" w:rsidRDefault="006302A2" w:rsidP="00A61B67">
      <w:pPr>
        <w:pStyle w:val="Abraca2"/>
        <w:spacing w:line="276" w:lineRule="auto"/>
        <w:rPr>
          <w:rFonts w:asciiTheme="minorHAnsi" w:hAnsiTheme="minorHAnsi"/>
          <w:b/>
          <w:sz w:val="24"/>
        </w:rPr>
      </w:pPr>
      <w:r w:rsidRPr="00A61B67">
        <w:rPr>
          <w:rFonts w:asciiTheme="minorHAnsi" w:hAnsiTheme="minorHAnsi" w:cs="Calibri"/>
          <w:b/>
          <w:sz w:val="24"/>
        </w:rPr>
        <w:t xml:space="preserve">Annexure - </w:t>
      </w:r>
      <w:r w:rsidR="00DC7FD8" w:rsidRPr="00A61B67">
        <w:rPr>
          <w:rFonts w:asciiTheme="minorHAnsi" w:hAnsiTheme="minorHAnsi"/>
          <w:b/>
          <w:sz w:val="24"/>
        </w:rPr>
        <w:t xml:space="preserve">Graph </w:t>
      </w:r>
      <w:r w:rsidR="002D4EC2">
        <w:rPr>
          <w:rFonts w:asciiTheme="minorHAnsi" w:hAnsiTheme="minorHAnsi"/>
          <w:b/>
          <w:sz w:val="24"/>
        </w:rPr>
        <w:t>3</w:t>
      </w:r>
      <w:r w:rsidR="00DC7FD8" w:rsidRPr="00A61B67">
        <w:rPr>
          <w:rFonts w:asciiTheme="minorHAnsi" w:hAnsiTheme="minorHAnsi"/>
          <w:b/>
          <w:sz w:val="24"/>
        </w:rPr>
        <w:t>: Financial commitments across states in ensuring accessibility</w:t>
      </w:r>
      <w:bookmarkEnd w:id="20"/>
    </w:p>
    <w:p w14:paraId="2AD19705" w14:textId="77777777" w:rsidR="006302A2" w:rsidRPr="00A61B67" w:rsidRDefault="003A42F8" w:rsidP="00A61B67">
      <w:pPr>
        <w:pStyle w:val="Abraca2"/>
        <w:spacing w:line="276" w:lineRule="auto"/>
        <w:rPr>
          <w:rFonts w:asciiTheme="minorHAnsi" w:hAnsiTheme="minorHAnsi"/>
          <w:b/>
          <w:sz w:val="24"/>
          <w:lang w:val="en-US"/>
        </w:rPr>
      </w:pPr>
      <w:r w:rsidRPr="00A61B67">
        <w:rPr>
          <w:rFonts w:asciiTheme="minorHAnsi" w:hAnsiTheme="minorHAnsi"/>
          <w:b/>
          <w:sz w:val="24"/>
          <w:lang w:val="en-US"/>
        </w:rPr>
        <w:t>Recommended LoIs</w:t>
      </w:r>
    </w:p>
    <w:p w14:paraId="459B59FB" w14:textId="77777777" w:rsidR="005023DD" w:rsidRPr="00A61B67" w:rsidRDefault="005023DD" w:rsidP="00A61B67">
      <w:pPr>
        <w:pStyle w:val="Abraca2"/>
        <w:numPr>
          <w:ilvl w:val="0"/>
          <w:numId w:val="13"/>
        </w:numPr>
        <w:spacing w:line="276" w:lineRule="auto"/>
        <w:rPr>
          <w:rFonts w:asciiTheme="minorHAnsi" w:hAnsiTheme="minorHAnsi"/>
          <w:sz w:val="24"/>
        </w:rPr>
      </w:pPr>
      <w:bookmarkStart w:id="21" w:name="_Toc409025593"/>
      <w:bookmarkStart w:id="22" w:name="_Toc409201402"/>
      <w:bookmarkStart w:id="23" w:name="_Toc409025595"/>
      <w:r w:rsidRPr="00A61B67">
        <w:rPr>
          <w:rFonts w:asciiTheme="minorHAnsi" w:hAnsiTheme="minorHAnsi"/>
          <w:sz w:val="24"/>
        </w:rPr>
        <w:t xml:space="preserve">Provide evidence that GoI has made efforts to improve accessibility, including in rural, hilly and forest areas in </w:t>
      </w:r>
      <w:r w:rsidR="00955236" w:rsidRPr="00A61B67">
        <w:rPr>
          <w:rFonts w:asciiTheme="minorHAnsi" w:hAnsiTheme="minorHAnsi"/>
          <w:sz w:val="24"/>
        </w:rPr>
        <w:t>India</w:t>
      </w:r>
      <w:r w:rsidRPr="00A61B67">
        <w:rPr>
          <w:rFonts w:asciiTheme="minorHAnsi" w:hAnsiTheme="minorHAnsi"/>
          <w:sz w:val="24"/>
        </w:rPr>
        <w:t>. What inter-sectoral efforts have been made to ensure accessibility compliances, for all modes of public transport, pub</w:t>
      </w:r>
      <w:r w:rsidR="00B05370" w:rsidRPr="00A61B67">
        <w:rPr>
          <w:rFonts w:asciiTheme="minorHAnsi" w:hAnsiTheme="minorHAnsi"/>
          <w:sz w:val="24"/>
        </w:rPr>
        <w:t>l</w:t>
      </w:r>
      <w:r w:rsidRPr="00A61B67">
        <w:rPr>
          <w:rFonts w:asciiTheme="minorHAnsi" w:hAnsiTheme="minorHAnsi"/>
          <w:sz w:val="24"/>
        </w:rPr>
        <w:t xml:space="preserve">ic facilities and services especially the legal, judicial, financial services and post disaster reconstruction etc. </w:t>
      </w:r>
    </w:p>
    <w:p w14:paraId="73D7D0BE" w14:textId="77777777" w:rsidR="005023DD" w:rsidRPr="00A61B67" w:rsidRDefault="005023DD" w:rsidP="00A61B67">
      <w:pPr>
        <w:pStyle w:val="Abraca2"/>
        <w:numPr>
          <w:ilvl w:val="0"/>
          <w:numId w:val="13"/>
        </w:numPr>
        <w:spacing w:line="276" w:lineRule="auto"/>
        <w:rPr>
          <w:rFonts w:asciiTheme="minorHAnsi" w:hAnsiTheme="minorHAnsi"/>
          <w:sz w:val="24"/>
        </w:rPr>
      </w:pPr>
      <w:r w:rsidRPr="00A61B67">
        <w:rPr>
          <w:rFonts w:asciiTheme="minorHAnsi" w:hAnsiTheme="minorHAnsi"/>
          <w:sz w:val="24"/>
        </w:rPr>
        <w:t>What are the monitoring mechanisms to ensure that universal design is addressed in the public procurement system for goods, services and works?</w:t>
      </w:r>
    </w:p>
    <w:p w14:paraId="396FEBB4" w14:textId="77777777" w:rsidR="005023DD" w:rsidRPr="00A61B67" w:rsidRDefault="005023DD" w:rsidP="00A61B67">
      <w:pPr>
        <w:pStyle w:val="Abraca2"/>
        <w:numPr>
          <w:ilvl w:val="0"/>
          <w:numId w:val="13"/>
        </w:numPr>
        <w:spacing w:line="276" w:lineRule="auto"/>
        <w:rPr>
          <w:rFonts w:asciiTheme="minorHAnsi" w:hAnsiTheme="minorHAnsi"/>
          <w:sz w:val="24"/>
        </w:rPr>
      </w:pPr>
      <w:r w:rsidRPr="00A61B67">
        <w:rPr>
          <w:rFonts w:asciiTheme="minorHAnsi" w:hAnsiTheme="minorHAnsi"/>
          <w:sz w:val="24"/>
        </w:rPr>
        <w:t>Provide the long-term roadmap for "Accessible India", for ensuring</w:t>
      </w:r>
      <w:r w:rsidR="00B05370" w:rsidRPr="00A61B67">
        <w:rPr>
          <w:rFonts w:asciiTheme="minorHAnsi" w:hAnsiTheme="minorHAnsi"/>
          <w:sz w:val="24"/>
        </w:rPr>
        <w:t xml:space="preserve"> </w:t>
      </w:r>
      <w:r w:rsidRPr="00A61B67">
        <w:rPr>
          <w:rFonts w:asciiTheme="minorHAnsi" w:hAnsiTheme="minorHAnsi"/>
          <w:sz w:val="24"/>
        </w:rPr>
        <w:t>countrywi</w:t>
      </w:r>
      <w:r w:rsidR="00B05370" w:rsidRPr="00A61B67">
        <w:rPr>
          <w:rFonts w:asciiTheme="minorHAnsi" w:hAnsiTheme="minorHAnsi"/>
          <w:sz w:val="24"/>
        </w:rPr>
        <w:t>de outreach and budgetary utiliz</w:t>
      </w:r>
      <w:r w:rsidRPr="00A61B67">
        <w:rPr>
          <w:rFonts w:asciiTheme="minorHAnsi" w:hAnsiTheme="minorHAnsi"/>
          <w:sz w:val="24"/>
        </w:rPr>
        <w:t xml:space="preserve">ation, along with time frame. </w:t>
      </w:r>
    </w:p>
    <w:p w14:paraId="15B23AC6" w14:textId="77777777" w:rsidR="00163587" w:rsidRPr="00A61B67" w:rsidRDefault="00163587" w:rsidP="00A61B67">
      <w:pPr>
        <w:pStyle w:val="Notesoncontributors"/>
        <w:spacing w:line="276" w:lineRule="auto"/>
        <w:ind w:right="560"/>
        <w:rPr>
          <w:rFonts w:asciiTheme="minorHAnsi" w:hAnsiTheme="minorHAnsi"/>
          <w:b/>
          <w:sz w:val="24"/>
          <w:u w:val="single"/>
        </w:rPr>
      </w:pPr>
    </w:p>
    <w:p w14:paraId="7185845C" w14:textId="77777777" w:rsidR="00DC7FD8" w:rsidRPr="00A61B67" w:rsidRDefault="00DC7FD8" w:rsidP="00A61B67">
      <w:pPr>
        <w:pStyle w:val="Heading2"/>
        <w:spacing w:line="276" w:lineRule="auto"/>
        <w:rPr>
          <w:rFonts w:asciiTheme="minorHAnsi" w:hAnsiTheme="minorHAnsi"/>
        </w:rPr>
      </w:pPr>
      <w:bookmarkStart w:id="24" w:name="_Toc411516196"/>
      <w:r w:rsidRPr="00A61B67">
        <w:rPr>
          <w:rFonts w:asciiTheme="minorHAnsi" w:hAnsiTheme="minorHAnsi"/>
        </w:rPr>
        <w:t>Article 10 - Right to life</w:t>
      </w:r>
      <w:bookmarkEnd w:id="21"/>
      <w:bookmarkEnd w:id="22"/>
      <w:bookmarkEnd w:id="24"/>
    </w:p>
    <w:p w14:paraId="2A33B3BC" w14:textId="606D9C71"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86.</w:t>
      </w:r>
      <w:r w:rsidR="002F7DFF" w:rsidRPr="00A61B67">
        <w:rPr>
          <w:rFonts w:asciiTheme="minorHAnsi" w:hAnsiTheme="minorHAnsi"/>
          <w:b/>
          <w:sz w:val="24"/>
        </w:rPr>
        <w:t xml:space="preserve"> </w:t>
      </w:r>
      <w:r w:rsidR="00BE3A4B">
        <w:rPr>
          <w:rFonts w:asciiTheme="minorHAnsi" w:hAnsiTheme="minorHAnsi"/>
          <w:sz w:val="24"/>
        </w:rPr>
        <w:t>The SC upholds</w:t>
      </w:r>
      <w:r w:rsidRPr="00A61B67">
        <w:rPr>
          <w:rFonts w:asciiTheme="minorHAnsi" w:hAnsiTheme="minorHAnsi"/>
          <w:sz w:val="24"/>
        </w:rPr>
        <w:t xml:space="preserve"> that Right to Life and Liberty </w:t>
      </w:r>
      <w:r w:rsidR="00BE3A4B">
        <w:rPr>
          <w:rFonts w:asciiTheme="minorHAnsi" w:hAnsiTheme="minorHAnsi"/>
          <w:sz w:val="24"/>
        </w:rPr>
        <w:t xml:space="preserve">as </w:t>
      </w:r>
      <w:r w:rsidRPr="00A61B67">
        <w:rPr>
          <w:rFonts w:asciiTheme="minorHAnsi" w:hAnsiTheme="minorHAnsi"/>
          <w:sz w:val="24"/>
        </w:rPr>
        <w:t xml:space="preserve">not restricted to ‘mere animal existence’ but </w:t>
      </w:r>
      <w:r w:rsidR="00A115DE" w:rsidRPr="00A61B67">
        <w:rPr>
          <w:rFonts w:asciiTheme="minorHAnsi" w:hAnsiTheme="minorHAnsi"/>
          <w:sz w:val="24"/>
        </w:rPr>
        <w:t xml:space="preserve">includes </w:t>
      </w:r>
      <w:r w:rsidR="00A95DA5" w:rsidRPr="00A61B67">
        <w:rPr>
          <w:rFonts w:asciiTheme="minorHAnsi" w:hAnsiTheme="minorHAnsi"/>
          <w:sz w:val="24"/>
        </w:rPr>
        <w:t>a life</w:t>
      </w:r>
      <w:r w:rsidRPr="00A61B67">
        <w:rPr>
          <w:rFonts w:asciiTheme="minorHAnsi" w:hAnsiTheme="minorHAnsi"/>
          <w:sz w:val="24"/>
        </w:rPr>
        <w:t xml:space="preserve"> with dignity.  Recently, affirming that "Denial of </w:t>
      </w:r>
      <w:r w:rsidR="00747D22" w:rsidRPr="00A61B67">
        <w:rPr>
          <w:rFonts w:asciiTheme="minorHAnsi" w:hAnsiTheme="minorHAnsi"/>
          <w:sz w:val="24"/>
        </w:rPr>
        <w:t>self-expression</w:t>
      </w:r>
      <w:r w:rsidRPr="00A61B67">
        <w:rPr>
          <w:rFonts w:asciiTheme="minorHAnsi" w:hAnsiTheme="minorHAnsi"/>
          <w:sz w:val="24"/>
        </w:rPr>
        <w:t xml:space="preserve"> is inviting death", the SC brought </w:t>
      </w:r>
      <w:r w:rsidR="00747D22" w:rsidRPr="00A61B67">
        <w:rPr>
          <w:rFonts w:asciiTheme="minorHAnsi" w:hAnsiTheme="minorHAnsi"/>
          <w:sz w:val="24"/>
        </w:rPr>
        <w:t>self-identity</w:t>
      </w:r>
      <w:r w:rsidRPr="00A61B67">
        <w:rPr>
          <w:rFonts w:asciiTheme="minorHAnsi" w:hAnsiTheme="minorHAnsi"/>
          <w:sz w:val="24"/>
        </w:rPr>
        <w:t xml:space="preserve"> and </w:t>
      </w:r>
      <w:r w:rsidR="00747D22" w:rsidRPr="00A61B67">
        <w:rPr>
          <w:rFonts w:asciiTheme="minorHAnsi" w:hAnsiTheme="minorHAnsi"/>
          <w:sz w:val="24"/>
        </w:rPr>
        <w:t>self-determination</w:t>
      </w:r>
      <w:r w:rsidRPr="00A61B67">
        <w:rPr>
          <w:rFonts w:asciiTheme="minorHAnsi" w:hAnsiTheme="minorHAnsi"/>
          <w:sz w:val="24"/>
        </w:rPr>
        <w:t xml:space="preserve"> within </w:t>
      </w:r>
      <w:r w:rsidR="00A95DA5" w:rsidRPr="00A61B67">
        <w:rPr>
          <w:rFonts w:asciiTheme="minorHAnsi" w:hAnsiTheme="minorHAnsi"/>
          <w:sz w:val="24"/>
        </w:rPr>
        <w:t>scope</w:t>
      </w:r>
      <w:r w:rsidRPr="00A61B67">
        <w:rPr>
          <w:rFonts w:asciiTheme="minorHAnsi" w:hAnsiTheme="minorHAnsi"/>
          <w:sz w:val="24"/>
        </w:rPr>
        <w:t xml:space="preserve"> of Article 2</w:t>
      </w:r>
      <w:r w:rsidR="00052071" w:rsidRPr="00A61B67">
        <w:rPr>
          <w:rFonts w:asciiTheme="minorHAnsi" w:hAnsiTheme="minorHAnsi"/>
          <w:sz w:val="24"/>
        </w:rPr>
        <w:t>1</w:t>
      </w:r>
      <w:r w:rsidR="00052071" w:rsidRPr="00A61B67">
        <w:rPr>
          <w:rStyle w:val="FootnoteReference"/>
          <w:rFonts w:asciiTheme="minorHAnsi" w:hAnsiTheme="minorHAnsi"/>
          <w:sz w:val="24"/>
        </w:rPr>
        <w:footnoteReference w:id="69"/>
      </w:r>
      <w:r w:rsidRPr="00A61B67">
        <w:rPr>
          <w:rFonts w:asciiTheme="minorHAnsi" w:hAnsiTheme="minorHAnsi"/>
          <w:sz w:val="24"/>
        </w:rPr>
        <w:t xml:space="preserve">. </w:t>
      </w:r>
    </w:p>
    <w:p w14:paraId="1C8305F2" w14:textId="128334DB"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Right to Life is not </w:t>
      </w:r>
      <w:r w:rsidR="00163587" w:rsidRPr="00A61B67">
        <w:rPr>
          <w:rFonts w:asciiTheme="minorHAnsi" w:hAnsiTheme="minorHAnsi"/>
          <w:sz w:val="24"/>
        </w:rPr>
        <w:t>assured by</w:t>
      </w:r>
      <w:r w:rsidR="00A115DE" w:rsidRPr="00A61B67">
        <w:rPr>
          <w:rFonts w:asciiTheme="minorHAnsi" w:hAnsiTheme="minorHAnsi"/>
          <w:sz w:val="24"/>
        </w:rPr>
        <w:t xml:space="preserve"> RPDA</w:t>
      </w:r>
      <w:r w:rsidRPr="00A61B67">
        <w:rPr>
          <w:rFonts w:asciiTheme="minorHAnsi" w:hAnsiTheme="minorHAnsi"/>
          <w:sz w:val="24"/>
        </w:rPr>
        <w:t>2016</w:t>
      </w:r>
      <w:r w:rsidR="002D4EC2">
        <w:rPr>
          <w:rFonts w:asciiTheme="minorHAnsi" w:hAnsiTheme="minorHAnsi"/>
          <w:sz w:val="24"/>
        </w:rPr>
        <w:t>;</w:t>
      </w:r>
      <w:r w:rsidR="00163587" w:rsidRPr="00A61B67">
        <w:rPr>
          <w:rFonts w:asciiTheme="minorHAnsi" w:hAnsiTheme="minorHAnsi"/>
          <w:sz w:val="24"/>
        </w:rPr>
        <w:t xml:space="preserve"> NTA1999; nor in MHCA2017.</w:t>
      </w:r>
      <w:r w:rsidR="00004A89" w:rsidRPr="00A61B67">
        <w:rPr>
          <w:rFonts w:asciiTheme="minorHAnsi" w:hAnsiTheme="minorHAnsi"/>
          <w:sz w:val="24"/>
        </w:rPr>
        <w:t xml:space="preserve"> </w:t>
      </w:r>
      <w:r w:rsidR="00636FBA" w:rsidRPr="00A61B67">
        <w:rPr>
          <w:rFonts w:asciiTheme="minorHAnsi" w:hAnsiTheme="minorHAnsi"/>
          <w:sz w:val="24"/>
        </w:rPr>
        <w:t xml:space="preserve">However, </w:t>
      </w:r>
      <w:r w:rsidR="00004A89" w:rsidRPr="00A61B67">
        <w:rPr>
          <w:rFonts w:asciiTheme="minorHAnsi" w:hAnsiTheme="minorHAnsi"/>
          <w:sz w:val="24"/>
        </w:rPr>
        <w:t>involuntary</w:t>
      </w:r>
      <w:r w:rsidRPr="00A61B67">
        <w:rPr>
          <w:rFonts w:asciiTheme="minorHAnsi" w:hAnsiTheme="minorHAnsi"/>
          <w:sz w:val="24"/>
        </w:rPr>
        <w:t xml:space="preserve"> institutions continue to be created under the </w:t>
      </w:r>
      <w:r w:rsidR="006B06C0" w:rsidRPr="00A61B67">
        <w:rPr>
          <w:rFonts w:asciiTheme="minorHAnsi" w:hAnsiTheme="minorHAnsi"/>
          <w:sz w:val="24"/>
        </w:rPr>
        <w:t>RPDA2016</w:t>
      </w:r>
      <w:r w:rsidR="00004A89" w:rsidRPr="00A61B67">
        <w:rPr>
          <w:rFonts w:asciiTheme="minorHAnsi" w:hAnsiTheme="minorHAnsi"/>
          <w:sz w:val="24"/>
        </w:rPr>
        <w:t>, NTA</w:t>
      </w:r>
      <w:r w:rsidRPr="00A61B67">
        <w:rPr>
          <w:rFonts w:asciiTheme="minorHAnsi" w:hAnsiTheme="minorHAnsi"/>
          <w:sz w:val="24"/>
        </w:rPr>
        <w:t xml:space="preserve">1999 and </w:t>
      </w:r>
      <w:r w:rsidR="006B06C0" w:rsidRPr="00A61B67">
        <w:rPr>
          <w:rFonts w:asciiTheme="minorHAnsi" w:hAnsiTheme="minorHAnsi"/>
          <w:sz w:val="24"/>
        </w:rPr>
        <w:t>MHCA2017</w:t>
      </w:r>
      <w:r w:rsidRPr="00A61B67">
        <w:rPr>
          <w:rFonts w:asciiTheme="minorHAnsi" w:hAnsiTheme="minorHAnsi"/>
          <w:sz w:val="24"/>
        </w:rPr>
        <w:t xml:space="preserve">, </w:t>
      </w:r>
      <w:r w:rsidR="00A115DE" w:rsidRPr="00A61B67">
        <w:rPr>
          <w:rFonts w:asciiTheme="minorHAnsi" w:hAnsiTheme="minorHAnsi"/>
          <w:sz w:val="24"/>
        </w:rPr>
        <w:t>specifically</w:t>
      </w:r>
      <w:r w:rsidRPr="00A61B67">
        <w:rPr>
          <w:rFonts w:asciiTheme="minorHAnsi" w:hAnsiTheme="minorHAnsi"/>
          <w:sz w:val="24"/>
        </w:rPr>
        <w:t xml:space="preserve"> for persons with disabilities. </w:t>
      </w:r>
      <w:r w:rsidR="00636FBA" w:rsidRPr="00A61B67">
        <w:rPr>
          <w:rFonts w:asciiTheme="minorHAnsi" w:hAnsiTheme="minorHAnsi"/>
          <w:sz w:val="24"/>
        </w:rPr>
        <w:t>L</w:t>
      </w:r>
      <w:r w:rsidRPr="00A61B67">
        <w:rPr>
          <w:rFonts w:asciiTheme="minorHAnsi" w:hAnsiTheme="minorHAnsi"/>
          <w:sz w:val="24"/>
        </w:rPr>
        <w:t>ife within institutions is a threat to life, survival, health, liberty</w:t>
      </w:r>
      <w:r w:rsidR="00636FBA" w:rsidRPr="00A61B67">
        <w:rPr>
          <w:rFonts w:asciiTheme="minorHAnsi" w:hAnsiTheme="minorHAnsi"/>
          <w:sz w:val="24"/>
        </w:rPr>
        <w:t>, wellbeing</w:t>
      </w:r>
      <w:r w:rsidRPr="00A61B67">
        <w:rPr>
          <w:rFonts w:asciiTheme="minorHAnsi" w:hAnsiTheme="minorHAnsi"/>
          <w:sz w:val="24"/>
        </w:rPr>
        <w:t xml:space="preserve"> and dignity</w:t>
      </w:r>
      <w:r w:rsidR="004A3133" w:rsidRPr="00A61B67">
        <w:rPr>
          <w:rStyle w:val="FootnoteReference"/>
          <w:rFonts w:asciiTheme="minorHAnsi" w:hAnsiTheme="minorHAnsi"/>
          <w:sz w:val="24"/>
        </w:rPr>
        <w:footnoteReference w:id="70"/>
      </w:r>
      <w:r w:rsidR="004A3133" w:rsidRPr="00A61B67">
        <w:rPr>
          <w:rStyle w:val="FootnoteReference"/>
          <w:rFonts w:asciiTheme="minorHAnsi" w:hAnsiTheme="minorHAnsi"/>
          <w:sz w:val="24"/>
        </w:rPr>
        <w:footnoteReference w:id="71"/>
      </w:r>
      <w:r w:rsidRPr="00A61B67">
        <w:rPr>
          <w:rFonts w:asciiTheme="minorHAnsi" w:hAnsiTheme="minorHAnsi"/>
          <w:sz w:val="24"/>
        </w:rPr>
        <w:t xml:space="preserve">. Refer </w:t>
      </w:r>
      <w:r w:rsidR="004A3133" w:rsidRPr="00A61B67">
        <w:rPr>
          <w:rFonts w:asciiTheme="minorHAnsi" w:hAnsiTheme="minorHAnsi"/>
          <w:sz w:val="24"/>
        </w:rPr>
        <w:t xml:space="preserve">Articles </w:t>
      </w:r>
      <w:r w:rsidR="00A115DE" w:rsidRPr="00A61B67">
        <w:rPr>
          <w:rFonts w:asciiTheme="minorHAnsi" w:hAnsiTheme="minorHAnsi"/>
          <w:sz w:val="24"/>
        </w:rPr>
        <w:t xml:space="preserve">14, </w:t>
      </w:r>
      <w:r w:rsidRPr="00A61B67">
        <w:rPr>
          <w:rFonts w:asciiTheme="minorHAnsi" w:hAnsiTheme="minorHAnsi"/>
          <w:sz w:val="24"/>
        </w:rPr>
        <w:t>15, 16.</w:t>
      </w:r>
    </w:p>
    <w:p w14:paraId="1B21FEDA"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System response to persons with disabilities who may be lost, wandering or rendered homeless is extremely poor.  </w:t>
      </w:r>
    </w:p>
    <w:p w14:paraId="023AC1D2" w14:textId="77777777" w:rsidR="00DC7FD8" w:rsidRPr="00A61B67" w:rsidRDefault="00CC0090" w:rsidP="00A61B67">
      <w:pPr>
        <w:pStyle w:val="Notesoncontributors"/>
        <w:spacing w:line="276" w:lineRule="auto"/>
        <w:ind w:right="560"/>
        <w:rPr>
          <w:rFonts w:asciiTheme="minorHAnsi" w:hAnsiTheme="minorHAnsi"/>
          <w:b/>
          <w:sz w:val="24"/>
          <w:u w:val="single"/>
        </w:rPr>
      </w:pPr>
      <w:r w:rsidRPr="00A61B67">
        <w:rPr>
          <w:rFonts w:asciiTheme="minorHAnsi" w:hAnsiTheme="minorHAnsi"/>
          <w:b/>
          <w:sz w:val="24"/>
          <w:u w:val="single"/>
        </w:rPr>
        <w:t>Recommended LoIs</w:t>
      </w:r>
    </w:p>
    <w:p w14:paraId="232A59DA" w14:textId="77777777" w:rsidR="005023DD" w:rsidRPr="00A61B67" w:rsidRDefault="005023DD" w:rsidP="00A61B67">
      <w:pPr>
        <w:pStyle w:val="Abraca2"/>
        <w:numPr>
          <w:ilvl w:val="0"/>
          <w:numId w:val="14"/>
        </w:numPr>
        <w:spacing w:line="276" w:lineRule="auto"/>
        <w:rPr>
          <w:rFonts w:asciiTheme="minorHAnsi" w:hAnsiTheme="minorHAnsi"/>
          <w:sz w:val="24"/>
        </w:rPr>
      </w:pPr>
      <w:bookmarkStart w:id="25" w:name="_Toc409025594"/>
      <w:bookmarkStart w:id="26" w:name="_Toc409201403"/>
      <w:r w:rsidRPr="00A61B67">
        <w:rPr>
          <w:rFonts w:asciiTheme="minorHAnsi" w:hAnsiTheme="minorHAnsi"/>
          <w:sz w:val="24"/>
        </w:rPr>
        <w:t xml:space="preserve">How many institutions are being maintained or </w:t>
      </w:r>
      <w:r w:rsidR="00004A89" w:rsidRPr="00A61B67">
        <w:rPr>
          <w:rFonts w:asciiTheme="minorHAnsi" w:hAnsiTheme="minorHAnsi"/>
          <w:sz w:val="24"/>
        </w:rPr>
        <w:t>licensed</w:t>
      </w:r>
      <w:r w:rsidRPr="00A61B67">
        <w:rPr>
          <w:rFonts w:asciiTheme="minorHAnsi" w:hAnsiTheme="minorHAnsi"/>
          <w:sz w:val="24"/>
        </w:rPr>
        <w:t xml:space="preserve"> across </w:t>
      </w:r>
      <w:r w:rsidR="00955236" w:rsidRPr="00A61B67">
        <w:rPr>
          <w:rFonts w:asciiTheme="minorHAnsi" w:hAnsiTheme="minorHAnsi"/>
          <w:sz w:val="24"/>
        </w:rPr>
        <w:t>India</w:t>
      </w:r>
      <w:r w:rsidRPr="00A61B67">
        <w:rPr>
          <w:rFonts w:asciiTheme="minorHAnsi" w:hAnsiTheme="minorHAnsi"/>
          <w:sz w:val="24"/>
        </w:rPr>
        <w:t xml:space="preserve"> by different</w:t>
      </w:r>
      <w:r w:rsidR="00004A89" w:rsidRPr="00A61B67">
        <w:rPr>
          <w:rFonts w:asciiTheme="minorHAnsi" w:hAnsiTheme="minorHAnsi"/>
          <w:sz w:val="24"/>
        </w:rPr>
        <w:t xml:space="preserve"> </w:t>
      </w:r>
      <w:r w:rsidRPr="00A61B67">
        <w:rPr>
          <w:rFonts w:asciiTheme="minorHAnsi" w:hAnsiTheme="minorHAnsi"/>
          <w:sz w:val="24"/>
        </w:rPr>
        <w:t xml:space="preserve">ministries and departments? </w:t>
      </w:r>
      <w:r w:rsidR="00004A89" w:rsidRPr="00A61B67">
        <w:rPr>
          <w:rFonts w:asciiTheme="minorHAnsi" w:hAnsiTheme="minorHAnsi"/>
          <w:sz w:val="24"/>
        </w:rPr>
        <w:t xml:space="preserve"> </w:t>
      </w:r>
      <w:r w:rsidRPr="00A61B67">
        <w:rPr>
          <w:rFonts w:asciiTheme="minorHAnsi" w:hAnsiTheme="minorHAnsi"/>
          <w:sz w:val="24"/>
        </w:rPr>
        <w:t xml:space="preserve">How many people are living there, and for how long? </w:t>
      </w:r>
      <w:r w:rsidR="005E165B" w:rsidRPr="00A61B67">
        <w:rPr>
          <w:rFonts w:asciiTheme="minorHAnsi" w:hAnsiTheme="minorHAnsi"/>
          <w:sz w:val="24"/>
        </w:rPr>
        <w:t xml:space="preserve"> </w:t>
      </w:r>
      <w:r w:rsidRPr="00A61B67">
        <w:rPr>
          <w:rFonts w:asciiTheme="minorHAnsi" w:hAnsiTheme="minorHAnsi"/>
          <w:sz w:val="24"/>
        </w:rPr>
        <w:t xml:space="preserve">How is the right to life being ensured within all these institutions?  </w:t>
      </w:r>
    </w:p>
    <w:p w14:paraId="2AC5BB65" w14:textId="77777777" w:rsidR="005023DD" w:rsidRPr="00A61B67" w:rsidRDefault="005023DD" w:rsidP="00A61B67">
      <w:pPr>
        <w:pStyle w:val="Abraca2"/>
        <w:numPr>
          <w:ilvl w:val="0"/>
          <w:numId w:val="14"/>
        </w:numPr>
        <w:spacing w:line="276" w:lineRule="auto"/>
        <w:rPr>
          <w:rFonts w:asciiTheme="minorHAnsi" w:hAnsiTheme="minorHAnsi"/>
          <w:sz w:val="24"/>
        </w:rPr>
      </w:pPr>
      <w:r w:rsidRPr="00A61B67">
        <w:rPr>
          <w:rFonts w:asciiTheme="minorHAnsi" w:hAnsiTheme="minorHAnsi"/>
          <w:sz w:val="24"/>
        </w:rPr>
        <w:t>What efforts are being made to strengthen</w:t>
      </w:r>
      <w:r w:rsidR="005E165B" w:rsidRPr="00A61B67">
        <w:rPr>
          <w:rFonts w:asciiTheme="minorHAnsi" w:hAnsiTheme="minorHAnsi"/>
          <w:sz w:val="24"/>
        </w:rPr>
        <w:t xml:space="preserve"> </w:t>
      </w:r>
      <w:r w:rsidRPr="00A61B67">
        <w:rPr>
          <w:rFonts w:asciiTheme="minorHAnsi" w:hAnsiTheme="minorHAnsi"/>
          <w:sz w:val="24"/>
        </w:rPr>
        <w:t>community based system and citizen responsiveness for supporting persons with disabilities,</w:t>
      </w:r>
      <w:r w:rsidR="005E165B" w:rsidRPr="00A61B67">
        <w:rPr>
          <w:rFonts w:asciiTheme="minorHAnsi" w:hAnsiTheme="minorHAnsi"/>
          <w:sz w:val="24"/>
        </w:rPr>
        <w:t xml:space="preserve"> </w:t>
      </w:r>
      <w:r w:rsidRPr="00A61B67">
        <w:rPr>
          <w:rFonts w:asciiTheme="minorHAnsi" w:hAnsiTheme="minorHAnsi"/>
          <w:sz w:val="24"/>
        </w:rPr>
        <w:t>who are at risk by virtue of being lost, wandering, rendered homeless, isolated and so on?</w:t>
      </w:r>
    </w:p>
    <w:p w14:paraId="7EB2C8D6" w14:textId="77777777" w:rsidR="005023DD" w:rsidRPr="00A61B67" w:rsidRDefault="005023DD" w:rsidP="00A61B67">
      <w:pPr>
        <w:pStyle w:val="Notesoncontributors"/>
        <w:spacing w:line="276" w:lineRule="auto"/>
        <w:ind w:right="560"/>
        <w:rPr>
          <w:rStyle w:val="normaltextrun"/>
          <w:rFonts w:asciiTheme="minorHAnsi" w:hAnsiTheme="minorHAnsi"/>
          <w:b/>
          <w:sz w:val="24"/>
          <w:u w:val="single"/>
        </w:rPr>
      </w:pPr>
    </w:p>
    <w:p w14:paraId="2BCFADF5" w14:textId="77777777" w:rsidR="00DC7FD8" w:rsidRPr="00A61B67" w:rsidRDefault="00DC7FD8" w:rsidP="00A61B67">
      <w:pPr>
        <w:pStyle w:val="Heading2"/>
        <w:spacing w:line="276" w:lineRule="auto"/>
        <w:rPr>
          <w:rStyle w:val="eop"/>
          <w:rFonts w:asciiTheme="minorHAnsi" w:hAnsiTheme="minorHAnsi"/>
          <w:b w:val="0"/>
        </w:rPr>
      </w:pPr>
      <w:bookmarkStart w:id="27" w:name="_Toc411516197"/>
      <w:r w:rsidRPr="00A61B67">
        <w:rPr>
          <w:rStyle w:val="normaltextrun"/>
          <w:rFonts w:asciiTheme="minorHAnsi" w:hAnsiTheme="minorHAnsi"/>
        </w:rPr>
        <w:t>Article 11</w:t>
      </w:r>
      <w:r w:rsidRPr="00A61B67">
        <w:rPr>
          <w:rStyle w:val="eop"/>
          <w:rFonts w:asciiTheme="minorHAnsi" w:hAnsiTheme="minorHAnsi"/>
        </w:rPr>
        <w:t> - Situations of risk and humanitarian emergencies</w:t>
      </w:r>
      <w:bookmarkEnd w:id="25"/>
      <w:bookmarkEnd w:id="26"/>
      <w:bookmarkEnd w:id="27"/>
    </w:p>
    <w:p w14:paraId="59515F5A" w14:textId="77777777" w:rsidR="00747D22" w:rsidRPr="00A61B67" w:rsidRDefault="00DC7FD8" w:rsidP="00A61B67">
      <w:pPr>
        <w:pStyle w:val="Notesoncontributors"/>
        <w:spacing w:line="276" w:lineRule="auto"/>
        <w:ind w:right="560"/>
        <w:rPr>
          <w:rStyle w:val="normaltextrun"/>
          <w:rFonts w:asciiTheme="minorHAnsi" w:hAnsiTheme="minorHAnsi"/>
          <w:b/>
          <w:sz w:val="24"/>
        </w:rPr>
      </w:pPr>
      <w:r w:rsidRPr="00A61B67">
        <w:rPr>
          <w:rStyle w:val="normaltextrun"/>
          <w:rFonts w:asciiTheme="minorHAnsi" w:hAnsiTheme="minorHAnsi"/>
          <w:b/>
          <w:sz w:val="24"/>
        </w:rPr>
        <w:t>88.  Lega</w:t>
      </w:r>
      <w:r w:rsidR="002274ED" w:rsidRPr="00A61B67">
        <w:rPr>
          <w:rStyle w:val="normaltextrun"/>
          <w:rFonts w:asciiTheme="minorHAnsi" w:hAnsiTheme="minorHAnsi"/>
          <w:b/>
          <w:sz w:val="24"/>
        </w:rPr>
        <w:t xml:space="preserve">l </w:t>
      </w:r>
      <w:r w:rsidR="00747D22" w:rsidRPr="00A61B67">
        <w:rPr>
          <w:rStyle w:val="normaltextrun"/>
          <w:rFonts w:asciiTheme="minorHAnsi" w:hAnsiTheme="minorHAnsi"/>
          <w:b/>
          <w:sz w:val="24"/>
        </w:rPr>
        <w:t>mechanisms</w:t>
      </w:r>
    </w:p>
    <w:p w14:paraId="21C3E740" w14:textId="46CD2102" w:rsidR="00D51111" w:rsidRPr="00A61B67" w:rsidRDefault="00DC7FD8" w:rsidP="00A61B67">
      <w:pPr>
        <w:pStyle w:val="Abraca2"/>
        <w:spacing w:line="276" w:lineRule="auto"/>
        <w:rPr>
          <w:rFonts w:asciiTheme="minorHAnsi" w:hAnsiTheme="minorHAnsi"/>
          <w:sz w:val="24"/>
        </w:rPr>
      </w:pPr>
      <w:r w:rsidRPr="00A61B67">
        <w:rPr>
          <w:rStyle w:val="normaltextrun"/>
          <w:rFonts w:asciiTheme="minorHAnsi" w:hAnsiTheme="minorHAnsi"/>
          <w:sz w:val="24"/>
        </w:rPr>
        <w:t>The right to disability inclusive disaster response can be read under Article 21</w:t>
      </w:r>
      <w:r w:rsidRPr="00A61B67">
        <w:rPr>
          <w:rFonts w:asciiTheme="minorHAnsi" w:hAnsiTheme="minorHAnsi"/>
          <w:sz w:val="24"/>
        </w:rPr>
        <w:t xml:space="preserve">. </w:t>
      </w:r>
      <w:r w:rsidR="00D51111" w:rsidRPr="00A61B67">
        <w:rPr>
          <w:rFonts w:asciiTheme="minorHAnsi" w:hAnsiTheme="minorHAnsi"/>
          <w:sz w:val="24"/>
        </w:rPr>
        <w:t>The Ministry of Home Affairs created Central (CDMA), State (SDMA) and District (DDMA).  However</w:t>
      </w:r>
      <w:r w:rsidR="002D4EC2">
        <w:rPr>
          <w:rFonts w:asciiTheme="minorHAnsi" w:hAnsiTheme="minorHAnsi"/>
          <w:sz w:val="24"/>
        </w:rPr>
        <w:t xml:space="preserve">, by 2018, only 29 centers are </w:t>
      </w:r>
      <w:r w:rsidR="00D51111" w:rsidRPr="00A61B67">
        <w:rPr>
          <w:rFonts w:asciiTheme="minorHAnsi" w:hAnsiTheme="minorHAnsi"/>
          <w:sz w:val="24"/>
        </w:rPr>
        <w:t xml:space="preserve">set up, averaging about 1 Centre per state.  </w:t>
      </w:r>
    </w:p>
    <w:p w14:paraId="738B36C6" w14:textId="77777777" w:rsidR="00D51111" w:rsidRPr="00A61B67" w:rsidRDefault="00D51111" w:rsidP="00A61B67">
      <w:pPr>
        <w:pStyle w:val="Abraca2"/>
        <w:spacing w:line="276" w:lineRule="auto"/>
        <w:rPr>
          <w:rFonts w:asciiTheme="minorHAnsi" w:hAnsiTheme="minorHAnsi"/>
          <w:sz w:val="24"/>
        </w:rPr>
      </w:pPr>
      <w:r w:rsidRPr="00A61B67">
        <w:rPr>
          <w:rFonts w:asciiTheme="minorHAnsi" w:hAnsiTheme="minorHAnsi"/>
          <w:sz w:val="24"/>
        </w:rPr>
        <w:t xml:space="preserve">Definition of 'disaster' </w:t>
      </w:r>
      <w:r w:rsidR="00FA32BD" w:rsidRPr="00A61B67">
        <w:rPr>
          <w:rFonts w:asciiTheme="minorHAnsi" w:hAnsiTheme="minorHAnsi"/>
          <w:sz w:val="24"/>
        </w:rPr>
        <w:t>i</w:t>
      </w:r>
      <w:r w:rsidRPr="00A61B67">
        <w:rPr>
          <w:rFonts w:asciiTheme="minorHAnsi" w:hAnsiTheme="minorHAnsi"/>
          <w:sz w:val="24"/>
        </w:rPr>
        <w:t>n Disaster Management Act, 2005 (DMA2005) covers only natural disasters</w:t>
      </w:r>
      <w:r w:rsidRPr="00A61B67">
        <w:rPr>
          <w:rStyle w:val="FootnoteReference"/>
          <w:rFonts w:asciiTheme="minorHAnsi" w:hAnsiTheme="minorHAnsi"/>
          <w:sz w:val="24"/>
        </w:rPr>
        <w:footnoteReference w:id="72"/>
      </w:r>
      <w:r w:rsidRPr="00A61B67">
        <w:rPr>
          <w:rFonts w:asciiTheme="minorHAnsi" w:hAnsiTheme="minorHAnsi"/>
          <w:sz w:val="24"/>
        </w:rPr>
        <w:t>, whil</w:t>
      </w:r>
      <w:r w:rsidR="0053092D" w:rsidRPr="00A61B67">
        <w:rPr>
          <w:rFonts w:asciiTheme="minorHAnsi" w:hAnsiTheme="minorHAnsi"/>
          <w:sz w:val="24"/>
        </w:rPr>
        <w:t>e conflict zones are seen as a "</w:t>
      </w:r>
      <w:r w:rsidRPr="00A61B67">
        <w:rPr>
          <w:rFonts w:asciiTheme="minorHAnsi" w:hAnsiTheme="minorHAnsi"/>
          <w:sz w:val="24"/>
        </w:rPr>
        <w:t>law and order</w:t>
      </w:r>
      <w:r w:rsidR="0053092D" w:rsidRPr="00A61B67">
        <w:rPr>
          <w:rFonts w:asciiTheme="minorHAnsi" w:hAnsiTheme="minorHAnsi"/>
          <w:sz w:val="24"/>
        </w:rPr>
        <w:t>"</w:t>
      </w:r>
      <w:r w:rsidRPr="00A61B67">
        <w:rPr>
          <w:rFonts w:asciiTheme="minorHAnsi" w:hAnsiTheme="minorHAnsi"/>
          <w:sz w:val="24"/>
        </w:rPr>
        <w:t xml:space="preserve"> situation</w:t>
      </w:r>
      <w:r w:rsidR="002F7DFF" w:rsidRPr="00A61B67">
        <w:rPr>
          <w:rStyle w:val="FootnoteReference"/>
          <w:rFonts w:asciiTheme="minorHAnsi" w:hAnsiTheme="minorHAnsi"/>
          <w:sz w:val="24"/>
        </w:rPr>
        <w:footnoteReference w:id="73"/>
      </w:r>
      <w:r w:rsidRPr="00A61B67">
        <w:rPr>
          <w:rFonts w:asciiTheme="minorHAnsi" w:hAnsiTheme="minorHAnsi"/>
          <w:sz w:val="24"/>
        </w:rPr>
        <w:t xml:space="preserve">. </w:t>
      </w:r>
    </w:p>
    <w:p w14:paraId="146BD863" w14:textId="77777777" w:rsidR="00DC7FD8" w:rsidRPr="00A61B67" w:rsidRDefault="00D51111" w:rsidP="00A61B67">
      <w:pPr>
        <w:pStyle w:val="Abraca2"/>
        <w:spacing w:line="276" w:lineRule="auto"/>
        <w:rPr>
          <w:rFonts w:asciiTheme="minorHAnsi" w:hAnsiTheme="minorHAnsi"/>
          <w:sz w:val="24"/>
        </w:rPr>
      </w:pPr>
      <w:r w:rsidRPr="00A61B67">
        <w:rPr>
          <w:rFonts w:asciiTheme="minorHAnsi" w:hAnsiTheme="minorHAnsi"/>
          <w:sz w:val="24"/>
        </w:rPr>
        <w:t>RPDA</w:t>
      </w:r>
      <w:r w:rsidR="00DC7FD8" w:rsidRPr="00A61B67">
        <w:rPr>
          <w:rFonts w:asciiTheme="minorHAnsi" w:hAnsiTheme="minorHAnsi"/>
          <w:sz w:val="24"/>
        </w:rPr>
        <w:t xml:space="preserve">2016 recognises the right of persons with disabilities to have equal protection and safety in situations of risk, armed conflict, humanitarian emergencies and natural disasters. </w:t>
      </w:r>
    </w:p>
    <w:p w14:paraId="0858FB13" w14:textId="77777777" w:rsidR="00747D22" w:rsidRPr="002D4EC2" w:rsidRDefault="00DC7FD8" w:rsidP="002D4EC2">
      <w:pPr>
        <w:pStyle w:val="Notesoncontributors"/>
        <w:spacing w:line="276" w:lineRule="auto"/>
        <w:ind w:right="-7"/>
        <w:rPr>
          <w:rFonts w:asciiTheme="minorHAnsi" w:hAnsiTheme="minorHAnsi"/>
          <w:sz w:val="24"/>
        </w:rPr>
      </w:pPr>
      <w:r w:rsidRPr="00A61B67">
        <w:rPr>
          <w:rFonts w:asciiTheme="minorHAnsi" w:hAnsiTheme="minorHAnsi"/>
          <w:b/>
          <w:color w:val="000000"/>
          <w:sz w:val="24"/>
        </w:rPr>
        <w:t>89. N</w:t>
      </w:r>
      <w:r w:rsidR="00A260D0" w:rsidRPr="00A61B67">
        <w:rPr>
          <w:rFonts w:asciiTheme="minorHAnsi" w:hAnsiTheme="minorHAnsi"/>
          <w:b/>
          <w:color w:val="000000"/>
          <w:sz w:val="24"/>
        </w:rPr>
        <w:t>ational Disaster Response Force</w:t>
      </w:r>
      <w:r w:rsidR="00A260D0" w:rsidRPr="00A61B67">
        <w:rPr>
          <w:rFonts w:asciiTheme="minorHAnsi" w:hAnsiTheme="minorHAnsi"/>
          <w:b/>
          <w:color w:val="000000"/>
          <w:sz w:val="24"/>
        </w:rPr>
        <w:br/>
      </w:r>
      <w:r w:rsidRPr="002D4EC2">
        <w:rPr>
          <w:rFonts w:asciiTheme="minorHAnsi" w:hAnsiTheme="minorHAnsi"/>
          <w:sz w:val="24"/>
        </w:rPr>
        <w:t>Various mechanisms have been created</w:t>
      </w:r>
      <w:r w:rsidRPr="0008326B">
        <w:rPr>
          <w:rFonts w:asciiTheme="minorHAnsi" w:hAnsiTheme="minorHAnsi"/>
          <w:sz w:val="24"/>
          <w:vertAlign w:val="superscript"/>
        </w:rPr>
        <w:footnoteReference w:id="74"/>
      </w:r>
      <w:r w:rsidRPr="002D4EC2">
        <w:rPr>
          <w:rFonts w:asciiTheme="minorHAnsi" w:hAnsiTheme="minorHAnsi"/>
          <w:sz w:val="24"/>
        </w:rPr>
        <w:t xml:space="preserve"> for disaster responsiveness.  However, where states do not have such mechanisms, the armed forces continue to conduct relief op</w:t>
      </w:r>
      <w:r w:rsidR="002F7DFF" w:rsidRPr="002D4EC2">
        <w:rPr>
          <w:rFonts w:asciiTheme="minorHAnsi" w:hAnsiTheme="minorHAnsi"/>
          <w:sz w:val="24"/>
        </w:rPr>
        <w:t>eration</w:t>
      </w:r>
      <w:r w:rsidRPr="002D4EC2">
        <w:rPr>
          <w:rFonts w:asciiTheme="minorHAnsi" w:hAnsiTheme="minorHAnsi"/>
          <w:sz w:val="24"/>
        </w:rPr>
        <w:t xml:space="preserve">s, </w:t>
      </w:r>
      <w:r w:rsidR="002F7DFF" w:rsidRPr="002D4EC2">
        <w:rPr>
          <w:rFonts w:asciiTheme="minorHAnsi" w:hAnsiTheme="minorHAnsi"/>
          <w:sz w:val="24"/>
        </w:rPr>
        <w:t>"</w:t>
      </w:r>
      <w:r w:rsidRPr="002D4EC2">
        <w:rPr>
          <w:rFonts w:asciiTheme="minorHAnsi" w:hAnsiTheme="minorHAnsi"/>
          <w:sz w:val="24"/>
        </w:rPr>
        <w:t>a</w:t>
      </w:r>
      <w:r w:rsidR="00747D22" w:rsidRPr="002D4EC2">
        <w:rPr>
          <w:rFonts w:asciiTheme="minorHAnsi" w:hAnsiTheme="minorHAnsi"/>
          <w:sz w:val="24"/>
        </w:rPr>
        <w:t>rriving early and leaving late</w:t>
      </w:r>
      <w:r w:rsidR="002F7DFF" w:rsidRPr="002D4EC2">
        <w:rPr>
          <w:rFonts w:asciiTheme="minorHAnsi" w:hAnsiTheme="minorHAnsi"/>
          <w:sz w:val="24"/>
        </w:rPr>
        <w:t>"</w:t>
      </w:r>
      <w:r w:rsidRPr="0008326B">
        <w:rPr>
          <w:rFonts w:asciiTheme="minorHAnsi" w:hAnsiTheme="minorHAnsi"/>
          <w:sz w:val="24"/>
          <w:vertAlign w:val="superscript"/>
        </w:rPr>
        <w:footnoteReference w:id="75"/>
      </w:r>
      <w:r w:rsidRPr="002D4EC2">
        <w:rPr>
          <w:rFonts w:asciiTheme="minorHAnsi" w:hAnsiTheme="minorHAnsi"/>
          <w:sz w:val="24"/>
        </w:rPr>
        <w:t>.</w:t>
      </w:r>
    </w:p>
    <w:p w14:paraId="58A4C8B7" w14:textId="3FA4329A" w:rsidR="00747D22" w:rsidRPr="0008326B" w:rsidRDefault="00A260D0" w:rsidP="00166764">
      <w:pPr>
        <w:pStyle w:val="Notesoncontributors"/>
        <w:tabs>
          <w:tab w:val="left" w:pos="8789"/>
          <w:tab w:val="left" w:pos="9072"/>
        </w:tabs>
        <w:spacing w:line="276" w:lineRule="auto"/>
        <w:ind w:right="-7"/>
        <w:rPr>
          <w:rFonts w:asciiTheme="minorHAnsi" w:hAnsiTheme="minorHAnsi"/>
          <w:sz w:val="24"/>
        </w:rPr>
      </w:pPr>
      <w:r w:rsidRPr="00A61B67">
        <w:rPr>
          <w:rFonts w:asciiTheme="minorHAnsi" w:hAnsiTheme="minorHAnsi"/>
          <w:b/>
          <w:sz w:val="24"/>
        </w:rPr>
        <w:t>90. Policies and schemes</w:t>
      </w:r>
      <w:r w:rsidRPr="00A61B67">
        <w:rPr>
          <w:rFonts w:asciiTheme="minorHAnsi" w:hAnsiTheme="minorHAnsi"/>
          <w:b/>
          <w:sz w:val="24"/>
        </w:rPr>
        <w:br/>
      </w:r>
      <w:r w:rsidR="00DC7FD8" w:rsidRPr="0008326B">
        <w:rPr>
          <w:rFonts w:asciiTheme="minorHAnsi" w:hAnsiTheme="minorHAnsi"/>
          <w:sz w:val="24"/>
        </w:rPr>
        <w:t xml:space="preserve">Efforts to make </w:t>
      </w:r>
      <w:r w:rsidR="0053092D" w:rsidRPr="0008326B">
        <w:rPr>
          <w:rFonts w:asciiTheme="minorHAnsi" w:hAnsiTheme="minorHAnsi"/>
          <w:sz w:val="24"/>
        </w:rPr>
        <w:t>DRR</w:t>
      </w:r>
      <w:r w:rsidR="00DC7FD8" w:rsidRPr="0008326B">
        <w:rPr>
          <w:rFonts w:asciiTheme="minorHAnsi" w:hAnsiTheme="minorHAnsi"/>
          <w:sz w:val="24"/>
        </w:rPr>
        <w:t xml:space="preserve"> inclusive through civil so</w:t>
      </w:r>
      <w:r w:rsidR="00747D22" w:rsidRPr="0008326B">
        <w:rPr>
          <w:rFonts w:asciiTheme="minorHAnsi" w:hAnsiTheme="minorHAnsi"/>
          <w:sz w:val="24"/>
        </w:rPr>
        <w:t>ciety initiatives</w:t>
      </w:r>
      <w:r w:rsidR="00DC7FD8" w:rsidRPr="0008326B">
        <w:rPr>
          <w:rFonts w:asciiTheme="minorHAnsi" w:hAnsiTheme="minorHAnsi"/>
          <w:sz w:val="24"/>
          <w:vertAlign w:val="superscript"/>
        </w:rPr>
        <w:footnoteReference w:id="76"/>
      </w:r>
      <w:r w:rsidR="00DC7FD8" w:rsidRPr="0008326B">
        <w:rPr>
          <w:rFonts w:asciiTheme="minorHAnsi" w:hAnsiTheme="minorHAnsi"/>
          <w:sz w:val="24"/>
        </w:rPr>
        <w:t xml:space="preserve"> and through draft guidelines by the </w:t>
      </w:r>
      <w:r w:rsidR="00747D22" w:rsidRPr="0008326B">
        <w:rPr>
          <w:rFonts w:asciiTheme="minorHAnsi" w:hAnsiTheme="minorHAnsi"/>
          <w:sz w:val="24"/>
        </w:rPr>
        <w:t>NDMA on Disability and Disaster</w:t>
      </w:r>
      <w:r w:rsidR="00DC7FD8" w:rsidRPr="0008326B">
        <w:rPr>
          <w:rFonts w:asciiTheme="minorHAnsi" w:hAnsiTheme="minorHAnsi"/>
          <w:sz w:val="24"/>
          <w:vertAlign w:val="superscript"/>
        </w:rPr>
        <w:footnoteReference w:id="77"/>
      </w:r>
      <w:r w:rsidR="00DC7FD8" w:rsidRPr="0008326B">
        <w:rPr>
          <w:rFonts w:asciiTheme="minorHAnsi" w:hAnsiTheme="minorHAnsi"/>
          <w:sz w:val="24"/>
        </w:rPr>
        <w:t xml:space="preserve"> have not </w:t>
      </w:r>
      <w:r w:rsidR="00D51111" w:rsidRPr="0008326B">
        <w:rPr>
          <w:rFonts w:asciiTheme="minorHAnsi" w:hAnsiTheme="minorHAnsi"/>
          <w:sz w:val="24"/>
        </w:rPr>
        <w:t xml:space="preserve">yet </w:t>
      </w:r>
      <w:r w:rsidR="00DC7FD8" w:rsidRPr="0008326B">
        <w:rPr>
          <w:rFonts w:asciiTheme="minorHAnsi" w:hAnsiTheme="minorHAnsi"/>
          <w:sz w:val="24"/>
        </w:rPr>
        <w:t xml:space="preserve">been adopted.  </w:t>
      </w:r>
    </w:p>
    <w:p w14:paraId="44B4F2E4" w14:textId="4CB6BA9F" w:rsidR="00747D22"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91. Mainstr</w:t>
      </w:r>
      <w:r w:rsidR="00A260D0" w:rsidRPr="00A61B67">
        <w:rPr>
          <w:rFonts w:asciiTheme="minorHAnsi" w:hAnsiTheme="minorHAnsi"/>
          <w:b/>
          <w:sz w:val="24"/>
        </w:rPr>
        <w:t>eaming in preparedness measures</w:t>
      </w:r>
      <w:r w:rsidR="00A260D0" w:rsidRPr="00A61B67">
        <w:rPr>
          <w:rFonts w:asciiTheme="minorHAnsi" w:hAnsiTheme="minorHAnsi"/>
          <w:b/>
          <w:sz w:val="24"/>
        </w:rPr>
        <w:br/>
      </w:r>
      <w:r w:rsidRPr="00A61B67">
        <w:rPr>
          <w:rFonts w:asciiTheme="minorHAnsi" w:hAnsiTheme="minorHAnsi"/>
          <w:sz w:val="24"/>
        </w:rPr>
        <w:t xml:space="preserve">The Model Framework for District Disaster Management Plan has no reference to disabled </w:t>
      </w:r>
      <w:r w:rsidR="00747D22" w:rsidRPr="00A61B67">
        <w:rPr>
          <w:rFonts w:asciiTheme="minorHAnsi" w:hAnsiTheme="minorHAnsi"/>
          <w:sz w:val="24"/>
        </w:rPr>
        <w:t>people</w:t>
      </w:r>
      <w:r w:rsidRPr="00A61B67">
        <w:rPr>
          <w:rStyle w:val="FootnoteReference"/>
          <w:rFonts w:asciiTheme="minorHAnsi" w:hAnsiTheme="minorHAnsi"/>
          <w:sz w:val="24"/>
        </w:rPr>
        <w:footnoteReference w:id="78"/>
      </w:r>
      <w:r w:rsidRPr="00A61B67">
        <w:rPr>
          <w:rFonts w:asciiTheme="minorHAnsi" w:hAnsiTheme="minorHAnsi"/>
          <w:sz w:val="24"/>
        </w:rPr>
        <w:t xml:space="preserve">. </w:t>
      </w:r>
      <w:r w:rsidR="0008326B">
        <w:rPr>
          <w:rFonts w:asciiTheme="minorHAnsi" w:hAnsiTheme="minorHAnsi"/>
          <w:sz w:val="24"/>
        </w:rPr>
        <w:t xml:space="preserve">Moreover, they </w:t>
      </w:r>
      <w:r w:rsidRPr="00A61B67">
        <w:rPr>
          <w:rFonts w:asciiTheme="minorHAnsi" w:hAnsiTheme="minorHAnsi"/>
          <w:sz w:val="24"/>
        </w:rPr>
        <w:t>are not consulted</w:t>
      </w:r>
      <w:r w:rsidR="00FA32BD" w:rsidRPr="00A61B67">
        <w:rPr>
          <w:rFonts w:asciiTheme="minorHAnsi" w:hAnsiTheme="minorHAnsi"/>
          <w:sz w:val="24"/>
        </w:rPr>
        <w:t>,</w:t>
      </w:r>
      <w:r w:rsidRPr="00A61B67">
        <w:rPr>
          <w:rFonts w:asciiTheme="minorHAnsi" w:hAnsiTheme="minorHAnsi"/>
          <w:sz w:val="24"/>
        </w:rPr>
        <w:t xml:space="preserve"> while developing strategies for planning warning, preparedness, evacuation, and reconstruction</w:t>
      </w:r>
      <w:r w:rsidRPr="00A61B67">
        <w:rPr>
          <w:rStyle w:val="FootnoteReference"/>
          <w:rFonts w:asciiTheme="minorHAnsi" w:hAnsiTheme="minorHAnsi"/>
          <w:sz w:val="24"/>
        </w:rPr>
        <w:footnoteReference w:id="79"/>
      </w:r>
      <w:r w:rsidRPr="00A61B67">
        <w:rPr>
          <w:rFonts w:asciiTheme="minorHAnsi" w:hAnsiTheme="minorHAnsi"/>
          <w:sz w:val="24"/>
        </w:rPr>
        <w:t xml:space="preserve">.  </w:t>
      </w:r>
    </w:p>
    <w:p w14:paraId="6CD6E992" w14:textId="199EA581" w:rsidR="00A70934"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 92. M</w:t>
      </w:r>
      <w:r w:rsidR="00951AE5" w:rsidRPr="00A61B67">
        <w:rPr>
          <w:rFonts w:asciiTheme="minorHAnsi" w:hAnsiTheme="minorHAnsi"/>
          <w:b/>
          <w:sz w:val="24"/>
        </w:rPr>
        <w:t>ainstreaming in relief measures</w:t>
      </w:r>
      <w:r w:rsidR="00951AE5" w:rsidRPr="00A61B67">
        <w:rPr>
          <w:rFonts w:asciiTheme="minorHAnsi" w:hAnsiTheme="minorHAnsi"/>
          <w:b/>
          <w:sz w:val="24"/>
        </w:rPr>
        <w:br/>
      </w:r>
      <w:r w:rsidRPr="00A61B67">
        <w:rPr>
          <w:rFonts w:asciiTheme="minorHAnsi" w:hAnsiTheme="minorHAnsi"/>
          <w:sz w:val="24"/>
        </w:rPr>
        <w:t>In 2015, TRAI recommended disability inclusion</w:t>
      </w:r>
      <w:r w:rsidR="0053092D" w:rsidRPr="00A61B67">
        <w:rPr>
          <w:rFonts w:asciiTheme="minorHAnsi" w:hAnsiTheme="minorHAnsi"/>
          <w:sz w:val="24"/>
        </w:rPr>
        <w:t>,</w:t>
      </w:r>
      <w:r w:rsidRPr="00A61B67">
        <w:rPr>
          <w:rFonts w:asciiTheme="minorHAnsi" w:hAnsiTheme="minorHAnsi"/>
          <w:sz w:val="24"/>
        </w:rPr>
        <w:t xml:space="preserve"> usi</w:t>
      </w:r>
      <w:r w:rsidR="0053092D" w:rsidRPr="00A61B67">
        <w:rPr>
          <w:rFonts w:asciiTheme="minorHAnsi" w:hAnsiTheme="minorHAnsi"/>
          <w:sz w:val="24"/>
        </w:rPr>
        <w:t>ng phone and video applications</w:t>
      </w:r>
      <w:r w:rsidRPr="00A61B67">
        <w:rPr>
          <w:rFonts w:asciiTheme="minorHAnsi" w:hAnsiTheme="minorHAnsi"/>
          <w:sz w:val="24"/>
        </w:rPr>
        <w:t xml:space="preserve"> for </w:t>
      </w:r>
      <w:r w:rsidR="0053092D" w:rsidRPr="00A61B67">
        <w:rPr>
          <w:rFonts w:asciiTheme="minorHAnsi" w:hAnsiTheme="minorHAnsi"/>
          <w:sz w:val="24"/>
        </w:rPr>
        <w:t xml:space="preserve">timely </w:t>
      </w:r>
      <w:r w:rsidRPr="00A61B67">
        <w:rPr>
          <w:rFonts w:asciiTheme="minorHAnsi" w:hAnsiTheme="minorHAnsi"/>
          <w:sz w:val="24"/>
        </w:rPr>
        <w:t>access to the Integrated Emergency</w:t>
      </w:r>
      <w:r w:rsidR="002F7DFF" w:rsidRPr="00A61B67">
        <w:rPr>
          <w:rFonts w:asciiTheme="minorHAnsi" w:hAnsiTheme="minorHAnsi"/>
          <w:sz w:val="24"/>
        </w:rPr>
        <w:t xml:space="preserve"> </w:t>
      </w:r>
      <w:r w:rsidRPr="00A61B67">
        <w:rPr>
          <w:rFonts w:asciiTheme="minorHAnsi" w:hAnsiTheme="minorHAnsi"/>
          <w:sz w:val="24"/>
        </w:rPr>
        <w:t>Communications and Response System (IECRS)</w:t>
      </w:r>
      <w:r w:rsidRPr="00A61B67">
        <w:rPr>
          <w:rStyle w:val="FootnoteReference"/>
          <w:rFonts w:asciiTheme="minorHAnsi" w:eastAsia="Fira Sans" w:hAnsiTheme="minorHAnsi"/>
          <w:sz w:val="24"/>
        </w:rPr>
        <w:footnoteReference w:id="80"/>
      </w:r>
      <w:r w:rsidR="001F4203" w:rsidRPr="00A61B67">
        <w:rPr>
          <w:rFonts w:asciiTheme="minorHAnsi" w:hAnsiTheme="minorHAnsi"/>
          <w:sz w:val="24"/>
        </w:rPr>
        <w:t xml:space="preserve">. </w:t>
      </w:r>
      <w:r w:rsidRPr="00A61B67">
        <w:rPr>
          <w:rFonts w:asciiTheme="minorHAnsi" w:hAnsiTheme="minorHAnsi"/>
          <w:sz w:val="24"/>
        </w:rPr>
        <w:t xml:space="preserve"> There was no subsequent follow up </w:t>
      </w:r>
      <w:r w:rsidR="0008326B">
        <w:rPr>
          <w:rFonts w:asciiTheme="minorHAnsi" w:hAnsiTheme="minorHAnsi"/>
          <w:sz w:val="24"/>
        </w:rPr>
        <w:t>to implement it</w:t>
      </w:r>
      <w:r w:rsidRPr="00A61B67">
        <w:rPr>
          <w:rFonts w:asciiTheme="minorHAnsi" w:hAnsiTheme="minorHAnsi"/>
          <w:sz w:val="24"/>
        </w:rPr>
        <w:t xml:space="preserve">. </w:t>
      </w:r>
    </w:p>
    <w:p w14:paraId="0BCB7097" w14:textId="77777777" w:rsidR="00747D22"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93 &amp; 94</w:t>
      </w:r>
      <w:r w:rsidR="00747D22" w:rsidRPr="00A61B67">
        <w:rPr>
          <w:rFonts w:asciiTheme="minorHAnsi" w:hAnsiTheme="minorHAnsi"/>
          <w:b/>
          <w:sz w:val="24"/>
        </w:rPr>
        <w:t>.</w:t>
      </w:r>
      <w:r w:rsidRPr="00A61B67">
        <w:rPr>
          <w:rFonts w:asciiTheme="minorHAnsi" w:hAnsiTheme="minorHAnsi"/>
          <w:b/>
          <w:sz w:val="24"/>
        </w:rPr>
        <w:t xml:space="preserve">  Mainstreaming in rehab measures</w:t>
      </w:r>
      <w:r w:rsidR="00747D22" w:rsidRPr="00A61B67">
        <w:rPr>
          <w:rFonts w:asciiTheme="minorHAnsi" w:hAnsiTheme="minorHAnsi"/>
          <w:b/>
          <w:sz w:val="24"/>
        </w:rPr>
        <w:t xml:space="preserve"> including psychosocial support</w:t>
      </w:r>
      <w:r w:rsidR="006D5212" w:rsidRPr="00A61B67">
        <w:rPr>
          <w:rFonts w:asciiTheme="minorHAnsi" w:hAnsiTheme="minorHAnsi"/>
          <w:b/>
          <w:sz w:val="24"/>
        </w:rPr>
        <w:br/>
      </w:r>
      <w:r w:rsidRPr="00A61B67">
        <w:rPr>
          <w:rFonts w:asciiTheme="minorHAnsi" w:hAnsiTheme="minorHAnsi"/>
          <w:sz w:val="24"/>
        </w:rPr>
        <w:t xml:space="preserve">Access to emergency services, </w:t>
      </w:r>
      <w:r w:rsidR="001F4203" w:rsidRPr="00A61B67">
        <w:rPr>
          <w:rFonts w:asciiTheme="minorHAnsi" w:hAnsiTheme="minorHAnsi"/>
          <w:sz w:val="24"/>
        </w:rPr>
        <w:t xml:space="preserve">food, refuge, </w:t>
      </w:r>
      <w:r w:rsidRPr="00A61B67">
        <w:rPr>
          <w:rFonts w:asciiTheme="minorHAnsi" w:hAnsiTheme="minorHAnsi"/>
          <w:sz w:val="24"/>
        </w:rPr>
        <w:t xml:space="preserve">ambulance, fire engines, police, etc. for persons with disabilities have not </w:t>
      </w:r>
      <w:r w:rsidR="004A3133" w:rsidRPr="00A61B67">
        <w:rPr>
          <w:rFonts w:asciiTheme="minorHAnsi" w:hAnsiTheme="minorHAnsi"/>
          <w:sz w:val="24"/>
        </w:rPr>
        <w:t>been prioritized</w:t>
      </w:r>
      <w:r w:rsidRPr="00A61B67">
        <w:rPr>
          <w:rFonts w:asciiTheme="minorHAnsi" w:hAnsiTheme="minorHAnsi"/>
          <w:sz w:val="24"/>
        </w:rPr>
        <w:t>, servi</w:t>
      </w:r>
      <w:r w:rsidR="00747D22" w:rsidRPr="00A61B67">
        <w:rPr>
          <w:rFonts w:asciiTheme="minorHAnsi" w:hAnsiTheme="minorHAnsi"/>
          <w:sz w:val="24"/>
        </w:rPr>
        <w:t xml:space="preserve">ces </w:t>
      </w:r>
      <w:r w:rsidRPr="00A61B67">
        <w:rPr>
          <w:rFonts w:asciiTheme="minorHAnsi" w:hAnsiTheme="minorHAnsi"/>
          <w:sz w:val="24"/>
        </w:rPr>
        <w:t>and related</w:t>
      </w:r>
      <w:r w:rsidR="00A70934" w:rsidRPr="00A61B67">
        <w:rPr>
          <w:rFonts w:asciiTheme="minorHAnsi" w:hAnsiTheme="minorHAnsi"/>
          <w:sz w:val="24"/>
        </w:rPr>
        <w:t xml:space="preserve"> information being inaccessible.</w:t>
      </w:r>
      <w:r w:rsidR="00FA32BD" w:rsidRPr="00A61B67">
        <w:rPr>
          <w:rFonts w:asciiTheme="minorHAnsi" w:hAnsiTheme="minorHAnsi"/>
          <w:sz w:val="24"/>
        </w:rPr>
        <w:t xml:space="preserve"> P</w:t>
      </w:r>
      <w:r w:rsidR="00FA32BD" w:rsidRPr="00A61B67">
        <w:rPr>
          <w:rStyle w:val="normaltextrun"/>
          <w:rFonts w:asciiTheme="minorHAnsi" w:hAnsiTheme="minorHAnsi"/>
          <w:sz w:val="24"/>
        </w:rPr>
        <w:t xml:space="preserve">sycho-social support delivered </w:t>
      </w:r>
      <w:r w:rsidRPr="00A61B67">
        <w:rPr>
          <w:rStyle w:val="normaltextrun"/>
          <w:rFonts w:asciiTheme="minorHAnsi" w:hAnsiTheme="minorHAnsi"/>
          <w:sz w:val="24"/>
        </w:rPr>
        <w:t>is based completely on the</w:t>
      </w:r>
      <w:r w:rsidR="000B4FF6" w:rsidRPr="00A61B67">
        <w:rPr>
          <w:rStyle w:val="normaltextrun"/>
          <w:rFonts w:asciiTheme="minorHAnsi" w:hAnsiTheme="minorHAnsi"/>
          <w:sz w:val="24"/>
        </w:rPr>
        <w:t xml:space="preserve"> </w:t>
      </w:r>
      <w:r w:rsidR="006D5212" w:rsidRPr="00A61B67">
        <w:rPr>
          <w:rStyle w:val="normaltextrun"/>
          <w:rFonts w:asciiTheme="minorHAnsi" w:hAnsiTheme="minorHAnsi"/>
          <w:sz w:val="24"/>
        </w:rPr>
        <w:t xml:space="preserve">medical </w:t>
      </w:r>
      <w:r w:rsidRPr="00A61B67">
        <w:rPr>
          <w:rStyle w:val="normaltextrun"/>
          <w:rFonts w:asciiTheme="minorHAnsi" w:hAnsiTheme="minorHAnsi"/>
          <w:sz w:val="24"/>
        </w:rPr>
        <w:t>model</w:t>
      </w:r>
      <w:r w:rsidR="00FA32BD" w:rsidRPr="00A61B67">
        <w:rPr>
          <w:rStyle w:val="FootnoteReference"/>
          <w:rFonts w:asciiTheme="minorHAnsi" w:hAnsiTheme="minorHAnsi"/>
          <w:sz w:val="24"/>
        </w:rPr>
        <w:footnoteReference w:id="81"/>
      </w:r>
      <w:r w:rsidR="002274ED" w:rsidRPr="00A61B67">
        <w:rPr>
          <w:rStyle w:val="normaltextrun"/>
          <w:rFonts w:asciiTheme="minorHAnsi" w:hAnsiTheme="minorHAnsi"/>
          <w:sz w:val="24"/>
        </w:rPr>
        <w:t>.</w:t>
      </w:r>
    </w:p>
    <w:p w14:paraId="16AB0FB9" w14:textId="77777777" w:rsidR="002274ED" w:rsidRPr="00A61B67" w:rsidRDefault="00DC7FD8" w:rsidP="00A61B67">
      <w:pPr>
        <w:pStyle w:val="Notesoncontributors"/>
        <w:spacing w:line="276" w:lineRule="auto"/>
        <w:ind w:right="560"/>
        <w:rPr>
          <w:rFonts w:asciiTheme="minorHAnsi" w:hAnsiTheme="minorHAnsi"/>
          <w:b/>
          <w:sz w:val="24"/>
        </w:rPr>
      </w:pPr>
      <w:r w:rsidRPr="00A61B67">
        <w:rPr>
          <w:rFonts w:asciiTheme="minorHAnsi" w:hAnsiTheme="minorHAnsi"/>
          <w:b/>
          <w:color w:val="000000"/>
          <w:sz w:val="24"/>
        </w:rPr>
        <w:t>Annexure-</w:t>
      </w:r>
      <w:r w:rsidRPr="00A61B67">
        <w:rPr>
          <w:rStyle w:val="eop"/>
          <w:rFonts w:asciiTheme="minorHAnsi" w:hAnsiTheme="minorHAnsi"/>
          <w:b/>
          <w:sz w:val="24"/>
        </w:rPr>
        <w:t> </w:t>
      </w:r>
      <w:r w:rsidRPr="00A61B67">
        <w:rPr>
          <w:rFonts w:asciiTheme="minorHAnsi" w:hAnsiTheme="minorHAnsi"/>
          <w:b/>
          <w:sz w:val="24"/>
        </w:rPr>
        <w:t xml:space="preserve">Case study 1: </w:t>
      </w:r>
      <w:r w:rsidR="002274ED" w:rsidRPr="00A61B67">
        <w:rPr>
          <w:rFonts w:asciiTheme="minorHAnsi" w:hAnsiTheme="minorHAnsi"/>
          <w:b/>
          <w:sz w:val="24"/>
        </w:rPr>
        <w:t>P</w:t>
      </w:r>
      <w:r w:rsidRPr="00A61B67">
        <w:rPr>
          <w:rFonts w:asciiTheme="minorHAnsi" w:hAnsiTheme="minorHAnsi"/>
          <w:b/>
          <w:sz w:val="24"/>
        </w:rPr>
        <w:t>ersons with disabilities in conflict affected areas</w:t>
      </w:r>
    </w:p>
    <w:p w14:paraId="3B86EEE5" w14:textId="00F23901"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GoI is obliged to provide free legal aid </w:t>
      </w:r>
      <w:r w:rsidR="002274ED" w:rsidRPr="00A61B67">
        <w:rPr>
          <w:rFonts w:asciiTheme="minorHAnsi" w:hAnsiTheme="minorHAnsi"/>
          <w:sz w:val="24"/>
        </w:rPr>
        <w:t xml:space="preserve">to </w:t>
      </w:r>
      <w:r w:rsidRPr="00A61B67">
        <w:rPr>
          <w:rFonts w:asciiTheme="minorHAnsi" w:hAnsiTheme="minorHAnsi"/>
          <w:sz w:val="24"/>
        </w:rPr>
        <w:t>persons with disabilities; persons under circumstances of 'underserved want' such as being a victim of a mass disaster, ethnic violence, caste atroc</w:t>
      </w:r>
      <w:r w:rsidR="00166764">
        <w:rPr>
          <w:rFonts w:asciiTheme="minorHAnsi" w:hAnsiTheme="minorHAnsi"/>
          <w:sz w:val="24"/>
        </w:rPr>
        <w:t xml:space="preserve">ity, </w:t>
      </w:r>
      <w:r w:rsidRPr="00A61B67">
        <w:rPr>
          <w:rFonts w:asciiTheme="minorHAnsi" w:hAnsiTheme="minorHAnsi"/>
          <w:sz w:val="24"/>
        </w:rPr>
        <w:t xml:space="preserve">or industrial disaster. However, the focus of the Legal aid authority (LASA) on such action </w:t>
      </w:r>
      <w:r w:rsidR="002274ED" w:rsidRPr="00A61B67">
        <w:rPr>
          <w:rFonts w:asciiTheme="minorHAnsi" w:hAnsiTheme="minorHAnsi"/>
          <w:sz w:val="24"/>
        </w:rPr>
        <w:t>has been</w:t>
      </w:r>
      <w:r w:rsidRPr="00A61B67">
        <w:rPr>
          <w:rFonts w:asciiTheme="minorHAnsi" w:hAnsiTheme="minorHAnsi"/>
          <w:sz w:val="24"/>
        </w:rPr>
        <w:t xml:space="preserve"> negligible. </w:t>
      </w:r>
    </w:p>
    <w:p w14:paraId="428793FE" w14:textId="77777777" w:rsidR="00DC7FD8" w:rsidRPr="00A61B67" w:rsidRDefault="00FA32BD" w:rsidP="00A61B67">
      <w:pPr>
        <w:pStyle w:val="Notesoncontributors"/>
        <w:spacing w:line="276" w:lineRule="auto"/>
        <w:ind w:right="560"/>
        <w:rPr>
          <w:rFonts w:asciiTheme="minorHAnsi" w:hAnsiTheme="minorHAnsi"/>
          <w:b/>
          <w:sz w:val="24"/>
        </w:rPr>
      </w:pPr>
      <w:r w:rsidRPr="00A61B67">
        <w:rPr>
          <w:rStyle w:val="normaltextrun"/>
          <w:rFonts w:asciiTheme="minorHAnsi" w:hAnsiTheme="minorHAnsi"/>
          <w:b/>
          <w:sz w:val="24"/>
        </w:rPr>
        <w:t>Recommended LoIs</w:t>
      </w:r>
    </w:p>
    <w:p w14:paraId="66455814" w14:textId="77777777" w:rsidR="005023DD" w:rsidRPr="00A61B67" w:rsidRDefault="005023DD" w:rsidP="00A61B67">
      <w:pPr>
        <w:pStyle w:val="Abraca2"/>
        <w:numPr>
          <w:ilvl w:val="0"/>
          <w:numId w:val="15"/>
        </w:numPr>
        <w:spacing w:line="276" w:lineRule="auto"/>
        <w:rPr>
          <w:rStyle w:val="normaltextrun"/>
          <w:rFonts w:asciiTheme="minorHAnsi" w:hAnsiTheme="minorHAnsi"/>
          <w:sz w:val="24"/>
        </w:rPr>
      </w:pPr>
      <w:bookmarkStart w:id="28" w:name="_Toc409201404"/>
      <w:r w:rsidRPr="00A61B67">
        <w:rPr>
          <w:rStyle w:val="normaltextrun"/>
          <w:rFonts w:asciiTheme="minorHAnsi" w:hAnsiTheme="minorHAnsi"/>
          <w:sz w:val="24"/>
        </w:rPr>
        <w:t>Provide details of all policies, guidelines, programs, and trainings with respect to prevention, mitigation, preparedness, relief, rescue, and mainstreaming of persons with disabilities during disaster and humanitarian crises. Further, what disability</w:t>
      </w:r>
      <w:r w:rsidR="000B4FF6" w:rsidRPr="00A61B67">
        <w:rPr>
          <w:rStyle w:val="normaltextrun"/>
          <w:rFonts w:asciiTheme="minorHAnsi" w:hAnsiTheme="minorHAnsi"/>
          <w:sz w:val="24"/>
        </w:rPr>
        <w:t xml:space="preserve"> specific suppo</w:t>
      </w:r>
      <w:r w:rsidR="00BE3C3C" w:rsidRPr="00A61B67">
        <w:rPr>
          <w:rStyle w:val="normaltextrun"/>
          <w:rFonts w:asciiTheme="minorHAnsi" w:hAnsiTheme="minorHAnsi"/>
          <w:sz w:val="24"/>
        </w:rPr>
        <w:t>r</w:t>
      </w:r>
      <w:r w:rsidR="000B4FF6" w:rsidRPr="00A61B67">
        <w:rPr>
          <w:rStyle w:val="normaltextrun"/>
          <w:rFonts w:asciiTheme="minorHAnsi" w:hAnsiTheme="minorHAnsi"/>
          <w:sz w:val="24"/>
        </w:rPr>
        <w:t>t i</w:t>
      </w:r>
      <w:r w:rsidRPr="00A61B67">
        <w:rPr>
          <w:rStyle w:val="normaltextrun"/>
          <w:rFonts w:asciiTheme="minorHAnsi" w:hAnsiTheme="minorHAnsi"/>
          <w:sz w:val="24"/>
        </w:rPr>
        <w:t>s provided to</w:t>
      </w:r>
      <w:r w:rsidR="000B4FF6" w:rsidRPr="00A61B67">
        <w:rPr>
          <w:rStyle w:val="normaltextrun"/>
          <w:rFonts w:asciiTheme="minorHAnsi" w:hAnsiTheme="minorHAnsi"/>
          <w:sz w:val="24"/>
        </w:rPr>
        <w:t xml:space="preserve"> </w:t>
      </w:r>
      <w:r w:rsidRPr="00A61B67">
        <w:rPr>
          <w:rStyle w:val="normaltextrun"/>
          <w:rFonts w:asciiTheme="minorHAnsi" w:hAnsiTheme="minorHAnsi"/>
          <w:sz w:val="24"/>
        </w:rPr>
        <w:t>persons with disabilities in such situations including to those at disproportionate risk such as those living in institutions, in shackling, the deafblind, etc.?</w:t>
      </w:r>
    </w:p>
    <w:p w14:paraId="0D50EB2F" w14:textId="77777777" w:rsidR="000B4FF6" w:rsidRPr="00A61B67" w:rsidRDefault="000B4FF6" w:rsidP="00A61B67">
      <w:pPr>
        <w:pStyle w:val="Notesoncontributors"/>
        <w:spacing w:line="276" w:lineRule="auto"/>
        <w:rPr>
          <w:rFonts w:asciiTheme="minorHAnsi" w:hAnsiTheme="minorHAnsi"/>
          <w:b/>
          <w:sz w:val="24"/>
          <w:u w:val="single"/>
        </w:rPr>
      </w:pPr>
    </w:p>
    <w:p w14:paraId="745B1D79" w14:textId="77777777" w:rsidR="00C47C45" w:rsidRPr="00A61B67" w:rsidRDefault="00DC7FD8" w:rsidP="00A61B67">
      <w:pPr>
        <w:pStyle w:val="Heading2"/>
        <w:spacing w:line="276" w:lineRule="auto"/>
        <w:rPr>
          <w:rFonts w:asciiTheme="minorHAnsi" w:hAnsiTheme="minorHAnsi"/>
        </w:rPr>
      </w:pPr>
      <w:bookmarkStart w:id="29" w:name="_Toc411516198"/>
      <w:r w:rsidRPr="00A61B67">
        <w:rPr>
          <w:rFonts w:asciiTheme="minorHAnsi" w:hAnsiTheme="minorHAnsi"/>
        </w:rPr>
        <w:t>Article 12 - Right to Equal Recognition before the law</w:t>
      </w:r>
      <w:bookmarkEnd w:id="23"/>
      <w:bookmarkEnd w:id="28"/>
      <w:bookmarkEnd w:id="29"/>
    </w:p>
    <w:p w14:paraId="66869C06" w14:textId="72F24721" w:rsidR="00A37C8F" w:rsidRPr="00A61B67" w:rsidRDefault="00DC7FD8" w:rsidP="00A61B67">
      <w:pPr>
        <w:pStyle w:val="Notesoncontributors"/>
        <w:spacing w:line="276" w:lineRule="auto"/>
        <w:rPr>
          <w:rFonts w:asciiTheme="minorHAnsi" w:hAnsiTheme="minorHAnsi"/>
          <w:sz w:val="24"/>
        </w:rPr>
      </w:pPr>
      <w:r w:rsidRPr="00A61B67">
        <w:rPr>
          <w:rFonts w:asciiTheme="minorHAnsi" w:hAnsiTheme="minorHAnsi"/>
          <w:b/>
          <w:color w:val="000000"/>
          <w:sz w:val="24"/>
          <w:shd w:val="clear" w:color="auto" w:fill="FFFFFF"/>
        </w:rPr>
        <w:t xml:space="preserve">97. </w:t>
      </w:r>
      <w:r w:rsidR="00BB31A7" w:rsidRPr="00A61B67">
        <w:rPr>
          <w:rFonts w:asciiTheme="minorHAnsi" w:hAnsiTheme="minorHAnsi"/>
          <w:color w:val="000000"/>
          <w:sz w:val="24"/>
          <w:shd w:val="clear" w:color="auto" w:fill="FFFFFF"/>
        </w:rPr>
        <w:t>Constitutionally,</w:t>
      </w:r>
      <w:r w:rsidRPr="00A61B67">
        <w:rPr>
          <w:rFonts w:asciiTheme="minorHAnsi" w:hAnsiTheme="minorHAnsi"/>
          <w:color w:val="000000"/>
          <w:sz w:val="24"/>
          <w:shd w:val="clear" w:color="auto" w:fill="FFFFFF"/>
        </w:rPr>
        <w:t xml:space="preserve"> everyone </w:t>
      </w:r>
      <w:r w:rsidR="00BB31A7" w:rsidRPr="00A61B67">
        <w:rPr>
          <w:rFonts w:asciiTheme="minorHAnsi" w:hAnsiTheme="minorHAnsi"/>
          <w:color w:val="000000"/>
          <w:sz w:val="24"/>
          <w:shd w:val="clear" w:color="auto" w:fill="FFFFFF"/>
        </w:rPr>
        <w:t>enjoys</w:t>
      </w:r>
      <w:r w:rsidRPr="00A61B67">
        <w:rPr>
          <w:rFonts w:asciiTheme="minorHAnsi" w:hAnsiTheme="minorHAnsi"/>
          <w:color w:val="000000"/>
          <w:sz w:val="24"/>
          <w:shd w:val="clear" w:color="auto" w:fill="FFFFFF"/>
        </w:rPr>
        <w:t xml:space="preserve"> recognition as a person before the law.</w:t>
      </w:r>
      <w:r w:rsidRPr="00A61B67">
        <w:rPr>
          <w:rFonts w:asciiTheme="minorHAnsi" w:hAnsiTheme="minorHAnsi"/>
          <w:sz w:val="24"/>
        </w:rPr>
        <w:t xml:space="preserve"> Courts arbitrate this right f</w:t>
      </w:r>
      <w:r w:rsidR="00BB31A7" w:rsidRPr="00A61B67">
        <w:rPr>
          <w:rFonts w:asciiTheme="minorHAnsi" w:hAnsiTheme="minorHAnsi"/>
          <w:sz w:val="24"/>
        </w:rPr>
        <w:t>or people in conflict with law</w:t>
      </w:r>
      <w:r w:rsidR="001F4203" w:rsidRPr="00A61B67">
        <w:rPr>
          <w:rFonts w:asciiTheme="minorHAnsi" w:hAnsiTheme="minorHAnsi"/>
          <w:sz w:val="24"/>
        </w:rPr>
        <w:t>.</w:t>
      </w:r>
      <w:r w:rsidR="005C4458" w:rsidRPr="00A61B67">
        <w:rPr>
          <w:rFonts w:asciiTheme="minorHAnsi" w:hAnsiTheme="minorHAnsi"/>
          <w:sz w:val="24"/>
        </w:rPr>
        <w:t xml:space="preserve"> </w:t>
      </w:r>
      <w:r w:rsidR="000B4FF6" w:rsidRPr="00A61B67">
        <w:rPr>
          <w:rFonts w:asciiTheme="minorHAnsi" w:hAnsiTheme="minorHAnsi"/>
          <w:sz w:val="24"/>
        </w:rPr>
        <w:t xml:space="preserve"> </w:t>
      </w:r>
      <w:r w:rsidR="005C4458" w:rsidRPr="00A61B67">
        <w:rPr>
          <w:rFonts w:asciiTheme="minorHAnsi" w:hAnsiTheme="minorHAnsi"/>
          <w:sz w:val="24"/>
        </w:rPr>
        <w:t xml:space="preserve">Persons with disabilities </w:t>
      </w:r>
      <w:r w:rsidR="0008326B">
        <w:rPr>
          <w:rFonts w:asciiTheme="minorHAnsi" w:hAnsiTheme="minorHAnsi"/>
          <w:sz w:val="24"/>
        </w:rPr>
        <w:t>will</w:t>
      </w:r>
      <w:r w:rsidR="005C4458" w:rsidRPr="00A61B67">
        <w:rPr>
          <w:rFonts w:asciiTheme="minorHAnsi" w:hAnsiTheme="minorHAnsi"/>
          <w:sz w:val="24"/>
        </w:rPr>
        <w:t xml:space="preserve"> come into this category because of archaic </w:t>
      </w:r>
      <w:r w:rsidR="00C203B7" w:rsidRPr="00A61B67">
        <w:rPr>
          <w:rFonts w:asciiTheme="minorHAnsi" w:hAnsiTheme="minorHAnsi"/>
          <w:sz w:val="24"/>
        </w:rPr>
        <w:t xml:space="preserve">legal </w:t>
      </w:r>
      <w:r w:rsidR="005C4458" w:rsidRPr="00A61B67">
        <w:rPr>
          <w:rFonts w:asciiTheme="minorHAnsi" w:hAnsiTheme="minorHAnsi"/>
          <w:sz w:val="24"/>
        </w:rPr>
        <w:t xml:space="preserve">provisions. </w:t>
      </w:r>
      <w:r w:rsidR="00170C09" w:rsidRPr="00A61B67">
        <w:rPr>
          <w:rFonts w:asciiTheme="minorHAnsi" w:hAnsiTheme="minorHAnsi"/>
          <w:sz w:val="24"/>
        </w:rPr>
        <w:t xml:space="preserve"> </w:t>
      </w:r>
      <w:r w:rsidR="00166764">
        <w:rPr>
          <w:rFonts w:asciiTheme="minorHAnsi" w:hAnsiTheme="minorHAnsi"/>
          <w:sz w:val="24"/>
        </w:rPr>
        <w:t xml:space="preserve">The </w:t>
      </w:r>
      <w:r w:rsidR="00CA7EA6">
        <w:rPr>
          <w:rFonts w:asciiTheme="minorHAnsi" w:hAnsiTheme="minorHAnsi"/>
          <w:sz w:val="24"/>
        </w:rPr>
        <w:t>post</w:t>
      </w:r>
      <w:r w:rsidR="00CA7EA6" w:rsidRPr="00A61B67">
        <w:rPr>
          <w:rFonts w:asciiTheme="minorHAnsi" w:hAnsiTheme="minorHAnsi"/>
          <w:sz w:val="24"/>
        </w:rPr>
        <w:t>colonial</w:t>
      </w:r>
      <w:r w:rsidR="005C4458" w:rsidRPr="00A61B67">
        <w:rPr>
          <w:rFonts w:asciiTheme="minorHAnsi" w:hAnsiTheme="minorHAnsi"/>
          <w:sz w:val="24"/>
        </w:rPr>
        <w:t xml:space="preserve"> legacy on incapacity law</w:t>
      </w:r>
      <w:r w:rsidR="000B4FF6" w:rsidRPr="00A61B67">
        <w:rPr>
          <w:rFonts w:asciiTheme="minorHAnsi" w:hAnsiTheme="minorHAnsi"/>
          <w:sz w:val="24"/>
        </w:rPr>
        <w:t xml:space="preserve"> and custody laws for civil commitment</w:t>
      </w:r>
      <w:r w:rsidR="00166764">
        <w:rPr>
          <w:rFonts w:asciiTheme="minorHAnsi" w:hAnsiTheme="minorHAnsi"/>
          <w:sz w:val="24"/>
        </w:rPr>
        <w:t xml:space="preserve"> continues in the country</w:t>
      </w:r>
      <w:r w:rsidR="005C4458" w:rsidRPr="00A61B67">
        <w:rPr>
          <w:rFonts w:asciiTheme="minorHAnsi" w:hAnsiTheme="minorHAnsi"/>
          <w:sz w:val="24"/>
        </w:rPr>
        <w:t>.</w:t>
      </w:r>
      <w:r w:rsidR="000B4FF6" w:rsidRPr="00A61B67">
        <w:rPr>
          <w:rFonts w:asciiTheme="minorHAnsi" w:hAnsiTheme="minorHAnsi"/>
          <w:sz w:val="24"/>
        </w:rPr>
        <w:t xml:space="preserve">   </w:t>
      </w:r>
    </w:p>
    <w:p w14:paraId="551C6FC4"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98.</w:t>
      </w:r>
      <w:r w:rsidR="00D74A5F" w:rsidRPr="00A61B67">
        <w:rPr>
          <w:rFonts w:asciiTheme="minorHAnsi" w:hAnsiTheme="minorHAnsi"/>
          <w:b/>
          <w:sz w:val="24"/>
        </w:rPr>
        <w:t xml:space="preserve"> </w:t>
      </w:r>
      <w:r w:rsidR="00170C09" w:rsidRPr="00A61B67">
        <w:rPr>
          <w:rFonts w:asciiTheme="minorHAnsi" w:hAnsiTheme="minorHAnsi"/>
          <w:b/>
          <w:sz w:val="24"/>
        </w:rPr>
        <w:t xml:space="preserve"> </w:t>
      </w:r>
      <w:r w:rsidR="00A37C8F" w:rsidRPr="00A61B67">
        <w:rPr>
          <w:rFonts w:asciiTheme="minorHAnsi" w:hAnsiTheme="minorHAnsi"/>
          <w:sz w:val="24"/>
        </w:rPr>
        <w:t>RPDA2016</w:t>
      </w:r>
      <w:r w:rsidR="00C47C45" w:rsidRPr="00A61B67">
        <w:rPr>
          <w:rFonts w:asciiTheme="minorHAnsi" w:hAnsiTheme="minorHAnsi"/>
          <w:sz w:val="24"/>
        </w:rPr>
        <w:t xml:space="preserve"> </w:t>
      </w:r>
      <w:r w:rsidR="00A37C8F" w:rsidRPr="00A61B67">
        <w:rPr>
          <w:rFonts w:asciiTheme="minorHAnsi" w:hAnsiTheme="minorHAnsi"/>
          <w:sz w:val="24"/>
        </w:rPr>
        <w:t>is</w:t>
      </w:r>
      <w:r w:rsidRPr="00A61B67">
        <w:rPr>
          <w:rFonts w:asciiTheme="minorHAnsi" w:hAnsiTheme="minorHAnsi"/>
          <w:sz w:val="24"/>
        </w:rPr>
        <w:t xml:space="preserve"> </w:t>
      </w:r>
      <w:r w:rsidR="00B720FE" w:rsidRPr="00A61B67">
        <w:rPr>
          <w:rFonts w:asciiTheme="minorHAnsi" w:hAnsiTheme="minorHAnsi"/>
          <w:sz w:val="24"/>
        </w:rPr>
        <w:t>non-compliant</w:t>
      </w:r>
      <w:r w:rsidR="00C9154F" w:rsidRPr="00A61B67">
        <w:rPr>
          <w:rFonts w:asciiTheme="minorHAnsi" w:hAnsiTheme="minorHAnsi"/>
          <w:sz w:val="24"/>
        </w:rPr>
        <w:t xml:space="preserve"> with CRPD</w:t>
      </w:r>
      <w:r w:rsidR="00C8393D" w:rsidRPr="00A61B67">
        <w:rPr>
          <w:rFonts w:asciiTheme="minorHAnsi" w:hAnsiTheme="minorHAnsi"/>
          <w:sz w:val="24"/>
        </w:rPr>
        <w:t>, as</w:t>
      </w:r>
      <w:r w:rsidRPr="00A61B67">
        <w:rPr>
          <w:rFonts w:asciiTheme="minorHAnsi" w:hAnsiTheme="minorHAnsi"/>
          <w:sz w:val="24"/>
        </w:rPr>
        <w:t xml:space="preserve"> persons of "unsound mind" cannot hold public office within dis</w:t>
      </w:r>
      <w:r w:rsidR="00A37C8F" w:rsidRPr="00A61B67">
        <w:rPr>
          <w:rFonts w:asciiTheme="minorHAnsi" w:hAnsiTheme="minorHAnsi"/>
          <w:sz w:val="24"/>
        </w:rPr>
        <w:t>ability authori</w:t>
      </w:r>
      <w:r w:rsidR="00FC7410" w:rsidRPr="00A61B67">
        <w:rPr>
          <w:rFonts w:asciiTheme="minorHAnsi" w:hAnsiTheme="minorHAnsi"/>
          <w:sz w:val="24"/>
        </w:rPr>
        <w:t>ties</w:t>
      </w:r>
      <w:r w:rsidR="00EA634D" w:rsidRPr="00A61B67">
        <w:rPr>
          <w:rFonts w:asciiTheme="minorHAnsi" w:hAnsiTheme="minorHAnsi"/>
          <w:sz w:val="24"/>
        </w:rPr>
        <w:t>.</w:t>
      </w:r>
      <w:r w:rsidR="00D74A5F" w:rsidRPr="00A61B67">
        <w:rPr>
          <w:rFonts w:asciiTheme="minorHAnsi" w:hAnsiTheme="minorHAnsi"/>
          <w:sz w:val="24"/>
        </w:rPr>
        <w:t xml:space="preserve"> </w:t>
      </w:r>
    </w:p>
    <w:p w14:paraId="3EF88706" w14:textId="4DE43A02"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The RPDA2016 provides for </w:t>
      </w:r>
      <w:r w:rsidR="00EA634D" w:rsidRPr="00A61B67">
        <w:rPr>
          <w:rFonts w:asciiTheme="minorHAnsi" w:hAnsiTheme="minorHAnsi"/>
          <w:sz w:val="24"/>
        </w:rPr>
        <w:t>equal legal recognition</w:t>
      </w:r>
      <w:r w:rsidRPr="00A61B67">
        <w:rPr>
          <w:rFonts w:asciiTheme="minorHAnsi" w:hAnsiTheme="minorHAnsi"/>
          <w:sz w:val="24"/>
        </w:rPr>
        <w:t xml:space="preserve"> in all aspects of life; </w:t>
      </w:r>
      <w:r w:rsidR="0091643C" w:rsidRPr="00A61B67">
        <w:rPr>
          <w:rFonts w:asciiTheme="minorHAnsi" w:hAnsiTheme="minorHAnsi"/>
          <w:sz w:val="24"/>
        </w:rPr>
        <w:t>however</w:t>
      </w:r>
      <w:r w:rsidRPr="00A61B67">
        <w:rPr>
          <w:rFonts w:asciiTheme="minorHAnsi" w:hAnsiTheme="minorHAnsi"/>
          <w:sz w:val="24"/>
        </w:rPr>
        <w:t xml:space="preserve">, </w:t>
      </w:r>
      <w:r w:rsidR="0008326B">
        <w:rPr>
          <w:rFonts w:asciiTheme="minorHAnsi" w:hAnsiTheme="minorHAnsi"/>
          <w:sz w:val="24"/>
        </w:rPr>
        <w:t>it provides for "l</w:t>
      </w:r>
      <w:r w:rsidR="005873F2" w:rsidRPr="00A61B67">
        <w:rPr>
          <w:rFonts w:asciiTheme="minorHAnsi" w:hAnsiTheme="minorHAnsi"/>
          <w:sz w:val="24"/>
        </w:rPr>
        <w:t xml:space="preserve">imited guardianship" </w:t>
      </w:r>
      <w:r w:rsidRPr="00A61B67">
        <w:rPr>
          <w:rFonts w:asciiTheme="minorHAnsi" w:hAnsiTheme="minorHAnsi"/>
          <w:sz w:val="24"/>
        </w:rPr>
        <w:t xml:space="preserve">as a time bound instrument </w:t>
      </w:r>
      <w:r w:rsidR="005C4458" w:rsidRPr="00A61B67">
        <w:rPr>
          <w:rFonts w:asciiTheme="minorHAnsi" w:hAnsiTheme="minorHAnsi"/>
          <w:sz w:val="24"/>
        </w:rPr>
        <w:t>of</w:t>
      </w:r>
      <w:r w:rsidRPr="00A61B67">
        <w:rPr>
          <w:rFonts w:asciiTheme="minorHAnsi" w:hAnsiTheme="minorHAnsi"/>
          <w:sz w:val="24"/>
        </w:rPr>
        <w:t xml:space="preserve"> </w:t>
      </w:r>
      <w:r w:rsidR="0091643C" w:rsidRPr="00A61B67">
        <w:rPr>
          <w:rFonts w:asciiTheme="minorHAnsi" w:hAnsiTheme="minorHAnsi"/>
          <w:sz w:val="24"/>
        </w:rPr>
        <w:t>decision-making</w:t>
      </w:r>
      <w:r w:rsidR="00166764">
        <w:rPr>
          <w:rFonts w:asciiTheme="minorHAnsi" w:hAnsiTheme="minorHAnsi"/>
          <w:sz w:val="24"/>
        </w:rPr>
        <w:t xml:space="preserve"> making </w:t>
      </w:r>
      <w:r w:rsidR="001F4203" w:rsidRPr="00A61B67">
        <w:rPr>
          <w:rFonts w:asciiTheme="minorHAnsi" w:hAnsiTheme="minorHAnsi"/>
          <w:sz w:val="24"/>
        </w:rPr>
        <w:t>Article 12</w:t>
      </w:r>
      <w:r w:rsidRPr="00A61B67">
        <w:rPr>
          <w:rFonts w:asciiTheme="minorHAnsi" w:hAnsiTheme="minorHAnsi"/>
          <w:sz w:val="24"/>
        </w:rPr>
        <w:t xml:space="preserve"> </w:t>
      </w:r>
      <w:r w:rsidR="005C4458" w:rsidRPr="00A61B67">
        <w:rPr>
          <w:rFonts w:asciiTheme="minorHAnsi" w:hAnsiTheme="minorHAnsi"/>
          <w:sz w:val="24"/>
        </w:rPr>
        <w:t>un</w:t>
      </w:r>
      <w:r w:rsidRPr="00A61B67">
        <w:rPr>
          <w:rFonts w:asciiTheme="minorHAnsi" w:hAnsiTheme="minorHAnsi"/>
          <w:sz w:val="24"/>
        </w:rPr>
        <w:t>realized</w:t>
      </w:r>
      <w:r w:rsidR="00166764">
        <w:rPr>
          <w:rFonts w:asciiTheme="minorHAnsi" w:hAnsiTheme="minorHAnsi"/>
          <w:sz w:val="24"/>
        </w:rPr>
        <w:t xml:space="preserve"> for some. Parents groups of the deaf</w:t>
      </w:r>
      <w:r w:rsidRPr="00A61B67">
        <w:rPr>
          <w:rFonts w:asciiTheme="minorHAnsi" w:hAnsiTheme="minorHAnsi"/>
          <w:sz w:val="24"/>
        </w:rPr>
        <w:t>blind, mental, psychosocia</w:t>
      </w:r>
      <w:r w:rsidR="0091643C">
        <w:rPr>
          <w:rFonts w:asciiTheme="minorHAnsi" w:hAnsiTheme="minorHAnsi"/>
          <w:sz w:val="24"/>
        </w:rPr>
        <w:t>l and intellectual disabilities</w:t>
      </w:r>
      <w:r w:rsidRPr="00A61B67">
        <w:rPr>
          <w:rFonts w:asciiTheme="minorHAnsi" w:hAnsiTheme="minorHAnsi"/>
          <w:sz w:val="24"/>
        </w:rPr>
        <w:t xml:space="preserve"> demand substituted </w:t>
      </w:r>
      <w:r w:rsidR="0091643C" w:rsidRPr="00A61B67">
        <w:rPr>
          <w:rFonts w:asciiTheme="minorHAnsi" w:hAnsiTheme="minorHAnsi"/>
          <w:sz w:val="24"/>
        </w:rPr>
        <w:t>decision-making</w:t>
      </w:r>
      <w:r w:rsidRPr="00A61B67">
        <w:rPr>
          <w:rStyle w:val="FootnoteReference"/>
          <w:rFonts w:asciiTheme="minorHAnsi" w:hAnsiTheme="minorHAnsi"/>
          <w:sz w:val="24"/>
        </w:rPr>
        <w:footnoteReference w:id="82"/>
      </w:r>
      <w:r w:rsidRPr="00A61B67">
        <w:rPr>
          <w:rFonts w:asciiTheme="minorHAnsi" w:hAnsiTheme="minorHAnsi"/>
          <w:sz w:val="24"/>
        </w:rPr>
        <w:t xml:space="preserve">. </w:t>
      </w:r>
    </w:p>
    <w:p w14:paraId="5F60BC55" w14:textId="77777777" w:rsidR="00DC7FD8" w:rsidRPr="00A61B67" w:rsidRDefault="00DC7FD8" w:rsidP="00A61B67">
      <w:pPr>
        <w:pStyle w:val="Notesoncontributors"/>
        <w:spacing w:line="276" w:lineRule="auto"/>
        <w:rPr>
          <w:rFonts w:asciiTheme="minorHAnsi" w:hAnsiTheme="minorHAnsi"/>
          <w:b/>
          <w:sz w:val="24"/>
        </w:rPr>
      </w:pPr>
      <w:r w:rsidRPr="00A61B67">
        <w:rPr>
          <w:rFonts w:asciiTheme="minorHAnsi" w:hAnsiTheme="minorHAnsi"/>
          <w:b/>
          <w:sz w:val="24"/>
        </w:rPr>
        <w:t>Annexure - Case study 2: How guardianship is applied in the mental health sector</w:t>
      </w:r>
      <w:r w:rsidR="00D74A5F" w:rsidRPr="00A61B67">
        <w:rPr>
          <w:rFonts w:asciiTheme="minorHAnsi" w:hAnsiTheme="minorHAnsi"/>
          <w:b/>
          <w:sz w:val="24"/>
        </w:rPr>
        <w:t>.</w:t>
      </w:r>
    </w:p>
    <w:p w14:paraId="1D25E9D7" w14:textId="526823A1" w:rsidR="00DC7FD8" w:rsidRPr="00A61B67" w:rsidRDefault="00DC7FD8" w:rsidP="00A61B67">
      <w:pPr>
        <w:pStyle w:val="Notesoncontributors"/>
        <w:spacing w:line="276" w:lineRule="auto"/>
        <w:rPr>
          <w:rFonts w:asciiTheme="minorHAnsi" w:hAnsiTheme="minorHAnsi"/>
          <w:sz w:val="24"/>
        </w:rPr>
      </w:pPr>
      <w:r w:rsidRPr="00A61B67">
        <w:rPr>
          <w:rFonts w:asciiTheme="minorHAnsi" w:hAnsiTheme="minorHAnsi"/>
          <w:sz w:val="24"/>
        </w:rPr>
        <w:t>NTA1999, not yet CRPD harmonized, limits legal capacity of persons with specified disabilities</w:t>
      </w:r>
      <w:r w:rsidR="005873F2" w:rsidRPr="00A61B67">
        <w:rPr>
          <w:rFonts w:asciiTheme="minorHAnsi" w:hAnsiTheme="minorHAnsi"/>
          <w:sz w:val="24"/>
        </w:rPr>
        <w:t>,</w:t>
      </w:r>
      <w:r w:rsidR="00166764">
        <w:rPr>
          <w:rFonts w:asciiTheme="minorHAnsi" w:hAnsiTheme="minorHAnsi"/>
          <w:sz w:val="24"/>
        </w:rPr>
        <w:t xml:space="preserve">  </w:t>
      </w:r>
      <w:r w:rsidRPr="00A61B67">
        <w:rPr>
          <w:rFonts w:asciiTheme="minorHAnsi" w:hAnsiTheme="minorHAnsi"/>
          <w:sz w:val="24"/>
        </w:rPr>
        <w:t xml:space="preserve">providing for </w:t>
      </w:r>
      <w:r w:rsidR="00EA634D" w:rsidRPr="00A61B67">
        <w:rPr>
          <w:rFonts w:asciiTheme="minorHAnsi" w:hAnsiTheme="minorHAnsi"/>
          <w:sz w:val="24"/>
        </w:rPr>
        <w:t xml:space="preserve">plenary </w:t>
      </w:r>
      <w:r w:rsidRPr="00A61B67">
        <w:rPr>
          <w:rFonts w:asciiTheme="minorHAnsi" w:hAnsiTheme="minorHAnsi"/>
          <w:sz w:val="24"/>
        </w:rPr>
        <w:t>guardianship arrangements.</w:t>
      </w:r>
      <w:r w:rsidR="00A70934" w:rsidRPr="00A61B67">
        <w:rPr>
          <w:rFonts w:asciiTheme="minorHAnsi" w:hAnsiTheme="minorHAnsi"/>
          <w:sz w:val="24"/>
        </w:rPr>
        <w:br/>
      </w:r>
      <w:r w:rsidR="00A70934" w:rsidRPr="00A61B67">
        <w:rPr>
          <w:rFonts w:asciiTheme="minorHAnsi" w:hAnsiTheme="minorHAnsi"/>
          <w:sz w:val="24"/>
        </w:rPr>
        <w:br/>
      </w:r>
      <w:r w:rsidRPr="00A61B67">
        <w:rPr>
          <w:rFonts w:asciiTheme="minorHAnsi" w:hAnsiTheme="minorHAnsi"/>
          <w:b/>
          <w:sz w:val="24"/>
        </w:rPr>
        <w:t>100. La</w:t>
      </w:r>
      <w:r w:rsidR="00C9154F" w:rsidRPr="00A61B67">
        <w:rPr>
          <w:rFonts w:asciiTheme="minorHAnsi" w:hAnsiTheme="minorHAnsi"/>
          <w:b/>
          <w:sz w:val="24"/>
        </w:rPr>
        <w:t xml:space="preserve">ws </w:t>
      </w:r>
      <w:r w:rsidR="005C4458" w:rsidRPr="00A61B67">
        <w:rPr>
          <w:rFonts w:asciiTheme="minorHAnsi" w:hAnsiTheme="minorHAnsi"/>
          <w:b/>
          <w:sz w:val="24"/>
        </w:rPr>
        <w:t>needing harmonization</w:t>
      </w:r>
    </w:p>
    <w:p w14:paraId="5288923B" w14:textId="5D1EBC0D" w:rsidR="00C47C45" w:rsidRPr="00A61B67" w:rsidRDefault="00DC7FD8" w:rsidP="00A61B67">
      <w:pPr>
        <w:pStyle w:val="Abraca2"/>
        <w:spacing w:line="276" w:lineRule="auto"/>
        <w:rPr>
          <w:rFonts w:asciiTheme="minorHAnsi" w:hAnsiTheme="minorHAnsi"/>
          <w:sz w:val="24"/>
        </w:rPr>
      </w:pPr>
      <w:r w:rsidRPr="00A61B67">
        <w:rPr>
          <w:rStyle w:val="apple-style-span"/>
          <w:rFonts w:asciiTheme="minorHAnsi" w:hAnsiTheme="minorHAnsi"/>
          <w:sz w:val="24"/>
        </w:rPr>
        <w:t>A study of 2000 national laws</w:t>
      </w:r>
      <w:r w:rsidR="002E28CB" w:rsidRPr="00A61B67">
        <w:rPr>
          <w:rStyle w:val="FootnoteReference"/>
          <w:rFonts w:asciiTheme="minorHAnsi" w:hAnsiTheme="minorHAnsi"/>
          <w:sz w:val="24"/>
        </w:rPr>
        <w:footnoteReference w:id="83"/>
      </w:r>
      <w:r w:rsidR="002E28CB" w:rsidRPr="00A61B67">
        <w:rPr>
          <w:rStyle w:val="apple-style-span"/>
          <w:rFonts w:asciiTheme="minorHAnsi" w:hAnsiTheme="minorHAnsi"/>
          <w:sz w:val="24"/>
        </w:rPr>
        <w:t>,</w:t>
      </w:r>
      <w:r w:rsidR="002E28CB" w:rsidRPr="00A61B67">
        <w:rPr>
          <w:rStyle w:val="FootnoteReference"/>
          <w:rFonts w:asciiTheme="minorHAnsi" w:hAnsiTheme="minorHAnsi"/>
          <w:sz w:val="24"/>
        </w:rPr>
        <w:footnoteReference w:id="84"/>
      </w:r>
      <w:r w:rsidRPr="00A61B67">
        <w:rPr>
          <w:rStyle w:val="apple-style-span"/>
          <w:rFonts w:asciiTheme="minorHAnsi" w:hAnsiTheme="minorHAnsi"/>
          <w:sz w:val="24"/>
        </w:rPr>
        <w:t xml:space="preserve"> showed </w:t>
      </w:r>
      <w:r w:rsidR="004A3133" w:rsidRPr="00A61B67">
        <w:rPr>
          <w:rStyle w:val="apple-style-span"/>
          <w:rFonts w:asciiTheme="minorHAnsi" w:hAnsiTheme="minorHAnsi"/>
          <w:sz w:val="24"/>
        </w:rPr>
        <w:t>disqualifiers</w:t>
      </w:r>
      <w:r w:rsidRPr="00A61B67">
        <w:rPr>
          <w:rStyle w:val="apple-style-span"/>
          <w:rFonts w:asciiTheme="minorHAnsi" w:hAnsiTheme="minorHAnsi"/>
          <w:sz w:val="24"/>
        </w:rPr>
        <w:t xml:space="preserve"> of </w:t>
      </w:r>
      <w:r w:rsidRPr="00A61B67">
        <w:rPr>
          <w:rStyle w:val="apple-style-span"/>
          <w:rFonts w:asciiTheme="minorHAnsi" w:hAnsiTheme="minorHAnsi"/>
          <w:i/>
          <w:sz w:val="24"/>
        </w:rPr>
        <w:t>all</w:t>
      </w:r>
      <w:r w:rsidRPr="00A61B67">
        <w:rPr>
          <w:rStyle w:val="apple-style-span"/>
          <w:rFonts w:asciiTheme="minorHAnsi" w:hAnsiTheme="minorHAnsi"/>
          <w:sz w:val="24"/>
        </w:rPr>
        <w:t xml:space="preserve"> persons with disabilities on grounds of incapacity, including persons </w:t>
      </w:r>
      <w:r w:rsidR="00FC7410" w:rsidRPr="00A61B67">
        <w:rPr>
          <w:rStyle w:val="apple-style-span"/>
          <w:rFonts w:asciiTheme="minorHAnsi" w:hAnsiTheme="minorHAnsi"/>
          <w:sz w:val="24"/>
        </w:rPr>
        <w:t>of</w:t>
      </w:r>
      <w:r w:rsidRPr="00A61B67">
        <w:rPr>
          <w:rStyle w:val="apple-style-span"/>
          <w:rFonts w:asciiTheme="minorHAnsi" w:hAnsiTheme="minorHAnsi"/>
          <w:sz w:val="24"/>
        </w:rPr>
        <w:t xml:space="preserve"> </w:t>
      </w:r>
      <w:r w:rsidR="004A3133" w:rsidRPr="00A61B67">
        <w:rPr>
          <w:rStyle w:val="apple-style-span"/>
          <w:rFonts w:asciiTheme="minorHAnsi" w:hAnsiTheme="minorHAnsi"/>
          <w:sz w:val="24"/>
        </w:rPr>
        <w:t xml:space="preserve"> </w:t>
      </w:r>
      <w:r w:rsidRPr="00A61B67">
        <w:rPr>
          <w:rStyle w:val="apple-style-span"/>
          <w:rFonts w:asciiTheme="minorHAnsi" w:hAnsiTheme="minorHAnsi"/>
          <w:sz w:val="24"/>
        </w:rPr>
        <w:t>'unsound mind', ‘physical and mental defect’, ‘incapacity’, ‘physic</w:t>
      </w:r>
      <w:r w:rsidR="00FC7410" w:rsidRPr="00A61B67">
        <w:rPr>
          <w:rStyle w:val="apple-style-span"/>
          <w:rFonts w:asciiTheme="minorHAnsi" w:hAnsiTheme="minorHAnsi"/>
          <w:sz w:val="24"/>
        </w:rPr>
        <w:t>al and mental infirmity’, ‘deaf</w:t>
      </w:r>
      <w:r w:rsidR="0091643C">
        <w:rPr>
          <w:rStyle w:val="apple-style-span"/>
          <w:rFonts w:asciiTheme="minorHAnsi" w:hAnsiTheme="minorHAnsi"/>
          <w:sz w:val="24"/>
        </w:rPr>
        <w:t>-</w:t>
      </w:r>
      <w:r w:rsidRPr="00A61B67">
        <w:rPr>
          <w:rStyle w:val="apple-style-span"/>
          <w:rFonts w:asciiTheme="minorHAnsi" w:hAnsiTheme="minorHAnsi"/>
          <w:sz w:val="24"/>
        </w:rPr>
        <w:t xml:space="preserve">mute’, ‘blind’, ‘contagious leprosy’, ‘leprosy cured’, </w:t>
      </w:r>
      <w:r w:rsidR="00EA634D" w:rsidRPr="00A61B67">
        <w:rPr>
          <w:rStyle w:val="apple-style-span"/>
          <w:rFonts w:asciiTheme="minorHAnsi" w:hAnsiTheme="minorHAnsi"/>
          <w:sz w:val="24"/>
        </w:rPr>
        <w:t xml:space="preserve">even </w:t>
      </w:r>
      <w:r w:rsidRPr="00A61B67">
        <w:rPr>
          <w:rStyle w:val="apple-style-span"/>
          <w:rFonts w:asciiTheme="minorHAnsi" w:hAnsiTheme="minorHAnsi"/>
          <w:sz w:val="24"/>
        </w:rPr>
        <w:t xml:space="preserve">‘epilepsy’. </w:t>
      </w:r>
      <w:r w:rsidR="009639FF" w:rsidRPr="00A61B67">
        <w:rPr>
          <w:rStyle w:val="apple-style-span"/>
          <w:rFonts w:asciiTheme="minorHAnsi" w:hAnsiTheme="minorHAnsi"/>
          <w:sz w:val="24"/>
        </w:rPr>
        <w:t xml:space="preserve"> </w:t>
      </w:r>
      <w:r w:rsidRPr="00A61B67">
        <w:rPr>
          <w:rFonts w:asciiTheme="minorHAnsi" w:hAnsiTheme="minorHAnsi"/>
          <w:sz w:val="24"/>
        </w:rPr>
        <w:t xml:space="preserve">A Personal Law Amendment Bill 2018 </w:t>
      </w:r>
      <w:r w:rsidR="005873F2" w:rsidRPr="00A61B67">
        <w:rPr>
          <w:rFonts w:asciiTheme="minorHAnsi" w:hAnsiTheme="minorHAnsi"/>
          <w:sz w:val="24"/>
        </w:rPr>
        <w:t>was</w:t>
      </w:r>
      <w:r w:rsidRPr="00A61B67">
        <w:rPr>
          <w:rFonts w:asciiTheme="minorHAnsi" w:hAnsiTheme="minorHAnsi"/>
          <w:sz w:val="24"/>
        </w:rPr>
        <w:t xml:space="preserve"> introduced in </w:t>
      </w:r>
      <w:r w:rsidR="005873F2" w:rsidRPr="00A61B67">
        <w:rPr>
          <w:rFonts w:asciiTheme="minorHAnsi" w:hAnsiTheme="minorHAnsi"/>
          <w:sz w:val="24"/>
        </w:rPr>
        <w:t xml:space="preserve">Parliament </w:t>
      </w:r>
      <w:r w:rsidRPr="00A61B67">
        <w:rPr>
          <w:rFonts w:asciiTheme="minorHAnsi" w:hAnsiTheme="minorHAnsi"/>
          <w:sz w:val="24"/>
        </w:rPr>
        <w:t>whereby "Leprosy shall be omitted" as a ground for divorce</w:t>
      </w:r>
      <w:r w:rsidR="002E28CB" w:rsidRPr="00A61B67">
        <w:rPr>
          <w:rStyle w:val="FootnoteReference"/>
          <w:rFonts w:asciiTheme="minorHAnsi" w:hAnsiTheme="minorHAnsi"/>
          <w:sz w:val="24"/>
        </w:rPr>
        <w:footnoteReference w:id="85"/>
      </w:r>
      <w:r w:rsidRPr="00A61B67">
        <w:rPr>
          <w:rFonts w:asciiTheme="minorHAnsi" w:hAnsiTheme="minorHAnsi"/>
          <w:sz w:val="24"/>
        </w:rPr>
        <w:t xml:space="preserve">. No other attempt is being made to </w:t>
      </w:r>
      <w:r w:rsidR="00EA634D" w:rsidRPr="00A61B67">
        <w:rPr>
          <w:rFonts w:asciiTheme="minorHAnsi" w:hAnsiTheme="minorHAnsi"/>
          <w:sz w:val="24"/>
        </w:rPr>
        <w:t>harmonize</w:t>
      </w:r>
      <w:r w:rsidRPr="00A61B67">
        <w:rPr>
          <w:rFonts w:asciiTheme="minorHAnsi" w:hAnsiTheme="minorHAnsi"/>
          <w:sz w:val="24"/>
        </w:rPr>
        <w:t xml:space="preserve"> the </w:t>
      </w:r>
      <w:r w:rsidR="00EA634D" w:rsidRPr="00A61B67">
        <w:rPr>
          <w:rFonts w:asciiTheme="minorHAnsi" w:hAnsiTheme="minorHAnsi"/>
          <w:sz w:val="24"/>
        </w:rPr>
        <w:t>in</w:t>
      </w:r>
      <w:r w:rsidRPr="00A61B67">
        <w:rPr>
          <w:rFonts w:asciiTheme="minorHAnsi" w:hAnsiTheme="minorHAnsi"/>
          <w:sz w:val="24"/>
        </w:rPr>
        <w:t>capacity laws with the CRPD. Doctors practices vary, as there is no regulation of certifying incapacity</w:t>
      </w:r>
      <w:r w:rsidR="009639FF" w:rsidRPr="00A61B67">
        <w:rPr>
          <w:rStyle w:val="FootnoteReference"/>
          <w:rFonts w:asciiTheme="minorHAnsi" w:hAnsiTheme="minorHAnsi"/>
          <w:sz w:val="24"/>
        </w:rPr>
        <w:footnoteReference w:id="86"/>
      </w:r>
      <w:r w:rsidR="005873F2" w:rsidRPr="00A61B67">
        <w:rPr>
          <w:rFonts w:asciiTheme="minorHAnsi" w:hAnsiTheme="minorHAnsi"/>
          <w:sz w:val="24"/>
        </w:rPr>
        <w:t>, and vested interest may be involved in maintaining status quo</w:t>
      </w:r>
      <w:r w:rsidR="00C47C45" w:rsidRPr="00A61B67">
        <w:rPr>
          <w:rStyle w:val="FootnoteReference"/>
          <w:rFonts w:asciiTheme="minorHAnsi" w:hAnsiTheme="minorHAnsi"/>
          <w:sz w:val="24"/>
        </w:rPr>
        <w:footnoteReference w:id="87"/>
      </w:r>
      <w:r w:rsidR="00C47C45" w:rsidRPr="00A61B67">
        <w:rPr>
          <w:rFonts w:asciiTheme="minorHAnsi" w:hAnsiTheme="minorHAnsi"/>
          <w:sz w:val="24"/>
        </w:rPr>
        <w:t>.</w:t>
      </w:r>
    </w:p>
    <w:p w14:paraId="5C5EB2F4"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 xml:space="preserve">Annexure - Table 3: </w:t>
      </w:r>
      <w:r w:rsidRPr="00A61B67">
        <w:rPr>
          <w:rStyle w:val="apple-style-span"/>
          <w:rFonts w:asciiTheme="minorHAnsi" w:hAnsiTheme="minorHAnsi"/>
          <w:b/>
          <w:sz w:val="24"/>
        </w:rPr>
        <w:t>Incapacity Laws needing harmonization</w:t>
      </w:r>
    </w:p>
    <w:p w14:paraId="38042C75" w14:textId="3E74AAF7" w:rsidR="00DC7FD8" w:rsidRPr="00A61B67" w:rsidRDefault="00DC7FD8" w:rsidP="00A61B67">
      <w:pPr>
        <w:pStyle w:val="Notesoncontributors"/>
        <w:spacing w:line="276" w:lineRule="auto"/>
        <w:rPr>
          <w:rStyle w:val="eop"/>
          <w:rFonts w:asciiTheme="minorHAnsi" w:eastAsia="Calibri" w:hAnsiTheme="minorHAnsi"/>
          <w:sz w:val="24"/>
        </w:rPr>
      </w:pPr>
      <w:r w:rsidRPr="00A61B67">
        <w:rPr>
          <w:rStyle w:val="normaltextrun"/>
          <w:rFonts w:asciiTheme="minorHAnsi" w:hAnsiTheme="minorHAnsi"/>
          <w:sz w:val="24"/>
        </w:rPr>
        <w:t>Banks either allow joint account with the parents or ask for guardianship for many groups of persons with disabilities.</w:t>
      </w:r>
      <w:r w:rsidRPr="00A61B67">
        <w:rPr>
          <w:rStyle w:val="eop"/>
          <w:rFonts w:asciiTheme="minorHAnsi" w:eastAsia="Calibri" w:hAnsiTheme="minorHAnsi"/>
          <w:sz w:val="24"/>
        </w:rPr>
        <w:t> </w:t>
      </w:r>
      <w:r w:rsidRPr="00A61B67">
        <w:rPr>
          <w:rFonts w:asciiTheme="minorHAnsi" w:hAnsiTheme="minorHAnsi"/>
          <w:sz w:val="24"/>
        </w:rPr>
        <w:t>National Handicapped Finance and Development Corporation</w:t>
      </w:r>
      <w:r w:rsidRPr="00A61B67">
        <w:rPr>
          <w:rStyle w:val="normaltextrun"/>
          <w:rFonts w:asciiTheme="minorHAnsi" w:hAnsiTheme="minorHAnsi"/>
          <w:sz w:val="24"/>
        </w:rPr>
        <w:t xml:space="preserve"> [NHFDC], one of the </w:t>
      </w:r>
      <w:r w:rsidR="001F4203" w:rsidRPr="00A61B67">
        <w:rPr>
          <w:rStyle w:val="normaltextrun"/>
          <w:rFonts w:asciiTheme="minorHAnsi" w:hAnsiTheme="minorHAnsi"/>
          <w:sz w:val="24"/>
        </w:rPr>
        <w:t>GoI enterprises</w:t>
      </w:r>
      <w:r w:rsidRPr="00A61B67">
        <w:rPr>
          <w:rStyle w:val="normaltextrun"/>
          <w:rFonts w:asciiTheme="minorHAnsi" w:hAnsiTheme="minorHAnsi"/>
          <w:sz w:val="24"/>
        </w:rPr>
        <w:t xml:space="preserve"> </w:t>
      </w:r>
      <w:r w:rsidR="001F4203" w:rsidRPr="00A61B67">
        <w:rPr>
          <w:rStyle w:val="normaltextrun"/>
          <w:rFonts w:asciiTheme="minorHAnsi" w:hAnsiTheme="minorHAnsi"/>
          <w:sz w:val="24"/>
        </w:rPr>
        <w:t>giving loans</w:t>
      </w:r>
      <w:r w:rsidRPr="00A61B67">
        <w:rPr>
          <w:rStyle w:val="normaltextrun"/>
          <w:rFonts w:asciiTheme="minorHAnsi" w:hAnsiTheme="minorHAnsi"/>
          <w:sz w:val="24"/>
        </w:rPr>
        <w:t xml:space="preserve"> for </w:t>
      </w:r>
      <w:r w:rsidR="001F4203" w:rsidRPr="00A61B67">
        <w:rPr>
          <w:rStyle w:val="normaltextrun"/>
          <w:rFonts w:asciiTheme="minorHAnsi" w:hAnsiTheme="minorHAnsi"/>
          <w:sz w:val="24"/>
        </w:rPr>
        <w:t xml:space="preserve">businesses </w:t>
      </w:r>
      <w:r w:rsidRPr="00A61B67">
        <w:rPr>
          <w:rStyle w:val="normaltextrun"/>
          <w:rFonts w:asciiTheme="minorHAnsi" w:hAnsiTheme="minorHAnsi"/>
          <w:sz w:val="24"/>
        </w:rPr>
        <w:t>by persons with d</w:t>
      </w:r>
      <w:r w:rsidR="005C4458" w:rsidRPr="00A61B67">
        <w:rPr>
          <w:rStyle w:val="normaltextrun"/>
          <w:rFonts w:asciiTheme="minorHAnsi" w:hAnsiTheme="minorHAnsi"/>
          <w:sz w:val="24"/>
        </w:rPr>
        <w:t xml:space="preserve">isabilities, </w:t>
      </w:r>
      <w:r w:rsidR="002568F1" w:rsidRPr="00A61B67">
        <w:rPr>
          <w:rStyle w:val="normaltextrun"/>
          <w:rFonts w:asciiTheme="minorHAnsi" w:hAnsiTheme="minorHAnsi"/>
          <w:sz w:val="24"/>
        </w:rPr>
        <w:t>recognizes</w:t>
      </w:r>
      <w:r w:rsidR="005C4458" w:rsidRPr="00A61B67">
        <w:rPr>
          <w:rStyle w:val="normaltextrun"/>
          <w:rFonts w:asciiTheme="minorHAnsi" w:hAnsiTheme="minorHAnsi"/>
          <w:sz w:val="24"/>
        </w:rPr>
        <w:t xml:space="preserve"> only parent</w:t>
      </w:r>
      <w:r w:rsidRPr="00A61B67">
        <w:rPr>
          <w:rStyle w:val="normaltextrun"/>
          <w:rFonts w:asciiTheme="minorHAnsi" w:hAnsiTheme="minorHAnsi"/>
          <w:sz w:val="24"/>
        </w:rPr>
        <w:t>s</w:t>
      </w:r>
      <w:r w:rsidR="005C4458" w:rsidRPr="00A61B67">
        <w:rPr>
          <w:rStyle w:val="normaltextrun"/>
          <w:rFonts w:asciiTheme="minorHAnsi" w:hAnsiTheme="minorHAnsi"/>
          <w:sz w:val="24"/>
        </w:rPr>
        <w:t>'</w:t>
      </w:r>
      <w:r w:rsidR="00EA634D" w:rsidRPr="00A61B67">
        <w:rPr>
          <w:rStyle w:val="normaltextrun"/>
          <w:rFonts w:asciiTheme="minorHAnsi" w:hAnsiTheme="minorHAnsi"/>
          <w:sz w:val="24"/>
        </w:rPr>
        <w:t xml:space="preserve"> association</w:t>
      </w:r>
      <w:r w:rsidR="002568F1" w:rsidRPr="00A61B67">
        <w:rPr>
          <w:rStyle w:val="normaltextrun"/>
          <w:rFonts w:asciiTheme="minorHAnsi" w:hAnsiTheme="minorHAnsi"/>
          <w:sz w:val="24"/>
        </w:rPr>
        <w:t>s</w:t>
      </w:r>
      <w:r w:rsidR="001F4203" w:rsidRPr="00A61B67">
        <w:rPr>
          <w:rStyle w:val="normaltextrun"/>
          <w:rFonts w:asciiTheme="minorHAnsi" w:hAnsiTheme="minorHAnsi"/>
          <w:sz w:val="24"/>
        </w:rPr>
        <w:t>;</w:t>
      </w:r>
      <w:r w:rsidR="0091643C">
        <w:rPr>
          <w:rStyle w:val="normaltextrun"/>
          <w:rFonts w:asciiTheme="minorHAnsi" w:hAnsiTheme="minorHAnsi"/>
          <w:sz w:val="24"/>
        </w:rPr>
        <w:t xml:space="preserve"> where individual with disabilities work and</w:t>
      </w:r>
      <w:r w:rsidRPr="00A61B67">
        <w:rPr>
          <w:rStyle w:val="normaltextrun"/>
          <w:rFonts w:asciiTheme="minorHAnsi" w:hAnsiTheme="minorHAnsi"/>
          <w:sz w:val="24"/>
        </w:rPr>
        <w:t xml:space="preserve"> income </w:t>
      </w:r>
      <w:r w:rsidR="00EA634D" w:rsidRPr="00A61B67">
        <w:rPr>
          <w:rStyle w:val="normaltextrun"/>
          <w:rFonts w:asciiTheme="minorHAnsi" w:hAnsiTheme="minorHAnsi"/>
          <w:sz w:val="24"/>
        </w:rPr>
        <w:t>goes to the parents</w:t>
      </w:r>
      <w:r w:rsidR="004D16FD" w:rsidRPr="00A61B67">
        <w:rPr>
          <w:rStyle w:val="FootnoteReference"/>
          <w:rFonts w:asciiTheme="minorHAnsi" w:hAnsiTheme="minorHAnsi"/>
          <w:sz w:val="24"/>
        </w:rPr>
        <w:footnoteReference w:id="88"/>
      </w:r>
      <w:r w:rsidRPr="00A61B67">
        <w:rPr>
          <w:rStyle w:val="normaltextrun"/>
          <w:rFonts w:asciiTheme="minorHAnsi" w:hAnsiTheme="minorHAnsi"/>
          <w:sz w:val="24"/>
        </w:rPr>
        <w:t>.</w:t>
      </w:r>
      <w:r w:rsidRPr="00A61B67">
        <w:rPr>
          <w:rStyle w:val="eop"/>
          <w:rFonts w:asciiTheme="minorHAnsi" w:eastAsia="Calibri" w:hAnsiTheme="minorHAnsi"/>
          <w:sz w:val="24"/>
        </w:rPr>
        <w:t> </w:t>
      </w:r>
    </w:p>
    <w:p w14:paraId="132A5AF9" w14:textId="77777777" w:rsidR="00DC7FD8" w:rsidRPr="00A61B67" w:rsidRDefault="00BB31A7" w:rsidP="00A61B67">
      <w:pPr>
        <w:pStyle w:val="Notesoncontributors"/>
        <w:spacing w:line="276" w:lineRule="auto"/>
        <w:rPr>
          <w:rFonts w:asciiTheme="minorHAnsi" w:hAnsiTheme="minorHAnsi"/>
          <w:b/>
          <w:sz w:val="24"/>
        </w:rPr>
      </w:pPr>
      <w:r w:rsidRPr="00A61B67">
        <w:rPr>
          <w:rFonts w:asciiTheme="minorHAnsi" w:hAnsiTheme="minorHAnsi"/>
          <w:b/>
          <w:sz w:val="24"/>
        </w:rPr>
        <w:t>Recommended LoIs</w:t>
      </w:r>
    </w:p>
    <w:p w14:paraId="5AF0CD75" w14:textId="77777777" w:rsidR="005023DD" w:rsidRPr="00A61B67" w:rsidRDefault="005023DD" w:rsidP="00A61B67">
      <w:pPr>
        <w:pStyle w:val="Abraca2"/>
        <w:numPr>
          <w:ilvl w:val="0"/>
          <w:numId w:val="15"/>
        </w:numPr>
        <w:spacing w:line="276" w:lineRule="auto"/>
        <w:rPr>
          <w:rFonts w:asciiTheme="minorHAnsi" w:hAnsiTheme="minorHAnsi"/>
          <w:sz w:val="24"/>
        </w:rPr>
      </w:pPr>
      <w:bookmarkStart w:id="30" w:name="_Toc409025596"/>
      <w:bookmarkStart w:id="31" w:name="_Toc409201405"/>
      <w:r w:rsidRPr="00A61B67">
        <w:rPr>
          <w:rFonts w:asciiTheme="minorHAnsi" w:hAnsiTheme="minorHAnsi"/>
          <w:sz w:val="24"/>
        </w:rPr>
        <w:t xml:space="preserve">What action has been taken for </w:t>
      </w:r>
      <w:r w:rsidR="001F4203" w:rsidRPr="00A61B67">
        <w:rPr>
          <w:rFonts w:asciiTheme="minorHAnsi" w:hAnsiTheme="minorHAnsi"/>
          <w:sz w:val="24"/>
        </w:rPr>
        <w:t xml:space="preserve">dismantling guardianship, </w:t>
      </w:r>
      <w:r w:rsidRPr="00A61B67">
        <w:rPr>
          <w:rFonts w:asciiTheme="minorHAnsi" w:hAnsiTheme="minorHAnsi"/>
          <w:sz w:val="24"/>
        </w:rPr>
        <w:t>enabling legal frameworks and creating new supportive decision making mechanisms for persons with disabilities to exercise full legal capacity?</w:t>
      </w:r>
    </w:p>
    <w:p w14:paraId="6306FAE3" w14:textId="0F2659C4" w:rsidR="009639FF" w:rsidRPr="00A61B67" w:rsidRDefault="005023DD" w:rsidP="00A61B67">
      <w:pPr>
        <w:pStyle w:val="Abraca2"/>
        <w:numPr>
          <w:ilvl w:val="0"/>
          <w:numId w:val="15"/>
        </w:numPr>
        <w:spacing w:line="276" w:lineRule="auto"/>
        <w:rPr>
          <w:rFonts w:asciiTheme="minorHAnsi" w:hAnsiTheme="minorHAnsi"/>
          <w:sz w:val="24"/>
        </w:rPr>
      </w:pPr>
      <w:r w:rsidRPr="00A61B67">
        <w:rPr>
          <w:rFonts w:asciiTheme="minorHAnsi" w:hAnsiTheme="minorHAnsi"/>
          <w:sz w:val="24"/>
        </w:rPr>
        <w:t xml:space="preserve">Provide evidence of training of judges, policy makers, politicians, bureaucrats, paralegals, health functionaries, bankers, </w:t>
      </w:r>
      <w:r w:rsidR="001F4203" w:rsidRPr="00A61B67">
        <w:rPr>
          <w:rFonts w:asciiTheme="minorHAnsi" w:hAnsiTheme="minorHAnsi"/>
          <w:sz w:val="24"/>
        </w:rPr>
        <w:t>and</w:t>
      </w:r>
      <w:r w:rsidR="0091643C">
        <w:rPr>
          <w:rFonts w:asciiTheme="minorHAnsi" w:hAnsiTheme="minorHAnsi"/>
          <w:sz w:val="24"/>
        </w:rPr>
        <w:t xml:space="preserve"> </w:t>
      </w:r>
      <w:r w:rsidR="001F4203" w:rsidRPr="00A61B67">
        <w:rPr>
          <w:rFonts w:asciiTheme="minorHAnsi" w:hAnsiTheme="minorHAnsi"/>
          <w:sz w:val="24"/>
        </w:rPr>
        <w:t>parents groups</w:t>
      </w:r>
      <w:r w:rsidRPr="00A61B67">
        <w:rPr>
          <w:rFonts w:asciiTheme="minorHAnsi" w:hAnsiTheme="minorHAnsi"/>
          <w:sz w:val="24"/>
        </w:rPr>
        <w:t xml:space="preserve"> on dismantling attitudinal and procedural barriers </w:t>
      </w:r>
      <w:r w:rsidR="001F4203" w:rsidRPr="00A61B67">
        <w:rPr>
          <w:rFonts w:asciiTheme="minorHAnsi" w:hAnsiTheme="minorHAnsi"/>
          <w:sz w:val="24"/>
        </w:rPr>
        <w:t>to recognizing and respecting the</w:t>
      </w:r>
      <w:r w:rsidRPr="00A61B67">
        <w:rPr>
          <w:rFonts w:asciiTheme="minorHAnsi" w:hAnsiTheme="minorHAnsi"/>
          <w:sz w:val="24"/>
        </w:rPr>
        <w:t xml:space="preserve"> full legal capacity </w:t>
      </w:r>
      <w:r w:rsidR="001F4203" w:rsidRPr="00A61B67">
        <w:rPr>
          <w:rFonts w:asciiTheme="minorHAnsi" w:hAnsiTheme="minorHAnsi"/>
          <w:sz w:val="24"/>
        </w:rPr>
        <w:t>of</w:t>
      </w:r>
      <w:r w:rsidRPr="00A61B67">
        <w:rPr>
          <w:rFonts w:asciiTheme="minorHAnsi" w:hAnsiTheme="minorHAnsi"/>
          <w:sz w:val="24"/>
        </w:rPr>
        <w:t xml:space="preserve"> all persons with disabilities.</w:t>
      </w:r>
    </w:p>
    <w:p w14:paraId="1DD3BA32" w14:textId="77777777" w:rsidR="00DC7FD8" w:rsidRPr="00A61B67" w:rsidRDefault="00DC7FD8" w:rsidP="00A61B67">
      <w:pPr>
        <w:pStyle w:val="Heading2"/>
        <w:spacing w:line="276" w:lineRule="auto"/>
        <w:rPr>
          <w:rFonts w:asciiTheme="minorHAnsi" w:hAnsiTheme="minorHAnsi"/>
        </w:rPr>
      </w:pPr>
      <w:bookmarkStart w:id="32" w:name="_Toc411516199"/>
      <w:r w:rsidRPr="00A61B67">
        <w:rPr>
          <w:rFonts w:asciiTheme="minorHAnsi" w:hAnsiTheme="minorHAnsi"/>
        </w:rPr>
        <w:t>Article 13 - Access to Justice</w:t>
      </w:r>
      <w:bookmarkEnd w:id="30"/>
      <w:bookmarkEnd w:id="31"/>
      <w:bookmarkEnd w:id="32"/>
    </w:p>
    <w:p w14:paraId="5E9AE0EF" w14:textId="77777777" w:rsidR="00F73A8C" w:rsidRPr="00A61B67" w:rsidRDefault="00951AE5" w:rsidP="00A61B67">
      <w:pPr>
        <w:pStyle w:val="Abraca2"/>
        <w:spacing w:line="276" w:lineRule="auto"/>
        <w:rPr>
          <w:rFonts w:asciiTheme="minorHAnsi" w:hAnsiTheme="minorHAnsi"/>
          <w:sz w:val="24"/>
          <w:shd w:val="clear" w:color="auto" w:fill="FFFFFF"/>
        </w:rPr>
      </w:pPr>
      <w:r w:rsidRPr="00A61B67">
        <w:rPr>
          <w:rFonts w:asciiTheme="minorHAnsi" w:hAnsiTheme="minorHAnsi"/>
          <w:b/>
          <w:sz w:val="24"/>
        </w:rPr>
        <w:t>101. Legal aspects</w:t>
      </w:r>
      <w:r w:rsidRPr="00A61B67">
        <w:rPr>
          <w:rFonts w:asciiTheme="minorHAnsi" w:hAnsiTheme="minorHAnsi"/>
          <w:b/>
          <w:sz w:val="24"/>
        </w:rPr>
        <w:br/>
      </w:r>
      <w:r w:rsidR="00DC7FD8" w:rsidRPr="00A61B67">
        <w:rPr>
          <w:rFonts w:asciiTheme="minorHAnsi" w:hAnsiTheme="minorHAnsi"/>
          <w:sz w:val="24"/>
          <w:shd w:val="clear" w:color="auto" w:fill="FFFFFF"/>
        </w:rPr>
        <w:t xml:space="preserve">The SC clarified that, access to justice is more than accessibility, </w:t>
      </w:r>
      <w:r w:rsidR="009639FF" w:rsidRPr="00A61B67">
        <w:rPr>
          <w:rFonts w:asciiTheme="minorHAnsi" w:hAnsiTheme="minorHAnsi"/>
          <w:sz w:val="24"/>
          <w:shd w:val="clear" w:color="auto" w:fill="FFFFFF"/>
        </w:rPr>
        <w:t>and</w:t>
      </w:r>
      <w:r w:rsidR="00DC7FD8" w:rsidRPr="00A61B67">
        <w:rPr>
          <w:rFonts w:asciiTheme="minorHAnsi" w:hAnsiTheme="minorHAnsi"/>
          <w:sz w:val="24"/>
          <w:shd w:val="clear" w:color="auto" w:fill="FFFFFF"/>
        </w:rPr>
        <w:t xml:space="preserve"> must </w:t>
      </w:r>
      <w:r w:rsidR="00226904" w:rsidRPr="00A61B67">
        <w:rPr>
          <w:rFonts w:asciiTheme="minorHAnsi" w:hAnsiTheme="minorHAnsi"/>
          <w:sz w:val="24"/>
          <w:shd w:val="clear" w:color="auto" w:fill="FFFFFF"/>
        </w:rPr>
        <w:t>ensure</w:t>
      </w:r>
      <w:r w:rsidR="00DC7FD8" w:rsidRPr="00A61B67">
        <w:rPr>
          <w:rFonts w:asciiTheme="minorHAnsi" w:hAnsiTheme="minorHAnsi"/>
          <w:sz w:val="24"/>
          <w:shd w:val="clear" w:color="auto" w:fill="FFFFFF"/>
        </w:rPr>
        <w:t xml:space="preserve"> that judicial outcomes are just and equitable</w:t>
      </w:r>
      <w:r w:rsidR="00226904" w:rsidRPr="00A61B67">
        <w:rPr>
          <w:rStyle w:val="FootnoteReference"/>
          <w:rFonts w:asciiTheme="minorHAnsi" w:hAnsiTheme="minorHAnsi"/>
          <w:sz w:val="24"/>
          <w:shd w:val="clear" w:color="auto" w:fill="FFFFFF"/>
        </w:rPr>
        <w:footnoteReference w:id="89"/>
      </w:r>
      <w:r w:rsidR="00DC7FD8" w:rsidRPr="00A61B67">
        <w:rPr>
          <w:rFonts w:asciiTheme="minorHAnsi" w:hAnsiTheme="minorHAnsi"/>
          <w:sz w:val="24"/>
          <w:shd w:val="clear" w:color="auto" w:fill="FFFFFF"/>
        </w:rPr>
        <w:t xml:space="preserve">. However, judicial activism is not matched by government </w:t>
      </w:r>
      <w:r w:rsidR="00A70934" w:rsidRPr="00A61B67">
        <w:rPr>
          <w:rFonts w:asciiTheme="minorHAnsi" w:hAnsiTheme="minorHAnsi"/>
          <w:sz w:val="24"/>
          <w:shd w:val="clear" w:color="auto" w:fill="FFFFFF"/>
        </w:rPr>
        <w:t>responsiveness</w:t>
      </w:r>
      <w:r w:rsidR="00226904" w:rsidRPr="00A61B67">
        <w:rPr>
          <w:rStyle w:val="FootnoteReference"/>
          <w:rFonts w:asciiTheme="minorHAnsi" w:hAnsiTheme="minorHAnsi"/>
          <w:sz w:val="24"/>
          <w:shd w:val="clear" w:color="auto" w:fill="FFFFFF"/>
        </w:rPr>
        <w:footnoteReference w:id="90"/>
      </w:r>
      <w:r w:rsidR="00DC7FD8" w:rsidRPr="00A61B67">
        <w:rPr>
          <w:rFonts w:asciiTheme="minorHAnsi" w:hAnsiTheme="minorHAnsi"/>
          <w:sz w:val="24"/>
          <w:shd w:val="clear" w:color="auto" w:fill="FFFFFF"/>
        </w:rPr>
        <w:t xml:space="preserve">. </w:t>
      </w:r>
    </w:p>
    <w:p w14:paraId="76B429AE" w14:textId="652DAC55"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shd w:val="clear" w:color="auto" w:fill="FFFFFF"/>
        </w:rPr>
        <w:t>102.</w:t>
      </w:r>
      <w:r w:rsidR="00A86E75" w:rsidRPr="00A61B67">
        <w:rPr>
          <w:rFonts w:asciiTheme="minorHAnsi" w:hAnsiTheme="minorHAnsi"/>
          <w:b/>
          <w:sz w:val="24"/>
          <w:shd w:val="clear" w:color="auto" w:fill="FFFFFF"/>
        </w:rPr>
        <w:t xml:space="preserve"> </w:t>
      </w:r>
      <w:r w:rsidR="00FF5700" w:rsidRPr="00A61B67">
        <w:rPr>
          <w:rFonts w:asciiTheme="minorHAnsi" w:hAnsiTheme="minorHAnsi"/>
          <w:sz w:val="24"/>
        </w:rPr>
        <w:t>RPDA</w:t>
      </w:r>
      <w:r w:rsidRPr="00A61B67">
        <w:rPr>
          <w:rFonts w:asciiTheme="minorHAnsi" w:hAnsiTheme="minorHAnsi"/>
          <w:sz w:val="24"/>
        </w:rPr>
        <w:t xml:space="preserve">2016 mandates access to </w:t>
      </w:r>
      <w:r w:rsidR="00A70934" w:rsidRPr="00A61B67">
        <w:rPr>
          <w:rFonts w:asciiTheme="minorHAnsi" w:hAnsiTheme="minorHAnsi"/>
          <w:sz w:val="24"/>
        </w:rPr>
        <w:t xml:space="preserve">justice </w:t>
      </w:r>
      <w:r w:rsidRPr="00A61B67">
        <w:rPr>
          <w:rFonts w:asciiTheme="minorHAnsi" w:hAnsiTheme="minorHAnsi"/>
          <w:sz w:val="24"/>
        </w:rPr>
        <w:t xml:space="preserve">and provision of support measures for </w:t>
      </w:r>
      <w:r w:rsidR="00FF5700" w:rsidRPr="00A61B67">
        <w:rPr>
          <w:rFonts w:asciiTheme="minorHAnsi" w:hAnsiTheme="minorHAnsi"/>
          <w:sz w:val="24"/>
        </w:rPr>
        <w:t>accessing</w:t>
      </w:r>
      <w:r w:rsidRPr="00A61B67">
        <w:rPr>
          <w:rFonts w:asciiTheme="minorHAnsi" w:hAnsiTheme="minorHAnsi"/>
          <w:sz w:val="24"/>
        </w:rPr>
        <w:t xml:space="preserve"> justice.  </w:t>
      </w:r>
      <w:r w:rsidR="00FF5700" w:rsidRPr="00A61B67">
        <w:rPr>
          <w:rFonts w:asciiTheme="minorHAnsi" w:hAnsiTheme="minorHAnsi"/>
          <w:sz w:val="24"/>
        </w:rPr>
        <w:t>MHA</w:t>
      </w:r>
      <w:r w:rsidRPr="00A61B67">
        <w:rPr>
          <w:rFonts w:asciiTheme="minorHAnsi" w:hAnsiTheme="minorHAnsi"/>
          <w:sz w:val="24"/>
        </w:rPr>
        <w:t>1987 also had provision of free legal aid for persons with mental illness</w:t>
      </w:r>
      <w:r w:rsidR="004D55F1">
        <w:rPr>
          <w:rFonts w:asciiTheme="minorHAnsi" w:hAnsiTheme="minorHAnsi"/>
          <w:sz w:val="24"/>
        </w:rPr>
        <w:t>.  However,</w:t>
      </w:r>
      <w:r w:rsidR="00CD211D" w:rsidRPr="00A61B67">
        <w:rPr>
          <w:rFonts w:asciiTheme="minorHAnsi" w:hAnsiTheme="minorHAnsi"/>
          <w:sz w:val="24"/>
        </w:rPr>
        <w:t xml:space="preserve"> </w:t>
      </w:r>
      <w:r w:rsidR="00F73A8C" w:rsidRPr="00A61B67">
        <w:rPr>
          <w:rFonts w:asciiTheme="minorHAnsi" w:hAnsiTheme="minorHAnsi"/>
          <w:sz w:val="24"/>
        </w:rPr>
        <w:t>contesting involuntary admission</w:t>
      </w:r>
      <w:r w:rsidR="002B2627">
        <w:rPr>
          <w:rFonts w:asciiTheme="minorHAnsi" w:hAnsiTheme="minorHAnsi"/>
          <w:sz w:val="24"/>
        </w:rPr>
        <w:t xml:space="preserve">, </w:t>
      </w:r>
      <w:r w:rsidR="00F73A8C" w:rsidRPr="00A61B67">
        <w:rPr>
          <w:rFonts w:asciiTheme="minorHAnsi" w:hAnsiTheme="minorHAnsi"/>
          <w:sz w:val="24"/>
        </w:rPr>
        <w:t>reporting</w:t>
      </w:r>
      <w:r w:rsidRPr="00A61B67">
        <w:rPr>
          <w:rFonts w:asciiTheme="minorHAnsi" w:hAnsiTheme="minorHAnsi"/>
          <w:sz w:val="24"/>
        </w:rPr>
        <w:t xml:space="preserve"> abuses </w:t>
      </w:r>
      <w:r w:rsidR="002B2627">
        <w:rPr>
          <w:rFonts w:asciiTheme="minorHAnsi" w:hAnsiTheme="minorHAnsi"/>
          <w:sz w:val="24"/>
        </w:rPr>
        <w:t>or</w:t>
      </w:r>
      <w:r w:rsidR="00F73A8C" w:rsidRPr="00A61B67">
        <w:rPr>
          <w:rFonts w:asciiTheme="minorHAnsi" w:hAnsiTheme="minorHAnsi"/>
          <w:sz w:val="24"/>
        </w:rPr>
        <w:t xml:space="preserve"> asking for a lawyer, </w:t>
      </w:r>
      <w:r w:rsidR="00F83190" w:rsidRPr="00A61B67">
        <w:rPr>
          <w:rFonts w:asciiTheme="minorHAnsi" w:hAnsiTheme="minorHAnsi"/>
          <w:sz w:val="24"/>
        </w:rPr>
        <w:t>is</w:t>
      </w:r>
      <w:r w:rsidRPr="00A61B67">
        <w:rPr>
          <w:rFonts w:asciiTheme="minorHAnsi" w:hAnsiTheme="minorHAnsi"/>
          <w:sz w:val="24"/>
        </w:rPr>
        <w:t xml:space="preserve"> treated as a medical problem to be</w:t>
      </w:r>
      <w:r w:rsidR="00FF5700" w:rsidRPr="00A61B67">
        <w:rPr>
          <w:rFonts w:asciiTheme="minorHAnsi" w:hAnsiTheme="minorHAnsi"/>
          <w:sz w:val="24"/>
        </w:rPr>
        <w:t xml:space="preserve"> </w:t>
      </w:r>
      <w:r w:rsidR="00E40811" w:rsidRPr="00A61B67">
        <w:rPr>
          <w:rFonts w:asciiTheme="minorHAnsi" w:hAnsiTheme="minorHAnsi"/>
          <w:sz w:val="24"/>
        </w:rPr>
        <w:t>addressed</w:t>
      </w:r>
      <w:r w:rsidR="00FF5700" w:rsidRPr="00A61B67">
        <w:rPr>
          <w:rFonts w:asciiTheme="minorHAnsi" w:hAnsiTheme="minorHAnsi"/>
          <w:sz w:val="24"/>
        </w:rPr>
        <w:t xml:space="preserve"> by the </w:t>
      </w:r>
      <w:r w:rsidR="00F73A8C" w:rsidRPr="00A61B67">
        <w:rPr>
          <w:rFonts w:asciiTheme="minorHAnsi" w:hAnsiTheme="minorHAnsi"/>
          <w:sz w:val="24"/>
        </w:rPr>
        <w:t>psychiatrist</w:t>
      </w:r>
      <w:r w:rsidR="00FF5700" w:rsidRPr="00A61B67">
        <w:rPr>
          <w:rFonts w:asciiTheme="minorHAnsi" w:hAnsiTheme="minorHAnsi"/>
          <w:sz w:val="24"/>
        </w:rPr>
        <w:t xml:space="preserve"> and not as justice issue. MHCA</w:t>
      </w:r>
      <w:r w:rsidRPr="00A61B67">
        <w:rPr>
          <w:rFonts w:asciiTheme="minorHAnsi" w:hAnsiTheme="minorHAnsi"/>
          <w:sz w:val="24"/>
        </w:rPr>
        <w:t>2017 also has similar</w:t>
      </w:r>
      <w:r w:rsidR="00F73A8C" w:rsidRPr="00A61B67">
        <w:rPr>
          <w:rFonts w:asciiTheme="minorHAnsi" w:hAnsiTheme="minorHAnsi"/>
          <w:sz w:val="24"/>
        </w:rPr>
        <w:t xml:space="preserve"> provisions</w:t>
      </w:r>
      <w:r w:rsidRPr="00A61B67">
        <w:rPr>
          <w:rFonts w:asciiTheme="minorHAnsi" w:hAnsiTheme="minorHAnsi"/>
          <w:sz w:val="24"/>
        </w:rPr>
        <w:t xml:space="preserve">. </w:t>
      </w:r>
    </w:p>
    <w:p w14:paraId="78AFF7E3" w14:textId="1140C441" w:rsidR="00F83190"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shd w:val="clear" w:color="auto" w:fill="FFFFFF"/>
        </w:rPr>
        <w:t>103.</w:t>
      </w:r>
      <w:r w:rsidR="00503428" w:rsidRPr="00A61B67">
        <w:rPr>
          <w:rFonts w:asciiTheme="minorHAnsi" w:hAnsiTheme="minorHAnsi"/>
          <w:b/>
          <w:sz w:val="24"/>
          <w:shd w:val="clear" w:color="auto" w:fill="FFFFFF"/>
        </w:rPr>
        <w:t xml:space="preserve"> </w:t>
      </w:r>
      <w:r w:rsidRPr="00A61B67">
        <w:rPr>
          <w:rFonts w:asciiTheme="minorHAnsi" w:hAnsiTheme="minorHAnsi"/>
          <w:sz w:val="24"/>
        </w:rPr>
        <w:t xml:space="preserve">National Legal Services Authority (NALSA) renewed </w:t>
      </w:r>
      <w:r w:rsidR="00F83190" w:rsidRPr="00A61B67">
        <w:rPr>
          <w:rFonts w:asciiTheme="minorHAnsi" w:hAnsiTheme="minorHAnsi"/>
          <w:sz w:val="24"/>
        </w:rPr>
        <w:t xml:space="preserve">its free legal aid </w:t>
      </w:r>
      <w:r w:rsidRPr="00A61B67">
        <w:rPr>
          <w:rFonts w:asciiTheme="minorHAnsi" w:hAnsiTheme="minorHAnsi"/>
          <w:sz w:val="24"/>
        </w:rPr>
        <w:t xml:space="preserve">guidelines </w:t>
      </w:r>
      <w:r w:rsidR="004D55F1">
        <w:rPr>
          <w:rFonts w:asciiTheme="minorHAnsi" w:hAnsiTheme="minorHAnsi"/>
          <w:sz w:val="24"/>
        </w:rPr>
        <w:t xml:space="preserve">for </w:t>
      </w:r>
      <w:r w:rsidRPr="00A61B67">
        <w:rPr>
          <w:rFonts w:asciiTheme="minorHAnsi" w:hAnsiTheme="minorHAnsi"/>
          <w:sz w:val="24"/>
        </w:rPr>
        <w:t>persons with mental illness and mental disabilities</w:t>
      </w:r>
      <w:r w:rsidR="00FF5700" w:rsidRPr="00A61B67">
        <w:rPr>
          <w:rStyle w:val="FootnoteReference"/>
          <w:rFonts w:asciiTheme="minorHAnsi" w:hAnsiTheme="minorHAnsi"/>
          <w:sz w:val="24"/>
        </w:rPr>
        <w:footnoteReference w:id="91"/>
      </w:r>
      <w:r w:rsidRPr="00A61B67">
        <w:rPr>
          <w:rFonts w:asciiTheme="minorHAnsi" w:hAnsiTheme="minorHAnsi"/>
          <w:sz w:val="24"/>
        </w:rPr>
        <w:t xml:space="preserve">.  The scheme </w:t>
      </w:r>
      <w:r w:rsidR="00E40811" w:rsidRPr="00A61B67">
        <w:rPr>
          <w:rFonts w:asciiTheme="minorHAnsi" w:hAnsiTheme="minorHAnsi"/>
          <w:sz w:val="24"/>
        </w:rPr>
        <w:t xml:space="preserve">however </w:t>
      </w:r>
      <w:r w:rsidRPr="00A61B67">
        <w:rPr>
          <w:rFonts w:asciiTheme="minorHAnsi" w:hAnsiTheme="minorHAnsi"/>
          <w:i/>
          <w:sz w:val="24"/>
        </w:rPr>
        <w:t>presumes</w:t>
      </w:r>
      <w:r w:rsidRPr="00A61B67">
        <w:rPr>
          <w:rFonts w:asciiTheme="minorHAnsi" w:hAnsiTheme="minorHAnsi"/>
          <w:sz w:val="24"/>
        </w:rPr>
        <w:t xml:space="preserve"> inc</w:t>
      </w:r>
      <w:r w:rsidR="00FF5700" w:rsidRPr="00A61B67">
        <w:rPr>
          <w:rFonts w:asciiTheme="minorHAnsi" w:hAnsiTheme="minorHAnsi"/>
          <w:sz w:val="24"/>
        </w:rPr>
        <w:t xml:space="preserve">apacity; </w:t>
      </w:r>
      <w:r w:rsidRPr="00A61B67">
        <w:rPr>
          <w:rFonts w:asciiTheme="minorHAnsi" w:hAnsiTheme="minorHAnsi"/>
          <w:sz w:val="24"/>
        </w:rPr>
        <w:t xml:space="preserve">recognizes forced treatment </w:t>
      </w:r>
      <w:r w:rsidR="00CD211D" w:rsidRPr="00A61B67">
        <w:rPr>
          <w:rFonts w:asciiTheme="minorHAnsi" w:hAnsiTheme="minorHAnsi"/>
          <w:i/>
          <w:sz w:val="24"/>
        </w:rPr>
        <w:t>and</w:t>
      </w:r>
      <w:r w:rsidRPr="00A61B67">
        <w:rPr>
          <w:rFonts w:asciiTheme="minorHAnsi" w:hAnsiTheme="minorHAnsi"/>
          <w:i/>
          <w:sz w:val="24"/>
        </w:rPr>
        <w:t xml:space="preserve"> provides legal aid to implement it</w:t>
      </w:r>
      <w:r w:rsidRPr="00A61B67">
        <w:rPr>
          <w:rFonts w:asciiTheme="minorHAnsi" w:hAnsiTheme="minorHAnsi"/>
          <w:sz w:val="24"/>
        </w:rPr>
        <w:t xml:space="preserve">.  </w:t>
      </w:r>
    </w:p>
    <w:p w14:paraId="11C5AD17" w14:textId="0C0F2CA8" w:rsidR="00F73A8C"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105.</w:t>
      </w:r>
      <w:r w:rsidR="00F73A8C" w:rsidRPr="00A61B67">
        <w:rPr>
          <w:rFonts w:asciiTheme="minorHAnsi" w:hAnsiTheme="minorHAnsi"/>
          <w:b/>
          <w:sz w:val="24"/>
        </w:rPr>
        <w:t xml:space="preserve"> </w:t>
      </w:r>
      <w:r w:rsidRPr="00A61B67">
        <w:rPr>
          <w:rFonts w:asciiTheme="minorHAnsi" w:hAnsiTheme="minorHAnsi"/>
          <w:b/>
          <w:sz w:val="24"/>
        </w:rPr>
        <w:t>Accessibility to courts</w:t>
      </w:r>
      <w:r w:rsidR="00A70934" w:rsidRPr="00A61B67">
        <w:rPr>
          <w:rFonts w:asciiTheme="minorHAnsi" w:hAnsiTheme="minorHAnsi"/>
          <w:sz w:val="24"/>
        </w:rPr>
        <w:br/>
      </w:r>
      <w:r w:rsidRPr="00A61B67">
        <w:rPr>
          <w:rFonts w:asciiTheme="minorHAnsi" w:hAnsiTheme="minorHAnsi"/>
          <w:sz w:val="24"/>
        </w:rPr>
        <w:t>The Criminal procedure and substantive laws</w:t>
      </w:r>
      <w:r w:rsidR="00FF5700" w:rsidRPr="00A61B67">
        <w:rPr>
          <w:rStyle w:val="FootnoteReference"/>
          <w:rFonts w:asciiTheme="minorHAnsi" w:hAnsiTheme="minorHAnsi"/>
          <w:sz w:val="24"/>
        </w:rPr>
        <w:footnoteReference w:id="92"/>
      </w:r>
      <w:r w:rsidR="004D55F1">
        <w:rPr>
          <w:rFonts w:asciiTheme="minorHAnsi" w:hAnsiTheme="minorHAnsi"/>
          <w:sz w:val="24"/>
        </w:rPr>
        <w:t xml:space="preserve"> </w:t>
      </w:r>
      <w:r w:rsidRPr="00A61B67">
        <w:rPr>
          <w:rFonts w:asciiTheme="minorHAnsi" w:hAnsiTheme="minorHAnsi"/>
          <w:sz w:val="24"/>
        </w:rPr>
        <w:t>were amended</w:t>
      </w:r>
      <w:r w:rsidR="00FF5700" w:rsidRPr="00A61B67">
        <w:rPr>
          <w:rStyle w:val="FootnoteReference"/>
          <w:rFonts w:asciiTheme="minorHAnsi" w:hAnsiTheme="minorHAnsi"/>
          <w:sz w:val="24"/>
        </w:rPr>
        <w:footnoteReference w:id="93"/>
      </w:r>
      <w:r w:rsidRPr="00A61B67">
        <w:rPr>
          <w:rFonts w:asciiTheme="minorHAnsi" w:hAnsiTheme="minorHAnsi"/>
          <w:sz w:val="24"/>
        </w:rPr>
        <w:t xml:space="preserve"> to include a</w:t>
      </w:r>
      <w:r w:rsidR="004D16FD" w:rsidRPr="00A61B67">
        <w:rPr>
          <w:rFonts w:asciiTheme="minorHAnsi" w:hAnsiTheme="minorHAnsi"/>
          <w:sz w:val="24"/>
        </w:rPr>
        <w:t>ccessible procedures</w:t>
      </w:r>
      <w:r w:rsidR="00806181" w:rsidRPr="00A61B67">
        <w:rPr>
          <w:rFonts w:asciiTheme="minorHAnsi" w:hAnsiTheme="minorHAnsi"/>
          <w:sz w:val="24"/>
        </w:rPr>
        <w:t>, both physical and digital, however compliance is poor</w:t>
      </w:r>
      <w:r w:rsidR="00FF5700" w:rsidRPr="00A61B67">
        <w:rPr>
          <w:rStyle w:val="FootnoteReference"/>
          <w:rFonts w:asciiTheme="minorHAnsi" w:hAnsiTheme="minorHAnsi"/>
          <w:sz w:val="24"/>
        </w:rPr>
        <w:footnoteReference w:id="94"/>
      </w:r>
      <w:r w:rsidRPr="00A61B67">
        <w:rPr>
          <w:rFonts w:asciiTheme="minorHAnsi" w:hAnsiTheme="minorHAnsi"/>
          <w:sz w:val="24"/>
        </w:rPr>
        <w:t>.</w:t>
      </w:r>
      <w:r w:rsidR="00F73A8C" w:rsidRPr="00A61B67">
        <w:rPr>
          <w:rFonts w:asciiTheme="minorHAnsi" w:hAnsiTheme="minorHAnsi"/>
          <w:sz w:val="24"/>
        </w:rPr>
        <w:t xml:space="preserve"> </w:t>
      </w:r>
      <w:r w:rsidR="00F83190" w:rsidRPr="00A61B67">
        <w:rPr>
          <w:rFonts w:asciiTheme="minorHAnsi" w:hAnsiTheme="minorHAnsi"/>
          <w:sz w:val="24"/>
        </w:rPr>
        <w:t>O</w:t>
      </w:r>
      <w:r w:rsidR="00816AC2" w:rsidRPr="00A61B67">
        <w:rPr>
          <w:rFonts w:asciiTheme="minorHAnsi" w:hAnsiTheme="minorHAnsi"/>
          <w:sz w:val="24"/>
        </w:rPr>
        <w:t>ther than physical accessibility, procedural accessibility and age related a</w:t>
      </w:r>
      <w:r w:rsidR="00F83190" w:rsidRPr="00A61B67">
        <w:rPr>
          <w:rFonts w:asciiTheme="minorHAnsi" w:hAnsiTheme="minorHAnsi"/>
          <w:sz w:val="24"/>
        </w:rPr>
        <w:t>ccommodations are not addressed.</w:t>
      </w:r>
      <w:r w:rsidR="00816AC2" w:rsidRPr="00A61B67">
        <w:rPr>
          <w:rFonts w:asciiTheme="minorHAnsi" w:hAnsiTheme="minorHAnsi"/>
          <w:sz w:val="24"/>
        </w:rPr>
        <w:t xml:space="preserve">  </w:t>
      </w:r>
      <w:r w:rsidR="00F83190" w:rsidRPr="00A61B67">
        <w:rPr>
          <w:rFonts w:asciiTheme="minorHAnsi" w:hAnsiTheme="minorHAnsi"/>
          <w:sz w:val="24"/>
        </w:rPr>
        <w:t>M</w:t>
      </w:r>
      <w:r w:rsidR="00816AC2" w:rsidRPr="00A61B67">
        <w:rPr>
          <w:rFonts w:asciiTheme="minorHAnsi" w:hAnsiTheme="minorHAnsi"/>
          <w:sz w:val="24"/>
        </w:rPr>
        <w:t>ultiple discrimination</w:t>
      </w:r>
      <w:r w:rsidR="00806181" w:rsidRPr="00A61B67">
        <w:rPr>
          <w:rFonts w:asciiTheme="minorHAnsi" w:hAnsiTheme="minorHAnsi"/>
          <w:sz w:val="24"/>
        </w:rPr>
        <w:t>, violenc</w:t>
      </w:r>
      <w:r w:rsidR="002B2627">
        <w:rPr>
          <w:rFonts w:asciiTheme="minorHAnsi" w:hAnsiTheme="minorHAnsi"/>
          <w:sz w:val="24"/>
        </w:rPr>
        <w:t>e against women and children with disabilities</w:t>
      </w:r>
      <w:r w:rsidR="00806181" w:rsidRPr="00A61B67">
        <w:rPr>
          <w:rFonts w:asciiTheme="minorHAnsi" w:hAnsiTheme="minorHAnsi"/>
          <w:sz w:val="24"/>
        </w:rPr>
        <w:t>,</w:t>
      </w:r>
      <w:r w:rsidR="00816AC2" w:rsidRPr="00A61B67">
        <w:rPr>
          <w:rFonts w:asciiTheme="minorHAnsi" w:hAnsiTheme="minorHAnsi"/>
          <w:sz w:val="24"/>
        </w:rPr>
        <w:t xml:space="preserve"> makes it difficult for persons</w:t>
      </w:r>
      <w:r w:rsidR="00806181" w:rsidRPr="00A61B67">
        <w:rPr>
          <w:rFonts w:asciiTheme="minorHAnsi" w:hAnsiTheme="minorHAnsi"/>
          <w:sz w:val="24"/>
        </w:rPr>
        <w:t xml:space="preserve"> with disabilities</w:t>
      </w:r>
      <w:r w:rsidR="00816AC2" w:rsidRPr="00A61B67">
        <w:rPr>
          <w:rFonts w:asciiTheme="minorHAnsi" w:hAnsiTheme="minorHAnsi"/>
          <w:sz w:val="24"/>
        </w:rPr>
        <w:t xml:space="preserve"> to access justice.</w:t>
      </w:r>
    </w:p>
    <w:p w14:paraId="678DF4F0"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 xml:space="preserve">Annexure – </w:t>
      </w:r>
      <w:r w:rsidR="00776ACF" w:rsidRPr="00A61B67">
        <w:rPr>
          <w:rFonts w:asciiTheme="minorHAnsi" w:hAnsiTheme="minorHAnsi"/>
          <w:b/>
          <w:sz w:val="24"/>
        </w:rPr>
        <w:t>Case study 4 – Lack of communi</w:t>
      </w:r>
      <w:r w:rsidRPr="00A61B67">
        <w:rPr>
          <w:rFonts w:asciiTheme="minorHAnsi" w:hAnsiTheme="minorHAnsi"/>
          <w:b/>
          <w:sz w:val="24"/>
        </w:rPr>
        <w:t>cation</w:t>
      </w:r>
      <w:r w:rsidR="00CB6DD2" w:rsidRPr="00A61B67">
        <w:rPr>
          <w:rFonts w:asciiTheme="minorHAnsi" w:hAnsiTheme="minorHAnsi"/>
          <w:b/>
          <w:sz w:val="24"/>
        </w:rPr>
        <w:t>,</w:t>
      </w:r>
      <w:r w:rsidRPr="00A61B67">
        <w:rPr>
          <w:rFonts w:asciiTheme="minorHAnsi" w:hAnsiTheme="minorHAnsi"/>
          <w:b/>
          <w:sz w:val="24"/>
        </w:rPr>
        <w:t xml:space="preserve"> accommodation in the judicial system</w:t>
      </w:r>
    </w:p>
    <w:p w14:paraId="4BFA941F" w14:textId="3FA16E62" w:rsidR="00816AC2" w:rsidRPr="00A61B67" w:rsidRDefault="00CB6DD2" w:rsidP="00A61B67">
      <w:pPr>
        <w:pStyle w:val="Notesoncontributors"/>
        <w:spacing w:line="276" w:lineRule="auto"/>
        <w:rPr>
          <w:rFonts w:asciiTheme="minorHAnsi" w:hAnsiTheme="minorHAnsi"/>
          <w:sz w:val="24"/>
        </w:rPr>
      </w:pPr>
      <w:r w:rsidRPr="00A61B67">
        <w:rPr>
          <w:rFonts w:asciiTheme="minorHAnsi" w:hAnsiTheme="minorHAnsi"/>
          <w:sz w:val="24"/>
        </w:rPr>
        <w:t>I</w:t>
      </w:r>
      <w:r w:rsidR="00DC7FD8" w:rsidRPr="00A61B67">
        <w:rPr>
          <w:rFonts w:asciiTheme="minorHAnsi" w:hAnsiTheme="minorHAnsi"/>
          <w:sz w:val="24"/>
        </w:rPr>
        <w:t>n peripheral legal and quasi-judicial auth</w:t>
      </w:r>
      <w:r w:rsidR="002B2627">
        <w:rPr>
          <w:rFonts w:asciiTheme="minorHAnsi" w:hAnsiTheme="minorHAnsi"/>
          <w:sz w:val="24"/>
        </w:rPr>
        <w:t>orities (e.g. Police</w:t>
      </w:r>
      <w:r w:rsidR="00DC7FD8" w:rsidRPr="00A61B67">
        <w:rPr>
          <w:rFonts w:asciiTheme="minorHAnsi" w:hAnsiTheme="minorHAnsi"/>
          <w:sz w:val="24"/>
        </w:rPr>
        <w:t xml:space="preserve">, Commissioners in different sectors, Labour courts, family courts, etc.) accessibility is virtually absent.  Only 2 State </w:t>
      </w:r>
      <w:r w:rsidR="00806181" w:rsidRPr="00A61B67">
        <w:rPr>
          <w:rFonts w:asciiTheme="minorHAnsi" w:hAnsiTheme="minorHAnsi"/>
          <w:sz w:val="24"/>
        </w:rPr>
        <w:t xml:space="preserve">offices of </w:t>
      </w:r>
      <w:r w:rsidR="00DC7FD8" w:rsidRPr="00A61B67">
        <w:rPr>
          <w:rFonts w:asciiTheme="minorHAnsi" w:hAnsiTheme="minorHAnsi"/>
          <w:sz w:val="24"/>
        </w:rPr>
        <w:t>Commissioner for persons with disabilities ha</w:t>
      </w:r>
      <w:r w:rsidRPr="00A61B67">
        <w:rPr>
          <w:rFonts w:asciiTheme="minorHAnsi" w:hAnsiTheme="minorHAnsi"/>
          <w:sz w:val="24"/>
        </w:rPr>
        <w:t>ve</w:t>
      </w:r>
      <w:r w:rsidR="00DC7FD8" w:rsidRPr="00A61B67">
        <w:rPr>
          <w:rFonts w:asciiTheme="minorHAnsi" w:hAnsiTheme="minorHAnsi"/>
          <w:sz w:val="24"/>
        </w:rPr>
        <w:t xml:space="preserve"> sign language interpreters.</w:t>
      </w:r>
      <w:r w:rsidR="00F73A8C" w:rsidRPr="00A61B67">
        <w:rPr>
          <w:rFonts w:asciiTheme="minorHAnsi" w:hAnsiTheme="minorHAnsi"/>
          <w:sz w:val="24"/>
        </w:rPr>
        <w:t xml:space="preserve"> </w:t>
      </w:r>
    </w:p>
    <w:p w14:paraId="6711498B" w14:textId="77777777" w:rsidR="00CB6DD2" w:rsidRPr="00A61B67" w:rsidRDefault="00DC7FD8" w:rsidP="00A61B67">
      <w:pPr>
        <w:pStyle w:val="Notesoncontributors"/>
        <w:spacing w:line="276" w:lineRule="auto"/>
        <w:rPr>
          <w:rFonts w:asciiTheme="minorHAnsi" w:hAnsiTheme="minorHAnsi"/>
          <w:b/>
          <w:sz w:val="24"/>
        </w:rPr>
      </w:pPr>
      <w:r w:rsidRPr="00A61B67">
        <w:rPr>
          <w:rFonts w:asciiTheme="minorHAnsi" w:hAnsiTheme="minorHAnsi"/>
          <w:b/>
          <w:sz w:val="24"/>
        </w:rPr>
        <w:t>106. Trainings to the judiciary</w:t>
      </w:r>
    </w:p>
    <w:p w14:paraId="1D3F42FF" w14:textId="43EFECF3" w:rsidR="00991BA9" w:rsidRPr="00A61B67" w:rsidRDefault="00DC7FD8" w:rsidP="00A61B67">
      <w:pPr>
        <w:pStyle w:val="Notesoncontributors"/>
        <w:spacing w:line="276" w:lineRule="auto"/>
        <w:rPr>
          <w:rFonts w:asciiTheme="minorHAnsi" w:hAnsiTheme="minorHAnsi"/>
          <w:sz w:val="24"/>
        </w:rPr>
      </w:pPr>
      <w:r w:rsidRPr="00A61B67">
        <w:rPr>
          <w:rFonts w:asciiTheme="minorHAnsi" w:hAnsiTheme="minorHAnsi"/>
          <w:sz w:val="24"/>
        </w:rPr>
        <w:t>There is no evidence of tra</w:t>
      </w:r>
      <w:r w:rsidR="004D55F1">
        <w:rPr>
          <w:rFonts w:asciiTheme="minorHAnsi" w:hAnsiTheme="minorHAnsi"/>
          <w:sz w:val="24"/>
        </w:rPr>
        <w:t>inings or inclusiveness</w:t>
      </w:r>
      <w:r w:rsidR="00776ACF" w:rsidRPr="00A61B67">
        <w:rPr>
          <w:rStyle w:val="FootnoteReference"/>
          <w:rFonts w:asciiTheme="minorHAnsi" w:hAnsiTheme="minorHAnsi"/>
          <w:sz w:val="24"/>
        </w:rPr>
        <w:footnoteReference w:id="95"/>
      </w:r>
      <w:r w:rsidRPr="00A61B67">
        <w:rPr>
          <w:rFonts w:asciiTheme="minorHAnsi" w:hAnsiTheme="minorHAnsi"/>
          <w:sz w:val="24"/>
        </w:rPr>
        <w:t xml:space="preserve"> within </w:t>
      </w:r>
      <w:r w:rsidR="00806181" w:rsidRPr="00A61B67">
        <w:rPr>
          <w:rFonts w:asciiTheme="minorHAnsi" w:hAnsiTheme="minorHAnsi"/>
          <w:sz w:val="24"/>
        </w:rPr>
        <w:t xml:space="preserve">the </w:t>
      </w:r>
      <w:r w:rsidR="004D55F1" w:rsidRPr="00A61B67">
        <w:rPr>
          <w:rFonts w:asciiTheme="minorHAnsi" w:hAnsiTheme="minorHAnsi"/>
          <w:sz w:val="24"/>
        </w:rPr>
        <w:t>judicial</w:t>
      </w:r>
      <w:r w:rsidRPr="00A61B67">
        <w:rPr>
          <w:rFonts w:asciiTheme="minorHAnsi" w:hAnsiTheme="minorHAnsi"/>
          <w:sz w:val="24"/>
        </w:rPr>
        <w:t xml:space="preserve"> academies</w:t>
      </w:r>
      <w:r w:rsidR="00CD364B" w:rsidRPr="00A61B67">
        <w:rPr>
          <w:rFonts w:asciiTheme="minorHAnsi" w:hAnsiTheme="minorHAnsi"/>
          <w:sz w:val="24"/>
        </w:rPr>
        <w:t xml:space="preserve"> of judges, legal aid lawyers and public prosecutors</w:t>
      </w:r>
      <w:r w:rsidRPr="00A61B67">
        <w:rPr>
          <w:rFonts w:asciiTheme="minorHAnsi" w:hAnsiTheme="minorHAnsi"/>
          <w:sz w:val="24"/>
        </w:rPr>
        <w:t xml:space="preserve">. </w:t>
      </w:r>
      <w:r w:rsidR="00991BA9" w:rsidRPr="00A61B67">
        <w:rPr>
          <w:rFonts w:asciiTheme="minorHAnsi" w:hAnsiTheme="minorHAnsi"/>
          <w:sz w:val="24"/>
        </w:rPr>
        <w:t xml:space="preserve"> </w:t>
      </w:r>
      <w:r w:rsidR="00806181" w:rsidRPr="00A61B67">
        <w:rPr>
          <w:rFonts w:asciiTheme="minorHAnsi" w:hAnsiTheme="minorHAnsi"/>
          <w:sz w:val="24"/>
        </w:rPr>
        <w:t xml:space="preserve">Their </w:t>
      </w:r>
      <w:r w:rsidRPr="00A61B67">
        <w:rPr>
          <w:rFonts w:asciiTheme="minorHAnsi" w:hAnsiTheme="minorHAnsi"/>
          <w:sz w:val="24"/>
        </w:rPr>
        <w:t xml:space="preserve">trainings </w:t>
      </w:r>
      <w:r w:rsidR="004D16FD" w:rsidRPr="00A61B67">
        <w:rPr>
          <w:rFonts w:asciiTheme="minorHAnsi" w:hAnsiTheme="minorHAnsi"/>
          <w:sz w:val="24"/>
        </w:rPr>
        <w:t>are not</w:t>
      </w:r>
      <w:r w:rsidRPr="00A61B67">
        <w:rPr>
          <w:rFonts w:asciiTheme="minorHAnsi" w:hAnsiTheme="minorHAnsi"/>
          <w:sz w:val="24"/>
        </w:rPr>
        <w:t xml:space="preserve"> accessible.</w:t>
      </w:r>
      <w:r w:rsidR="002B2627">
        <w:rPr>
          <w:rStyle w:val="FootnoteReference"/>
          <w:rFonts w:asciiTheme="minorHAnsi" w:hAnsiTheme="minorHAnsi"/>
          <w:sz w:val="24"/>
        </w:rPr>
        <w:footnoteReference w:id="96"/>
      </w:r>
      <w:r w:rsidRPr="00A61B67">
        <w:rPr>
          <w:rFonts w:asciiTheme="minorHAnsi" w:hAnsiTheme="minorHAnsi"/>
          <w:sz w:val="24"/>
        </w:rPr>
        <w:t xml:space="preserve"> </w:t>
      </w:r>
      <w:r w:rsidR="00991BA9" w:rsidRPr="00A61B67">
        <w:rPr>
          <w:rFonts w:asciiTheme="minorHAnsi" w:hAnsiTheme="minorHAnsi"/>
          <w:sz w:val="24"/>
        </w:rPr>
        <w:t xml:space="preserve"> </w:t>
      </w:r>
    </w:p>
    <w:p w14:paraId="1EFA00E3" w14:textId="78963CE5" w:rsidR="00E40811" w:rsidRPr="00A61B67" w:rsidRDefault="00DC7FD8" w:rsidP="00A61B67">
      <w:pPr>
        <w:pStyle w:val="Notesoncontributors"/>
        <w:spacing w:line="276" w:lineRule="auto"/>
        <w:rPr>
          <w:rFonts w:asciiTheme="minorHAnsi" w:hAnsiTheme="minorHAnsi"/>
          <w:sz w:val="24"/>
        </w:rPr>
      </w:pPr>
      <w:r w:rsidRPr="00A61B67">
        <w:rPr>
          <w:rFonts w:asciiTheme="minorHAnsi" w:hAnsiTheme="minorHAnsi"/>
          <w:b/>
          <w:sz w:val="24"/>
        </w:rPr>
        <w:t>Data record keeping:</w:t>
      </w:r>
      <w:r w:rsidR="00A70934" w:rsidRPr="00A61B67">
        <w:rPr>
          <w:rFonts w:asciiTheme="minorHAnsi" w:hAnsiTheme="minorHAnsi"/>
          <w:sz w:val="24"/>
        </w:rPr>
        <w:br/>
      </w:r>
      <w:r w:rsidR="00E40811" w:rsidRPr="00A61B67">
        <w:rPr>
          <w:rFonts w:asciiTheme="minorHAnsi" w:hAnsiTheme="minorHAnsi"/>
          <w:sz w:val="24"/>
        </w:rPr>
        <w:t xml:space="preserve">Systems across judicial and quasi-judicial authorities, including National </w:t>
      </w:r>
      <w:r w:rsidRPr="00A61B67">
        <w:rPr>
          <w:rFonts w:asciiTheme="minorHAnsi" w:hAnsiTheme="minorHAnsi"/>
          <w:sz w:val="24"/>
        </w:rPr>
        <w:t>Crime Records Bureau</w:t>
      </w:r>
      <w:r w:rsidR="00806181" w:rsidRPr="00A61B67">
        <w:rPr>
          <w:rFonts w:asciiTheme="minorHAnsi" w:hAnsiTheme="minorHAnsi"/>
          <w:sz w:val="24"/>
        </w:rPr>
        <w:t>s in India</w:t>
      </w:r>
      <w:r w:rsidRPr="00A61B67">
        <w:rPr>
          <w:rFonts w:asciiTheme="minorHAnsi" w:hAnsiTheme="minorHAnsi"/>
          <w:sz w:val="24"/>
        </w:rPr>
        <w:t xml:space="preserve"> do not record data on persons with disabilities. A 2014 Report of the S</w:t>
      </w:r>
      <w:r w:rsidR="002B2627">
        <w:rPr>
          <w:rFonts w:asciiTheme="minorHAnsi" w:hAnsiTheme="minorHAnsi"/>
          <w:sz w:val="24"/>
        </w:rPr>
        <w:t>R (VAW)</w:t>
      </w:r>
      <w:r w:rsidR="00F73A8C" w:rsidRPr="00A61B67">
        <w:rPr>
          <w:rFonts w:asciiTheme="minorHAnsi" w:hAnsiTheme="minorHAnsi"/>
          <w:sz w:val="24"/>
        </w:rPr>
        <w:t xml:space="preserve"> </w:t>
      </w:r>
      <w:r w:rsidRPr="00A61B67">
        <w:rPr>
          <w:rFonts w:asciiTheme="minorHAnsi" w:hAnsiTheme="minorHAnsi"/>
          <w:sz w:val="24"/>
        </w:rPr>
        <w:t xml:space="preserve">noted </w:t>
      </w:r>
      <w:r w:rsidR="00806181" w:rsidRPr="00A61B67">
        <w:rPr>
          <w:rFonts w:asciiTheme="minorHAnsi" w:hAnsiTheme="minorHAnsi"/>
          <w:sz w:val="24"/>
        </w:rPr>
        <w:t>a</w:t>
      </w:r>
      <w:r w:rsidRPr="00A61B67">
        <w:rPr>
          <w:rFonts w:asciiTheme="minorHAnsi" w:hAnsiTheme="minorHAnsi"/>
          <w:sz w:val="24"/>
        </w:rPr>
        <w:t xml:space="preserve"> consistent lack of disaggregated data on di</w:t>
      </w:r>
      <w:r w:rsidR="00806181" w:rsidRPr="00A61B67">
        <w:rPr>
          <w:rFonts w:asciiTheme="minorHAnsi" w:hAnsiTheme="minorHAnsi"/>
          <w:sz w:val="24"/>
        </w:rPr>
        <w:t>sability</w:t>
      </w:r>
      <w:r w:rsidRPr="00A61B67">
        <w:rPr>
          <w:rFonts w:asciiTheme="minorHAnsi" w:hAnsiTheme="minorHAnsi"/>
          <w:sz w:val="24"/>
        </w:rPr>
        <w:t xml:space="preserve">. </w:t>
      </w:r>
    </w:p>
    <w:p w14:paraId="7800CC8B" w14:textId="77777777" w:rsidR="006C6BA8" w:rsidRPr="00A61B67" w:rsidRDefault="00DC7FD8" w:rsidP="00A61B67">
      <w:pPr>
        <w:pStyle w:val="Notesoncontributors"/>
        <w:spacing w:line="276" w:lineRule="auto"/>
        <w:rPr>
          <w:rFonts w:asciiTheme="minorHAnsi" w:hAnsiTheme="minorHAnsi"/>
          <w:sz w:val="24"/>
          <w:shd w:val="clear" w:color="auto" w:fill="FFFFFF"/>
        </w:rPr>
      </w:pPr>
      <w:r w:rsidRPr="00A61B67">
        <w:rPr>
          <w:rFonts w:asciiTheme="minorHAnsi" w:hAnsiTheme="minorHAnsi"/>
          <w:b/>
          <w:sz w:val="24"/>
        </w:rPr>
        <w:t>107.</w:t>
      </w:r>
      <w:r w:rsidRPr="00A61B67">
        <w:rPr>
          <w:rFonts w:asciiTheme="minorHAnsi" w:hAnsiTheme="minorHAnsi"/>
          <w:sz w:val="24"/>
        </w:rPr>
        <w:t xml:space="preserve">  </w:t>
      </w:r>
      <w:r w:rsidR="00E40811" w:rsidRPr="00A61B67">
        <w:rPr>
          <w:rFonts w:asciiTheme="minorHAnsi" w:hAnsiTheme="minorHAnsi"/>
          <w:sz w:val="24"/>
        </w:rPr>
        <w:t xml:space="preserve">Legal presumption of incapacity is a formidable barrier to accessing justice. </w:t>
      </w:r>
      <w:r w:rsidRPr="00A61B67">
        <w:rPr>
          <w:rFonts w:asciiTheme="minorHAnsi" w:hAnsiTheme="minorHAnsi"/>
          <w:sz w:val="24"/>
        </w:rPr>
        <w:t xml:space="preserve">Criminal law has been changed from "unsound mind" to "mentally ill person", without however, dismantling the incapacity regime.  </w:t>
      </w:r>
    </w:p>
    <w:p w14:paraId="51B3E6A8" w14:textId="2D76E1E5" w:rsidR="00816AC2" w:rsidRPr="00A61B67" w:rsidRDefault="004D55F1" w:rsidP="00A61B67">
      <w:pPr>
        <w:pStyle w:val="Notesoncontributors"/>
        <w:spacing w:line="276" w:lineRule="auto"/>
        <w:rPr>
          <w:rFonts w:asciiTheme="minorHAnsi" w:hAnsiTheme="minorHAnsi"/>
          <w:b/>
          <w:sz w:val="24"/>
          <w:shd w:val="clear" w:color="auto" w:fill="FFFFFF"/>
        </w:rPr>
      </w:pPr>
      <w:r>
        <w:rPr>
          <w:rFonts w:asciiTheme="minorHAnsi" w:hAnsiTheme="minorHAnsi"/>
          <w:b/>
          <w:sz w:val="24"/>
          <w:shd w:val="clear" w:color="auto" w:fill="FFFFFF"/>
        </w:rPr>
        <w:t>Annexure – Case study 4</w:t>
      </w:r>
      <w:r w:rsidR="00E14475" w:rsidRPr="00A61B67">
        <w:rPr>
          <w:rFonts w:asciiTheme="minorHAnsi" w:hAnsiTheme="minorHAnsi"/>
          <w:b/>
          <w:sz w:val="24"/>
          <w:shd w:val="clear" w:color="auto" w:fill="FFFFFF"/>
        </w:rPr>
        <w:t>: Mi</w:t>
      </w:r>
      <w:r w:rsidR="00DC7FD8" w:rsidRPr="00A61B67">
        <w:rPr>
          <w:rFonts w:asciiTheme="minorHAnsi" w:hAnsiTheme="minorHAnsi"/>
          <w:b/>
          <w:sz w:val="24"/>
          <w:shd w:val="clear" w:color="auto" w:fill="FFFFFF"/>
        </w:rPr>
        <w:t>suse of legal guardianship</w:t>
      </w:r>
    </w:p>
    <w:p w14:paraId="7DA4A61A" w14:textId="77777777" w:rsidR="00DC7FD8" w:rsidRPr="00A61B67" w:rsidRDefault="00DC7FD8" w:rsidP="00A61B67">
      <w:pPr>
        <w:pStyle w:val="Notesoncontributors"/>
        <w:spacing w:line="276" w:lineRule="auto"/>
        <w:rPr>
          <w:rFonts w:asciiTheme="minorHAnsi" w:hAnsiTheme="minorHAnsi"/>
          <w:b/>
          <w:sz w:val="24"/>
        </w:rPr>
      </w:pPr>
      <w:r w:rsidRPr="00A61B67">
        <w:rPr>
          <w:rFonts w:asciiTheme="minorHAnsi" w:hAnsiTheme="minorHAnsi"/>
          <w:b/>
          <w:sz w:val="24"/>
        </w:rPr>
        <w:t xml:space="preserve">Additionally, </w:t>
      </w:r>
    </w:p>
    <w:p w14:paraId="4D24939B" w14:textId="02F366DB" w:rsidR="00A23DDC" w:rsidRDefault="00E14475" w:rsidP="00A61B67">
      <w:pPr>
        <w:pStyle w:val="Abraca2"/>
        <w:spacing w:line="276" w:lineRule="auto"/>
        <w:rPr>
          <w:rFonts w:asciiTheme="minorHAnsi" w:hAnsiTheme="minorHAnsi"/>
          <w:b/>
          <w:sz w:val="24"/>
        </w:rPr>
      </w:pPr>
      <w:r w:rsidRPr="00A61B67">
        <w:rPr>
          <w:rFonts w:asciiTheme="minorHAnsi" w:hAnsiTheme="minorHAnsi"/>
          <w:sz w:val="24"/>
          <w:shd w:val="clear" w:color="auto" w:fill="FFFFFF"/>
        </w:rPr>
        <w:t xml:space="preserve">Barring Maharashtra, </w:t>
      </w:r>
      <w:r w:rsidR="00DC7FD8" w:rsidRPr="00A61B67">
        <w:rPr>
          <w:rFonts w:asciiTheme="minorHAnsi" w:hAnsiTheme="minorHAnsi"/>
          <w:sz w:val="24"/>
          <w:shd w:val="clear" w:color="auto" w:fill="FFFFFF"/>
        </w:rPr>
        <w:t>every state in India s</w:t>
      </w:r>
      <w:r w:rsidRPr="00A61B67">
        <w:rPr>
          <w:rFonts w:asciiTheme="minorHAnsi" w:hAnsiTheme="minorHAnsi"/>
          <w:sz w:val="24"/>
          <w:shd w:val="clear" w:color="auto" w:fill="FFFFFF"/>
        </w:rPr>
        <w:t xml:space="preserve">pends less than </w:t>
      </w:r>
      <w:r w:rsidR="002B2627">
        <w:rPr>
          <w:rFonts w:asciiTheme="minorHAnsi" w:hAnsiTheme="minorHAnsi"/>
          <w:sz w:val="24"/>
          <w:shd w:val="clear" w:color="auto" w:fill="FFFFFF"/>
        </w:rPr>
        <w:t>2%</w:t>
      </w:r>
      <w:r w:rsidRPr="00A61B67">
        <w:rPr>
          <w:rFonts w:asciiTheme="minorHAnsi" w:hAnsiTheme="minorHAnsi"/>
          <w:sz w:val="24"/>
          <w:shd w:val="clear" w:color="auto" w:fill="FFFFFF"/>
        </w:rPr>
        <w:t xml:space="preserve"> </w:t>
      </w:r>
      <w:r w:rsidR="00816AC2" w:rsidRPr="00A61B67">
        <w:rPr>
          <w:rFonts w:asciiTheme="minorHAnsi" w:hAnsiTheme="minorHAnsi"/>
          <w:sz w:val="24"/>
          <w:shd w:val="clear" w:color="auto" w:fill="FFFFFF"/>
        </w:rPr>
        <w:t>on the Judiciary</w:t>
      </w:r>
      <w:r w:rsidR="00DC7FD8" w:rsidRPr="00A61B67">
        <w:rPr>
          <w:rFonts w:asciiTheme="minorHAnsi" w:hAnsiTheme="minorHAnsi"/>
          <w:sz w:val="24"/>
          <w:shd w:val="clear" w:color="auto" w:fill="FFFFFF"/>
        </w:rPr>
        <w:t xml:space="preserve">. </w:t>
      </w:r>
      <w:r w:rsidR="00816AC2" w:rsidRPr="00A61B67">
        <w:rPr>
          <w:rFonts w:asciiTheme="minorHAnsi" w:hAnsiTheme="minorHAnsi"/>
          <w:sz w:val="24"/>
          <w:shd w:val="clear" w:color="auto" w:fill="FFFFFF"/>
        </w:rPr>
        <w:t xml:space="preserve"> </w:t>
      </w:r>
      <w:r w:rsidR="0008317F">
        <w:rPr>
          <w:rFonts w:asciiTheme="minorHAnsi" w:hAnsiTheme="minorHAnsi"/>
          <w:sz w:val="24"/>
          <w:shd w:val="clear" w:color="auto" w:fill="FFFFFF"/>
        </w:rPr>
        <w:t>Of the USD 81.5</w:t>
      </w:r>
      <w:r w:rsidR="00332702">
        <w:rPr>
          <w:rFonts w:asciiTheme="minorHAnsi" w:hAnsiTheme="minorHAnsi"/>
          <w:sz w:val="24"/>
          <w:shd w:val="clear" w:color="auto" w:fill="FFFFFF"/>
        </w:rPr>
        <w:t xml:space="preserve">Mn. </w:t>
      </w:r>
      <w:r w:rsidR="00DC7FD8" w:rsidRPr="00A61B67">
        <w:rPr>
          <w:rFonts w:asciiTheme="minorHAnsi" w:hAnsiTheme="minorHAnsi"/>
          <w:sz w:val="24"/>
          <w:shd w:val="clear" w:color="auto" w:fill="FFFFFF"/>
        </w:rPr>
        <w:t>allocated for the judiciary in the 12th Five Year Plan (2012-2017), only</w:t>
      </w:r>
      <w:r w:rsidR="00806181" w:rsidRPr="00A61B67">
        <w:rPr>
          <w:rFonts w:asciiTheme="minorHAnsi" w:hAnsiTheme="minorHAnsi"/>
          <w:sz w:val="24"/>
          <w:shd w:val="clear" w:color="auto" w:fill="FFFFFF"/>
        </w:rPr>
        <w:t xml:space="preserve"> </w:t>
      </w:r>
      <w:r w:rsidR="0008317F">
        <w:rPr>
          <w:rFonts w:asciiTheme="minorHAnsi" w:hAnsiTheme="minorHAnsi"/>
          <w:sz w:val="24"/>
          <w:shd w:val="clear" w:color="auto" w:fill="FFFFFF"/>
        </w:rPr>
        <w:t>USD 10.9</w:t>
      </w:r>
      <w:r w:rsidR="00332702">
        <w:rPr>
          <w:rFonts w:asciiTheme="minorHAnsi" w:hAnsiTheme="minorHAnsi"/>
          <w:sz w:val="24"/>
          <w:shd w:val="clear" w:color="auto" w:fill="FFFFFF"/>
        </w:rPr>
        <w:t xml:space="preserve">Mn. </w:t>
      </w:r>
      <w:r w:rsidR="00DC7FD8" w:rsidRPr="00A61B67">
        <w:rPr>
          <w:rFonts w:asciiTheme="minorHAnsi" w:hAnsiTheme="minorHAnsi"/>
          <w:sz w:val="24"/>
          <w:shd w:val="clear" w:color="auto" w:fill="FFFFFF"/>
        </w:rPr>
        <w:t>had been spent in the first year</w:t>
      </w:r>
      <w:r w:rsidR="00816AC2" w:rsidRPr="00A61B67">
        <w:rPr>
          <w:rStyle w:val="FootnoteReference"/>
          <w:rFonts w:asciiTheme="minorHAnsi" w:hAnsiTheme="minorHAnsi"/>
          <w:sz w:val="24"/>
          <w:shd w:val="clear" w:color="auto" w:fill="FFFFFF"/>
        </w:rPr>
        <w:footnoteReference w:id="97"/>
      </w:r>
      <w:r w:rsidR="00DC7FD8" w:rsidRPr="00A61B67">
        <w:rPr>
          <w:rFonts w:asciiTheme="minorHAnsi" w:hAnsiTheme="minorHAnsi"/>
          <w:sz w:val="24"/>
          <w:shd w:val="clear" w:color="auto" w:fill="FFFFFF"/>
        </w:rPr>
        <w:t xml:space="preserve">. </w:t>
      </w:r>
      <w:r w:rsidR="00D77A78" w:rsidRPr="00A61B67">
        <w:rPr>
          <w:rFonts w:asciiTheme="minorHAnsi" w:hAnsiTheme="minorHAnsi"/>
          <w:sz w:val="24"/>
          <w:shd w:val="clear" w:color="auto" w:fill="FFFFFF"/>
        </w:rPr>
        <w:br/>
      </w:r>
    </w:p>
    <w:p w14:paraId="308522F1" w14:textId="0F3F6D70" w:rsidR="00DC7FD8" w:rsidRPr="00A61B67" w:rsidRDefault="003931D3"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7E9A35D0" w14:textId="77777777" w:rsidR="005023DD" w:rsidRPr="00A61B67" w:rsidRDefault="005023DD" w:rsidP="00A61B67">
      <w:pPr>
        <w:pStyle w:val="Abraca2"/>
        <w:numPr>
          <w:ilvl w:val="0"/>
          <w:numId w:val="16"/>
        </w:numPr>
        <w:spacing w:line="276" w:lineRule="auto"/>
        <w:rPr>
          <w:rFonts w:asciiTheme="minorHAnsi" w:hAnsiTheme="minorHAnsi"/>
          <w:sz w:val="24"/>
        </w:rPr>
      </w:pPr>
      <w:bookmarkStart w:id="33" w:name="_Toc409025597"/>
      <w:bookmarkStart w:id="34" w:name="_Toc409201406"/>
      <w:r w:rsidRPr="00A61B67">
        <w:rPr>
          <w:rFonts w:asciiTheme="minorHAnsi" w:hAnsiTheme="minorHAnsi"/>
          <w:sz w:val="24"/>
        </w:rPr>
        <w:t xml:space="preserve">Provide </w:t>
      </w:r>
      <w:r w:rsidR="00806181" w:rsidRPr="00A61B67">
        <w:rPr>
          <w:rFonts w:asciiTheme="minorHAnsi" w:hAnsiTheme="minorHAnsi"/>
          <w:sz w:val="24"/>
        </w:rPr>
        <w:t xml:space="preserve">information on </w:t>
      </w:r>
      <w:r w:rsidRPr="00A61B67">
        <w:rPr>
          <w:rFonts w:asciiTheme="minorHAnsi" w:hAnsiTheme="minorHAnsi"/>
          <w:sz w:val="24"/>
        </w:rPr>
        <w:t xml:space="preserve">the </w:t>
      </w:r>
      <w:r w:rsidR="00806181" w:rsidRPr="00A61B67">
        <w:rPr>
          <w:rFonts w:asciiTheme="minorHAnsi" w:hAnsiTheme="minorHAnsi"/>
          <w:sz w:val="24"/>
        </w:rPr>
        <w:t>accessibility</w:t>
      </w:r>
      <w:r w:rsidRPr="00A61B67">
        <w:rPr>
          <w:rFonts w:asciiTheme="minorHAnsi" w:hAnsiTheme="minorHAnsi"/>
          <w:sz w:val="24"/>
        </w:rPr>
        <w:t xml:space="preserve"> of the infrastructure, information and communication, including providing reasonable accommodation to provide</w:t>
      </w:r>
      <w:r w:rsidR="00806181" w:rsidRPr="00A61B67">
        <w:rPr>
          <w:rFonts w:asciiTheme="minorHAnsi" w:hAnsiTheme="minorHAnsi"/>
          <w:sz w:val="24"/>
        </w:rPr>
        <w:t xml:space="preserve"> </w:t>
      </w:r>
      <w:r w:rsidRPr="00A61B67">
        <w:rPr>
          <w:rFonts w:asciiTheme="minorHAnsi" w:hAnsiTheme="minorHAnsi"/>
          <w:sz w:val="24"/>
        </w:rPr>
        <w:t xml:space="preserve">specific support required to access justice by persons with disabilities within all, judicial, quasi judicial, legal aid and paralegal systems. </w:t>
      </w:r>
    </w:p>
    <w:p w14:paraId="7D0F6A97" w14:textId="77777777" w:rsidR="005023DD" w:rsidRPr="00A61B67" w:rsidRDefault="005023DD" w:rsidP="00A61B67">
      <w:pPr>
        <w:pStyle w:val="Abraca2"/>
        <w:numPr>
          <w:ilvl w:val="0"/>
          <w:numId w:val="16"/>
        </w:numPr>
        <w:spacing w:line="276" w:lineRule="auto"/>
        <w:rPr>
          <w:rFonts w:asciiTheme="minorHAnsi" w:hAnsiTheme="minorHAnsi"/>
          <w:sz w:val="24"/>
        </w:rPr>
      </w:pPr>
      <w:r w:rsidRPr="00A61B67">
        <w:rPr>
          <w:rFonts w:asciiTheme="minorHAnsi" w:hAnsiTheme="minorHAnsi"/>
          <w:sz w:val="24"/>
        </w:rPr>
        <w:t>What efforts are taken to disaggregate data and increase</w:t>
      </w:r>
      <w:r w:rsidR="00D76E5C" w:rsidRPr="00A61B67">
        <w:rPr>
          <w:rFonts w:asciiTheme="minorHAnsi" w:hAnsiTheme="minorHAnsi"/>
          <w:sz w:val="24"/>
        </w:rPr>
        <w:t xml:space="preserve"> </w:t>
      </w:r>
      <w:r w:rsidRPr="00A61B67">
        <w:rPr>
          <w:rFonts w:asciiTheme="minorHAnsi" w:hAnsiTheme="minorHAnsi"/>
          <w:sz w:val="24"/>
        </w:rPr>
        <w:t xml:space="preserve">efficiency in recording of crime and violence against </w:t>
      </w:r>
      <w:r w:rsidR="00E40811" w:rsidRPr="00A61B67">
        <w:rPr>
          <w:rFonts w:asciiTheme="minorHAnsi" w:hAnsiTheme="minorHAnsi"/>
          <w:sz w:val="24"/>
        </w:rPr>
        <w:t>women</w:t>
      </w:r>
      <w:r w:rsidRPr="00A61B67">
        <w:rPr>
          <w:rFonts w:asciiTheme="minorHAnsi" w:hAnsiTheme="minorHAnsi"/>
          <w:sz w:val="24"/>
        </w:rPr>
        <w:t xml:space="preserve"> with disabilities, redress measures taken, outcomes thereof.</w:t>
      </w:r>
    </w:p>
    <w:p w14:paraId="537910C6" w14:textId="77777777" w:rsidR="00D45FE8" w:rsidRPr="00A61B67" w:rsidRDefault="00D45FE8" w:rsidP="00A61B67">
      <w:pPr>
        <w:pStyle w:val="Heading2"/>
        <w:spacing w:line="276" w:lineRule="auto"/>
        <w:rPr>
          <w:rFonts w:asciiTheme="minorHAnsi" w:hAnsiTheme="minorHAnsi" w:cstheme="minorHAnsi"/>
        </w:rPr>
      </w:pPr>
    </w:p>
    <w:p w14:paraId="668567C0" w14:textId="77777777" w:rsidR="00DC7FD8" w:rsidRPr="00A61B67" w:rsidRDefault="00DC7FD8" w:rsidP="00A61B67">
      <w:pPr>
        <w:pStyle w:val="Heading2"/>
        <w:spacing w:line="276" w:lineRule="auto"/>
        <w:rPr>
          <w:rFonts w:asciiTheme="minorHAnsi" w:hAnsiTheme="minorHAnsi"/>
        </w:rPr>
      </w:pPr>
      <w:bookmarkStart w:id="35" w:name="_Toc411516200"/>
      <w:r w:rsidRPr="00A61B67">
        <w:rPr>
          <w:rFonts w:asciiTheme="minorHAnsi" w:hAnsiTheme="minorHAnsi"/>
        </w:rPr>
        <w:t>Article 14 - Right to Liberty and security</w:t>
      </w:r>
      <w:bookmarkEnd w:id="33"/>
      <w:bookmarkEnd w:id="34"/>
      <w:bookmarkEnd w:id="35"/>
    </w:p>
    <w:p w14:paraId="26EA1934" w14:textId="77777777" w:rsidR="00E40811"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111 &amp;</w:t>
      </w:r>
      <w:r w:rsidR="00A70934" w:rsidRPr="00A61B67">
        <w:rPr>
          <w:rFonts w:asciiTheme="minorHAnsi" w:hAnsiTheme="minorHAnsi"/>
          <w:b/>
          <w:sz w:val="24"/>
        </w:rPr>
        <w:t>112</w:t>
      </w:r>
      <w:r w:rsidR="00951AE5" w:rsidRPr="00A61B67">
        <w:rPr>
          <w:rFonts w:asciiTheme="minorHAnsi" w:hAnsiTheme="minorHAnsi"/>
          <w:b/>
          <w:sz w:val="24"/>
        </w:rPr>
        <w:t>.</w:t>
      </w:r>
      <w:r w:rsidR="00A70934" w:rsidRPr="00A61B67">
        <w:rPr>
          <w:rFonts w:asciiTheme="minorHAnsi" w:hAnsiTheme="minorHAnsi"/>
          <w:sz w:val="24"/>
        </w:rPr>
        <w:t xml:space="preserve"> The</w:t>
      </w:r>
      <w:r w:rsidR="00D47D9D" w:rsidRPr="00A61B67">
        <w:rPr>
          <w:rFonts w:asciiTheme="minorHAnsi" w:hAnsiTheme="minorHAnsi"/>
          <w:sz w:val="24"/>
        </w:rPr>
        <w:t xml:space="preserve"> </w:t>
      </w:r>
      <w:r w:rsidRPr="00A61B67">
        <w:rPr>
          <w:rFonts w:asciiTheme="minorHAnsi" w:hAnsiTheme="minorHAnsi"/>
          <w:sz w:val="24"/>
        </w:rPr>
        <w:t>legal framework on Right to Liberty</w:t>
      </w:r>
      <w:r w:rsidR="00D76E5C" w:rsidRPr="00A61B67">
        <w:rPr>
          <w:rFonts w:asciiTheme="minorHAnsi" w:hAnsiTheme="minorHAnsi"/>
          <w:sz w:val="24"/>
        </w:rPr>
        <w:t xml:space="preserve"> is not compliant with the CRPD</w:t>
      </w:r>
      <w:r w:rsidRPr="00A61B67">
        <w:rPr>
          <w:rFonts w:asciiTheme="minorHAnsi" w:hAnsiTheme="minorHAnsi"/>
          <w:sz w:val="24"/>
        </w:rPr>
        <w:t xml:space="preserve">. Large institutions for the involuntary civil commitment of persons with disabilities exist under different laws and ministries.  </w:t>
      </w:r>
    </w:p>
    <w:p w14:paraId="7DD59B4E" w14:textId="77777777" w:rsidR="00DC7FD8" w:rsidRPr="00A61B67" w:rsidRDefault="00B57BCB" w:rsidP="00A61B67">
      <w:pPr>
        <w:pStyle w:val="Abraca2"/>
        <w:spacing w:line="276" w:lineRule="auto"/>
        <w:rPr>
          <w:rFonts w:asciiTheme="minorHAnsi" w:hAnsiTheme="minorHAnsi"/>
          <w:sz w:val="24"/>
        </w:rPr>
      </w:pPr>
      <w:r w:rsidRPr="00A61B67">
        <w:rPr>
          <w:rFonts w:asciiTheme="minorHAnsi" w:hAnsiTheme="minorHAnsi"/>
          <w:sz w:val="24"/>
        </w:rPr>
        <w:t xml:space="preserve">In the MHCA2017 judicial oversight of deprivation of liberty has been dismantled, involuntary admission </w:t>
      </w:r>
      <w:r w:rsidR="00D76E5C" w:rsidRPr="00A61B67">
        <w:rPr>
          <w:rFonts w:asciiTheme="minorHAnsi" w:hAnsiTheme="minorHAnsi"/>
          <w:sz w:val="24"/>
        </w:rPr>
        <w:t>is now</w:t>
      </w:r>
      <w:r w:rsidRPr="00A61B67">
        <w:rPr>
          <w:rFonts w:asciiTheme="minorHAnsi" w:hAnsiTheme="minorHAnsi"/>
          <w:sz w:val="24"/>
        </w:rPr>
        <w:t xml:space="preserve"> under administrative orders. </w:t>
      </w:r>
      <w:r w:rsidR="00511E5B" w:rsidRPr="00A61B67">
        <w:rPr>
          <w:rFonts w:asciiTheme="minorHAnsi" w:hAnsiTheme="minorHAnsi"/>
          <w:sz w:val="24"/>
        </w:rPr>
        <w:t xml:space="preserve"> </w:t>
      </w:r>
      <w:r w:rsidR="00DC7FD8" w:rsidRPr="00A61B67">
        <w:rPr>
          <w:rFonts w:asciiTheme="minorHAnsi" w:hAnsiTheme="minorHAnsi"/>
          <w:sz w:val="24"/>
        </w:rPr>
        <w:t xml:space="preserve">Leprosy law has been repealed. </w:t>
      </w:r>
      <w:r w:rsidR="00511E5B" w:rsidRPr="00A61B67">
        <w:rPr>
          <w:rFonts w:asciiTheme="minorHAnsi" w:hAnsiTheme="minorHAnsi"/>
          <w:sz w:val="24"/>
        </w:rPr>
        <w:t xml:space="preserve"> </w:t>
      </w:r>
      <w:r w:rsidR="00DC7FD8" w:rsidRPr="00A61B67">
        <w:rPr>
          <w:rFonts w:asciiTheme="minorHAnsi" w:hAnsiTheme="minorHAnsi"/>
          <w:sz w:val="24"/>
        </w:rPr>
        <w:t xml:space="preserve">However over 750 residential </w:t>
      </w:r>
      <w:r w:rsidR="00991BA9" w:rsidRPr="00A61B67">
        <w:rPr>
          <w:rFonts w:asciiTheme="minorHAnsi" w:hAnsiTheme="minorHAnsi"/>
          <w:sz w:val="24"/>
        </w:rPr>
        <w:t>"</w:t>
      </w:r>
      <w:r w:rsidR="00DC7FD8" w:rsidRPr="00A61B67">
        <w:rPr>
          <w:rFonts w:asciiTheme="minorHAnsi" w:hAnsiTheme="minorHAnsi"/>
          <w:sz w:val="24"/>
        </w:rPr>
        <w:t>leprosy colonies</w:t>
      </w:r>
      <w:r w:rsidR="00991BA9" w:rsidRPr="00A61B67">
        <w:rPr>
          <w:rFonts w:asciiTheme="minorHAnsi" w:hAnsiTheme="minorHAnsi"/>
          <w:sz w:val="24"/>
        </w:rPr>
        <w:t>"</w:t>
      </w:r>
      <w:r w:rsidR="00DC7FD8" w:rsidRPr="00A61B67">
        <w:rPr>
          <w:rFonts w:asciiTheme="minorHAnsi" w:hAnsiTheme="minorHAnsi"/>
          <w:sz w:val="24"/>
        </w:rPr>
        <w:t xml:space="preserve"> </w:t>
      </w:r>
      <w:r w:rsidR="00D76E5C" w:rsidRPr="00A61B67">
        <w:rPr>
          <w:rFonts w:asciiTheme="minorHAnsi" w:hAnsiTheme="minorHAnsi"/>
          <w:sz w:val="24"/>
        </w:rPr>
        <w:t>exist</w:t>
      </w:r>
      <w:r w:rsidR="00DC7FD8" w:rsidRPr="00A61B67">
        <w:rPr>
          <w:rFonts w:asciiTheme="minorHAnsi" w:hAnsiTheme="minorHAnsi"/>
          <w:sz w:val="24"/>
        </w:rPr>
        <w:t xml:space="preserve"> </w:t>
      </w:r>
      <w:r w:rsidR="00D76E5C" w:rsidRPr="00A61B67">
        <w:rPr>
          <w:rFonts w:asciiTheme="minorHAnsi" w:hAnsiTheme="minorHAnsi"/>
          <w:sz w:val="24"/>
        </w:rPr>
        <w:t>practicing</w:t>
      </w:r>
      <w:r w:rsidR="00DC7FD8" w:rsidRPr="00A61B67">
        <w:rPr>
          <w:rFonts w:asciiTheme="minorHAnsi" w:hAnsiTheme="minorHAnsi"/>
          <w:sz w:val="24"/>
        </w:rPr>
        <w:t xml:space="preserve"> segregation and seclusion</w:t>
      </w:r>
      <w:r w:rsidRPr="00A61B67">
        <w:rPr>
          <w:rFonts w:asciiTheme="minorHAnsi" w:hAnsiTheme="minorHAnsi"/>
          <w:sz w:val="24"/>
        </w:rPr>
        <w:t>.</w:t>
      </w:r>
    </w:p>
    <w:p w14:paraId="06B4011E" w14:textId="41A42E6C"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Authorities in 17 states </w:t>
      </w:r>
      <w:r w:rsidR="00B57BCB" w:rsidRPr="00A61B67">
        <w:rPr>
          <w:rFonts w:asciiTheme="minorHAnsi" w:hAnsiTheme="minorHAnsi"/>
          <w:sz w:val="24"/>
        </w:rPr>
        <w:t xml:space="preserve">of India </w:t>
      </w:r>
      <w:r w:rsidR="00991BA9" w:rsidRPr="00A61B67">
        <w:rPr>
          <w:rFonts w:asciiTheme="minorHAnsi" w:hAnsiTheme="minorHAnsi"/>
          <w:sz w:val="24"/>
        </w:rPr>
        <w:t>maintain "</w:t>
      </w:r>
      <w:r w:rsidR="00B57BCB" w:rsidRPr="00A61B67">
        <w:rPr>
          <w:rFonts w:asciiTheme="minorHAnsi" w:hAnsiTheme="minorHAnsi"/>
          <w:sz w:val="24"/>
        </w:rPr>
        <w:t>Beggars' H</w:t>
      </w:r>
      <w:r w:rsidRPr="00A61B67">
        <w:rPr>
          <w:rFonts w:asciiTheme="minorHAnsi" w:hAnsiTheme="minorHAnsi"/>
          <w:sz w:val="24"/>
        </w:rPr>
        <w:t>omes</w:t>
      </w:r>
      <w:r w:rsidR="00991BA9" w:rsidRPr="00A61B67">
        <w:rPr>
          <w:rFonts w:asciiTheme="minorHAnsi" w:hAnsiTheme="minorHAnsi"/>
          <w:sz w:val="24"/>
        </w:rPr>
        <w:t>"</w:t>
      </w:r>
      <w:r w:rsidRPr="00A61B67">
        <w:rPr>
          <w:rFonts w:asciiTheme="minorHAnsi" w:hAnsiTheme="minorHAnsi"/>
          <w:sz w:val="24"/>
        </w:rPr>
        <w:t xml:space="preserve"> </w:t>
      </w:r>
      <w:r w:rsidR="00D76E5C" w:rsidRPr="00A61B67">
        <w:rPr>
          <w:rFonts w:asciiTheme="minorHAnsi" w:hAnsiTheme="minorHAnsi"/>
          <w:sz w:val="24"/>
        </w:rPr>
        <w:t xml:space="preserve">(under Beggary Prevention Act 1959) </w:t>
      </w:r>
      <w:r w:rsidRPr="00A61B67">
        <w:rPr>
          <w:rFonts w:asciiTheme="minorHAnsi" w:hAnsiTheme="minorHAnsi"/>
          <w:sz w:val="24"/>
        </w:rPr>
        <w:t xml:space="preserve">that house poor persons with leprosy, elderly, and persons with </w:t>
      </w:r>
      <w:r w:rsidR="00B57BCB" w:rsidRPr="00A61B67">
        <w:rPr>
          <w:rFonts w:asciiTheme="minorHAnsi" w:hAnsiTheme="minorHAnsi"/>
          <w:sz w:val="24"/>
        </w:rPr>
        <w:t xml:space="preserve">multiple, physical, sensory and other </w:t>
      </w:r>
      <w:r w:rsidRPr="00A61B67">
        <w:rPr>
          <w:rFonts w:asciiTheme="minorHAnsi" w:hAnsiTheme="minorHAnsi"/>
          <w:sz w:val="24"/>
        </w:rPr>
        <w:t xml:space="preserve">disabilities. </w:t>
      </w:r>
      <w:r w:rsidR="00511E5B" w:rsidRPr="00A61B67">
        <w:rPr>
          <w:rFonts w:asciiTheme="minorHAnsi" w:hAnsiTheme="minorHAnsi"/>
          <w:sz w:val="24"/>
        </w:rPr>
        <w:t xml:space="preserve"> </w:t>
      </w:r>
      <w:r w:rsidRPr="00A61B67">
        <w:rPr>
          <w:rFonts w:asciiTheme="minorHAnsi" w:hAnsiTheme="minorHAnsi"/>
          <w:sz w:val="24"/>
        </w:rPr>
        <w:t>Recently, Delhi High Court decriminalized begging and struck down sections of BPA</w:t>
      </w:r>
      <w:r w:rsidR="00332702">
        <w:rPr>
          <w:rFonts w:asciiTheme="minorHAnsi" w:hAnsiTheme="minorHAnsi"/>
          <w:sz w:val="24"/>
        </w:rPr>
        <w:t>1959</w:t>
      </w:r>
      <w:r w:rsidRPr="00A61B67">
        <w:rPr>
          <w:rFonts w:asciiTheme="minorHAnsi" w:hAnsiTheme="minorHAnsi"/>
          <w:sz w:val="24"/>
        </w:rPr>
        <w:t xml:space="preserve"> as unconstitutional</w:t>
      </w:r>
      <w:r w:rsidR="00B57BCB" w:rsidRPr="00A61B67">
        <w:rPr>
          <w:rStyle w:val="FootnoteReference"/>
          <w:rFonts w:asciiTheme="minorHAnsi" w:hAnsiTheme="minorHAnsi"/>
          <w:sz w:val="24"/>
        </w:rPr>
        <w:footnoteReference w:id="98"/>
      </w:r>
      <w:r w:rsidRPr="00A61B67">
        <w:rPr>
          <w:rFonts w:asciiTheme="minorHAnsi" w:hAnsiTheme="minorHAnsi"/>
          <w:sz w:val="24"/>
        </w:rPr>
        <w:t xml:space="preserve">. </w:t>
      </w:r>
      <w:r w:rsidR="00511E5B" w:rsidRPr="00A61B67">
        <w:rPr>
          <w:rFonts w:asciiTheme="minorHAnsi" w:hAnsiTheme="minorHAnsi"/>
          <w:sz w:val="24"/>
        </w:rPr>
        <w:t xml:space="preserve">  </w:t>
      </w:r>
      <w:r w:rsidRPr="00A61B67">
        <w:rPr>
          <w:rFonts w:asciiTheme="minorHAnsi" w:hAnsiTheme="minorHAnsi"/>
          <w:sz w:val="24"/>
        </w:rPr>
        <w:t>But</w:t>
      </w:r>
      <w:r w:rsidR="002568F1" w:rsidRPr="00A61B67">
        <w:rPr>
          <w:rFonts w:asciiTheme="minorHAnsi" w:hAnsiTheme="minorHAnsi"/>
          <w:sz w:val="24"/>
        </w:rPr>
        <w:t xml:space="preserve"> paradoxically</w:t>
      </w:r>
      <w:r w:rsidRPr="00A61B67">
        <w:rPr>
          <w:rFonts w:asciiTheme="minorHAnsi" w:hAnsiTheme="minorHAnsi"/>
          <w:sz w:val="24"/>
        </w:rPr>
        <w:t>, Beggars' Homes are being converted into</w:t>
      </w:r>
      <w:r w:rsidR="00503428" w:rsidRPr="00A61B67">
        <w:rPr>
          <w:rFonts w:asciiTheme="minorHAnsi" w:hAnsiTheme="minorHAnsi"/>
          <w:sz w:val="24"/>
        </w:rPr>
        <w:t xml:space="preserve"> "long term care" homes for "</w:t>
      </w:r>
      <w:r w:rsidRPr="00A61B67">
        <w:rPr>
          <w:rFonts w:asciiTheme="minorHAnsi" w:hAnsiTheme="minorHAnsi"/>
          <w:sz w:val="24"/>
        </w:rPr>
        <w:t>mentally challenged</w:t>
      </w:r>
      <w:r w:rsidR="00503428" w:rsidRPr="00A61B67">
        <w:rPr>
          <w:rFonts w:asciiTheme="minorHAnsi" w:hAnsiTheme="minorHAnsi"/>
          <w:sz w:val="24"/>
        </w:rPr>
        <w:t>"</w:t>
      </w:r>
      <w:r w:rsidR="00B57BCB" w:rsidRPr="00A61B67">
        <w:rPr>
          <w:rStyle w:val="FootnoteReference"/>
          <w:rFonts w:asciiTheme="minorHAnsi" w:hAnsiTheme="minorHAnsi"/>
          <w:sz w:val="24"/>
        </w:rPr>
        <w:footnoteReference w:id="99"/>
      </w:r>
      <w:r w:rsidRPr="00A61B67">
        <w:rPr>
          <w:rFonts w:asciiTheme="minorHAnsi" w:hAnsiTheme="minorHAnsi"/>
          <w:sz w:val="24"/>
        </w:rPr>
        <w:t>.</w:t>
      </w:r>
      <w:r w:rsidR="00B57BCB" w:rsidRPr="00A61B67">
        <w:rPr>
          <w:rFonts w:asciiTheme="minorHAnsi" w:hAnsiTheme="minorHAnsi"/>
          <w:sz w:val="24"/>
        </w:rPr>
        <w:t xml:space="preserve"> </w:t>
      </w:r>
      <w:r w:rsidR="00511E5B" w:rsidRPr="00A61B67">
        <w:rPr>
          <w:rFonts w:asciiTheme="minorHAnsi" w:hAnsiTheme="minorHAnsi"/>
          <w:sz w:val="24"/>
        </w:rPr>
        <w:t xml:space="preserve">  </w:t>
      </w:r>
    </w:p>
    <w:p w14:paraId="429B8017" w14:textId="25CA7E1D" w:rsidR="0036044C" w:rsidRPr="00A61B67" w:rsidRDefault="00A23DDC" w:rsidP="00A61B67">
      <w:pPr>
        <w:pStyle w:val="Abraca1"/>
        <w:spacing w:line="276" w:lineRule="auto"/>
        <w:rPr>
          <w:rFonts w:asciiTheme="minorHAnsi" w:hAnsiTheme="minorHAnsi"/>
          <w:sz w:val="24"/>
        </w:rPr>
      </w:pPr>
      <w:r>
        <w:rPr>
          <w:rFonts w:asciiTheme="minorHAnsi" w:hAnsiTheme="minorHAnsi"/>
          <w:sz w:val="24"/>
        </w:rPr>
        <w:t>A</w:t>
      </w:r>
      <w:r w:rsidR="00DC7FD8" w:rsidRPr="00A61B67">
        <w:rPr>
          <w:rFonts w:asciiTheme="minorHAnsi" w:hAnsiTheme="minorHAnsi"/>
          <w:sz w:val="24"/>
        </w:rPr>
        <w:t xml:space="preserve"> SC Order</w:t>
      </w:r>
      <w:r w:rsidR="00DC7FD8" w:rsidRPr="00A61B67">
        <w:rPr>
          <w:rStyle w:val="FootnoteReference"/>
          <w:rFonts w:asciiTheme="minorHAnsi" w:hAnsiTheme="minorHAnsi"/>
          <w:sz w:val="24"/>
        </w:rPr>
        <w:footnoteReference w:id="100"/>
      </w:r>
      <w:r w:rsidR="00DC7FD8" w:rsidRPr="00A61B67">
        <w:rPr>
          <w:rFonts w:asciiTheme="minorHAnsi" w:hAnsiTheme="minorHAnsi"/>
          <w:sz w:val="24"/>
        </w:rPr>
        <w:t xml:space="preserve">, directed </w:t>
      </w:r>
      <w:r w:rsidR="00E639DF" w:rsidRPr="00A61B67">
        <w:rPr>
          <w:rFonts w:asciiTheme="minorHAnsi" w:hAnsiTheme="minorHAnsi"/>
          <w:sz w:val="24"/>
        </w:rPr>
        <w:t>GoI</w:t>
      </w:r>
      <w:r w:rsidR="00DC7FD8" w:rsidRPr="00A61B67">
        <w:rPr>
          <w:rFonts w:asciiTheme="minorHAnsi" w:hAnsiTheme="minorHAnsi"/>
          <w:sz w:val="24"/>
        </w:rPr>
        <w:t xml:space="preserve"> to construct a mental institution where none existed</w:t>
      </w:r>
      <w:r w:rsidR="00DC7FD8" w:rsidRPr="00A61B67">
        <w:rPr>
          <w:rStyle w:val="FootnoteReference"/>
          <w:rFonts w:asciiTheme="minorHAnsi" w:hAnsiTheme="minorHAnsi"/>
          <w:sz w:val="24"/>
        </w:rPr>
        <w:footnoteReference w:id="101"/>
      </w:r>
      <w:r w:rsidR="00DC7FD8" w:rsidRPr="00A61B67">
        <w:rPr>
          <w:rFonts w:asciiTheme="minorHAnsi" w:hAnsiTheme="minorHAnsi"/>
          <w:sz w:val="24"/>
        </w:rPr>
        <w:t xml:space="preserve">.  </w:t>
      </w:r>
      <w:r w:rsidR="00E639DF" w:rsidRPr="00A61B67">
        <w:rPr>
          <w:rFonts w:asciiTheme="minorHAnsi" w:hAnsiTheme="minorHAnsi"/>
          <w:sz w:val="24"/>
        </w:rPr>
        <w:t>By 2009</w:t>
      </w:r>
      <w:r w:rsidR="00DC7FD8" w:rsidRPr="00A61B67">
        <w:rPr>
          <w:rFonts w:asciiTheme="minorHAnsi" w:hAnsiTheme="minorHAnsi"/>
          <w:sz w:val="24"/>
        </w:rPr>
        <w:t>, over 400 private me</w:t>
      </w:r>
      <w:r>
        <w:rPr>
          <w:rFonts w:asciiTheme="minorHAnsi" w:hAnsiTheme="minorHAnsi"/>
          <w:sz w:val="24"/>
        </w:rPr>
        <w:t>ntal hospitals sprang up</w:t>
      </w:r>
      <w:r w:rsidR="00DC7FD8" w:rsidRPr="00A61B67">
        <w:rPr>
          <w:rStyle w:val="FootnoteReference"/>
          <w:rFonts w:asciiTheme="minorHAnsi" w:hAnsiTheme="minorHAnsi"/>
          <w:sz w:val="24"/>
        </w:rPr>
        <w:footnoteReference w:id="102"/>
      </w:r>
      <w:r w:rsidR="00DC7FD8" w:rsidRPr="00A61B67">
        <w:rPr>
          <w:rFonts w:asciiTheme="minorHAnsi" w:hAnsiTheme="minorHAnsi"/>
          <w:sz w:val="24"/>
        </w:rPr>
        <w:t xml:space="preserve">. </w:t>
      </w:r>
      <w:r w:rsidR="00B720FE" w:rsidRPr="00A61B67">
        <w:rPr>
          <w:rFonts w:asciiTheme="minorHAnsi" w:hAnsiTheme="minorHAnsi"/>
          <w:sz w:val="24"/>
        </w:rPr>
        <w:t xml:space="preserve"> </w:t>
      </w:r>
      <w:r w:rsidR="00511E5B" w:rsidRPr="00A61B67">
        <w:rPr>
          <w:rFonts w:asciiTheme="minorHAnsi" w:hAnsiTheme="minorHAnsi"/>
          <w:sz w:val="24"/>
        </w:rPr>
        <w:t>T</w:t>
      </w:r>
      <w:r w:rsidR="00DC7FD8" w:rsidRPr="00A61B67">
        <w:rPr>
          <w:rFonts w:asciiTheme="minorHAnsi" w:hAnsiTheme="minorHAnsi"/>
          <w:sz w:val="24"/>
        </w:rPr>
        <w:t>hese</w:t>
      </w:r>
      <w:r w:rsidR="00E40811" w:rsidRPr="00A61B67">
        <w:rPr>
          <w:rFonts w:asciiTheme="minorHAnsi" w:hAnsiTheme="minorHAnsi"/>
          <w:sz w:val="24"/>
        </w:rPr>
        <w:t xml:space="preserve"> </w:t>
      </w:r>
      <w:r w:rsidR="00DC7FD8" w:rsidRPr="00A61B67">
        <w:rPr>
          <w:rFonts w:asciiTheme="minorHAnsi" w:hAnsiTheme="minorHAnsi"/>
          <w:sz w:val="24"/>
        </w:rPr>
        <w:t xml:space="preserve">institutions practice involuntary commitment of persons with disabilities. There is </w:t>
      </w:r>
      <w:r>
        <w:rPr>
          <w:rFonts w:asciiTheme="minorHAnsi" w:hAnsiTheme="minorHAnsi"/>
          <w:sz w:val="24"/>
        </w:rPr>
        <w:t xml:space="preserve">no independent authority for </w:t>
      </w:r>
      <w:r w:rsidR="00511E5B" w:rsidRPr="00A61B67">
        <w:rPr>
          <w:rFonts w:asciiTheme="minorHAnsi" w:hAnsiTheme="minorHAnsi"/>
          <w:sz w:val="24"/>
        </w:rPr>
        <w:t>monitoring these institutions</w:t>
      </w:r>
      <w:r w:rsidR="0036044C" w:rsidRPr="00A61B67">
        <w:rPr>
          <w:rStyle w:val="FootnoteReference"/>
          <w:rFonts w:asciiTheme="minorHAnsi" w:hAnsiTheme="minorHAnsi"/>
          <w:sz w:val="24"/>
        </w:rPr>
        <w:footnoteReference w:id="103"/>
      </w:r>
      <w:r w:rsidR="0036044C" w:rsidRPr="00A61B67">
        <w:rPr>
          <w:rFonts w:asciiTheme="minorHAnsi" w:hAnsiTheme="minorHAnsi"/>
          <w:sz w:val="24"/>
        </w:rPr>
        <w:t xml:space="preserve">. </w:t>
      </w:r>
    </w:p>
    <w:p w14:paraId="628DC1ED" w14:textId="550C965E"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113</w:t>
      </w:r>
      <w:r w:rsidR="00A70934" w:rsidRPr="00A61B67">
        <w:rPr>
          <w:rFonts w:asciiTheme="minorHAnsi" w:hAnsiTheme="minorHAnsi"/>
          <w:b/>
          <w:sz w:val="24"/>
        </w:rPr>
        <w:t>.</w:t>
      </w:r>
      <w:r w:rsidR="00511E5B" w:rsidRPr="00A61B67">
        <w:rPr>
          <w:rFonts w:asciiTheme="minorHAnsi" w:hAnsiTheme="minorHAnsi"/>
          <w:b/>
          <w:sz w:val="24"/>
        </w:rPr>
        <w:t xml:space="preserve"> </w:t>
      </w:r>
      <w:r w:rsidR="00C53861" w:rsidRPr="00A61B67">
        <w:rPr>
          <w:rFonts w:asciiTheme="minorHAnsi" w:hAnsiTheme="minorHAnsi"/>
          <w:b/>
          <w:sz w:val="24"/>
        </w:rPr>
        <w:t xml:space="preserve"> </w:t>
      </w:r>
      <w:r w:rsidR="00332702">
        <w:rPr>
          <w:rFonts w:asciiTheme="minorHAnsi" w:hAnsiTheme="minorHAnsi"/>
          <w:sz w:val="24"/>
        </w:rPr>
        <w:t xml:space="preserve">Under PWDA1995, </w:t>
      </w:r>
      <w:r w:rsidR="00E639DF" w:rsidRPr="00A61B67">
        <w:rPr>
          <w:rFonts w:asciiTheme="minorHAnsi" w:hAnsiTheme="minorHAnsi"/>
          <w:sz w:val="24"/>
        </w:rPr>
        <w:t>RPDA2016</w:t>
      </w:r>
      <w:r w:rsidR="00E40811" w:rsidRPr="00A61B67">
        <w:rPr>
          <w:rFonts w:asciiTheme="minorHAnsi" w:hAnsiTheme="minorHAnsi"/>
          <w:sz w:val="24"/>
        </w:rPr>
        <w:t xml:space="preserve">, </w:t>
      </w:r>
      <w:r w:rsidR="00E639DF" w:rsidRPr="00A61B67">
        <w:rPr>
          <w:rFonts w:asciiTheme="minorHAnsi" w:hAnsiTheme="minorHAnsi"/>
          <w:sz w:val="24"/>
        </w:rPr>
        <w:t>and  NTA1999</w:t>
      </w:r>
      <w:r w:rsidR="00C53861" w:rsidRPr="00A61B67">
        <w:rPr>
          <w:rFonts w:asciiTheme="minorHAnsi" w:hAnsiTheme="minorHAnsi"/>
          <w:sz w:val="24"/>
        </w:rPr>
        <w:t>,</w:t>
      </w:r>
      <w:r w:rsidR="00E639DF" w:rsidRPr="00A61B67">
        <w:rPr>
          <w:rFonts w:asciiTheme="minorHAnsi" w:hAnsiTheme="minorHAnsi"/>
          <w:sz w:val="24"/>
        </w:rPr>
        <w:t xml:space="preserve">   the MSJE practices </w:t>
      </w:r>
      <w:r w:rsidR="00C53861" w:rsidRPr="00A61B67">
        <w:rPr>
          <w:rFonts w:asciiTheme="minorHAnsi" w:hAnsiTheme="minorHAnsi"/>
          <w:sz w:val="24"/>
        </w:rPr>
        <w:t xml:space="preserve">involuntary </w:t>
      </w:r>
      <w:r w:rsidR="00E639DF" w:rsidRPr="00A61B67">
        <w:rPr>
          <w:rFonts w:asciiTheme="minorHAnsi" w:hAnsiTheme="minorHAnsi"/>
          <w:sz w:val="24"/>
        </w:rPr>
        <w:t xml:space="preserve">civil commitment and "long term </w:t>
      </w:r>
      <w:r w:rsidR="00E40811" w:rsidRPr="00A61B67">
        <w:rPr>
          <w:rFonts w:asciiTheme="minorHAnsi" w:hAnsiTheme="minorHAnsi"/>
          <w:sz w:val="24"/>
        </w:rPr>
        <w:t xml:space="preserve">care </w:t>
      </w:r>
      <w:r w:rsidR="00E639DF" w:rsidRPr="00A61B67">
        <w:rPr>
          <w:rFonts w:asciiTheme="minorHAnsi" w:hAnsiTheme="minorHAnsi"/>
          <w:sz w:val="24"/>
        </w:rPr>
        <w:t>homes" for persons (</w:t>
      </w:r>
      <w:r w:rsidR="00E40811" w:rsidRPr="00A61B67">
        <w:rPr>
          <w:rFonts w:asciiTheme="minorHAnsi" w:hAnsiTheme="minorHAnsi"/>
          <w:sz w:val="24"/>
        </w:rPr>
        <w:t>and</w:t>
      </w:r>
      <w:r w:rsidR="00E639DF" w:rsidRPr="00A61B67">
        <w:rPr>
          <w:rFonts w:asciiTheme="minorHAnsi" w:hAnsiTheme="minorHAnsi"/>
          <w:sz w:val="24"/>
        </w:rPr>
        <w:t xml:space="preserve"> children) with disabilities. However no procedure is lai</w:t>
      </w:r>
      <w:r w:rsidR="00503428" w:rsidRPr="00A61B67">
        <w:rPr>
          <w:rFonts w:asciiTheme="minorHAnsi" w:hAnsiTheme="minorHAnsi"/>
          <w:sz w:val="24"/>
        </w:rPr>
        <w:t>d out for involuntary admission:</w:t>
      </w:r>
      <w:r w:rsidR="00E639DF" w:rsidRPr="00A61B67">
        <w:rPr>
          <w:rFonts w:asciiTheme="minorHAnsi" w:hAnsiTheme="minorHAnsi"/>
          <w:sz w:val="24"/>
        </w:rPr>
        <w:t xml:space="preserve"> While institutions are touted as "places of residence", they are </w:t>
      </w:r>
      <w:r w:rsidR="00A45C7A" w:rsidRPr="00A61B67">
        <w:rPr>
          <w:rFonts w:asciiTheme="minorHAnsi" w:hAnsiTheme="minorHAnsi"/>
          <w:sz w:val="24"/>
        </w:rPr>
        <w:t>custodial</w:t>
      </w:r>
      <w:r w:rsidR="00E639DF" w:rsidRPr="00A61B67">
        <w:rPr>
          <w:rFonts w:asciiTheme="minorHAnsi" w:hAnsiTheme="minorHAnsi"/>
          <w:sz w:val="24"/>
        </w:rPr>
        <w:t>, with human rights violations exposed</w:t>
      </w:r>
      <w:r w:rsidR="00E40811" w:rsidRPr="00A61B67">
        <w:rPr>
          <w:rFonts w:asciiTheme="minorHAnsi" w:hAnsiTheme="minorHAnsi"/>
          <w:sz w:val="24"/>
        </w:rPr>
        <w:t xml:space="preserve"> routinely</w:t>
      </w:r>
      <w:r w:rsidR="00C53861" w:rsidRPr="00A61B67">
        <w:rPr>
          <w:rStyle w:val="FootnoteReference"/>
          <w:rFonts w:asciiTheme="minorHAnsi" w:hAnsiTheme="minorHAnsi"/>
          <w:sz w:val="24"/>
        </w:rPr>
        <w:footnoteReference w:id="104"/>
      </w:r>
      <w:r w:rsidR="00E639DF" w:rsidRPr="00A61B67">
        <w:rPr>
          <w:rFonts w:asciiTheme="minorHAnsi" w:hAnsiTheme="minorHAnsi"/>
          <w:sz w:val="24"/>
        </w:rPr>
        <w:t>.</w:t>
      </w:r>
      <w:r w:rsidR="00C53861" w:rsidRPr="00A61B67">
        <w:rPr>
          <w:rFonts w:asciiTheme="minorHAnsi" w:hAnsiTheme="minorHAnsi"/>
          <w:sz w:val="24"/>
        </w:rPr>
        <w:t xml:space="preserve">  </w:t>
      </w:r>
      <w:r w:rsidR="00A70934" w:rsidRPr="00A61B67">
        <w:rPr>
          <w:rFonts w:asciiTheme="minorHAnsi" w:hAnsiTheme="minorHAnsi"/>
          <w:sz w:val="24"/>
        </w:rPr>
        <w:t xml:space="preserve">Recently, by another SC Order, </w:t>
      </w:r>
      <w:r w:rsidRPr="00A61B67">
        <w:rPr>
          <w:rFonts w:asciiTheme="minorHAnsi" w:hAnsiTheme="minorHAnsi"/>
          <w:sz w:val="24"/>
        </w:rPr>
        <w:t xml:space="preserve">the MSJE has been directed to start "long term care rehabilitation </w:t>
      </w:r>
      <w:r w:rsidR="00A70934" w:rsidRPr="00A61B67">
        <w:rPr>
          <w:rFonts w:asciiTheme="minorHAnsi" w:hAnsiTheme="minorHAnsi"/>
          <w:sz w:val="24"/>
        </w:rPr>
        <w:t>centres</w:t>
      </w:r>
      <w:r w:rsidRPr="00A61B67">
        <w:rPr>
          <w:rFonts w:asciiTheme="minorHAnsi" w:hAnsiTheme="minorHAnsi"/>
          <w:sz w:val="24"/>
        </w:rPr>
        <w:t>" for "pers</w:t>
      </w:r>
      <w:r w:rsidR="00A70934" w:rsidRPr="00A61B67">
        <w:rPr>
          <w:rFonts w:asciiTheme="minorHAnsi" w:hAnsiTheme="minorHAnsi"/>
          <w:sz w:val="24"/>
        </w:rPr>
        <w:t>ons living with mental illness"</w:t>
      </w:r>
      <w:r w:rsidR="00E639DF" w:rsidRPr="00A61B67">
        <w:rPr>
          <w:rStyle w:val="FootnoteReference"/>
          <w:rFonts w:asciiTheme="minorHAnsi" w:hAnsiTheme="minorHAnsi"/>
          <w:sz w:val="24"/>
        </w:rPr>
        <w:footnoteReference w:id="105"/>
      </w:r>
      <w:r w:rsidRPr="00A61B67">
        <w:rPr>
          <w:rFonts w:asciiTheme="minorHAnsi" w:hAnsiTheme="minorHAnsi"/>
          <w:sz w:val="24"/>
        </w:rPr>
        <w:t>.</w:t>
      </w:r>
    </w:p>
    <w:p w14:paraId="73559D8D" w14:textId="186D5AF1" w:rsidR="00C53861" w:rsidRPr="00A61B67" w:rsidRDefault="00F84494" w:rsidP="00A61B67">
      <w:pPr>
        <w:pStyle w:val="Abraca2"/>
        <w:spacing w:line="276" w:lineRule="auto"/>
        <w:rPr>
          <w:rFonts w:asciiTheme="minorHAnsi" w:hAnsiTheme="minorHAnsi"/>
          <w:sz w:val="24"/>
        </w:rPr>
      </w:pPr>
      <w:r w:rsidRPr="00A61B67">
        <w:rPr>
          <w:rFonts w:asciiTheme="minorHAnsi" w:hAnsiTheme="minorHAnsi"/>
          <w:sz w:val="24"/>
        </w:rPr>
        <w:t xml:space="preserve">Criminal wards for the "insane" are also found in India, though little is known about them. </w:t>
      </w:r>
      <w:r w:rsidR="00C53861" w:rsidRPr="00A61B67">
        <w:rPr>
          <w:rFonts w:asciiTheme="minorHAnsi" w:hAnsiTheme="minorHAnsi"/>
          <w:sz w:val="24"/>
        </w:rPr>
        <w:t>Under criminal law (CrPC), while amendments are made to an extent, persons determined to be mentally ill are "unfit for trial" languish in the prison as "accused", not eligible to judicial proceedings</w:t>
      </w:r>
      <w:r w:rsidR="00092750" w:rsidRPr="00A61B67">
        <w:rPr>
          <w:rStyle w:val="FootnoteReference"/>
          <w:rFonts w:asciiTheme="minorHAnsi" w:hAnsiTheme="minorHAnsi"/>
          <w:sz w:val="24"/>
        </w:rPr>
        <w:footnoteReference w:id="106"/>
      </w:r>
      <w:r w:rsidR="00C53861" w:rsidRPr="00A61B67">
        <w:rPr>
          <w:rFonts w:asciiTheme="minorHAnsi" w:hAnsiTheme="minorHAnsi"/>
          <w:sz w:val="24"/>
        </w:rPr>
        <w:t xml:space="preserve">.  </w:t>
      </w:r>
    </w:p>
    <w:p w14:paraId="368A1F1D" w14:textId="4A8210B0" w:rsidR="00DC7FD8" w:rsidRPr="00A61B67" w:rsidRDefault="00A23DDC" w:rsidP="00A61B67">
      <w:pPr>
        <w:pStyle w:val="Notesoncontributors"/>
        <w:spacing w:line="276" w:lineRule="auto"/>
        <w:rPr>
          <w:rFonts w:asciiTheme="minorHAnsi" w:hAnsiTheme="minorHAnsi"/>
          <w:b/>
          <w:sz w:val="24"/>
        </w:rPr>
      </w:pPr>
      <w:r>
        <w:rPr>
          <w:rFonts w:asciiTheme="minorHAnsi" w:hAnsiTheme="minorHAnsi"/>
          <w:b/>
          <w:sz w:val="24"/>
        </w:rPr>
        <w:t>Annexure: Case Study 5</w:t>
      </w:r>
      <w:r w:rsidR="00DC7FD8" w:rsidRPr="00A61B67">
        <w:rPr>
          <w:rFonts w:asciiTheme="minorHAnsi" w:hAnsiTheme="minorHAnsi"/>
          <w:b/>
          <w:sz w:val="24"/>
        </w:rPr>
        <w:t>: Adjudicating Right to Liberty</w:t>
      </w:r>
    </w:p>
    <w:p w14:paraId="6BD85CCC" w14:textId="77777777" w:rsidR="00DC7FD8" w:rsidRPr="00A61B67" w:rsidRDefault="00B57BCB" w:rsidP="00A61B67">
      <w:pPr>
        <w:pStyle w:val="Notesoncontributors"/>
        <w:spacing w:line="276" w:lineRule="auto"/>
        <w:rPr>
          <w:rFonts w:asciiTheme="minorHAnsi" w:hAnsiTheme="minorHAnsi"/>
          <w:b/>
          <w:sz w:val="24"/>
        </w:rPr>
      </w:pPr>
      <w:r w:rsidRPr="00A61B67">
        <w:rPr>
          <w:rFonts w:asciiTheme="minorHAnsi" w:hAnsiTheme="minorHAnsi"/>
          <w:b/>
          <w:sz w:val="24"/>
        </w:rPr>
        <w:t>Recommended LoIs</w:t>
      </w:r>
    </w:p>
    <w:p w14:paraId="666CDFF7" w14:textId="77777777" w:rsidR="00205EA0" w:rsidRPr="00A61B67" w:rsidRDefault="00205EA0" w:rsidP="00A61B67">
      <w:pPr>
        <w:pStyle w:val="Abraca2"/>
        <w:numPr>
          <w:ilvl w:val="0"/>
          <w:numId w:val="17"/>
        </w:numPr>
        <w:spacing w:line="276" w:lineRule="auto"/>
        <w:rPr>
          <w:rFonts w:asciiTheme="minorHAnsi" w:hAnsiTheme="minorHAnsi"/>
          <w:sz w:val="24"/>
        </w:rPr>
      </w:pPr>
      <w:bookmarkStart w:id="36" w:name="_Toc409201407"/>
      <w:r w:rsidRPr="00A61B67">
        <w:rPr>
          <w:rFonts w:asciiTheme="minorHAnsi" w:hAnsiTheme="minorHAnsi"/>
          <w:sz w:val="24"/>
        </w:rPr>
        <w:t>Provide information about persons with disabilities (children, women, elderly, adults) who are involuntarily admitted into "special" closed-door institutions on the basis of the disability?   What effort has the GoI made towards de-institutionalization?  How many institutions have been closed down, and what measures were taken to ensure that all persons with disabilities had diverse opportunities to live a decent life in the community?</w:t>
      </w:r>
    </w:p>
    <w:p w14:paraId="79D8E942" w14:textId="77777777" w:rsidR="00DC7FD8" w:rsidRPr="00A61B67" w:rsidRDefault="00DC7FD8" w:rsidP="00A61B67">
      <w:pPr>
        <w:pStyle w:val="Heading2"/>
        <w:spacing w:line="276" w:lineRule="auto"/>
        <w:rPr>
          <w:rFonts w:asciiTheme="minorHAnsi" w:hAnsiTheme="minorHAnsi"/>
        </w:rPr>
      </w:pPr>
      <w:bookmarkStart w:id="37" w:name="_Toc411516201"/>
      <w:r w:rsidRPr="00A61B67">
        <w:rPr>
          <w:rFonts w:asciiTheme="minorHAnsi" w:hAnsiTheme="minorHAnsi"/>
        </w:rPr>
        <w:t>Article</w:t>
      </w:r>
      <w:r w:rsidR="00E84FC0" w:rsidRPr="00A61B67">
        <w:rPr>
          <w:rFonts w:asciiTheme="minorHAnsi" w:hAnsiTheme="minorHAnsi"/>
        </w:rPr>
        <w:t>s</w:t>
      </w:r>
      <w:r w:rsidRPr="00A61B67">
        <w:rPr>
          <w:rFonts w:asciiTheme="minorHAnsi" w:hAnsiTheme="minorHAnsi"/>
        </w:rPr>
        <w:t xml:space="preserve"> 15 &amp; Article 16</w:t>
      </w:r>
      <w:bookmarkEnd w:id="36"/>
      <w:bookmarkEnd w:id="37"/>
    </w:p>
    <w:p w14:paraId="117983B6" w14:textId="421F39D5"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 xml:space="preserve">114. </w:t>
      </w:r>
      <w:r w:rsidR="00205EA0" w:rsidRPr="00A61B67">
        <w:rPr>
          <w:rFonts w:asciiTheme="minorHAnsi" w:hAnsiTheme="minorHAnsi"/>
          <w:b/>
          <w:sz w:val="24"/>
        </w:rPr>
        <w:t xml:space="preserve"> </w:t>
      </w:r>
      <w:r w:rsidR="00205EA0" w:rsidRPr="00A61B67">
        <w:rPr>
          <w:rFonts w:asciiTheme="minorHAnsi" w:hAnsiTheme="minorHAnsi"/>
          <w:sz w:val="24"/>
        </w:rPr>
        <w:t xml:space="preserve">India has not ratified the Convention on Torture </w:t>
      </w:r>
      <w:r w:rsidR="00A23DDC">
        <w:rPr>
          <w:rFonts w:asciiTheme="minorHAnsi" w:hAnsiTheme="minorHAnsi"/>
          <w:sz w:val="24"/>
        </w:rPr>
        <w:t xml:space="preserve">and </w:t>
      </w:r>
      <w:r w:rsidR="00205EA0" w:rsidRPr="00A61B67">
        <w:rPr>
          <w:rFonts w:asciiTheme="minorHAnsi" w:hAnsiTheme="minorHAnsi"/>
          <w:sz w:val="24"/>
        </w:rPr>
        <w:t xml:space="preserve">Optional protocol. No national mechanisms exist for the prevention of torture. </w:t>
      </w:r>
      <w:r w:rsidR="00E40811" w:rsidRPr="00A61B67">
        <w:rPr>
          <w:rFonts w:asciiTheme="minorHAnsi" w:hAnsiTheme="minorHAnsi"/>
          <w:sz w:val="24"/>
        </w:rPr>
        <w:t>I</w:t>
      </w:r>
      <w:r w:rsidRPr="00A61B67">
        <w:rPr>
          <w:rFonts w:asciiTheme="minorHAnsi" w:hAnsiTheme="minorHAnsi"/>
          <w:sz w:val="24"/>
        </w:rPr>
        <w:t>nhuman, degrading, cruel treatments</w:t>
      </w:r>
      <w:r w:rsidR="00E40811" w:rsidRPr="00A61B67">
        <w:rPr>
          <w:rFonts w:asciiTheme="minorHAnsi" w:hAnsiTheme="minorHAnsi"/>
          <w:sz w:val="24"/>
        </w:rPr>
        <w:t>, including torture</w:t>
      </w:r>
      <w:r w:rsidRPr="00A61B67">
        <w:rPr>
          <w:rFonts w:asciiTheme="minorHAnsi" w:hAnsiTheme="minorHAnsi"/>
          <w:sz w:val="24"/>
        </w:rPr>
        <w:t xml:space="preserve"> of persons with disabilities, especially, women and children, and </w:t>
      </w:r>
      <w:r w:rsidR="00446A41" w:rsidRPr="00A61B67">
        <w:rPr>
          <w:rFonts w:asciiTheme="minorHAnsi" w:hAnsiTheme="minorHAnsi"/>
          <w:sz w:val="24"/>
        </w:rPr>
        <w:t xml:space="preserve">marginalized groups happen </w:t>
      </w:r>
      <w:r w:rsidRPr="00A61B67">
        <w:rPr>
          <w:rFonts w:asciiTheme="minorHAnsi" w:hAnsiTheme="minorHAnsi"/>
          <w:sz w:val="24"/>
        </w:rPr>
        <w:t xml:space="preserve">regularly. </w:t>
      </w:r>
      <w:r w:rsidR="00205EA0" w:rsidRPr="00A61B67">
        <w:rPr>
          <w:rFonts w:asciiTheme="minorHAnsi" w:hAnsiTheme="minorHAnsi"/>
          <w:sz w:val="24"/>
        </w:rPr>
        <w:t xml:space="preserve"> </w:t>
      </w:r>
    </w:p>
    <w:p w14:paraId="7DBEA4F8" w14:textId="7CAA3D52" w:rsidR="00DC7FD8" w:rsidRPr="00A61B67" w:rsidRDefault="00E40811" w:rsidP="00A61B67">
      <w:pPr>
        <w:pStyle w:val="Abraca2"/>
        <w:spacing w:line="276" w:lineRule="auto"/>
        <w:rPr>
          <w:rFonts w:asciiTheme="minorHAnsi" w:hAnsiTheme="minorHAnsi"/>
          <w:sz w:val="24"/>
        </w:rPr>
      </w:pPr>
      <w:r w:rsidRPr="00A61B67">
        <w:rPr>
          <w:rFonts w:asciiTheme="minorHAnsi" w:hAnsiTheme="minorHAnsi"/>
          <w:sz w:val="24"/>
          <w:shd w:val="clear" w:color="auto" w:fill="FFFFFF"/>
        </w:rPr>
        <w:t>P</w:t>
      </w:r>
      <w:r w:rsidR="00DC7FD8" w:rsidRPr="00A61B67">
        <w:rPr>
          <w:rFonts w:asciiTheme="minorHAnsi" w:hAnsiTheme="minorHAnsi"/>
          <w:sz w:val="24"/>
          <w:shd w:val="clear" w:color="auto" w:fill="FFFFFF"/>
        </w:rPr>
        <w:t>hysical and sexual violence in shelters for children with disabilities</w:t>
      </w:r>
      <w:r w:rsidR="00F10C81" w:rsidRPr="00A61B67">
        <w:rPr>
          <w:rFonts w:asciiTheme="minorHAnsi" w:hAnsiTheme="minorHAnsi"/>
          <w:sz w:val="24"/>
          <w:shd w:val="clear" w:color="auto" w:fill="FFFFFF"/>
        </w:rPr>
        <w:t xml:space="preserve"> is reported</w:t>
      </w:r>
      <w:r w:rsidR="00DC7FD8" w:rsidRPr="00A61B67">
        <w:rPr>
          <w:rFonts w:asciiTheme="minorHAnsi" w:hAnsiTheme="minorHAnsi"/>
          <w:sz w:val="24"/>
          <w:shd w:val="clear" w:color="auto" w:fill="FFFFFF"/>
        </w:rPr>
        <w:t xml:space="preserve"> in government facilities</w:t>
      </w:r>
      <w:r w:rsidR="00DC7FD8" w:rsidRPr="00A61B67">
        <w:rPr>
          <w:rStyle w:val="FootnoteReference"/>
          <w:rFonts w:asciiTheme="minorHAnsi" w:hAnsiTheme="minorHAnsi"/>
          <w:spacing w:val="3"/>
          <w:sz w:val="24"/>
          <w:shd w:val="clear" w:color="auto" w:fill="FFFFFF"/>
        </w:rPr>
        <w:footnoteReference w:id="107"/>
      </w:r>
      <w:r w:rsidR="00DC7FD8" w:rsidRPr="00A61B67">
        <w:rPr>
          <w:rFonts w:asciiTheme="minorHAnsi" w:hAnsiTheme="minorHAnsi"/>
          <w:sz w:val="24"/>
          <w:shd w:val="clear" w:color="auto" w:fill="FFFFFF"/>
        </w:rPr>
        <w:t>,</w:t>
      </w:r>
      <w:r w:rsidR="00DC7FD8" w:rsidRPr="00A61B67">
        <w:rPr>
          <w:rStyle w:val="FootnoteReference"/>
          <w:rFonts w:asciiTheme="minorHAnsi" w:hAnsiTheme="minorHAnsi"/>
          <w:spacing w:val="3"/>
          <w:sz w:val="24"/>
          <w:shd w:val="clear" w:color="auto" w:fill="FFFFFF"/>
        </w:rPr>
        <w:footnoteReference w:id="108"/>
      </w:r>
      <w:r w:rsidR="00DC7FD8" w:rsidRPr="00A61B67">
        <w:rPr>
          <w:rFonts w:asciiTheme="minorHAnsi" w:hAnsiTheme="minorHAnsi"/>
          <w:sz w:val="24"/>
          <w:shd w:val="clear" w:color="auto" w:fill="FFFFFF"/>
        </w:rPr>
        <w:t>,</w:t>
      </w:r>
      <w:r w:rsidR="00DC7FD8" w:rsidRPr="00A61B67">
        <w:rPr>
          <w:rStyle w:val="FootnoteReference"/>
          <w:rFonts w:asciiTheme="minorHAnsi" w:hAnsiTheme="minorHAnsi"/>
          <w:spacing w:val="3"/>
          <w:sz w:val="24"/>
          <w:shd w:val="clear" w:color="auto" w:fill="FFFFFF"/>
        </w:rPr>
        <w:footnoteReference w:id="109"/>
      </w:r>
      <w:r w:rsidR="00DC7FD8" w:rsidRPr="00A61B67">
        <w:rPr>
          <w:rFonts w:asciiTheme="minorHAnsi" w:hAnsiTheme="minorHAnsi"/>
          <w:sz w:val="24"/>
          <w:shd w:val="clear" w:color="auto" w:fill="FFFFFF"/>
        </w:rPr>
        <w:t xml:space="preserve">. Concerned </w:t>
      </w:r>
      <w:r w:rsidR="00F10C81" w:rsidRPr="00A61B67">
        <w:rPr>
          <w:rFonts w:asciiTheme="minorHAnsi" w:hAnsiTheme="minorHAnsi"/>
          <w:sz w:val="24"/>
          <w:shd w:val="clear" w:color="auto" w:fill="FFFFFF"/>
        </w:rPr>
        <w:t>authorities</w:t>
      </w:r>
      <w:r w:rsidR="00DC7FD8" w:rsidRPr="00A61B67">
        <w:rPr>
          <w:rFonts w:asciiTheme="minorHAnsi" w:hAnsiTheme="minorHAnsi"/>
          <w:sz w:val="24"/>
          <w:shd w:val="clear" w:color="auto" w:fill="FFFFFF"/>
        </w:rPr>
        <w:t xml:space="preserve"> are not keeping records</w:t>
      </w:r>
      <w:r w:rsidR="00446A41" w:rsidRPr="00A61B67">
        <w:rPr>
          <w:rFonts w:asciiTheme="minorHAnsi" w:hAnsiTheme="minorHAnsi"/>
          <w:sz w:val="24"/>
          <w:shd w:val="clear" w:color="auto" w:fill="FFFFFF"/>
        </w:rPr>
        <w:t xml:space="preserve"> and in one instance, not even allowing the conduct of independent survey in the institution</w:t>
      </w:r>
      <w:r w:rsidR="00DC7FD8" w:rsidRPr="00A61B67">
        <w:rPr>
          <w:rStyle w:val="FootnoteReference"/>
          <w:rFonts w:asciiTheme="minorHAnsi" w:hAnsiTheme="minorHAnsi"/>
          <w:spacing w:val="3"/>
          <w:sz w:val="24"/>
          <w:shd w:val="clear" w:color="auto" w:fill="FFFFFF"/>
        </w:rPr>
        <w:footnoteReference w:id="110"/>
      </w:r>
      <w:r w:rsidR="00446A41" w:rsidRPr="00A61B67">
        <w:rPr>
          <w:rFonts w:asciiTheme="minorHAnsi" w:hAnsiTheme="minorHAnsi"/>
          <w:sz w:val="24"/>
          <w:shd w:val="clear" w:color="auto" w:fill="FFFFFF"/>
        </w:rPr>
        <w:t>,</w:t>
      </w:r>
      <w:r w:rsidR="00446A41" w:rsidRPr="00A61B67">
        <w:rPr>
          <w:rStyle w:val="FootnoteReference"/>
          <w:rFonts w:asciiTheme="minorHAnsi" w:hAnsiTheme="minorHAnsi"/>
          <w:sz w:val="24"/>
          <w:shd w:val="clear" w:color="auto" w:fill="FFFFFF"/>
        </w:rPr>
        <w:footnoteReference w:id="111"/>
      </w:r>
      <w:r w:rsidR="00DC7FD8" w:rsidRPr="00A61B67">
        <w:rPr>
          <w:rFonts w:asciiTheme="minorHAnsi" w:hAnsiTheme="minorHAnsi"/>
          <w:sz w:val="24"/>
          <w:shd w:val="clear" w:color="auto" w:fill="FFFFFF"/>
        </w:rPr>
        <w:t xml:space="preserve">.  </w:t>
      </w:r>
      <w:r w:rsidR="00F10C81" w:rsidRPr="00A61B67">
        <w:rPr>
          <w:rFonts w:asciiTheme="minorHAnsi" w:hAnsiTheme="minorHAnsi"/>
          <w:sz w:val="24"/>
          <w:shd w:val="clear" w:color="auto" w:fill="FFFFFF"/>
        </w:rPr>
        <w:t>Some states of India being notorious for child kidnap, abduction</w:t>
      </w:r>
      <w:r w:rsidR="00F10C81" w:rsidRPr="00A61B67">
        <w:rPr>
          <w:rStyle w:val="FootnoteReference"/>
          <w:rFonts w:asciiTheme="minorHAnsi" w:hAnsiTheme="minorHAnsi"/>
          <w:sz w:val="24"/>
          <w:shd w:val="clear" w:color="auto" w:fill="FFFFFF"/>
        </w:rPr>
        <w:footnoteReference w:id="112"/>
      </w:r>
      <w:r w:rsidR="00991BA9" w:rsidRPr="00A61B67">
        <w:rPr>
          <w:rFonts w:asciiTheme="minorHAnsi" w:hAnsiTheme="minorHAnsi"/>
          <w:sz w:val="24"/>
          <w:shd w:val="clear" w:color="auto" w:fill="FFFFFF"/>
        </w:rPr>
        <w:t xml:space="preserve">, rape, </w:t>
      </w:r>
      <w:r w:rsidR="00F10C81" w:rsidRPr="00A61B67">
        <w:rPr>
          <w:rFonts w:asciiTheme="minorHAnsi" w:hAnsiTheme="minorHAnsi"/>
          <w:sz w:val="24"/>
          <w:shd w:val="clear" w:color="auto" w:fill="FFFFFF"/>
        </w:rPr>
        <w:t xml:space="preserve">murder, not allowing the survey to proceed is </w:t>
      </w:r>
      <w:r w:rsidR="00332702">
        <w:rPr>
          <w:rFonts w:asciiTheme="minorHAnsi" w:hAnsiTheme="minorHAnsi"/>
          <w:sz w:val="24"/>
          <w:shd w:val="clear" w:color="auto" w:fill="FFFFFF"/>
        </w:rPr>
        <w:t>of concern</w:t>
      </w:r>
      <w:r w:rsidR="00F10C81" w:rsidRPr="00A61B67">
        <w:rPr>
          <w:rStyle w:val="FootnoteReference"/>
          <w:rFonts w:asciiTheme="minorHAnsi" w:hAnsiTheme="minorHAnsi"/>
          <w:sz w:val="24"/>
          <w:shd w:val="clear" w:color="auto" w:fill="FFFFFF"/>
        </w:rPr>
        <w:footnoteReference w:id="113"/>
      </w:r>
      <w:r w:rsidR="00F10C81" w:rsidRPr="00A61B67">
        <w:rPr>
          <w:rFonts w:asciiTheme="minorHAnsi" w:hAnsiTheme="minorHAnsi"/>
          <w:sz w:val="24"/>
          <w:shd w:val="clear" w:color="auto" w:fill="FFFFFF"/>
        </w:rPr>
        <w:t>.</w:t>
      </w:r>
      <w:r w:rsidR="002568F1" w:rsidRPr="00A61B67">
        <w:rPr>
          <w:rFonts w:asciiTheme="minorHAnsi" w:hAnsiTheme="minorHAnsi"/>
          <w:sz w:val="24"/>
          <w:shd w:val="clear" w:color="auto" w:fill="FFFFFF"/>
        </w:rPr>
        <w:t xml:space="preserve"> </w:t>
      </w:r>
      <w:r w:rsidR="00503428" w:rsidRPr="00A61B67">
        <w:rPr>
          <w:rFonts w:asciiTheme="minorHAnsi" w:hAnsiTheme="minorHAnsi"/>
          <w:sz w:val="24"/>
          <w:shd w:val="clear" w:color="auto" w:fill="FFFFFF"/>
        </w:rPr>
        <w:t xml:space="preserve"> </w:t>
      </w:r>
      <w:r w:rsidR="00B4033F" w:rsidRPr="00A61B67">
        <w:rPr>
          <w:rFonts w:asciiTheme="minorHAnsi" w:hAnsiTheme="minorHAnsi"/>
          <w:sz w:val="24"/>
          <w:shd w:val="clear" w:color="auto" w:fill="FFFFFF"/>
        </w:rPr>
        <w:t>SC</w:t>
      </w:r>
      <w:r w:rsidR="00DC7FD8" w:rsidRPr="00A61B67">
        <w:rPr>
          <w:rFonts w:asciiTheme="minorHAnsi" w:hAnsiTheme="minorHAnsi"/>
          <w:sz w:val="24"/>
          <w:shd w:val="clear" w:color="auto" w:fill="FFFFFF"/>
        </w:rPr>
        <w:t xml:space="preserve"> </w:t>
      </w:r>
      <w:r w:rsidR="005321EF" w:rsidRPr="00A61B67">
        <w:rPr>
          <w:rFonts w:asciiTheme="minorHAnsi" w:hAnsiTheme="minorHAnsi"/>
          <w:sz w:val="24"/>
          <w:shd w:val="clear" w:color="auto" w:fill="FFFFFF"/>
        </w:rPr>
        <w:t xml:space="preserve">has </w:t>
      </w:r>
      <w:r w:rsidR="00DC7FD8" w:rsidRPr="00A61B67">
        <w:rPr>
          <w:rFonts w:asciiTheme="minorHAnsi" w:hAnsiTheme="minorHAnsi"/>
          <w:sz w:val="24"/>
          <w:shd w:val="clear" w:color="auto" w:fill="FFFFFF"/>
        </w:rPr>
        <w:t xml:space="preserve">termed recent findings of NCPCR’s survey of 2874 children's homes “chilling”. </w:t>
      </w:r>
      <w:r w:rsidR="00503428" w:rsidRPr="00A61B67">
        <w:rPr>
          <w:rFonts w:asciiTheme="minorHAnsi" w:hAnsiTheme="minorHAnsi"/>
          <w:sz w:val="24"/>
          <w:shd w:val="clear" w:color="auto" w:fill="FFFFFF"/>
        </w:rPr>
        <w:t xml:space="preserve"> </w:t>
      </w:r>
      <w:r w:rsidR="00DC7FD8" w:rsidRPr="00A61B67">
        <w:rPr>
          <w:rFonts w:asciiTheme="minorHAnsi" w:hAnsiTheme="minorHAnsi"/>
          <w:sz w:val="24"/>
          <w:shd w:val="clear" w:color="auto" w:fill="FFFFFF"/>
        </w:rPr>
        <w:t>One finding of the study stood out, stating that only 54 of the homes met necessary standards of operation</w:t>
      </w:r>
      <w:r w:rsidR="00DC7FD8" w:rsidRPr="00A61B67">
        <w:rPr>
          <w:rStyle w:val="FootnoteReference"/>
          <w:rFonts w:asciiTheme="minorHAnsi" w:hAnsiTheme="minorHAnsi"/>
          <w:sz w:val="24"/>
          <w:shd w:val="clear" w:color="auto" w:fill="FFFFFF"/>
        </w:rPr>
        <w:footnoteReference w:id="114"/>
      </w:r>
      <w:r w:rsidR="00DC7FD8" w:rsidRPr="00A61B67">
        <w:rPr>
          <w:rFonts w:asciiTheme="minorHAnsi" w:hAnsiTheme="minorHAnsi"/>
          <w:sz w:val="24"/>
          <w:shd w:val="clear" w:color="auto" w:fill="FFFFFF"/>
        </w:rPr>
        <w:t xml:space="preserve">. </w:t>
      </w:r>
      <w:r w:rsidR="00503428" w:rsidRPr="00A61B67">
        <w:rPr>
          <w:rFonts w:asciiTheme="minorHAnsi" w:hAnsiTheme="minorHAnsi"/>
          <w:sz w:val="24"/>
          <w:shd w:val="clear" w:color="auto" w:fill="FFFFFF"/>
        </w:rPr>
        <w:t xml:space="preserve">  </w:t>
      </w:r>
      <w:r w:rsidR="00DC7FD8" w:rsidRPr="00A61B67">
        <w:rPr>
          <w:rFonts w:asciiTheme="minorHAnsi" w:hAnsiTheme="minorHAnsi"/>
          <w:sz w:val="24"/>
          <w:shd w:val="clear" w:color="auto" w:fill="FFFFFF"/>
        </w:rPr>
        <w:t xml:space="preserve">Of 185 audited shelters, only 19 maintained </w:t>
      </w:r>
      <w:r w:rsidR="00503428" w:rsidRPr="00A61B67">
        <w:rPr>
          <w:rFonts w:asciiTheme="minorHAnsi" w:hAnsiTheme="minorHAnsi"/>
          <w:sz w:val="24"/>
          <w:shd w:val="clear" w:color="auto" w:fill="FFFFFF"/>
        </w:rPr>
        <w:t>resident records</w:t>
      </w:r>
      <w:r w:rsidR="00DC7FD8" w:rsidRPr="00A61B67">
        <w:rPr>
          <w:rFonts w:asciiTheme="minorHAnsi" w:hAnsiTheme="minorHAnsi"/>
          <w:sz w:val="24"/>
          <w:shd w:val="clear" w:color="auto" w:fill="FFFFFF"/>
        </w:rPr>
        <w:t xml:space="preserve">. </w:t>
      </w:r>
    </w:p>
    <w:p w14:paraId="15CBC5B8" w14:textId="203302B3" w:rsidR="00DC7FD8" w:rsidRPr="00A61B67" w:rsidRDefault="00DC7FD8" w:rsidP="00A61B67">
      <w:pPr>
        <w:pStyle w:val="Abraca2"/>
        <w:spacing w:line="276" w:lineRule="auto"/>
        <w:rPr>
          <w:rFonts w:asciiTheme="minorHAnsi" w:hAnsiTheme="minorHAnsi"/>
          <w:bCs/>
          <w:sz w:val="24"/>
        </w:rPr>
      </w:pPr>
      <w:r w:rsidRPr="00A61B67">
        <w:rPr>
          <w:rFonts w:asciiTheme="minorHAnsi" w:hAnsiTheme="minorHAnsi"/>
          <w:b/>
          <w:sz w:val="24"/>
        </w:rPr>
        <w:t>115.</w:t>
      </w:r>
      <w:r w:rsidR="00B720FE" w:rsidRPr="00A61B67">
        <w:rPr>
          <w:rFonts w:asciiTheme="minorHAnsi" w:hAnsiTheme="minorHAnsi"/>
          <w:b/>
          <w:sz w:val="24"/>
        </w:rPr>
        <w:t xml:space="preserve"> </w:t>
      </w:r>
      <w:r w:rsidRPr="00A61B67">
        <w:rPr>
          <w:rFonts w:asciiTheme="minorHAnsi" w:hAnsiTheme="minorHAnsi"/>
          <w:sz w:val="24"/>
        </w:rPr>
        <w:t xml:space="preserve">With respect to mental institutions and "rehab </w:t>
      </w:r>
      <w:r w:rsidR="00A70934" w:rsidRPr="00A61B67">
        <w:rPr>
          <w:rFonts w:asciiTheme="minorHAnsi" w:hAnsiTheme="minorHAnsi"/>
          <w:sz w:val="24"/>
        </w:rPr>
        <w:t>centres</w:t>
      </w:r>
      <w:r w:rsidRPr="00A61B67">
        <w:rPr>
          <w:rFonts w:asciiTheme="minorHAnsi" w:hAnsiTheme="minorHAnsi"/>
          <w:sz w:val="24"/>
        </w:rPr>
        <w:t>"</w:t>
      </w:r>
      <w:r w:rsidR="00834396" w:rsidRPr="00A61B67">
        <w:rPr>
          <w:rFonts w:asciiTheme="minorHAnsi" w:hAnsiTheme="minorHAnsi"/>
          <w:sz w:val="24"/>
        </w:rPr>
        <w:t xml:space="preserve"> for adults</w:t>
      </w:r>
      <w:r w:rsidRPr="00A61B67">
        <w:rPr>
          <w:rFonts w:asciiTheme="minorHAnsi" w:hAnsiTheme="minorHAnsi"/>
          <w:sz w:val="24"/>
        </w:rPr>
        <w:t xml:space="preserve">, several reports of </w:t>
      </w:r>
      <w:r w:rsidR="00F10C81" w:rsidRPr="00A61B67">
        <w:rPr>
          <w:rFonts w:asciiTheme="minorHAnsi" w:hAnsiTheme="minorHAnsi"/>
          <w:sz w:val="24"/>
        </w:rPr>
        <w:t>deaths</w:t>
      </w:r>
      <w:r w:rsidRPr="00A61B67">
        <w:rPr>
          <w:rFonts w:asciiTheme="minorHAnsi" w:hAnsiTheme="minorHAnsi"/>
          <w:sz w:val="24"/>
        </w:rPr>
        <w:t xml:space="preserve">, </w:t>
      </w:r>
      <w:r w:rsidR="00834396" w:rsidRPr="00A61B67">
        <w:rPr>
          <w:rFonts w:asciiTheme="minorHAnsi" w:hAnsiTheme="minorHAnsi"/>
          <w:sz w:val="24"/>
        </w:rPr>
        <w:t xml:space="preserve">involuntary, </w:t>
      </w:r>
      <w:r w:rsidR="00F10C81" w:rsidRPr="00A61B67">
        <w:rPr>
          <w:rFonts w:asciiTheme="minorHAnsi" w:hAnsiTheme="minorHAnsi"/>
          <w:sz w:val="24"/>
        </w:rPr>
        <w:t>fraudulent admissions, abuse</w:t>
      </w:r>
      <w:r w:rsidRPr="00A61B67">
        <w:rPr>
          <w:rFonts w:asciiTheme="minorHAnsi" w:hAnsiTheme="minorHAnsi"/>
          <w:sz w:val="24"/>
        </w:rPr>
        <w:t xml:space="preserve">, </w:t>
      </w:r>
      <w:r w:rsidR="00F10C81" w:rsidRPr="00A61B67">
        <w:rPr>
          <w:rFonts w:asciiTheme="minorHAnsi" w:hAnsiTheme="minorHAnsi"/>
          <w:sz w:val="24"/>
        </w:rPr>
        <w:t>over</w:t>
      </w:r>
      <w:r w:rsidR="00332702">
        <w:rPr>
          <w:rFonts w:asciiTheme="minorHAnsi" w:hAnsiTheme="minorHAnsi"/>
          <w:sz w:val="24"/>
        </w:rPr>
        <w:t>-</w:t>
      </w:r>
      <w:r w:rsidRPr="00A61B67">
        <w:rPr>
          <w:rFonts w:asciiTheme="minorHAnsi" w:hAnsiTheme="minorHAnsi"/>
          <w:sz w:val="24"/>
        </w:rPr>
        <w:t>sedation, kidnap, abandonment, solitary confi</w:t>
      </w:r>
      <w:r w:rsidR="00332702">
        <w:rPr>
          <w:rFonts w:asciiTheme="minorHAnsi" w:hAnsiTheme="minorHAnsi"/>
          <w:sz w:val="24"/>
        </w:rPr>
        <w:t>nement, sexual abuse, chaining</w:t>
      </w:r>
      <w:r w:rsidRPr="00A61B67">
        <w:rPr>
          <w:rFonts w:asciiTheme="minorHAnsi" w:hAnsiTheme="minorHAnsi"/>
          <w:sz w:val="24"/>
        </w:rPr>
        <w:t xml:space="preserve">, </w:t>
      </w:r>
      <w:r w:rsidR="00991BA9" w:rsidRPr="00A61B67">
        <w:rPr>
          <w:rFonts w:asciiTheme="minorHAnsi" w:hAnsiTheme="minorHAnsi"/>
          <w:sz w:val="24"/>
        </w:rPr>
        <w:t xml:space="preserve">indefinite incarceration </w:t>
      </w:r>
      <w:r w:rsidRPr="00A61B67">
        <w:rPr>
          <w:rFonts w:asciiTheme="minorHAnsi" w:hAnsiTheme="minorHAnsi"/>
          <w:sz w:val="24"/>
        </w:rPr>
        <w:t xml:space="preserve">and shock without consent / </w:t>
      </w:r>
      <w:r w:rsidR="00A70934" w:rsidRPr="00A61B67">
        <w:rPr>
          <w:rFonts w:asciiTheme="minorHAnsi" w:hAnsiTheme="minorHAnsi"/>
          <w:sz w:val="24"/>
        </w:rPr>
        <w:t>anaesthesia</w:t>
      </w:r>
      <w:r w:rsidRPr="00A61B67">
        <w:rPr>
          <w:rFonts w:asciiTheme="minorHAnsi" w:hAnsiTheme="minorHAnsi"/>
          <w:sz w:val="24"/>
        </w:rPr>
        <w:t xml:space="preserve"> have been reported</w:t>
      </w:r>
      <w:r w:rsidRPr="00A61B67">
        <w:rPr>
          <w:rStyle w:val="FootnoteReference"/>
          <w:rFonts w:asciiTheme="minorHAnsi" w:hAnsiTheme="minorHAnsi"/>
          <w:sz w:val="24"/>
        </w:rPr>
        <w:footnoteReference w:id="115"/>
      </w:r>
      <w:r w:rsidRPr="00A61B67">
        <w:rPr>
          <w:rFonts w:asciiTheme="minorHAnsi" w:hAnsiTheme="minorHAnsi"/>
          <w:sz w:val="24"/>
        </w:rPr>
        <w:t>,</w:t>
      </w:r>
      <w:r w:rsidRPr="00A61B67">
        <w:rPr>
          <w:rStyle w:val="FootnoteReference"/>
          <w:rFonts w:asciiTheme="minorHAnsi" w:hAnsiTheme="minorHAnsi"/>
          <w:sz w:val="24"/>
        </w:rPr>
        <w:footnoteReference w:id="116"/>
      </w:r>
      <w:r w:rsidRPr="00A61B67">
        <w:rPr>
          <w:rFonts w:asciiTheme="minorHAnsi" w:hAnsiTheme="minorHAnsi"/>
          <w:sz w:val="24"/>
        </w:rPr>
        <w:t>,</w:t>
      </w:r>
      <w:r w:rsidRPr="00A61B67">
        <w:rPr>
          <w:rStyle w:val="FootnoteReference"/>
          <w:rFonts w:asciiTheme="minorHAnsi" w:hAnsiTheme="minorHAnsi"/>
          <w:sz w:val="24"/>
        </w:rPr>
        <w:footnoteReference w:id="117"/>
      </w:r>
      <w:r w:rsidRPr="00A61B67">
        <w:rPr>
          <w:rFonts w:asciiTheme="minorHAnsi" w:hAnsiTheme="minorHAnsi"/>
          <w:sz w:val="24"/>
        </w:rPr>
        <w:t>,</w:t>
      </w:r>
      <w:r w:rsidRPr="00A61B67">
        <w:rPr>
          <w:rStyle w:val="FootnoteReference"/>
          <w:rFonts w:asciiTheme="minorHAnsi" w:hAnsiTheme="minorHAnsi"/>
          <w:sz w:val="24"/>
        </w:rPr>
        <w:footnoteReference w:id="118"/>
      </w:r>
      <w:r w:rsidRPr="00A61B67">
        <w:rPr>
          <w:rFonts w:asciiTheme="minorHAnsi" w:hAnsiTheme="minorHAnsi"/>
          <w:sz w:val="24"/>
        </w:rPr>
        <w:t>,</w:t>
      </w:r>
      <w:r w:rsidRPr="00A61B67">
        <w:rPr>
          <w:rStyle w:val="FootnoteReference"/>
          <w:rFonts w:asciiTheme="minorHAnsi" w:hAnsiTheme="minorHAnsi"/>
          <w:sz w:val="24"/>
        </w:rPr>
        <w:footnoteReference w:id="119"/>
      </w:r>
      <w:r w:rsidR="002568F1" w:rsidRPr="00A61B67">
        <w:rPr>
          <w:rFonts w:asciiTheme="minorHAnsi" w:hAnsiTheme="minorHAnsi"/>
          <w:sz w:val="24"/>
        </w:rPr>
        <w:t>,</w:t>
      </w:r>
      <w:r w:rsidRPr="00A61B67">
        <w:rPr>
          <w:rStyle w:val="FootnoteReference"/>
          <w:rFonts w:asciiTheme="minorHAnsi" w:hAnsiTheme="minorHAnsi"/>
          <w:sz w:val="24"/>
        </w:rPr>
        <w:footnoteReference w:id="120"/>
      </w:r>
      <w:r w:rsidRPr="00A61B67">
        <w:rPr>
          <w:rFonts w:asciiTheme="minorHAnsi" w:hAnsiTheme="minorHAnsi"/>
          <w:sz w:val="24"/>
        </w:rPr>
        <w:t xml:space="preserve">. </w:t>
      </w:r>
      <w:r w:rsidR="00991BA9" w:rsidRPr="00A61B67">
        <w:rPr>
          <w:rFonts w:asciiTheme="minorHAnsi" w:hAnsiTheme="minorHAnsi"/>
          <w:sz w:val="24"/>
        </w:rPr>
        <w:t xml:space="preserve"> </w:t>
      </w:r>
      <w:r w:rsidR="000706D1" w:rsidRPr="00A61B67">
        <w:rPr>
          <w:rFonts w:asciiTheme="minorHAnsi" w:hAnsiTheme="minorHAnsi"/>
          <w:bCs/>
          <w:sz w:val="24"/>
        </w:rPr>
        <w:t>Human Rights Watch recently reported on inhuman, degrading torturous treatments in Indian asylums</w:t>
      </w:r>
      <w:r w:rsidR="000706D1" w:rsidRPr="00A61B67">
        <w:rPr>
          <w:rStyle w:val="FootnoteReference"/>
          <w:rFonts w:asciiTheme="minorHAnsi" w:hAnsiTheme="minorHAnsi"/>
          <w:bCs/>
          <w:sz w:val="24"/>
        </w:rPr>
        <w:footnoteReference w:id="121"/>
      </w:r>
      <w:r w:rsidR="000706D1" w:rsidRPr="00A61B67">
        <w:rPr>
          <w:rFonts w:asciiTheme="minorHAnsi" w:hAnsiTheme="minorHAnsi"/>
          <w:bCs/>
          <w:sz w:val="24"/>
        </w:rPr>
        <w:t>.</w:t>
      </w:r>
      <w:r w:rsidR="00834396" w:rsidRPr="00A61B67">
        <w:rPr>
          <w:rFonts w:asciiTheme="minorHAnsi" w:hAnsiTheme="minorHAnsi"/>
          <w:bCs/>
          <w:sz w:val="24"/>
        </w:rPr>
        <w:t xml:space="preserve"> </w:t>
      </w:r>
      <w:r w:rsidRPr="00A61B67">
        <w:rPr>
          <w:rFonts w:asciiTheme="minorHAnsi" w:hAnsiTheme="minorHAnsi"/>
          <w:bCs/>
          <w:sz w:val="24"/>
        </w:rPr>
        <w:t xml:space="preserve">The </w:t>
      </w:r>
      <w:r w:rsidR="00B4033F" w:rsidRPr="00A61B67">
        <w:rPr>
          <w:rFonts w:asciiTheme="minorHAnsi" w:hAnsiTheme="minorHAnsi"/>
          <w:bCs/>
          <w:sz w:val="24"/>
        </w:rPr>
        <w:t>SC</w:t>
      </w:r>
      <w:r w:rsidR="000706D1" w:rsidRPr="00A61B67">
        <w:rPr>
          <w:rFonts w:asciiTheme="minorHAnsi" w:hAnsiTheme="minorHAnsi"/>
          <w:bCs/>
          <w:sz w:val="24"/>
        </w:rPr>
        <w:t xml:space="preserve"> and several High Courts</w:t>
      </w:r>
      <w:r w:rsidRPr="00A61B67">
        <w:rPr>
          <w:rFonts w:asciiTheme="minorHAnsi" w:hAnsiTheme="minorHAnsi"/>
          <w:bCs/>
          <w:sz w:val="24"/>
        </w:rPr>
        <w:t xml:space="preserve"> ha</w:t>
      </w:r>
      <w:r w:rsidR="000706D1" w:rsidRPr="00A61B67">
        <w:rPr>
          <w:rFonts w:asciiTheme="minorHAnsi" w:hAnsiTheme="minorHAnsi"/>
          <w:bCs/>
          <w:sz w:val="24"/>
        </w:rPr>
        <w:t>ve</w:t>
      </w:r>
      <w:r w:rsidRPr="00A61B67">
        <w:rPr>
          <w:rFonts w:asciiTheme="minorHAnsi" w:hAnsiTheme="minorHAnsi"/>
          <w:bCs/>
          <w:sz w:val="24"/>
        </w:rPr>
        <w:t xml:space="preserve"> raised an alarm about these violations, as also the National human rights commission</w:t>
      </w:r>
      <w:r w:rsidR="002568F1" w:rsidRPr="00A61B67">
        <w:rPr>
          <w:rFonts w:asciiTheme="minorHAnsi" w:hAnsiTheme="minorHAnsi"/>
          <w:bCs/>
          <w:sz w:val="24"/>
        </w:rPr>
        <w:t xml:space="preserve"> and the National women's commission</w:t>
      </w:r>
      <w:r w:rsidRPr="00A61B67">
        <w:rPr>
          <w:rFonts w:asciiTheme="minorHAnsi" w:hAnsiTheme="minorHAnsi"/>
          <w:bCs/>
          <w:sz w:val="24"/>
        </w:rPr>
        <w:t xml:space="preserve">. </w:t>
      </w:r>
    </w:p>
    <w:p w14:paraId="456CCEA1" w14:textId="77777777" w:rsidR="00DC7FD8" w:rsidRPr="00A61B67" w:rsidRDefault="000706D1" w:rsidP="00A61B67">
      <w:pPr>
        <w:pStyle w:val="Notesoncontributors"/>
        <w:spacing w:line="276" w:lineRule="auto"/>
        <w:rPr>
          <w:rFonts w:asciiTheme="minorHAnsi" w:hAnsiTheme="minorHAnsi"/>
          <w:b/>
          <w:sz w:val="24"/>
        </w:rPr>
      </w:pPr>
      <w:r w:rsidRPr="00A61B67">
        <w:rPr>
          <w:rFonts w:asciiTheme="minorHAnsi" w:hAnsiTheme="minorHAnsi"/>
          <w:b/>
          <w:sz w:val="24"/>
        </w:rPr>
        <w:t>Recommended LoIs</w:t>
      </w:r>
    </w:p>
    <w:p w14:paraId="7A3FC576" w14:textId="77777777" w:rsidR="00205EA0" w:rsidRDefault="00205EA0" w:rsidP="00A61B67">
      <w:pPr>
        <w:pStyle w:val="Abraca2"/>
        <w:numPr>
          <w:ilvl w:val="0"/>
          <w:numId w:val="17"/>
        </w:numPr>
        <w:spacing w:line="276" w:lineRule="auto"/>
        <w:rPr>
          <w:rFonts w:asciiTheme="minorHAnsi" w:hAnsiTheme="minorHAnsi"/>
          <w:sz w:val="24"/>
        </w:rPr>
      </w:pPr>
      <w:bookmarkStart w:id="38" w:name="_Toc409201409"/>
      <w:bookmarkStart w:id="39" w:name="_Toc409025598"/>
      <w:r w:rsidRPr="00A61B67">
        <w:rPr>
          <w:rFonts w:asciiTheme="minorHAnsi" w:hAnsiTheme="minorHAnsi"/>
          <w:sz w:val="24"/>
        </w:rPr>
        <w:t>Will GoI allow visits by international human rights special procedures to look into the matter of human rights violations within different medico-legal, rehab and social care institutions including meeting with stakeholders?</w:t>
      </w:r>
    </w:p>
    <w:p w14:paraId="68596E8B" w14:textId="77777777" w:rsidR="009C2BEA" w:rsidRDefault="009C2BEA" w:rsidP="009C2BEA">
      <w:pPr>
        <w:pStyle w:val="Abraca2"/>
        <w:numPr>
          <w:ilvl w:val="0"/>
          <w:numId w:val="17"/>
        </w:numPr>
        <w:spacing w:before="0" w:line="276" w:lineRule="auto"/>
        <w:rPr>
          <w:rFonts w:asciiTheme="minorHAnsi" w:hAnsiTheme="minorHAnsi"/>
          <w:sz w:val="24"/>
        </w:rPr>
      </w:pPr>
      <w:r w:rsidRPr="00A61B67">
        <w:rPr>
          <w:rFonts w:asciiTheme="minorHAnsi" w:hAnsiTheme="minorHAnsi"/>
          <w:sz w:val="24"/>
        </w:rPr>
        <w:t>Are there efforts taken to ratify the International Conve</w:t>
      </w:r>
      <w:r>
        <w:rPr>
          <w:rFonts w:asciiTheme="minorHAnsi" w:hAnsiTheme="minorHAnsi"/>
          <w:sz w:val="24"/>
        </w:rPr>
        <w:t>ntion of Torture, and to enable</w:t>
      </w:r>
      <w:r w:rsidRPr="00A61B67">
        <w:rPr>
          <w:rFonts w:asciiTheme="minorHAnsi" w:hAnsiTheme="minorHAnsi"/>
          <w:sz w:val="24"/>
        </w:rPr>
        <w:t xml:space="preserve"> a national preventive mechanism for the prevention of torture</w:t>
      </w:r>
      <w:r>
        <w:rPr>
          <w:rFonts w:asciiTheme="minorHAnsi" w:hAnsiTheme="minorHAnsi"/>
          <w:sz w:val="24"/>
        </w:rPr>
        <w:t>?</w:t>
      </w:r>
    </w:p>
    <w:p w14:paraId="7B872AF0" w14:textId="49F2B1F9" w:rsidR="00205EA0" w:rsidRPr="009C2BEA" w:rsidRDefault="00205EA0" w:rsidP="009C2BEA">
      <w:pPr>
        <w:pStyle w:val="Abraca2"/>
        <w:numPr>
          <w:ilvl w:val="0"/>
          <w:numId w:val="17"/>
        </w:numPr>
        <w:spacing w:before="0" w:line="276" w:lineRule="auto"/>
        <w:rPr>
          <w:rFonts w:asciiTheme="minorHAnsi" w:hAnsiTheme="minorHAnsi"/>
          <w:sz w:val="24"/>
        </w:rPr>
      </w:pPr>
      <w:r w:rsidRPr="009C2BEA">
        <w:rPr>
          <w:rFonts w:asciiTheme="minorHAnsi" w:hAnsiTheme="minorHAnsi"/>
          <w:sz w:val="24"/>
        </w:rPr>
        <w:t xml:space="preserve">Provide information on the effectiveness of </w:t>
      </w:r>
      <w:r w:rsidR="00991BA9" w:rsidRPr="009C2BEA">
        <w:rPr>
          <w:rFonts w:asciiTheme="minorHAnsi" w:hAnsiTheme="minorHAnsi"/>
          <w:sz w:val="24"/>
        </w:rPr>
        <w:t xml:space="preserve">independent monitoring, </w:t>
      </w:r>
      <w:r w:rsidRPr="009C2BEA">
        <w:rPr>
          <w:rFonts w:asciiTheme="minorHAnsi" w:hAnsiTheme="minorHAnsi"/>
          <w:sz w:val="24"/>
        </w:rPr>
        <w:t>redress mechanisms established in case of institution based human rights violations?</w:t>
      </w:r>
      <w:r w:rsidR="00991BA9" w:rsidRPr="009C2BEA">
        <w:rPr>
          <w:rFonts w:asciiTheme="minorHAnsi" w:hAnsiTheme="minorHAnsi"/>
          <w:sz w:val="24"/>
        </w:rPr>
        <w:t xml:space="preserve">  </w:t>
      </w:r>
    </w:p>
    <w:p w14:paraId="0B8728C2" w14:textId="77777777" w:rsidR="00843A69" w:rsidRPr="00A61B67" w:rsidRDefault="00843A69" w:rsidP="00A61B67">
      <w:pPr>
        <w:pStyle w:val="Abraca1"/>
        <w:spacing w:line="276" w:lineRule="auto"/>
        <w:rPr>
          <w:rFonts w:asciiTheme="minorHAnsi" w:hAnsiTheme="minorHAnsi"/>
          <w:b/>
          <w:sz w:val="24"/>
          <w:u w:val="single"/>
        </w:rPr>
      </w:pPr>
    </w:p>
    <w:p w14:paraId="5B335FC9" w14:textId="77777777" w:rsidR="00DC7FD8" w:rsidRPr="00A61B67" w:rsidRDefault="00DC7FD8" w:rsidP="00A61B67">
      <w:pPr>
        <w:pStyle w:val="Heading2"/>
        <w:spacing w:line="276" w:lineRule="auto"/>
        <w:rPr>
          <w:rFonts w:asciiTheme="minorHAnsi" w:hAnsiTheme="minorHAnsi"/>
        </w:rPr>
      </w:pPr>
      <w:bookmarkStart w:id="40" w:name="_Toc411516202"/>
      <w:r w:rsidRPr="00A61B67">
        <w:rPr>
          <w:rFonts w:asciiTheme="minorHAnsi" w:hAnsiTheme="minorHAnsi"/>
        </w:rPr>
        <w:t>Article 17 - Right to Integrity</w:t>
      </w:r>
      <w:bookmarkEnd w:id="38"/>
      <w:bookmarkEnd w:id="40"/>
    </w:p>
    <w:p w14:paraId="5CEE7C88" w14:textId="21951964" w:rsidR="00DC7FD8" w:rsidRPr="00A61B67" w:rsidRDefault="00DC7FD8" w:rsidP="00A61B67">
      <w:pPr>
        <w:pStyle w:val="Abraca1"/>
        <w:spacing w:line="276" w:lineRule="auto"/>
        <w:rPr>
          <w:rFonts w:asciiTheme="minorHAnsi" w:hAnsiTheme="minorHAnsi"/>
          <w:sz w:val="24"/>
        </w:rPr>
      </w:pPr>
      <w:r w:rsidRPr="00A61B67">
        <w:rPr>
          <w:rFonts w:asciiTheme="minorHAnsi" w:hAnsiTheme="minorHAnsi"/>
          <w:b/>
          <w:sz w:val="24"/>
        </w:rPr>
        <w:t>117.</w:t>
      </w:r>
      <w:r w:rsidR="00332702">
        <w:rPr>
          <w:rFonts w:asciiTheme="minorHAnsi" w:hAnsiTheme="minorHAnsi"/>
          <w:sz w:val="24"/>
        </w:rPr>
        <w:t xml:space="preserve">  Right to integrity,</w:t>
      </w:r>
      <w:r w:rsidRPr="00A61B67">
        <w:rPr>
          <w:rFonts w:asciiTheme="minorHAnsi" w:hAnsiTheme="minorHAnsi"/>
          <w:sz w:val="24"/>
        </w:rPr>
        <w:t xml:space="preserve"> is ensured in the Constitution. </w:t>
      </w:r>
    </w:p>
    <w:p w14:paraId="7422F19F"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Coer</w:t>
      </w:r>
      <w:r w:rsidR="0019328B" w:rsidRPr="00A61B67">
        <w:rPr>
          <w:rFonts w:asciiTheme="minorHAnsi" w:hAnsiTheme="minorHAnsi"/>
          <w:sz w:val="24"/>
        </w:rPr>
        <w:t>cion</w:t>
      </w:r>
      <w:r w:rsidRPr="00A61B67">
        <w:rPr>
          <w:rFonts w:asciiTheme="minorHAnsi" w:hAnsiTheme="minorHAnsi"/>
          <w:sz w:val="24"/>
        </w:rPr>
        <w:t xml:space="preserve"> </w:t>
      </w:r>
      <w:r w:rsidR="0019328B" w:rsidRPr="00A61B67">
        <w:rPr>
          <w:rFonts w:asciiTheme="minorHAnsi" w:hAnsiTheme="minorHAnsi"/>
          <w:sz w:val="24"/>
        </w:rPr>
        <w:t>in</w:t>
      </w:r>
      <w:r w:rsidRPr="00A61B67">
        <w:rPr>
          <w:rFonts w:asciiTheme="minorHAnsi" w:hAnsiTheme="minorHAnsi"/>
          <w:sz w:val="24"/>
        </w:rPr>
        <w:t xml:space="preserve"> mental health care in India, whether physical (restraints), chemical (medication, shock treatment), </w:t>
      </w:r>
      <w:r w:rsidR="006208DC" w:rsidRPr="00A61B67">
        <w:rPr>
          <w:rFonts w:asciiTheme="minorHAnsi" w:hAnsiTheme="minorHAnsi"/>
          <w:sz w:val="24"/>
        </w:rPr>
        <w:t>institutional</w:t>
      </w:r>
      <w:r w:rsidRPr="00A61B67">
        <w:rPr>
          <w:rFonts w:asciiTheme="minorHAnsi" w:hAnsiTheme="minorHAnsi"/>
          <w:sz w:val="24"/>
        </w:rPr>
        <w:t xml:space="preserve"> (solitary confinement) or psychological (social seclusion), is experienced as a threat to physical and mental integrity of persons</w:t>
      </w:r>
      <w:r w:rsidRPr="00A61B67">
        <w:rPr>
          <w:rStyle w:val="FootnoteReference"/>
          <w:rFonts w:asciiTheme="minorHAnsi" w:hAnsiTheme="minorHAnsi"/>
          <w:sz w:val="24"/>
        </w:rPr>
        <w:footnoteReference w:id="122"/>
      </w:r>
      <w:r w:rsidRPr="00A61B67">
        <w:rPr>
          <w:rFonts w:asciiTheme="minorHAnsi" w:hAnsiTheme="minorHAnsi"/>
          <w:sz w:val="24"/>
        </w:rPr>
        <w:t xml:space="preserve">.  </w:t>
      </w:r>
      <w:r w:rsidR="00843A69" w:rsidRPr="00A61B67">
        <w:rPr>
          <w:rFonts w:asciiTheme="minorHAnsi" w:hAnsiTheme="minorHAnsi"/>
          <w:sz w:val="24"/>
        </w:rPr>
        <w:t xml:space="preserve"> </w:t>
      </w:r>
    </w:p>
    <w:p w14:paraId="7B9C58B8" w14:textId="77777777" w:rsidR="00C93AFD" w:rsidRPr="00A61B67" w:rsidRDefault="00C93AFD" w:rsidP="00A61B67">
      <w:pPr>
        <w:pStyle w:val="Abraca2"/>
        <w:spacing w:line="276" w:lineRule="auto"/>
        <w:rPr>
          <w:rFonts w:asciiTheme="minorHAnsi" w:hAnsiTheme="minorHAnsi"/>
          <w:sz w:val="24"/>
        </w:rPr>
      </w:pPr>
      <w:r w:rsidRPr="00A61B67">
        <w:rPr>
          <w:rFonts w:asciiTheme="minorHAnsi" w:hAnsiTheme="minorHAnsi"/>
          <w:sz w:val="24"/>
        </w:rPr>
        <w:t xml:space="preserve">Forced sterilization </w:t>
      </w:r>
      <w:r w:rsidR="00FA1EAA" w:rsidRPr="00A61B67">
        <w:rPr>
          <w:rFonts w:asciiTheme="minorHAnsi" w:hAnsiTheme="minorHAnsi"/>
          <w:sz w:val="24"/>
        </w:rPr>
        <w:t xml:space="preserve">and hysterectomies </w:t>
      </w:r>
      <w:r w:rsidRPr="00A61B67">
        <w:rPr>
          <w:rFonts w:asciiTheme="minorHAnsi" w:hAnsiTheme="minorHAnsi"/>
          <w:sz w:val="24"/>
        </w:rPr>
        <w:t xml:space="preserve">of girls and women with disabilities </w:t>
      </w:r>
      <w:r w:rsidR="00163587" w:rsidRPr="00A61B67">
        <w:rPr>
          <w:rFonts w:asciiTheme="minorHAnsi" w:hAnsiTheme="minorHAnsi"/>
          <w:sz w:val="24"/>
        </w:rPr>
        <w:t>is common practice.</w:t>
      </w:r>
      <w:r w:rsidRPr="00A61B67">
        <w:rPr>
          <w:rFonts w:asciiTheme="minorHAnsi" w:hAnsiTheme="minorHAnsi"/>
          <w:sz w:val="24"/>
        </w:rPr>
        <w:t xml:space="preserve"> </w:t>
      </w:r>
      <w:r w:rsidR="00991BA9" w:rsidRPr="00A61B67">
        <w:rPr>
          <w:rFonts w:asciiTheme="minorHAnsi" w:hAnsiTheme="minorHAnsi"/>
          <w:sz w:val="24"/>
        </w:rPr>
        <w:t xml:space="preserve">Medical profession has no ethical guidelines on this due to </w:t>
      </w:r>
      <w:r w:rsidR="006208DC" w:rsidRPr="00A61B67">
        <w:rPr>
          <w:rFonts w:asciiTheme="minorHAnsi" w:hAnsiTheme="minorHAnsi"/>
          <w:sz w:val="24"/>
        </w:rPr>
        <w:t xml:space="preserve">serious </w:t>
      </w:r>
      <w:r w:rsidR="00991BA9" w:rsidRPr="00A61B67">
        <w:rPr>
          <w:rFonts w:asciiTheme="minorHAnsi" w:hAnsiTheme="minorHAnsi"/>
          <w:sz w:val="24"/>
        </w:rPr>
        <w:t xml:space="preserve">non-consideration of </w:t>
      </w:r>
      <w:r w:rsidR="0019328B" w:rsidRPr="00A61B67">
        <w:rPr>
          <w:rFonts w:asciiTheme="minorHAnsi" w:hAnsiTheme="minorHAnsi"/>
          <w:sz w:val="24"/>
        </w:rPr>
        <w:t xml:space="preserve">patient choice and extant proxy consent of </w:t>
      </w:r>
      <w:r w:rsidR="005321EF" w:rsidRPr="00A61B67">
        <w:rPr>
          <w:rFonts w:asciiTheme="minorHAnsi" w:hAnsiTheme="minorHAnsi"/>
          <w:sz w:val="24"/>
        </w:rPr>
        <w:t xml:space="preserve">all </w:t>
      </w:r>
      <w:r w:rsidR="0019328B" w:rsidRPr="00A61B67">
        <w:rPr>
          <w:rFonts w:asciiTheme="minorHAnsi" w:hAnsiTheme="minorHAnsi"/>
          <w:sz w:val="24"/>
        </w:rPr>
        <w:t>incapacitated people</w:t>
      </w:r>
      <w:r w:rsidR="00991BA9" w:rsidRPr="00A61B67">
        <w:rPr>
          <w:rFonts w:asciiTheme="minorHAnsi" w:hAnsiTheme="minorHAnsi"/>
          <w:sz w:val="24"/>
        </w:rPr>
        <w:t xml:space="preserve">. </w:t>
      </w:r>
    </w:p>
    <w:p w14:paraId="380483B4" w14:textId="77777777" w:rsidR="00DC7FD8" w:rsidRPr="00A61B67" w:rsidRDefault="007B081D" w:rsidP="00A61B67">
      <w:pPr>
        <w:pStyle w:val="Abraca1"/>
        <w:spacing w:line="276" w:lineRule="auto"/>
        <w:rPr>
          <w:rFonts w:asciiTheme="minorHAnsi" w:hAnsiTheme="minorHAnsi"/>
          <w:b/>
          <w:sz w:val="24"/>
        </w:rPr>
      </w:pPr>
      <w:r w:rsidRPr="00A61B67">
        <w:rPr>
          <w:rFonts w:asciiTheme="minorHAnsi" w:hAnsiTheme="minorHAnsi"/>
          <w:b/>
          <w:sz w:val="24"/>
        </w:rPr>
        <w:t>Recommended LoIs</w:t>
      </w:r>
    </w:p>
    <w:p w14:paraId="203D69C8" w14:textId="77777777" w:rsidR="00DC7FD8" w:rsidRPr="00A61B67" w:rsidRDefault="007B081D" w:rsidP="00A61B67">
      <w:pPr>
        <w:pStyle w:val="Abraca1"/>
        <w:numPr>
          <w:ilvl w:val="0"/>
          <w:numId w:val="8"/>
        </w:numPr>
        <w:spacing w:line="276" w:lineRule="auto"/>
        <w:rPr>
          <w:rFonts w:asciiTheme="minorHAnsi" w:hAnsiTheme="minorHAnsi"/>
          <w:sz w:val="24"/>
        </w:rPr>
      </w:pPr>
      <w:r w:rsidRPr="00A61B67">
        <w:rPr>
          <w:rFonts w:asciiTheme="minorHAnsi" w:hAnsiTheme="minorHAnsi"/>
          <w:sz w:val="24"/>
        </w:rPr>
        <w:t xml:space="preserve">Provide evidence, what measures are taken to ensure zero violence in </w:t>
      </w:r>
      <w:r w:rsidR="00991BA9" w:rsidRPr="00A61B67">
        <w:rPr>
          <w:rFonts w:asciiTheme="minorHAnsi" w:hAnsiTheme="minorHAnsi"/>
          <w:sz w:val="24"/>
        </w:rPr>
        <w:t xml:space="preserve">community and </w:t>
      </w:r>
      <w:r w:rsidRPr="00A61B67">
        <w:rPr>
          <w:rFonts w:asciiTheme="minorHAnsi" w:hAnsiTheme="minorHAnsi"/>
          <w:sz w:val="24"/>
        </w:rPr>
        <w:t>care settings</w:t>
      </w:r>
      <w:r w:rsidR="002568F1" w:rsidRPr="00A61B67">
        <w:rPr>
          <w:rFonts w:asciiTheme="minorHAnsi" w:hAnsiTheme="minorHAnsi"/>
          <w:sz w:val="24"/>
        </w:rPr>
        <w:t xml:space="preserve"> and efforts to ensure the right to integrity</w:t>
      </w:r>
      <w:r w:rsidRPr="00A61B67">
        <w:rPr>
          <w:rFonts w:asciiTheme="minorHAnsi" w:hAnsiTheme="minorHAnsi"/>
          <w:sz w:val="24"/>
        </w:rPr>
        <w:t>?</w:t>
      </w:r>
    </w:p>
    <w:p w14:paraId="6F0FEBE1" w14:textId="77777777" w:rsidR="00C06D10" w:rsidRPr="00A61B67" w:rsidRDefault="00C06D10" w:rsidP="00A61B67">
      <w:pPr>
        <w:pStyle w:val="Abraca1"/>
        <w:spacing w:line="276" w:lineRule="auto"/>
        <w:rPr>
          <w:rFonts w:asciiTheme="minorHAnsi" w:hAnsiTheme="minorHAnsi"/>
          <w:b/>
          <w:sz w:val="24"/>
          <w:u w:val="single"/>
        </w:rPr>
      </w:pPr>
      <w:bookmarkStart w:id="41" w:name="_Toc409201410"/>
    </w:p>
    <w:p w14:paraId="50D908DA" w14:textId="77777777" w:rsidR="00DC7FD8" w:rsidRPr="00A61B67" w:rsidRDefault="00DC7FD8" w:rsidP="00A61B67">
      <w:pPr>
        <w:pStyle w:val="Heading2"/>
        <w:spacing w:line="276" w:lineRule="auto"/>
        <w:rPr>
          <w:rFonts w:asciiTheme="minorHAnsi" w:hAnsiTheme="minorHAnsi"/>
        </w:rPr>
      </w:pPr>
      <w:bookmarkStart w:id="42" w:name="_Toc411516203"/>
      <w:r w:rsidRPr="00A61B67">
        <w:rPr>
          <w:rFonts w:asciiTheme="minorHAnsi" w:hAnsiTheme="minorHAnsi"/>
        </w:rPr>
        <w:t>Article 18 - Liberty and Freedom of Movemen</w:t>
      </w:r>
      <w:bookmarkEnd w:id="39"/>
      <w:r w:rsidRPr="00A61B67">
        <w:rPr>
          <w:rFonts w:asciiTheme="minorHAnsi" w:hAnsiTheme="minorHAnsi"/>
        </w:rPr>
        <w:t>t</w:t>
      </w:r>
      <w:bookmarkEnd w:id="41"/>
      <w:bookmarkEnd w:id="42"/>
    </w:p>
    <w:p w14:paraId="3135859D" w14:textId="77777777" w:rsidR="00DC7FD8" w:rsidRPr="00A61B67" w:rsidRDefault="00A70934" w:rsidP="00A61B67">
      <w:pPr>
        <w:pStyle w:val="Abraca1"/>
        <w:spacing w:line="276" w:lineRule="auto"/>
        <w:rPr>
          <w:rFonts w:asciiTheme="minorHAnsi" w:hAnsiTheme="minorHAnsi"/>
          <w:b/>
          <w:sz w:val="24"/>
        </w:rPr>
      </w:pPr>
      <w:r w:rsidRPr="00A61B67">
        <w:rPr>
          <w:rFonts w:asciiTheme="minorHAnsi" w:hAnsiTheme="minorHAnsi"/>
          <w:b/>
          <w:sz w:val="24"/>
        </w:rPr>
        <w:t xml:space="preserve">120. </w:t>
      </w:r>
      <w:r w:rsidR="00DC7FD8" w:rsidRPr="00A61B67">
        <w:rPr>
          <w:rFonts w:asciiTheme="minorHAnsi" w:hAnsiTheme="minorHAnsi"/>
          <w:b/>
          <w:sz w:val="24"/>
        </w:rPr>
        <w:t xml:space="preserve">Statutory provisions </w:t>
      </w:r>
      <w:r w:rsidR="002568F1" w:rsidRPr="00A61B67">
        <w:rPr>
          <w:rFonts w:asciiTheme="minorHAnsi" w:hAnsiTheme="minorHAnsi"/>
          <w:b/>
          <w:sz w:val="24"/>
        </w:rPr>
        <w:t xml:space="preserve">for issuance of </w:t>
      </w:r>
      <w:r w:rsidR="00DC7FD8" w:rsidRPr="00A61B67">
        <w:rPr>
          <w:rFonts w:asciiTheme="minorHAnsi" w:hAnsiTheme="minorHAnsi"/>
          <w:b/>
          <w:sz w:val="24"/>
        </w:rPr>
        <w:t>passport</w:t>
      </w:r>
    </w:p>
    <w:p w14:paraId="6D539985" w14:textId="731B3B7B" w:rsidR="006208DC" w:rsidRPr="00A61B67" w:rsidRDefault="006208DC" w:rsidP="00A61B67">
      <w:pPr>
        <w:pStyle w:val="Abraca1"/>
        <w:spacing w:line="276" w:lineRule="auto"/>
        <w:rPr>
          <w:rFonts w:asciiTheme="minorHAnsi" w:hAnsiTheme="minorHAnsi"/>
          <w:sz w:val="24"/>
        </w:rPr>
      </w:pPr>
      <w:r w:rsidRPr="00A61B67">
        <w:rPr>
          <w:rFonts w:asciiTheme="minorHAnsi" w:hAnsiTheme="minorHAnsi"/>
          <w:sz w:val="24"/>
        </w:rPr>
        <w:t>Discrimination faced by persons with disabilities travelling abroad is an outcome of inaccessibility of all travel related ser</w:t>
      </w:r>
      <w:r w:rsidR="009C2BEA">
        <w:rPr>
          <w:rFonts w:asciiTheme="minorHAnsi" w:hAnsiTheme="minorHAnsi"/>
          <w:sz w:val="24"/>
        </w:rPr>
        <w:t>vices such as</w:t>
      </w:r>
      <w:r w:rsidRPr="00A61B67">
        <w:rPr>
          <w:rFonts w:asciiTheme="minorHAnsi" w:hAnsiTheme="minorHAnsi"/>
          <w:sz w:val="24"/>
        </w:rPr>
        <w:t xml:space="preserve"> passport offices, visa services, transport infrastructure, airport facilities, etc. </w:t>
      </w:r>
    </w:p>
    <w:p w14:paraId="3B357A14" w14:textId="77777777" w:rsidR="006208DC" w:rsidRPr="00A61B67" w:rsidRDefault="00DC7FD8" w:rsidP="00A61B67">
      <w:pPr>
        <w:pStyle w:val="Abraca1"/>
        <w:spacing w:line="276" w:lineRule="auto"/>
        <w:rPr>
          <w:rFonts w:asciiTheme="minorHAnsi" w:hAnsiTheme="minorHAnsi"/>
          <w:sz w:val="24"/>
        </w:rPr>
      </w:pPr>
      <w:r w:rsidRPr="00A61B67">
        <w:rPr>
          <w:rFonts w:asciiTheme="minorHAnsi" w:hAnsiTheme="minorHAnsi"/>
          <w:b/>
          <w:sz w:val="24"/>
        </w:rPr>
        <w:t>122</w:t>
      </w:r>
      <w:r w:rsidR="00A70934" w:rsidRPr="00A61B67">
        <w:rPr>
          <w:rFonts w:asciiTheme="minorHAnsi" w:hAnsiTheme="minorHAnsi"/>
          <w:b/>
          <w:sz w:val="24"/>
        </w:rPr>
        <w:t>.</w:t>
      </w:r>
      <w:r w:rsidR="002568F1" w:rsidRPr="00A61B67">
        <w:rPr>
          <w:rFonts w:asciiTheme="minorHAnsi" w:hAnsiTheme="minorHAnsi"/>
          <w:b/>
          <w:sz w:val="24"/>
        </w:rPr>
        <w:t xml:space="preserve"> </w:t>
      </w:r>
      <w:r w:rsidRPr="00A61B67">
        <w:rPr>
          <w:rFonts w:asciiTheme="minorHAnsi" w:hAnsiTheme="minorHAnsi"/>
          <w:sz w:val="24"/>
        </w:rPr>
        <w:t>The Registration of Bir</w:t>
      </w:r>
      <w:r w:rsidR="002568F1" w:rsidRPr="00A61B67">
        <w:rPr>
          <w:rFonts w:asciiTheme="minorHAnsi" w:hAnsiTheme="minorHAnsi"/>
          <w:sz w:val="24"/>
        </w:rPr>
        <w:t>ths and Deaths Act (RBD Act)</w:t>
      </w:r>
      <w:r w:rsidR="002568F1" w:rsidRPr="00A61B67">
        <w:rPr>
          <w:rStyle w:val="FootnoteReference"/>
          <w:rFonts w:asciiTheme="minorHAnsi" w:hAnsiTheme="minorHAnsi"/>
          <w:sz w:val="24"/>
        </w:rPr>
        <w:footnoteReference w:id="123"/>
      </w:r>
      <w:r w:rsidRPr="00A61B67">
        <w:rPr>
          <w:rFonts w:asciiTheme="minorHAnsi" w:hAnsiTheme="minorHAnsi"/>
          <w:sz w:val="24"/>
        </w:rPr>
        <w:t>, procedurally, allo</w:t>
      </w:r>
      <w:r w:rsidR="002568F1" w:rsidRPr="00A61B67">
        <w:rPr>
          <w:rFonts w:asciiTheme="minorHAnsi" w:hAnsiTheme="minorHAnsi"/>
          <w:sz w:val="24"/>
        </w:rPr>
        <w:t>ws registration of all children</w:t>
      </w:r>
      <w:r w:rsidRPr="00A61B67">
        <w:rPr>
          <w:rFonts w:asciiTheme="minorHAnsi" w:hAnsiTheme="minorHAnsi"/>
          <w:sz w:val="24"/>
        </w:rPr>
        <w:t>. There is however a low birth registration rate for children with disabilities. Their access to schooling and various other needs are not met because they are not registered at birth.</w:t>
      </w:r>
    </w:p>
    <w:p w14:paraId="0D99275D" w14:textId="2053F9D6" w:rsidR="00DC7FD8" w:rsidRPr="00A61B67" w:rsidRDefault="009C2BEA" w:rsidP="00A61B67">
      <w:pPr>
        <w:pStyle w:val="Abraca1"/>
        <w:spacing w:line="276" w:lineRule="auto"/>
        <w:rPr>
          <w:rFonts w:asciiTheme="minorHAnsi" w:hAnsiTheme="minorHAnsi"/>
          <w:sz w:val="24"/>
        </w:rPr>
      </w:pPr>
      <w:r>
        <w:rPr>
          <w:rFonts w:asciiTheme="minorHAnsi" w:hAnsiTheme="minorHAnsi"/>
          <w:b/>
          <w:sz w:val="24"/>
        </w:rPr>
        <w:t>Annexure - Case Study 6</w:t>
      </w:r>
      <w:r w:rsidR="00DC7FD8" w:rsidRPr="00A61B67">
        <w:rPr>
          <w:rFonts w:asciiTheme="minorHAnsi" w:hAnsiTheme="minorHAnsi"/>
          <w:b/>
          <w:sz w:val="24"/>
        </w:rPr>
        <w:t>: Non-registration at birth of persons with disabilities</w:t>
      </w:r>
      <w:r w:rsidR="00A70934" w:rsidRPr="00A61B67">
        <w:rPr>
          <w:rFonts w:asciiTheme="minorHAnsi" w:hAnsiTheme="minorHAnsi"/>
          <w:b/>
          <w:sz w:val="24"/>
        </w:rPr>
        <w:br/>
      </w:r>
      <w:r w:rsidR="00A70934" w:rsidRPr="00A61B67">
        <w:rPr>
          <w:rFonts w:asciiTheme="minorHAnsi" w:hAnsiTheme="minorHAnsi"/>
          <w:sz w:val="24"/>
        </w:rPr>
        <w:br/>
      </w:r>
      <w:r w:rsidR="00DC7FD8" w:rsidRPr="00A61B67">
        <w:rPr>
          <w:rFonts w:asciiTheme="minorHAnsi" w:hAnsiTheme="minorHAnsi"/>
          <w:b/>
          <w:sz w:val="24"/>
        </w:rPr>
        <w:t>Recommend</w:t>
      </w:r>
      <w:r w:rsidR="005C3C08" w:rsidRPr="00A61B67">
        <w:rPr>
          <w:rFonts w:asciiTheme="minorHAnsi" w:hAnsiTheme="minorHAnsi"/>
          <w:b/>
          <w:sz w:val="24"/>
        </w:rPr>
        <w:t>ed LoIs</w:t>
      </w:r>
    </w:p>
    <w:p w14:paraId="3E4EA58A" w14:textId="2554C0C6" w:rsidR="00372382" w:rsidRPr="009C2BEA" w:rsidRDefault="000F5477" w:rsidP="00A61B67">
      <w:pPr>
        <w:pStyle w:val="Abraca2"/>
        <w:numPr>
          <w:ilvl w:val="0"/>
          <w:numId w:val="18"/>
        </w:numPr>
        <w:spacing w:line="276" w:lineRule="auto"/>
        <w:rPr>
          <w:rFonts w:asciiTheme="minorHAnsi" w:hAnsiTheme="minorHAnsi"/>
          <w:sz w:val="24"/>
        </w:rPr>
      </w:pPr>
      <w:bookmarkStart w:id="43" w:name="_Toc316377046"/>
      <w:bookmarkStart w:id="44" w:name="_Toc317175461"/>
      <w:bookmarkStart w:id="45" w:name="_Toc378773709"/>
      <w:bookmarkStart w:id="46" w:name="_Toc494891250"/>
      <w:bookmarkStart w:id="47" w:name="_Toc409078086"/>
      <w:r w:rsidRPr="00A61B67">
        <w:rPr>
          <w:rFonts w:asciiTheme="minorHAnsi" w:hAnsiTheme="minorHAnsi"/>
          <w:sz w:val="24"/>
        </w:rPr>
        <w:t>What specific efforts has the government made to ensure that all children with disabilities are registered at birth?</w:t>
      </w:r>
    </w:p>
    <w:p w14:paraId="6A3180FD" w14:textId="1F28E3AD" w:rsidR="00E17C9E" w:rsidRPr="00A61B67" w:rsidRDefault="008A46F1" w:rsidP="00A61B67">
      <w:pPr>
        <w:pStyle w:val="Heading2"/>
        <w:spacing w:line="276" w:lineRule="auto"/>
        <w:rPr>
          <w:rFonts w:asciiTheme="minorHAnsi" w:hAnsiTheme="minorHAnsi"/>
        </w:rPr>
      </w:pPr>
      <w:bookmarkStart w:id="48" w:name="_Toc411516204"/>
      <w:r w:rsidRPr="00A61B67">
        <w:rPr>
          <w:rFonts w:asciiTheme="minorHAnsi" w:hAnsiTheme="minorHAnsi"/>
        </w:rPr>
        <w:t>Article 19 -</w:t>
      </w:r>
      <w:r w:rsidR="00E17C9E" w:rsidRPr="00A61B67">
        <w:rPr>
          <w:rFonts w:asciiTheme="minorHAnsi" w:hAnsiTheme="minorHAnsi"/>
        </w:rPr>
        <w:t xml:space="preserve"> Living independently and being included in the communit</w:t>
      </w:r>
      <w:bookmarkEnd w:id="43"/>
      <w:r w:rsidR="00E17C9E" w:rsidRPr="00A61B67">
        <w:rPr>
          <w:rFonts w:asciiTheme="minorHAnsi" w:hAnsiTheme="minorHAnsi"/>
        </w:rPr>
        <w:t>y</w:t>
      </w:r>
      <w:bookmarkStart w:id="49" w:name="_Toc316377047"/>
      <w:bookmarkStart w:id="50" w:name="_Toc317175462"/>
      <w:bookmarkStart w:id="51" w:name="_Toc378773710"/>
      <w:bookmarkEnd w:id="44"/>
      <w:bookmarkEnd w:id="45"/>
      <w:bookmarkEnd w:id="46"/>
      <w:bookmarkEnd w:id="48"/>
    </w:p>
    <w:p w14:paraId="082E4C4B" w14:textId="77777777" w:rsidR="00E17C9E" w:rsidRPr="00A61B67" w:rsidRDefault="00E17C9E" w:rsidP="00A61B67">
      <w:pPr>
        <w:pStyle w:val="Abraca1"/>
        <w:spacing w:line="276" w:lineRule="auto"/>
        <w:rPr>
          <w:rFonts w:asciiTheme="minorHAnsi" w:hAnsiTheme="minorHAnsi"/>
          <w:b/>
          <w:sz w:val="24"/>
        </w:rPr>
      </w:pPr>
      <w:r w:rsidRPr="00A61B67">
        <w:rPr>
          <w:rFonts w:asciiTheme="minorHAnsi" w:hAnsiTheme="minorHAnsi"/>
          <w:b/>
          <w:sz w:val="24"/>
        </w:rPr>
        <w:t>123.</w:t>
      </w:r>
      <w:r w:rsidRPr="00A61B67">
        <w:rPr>
          <w:rFonts w:asciiTheme="minorHAnsi" w:hAnsiTheme="minorHAnsi"/>
          <w:b/>
          <w:sz w:val="24"/>
        </w:rPr>
        <w:tab/>
        <w:t>Constitutional jurisprudence</w:t>
      </w:r>
      <w:bookmarkEnd w:id="49"/>
      <w:bookmarkEnd w:id="50"/>
      <w:bookmarkEnd w:id="51"/>
    </w:p>
    <w:p w14:paraId="73319FAD" w14:textId="2B0B0FA3" w:rsidR="00E17C9E" w:rsidRPr="00A61B67" w:rsidRDefault="00372382" w:rsidP="00A61B67">
      <w:pPr>
        <w:pStyle w:val="Abraca2"/>
        <w:spacing w:line="276" w:lineRule="auto"/>
        <w:rPr>
          <w:rFonts w:asciiTheme="minorHAnsi" w:hAnsiTheme="minorHAnsi"/>
          <w:sz w:val="24"/>
        </w:rPr>
      </w:pPr>
      <w:r w:rsidRPr="00A61B67">
        <w:rPr>
          <w:rFonts w:asciiTheme="minorHAnsi" w:hAnsiTheme="minorHAnsi"/>
          <w:sz w:val="24"/>
        </w:rPr>
        <w:t>The</w:t>
      </w:r>
      <w:r w:rsidR="00E17C9E" w:rsidRPr="00A61B67">
        <w:rPr>
          <w:rFonts w:asciiTheme="minorHAnsi" w:hAnsiTheme="minorHAnsi"/>
          <w:sz w:val="24"/>
        </w:rPr>
        <w:t xml:space="preserve"> constitution prohibits discrimination on the basis of disability</w:t>
      </w:r>
      <w:r w:rsidRPr="00A61B67">
        <w:rPr>
          <w:rFonts w:asciiTheme="minorHAnsi" w:hAnsiTheme="minorHAnsi"/>
          <w:sz w:val="24"/>
        </w:rPr>
        <w:t>,</w:t>
      </w:r>
      <w:r w:rsidR="00E17C9E" w:rsidRPr="00A61B67">
        <w:rPr>
          <w:rFonts w:asciiTheme="minorHAnsi" w:hAnsiTheme="minorHAnsi"/>
          <w:sz w:val="24"/>
        </w:rPr>
        <w:t xml:space="preserve"> to access public services maintained partly </w:t>
      </w:r>
      <w:bookmarkStart w:id="52" w:name="_Toc316377049"/>
      <w:bookmarkStart w:id="53" w:name="_Toc317175463"/>
      <w:bookmarkStart w:id="54" w:name="_Toc378773711"/>
      <w:r w:rsidR="009A5738">
        <w:rPr>
          <w:rFonts w:asciiTheme="minorHAnsi" w:hAnsiTheme="minorHAnsi"/>
          <w:sz w:val="24"/>
        </w:rPr>
        <w:t xml:space="preserve">or wholly by state. </w:t>
      </w:r>
      <w:r w:rsidRPr="00A61B67">
        <w:rPr>
          <w:rFonts w:asciiTheme="minorHAnsi" w:hAnsiTheme="minorHAnsi"/>
          <w:sz w:val="24"/>
        </w:rPr>
        <w:t>However, till date, no plan, program, policy or law covers for the</w:t>
      </w:r>
      <w:r w:rsidR="005321EF" w:rsidRPr="00A61B67">
        <w:rPr>
          <w:rFonts w:asciiTheme="minorHAnsi" w:hAnsiTheme="minorHAnsi"/>
          <w:sz w:val="24"/>
        </w:rPr>
        <w:t xml:space="preserve"> right to live in the community.</w:t>
      </w:r>
    </w:p>
    <w:p w14:paraId="51C7A629" w14:textId="77777777" w:rsidR="00E17C9E" w:rsidRPr="00A61B67" w:rsidRDefault="00E17C9E" w:rsidP="00A61B67">
      <w:pPr>
        <w:pStyle w:val="Abraca2"/>
        <w:spacing w:line="276" w:lineRule="auto"/>
        <w:rPr>
          <w:rFonts w:asciiTheme="minorHAnsi" w:hAnsiTheme="minorHAnsi"/>
          <w:b/>
          <w:sz w:val="24"/>
        </w:rPr>
      </w:pPr>
      <w:r w:rsidRPr="00A61B67">
        <w:rPr>
          <w:rFonts w:asciiTheme="minorHAnsi" w:hAnsiTheme="minorHAnsi"/>
          <w:b/>
          <w:sz w:val="24"/>
        </w:rPr>
        <w:t>125.</w:t>
      </w:r>
      <w:r w:rsidRPr="00A61B67">
        <w:rPr>
          <w:rFonts w:asciiTheme="minorHAnsi" w:hAnsiTheme="minorHAnsi"/>
          <w:b/>
          <w:sz w:val="24"/>
        </w:rPr>
        <w:tab/>
        <w:t>Law for community living</w:t>
      </w:r>
      <w:bookmarkEnd w:id="52"/>
      <w:bookmarkEnd w:id="53"/>
      <w:bookmarkEnd w:id="54"/>
    </w:p>
    <w:p w14:paraId="733E458A" w14:textId="4348B670" w:rsidR="00372382" w:rsidRPr="00A61B67" w:rsidRDefault="005C3C08" w:rsidP="00A61B67">
      <w:pPr>
        <w:pStyle w:val="Abraca2"/>
        <w:spacing w:line="276" w:lineRule="auto"/>
        <w:rPr>
          <w:rFonts w:asciiTheme="minorHAnsi" w:hAnsiTheme="minorHAnsi"/>
          <w:sz w:val="24"/>
        </w:rPr>
      </w:pPr>
      <w:r w:rsidRPr="00A61B67">
        <w:rPr>
          <w:rFonts w:asciiTheme="minorHAnsi" w:hAnsiTheme="minorHAnsi"/>
          <w:sz w:val="24"/>
        </w:rPr>
        <w:t>The RPDA2016 and MHCA</w:t>
      </w:r>
      <w:r w:rsidR="00372382" w:rsidRPr="00A61B67">
        <w:rPr>
          <w:rFonts w:asciiTheme="minorHAnsi" w:hAnsiTheme="minorHAnsi"/>
          <w:sz w:val="24"/>
        </w:rPr>
        <w:t>2017 provide for Art.</w:t>
      </w:r>
      <w:r w:rsidR="00E17C9E" w:rsidRPr="00A61B67">
        <w:rPr>
          <w:rFonts w:asciiTheme="minorHAnsi" w:hAnsiTheme="minorHAnsi"/>
          <w:sz w:val="24"/>
        </w:rPr>
        <w:t>19</w:t>
      </w:r>
      <w:r w:rsidR="00372382" w:rsidRPr="00A61B67">
        <w:rPr>
          <w:rFonts w:asciiTheme="minorHAnsi" w:hAnsiTheme="minorHAnsi"/>
          <w:sz w:val="24"/>
        </w:rPr>
        <w:t xml:space="preserve"> CRPD</w:t>
      </w:r>
      <w:r w:rsidR="00E17C9E" w:rsidRPr="00A61B67">
        <w:rPr>
          <w:rFonts w:asciiTheme="minorHAnsi" w:hAnsiTheme="minorHAnsi"/>
          <w:sz w:val="24"/>
        </w:rPr>
        <w:t xml:space="preserve">. But, </w:t>
      </w:r>
      <w:r w:rsidR="00372382" w:rsidRPr="00A61B67">
        <w:rPr>
          <w:rFonts w:asciiTheme="minorHAnsi" w:hAnsiTheme="minorHAnsi"/>
          <w:sz w:val="24"/>
        </w:rPr>
        <w:t xml:space="preserve">these laws </w:t>
      </w:r>
      <w:r w:rsidR="00E17C9E" w:rsidRPr="00A61B67">
        <w:rPr>
          <w:rFonts w:asciiTheme="minorHAnsi" w:hAnsiTheme="minorHAnsi"/>
          <w:sz w:val="24"/>
        </w:rPr>
        <w:t xml:space="preserve">do not address autonomy and choice of persons with disabilities who live </w:t>
      </w:r>
      <w:r w:rsidR="00814D73" w:rsidRPr="00A61B67">
        <w:rPr>
          <w:rFonts w:asciiTheme="minorHAnsi" w:hAnsiTheme="minorHAnsi"/>
          <w:sz w:val="24"/>
        </w:rPr>
        <w:t xml:space="preserve">with </w:t>
      </w:r>
      <w:r w:rsidR="00E17C9E" w:rsidRPr="00A61B67">
        <w:rPr>
          <w:rFonts w:asciiTheme="minorHAnsi" w:hAnsiTheme="minorHAnsi"/>
          <w:sz w:val="24"/>
        </w:rPr>
        <w:t>families</w:t>
      </w:r>
      <w:r w:rsidR="00372382" w:rsidRPr="00A61B67">
        <w:rPr>
          <w:rFonts w:asciiTheme="minorHAnsi" w:hAnsiTheme="minorHAnsi"/>
          <w:sz w:val="24"/>
        </w:rPr>
        <w:t xml:space="preserve"> or in institutions</w:t>
      </w:r>
      <w:r w:rsidR="00E17C9E" w:rsidRPr="00A61B67">
        <w:rPr>
          <w:rFonts w:asciiTheme="minorHAnsi" w:hAnsiTheme="minorHAnsi"/>
          <w:sz w:val="24"/>
        </w:rPr>
        <w:t>. Without support system, families see them as a "burden".</w:t>
      </w:r>
      <w:r w:rsidR="00372382" w:rsidRPr="00A61B67">
        <w:rPr>
          <w:rFonts w:asciiTheme="minorHAnsi" w:hAnsiTheme="minorHAnsi"/>
          <w:sz w:val="24"/>
        </w:rPr>
        <w:t xml:space="preserve"> </w:t>
      </w:r>
    </w:p>
    <w:p w14:paraId="36FEA663" w14:textId="2C17F3ED" w:rsidR="00372382" w:rsidRPr="00A61B67" w:rsidRDefault="00372382" w:rsidP="00A61B67">
      <w:pPr>
        <w:pStyle w:val="Abraca2"/>
        <w:spacing w:line="276" w:lineRule="auto"/>
        <w:rPr>
          <w:rFonts w:asciiTheme="minorHAnsi" w:hAnsiTheme="minorHAnsi"/>
          <w:sz w:val="24"/>
        </w:rPr>
      </w:pPr>
      <w:r w:rsidRPr="00A61B67">
        <w:rPr>
          <w:rFonts w:asciiTheme="minorHAnsi" w:hAnsiTheme="minorHAnsi"/>
          <w:sz w:val="24"/>
        </w:rPr>
        <w:t>No accommodations or access</w:t>
      </w:r>
      <w:r w:rsidR="007369EF">
        <w:rPr>
          <w:rFonts w:asciiTheme="minorHAnsi" w:hAnsiTheme="minorHAnsi"/>
          <w:sz w:val="24"/>
        </w:rPr>
        <w:t xml:space="preserve">ibility </w:t>
      </w:r>
      <w:r w:rsidRPr="00A61B67">
        <w:rPr>
          <w:rFonts w:asciiTheme="minorHAnsi" w:hAnsiTheme="minorHAnsi"/>
          <w:sz w:val="24"/>
        </w:rPr>
        <w:t xml:space="preserve">exist </w:t>
      </w:r>
      <w:r w:rsidR="007369EF" w:rsidRPr="00A61B67">
        <w:rPr>
          <w:rFonts w:asciiTheme="minorHAnsi" w:hAnsiTheme="minorHAnsi"/>
          <w:sz w:val="24"/>
        </w:rPr>
        <w:t xml:space="preserve">within institutions </w:t>
      </w:r>
      <w:r w:rsidRPr="00A61B67">
        <w:rPr>
          <w:rFonts w:asciiTheme="minorHAnsi" w:hAnsiTheme="minorHAnsi"/>
          <w:sz w:val="24"/>
        </w:rPr>
        <w:t xml:space="preserve">for people with physical disabilities. </w:t>
      </w:r>
    </w:p>
    <w:p w14:paraId="6241E321" w14:textId="77777777" w:rsidR="00E17C9E" w:rsidRPr="00A61B67" w:rsidRDefault="005C3C08" w:rsidP="00A61B67">
      <w:pPr>
        <w:pStyle w:val="Abraca2"/>
        <w:spacing w:line="276" w:lineRule="auto"/>
        <w:rPr>
          <w:rFonts w:asciiTheme="minorHAnsi" w:hAnsiTheme="minorHAnsi"/>
          <w:sz w:val="24"/>
        </w:rPr>
      </w:pPr>
      <w:r w:rsidRPr="00A61B67">
        <w:rPr>
          <w:rFonts w:asciiTheme="minorHAnsi" w:hAnsiTheme="minorHAnsi"/>
          <w:sz w:val="24"/>
        </w:rPr>
        <w:t>MH</w:t>
      </w:r>
      <w:r w:rsidR="00130B12" w:rsidRPr="00A61B67">
        <w:rPr>
          <w:rFonts w:asciiTheme="minorHAnsi" w:hAnsiTheme="minorHAnsi"/>
          <w:sz w:val="24"/>
        </w:rPr>
        <w:t>C</w:t>
      </w:r>
      <w:r w:rsidRPr="00A61B67">
        <w:rPr>
          <w:rFonts w:asciiTheme="minorHAnsi" w:hAnsiTheme="minorHAnsi"/>
          <w:sz w:val="24"/>
        </w:rPr>
        <w:t>A</w:t>
      </w:r>
      <w:r w:rsidR="00E17C9E" w:rsidRPr="00A61B67">
        <w:rPr>
          <w:rFonts w:asciiTheme="minorHAnsi" w:hAnsiTheme="minorHAnsi"/>
          <w:sz w:val="24"/>
        </w:rPr>
        <w:t>2017 does not provide for de-instituti</w:t>
      </w:r>
      <w:r w:rsidR="000826EB" w:rsidRPr="00A61B67">
        <w:rPr>
          <w:rFonts w:asciiTheme="minorHAnsi" w:hAnsiTheme="minorHAnsi"/>
          <w:sz w:val="24"/>
        </w:rPr>
        <w:t>onalization</w:t>
      </w:r>
      <w:r w:rsidR="00E17C9E" w:rsidRPr="00A61B67">
        <w:rPr>
          <w:rFonts w:asciiTheme="minorHAnsi" w:hAnsiTheme="minorHAnsi"/>
          <w:sz w:val="24"/>
        </w:rPr>
        <w:t>. Refer Arts. 14</w:t>
      </w:r>
      <w:r w:rsidR="005E7488" w:rsidRPr="00A61B67">
        <w:rPr>
          <w:rFonts w:asciiTheme="minorHAnsi" w:hAnsiTheme="minorHAnsi"/>
          <w:sz w:val="24"/>
        </w:rPr>
        <w:t>-</w:t>
      </w:r>
      <w:r w:rsidR="00E17C9E" w:rsidRPr="00A61B67">
        <w:rPr>
          <w:rFonts w:asciiTheme="minorHAnsi" w:hAnsiTheme="minorHAnsi"/>
          <w:sz w:val="24"/>
        </w:rPr>
        <w:t>17.</w:t>
      </w:r>
    </w:p>
    <w:p w14:paraId="14B3478D" w14:textId="6FE01B8B" w:rsidR="00E17C9E" w:rsidRPr="00A61B67" w:rsidRDefault="00E17C9E" w:rsidP="00A61B67">
      <w:pPr>
        <w:pStyle w:val="Abraca2"/>
        <w:spacing w:line="276" w:lineRule="auto"/>
        <w:rPr>
          <w:rFonts w:asciiTheme="minorHAnsi" w:hAnsiTheme="minorHAnsi"/>
          <w:sz w:val="24"/>
        </w:rPr>
      </w:pPr>
      <w:r w:rsidRPr="00A61B67">
        <w:rPr>
          <w:rFonts w:asciiTheme="minorHAnsi" w:hAnsiTheme="minorHAnsi"/>
          <w:b/>
          <w:sz w:val="24"/>
        </w:rPr>
        <w:t>126.</w:t>
      </w:r>
      <w:r w:rsidRPr="00A61B67">
        <w:rPr>
          <w:rFonts w:asciiTheme="minorHAnsi" w:hAnsiTheme="minorHAnsi"/>
          <w:sz w:val="24"/>
        </w:rPr>
        <w:t xml:space="preserve">  The state sees</w:t>
      </w:r>
      <w:r w:rsidR="004D320D" w:rsidRPr="00A61B67">
        <w:rPr>
          <w:rFonts w:asciiTheme="minorHAnsi" w:hAnsiTheme="minorHAnsi"/>
          <w:sz w:val="24"/>
        </w:rPr>
        <w:t xml:space="preserve"> </w:t>
      </w:r>
      <w:r w:rsidR="007369EF" w:rsidRPr="00A61B67">
        <w:rPr>
          <w:rFonts w:asciiTheme="minorHAnsi" w:hAnsiTheme="minorHAnsi"/>
          <w:sz w:val="24"/>
        </w:rPr>
        <w:t>closed-door</w:t>
      </w:r>
      <w:r w:rsidRPr="00A61B67">
        <w:rPr>
          <w:rFonts w:asciiTheme="minorHAnsi" w:hAnsiTheme="minorHAnsi"/>
          <w:sz w:val="24"/>
        </w:rPr>
        <w:t xml:space="preserve"> institutions as "places of residence"</w:t>
      </w:r>
      <w:r w:rsidR="004D320D" w:rsidRPr="00A61B67">
        <w:rPr>
          <w:rFonts w:asciiTheme="minorHAnsi" w:hAnsiTheme="minorHAnsi"/>
          <w:sz w:val="24"/>
        </w:rPr>
        <w:t>. For example, NTA</w:t>
      </w:r>
      <w:r w:rsidRPr="00A61B67">
        <w:rPr>
          <w:rFonts w:asciiTheme="minorHAnsi" w:hAnsiTheme="minorHAnsi"/>
          <w:sz w:val="24"/>
        </w:rPr>
        <w:t>1999 offers community living but provides institutions after the demise of parents through Gharaunda scheme</w:t>
      </w:r>
      <w:r w:rsidR="004D320D" w:rsidRPr="00A61B67">
        <w:rPr>
          <w:rStyle w:val="FootnoteReference"/>
          <w:rFonts w:asciiTheme="minorHAnsi" w:hAnsiTheme="minorHAnsi"/>
          <w:sz w:val="24"/>
        </w:rPr>
        <w:footnoteReference w:id="124"/>
      </w:r>
      <w:r w:rsidR="004D320D" w:rsidRPr="00A61B67">
        <w:rPr>
          <w:rFonts w:asciiTheme="minorHAnsi" w:hAnsiTheme="minorHAnsi"/>
          <w:sz w:val="24"/>
        </w:rPr>
        <w:t>.</w:t>
      </w:r>
      <w:r w:rsidR="007A28A2" w:rsidRPr="00A61B67">
        <w:rPr>
          <w:rFonts w:asciiTheme="minorHAnsi" w:hAnsiTheme="minorHAnsi"/>
          <w:sz w:val="24"/>
        </w:rPr>
        <w:t xml:space="preserve"> </w:t>
      </w:r>
      <w:r w:rsidRPr="00A61B67">
        <w:rPr>
          <w:rFonts w:asciiTheme="minorHAnsi" w:hAnsiTheme="minorHAnsi"/>
          <w:sz w:val="24"/>
        </w:rPr>
        <w:t xml:space="preserve">The Sahayogi Scheme setup to provide personal </w:t>
      </w:r>
      <w:r w:rsidR="00372382" w:rsidRPr="00A61B67">
        <w:rPr>
          <w:rFonts w:asciiTheme="minorHAnsi" w:hAnsiTheme="minorHAnsi"/>
          <w:sz w:val="24"/>
        </w:rPr>
        <w:t>assistance</w:t>
      </w:r>
      <w:r w:rsidR="007369EF">
        <w:rPr>
          <w:rFonts w:asciiTheme="minorHAnsi" w:hAnsiTheme="minorHAnsi"/>
          <w:sz w:val="24"/>
        </w:rPr>
        <w:t xml:space="preserve"> </w:t>
      </w:r>
      <w:r w:rsidRPr="00A61B67">
        <w:rPr>
          <w:rFonts w:asciiTheme="minorHAnsi" w:hAnsiTheme="minorHAnsi"/>
          <w:sz w:val="24"/>
        </w:rPr>
        <w:t>provide</w:t>
      </w:r>
      <w:r w:rsidR="007A4BF0" w:rsidRPr="00A61B67">
        <w:rPr>
          <w:rFonts w:asciiTheme="minorHAnsi" w:hAnsiTheme="minorHAnsi"/>
          <w:sz w:val="24"/>
        </w:rPr>
        <w:t>s</w:t>
      </w:r>
      <w:r w:rsidR="00372382" w:rsidRPr="00A61B67">
        <w:rPr>
          <w:rFonts w:asciiTheme="minorHAnsi" w:hAnsiTheme="minorHAnsi"/>
          <w:sz w:val="24"/>
        </w:rPr>
        <w:t xml:space="preserve"> only</w:t>
      </w:r>
      <w:r w:rsidRPr="00A61B67">
        <w:rPr>
          <w:rFonts w:asciiTheme="minorHAnsi" w:hAnsiTheme="minorHAnsi"/>
          <w:sz w:val="24"/>
        </w:rPr>
        <w:t xml:space="preserve"> trainings for persons and family members, and is woefully inadequate. </w:t>
      </w:r>
    </w:p>
    <w:p w14:paraId="3CCCA88A" w14:textId="46C3EBBD" w:rsidR="00E17C9E" w:rsidRPr="00A61B67" w:rsidRDefault="00E17C9E" w:rsidP="00A61B67">
      <w:pPr>
        <w:pStyle w:val="Abraca1"/>
        <w:spacing w:line="276" w:lineRule="auto"/>
        <w:rPr>
          <w:rFonts w:asciiTheme="minorHAnsi" w:hAnsiTheme="minorHAnsi"/>
          <w:sz w:val="24"/>
        </w:rPr>
      </w:pPr>
      <w:r w:rsidRPr="00A61B67">
        <w:rPr>
          <w:rFonts w:asciiTheme="minorHAnsi" w:hAnsiTheme="minorHAnsi"/>
          <w:b/>
          <w:sz w:val="24"/>
        </w:rPr>
        <w:t>127.</w:t>
      </w:r>
      <w:r w:rsidR="005626CB" w:rsidRPr="00A61B67">
        <w:rPr>
          <w:rFonts w:asciiTheme="minorHAnsi" w:hAnsiTheme="minorHAnsi"/>
          <w:b/>
          <w:sz w:val="24"/>
        </w:rPr>
        <w:t xml:space="preserve"> </w:t>
      </w:r>
      <w:r w:rsidRPr="00A61B67">
        <w:rPr>
          <w:rFonts w:asciiTheme="minorHAnsi" w:hAnsiTheme="minorHAnsi"/>
          <w:sz w:val="24"/>
        </w:rPr>
        <w:t xml:space="preserve">The </w:t>
      </w:r>
      <w:r w:rsidRPr="00A61B67">
        <w:rPr>
          <w:rFonts w:asciiTheme="minorHAnsi" w:hAnsiTheme="minorHAnsi"/>
          <w:i/>
          <w:sz w:val="24"/>
        </w:rPr>
        <w:t>Ind</w:t>
      </w:r>
      <w:r w:rsidR="004D320D" w:rsidRPr="00A61B67">
        <w:rPr>
          <w:rFonts w:asciiTheme="minorHAnsi" w:hAnsiTheme="minorHAnsi"/>
          <w:i/>
          <w:sz w:val="24"/>
        </w:rPr>
        <w:t>i</w:t>
      </w:r>
      <w:r w:rsidRPr="00A61B67">
        <w:rPr>
          <w:rFonts w:asciiTheme="minorHAnsi" w:hAnsiTheme="minorHAnsi"/>
          <w:i/>
          <w:sz w:val="24"/>
        </w:rPr>
        <w:t>ra</w:t>
      </w:r>
      <w:r w:rsidR="007A28A2" w:rsidRPr="00A61B67">
        <w:rPr>
          <w:rFonts w:asciiTheme="minorHAnsi" w:hAnsiTheme="minorHAnsi"/>
          <w:i/>
          <w:sz w:val="24"/>
        </w:rPr>
        <w:t xml:space="preserve"> </w:t>
      </w:r>
      <w:r w:rsidRPr="00A61B67">
        <w:rPr>
          <w:rFonts w:asciiTheme="minorHAnsi" w:hAnsiTheme="minorHAnsi"/>
          <w:i/>
          <w:sz w:val="24"/>
        </w:rPr>
        <w:t>Awaas</w:t>
      </w:r>
      <w:r w:rsidR="00E62FCC" w:rsidRPr="00A61B67">
        <w:rPr>
          <w:rFonts w:asciiTheme="minorHAnsi" w:hAnsiTheme="minorHAnsi"/>
          <w:i/>
          <w:sz w:val="24"/>
        </w:rPr>
        <w:t xml:space="preserve"> </w:t>
      </w:r>
      <w:r w:rsidRPr="00A61B67">
        <w:rPr>
          <w:rFonts w:asciiTheme="minorHAnsi" w:hAnsiTheme="minorHAnsi"/>
          <w:i/>
          <w:sz w:val="24"/>
        </w:rPr>
        <w:t>Yojana</w:t>
      </w:r>
      <w:r w:rsidR="004E16D9" w:rsidRPr="00A61B67">
        <w:rPr>
          <w:rFonts w:asciiTheme="minorHAnsi" w:hAnsiTheme="minorHAnsi"/>
          <w:sz w:val="24"/>
        </w:rPr>
        <w:t xml:space="preserve"> (Pradhaan</w:t>
      </w:r>
      <w:r w:rsidR="007A28A2" w:rsidRPr="00A61B67">
        <w:rPr>
          <w:rFonts w:asciiTheme="minorHAnsi" w:hAnsiTheme="minorHAnsi"/>
          <w:sz w:val="24"/>
        </w:rPr>
        <w:t xml:space="preserve"> </w:t>
      </w:r>
      <w:r w:rsidR="004E16D9" w:rsidRPr="00A61B67">
        <w:rPr>
          <w:rFonts w:asciiTheme="minorHAnsi" w:hAnsiTheme="minorHAnsi"/>
          <w:sz w:val="24"/>
        </w:rPr>
        <w:t>Mantri</w:t>
      </w:r>
      <w:r w:rsidR="007A28A2" w:rsidRPr="00A61B67">
        <w:rPr>
          <w:rFonts w:asciiTheme="minorHAnsi" w:hAnsiTheme="minorHAnsi"/>
          <w:sz w:val="24"/>
        </w:rPr>
        <w:t xml:space="preserve"> </w:t>
      </w:r>
      <w:r w:rsidR="004E16D9" w:rsidRPr="00A61B67">
        <w:rPr>
          <w:rFonts w:asciiTheme="minorHAnsi" w:hAnsiTheme="minorHAnsi"/>
          <w:sz w:val="24"/>
        </w:rPr>
        <w:t>Awaas</w:t>
      </w:r>
      <w:r w:rsidR="007A28A2" w:rsidRPr="00A61B67">
        <w:rPr>
          <w:rFonts w:asciiTheme="minorHAnsi" w:hAnsiTheme="minorHAnsi"/>
          <w:sz w:val="24"/>
        </w:rPr>
        <w:t xml:space="preserve"> </w:t>
      </w:r>
      <w:r w:rsidR="004E16D9" w:rsidRPr="00A61B67">
        <w:rPr>
          <w:rFonts w:asciiTheme="minorHAnsi" w:hAnsiTheme="minorHAnsi"/>
          <w:sz w:val="24"/>
        </w:rPr>
        <w:t>Yojana</w:t>
      </w:r>
      <w:r w:rsidR="00F91E48" w:rsidRPr="00A61B67">
        <w:rPr>
          <w:rFonts w:asciiTheme="minorHAnsi" w:hAnsiTheme="minorHAnsi"/>
          <w:sz w:val="24"/>
        </w:rPr>
        <w:t xml:space="preserve"> (Gramin</w:t>
      </w:r>
      <w:r w:rsidR="004E16D9" w:rsidRPr="00A61B67">
        <w:rPr>
          <w:rFonts w:asciiTheme="minorHAnsi" w:hAnsiTheme="minorHAnsi"/>
          <w:sz w:val="24"/>
        </w:rPr>
        <w:t>)</w:t>
      </w:r>
      <w:r w:rsidR="00F91E48" w:rsidRPr="00A61B67">
        <w:rPr>
          <w:rFonts w:asciiTheme="minorHAnsi" w:hAnsiTheme="minorHAnsi"/>
          <w:sz w:val="24"/>
        </w:rPr>
        <w:t xml:space="preserve">) </w:t>
      </w:r>
      <w:r w:rsidR="005626CB" w:rsidRPr="00A61B67">
        <w:rPr>
          <w:rFonts w:asciiTheme="minorHAnsi" w:hAnsiTheme="minorHAnsi"/>
          <w:sz w:val="24"/>
        </w:rPr>
        <w:t xml:space="preserve">has been discussed in Article 28.  </w:t>
      </w:r>
      <w:r w:rsidR="00E62FCC" w:rsidRPr="00A61B67">
        <w:rPr>
          <w:rFonts w:asciiTheme="minorHAnsi" w:hAnsiTheme="minorHAnsi"/>
          <w:sz w:val="24"/>
        </w:rPr>
        <w:t xml:space="preserve"> The attitudinal, discriminatory barriers for social inclusion and </w:t>
      </w:r>
      <w:r w:rsidR="009A5738">
        <w:rPr>
          <w:rFonts w:asciiTheme="minorHAnsi" w:hAnsiTheme="minorHAnsi"/>
          <w:sz w:val="24"/>
        </w:rPr>
        <w:t xml:space="preserve">challenges in </w:t>
      </w:r>
      <w:r w:rsidR="00E62FCC" w:rsidRPr="00A61B67">
        <w:rPr>
          <w:rFonts w:asciiTheme="minorHAnsi" w:hAnsiTheme="minorHAnsi"/>
          <w:sz w:val="24"/>
        </w:rPr>
        <w:t>acce</w:t>
      </w:r>
      <w:r w:rsidR="009A5738">
        <w:rPr>
          <w:rFonts w:asciiTheme="minorHAnsi" w:hAnsiTheme="minorHAnsi"/>
          <w:sz w:val="24"/>
        </w:rPr>
        <w:t xml:space="preserve">ssing housing goes against </w:t>
      </w:r>
      <w:r w:rsidR="00E62FCC" w:rsidRPr="00A61B67">
        <w:rPr>
          <w:rFonts w:asciiTheme="minorHAnsi" w:hAnsiTheme="minorHAnsi"/>
          <w:sz w:val="24"/>
        </w:rPr>
        <w:t xml:space="preserve">the right to live in the community for a number of groups. </w:t>
      </w:r>
      <w:r w:rsidR="007A28A2" w:rsidRPr="00A61B67">
        <w:rPr>
          <w:rFonts w:asciiTheme="minorHAnsi" w:hAnsiTheme="minorHAnsi"/>
          <w:sz w:val="24"/>
        </w:rPr>
        <w:t xml:space="preserve"> </w:t>
      </w:r>
      <w:r w:rsidRPr="00A61B67">
        <w:rPr>
          <w:rFonts w:asciiTheme="minorHAnsi" w:hAnsiTheme="minorHAnsi"/>
          <w:sz w:val="24"/>
          <w:lang w:val="en-US"/>
        </w:rPr>
        <w:t>Housing needs of marginalized groups including those with leprosy, psychosocial disabilities, multiple disabilities remain completely unaddressed</w:t>
      </w:r>
      <w:r w:rsidRPr="00A61B67">
        <w:rPr>
          <w:rStyle w:val="FootnoteReference"/>
          <w:rFonts w:asciiTheme="minorHAnsi" w:hAnsiTheme="minorHAnsi" w:cstheme="minorHAnsi"/>
          <w:sz w:val="24"/>
        </w:rPr>
        <w:footnoteReference w:id="125"/>
      </w:r>
      <w:r w:rsidRPr="00A61B67">
        <w:rPr>
          <w:rFonts w:asciiTheme="minorHAnsi" w:hAnsiTheme="minorHAnsi"/>
          <w:sz w:val="24"/>
        </w:rPr>
        <w:t xml:space="preserve">. </w:t>
      </w:r>
    </w:p>
    <w:p w14:paraId="126A9871" w14:textId="67C8CA12" w:rsidR="005F1DE4" w:rsidRPr="00A61B67" w:rsidRDefault="005F1DE4" w:rsidP="00A61B67">
      <w:pPr>
        <w:pStyle w:val="Abraca2"/>
        <w:spacing w:line="276" w:lineRule="auto"/>
        <w:rPr>
          <w:rFonts w:asciiTheme="minorHAnsi" w:hAnsiTheme="minorHAnsi"/>
          <w:b/>
          <w:sz w:val="24"/>
        </w:rPr>
      </w:pPr>
      <w:r w:rsidRPr="00A61B67">
        <w:rPr>
          <w:rFonts w:asciiTheme="minorHAnsi" w:hAnsiTheme="minorHAnsi"/>
          <w:b/>
          <w:sz w:val="24"/>
        </w:rPr>
        <w:t xml:space="preserve">Annexure – Case study </w:t>
      </w:r>
      <w:r w:rsidR="007369EF">
        <w:rPr>
          <w:rFonts w:asciiTheme="minorHAnsi" w:hAnsiTheme="minorHAnsi"/>
          <w:b/>
          <w:sz w:val="24"/>
        </w:rPr>
        <w:t>7</w:t>
      </w:r>
      <w:r w:rsidRPr="00A61B67">
        <w:rPr>
          <w:rFonts w:asciiTheme="minorHAnsi" w:hAnsiTheme="minorHAnsi"/>
          <w:b/>
          <w:sz w:val="24"/>
        </w:rPr>
        <w:t>: Housing ch</w:t>
      </w:r>
      <w:r w:rsidR="000826EB" w:rsidRPr="00A61B67">
        <w:rPr>
          <w:rFonts w:asciiTheme="minorHAnsi" w:hAnsiTheme="minorHAnsi"/>
          <w:b/>
          <w:sz w:val="24"/>
        </w:rPr>
        <w:t>allenges for persons with lepros</w:t>
      </w:r>
      <w:r w:rsidRPr="00A61B67">
        <w:rPr>
          <w:rFonts w:asciiTheme="minorHAnsi" w:hAnsiTheme="minorHAnsi"/>
          <w:b/>
          <w:sz w:val="24"/>
        </w:rPr>
        <w:t>y</w:t>
      </w:r>
    </w:p>
    <w:p w14:paraId="1E66E684" w14:textId="77777777" w:rsidR="00E17C9E" w:rsidRPr="00A61B67" w:rsidRDefault="007A4BF0" w:rsidP="00A61B67">
      <w:pPr>
        <w:pStyle w:val="Abraca2"/>
        <w:spacing w:line="276" w:lineRule="auto"/>
        <w:rPr>
          <w:rFonts w:asciiTheme="minorHAnsi" w:hAnsiTheme="minorHAnsi"/>
          <w:b/>
          <w:sz w:val="24"/>
        </w:rPr>
      </w:pPr>
      <w:r w:rsidRPr="00A61B67">
        <w:rPr>
          <w:rFonts w:asciiTheme="minorHAnsi" w:hAnsiTheme="minorHAnsi"/>
          <w:b/>
          <w:sz w:val="24"/>
        </w:rPr>
        <w:t>128</w:t>
      </w:r>
      <w:r w:rsidR="00E17C9E" w:rsidRPr="00A61B67">
        <w:rPr>
          <w:rFonts w:asciiTheme="minorHAnsi" w:hAnsiTheme="minorHAnsi"/>
          <w:b/>
          <w:sz w:val="24"/>
        </w:rPr>
        <w:t>&amp; 129</w:t>
      </w:r>
      <w:r w:rsidR="00E17C9E" w:rsidRPr="00A61B67">
        <w:rPr>
          <w:rFonts w:asciiTheme="minorHAnsi" w:hAnsiTheme="minorHAnsi"/>
          <w:sz w:val="24"/>
        </w:rPr>
        <w:tab/>
      </w:r>
      <w:r w:rsidR="00E17C9E" w:rsidRPr="00A61B67">
        <w:rPr>
          <w:rFonts w:asciiTheme="minorHAnsi" w:hAnsiTheme="minorHAnsi"/>
          <w:b/>
          <w:sz w:val="24"/>
        </w:rPr>
        <w:t>Community Based Rehabilitation (CBR)</w:t>
      </w:r>
    </w:p>
    <w:p w14:paraId="6CA62A05" w14:textId="6C6A58D5" w:rsidR="00E17C9E" w:rsidRPr="00A61B67" w:rsidRDefault="002568F1" w:rsidP="00A61B67">
      <w:pPr>
        <w:pStyle w:val="Abraca2"/>
        <w:spacing w:line="276" w:lineRule="auto"/>
        <w:rPr>
          <w:rFonts w:asciiTheme="minorHAnsi" w:hAnsiTheme="minorHAnsi"/>
          <w:sz w:val="24"/>
        </w:rPr>
      </w:pPr>
      <w:r w:rsidRPr="00A61B67">
        <w:rPr>
          <w:rFonts w:asciiTheme="minorHAnsi" w:hAnsiTheme="minorHAnsi"/>
          <w:sz w:val="24"/>
        </w:rPr>
        <w:t>A</w:t>
      </w:r>
      <w:r w:rsidR="0030245A" w:rsidRPr="00A61B67">
        <w:rPr>
          <w:rFonts w:asciiTheme="minorHAnsi" w:hAnsiTheme="minorHAnsi"/>
          <w:sz w:val="24"/>
        </w:rPr>
        <w:t xml:space="preserve"> </w:t>
      </w:r>
      <w:r w:rsidR="00E17C9E" w:rsidRPr="00A61B67">
        <w:rPr>
          <w:rFonts w:asciiTheme="minorHAnsi" w:hAnsiTheme="minorHAnsi"/>
          <w:sz w:val="24"/>
        </w:rPr>
        <w:t>majority of persons with d</w:t>
      </w:r>
      <w:r w:rsidR="007A4BF0" w:rsidRPr="00A61B67">
        <w:rPr>
          <w:rFonts w:asciiTheme="minorHAnsi" w:hAnsiTheme="minorHAnsi"/>
          <w:sz w:val="24"/>
        </w:rPr>
        <w:t xml:space="preserve">isabilities live in rural India; </w:t>
      </w:r>
      <w:r w:rsidR="007369EF" w:rsidRPr="00A61B67">
        <w:rPr>
          <w:rFonts w:asciiTheme="minorHAnsi" w:hAnsiTheme="minorHAnsi"/>
          <w:sz w:val="24"/>
        </w:rPr>
        <w:t>however</w:t>
      </w:r>
      <w:r w:rsidR="00E17C9E" w:rsidRPr="00A61B67">
        <w:rPr>
          <w:rFonts w:asciiTheme="minorHAnsi" w:hAnsiTheme="minorHAnsi"/>
          <w:sz w:val="24"/>
        </w:rPr>
        <w:t xml:space="preserve"> only 28 % of services reach villages</w:t>
      </w:r>
      <w:r w:rsidR="00E17C9E" w:rsidRPr="00A61B67">
        <w:rPr>
          <w:rStyle w:val="FootnoteReference"/>
          <w:rFonts w:asciiTheme="minorHAnsi" w:hAnsiTheme="minorHAnsi" w:cstheme="minorHAnsi"/>
          <w:sz w:val="24"/>
        </w:rPr>
        <w:footnoteReference w:id="126"/>
      </w:r>
      <w:r w:rsidR="00E17C9E" w:rsidRPr="00A61B67">
        <w:rPr>
          <w:rFonts w:asciiTheme="minorHAnsi" w:hAnsiTheme="minorHAnsi"/>
          <w:sz w:val="24"/>
        </w:rPr>
        <w:t xml:space="preserve">. </w:t>
      </w:r>
      <w:r w:rsidR="000F5477" w:rsidRPr="00A61B67">
        <w:rPr>
          <w:rFonts w:asciiTheme="minorHAnsi" w:hAnsiTheme="minorHAnsi"/>
          <w:sz w:val="24"/>
        </w:rPr>
        <w:t xml:space="preserve"> </w:t>
      </w:r>
      <w:r w:rsidR="005321EF" w:rsidRPr="00A61B67">
        <w:rPr>
          <w:rFonts w:asciiTheme="minorHAnsi" w:hAnsiTheme="minorHAnsi"/>
          <w:sz w:val="24"/>
        </w:rPr>
        <w:t>O</w:t>
      </w:r>
      <w:r w:rsidR="00E17C9E" w:rsidRPr="00A61B67">
        <w:rPr>
          <w:rFonts w:asciiTheme="minorHAnsi" w:hAnsiTheme="minorHAnsi"/>
          <w:sz w:val="24"/>
        </w:rPr>
        <w:t>nly 100 out of 600 districts have any kind of CBR programme</w:t>
      </w:r>
      <w:r w:rsidR="00E17C9E" w:rsidRPr="00A61B67">
        <w:rPr>
          <w:rStyle w:val="FootnoteReference"/>
          <w:rFonts w:asciiTheme="minorHAnsi" w:hAnsiTheme="minorHAnsi" w:cstheme="minorHAnsi"/>
          <w:sz w:val="24"/>
        </w:rPr>
        <w:footnoteReference w:id="127"/>
      </w:r>
      <w:r w:rsidR="00E17C9E" w:rsidRPr="00A61B67">
        <w:rPr>
          <w:rFonts w:asciiTheme="minorHAnsi" w:hAnsiTheme="minorHAnsi"/>
          <w:sz w:val="24"/>
        </w:rPr>
        <w:t xml:space="preserve">. </w:t>
      </w:r>
      <w:r w:rsidR="00130B12" w:rsidRPr="00A61B67">
        <w:rPr>
          <w:rFonts w:asciiTheme="minorHAnsi" w:hAnsiTheme="minorHAnsi"/>
          <w:sz w:val="24"/>
        </w:rPr>
        <w:t xml:space="preserve"> </w:t>
      </w:r>
      <w:r w:rsidR="00814D73" w:rsidRPr="00A61B67">
        <w:rPr>
          <w:rFonts w:asciiTheme="minorHAnsi" w:hAnsiTheme="minorHAnsi"/>
          <w:sz w:val="24"/>
        </w:rPr>
        <w:t xml:space="preserve">Most efforts are by NGOs with no government support. </w:t>
      </w:r>
      <w:r w:rsidR="00E17C9E" w:rsidRPr="00A61B67">
        <w:rPr>
          <w:rFonts w:asciiTheme="minorHAnsi" w:hAnsiTheme="minorHAnsi"/>
          <w:sz w:val="24"/>
        </w:rPr>
        <w:t xml:space="preserve">Presence of CBR programmes in </w:t>
      </w:r>
      <w:r w:rsidR="005E7488" w:rsidRPr="00A61B67">
        <w:rPr>
          <w:rFonts w:asciiTheme="minorHAnsi" w:hAnsiTheme="minorHAnsi"/>
          <w:sz w:val="24"/>
        </w:rPr>
        <w:t xml:space="preserve">hilly, forest and </w:t>
      </w:r>
      <w:r w:rsidR="00E17C9E" w:rsidRPr="00A61B67">
        <w:rPr>
          <w:rFonts w:asciiTheme="minorHAnsi" w:hAnsiTheme="minorHAnsi"/>
          <w:sz w:val="24"/>
        </w:rPr>
        <w:t xml:space="preserve">North Eastern parts of </w:t>
      </w:r>
      <w:r w:rsidR="00955236" w:rsidRPr="00A61B67">
        <w:rPr>
          <w:rFonts w:asciiTheme="minorHAnsi" w:hAnsiTheme="minorHAnsi"/>
          <w:sz w:val="24"/>
        </w:rPr>
        <w:t>India</w:t>
      </w:r>
      <w:r w:rsidR="007369EF">
        <w:rPr>
          <w:rFonts w:asciiTheme="minorHAnsi" w:hAnsiTheme="minorHAnsi"/>
          <w:sz w:val="24"/>
        </w:rPr>
        <w:t xml:space="preserve"> is negligible. Impoverished, losing dignity and trapped at</w:t>
      </w:r>
      <w:r w:rsidR="007369EF" w:rsidRPr="00A61B67">
        <w:rPr>
          <w:rFonts w:asciiTheme="minorHAnsi" w:hAnsiTheme="minorHAnsi"/>
          <w:sz w:val="24"/>
        </w:rPr>
        <w:t xml:space="preserve"> </w:t>
      </w:r>
      <w:r w:rsidR="007369EF">
        <w:rPr>
          <w:rFonts w:asciiTheme="minorHAnsi" w:hAnsiTheme="minorHAnsi"/>
          <w:sz w:val="24"/>
        </w:rPr>
        <w:t>home</w:t>
      </w:r>
      <w:r w:rsidR="00E17C9E" w:rsidRPr="00A61B67">
        <w:rPr>
          <w:rFonts w:asciiTheme="minorHAnsi" w:hAnsiTheme="minorHAnsi"/>
          <w:sz w:val="24"/>
        </w:rPr>
        <w:t>,</w:t>
      </w:r>
      <w:r w:rsidR="0030245A" w:rsidRPr="00A61B67">
        <w:rPr>
          <w:rFonts w:asciiTheme="minorHAnsi" w:hAnsiTheme="minorHAnsi"/>
          <w:sz w:val="24"/>
        </w:rPr>
        <w:t xml:space="preserve"> people with disabilities</w:t>
      </w:r>
      <w:r w:rsidR="00E17C9E" w:rsidRPr="00A61B67">
        <w:rPr>
          <w:rFonts w:asciiTheme="minorHAnsi" w:hAnsiTheme="minorHAnsi"/>
          <w:sz w:val="24"/>
        </w:rPr>
        <w:t xml:space="preserve"> remain dependent on famil</w:t>
      </w:r>
      <w:r w:rsidR="005E7488" w:rsidRPr="00A61B67">
        <w:rPr>
          <w:rFonts w:asciiTheme="minorHAnsi" w:hAnsiTheme="minorHAnsi"/>
          <w:sz w:val="24"/>
        </w:rPr>
        <w:t>ies</w:t>
      </w:r>
      <w:r w:rsidR="00E17C9E" w:rsidRPr="00A61B67">
        <w:rPr>
          <w:rStyle w:val="FootnoteReference"/>
          <w:rFonts w:asciiTheme="minorHAnsi" w:hAnsiTheme="minorHAnsi" w:cstheme="minorHAnsi"/>
          <w:sz w:val="24"/>
        </w:rPr>
        <w:footnoteReference w:id="128"/>
      </w:r>
      <w:r w:rsidR="00E17C9E" w:rsidRPr="00A61B67">
        <w:rPr>
          <w:rFonts w:asciiTheme="minorHAnsi" w:hAnsiTheme="minorHAnsi"/>
          <w:sz w:val="24"/>
        </w:rPr>
        <w:t xml:space="preserve">. </w:t>
      </w:r>
    </w:p>
    <w:p w14:paraId="3DA6FA60" w14:textId="77777777" w:rsidR="00E17C9E" w:rsidRPr="00A61B67" w:rsidRDefault="0030245A"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49E018C1" w14:textId="77777777" w:rsidR="000F5477" w:rsidRPr="00A61B67" w:rsidRDefault="000F5477" w:rsidP="00A61B67">
      <w:pPr>
        <w:pStyle w:val="Abraca2"/>
        <w:numPr>
          <w:ilvl w:val="0"/>
          <w:numId w:val="18"/>
        </w:numPr>
        <w:spacing w:line="276" w:lineRule="auto"/>
        <w:rPr>
          <w:rFonts w:asciiTheme="minorHAnsi" w:hAnsiTheme="minorHAnsi"/>
          <w:sz w:val="24"/>
        </w:rPr>
      </w:pPr>
      <w:bookmarkStart w:id="55" w:name="_Toc409201411"/>
      <w:r w:rsidRPr="00A61B67">
        <w:rPr>
          <w:rFonts w:asciiTheme="minorHAnsi" w:hAnsiTheme="minorHAnsi"/>
          <w:sz w:val="24"/>
        </w:rPr>
        <w:t xml:space="preserve">How does the GoI plan to realize the right to live in the communities, for all persons with disabilities?  What is the time frame for </w:t>
      </w:r>
      <w:r w:rsidR="007A3577" w:rsidRPr="00A61B67">
        <w:rPr>
          <w:rFonts w:asciiTheme="minorHAnsi" w:hAnsiTheme="minorHAnsi"/>
          <w:sz w:val="24"/>
        </w:rPr>
        <w:t>e</w:t>
      </w:r>
      <w:r w:rsidRPr="00A61B67">
        <w:rPr>
          <w:rFonts w:asciiTheme="minorHAnsi" w:hAnsiTheme="minorHAnsi"/>
          <w:sz w:val="24"/>
        </w:rPr>
        <w:t>ffecting this right? What legislative framework will be developed to ensure this right?</w:t>
      </w:r>
    </w:p>
    <w:p w14:paraId="352282D3" w14:textId="46DECC0E" w:rsidR="000F5477" w:rsidRPr="00A61B67" w:rsidRDefault="000F5477" w:rsidP="00A61B67">
      <w:pPr>
        <w:pStyle w:val="Abraca2"/>
        <w:numPr>
          <w:ilvl w:val="0"/>
          <w:numId w:val="18"/>
        </w:numPr>
        <w:spacing w:line="276" w:lineRule="auto"/>
        <w:rPr>
          <w:rFonts w:asciiTheme="minorHAnsi" w:hAnsiTheme="minorHAnsi"/>
          <w:sz w:val="24"/>
        </w:rPr>
      </w:pPr>
      <w:r w:rsidRPr="00A61B67">
        <w:rPr>
          <w:rFonts w:asciiTheme="minorHAnsi" w:hAnsiTheme="minorHAnsi"/>
          <w:sz w:val="24"/>
        </w:rPr>
        <w:t>Provide information on housing for persons with disabilities, with suitable information</w:t>
      </w:r>
      <w:r w:rsidR="007369EF">
        <w:rPr>
          <w:rFonts w:asciiTheme="minorHAnsi" w:hAnsiTheme="minorHAnsi"/>
          <w:sz w:val="24"/>
        </w:rPr>
        <w:t xml:space="preserve"> </w:t>
      </w:r>
      <w:r w:rsidRPr="00A61B67">
        <w:rPr>
          <w:rFonts w:asciiTheme="minorHAnsi" w:hAnsiTheme="minorHAnsi"/>
          <w:sz w:val="24"/>
        </w:rPr>
        <w:t xml:space="preserve">on inclusivity. </w:t>
      </w:r>
    </w:p>
    <w:p w14:paraId="0801A2E9" w14:textId="77777777" w:rsidR="000F5477" w:rsidRPr="00A61B67" w:rsidRDefault="000F5477" w:rsidP="00A61B67">
      <w:pPr>
        <w:pStyle w:val="Abraca2"/>
        <w:numPr>
          <w:ilvl w:val="0"/>
          <w:numId w:val="18"/>
        </w:numPr>
        <w:spacing w:line="276" w:lineRule="auto"/>
        <w:rPr>
          <w:rFonts w:asciiTheme="minorHAnsi" w:hAnsiTheme="minorHAnsi"/>
          <w:sz w:val="24"/>
        </w:rPr>
      </w:pPr>
      <w:r w:rsidRPr="00A61B67">
        <w:rPr>
          <w:rFonts w:asciiTheme="minorHAnsi" w:hAnsiTheme="minorHAnsi"/>
          <w:sz w:val="24"/>
        </w:rPr>
        <w:t xml:space="preserve">What efforts have been made to scale up CBR across </w:t>
      </w:r>
      <w:r w:rsidR="00955236" w:rsidRPr="00A61B67">
        <w:rPr>
          <w:rFonts w:asciiTheme="minorHAnsi" w:hAnsiTheme="minorHAnsi"/>
          <w:sz w:val="24"/>
        </w:rPr>
        <w:t>India</w:t>
      </w:r>
      <w:r w:rsidRPr="00A61B67">
        <w:rPr>
          <w:rFonts w:asciiTheme="minorHAnsi" w:hAnsiTheme="minorHAnsi"/>
          <w:sz w:val="24"/>
        </w:rPr>
        <w:t>? Are there any interventions by GoI to develop community based support services and systems and home and environmental accessibility in rural, hilly and forest areas? Is there an intention to adopt ‘community based inclusive development’ as a strategy for the future?</w:t>
      </w:r>
    </w:p>
    <w:p w14:paraId="41D37858" w14:textId="77777777" w:rsidR="000F5477" w:rsidRPr="00A61B67" w:rsidRDefault="000F5477" w:rsidP="00A61B67">
      <w:pPr>
        <w:pStyle w:val="Abraca2"/>
        <w:spacing w:line="276" w:lineRule="auto"/>
        <w:rPr>
          <w:rFonts w:asciiTheme="minorHAnsi" w:hAnsiTheme="minorHAnsi"/>
          <w:b/>
          <w:sz w:val="24"/>
          <w:u w:val="single"/>
        </w:rPr>
      </w:pPr>
    </w:p>
    <w:p w14:paraId="68BCAE8B" w14:textId="77777777" w:rsidR="00DC7FD8" w:rsidRPr="00A61B67" w:rsidRDefault="00DC7FD8" w:rsidP="00A61B67">
      <w:pPr>
        <w:pStyle w:val="Heading2"/>
        <w:spacing w:line="276" w:lineRule="auto"/>
        <w:rPr>
          <w:rFonts w:asciiTheme="minorHAnsi" w:hAnsiTheme="minorHAnsi"/>
        </w:rPr>
      </w:pPr>
      <w:bookmarkStart w:id="56" w:name="_Toc411516205"/>
      <w:r w:rsidRPr="00A61B67">
        <w:rPr>
          <w:rFonts w:asciiTheme="minorHAnsi" w:hAnsiTheme="minorHAnsi"/>
        </w:rPr>
        <w:t>Article 20 - Personal Mobility</w:t>
      </w:r>
      <w:bookmarkEnd w:id="55"/>
      <w:bookmarkEnd w:id="56"/>
    </w:p>
    <w:p w14:paraId="2980FDE3"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130.</w:t>
      </w:r>
      <w:r w:rsidRPr="00A61B67">
        <w:rPr>
          <w:rFonts w:asciiTheme="minorHAnsi" w:hAnsiTheme="minorHAnsi"/>
          <w:sz w:val="24"/>
        </w:rPr>
        <w:t xml:space="preserve">  Personal mobility ensures autonomy and enables </w:t>
      </w:r>
      <w:r w:rsidR="00C718FF" w:rsidRPr="00A61B67">
        <w:rPr>
          <w:rFonts w:asciiTheme="minorHAnsi" w:hAnsiTheme="minorHAnsi"/>
          <w:sz w:val="24"/>
        </w:rPr>
        <w:t>independent living</w:t>
      </w:r>
      <w:r w:rsidRPr="00A61B67">
        <w:rPr>
          <w:rFonts w:asciiTheme="minorHAnsi" w:hAnsiTheme="minorHAnsi"/>
          <w:sz w:val="24"/>
        </w:rPr>
        <w:t xml:space="preserve">. </w:t>
      </w:r>
    </w:p>
    <w:p w14:paraId="5498BCD0" w14:textId="65377CF6" w:rsidR="00DC7FD8" w:rsidRPr="00A61B67" w:rsidRDefault="00C718FF" w:rsidP="00A61B67">
      <w:pPr>
        <w:pStyle w:val="Abraca2"/>
        <w:spacing w:line="276" w:lineRule="auto"/>
        <w:rPr>
          <w:rFonts w:asciiTheme="minorHAnsi" w:hAnsiTheme="minorHAnsi"/>
          <w:sz w:val="24"/>
        </w:rPr>
      </w:pPr>
      <w:r w:rsidRPr="00A61B67">
        <w:rPr>
          <w:rFonts w:asciiTheme="minorHAnsi" w:hAnsiTheme="minorHAnsi"/>
          <w:sz w:val="24"/>
        </w:rPr>
        <w:t>The PWDA</w:t>
      </w:r>
      <w:r w:rsidR="00DC7FD8" w:rsidRPr="00A61B67">
        <w:rPr>
          <w:rFonts w:asciiTheme="minorHAnsi" w:hAnsiTheme="minorHAnsi"/>
          <w:sz w:val="24"/>
        </w:rPr>
        <w:t>1</w:t>
      </w:r>
      <w:r w:rsidRPr="00A61B67">
        <w:rPr>
          <w:rFonts w:asciiTheme="minorHAnsi" w:hAnsiTheme="minorHAnsi"/>
          <w:sz w:val="24"/>
        </w:rPr>
        <w:t>995</w:t>
      </w:r>
      <w:r w:rsidR="002568F1" w:rsidRPr="00A61B67">
        <w:rPr>
          <w:rFonts w:asciiTheme="minorHAnsi" w:hAnsiTheme="minorHAnsi"/>
          <w:sz w:val="24"/>
        </w:rPr>
        <w:t xml:space="preserve"> </w:t>
      </w:r>
      <w:r w:rsidRPr="00A61B67">
        <w:rPr>
          <w:rFonts w:asciiTheme="minorHAnsi" w:hAnsiTheme="minorHAnsi"/>
          <w:sz w:val="24"/>
        </w:rPr>
        <w:t>provided for</w:t>
      </w:r>
      <w:r w:rsidR="002568F1" w:rsidRPr="00A61B67">
        <w:rPr>
          <w:rFonts w:asciiTheme="minorHAnsi" w:hAnsiTheme="minorHAnsi"/>
          <w:sz w:val="24"/>
        </w:rPr>
        <w:t xml:space="preserve"> aids and appliances </w:t>
      </w:r>
      <w:r w:rsidR="00DC7FD8" w:rsidRPr="00A61B67">
        <w:rPr>
          <w:rFonts w:asciiTheme="minorHAnsi" w:hAnsiTheme="minorHAnsi"/>
          <w:sz w:val="24"/>
        </w:rPr>
        <w:t xml:space="preserve">under </w:t>
      </w:r>
      <w:r w:rsidR="005A3998" w:rsidRPr="00A61B67">
        <w:rPr>
          <w:rFonts w:asciiTheme="minorHAnsi" w:hAnsiTheme="minorHAnsi"/>
          <w:sz w:val="24"/>
        </w:rPr>
        <w:t>"</w:t>
      </w:r>
      <w:r w:rsidR="00DC7FD8" w:rsidRPr="00A61B67">
        <w:rPr>
          <w:rFonts w:asciiTheme="minorHAnsi" w:hAnsiTheme="minorHAnsi"/>
          <w:sz w:val="24"/>
        </w:rPr>
        <w:t>Affirmative action</w:t>
      </w:r>
      <w:r w:rsidR="00B9571B" w:rsidRPr="00A61B67">
        <w:rPr>
          <w:rFonts w:asciiTheme="minorHAnsi" w:hAnsiTheme="minorHAnsi"/>
          <w:sz w:val="24"/>
        </w:rPr>
        <w:t>"</w:t>
      </w:r>
      <w:r w:rsidRPr="00A61B67">
        <w:rPr>
          <w:rFonts w:asciiTheme="minorHAnsi" w:hAnsiTheme="minorHAnsi"/>
          <w:sz w:val="24"/>
        </w:rPr>
        <w:t xml:space="preserve"> through the ADIP scheme.</w:t>
      </w:r>
      <w:r w:rsidR="00B9571B" w:rsidRPr="00A61B67">
        <w:rPr>
          <w:rFonts w:asciiTheme="minorHAnsi" w:hAnsiTheme="minorHAnsi"/>
          <w:sz w:val="24"/>
        </w:rPr>
        <w:t xml:space="preserve"> </w:t>
      </w:r>
      <w:r w:rsidR="00EE3A4D" w:rsidRPr="00A61B67">
        <w:rPr>
          <w:rFonts w:asciiTheme="minorHAnsi" w:hAnsiTheme="minorHAnsi"/>
          <w:sz w:val="24"/>
        </w:rPr>
        <w:t xml:space="preserve"> </w:t>
      </w:r>
      <w:r w:rsidRPr="00A61B67">
        <w:rPr>
          <w:rFonts w:asciiTheme="minorHAnsi" w:hAnsiTheme="minorHAnsi"/>
          <w:sz w:val="24"/>
        </w:rPr>
        <w:t>RPDA</w:t>
      </w:r>
      <w:r w:rsidR="00DC7FD8" w:rsidRPr="00A61B67">
        <w:rPr>
          <w:rFonts w:asciiTheme="minorHAnsi" w:hAnsiTheme="minorHAnsi"/>
          <w:sz w:val="24"/>
        </w:rPr>
        <w:t xml:space="preserve">2016 does not </w:t>
      </w:r>
      <w:r w:rsidRPr="00A61B67">
        <w:rPr>
          <w:rFonts w:asciiTheme="minorHAnsi" w:hAnsiTheme="minorHAnsi"/>
          <w:sz w:val="24"/>
        </w:rPr>
        <w:t>see mobility as a right</w:t>
      </w:r>
      <w:r w:rsidR="00B9571B" w:rsidRPr="00A61B67">
        <w:rPr>
          <w:rFonts w:asciiTheme="minorHAnsi" w:hAnsiTheme="minorHAnsi"/>
          <w:sz w:val="24"/>
        </w:rPr>
        <w:t xml:space="preserve"> but as an additional benefit</w:t>
      </w:r>
      <w:r w:rsidRPr="00A61B67">
        <w:rPr>
          <w:rFonts w:asciiTheme="minorHAnsi" w:hAnsiTheme="minorHAnsi"/>
          <w:sz w:val="24"/>
        </w:rPr>
        <w:t xml:space="preserve">. </w:t>
      </w:r>
    </w:p>
    <w:p w14:paraId="02905F1E" w14:textId="77777777" w:rsidR="00EE3A4D" w:rsidRPr="00A61B67" w:rsidRDefault="00EE3A4D" w:rsidP="00A61B67">
      <w:pPr>
        <w:pStyle w:val="Abraca2"/>
        <w:spacing w:line="276" w:lineRule="auto"/>
        <w:rPr>
          <w:rFonts w:asciiTheme="minorHAnsi" w:hAnsiTheme="minorHAnsi" w:cstheme="minorHAnsi"/>
          <w:sz w:val="24"/>
        </w:rPr>
      </w:pPr>
      <w:r w:rsidRPr="00A61B67">
        <w:rPr>
          <w:rFonts w:asciiTheme="minorHAnsi" w:hAnsiTheme="minorHAnsi"/>
          <w:sz w:val="24"/>
          <w:shd w:val="clear" w:color="auto" w:fill="FFFFFF"/>
        </w:rPr>
        <w:t xml:space="preserve">A recent </w:t>
      </w:r>
      <w:r w:rsidR="00B4033F" w:rsidRPr="00A61B67">
        <w:rPr>
          <w:rFonts w:asciiTheme="minorHAnsi" w:hAnsiTheme="minorHAnsi"/>
          <w:sz w:val="24"/>
          <w:shd w:val="clear" w:color="auto" w:fill="FFFFFF"/>
        </w:rPr>
        <w:t>SC</w:t>
      </w:r>
      <w:r w:rsidRPr="00A61B67">
        <w:rPr>
          <w:rFonts w:asciiTheme="minorHAnsi" w:hAnsiTheme="minorHAnsi"/>
          <w:sz w:val="24"/>
          <w:shd w:val="clear" w:color="auto" w:fill="FFFFFF"/>
        </w:rPr>
        <w:t xml:space="preserve"> order </w:t>
      </w:r>
      <w:r w:rsidR="00814D73" w:rsidRPr="00A61B67">
        <w:rPr>
          <w:rFonts w:asciiTheme="minorHAnsi" w:hAnsiTheme="minorHAnsi"/>
          <w:sz w:val="24"/>
          <w:shd w:val="clear" w:color="auto" w:fill="FFFFFF"/>
        </w:rPr>
        <w:t>directs t</w:t>
      </w:r>
      <w:r w:rsidRPr="00A61B67">
        <w:rPr>
          <w:rFonts w:asciiTheme="minorHAnsi" w:hAnsiTheme="minorHAnsi"/>
          <w:sz w:val="24"/>
          <w:shd w:val="clear" w:color="auto" w:fill="FFFFFF"/>
        </w:rPr>
        <w:t xml:space="preserve">ransport registration authorities not to register any car or vehicle that has been altered.  This has led to a huge crisis affecting </w:t>
      </w:r>
      <w:r w:rsidR="00B9571B" w:rsidRPr="00A61B67">
        <w:rPr>
          <w:rFonts w:asciiTheme="minorHAnsi" w:hAnsiTheme="minorHAnsi"/>
          <w:sz w:val="24"/>
          <w:shd w:val="clear" w:color="auto" w:fill="FFFFFF"/>
        </w:rPr>
        <w:t>personal</w:t>
      </w:r>
      <w:r w:rsidRPr="00A61B67">
        <w:rPr>
          <w:rFonts w:asciiTheme="minorHAnsi" w:hAnsiTheme="minorHAnsi"/>
          <w:sz w:val="24"/>
          <w:shd w:val="clear" w:color="auto" w:fill="FFFFFF"/>
        </w:rPr>
        <w:t xml:space="preserve"> mobility of persons with disabilities. </w:t>
      </w:r>
    </w:p>
    <w:p w14:paraId="779DB66C" w14:textId="45DC1E1D" w:rsidR="00DC7FD8" w:rsidRPr="00A61B67" w:rsidRDefault="009A5738" w:rsidP="00A61B67">
      <w:pPr>
        <w:pStyle w:val="Abraca2"/>
        <w:spacing w:line="276" w:lineRule="auto"/>
        <w:rPr>
          <w:rFonts w:asciiTheme="minorHAnsi" w:hAnsiTheme="minorHAnsi"/>
          <w:sz w:val="24"/>
        </w:rPr>
      </w:pPr>
      <w:r w:rsidRPr="00A61B67">
        <w:rPr>
          <w:rFonts w:asciiTheme="minorHAnsi" w:hAnsiTheme="minorHAnsi"/>
          <w:b/>
          <w:sz w:val="24"/>
        </w:rPr>
        <w:t>131, 132.</w:t>
      </w:r>
      <w:r>
        <w:rPr>
          <w:rFonts w:asciiTheme="minorHAnsi" w:hAnsiTheme="minorHAnsi"/>
          <w:b/>
          <w:sz w:val="24"/>
        </w:rPr>
        <w:t xml:space="preserve"> </w:t>
      </w:r>
      <w:r w:rsidR="00DC7FD8" w:rsidRPr="00A61B67">
        <w:rPr>
          <w:rFonts w:asciiTheme="minorHAnsi" w:hAnsiTheme="minorHAnsi"/>
          <w:sz w:val="24"/>
        </w:rPr>
        <w:t xml:space="preserve">Public transport for persons with disabilities in rural, hilly, forest areas is negligible. Persons with disabilities travel without </w:t>
      </w:r>
      <w:r w:rsidR="007866B7" w:rsidRPr="00A61B67">
        <w:rPr>
          <w:rFonts w:asciiTheme="minorHAnsi" w:hAnsiTheme="minorHAnsi"/>
          <w:sz w:val="24"/>
        </w:rPr>
        <w:t>concession</w:t>
      </w:r>
      <w:r w:rsidR="007369EF">
        <w:rPr>
          <w:rFonts w:asciiTheme="minorHAnsi" w:hAnsiTheme="minorHAnsi"/>
          <w:sz w:val="24"/>
        </w:rPr>
        <w:t>, and</w:t>
      </w:r>
      <w:r w:rsidR="00B9571B" w:rsidRPr="00A61B67">
        <w:rPr>
          <w:rFonts w:asciiTheme="minorHAnsi" w:hAnsiTheme="minorHAnsi"/>
          <w:sz w:val="24"/>
        </w:rPr>
        <w:t xml:space="preserve"> </w:t>
      </w:r>
      <w:r w:rsidR="00DC7FD8" w:rsidRPr="00A61B67">
        <w:rPr>
          <w:rFonts w:asciiTheme="minorHAnsi" w:hAnsiTheme="minorHAnsi"/>
          <w:sz w:val="24"/>
        </w:rPr>
        <w:t xml:space="preserve">often stranded by </w:t>
      </w:r>
      <w:r w:rsidR="00C718FF" w:rsidRPr="00A61B67">
        <w:rPr>
          <w:rFonts w:asciiTheme="minorHAnsi" w:hAnsiTheme="minorHAnsi"/>
          <w:sz w:val="24"/>
        </w:rPr>
        <w:t>private</w:t>
      </w:r>
      <w:r w:rsidR="00DC7FD8" w:rsidRPr="00A61B67">
        <w:rPr>
          <w:rFonts w:asciiTheme="minorHAnsi" w:hAnsiTheme="minorHAnsi"/>
          <w:sz w:val="24"/>
        </w:rPr>
        <w:t xml:space="preserve"> bus drivers. </w:t>
      </w:r>
      <w:r w:rsidR="007866B7" w:rsidRPr="00A61B67">
        <w:rPr>
          <w:rFonts w:asciiTheme="minorHAnsi" w:hAnsiTheme="minorHAnsi"/>
          <w:sz w:val="24"/>
        </w:rPr>
        <w:t>D</w:t>
      </w:r>
      <w:r w:rsidR="00DC7FD8" w:rsidRPr="00A61B67">
        <w:rPr>
          <w:rFonts w:asciiTheme="minorHAnsi" w:hAnsiTheme="minorHAnsi"/>
          <w:sz w:val="24"/>
        </w:rPr>
        <w:t>iscriminatory restrictions</w:t>
      </w:r>
      <w:r w:rsidR="007866B7" w:rsidRPr="00A61B67">
        <w:rPr>
          <w:rFonts w:asciiTheme="minorHAnsi" w:hAnsiTheme="minorHAnsi"/>
          <w:sz w:val="24"/>
        </w:rPr>
        <w:t xml:space="preserve"> are</w:t>
      </w:r>
      <w:r w:rsidR="00DC7FD8" w:rsidRPr="00A61B67">
        <w:rPr>
          <w:rFonts w:asciiTheme="minorHAnsi" w:hAnsiTheme="minorHAnsi"/>
          <w:sz w:val="24"/>
        </w:rPr>
        <w:t xml:space="preserve"> placed on persons with leprosy boarding</w:t>
      </w:r>
      <w:r w:rsidR="005321EF" w:rsidRPr="00A61B67">
        <w:rPr>
          <w:rFonts w:asciiTheme="minorHAnsi" w:hAnsiTheme="minorHAnsi"/>
          <w:sz w:val="24"/>
        </w:rPr>
        <w:t xml:space="preserve"> common</w:t>
      </w:r>
      <w:r w:rsidR="00C718FF" w:rsidRPr="00A61B67">
        <w:rPr>
          <w:rFonts w:asciiTheme="minorHAnsi" w:hAnsiTheme="minorHAnsi"/>
          <w:sz w:val="24"/>
        </w:rPr>
        <w:t xml:space="preserve"> </w:t>
      </w:r>
      <w:r w:rsidR="00DC7FD8" w:rsidRPr="00A61B67">
        <w:rPr>
          <w:rFonts w:asciiTheme="minorHAnsi" w:hAnsiTheme="minorHAnsi"/>
          <w:sz w:val="24"/>
        </w:rPr>
        <w:t xml:space="preserve">transport. </w:t>
      </w:r>
    </w:p>
    <w:p w14:paraId="6A09B6CB" w14:textId="5925B461"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135, 136</w:t>
      </w:r>
      <w:r w:rsidR="00DD0DB0" w:rsidRPr="00A61B67">
        <w:rPr>
          <w:rFonts w:asciiTheme="minorHAnsi" w:hAnsiTheme="minorHAnsi"/>
          <w:b/>
          <w:sz w:val="24"/>
        </w:rPr>
        <w:t>.</w:t>
      </w:r>
      <w:r w:rsidR="00814D73" w:rsidRPr="00A61B67">
        <w:rPr>
          <w:rFonts w:asciiTheme="minorHAnsi" w:hAnsiTheme="minorHAnsi"/>
          <w:b/>
          <w:sz w:val="24"/>
        </w:rPr>
        <w:t xml:space="preserve"> </w:t>
      </w:r>
      <w:r w:rsidRPr="00A61B67">
        <w:rPr>
          <w:rFonts w:asciiTheme="minorHAnsi" w:hAnsiTheme="minorHAnsi"/>
          <w:sz w:val="24"/>
        </w:rPr>
        <w:t xml:space="preserve">The government made a </w:t>
      </w:r>
      <w:r w:rsidR="00814D73" w:rsidRPr="00A61B67">
        <w:rPr>
          <w:rFonts w:asciiTheme="minorHAnsi" w:hAnsiTheme="minorHAnsi"/>
          <w:sz w:val="24"/>
          <w:lang w:val="pt-PT"/>
        </w:rPr>
        <w:t>Gui</w:t>
      </w:r>
      <w:r w:rsidRPr="00A61B67">
        <w:rPr>
          <w:rFonts w:asciiTheme="minorHAnsi" w:hAnsiTheme="minorHAnsi"/>
          <w:sz w:val="24"/>
        </w:rPr>
        <w:t>n</w:t>
      </w:r>
      <w:r w:rsidR="00814D73" w:rsidRPr="00A61B67">
        <w:rPr>
          <w:rFonts w:asciiTheme="minorHAnsi" w:hAnsiTheme="minorHAnsi"/>
          <w:sz w:val="24"/>
        </w:rPr>
        <w:t>n</w:t>
      </w:r>
      <w:r w:rsidRPr="00A61B67">
        <w:rPr>
          <w:rFonts w:asciiTheme="minorHAnsi" w:hAnsiTheme="minorHAnsi"/>
          <w:sz w:val="24"/>
        </w:rPr>
        <w:t>ess record for the distribution of aids through large camps</w:t>
      </w:r>
      <w:r w:rsidRPr="00A61B67">
        <w:rPr>
          <w:rFonts w:asciiTheme="minorHAnsi" w:hAnsiTheme="minorHAnsi"/>
          <w:sz w:val="24"/>
          <w:vertAlign w:val="superscript"/>
        </w:rPr>
        <w:footnoteReference w:id="129"/>
      </w:r>
      <w:r w:rsidRPr="00A61B67">
        <w:rPr>
          <w:rFonts w:asciiTheme="minorHAnsi" w:hAnsiTheme="minorHAnsi"/>
          <w:sz w:val="24"/>
        </w:rPr>
        <w:t xml:space="preserve"> under </w:t>
      </w:r>
      <w:r w:rsidR="005A3998" w:rsidRPr="00A61B67">
        <w:rPr>
          <w:rFonts w:asciiTheme="minorHAnsi" w:hAnsiTheme="minorHAnsi"/>
          <w:sz w:val="24"/>
        </w:rPr>
        <w:t xml:space="preserve">the </w:t>
      </w:r>
      <w:r w:rsidRPr="00A61B67">
        <w:rPr>
          <w:rFonts w:asciiTheme="minorHAnsi" w:hAnsiTheme="minorHAnsi"/>
          <w:sz w:val="24"/>
        </w:rPr>
        <w:t xml:space="preserve">ADIP scheme. </w:t>
      </w:r>
      <w:r w:rsidR="009A5738">
        <w:rPr>
          <w:rFonts w:asciiTheme="minorHAnsi" w:hAnsiTheme="minorHAnsi"/>
          <w:sz w:val="24"/>
        </w:rPr>
        <w:t>But t</w:t>
      </w:r>
      <w:r w:rsidRPr="00A61B67">
        <w:rPr>
          <w:rFonts w:asciiTheme="minorHAnsi" w:hAnsiTheme="minorHAnsi"/>
          <w:sz w:val="24"/>
        </w:rPr>
        <w:t xml:space="preserve">hese camps lack proper </w:t>
      </w:r>
      <w:r w:rsidR="00814D73" w:rsidRPr="00A61B67">
        <w:rPr>
          <w:rFonts w:asciiTheme="minorHAnsi" w:hAnsiTheme="minorHAnsi"/>
          <w:sz w:val="24"/>
        </w:rPr>
        <w:t xml:space="preserve">design, outreach, </w:t>
      </w:r>
      <w:r w:rsidRPr="00A61B67">
        <w:rPr>
          <w:rFonts w:asciiTheme="minorHAnsi" w:hAnsiTheme="minorHAnsi"/>
          <w:sz w:val="24"/>
        </w:rPr>
        <w:t xml:space="preserve">evaluation and </w:t>
      </w:r>
      <w:r w:rsidR="00DD0DB0" w:rsidRPr="00A61B67">
        <w:rPr>
          <w:rFonts w:asciiTheme="minorHAnsi" w:hAnsiTheme="minorHAnsi"/>
          <w:sz w:val="24"/>
        </w:rPr>
        <w:t>individualization</w:t>
      </w:r>
      <w:r w:rsidRPr="00A61B67">
        <w:rPr>
          <w:rFonts w:asciiTheme="minorHAnsi" w:hAnsiTheme="minorHAnsi"/>
          <w:sz w:val="24"/>
        </w:rPr>
        <w:t xml:space="preserve"> of </w:t>
      </w:r>
      <w:r w:rsidR="00B9571B" w:rsidRPr="00A61B67">
        <w:rPr>
          <w:rFonts w:asciiTheme="minorHAnsi" w:hAnsiTheme="minorHAnsi"/>
          <w:sz w:val="24"/>
        </w:rPr>
        <w:t>services</w:t>
      </w:r>
      <w:r w:rsidRPr="00A61B67">
        <w:rPr>
          <w:rFonts w:asciiTheme="minorHAnsi" w:hAnsiTheme="minorHAnsi"/>
          <w:sz w:val="24"/>
        </w:rPr>
        <w:t xml:space="preserve">. </w:t>
      </w:r>
      <w:r w:rsidR="00F450F4" w:rsidRPr="00A61B67">
        <w:rPr>
          <w:rFonts w:asciiTheme="minorHAnsi" w:hAnsiTheme="minorHAnsi"/>
          <w:sz w:val="24"/>
        </w:rPr>
        <w:t xml:space="preserve"> </w:t>
      </w:r>
      <w:r w:rsidR="00814D73" w:rsidRPr="00A61B67">
        <w:rPr>
          <w:rFonts w:asciiTheme="minorHAnsi" w:hAnsiTheme="minorHAnsi"/>
          <w:sz w:val="24"/>
        </w:rPr>
        <w:t>No</w:t>
      </w:r>
      <w:r w:rsidRPr="00A61B67">
        <w:rPr>
          <w:rFonts w:asciiTheme="minorHAnsi" w:hAnsiTheme="minorHAnsi"/>
          <w:sz w:val="24"/>
        </w:rPr>
        <w:t xml:space="preserve"> </w:t>
      </w:r>
      <w:r w:rsidR="00814D73" w:rsidRPr="00A61B67">
        <w:rPr>
          <w:rFonts w:asciiTheme="minorHAnsi" w:hAnsiTheme="minorHAnsi"/>
          <w:sz w:val="24"/>
        </w:rPr>
        <w:t>after care</w:t>
      </w:r>
      <w:r w:rsidRPr="00A61B67">
        <w:rPr>
          <w:rFonts w:asciiTheme="minorHAnsi" w:hAnsiTheme="minorHAnsi"/>
          <w:sz w:val="24"/>
        </w:rPr>
        <w:t xml:space="preserve"> or maintenance </w:t>
      </w:r>
      <w:r w:rsidR="00B9571B" w:rsidRPr="00A61B67">
        <w:rPr>
          <w:rFonts w:asciiTheme="minorHAnsi" w:hAnsiTheme="minorHAnsi"/>
          <w:sz w:val="24"/>
        </w:rPr>
        <w:t>is a</w:t>
      </w:r>
      <w:r w:rsidRPr="00A61B67">
        <w:rPr>
          <w:rFonts w:asciiTheme="minorHAnsi" w:hAnsiTheme="minorHAnsi"/>
          <w:sz w:val="24"/>
        </w:rPr>
        <w:t>vailable after distribution.</w:t>
      </w:r>
    </w:p>
    <w:p w14:paraId="11B6818F"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The quality and variety of devices, </w:t>
      </w:r>
      <w:r w:rsidR="007866B7" w:rsidRPr="00A61B67">
        <w:rPr>
          <w:rFonts w:asciiTheme="minorHAnsi" w:hAnsiTheme="minorHAnsi"/>
          <w:sz w:val="24"/>
        </w:rPr>
        <w:t>manufactured by ALIMCO, is poor</w:t>
      </w:r>
      <w:r w:rsidRPr="00A61B67">
        <w:rPr>
          <w:rFonts w:asciiTheme="minorHAnsi" w:hAnsiTheme="minorHAnsi"/>
          <w:sz w:val="24"/>
          <w:vertAlign w:val="superscript"/>
        </w:rPr>
        <w:footnoteReference w:id="130"/>
      </w:r>
      <w:r w:rsidRPr="00A61B67">
        <w:rPr>
          <w:rFonts w:asciiTheme="minorHAnsi" w:hAnsiTheme="minorHAnsi"/>
          <w:sz w:val="24"/>
        </w:rPr>
        <w:t>. These are reported unsuitable for the environment that people live in</w:t>
      </w:r>
      <w:r w:rsidR="00B9571B" w:rsidRPr="00A61B67">
        <w:rPr>
          <w:rFonts w:asciiTheme="minorHAnsi" w:hAnsiTheme="minorHAnsi"/>
          <w:sz w:val="24"/>
        </w:rPr>
        <w:t>,</w:t>
      </w:r>
      <w:r w:rsidRPr="00A61B67">
        <w:rPr>
          <w:rFonts w:asciiTheme="minorHAnsi" w:hAnsiTheme="minorHAnsi"/>
          <w:sz w:val="24"/>
        </w:rPr>
        <w:t xml:space="preserve"> thus often sold off as scrap</w:t>
      </w:r>
      <w:r w:rsidRPr="00A61B67">
        <w:rPr>
          <w:rFonts w:asciiTheme="minorHAnsi" w:hAnsiTheme="minorHAnsi"/>
          <w:sz w:val="24"/>
          <w:vertAlign w:val="superscript"/>
        </w:rPr>
        <w:footnoteReference w:id="131"/>
      </w:r>
      <w:r w:rsidRPr="00A61B67">
        <w:rPr>
          <w:rFonts w:asciiTheme="minorHAnsi" w:hAnsiTheme="minorHAnsi"/>
          <w:sz w:val="24"/>
        </w:rPr>
        <w:t>.</w:t>
      </w:r>
    </w:p>
    <w:p w14:paraId="21950F70" w14:textId="296547DB" w:rsidR="005321EF"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Persons with multiple disabilities express that the amount allocated per beneficiary under ADIP is </w:t>
      </w:r>
      <w:r w:rsidR="007866B7" w:rsidRPr="00A61B67">
        <w:rPr>
          <w:rFonts w:asciiTheme="minorHAnsi" w:hAnsiTheme="minorHAnsi"/>
          <w:sz w:val="24"/>
        </w:rPr>
        <w:t>insufficient</w:t>
      </w:r>
      <w:r w:rsidR="007A28A2" w:rsidRPr="00A61B67">
        <w:rPr>
          <w:rFonts w:asciiTheme="minorHAnsi" w:hAnsiTheme="minorHAnsi"/>
          <w:sz w:val="24"/>
        </w:rPr>
        <w:t xml:space="preserve"> </w:t>
      </w:r>
      <w:r w:rsidR="007866B7" w:rsidRPr="00A61B67">
        <w:rPr>
          <w:rFonts w:asciiTheme="minorHAnsi" w:hAnsiTheme="minorHAnsi"/>
          <w:sz w:val="24"/>
        </w:rPr>
        <w:t>for</w:t>
      </w:r>
      <w:r w:rsidRPr="00A61B67">
        <w:rPr>
          <w:rFonts w:asciiTheme="minorHAnsi" w:hAnsiTheme="minorHAnsi"/>
          <w:sz w:val="24"/>
        </w:rPr>
        <w:t xml:space="preserve"> essential </w:t>
      </w:r>
      <w:r w:rsidR="0021071A" w:rsidRPr="00A61B67">
        <w:rPr>
          <w:rFonts w:asciiTheme="minorHAnsi" w:hAnsiTheme="minorHAnsi"/>
          <w:sz w:val="24"/>
        </w:rPr>
        <w:t>equipment</w:t>
      </w:r>
      <w:r w:rsidRPr="00A61B67">
        <w:rPr>
          <w:rFonts w:asciiTheme="minorHAnsi" w:hAnsiTheme="minorHAnsi"/>
          <w:sz w:val="24"/>
        </w:rPr>
        <w:t xml:space="preserve">. Also </w:t>
      </w:r>
      <w:r w:rsidR="00F450F4" w:rsidRPr="00A61B67">
        <w:rPr>
          <w:rFonts w:asciiTheme="minorHAnsi" w:hAnsiTheme="minorHAnsi"/>
          <w:sz w:val="24"/>
        </w:rPr>
        <w:t xml:space="preserve">a system for customization of the device is not available. </w:t>
      </w:r>
    </w:p>
    <w:p w14:paraId="6E7DEFE9" w14:textId="5F639174"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Cochlear implants surgeries have no </w:t>
      </w:r>
      <w:r w:rsidR="007866B7" w:rsidRPr="00A61B67">
        <w:rPr>
          <w:rFonts w:asciiTheme="minorHAnsi" w:hAnsiTheme="minorHAnsi"/>
          <w:sz w:val="24"/>
        </w:rPr>
        <w:t xml:space="preserve">post-op </w:t>
      </w:r>
      <w:r w:rsidRPr="00A61B67">
        <w:rPr>
          <w:rFonts w:asciiTheme="minorHAnsi" w:hAnsiTheme="minorHAnsi"/>
          <w:sz w:val="24"/>
        </w:rPr>
        <w:t xml:space="preserve">replacement or repair services. </w:t>
      </w:r>
      <w:r w:rsidR="007866B7" w:rsidRPr="00A61B67">
        <w:rPr>
          <w:rFonts w:asciiTheme="minorHAnsi" w:hAnsiTheme="minorHAnsi"/>
          <w:sz w:val="24"/>
        </w:rPr>
        <w:t>I</w:t>
      </w:r>
      <w:r w:rsidRPr="00A61B67">
        <w:rPr>
          <w:rFonts w:asciiTheme="minorHAnsi" w:hAnsiTheme="minorHAnsi"/>
          <w:sz w:val="24"/>
        </w:rPr>
        <w:t xml:space="preserve">f it </w:t>
      </w:r>
      <w:r w:rsidR="007866B7" w:rsidRPr="00A61B67">
        <w:rPr>
          <w:rFonts w:asciiTheme="minorHAnsi" w:hAnsiTheme="minorHAnsi"/>
          <w:sz w:val="24"/>
        </w:rPr>
        <w:t>malfunctions</w:t>
      </w:r>
      <w:r w:rsidRPr="00A61B67">
        <w:rPr>
          <w:rFonts w:asciiTheme="minorHAnsi" w:hAnsiTheme="minorHAnsi"/>
          <w:sz w:val="24"/>
        </w:rPr>
        <w:t xml:space="preserve">, there is no </w:t>
      </w:r>
      <w:r w:rsidR="007866B7" w:rsidRPr="00A61B67">
        <w:rPr>
          <w:rFonts w:asciiTheme="minorHAnsi" w:hAnsiTheme="minorHAnsi"/>
          <w:sz w:val="24"/>
        </w:rPr>
        <w:t>further recourse</w:t>
      </w:r>
      <w:r w:rsidRPr="00A61B67">
        <w:rPr>
          <w:rFonts w:asciiTheme="minorHAnsi" w:hAnsiTheme="minorHAnsi"/>
          <w:sz w:val="24"/>
          <w:vertAlign w:val="superscript"/>
        </w:rPr>
        <w:footnoteReference w:id="132"/>
      </w:r>
      <w:r w:rsidRPr="00A61B67">
        <w:rPr>
          <w:rFonts w:asciiTheme="minorHAnsi" w:hAnsiTheme="minorHAnsi"/>
          <w:sz w:val="24"/>
        </w:rPr>
        <w:t xml:space="preserve">. </w:t>
      </w:r>
      <w:r w:rsidR="00445789" w:rsidRPr="00A61B67">
        <w:rPr>
          <w:rFonts w:asciiTheme="minorHAnsi" w:hAnsiTheme="minorHAnsi"/>
          <w:sz w:val="24"/>
        </w:rPr>
        <w:t xml:space="preserve"> </w:t>
      </w:r>
      <w:r w:rsidR="007866B7" w:rsidRPr="00A61B67">
        <w:rPr>
          <w:rFonts w:asciiTheme="minorHAnsi" w:hAnsiTheme="minorHAnsi"/>
          <w:sz w:val="24"/>
        </w:rPr>
        <w:t xml:space="preserve">There is no </w:t>
      </w:r>
      <w:r w:rsidR="00255CB9" w:rsidRPr="00A61B67">
        <w:rPr>
          <w:rFonts w:asciiTheme="minorHAnsi" w:hAnsiTheme="minorHAnsi"/>
          <w:sz w:val="24"/>
        </w:rPr>
        <w:t>post-surgery</w:t>
      </w:r>
      <w:r w:rsidR="00F450F4" w:rsidRPr="00A61B67">
        <w:rPr>
          <w:rFonts w:asciiTheme="minorHAnsi" w:hAnsiTheme="minorHAnsi"/>
          <w:sz w:val="24"/>
        </w:rPr>
        <w:t xml:space="preserve"> </w:t>
      </w:r>
      <w:r w:rsidR="0021071A">
        <w:rPr>
          <w:rFonts w:asciiTheme="minorHAnsi" w:hAnsiTheme="minorHAnsi"/>
          <w:sz w:val="24"/>
        </w:rPr>
        <w:t>training</w:t>
      </w:r>
      <w:r w:rsidRPr="00A61B67">
        <w:rPr>
          <w:rFonts w:asciiTheme="minorHAnsi" w:hAnsiTheme="minorHAnsi"/>
          <w:sz w:val="24"/>
          <w:vertAlign w:val="superscript"/>
        </w:rPr>
        <w:footnoteReference w:id="133"/>
      </w:r>
      <w:r w:rsidRPr="00A61B67">
        <w:rPr>
          <w:rFonts w:asciiTheme="minorHAnsi" w:hAnsiTheme="minorHAnsi"/>
          <w:sz w:val="24"/>
        </w:rPr>
        <w:t>.</w:t>
      </w:r>
    </w:p>
    <w:p w14:paraId="7069AEA2"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The budget analysis indicates a stark difference in the allocation per state for assistive devices compromising access to them. </w:t>
      </w:r>
    </w:p>
    <w:p w14:paraId="215D79C2" w14:textId="0B2AA44D"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 xml:space="preserve">Annexure - Graph </w:t>
      </w:r>
      <w:r w:rsidR="0021071A">
        <w:rPr>
          <w:rFonts w:asciiTheme="minorHAnsi" w:hAnsiTheme="minorHAnsi"/>
          <w:b/>
          <w:sz w:val="24"/>
        </w:rPr>
        <w:t>4</w:t>
      </w:r>
      <w:r w:rsidRPr="00A61B67">
        <w:rPr>
          <w:rFonts w:asciiTheme="minorHAnsi" w:hAnsiTheme="minorHAnsi"/>
          <w:b/>
          <w:sz w:val="24"/>
        </w:rPr>
        <w:t>: Disparity in fund allocation towards assistive devices across States</w:t>
      </w:r>
    </w:p>
    <w:p w14:paraId="1A14D987" w14:textId="34B9F63B" w:rsidR="00FA6033" w:rsidRPr="00A61B67" w:rsidRDefault="0021071A" w:rsidP="00A61B67">
      <w:pPr>
        <w:pStyle w:val="Abraca2"/>
        <w:spacing w:line="276" w:lineRule="auto"/>
        <w:rPr>
          <w:rFonts w:asciiTheme="minorHAnsi" w:hAnsiTheme="minorHAnsi"/>
          <w:b/>
          <w:sz w:val="24"/>
        </w:rPr>
      </w:pPr>
      <w:r>
        <w:rPr>
          <w:rFonts w:asciiTheme="minorHAnsi" w:hAnsiTheme="minorHAnsi"/>
          <w:b/>
          <w:sz w:val="24"/>
          <w:shd w:val="clear" w:color="auto" w:fill="FFFFFF"/>
        </w:rPr>
        <w:t xml:space="preserve">Annexure - </w:t>
      </w:r>
      <w:r w:rsidR="00FA6033" w:rsidRPr="00A61B67">
        <w:rPr>
          <w:rFonts w:asciiTheme="minorHAnsi" w:hAnsiTheme="minorHAnsi"/>
          <w:b/>
          <w:sz w:val="24"/>
          <w:shd w:val="clear" w:color="auto" w:fill="FFFFFF"/>
        </w:rPr>
        <w:t>Case study 8: ADIP scheme implementation in schools for students with disabilities in villages</w:t>
      </w:r>
    </w:p>
    <w:p w14:paraId="2CE9BF8D"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Additionally,</w:t>
      </w:r>
    </w:p>
    <w:p w14:paraId="1E663DD8"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a. Historically</w:t>
      </w:r>
      <w:r w:rsidR="005321EF" w:rsidRPr="00A61B67">
        <w:rPr>
          <w:rFonts w:asciiTheme="minorHAnsi" w:hAnsiTheme="minorHAnsi"/>
          <w:sz w:val="24"/>
        </w:rPr>
        <w:t>,</w:t>
      </w:r>
      <w:r w:rsidRPr="00A61B67">
        <w:rPr>
          <w:rFonts w:asciiTheme="minorHAnsi" w:hAnsiTheme="minorHAnsi"/>
          <w:sz w:val="24"/>
        </w:rPr>
        <w:t xml:space="preserve"> assistive aids and devices have been </w:t>
      </w:r>
      <w:r w:rsidR="007866B7" w:rsidRPr="00A61B67">
        <w:rPr>
          <w:rFonts w:asciiTheme="minorHAnsi" w:hAnsiTheme="minorHAnsi"/>
          <w:sz w:val="24"/>
        </w:rPr>
        <w:t>tax exempt.</w:t>
      </w:r>
      <w:r w:rsidR="00C06D10" w:rsidRPr="00A61B67">
        <w:rPr>
          <w:rFonts w:asciiTheme="minorHAnsi" w:hAnsiTheme="minorHAnsi"/>
          <w:sz w:val="24"/>
        </w:rPr>
        <w:t xml:space="preserve"> </w:t>
      </w:r>
      <w:r w:rsidR="007866B7" w:rsidRPr="00A61B67">
        <w:rPr>
          <w:rFonts w:asciiTheme="minorHAnsi" w:hAnsiTheme="minorHAnsi"/>
          <w:sz w:val="24"/>
        </w:rPr>
        <w:t>H</w:t>
      </w:r>
      <w:r w:rsidRPr="00A61B67">
        <w:rPr>
          <w:rFonts w:asciiTheme="minorHAnsi" w:hAnsiTheme="minorHAnsi"/>
          <w:sz w:val="24"/>
        </w:rPr>
        <w:t xml:space="preserve">owever under the new Goods and Services Tax, </w:t>
      </w:r>
      <w:r w:rsidR="007866B7" w:rsidRPr="00A61B67">
        <w:rPr>
          <w:rFonts w:asciiTheme="minorHAnsi" w:hAnsiTheme="minorHAnsi"/>
          <w:sz w:val="24"/>
        </w:rPr>
        <w:t>they</w:t>
      </w:r>
      <w:r w:rsidRPr="00A61B67">
        <w:rPr>
          <w:rFonts w:asciiTheme="minorHAnsi" w:hAnsiTheme="minorHAnsi"/>
          <w:sz w:val="24"/>
        </w:rPr>
        <w:t xml:space="preserve"> are </w:t>
      </w:r>
      <w:r w:rsidR="007866B7" w:rsidRPr="00A61B67">
        <w:rPr>
          <w:rFonts w:asciiTheme="minorHAnsi" w:hAnsiTheme="minorHAnsi"/>
          <w:sz w:val="24"/>
        </w:rPr>
        <w:t>exorbitant</w:t>
      </w:r>
      <w:r w:rsidRPr="00A61B67">
        <w:rPr>
          <w:rFonts w:asciiTheme="minorHAnsi" w:hAnsiTheme="minorHAnsi"/>
          <w:sz w:val="24"/>
        </w:rPr>
        <w:t xml:space="preserve"> at 12%. </w:t>
      </w:r>
      <w:r w:rsidR="007866B7" w:rsidRPr="00A61B67">
        <w:rPr>
          <w:rFonts w:asciiTheme="minorHAnsi" w:hAnsiTheme="minorHAnsi"/>
          <w:sz w:val="24"/>
        </w:rPr>
        <w:t>Braille</w:t>
      </w:r>
      <w:r w:rsidRPr="00A61B67">
        <w:rPr>
          <w:rFonts w:asciiTheme="minorHAnsi" w:hAnsiTheme="minorHAnsi"/>
          <w:sz w:val="24"/>
        </w:rPr>
        <w:t xml:space="preserve"> paper, typewriters and watches </w:t>
      </w:r>
      <w:r w:rsidR="007866B7" w:rsidRPr="00A61B67">
        <w:rPr>
          <w:rFonts w:asciiTheme="minorHAnsi" w:hAnsiTheme="minorHAnsi"/>
          <w:sz w:val="24"/>
        </w:rPr>
        <w:t xml:space="preserve">for the blind </w:t>
      </w:r>
      <w:r w:rsidRPr="00A61B67">
        <w:rPr>
          <w:rFonts w:asciiTheme="minorHAnsi" w:hAnsiTheme="minorHAnsi"/>
          <w:sz w:val="24"/>
        </w:rPr>
        <w:t>are taxed at 5%. Adapted cars are taxed at 18%</w:t>
      </w:r>
      <w:r w:rsidRPr="00A61B67">
        <w:rPr>
          <w:rFonts w:asciiTheme="minorHAnsi" w:hAnsiTheme="minorHAnsi"/>
          <w:sz w:val="24"/>
          <w:vertAlign w:val="superscript"/>
        </w:rPr>
        <w:footnoteReference w:id="134"/>
      </w:r>
      <w:r w:rsidRPr="00A61B67">
        <w:rPr>
          <w:rFonts w:asciiTheme="minorHAnsi" w:hAnsiTheme="minorHAnsi"/>
          <w:sz w:val="24"/>
        </w:rPr>
        <w:t>.</w:t>
      </w:r>
    </w:p>
    <w:p w14:paraId="535F5518"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b. An excise duty concession offered by GoI for purchasing cars, is available only to owners with </w:t>
      </w:r>
      <w:r w:rsidR="007866B7" w:rsidRPr="00A61B67">
        <w:rPr>
          <w:rFonts w:asciiTheme="minorHAnsi" w:hAnsiTheme="minorHAnsi"/>
          <w:sz w:val="24"/>
        </w:rPr>
        <w:t>disabilities</w:t>
      </w:r>
      <w:r w:rsidRPr="00A61B67">
        <w:rPr>
          <w:rFonts w:asciiTheme="minorHAnsi" w:hAnsiTheme="minorHAnsi"/>
          <w:sz w:val="24"/>
        </w:rPr>
        <w:t xml:space="preserve"> who drive</w:t>
      </w:r>
      <w:r w:rsidR="007866B7" w:rsidRPr="00A61B67">
        <w:rPr>
          <w:rFonts w:asciiTheme="minorHAnsi" w:hAnsiTheme="minorHAnsi"/>
          <w:sz w:val="24"/>
        </w:rPr>
        <w:t>,</w:t>
      </w:r>
      <w:r w:rsidR="00C06D10" w:rsidRPr="00A61B67">
        <w:rPr>
          <w:rFonts w:asciiTheme="minorHAnsi" w:hAnsiTheme="minorHAnsi"/>
          <w:sz w:val="24"/>
        </w:rPr>
        <w:t xml:space="preserve"> </w:t>
      </w:r>
      <w:r w:rsidR="007866B7" w:rsidRPr="00A61B67">
        <w:rPr>
          <w:rFonts w:asciiTheme="minorHAnsi" w:hAnsiTheme="minorHAnsi"/>
          <w:sz w:val="24"/>
        </w:rPr>
        <w:t>discriminating</w:t>
      </w:r>
      <w:r w:rsidRPr="00A61B67">
        <w:rPr>
          <w:rFonts w:asciiTheme="minorHAnsi" w:hAnsiTheme="minorHAnsi"/>
          <w:sz w:val="24"/>
        </w:rPr>
        <w:t xml:space="preserve"> against persons with disabilities who cannot drive and other disability constituencies.</w:t>
      </w:r>
    </w:p>
    <w:p w14:paraId="0B505A74"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c. Most manufacturers of mobility aids are either small scale or are distributors of imported aids. </w:t>
      </w:r>
      <w:r w:rsidR="00814D73" w:rsidRPr="00A61B67">
        <w:rPr>
          <w:rFonts w:asciiTheme="minorHAnsi" w:hAnsiTheme="minorHAnsi"/>
          <w:sz w:val="24"/>
        </w:rPr>
        <w:t>I</w:t>
      </w:r>
      <w:r w:rsidRPr="00A61B67">
        <w:rPr>
          <w:rFonts w:asciiTheme="minorHAnsi" w:hAnsiTheme="minorHAnsi"/>
          <w:bCs/>
          <w:sz w:val="24"/>
        </w:rPr>
        <w:t>ncentives to encourage indigenous manufacturers</w:t>
      </w:r>
      <w:r w:rsidR="00814D73" w:rsidRPr="00A61B67">
        <w:rPr>
          <w:rFonts w:asciiTheme="minorHAnsi" w:hAnsiTheme="minorHAnsi"/>
          <w:bCs/>
          <w:sz w:val="24"/>
        </w:rPr>
        <w:t xml:space="preserve"> are non-existent</w:t>
      </w:r>
      <w:r w:rsidRPr="00A61B67">
        <w:rPr>
          <w:rFonts w:asciiTheme="minorHAnsi" w:hAnsiTheme="minorHAnsi"/>
          <w:sz w:val="24"/>
        </w:rPr>
        <w:t xml:space="preserve">. </w:t>
      </w:r>
    </w:p>
    <w:p w14:paraId="24AADABA" w14:textId="77777777" w:rsidR="00DC7FD8" w:rsidRPr="00A61B67" w:rsidRDefault="00F433BC"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4995C918" w14:textId="4C8F46BB" w:rsidR="00A95537" w:rsidRPr="00A61B67" w:rsidRDefault="00A95537" w:rsidP="00A61B67">
      <w:pPr>
        <w:pStyle w:val="Abraca2"/>
        <w:numPr>
          <w:ilvl w:val="0"/>
          <w:numId w:val="19"/>
        </w:numPr>
        <w:spacing w:line="276" w:lineRule="auto"/>
        <w:rPr>
          <w:rFonts w:asciiTheme="minorHAnsi" w:hAnsiTheme="minorHAnsi"/>
          <w:sz w:val="24"/>
        </w:rPr>
      </w:pPr>
      <w:bookmarkStart w:id="57" w:name="_Toc409201412"/>
      <w:r w:rsidRPr="00A61B67">
        <w:rPr>
          <w:rFonts w:asciiTheme="minorHAnsi" w:hAnsiTheme="minorHAnsi"/>
          <w:sz w:val="24"/>
        </w:rPr>
        <w:t xml:space="preserve">Has the GoI established personal mobility </w:t>
      </w:r>
      <w:r w:rsidR="00755A17" w:rsidRPr="00A61B67">
        <w:rPr>
          <w:rFonts w:asciiTheme="minorHAnsi" w:hAnsiTheme="minorHAnsi"/>
          <w:sz w:val="24"/>
        </w:rPr>
        <w:t>a</w:t>
      </w:r>
      <w:r w:rsidRPr="00A61B67">
        <w:rPr>
          <w:rFonts w:asciiTheme="minorHAnsi" w:hAnsiTheme="minorHAnsi"/>
          <w:sz w:val="24"/>
        </w:rPr>
        <w:t xml:space="preserve">s a human right? </w:t>
      </w:r>
      <w:r w:rsidR="00755A17" w:rsidRPr="00A61B67">
        <w:rPr>
          <w:rFonts w:asciiTheme="minorHAnsi" w:hAnsiTheme="minorHAnsi"/>
          <w:sz w:val="24"/>
        </w:rPr>
        <w:t xml:space="preserve"> </w:t>
      </w:r>
      <w:r w:rsidRPr="00A61B67">
        <w:rPr>
          <w:rFonts w:asciiTheme="minorHAnsi" w:hAnsiTheme="minorHAnsi"/>
          <w:sz w:val="24"/>
        </w:rPr>
        <w:t xml:space="preserve">Provide information that authorities and schemes, such as the BIS, ALIMCO, ADIP scheme have upgraded their </w:t>
      </w:r>
      <w:r w:rsidR="00F450F4" w:rsidRPr="00A61B67">
        <w:rPr>
          <w:rFonts w:asciiTheme="minorHAnsi" w:hAnsiTheme="minorHAnsi"/>
          <w:sz w:val="24"/>
        </w:rPr>
        <w:t xml:space="preserve">services, </w:t>
      </w:r>
      <w:r w:rsidRPr="00A61B67">
        <w:rPr>
          <w:rFonts w:asciiTheme="minorHAnsi" w:hAnsiTheme="minorHAnsi"/>
          <w:sz w:val="24"/>
        </w:rPr>
        <w:t>quality standards,</w:t>
      </w:r>
      <w:r w:rsidR="00614A4B" w:rsidRPr="00A61B67">
        <w:rPr>
          <w:rFonts w:asciiTheme="minorHAnsi" w:hAnsiTheme="minorHAnsi"/>
          <w:sz w:val="24"/>
        </w:rPr>
        <w:t xml:space="preserve"> </w:t>
      </w:r>
      <w:r w:rsidRPr="00A61B67">
        <w:rPr>
          <w:rFonts w:asciiTheme="minorHAnsi" w:hAnsiTheme="minorHAnsi"/>
          <w:sz w:val="24"/>
        </w:rPr>
        <w:t>delivery and maintenance mechanisms.</w:t>
      </w:r>
    </w:p>
    <w:p w14:paraId="31B47565" w14:textId="4C78ACF0" w:rsidR="00A95537" w:rsidRPr="00A61B67" w:rsidRDefault="00A95537" w:rsidP="00A61B67">
      <w:pPr>
        <w:pStyle w:val="Abraca2"/>
        <w:numPr>
          <w:ilvl w:val="0"/>
          <w:numId w:val="19"/>
        </w:numPr>
        <w:spacing w:line="276" w:lineRule="auto"/>
        <w:rPr>
          <w:rFonts w:asciiTheme="minorHAnsi" w:hAnsiTheme="minorHAnsi"/>
          <w:sz w:val="24"/>
        </w:rPr>
      </w:pPr>
      <w:r w:rsidRPr="00A61B67">
        <w:rPr>
          <w:rFonts w:asciiTheme="minorHAnsi" w:hAnsiTheme="minorHAnsi"/>
          <w:sz w:val="24"/>
        </w:rPr>
        <w:t>Would G</w:t>
      </w:r>
      <w:r w:rsidR="005A532B">
        <w:rPr>
          <w:rFonts w:asciiTheme="minorHAnsi" w:hAnsiTheme="minorHAnsi"/>
          <w:sz w:val="24"/>
        </w:rPr>
        <w:t xml:space="preserve">oI consider tax exemptions and </w:t>
      </w:r>
      <w:r w:rsidRPr="00A61B67">
        <w:rPr>
          <w:rFonts w:asciiTheme="minorHAnsi" w:hAnsiTheme="minorHAnsi"/>
          <w:sz w:val="24"/>
        </w:rPr>
        <w:t>incentivising indigenous industry to make high quality aids, appliances, devices, machinery, technologies, applications, softwares, text readers, cars, etc. available at affordable cost?</w:t>
      </w:r>
    </w:p>
    <w:p w14:paraId="73085FC8" w14:textId="77777777" w:rsidR="00B9240F" w:rsidRPr="00A61B67" w:rsidRDefault="00B9240F" w:rsidP="00A61B67">
      <w:pPr>
        <w:pStyle w:val="Abraca2"/>
        <w:spacing w:line="276" w:lineRule="auto"/>
        <w:ind w:left="720"/>
        <w:rPr>
          <w:rFonts w:asciiTheme="minorHAnsi" w:hAnsiTheme="minorHAnsi"/>
          <w:sz w:val="24"/>
        </w:rPr>
      </w:pPr>
    </w:p>
    <w:p w14:paraId="234F6F6C" w14:textId="77777777" w:rsidR="00DC7FD8" w:rsidRPr="00A61B67" w:rsidRDefault="00DC7FD8" w:rsidP="00A61B67">
      <w:pPr>
        <w:pStyle w:val="Heading2"/>
        <w:spacing w:line="276" w:lineRule="auto"/>
        <w:rPr>
          <w:rFonts w:asciiTheme="minorHAnsi" w:hAnsiTheme="minorHAnsi"/>
        </w:rPr>
      </w:pPr>
      <w:bookmarkStart w:id="58" w:name="_Toc411516206"/>
      <w:r w:rsidRPr="00A61B67">
        <w:rPr>
          <w:rFonts w:asciiTheme="minorHAnsi" w:hAnsiTheme="minorHAnsi"/>
        </w:rPr>
        <w:t xml:space="preserve">Article 21 </w:t>
      </w:r>
      <w:r w:rsidRPr="00A61B67">
        <w:rPr>
          <w:rFonts w:asciiTheme="minorHAnsi" w:hAnsiTheme="minorHAnsi"/>
          <w:lang w:val="en-US"/>
        </w:rPr>
        <w:t xml:space="preserve">- Freedom of expression and opinion and access to </w:t>
      </w:r>
      <w:r w:rsidRPr="00A61B67">
        <w:rPr>
          <w:rFonts w:asciiTheme="minorHAnsi" w:hAnsiTheme="minorHAnsi"/>
        </w:rPr>
        <w:t>information</w:t>
      </w:r>
      <w:bookmarkEnd w:id="47"/>
      <w:bookmarkEnd w:id="57"/>
      <w:bookmarkEnd w:id="58"/>
    </w:p>
    <w:p w14:paraId="39724E23" w14:textId="77777777" w:rsidR="00636F90" w:rsidRPr="00A61B67" w:rsidRDefault="00B64A95" w:rsidP="00A61B67">
      <w:pPr>
        <w:pStyle w:val="Abraca2"/>
        <w:spacing w:line="276" w:lineRule="auto"/>
        <w:rPr>
          <w:rFonts w:asciiTheme="minorHAnsi" w:hAnsiTheme="minorHAnsi"/>
          <w:sz w:val="24"/>
        </w:rPr>
      </w:pPr>
      <w:r w:rsidRPr="00A61B67">
        <w:rPr>
          <w:rFonts w:asciiTheme="minorHAnsi" w:hAnsiTheme="minorHAnsi"/>
          <w:b/>
          <w:sz w:val="24"/>
        </w:rPr>
        <w:t>138 &amp;</w:t>
      </w:r>
      <w:r w:rsidR="00DC7FD8" w:rsidRPr="00A61B67">
        <w:rPr>
          <w:rFonts w:asciiTheme="minorHAnsi" w:hAnsiTheme="minorHAnsi"/>
          <w:b/>
          <w:sz w:val="24"/>
        </w:rPr>
        <w:t>139.</w:t>
      </w:r>
      <w:r w:rsidR="00255CB9" w:rsidRPr="00A61B67">
        <w:rPr>
          <w:rFonts w:asciiTheme="minorHAnsi" w:hAnsiTheme="minorHAnsi"/>
          <w:b/>
          <w:sz w:val="24"/>
        </w:rPr>
        <w:t xml:space="preserve">  Laws and systems</w:t>
      </w:r>
      <w:r w:rsidR="00255CB9" w:rsidRPr="00A61B67">
        <w:rPr>
          <w:rFonts w:asciiTheme="minorHAnsi" w:hAnsiTheme="minorHAnsi"/>
          <w:b/>
          <w:sz w:val="24"/>
        </w:rPr>
        <w:br/>
      </w:r>
      <w:r w:rsidR="00E4477F" w:rsidRPr="00A61B67">
        <w:rPr>
          <w:rFonts w:asciiTheme="minorHAnsi" w:hAnsiTheme="minorHAnsi"/>
          <w:sz w:val="24"/>
        </w:rPr>
        <w:t>Indian constitution</w:t>
      </w:r>
      <w:r w:rsidR="00DC7FD8" w:rsidRPr="00A61B67">
        <w:rPr>
          <w:rFonts w:asciiTheme="minorHAnsi" w:hAnsiTheme="minorHAnsi"/>
          <w:sz w:val="24"/>
        </w:rPr>
        <w:t xml:space="preserve"> provides that all citizens shall have freedom of speech and expression. </w:t>
      </w:r>
    </w:p>
    <w:p w14:paraId="712C6EA0" w14:textId="77777777" w:rsidR="005321EF" w:rsidRPr="00A61B67" w:rsidRDefault="00E4477F" w:rsidP="00A61B67">
      <w:pPr>
        <w:pStyle w:val="Abraca2"/>
        <w:spacing w:line="276" w:lineRule="auto"/>
        <w:rPr>
          <w:rFonts w:asciiTheme="minorHAnsi" w:hAnsiTheme="minorHAnsi"/>
          <w:sz w:val="24"/>
        </w:rPr>
      </w:pPr>
      <w:r w:rsidRPr="00A61B67">
        <w:rPr>
          <w:rFonts w:asciiTheme="minorHAnsi" w:hAnsiTheme="minorHAnsi"/>
          <w:sz w:val="24"/>
        </w:rPr>
        <w:t>RPDA</w:t>
      </w:r>
      <w:r w:rsidR="00DC7FD8" w:rsidRPr="00A61B67">
        <w:rPr>
          <w:rFonts w:asciiTheme="minorHAnsi" w:hAnsiTheme="minorHAnsi"/>
          <w:sz w:val="24"/>
        </w:rPr>
        <w:t>2016 addresses accessib</w:t>
      </w:r>
      <w:r w:rsidRPr="00A61B67">
        <w:rPr>
          <w:rFonts w:asciiTheme="minorHAnsi" w:hAnsiTheme="minorHAnsi"/>
          <w:sz w:val="24"/>
        </w:rPr>
        <w:t>ility of ICT services and goods</w:t>
      </w:r>
      <w:r w:rsidR="00DC7FD8" w:rsidRPr="00A61B67">
        <w:rPr>
          <w:rFonts w:asciiTheme="minorHAnsi" w:hAnsiTheme="minorHAnsi"/>
          <w:sz w:val="24"/>
        </w:rPr>
        <w:t xml:space="preserve">. </w:t>
      </w:r>
    </w:p>
    <w:p w14:paraId="509CEF21" w14:textId="77777777" w:rsidR="00DC7FD8" w:rsidRPr="00A61B67" w:rsidRDefault="00DC7FD8" w:rsidP="00A61B67">
      <w:pPr>
        <w:pStyle w:val="Abraca2"/>
        <w:spacing w:line="276" w:lineRule="auto"/>
        <w:rPr>
          <w:rStyle w:val="apple-converted-space"/>
          <w:rFonts w:asciiTheme="minorHAnsi" w:hAnsiTheme="minorHAnsi"/>
          <w:sz w:val="24"/>
          <w:shd w:val="clear" w:color="auto" w:fill="FFFFFF"/>
        </w:rPr>
      </w:pPr>
      <w:r w:rsidRPr="00A61B67">
        <w:rPr>
          <w:rFonts w:asciiTheme="minorHAnsi" w:hAnsiTheme="minorHAnsi"/>
          <w:sz w:val="24"/>
        </w:rPr>
        <w:t xml:space="preserve">The DEPD has </w:t>
      </w:r>
      <w:r w:rsidRPr="00A61B67">
        <w:rPr>
          <w:rStyle w:val="apple-converted-space"/>
          <w:rFonts w:asciiTheme="minorHAnsi" w:hAnsiTheme="minorHAnsi"/>
          <w:sz w:val="24"/>
          <w:shd w:val="clear" w:color="auto" w:fill="FFFFFF"/>
        </w:rPr>
        <w:t>only 4 programs for enhancing information &amp; communication</w:t>
      </w:r>
      <w:r w:rsidR="003712EB" w:rsidRPr="00A61B67">
        <w:rPr>
          <w:rStyle w:val="FootnoteReference"/>
          <w:rFonts w:asciiTheme="minorHAnsi" w:hAnsiTheme="minorHAnsi"/>
          <w:sz w:val="24"/>
          <w:shd w:val="clear" w:color="auto" w:fill="FFFFFF"/>
        </w:rPr>
        <w:footnoteReference w:id="135"/>
      </w:r>
      <w:r w:rsidRPr="00A61B67">
        <w:rPr>
          <w:rStyle w:val="apple-converted-space"/>
          <w:rFonts w:asciiTheme="minorHAnsi" w:hAnsiTheme="minorHAnsi"/>
          <w:sz w:val="24"/>
          <w:shd w:val="clear" w:color="auto" w:fill="FFFFFF"/>
        </w:rPr>
        <w:t xml:space="preserve">. The </w:t>
      </w:r>
      <w:r w:rsidR="00E4477F" w:rsidRPr="00A61B67">
        <w:rPr>
          <w:rStyle w:val="apple-converted-space"/>
          <w:rFonts w:asciiTheme="minorHAnsi" w:hAnsiTheme="minorHAnsi"/>
          <w:sz w:val="24"/>
          <w:shd w:val="clear" w:color="auto" w:fill="FFFFFF"/>
        </w:rPr>
        <w:t>GoI</w:t>
      </w:r>
      <w:r w:rsidRPr="00A61B67">
        <w:rPr>
          <w:rStyle w:val="apple-converted-space"/>
          <w:rFonts w:asciiTheme="minorHAnsi" w:hAnsiTheme="minorHAnsi"/>
          <w:sz w:val="24"/>
          <w:shd w:val="clear" w:color="auto" w:fill="FFFFFF"/>
        </w:rPr>
        <w:t xml:space="preserve"> allocation is less than 5% of the total budget for the year 2018-19.</w:t>
      </w:r>
    </w:p>
    <w:p w14:paraId="2F8E9A55" w14:textId="426ADE2D" w:rsidR="00DC7FD8" w:rsidRPr="00A61B67" w:rsidRDefault="00DC7FD8" w:rsidP="00A61B67">
      <w:pPr>
        <w:pStyle w:val="Abraca2"/>
        <w:spacing w:line="276" w:lineRule="auto"/>
        <w:rPr>
          <w:rFonts w:asciiTheme="minorHAnsi" w:hAnsiTheme="minorHAnsi"/>
          <w:b/>
          <w:sz w:val="24"/>
          <w:shd w:val="clear" w:color="auto" w:fill="FFFFFF"/>
        </w:rPr>
      </w:pPr>
      <w:r w:rsidRPr="00A61B67">
        <w:rPr>
          <w:rStyle w:val="apple-converted-space"/>
          <w:rFonts w:asciiTheme="minorHAnsi" w:hAnsiTheme="minorHAnsi"/>
          <w:b/>
          <w:sz w:val="24"/>
          <w:shd w:val="clear" w:color="auto" w:fill="FFFFFF"/>
        </w:rPr>
        <w:t xml:space="preserve">Annexure - Table </w:t>
      </w:r>
      <w:r w:rsidR="00506EEB">
        <w:rPr>
          <w:rStyle w:val="apple-converted-space"/>
          <w:rFonts w:asciiTheme="minorHAnsi" w:hAnsiTheme="minorHAnsi"/>
          <w:b/>
          <w:sz w:val="24"/>
          <w:shd w:val="clear" w:color="auto" w:fill="FFFFFF"/>
        </w:rPr>
        <w:t>3</w:t>
      </w:r>
      <w:r w:rsidRPr="00A61B67">
        <w:rPr>
          <w:rStyle w:val="apple-converted-space"/>
          <w:rFonts w:asciiTheme="minorHAnsi" w:hAnsiTheme="minorHAnsi"/>
          <w:b/>
          <w:sz w:val="24"/>
          <w:shd w:val="clear" w:color="auto" w:fill="FFFFFF"/>
        </w:rPr>
        <w:t>:  Allocation to information &amp; communication by the DEPD</w:t>
      </w:r>
    </w:p>
    <w:p w14:paraId="0CC38473" w14:textId="2A54738E" w:rsidR="00DC7FD8" w:rsidRPr="00A61B67" w:rsidRDefault="00DC7FD8" w:rsidP="00A61B67">
      <w:pPr>
        <w:pStyle w:val="Abraca2"/>
        <w:spacing w:line="276" w:lineRule="auto"/>
        <w:rPr>
          <w:rFonts w:asciiTheme="minorHAnsi" w:hAnsiTheme="minorHAnsi"/>
          <w:sz w:val="24"/>
          <w:lang w:val="en-US"/>
        </w:rPr>
      </w:pPr>
      <w:r w:rsidRPr="00A61B67">
        <w:rPr>
          <w:rFonts w:asciiTheme="minorHAnsi" w:hAnsiTheme="minorHAnsi"/>
          <w:sz w:val="24"/>
          <w:lang w:val="en-US"/>
        </w:rPr>
        <w:t>The National Policy on Universal Electronics Accessibility</w:t>
      </w:r>
      <w:r w:rsidRPr="00A61B67">
        <w:rPr>
          <w:rStyle w:val="FootnoteReference"/>
          <w:rFonts w:asciiTheme="minorHAnsi" w:hAnsiTheme="minorHAnsi" w:cs="Calibri"/>
          <w:sz w:val="24"/>
        </w:rPr>
        <w:footnoteReference w:id="136"/>
      </w:r>
      <w:r w:rsidRPr="00A61B67">
        <w:rPr>
          <w:rFonts w:asciiTheme="minorHAnsi" w:hAnsiTheme="minorHAnsi"/>
          <w:sz w:val="24"/>
          <w:lang w:val="en-US"/>
        </w:rPr>
        <w:t xml:space="preserve"> of 2013 </w:t>
      </w:r>
      <w:r w:rsidR="003712EB" w:rsidRPr="00A61B67">
        <w:rPr>
          <w:rFonts w:asciiTheme="minorHAnsi" w:hAnsiTheme="minorHAnsi"/>
          <w:sz w:val="24"/>
          <w:lang w:val="en-US"/>
        </w:rPr>
        <w:t>has not</w:t>
      </w:r>
      <w:r w:rsidRPr="00A61B67">
        <w:rPr>
          <w:rFonts w:asciiTheme="minorHAnsi" w:hAnsiTheme="minorHAnsi"/>
          <w:sz w:val="24"/>
          <w:lang w:val="en-US"/>
        </w:rPr>
        <w:t xml:space="preserve"> been implemented nor have emergency and essential services made accessible through ICTs, as required by </w:t>
      </w:r>
      <w:r w:rsidR="006B06C0" w:rsidRPr="00A61B67">
        <w:rPr>
          <w:rFonts w:asciiTheme="minorHAnsi" w:hAnsiTheme="minorHAnsi"/>
          <w:sz w:val="24"/>
          <w:lang w:val="en-US"/>
        </w:rPr>
        <w:t>RPDA2016</w:t>
      </w:r>
      <w:r w:rsidRPr="00A61B67">
        <w:rPr>
          <w:rStyle w:val="FootnoteReference"/>
          <w:rFonts w:asciiTheme="minorHAnsi" w:hAnsiTheme="minorHAnsi" w:cs="Calibri"/>
          <w:sz w:val="24"/>
          <w:lang w:val="en-US"/>
        </w:rPr>
        <w:footnoteReference w:id="137"/>
      </w:r>
      <w:r w:rsidR="003712EB" w:rsidRPr="00A61B67">
        <w:rPr>
          <w:rFonts w:asciiTheme="minorHAnsi" w:hAnsiTheme="minorHAnsi"/>
          <w:sz w:val="24"/>
          <w:lang w:val="en-US"/>
        </w:rPr>
        <w:t>,</w:t>
      </w:r>
      <w:r w:rsidRPr="00A61B67">
        <w:rPr>
          <w:rStyle w:val="FootnoteReference"/>
          <w:rFonts w:asciiTheme="minorHAnsi" w:hAnsiTheme="minorHAnsi" w:cs="Calibri"/>
          <w:sz w:val="24"/>
          <w:lang w:val="en-US"/>
        </w:rPr>
        <w:footnoteReference w:id="138"/>
      </w:r>
      <w:r w:rsidRPr="00A61B67">
        <w:rPr>
          <w:rFonts w:asciiTheme="minorHAnsi" w:hAnsiTheme="minorHAnsi"/>
          <w:sz w:val="24"/>
          <w:lang w:val="en-US"/>
        </w:rPr>
        <w:t xml:space="preserve">. </w:t>
      </w:r>
      <w:r w:rsidR="00636F90" w:rsidRPr="00A61B67">
        <w:rPr>
          <w:rFonts w:asciiTheme="minorHAnsi" w:hAnsiTheme="minorHAnsi"/>
          <w:sz w:val="24"/>
          <w:lang w:val="en-US"/>
        </w:rPr>
        <w:t xml:space="preserve"> </w:t>
      </w:r>
      <w:r w:rsidR="003712EB" w:rsidRPr="00A61B67">
        <w:rPr>
          <w:rFonts w:asciiTheme="minorHAnsi" w:hAnsiTheme="minorHAnsi"/>
          <w:sz w:val="24"/>
          <w:lang w:val="en-US"/>
        </w:rPr>
        <w:t>Policy</w:t>
      </w:r>
      <w:r w:rsidR="00C06D10" w:rsidRPr="00A61B67">
        <w:rPr>
          <w:rFonts w:asciiTheme="minorHAnsi" w:hAnsiTheme="minorHAnsi"/>
          <w:sz w:val="24"/>
          <w:lang w:val="en-US"/>
        </w:rPr>
        <w:t xml:space="preserve"> </w:t>
      </w:r>
      <w:r w:rsidR="003712EB" w:rsidRPr="00A61B67">
        <w:rPr>
          <w:rFonts w:asciiTheme="minorHAnsi" w:hAnsiTheme="minorHAnsi"/>
          <w:sz w:val="24"/>
          <w:lang w:val="en-US"/>
        </w:rPr>
        <w:t>on</w:t>
      </w:r>
      <w:r w:rsidRPr="00A61B67">
        <w:rPr>
          <w:rFonts w:asciiTheme="minorHAnsi" w:hAnsiTheme="minorHAnsi"/>
          <w:sz w:val="24"/>
          <w:lang w:val="en-US"/>
        </w:rPr>
        <w:t xml:space="preserve"> accessibility of telecommunication products and services, including mobile-based services</w:t>
      </w:r>
      <w:r w:rsidR="00636F90" w:rsidRPr="00A61B67">
        <w:rPr>
          <w:rFonts w:asciiTheme="minorHAnsi" w:hAnsiTheme="minorHAnsi"/>
          <w:sz w:val="24"/>
          <w:lang w:val="en-US"/>
        </w:rPr>
        <w:t>, do</w:t>
      </w:r>
      <w:r w:rsidR="003712EB" w:rsidRPr="00A61B67">
        <w:rPr>
          <w:rFonts w:asciiTheme="minorHAnsi" w:hAnsiTheme="minorHAnsi"/>
          <w:sz w:val="24"/>
          <w:lang w:val="en-US"/>
        </w:rPr>
        <w:t xml:space="preserve"> not exist</w:t>
      </w:r>
      <w:r w:rsidRPr="00A61B67">
        <w:rPr>
          <w:rFonts w:asciiTheme="minorHAnsi" w:hAnsiTheme="minorHAnsi"/>
          <w:sz w:val="24"/>
          <w:lang w:val="en-US"/>
        </w:rPr>
        <w:t xml:space="preserve">. </w:t>
      </w:r>
      <w:r w:rsidR="00636F90" w:rsidRPr="00A61B67">
        <w:rPr>
          <w:rFonts w:asciiTheme="minorHAnsi" w:hAnsiTheme="minorHAnsi"/>
          <w:sz w:val="24"/>
          <w:lang w:val="en-US"/>
        </w:rPr>
        <w:t xml:space="preserve"> </w:t>
      </w:r>
      <w:r w:rsidR="003712EB" w:rsidRPr="00A61B67">
        <w:rPr>
          <w:rFonts w:asciiTheme="minorHAnsi" w:hAnsiTheme="minorHAnsi"/>
          <w:sz w:val="24"/>
          <w:lang w:val="en-US"/>
        </w:rPr>
        <w:t>P</w:t>
      </w:r>
      <w:r w:rsidRPr="00A61B67">
        <w:rPr>
          <w:rFonts w:asciiTheme="minorHAnsi" w:hAnsiTheme="minorHAnsi"/>
          <w:sz w:val="24"/>
          <w:lang w:val="en-US"/>
        </w:rPr>
        <w:t xml:space="preserve">ublic consultation regarding ICT for Persons with Disabilities has not resulted in any </w:t>
      </w:r>
      <w:r w:rsidR="003712EB" w:rsidRPr="00A61B67">
        <w:rPr>
          <w:rFonts w:asciiTheme="minorHAnsi" w:hAnsiTheme="minorHAnsi"/>
          <w:sz w:val="24"/>
          <w:lang w:val="en-US"/>
        </w:rPr>
        <w:t>outcome</w:t>
      </w:r>
      <w:r w:rsidRPr="00A61B67">
        <w:rPr>
          <w:rFonts w:asciiTheme="minorHAnsi" w:hAnsiTheme="minorHAnsi"/>
          <w:sz w:val="24"/>
          <w:lang w:val="en-US"/>
        </w:rPr>
        <w:t>, other than recommendations from Telecom Regulatory Authority of Indi</w:t>
      </w:r>
      <w:r w:rsidR="002568F1" w:rsidRPr="00A61B67">
        <w:rPr>
          <w:rFonts w:asciiTheme="minorHAnsi" w:hAnsiTheme="minorHAnsi"/>
          <w:sz w:val="24"/>
          <w:lang w:val="en-US"/>
        </w:rPr>
        <w:t>a (T</w:t>
      </w:r>
      <w:r w:rsidRPr="00A61B67">
        <w:rPr>
          <w:rFonts w:asciiTheme="minorHAnsi" w:hAnsiTheme="minorHAnsi"/>
          <w:sz w:val="24"/>
          <w:lang w:val="en-US"/>
        </w:rPr>
        <w:t>R</w:t>
      </w:r>
      <w:r w:rsidR="002568F1" w:rsidRPr="00A61B67">
        <w:rPr>
          <w:rFonts w:asciiTheme="minorHAnsi" w:hAnsiTheme="minorHAnsi"/>
          <w:sz w:val="24"/>
          <w:lang w:val="en-US"/>
        </w:rPr>
        <w:t>A</w:t>
      </w:r>
      <w:r w:rsidRPr="00A61B67">
        <w:rPr>
          <w:rFonts w:asciiTheme="minorHAnsi" w:hAnsiTheme="minorHAnsi"/>
          <w:sz w:val="24"/>
          <w:lang w:val="en-US"/>
        </w:rPr>
        <w:t>I).</w:t>
      </w:r>
      <w:r w:rsidRPr="00A61B67">
        <w:rPr>
          <w:rStyle w:val="FootnoteReference"/>
          <w:rFonts w:asciiTheme="minorHAnsi" w:hAnsiTheme="minorHAnsi" w:cs="Calibri"/>
          <w:sz w:val="24"/>
          <w:lang w:val="en-US"/>
        </w:rPr>
        <w:footnoteReference w:id="139"/>
      </w:r>
    </w:p>
    <w:p w14:paraId="43BCF3E3" w14:textId="77777777" w:rsidR="00DC7FD8" w:rsidRPr="00A61B67" w:rsidRDefault="00DC7FD8" w:rsidP="00A61B67">
      <w:pPr>
        <w:pStyle w:val="Abraca2"/>
        <w:spacing w:line="276" w:lineRule="auto"/>
        <w:rPr>
          <w:rStyle w:val="apple-converted-space"/>
          <w:rFonts w:asciiTheme="minorHAnsi" w:hAnsiTheme="minorHAnsi"/>
          <w:sz w:val="24"/>
          <w:shd w:val="clear" w:color="auto" w:fill="FFFFFF"/>
        </w:rPr>
      </w:pPr>
      <w:r w:rsidRPr="00A61B67">
        <w:rPr>
          <w:rFonts w:asciiTheme="minorHAnsi" w:hAnsiTheme="minorHAnsi"/>
          <w:sz w:val="24"/>
        </w:rPr>
        <w:t>An unimplemented Delhi High Court judgement</w:t>
      </w:r>
      <w:r w:rsidRPr="00A61B67">
        <w:rPr>
          <w:rStyle w:val="FootnoteReference"/>
          <w:rFonts w:asciiTheme="minorHAnsi" w:hAnsiTheme="minorHAnsi" w:cs="Calibri"/>
          <w:color w:val="000000"/>
          <w:sz w:val="24"/>
          <w:shd w:val="clear" w:color="auto" w:fill="FFFFFF"/>
        </w:rPr>
        <w:footnoteReference w:id="140"/>
      </w:r>
      <w:r w:rsidR="002568F1" w:rsidRPr="00A61B67">
        <w:rPr>
          <w:rFonts w:asciiTheme="minorHAnsi" w:hAnsiTheme="minorHAnsi"/>
          <w:sz w:val="24"/>
        </w:rPr>
        <w:t xml:space="preserve"> </w:t>
      </w:r>
      <w:r w:rsidR="003712EB" w:rsidRPr="00A61B67">
        <w:rPr>
          <w:rFonts w:asciiTheme="minorHAnsi" w:hAnsiTheme="minorHAnsi"/>
          <w:sz w:val="24"/>
        </w:rPr>
        <w:t>directed authorities</w:t>
      </w:r>
      <w:r w:rsidR="002568F1" w:rsidRPr="00A61B67">
        <w:rPr>
          <w:rFonts w:asciiTheme="minorHAnsi" w:hAnsiTheme="minorHAnsi"/>
          <w:sz w:val="24"/>
        </w:rPr>
        <w:t xml:space="preserve"> </w:t>
      </w:r>
      <w:r w:rsidRPr="00A61B67">
        <w:rPr>
          <w:rFonts w:asciiTheme="minorHAnsi" w:hAnsiTheme="minorHAnsi"/>
          <w:sz w:val="24"/>
        </w:rPr>
        <w:t xml:space="preserve">to undertake a survey on the </w:t>
      </w:r>
      <w:r w:rsidR="003712EB" w:rsidRPr="00A61B67">
        <w:rPr>
          <w:rFonts w:asciiTheme="minorHAnsi" w:hAnsiTheme="minorHAnsi"/>
          <w:sz w:val="24"/>
        </w:rPr>
        <w:t>status of</w:t>
      </w:r>
      <w:r w:rsidRPr="00A61B67">
        <w:rPr>
          <w:rFonts w:asciiTheme="minorHAnsi" w:hAnsiTheme="minorHAnsi"/>
          <w:sz w:val="24"/>
        </w:rPr>
        <w:t xml:space="preserve"> sign language interpreters and report. However, </w:t>
      </w:r>
      <w:r w:rsidRPr="00A61B67">
        <w:rPr>
          <w:rStyle w:val="apple-converted-space"/>
          <w:rFonts w:asciiTheme="minorHAnsi" w:hAnsiTheme="minorHAnsi"/>
          <w:sz w:val="24"/>
          <w:shd w:val="clear" w:color="auto" w:fill="FFFFFF"/>
        </w:rPr>
        <w:t>there are less than 300 sign language interpreters in</w:t>
      </w:r>
      <w:r w:rsidR="003712EB" w:rsidRPr="00A61B67">
        <w:rPr>
          <w:rStyle w:val="apple-converted-space"/>
          <w:rFonts w:asciiTheme="minorHAnsi" w:hAnsiTheme="minorHAnsi"/>
          <w:sz w:val="24"/>
          <w:shd w:val="clear" w:color="auto" w:fill="FFFFFF"/>
        </w:rPr>
        <w:t xml:space="preserve"> India.</w:t>
      </w:r>
    </w:p>
    <w:p w14:paraId="42E52993" w14:textId="77777777" w:rsidR="00DC7FD8" w:rsidRPr="00A61B67" w:rsidRDefault="00DC7FD8" w:rsidP="00A61B67">
      <w:pPr>
        <w:pStyle w:val="Abraca2"/>
        <w:spacing w:line="276" w:lineRule="auto"/>
        <w:rPr>
          <w:rFonts w:asciiTheme="minorHAnsi" w:hAnsiTheme="minorHAnsi"/>
          <w:b/>
          <w:sz w:val="24"/>
          <w:lang w:val="en-US"/>
        </w:rPr>
      </w:pPr>
      <w:r w:rsidRPr="00A61B67">
        <w:rPr>
          <w:rFonts w:asciiTheme="minorHAnsi" w:hAnsiTheme="minorHAnsi"/>
          <w:b/>
          <w:sz w:val="24"/>
          <w:lang w:val="en-US"/>
        </w:rPr>
        <w:t>School Boards</w:t>
      </w:r>
    </w:p>
    <w:p w14:paraId="6C78CBA2" w14:textId="77777777" w:rsidR="00DC7FD8" w:rsidRPr="00A61B67" w:rsidRDefault="00DC7FD8" w:rsidP="00A61B67">
      <w:pPr>
        <w:pStyle w:val="Abraca2"/>
        <w:spacing w:line="276" w:lineRule="auto"/>
        <w:rPr>
          <w:rFonts w:asciiTheme="minorHAnsi" w:hAnsiTheme="minorHAnsi"/>
          <w:sz w:val="24"/>
          <w:lang w:val="en-US"/>
        </w:rPr>
      </w:pPr>
      <w:r w:rsidRPr="00A61B67">
        <w:rPr>
          <w:rFonts w:asciiTheme="minorHAnsi" w:hAnsiTheme="minorHAnsi"/>
          <w:sz w:val="24"/>
          <w:lang w:val="en-US"/>
        </w:rPr>
        <w:t xml:space="preserve">Teaching Braille, sign language and alternative communication systems education introduced by the Central Board of Secondary Education (CBSE), is restricted to "special subjects" </w:t>
      </w:r>
      <w:r w:rsidR="005321EF" w:rsidRPr="00A61B67">
        <w:rPr>
          <w:rFonts w:asciiTheme="minorHAnsi" w:hAnsiTheme="minorHAnsi"/>
          <w:sz w:val="24"/>
          <w:lang w:val="en-US"/>
        </w:rPr>
        <w:t xml:space="preserve">meant only </w:t>
      </w:r>
      <w:r w:rsidRPr="00A61B67">
        <w:rPr>
          <w:rFonts w:asciiTheme="minorHAnsi" w:hAnsiTheme="minorHAnsi"/>
          <w:sz w:val="24"/>
          <w:lang w:val="en-US"/>
        </w:rPr>
        <w:t>for children with disabilities</w:t>
      </w:r>
      <w:r w:rsidRPr="00A61B67">
        <w:rPr>
          <w:rStyle w:val="FootnoteReference"/>
          <w:rFonts w:asciiTheme="minorHAnsi" w:hAnsiTheme="minorHAnsi" w:cs="Calibri"/>
          <w:bCs/>
          <w:sz w:val="24"/>
          <w:lang w:val="en-US"/>
        </w:rPr>
        <w:footnoteReference w:id="141"/>
      </w:r>
      <w:r w:rsidRPr="00A61B67">
        <w:rPr>
          <w:rFonts w:asciiTheme="minorHAnsi" w:hAnsiTheme="minorHAnsi"/>
          <w:sz w:val="24"/>
          <w:lang w:val="en-US"/>
        </w:rPr>
        <w:t>.</w:t>
      </w:r>
    </w:p>
    <w:p w14:paraId="712900E2" w14:textId="77777777" w:rsidR="00DC7FD8" w:rsidRPr="00A61B67" w:rsidRDefault="00DC7FD8" w:rsidP="00A61B67">
      <w:pPr>
        <w:pStyle w:val="Abraca2"/>
        <w:spacing w:line="276" w:lineRule="auto"/>
        <w:rPr>
          <w:rFonts w:asciiTheme="minorHAnsi" w:hAnsiTheme="minorHAnsi"/>
          <w:b/>
          <w:sz w:val="24"/>
          <w:lang w:val="en-US"/>
        </w:rPr>
      </w:pPr>
      <w:r w:rsidRPr="00A61B67">
        <w:rPr>
          <w:rFonts w:asciiTheme="minorHAnsi" w:hAnsiTheme="minorHAnsi"/>
          <w:b/>
          <w:sz w:val="24"/>
          <w:lang w:val="en-US"/>
        </w:rPr>
        <w:t>Additional concerns</w:t>
      </w:r>
    </w:p>
    <w:p w14:paraId="4D13C1D5" w14:textId="68E9576A" w:rsidR="00DC7FD8" w:rsidRPr="00A61B67" w:rsidRDefault="00DC7FD8" w:rsidP="00A61B67">
      <w:pPr>
        <w:pStyle w:val="Abraca2"/>
        <w:spacing w:line="276" w:lineRule="auto"/>
        <w:rPr>
          <w:rFonts w:asciiTheme="minorHAnsi" w:hAnsiTheme="minorHAnsi"/>
          <w:b/>
          <w:sz w:val="24"/>
          <w:lang w:val="en-US"/>
        </w:rPr>
      </w:pPr>
      <w:r w:rsidRPr="00A61B67">
        <w:rPr>
          <w:rFonts w:asciiTheme="minorHAnsi" w:hAnsiTheme="minorHAnsi"/>
          <w:b/>
          <w:sz w:val="24"/>
          <w:lang w:val="en-US"/>
        </w:rPr>
        <w:t xml:space="preserve">a. </w:t>
      </w:r>
      <w:r w:rsidRPr="00A61B67">
        <w:rPr>
          <w:rFonts w:asciiTheme="minorHAnsi" w:hAnsiTheme="minorHAnsi"/>
          <w:sz w:val="24"/>
          <w:lang w:val="en-US"/>
        </w:rPr>
        <w:t xml:space="preserve">The </w:t>
      </w:r>
      <w:r w:rsidR="005A532B">
        <w:rPr>
          <w:rFonts w:asciiTheme="minorHAnsi" w:hAnsiTheme="minorHAnsi"/>
          <w:sz w:val="24"/>
          <w:lang w:val="en-US"/>
        </w:rPr>
        <w:t>deaf</w:t>
      </w:r>
      <w:r w:rsidR="00B64A95" w:rsidRPr="00A61B67">
        <w:rPr>
          <w:rFonts w:asciiTheme="minorHAnsi" w:hAnsiTheme="minorHAnsi"/>
          <w:sz w:val="24"/>
          <w:lang w:val="en-US"/>
        </w:rPr>
        <w:t>blind</w:t>
      </w:r>
      <w:r w:rsidRPr="00A61B67">
        <w:rPr>
          <w:rFonts w:asciiTheme="minorHAnsi" w:hAnsiTheme="minorHAnsi"/>
          <w:sz w:val="24"/>
          <w:lang w:val="en-US"/>
        </w:rPr>
        <w:t xml:space="preserve"> community is unhappy with the </w:t>
      </w:r>
      <w:r w:rsidR="005321EF" w:rsidRPr="00A61B67">
        <w:rPr>
          <w:rFonts w:asciiTheme="minorHAnsi" w:hAnsiTheme="minorHAnsi"/>
          <w:sz w:val="24"/>
          <w:lang w:val="en-US"/>
        </w:rPr>
        <w:t>negligible</w:t>
      </w:r>
      <w:r w:rsidRPr="00A61B67">
        <w:rPr>
          <w:rFonts w:asciiTheme="minorHAnsi" w:hAnsiTheme="minorHAnsi"/>
          <w:sz w:val="24"/>
          <w:lang w:val="en-US"/>
        </w:rPr>
        <w:t xml:space="preserve"> </w:t>
      </w:r>
      <w:r w:rsidR="00B9240F" w:rsidRPr="00A61B67">
        <w:rPr>
          <w:rFonts w:asciiTheme="minorHAnsi" w:hAnsiTheme="minorHAnsi"/>
          <w:sz w:val="24"/>
          <w:lang w:val="en-US"/>
        </w:rPr>
        <w:t>efforts</w:t>
      </w:r>
      <w:r w:rsidRPr="00A61B67">
        <w:rPr>
          <w:rFonts w:asciiTheme="minorHAnsi" w:hAnsiTheme="minorHAnsi"/>
          <w:sz w:val="24"/>
          <w:lang w:val="en-US"/>
        </w:rPr>
        <w:t xml:space="preserve"> </w:t>
      </w:r>
      <w:r w:rsidR="00B9240F" w:rsidRPr="00A61B67">
        <w:rPr>
          <w:rFonts w:asciiTheme="minorHAnsi" w:hAnsiTheme="minorHAnsi"/>
          <w:sz w:val="24"/>
          <w:lang w:val="en-US"/>
        </w:rPr>
        <w:t>promoting</w:t>
      </w:r>
      <w:r w:rsidRPr="00A61B67">
        <w:rPr>
          <w:rFonts w:asciiTheme="minorHAnsi" w:hAnsiTheme="minorHAnsi"/>
          <w:sz w:val="24"/>
          <w:lang w:val="en-US"/>
        </w:rPr>
        <w:t xml:space="preserve"> tactile sign language by the </w:t>
      </w:r>
      <w:r w:rsidRPr="00A61B67">
        <w:rPr>
          <w:rFonts w:asciiTheme="minorHAnsi" w:hAnsiTheme="minorHAnsi"/>
          <w:sz w:val="24"/>
        </w:rPr>
        <w:t>Indian Institute of Sign Language</w:t>
      </w:r>
      <w:r w:rsidRPr="00A61B67">
        <w:rPr>
          <w:rStyle w:val="FootnoteReference"/>
          <w:rFonts w:asciiTheme="minorHAnsi" w:hAnsiTheme="minorHAnsi" w:cs="Calibri"/>
          <w:sz w:val="24"/>
        </w:rPr>
        <w:footnoteReference w:id="142"/>
      </w:r>
      <w:r w:rsidRPr="00A61B67">
        <w:rPr>
          <w:rFonts w:asciiTheme="minorHAnsi" w:hAnsiTheme="minorHAnsi"/>
          <w:sz w:val="24"/>
        </w:rPr>
        <w:t>.</w:t>
      </w:r>
    </w:p>
    <w:p w14:paraId="09FFD93B" w14:textId="15403718"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lang w:val="en-US"/>
        </w:rPr>
        <w:t xml:space="preserve">b. </w:t>
      </w:r>
      <w:r w:rsidRPr="00A61B67">
        <w:rPr>
          <w:rFonts w:asciiTheme="minorHAnsi" w:hAnsiTheme="minorHAnsi"/>
          <w:sz w:val="24"/>
          <w:lang w:val="en-US"/>
        </w:rPr>
        <w:t xml:space="preserve">TRAI suggests several accessibility features for the set top box (STB) to </w:t>
      </w:r>
      <w:r w:rsidR="005A532B">
        <w:rPr>
          <w:rFonts w:asciiTheme="minorHAnsi" w:hAnsiTheme="minorHAnsi"/>
          <w:sz w:val="24"/>
          <w:lang w:val="en-US"/>
        </w:rPr>
        <w:t>improve television accessibility</w:t>
      </w:r>
      <w:r w:rsidRPr="00A61B67">
        <w:rPr>
          <w:rFonts w:asciiTheme="minorHAnsi" w:eastAsia="Helvetica" w:hAnsiTheme="minorHAnsi"/>
          <w:sz w:val="24"/>
          <w:vertAlign w:val="superscript"/>
        </w:rPr>
        <w:footnoteReference w:id="143"/>
      </w:r>
      <w:r w:rsidRPr="00A61B67">
        <w:rPr>
          <w:rFonts w:asciiTheme="minorHAnsi" w:hAnsiTheme="minorHAnsi"/>
          <w:sz w:val="24"/>
          <w:lang w:val="en-US"/>
        </w:rPr>
        <w:t>. They recommend 50% channel content to be in</w:t>
      </w:r>
      <w:r w:rsidR="00445789" w:rsidRPr="00A61B67">
        <w:rPr>
          <w:rFonts w:asciiTheme="minorHAnsi" w:hAnsiTheme="minorHAnsi"/>
          <w:sz w:val="24"/>
          <w:lang w:val="en-US"/>
        </w:rPr>
        <w:t xml:space="preserve"> </w:t>
      </w:r>
      <w:r w:rsidRPr="00A61B67">
        <w:rPr>
          <w:rFonts w:asciiTheme="minorHAnsi" w:hAnsiTheme="minorHAnsi"/>
          <w:sz w:val="24"/>
          <w:lang w:val="en-US"/>
        </w:rPr>
        <w:t xml:space="preserve">accessible format </w:t>
      </w:r>
      <w:r w:rsidR="00445789" w:rsidRPr="00A61B67">
        <w:rPr>
          <w:rFonts w:asciiTheme="minorHAnsi" w:hAnsiTheme="minorHAnsi"/>
          <w:sz w:val="24"/>
          <w:lang w:val="en-US"/>
        </w:rPr>
        <w:t>by 2022</w:t>
      </w:r>
      <w:r w:rsidRPr="00A61B67">
        <w:rPr>
          <w:rFonts w:asciiTheme="minorHAnsi" w:eastAsia="Helvetica" w:hAnsiTheme="minorHAnsi"/>
          <w:sz w:val="24"/>
          <w:vertAlign w:val="superscript"/>
        </w:rPr>
        <w:footnoteReference w:id="144"/>
      </w:r>
      <w:r w:rsidRPr="00A61B67">
        <w:rPr>
          <w:rFonts w:asciiTheme="minorHAnsi" w:hAnsiTheme="minorHAnsi"/>
          <w:sz w:val="24"/>
          <w:lang w:val="en-US"/>
        </w:rPr>
        <w:t xml:space="preserve">.  However, implementation </w:t>
      </w:r>
      <w:r w:rsidR="00445789" w:rsidRPr="00A61B67">
        <w:rPr>
          <w:rFonts w:asciiTheme="minorHAnsi" w:hAnsiTheme="minorHAnsi"/>
          <w:sz w:val="24"/>
          <w:lang w:val="en-US"/>
        </w:rPr>
        <w:t>is slow, by</w:t>
      </w:r>
      <w:r w:rsidRPr="00A61B67">
        <w:rPr>
          <w:rFonts w:asciiTheme="minorHAnsi" w:hAnsiTheme="minorHAnsi"/>
          <w:sz w:val="24"/>
          <w:lang w:val="en-US"/>
        </w:rPr>
        <w:t xml:space="preserve"> the Ministry of Information and Broadcasting.  </w:t>
      </w:r>
    </w:p>
    <w:p w14:paraId="373D5F89" w14:textId="77777777" w:rsidR="00DC7FD8" w:rsidRPr="00A61B67" w:rsidRDefault="002E0266" w:rsidP="00A61B67">
      <w:pPr>
        <w:pStyle w:val="Abraca2"/>
        <w:spacing w:line="276" w:lineRule="auto"/>
        <w:rPr>
          <w:rFonts w:asciiTheme="minorHAnsi" w:eastAsia="Helvetica" w:hAnsiTheme="minorHAnsi"/>
          <w:b/>
          <w:sz w:val="24"/>
          <w:u w:val="single"/>
        </w:rPr>
      </w:pPr>
      <w:r w:rsidRPr="00A61B67">
        <w:rPr>
          <w:rFonts w:asciiTheme="minorHAnsi" w:hAnsiTheme="minorHAnsi"/>
          <w:b/>
          <w:sz w:val="24"/>
          <w:u w:val="single"/>
        </w:rPr>
        <w:t>Recommended LoIs</w:t>
      </w:r>
    </w:p>
    <w:p w14:paraId="4886DFF6" w14:textId="77777777" w:rsidR="00AA49E6" w:rsidRPr="00A61B67" w:rsidRDefault="00AA49E6" w:rsidP="00A61B67">
      <w:pPr>
        <w:pStyle w:val="Abraca2"/>
        <w:numPr>
          <w:ilvl w:val="0"/>
          <w:numId w:val="20"/>
        </w:numPr>
        <w:spacing w:line="276" w:lineRule="auto"/>
        <w:rPr>
          <w:rFonts w:asciiTheme="minorHAnsi" w:eastAsia="Helvetica" w:hAnsiTheme="minorHAnsi"/>
          <w:sz w:val="24"/>
        </w:rPr>
      </w:pPr>
      <w:bookmarkStart w:id="59" w:name="_Toc409025601"/>
      <w:bookmarkStart w:id="60" w:name="_Toc409201413"/>
      <w:r w:rsidRPr="00A61B67">
        <w:rPr>
          <w:rFonts w:asciiTheme="minorHAnsi" w:hAnsiTheme="minorHAnsi"/>
          <w:sz w:val="24"/>
        </w:rPr>
        <w:t xml:space="preserve">Is GoI considering recognizing Sign language as an official language?  </w:t>
      </w:r>
    </w:p>
    <w:p w14:paraId="794ACE5C" w14:textId="77777777" w:rsidR="00AA49E6" w:rsidRPr="00A61B67" w:rsidRDefault="00AA49E6" w:rsidP="00A61B67">
      <w:pPr>
        <w:pStyle w:val="Abraca2"/>
        <w:numPr>
          <w:ilvl w:val="0"/>
          <w:numId w:val="20"/>
        </w:numPr>
        <w:spacing w:line="276" w:lineRule="auto"/>
        <w:rPr>
          <w:rFonts w:asciiTheme="minorHAnsi" w:hAnsiTheme="minorHAnsi"/>
          <w:sz w:val="24"/>
        </w:rPr>
      </w:pPr>
      <w:r w:rsidRPr="00A61B67">
        <w:rPr>
          <w:rFonts w:asciiTheme="minorHAnsi" w:hAnsiTheme="minorHAnsi"/>
          <w:sz w:val="24"/>
        </w:rPr>
        <w:t>What efforts are made by GoI to promote Augmentative and Alternative Communication, to serve the needs of all persons with disabilities, including tactile sign language, arts based expressions, non-verbal modes? Are AAC needs of students addressed in all schools?</w:t>
      </w:r>
    </w:p>
    <w:p w14:paraId="45DB9223" w14:textId="77777777" w:rsidR="00AA49E6" w:rsidRPr="00A61B67" w:rsidRDefault="00AA49E6" w:rsidP="00A61B67">
      <w:pPr>
        <w:pStyle w:val="Abraca2"/>
        <w:numPr>
          <w:ilvl w:val="0"/>
          <w:numId w:val="20"/>
        </w:numPr>
        <w:spacing w:line="276" w:lineRule="auto"/>
        <w:rPr>
          <w:rFonts w:asciiTheme="minorHAnsi" w:hAnsiTheme="minorHAnsi"/>
          <w:sz w:val="24"/>
        </w:rPr>
      </w:pPr>
      <w:r w:rsidRPr="00A61B67">
        <w:rPr>
          <w:rFonts w:asciiTheme="minorHAnsi" w:hAnsiTheme="minorHAnsi"/>
          <w:sz w:val="24"/>
        </w:rPr>
        <w:t xml:space="preserve">What steps has the </w:t>
      </w:r>
      <w:r w:rsidRPr="00A61B67">
        <w:rPr>
          <w:rFonts w:asciiTheme="minorHAnsi" w:hAnsiTheme="minorHAnsi"/>
          <w:bCs/>
          <w:sz w:val="24"/>
        </w:rPr>
        <w:t>Ministry</w:t>
      </w:r>
      <w:r w:rsidRPr="00A61B67">
        <w:rPr>
          <w:rFonts w:asciiTheme="minorHAnsi" w:hAnsiTheme="minorHAnsi"/>
          <w:sz w:val="24"/>
        </w:rPr>
        <w:t xml:space="preserve"> of Information and Broadcasting taken to fulfil their obligation to address accessibility of broadcasting, including TV, STB, all audio visual applications and media?</w:t>
      </w:r>
    </w:p>
    <w:p w14:paraId="13822627" w14:textId="77777777" w:rsidR="00AA49E6" w:rsidRPr="00A61B67" w:rsidRDefault="00AA49E6" w:rsidP="00A61B67">
      <w:pPr>
        <w:pStyle w:val="Abraca2"/>
        <w:spacing w:line="276" w:lineRule="auto"/>
        <w:rPr>
          <w:rFonts w:asciiTheme="minorHAnsi" w:hAnsiTheme="minorHAnsi"/>
          <w:b/>
          <w:sz w:val="24"/>
          <w:u w:val="single"/>
        </w:rPr>
      </w:pPr>
    </w:p>
    <w:p w14:paraId="02FE6D0E" w14:textId="77777777" w:rsidR="00DC7FD8" w:rsidRPr="00A61B67" w:rsidRDefault="00DC7FD8" w:rsidP="00A61B67">
      <w:pPr>
        <w:pStyle w:val="Heading2"/>
        <w:spacing w:line="276" w:lineRule="auto"/>
        <w:rPr>
          <w:rFonts w:asciiTheme="minorHAnsi" w:hAnsiTheme="minorHAnsi"/>
        </w:rPr>
      </w:pPr>
      <w:bookmarkStart w:id="61" w:name="_Toc411516207"/>
      <w:r w:rsidRPr="00A61B67">
        <w:rPr>
          <w:rFonts w:asciiTheme="minorHAnsi" w:hAnsiTheme="minorHAnsi"/>
        </w:rPr>
        <w:t>Article 22 - Respect for Privacy</w:t>
      </w:r>
      <w:bookmarkEnd w:id="59"/>
      <w:bookmarkEnd w:id="60"/>
      <w:bookmarkEnd w:id="61"/>
    </w:p>
    <w:p w14:paraId="75AA5F1D"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146.</w:t>
      </w:r>
      <w:r w:rsidRPr="00A61B67">
        <w:rPr>
          <w:rFonts w:asciiTheme="minorHAnsi" w:hAnsiTheme="minorHAnsi"/>
          <w:b/>
          <w:sz w:val="24"/>
        </w:rPr>
        <w:tab/>
        <w:t>Constitution, laws and policies</w:t>
      </w:r>
    </w:p>
    <w:p w14:paraId="240FE21C" w14:textId="36903AA7" w:rsidR="00DC7FD8" w:rsidRPr="00A61B67" w:rsidRDefault="00DC7FD8" w:rsidP="00A61B67">
      <w:pPr>
        <w:pStyle w:val="Abraca2"/>
        <w:spacing w:line="276" w:lineRule="auto"/>
        <w:rPr>
          <w:rFonts w:asciiTheme="minorHAnsi" w:hAnsiTheme="minorHAnsi"/>
          <w:sz w:val="24"/>
          <w:lang w:eastAsia="en-IN"/>
        </w:rPr>
      </w:pPr>
      <w:r w:rsidRPr="00A61B67">
        <w:rPr>
          <w:rFonts w:asciiTheme="minorHAnsi" w:hAnsiTheme="minorHAnsi"/>
          <w:sz w:val="24"/>
        </w:rPr>
        <w:t>The right to priv</w:t>
      </w:r>
      <w:r w:rsidR="009A5738">
        <w:rPr>
          <w:rFonts w:asciiTheme="minorHAnsi" w:hAnsiTheme="minorHAnsi"/>
          <w:sz w:val="24"/>
        </w:rPr>
        <w:t xml:space="preserve">acy is implicit in </w:t>
      </w:r>
      <w:r w:rsidRPr="00A61B67">
        <w:rPr>
          <w:rFonts w:asciiTheme="minorHAnsi" w:hAnsiTheme="minorHAnsi"/>
          <w:sz w:val="24"/>
        </w:rPr>
        <w:t>the Constitution</w:t>
      </w:r>
      <w:r w:rsidR="00A45C7A" w:rsidRPr="00A61B67">
        <w:rPr>
          <w:rStyle w:val="FootnoteReference"/>
          <w:rFonts w:asciiTheme="minorHAnsi" w:hAnsiTheme="minorHAnsi"/>
          <w:color w:val="000000"/>
          <w:sz w:val="24"/>
          <w:lang w:eastAsia="en-IN"/>
        </w:rPr>
        <w:footnoteReference w:id="145"/>
      </w:r>
      <w:r w:rsidRPr="00A61B67">
        <w:rPr>
          <w:rFonts w:asciiTheme="minorHAnsi" w:hAnsiTheme="minorHAnsi"/>
          <w:sz w:val="24"/>
          <w:lang w:eastAsia="en-IN"/>
        </w:rPr>
        <w:t>. However, privacy has remained a grey area</w:t>
      </w:r>
      <w:r w:rsidRPr="00A61B67">
        <w:rPr>
          <w:rStyle w:val="FootnoteReference"/>
          <w:rFonts w:asciiTheme="minorHAnsi" w:hAnsiTheme="minorHAnsi"/>
          <w:color w:val="000000"/>
          <w:sz w:val="24"/>
          <w:lang w:eastAsia="en-IN"/>
        </w:rPr>
        <w:footnoteReference w:id="146"/>
      </w:r>
      <w:r w:rsidRPr="00A61B67">
        <w:rPr>
          <w:rFonts w:asciiTheme="minorHAnsi" w:hAnsiTheme="minorHAnsi"/>
          <w:sz w:val="24"/>
          <w:lang w:eastAsia="en-IN"/>
        </w:rPr>
        <w:t>. R</w:t>
      </w:r>
      <w:r w:rsidRPr="00A61B67">
        <w:rPr>
          <w:rFonts w:asciiTheme="minorHAnsi" w:hAnsiTheme="minorHAnsi"/>
          <w:sz w:val="24"/>
          <w:shd w:val="clear" w:color="auto" w:fill="FFFFFF"/>
        </w:rPr>
        <w:t>ight to privacy is not only about priv</w:t>
      </w:r>
      <w:r w:rsidR="00184428" w:rsidRPr="00A61B67">
        <w:rPr>
          <w:rFonts w:asciiTheme="minorHAnsi" w:hAnsiTheme="minorHAnsi"/>
          <w:sz w:val="24"/>
          <w:shd w:val="clear" w:color="auto" w:fill="FFFFFF"/>
        </w:rPr>
        <w:t>acy of living at home, but the "</w:t>
      </w:r>
      <w:r w:rsidRPr="00A61B67">
        <w:rPr>
          <w:rFonts w:asciiTheme="minorHAnsi" w:hAnsiTheme="minorHAnsi"/>
          <w:sz w:val="24"/>
          <w:shd w:val="clear" w:color="auto" w:fill="FFFFFF"/>
        </w:rPr>
        <w:t>right to be let alone</w:t>
      </w:r>
      <w:r w:rsidR="00184428" w:rsidRPr="00A61B67">
        <w:rPr>
          <w:rFonts w:asciiTheme="minorHAnsi" w:hAnsiTheme="minorHAnsi"/>
          <w:sz w:val="24"/>
          <w:shd w:val="clear" w:color="auto" w:fill="FFFFFF"/>
        </w:rPr>
        <w:t>"</w:t>
      </w:r>
      <w:r w:rsidRPr="00A61B67">
        <w:rPr>
          <w:rStyle w:val="FootnoteReference"/>
          <w:rFonts w:asciiTheme="minorHAnsi" w:hAnsiTheme="minorHAnsi"/>
          <w:color w:val="000000"/>
          <w:sz w:val="24"/>
          <w:shd w:val="clear" w:color="auto" w:fill="FFFFFF"/>
        </w:rPr>
        <w:footnoteReference w:id="147"/>
      </w:r>
      <w:r w:rsidR="00A45C7A" w:rsidRPr="00A61B67">
        <w:rPr>
          <w:rFonts w:asciiTheme="minorHAnsi" w:hAnsiTheme="minorHAnsi"/>
          <w:sz w:val="24"/>
          <w:shd w:val="clear" w:color="auto" w:fill="FFFFFF"/>
        </w:rPr>
        <w:t>,</w:t>
      </w:r>
      <w:r w:rsidRPr="00A61B67">
        <w:rPr>
          <w:rStyle w:val="FootnoteReference"/>
          <w:rFonts w:asciiTheme="minorHAnsi" w:hAnsiTheme="minorHAnsi"/>
          <w:color w:val="000000"/>
          <w:sz w:val="24"/>
          <w:shd w:val="clear" w:color="auto" w:fill="FFFFFF"/>
        </w:rPr>
        <w:footnoteReference w:id="148"/>
      </w:r>
      <w:r w:rsidRPr="00A61B67">
        <w:rPr>
          <w:rFonts w:asciiTheme="minorHAnsi" w:hAnsiTheme="minorHAnsi"/>
          <w:sz w:val="24"/>
          <w:shd w:val="clear" w:color="auto" w:fill="FFFFFF"/>
        </w:rPr>
        <w:t xml:space="preserve">. </w:t>
      </w:r>
      <w:r w:rsidR="005321EF" w:rsidRPr="00A61B67">
        <w:rPr>
          <w:rFonts w:asciiTheme="minorHAnsi" w:hAnsiTheme="minorHAnsi"/>
          <w:sz w:val="24"/>
          <w:shd w:val="clear" w:color="auto" w:fill="FFFFFF"/>
        </w:rPr>
        <w:t xml:space="preserve"> </w:t>
      </w:r>
      <w:r w:rsidR="009A5738">
        <w:rPr>
          <w:rFonts w:asciiTheme="minorHAnsi" w:hAnsiTheme="minorHAnsi"/>
          <w:sz w:val="24"/>
          <w:lang w:eastAsia="en-IN"/>
        </w:rPr>
        <w:t>T</w:t>
      </w:r>
      <w:r w:rsidRPr="00A61B67">
        <w:rPr>
          <w:rFonts w:asciiTheme="minorHAnsi" w:hAnsiTheme="minorHAnsi"/>
          <w:sz w:val="24"/>
          <w:lang w:eastAsia="en-IN"/>
        </w:rPr>
        <w:t>he</w:t>
      </w:r>
      <w:r w:rsidR="009A5738">
        <w:rPr>
          <w:rFonts w:asciiTheme="minorHAnsi" w:hAnsiTheme="minorHAnsi"/>
          <w:sz w:val="24"/>
          <w:lang w:eastAsia="en-IN"/>
        </w:rPr>
        <w:t>re is a</w:t>
      </w:r>
      <w:r w:rsidRPr="00A61B67">
        <w:rPr>
          <w:rFonts w:asciiTheme="minorHAnsi" w:hAnsiTheme="minorHAnsi"/>
          <w:sz w:val="24"/>
          <w:lang w:eastAsia="en-IN"/>
        </w:rPr>
        <w:t xml:space="preserve"> disregard of this right by service pro</w:t>
      </w:r>
      <w:r w:rsidR="009A5738">
        <w:rPr>
          <w:rFonts w:asciiTheme="minorHAnsi" w:hAnsiTheme="minorHAnsi"/>
          <w:sz w:val="24"/>
          <w:lang w:eastAsia="en-IN"/>
        </w:rPr>
        <w:t xml:space="preserve">viders, </w:t>
      </w:r>
      <w:r w:rsidRPr="00A61B67">
        <w:rPr>
          <w:rFonts w:asciiTheme="minorHAnsi" w:hAnsiTheme="minorHAnsi"/>
          <w:sz w:val="24"/>
          <w:lang w:eastAsia="en-IN"/>
        </w:rPr>
        <w:t>which res</w:t>
      </w:r>
      <w:r w:rsidR="005A532B">
        <w:rPr>
          <w:rFonts w:asciiTheme="minorHAnsi" w:hAnsiTheme="minorHAnsi"/>
          <w:sz w:val="24"/>
          <w:lang w:eastAsia="en-IN"/>
        </w:rPr>
        <w:t xml:space="preserve">ults in a loss of </w:t>
      </w:r>
      <w:r w:rsidRPr="00A61B67">
        <w:rPr>
          <w:rFonts w:asciiTheme="minorHAnsi" w:hAnsiTheme="minorHAnsi"/>
          <w:sz w:val="24"/>
          <w:lang w:eastAsia="en-IN"/>
        </w:rPr>
        <w:t>respect and dignity for persons with disabilities.</w:t>
      </w:r>
    </w:p>
    <w:p w14:paraId="10621F6C" w14:textId="77777777" w:rsidR="00DC7FD8" w:rsidRPr="00A61B67" w:rsidRDefault="00A45C7A" w:rsidP="00A61B67">
      <w:pPr>
        <w:pStyle w:val="Abraca2"/>
        <w:spacing w:line="276" w:lineRule="auto"/>
        <w:rPr>
          <w:rFonts w:asciiTheme="minorHAnsi" w:hAnsiTheme="minorHAnsi"/>
          <w:sz w:val="24"/>
        </w:rPr>
      </w:pPr>
      <w:r w:rsidRPr="00A61B67">
        <w:rPr>
          <w:rFonts w:asciiTheme="minorHAnsi" w:hAnsiTheme="minorHAnsi"/>
          <w:sz w:val="24"/>
        </w:rPr>
        <w:t>RPDA</w:t>
      </w:r>
      <w:r w:rsidR="00DC7FD8" w:rsidRPr="00A61B67">
        <w:rPr>
          <w:rFonts w:asciiTheme="minorHAnsi" w:hAnsiTheme="minorHAnsi"/>
          <w:sz w:val="24"/>
        </w:rPr>
        <w:t xml:space="preserve">2016 refers to privacy only for individuals needing support to exercise legal capacity. It is not </w:t>
      </w:r>
      <w:r w:rsidRPr="00A61B67">
        <w:rPr>
          <w:rFonts w:asciiTheme="minorHAnsi" w:hAnsiTheme="minorHAnsi"/>
          <w:sz w:val="24"/>
        </w:rPr>
        <w:t xml:space="preserve">a universal human right. </w:t>
      </w:r>
      <w:r w:rsidR="00EB59CF" w:rsidRPr="00A61B67">
        <w:rPr>
          <w:rFonts w:asciiTheme="minorHAnsi" w:hAnsiTheme="minorHAnsi"/>
          <w:sz w:val="24"/>
        </w:rPr>
        <w:t xml:space="preserve"> </w:t>
      </w:r>
      <w:r w:rsidRPr="00A61B67">
        <w:rPr>
          <w:rFonts w:asciiTheme="minorHAnsi" w:hAnsiTheme="minorHAnsi"/>
          <w:sz w:val="24"/>
        </w:rPr>
        <w:t>The NTA</w:t>
      </w:r>
      <w:r w:rsidR="00DC7FD8" w:rsidRPr="00A61B67">
        <w:rPr>
          <w:rFonts w:asciiTheme="minorHAnsi" w:hAnsiTheme="minorHAnsi"/>
          <w:sz w:val="24"/>
        </w:rPr>
        <w:t>1999, even</w:t>
      </w:r>
      <w:r w:rsidR="00E36C86" w:rsidRPr="00A61B67">
        <w:rPr>
          <w:rFonts w:asciiTheme="minorHAnsi" w:hAnsiTheme="minorHAnsi"/>
          <w:sz w:val="24"/>
        </w:rPr>
        <w:t xml:space="preserve"> though it defines relationship</w:t>
      </w:r>
      <w:r w:rsidR="00DC7FD8" w:rsidRPr="00A61B67">
        <w:rPr>
          <w:rFonts w:asciiTheme="minorHAnsi" w:hAnsiTheme="minorHAnsi"/>
          <w:sz w:val="24"/>
        </w:rPr>
        <w:t xml:space="preserve"> of guardianship, offers little on privacy.</w:t>
      </w:r>
    </w:p>
    <w:p w14:paraId="1F5C1E25" w14:textId="5D1106FB"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 xml:space="preserve">147. </w:t>
      </w:r>
      <w:r w:rsidR="00EB59CF" w:rsidRPr="00A61B67">
        <w:rPr>
          <w:rFonts w:asciiTheme="minorHAnsi" w:hAnsiTheme="minorHAnsi"/>
          <w:b/>
          <w:sz w:val="24"/>
        </w:rPr>
        <w:t xml:space="preserve"> </w:t>
      </w:r>
      <w:r w:rsidR="00A45C7A" w:rsidRPr="00A61B67">
        <w:rPr>
          <w:rFonts w:asciiTheme="minorHAnsi" w:hAnsiTheme="minorHAnsi"/>
          <w:sz w:val="24"/>
        </w:rPr>
        <w:t>MHCA2017</w:t>
      </w:r>
      <w:r w:rsidRPr="00A61B67">
        <w:rPr>
          <w:rFonts w:asciiTheme="minorHAnsi" w:hAnsiTheme="minorHAnsi"/>
          <w:sz w:val="24"/>
        </w:rPr>
        <w:t xml:space="preserve"> recognizes the right of persons with mental illness to privacy only while protecting them from cruel,</w:t>
      </w:r>
      <w:r w:rsidR="00A45C7A" w:rsidRPr="00A61B67">
        <w:rPr>
          <w:rFonts w:asciiTheme="minorHAnsi" w:hAnsiTheme="minorHAnsi"/>
          <w:sz w:val="24"/>
        </w:rPr>
        <w:t xml:space="preserve"> inhuman or degrading treatment. </w:t>
      </w:r>
      <w:r w:rsidR="00EB59CF" w:rsidRPr="00A61B67">
        <w:rPr>
          <w:rFonts w:asciiTheme="minorHAnsi" w:hAnsiTheme="minorHAnsi"/>
          <w:sz w:val="24"/>
        </w:rPr>
        <w:t xml:space="preserve"> </w:t>
      </w:r>
      <w:r w:rsidRPr="00A61B67">
        <w:rPr>
          <w:rFonts w:asciiTheme="minorHAnsi" w:hAnsiTheme="minorHAnsi"/>
          <w:sz w:val="24"/>
        </w:rPr>
        <w:t>However, the right is conditionally restricted, even though persons with disabilities pass through several procedural gates</w:t>
      </w:r>
      <w:r w:rsidR="00F67B5E" w:rsidRPr="00A61B67">
        <w:rPr>
          <w:rFonts w:asciiTheme="minorHAnsi" w:hAnsiTheme="minorHAnsi"/>
          <w:sz w:val="24"/>
        </w:rPr>
        <w:t xml:space="preserve"> without choice and consent</w:t>
      </w:r>
      <w:r w:rsidRPr="00A61B67">
        <w:rPr>
          <w:rFonts w:asciiTheme="minorHAnsi" w:hAnsiTheme="minorHAnsi"/>
          <w:sz w:val="24"/>
        </w:rPr>
        <w:t xml:space="preserve">.  </w:t>
      </w:r>
    </w:p>
    <w:p w14:paraId="2BFD35DA" w14:textId="77777777" w:rsidR="00DC7FD8" w:rsidRPr="00A61B67" w:rsidRDefault="00DC7FD8" w:rsidP="00A61B67">
      <w:pPr>
        <w:spacing w:before="200" w:line="276" w:lineRule="auto"/>
        <w:ind w:right="560"/>
        <w:rPr>
          <w:rFonts w:asciiTheme="minorHAnsi" w:hAnsiTheme="minorHAnsi"/>
        </w:rPr>
      </w:pPr>
      <w:r w:rsidRPr="00A61B67">
        <w:rPr>
          <w:rFonts w:asciiTheme="minorHAnsi" w:hAnsiTheme="minorHAnsi"/>
          <w:b/>
        </w:rPr>
        <w:t>Additionally</w:t>
      </w:r>
      <w:r w:rsidRPr="00A61B67">
        <w:rPr>
          <w:rFonts w:asciiTheme="minorHAnsi" w:hAnsiTheme="minorHAnsi"/>
        </w:rPr>
        <w:t xml:space="preserve">, </w:t>
      </w:r>
    </w:p>
    <w:p w14:paraId="2C07BFD1" w14:textId="7F442C9D" w:rsidR="00DC7FD8" w:rsidRPr="00A61B67" w:rsidRDefault="009A5738" w:rsidP="00A61B67">
      <w:pPr>
        <w:pStyle w:val="Abraca2"/>
        <w:numPr>
          <w:ilvl w:val="0"/>
          <w:numId w:val="9"/>
        </w:numPr>
        <w:spacing w:line="276" w:lineRule="auto"/>
        <w:rPr>
          <w:rFonts w:asciiTheme="minorHAnsi" w:hAnsiTheme="minorHAnsi"/>
          <w:sz w:val="24"/>
          <w:lang w:eastAsia="en-IN"/>
        </w:rPr>
      </w:pPr>
      <w:r>
        <w:rPr>
          <w:rFonts w:asciiTheme="minorHAnsi" w:hAnsiTheme="minorHAnsi"/>
          <w:sz w:val="24"/>
        </w:rPr>
        <w:t>T</w:t>
      </w:r>
      <w:r w:rsidR="00DC7FD8" w:rsidRPr="00A61B67">
        <w:rPr>
          <w:rFonts w:asciiTheme="minorHAnsi" w:hAnsiTheme="minorHAnsi"/>
          <w:sz w:val="24"/>
        </w:rPr>
        <w:t>he</w:t>
      </w:r>
      <w:r>
        <w:rPr>
          <w:rFonts w:asciiTheme="minorHAnsi" w:hAnsiTheme="minorHAnsi"/>
          <w:sz w:val="24"/>
        </w:rPr>
        <w:t>re is</w:t>
      </w:r>
      <w:r w:rsidR="00EB59CF" w:rsidRPr="00A61B67">
        <w:rPr>
          <w:rFonts w:asciiTheme="minorHAnsi" w:hAnsiTheme="minorHAnsi"/>
          <w:sz w:val="24"/>
        </w:rPr>
        <w:t xml:space="preserve"> severe</w:t>
      </w:r>
      <w:r w:rsidR="00DC7FD8" w:rsidRPr="00A61B67">
        <w:rPr>
          <w:rFonts w:asciiTheme="minorHAnsi" w:hAnsiTheme="minorHAnsi"/>
          <w:sz w:val="24"/>
        </w:rPr>
        <w:t xml:space="preserve"> loss of privacy in homes, communities and families, especially persons with high </w:t>
      </w:r>
      <w:r w:rsidR="00E36C86" w:rsidRPr="00A61B67">
        <w:rPr>
          <w:rFonts w:asciiTheme="minorHAnsi" w:hAnsiTheme="minorHAnsi"/>
          <w:sz w:val="24"/>
        </w:rPr>
        <w:t>restriction in participation</w:t>
      </w:r>
      <w:r w:rsidR="00DC7FD8" w:rsidRPr="00A61B67">
        <w:rPr>
          <w:rFonts w:asciiTheme="minorHAnsi" w:hAnsiTheme="minorHAnsi"/>
          <w:sz w:val="24"/>
        </w:rPr>
        <w:t xml:space="preserve">, mental, intellectual, multiple and psychosocial disabilities; and people using aids and appliances. </w:t>
      </w:r>
    </w:p>
    <w:p w14:paraId="405683AD" w14:textId="77777777" w:rsidR="00DC7FD8" w:rsidRPr="00A61B67" w:rsidRDefault="00DC7FD8" w:rsidP="00A61B67">
      <w:pPr>
        <w:pStyle w:val="Abraca2"/>
        <w:numPr>
          <w:ilvl w:val="0"/>
          <w:numId w:val="9"/>
        </w:numPr>
        <w:spacing w:line="276" w:lineRule="auto"/>
        <w:rPr>
          <w:rFonts w:asciiTheme="minorHAnsi" w:hAnsiTheme="minorHAnsi"/>
          <w:sz w:val="24"/>
        </w:rPr>
      </w:pPr>
      <w:r w:rsidRPr="00A61B67">
        <w:rPr>
          <w:rFonts w:asciiTheme="minorHAnsi" w:hAnsiTheme="minorHAnsi"/>
          <w:sz w:val="24"/>
        </w:rPr>
        <w:t>People accessing general entitlements through use of Aadhaar card (Unique Identification number)</w:t>
      </w:r>
      <w:r w:rsidRPr="00A61B67">
        <w:rPr>
          <w:rStyle w:val="FootnoteReference"/>
          <w:rFonts w:asciiTheme="minorHAnsi" w:hAnsiTheme="minorHAnsi" w:cstheme="minorHAnsi"/>
          <w:sz w:val="24"/>
        </w:rPr>
        <w:footnoteReference w:id="149"/>
      </w:r>
      <w:r w:rsidR="00EB59CF" w:rsidRPr="00A61B67">
        <w:rPr>
          <w:rFonts w:asciiTheme="minorHAnsi" w:hAnsiTheme="minorHAnsi"/>
          <w:sz w:val="24"/>
        </w:rPr>
        <w:t xml:space="preserve"> </w:t>
      </w:r>
      <w:r w:rsidRPr="00A61B67">
        <w:rPr>
          <w:rFonts w:asciiTheme="minorHAnsi" w:hAnsiTheme="minorHAnsi"/>
          <w:sz w:val="24"/>
        </w:rPr>
        <w:t>have experienced serious invasion of privacy and compromise of personal data</w:t>
      </w:r>
      <w:r w:rsidRPr="00A61B67">
        <w:rPr>
          <w:rStyle w:val="FootnoteReference"/>
          <w:rFonts w:asciiTheme="minorHAnsi" w:hAnsiTheme="minorHAnsi" w:cstheme="minorHAnsi"/>
          <w:sz w:val="24"/>
        </w:rPr>
        <w:footnoteReference w:id="150"/>
      </w:r>
      <w:r w:rsidRPr="00A61B67">
        <w:rPr>
          <w:rFonts w:asciiTheme="minorHAnsi" w:hAnsiTheme="minorHAnsi"/>
          <w:sz w:val="24"/>
        </w:rPr>
        <w:t xml:space="preserve">.  </w:t>
      </w:r>
    </w:p>
    <w:p w14:paraId="52065A04" w14:textId="77777777" w:rsidR="002C42CC" w:rsidRPr="00A61B67" w:rsidRDefault="00DC7FD8" w:rsidP="00A61B67">
      <w:pPr>
        <w:pStyle w:val="Abraca2"/>
        <w:numPr>
          <w:ilvl w:val="0"/>
          <w:numId w:val="9"/>
        </w:numPr>
        <w:spacing w:line="276" w:lineRule="auto"/>
        <w:rPr>
          <w:rFonts w:asciiTheme="minorHAnsi" w:hAnsiTheme="minorHAnsi"/>
          <w:sz w:val="24"/>
        </w:rPr>
      </w:pPr>
      <w:r w:rsidRPr="00A61B67">
        <w:rPr>
          <w:rFonts w:asciiTheme="minorHAnsi" w:hAnsiTheme="minorHAnsi"/>
          <w:sz w:val="24"/>
        </w:rPr>
        <w:t xml:space="preserve">People, including women and children living in mental, social care, and the </w:t>
      </w:r>
      <w:r w:rsidR="00EB59CF" w:rsidRPr="00A61B67">
        <w:rPr>
          <w:rFonts w:asciiTheme="minorHAnsi" w:hAnsiTheme="minorHAnsi"/>
          <w:sz w:val="24"/>
        </w:rPr>
        <w:t>hundreds</w:t>
      </w:r>
      <w:r w:rsidRPr="00A61B67">
        <w:rPr>
          <w:rFonts w:asciiTheme="minorHAnsi" w:hAnsiTheme="minorHAnsi"/>
          <w:sz w:val="24"/>
        </w:rPr>
        <w:t xml:space="preserve"> of disability specific institutions have no privacy whatsoever</w:t>
      </w:r>
      <w:r w:rsidR="00F67B5E" w:rsidRPr="00A61B67">
        <w:rPr>
          <w:rFonts w:asciiTheme="minorHAnsi" w:hAnsiTheme="minorHAnsi"/>
          <w:sz w:val="24"/>
        </w:rPr>
        <w:t>.</w:t>
      </w:r>
    </w:p>
    <w:p w14:paraId="58B820F2" w14:textId="77777777" w:rsidR="00DC7FD8" w:rsidRPr="00A61B67" w:rsidRDefault="00E36C86"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2AD4C76C" w14:textId="19B013A5" w:rsidR="00A26398" w:rsidRPr="00A61B67" w:rsidRDefault="00A26398" w:rsidP="00A61B67">
      <w:pPr>
        <w:pStyle w:val="Abraca2"/>
        <w:numPr>
          <w:ilvl w:val="0"/>
          <w:numId w:val="21"/>
        </w:numPr>
        <w:spacing w:line="276" w:lineRule="auto"/>
        <w:rPr>
          <w:rFonts w:asciiTheme="minorHAnsi" w:hAnsiTheme="minorHAnsi"/>
          <w:sz w:val="24"/>
        </w:rPr>
      </w:pPr>
      <w:bookmarkStart w:id="62" w:name="_Toc409025602"/>
      <w:r w:rsidRPr="00A61B67">
        <w:rPr>
          <w:rFonts w:asciiTheme="minorHAnsi" w:hAnsiTheme="minorHAnsi"/>
          <w:sz w:val="24"/>
        </w:rPr>
        <w:t xml:space="preserve">Provide information on legislative provisions that ensure privacy of personal data of persons with disabilities in all settings, including Unique Identification process and disability certification. Define the standards adopted for service provider and support relationships, to maintain the </w:t>
      </w:r>
      <w:r w:rsidR="005A532B">
        <w:rPr>
          <w:rFonts w:asciiTheme="minorHAnsi" w:hAnsiTheme="minorHAnsi"/>
          <w:sz w:val="24"/>
        </w:rPr>
        <w:t>respect</w:t>
      </w:r>
      <w:r w:rsidRPr="00A61B67">
        <w:rPr>
          <w:rFonts w:asciiTheme="minorHAnsi" w:hAnsiTheme="minorHAnsi"/>
          <w:sz w:val="24"/>
        </w:rPr>
        <w:t xml:space="preserve"> and dignity of persons with disabilities.</w:t>
      </w:r>
    </w:p>
    <w:p w14:paraId="3FF3361A" w14:textId="77777777" w:rsidR="00A26398" w:rsidRPr="00A61B67" w:rsidRDefault="00A26398" w:rsidP="00A61B67">
      <w:pPr>
        <w:spacing w:line="276" w:lineRule="auto"/>
        <w:rPr>
          <w:rFonts w:asciiTheme="minorHAnsi" w:hAnsiTheme="minorHAnsi"/>
        </w:rPr>
      </w:pPr>
    </w:p>
    <w:p w14:paraId="706F624D" w14:textId="77777777" w:rsidR="001F18A1" w:rsidRPr="00A61B67" w:rsidRDefault="001F18A1" w:rsidP="00A61B67">
      <w:pPr>
        <w:pStyle w:val="Heading2"/>
        <w:spacing w:line="276" w:lineRule="auto"/>
        <w:rPr>
          <w:rFonts w:asciiTheme="minorHAnsi" w:hAnsiTheme="minorHAnsi"/>
        </w:rPr>
      </w:pPr>
      <w:bookmarkStart w:id="63" w:name="_Toc411516208"/>
      <w:bookmarkStart w:id="64" w:name="_Toc409201414"/>
      <w:r w:rsidRPr="00A61B67">
        <w:rPr>
          <w:rFonts w:asciiTheme="minorHAnsi" w:hAnsiTheme="minorHAnsi"/>
        </w:rPr>
        <w:t>Article 23 – Home and Family</w:t>
      </w:r>
      <w:bookmarkEnd w:id="63"/>
    </w:p>
    <w:p w14:paraId="7C1B2286" w14:textId="12EE62CE" w:rsidR="001F18A1" w:rsidRPr="00A61B67" w:rsidRDefault="001F18A1" w:rsidP="00A61B67">
      <w:pPr>
        <w:pStyle w:val="Abraca2"/>
        <w:spacing w:line="276" w:lineRule="auto"/>
        <w:rPr>
          <w:rFonts w:asciiTheme="minorHAnsi" w:hAnsiTheme="minorHAnsi"/>
          <w:sz w:val="24"/>
        </w:rPr>
      </w:pPr>
      <w:r w:rsidRPr="00A61B67">
        <w:rPr>
          <w:rFonts w:asciiTheme="minorHAnsi" w:hAnsiTheme="minorHAnsi"/>
          <w:sz w:val="24"/>
        </w:rPr>
        <w:t>Section</w:t>
      </w:r>
      <w:r w:rsidR="00A82555" w:rsidRPr="00A61B67">
        <w:rPr>
          <w:rFonts w:asciiTheme="minorHAnsi" w:hAnsiTheme="minorHAnsi"/>
          <w:sz w:val="24"/>
        </w:rPr>
        <w:t>s</w:t>
      </w:r>
      <w:r w:rsidRPr="00A61B67">
        <w:rPr>
          <w:rFonts w:asciiTheme="minorHAnsi" w:hAnsiTheme="minorHAnsi"/>
          <w:sz w:val="24"/>
        </w:rPr>
        <w:t xml:space="preserve"> 9 and 10 of </w:t>
      </w:r>
      <w:r w:rsidR="00184428" w:rsidRPr="00A61B67">
        <w:rPr>
          <w:rFonts w:asciiTheme="minorHAnsi" w:hAnsiTheme="minorHAnsi"/>
          <w:sz w:val="24"/>
        </w:rPr>
        <w:t xml:space="preserve"> </w:t>
      </w:r>
      <w:r w:rsidRPr="00A61B67">
        <w:rPr>
          <w:rFonts w:asciiTheme="minorHAnsi" w:hAnsiTheme="minorHAnsi"/>
          <w:sz w:val="24"/>
        </w:rPr>
        <w:t xml:space="preserve">RPDA2016 talks of home and family and reproductive rights. </w:t>
      </w:r>
      <w:r w:rsidR="00A510D3" w:rsidRPr="00A61B67">
        <w:rPr>
          <w:rFonts w:asciiTheme="minorHAnsi" w:hAnsiTheme="minorHAnsi"/>
          <w:sz w:val="24"/>
        </w:rPr>
        <w:t>MHCA2017 is non-committal on this human right.</w:t>
      </w:r>
      <w:r w:rsidR="00CE2800" w:rsidRPr="00A61B67">
        <w:rPr>
          <w:rFonts w:asciiTheme="minorHAnsi" w:hAnsiTheme="minorHAnsi"/>
          <w:sz w:val="24"/>
        </w:rPr>
        <w:t xml:space="preserve"> </w:t>
      </w:r>
    </w:p>
    <w:p w14:paraId="380866F1" w14:textId="77777777" w:rsidR="001F18A1" w:rsidRPr="00A61B67" w:rsidRDefault="001F18A1" w:rsidP="00A61B67">
      <w:pPr>
        <w:pStyle w:val="Abraca2"/>
        <w:spacing w:line="276" w:lineRule="auto"/>
        <w:rPr>
          <w:rFonts w:asciiTheme="minorHAnsi" w:hAnsiTheme="minorHAnsi"/>
          <w:b/>
          <w:sz w:val="24"/>
        </w:rPr>
      </w:pPr>
      <w:r w:rsidRPr="00A61B67">
        <w:rPr>
          <w:rFonts w:asciiTheme="minorHAnsi" w:hAnsiTheme="minorHAnsi"/>
          <w:b/>
          <w:sz w:val="24"/>
        </w:rPr>
        <w:t>150.</w:t>
      </w:r>
      <w:r w:rsidRPr="00A61B67">
        <w:rPr>
          <w:rFonts w:asciiTheme="minorHAnsi" w:hAnsiTheme="minorHAnsi"/>
          <w:b/>
          <w:sz w:val="24"/>
        </w:rPr>
        <w:tab/>
        <w:t>Statutory provisions for marriage and divorce</w:t>
      </w:r>
    </w:p>
    <w:p w14:paraId="3561F38F" w14:textId="7835A09E" w:rsidR="001F18A1" w:rsidRPr="00A61B67" w:rsidRDefault="00184428" w:rsidP="00A61B67">
      <w:pPr>
        <w:pStyle w:val="Abraca2"/>
        <w:spacing w:line="276" w:lineRule="auto"/>
        <w:rPr>
          <w:rFonts w:asciiTheme="minorHAnsi" w:hAnsiTheme="minorHAnsi"/>
          <w:sz w:val="24"/>
        </w:rPr>
      </w:pPr>
      <w:r w:rsidRPr="00A61B67">
        <w:rPr>
          <w:rFonts w:asciiTheme="minorHAnsi" w:hAnsiTheme="minorHAnsi"/>
          <w:sz w:val="24"/>
        </w:rPr>
        <w:t>P</w:t>
      </w:r>
      <w:r w:rsidR="001F18A1" w:rsidRPr="00A61B67">
        <w:rPr>
          <w:rFonts w:asciiTheme="minorHAnsi" w:hAnsiTheme="minorHAnsi"/>
          <w:sz w:val="24"/>
        </w:rPr>
        <w:t xml:space="preserve">ersonal laws are discriminatory against persons </w:t>
      </w:r>
      <w:r w:rsidR="000322C3" w:rsidRPr="00A61B67">
        <w:rPr>
          <w:rFonts w:asciiTheme="minorHAnsi" w:hAnsiTheme="minorHAnsi"/>
          <w:sz w:val="24"/>
        </w:rPr>
        <w:t>of</w:t>
      </w:r>
      <w:r w:rsidR="001F18A1" w:rsidRPr="00A61B67">
        <w:rPr>
          <w:rFonts w:asciiTheme="minorHAnsi" w:hAnsiTheme="minorHAnsi"/>
          <w:sz w:val="24"/>
        </w:rPr>
        <w:t xml:space="preserve"> “unsoundne</w:t>
      </w:r>
      <w:r w:rsidR="003B1648" w:rsidRPr="00A61B67">
        <w:rPr>
          <w:rFonts w:asciiTheme="minorHAnsi" w:hAnsiTheme="minorHAnsi"/>
          <w:sz w:val="24"/>
        </w:rPr>
        <w:t xml:space="preserve">ss of mind”. </w:t>
      </w:r>
      <w:r w:rsidR="00A510D3" w:rsidRPr="00A61B67">
        <w:rPr>
          <w:rFonts w:asciiTheme="minorHAnsi" w:hAnsiTheme="minorHAnsi"/>
          <w:sz w:val="24"/>
        </w:rPr>
        <w:t xml:space="preserve"> </w:t>
      </w:r>
      <w:r w:rsidR="003B1648" w:rsidRPr="00A61B67">
        <w:rPr>
          <w:rFonts w:asciiTheme="minorHAnsi" w:hAnsiTheme="minorHAnsi"/>
          <w:sz w:val="24"/>
        </w:rPr>
        <w:t>The Indian Divorce</w:t>
      </w:r>
      <w:r w:rsidR="001F18A1" w:rsidRPr="00A61B67">
        <w:rPr>
          <w:rFonts w:asciiTheme="minorHAnsi" w:hAnsiTheme="minorHAnsi"/>
          <w:sz w:val="24"/>
        </w:rPr>
        <w:t xml:space="preserve"> Act 1869 specifically mentions leprosy</w:t>
      </w:r>
      <w:r w:rsidR="00A510D3" w:rsidRPr="00A61B67">
        <w:rPr>
          <w:rFonts w:asciiTheme="minorHAnsi" w:hAnsiTheme="minorHAnsi"/>
          <w:sz w:val="24"/>
        </w:rPr>
        <w:t xml:space="preserve"> </w:t>
      </w:r>
      <w:r w:rsidR="00C93AFD" w:rsidRPr="00A61B67">
        <w:rPr>
          <w:rFonts w:asciiTheme="minorHAnsi" w:hAnsiTheme="minorHAnsi"/>
          <w:sz w:val="24"/>
        </w:rPr>
        <w:t xml:space="preserve">and "unsound mind" </w:t>
      </w:r>
      <w:r w:rsidR="001F18A1" w:rsidRPr="00A61B67">
        <w:rPr>
          <w:rFonts w:asciiTheme="minorHAnsi" w:hAnsiTheme="minorHAnsi"/>
          <w:sz w:val="24"/>
        </w:rPr>
        <w:t xml:space="preserve">as </w:t>
      </w:r>
      <w:r w:rsidR="00C93AFD" w:rsidRPr="00A61B67">
        <w:rPr>
          <w:rFonts w:asciiTheme="minorHAnsi" w:hAnsiTheme="minorHAnsi"/>
          <w:sz w:val="24"/>
        </w:rPr>
        <w:t>grounds</w:t>
      </w:r>
      <w:r w:rsidR="001F18A1" w:rsidRPr="00A61B67">
        <w:rPr>
          <w:rFonts w:asciiTheme="minorHAnsi" w:hAnsiTheme="minorHAnsi"/>
          <w:sz w:val="24"/>
        </w:rPr>
        <w:t xml:space="preserve"> for divorce</w:t>
      </w:r>
      <w:r w:rsidR="001F18A1" w:rsidRPr="00A61B67">
        <w:rPr>
          <w:rStyle w:val="FootnoteReference"/>
          <w:rFonts w:asciiTheme="minorHAnsi" w:hAnsiTheme="minorHAnsi"/>
          <w:sz w:val="24"/>
        </w:rPr>
        <w:footnoteReference w:id="151"/>
      </w:r>
      <w:r w:rsidRPr="00A61B67">
        <w:rPr>
          <w:rFonts w:asciiTheme="minorHAnsi" w:hAnsiTheme="minorHAnsi"/>
          <w:sz w:val="24"/>
        </w:rPr>
        <w:t xml:space="preserve">, </w:t>
      </w:r>
      <w:r w:rsidRPr="00A61B67">
        <w:rPr>
          <w:rStyle w:val="FootnoteReference"/>
          <w:rFonts w:asciiTheme="minorHAnsi" w:hAnsiTheme="minorHAnsi"/>
          <w:sz w:val="24"/>
        </w:rPr>
        <w:footnoteReference w:id="152"/>
      </w:r>
      <w:r w:rsidR="00D93223" w:rsidRPr="00A61B67">
        <w:rPr>
          <w:rFonts w:asciiTheme="minorHAnsi" w:hAnsiTheme="minorHAnsi"/>
          <w:sz w:val="24"/>
        </w:rPr>
        <w:t xml:space="preserve">.  </w:t>
      </w:r>
      <w:r w:rsidR="001F18A1" w:rsidRPr="00A61B67">
        <w:rPr>
          <w:rFonts w:asciiTheme="minorHAnsi" w:hAnsiTheme="minorHAnsi"/>
          <w:sz w:val="24"/>
        </w:rPr>
        <w:t xml:space="preserve"> </w:t>
      </w:r>
      <w:r w:rsidR="00C93AFD" w:rsidRPr="00A61B67">
        <w:rPr>
          <w:rFonts w:asciiTheme="minorHAnsi" w:hAnsiTheme="minorHAnsi"/>
          <w:sz w:val="24"/>
        </w:rPr>
        <w:t xml:space="preserve"> </w:t>
      </w:r>
    </w:p>
    <w:p w14:paraId="09C97DC8" w14:textId="77777777" w:rsidR="001F18A1" w:rsidRPr="00A61B67" w:rsidRDefault="001F18A1" w:rsidP="00A61B67">
      <w:pPr>
        <w:pStyle w:val="Abraca2"/>
        <w:spacing w:line="276" w:lineRule="auto"/>
        <w:rPr>
          <w:rFonts w:asciiTheme="minorHAnsi" w:hAnsiTheme="minorHAnsi"/>
          <w:b/>
          <w:sz w:val="24"/>
        </w:rPr>
      </w:pPr>
      <w:r w:rsidRPr="00A61B67">
        <w:rPr>
          <w:rFonts w:asciiTheme="minorHAnsi" w:hAnsiTheme="minorHAnsi"/>
          <w:b/>
          <w:sz w:val="24"/>
        </w:rPr>
        <w:t xml:space="preserve">Annexure – Case study </w:t>
      </w:r>
      <w:r w:rsidR="008036B4" w:rsidRPr="00A61B67">
        <w:rPr>
          <w:rFonts w:asciiTheme="minorHAnsi" w:hAnsiTheme="minorHAnsi"/>
          <w:b/>
          <w:sz w:val="24"/>
        </w:rPr>
        <w:t>9</w:t>
      </w:r>
      <w:r w:rsidRPr="00A61B67">
        <w:rPr>
          <w:rFonts w:asciiTheme="minorHAnsi" w:hAnsiTheme="minorHAnsi"/>
          <w:b/>
          <w:sz w:val="24"/>
        </w:rPr>
        <w:t>: Divorce on ground of mental illness</w:t>
      </w:r>
    </w:p>
    <w:p w14:paraId="11EB2A6A" w14:textId="77777777" w:rsidR="001F18A1" w:rsidRPr="00A61B67" w:rsidRDefault="001F18A1" w:rsidP="00A61B67">
      <w:pPr>
        <w:pStyle w:val="SingleTxtG"/>
        <w:spacing w:line="276" w:lineRule="auto"/>
        <w:ind w:left="0" w:right="560"/>
        <w:rPr>
          <w:rFonts w:asciiTheme="minorHAnsi" w:hAnsiTheme="minorHAnsi"/>
          <w:b/>
          <w:sz w:val="24"/>
          <w:szCs w:val="24"/>
        </w:rPr>
      </w:pPr>
    </w:p>
    <w:p w14:paraId="05C6E64C" w14:textId="77777777" w:rsidR="001F18A1" w:rsidRPr="00A61B67" w:rsidRDefault="001F18A1" w:rsidP="00A61B67">
      <w:pPr>
        <w:pStyle w:val="Abraca2"/>
        <w:spacing w:line="276" w:lineRule="auto"/>
        <w:rPr>
          <w:rFonts w:asciiTheme="minorHAnsi" w:hAnsiTheme="minorHAnsi"/>
          <w:b/>
          <w:sz w:val="24"/>
        </w:rPr>
      </w:pPr>
      <w:r w:rsidRPr="00A61B67">
        <w:rPr>
          <w:rFonts w:asciiTheme="minorHAnsi" w:hAnsiTheme="minorHAnsi"/>
          <w:b/>
          <w:sz w:val="24"/>
        </w:rPr>
        <w:t>153.</w:t>
      </w:r>
      <w:r w:rsidRPr="00A61B67">
        <w:rPr>
          <w:rFonts w:asciiTheme="minorHAnsi" w:hAnsiTheme="minorHAnsi"/>
          <w:b/>
          <w:sz w:val="24"/>
        </w:rPr>
        <w:tab/>
        <w:t>Adoption and custody of children: statutory framework</w:t>
      </w:r>
    </w:p>
    <w:p w14:paraId="3A7DB785" w14:textId="08D24665" w:rsidR="001F18A1" w:rsidRPr="00A61B67" w:rsidRDefault="008D484E" w:rsidP="00A61B67">
      <w:pPr>
        <w:pStyle w:val="Abraca2"/>
        <w:spacing w:line="276" w:lineRule="auto"/>
        <w:rPr>
          <w:rFonts w:asciiTheme="minorHAnsi" w:hAnsiTheme="minorHAnsi"/>
          <w:sz w:val="24"/>
        </w:rPr>
      </w:pPr>
      <w:r w:rsidRPr="00A61B67">
        <w:rPr>
          <w:rFonts w:asciiTheme="minorHAnsi" w:hAnsiTheme="minorHAnsi"/>
          <w:sz w:val="24"/>
        </w:rPr>
        <w:t>People</w:t>
      </w:r>
      <w:r w:rsidRPr="00A61B67">
        <w:rPr>
          <w:rFonts w:asciiTheme="minorHAnsi" w:hAnsiTheme="minorHAnsi"/>
          <w:color w:val="000000"/>
          <w:sz w:val="24"/>
        </w:rPr>
        <w:t xml:space="preserve"> with disabilities </w:t>
      </w:r>
      <w:r w:rsidR="001F18A1" w:rsidRPr="00A61B67">
        <w:rPr>
          <w:rFonts w:asciiTheme="minorHAnsi" w:hAnsiTheme="minorHAnsi"/>
          <w:color w:val="000000"/>
          <w:sz w:val="24"/>
        </w:rPr>
        <w:t xml:space="preserve">are </w:t>
      </w:r>
      <w:r w:rsidR="000322C3" w:rsidRPr="00A61B67">
        <w:rPr>
          <w:rFonts w:asciiTheme="minorHAnsi" w:hAnsiTheme="minorHAnsi"/>
          <w:color w:val="000000"/>
          <w:sz w:val="24"/>
        </w:rPr>
        <w:t>considered</w:t>
      </w:r>
      <w:r w:rsidR="001F18A1" w:rsidRPr="00A61B67">
        <w:rPr>
          <w:rFonts w:asciiTheme="minorHAnsi" w:hAnsiTheme="minorHAnsi"/>
          <w:color w:val="000000"/>
          <w:sz w:val="24"/>
        </w:rPr>
        <w:t xml:space="preserve"> incapable of parenting and are advised against having children. </w:t>
      </w:r>
      <w:r w:rsidR="001F18A1" w:rsidRPr="00A61B67">
        <w:rPr>
          <w:rFonts w:asciiTheme="minorHAnsi" w:hAnsiTheme="minorHAnsi"/>
          <w:sz w:val="24"/>
        </w:rPr>
        <w:t xml:space="preserve"> </w:t>
      </w:r>
      <w:r w:rsidR="000322C3" w:rsidRPr="00A61B67">
        <w:rPr>
          <w:rFonts w:asciiTheme="minorHAnsi" w:hAnsiTheme="minorHAnsi"/>
          <w:sz w:val="24"/>
        </w:rPr>
        <w:t>The</w:t>
      </w:r>
      <w:r w:rsidR="00C93AFD" w:rsidRPr="00A61B67">
        <w:rPr>
          <w:rFonts w:asciiTheme="minorHAnsi" w:hAnsiTheme="minorHAnsi"/>
          <w:sz w:val="24"/>
        </w:rPr>
        <w:t xml:space="preserve"> </w:t>
      </w:r>
      <w:r w:rsidR="001F18A1" w:rsidRPr="00A61B67">
        <w:rPr>
          <w:rFonts w:asciiTheme="minorHAnsi" w:hAnsiTheme="minorHAnsi"/>
          <w:sz w:val="24"/>
        </w:rPr>
        <w:t>Adoption Regulation Act 2017 considers physical, men</w:t>
      </w:r>
      <w:r w:rsidR="00506EEB">
        <w:rPr>
          <w:rFonts w:asciiTheme="minorHAnsi" w:hAnsiTheme="minorHAnsi"/>
          <w:sz w:val="24"/>
        </w:rPr>
        <w:t xml:space="preserve">tal and emotional stability of </w:t>
      </w:r>
      <w:r w:rsidR="00C93AFD" w:rsidRPr="00A61B67">
        <w:rPr>
          <w:rFonts w:asciiTheme="minorHAnsi" w:hAnsiTheme="minorHAnsi"/>
          <w:sz w:val="24"/>
        </w:rPr>
        <w:t>adoptive parents and</w:t>
      </w:r>
      <w:r w:rsidR="001F18A1" w:rsidRPr="00A61B67">
        <w:rPr>
          <w:rFonts w:asciiTheme="minorHAnsi" w:hAnsiTheme="minorHAnsi"/>
          <w:sz w:val="24"/>
        </w:rPr>
        <w:t xml:space="preserve"> </w:t>
      </w:r>
      <w:r w:rsidR="00C93AFD" w:rsidRPr="00A61B67">
        <w:rPr>
          <w:rFonts w:asciiTheme="minorHAnsi" w:hAnsiTheme="minorHAnsi"/>
          <w:sz w:val="24"/>
        </w:rPr>
        <w:t xml:space="preserve">is </w:t>
      </w:r>
      <w:r w:rsidR="000322C3" w:rsidRPr="00A61B67">
        <w:rPr>
          <w:rFonts w:asciiTheme="minorHAnsi" w:hAnsiTheme="minorHAnsi"/>
          <w:sz w:val="24"/>
        </w:rPr>
        <w:t xml:space="preserve">judicially </w:t>
      </w:r>
      <w:r w:rsidR="00C93AFD" w:rsidRPr="00A61B67">
        <w:rPr>
          <w:rFonts w:asciiTheme="minorHAnsi" w:hAnsiTheme="minorHAnsi"/>
          <w:sz w:val="24"/>
        </w:rPr>
        <w:t xml:space="preserve">interpreted as </w:t>
      </w:r>
      <w:r w:rsidR="001F18A1" w:rsidRPr="00A61B67">
        <w:rPr>
          <w:rFonts w:asciiTheme="minorHAnsi" w:hAnsiTheme="minorHAnsi"/>
          <w:sz w:val="24"/>
        </w:rPr>
        <w:t xml:space="preserve">a </w:t>
      </w:r>
      <w:r w:rsidR="00C93AFD" w:rsidRPr="00A61B67">
        <w:rPr>
          <w:rFonts w:asciiTheme="minorHAnsi" w:hAnsiTheme="minorHAnsi"/>
          <w:sz w:val="24"/>
        </w:rPr>
        <w:t>disqualifier for</w:t>
      </w:r>
      <w:r w:rsidR="001F18A1" w:rsidRPr="00A61B67">
        <w:rPr>
          <w:rFonts w:asciiTheme="minorHAnsi" w:hAnsiTheme="minorHAnsi"/>
          <w:sz w:val="24"/>
        </w:rPr>
        <w:t xml:space="preserve"> adoption</w:t>
      </w:r>
      <w:r w:rsidR="00B4033F" w:rsidRPr="00A61B67">
        <w:rPr>
          <w:rFonts w:asciiTheme="minorHAnsi" w:hAnsiTheme="minorHAnsi"/>
          <w:sz w:val="24"/>
        </w:rPr>
        <w:t>.</w:t>
      </w:r>
      <w:r w:rsidR="00184428" w:rsidRPr="00A61B67">
        <w:rPr>
          <w:rFonts w:asciiTheme="minorHAnsi" w:hAnsiTheme="minorHAnsi"/>
          <w:sz w:val="24"/>
          <w:lang w:val="en-US"/>
        </w:rPr>
        <w:t xml:space="preserve"> Barriers to adoption and custody of children exist, if a person is found to be ‘of unsound mind’</w:t>
      </w:r>
      <w:r w:rsidR="00184428" w:rsidRPr="00A61B67">
        <w:rPr>
          <w:rStyle w:val="FootnoteReference"/>
          <w:rFonts w:asciiTheme="minorHAnsi" w:hAnsiTheme="minorHAnsi"/>
          <w:sz w:val="24"/>
          <w:lang w:val="en-US"/>
        </w:rPr>
        <w:footnoteReference w:id="153"/>
      </w:r>
      <w:r w:rsidR="00184428" w:rsidRPr="00A61B67">
        <w:rPr>
          <w:rFonts w:asciiTheme="minorHAnsi" w:hAnsiTheme="minorHAnsi"/>
          <w:sz w:val="24"/>
          <w:lang w:val="en-US"/>
        </w:rPr>
        <w:t>.</w:t>
      </w:r>
    </w:p>
    <w:p w14:paraId="03F62EDB" w14:textId="77777777" w:rsidR="00750FDF" w:rsidRPr="00A61B67" w:rsidRDefault="00750FDF" w:rsidP="00A61B67">
      <w:pPr>
        <w:pStyle w:val="Abraca2"/>
        <w:spacing w:line="276" w:lineRule="auto"/>
        <w:rPr>
          <w:rFonts w:asciiTheme="minorHAnsi" w:hAnsiTheme="minorHAnsi"/>
          <w:b/>
          <w:sz w:val="24"/>
        </w:rPr>
      </w:pPr>
      <w:r w:rsidRPr="00A61B67">
        <w:rPr>
          <w:rFonts w:asciiTheme="minorHAnsi" w:hAnsiTheme="minorHAnsi"/>
          <w:b/>
          <w:sz w:val="24"/>
        </w:rPr>
        <w:t>Additionally,</w:t>
      </w:r>
    </w:p>
    <w:p w14:paraId="16702A41" w14:textId="2FBBE13E" w:rsidR="00750FDF" w:rsidRPr="00A61B67" w:rsidRDefault="00750FDF" w:rsidP="00A61B67">
      <w:pPr>
        <w:pStyle w:val="Abraca2"/>
        <w:spacing w:line="276" w:lineRule="auto"/>
        <w:rPr>
          <w:rFonts w:asciiTheme="minorHAnsi" w:hAnsiTheme="minorHAnsi"/>
          <w:sz w:val="24"/>
        </w:rPr>
      </w:pPr>
      <w:r w:rsidRPr="00A61B67">
        <w:rPr>
          <w:rFonts w:asciiTheme="minorHAnsi" w:hAnsiTheme="minorHAnsi"/>
          <w:sz w:val="24"/>
        </w:rPr>
        <w:t>Availability of disability sensitive information</w:t>
      </w:r>
      <w:r w:rsidR="00CE2800" w:rsidRPr="00A61B67">
        <w:rPr>
          <w:rFonts w:asciiTheme="minorHAnsi" w:hAnsiTheme="minorHAnsi"/>
          <w:sz w:val="24"/>
        </w:rPr>
        <w:t xml:space="preserve"> on relationships,</w:t>
      </w:r>
      <w:r w:rsidRPr="00A61B67">
        <w:rPr>
          <w:rFonts w:asciiTheme="minorHAnsi" w:hAnsiTheme="minorHAnsi"/>
          <w:sz w:val="24"/>
        </w:rPr>
        <w:t xml:space="preserve"> pre-marital cou</w:t>
      </w:r>
      <w:r w:rsidR="006F76D4">
        <w:rPr>
          <w:rFonts w:asciiTheme="minorHAnsi" w:hAnsiTheme="minorHAnsi"/>
          <w:sz w:val="24"/>
        </w:rPr>
        <w:t>nselling, sex education,</w:t>
      </w:r>
      <w:r w:rsidRPr="00A61B67">
        <w:rPr>
          <w:rFonts w:asciiTheme="minorHAnsi" w:hAnsiTheme="minorHAnsi"/>
          <w:sz w:val="24"/>
        </w:rPr>
        <w:t xml:space="preserve"> customary marriage services </w:t>
      </w:r>
      <w:r w:rsidR="00CE2800" w:rsidRPr="00A61B67">
        <w:rPr>
          <w:rFonts w:asciiTheme="minorHAnsi" w:hAnsiTheme="minorHAnsi"/>
          <w:sz w:val="24"/>
        </w:rPr>
        <w:t>or inclu</w:t>
      </w:r>
      <w:r w:rsidR="00506EEB">
        <w:rPr>
          <w:rFonts w:asciiTheme="minorHAnsi" w:hAnsiTheme="minorHAnsi"/>
          <w:sz w:val="24"/>
        </w:rPr>
        <w:t>sion, on equal basis as others,</w:t>
      </w:r>
      <w:r w:rsidR="00CE2800" w:rsidRPr="00A61B67">
        <w:rPr>
          <w:rFonts w:asciiTheme="minorHAnsi" w:hAnsiTheme="minorHAnsi"/>
          <w:sz w:val="24"/>
        </w:rPr>
        <w:t xml:space="preserve"> in marriage bureaus, alternative families, etc. </w:t>
      </w:r>
      <w:r w:rsidRPr="00A61B67">
        <w:rPr>
          <w:rFonts w:asciiTheme="minorHAnsi" w:hAnsiTheme="minorHAnsi"/>
          <w:sz w:val="24"/>
        </w:rPr>
        <w:t>are unavailable for persons with disabilities. Women with disabilities are not considered as eligible for marriage and family.</w:t>
      </w:r>
      <w:r w:rsidR="00CE2800" w:rsidRPr="00A61B67">
        <w:rPr>
          <w:rFonts w:asciiTheme="minorHAnsi" w:hAnsiTheme="minorHAnsi"/>
          <w:sz w:val="24"/>
        </w:rPr>
        <w:t xml:space="preserve"> Therefore, receiving related sexual and reproductive health services is an everyday struggle for many women.  </w:t>
      </w:r>
    </w:p>
    <w:p w14:paraId="6811B6E9" w14:textId="77777777" w:rsidR="00C93AFD" w:rsidRPr="00A61B67" w:rsidRDefault="00C93AFD" w:rsidP="00A61B67">
      <w:pPr>
        <w:spacing w:line="276" w:lineRule="auto"/>
        <w:ind w:right="560"/>
        <w:rPr>
          <w:rFonts w:asciiTheme="minorHAnsi" w:hAnsiTheme="minorHAnsi"/>
          <w:b/>
        </w:rPr>
      </w:pPr>
    </w:p>
    <w:p w14:paraId="0AA2E46F" w14:textId="77777777" w:rsidR="001F18A1" w:rsidRPr="00A61B67" w:rsidRDefault="008D484E" w:rsidP="00A61B67">
      <w:pPr>
        <w:spacing w:line="276" w:lineRule="auto"/>
        <w:ind w:right="560"/>
        <w:rPr>
          <w:rFonts w:asciiTheme="minorHAnsi" w:hAnsiTheme="minorHAnsi"/>
          <w:b/>
        </w:rPr>
      </w:pPr>
      <w:r w:rsidRPr="00A61B67">
        <w:rPr>
          <w:rFonts w:asciiTheme="minorHAnsi" w:hAnsiTheme="minorHAnsi"/>
          <w:b/>
        </w:rPr>
        <w:t>Recommended LoIs</w:t>
      </w:r>
    </w:p>
    <w:p w14:paraId="26223D5C" w14:textId="77777777" w:rsidR="00A26398" w:rsidRPr="00A61B67" w:rsidRDefault="00A26398" w:rsidP="00A61B67">
      <w:pPr>
        <w:pStyle w:val="Abraca2"/>
        <w:numPr>
          <w:ilvl w:val="0"/>
          <w:numId w:val="21"/>
        </w:numPr>
        <w:spacing w:line="276" w:lineRule="auto"/>
        <w:rPr>
          <w:rFonts w:asciiTheme="minorHAnsi" w:hAnsiTheme="minorHAnsi"/>
          <w:sz w:val="24"/>
        </w:rPr>
      </w:pPr>
      <w:r w:rsidRPr="00A61B67">
        <w:rPr>
          <w:rFonts w:asciiTheme="minorHAnsi" w:hAnsiTheme="minorHAnsi"/>
          <w:sz w:val="24"/>
        </w:rPr>
        <w:t xml:space="preserve">Responding to a serious concern about customary control, guardianship and forced decisions on girls and women with disabilities, </w:t>
      </w:r>
      <w:r w:rsidR="00CE2800" w:rsidRPr="00A61B67">
        <w:rPr>
          <w:rFonts w:asciiTheme="minorHAnsi" w:hAnsiTheme="minorHAnsi"/>
          <w:sz w:val="24"/>
        </w:rPr>
        <w:t xml:space="preserve">absent accurate information to enable choice </w:t>
      </w:r>
      <w:r w:rsidRPr="00A61B67">
        <w:rPr>
          <w:rFonts w:asciiTheme="minorHAnsi" w:hAnsiTheme="minorHAnsi"/>
          <w:sz w:val="24"/>
        </w:rPr>
        <w:t xml:space="preserve">regarding family, marriage and children, what legislative changes </w:t>
      </w:r>
      <w:r w:rsidR="00CE2800" w:rsidRPr="00A61B67">
        <w:rPr>
          <w:rFonts w:asciiTheme="minorHAnsi" w:hAnsiTheme="minorHAnsi"/>
          <w:sz w:val="24"/>
        </w:rPr>
        <w:t xml:space="preserve">and programs </w:t>
      </w:r>
      <w:r w:rsidRPr="00A61B67">
        <w:rPr>
          <w:rFonts w:asciiTheme="minorHAnsi" w:hAnsiTheme="minorHAnsi"/>
          <w:sz w:val="24"/>
        </w:rPr>
        <w:t>has the GoI</w:t>
      </w:r>
      <w:r w:rsidR="00B4033F" w:rsidRPr="00A61B67">
        <w:rPr>
          <w:rFonts w:asciiTheme="minorHAnsi" w:hAnsiTheme="minorHAnsi"/>
          <w:sz w:val="24"/>
        </w:rPr>
        <w:t xml:space="preserve"> </w:t>
      </w:r>
      <w:r w:rsidRPr="00A61B67">
        <w:rPr>
          <w:rFonts w:asciiTheme="minorHAnsi" w:hAnsiTheme="minorHAnsi"/>
          <w:sz w:val="24"/>
        </w:rPr>
        <w:t>taken</w:t>
      </w:r>
      <w:r w:rsidR="00B4033F" w:rsidRPr="00A61B67">
        <w:rPr>
          <w:rFonts w:asciiTheme="minorHAnsi" w:hAnsiTheme="minorHAnsi"/>
          <w:sz w:val="24"/>
        </w:rPr>
        <w:t xml:space="preserve"> </w:t>
      </w:r>
      <w:r w:rsidRPr="00A61B67">
        <w:rPr>
          <w:rFonts w:asciiTheme="minorHAnsi" w:hAnsiTheme="minorHAnsi"/>
          <w:sz w:val="24"/>
        </w:rPr>
        <w:t>for relieving aggrieved persons</w:t>
      </w:r>
      <w:r w:rsidR="00B4033F" w:rsidRPr="00A61B67">
        <w:rPr>
          <w:rFonts w:asciiTheme="minorHAnsi" w:hAnsiTheme="minorHAnsi"/>
          <w:sz w:val="24"/>
        </w:rPr>
        <w:t xml:space="preserve"> </w:t>
      </w:r>
      <w:r w:rsidRPr="00A61B67">
        <w:rPr>
          <w:rFonts w:asciiTheme="minorHAnsi" w:hAnsiTheme="minorHAnsi"/>
          <w:sz w:val="24"/>
        </w:rPr>
        <w:t xml:space="preserve">from such </w:t>
      </w:r>
      <w:r w:rsidR="00CE2800" w:rsidRPr="00A61B67">
        <w:rPr>
          <w:rFonts w:asciiTheme="minorHAnsi" w:hAnsiTheme="minorHAnsi"/>
          <w:sz w:val="24"/>
        </w:rPr>
        <w:t>exclusion</w:t>
      </w:r>
      <w:r w:rsidRPr="00A61B67">
        <w:rPr>
          <w:rFonts w:asciiTheme="minorHAnsi" w:hAnsiTheme="minorHAnsi"/>
          <w:sz w:val="24"/>
        </w:rPr>
        <w:t>?</w:t>
      </w:r>
    </w:p>
    <w:p w14:paraId="0A98AD65" w14:textId="77777777" w:rsidR="009D6D3F" w:rsidRPr="00A61B67" w:rsidRDefault="009D6D3F" w:rsidP="00A61B67">
      <w:pPr>
        <w:pStyle w:val="Abraca2"/>
        <w:spacing w:line="276" w:lineRule="auto"/>
        <w:rPr>
          <w:rFonts w:asciiTheme="minorHAnsi" w:hAnsiTheme="minorHAnsi"/>
          <w:b/>
          <w:sz w:val="24"/>
          <w:u w:val="single"/>
        </w:rPr>
      </w:pPr>
    </w:p>
    <w:p w14:paraId="1E40AD4C" w14:textId="77777777" w:rsidR="001F18A1" w:rsidRPr="00A61B67" w:rsidRDefault="001F18A1" w:rsidP="00A61B67">
      <w:pPr>
        <w:pStyle w:val="Heading2"/>
        <w:spacing w:line="276" w:lineRule="auto"/>
        <w:rPr>
          <w:rFonts w:asciiTheme="minorHAnsi" w:hAnsiTheme="minorHAnsi"/>
        </w:rPr>
      </w:pPr>
      <w:bookmarkStart w:id="65" w:name="_Toc411516209"/>
      <w:r w:rsidRPr="00A61B67">
        <w:rPr>
          <w:rFonts w:asciiTheme="minorHAnsi" w:hAnsiTheme="minorHAnsi"/>
        </w:rPr>
        <w:t>Article-24- Education</w:t>
      </w:r>
      <w:bookmarkEnd w:id="65"/>
    </w:p>
    <w:p w14:paraId="3244F987" w14:textId="77777777" w:rsidR="001F18A1" w:rsidRPr="00A61B67" w:rsidRDefault="00CB7442" w:rsidP="00A61B67">
      <w:pPr>
        <w:pStyle w:val="Abraca2"/>
        <w:spacing w:line="276" w:lineRule="auto"/>
        <w:rPr>
          <w:rFonts w:asciiTheme="minorHAnsi" w:hAnsiTheme="minorHAnsi"/>
          <w:sz w:val="24"/>
        </w:rPr>
      </w:pPr>
      <w:r w:rsidRPr="00A61B67">
        <w:rPr>
          <w:rFonts w:asciiTheme="minorHAnsi" w:hAnsiTheme="minorHAnsi"/>
          <w:sz w:val="24"/>
        </w:rPr>
        <w:t>F</w:t>
      </w:r>
      <w:r w:rsidR="001F18A1" w:rsidRPr="00A61B67">
        <w:rPr>
          <w:rFonts w:asciiTheme="minorHAnsi" w:hAnsiTheme="minorHAnsi"/>
          <w:sz w:val="24"/>
        </w:rPr>
        <w:t xml:space="preserve">ree education is a constitutional right for all children. The Right to Education Act (RTE) makes education free till 18 years for children with disabilities. The </w:t>
      </w:r>
      <w:r w:rsidR="006B06C0" w:rsidRPr="00A61B67">
        <w:rPr>
          <w:rFonts w:asciiTheme="minorHAnsi" w:hAnsiTheme="minorHAnsi"/>
          <w:sz w:val="24"/>
        </w:rPr>
        <w:t>RPDA2016</w:t>
      </w:r>
      <w:r w:rsidR="001F18A1" w:rsidRPr="00A61B67">
        <w:rPr>
          <w:rFonts w:asciiTheme="minorHAnsi" w:hAnsiTheme="minorHAnsi"/>
          <w:sz w:val="24"/>
        </w:rPr>
        <w:t xml:space="preserve"> focuses considerably on education of children. </w:t>
      </w:r>
      <w:r w:rsidR="00A26398" w:rsidRPr="00A61B67">
        <w:rPr>
          <w:rFonts w:asciiTheme="minorHAnsi" w:hAnsiTheme="minorHAnsi"/>
          <w:sz w:val="24"/>
        </w:rPr>
        <w:t xml:space="preserve"> </w:t>
      </w:r>
    </w:p>
    <w:p w14:paraId="1B257D5F" w14:textId="77777777" w:rsidR="001F18A1" w:rsidRPr="00A61B67" w:rsidRDefault="001F18A1" w:rsidP="00A61B67">
      <w:pPr>
        <w:pStyle w:val="Abraca2"/>
        <w:spacing w:line="276" w:lineRule="auto"/>
        <w:rPr>
          <w:rFonts w:asciiTheme="minorHAnsi" w:hAnsiTheme="minorHAnsi"/>
          <w:sz w:val="24"/>
        </w:rPr>
      </w:pPr>
      <w:r w:rsidRPr="00A61B67">
        <w:rPr>
          <w:rFonts w:asciiTheme="minorHAnsi" w:hAnsiTheme="minorHAnsi"/>
          <w:b/>
          <w:sz w:val="24"/>
        </w:rPr>
        <w:t>159</w:t>
      </w:r>
      <w:r w:rsidRPr="00A61B67">
        <w:rPr>
          <w:rFonts w:asciiTheme="minorHAnsi" w:hAnsiTheme="minorHAnsi"/>
          <w:sz w:val="24"/>
        </w:rPr>
        <w:t xml:space="preserve">. </w:t>
      </w:r>
      <w:r w:rsidR="00955236" w:rsidRPr="00A61B67">
        <w:rPr>
          <w:rFonts w:asciiTheme="minorHAnsi" w:hAnsiTheme="minorHAnsi"/>
          <w:sz w:val="24"/>
        </w:rPr>
        <w:t>India</w:t>
      </w:r>
      <w:r w:rsidRPr="00A61B67">
        <w:rPr>
          <w:rFonts w:asciiTheme="minorHAnsi" w:hAnsiTheme="minorHAnsi"/>
          <w:sz w:val="24"/>
        </w:rPr>
        <w:t xml:space="preserve"> report states 40% children with disabilities are enrolled in schools, but in reality the </w:t>
      </w:r>
      <w:r w:rsidR="00A26398" w:rsidRPr="00A61B67">
        <w:rPr>
          <w:rFonts w:asciiTheme="minorHAnsi" w:hAnsiTheme="minorHAnsi"/>
          <w:sz w:val="24"/>
        </w:rPr>
        <w:t>enrolment</w:t>
      </w:r>
      <w:r w:rsidRPr="00A61B67">
        <w:rPr>
          <w:rFonts w:asciiTheme="minorHAnsi" w:hAnsiTheme="minorHAnsi"/>
          <w:sz w:val="24"/>
        </w:rPr>
        <w:t xml:space="preserve"> rate </w:t>
      </w:r>
      <w:r w:rsidR="009D6D3F" w:rsidRPr="00A61B67">
        <w:rPr>
          <w:rFonts w:asciiTheme="minorHAnsi" w:hAnsiTheme="minorHAnsi"/>
          <w:sz w:val="24"/>
        </w:rPr>
        <w:t xml:space="preserve">is </w:t>
      </w:r>
      <w:r w:rsidRPr="00A61B67">
        <w:rPr>
          <w:rFonts w:asciiTheme="minorHAnsi" w:hAnsiTheme="minorHAnsi"/>
          <w:sz w:val="24"/>
        </w:rPr>
        <w:t xml:space="preserve">dismal with inadequate measures to retain </w:t>
      </w:r>
      <w:r w:rsidR="001B1AE9" w:rsidRPr="00A61B67">
        <w:rPr>
          <w:rFonts w:asciiTheme="minorHAnsi" w:hAnsiTheme="minorHAnsi"/>
          <w:sz w:val="24"/>
        </w:rPr>
        <w:t xml:space="preserve">the </w:t>
      </w:r>
      <w:r w:rsidRPr="00A61B67">
        <w:rPr>
          <w:rFonts w:asciiTheme="minorHAnsi" w:hAnsiTheme="minorHAnsi"/>
          <w:sz w:val="24"/>
        </w:rPr>
        <w:t xml:space="preserve">enrolled children. </w:t>
      </w:r>
      <w:r w:rsidR="009D6D3F" w:rsidRPr="00A61B67">
        <w:rPr>
          <w:rFonts w:asciiTheme="minorHAnsi" w:hAnsiTheme="minorHAnsi"/>
          <w:sz w:val="24"/>
        </w:rPr>
        <w:t>A</w:t>
      </w:r>
      <w:r w:rsidRPr="00A61B67">
        <w:rPr>
          <w:rFonts w:asciiTheme="minorHAnsi" w:hAnsiTheme="minorHAnsi"/>
          <w:sz w:val="24"/>
        </w:rPr>
        <w:t>t elementary level, the enrolment rate is merely 1.26-1.16% a</w:t>
      </w:r>
      <w:r w:rsidR="001B1AE9" w:rsidRPr="00A61B67">
        <w:rPr>
          <w:rFonts w:asciiTheme="minorHAnsi" w:hAnsiTheme="minorHAnsi"/>
          <w:sz w:val="24"/>
        </w:rPr>
        <w:t>gainst total. Similarly below 1</w:t>
      </w:r>
      <w:r w:rsidRPr="00A61B67">
        <w:rPr>
          <w:rFonts w:asciiTheme="minorHAnsi" w:hAnsiTheme="minorHAnsi"/>
          <w:sz w:val="24"/>
        </w:rPr>
        <w:t xml:space="preserve">% are enrolled at secondary level </w:t>
      </w:r>
      <w:r w:rsidR="001B1AE9" w:rsidRPr="00A61B67">
        <w:rPr>
          <w:rFonts w:asciiTheme="minorHAnsi" w:hAnsiTheme="minorHAnsi"/>
          <w:sz w:val="24"/>
        </w:rPr>
        <w:t>which</w:t>
      </w:r>
      <w:r w:rsidRPr="00A61B67">
        <w:rPr>
          <w:rFonts w:asciiTheme="minorHAnsi" w:hAnsiTheme="minorHAnsi"/>
          <w:sz w:val="24"/>
        </w:rPr>
        <w:t xml:space="preserve"> drops to 0.25-0.27% at </w:t>
      </w:r>
      <w:r w:rsidR="001B1AE9" w:rsidRPr="00A61B67">
        <w:rPr>
          <w:rFonts w:asciiTheme="minorHAnsi" w:hAnsiTheme="minorHAnsi"/>
          <w:sz w:val="24"/>
        </w:rPr>
        <w:t>high school</w:t>
      </w:r>
      <w:r w:rsidRPr="00A61B67">
        <w:rPr>
          <w:rFonts w:asciiTheme="minorHAnsi" w:hAnsiTheme="minorHAnsi"/>
          <w:sz w:val="24"/>
        </w:rPr>
        <w:t xml:space="preserve"> level</w:t>
      </w:r>
      <w:r w:rsidRPr="00A61B67">
        <w:rPr>
          <w:rStyle w:val="FootnoteReference"/>
          <w:rFonts w:asciiTheme="minorHAnsi" w:hAnsiTheme="minorHAnsi"/>
          <w:sz w:val="24"/>
        </w:rPr>
        <w:footnoteReference w:id="154"/>
      </w:r>
      <w:r w:rsidRPr="00A61B67">
        <w:rPr>
          <w:rFonts w:asciiTheme="minorHAnsi" w:hAnsiTheme="minorHAnsi"/>
          <w:sz w:val="24"/>
        </w:rPr>
        <w:t>.  Gender Parity Index of enrolled children reflects at 0.74% in year 2011 to 2015.</w:t>
      </w:r>
    </w:p>
    <w:p w14:paraId="08476A60" w14:textId="77777777" w:rsidR="001F18A1" w:rsidRPr="00A61B67" w:rsidRDefault="001F18A1" w:rsidP="00A61B67">
      <w:pPr>
        <w:spacing w:line="276" w:lineRule="auto"/>
        <w:ind w:right="560"/>
        <w:jc w:val="both"/>
        <w:rPr>
          <w:rFonts w:asciiTheme="minorHAnsi" w:hAnsiTheme="minorHAnsi"/>
        </w:rPr>
      </w:pPr>
    </w:p>
    <w:p w14:paraId="36C89594" w14:textId="77777777" w:rsidR="001F18A1" w:rsidRPr="00A61B67" w:rsidRDefault="001F18A1" w:rsidP="00A61B67">
      <w:pPr>
        <w:spacing w:line="276" w:lineRule="auto"/>
        <w:ind w:right="560"/>
        <w:jc w:val="both"/>
        <w:rPr>
          <w:rFonts w:asciiTheme="minorHAnsi" w:hAnsiTheme="minorHAnsi"/>
          <w:b/>
        </w:rPr>
      </w:pPr>
      <w:r w:rsidRPr="00A61B67">
        <w:rPr>
          <w:rFonts w:asciiTheme="minorHAnsi" w:hAnsiTheme="minorHAnsi"/>
          <w:b/>
        </w:rPr>
        <w:t xml:space="preserve">160. Elementary Education </w:t>
      </w:r>
    </w:p>
    <w:p w14:paraId="481F2B27" w14:textId="77777777" w:rsidR="001F18A1" w:rsidRPr="00A61B67" w:rsidRDefault="001F18A1" w:rsidP="00A61B67">
      <w:pPr>
        <w:pStyle w:val="Abraca2"/>
        <w:spacing w:line="276" w:lineRule="auto"/>
        <w:rPr>
          <w:rFonts w:asciiTheme="minorHAnsi" w:hAnsiTheme="minorHAnsi"/>
          <w:sz w:val="24"/>
        </w:rPr>
      </w:pPr>
      <w:r w:rsidRPr="00A61B67">
        <w:rPr>
          <w:rFonts w:asciiTheme="minorHAnsi" w:hAnsiTheme="minorHAnsi"/>
          <w:sz w:val="24"/>
        </w:rPr>
        <w:t xml:space="preserve">The </w:t>
      </w:r>
      <w:r w:rsidR="006B06C0" w:rsidRPr="00A61B67">
        <w:rPr>
          <w:rFonts w:asciiTheme="minorHAnsi" w:hAnsiTheme="minorHAnsi"/>
          <w:sz w:val="24"/>
        </w:rPr>
        <w:t>RPDA2016</w:t>
      </w:r>
      <w:r w:rsidRPr="00A61B67">
        <w:rPr>
          <w:rFonts w:asciiTheme="minorHAnsi" w:hAnsiTheme="minorHAnsi"/>
          <w:sz w:val="24"/>
        </w:rPr>
        <w:t xml:space="preserve"> </w:t>
      </w:r>
      <w:r w:rsidR="009D6D3F" w:rsidRPr="00A61B67">
        <w:rPr>
          <w:rFonts w:asciiTheme="minorHAnsi" w:hAnsiTheme="minorHAnsi"/>
          <w:sz w:val="24"/>
        </w:rPr>
        <w:t>provides</w:t>
      </w:r>
      <w:r w:rsidRPr="00A61B67">
        <w:rPr>
          <w:rFonts w:asciiTheme="minorHAnsi" w:hAnsiTheme="minorHAnsi"/>
          <w:sz w:val="24"/>
        </w:rPr>
        <w:t xml:space="preserve"> </w:t>
      </w:r>
      <w:r w:rsidR="009D6D3F" w:rsidRPr="00A61B67">
        <w:rPr>
          <w:rFonts w:asciiTheme="minorHAnsi" w:hAnsiTheme="minorHAnsi"/>
          <w:sz w:val="24"/>
        </w:rPr>
        <w:t>for</w:t>
      </w:r>
      <w:r w:rsidRPr="00A61B67">
        <w:rPr>
          <w:rFonts w:asciiTheme="minorHAnsi" w:hAnsiTheme="minorHAnsi"/>
          <w:sz w:val="24"/>
        </w:rPr>
        <w:t xml:space="preserve"> inclusive education but special education system</w:t>
      </w:r>
      <w:r w:rsidR="009D6D3F" w:rsidRPr="00A61B67">
        <w:rPr>
          <w:rFonts w:asciiTheme="minorHAnsi" w:hAnsiTheme="minorHAnsi"/>
          <w:sz w:val="24"/>
        </w:rPr>
        <w:t xml:space="preserve"> is universal</w:t>
      </w:r>
      <w:r w:rsidRPr="00A61B67">
        <w:rPr>
          <w:rFonts w:asciiTheme="minorHAnsi" w:hAnsiTheme="minorHAnsi"/>
          <w:sz w:val="24"/>
        </w:rPr>
        <w:t xml:space="preserve">. While the sector is divided on the matter, </w:t>
      </w:r>
      <w:r w:rsidR="009D6D3F" w:rsidRPr="00A61B67">
        <w:rPr>
          <w:rFonts w:asciiTheme="minorHAnsi" w:hAnsiTheme="minorHAnsi"/>
          <w:sz w:val="24"/>
        </w:rPr>
        <w:t>it</w:t>
      </w:r>
      <w:r w:rsidRPr="00A61B67">
        <w:rPr>
          <w:rFonts w:asciiTheme="minorHAnsi" w:hAnsiTheme="minorHAnsi"/>
          <w:sz w:val="24"/>
        </w:rPr>
        <w:t xml:space="preserve"> </w:t>
      </w:r>
      <w:r w:rsidR="009D6D3F" w:rsidRPr="00A61B67">
        <w:rPr>
          <w:rFonts w:asciiTheme="minorHAnsi" w:hAnsiTheme="minorHAnsi"/>
          <w:sz w:val="24"/>
        </w:rPr>
        <w:t>is</w:t>
      </w:r>
      <w:r w:rsidRPr="00A61B67">
        <w:rPr>
          <w:rFonts w:asciiTheme="minorHAnsi" w:hAnsiTheme="minorHAnsi"/>
          <w:sz w:val="24"/>
        </w:rPr>
        <w:t xml:space="preserve"> united in demanding </w:t>
      </w:r>
      <w:r w:rsidR="009D6D3F" w:rsidRPr="00A61B67">
        <w:rPr>
          <w:rFonts w:asciiTheme="minorHAnsi" w:hAnsiTheme="minorHAnsi"/>
          <w:sz w:val="24"/>
        </w:rPr>
        <w:t>that</w:t>
      </w:r>
      <w:r w:rsidRPr="00A61B67">
        <w:rPr>
          <w:rFonts w:asciiTheme="minorHAnsi" w:hAnsiTheme="minorHAnsi"/>
          <w:sz w:val="24"/>
        </w:rPr>
        <w:t xml:space="preserve"> special school system </w:t>
      </w:r>
      <w:r w:rsidR="009D6D3F" w:rsidRPr="00A61B67">
        <w:rPr>
          <w:rFonts w:asciiTheme="minorHAnsi" w:hAnsiTheme="minorHAnsi"/>
          <w:sz w:val="24"/>
        </w:rPr>
        <w:t>should be</w:t>
      </w:r>
      <w:r w:rsidRPr="00A61B67">
        <w:rPr>
          <w:rFonts w:asciiTheme="minorHAnsi" w:hAnsiTheme="minorHAnsi"/>
          <w:sz w:val="24"/>
        </w:rPr>
        <w:t xml:space="preserve"> under Ministry of Human Resource Development (MHRD) like all other schools</w:t>
      </w:r>
      <w:r w:rsidR="009D6D3F" w:rsidRPr="00A61B67">
        <w:rPr>
          <w:rFonts w:asciiTheme="minorHAnsi" w:hAnsiTheme="minorHAnsi"/>
          <w:sz w:val="24"/>
        </w:rPr>
        <w:t>,</w:t>
      </w:r>
      <w:r w:rsidR="001B1AE9" w:rsidRPr="00A61B67">
        <w:rPr>
          <w:rFonts w:asciiTheme="minorHAnsi" w:hAnsiTheme="minorHAnsi"/>
          <w:sz w:val="24"/>
        </w:rPr>
        <w:t xml:space="preserve"> and provide life long learning</w:t>
      </w:r>
      <w:r w:rsidRPr="00A61B67">
        <w:rPr>
          <w:rFonts w:asciiTheme="minorHAnsi" w:hAnsiTheme="minorHAnsi"/>
          <w:sz w:val="24"/>
        </w:rPr>
        <w:t xml:space="preserve">. </w:t>
      </w:r>
    </w:p>
    <w:p w14:paraId="6EC74F95" w14:textId="77777777" w:rsidR="001F18A1" w:rsidRPr="00A61B67" w:rsidRDefault="001F18A1" w:rsidP="00A61B67">
      <w:pPr>
        <w:pStyle w:val="Abraca2"/>
        <w:spacing w:line="276" w:lineRule="auto"/>
        <w:rPr>
          <w:rFonts w:asciiTheme="minorHAnsi" w:hAnsiTheme="minorHAnsi" w:cstheme="minorHAnsi"/>
          <w:sz w:val="24"/>
        </w:rPr>
      </w:pPr>
      <w:r w:rsidRPr="00A61B67">
        <w:rPr>
          <w:rFonts w:asciiTheme="minorHAnsi" w:hAnsiTheme="minorHAnsi" w:cstheme="minorHAnsi"/>
          <w:b/>
          <w:sz w:val="24"/>
        </w:rPr>
        <w:t xml:space="preserve"> 161. </w:t>
      </w:r>
      <w:r w:rsidR="002253DD" w:rsidRPr="00A61B67">
        <w:rPr>
          <w:rFonts w:asciiTheme="minorHAnsi" w:hAnsiTheme="minorHAnsi" w:cstheme="minorHAnsi"/>
          <w:b/>
          <w:sz w:val="24"/>
        </w:rPr>
        <w:t xml:space="preserve"> </w:t>
      </w:r>
      <w:r w:rsidRPr="00A61B67">
        <w:rPr>
          <w:rFonts w:asciiTheme="minorHAnsi" w:hAnsiTheme="minorHAnsi" w:cstheme="minorHAnsi"/>
          <w:sz w:val="24"/>
        </w:rPr>
        <w:t xml:space="preserve">SarvaSikshaAbhiyaan (SSA) is the vehicle </w:t>
      </w:r>
      <w:r w:rsidR="009D6D3F" w:rsidRPr="00A61B67">
        <w:rPr>
          <w:rFonts w:asciiTheme="minorHAnsi" w:hAnsiTheme="minorHAnsi" w:cstheme="minorHAnsi"/>
          <w:sz w:val="24"/>
        </w:rPr>
        <w:t>for implementing RTE</w:t>
      </w:r>
      <w:r w:rsidRPr="00A61B67">
        <w:rPr>
          <w:rFonts w:asciiTheme="minorHAnsi" w:hAnsiTheme="minorHAnsi" w:cstheme="minorHAnsi"/>
          <w:sz w:val="24"/>
        </w:rPr>
        <w:t xml:space="preserve">. Though the programme has a specific component </w:t>
      </w:r>
      <w:r w:rsidR="009D6D3F" w:rsidRPr="00A61B67">
        <w:rPr>
          <w:rFonts w:asciiTheme="minorHAnsi" w:hAnsiTheme="minorHAnsi" w:cstheme="minorHAnsi"/>
          <w:sz w:val="24"/>
        </w:rPr>
        <w:t>guiding</w:t>
      </w:r>
      <w:r w:rsidRPr="00A61B67">
        <w:rPr>
          <w:rFonts w:asciiTheme="minorHAnsi" w:hAnsiTheme="minorHAnsi" w:cstheme="minorHAnsi"/>
          <w:sz w:val="24"/>
        </w:rPr>
        <w:t xml:space="preserve"> inclusive education of children with disabilities, allocation towards inclusive education has remained constant at 2% since 2014-15</w:t>
      </w:r>
      <w:r w:rsidRPr="00A61B67">
        <w:rPr>
          <w:rStyle w:val="FootnoteReference"/>
          <w:rFonts w:asciiTheme="minorHAnsi" w:hAnsiTheme="minorHAnsi" w:cstheme="minorHAnsi"/>
          <w:sz w:val="24"/>
        </w:rPr>
        <w:footnoteReference w:id="155"/>
      </w:r>
      <w:r w:rsidRPr="00A61B67">
        <w:rPr>
          <w:rFonts w:asciiTheme="minorHAnsi" w:hAnsiTheme="minorHAnsi" w:cstheme="minorHAnsi"/>
          <w:sz w:val="24"/>
        </w:rPr>
        <w:t>,</w:t>
      </w:r>
      <w:r w:rsidRPr="00A61B67">
        <w:rPr>
          <w:rStyle w:val="FootnoteReference"/>
          <w:rFonts w:asciiTheme="minorHAnsi" w:hAnsiTheme="minorHAnsi" w:cstheme="minorHAnsi"/>
          <w:sz w:val="24"/>
        </w:rPr>
        <w:footnoteReference w:id="156"/>
      </w:r>
      <w:r w:rsidRPr="00A61B67">
        <w:rPr>
          <w:rFonts w:asciiTheme="minorHAnsi" w:hAnsiTheme="minorHAnsi" w:cstheme="minorHAnsi"/>
          <w:sz w:val="24"/>
        </w:rPr>
        <w:t xml:space="preserve">. </w:t>
      </w:r>
    </w:p>
    <w:p w14:paraId="6F44EDDA" w14:textId="77777777" w:rsidR="001F18A1" w:rsidRPr="00A61B67" w:rsidRDefault="001F18A1" w:rsidP="00A61B67">
      <w:pPr>
        <w:spacing w:line="276" w:lineRule="auto"/>
        <w:ind w:right="560"/>
        <w:jc w:val="both"/>
        <w:rPr>
          <w:rFonts w:asciiTheme="minorHAnsi" w:hAnsiTheme="minorHAnsi" w:cstheme="minorHAnsi"/>
        </w:rPr>
      </w:pPr>
    </w:p>
    <w:p w14:paraId="4265C599" w14:textId="16011EC9" w:rsidR="001F18A1" w:rsidRPr="00A61B67" w:rsidRDefault="001F18A1" w:rsidP="00A61B67">
      <w:pPr>
        <w:spacing w:line="276" w:lineRule="auto"/>
        <w:ind w:right="560"/>
        <w:jc w:val="both"/>
        <w:rPr>
          <w:rFonts w:asciiTheme="minorHAnsi" w:hAnsiTheme="minorHAnsi" w:cstheme="minorHAnsi"/>
          <w:b/>
        </w:rPr>
      </w:pPr>
      <w:r w:rsidRPr="00A61B67">
        <w:rPr>
          <w:rFonts w:asciiTheme="minorHAnsi" w:hAnsiTheme="minorHAnsi" w:cstheme="minorHAnsi"/>
          <w:b/>
        </w:rPr>
        <w:t xml:space="preserve">Annexure – Table </w:t>
      </w:r>
      <w:r w:rsidR="00506EEB">
        <w:rPr>
          <w:rFonts w:asciiTheme="minorHAnsi" w:hAnsiTheme="minorHAnsi" w:cstheme="minorHAnsi"/>
          <w:b/>
        </w:rPr>
        <w:t>4</w:t>
      </w:r>
      <w:r w:rsidRPr="00A61B67">
        <w:rPr>
          <w:rFonts w:asciiTheme="minorHAnsi" w:hAnsiTheme="minorHAnsi" w:cstheme="minorHAnsi"/>
          <w:b/>
        </w:rPr>
        <w:t>: Allocation towards inclusive education component</w:t>
      </w:r>
    </w:p>
    <w:p w14:paraId="555A4CBB" w14:textId="77777777" w:rsidR="001F18A1" w:rsidRPr="00A61B67" w:rsidRDefault="001F18A1" w:rsidP="00A61B67">
      <w:pPr>
        <w:spacing w:line="276" w:lineRule="auto"/>
        <w:ind w:right="560"/>
        <w:jc w:val="both"/>
        <w:rPr>
          <w:rFonts w:asciiTheme="minorHAnsi" w:hAnsiTheme="minorHAnsi" w:cstheme="minorHAnsi"/>
        </w:rPr>
      </w:pPr>
    </w:p>
    <w:p w14:paraId="043E8D16" w14:textId="61878F01" w:rsidR="001F18A1" w:rsidRPr="00A61B67" w:rsidRDefault="001F18A1" w:rsidP="00A61B67">
      <w:pPr>
        <w:pStyle w:val="Abraca2"/>
        <w:spacing w:line="276" w:lineRule="auto"/>
        <w:rPr>
          <w:rFonts w:asciiTheme="minorHAnsi" w:hAnsiTheme="minorHAnsi"/>
          <w:sz w:val="24"/>
        </w:rPr>
      </w:pPr>
      <w:r w:rsidRPr="00A61B67">
        <w:rPr>
          <w:rFonts w:asciiTheme="minorHAnsi" w:hAnsiTheme="minorHAnsi"/>
          <w:sz w:val="24"/>
        </w:rPr>
        <w:t>The Government initiated the Samgara</w:t>
      </w:r>
      <w:r w:rsidR="001B1AE9" w:rsidRPr="00A61B67">
        <w:rPr>
          <w:rFonts w:asciiTheme="minorHAnsi" w:hAnsiTheme="minorHAnsi"/>
          <w:sz w:val="24"/>
        </w:rPr>
        <w:t xml:space="preserve"> </w:t>
      </w:r>
      <w:r w:rsidRPr="00A61B67">
        <w:rPr>
          <w:rFonts w:asciiTheme="minorHAnsi" w:hAnsiTheme="minorHAnsi"/>
          <w:sz w:val="24"/>
        </w:rPr>
        <w:t>Shiksha</w:t>
      </w:r>
      <w:r w:rsidR="001B1AE9" w:rsidRPr="00A61B67">
        <w:rPr>
          <w:rFonts w:asciiTheme="minorHAnsi" w:hAnsiTheme="minorHAnsi"/>
          <w:sz w:val="24"/>
        </w:rPr>
        <w:t xml:space="preserve"> Abhiyan as an umbrella program</w:t>
      </w:r>
      <w:r w:rsidRPr="00A61B67">
        <w:rPr>
          <w:rFonts w:asciiTheme="minorHAnsi" w:hAnsiTheme="minorHAnsi"/>
          <w:sz w:val="24"/>
        </w:rPr>
        <w:t xml:space="preserve"> </w:t>
      </w:r>
      <w:r w:rsidR="009D6D3F" w:rsidRPr="00A61B67">
        <w:rPr>
          <w:rFonts w:asciiTheme="minorHAnsi" w:hAnsiTheme="minorHAnsi"/>
          <w:sz w:val="24"/>
        </w:rPr>
        <w:t>covering</w:t>
      </w:r>
      <w:r w:rsidRPr="00A61B67">
        <w:rPr>
          <w:rFonts w:asciiTheme="minorHAnsi" w:hAnsiTheme="minorHAnsi"/>
          <w:sz w:val="24"/>
        </w:rPr>
        <w:t xml:space="preserve"> SSA, </w:t>
      </w:r>
      <w:r w:rsidRPr="00A61B67">
        <w:rPr>
          <w:rFonts w:asciiTheme="minorHAnsi" w:hAnsiTheme="minorHAnsi" w:cs="Arial"/>
          <w:sz w:val="24"/>
          <w:shd w:val="clear" w:color="auto" w:fill="FFFFFF"/>
          <w:lang w:val="en-IN"/>
        </w:rPr>
        <w:t>Rashtriya Madhyamik Shiksha Abhiyhan</w:t>
      </w:r>
      <w:r w:rsidRPr="00A61B67">
        <w:rPr>
          <w:rFonts w:asciiTheme="minorHAnsi" w:hAnsiTheme="minorHAnsi"/>
          <w:sz w:val="24"/>
        </w:rPr>
        <w:t xml:space="preserve"> (RMSA) and Teacher education Training p</w:t>
      </w:r>
      <w:r w:rsidR="001B1AE9" w:rsidRPr="00A61B67">
        <w:rPr>
          <w:rFonts w:asciiTheme="minorHAnsi" w:hAnsiTheme="minorHAnsi"/>
          <w:sz w:val="24"/>
        </w:rPr>
        <w:t>rogram. However, the program</w:t>
      </w:r>
      <w:r w:rsidRPr="00A61B67">
        <w:rPr>
          <w:rFonts w:asciiTheme="minorHAnsi" w:hAnsiTheme="minorHAnsi"/>
          <w:sz w:val="24"/>
        </w:rPr>
        <w:t xml:space="preserve"> has not addressed </w:t>
      </w:r>
      <w:r w:rsidR="009D6D3F" w:rsidRPr="00A61B67">
        <w:rPr>
          <w:rFonts w:asciiTheme="minorHAnsi" w:hAnsiTheme="minorHAnsi"/>
          <w:sz w:val="24"/>
        </w:rPr>
        <w:t xml:space="preserve">inclusive </w:t>
      </w:r>
      <w:r w:rsidRPr="00A61B67">
        <w:rPr>
          <w:rFonts w:asciiTheme="minorHAnsi" w:hAnsiTheme="minorHAnsi"/>
          <w:sz w:val="24"/>
        </w:rPr>
        <w:t>design</w:t>
      </w:r>
      <w:r w:rsidR="001B1AE9" w:rsidRPr="00A61B67">
        <w:rPr>
          <w:rFonts w:asciiTheme="minorHAnsi" w:hAnsiTheme="minorHAnsi"/>
          <w:sz w:val="24"/>
        </w:rPr>
        <w:t>, standards</w:t>
      </w:r>
      <w:r w:rsidRPr="00A61B67">
        <w:rPr>
          <w:rFonts w:asciiTheme="minorHAnsi" w:hAnsiTheme="minorHAnsi"/>
          <w:sz w:val="24"/>
        </w:rPr>
        <w:t xml:space="preserve"> and monitoring of s</w:t>
      </w:r>
      <w:r w:rsidR="009D6D3F" w:rsidRPr="00A61B67">
        <w:rPr>
          <w:rFonts w:asciiTheme="minorHAnsi" w:hAnsiTheme="minorHAnsi"/>
          <w:sz w:val="24"/>
        </w:rPr>
        <w:t>chemes</w:t>
      </w:r>
      <w:r w:rsidRPr="00A61B67">
        <w:rPr>
          <w:rFonts w:asciiTheme="minorHAnsi" w:hAnsiTheme="minorHAnsi"/>
          <w:sz w:val="24"/>
        </w:rPr>
        <w:t>.</w:t>
      </w:r>
      <w:r w:rsidR="00065224">
        <w:rPr>
          <w:rFonts w:asciiTheme="minorHAnsi" w:hAnsiTheme="minorHAnsi"/>
          <w:sz w:val="24"/>
        </w:rPr>
        <w:t xml:space="preserve"> For instance,</w:t>
      </w:r>
      <w:r w:rsidR="001B1AE9" w:rsidRPr="00A61B67">
        <w:rPr>
          <w:rFonts w:asciiTheme="minorHAnsi" w:hAnsiTheme="minorHAnsi"/>
          <w:sz w:val="24"/>
        </w:rPr>
        <w:t xml:space="preserve"> </w:t>
      </w:r>
      <w:r w:rsidR="00065224">
        <w:rPr>
          <w:rFonts w:asciiTheme="minorHAnsi" w:hAnsiTheme="minorHAnsi"/>
          <w:sz w:val="24"/>
        </w:rPr>
        <w:t>h</w:t>
      </w:r>
      <w:r w:rsidRPr="00A61B67">
        <w:rPr>
          <w:rFonts w:asciiTheme="minorHAnsi" w:hAnsiTheme="minorHAnsi"/>
          <w:sz w:val="24"/>
        </w:rPr>
        <w:t>ome-based education for children with high support needs has no mechanism to ensure</w:t>
      </w:r>
      <w:r w:rsidR="001B1AE9" w:rsidRPr="00A61B67">
        <w:rPr>
          <w:rFonts w:asciiTheme="minorHAnsi" w:hAnsiTheme="minorHAnsi"/>
          <w:sz w:val="24"/>
        </w:rPr>
        <w:t xml:space="preserve"> standard</w:t>
      </w:r>
      <w:r w:rsidRPr="00A61B67">
        <w:rPr>
          <w:rFonts w:asciiTheme="minorHAnsi" w:hAnsiTheme="minorHAnsi"/>
          <w:sz w:val="24"/>
        </w:rPr>
        <w:t xml:space="preserve"> quality of education</w:t>
      </w:r>
      <w:r w:rsidR="001B1AE9" w:rsidRPr="00A61B67">
        <w:rPr>
          <w:rStyle w:val="FootnoteReference"/>
          <w:rFonts w:asciiTheme="minorHAnsi" w:hAnsiTheme="minorHAnsi"/>
          <w:sz w:val="24"/>
        </w:rPr>
        <w:footnoteReference w:id="157"/>
      </w:r>
      <w:r w:rsidRPr="00A61B67">
        <w:rPr>
          <w:rFonts w:asciiTheme="minorHAnsi" w:hAnsiTheme="minorHAnsi"/>
          <w:sz w:val="24"/>
        </w:rPr>
        <w:t xml:space="preserve">.  </w:t>
      </w:r>
    </w:p>
    <w:p w14:paraId="6EB72EBA" w14:textId="28860E1B" w:rsidR="001F18A1" w:rsidRPr="00A61B67" w:rsidRDefault="001F18A1" w:rsidP="00A61B67">
      <w:pPr>
        <w:pStyle w:val="Abraca2"/>
        <w:spacing w:line="276" w:lineRule="auto"/>
        <w:rPr>
          <w:rFonts w:asciiTheme="minorHAnsi" w:hAnsiTheme="minorHAnsi"/>
          <w:sz w:val="24"/>
        </w:rPr>
      </w:pPr>
      <w:r w:rsidRPr="00A61B67">
        <w:rPr>
          <w:rFonts w:asciiTheme="minorHAnsi" w:hAnsiTheme="minorHAnsi"/>
          <w:b/>
          <w:sz w:val="24"/>
        </w:rPr>
        <w:t>163</w:t>
      </w:r>
      <w:r w:rsidRPr="00A61B67">
        <w:rPr>
          <w:rFonts w:asciiTheme="minorHAnsi" w:hAnsiTheme="minorHAnsi"/>
          <w:sz w:val="24"/>
        </w:rPr>
        <w:t xml:space="preserve">. </w:t>
      </w:r>
      <w:r w:rsidR="002253DD" w:rsidRPr="00A61B67">
        <w:rPr>
          <w:rFonts w:asciiTheme="minorHAnsi" w:hAnsiTheme="minorHAnsi"/>
          <w:sz w:val="24"/>
        </w:rPr>
        <w:t xml:space="preserve"> </w:t>
      </w:r>
      <w:r w:rsidRPr="00A61B67">
        <w:rPr>
          <w:rFonts w:asciiTheme="minorHAnsi" w:hAnsiTheme="minorHAnsi"/>
          <w:sz w:val="24"/>
        </w:rPr>
        <w:t>Accessibility in schools is confined to ramps and railings</w:t>
      </w:r>
      <w:r w:rsidR="002253DD" w:rsidRPr="00A61B67">
        <w:rPr>
          <w:rFonts w:asciiTheme="minorHAnsi" w:hAnsiTheme="minorHAnsi"/>
          <w:sz w:val="24"/>
        </w:rPr>
        <w:t xml:space="preserve">. </w:t>
      </w:r>
      <w:r w:rsidR="00B4033F" w:rsidRPr="00A61B67">
        <w:rPr>
          <w:rFonts w:asciiTheme="minorHAnsi" w:hAnsiTheme="minorHAnsi"/>
          <w:sz w:val="24"/>
        </w:rPr>
        <w:t>N</w:t>
      </w:r>
      <w:r w:rsidRPr="00A61B67">
        <w:rPr>
          <w:rFonts w:asciiTheme="minorHAnsi" w:hAnsiTheme="minorHAnsi"/>
          <w:sz w:val="24"/>
        </w:rPr>
        <w:t xml:space="preserve">ot having accessible toilets is a big reason for </w:t>
      </w:r>
      <w:r w:rsidR="00445789" w:rsidRPr="00A61B67">
        <w:rPr>
          <w:rFonts w:asciiTheme="minorHAnsi" w:hAnsiTheme="minorHAnsi"/>
          <w:sz w:val="24"/>
        </w:rPr>
        <w:t xml:space="preserve">the </w:t>
      </w:r>
      <w:r w:rsidRPr="00A61B67">
        <w:rPr>
          <w:rFonts w:asciiTheme="minorHAnsi" w:hAnsiTheme="minorHAnsi"/>
          <w:sz w:val="24"/>
        </w:rPr>
        <w:t>children with disabilities dropping out.</w:t>
      </w:r>
      <w:r w:rsidR="002253DD" w:rsidRPr="00A61B67">
        <w:rPr>
          <w:rFonts w:asciiTheme="minorHAnsi" w:hAnsiTheme="minorHAnsi"/>
          <w:sz w:val="24"/>
        </w:rPr>
        <w:t xml:space="preserve"> </w:t>
      </w:r>
      <w:r w:rsidRPr="00A61B67">
        <w:rPr>
          <w:rFonts w:asciiTheme="minorHAnsi" w:hAnsiTheme="minorHAnsi"/>
          <w:sz w:val="24"/>
        </w:rPr>
        <w:t xml:space="preserve"> Merely 22.44% schools in India have accessible toilets</w:t>
      </w:r>
      <w:r w:rsidRPr="00A61B67">
        <w:rPr>
          <w:rStyle w:val="FootnoteReference"/>
          <w:rFonts w:asciiTheme="minorHAnsi" w:hAnsiTheme="minorHAnsi"/>
          <w:sz w:val="24"/>
        </w:rPr>
        <w:footnoteReference w:id="158"/>
      </w:r>
      <w:r w:rsidRPr="00A61B67">
        <w:rPr>
          <w:rFonts w:asciiTheme="minorHAnsi" w:hAnsiTheme="minorHAnsi"/>
          <w:sz w:val="24"/>
        </w:rPr>
        <w:t xml:space="preserve"> with Meghalaya having only 1.85% schools with accessible toilets. </w:t>
      </w:r>
    </w:p>
    <w:p w14:paraId="04887615" w14:textId="39D7EC23" w:rsidR="001F18A1" w:rsidRPr="00A61B67" w:rsidRDefault="001F18A1" w:rsidP="00A61B67">
      <w:pPr>
        <w:pStyle w:val="Abraca2"/>
        <w:spacing w:line="276" w:lineRule="auto"/>
        <w:rPr>
          <w:rFonts w:asciiTheme="minorHAnsi" w:hAnsiTheme="minorHAnsi" w:cstheme="minorHAnsi"/>
          <w:sz w:val="24"/>
        </w:rPr>
      </w:pPr>
      <w:r w:rsidRPr="00A61B67">
        <w:rPr>
          <w:rFonts w:asciiTheme="minorHAnsi" w:hAnsiTheme="minorHAnsi"/>
          <w:sz w:val="24"/>
        </w:rPr>
        <w:t>The Samagra</w:t>
      </w:r>
      <w:r w:rsidR="00E759F8" w:rsidRPr="00A61B67">
        <w:rPr>
          <w:rFonts w:asciiTheme="minorHAnsi" w:hAnsiTheme="minorHAnsi"/>
          <w:sz w:val="24"/>
        </w:rPr>
        <w:t xml:space="preserve"> </w:t>
      </w:r>
      <w:r w:rsidRPr="00A61B67">
        <w:rPr>
          <w:rFonts w:asciiTheme="minorHAnsi" w:hAnsiTheme="minorHAnsi"/>
          <w:sz w:val="24"/>
        </w:rPr>
        <w:t>Sikhsha</w:t>
      </w:r>
      <w:r w:rsidR="00E759F8" w:rsidRPr="00A61B67">
        <w:rPr>
          <w:rFonts w:asciiTheme="minorHAnsi" w:hAnsiTheme="minorHAnsi"/>
          <w:sz w:val="24"/>
        </w:rPr>
        <w:t xml:space="preserve"> </w:t>
      </w:r>
      <w:r w:rsidRPr="00A61B67">
        <w:rPr>
          <w:rFonts w:asciiTheme="minorHAnsi" w:hAnsiTheme="minorHAnsi"/>
          <w:sz w:val="24"/>
        </w:rPr>
        <w:t>Abhiyan provides books in braille and large print</w:t>
      </w:r>
      <w:r w:rsidR="00E759F8" w:rsidRPr="00A61B67">
        <w:rPr>
          <w:rFonts w:asciiTheme="minorHAnsi" w:hAnsiTheme="minorHAnsi"/>
          <w:sz w:val="24"/>
        </w:rPr>
        <w:t>.</w:t>
      </w:r>
      <w:r w:rsidRPr="00A61B67">
        <w:rPr>
          <w:rFonts w:asciiTheme="minorHAnsi" w:hAnsiTheme="minorHAnsi"/>
          <w:sz w:val="24"/>
        </w:rPr>
        <w:t xml:space="preserve"> </w:t>
      </w:r>
      <w:r w:rsidR="002253DD" w:rsidRPr="00A61B67">
        <w:rPr>
          <w:rFonts w:asciiTheme="minorHAnsi" w:hAnsiTheme="minorHAnsi"/>
          <w:sz w:val="24"/>
        </w:rPr>
        <w:t>H</w:t>
      </w:r>
      <w:r w:rsidRPr="00A61B67">
        <w:rPr>
          <w:rFonts w:asciiTheme="minorHAnsi" w:hAnsiTheme="minorHAnsi"/>
          <w:sz w:val="24"/>
        </w:rPr>
        <w:t xml:space="preserve">owever, </w:t>
      </w:r>
      <w:r w:rsidR="00511953" w:rsidRPr="00A61B67">
        <w:rPr>
          <w:rFonts w:asciiTheme="minorHAnsi" w:hAnsiTheme="minorHAnsi"/>
          <w:sz w:val="24"/>
        </w:rPr>
        <w:t>t</w:t>
      </w:r>
      <w:r w:rsidRPr="00A61B67">
        <w:rPr>
          <w:rFonts w:asciiTheme="minorHAnsi" w:hAnsiTheme="minorHAnsi" w:cstheme="minorHAnsi"/>
          <w:sz w:val="24"/>
        </w:rPr>
        <w:t xml:space="preserve">here is no mention of access to other devices </w:t>
      </w:r>
      <w:r w:rsidR="00511953" w:rsidRPr="00A61B67">
        <w:rPr>
          <w:rFonts w:asciiTheme="minorHAnsi" w:hAnsiTheme="minorHAnsi" w:cstheme="minorHAnsi"/>
          <w:sz w:val="24"/>
        </w:rPr>
        <w:t>and</w:t>
      </w:r>
      <w:r w:rsidRPr="00A61B67">
        <w:rPr>
          <w:rFonts w:asciiTheme="minorHAnsi" w:hAnsiTheme="minorHAnsi" w:cstheme="minorHAnsi"/>
          <w:sz w:val="24"/>
        </w:rPr>
        <w:t xml:space="preserve"> AAC </w:t>
      </w:r>
      <w:r w:rsidR="004C7DC0" w:rsidRPr="00A61B67">
        <w:rPr>
          <w:rFonts w:asciiTheme="minorHAnsi" w:hAnsiTheme="minorHAnsi" w:cstheme="minorHAnsi"/>
          <w:sz w:val="24"/>
        </w:rPr>
        <w:t xml:space="preserve">for example, </w:t>
      </w:r>
      <w:r w:rsidRPr="00A61B67">
        <w:rPr>
          <w:rFonts w:asciiTheme="minorHAnsi" w:hAnsiTheme="minorHAnsi" w:cstheme="minorHAnsi"/>
          <w:sz w:val="24"/>
        </w:rPr>
        <w:t>sign language int</w:t>
      </w:r>
      <w:r w:rsidR="002253DD" w:rsidRPr="00A61B67">
        <w:rPr>
          <w:rFonts w:asciiTheme="minorHAnsi" w:hAnsiTheme="minorHAnsi" w:cstheme="minorHAnsi"/>
          <w:sz w:val="24"/>
        </w:rPr>
        <w:t>erpretation,</w:t>
      </w:r>
      <w:r w:rsidR="004C6A80" w:rsidRPr="00A61B67">
        <w:rPr>
          <w:rFonts w:asciiTheme="minorHAnsi" w:hAnsiTheme="minorHAnsi" w:cstheme="minorHAnsi"/>
          <w:sz w:val="24"/>
        </w:rPr>
        <w:t xml:space="preserve"> tactile communication, arts based expression and personal assistance</w:t>
      </w:r>
      <w:r w:rsidRPr="00A61B67">
        <w:rPr>
          <w:rFonts w:asciiTheme="minorHAnsi" w:hAnsiTheme="minorHAnsi" w:cstheme="minorHAnsi"/>
          <w:sz w:val="24"/>
        </w:rPr>
        <w:t xml:space="preserve">. </w:t>
      </w:r>
    </w:p>
    <w:p w14:paraId="0226B54F" w14:textId="2B8ADBC0" w:rsidR="001F18A1" w:rsidRPr="00A61B67" w:rsidRDefault="001F18A1" w:rsidP="00A61B67">
      <w:pPr>
        <w:pStyle w:val="Abraca2"/>
        <w:spacing w:line="276" w:lineRule="auto"/>
        <w:rPr>
          <w:rFonts w:asciiTheme="minorHAnsi" w:hAnsiTheme="minorHAnsi" w:cs="Arial"/>
          <w:sz w:val="24"/>
        </w:rPr>
      </w:pPr>
      <w:r w:rsidRPr="00A61B67">
        <w:rPr>
          <w:rFonts w:asciiTheme="minorHAnsi" w:hAnsiTheme="minorHAnsi"/>
          <w:b/>
          <w:sz w:val="24"/>
        </w:rPr>
        <w:t>164.</w:t>
      </w:r>
      <w:r w:rsidRPr="00A61B67">
        <w:rPr>
          <w:rFonts w:asciiTheme="minorHAnsi" w:hAnsiTheme="minorHAnsi"/>
          <w:sz w:val="24"/>
        </w:rPr>
        <w:t xml:space="preserve"> </w:t>
      </w:r>
      <w:r w:rsidR="002253DD" w:rsidRPr="00A61B67">
        <w:rPr>
          <w:rFonts w:asciiTheme="minorHAnsi" w:hAnsiTheme="minorHAnsi"/>
          <w:sz w:val="24"/>
        </w:rPr>
        <w:t xml:space="preserve"> </w:t>
      </w:r>
      <w:r w:rsidRPr="00A61B67">
        <w:rPr>
          <w:rFonts w:asciiTheme="minorHAnsi" w:hAnsiTheme="minorHAnsi"/>
          <w:sz w:val="24"/>
        </w:rPr>
        <w:t>A total of 58,76,273 teachers are acquainted with inclusive education, however only 1.32% are formally trained</w:t>
      </w:r>
      <w:r w:rsidRPr="00A61B67">
        <w:rPr>
          <w:rStyle w:val="FootnoteReference"/>
          <w:rFonts w:asciiTheme="minorHAnsi" w:hAnsiTheme="minorHAnsi" w:cstheme="minorHAnsi"/>
          <w:sz w:val="24"/>
        </w:rPr>
        <w:footnoteReference w:id="159"/>
      </w:r>
      <w:r w:rsidRPr="00A61B67">
        <w:rPr>
          <w:rFonts w:asciiTheme="minorHAnsi" w:hAnsiTheme="minorHAnsi"/>
          <w:sz w:val="24"/>
        </w:rPr>
        <w:t xml:space="preserve">. </w:t>
      </w:r>
      <w:r w:rsidR="009B1C62" w:rsidRPr="00A61B67">
        <w:rPr>
          <w:rFonts w:asciiTheme="minorHAnsi" w:hAnsiTheme="minorHAnsi"/>
          <w:sz w:val="24"/>
        </w:rPr>
        <w:t xml:space="preserve"> E</w:t>
      </w:r>
      <w:r w:rsidRPr="00A61B67">
        <w:rPr>
          <w:rFonts w:asciiTheme="minorHAnsi" w:hAnsiTheme="minorHAnsi" w:cs="Arial"/>
          <w:sz w:val="24"/>
        </w:rPr>
        <w:t>nrolment of children with disabilities especially with deafblindness is reducing over the years.</w:t>
      </w:r>
    </w:p>
    <w:p w14:paraId="22065B96" w14:textId="77777777" w:rsidR="001F18A1" w:rsidRPr="00A61B67" w:rsidRDefault="001F18A1" w:rsidP="00A61B67">
      <w:pPr>
        <w:pStyle w:val="Abraca2"/>
        <w:spacing w:line="276" w:lineRule="auto"/>
        <w:rPr>
          <w:rFonts w:asciiTheme="minorHAnsi" w:hAnsiTheme="minorHAnsi"/>
          <w:b/>
          <w:sz w:val="24"/>
        </w:rPr>
      </w:pPr>
      <w:r w:rsidRPr="00A61B67">
        <w:rPr>
          <w:rFonts w:asciiTheme="minorHAnsi" w:hAnsiTheme="minorHAnsi"/>
          <w:b/>
          <w:sz w:val="24"/>
        </w:rPr>
        <w:t>166. Secondary Education</w:t>
      </w:r>
    </w:p>
    <w:p w14:paraId="68F452B3" w14:textId="3B1BFBDF" w:rsidR="001F18A1" w:rsidRPr="00A61B67" w:rsidRDefault="001F18A1" w:rsidP="00A61B67">
      <w:pPr>
        <w:pStyle w:val="Abraca2"/>
        <w:spacing w:line="276" w:lineRule="auto"/>
        <w:rPr>
          <w:rFonts w:asciiTheme="minorHAnsi" w:hAnsiTheme="minorHAnsi"/>
          <w:sz w:val="24"/>
          <w:lang w:val="en-IN"/>
        </w:rPr>
      </w:pPr>
      <w:r w:rsidRPr="00A61B67">
        <w:rPr>
          <w:rFonts w:asciiTheme="minorHAnsi" w:hAnsiTheme="minorHAnsi"/>
          <w:sz w:val="24"/>
        </w:rPr>
        <w:t xml:space="preserve">RMSA includes components such as Girls hostel, ICT, Vocationalisation of Secondary Education. These components have no mention of students with disabilities as a specific target group. </w:t>
      </w:r>
      <w:r w:rsidR="00BF1003" w:rsidRPr="00A61B67">
        <w:rPr>
          <w:rFonts w:asciiTheme="minorHAnsi" w:hAnsiTheme="minorHAnsi"/>
          <w:sz w:val="24"/>
        </w:rPr>
        <w:t>D</w:t>
      </w:r>
      <w:r w:rsidRPr="00A61B67">
        <w:rPr>
          <w:rFonts w:asciiTheme="minorHAnsi" w:hAnsiTheme="minorHAnsi"/>
          <w:sz w:val="24"/>
        </w:rPr>
        <w:t xml:space="preserve">ata </w:t>
      </w:r>
      <w:r w:rsidR="00065224">
        <w:rPr>
          <w:rFonts w:asciiTheme="minorHAnsi" w:hAnsiTheme="minorHAnsi"/>
          <w:sz w:val="24"/>
        </w:rPr>
        <w:t>on</w:t>
      </w:r>
      <w:r w:rsidR="00BF1003" w:rsidRPr="00A61B67">
        <w:rPr>
          <w:rFonts w:asciiTheme="minorHAnsi" w:hAnsiTheme="minorHAnsi"/>
          <w:sz w:val="24"/>
        </w:rPr>
        <w:t xml:space="preserve"> monitoring and systems </w:t>
      </w:r>
      <w:r w:rsidRPr="00A61B67">
        <w:rPr>
          <w:rFonts w:asciiTheme="minorHAnsi" w:hAnsiTheme="minorHAnsi"/>
          <w:sz w:val="24"/>
        </w:rPr>
        <w:t>responsiveness towards students with disabilities</w:t>
      </w:r>
      <w:r w:rsidR="00BF1003" w:rsidRPr="00A61B67">
        <w:rPr>
          <w:rFonts w:asciiTheme="minorHAnsi" w:hAnsiTheme="minorHAnsi"/>
          <w:sz w:val="24"/>
        </w:rPr>
        <w:t xml:space="preserve"> is absent</w:t>
      </w:r>
      <w:r w:rsidR="00A54D95" w:rsidRPr="00A61B67">
        <w:rPr>
          <w:rFonts w:asciiTheme="minorHAnsi" w:hAnsiTheme="minorHAnsi" w:cstheme="minorHAnsi"/>
          <w:sz w:val="24"/>
        </w:rPr>
        <w:t>.</w:t>
      </w:r>
    </w:p>
    <w:p w14:paraId="00157945" w14:textId="2DE66E52" w:rsidR="001F18A1" w:rsidRPr="00A61B67" w:rsidRDefault="001F18A1" w:rsidP="00A61B67">
      <w:pPr>
        <w:pStyle w:val="Abraca2"/>
        <w:spacing w:line="276" w:lineRule="auto"/>
        <w:rPr>
          <w:rFonts w:asciiTheme="minorHAnsi" w:hAnsiTheme="minorHAnsi"/>
          <w:b/>
          <w:sz w:val="24"/>
        </w:rPr>
      </w:pPr>
      <w:r w:rsidRPr="00A61B67">
        <w:rPr>
          <w:rFonts w:asciiTheme="minorHAnsi" w:hAnsiTheme="minorHAnsi"/>
          <w:b/>
          <w:sz w:val="24"/>
        </w:rPr>
        <w:t xml:space="preserve">Annexure – Table </w:t>
      </w:r>
      <w:r w:rsidR="00065224">
        <w:rPr>
          <w:rFonts w:asciiTheme="minorHAnsi" w:hAnsiTheme="minorHAnsi"/>
          <w:b/>
          <w:sz w:val="24"/>
        </w:rPr>
        <w:t>5</w:t>
      </w:r>
      <w:r w:rsidRPr="00A61B67">
        <w:rPr>
          <w:rFonts w:asciiTheme="minorHAnsi" w:hAnsiTheme="minorHAnsi"/>
          <w:b/>
          <w:sz w:val="24"/>
        </w:rPr>
        <w:t xml:space="preserve">, Table </w:t>
      </w:r>
      <w:r w:rsidR="00065224">
        <w:rPr>
          <w:rFonts w:asciiTheme="minorHAnsi" w:hAnsiTheme="minorHAnsi"/>
          <w:b/>
          <w:sz w:val="24"/>
        </w:rPr>
        <w:t>6</w:t>
      </w:r>
      <w:r w:rsidRPr="00A61B67">
        <w:rPr>
          <w:rFonts w:asciiTheme="minorHAnsi" w:hAnsiTheme="minorHAnsi"/>
          <w:b/>
          <w:sz w:val="24"/>
        </w:rPr>
        <w:t xml:space="preserve"> and Table</w:t>
      </w:r>
      <w:r w:rsidR="00065224">
        <w:rPr>
          <w:rFonts w:asciiTheme="minorHAnsi" w:hAnsiTheme="minorHAnsi"/>
          <w:b/>
          <w:sz w:val="24"/>
        </w:rPr>
        <w:t xml:space="preserve"> 7</w:t>
      </w:r>
    </w:p>
    <w:p w14:paraId="52D9F02E" w14:textId="55BCD0CD" w:rsidR="001F18A1" w:rsidRPr="00A61B67" w:rsidRDefault="001F18A1" w:rsidP="00A61B67">
      <w:pPr>
        <w:pStyle w:val="Abraca2"/>
        <w:spacing w:line="276" w:lineRule="auto"/>
        <w:rPr>
          <w:rFonts w:asciiTheme="minorHAnsi" w:hAnsiTheme="minorHAnsi"/>
          <w:sz w:val="24"/>
        </w:rPr>
      </w:pPr>
      <w:r w:rsidRPr="00A61B67">
        <w:rPr>
          <w:rFonts w:asciiTheme="minorHAnsi" w:hAnsiTheme="minorHAnsi"/>
          <w:b/>
          <w:sz w:val="24"/>
        </w:rPr>
        <w:t>167 - 169</w:t>
      </w:r>
      <w:r w:rsidRPr="00A61B67">
        <w:rPr>
          <w:rFonts w:asciiTheme="minorHAnsi" w:hAnsiTheme="minorHAnsi"/>
          <w:sz w:val="24"/>
        </w:rPr>
        <w:t xml:space="preserve">. </w:t>
      </w:r>
      <w:r w:rsidR="00F75B6E" w:rsidRPr="00A61B67">
        <w:rPr>
          <w:rFonts w:asciiTheme="minorHAnsi" w:hAnsiTheme="minorHAnsi"/>
          <w:sz w:val="24"/>
        </w:rPr>
        <w:t>B</w:t>
      </w:r>
      <w:r w:rsidRPr="00A61B67">
        <w:rPr>
          <w:rFonts w:asciiTheme="minorHAnsi" w:hAnsiTheme="minorHAnsi"/>
          <w:sz w:val="24"/>
        </w:rPr>
        <w:t xml:space="preserve">eneficiaries of the National fellowship programme has been constant at 200 persons in the years 2015-16 and 2016-17. </w:t>
      </w:r>
      <w:r w:rsidR="009B1C62" w:rsidRPr="00A61B67">
        <w:rPr>
          <w:rFonts w:asciiTheme="minorHAnsi" w:hAnsiTheme="minorHAnsi"/>
          <w:sz w:val="24"/>
        </w:rPr>
        <w:t xml:space="preserve"> </w:t>
      </w:r>
      <w:r w:rsidR="00766809" w:rsidRPr="00A61B67">
        <w:rPr>
          <w:rFonts w:asciiTheme="minorHAnsi" w:hAnsiTheme="minorHAnsi"/>
          <w:sz w:val="24"/>
        </w:rPr>
        <w:t>D</w:t>
      </w:r>
      <w:r w:rsidRPr="00A61B67">
        <w:rPr>
          <w:rFonts w:asciiTheme="minorHAnsi" w:hAnsiTheme="minorHAnsi"/>
          <w:sz w:val="24"/>
        </w:rPr>
        <w:t xml:space="preserve">ata </w:t>
      </w:r>
      <w:r w:rsidR="00766809" w:rsidRPr="00A61B67">
        <w:rPr>
          <w:rFonts w:asciiTheme="minorHAnsi" w:hAnsiTheme="minorHAnsi"/>
          <w:sz w:val="24"/>
        </w:rPr>
        <w:t xml:space="preserve">is not </w:t>
      </w:r>
      <w:r w:rsidRPr="00A61B67">
        <w:rPr>
          <w:rFonts w:asciiTheme="minorHAnsi" w:hAnsiTheme="minorHAnsi"/>
          <w:sz w:val="24"/>
        </w:rPr>
        <w:t>available on the physical target</w:t>
      </w:r>
      <w:r w:rsidR="00766809" w:rsidRPr="00A61B67">
        <w:rPr>
          <w:rFonts w:asciiTheme="minorHAnsi" w:hAnsiTheme="minorHAnsi"/>
          <w:sz w:val="24"/>
        </w:rPr>
        <w:t>s</w:t>
      </w:r>
      <w:r w:rsidRPr="00A61B67">
        <w:rPr>
          <w:rFonts w:asciiTheme="minorHAnsi" w:hAnsiTheme="minorHAnsi"/>
          <w:sz w:val="24"/>
        </w:rPr>
        <w:t xml:space="preserve"> achieved. </w:t>
      </w:r>
      <w:r w:rsidR="009B1C62" w:rsidRPr="00A61B67">
        <w:rPr>
          <w:rFonts w:asciiTheme="minorHAnsi" w:hAnsiTheme="minorHAnsi"/>
          <w:sz w:val="24"/>
        </w:rPr>
        <w:t xml:space="preserve"> </w:t>
      </w:r>
    </w:p>
    <w:p w14:paraId="65FA120F" w14:textId="77777777" w:rsidR="001F18A1" w:rsidRPr="00A61B67" w:rsidRDefault="001F18A1" w:rsidP="00A61B67">
      <w:pPr>
        <w:pStyle w:val="Abraca2"/>
        <w:spacing w:line="276" w:lineRule="auto"/>
        <w:rPr>
          <w:rFonts w:asciiTheme="minorHAnsi" w:hAnsiTheme="minorHAnsi"/>
          <w:b/>
          <w:sz w:val="24"/>
        </w:rPr>
      </w:pPr>
      <w:r w:rsidRPr="00A61B67">
        <w:rPr>
          <w:rFonts w:asciiTheme="minorHAnsi" w:hAnsiTheme="minorHAnsi"/>
          <w:b/>
          <w:sz w:val="24"/>
        </w:rPr>
        <w:t>180.</w:t>
      </w:r>
      <w:r w:rsidRPr="00A61B67">
        <w:rPr>
          <w:rFonts w:asciiTheme="minorHAnsi" w:hAnsiTheme="minorHAnsi"/>
          <w:b/>
          <w:sz w:val="24"/>
        </w:rPr>
        <w:tab/>
      </w:r>
      <w:r w:rsidR="00A82555" w:rsidRPr="00A61B67">
        <w:rPr>
          <w:rFonts w:asciiTheme="minorHAnsi" w:hAnsiTheme="minorHAnsi"/>
          <w:b/>
          <w:sz w:val="24"/>
        </w:rPr>
        <w:t>L</w:t>
      </w:r>
      <w:r w:rsidRPr="00A61B67">
        <w:rPr>
          <w:rFonts w:asciiTheme="minorHAnsi" w:hAnsiTheme="minorHAnsi"/>
          <w:b/>
          <w:bCs/>
          <w:sz w:val="24"/>
        </w:rPr>
        <w:t xml:space="preserve">earning through </w:t>
      </w:r>
      <w:r w:rsidR="00A82555" w:rsidRPr="00A61B67">
        <w:rPr>
          <w:rFonts w:asciiTheme="minorHAnsi" w:hAnsiTheme="minorHAnsi"/>
          <w:b/>
          <w:bCs/>
          <w:sz w:val="24"/>
        </w:rPr>
        <w:t>AAC</w:t>
      </w:r>
    </w:p>
    <w:p w14:paraId="4593C036" w14:textId="77777777" w:rsidR="001F18A1" w:rsidRPr="00A61B67" w:rsidRDefault="001F18A1" w:rsidP="00A61B67">
      <w:pPr>
        <w:pStyle w:val="Abraca2"/>
        <w:spacing w:line="276" w:lineRule="auto"/>
        <w:rPr>
          <w:rFonts w:asciiTheme="minorHAnsi" w:hAnsiTheme="minorHAnsi"/>
          <w:sz w:val="24"/>
        </w:rPr>
      </w:pPr>
      <w:r w:rsidRPr="00A61B67">
        <w:rPr>
          <w:rFonts w:asciiTheme="minorHAnsi" w:hAnsiTheme="minorHAnsi"/>
          <w:sz w:val="24"/>
        </w:rPr>
        <w:t xml:space="preserve">Poor communication modes in the education system exclude persons with deafblindness and </w:t>
      </w:r>
      <w:r w:rsidRPr="00A61B67">
        <w:rPr>
          <w:rFonts w:asciiTheme="minorHAnsi" w:hAnsiTheme="minorHAnsi" w:cs="Arial"/>
          <w:sz w:val="24"/>
        </w:rPr>
        <w:t>Multi Sensory Impairment</w:t>
      </w:r>
      <w:r w:rsidR="00A82555" w:rsidRPr="00A61B67">
        <w:rPr>
          <w:rFonts w:asciiTheme="minorHAnsi" w:hAnsiTheme="minorHAnsi" w:cs="Arial"/>
          <w:sz w:val="24"/>
        </w:rPr>
        <w:t>;</w:t>
      </w:r>
      <w:r w:rsidRPr="00A61B67">
        <w:rPr>
          <w:rFonts w:asciiTheme="minorHAnsi" w:hAnsiTheme="minorHAnsi"/>
          <w:sz w:val="24"/>
        </w:rPr>
        <w:t xml:space="preserve"> </w:t>
      </w:r>
      <w:r w:rsidR="00F75B6E" w:rsidRPr="00A61B67">
        <w:rPr>
          <w:rFonts w:asciiTheme="minorHAnsi" w:hAnsiTheme="minorHAnsi"/>
          <w:sz w:val="24"/>
        </w:rPr>
        <w:t xml:space="preserve"> </w:t>
      </w:r>
      <w:r w:rsidR="00766809" w:rsidRPr="00A61B67">
        <w:rPr>
          <w:rFonts w:asciiTheme="minorHAnsi" w:hAnsiTheme="minorHAnsi" w:cs="Arial"/>
          <w:sz w:val="24"/>
        </w:rPr>
        <w:t>NGO</w:t>
      </w:r>
      <w:r w:rsidRPr="00A61B67">
        <w:rPr>
          <w:rFonts w:asciiTheme="minorHAnsi" w:hAnsiTheme="minorHAnsi" w:cs="Arial"/>
          <w:sz w:val="24"/>
        </w:rPr>
        <w:t xml:space="preserve">s </w:t>
      </w:r>
      <w:r w:rsidR="00F75B6E" w:rsidRPr="00A61B67">
        <w:rPr>
          <w:rFonts w:asciiTheme="minorHAnsi" w:hAnsiTheme="minorHAnsi" w:cs="Arial"/>
          <w:sz w:val="24"/>
        </w:rPr>
        <w:t>provide 100%</w:t>
      </w:r>
      <w:r w:rsidRPr="00A61B67">
        <w:rPr>
          <w:rFonts w:asciiTheme="minorHAnsi" w:hAnsiTheme="minorHAnsi" w:cs="Arial"/>
          <w:sz w:val="24"/>
        </w:rPr>
        <w:t xml:space="preserve"> support </w:t>
      </w:r>
      <w:r w:rsidR="00F75B6E" w:rsidRPr="00A61B67">
        <w:rPr>
          <w:rFonts w:asciiTheme="minorHAnsi" w:hAnsiTheme="minorHAnsi" w:cs="Arial"/>
          <w:sz w:val="24"/>
        </w:rPr>
        <w:t xml:space="preserve">for </w:t>
      </w:r>
      <w:r w:rsidRPr="00A61B67">
        <w:rPr>
          <w:rFonts w:asciiTheme="minorHAnsi" w:hAnsiTheme="minorHAnsi" w:cs="Arial"/>
          <w:sz w:val="24"/>
        </w:rPr>
        <w:t>their education</w:t>
      </w:r>
      <w:r w:rsidR="00F75B6E" w:rsidRPr="00A61B67">
        <w:rPr>
          <w:rFonts w:asciiTheme="minorHAnsi" w:hAnsiTheme="minorHAnsi" w:cs="Arial"/>
          <w:sz w:val="24"/>
        </w:rPr>
        <w:t xml:space="preserve"> on their own funding</w:t>
      </w:r>
      <w:r w:rsidRPr="00A61B67">
        <w:rPr>
          <w:rFonts w:asciiTheme="minorHAnsi" w:hAnsiTheme="minorHAnsi" w:cs="Arial"/>
          <w:sz w:val="24"/>
        </w:rPr>
        <w:t>.</w:t>
      </w:r>
    </w:p>
    <w:p w14:paraId="5041ADA2" w14:textId="77777777" w:rsidR="001F18A1" w:rsidRPr="00A61B67" w:rsidRDefault="007C7528"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02AF0DC7" w14:textId="77777777" w:rsidR="007C7528" w:rsidRPr="00A61B67" w:rsidRDefault="007C7528" w:rsidP="00A61B67">
      <w:pPr>
        <w:pStyle w:val="Abraca2"/>
        <w:numPr>
          <w:ilvl w:val="0"/>
          <w:numId w:val="21"/>
        </w:numPr>
        <w:spacing w:line="276" w:lineRule="auto"/>
        <w:rPr>
          <w:rFonts w:asciiTheme="minorHAnsi" w:hAnsiTheme="minorHAnsi"/>
          <w:sz w:val="24"/>
        </w:rPr>
      </w:pPr>
      <w:r w:rsidRPr="00A61B67">
        <w:rPr>
          <w:rFonts w:asciiTheme="minorHAnsi" w:hAnsiTheme="minorHAnsi"/>
          <w:sz w:val="24"/>
        </w:rPr>
        <w:t>Provide information on the plan and budget that th</w:t>
      </w:r>
      <w:r w:rsidR="00A54D95" w:rsidRPr="00A61B67">
        <w:rPr>
          <w:rFonts w:asciiTheme="minorHAnsi" w:hAnsiTheme="minorHAnsi"/>
          <w:sz w:val="24"/>
        </w:rPr>
        <w:t>e government has for providing "</w:t>
      </w:r>
      <w:r w:rsidRPr="00A61B67">
        <w:rPr>
          <w:rFonts w:asciiTheme="minorHAnsi" w:hAnsiTheme="minorHAnsi"/>
          <w:sz w:val="24"/>
        </w:rPr>
        <w:t>inclusive education</w:t>
      </w:r>
      <w:r w:rsidR="00A54D95" w:rsidRPr="00A61B67">
        <w:rPr>
          <w:rFonts w:asciiTheme="minorHAnsi" w:hAnsiTheme="minorHAnsi"/>
          <w:sz w:val="24"/>
        </w:rPr>
        <w:t>"</w:t>
      </w:r>
      <w:r w:rsidRPr="00A61B67">
        <w:rPr>
          <w:rFonts w:asciiTheme="minorHAnsi" w:hAnsiTheme="minorHAnsi"/>
          <w:sz w:val="24"/>
        </w:rPr>
        <w:t xml:space="preserve"> at school and higher learning level, nationwide.  What role do DPOs play in the designing, planning, implementation and monitoring of schemes and programs for inclusive education? Is there a plan to bring</w:t>
      </w:r>
      <w:r w:rsidR="00F75B6E" w:rsidRPr="00A61B67">
        <w:rPr>
          <w:rFonts w:asciiTheme="minorHAnsi" w:hAnsiTheme="minorHAnsi"/>
          <w:sz w:val="24"/>
        </w:rPr>
        <w:t xml:space="preserve"> </w:t>
      </w:r>
      <w:r w:rsidRPr="00A61B67">
        <w:rPr>
          <w:rFonts w:asciiTheme="minorHAnsi" w:hAnsiTheme="minorHAnsi"/>
          <w:sz w:val="24"/>
        </w:rPr>
        <w:t>‘special education’ under the purview of ministry of human resource development?</w:t>
      </w:r>
    </w:p>
    <w:p w14:paraId="10B02A51" w14:textId="77777777" w:rsidR="007C7528" w:rsidRPr="00A61B67" w:rsidRDefault="007C7528" w:rsidP="00A61B67">
      <w:pPr>
        <w:pStyle w:val="Abraca2"/>
        <w:numPr>
          <w:ilvl w:val="0"/>
          <w:numId w:val="21"/>
        </w:numPr>
        <w:spacing w:line="276" w:lineRule="auto"/>
        <w:rPr>
          <w:rFonts w:asciiTheme="minorHAnsi" w:hAnsiTheme="minorHAnsi"/>
          <w:sz w:val="24"/>
        </w:rPr>
      </w:pPr>
      <w:r w:rsidRPr="00A61B67">
        <w:rPr>
          <w:rFonts w:asciiTheme="minorHAnsi" w:hAnsiTheme="minorHAnsi"/>
          <w:sz w:val="24"/>
        </w:rPr>
        <w:t xml:space="preserve">Are monitoring mechanisms and regulatory authorities established within the Education department to monitor the effectiveness of schemes and programs for inclusion? </w:t>
      </w:r>
    </w:p>
    <w:p w14:paraId="5154208C" w14:textId="77777777" w:rsidR="007C7528" w:rsidRPr="00A61B67" w:rsidRDefault="007C7528" w:rsidP="00A61B67">
      <w:pPr>
        <w:spacing w:line="276" w:lineRule="auto"/>
        <w:rPr>
          <w:rFonts w:asciiTheme="minorHAnsi" w:hAnsiTheme="minorHAnsi"/>
        </w:rPr>
      </w:pPr>
    </w:p>
    <w:p w14:paraId="23717167" w14:textId="77777777" w:rsidR="00DC7FD8" w:rsidRPr="00A61B67" w:rsidRDefault="00DC7FD8" w:rsidP="00A61B67">
      <w:pPr>
        <w:pStyle w:val="Heading2"/>
        <w:spacing w:line="276" w:lineRule="auto"/>
        <w:rPr>
          <w:rFonts w:asciiTheme="minorHAnsi" w:hAnsiTheme="minorHAnsi"/>
        </w:rPr>
      </w:pPr>
      <w:bookmarkStart w:id="66" w:name="_Toc411516210"/>
      <w:r w:rsidRPr="00A61B67">
        <w:rPr>
          <w:rFonts w:asciiTheme="minorHAnsi" w:hAnsiTheme="minorHAnsi"/>
        </w:rPr>
        <w:t>Article 25 - Health</w:t>
      </w:r>
      <w:bookmarkEnd w:id="62"/>
      <w:bookmarkEnd w:id="64"/>
      <w:bookmarkEnd w:id="66"/>
    </w:p>
    <w:p w14:paraId="52184E64" w14:textId="47A33B0A"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 xml:space="preserve">181-182 </w:t>
      </w:r>
      <w:r w:rsidR="002C42CC" w:rsidRPr="00A61B67">
        <w:rPr>
          <w:rFonts w:asciiTheme="minorHAnsi" w:hAnsiTheme="minorHAnsi"/>
          <w:b/>
          <w:sz w:val="24"/>
        </w:rPr>
        <w:t xml:space="preserve"> Laws and policies</w:t>
      </w:r>
      <w:r w:rsidR="002C42CC" w:rsidRPr="00A61B67">
        <w:rPr>
          <w:rFonts w:asciiTheme="minorHAnsi" w:hAnsiTheme="minorHAnsi"/>
          <w:b/>
          <w:sz w:val="24"/>
        </w:rPr>
        <w:br/>
      </w:r>
      <w:r w:rsidRPr="00A61B67">
        <w:rPr>
          <w:rFonts w:asciiTheme="minorHAnsi" w:hAnsiTheme="minorHAnsi"/>
          <w:sz w:val="24"/>
        </w:rPr>
        <w:t>Right to life includes right to health, nutrition, emergency treatment</w:t>
      </w:r>
      <w:r w:rsidRPr="00A61B67">
        <w:rPr>
          <w:rStyle w:val="FootnoteReference"/>
          <w:rFonts w:asciiTheme="minorHAnsi" w:hAnsiTheme="minorHAnsi"/>
          <w:bCs/>
          <w:sz w:val="24"/>
        </w:rPr>
        <w:footnoteReference w:id="160"/>
      </w:r>
      <w:r w:rsidRPr="00A61B67">
        <w:rPr>
          <w:rFonts w:asciiTheme="minorHAnsi" w:hAnsiTheme="minorHAnsi"/>
          <w:sz w:val="24"/>
        </w:rPr>
        <w:t xml:space="preserve"> and health standards</w:t>
      </w:r>
      <w:r w:rsidRPr="00A61B67">
        <w:rPr>
          <w:rStyle w:val="FootnoteReference"/>
          <w:rFonts w:asciiTheme="minorHAnsi" w:hAnsiTheme="minorHAnsi"/>
          <w:bCs/>
          <w:sz w:val="24"/>
        </w:rPr>
        <w:footnoteReference w:id="161"/>
      </w:r>
      <w:r w:rsidRPr="00A61B67">
        <w:rPr>
          <w:rFonts w:asciiTheme="minorHAnsi" w:hAnsiTheme="minorHAnsi"/>
          <w:sz w:val="24"/>
        </w:rPr>
        <w:t>. PILs</w:t>
      </w:r>
      <w:r w:rsidRPr="00A61B67">
        <w:rPr>
          <w:rStyle w:val="FootnoteReference"/>
          <w:rFonts w:asciiTheme="minorHAnsi" w:hAnsiTheme="minorHAnsi"/>
          <w:bCs/>
          <w:sz w:val="24"/>
        </w:rPr>
        <w:footnoteReference w:id="162"/>
      </w:r>
      <w:r w:rsidRPr="00A61B67">
        <w:rPr>
          <w:rFonts w:asciiTheme="minorHAnsi" w:hAnsiTheme="minorHAnsi"/>
          <w:sz w:val="24"/>
        </w:rPr>
        <w:t xml:space="preserve"> </w:t>
      </w:r>
      <w:r w:rsidR="008A49D0" w:rsidRPr="00A61B67">
        <w:rPr>
          <w:rFonts w:asciiTheme="minorHAnsi" w:hAnsiTheme="minorHAnsi"/>
          <w:sz w:val="24"/>
        </w:rPr>
        <w:t>judgments suggest</w:t>
      </w:r>
      <w:r w:rsidRPr="00A61B67">
        <w:rPr>
          <w:rFonts w:asciiTheme="minorHAnsi" w:hAnsiTheme="minorHAnsi"/>
          <w:sz w:val="24"/>
        </w:rPr>
        <w:t xml:space="preserve"> that policy changes, closing old programs and roll out of new programs are made without strengthening basic public health ecosystem</w:t>
      </w:r>
      <w:r w:rsidRPr="00A61B67">
        <w:rPr>
          <w:rStyle w:val="FootnoteReference"/>
          <w:rFonts w:asciiTheme="minorHAnsi" w:hAnsiTheme="minorHAnsi"/>
          <w:bCs/>
          <w:sz w:val="24"/>
        </w:rPr>
        <w:footnoteReference w:id="163"/>
      </w:r>
      <w:r w:rsidRPr="00A61B67">
        <w:rPr>
          <w:rFonts w:asciiTheme="minorHAnsi" w:hAnsiTheme="minorHAnsi"/>
          <w:sz w:val="24"/>
        </w:rPr>
        <w:t xml:space="preserve">. </w:t>
      </w:r>
    </w:p>
    <w:p w14:paraId="0984213B" w14:textId="77777777" w:rsidR="00DC7FD8" w:rsidRPr="00A61B67" w:rsidRDefault="00766809" w:rsidP="00A61B67">
      <w:pPr>
        <w:pStyle w:val="Abraca2"/>
        <w:spacing w:line="276" w:lineRule="auto"/>
        <w:rPr>
          <w:rFonts w:asciiTheme="minorHAnsi" w:hAnsiTheme="minorHAnsi"/>
          <w:sz w:val="24"/>
        </w:rPr>
      </w:pPr>
      <w:r w:rsidRPr="00A61B67">
        <w:rPr>
          <w:rFonts w:asciiTheme="minorHAnsi" w:hAnsiTheme="minorHAnsi"/>
          <w:sz w:val="24"/>
        </w:rPr>
        <w:t>There is no h</w:t>
      </w:r>
      <w:r w:rsidR="00DC7FD8" w:rsidRPr="00A61B67">
        <w:rPr>
          <w:rFonts w:asciiTheme="minorHAnsi" w:hAnsiTheme="minorHAnsi"/>
          <w:sz w:val="24"/>
        </w:rPr>
        <w:t>ealth care law in India</w:t>
      </w:r>
      <w:r w:rsidR="00DC7FD8" w:rsidRPr="00A61B67">
        <w:rPr>
          <w:rStyle w:val="FootnoteReference"/>
          <w:rFonts w:asciiTheme="minorHAnsi" w:hAnsiTheme="minorHAnsi"/>
          <w:bCs/>
          <w:sz w:val="24"/>
        </w:rPr>
        <w:footnoteReference w:id="164"/>
      </w:r>
      <w:r w:rsidR="00DC7FD8" w:rsidRPr="00A61B67">
        <w:rPr>
          <w:rFonts w:asciiTheme="minorHAnsi" w:hAnsiTheme="minorHAnsi"/>
          <w:sz w:val="24"/>
        </w:rPr>
        <w:t xml:space="preserve">. </w:t>
      </w:r>
      <w:r w:rsidRPr="00A61B67">
        <w:rPr>
          <w:rFonts w:asciiTheme="minorHAnsi" w:hAnsiTheme="minorHAnsi"/>
          <w:sz w:val="24"/>
        </w:rPr>
        <w:t xml:space="preserve"> </w:t>
      </w:r>
      <w:r w:rsidR="00DC7FD8" w:rsidRPr="00A61B67">
        <w:rPr>
          <w:rFonts w:asciiTheme="minorHAnsi" w:hAnsiTheme="minorHAnsi"/>
          <w:sz w:val="24"/>
        </w:rPr>
        <w:t xml:space="preserve">The </w:t>
      </w:r>
      <w:r w:rsidR="006B06C0" w:rsidRPr="00A61B67">
        <w:rPr>
          <w:rFonts w:asciiTheme="minorHAnsi" w:hAnsiTheme="minorHAnsi"/>
          <w:sz w:val="24"/>
        </w:rPr>
        <w:t>RPDA2016</w:t>
      </w:r>
      <w:r w:rsidR="00DC7FD8" w:rsidRPr="00A61B67">
        <w:rPr>
          <w:rFonts w:asciiTheme="minorHAnsi" w:hAnsiTheme="minorHAnsi"/>
          <w:sz w:val="24"/>
        </w:rPr>
        <w:t xml:space="preserve"> provides for comprehensive health care, covering gender, disasters, and health care environments. </w:t>
      </w:r>
      <w:r w:rsidR="006B06C0" w:rsidRPr="00A61B67">
        <w:rPr>
          <w:rFonts w:asciiTheme="minorHAnsi" w:hAnsiTheme="minorHAnsi"/>
          <w:sz w:val="24"/>
        </w:rPr>
        <w:t>MHCA2017</w:t>
      </w:r>
      <w:r w:rsidR="00DC7FD8" w:rsidRPr="00A61B67">
        <w:rPr>
          <w:rFonts w:asciiTheme="minorHAnsi" w:hAnsiTheme="minorHAnsi"/>
          <w:sz w:val="24"/>
        </w:rPr>
        <w:t xml:space="preserve"> occupies a silo, treating mental health care independent of health care. </w:t>
      </w:r>
    </w:p>
    <w:p w14:paraId="2CFB922D" w14:textId="55B40D9B" w:rsidR="00DC7FD8" w:rsidRPr="00A61B67" w:rsidRDefault="009F2DA8" w:rsidP="00A61B67">
      <w:pPr>
        <w:pStyle w:val="Abraca2"/>
        <w:spacing w:line="276" w:lineRule="auto"/>
        <w:rPr>
          <w:rFonts w:asciiTheme="minorHAnsi" w:hAnsiTheme="minorHAnsi"/>
          <w:sz w:val="24"/>
        </w:rPr>
      </w:pPr>
      <w:r>
        <w:rPr>
          <w:rFonts w:asciiTheme="minorHAnsi" w:hAnsiTheme="minorHAnsi"/>
          <w:sz w:val="24"/>
        </w:rPr>
        <w:t>Affirmative action</w:t>
      </w:r>
      <w:r w:rsidR="00B23EA0" w:rsidRPr="00A61B67">
        <w:rPr>
          <w:rFonts w:asciiTheme="minorHAnsi" w:hAnsiTheme="minorHAnsi"/>
          <w:sz w:val="24"/>
        </w:rPr>
        <w:t xml:space="preserve"> </w:t>
      </w:r>
      <w:r w:rsidR="006F76D4">
        <w:rPr>
          <w:rFonts w:asciiTheme="minorHAnsi" w:hAnsiTheme="minorHAnsi"/>
          <w:sz w:val="24"/>
        </w:rPr>
        <w:t>needed</w:t>
      </w:r>
      <w:r w:rsidR="00B23EA0" w:rsidRPr="00A61B67">
        <w:rPr>
          <w:rFonts w:asciiTheme="minorHAnsi" w:hAnsiTheme="minorHAnsi"/>
          <w:sz w:val="24"/>
        </w:rPr>
        <w:t xml:space="preserve"> </w:t>
      </w:r>
      <w:r w:rsidR="00DC7FD8" w:rsidRPr="00A61B67">
        <w:rPr>
          <w:rFonts w:asciiTheme="minorHAnsi" w:hAnsiTheme="minorHAnsi"/>
          <w:sz w:val="24"/>
        </w:rPr>
        <w:t>in case of Leprosy Eradication is woefully inadequate</w:t>
      </w:r>
      <w:r w:rsidR="00DC7FD8" w:rsidRPr="00A61B67">
        <w:rPr>
          <w:rStyle w:val="FootnoteReference"/>
          <w:rFonts w:asciiTheme="minorHAnsi" w:hAnsiTheme="minorHAnsi"/>
          <w:bCs/>
          <w:sz w:val="24"/>
        </w:rPr>
        <w:footnoteReference w:id="165"/>
      </w:r>
      <w:r w:rsidR="00DC7FD8" w:rsidRPr="00A61B67">
        <w:rPr>
          <w:rFonts w:asciiTheme="minorHAnsi" w:hAnsiTheme="minorHAnsi"/>
          <w:sz w:val="24"/>
        </w:rPr>
        <w:t xml:space="preserve"> and</w:t>
      </w:r>
      <w:r w:rsidR="00B23EA0" w:rsidRPr="00A61B67">
        <w:rPr>
          <w:rFonts w:asciiTheme="minorHAnsi" w:hAnsiTheme="minorHAnsi"/>
          <w:sz w:val="24"/>
        </w:rPr>
        <w:t xml:space="preserve"> </w:t>
      </w:r>
      <w:r w:rsidR="00DC7FD8" w:rsidRPr="00A61B67">
        <w:rPr>
          <w:rFonts w:asciiTheme="minorHAnsi" w:hAnsiTheme="minorHAnsi"/>
          <w:sz w:val="24"/>
        </w:rPr>
        <w:t xml:space="preserve"> upto </w:t>
      </w:r>
      <w:r w:rsidR="00EA7077" w:rsidRPr="00A61B67">
        <w:rPr>
          <w:rFonts w:asciiTheme="minorHAnsi" w:hAnsiTheme="minorHAnsi"/>
          <w:sz w:val="24"/>
        </w:rPr>
        <w:t xml:space="preserve">0.13mn. </w:t>
      </w:r>
      <w:r w:rsidR="00DC7FD8" w:rsidRPr="00A61B67">
        <w:rPr>
          <w:rFonts w:asciiTheme="minorHAnsi" w:hAnsiTheme="minorHAnsi"/>
          <w:sz w:val="24"/>
        </w:rPr>
        <w:t xml:space="preserve">cases are registered in the leprosy registry </w:t>
      </w:r>
      <w:r w:rsidR="00DC7FD8" w:rsidRPr="00A61B67">
        <w:rPr>
          <w:rFonts w:asciiTheme="minorHAnsi" w:hAnsiTheme="minorHAnsi"/>
          <w:i/>
          <w:sz w:val="24"/>
        </w:rPr>
        <w:t>every year.</w:t>
      </w:r>
      <w:r w:rsidR="00DC7FD8" w:rsidRPr="00A61B67">
        <w:rPr>
          <w:rFonts w:asciiTheme="minorHAnsi" w:hAnsiTheme="minorHAnsi"/>
          <w:sz w:val="24"/>
        </w:rPr>
        <w:t xml:space="preserve"> </w:t>
      </w:r>
      <w:r w:rsidR="00B23EA0" w:rsidRPr="00A61B67">
        <w:rPr>
          <w:rFonts w:asciiTheme="minorHAnsi" w:hAnsiTheme="minorHAnsi"/>
          <w:sz w:val="24"/>
        </w:rPr>
        <w:t xml:space="preserve"> The government stance is that leprosy is eliminated, so there is </w:t>
      </w:r>
      <w:r w:rsidR="008A49D0" w:rsidRPr="00A61B67">
        <w:rPr>
          <w:rFonts w:asciiTheme="minorHAnsi" w:hAnsiTheme="minorHAnsi"/>
          <w:sz w:val="24"/>
        </w:rPr>
        <w:t xml:space="preserve">absolutely </w:t>
      </w:r>
      <w:r w:rsidR="00B23EA0" w:rsidRPr="00A61B67">
        <w:rPr>
          <w:rFonts w:asciiTheme="minorHAnsi" w:hAnsiTheme="minorHAnsi"/>
          <w:sz w:val="24"/>
        </w:rPr>
        <w:t xml:space="preserve">no policy cover. </w:t>
      </w:r>
    </w:p>
    <w:p w14:paraId="4A239599"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183.</w:t>
      </w:r>
      <w:r w:rsidR="00FA089F" w:rsidRPr="00A61B67">
        <w:rPr>
          <w:rFonts w:asciiTheme="minorHAnsi" w:hAnsiTheme="minorHAnsi"/>
          <w:b/>
          <w:sz w:val="24"/>
        </w:rPr>
        <w:t xml:space="preserve"> </w:t>
      </w:r>
      <w:r w:rsidRPr="00A61B67">
        <w:rPr>
          <w:rFonts w:asciiTheme="minorHAnsi" w:hAnsiTheme="minorHAnsi"/>
          <w:sz w:val="24"/>
        </w:rPr>
        <w:t xml:space="preserve">Inclusive approach to health care is belied by </w:t>
      </w:r>
      <w:r w:rsidR="005B2D19" w:rsidRPr="00A61B67">
        <w:rPr>
          <w:rFonts w:asciiTheme="minorHAnsi" w:hAnsiTheme="minorHAnsi"/>
          <w:sz w:val="24"/>
        </w:rPr>
        <w:t>a</w:t>
      </w:r>
      <w:r w:rsidRPr="00A61B67">
        <w:rPr>
          <w:rFonts w:asciiTheme="minorHAnsi" w:hAnsiTheme="minorHAnsi"/>
          <w:sz w:val="24"/>
        </w:rPr>
        <w:t xml:space="preserve"> total absence of disaggregated data on persons with disabilities in all flagship </w:t>
      </w:r>
      <w:r w:rsidR="008A49D0" w:rsidRPr="00A61B67">
        <w:rPr>
          <w:rFonts w:asciiTheme="minorHAnsi" w:hAnsiTheme="minorHAnsi"/>
          <w:sz w:val="24"/>
        </w:rPr>
        <w:t xml:space="preserve">health </w:t>
      </w:r>
      <w:r w:rsidRPr="00A61B67">
        <w:rPr>
          <w:rFonts w:asciiTheme="minorHAnsi" w:hAnsiTheme="minorHAnsi"/>
          <w:sz w:val="24"/>
        </w:rPr>
        <w:t xml:space="preserve">schemes- National Health Mission, </w:t>
      </w:r>
      <w:r w:rsidRPr="00A61B67">
        <w:rPr>
          <w:rFonts w:asciiTheme="minorHAnsi" w:hAnsiTheme="minorHAnsi"/>
          <w:i/>
          <w:sz w:val="24"/>
        </w:rPr>
        <w:t>JananiSurokashaYojana</w:t>
      </w:r>
      <w:r w:rsidRPr="00A61B67">
        <w:rPr>
          <w:rFonts w:asciiTheme="minorHAnsi" w:hAnsiTheme="minorHAnsi"/>
          <w:sz w:val="24"/>
        </w:rPr>
        <w:t xml:space="preserve">. </w:t>
      </w:r>
    </w:p>
    <w:p w14:paraId="522EF2D6" w14:textId="5BC0370F" w:rsidR="008A49D0" w:rsidRPr="00A61B67" w:rsidRDefault="00DC7FD8" w:rsidP="00A61B67">
      <w:pPr>
        <w:pStyle w:val="Abraca2"/>
        <w:spacing w:line="276" w:lineRule="auto"/>
        <w:rPr>
          <w:rFonts w:asciiTheme="minorHAnsi" w:hAnsiTheme="minorHAnsi"/>
          <w:sz w:val="24"/>
          <w:shd w:val="clear" w:color="auto" w:fill="FFFFFF"/>
        </w:rPr>
      </w:pPr>
      <w:r w:rsidRPr="00A61B67">
        <w:rPr>
          <w:rFonts w:asciiTheme="minorHAnsi" w:hAnsiTheme="minorHAnsi"/>
          <w:b/>
          <w:bCs/>
          <w:sz w:val="24"/>
        </w:rPr>
        <w:t>184.</w:t>
      </w:r>
      <w:r w:rsidR="005F52F6" w:rsidRPr="00A61B67">
        <w:rPr>
          <w:rFonts w:asciiTheme="minorHAnsi" w:hAnsiTheme="minorHAnsi"/>
          <w:b/>
          <w:bCs/>
          <w:sz w:val="24"/>
        </w:rPr>
        <w:t xml:space="preserve"> Affordable healthcare</w:t>
      </w:r>
      <w:r w:rsidR="005F52F6" w:rsidRPr="00A61B67">
        <w:rPr>
          <w:rFonts w:asciiTheme="minorHAnsi" w:hAnsiTheme="minorHAnsi"/>
          <w:b/>
          <w:bCs/>
          <w:sz w:val="24"/>
        </w:rPr>
        <w:br/>
      </w:r>
      <w:r w:rsidRPr="00A61B67">
        <w:rPr>
          <w:rFonts w:asciiTheme="minorHAnsi" w:hAnsiTheme="minorHAnsi"/>
          <w:bCs/>
          <w:sz w:val="24"/>
        </w:rPr>
        <w:t>P</w:t>
      </w:r>
      <w:r w:rsidRPr="00A61B67">
        <w:rPr>
          <w:rFonts w:asciiTheme="minorHAnsi" w:hAnsiTheme="minorHAnsi"/>
          <w:sz w:val="24"/>
          <w:shd w:val="clear" w:color="auto" w:fill="FFFFFF"/>
        </w:rPr>
        <w:t>ublic health expenditure in India remained poor at 1.3% of the GDP</w:t>
      </w:r>
      <w:r w:rsidRPr="00A61B67">
        <w:rPr>
          <w:rStyle w:val="FootnoteReference"/>
          <w:rFonts w:asciiTheme="minorHAnsi" w:hAnsiTheme="minorHAnsi"/>
          <w:spacing w:val="3"/>
          <w:sz w:val="24"/>
          <w:shd w:val="clear" w:color="auto" w:fill="FFFFFF"/>
        </w:rPr>
        <w:footnoteReference w:id="166"/>
      </w:r>
      <w:r w:rsidRPr="00A61B67">
        <w:rPr>
          <w:rFonts w:asciiTheme="minorHAnsi" w:hAnsiTheme="minorHAnsi"/>
          <w:sz w:val="24"/>
          <w:shd w:val="clear" w:color="auto" w:fill="FFFFFF"/>
        </w:rPr>
        <w:t xml:space="preserve"> increasing marginally in 2016-1</w:t>
      </w:r>
      <w:r w:rsidR="00B23EA0" w:rsidRPr="00A61B67">
        <w:rPr>
          <w:rFonts w:asciiTheme="minorHAnsi" w:hAnsiTheme="minorHAnsi"/>
          <w:sz w:val="24"/>
          <w:shd w:val="clear" w:color="auto" w:fill="FFFFFF"/>
        </w:rPr>
        <w:t>7</w:t>
      </w:r>
      <w:r w:rsidRPr="00A61B67">
        <w:rPr>
          <w:rStyle w:val="FootnoteReference"/>
          <w:rFonts w:asciiTheme="minorHAnsi" w:hAnsiTheme="minorHAnsi"/>
          <w:spacing w:val="3"/>
          <w:sz w:val="24"/>
          <w:shd w:val="clear" w:color="auto" w:fill="FFFFFF"/>
        </w:rPr>
        <w:footnoteReference w:id="167"/>
      </w:r>
      <w:r w:rsidRPr="00A61B67">
        <w:rPr>
          <w:rFonts w:asciiTheme="minorHAnsi" w:hAnsiTheme="minorHAnsi"/>
          <w:sz w:val="24"/>
          <w:shd w:val="clear" w:color="auto" w:fill="FFFFFF"/>
        </w:rPr>
        <w:t>.  </w:t>
      </w:r>
      <w:r w:rsidRPr="00A61B67">
        <w:rPr>
          <w:rFonts w:asciiTheme="minorHAnsi" w:hAnsiTheme="minorHAnsi"/>
          <w:bCs/>
          <w:sz w:val="24"/>
        </w:rPr>
        <w:t xml:space="preserve"> </w:t>
      </w:r>
      <w:r w:rsidR="00B23EA0" w:rsidRPr="00A61B67">
        <w:rPr>
          <w:rFonts w:asciiTheme="minorHAnsi" w:hAnsiTheme="minorHAnsi"/>
          <w:bCs/>
          <w:sz w:val="24"/>
        </w:rPr>
        <w:t xml:space="preserve"> </w:t>
      </w:r>
      <w:r w:rsidRPr="00A61B67">
        <w:rPr>
          <w:rFonts w:asciiTheme="minorHAnsi" w:hAnsiTheme="minorHAnsi"/>
          <w:bCs/>
          <w:sz w:val="24"/>
        </w:rPr>
        <w:t>6</w:t>
      </w:r>
      <w:r w:rsidR="005B2D19" w:rsidRPr="00A61B67">
        <w:rPr>
          <w:rFonts w:asciiTheme="minorHAnsi" w:hAnsiTheme="minorHAnsi"/>
          <w:bCs/>
          <w:sz w:val="24"/>
        </w:rPr>
        <w:t>0-75% of health expenditure is "out of pocket"</w:t>
      </w:r>
      <w:r w:rsidR="008A49D0" w:rsidRPr="00A61B67">
        <w:rPr>
          <w:rFonts w:asciiTheme="minorHAnsi" w:hAnsiTheme="minorHAnsi"/>
          <w:bCs/>
          <w:sz w:val="24"/>
        </w:rPr>
        <w:t xml:space="preserve"> (OPE), which drives the</w:t>
      </w:r>
      <w:r w:rsidRPr="00A61B67">
        <w:rPr>
          <w:rFonts w:asciiTheme="minorHAnsi" w:hAnsiTheme="minorHAnsi"/>
          <w:bCs/>
          <w:sz w:val="24"/>
        </w:rPr>
        <w:t xml:space="preserve"> </w:t>
      </w:r>
      <w:r w:rsidR="008A49D0" w:rsidRPr="00A61B67">
        <w:rPr>
          <w:rFonts w:asciiTheme="minorHAnsi" w:hAnsiTheme="minorHAnsi"/>
          <w:bCs/>
          <w:sz w:val="24"/>
        </w:rPr>
        <w:t>u</w:t>
      </w:r>
      <w:r w:rsidRPr="00A61B67">
        <w:rPr>
          <w:rFonts w:asciiTheme="minorHAnsi" w:hAnsiTheme="minorHAnsi"/>
          <w:bCs/>
          <w:sz w:val="24"/>
        </w:rPr>
        <w:t xml:space="preserve">rban and rural poor into debt and penury. </w:t>
      </w:r>
      <w:r w:rsidR="00A82555" w:rsidRPr="00A61B67">
        <w:rPr>
          <w:rFonts w:asciiTheme="minorHAnsi" w:hAnsiTheme="minorHAnsi"/>
          <w:bCs/>
          <w:sz w:val="24"/>
        </w:rPr>
        <w:t xml:space="preserve"> </w:t>
      </w:r>
      <w:r w:rsidR="00E666FC" w:rsidRPr="00A61B67">
        <w:rPr>
          <w:rFonts w:asciiTheme="minorHAnsi" w:hAnsiTheme="minorHAnsi"/>
          <w:sz w:val="24"/>
          <w:shd w:val="clear" w:color="auto" w:fill="FFFFFF"/>
        </w:rPr>
        <w:t>Persons with disabilities</w:t>
      </w:r>
      <w:r w:rsidRPr="00A61B67">
        <w:rPr>
          <w:rFonts w:asciiTheme="minorHAnsi" w:hAnsiTheme="minorHAnsi"/>
          <w:sz w:val="24"/>
          <w:shd w:val="clear" w:color="auto" w:fill="FFFFFF"/>
        </w:rPr>
        <w:t xml:space="preserve"> face many barriers including lack of information, affordability, </w:t>
      </w:r>
      <w:r w:rsidR="009F2DA8" w:rsidRPr="00A61B67">
        <w:rPr>
          <w:rFonts w:asciiTheme="minorHAnsi" w:hAnsiTheme="minorHAnsi"/>
          <w:sz w:val="24"/>
          <w:shd w:val="clear" w:color="auto" w:fill="FFFFFF"/>
        </w:rPr>
        <w:t>and limited</w:t>
      </w:r>
      <w:r w:rsidRPr="00A61B67">
        <w:rPr>
          <w:rFonts w:asciiTheme="minorHAnsi" w:hAnsiTheme="minorHAnsi"/>
          <w:sz w:val="24"/>
          <w:shd w:val="clear" w:color="auto" w:fill="FFFFFF"/>
        </w:rPr>
        <w:t xml:space="preserve"> choice and hostile </w:t>
      </w:r>
      <w:r w:rsidR="00EF1768" w:rsidRPr="00A61B67">
        <w:rPr>
          <w:rFonts w:asciiTheme="minorHAnsi" w:hAnsiTheme="minorHAnsi"/>
          <w:sz w:val="24"/>
          <w:shd w:val="clear" w:color="auto" w:fill="FFFFFF"/>
        </w:rPr>
        <w:t xml:space="preserve">care </w:t>
      </w:r>
      <w:r w:rsidRPr="00A61B67">
        <w:rPr>
          <w:rFonts w:asciiTheme="minorHAnsi" w:hAnsiTheme="minorHAnsi"/>
          <w:sz w:val="24"/>
          <w:shd w:val="clear" w:color="auto" w:fill="FFFFFF"/>
        </w:rPr>
        <w:t>environments</w:t>
      </w:r>
      <w:r w:rsidRPr="00A61B67">
        <w:rPr>
          <w:rStyle w:val="FootnoteReference"/>
          <w:rFonts w:asciiTheme="minorHAnsi" w:hAnsiTheme="minorHAnsi"/>
          <w:sz w:val="24"/>
          <w:shd w:val="clear" w:color="auto" w:fill="FFFFFF"/>
        </w:rPr>
        <w:footnoteReference w:id="168"/>
      </w:r>
      <w:r w:rsidRPr="00A61B67">
        <w:rPr>
          <w:rFonts w:asciiTheme="minorHAnsi" w:hAnsiTheme="minorHAnsi"/>
          <w:sz w:val="24"/>
          <w:shd w:val="clear" w:color="auto" w:fill="FFFFFF"/>
        </w:rPr>
        <w:t xml:space="preserve">. For rare diseases, </w:t>
      </w:r>
      <w:r w:rsidR="00B23EA0" w:rsidRPr="00A61B67">
        <w:rPr>
          <w:rFonts w:asciiTheme="minorHAnsi" w:hAnsiTheme="minorHAnsi"/>
          <w:sz w:val="24"/>
          <w:shd w:val="clear" w:color="auto" w:fill="FFFFFF"/>
        </w:rPr>
        <w:t>OPE</w:t>
      </w:r>
      <w:r w:rsidRPr="00A61B67">
        <w:rPr>
          <w:rFonts w:asciiTheme="minorHAnsi" w:hAnsiTheme="minorHAnsi"/>
          <w:sz w:val="24"/>
          <w:shd w:val="clear" w:color="auto" w:fill="FFFFFF"/>
        </w:rPr>
        <w:t xml:space="preserve"> for diagnostics and treatment is exorbitantly high. </w:t>
      </w:r>
      <w:r w:rsidR="00B23EA0" w:rsidRPr="00A61B67">
        <w:rPr>
          <w:rFonts w:asciiTheme="minorHAnsi" w:hAnsiTheme="minorHAnsi"/>
          <w:sz w:val="24"/>
          <w:shd w:val="clear" w:color="auto" w:fill="FFFFFF"/>
        </w:rPr>
        <w:t xml:space="preserve"> </w:t>
      </w:r>
    </w:p>
    <w:p w14:paraId="63104479" w14:textId="4A8EE1DD" w:rsidR="00DC7FD8" w:rsidRPr="00A61B67" w:rsidRDefault="00DC7FD8" w:rsidP="00A61B67">
      <w:pPr>
        <w:pStyle w:val="Abraca2"/>
        <w:spacing w:line="276" w:lineRule="auto"/>
        <w:rPr>
          <w:rFonts w:asciiTheme="minorHAnsi" w:hAnsiTheme="minorHAnsi"/>
          <w:sz w:val="24"/>
          <w:lang w:bidi="bn-IN"/>
        </w:rPr>
      </w:pPr>
      <w:r w:rsidRPr="00A61B67">
        <w:rPr>
          <w:rFonts w:asciiTheme="minorHAnsi" w:hAnsiTheme="minorHAnsi"/>
          <w:sz w:val="24"/>
        </w:rPr>
        <w:t>National Mental Health Programs</w:t>
      </w:r>
      <w:r w:rsidR="00B23EA0" w:rsidRPr="00A61B67">
        <w:rPr>
          <w:rFonts w:asciiTheme="minorHAnsi" w:hAnsiTheme="minorHAnsi"/>
          <w:sz w:val="24"/>
        </w:rPr>
        <w:t>, where they exist,</w:t>
      </w:r>
      <w:r w:rsidRPr="00A61B67">
        <w:rPr>
          <w:rFonts w:asciiTheme="minorHAnsi" w:hAnsiTheme="minorHAnsi"/>
          <w:sz w:val="24"/>
        </w:rPr>
        <w:t xml:space="preserve"> are drug and "shock" dispensing units. </w:t>
      </w:r>
      <w:r w:rsidR="00B23EA0" w:rsidRPr="00A61B67">
        <w:rPr>
          <w:rFonts w:asciiTheme="minorHAnsi" w:hAnsiTheme="minorHAnsi"/>
          <w:sz w:val="24"/>
        </w:rPr>
        <w:t xml:space="preserve"> </w:t>
      </w:r>
      <w:r w:rsidR="006F76D4">
        <w:rPr>
          <w:rFonts w:asciiTheme="minorHAnsi" w:hAnsiTheme="minorHAnsi"/>
          <w:sz w:val="24"/>
        </w:rPr>
        <w:t>It never achieved scale with</w:t>
      </w:r>
      <w:r w:rsidRPr="00A61B67">
        <w:rPr>
          <w:rFonts w:asciiTheme="minorHAnsi" w:hAnsiTheme="minorHAnsi"/>
          <w:sz w:val="24"/>
          <w:lang w:bidi="bn-IN"/>
        </w:rPr>
        <w:t xml:space="preserve"> grossly inadequate</w:t>
      </w:r>
      <w:r w:rsidR="006F76D4">
        <w:rPr>
          <w:rFonts w:asciiTheme="minorHAnsi" w:hAnsiTheme="minorHAnsi"/>
          <w:sz w:val="24"/>
          <w:lang w:bidi="bn-IN"/>
        </w:rPr>
        <w:t xml:space="preserve"> staffing</w:t>
      </w:r>
      <w:r w:rsidRPr="00A61B67">
        <w:rPr>
          <w:rStyle w:val="FootnoteReference"/>
          <w:rFonts w:asciiTheme="minorHAnsi" w:hAnsiTheme="minorHAnsi"/>
          <w:sz w:val="24"/>
          <w:lang w:bidi="bn-IN"/>
        </w:rPr>
        <w:footnoteReference w:id="169"/>
      </w:r>
      <w:r w:rsidRPr="00A61B67">
        <w:rPr>
          <w:rFonts w:asciiTheme="minorHAnsi" w:hAnsiTheme="minorHAnsi"/>
          <w:sz w:val="24"/>
          <w:lang w:bidi="bn-IN"/>
        </w:rPr>
        <w:t xml:space="preserve">. Sparse teams are linked to centralized mental institutions, </w:t>
      </w:r>
      <w:r w:rsidR="005B2D19" w:rsidRPr="00A61B67">
        <w:rPr>
          <w:rFonts w:asciiTheme="minorHAnsi" w:hAnsiTheme="minorHAnsi"/>
          <w:sz w:val="24"/>
          <w:lang w:bidi="bn-IN"/>
        </w:rPr>
        <w:t xml:space="preserve">no </w:t>
      </w:r>
      <w:r w:rsidRPr="00A61B67">
        <w:rPr>
          <w:rFonts w:asciiTheme="minorHAnsi" w:hAnsiTheme="minorHAnsi"/>
          <w:sz w:val="24"/>
          <w:lang w:bidi="bn-IN"/>
        </w:rPr>
        <w:t xml:space="preserve">continuity of care, </w:t>
      </w:r>
      <w:r w:rsidR="008A49D0" w:rsidRPr="00A61B67">
        <w:rPr>
          <w:rFonts w:asciiTheme="minorHAnsi" w:hAnsiTheme="minorHAnsi"/>
          <w:sz w:val="24"/>
          <w:lang w:bidi="bn-IN"/>
        </w:rPr>
        <w:t xml:space="preserve">and </w:t>
      </w:r>
      <w:r w:rsidRPr="00A61B67">
        <w:rPr>
          <w:rFonts w:asciiTheme="minorHAnsi" w:hAnsiTheme="minorHAnsi"/>
          <w:sz w:val="24"/>
          <w:lang w:bidi="bn-IN"/>
        </w:rPr>
        <w:t>no psychosocial, CBR, arts based, peer support or inclusion services</w:t>
      </w:r>
      <w:r w:rsidRPr="00A61B67">
        <w:rPr>
          <w:rStyle w:val="FootnoteReference"/>
          <w:rFonts w:asciiTheme="minorHAnsi" w:hAnsiTheme="minorHAnsi"/>
          <w:sz w:val="24"/>
          <w:lang w:bidi="bn-IN"/>
        </w:rPr>
        <w:footnoteReference w:id="170"/>
      </w:r>
      <w:r w:rsidRPr="00A61B67">
        <w:rPr>
          <w:rFonts w:asciiTheme="minorHAnsi" w:hAnsiTheme="minorHAnsi"/>
          <w:sz w:val="24"/>
          <w:lang w:bidi="bn-IN"/>
        </w:rPr>
        <w:t xml:space="preserve">. </w:t>
      </w:r>
    </w:p>
    <w:p w14:paraId="021FB1E6" w14:textId="29F27F7F" w:rsidR="00B13D4B" w:rsidRPr="00A61B67" w:rsidRDefault="00DC7FD8" w:rsidP="00A61B67">
      <w:pPr>
        <w:pStyle w:val="Abraca2"/>
        <w:spacing w:line="276" w:lineRule="auto"/>
        <w:rPr>
          <w:rFonts w:asciiTheme="minorHAnsi" w:hAnsiTheme="minorHAnsi"/>
          <w:b/>
          <w:sz w:val="24"/>
          <w:lang w:bidi="bn-IN"/>
        </w:rPr>
      </w:pPr>
      <w:r w:rsidRPr="00A61B67">
        <w:rPr>
          <w:rFonts w:asciiTheme="minorHAnsi" w:hAnsiTheme="minorHAnsi"/>
          <w:b/>
          <w:sz w:val="24"/>
          <w:lang w:bidi="bn-IN"/>
        </w:rPr>
        <w:t xml:space="preserve">Annexure- Graph </w:t>
      </w:r>
      <w:r w:rsidR="009F2DA8">
        <w:rPr>
          <w:rFonts w:asciiTheme="minorHAnsi" w:hAnsiTheme="minorHAnsi"/>
          <w:b/>
          <w:sz w:val="24"/>
          <w:lang w:bidi="bn-IN"/>
        </w:rPr>
        <w:t>5</w:t>
      </w:r>
      <w:r w:rsidRPr="00A61B67">
        <w:rPr>
          <w:rFonts w:asciiTheme="minorHAnsi" w:hAnsiTheme="minorHAnsi"/>
          <w:b/>
          <w:sz w:val="24"/>
          <w:lang w:bidi="bn-IN"/>
        </w:rPr>
        <w:t xml:space="preserve">: Percentage allocation to persons with disabilities </w:t>
      </w:r>
    </w:p>
    <w:p w14:paraId="14F8732A" w14:textId="77777777" w:rsidR="00DC7FD8" w:rsidRPr="00A61B67" w:rsidRDefault="00B13D4B" w:rsidP="00A61B67">
      <w:pPr>
        <w:pStyle w:val="Abraca2"/>
        <w:spacing w:line="276" w:lineRule="auto"/>
        <w:rPr>
          <w:rFonts w:asciiTheme="minorHAnsi" w:hAnsiTheme="minorHAnsi"/>
          <w:sz w:val="24"/>
        </w:rPr>
      </w:pPr>
      <w:r w:rsidRPr="00A61B67">
        <w:rPr>
          <w:rFonts w:asciiTheme="minorHAnsi" w:hAnsiTheme="minorHAnsi"/>
          <w:sz w:val="24"/>
        </w:rPr>
        <w:t xml:space="preserve">RPDA2016 has not received any budget allocation </w:t>
      </w:r>
      <w:r w:rsidR="00DC7FD8" w:rsidRPr="00A61B67">
        <w:rPr>
          <w:rFonts w:asciiTheme="minorHAnsi" w:hAnsiTheme="minorHAnsi"/>
          <w:sz w:val="24"/>
        </w:rPr>
        <w:t>towards implementation of services</w:t>
      </w:r>
      <w:r w:rsidRPr="00A61B67">
        <w:rPr>
          <w:rFonts w:asciiTheme="minorHAnsi" w:hAnsiTheme="minorHAnsi"/>
          <w:sz w:val="24"/>
        </w:rPr>
        <w:t xml:space="preserve"> for 2017-18, 2018-19</w:t>
      </w:r>
      <w:r w:rsidR="00DC7FD8" w:rsidRPr="00A61B67">
        <w:rPr>
          <w:rFonts w:asciiTheme="minorHAnsi" w:hAnsiTheme="minorHAnsi"/>
          <w:sz w:val="24"/>
        </w:rPr>
        <w:t xml:space="preserve">. </w:t>
      </w:r>
      <w:r w:rsidR="00B23EA0" w:rsidRPr="00A61B67">
        <w:rPr>
          <w:rFonts w:asciiTheme="minorHAnsi" w:hAnsiTheme="minorHAnsi"/>
          <w:sz w:val="24"/>
        </w:rPr>
        <w:t xml:space="preserve"> </w:t>
      </w:r>
      <w:r w:rsidR="002C42CC" w:rsidRPr="00A61B67">
        <w:rPr>
          <w:rFonts w:asciiTheme="minorHAnsi" w:hAnsiTheme="minorHAnsi"/>
          <w:sz w:val="24"/>
        </w:rPr>
        <w:t>Specific health requirements of benchmark disabilities find</w:t>
      </w:r>
      <w:r w:rsidR="00DC7FD8" w:rsidRPr="00A61B67">
        <w:rPr>
          <w:rFonts w:asciiTheme="minorHAnsi" w:hAnsiTheme="minorHAnsi"/>
          <w:sz w:val="24"/>
        </w:rPr>
        <w:t xml:space="preserve"> no </w:t>
      </w:r>
      <w:r w:rsidR="00F52370" w:rsidRPr="00A61B67">
        <w:rPr>
          <w:rFonts w:asciiTheme="minorHAnsi" w:hAnsiTheme="minorHAnsi"/>
          <w:sz w:val="24"/>
        </w:rPr>
        <w:t>place in annual</w:t>
      </w:r>
      <w:r w:rsidR="00DC7FD8" w:rsidRPr="00A61B67">
        <w:rPr>
          <w:rFonts w:asciiTheme="minorHAnsi" w:hAnsiTheme="minorHAnsi"/>
          <w:sz w:val="24"/>
        </w:rPr>
        <w:t xml:space="preserve"> budgets. </w:t>
      </w:r>
      <w:r w:rsidR="00B23EA0" w:rsidRPr="00A61B67">
        <w:rPr>
          <w:rFonts w:asciiTheme="minorHAnsi" w:hAnsiTheme="minorHAnsi"/>
          <w:sz w:val="24"/>
        </w:rPr>
        <w:t xml:space="preserve"> </w:t>
      </w:r>
    </w:p>
    <w:p w14:paraId="1A66C4FD" w14:textId="6A83F4C0"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186.</w:t>
      </w:r>
      <w:r w:rsidRPr="00A61B67">
        <w:rPr>
          <w:rFonts w:asciiTheme="minorHAnsi" w:hAnsiTheme="minorHAnsi"/>
          <w:sz w:val="24"/>
        </w:rPr>
        <w:t xml:space="preserve"> Early intervention for children with disa</w:t>
      </w:r>
      <w:r w:rsidR="009F2DA8">
        <w:rPr>
          <w:rFonts w:asciiTheme="minorHAnsi" w:hAnsiTheme="minorHAnsi"/>
          <w:sz w:val="24"/>
        </w:rPr>
        <w:t>bilities, especially deafblind, and</w:t>
      </w:r>
      <w:r w:rsidRPr="00A61B67">
        <w:rPr>
          <w:rFonts w:asciiTheme="minorHAnsi" w:hAnsiTheme="minorHAnsi"/>
          <w:sz w:val="24"/>
        </w:rPr>
        <w:t xml:space="preserve"> multiple disabilities is non-existent. Only 93 </w:t>
      </w:r>
      <w:r w:rsidR="006F76D4">
        <w:rPr>
          <w:rFonts w:asciiTheme="minorHAnsi" w:hAnsiTheme="minorHAnsi"/>
          <w:sz w:val="24"/>
        </w:rPr>
        <w:t>out of 640 districts</w:t>
      </w:r>
      <w:r w:rsidR="006F76D4" w:rsidRPr="00A61B67">
        <w:rPr>
          <w:rFonts w:asciiTheme="minorHAnsi" w:hAnsiTheme="minorHAnsi"/>
          <w:sz w:val="24"/>
        </w:rPr>
        <w:t xml:space="preserve"> </w:t>
      </w:r>
      <w:r w:rsidR="006F76D4">
        <w:rPr>
          <w:rFonts w:asciiTheme="minorHAnsi" w:hAnsiTheme="minorHAnsi"/>
          <w:sz w:val="24"/>
        </w:rPr>
        <w:t xml:space="preserve">have </w:t>
      </w:r>
      <w:r w:rsidRPr="00A61B67">
        <w:rPr>
          <w:rFonts w:asciiTheme="minorHAnsi" w:hAnsiTheme="minorHAnsi"/>
          <w:sz w:val="24"/>
        </w:rPr>
        <w:t>District Early Interv</w:t>
      </w:r>
      <w:r w:rsidR="006F76D4">
        <w:rPr>
          <w:rFonts w:asciiTheme="minorHAnsi" w:hAnsiTheme="minorHAnsi"/>
          <w:sz w:val="24"/>
        </w:rPr>
        <w:t>ention Centres (DEIC)</w:t>
      </w:r>
      <w:r w:rsidRPr="00A61B67">
        <w:rPr>
          <w:rFonts w:asciiTheme="minorHAnsi" w:hAnsiTheme="minorHAnsi"/>
          <w:sz w:val="24"/>
        </w:rPr>
        <w:t xml:space="preserve">. There is no </w:t>
      </w:r>
      <w:r w:rsidR="009F2DA8">
        <w:rPr>
          <w:rFonts w:asciiTheme="minorHAnsi" w:hAnsiTheme="minorHAnsi"/>
          <w:sz w:val="24"/>
        </w:rPr>
        <w:t xml:space="preserve">disaggregated data on number of </w:t>
      </w:r>
      <w:r w:rsidRPr="00A61B67">
        <w:rPr>
          <w:rFonts w:asciiTheme="minorHAnsi" w:hAnsiTheme="minorHAnsi"/>
          <w:sz w:val="24"/>
        </w:rPr>
        <w:t>children with disabilities registered.</w:t>
      </w:r>
    </w:p>
    <w:p w14:paraId="739FE743" w14:textId="77777777" w:rsidR="00DC7FD8" w:rsidRPr="00A61B67" w:rsidRDefault="00DC7FD8" w:rsidP="00A61B67">
      <w:pPr>
        <w:pStyle w:val="Abraca2"/>
        <w:spacing w:line="276" w:lineRule="auto"/>
        <w:rPr>
          <w:rFonts w:asciiTheme="minorHAnsi" w:hAnsiTheme="minorHAnsi"/>
          <w:sz w:val="24"/>
          <w:shd w:val="clear" w:color="auto" w:fill="FFFFFF"/>
        </w:rPr>
      </w:pPr>
      <w:r w:rsidRPr="00A61B67">
        <w:rPr>
          <w:rFonts w:asciiTheme="minorHAnsi" w:hAnsiTheme="minorHAnsi"/>
          <w:b/>
          <w:sz w:val="24"/>
        </w:rPr>
        <w:t>187.</w:t>
      </w:r>
      <w:r w:rsidRPr="00A61B67">
        <w:rPr>
          <w:rFonts w:asciiTheme="minorHAnsi" w:hAnsiTheme="minorHAnsi"/>
          <w:sz w:val="24"/>
        </w:rPr>
        <w:t xml:space="preserve"> </w:t>
      </w:r>
      <w:r w:rsidR="00B23EA0" w:rsidRPr="00A61B67">
        <w:rPr>
          <w:rFonts w:asciiTheme="minorHAnsi" w:hAnsiTheme="minorHAnsi"/>
          <w:sz w:val="24"/>
        </w:rPr>
        <w:t xml:space="preserve"> </w:t>
      </w:r>
      <w:r w:rsidRPr="00A61B67">
        <w:rPr>
          <w:rFonts w:asciiTheme="minorHAnsi" w:hAnsiTheme="minorHAnsi"/>
          <w:i/>
          <w:sz w:val="24"/>
        </w:rPr>
        <w:t>Rashtriya Bal Shwastha Karyakaram</w:t>
      </w:r>
      <w:r w:rsidRPr="00A61B67">
        <w:rPr>
          <w:rFonts w:asciiTheme="minorHAnsi" w:hAnsiTheme="minorHAnsi"/>
          <w:sz w:val="24"/>
        </w:rPr>
        <w:t xml:space="preserve"> (RBSK)</w:t>
      </w:r>
      <w:r w:rsidR="00CE55D9" w:rsidRPr="00A61B67">
        <w:rPr>
          <w:rStyle w:val="FootnoteReference"/>
          <w:rFonts w:asciiTheme="minorHAnsi" w:hAnsiTheme="minorHAnsi"/>
          <w:sz w:val="24"/>
        </w:rPr>
        <w:footnoteReference w:id="171"/>
      </w:r>
      <w:r w:rsidRPr="00A61B67">
        <w:rPr>
          <w:rFonts w:asciiTheme="minorHAnsi" w:hAnsiTheme="minorHAnsi"/>
          <w:sz w:val="24"/>
        </w:rPr>
        <w:t xml:space="preserve"> is a program addressing c</w:t>
      </w:r>
      <w:r w:rsidRPr="00A61B67">
        <w:rPr>
          <w:rFonts w:asciiTheme="minorHAnsi" w:hAnsiTheme="minorHAnsi"/>
          <w:sz w:val="24"/>
          <w:shd w:val="clear" w:color="auto" w:fill="FFFFFF"/>
        </w:rPr>
        <w:t>hild health for detection and management of 30 health conditions in children less than 18 years</w:t>
      </w:r>
      <w:r w:rsidR="00CE55D9" w:rsidRPr="00A61B67">
        <w:rPr>
          <w:rStyle w:val="FootnoteReference"/>
          <w:rFonts w:asciiTheme="minorHAnsi" w:hAnsiTheme="minorHAnsi"/>
          <w:sz w:val="24"/>
          <w:shd w:val="clear" w:color="auto" w:fill="FFFFFF"/>
        </w:rPr>
        <w:footnoteReference w:id="172"/>
      </w:r>
      <w:r w:rsidRPr="00A61B67">
        <w:rPr>
          <w:rFonts w:asciiTheme="minorHAnsi" w:hAnsiTheme="minorHAnsi"/>
          <w:sz w:val="24"/>
          <w:shd w:val="clear" w:color="auto" w:fill="FFFFFF"/>
        </w:rPr>
        <w:t>. The operational guidelines designate ASHA worker to visit every house and provide developmental stimulation to children with developmental delays</w:t>
      </w:r>
      <w:r w:rsidR="00CE55D9" w:rsidRPr="00A61B67">
        <w:rPr>
          <w:rStyle w:val="FootnoteReference"/>
          <w:rFonts w:asciiTheme="minorHAnsi" w:hAnsiTheme="minorHAnsi"/>
          <w:sz w:val="24"/>
          <w:shd w:val="clear" w:color="auto" w:fill="FFFFFF"/>
        </w:rPr>
        <w:footnoteReference w:id="173"/>
      </w:r>
      <w:r w:rsidRPr="00A61B67">
        <w:rPr>
          <w:rFonts w:asciiTheme="minorHAnsi" w:hAnsiTheme="minorHAnsi"/>
          <w:sz w:val="24"/>
          <w:shd w:val="clear" w:color="auto" w:fill="FFFFFF"/>
        </w:rPr>
        <w:t xml:space="preserve">, but </w:t>
      </w:r>
      <w:r w:rsidR="00F52370" w:rsidRPr="00A61B67">
        <w:rPr>
          <w:rFonts w:asciiTheme="minorHAnsi" w:hAnsiTheme="minorHAnsi"/>
          <w:sz w:val="24"/>
          <w:shd w:val="clear" w:color="auto" w:fill="FFFFFF"/>
        </w:rPr>
        <w:t>it's</w:t>
      </w:r>
      <w:r w:rsidRPr="00A61B67">
        <w:rPr>
          <w:rFonts w:asciiTheme="minorHAnsi" w:hAnsiTheme="minorHAnsi"/>
          <w:sz w:val="24"/>
          <w:shd w:val="clear" w:color="auto" w:fill="FFFFFF"/>
        </w:rPr>
        <w:t xml:space="preserve"> not implemented</w:t>
      </w:r>
      <w:r w:rsidR="00CE55D9" w:rsidRPr="00A61B67">
        <w:rPr>
          <w:rStyle w:val="FootnoteReference"/>
          <w:rFonts w:asciiTheme="minorHAnsi" w:hAnsiTheme="minorHAnsi"/>
          <w:sz w:val="24"/>
          <w:shd w:val="clear" w:color="auto" w:fill="FFFFFF"/>
        </w:rPr>
        <w:footnoteReference w:id="174"/>
      </w:r>
      <w:r w:rsidR="00E666FC" w:rsidRPr="00A61B67">
        <w:rPr>
          <w:rFonts w:asciiTheme="minorHAnsi" w:hAnsiTheme="minorHAnsi"/>
          <w:sz w:val="24"/>
          <w:shd w:val="clear" w:color="auto" w:fill="FFFFFF"/>
        </w:rPr>
        <w:t>.</w:t>
      </w:r>
    </w:p>
    <w:p w14:paraId="0C13D2D5" w14:textId="5FA241DB"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192.</w:t>
      </w:r>
      <w:r w:rsidR="00B23EA0" w:rsidRPr="00A61B67">
        <w:rPr>
          <w:rFonts w:asciiTheme="minorHAnsi" w:hAnsiTheme="minorHAnsi"/>
          <w:b/>
          <w:sz w:val="24"/>
        </w:rPr>
        <w:t xml:space="preserve">  </w:t>
      </w:r>
      <w:r w:rsidRPr="00A61B67">
        <w:rPr>
          <w:rFonts w:asciiTheme="minorHAnsi" w:hAnsiTheme="minorHAnsi"/>
          <w:sz w:val="24"/>
        </w:rPr>
        <w:t xml:space="preserve">Health insurance for persons with </w:t>
      </w:r>
      <w:r w:rsidR="00762D36">
        <w:rPr>
          <w:rFonts w:asciiTheme="minorHAnsi" w:hAnsiTheme="minorHAnsi"/>
          <w:sz w:val="24"/>
        </w:rPr>
        <w:t>deaf</w:t>
      </w:r>
      <w:r w:rsidR="002C42CC" w:rsidRPr="00A61B67">
        <w:rPr>
          <w:rFonts w:asciiTheme="minorHAnsi" w:hAnsiTheme="minorHAnsi"/>
          <w:sz w:val="24"/>
        </w:rPr>
        <w:t>blindness</w:t>
      </w:r>
      <w:r w:rsidRPr="00A61B67">
        <w:rPr>
          <w:rFonts w:asciiTheme="minorHAnsi" w:hAnsiTheme="minorHAnsi"/>
          <w:sz w:val="24"/>
        </w:rPr>
        <w:t xml:space="preserve"> at present is only through National Trust’s </w:t>
      </w:r>
      <w:r w:rsidRPr="00A61B67">
        <w:rPr>
          <w:rFonts w:asciiTheme="minorHAnsi" w:hAnsiTheme="minorHAnsi"/>
          <w:i/>
          <w:sz w:val="24"/>
        </w:rPr>
        <w:t>Niramaya scheme</w:t>
      </w:r>
      <w:r w:rsidRPr="00A61B67">
        <w:rPr>
          <w:rFonts w:asciiTheme="minorHAnsi" w:hAnsiTheme="minorHAnsi"/>
          <w:sz w:val="24"/>
        </w:rPr>
        <w:t xml:space="preserve"> having limited coverage. </w:t>
      </w:r>
    </w:p>
    <w:p w14:paraId="6F8BE57B" w14:textId="77777777" w:rsidR="003414B2" w:rsidRPr="00A61B67" w:rsidRDefault="00DC7FD8" w:rsidP="00A61B67">
      <w:pPr>
        <w:pStyle w:val="Abraca2"/>
        <w:spacing w:line="276" w:lineRule="auto"/>
        <w:rPr>
          <w:rFonts w:asciiTheme="minorHAnsi" w:hAnsiTheme="minorHAnsi"/>
          <w:sz w:val="24"/>
          <w:shd w:val="clear" w:color="auto" w:fill="FFFFFF"/>
        </w:rPr>
      </w:pPr>
      <w:r w:rsidRPr="00A61B67">
        <w:rPr>
          <w:rFonts w:asciiTheme="minorHAnsi" w:hAnsiTheme="minorHAnsi"/>
          <w:i/>
          <w:sz w:val="24"/>
          <w:shd w:val="clear" w:color="auto" w:fill="FFFFFF"/>
        </w:rPr>
        <w:t xml:space="preserve">Swavalamban </w:t>
      </w:r>
      <w:r w:rsidRPr="00A61B67">
        <w:rPr>
          <w:rFonts w:asciiTheme="minorHAnsi" w:hAnsiTheme="minorHAnsi"/>
          <w:sz w:val="24"/>
          <w:shd w:val="clear" w:color="auto" w:fill="FFFFFF"/>
        </w:rPr>
        <w:t xml:space="preserve">Health Insurance Scheme, for comprehensive coverage is a positive development, but we are concerned about inclusiveness. Persons with disabilities are forced to turn to Private insurance excludes and / or is unaffordable for persons with disabilities. </w:t>
      </w:r>
    </w:p>
    <w:p w14:paraId="64EF910C" w14:textId="77777777" w:rsidR="00DC7FD8" w:rsidRPr="00A61B67" w:rsidRDefault="00B23EA0" w:rsidP="00A61B67">
      <w:pPr>
        <w:pStyle w:val="Abraca2"/>
        <w:spacing w:line="276" w:lineRule="auto"/>
        <w:rPr>
          <w:rFonts w:asciiTheme="minorHAnsi" w:hAnsiTheme="minorHAnsi"/>
          <w:b/>
          <w:sz w:val="24"/>
          <w:shd w:val="clear" w:color="auto" w:fill="FFFFFF"/>
        </w:rPr>
      </w:pPr>
      <w:r w:rsidRPr="00A61B67">
        <w:rPr>
          <w:rFonts w:asciiTheme="minorHAnsi" w:hAnsiTheme="minorHAnsi"/>
          <w:b/>
          <w:sz w:val="24"/>
          <w:shd w:val="clear" w:color="auto" w:fill="FFFFFF"/>
        </w:rPr>
        <w:t>Recommended LOIs</w:t>
      </w:r>
    </w:p>
    <w:p w14:paraId="559C72D1" w14:textId="77777777" w:rsidR="00B23EA0" w:rsidRPr="00A61B67" w:rsidRDefault="00B23EA0" w:rsidP="00A61B67">
      <w:pPr>
        <w:pStyle w:val="Abraca2"/>
        <w:numPr>
          <w:ilvl w:val="0"/>
          <w:numId w:val="22"/>
        </w:numPr>
        <w:spacing w:line="276" w:lineRule="auto"/>
        <w:rPr>
          <w:rFonts w:asciiTheme="minorHAnsi" w:hAnsiTheme="minorHAnsi"/>
          <w:sz w:val="24"/>
          <w:shd w:val="clear" w:color="auto" w:fill="FFFFFF"/>
        </w:rPr>
      </w:pPr>
      <w:r w:rsidRPr="00A61B67">
        <w:rPr>
          <w:rFonts w:asciiTheme="minorHAnsi" w:hAnsiTheme="minorHAnsi"/>
          <w:sz w:val="24"/>
          <w:shd w:val="clear" w:color="auto" w:fill="FFFFFF"/>
        </w:rPr>
        <w:t>Provide evidence of persons with disabilities being beneficiaries of all the health plans, insurance, and services in the public health system.  Is there disaggregated data of all health services for persons with disabilities?</w:t>
      </w:r>
    </w:p>
    <w:p w14:paraId="511E14C7" w14:textId="3E119306" w:rsidR="00D60421" w:rsidRPr="00762D36" w:rsidRDefault="00B23EA0" w:rsidP="00A61B67">
      <w:pPr>
        <w:pStyle w:val="Abraca2"/>
        <w:numPr>
          <w:ilvl w:val="0"/>
          <w:numId w:val="22"/>
        </w:numPr>
        <w:spacing w:line="276" w:lineRule="auto"/>
        <w:rPr>
          <w:rFonts w:asciiTheme="minorHAnsi" w:hAnsiTheme="minorHAnsi"/>
          <w:sz w:val="24"/>
        </w:rPr>
      </w:pPr>
      <w:r w:rsidRPr="00A61B67">
        <w:rPr>
          <w:rFonts w:asciiTheme="minorHAnsi" w:hAnsiTheme="minorHAnsi"/>
          <w:sz w:val="24"/>
          <w:shd w:val="clear" w:color="auto" w:fill="FFFFFF"/>
        </w:rPr>
        <w:t xml:space="preserve">Provide details on how disability inclusion is made an integral part of all their </w:t>
      </w:r>
      <w:r w:rsidR="00B32148" w:rsidRPr="00A61B67">
        <w:rPr>
          <w:rFonts w:asciiTheme="minorHAnsi" w:hAnsiTheme="minorHAnsi"/>
          <w:sz w:val="24"/>
          <w:shd w:val="clear" w:color="auto" w:fill="FFFFFF"/>
        </w:rPr>
        <w:t>Human resource</w:t>
      </w:r>
      <w:r w:rsidRPr="00A61B67">
        <w:rPr>
          <w:rFonts w:asciiTheme="minorHAnsi" w:hAnsiTheme="minorHAnsi"/>
          <w:sz w:val="24"/>
          <w:shd w:val="clear" w:color="auto" w:fill="FFFFFF"/>
        </w:rPr>
        <w:t xml:space="preserve"> development programs in the health sector organized by different ministries.</w:t>
      </w:r>
    </w:p>
    <w:p w14:paraId="0A0FE93E" w14:textId="77777777" w:rsidR="00843A69" w:rsidRPr="00A61B67" w:rsidRDefault="00DC7FD8" w:rsidP="00A61B67">
      <w:pPr>
        <w:pStyle w:val="Heading2"/>
        <w:spacing w:line="276" w:lineRule="auto"/>
        <w:rPr>
          <w:rFonts w:asciiTheme="minorHAnsi" w:hAnsiTheme="minorHAnsi"/>
          <w:shd w:val="clear" w:color="auto" w:fill="FFFFFF"/>
        </w:rPr>
      </w:pPr>
      <w:bookmarkStart w:id="67" w:name="_Toc409025603"/>
      <w:bookmarkStart w:id="68" w:name="_Toc409201415"/>
      <w:bookmarkStart w:id="69" w:name="_Toc411516211"/>
      <w:r w:rsidRPr="00A61B67">
        <w:rPr>
          <w:rFonts w:asciiTheme="minorHAnsi" w:hAnsiTheme="minorHAnsi"/>
          <w:shd w:val="clear" w:color="auto" w:fill="FFFFFF"/>
        </w:rPr>
        <w:t xml:space="preserve">Article 26 - </w:t>
      </w:r>
      <w:r w:rsidR="00D60421" w:rsidRPr="00A61B67">
        <w:rPr>
          <w:rFonts w:asciiTheme="minorHAnsi" w:hAnsiTheme="minorHAnsi"/>
          <w:shd w:val="clear" w:color="auto" w:fill="FFFFFF"/>
        </w:rPr>
        <w:t xml:space="preserve"> </w:t>
      </w:r>
      <w:r w:rsidRPr="00A61B67">
        <w:rPr>
          <w:rFonts w:asciiTheme="minorHAnsi" w:hAnsiTheme="minorHAnsi"/>
          <w:shd w:val="clear" w:color="auto" w:fill="FFFFFF"/>
        </w:rPr>
        <w:t>Habilitation and Rehabilitation</w:t>
      </w:r>
      <w:bookmarkStart w:id="70" w:name="_Toc316377163"/>
      <w:bookmarkStart w:id="71" w:name="_Toc317175542"/>
      <w:bookmarkStart w:id="72" w:name="_Toc378773742"/>
      <w:bookmarkEnd w:id="67"/>
      <w:bookmarkEnd w:id="68"/>
      <w:bookmarkEnd w:id="69"/>
    </w:p>
    <w:p w14:paraId="1F73A5EC" w14:textId="77777777" w:rsidR="00DC7FD8" w:rsidRPr="00A61B67" w:rsidRDefault="005F52F6" w:rsidP="00A61B67">
      <w:pPr>
        <w:pStyle w:val="Abraca2"/>
        <w:spacing w:line="276" w:lineRule="auto"/>
        <w:rPr>
          <w:rFonts w:asciiTheme="minorHAnsi" w:hAnsiTheme="minorHAnsi"/>
          <w:b/>
          <w:sz w:val="24"/>
          <w:shd w:val="clear" w:color="auto" w:fill="FFFFFF"/>
        </w:rPr>
      </w:pPr>
      <w:r w:rsidRPr="00A61B67">
        <w:rPr>
          <w:rFonts w:asciiTheme="minorHAnsi" w:hAnsiTheme="minorHAnsi"/>
          <w:b/>
          <w:sz w:val="24"/>
        </w:rPr>
        <w:t xml:space="preserve">195. </w:t>
      </w:r>
      <w:r w:rsidR="00DC7FD8" w:rsidRPr="00A61B67">
        <w:rPr>
          <w:rFonts w:asciiTheme="minorHAnsi" w:hAnsiTheme="minorHAnsi"/>
          <w:b/>
          <w:sz w:val="24"/>
        </w:rPr>
        <w:t>Law and policy</w:t>
      </w:r>
      <w:bookmarkEnd w:id="70"/>
      <w:bookmarkEnd w:id="71"/>
      <w:bookmarkEnd w:id="72"/>
    </w:p>
    <w:p w14:paraId="32B123A1" w14:textId="2CB66D3A"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Rehabilitation is a prerequisite </w:t>
      </w:r>
      <w:r w:rsidR="001F6C2E" w:rsidRPr="00A61B67">
        <w:rPr>
          <w:rFonts w:asciiTheme="minorHAnsi" w:hAnsiTheme="minorHAnsi"/>
          <w:sz w:val="24"/>
        </w:rPr>
        <w:t>for</w:t>
      </w:r>
      <w:r w:rsidRPr="00A61B67">
        <w:rPr>
          <w:rFonts w:asciiTheme="minorHAnsi" w:hAnsiTheme="minorHAnsi"/>
          <w:sz w:val="24"/>
        </w:rPr>
        <w:t xml:space="preserve"> community inclusion of persons with disabilities</w:t>
      </w:r>
      <w:r w:rsidR="001F6C2E" w:rsidRPr="00A61B67">
        <w:rPr>
          <w:rFonts w:asciiTheme="minorHAnsi" w:eastAsiaTheme="minorEastAsia" w:hAnsiTheme="minorHAnsi"/>
          <w:sz w:val="24"/>
        </w:rPr>
        <w:t xml:space="preserve"> however</w:t>
      </w:r>
      <w:r w:rsidR="00843A69" w:rsidRPr="00A61B67">
        <w:rPr>
          <w:rFonts w:asciiTheme="minorHAnsi" w:hAnsiTheme="minorHAnsi"/>
          <w:sz w:val="24"/>
        </w:rPr>
        <w:t xml:space="preserve"> </w:t>
      </w:r>
      <w:r w:rsidR="00762D36">
        <w:rPr>
          <w:rFonts w:asciiTheme="minorHAnsi" w:hAnsiTheme="minorHAnsi"/>
          <w:sz w:val="24"/>
        </w:rPr>
        <w:t xml:space="preserve">it </w:t>
      </w:r>
      <w:r w:rsidR="001F6C2E" w:rsidRPr="00A61B67">
        <w:rPr>
          <w:rFonts w:asciiTheme="minorHAnsi" w:hAnsiTheme="minorHAnsi"/>
          <w:sz w:val="24"/>
        </w:rPr>
        <w:t>has</w:t>
      </w:r>
      <w:r w:rsidR="00843A69" w:rsidRPr="00A61B67">
        <w:rPr>
          <w:rFonts w:asciiTheme="minorHAnsi" w:hAnsiTheme="minorHAnsi"/>
          <w:sz w:val="24"/>
        </w:rPr>
        <w:t xml:space="preserve"> not </w:t>
      </w:r>
      <w:r w:rsidR="001F6C2E" w:rsidRPr="00A61B67">
        <w:rPr>
          <w:rFonts w:asciiTheme="minorHAnsi" w:hAnsiTheme="minorHAnsi"/>
          <w:sz w:val="24"/>
        </w:rPr>
        <w:t xml:space="preserve">been </w:t>
      </w:r>
      <w:r w:rsidR="00F3233D" w:rsidRPr="00A61B67">
        <w:rPr>
          <w:rFonts w:asciiTheme="minorHAnsi" w:hAnsiTheme="minorHAnsi"/>
          <w:sz w:val="24"/>
        </w:rPr>
        <w:t>a state obligation</w:t>
      </w:r>
      <w:r w:rsidR="00843A69" w:rsidRPr="00A61B67">
        <w:rPr>
          <w:rFonts w:asciiTheme="minorHAnsi" w:hAnsiTheme="minorHAnsi"/>
          <w:sz w:val="24"/>
        </w:rPr>
        <w:t xml:space="preserve">, </w:t>
      </w:r>
      <w:r w:rsidR="00762D36">
        <w:rPr>
          <w:rFonts w:asciiTheme="minorHAnsi" w:hAnsiTheme="minorHAnsi"/>
          <w:sz w:val="24"/>
        </w:rPr>
        <w:t>and</w:t>
      </w:r>
      <w:r w:rsidR="00843A69" w:rsidRPr="00A61B67">
        <w:rPr>
          <w:rFonts w:asciiTheme="minorHAnsi" w:hAnsiTheme="minorHAnsi"/>
          <w:sz w:val="24"/>
        </w:rPr>
        <w:t xml:space="preserve"> </w:t>
      </w:r>
      <w:r w:rsidR="00646A31" w:rsidRPr="00A61B67">
        <w:rPr>
          <w:rFonts w:asciiTheme="minorHAnsi" w:hAnsiTheme="minorHAnsi"/>
          <w:sz w:val="24"/>
        </w:rPr>
        <w:t>left to</w:t>
      </w:r>
      <w:r w:rsidR="00F3233D" w:rsidRPr="00A61B67">
        <w:rPr>
          <w:rFonts w:asciiTheme="minorHAnsi" w:hAnsiTheme="minorHAnsi"/>
          <w:sz w:val="24"/>
        </w:rPr>
        <w:t xml:space="preserve"> "</w:t>
      </w:r>
      <w:r w:rsidR="00F3233D" w:rsidRPr="00A61B67">
        <w:rPr>
          <w:rFonts w:asciiTheme="minorHAnsi" w:eastAsiaTheme="minorEastAsia" w:hAnsiTheme="minorHAnsi"/>
          <w:sz w:val="24"/>
        </w:rPr>
        <w:t>economic capacity"</w:t>
      </w:r>
      <w:r w:rsidR="00843A69" w:rsidRPr="00A61B67">
        <w:rPr>
          <w:rFonts w:asciiTheme="minorHAnsi" w:eastAsiaTheme="minorEastAsia" w:hAnsiTheme="minorHAnsi"/>
          <w:sz w:val="24"/>
        </w:rPr>
        <w:t xml:space="preserve"> of the government.  </w:t>
      </w:r>
      <w:r w:rsidRPr="00A61B67">
        <w:rPr>
          <w:rFonts w:asciiTheme="minorHAnsi" w:hAnsiTheme="minorHAnsi"/>
          <w:sz w:val="24"/>
        </w:rPr>
        <w:t xml:space="preserve">The </w:t>
      </w:r>
      <w:r w:rsidR="006B06C0" w:rsidRPr="00A61B67">
        <w:rPr>
          <w:rFonts w:asciiTheme="minorHAnsi" w:hAnsiTheme="minorHAnsi"/>
          <w:sz w:val="24"/>
        </w:rPr>
        <w:t>RPDA2016</w:t>
      </w:r>
      <w:r w:rsidR="00843A69" w:rsidRPr="00A61B67">
        <w:rPr>
          <w:rFonts w:asciiTheme="minorHAnsi" w:hAnsiTheme="minorHAnsi"/>
          <w:sz w:val="24"/>
        </w:rPr>
        <w:t xml:space="preserve"> </w:t>
      </w:r>
      <w:r w:rsidRPr="00A61B67">
        <w:rPr>
          <w:rFonts w:asciiTheme="minorHAnsi" w:eastAsiaTheme="minorEastAsia" w:hAnsiTheme="minorHAnsi"/>
          <w:sz w:val="24"/>
        </w:rPr>
        <w:t xml:space="preserve">considers rehabilitation in areas of health, education and employment for all persons with disabilities.  </w:t>
      </w:r>
      <w:r w:rsidR="001F6C2E" w:rsidRPr="00A61B67">
        <w:rPr>
          <w:rFonts w:asciiTheme="minorHAnsi" w:eastAsiaTheme="minorEastAsia" w:hAnsiTheme="minorHAnsi"/>
          <w:sz w:val="24"/>
        </w:rPr>
        <w:t xml:space="preserve">But, </w:t>
      </w:r>
      <w:r w:rsidRPr="00A61B67">
        <w:rPr>
          <w:rFonts w:asciiTheme="minorHAnsi" w:hAnsiTheme="minorHAnsi"/>
          <w:sz w:val="24"/>
          <w:shd w:val="clear" w:color="auto" w:fill="FFFFFF"/>
        </w:rPr>
        <w:t>rehabilitation services</w:t>
      </w:r>
      <w:r w:rsidR="00646A31" w:rsidRPr="00A61B67">
        <w:rPr>
          <w:rFonts w:asciiTheme="minorHAnsi" w:hAnsiTheme="minorHAnsi"/>
          <w:sz w:val="24"/>
          <w:shd w:val="clear" w:color="auto" w:fill="FFFFFF"/>
        </w:rPr>
        <w:t xml:space="preserve"> are</w:t>
      </w:r>
      <w:r w:rsidRPr="00A61B67">
        <w:rPr>
          <w:rFonts w:asciiTheme="minorHAnsi" w:hAnsiTheme="minorHAnsi"/>
          <w:sz w:val="24"/>
          <w:shd w:val="clear" w:color="auto" w:fill="FFFFFF"/>
        </w:rPr>
        <w:t xml:space="preserve"> </w:t>
      </w:r>
      <w:r w:rsidR="00646A31" w:rsidRPr="00A61B67">
        <w:rPr>
          <w:rFonts w:asciiTheme="minorHAnsi" w:hAnsiTheme="minorHAnsi"/>
          <w:sz w:val="24"/>
          <w:shd w:val="clear" w:color="auto" w:fill="FFFFFF"/>
        </w:rPr>
        <w:t>most frequently</w:t>
      </w:r>
      <w:r w:rsidRPr="00A61B67">
        <w:rPr>
          <w:rFonts w:asciiTheme="minorHAnsi" w:hAnsiTheme="minorHAnsi"/>
          <w:sz w:val="24"/>
          <w:shd w:val="clear" w:color="auto" w:fill="FFFFFF"/>
        </w:rPr>
        <w:t xml:space="preserve"> being provided by community organizations</w:t>
      </w:r>
      <w:r w:rsidR="00DE5E2C" w:rsidRPr="00A61B67">
        <w:rPr>
          <w:rFonts w:asciiTheme="minorHAnsi" w:hAnsiTheme="minorHAnsi"/>
          <w:sz w:val="24"/>
          <w:shd w:val="clear" w:color="auto" w:fill="FFFFFF"/>
        </w:rPr>
        <w:t xml:space="preserve">, without </w:t>
      </w:r>
      <w:r w:rsidR="00AE08FE" w:rsidRPr="00A61B67">
        <w:rPr>
          <w:rFonts w:asciiTheme="minorHAnsi" w:hAnsiTheme="minorHAnsi"/>
          <w:sz w:val="24"/>
          <w:shd w:val="clear" w:color="auto" w:fill="FFFFFF"/>
        </w:rPr>
        <w:t xml:space="preserve">any </w:t>
      </w:r>
      <w:r w:rsidR="00DE5E2C" w:rsidRPr="00A61B67">
        <w:rPr>
          <w:rFonts w:asciiTheme="minorHAnsi" w:hAnsiTheme="minorHAnsi"/>
          <w:sz w:val="24"/>
          <w:shd w:val="clear" w:color="auto" w:fill="FFFFFF"/>
        </w:rPr>
        <w:t>government support</w:t>
      </w:r>
      <w:r w:rsidRPr="00A61B67">
        <w:rPr>
          <w:rStyle w:val="FootnoteReference"/>
          <w:rFonts w:asciiTheme="minorHAnsi" w:eastAsiaTheme="minorEastAsia" w:hAnsiTheme="minorHAnsi"/>
          <w:sz w:val="24"/>
        </w:rPr>
        <w:footnoteReference w:id="175"/>
      </w:r>
      <w:r w:rsidRPr="00A61B67">
        <w:rPr>
          <w:rFonts w:asciiTheme="minorHAnsi" w:hAnsiTheme="minorHAnsi"/>
          <w:sz w:val="24"/>
          <w:shd w:val="clear" w:color="auto" w:fill="FFFFFF"/>
        </w:rPr>
        <w:t xml:space="preserve">.  </w:t>
      </w:r>
      <w:r w:rsidR="00DE5E2C" w:rsidRPr="00A61B67">
        <w:rPr>
          <w:rFonts w:asciiTheme="minorHAnsi" w:hAnsiTheme="minorHAnsi"/>
          <w:sz w:val="24"/>
        </w:rPr>
        <w:t xml:space="preserve">Services </w:t>
      </w:r>
      <w:r w:rsidR="005B0390" w:rsidRPr="00A61B67">
        <w:rPr>
          <w:rFonts w:asciiTheme="minorHAnsi" w:hAnsiTheme="minorHAnsi"/>
          <w:sz w:val="24"/>
        </w:rPr>
        <w:t>enabling</w:t>
      </w:r>
      <w:r w:rsidR="00DE5E2C" w:rsidRPr="00A61B67">
        <w:rPr>
          <w:rFonts w:asciiTheme="minorHAnsi" w:hAnsiTheme="minorHAnsi"/>
          <w:sz w:val="24"/>
        </w:rPr>
        <w:t xml:space="preserve"> girls and women on effective self-care, mobility, communication and other life skilling are conspicuous by their absence</w:t>
      </w:r>
      <w:r w:rsidRPr="00A61B67">
        <w:rPr>
          <w:rStyle w:val="FootnoteReference"/>
          <w:rFonts w:asciiTheme="minorHAnsi" w:hAnsiTheme="minorHAnsi"/>
          <w:sz w:val="24"/>
        </w:rPr>
        <w:footnoteReference w:id="176"/>
      </w:r>
      <w:r w:rsidRPr="00A61B67">
        <w:rPr>
          <w:rFonts w:asciiTheme="minorHAnsi" w:hAnsiTheme="minorHAnsi"/>
          <w:sz w:val="24"/>
        </w:rPr>
        <w:t>.</w:t>
      </w:r>
    </w:p>
    <w:p w14:paraId="36D23117" w14:textId="77777777" w:rsidR="00DC7FD8" w:rsidRPr="00A61B67" w:rsidRDefault="00DC7FD8" w:rsidP="00A61B67">
      <w:pPr>
        <w:pStyle w:val="Abraca2"/>
        <w:spacing w:line="276" w:lineRule="auto"/>
        <w:jc w:val="both"/>
        <w:rPr>
          <w:rFonts w:asciiTheme="minorHAnsi" w:hAnsiTheme="minorHAnsi"/>
          <w:b/>
          <w:sz w:val="24"/>
        </w:rPr>
      </w:pPr>
      <w:r w:rsidRPr="00A61B67">
        <w:rPr>
          <w:rFonts w:asciiTheme="minorHAnsi" w:hAnsiTheme="minorHAnsi"/>
          <w:b/>
          <w:sz w:val="24"/>
        </w:rPr>
        <w:t xml:space="preserve">Schemes and programs </w:t>
      </w:r>
    </w:p>
    <w:p w14:paraId="38B20D5B" w14:textId="165B9B43"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 xml:space="preserve">201. </w:t>
      </w:r>
      <w:r w:rsidR="00F84494" w:rsidRPr="00A61B67">
        <w:rPr>
          <w:rFonts w:asciiTheme="minorHAnsi" w:hAnsiTheme="minorHAnsi"/>
          <w:b/>
          <w:sz w:val="24"/>
        </w:rPr>
        <w:t xml:space="preserve"> </w:t>
      </w:r>
      <w:r w:rsidRPr="00A61B67">
        <w:rPr>
          <w:rFonts w:asciiTheme="minorHAnsi" w:hAnsiTheme="minorHAnsi"/>
          <w:sz w:val="24"/>
        </w:rPr>
        <w:t xml:space="preserve">Deendayal Disability Rehabilitation Scheme (DDRS) gave only 667 grants (includes NGOs) for the period 2015-2017. </w:t>
      </w:r>
      <w:r w:rsidR="000C5EA1" w:rsidRPr="00A61B67">
        <w:rPr>
          <w:rFonts w:asciiTheme="minorHAnsi" w:hAnsiTheme="minorHAnsi"/>
          <w:sz w:val="24"/>
        </w:rPr>
        <w:t xml:space="preserve"> </w:t>
      </w:r>
      <w:r w:rsidR="00EA7077" w:rsidRPr="00A61B67">
        <w:rPr>
          <w:rFonts w:asciiTheme="minorHAnsi" w:hAnsiTheme="minorHAnsi"/>
          <w:sz w:val="24"/>
        </w:rPr>
        <w:t>A</w:t>
      </w:r>
      <w:r w:rsidR="00F84494" w:rsidRPr="00A61B67">
        <w:rPr>
          <w:rFonts w:asciiTheme="minorHAnsi" w:hAnsiTheme="minorHAnsi"/>
          <w:sz w:val="24"/>
        </w:rPr>
        <w:t xml:space="preserve"> </w:t>
      </w:r>
      <w:r w:rsidRPr="00A61B67">
        <w:rPr>
          <w:rFonts w:asciiTheme="minorHAnsi" w:hAnsiTheme="minorHAnsi"/>
          <w:sz w:val="24"/>
        </w:rPr>
        <w:t xml:space="preserve">majority of the grants </w:t>
      </w:r>
      <w:r w:rsidR="00A55297" w:rsidRPr="00A61B67">
        <w:rPr>
          <w:rFonts w:asciiTheme="minorHAnsi" w:hAnsiTheme="minorHAnsi"/>
          <w:sz w:val="24"/>
        </w:rPr>
        <w:t xml:space="preserve">given </w:t>
      </w:r>
      <w:r w:rsidRPr="00A61B67">
        <w:rPr>
          <w:rFonts w:asciiTheme="minorHAnsi" w:hAnsiTheme="minorHAnsi"/>
          <w:sz w:val="24"/>
        </w:rPr>
        <w:t xml:space="preserve">were for special schools. </w:t>
      </w:r>
      <w:r w:rsidR="000C5EA1" w:rsidRPr="00A61B67">
        <w:rPr>
          <w:rFonts w:asciiTheme="minorHAnsi" w:hAnsiTheme="minorHAnsi"/>
          <w:sz w:val="24"/>
        </w:rPr>
        <w:t xml:space="preserve"> </w:t>
      </w:r>
      <w:r w:rsidR="003C186B" w:rsidRPr="00A61B67">
        <w:rPr>
          <w:rFonts w:asciiTheme="minorHAnsi" w:hAnsiTheme="minorHAnsi"/>
          <w:sz w:val="24"/>
        </w:rPr>
        <w:t xml:space="preserve">The qualitative outcomes of this fund are unknown. </w:t>
      </w:r>
      <w:r w:rsidR="00A407A3" w:rsidRPr="00A61B67">
        <w:rPr>
          <w:rFonts w:asciiTheme="minorHAnsi" w:hAnsiTheme="minorHAnsi"/>
          <w:sz w:val="24"/>
          <w:shd w:val="clear" w:color="auto" w:fill="FFFFFF"/>
        </w:rPr>
        <w:t xml:space="preserve">Merely 251 out of 640 districts in India have DDRCs (District Disability Rehabilitation Centres).  </w:t>
      </w:r>
      <w:r w:rsidRPr="00A61B67">
        <w:rPr>
          <w:rFonts w:asciiTheme="minorHAnsi" w:hAnsiTheme="minorHAnsi"/>
          <w:sz w:val="24"/>
          <w:shd w:val="clear" w:color="auto" w:fill="FFFFFF"/>
        </w:rPr>
        <w:t>Many of them are non-functional</w:t>
      </w:r>
      <w:r w:rsidRPr="00A61B67">
        <w:rPr>
          <w:rStyle w:val="FootnoteReference"/>
          <w:rFonts w:asciiTheme="minorHAnsi" w:hAnsiTheme="minorHAnsi"/>
          <w:sz w:val="24"/>
          <w:shd w:val="clear" w:color="auto" w:fill="FFFFFF"/>
        </w:rPr>
        <w:footnoteReference w:id="177"/>
      </w:r>
      <w:r w:rsidRPr="00A61B67">
        <w:rPr>
          <w:rFonts w:asciiTheme="minorHAnsi" w:hAnsiTheme="minorHAnsi"/>
          <w:sz w:val="24"/>
          <w:shd w:val="clear" w:color="auto" w:fill="FFFFFF"/>
        </w:rPr>
        <w:t>.</w:t>
      </w:r>
      <w:r w:rsidR="00A55297" w:rsidRPr="00A61B67">
        <w:rPr>
          <w:rFonts w:asciiTheme="minorHAnsi" w:hAnsiTheme="minorHAnsi"/>
          <w:sz w:val="24"/>
          <w:shd w:val="clear" w:color="auto" w:fill="FFFFFF"/>
        </w:rPr>
        <w:t xml:space="preserve">  </w:t>
      </w:r>
      <w:r w:rsidRPr="00A61B67">
        <w:rPr>
          <w:rFonts w:asciiTheme="minorHAnsi" w:hAnsiTheme="minorHAnsi"/>
          <w:sz w:val="24"/>
        </w:rPr>
        <w:t xml:space="preserve">DDRCs do not have necessary human resources to provide </w:t>
      </w:r>
      <w:r w:rsidR="00A55297" w:rsidRPr="00A61B67">
        <w:rPr>
          <w:rFonts w:asciiTheme="minorHAnsi" w:hAnsiTheme="minorHAnsi"/>
          <w:sz w:val="24"/>
        </w:rPr>
        <w:t xml:space="preserve">even </w:t>
      </w:r>
      <w:r w:rsidRPr="00A61B67">
        <w:rPr>
          <w:rFonts w:asciiTheme="minorHAnsi" w:hAnsiTheme="minorHAnsi"/>
          <w:sz w:val="24"/>
        </w:rPr>
        <w:t xml:space="preserve">essential services for persons with </w:t>
      </w:r>
      <w:r w:rsidR="00A55297" w:rsidRPr="00A61B67">
        <w:rPr>
          <w:rFonts w:asciiTheme="minorHAnsi" w:hAnsiTheme="minorHAnsi"/>
          <w:sz w:val="24"/>
        </w:rPr>
        <w:t>deaf</w:t>
      </w:r>
      <w:r w:rsidR="002C42CC" w:rsidRPr="00A61B67">
        <w:rPr>
          <w:rFonts w:asciiTheme="minorHAnsi" w:hAnsiTheme="minorHAnsi"/>
          <w:sz w:val="24"/>
        </w:rPr>
        <w:t>blindness</w:t>
      </w:r>
      <w:r w:rsidRPr="00A61B67">
        <w:rPr>
          <w:rFonts w:asciiTheme="minorHAnsi" w:hAnsiTheme="minorHAnsi"/>
          <w:sz w:val="24"/>
        </w:rPr>
        <w:t xml:space="preserve">. </w:t>
      </w:r>
      <w:r w:rsidR="000C5EA1" w:rsidRPr="00A61B67">
        <w:rPr>
          <w:rFonts w:asciiTheme="minorHAnsi" w:hAnsiTheme="minorHAnsi"/>
          <w:sz w:val="24"/>
        </w:rPr>
        <w:t xml:space="preserve"> </w:t>
      </w:r>
      <w:r w:rsidR="00AE08FE" w:rsidRPr="00A61B67">
        <w:rPr>
          <w:rFonts w:asciiTheme="minorHAnsi" w:hAnsiTheme="minorHAnsi"/>
          <w:sz w:val="24"/>
        </w:rPr>
        <w:t xml:space="preserve"> As leprosy is considered "eliminated" no </w:t>
      </w:r>
      <w:r w:rsidR="00762D36">
        <w:rPr>
          <w:rFonts w:asciiTheme="minorHAnsi" w:hAnsiTheme="minorHAnsi"/>
          <w:sz w:val="24"/>
        </w:rPr>
        <w:t xml:space="preserve">mainstreaming </w:t>
      </w:r>
      <w:r w:rsidR="00AE08FE" w:rsidRPr="00A61B67">
        <w:rPr>
          <w:rFonts w:asciiTheme="minorHAnsi" w:hAnsiTheme="minorHAnsi"/>
          <w:sz w:val="24"/>
        </w:rPr>
        <w:t>program exi</w:t>
      </w:r>
      <w:r w:rsidR="00762D36">
        <w:rPr>
          <w:rFonts w:asciiTheme="minorHAnsi" w:hAnsiTheme="minorHAnsi"/>
          <w:sz w:val="24"/>
        </w:rPr>
        <w:t>sts for persons with leprosy</w:t>
      </w:r>
      <w:r w:rsidR="00AE08FE" w:rsidRPr="00A61B67">
        <w:rPr>
          <w:rFonts w:asciiTheme="minorHAnsi" w:hAnsiTheme="minorHAnsi"/>
          <w:sz w:val="24"/>
        </w:rPr>
        <w:t xml:space="preserve">. </w:t>
      </w:r>
    </w:p>
    <w:p w14:paraId="21B73946" w14:textId="6A7539A1" w:rsidR="00DC7FD8" w:rsidRPr="00A61B67" w:rsidRDefault="00DC7FD8" w:rsidP="00A61B67">
      <w:pPr>
        <w:pStyle w:val="Abraca2"/>
        <w:spacing w:line="276" w:lineRule="auto"/>
        <w:rPr>
          <w:rFonts w:asciiTheme="minorHAnsi" w:hAnsiTheme="minorHAnsi"/>
          <w:sz w:val="24"/>
          <w:shd w:val="clear" w:color="auto" w:fill="FFFFFF"/>
        </w:rPr>
      </w:pPr>
      <w:r w:rsidRPr="00A61B67">
        <w:rPr>
          <w:rFonts w:asciiTheme="minorHAnsi" w:hAnsiTheme="minorHAnsi"/>
          <w:b/>
          <w:sz w:val="24"/>
        </w:rPr>
        <w:t>202.</w:t>
      </w:r>
      <w:r w:rsidR="00A55297" w:rsidRPr="00A61B67">
        <w:rPr>
          <w:rFonts w:asciiTheme="minorHAnsi" w:hAnsiTheme="minorHAnsi"/>
          <w:sz w:val="24"/>
        </w:rPr>
        <w:t xml:space="preserve"> </w:t>
      </w:r>
      <w:r w:rsidRPr="00A61B67">
        <w:rPr>
          <w:rFonts w:asciiTheme="minorHAnsi" w:hAnsiTheme="minorHAnsi"/>
          <w:sz w:val="24"/>
        </w:rPr>
        <w:t>Sche</w:t>
      </w:r>
      <w:r w:rsidR="00A55297" w:rsidRPr="00A61B67">
        <w:rPr>
          <w:rFonts w:asciiTheme="minorHAnsi" w:hAnsiTheme="minorHAnsi"/>
          <w:sz w:val="24"/>
        </w:rPr>
        <w:t xml:space="preserve">mes for </w:t>
      </w:r>
      <w:r w:rsidRPr="00A61B67">
        <w:rPr>
          <w:rFonts w:asciiTheme="minorHAnsi" w:hAnsiTheme="minorHAnsi"/>
          <w:sz w:val="24"/>
        </w:rPr>
        <w:t xml:space="preserve">Purchase/Fitting of Aids/Appliances </w:t>
      </w:r>
      <w:r w:rsidR="00A55297" w:rsidRPr="00A61B67">
        <w:rPr>
          <w:rFonts w:asciiTheme="minorHAnsi" w:hAnsiTheme="minorHAnsi"/>
          <w:sz w:val="24"/>
        </w:rPr>
        <w:t xml:space="preserve">through </w:t>
      </w:r>
      <w:r w:rsidRPr="00A61B67">
        <w:rPr>
          <w:rFonts w:asciiTheme="minorHAnsi" w:hAnsiTheme="minorHAnsi"/>
          <w:sz w:val="24"/>
        </w:rPr>
        <w:t>ADIP</w:t>
      </w:r>
      <w:r w:rsidR="00A55297" w:rsidRPr="00A61B67">
        <w:rPr>
          <w:rFonts w:asciiTheme="minorHAnsi" w:hAnsiTheme="minorHAnsi"/>
          <w:sz w:val="24"/>
        </w:rPr>
        <w:t>:</w:t>
      </w:r>
      <w:r w:rsidRPr="00A61B67">
        <w:rPr>
          <w:rFonts w:asciiTheme="minorHAnsi" w:hAnsiTheme="minorHAnsi"/>
          <w:sz w:val="24"/>
        </w:rPr>
        <w:t xml:space="preserve"> </w:t>
      </w:r>
      <w:r w:rsidRPr="00A61B67">
        <w:rPr>
          <w:rFonts w:asciiTheme="minorHAnsi" w:hAnsiTheme="minorHAnsi"/>
          <w:sz w:val="24"/>
          <w:shd w:val="clear" w:color="auto" w:fill="FFFFFF"/>
        </w:rPr>
        <w:t>From 2014-2017,</w:t>
      </w:r>
      <w:r w:rsidR="005F262E">
        <w:rPr>
          <w:rFonts w:asciiTheme="minorHAnsi" w:hAnsiTheme="minorHAnsi"/>
          <w:sz w:val="24"/>
          <w:shd w:val="clear" w:color="auto" w:fill="FFFFFF"/>
        </w:rPr>
        <w:t xml:space="preserve"> </w:t>
      </w:r>
      <w:r w:rsidRPr="00A61B67">
        <w:rPr>
          <w:rFonts w:asciiTheme="minorHAnsi" w:hAnsiTheme="minorHAnsi"/>
          <w:sz w:val="24"/>
          <w:shd w:val="clear" w:color="auto" w:fill="FFFFFF"/>
        </w:rPr>
        <w:t>9,35,583 aids and appliances have been given through camps, government institutes and NGOs</w:t>
      </w:r>
      <w:r w:rsidRPr="00A61B67">
        <w:rPr>
          <w:rStyle w:val="FootnoteReference"/>
          <w:rFonts w:asciiTheme="minorHAnsi" w:hAnsiTheme="minorHAnsi"/>
          <w:sz w:val="24"/>
          <w:shd w:val="clear" w:color="auto" w:fill="FFFFFF"/>
        </w:rPr>
        <w:footnoteReference w:id="178"/>
      </w:r>
      <w:r w:rsidRPr="00A61B67">
        <w:rPr>
          <w:rFonts w:asciiTheme="minorHAnsi" w:hAnsiTheme="minorHAnsi"/>
          <w:sz w:val="24"/>
          <w:shd w:val="clear" w:color="auto" w:fill="FFFFFF"/>
        </w:rPr>
        <w:t xml:space="preserve">. </w:t>
      </w:r>
      <w:r w:rsidR="00A55297" w:rsidRPr="00A61B67">
        <w:rPr>
          <w:rFonts w:asciiTheme="minorHAnsi" w:hAnsiTheme="minorHAnsi"/>
          <w:sz w:val="24"/>
          <w:shd w:val="clear" w:color="auto" w:fill="FFFFFF"/>
        </w:rPr>
        <w:t xml:space="preserve"> </w:t>
      </w:r>
      <w:r w:rsidR="00B624D5" w:rsidRPr="00A61B67">
        <w:rPr>
          <w:rFonts w:asciiTheme="minorHAnsi" w:hAnsiTheme="minorHAnsi"/>
          <w:sz w:val="24"/>
          <w:shd w:val="clear" w:color="auto" w:fill="FFFFFF"/>
        </w:rPr>
        <w:t>Refer Art.</w:t>
      </w:r>
      <w:r w:rsidRPr="00A61B67">
        <w:rPr>
          <w:rFonts w:asciiTheme="minorHAnsi" w:hAnsiTheme="minorHAnsi"/>
          <w:sz w:val="24"/>
          <w:shd w:val="clear" w:color="auto" w:fill="FFFFFF"/>
        </w:rPr>
        <w:t xml:space="preserve">20. </w:t>
      </w:r>
    </w:p>
    <w:p w14:paraId="0D1CE469"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204</w:t>
      </w:r>
      <w:r w:rsidR="00A407A3" w:rsidRPr="00A61B67">
        <w:rPr>
          <w:rFonts w:asciiTheme="minorHAnsi" w:hAnsiTheme="minorHAnsi"/>
          <w:b/>
          <w:sz w:val="24"/>
        </w:rPr>
        <w:t>-</w:t>
      </w:r>
      <w:r w:rsidRPr="00A61B67">
        <w:rPr>
          <w:rFonts w:asciiTheme="minorHAnsi" w:hAnsiTheme="minorHAnsi"/>
          <w:b/>
          <w:sz w:val="24"/>
        </w:rPr>
        <w:t>206.</w:t>
      </w:r>
      <w:r w:rsidR="00A407A3" w:rsidRPr="00A61B67">
        <w:rPr>
          <w:rFonts w:asciiTheme="minorHAnsi" w:hAnsiTheme="minorHAnsi"/>
          <w:b/>
          <w:sz w:val="24"/>
        </w:rPr>
        <w:t xml:space="preserve"> </w:t>
      </w:r>
      <w:r w:rsidR="002C42CC" w:rsidRPr="00A61B67">
        <w:rPr>
          <w:rFonts w:asciiTheme="minorHAnsi" w:hAnsiTheme="minorHAnsi"/>
          <w:b/>
          <w:sz w:val="24"/>
        </w:rPr>
        <w:t>National trust schemes</w:t>
      </w:r>
    </w:p>
    <w:p w14:paraId="2873498B"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GoI launched 10 schemes under NTA. Only NGOs registered with the department can apply under these schemes, making </w:t>
      </w:r>
      <w:r w:rsidR="00A55297" w:rsidRPr="00A61B67">
        <w:rPr>
          <w:rFonts w:asciiTheme="minorHAnsi" w:hAnsiTheme="minorHAnsi"/>
          <w:sz w:val="24"/>
        </w:rPr>
        <w:t>it</w:t>
      </w:r>
      <w:r w:rsidRPr="00A61B67">
        <w:rPr>
          <w:rFonts w:asciiTheme="minorHAnsi" w:hAnsiTheme="minorHAnsi"/>
          <w:sz w:val="24"/>
        </w:rPr>
        <w:t xml:space="preserve"> inaccessible to </w:t>
      </w:r>
      <w:r w:rsidR="00AE08FE" w:rsidRPr="00A61B67">
        <w:rPr>
          <w:rFonts w:asciiTheme="minorHAnsi" w:hAnsiTheme="minorHAnsi"/>
          <w:sz w:val="24"/>
        </w:rPr>
        <w:t>most persons with disabilities</w:t>
      </w:r>
      <w:r w:rsidRPr="00A61B67">
        <w:rPr>
          <w:rStyle w:val="FootnoteReference"/>
          <w:rFonts w:asciiTheme="minorHAnsi" w:hAnsiTheme="minorHAnsi"/>
          <w:sz w:val="24"/>
        </w:rPr>
        <w:footnoteReference w:id="179"/>
      </w:r>
      <w:r w:rsidR="00AE08FE" w:rsidRPr="00A61B67">
        <w:rPr>
          <w:rFonts w:asciiTheme="minorHAnsi" w:hAnsiTheme="minorHAnsi"/>
          <w:sz w:val="24"/>
          <w:vertAlign w:val="superscript"/>
        </w:rPr>
        <w:t>.</w:t>
      </w:r>
      <w:r w:rsidRPr="00A61B67">
        <w:rPr>
          <w:rFonts w:asciiTheme="minorHAnsi" w:hAnsiTheme="minorHAnsi"/>
          <w:sz w:val="24"/>
        </w:rPr>
        <w:t xml:space="preserve">  Despite schemes, families have no access to </w:t>
      </w:r>
      <w:r w:rsidR="00C52A4B" w:rsidRPr="00A61B67">
        <w:rPr>
          <w:rFonts w:asciiTheme="minorHAnsi" w:hAnsiTheme="minorHAnsi"/>
          <w:sz w:val="24"/>
        </w:rPr>
        <w:t xml:space="preserve">support, </w:t>
      </w:r>
      <w:r w:rsidRPr="00A61B67">
        <w:rPr>
          <w:rFonts w:asciiTheme="minorHAnsi" w:hAnsiTheme="minorHAnsi"/>
          <w:sz w:val="24"/>
        </w:rPr>
        <w:t xml:space="preserve">respite or day care facilities. </w:t>
      </w:r>
    </w:p>
    <w:p w14:paraId="69D91237" w14:textId="0E3CD8A8" w:rsidR="00DC7FD8" w:rsidRPr="00A61B67" w:rsidRDefault="006C6BA8" w:rsidP="00A61B67">
      <w:pPr>
        <w:pStyle w:val="Abraca2"/>
        <w:spacing w:line="276" w:lineRule="auto"/>
        <w:rPr>
          <w:rFonts w:asciiTheme="minorHAnsi" w:hAnsiTheme="minorHAnsi"/>
          <w:sz w:val="24"/>
          <w:lang w:bidi="bn-IN"/>
        </w:rPr>
      </w:pPr>
      <w:r w:rsidRPr="00A61B67">
        <w:rPr>
          <w:rFonts w:asciiTheme="minorHAnsi" w:hAnsiTheme="minorHAnsi"/>
          <w:b/>
          <w:sz w:val="24"/>
        </w:rPr>
        <w:t>208.</w:t>
      </w:r>
      <w:r w:rsidRPr="00A61B67">
        <w:rPr>
          <w:rFonts w:asciiTheme="minorHAnsi" w:hAnsiTheme="minorHAnsi"/>
          <w:sz w:val="24"/>
        </w:rPr>
        <w:t xml:space="preserve"> </w:t>
      </w:r>
      <w:r w:rsidR="00DC7FD8" w:rsidRPr="00A61B67">
        <w:rPr>
          <w:rFonts w:asciiTheme="minorHAnsi" w:hAnsiTheme="minorHAnsi"/>
          <w:b/>
          <w:sz w:val="24"/>
        </w:rPr>
        <w:t>Training and development of professionals and staff by RCI</w:t>
      </w:r>
      <w:r w:rsidR="005F52F6" w:rsidRPr="00A61B67">
        <w:rPr>
          <w:rFonts w:asciiTheme="minorHAnsi" w:hAnsiTheme="minorHAnsi"/>
          <w:sz w:val="24"/>
        </w:rPr>
        <w:br/>
      </w:r>
      <w:r w:rsidR="00DC7FD8" w:rsidRPr="00A61B67">
        <w:rPr>
          <w:rFonts w:asciiTheme="minorHAnsi" w:hAnsiTheme="minorHAnsi"/>
          <w:sz w:val="24"/>
        </w:rPr>
        <w:t xml:space="preserve">The functioning of RCI has been challenged since long for its red tapism, lack of resources, exclusionary policies and overall ineffectiveness in addressing needs in the sector. Lack of </w:t>
      </w:r>
      <w:r w:rsidR="00EA7077" w:rsidRPr="00A61B67">
        <w:rPr>
          <w:rFonts w:asciiTheme="minorHAnsi" w:hAnsiTheme="minorHAnsi"/>
          <w:sz w:val="24"/>
        </w:rPr>
        <w:t>h</w:t>
      </w:r>
      <w:r w:rsidR="00B32148" w:rsidRPr="00A61B67">
        <w:rPr>
          <w:rFonts w:asciiTheme="minorHAnsi" w:hAnsiTheme="minorHAnsi"/>
          <w:sz w:val="24"/>
        </w:rPr>
        <w:t>uman resource</w:t>
      </w:r>
      <w:r w:rsidR="00DC7FD8" w:rsidRPr="00A61B67">
        <w:rPr>
          <w:rFonts w:asciiTheme="minorHAnsi" w:hAnsiTheme="minorHAnsi"/>
          <w:sz w:val="24"/>
        </w:rPr>
        <w:t xml:space="preserve"> for disability rehabilitation is a big issue. Till December 2017, only 1,26,737 persons are registered</w:t>
      </w:r>
      <w:r w:rsidR="00C52A4B" w:rsidRPr="00A61B67">
        <w:rPr>
          <w:rFonts w:asciiTheme="minorHAnsi" w:hAnsiTheme="minorHAnsi"/>
          <w:sz w:val="24"/>
        </w:rPr>
        <w:t>,</w:t>
      </w:r>
      <w:r w:rsidR="005F262E">
        <w:rPr>
          <w:rFonts w:asciiTheme="minorHAnsi" w:hAnsiTheme="minorHAnsi"/>
          <w:sz w:val="24"/>
        </w:rPr>
        <w:t xml:space="preserve"> majority </w:t>
      </w:r>
      <w:r w:rsidR="00DC7FD8" w:rsidRPr="00A61B67">
        <w:rPr>
          <w:rFonts w:asciiTheme="minorHAnsi" w:hAnsiTheme="minorHAnsi"/>
          <w:sz w:val="24"/>
        </w:rPr>
        <w:t xml:space="preserve">being special educators. </w:t>
      </w:r>
    </w:p>
    <w:p w14:paraId="479CB513" w14:textId="77777777" w:rsidR="003414B2"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There is a marginal increase in allocation towards rehabilitation, with a large variation in the fun</w:t>
      </w:r>
      <w:r w:rsidR="00C52A4B" w:rsidRPr="00A61B67">
        <w:rPr>
          <w:rFonts w:asciiTheme="minorHAnsi" w:hAnsiTheme="minorHAnsi"/>
          <w:sz w:val="24"/>
        </w:rPr>
        <w:t xml:space="preserve">ds allocated for rehab services, including </w:t>
      </w:r>
      <w:r w:rsidRPr="00A61B67">
        <w:rPr>
          <w:rFonts w:asciiTheme="minorHAnsi" w:hAnsiTheme="minorHAnsi"/>
          <w:sz w:val="24"/>
        </w:rPr>
        <w:t>some states with zero allocation.</w:t>
      </w:r>
    </w:p>
    <w:p w14:paraId="3DA5F2A8" w14:textId="17EEFB39" w:rsidR="008036B4" w:rsidRPr="00A61B67" w:rsidRDefault="00DC7FD8" w:rsidP="005F262E">
      <w:pPr>
        <w:pStyle w:val="Abraca2"/>
        <w:spacing w:line="276" w:lineRule="auto"/>
        <w:rPr>
          <w:rFonts w:asciiTheme="minorHAnsi" w:hAnsiTheme="minorHAnsi"/>
          <w:b/>
          <w:sz w:val="24"/>
          <w:lang w:bidi="bn-IN"/>
        </w:rPr>
      </w:pPr>
      <w:r w:rsidRPr="00A61B67">
        <w:rPr>
          <w:rFonts w:asciiTheme="minorHAnsi" w:hAnsiTheme="minorHAnsi"/>
          <w:b/>
          <w:sz w:val="24"/>
          <w:lang w:bidi="bn-IN"/>
        </w:rPr>
        <w:t xml:space="preserve">Annexure: Graph </w:t>
      </w:r>
      <w:r w:rsidR="005F262E">
        <w:rPr>
          <w:rFonts w:asciiTheme="minorHAnsi" w:hAnsiTheme="minorHAnsi"/>
          <w:b/>
          <w:sz w:val="24"/>
          <w:lang w:bidi="bn-IN"/>
        </w:rPr>
        <w:t xml:space="preserve">6 and 7 </w:t>
      </w:r>
    </w:p>
    <w:p w14:paraId="225AF8D1" w14:textId="77777777" w:rsidR="00DC7FD8" w:rsidRPr="00A61B67" w:rsidRDefault="000B41DE" w:rsidP="00A61B67">
      <w:pPr>
        <w:pStyle w:val="Abraca2"/>
        <w:spacing w:line="276" w:lineRule="auto"/>
        <w:rPr>
          <w:rFonts w:asciiTheme="minorHAnsi" w:hAnsiTheme="minorHAnsi"/>
          <w:b/>
          <w:sz w:val="24"/>
          <w:lang w:bidi="bn-IN"/>
        </w:rPr>
      </w:pPr>
      <w:r w:rsidRPr="00A61B67">
        <w:rPr>
          <w:rFonts w:asciiTheme="minorHAnsi" w:hAnsiTheme="minorHAnsi"/>
          <w:b/>
          <w:sz w:val="24"/>
          <w:lang w:bidi="bn-IN"/>
        </w:rPr>
        <w:t>Recommended LoIs</w:t>
      </w:r>
    </w:p>
    <w:p w14:paraId="17081EFA" w14:textId="6A578521" w:rsidR="000B41DE" w:rsidRPr="00A61B67" w:rsidRDefault="000B41DE" w:rsidP="00A61B67">
      <w:pPr>
        <w:pStyle w:val="Abraca2"/>
        <w:numPr>
          <w:ilvl w:val="0"/>
          <w:numId w:val="28"/>
        </w:numPr>
        <w:spacing w:line="276" w:lineRule="auto"/>
        <w:rPr>
          <w:rFonts w:asciiTheme="minorHAnsi" w:hAnsiTheme="minorHAnsi"/>
          <w:sz w:val="24"/>
          <w:lang w:bidi="bn-IN"/>
        </w:rPr>
      </w:pPr>
      <w:r w:rsidRPr="00A61B67">
        <w:rPr>
          <w:rFonts w:asciiTheme="minorHAnsi" w:hAnsiTheme="minorHAnsi"/>
          <w:sz w:val="24"/>
          <w:lang w:bidi="bn-IN"/>
        </w:rPr>
        <w:t>Provide information on how the GoI has made efforts for de-institutionalization, for all persons with disabiliti</w:t>
      </w:r>
      <w:r w:rsidR="005042B9">
        <w:rPr>
          <w:rFonts w:asciiTheme="minorHAnsi" w:hAnsiTheme="minorHAnsi"/>
          <w:sz w:val="24"/>
          <w:lang w:bidi="bn-IN"/>
        </w:rPr>
        <w:t xml:space="preserve">es, and offered CBR </w:t>
      </w:r>
      <w:r w:rsidRPr="00A61B67">
        <w:rPr>
          <w:rFonts w:asciiTheme="minorHAnsi" w:hAnsiTheme="minorHAnsi"/>
          <w:sz w:val="24"/>
          <w:lang w:bidi="bn-IN"/>
        </w:rPr>
        <w:t>measure instead, nationwide.  Share information on how persons with disabilities, especially women and children with disabilities, living in rural, hilly and forest areas have accessed habilitation and rehabilitation services.</w:t>
      </w:r>
    </w:p>
    <w:p w14:paraId="2D992760" w14:textId="77777777" w:rsidR="007D3D04" w:rsidRPr="00A61B67" w:rsidRDefault="007D3D04" w:rsidP="00A61B67">
      <w:pPr>
        <w:pStyle w:val="Abraca2"/>
        <w:spacing w:line="276" w:lineRule="auto"/>
        <w:rPr>
          <w:rFonts w:asciiTheme="minorHAnsi" w:hAnsiTheme="minorHAnsi"/>
          <w:b/>
          <w:sz w:val="24"/>
          <w:u w:val="single"/>
        </w:rPr>
      </w:pPr>
      <w:bookmarkStart w:id="73" w:name="_Toc409025604"/>
    </w:p>
    <w:p w14:paraId="67885D72" w14:textId="77777777" w:rsidR="00BC5195" w:rsidRPr="00A61B67" w:rsidRDefault="00BC5195" w:rsidP="00A61B67">
      <w:pPr>
        <w:pStyle w:val="Heading2"/>
        <w:spacing w:line="276" w:lineRule="auto"/>
        <w:rPr>
          <w:rFonts w:asciiTheme="minorHAnsi" w:hAnsiTheme="minorHAnsi"/>
        </w:rPr>
      </w:pPr>
      <w:bookmarkStart w:id="74" w:name="_Toc411516212"/>
      <w:r w:rsidRPr="00A61B67">
        <w:rPr>
          <w:rFonts w:asciiTheme="minorHAnsi" w:hAnsiTheme="minorHAnsi"/>
        </w:rPr>
        <w:t>Article 27 – Work and employment</w:t>
      </w:r>
      <w:bookmarkEnd w:id="74"/>
    </w:p>
    <w:p w14:paraId="7575DADE" w14:textId="77777777" w:rsidR="00BC5195" w:rsidRPr="00A61B67" w:rsidRDefault="00BC5195" w:rsidP="00A61B67">
      <w:pPr>
        <w:pStyle w:val="Abraca2"/>
        <w:spacing w:line="276" w:lineRule="auto"/>
        <w:rPr>
          <w:rFonts w:asciiTheme="minorHAnsi" w:hAnsiTheme="minorHAnsi"/>
          <w:b/>
          <w:sz w:val="24"/>
        </w:rPr>
      </w:pPr>
      <w:r w:rsidRPr="00A61B67">
        <w:rPr>
          <w:rFonts w:asciiTheme="minorHAnsi" w:hAnsiTheme="minorHAnsi"/>
          <w:b/>
          <w:sz w:val="24"/>
        </w:rPr>
        <w:t>210.</w:t>
      </w:r>
      <w:r w:rsidRPr="00A61B67">
        <w:rPr>
          <w:rFonts w:asciiTheme="minorHAnsi" w:hAnsiTheme="minorHAnsi"/>
          <w:b/>
          <w:sz w:val="24"/>
        </w:rPr>
        <w:tab/>
      </w:r>
      <w:r w:rsidRPr="00A61B67">
        <w:rPr>
          <w:rFonts w:asciiTheme="minorHAnsi" w:hAnsiTheme="minorHAnsi"/>
          <w:b/>
          <w:bCs/>
          <w:sz w:val="24"/>
        </w:rPr>
        <w:t>Equality of opportunity in work and employment</w:t>
      </w:r>
    </w:p>
    <w:p w14:paraId="455A6B89" w14:textId="77777777" w:rsidR="00BC5195" w:rsidRPr="00A61B67" w:rsidRDefault="006B06C0" w:rsidP="00A61B67">
      <w:pPr>
        <w:pStyle w:val="Abraca2"/>
        <w:spacing w:line="276" w:lineRule="auto"/>
        <w:rPr>
          <w:rFonts w:asciiTheme="minorHAnsi" w:hAnsiTheme="minorHAnsi"/>
          <w:sz w:val="24"/>
        </w:rPr>
      </w:pPr>
      <w:r w:rsidRPr="00A61B67">
        <w:rPr>
          <w:rFonts w:asciiTheme="minorHAnsi" w:hAnsiTheme="minorHAnsi"/>
          <w:sz w:val="24"/>
        </w:rPr>
        <w:t>RPDA2016</w:t>
      </w:r>
      <w:r w:rsidR="00BC5195" w:rsidRPr="00A61B67">
        <w:rPr>
          <w:rFonts w:asciiTheme="minorHAnsi" w:hAnsiTheme="minorHAnsi"/>
          <w:sz w:val="24"/>
        </w:rPr>
        <w:t xml:space="preserve"> assures skill development and employment for </w:t>
      </w:r>
      <w:r w:rsidR="007D3D04" w:rsidRPr="00A61B67">
        <w:rPr>
          <w:rFonts w:asciiTheme="minorHAnsi" w:hAnsiTheme="minorHAnsi"/>
          <w:sz w:val="24"/>
        </w:rPr>
        <w:t>persons with disabilities; along with reasonable accommodation in private and public sectors, incentivizing the private sector</w:t>
      </w:r>
      <w:r w:rsidR="004E16D9" w:rsidRPr="00A61B67">
        <w:rPr>
          <w:rFonts w:asciiTheme="minorHAnsi" w:hAnsiTheme="minorHAnsi"/>
          <w:sz w:val="24"/>
        </w:rPr>
        <w:t xml:space="preserve"> </w:t>
      </w:r>
      <w:r w:rsidR="00BC5195" w:rsidRPr="00A61B67">
        <w:rPr>
          <w:rFonts w:asciiTheme="minorHAnsi" w:hAnsiTheme="minorHAnsi"/>
          <w:sz w:val="24"/>
        </w:rPr>
        <w:t xml:space="preserve">for hiring </w:t>
      </w:r>
      <w:r w:rsidR="007D3D04" w:rsidRPr="00A61B67">
        <w:rPr>
          <w:rFonts w:asciiTheme="minorHAnsi" w:hAnsiTheme="minorHAnsi"/>
          <w:sz w:val="24"/>
        </w:rPr>
        <w:t xml:space="preserve">persons with disabilities at 5% of their work force, other than </w:t>
      </w:r>
      <w:r w:rsidR="00BC5195" w:rsidRPr="00A61B67">
        <w:rPr>
          <w:rFonts w:asciiTheme="minorHAnsi" w:hAnsiTheme="minorHAnsi"/>
          <w:sz w:val="24"/>
        </w:rPr>
        <w:t>special employment exchanges.</w:t>
      </w:r>
    </w:p>
    <w:p w14:paraId="38DC4E65" w14:textId="2D6F9189" w:rsidR="00BC5195" w:rsidRPr="00A61B67" w:rsidRDefault="00BC5195" w:rsidP="00A61B67">
      <w:pPr>
        <w:pStyle w:val="Abraca2"/>
        <w:spacing w:line="276" w:lineRule="auto"/>
        <w:rPr>
          <w:rFonts w:asciiTheme="minorHAnsi" w:hAnsiTheme="minorHAnsi"/>
          <w:sz w:val="24"/>
        </w:rPr>
      </w:pPr>
      <w:r w:rsidRPr="00A61B67">
        <w:rPr>
          <w:rFonts w:asciiTheme="minorHAnsi" w:hAnsiTheme="minorHAnsi"/>
          <w:sz w:val="24"/>
        </w:rPr>
        <w:t>India has had 3% reservation for over 20 years, now increased to 4%. However, a mere 10% of total jobs are identified for persons with disabilities</w:t>
      </w:r>
      <w:r w:rsidRPr="00A61B67">
        <w:rPr>
          <w:rStyle w:val="FootnoteReference"/>
          <w:rFonts w:asciiTheme="minorHAnsi" w:hAnsiTheme="minorHAnsi"/>
          <w:sz w:val="24"/>
        </w:rPr>
        <w:footnoteReference w:id="180"/>
      </w:r>
      <w:r w:rsidR="004E16D9" w:rsidRPr="00A61B67">
        <w:rPr>
          <w:rFonts w:asciiTheme="minorHAnsi" w:hAnsiTheme="minorHAnsi"/>
          <w:sz w:val="24"/>
        </w:rPr>
        <w:t xml:space="preserve">, only 4.36% </w:t>
      </w:r>
      <w:r w:rsidRPr="00A61B67">
        <w:rPr>
          <w:rFonts w:asciiTheme="minorHAnsi" w:hAnsiTheme="minorHAnsi"/>
          <w:sz w:val="24"/>
        </w:rPr>
        <w:t>are filled</w:t>
      </w:r>
      <w:r w:rsidRPr="00A61B67">
        <w:rPr>
          <w:rStyle w:val="FootnoteReference"/>
          <w:rFonts w:asciiTheme="minorHAnsi" w:hAnsiTheme="minorHAnsi"/>
          <w:sz w:val="24"/>
        </w:rPr>
        <w:footnoteReference w:id="181"/>
      </w:r>
      <w:r w:rsidRPr="00A61B67">
        <w:rPr>
          <w:rFonts w:asciiTheme="minorHAnsi" w:hAnsiTheme="minorHAnsi"/>
          <w:sz w:val="24"/>
        </w:rPr>
        <w:t xml:space="preserve">. The job identification system is </w:t>
      </w:r>
      <w:r w:rsidR="005B0390" w:rsidRPr="00A61B67">
        <w:rPr>
          <w:rFonts w:asciiTheme="minorHAnsi" w:hAnsiTheme="minorHAnsi"/>
          <w:sz w:val="24"/>
        </w:rPr>
        <w:t>focuses</w:t>
      </w:r>
      <w:r w:rsidRPr="00A61B67">
        <w:rPr>
          <w:rFonts w:asciiTheme="minorHAnsi" w:hAnsiTheme="minorHAnsi"/>
          <w:sz w:val="24"/>
        </w:rPr>
        <w:t xml:space="preserve"> on disab</w:t>
      </w:r>
      <w:r w:rsidR="005B0390" w:rsidRPr="00A61B67">
        <w:rPr>
          <w:rFonts w:asciiTheme="minorHAnsi" w:hAnsiTheme="minorHAnsi"/>
          <w:sz w:val="24"/>
        </w:rPr>
        <w:t>ility rather than employability</w:t>
      </w:r>
      <w:r w:rsidRPr="00A61B67">
        <w:rPr>
          <w:rFonts w:asciiTheme="minorHAnsi" w:hAnsiTheme="minorHAnsi"/>
          <w:sz w:val="24"/>
        </w:rPr>
        <w:t xml:space="preserve">. </w:t>
      </w:r>
    </w:p>
    <w:p w14:paraId="19768F3E" w14:textId="3CEE20AD" w:rsidR="00BC5195" w:rsidRPr="00A61B67" w:rsidRDefault="00BC5195" w:rsidP="00A61B67">
      <w:pPr>
        <w:pStyle w:val="Abraca2"/>
        <w:spacing w:line="276" w:lineRule="auto"/>
        <w:rPr>
          <w:rFonts w:asciiTheme="minorHAnsi" w:hAnsiTheme="minorHAnsi"/>
          <w:sz w:val="24"/>
        </w:rPr>
      </w:pPr>
      <w:r w:rsidRPr="00A61B67">
        <w:rPr>
          <w:rFonts w:asciiTheme="minorHAnsi" w:hAnsiTheme="minorHAnsi"/>
          <w:b/>
          <w:sz w:val="24"/>
        </w:rPr>
        <w:t>215.</w:t>
      </w:r>
      <w:r w:rsidRPr="00A61B67">
        <w:rPr>
          <w:rFonts w:asciiTheme="minorHAnsi" w:hAnsiTheme="minorHAnsi"/>
          <w:sz w:val="24"/>
        </w:rPr>
        <w:tab/>
      </w:r>
      <w:r w:rsidR="005B0390" w:rsidRPr="00A61B67">
        <w:rPr>
          <w:rFonts w:asciiTheme="minorHAnsi" w:hAnsiTheme="minorHAnsi"/>
          <w:sz w:val="24"/>
        </w:rPr>
        <w:t>R</w:t>
      </w:r>
      <w:r w:rsidRPr="00A61B67">
        <w:rPr>
          <w:rFonts w:asciiTheme="minorHAnsi" w:hAnsiTheme="minorHAnsi"/>
          <w:sz w:val="24"/>
        </w:rPr>
        <w:t>ight to work and employment provision</w:t>
      </w:r>
      <w:r w:rsidR="005B0390" w:rsidRPr="00A61B67">
        <w:rPr>
          <w:rFonts w:asciiTheme="minorHAnsi" w:hAnsiTheme="minorHAnsi"/>
          <w:sz w:val="24"/>
        </w:rPr>
        <w:t>s</w:t>
      </w:r>
      <w:r w:rsidRPr="00A61B67">
        <w:rPr>
          <w:rFonts w:asciiTheme="minorHAnsi" w:hAnsiTheme="minorHAnsi"/>
          <w:sz w:val="24"/>
        </w:rPr>
        <w:t xml:space="preserve"> address</w:t>
      </w:r>
      <w:r w:rsidR="005042B9">
        <w:rPr>
          <w:rFonts w:asciiTheme="minorHAnsi" w:hAnsiTheme="minorHAnsi"/>
          <w:sz w:val="24"/>
        </w:rPr>
        <w:t>es</w:t>
      </w:r>
      <w:r w:rsidRPr="00A61B67">
        <w:rPr>
          <w:rFonts w:asciiTheme="minorHAnsi" w:hAnsiTheme="minorHAnsi"/>
          <w:sz w:val="24"/>
        </w:rPr>
        <w:t xml:space="preserve"> on</w:t>
      </w:r>
      <w:r w:rsidR="005B0390" w:rsidRPr="00A61B67">
        <w:rPr>
          <w:rFonts w:asciiTheme="minorHAnsi" w:hAnsiTheme="minorHAnsi"/>
          <w:sz w:val="24"/>
        </w:rPr>
        <w:t xml:space="preserve">ly </w:t>
      </w:r>
      <w:r w:rsidR="005042B9">
        <w:rPr>
          <w:rFonts w:asciiTheme="minorHAnsi" w:hAnsiTheme="minorHAnsi"/>
          <w:sz w:val="24"/>
        </w:rPr>
        <w:t>formal</w:t>
      </w:r>
      <w:r w:rsidR="005B0390" w:rsidRPr="00A61B67">
        <w:rPr>
          <w:rFonts w:asciiTheme="minorHAnsi" w:hAnsiTheme="minorHAnsi"/>
          <w:sz w:val="24"/>
        </w:rPr>
        <w:t xml:space="preserve"> sector, leaving </w:t>
      </w:r>
      <w:r w:rsidR="0073180F">
        <w:rPr>
          <w:rFonts w:asciiTheme="minorHAnsi" w:hAnsiTheme="minorHAnsi"/>
          <w:sz w:val="24"/>
        </w:rPr>
        <w:t>majority</w:t>
      </w:r>
      <w:r w:rsidR="00550572">
        <w:rPr>
          <w:rFonts w:asciiTheme="minorHAnsi" w:hAnsiTheme="minorHAnsi"/>
          <w:sz w:val="24"/>
        </w:rPr>
        <w:t xml:space="preserve"> </w:t>
      </w:r>
      <w:r w:rsidRPr="00A61B67">
        <w:rPr>
          <w:rFonts w:asciiTheme="minorHAnsi" w:hAnsiTheme="minorHAnsi"/>
          <w:sz w:val="24"/>
        </w:rPr>
        <w:t>working in informal sectors</w:t>
      </w:r>
      <w:r w:rsidR="00550572">
        <w:rPr>
          <w:rFonts w:asciiTheme="minorHAnsi" w:hAnsiTheme="minorHAnsi"/>
          <w:sz w:val="24"/>
        </w:rPr>
        <w:t xml:space="preserve"> out</w:t>
      </w:r>
      <w:r w:rsidRPr="00A61B67">
        <w:rPr>
          <w:rFonts w:asciiTheme="minorHAnsi" w:hAnsiTheme="minorHAnsi"/>
          <w:sz w:val="24"/>
        </w:rPr>
        <w:t xml:space="preserve">. </w:t>
      </w:r>
    </w:p>
    <w:p w14:paraId="74620407" w14:textId="77777777" w:rsidR="00BC5195" w:rsidRPr="00A61B67" w:rsidRDefault="00BC5195" w:rsidP="00A61B67">
      <w:pPr>
        <w:pStyle w:val="Abraca2"/>
        <w:spacing w:line="276" w:lineRule="auto"/>
        <w:rPr>
          <w:rFonts w:asciiTheme="minorHAnsi" w:hAnsiTheme="minorHAnsi"/>
          <w:sz w:val="24"/>
        </w:rPr>
      </w:pPr>
      <w:r w:rsidRPr="00A61B67">
        <w:rPr>
          <w:rFonts w:asciiTheme="minorHAnsi" w:hAnsiTheme="minorHAnsi"/>
          <w:b/>
          <w:sz w:val="24"/>
        </w:rPr>
        <w:t>217.</w:t>
      </w:r>
      <w:r w:rsidRPr="00A61B67">
        <w:rPr>
          <w:rFonts w:asciiTheme="minorHAnsi" w:hAnsiTheme="minorHAnsi"/>
          <w:sz w:val="24"/>
        </w:rPr>
        <w:tab/>
        <w:t>Just an</w:t>
      </w:r>
      <w:r w:rsidR="005B0390" w:rsidRPr="00A61B67">
        <w:rPr>
          <w:rFonts w:asciiTheme="minorHAnsi" w:hAnsiTheme="minorHAnsi"/>
          <w:sz w:val="24"/>
        </w:rPr>
        <w:t>d favourable conditions of work</w:t>
      </w:r>
      <w:r w:rsidRPr="00A61B67">
        <w:rPr>
          <w:rFonts w:asciiTheme="minorHAnsi" w:hAnsiTheme="minorHAnsi"/>
          <w:sz w:val="24"/>
        </w:rPr>
        <w:t xml:space="preserve"> is not being realized for </w:t>
      </w:r>
      <w:r w:rsidR="005B0390" w:rsidRPr="00A61B67">
        <w:rPr>
          <w:rFonts w:asciiTheme="minorHAnsi" w:hAnsiTheme="minorHAnsi"/>
          <w:sz w:val="24"/>
        </w:rPr>
        <w:t>p</w:t>
      </w:r>
      <w:r w:rsidR="00F91E48" w:rsidRPr="00A61B67">
        <w:rPr>
          <w:rFonts w:asciiTheme="minorHAnsi" w:hAnsiTheme="minorHAnsi"/>
          <w:sz w:val="24"/>
        </w:rPr>
        <w:t>ersons with disabilities</w:t>
      </w:r>
      <w:r w:rsidRPr="00A61B67">
        <w:rPr>
          <w:rFonts w:asciiTheme="minorHAnsi" w:hAnsiTheme="minorHAnsi"/>
          <w:sz w:val="24"/>
        </w:rPr>
        <w:t xml:space="preserve"> due to inaccessible infrastructure, non-inclusive workplaces, </w:t>
      </w:r>
      <w:r w:rsidR="005B0390" w:rsidRPr="00A61B67">
        <w:rPr>
          <w:rFonts w:asciiTheme="minorHAnsi" w:hAnsiTheme="minorHAnsi"/>
          <w:sz w:val="24"/>
        </w:rPr>
        <w:t xml:space="preserve">discriminatory </w:t>
      </w:r>
      <w:r w:rsidRPr="00A61B67">
        <w:rPr>
          <w:rFonts w:asciiTheme="minorHAnsi" w:hAnsiTheme="minorHAnsi"/>
          <w:sz w:val="24"/>
        </w:rPr>
        <w:t>process of selection and conditions of medical examination</w:t>
      </w:r>
      <w:r w:rsidRPr="00A61B67">
        <w:rPr>
          <w:rStyle w:val="FootnoteReference"/>
          <w:rFonts w:asciiTheme="minorHAnsi" w:hAnsiTheme="minorHAnsi"/>
          <w:sz w:val="24"/>
        </w:rPr>
        <w:footnoteReference w:id="182"/>
      </w:r>
      <w:r w:rsidRPr="00A61B67">
        <w:rPr>
          <w:rFonts w:asciiTheme="minorHAnsi" w:hAnsiTheme="minorHAnsi"/>
          <w:sz w:val="24"/>
        </w:rPr>
        <w:t>. Those with high support needs are working in sheltered workshops run by NGOs, often documented as trainees or interns. Wages are not standardised</w:t>
      </w:r>
      <w:r w:rsidRPr="00A61B67">
        <w:rPr>
          <w:rStyle w:val="FootnoteReference"/>
          <w:rFonts w:asciiTheme="minorHAnsi" w:hAnsiTheme="minorHAnsi"/>
          <w:sz w:val="24"/>
        </w:rPr>
        <w:footnoteReference w:id="183"/>
      </w:r>
      <w:r w:rsidRPr="00A61B67">
        <w:rPr>
          <w:rFonts w:asciiTheme="minorHAnsi" w:hAnsiTheme="minorHAnsi"/>
          <w:sz w:val="24"/>
        </w:rPr>
        <w:t>, promotions, access to trainings, and professional growth is negligible.</w:t>
      </w:r>
    </w:p>
    <w:p w14:paraId="6F417DD2" w14:textId="77777777" w:rsidR="00BC5195" w:rsidRPr="00A61B67" w:rsidRDefault="00BC5195" w:rsidP="00A61B67">
      <w:pPr>
        <w:pStyle w:val="Abraca2"/>
        <w:spacing w:line="276" w:lineRule="auto"/>
        <w:rPr>
          <w:rFonts w:asciiTheme="minorHAnsi" w:hAnsiTheme="minorHAnsi"/>
          <w:b/>
          <w:sz w:val="24"/>
        </w:rPr>
      </w:pPr>
      <w:r w:rsidRPr="00A61B67">
        <w:rPr>
          <w:rFonts w:asciiTheme="minorHAnsi" w:hAnsiTheme="minorHAnsi"/>
          <w:b/>
          <w:sz w:val="24"/>
        </w:rPr>
        <w:t>221.</w:t>
      </w:r>
      <w:r w:rsidRPr="00A61B67">
        <w:rPr>
          <w:rFonts w:asciiTheme="minorHAnsi" w:hAnsiTheme="minorHAnsi"/>
          <w:b/>
          <w:sz w:val="24"/>
        </w:rPr>
        <w:tab/>
      </w:r>
      <w:r w:rsidRPr="00A61B67">
        <w:rPr>
          <w:rFonts w:asciiTheme="minorHAnsi" w:hAnsiTheme="minorHAnsi"/>
          <w:b/>
          <w:bCs/>
          <w:sz w:val="24"/>
        </w:rPr>
        <w:t>National Rural Livelihood Mission (</w:t>
      </w:r>
      <w:r w:rsidR="004E16D9" w:rsidRPr="00A61B67">
        <w:rPr>
          <w:rFonts w:asciiTheme="minorHAnsi" w:hAnsiTheme="minorHAnsi"/>
          <w:b/>
          <w:bCs/>
          <w:sz w:val="24"/>
        </w:rPr>
        <w:t>DeendayalAntyodayaYojana</w:t>
      </w:r>
      <w:r w:rsidRPr="00A61B67">
        <w:rPr>
          <w:rFonts w:asciiTheme="minorHAnsi" w:hAnsiTheme="minorHAnsi"/>
          <w:b/>
          <w:bCs/>
          <w:sz w:val="24"/>
        </w:rPr>
        <w:t>)</w:t>
      </w:r>
    </w:p>
    <w:p w14:paraId="3E84D61A" w14:textId="7CD94BC6" w:rsidR="00BC5195" w:rsidRPr="00A61B67" w:rsidRDefault="00BC5195" w:rsidP="00A61B67">
      <w:pPr>
        <w:pStyle w:val="Abraca2"/>
        <w:spacing w:line="276" w:lineRule="auto"/>
        <w:rPr>
          <w:rFonts w:asciiTheme="minorHAnsi" w:hAnsiTheme="minorHAnsi"/>
          <w:sz w:val="24"/>
        </w:rPr>
      </w:pPr>
      <w:r w:rsidRPr="00A61B67">
        <w:rPr>
          <w:rFonts w:asciiTheme="minorHAnsi" w:hAnsiTheme="minorHAnsi"/>
          <w:sz w:val="24"/>
        </w:rPr>
        <w:t xml:space="preserve">Schemes </w:t>
      </w:r>
      <w:r w:rsidR="00E705D9" w:rsidRPr="00A61B67">
        <w:rPr>
          <w:rFonts w:asciiTheme="minorHAnsi" w:hAnsiTheme="minorHAnsi"/>
          <w:sz w:val="24"/>
        </w:rPr>
        <w:t>of</w:t>
      </w:r>
      <w:r w:rsidRPr="00A61B67">
        <w:rPr>
          <w:rFonts w:asciiTheme="minorHAnsi" w:hAnsiTheme="minorHAnsi"/>
          <w:sz w:val="24"/>
        </w:rPr>
        <w:t xml:space="preserve"> Ministry of Rural Development, with 3% reservation, to </w:t>
      </w:r>
      <w:r w:rsidR="00E705D9" w:rsidRPr="00A61B67">
        <w:rPr>
          <w:rFonts w:asciiTheme="minorHAnsi" w:hAnsiTheme="minorHAnsi"/>
          <w:sz w:val="24"/>
        </w:rPr>
        <w:t>p</w:t>
      </w:r>
      <w:r w:rsidR="00F91E48" w:rsidRPr="00A61B67">
        <w:rPr>
          <w:rFonts w:asciiTheme="minorHAnsi" w:hAnsiTheme="minorHAnsi"/>
          <w:sz w:val="24"/>
        </w:rPr>
        <w:t>ersons with disabilities</w:t>
      </w:r>
      <w:r w:rsidRPr="00A61B67">
        <w:rPr>
          <w:rFonts w:asciiTheme="minorHAnsi" w:hAnsiTheme="minorHAnsi"/>
          <w:sz w:val="24"/>
        </w:rPr>
        <w:t xml:space="preserve"> underperformed</w:t>
      </w:r>
      <w:r w:rsidRPr="00A61B67">
        <w:rPr>
          <w:rStyle w:val="FootnoteReference"/>
          <w:rFonts w:asciiTheme="minorHAnsi" w:hAnsiTheme="minorHAnsi" w:cstheme="minorHAnsi"/>
          <w:sz w:val="24"/>
        </w:rPr>
        <w:footnoteReference w:id="184"/>
      </w:r>
      <w:r w:rsidRPr="00A61B67">
        <w:rPr>
          <w:rFonts w:asciiTheme="minorHAnsi" w:hAnsiTheme="minorHAnsi"/>
          <w:sz w:val="24"/>
        </w:rPr>
        <w:t>. Mahatama Gandhi National Rural Employment Guarantee Act (MGNREGA) provides work and income to rural population. However, during 2018-19 only 19% of persons with disabilities registered actually worked, due to poor working conditions</w:t>
      </w:r>
      <w:r w:rsidRPr="00A61B67">
        <w:rPr>
          <w:rStyle w:val="FootnoteReference"/>
          <w:rFonts w:asciiTheme="minorHAnsi" w:hAnsiTheme="minorHAnsi" w:cstheme="minorHAnsi"/>
          <w:sz w:val="24"/>
        </w:rPr>
        <w:footnoteReference w:id="185"/>
      </w:r>
      <w:r w:rsidRPr="00A61B67">
        <w:rPr>
          <w:rFonts w:asciiTheme="minorHAnsi" w:hAnsiTheme="minorHAnsi"/>
          <w:sz w:val="24"/>
        </w:rPr>
        <w:t>,</w:t>
      </w:r>
      <w:r w:rsidRPr="00A61B67">
        <w:rPr>
          <w:rStyle w:val="FootnoteReference"/>
          <w:rFonts w:asciiTheme="minorHAnsi" w:hAnsiTheme="minorHAnsi" w:cstheme="minorHAnsi"/>
          <w:sz w:val="24"/>
        </w:rPr>
        <w:footnoteReference w:id="186"/>
      </w:r>
      <w:r w:rsidRPr="00A61B67">
        <w:rPr>
          <w:rFonts w:asciiTheme="minorHAnsi" w:hAnsiTheme="minorHAnsi"/>
          <w:sz w:val="24"/>
        </w:rPr>
        <w:t>. Implementers lack awareness on accommodations under MGNREGA for inclusion</w:t>
      </w:r>
      <w:r w:rsidRPr="00A61B67">
        <w:rPr>
          <w:rStyle w:val="FootnoteReference"/>
          <w:rFonts w:asciiTheme="minorHAnsi" w:hAnsiTheme="minorHAnsi" w:cstheme="minorHAnsi"/>
          <w:sz w:val="24"/>
        </w:rPr>
        <w:footnoteReference w:id="187"/>
      </w:r>
      <w:r w:rsidRPr="00A61B67">
        <w:rPr>
          <w:rFonts w:asciiTheme="minorHAnsi" w:hAnsiTheme="minorHAnsi"/>
          <w:sz w:val="24"/>
        </w:rPr>
        <w:t>. Inclusion of persons with psychosocial disability and learning disabilities i</w:t>
      </w:r>
      <w:r w:rsidR="00550572">
        <w:rPr>
          <w:rFonts w:asciiTheme="minorHAnsi" w:hAnsiTheme="minorHAnsi"/>
          <w:sz w:val="24"/>
        </w:rPr>
        <w:t>s disproportionately low</w:t>
      </w:r>
      <w:r w:rsidRPr="00A61B67">
        <w:rPr>
          <w:rStyle w:val="FootnoteReference"/>
          <w:rFonts w:asciiTheme="minorHAnsi" w:hAnsiTheme="minorHAnsi" w:cstheme="minorHAnsi"/>
          <w:sz w:val="24"/>
        </w:rPr>
        <w:footnoteReference w:id="188"/>
      </w:r>
      <w:r w:rsidRPr="00A61B67">
        <w:rPr>
          <w:rFonts w:asciiTheme="minorHAnsi" w:hAnsiTheme="minorHAnsi"/>
          <w:sz w:val="24"/>
        </w:rPr>
        <w:t>.</w:t>
      </w:r>
    </w:p>
    <w:p w14:paraId="0916842E" w14:textId="77777777" w:rsidR="00BC5195" w:rsidRPr="00A61B67" w:rsidRDefault="005F1DE4" w:rsidP="00A61B67">
      <w:pPr>
        <w:pStyle w:val="Abraca2"/>
        <w:spacing w:line="276" w:lineRule="auto"/>
        <w:rPr>
          <w:rFonts w:asciiTheme="minorHAnsi" w:hAnsiTheme="minorHAnsi"/>
          <w:b/>
          <w:sz w:val="24"/>
        </w:rPr>
      </w:pPr>
      <w:r w:rsidRPr="00A61B67">
        <w:rPr>
          <w:rFonts w:asciiTheme="minorHAnsi" w:hAnsiTheme="minorHAnsi"/>
          <w:b/>
          <w:sz w:val="24"/>
        </w:rPr>
        <w:t>Annexure – Case study 10</w:t>
      </w:r>
      <w:r w:rsidR="00BC5195" w:rsidRPr="00A61B67">
        <w:rPr>
          <w:rFonts w:asciiTheme="minorHAnsi" w:hAnsiTheme="minorHAnsi"/>
          <w:b/>
          <w:sz w:val="24"/>
        </w:rPr>
        <w:t>: Impact of MGNREGA on persons with disabilities</w:t>
      </w:r>
    </w:p>
    <w:p w14:paraId="3FD99F4B" w14:textId="0D3E1DD1" w:rsidR="00BC5195" w:rsidRPr="00A61B67" w:rsidRDefault="00BC5195" w:rsidP="00A61B67">
      <w:pPr>
        <w:pStyle w:val="Abraca2"/>
        <w:spacing w:line="276" w:lineRule="auto"/>
        <w:rPr>
          <w:rFonts w:asciiTheme="minorHAnsi" w:hAnsiTheme="minorHAnsi"/>
          <w:sz w:val="24"/>
        </w:rPr>
      </w:pPr>
      <w:r w:rsidRPr="00A61B67">
        <w:rPr>
          <w:rFonts w:asciiTheme="minorHAnsi" w:hAnsiTheme="minorHAnsi"/>
          <w:sz w:val="24"/>
        </w:rPr>
        <w:t>222.</w:t>
      </w:r>
      <w:r w:rsidRPr="00A61B67">
        <w:rPr>
          <w:rFonts w:asciiTheme="minorHAnsi" w:hAnsiTheme="minorHAnsi"/>
          <w:sz w:val="24"/>
        </w:rPr>
        <w:tab/>
        <w:t>Vocational training</w:t>
      </w:r>
      <w:r w:rsidR="00262C97" w:rsidRPr="00A61B67">
        <w:rPr>
          <w:rFonts w:asciiTheme="minorHAnsi" w:hAnsiTheme="minorHAnsi"/>
          <w:sz w:val="24"/>
        </w:rPr>
        <w:t>, while not matching market demands,</w:t>
      </w:r>
      <w:r w:rsidRPr="00A61B67">
        <w:rPr>
          <w:rFonts w:asciiTheme="minorHAnsi" w:hAnsiTheme="minorHAnsi"/>
          <w:sz w:val="24"/>
        </w:rPr>
        <w:t xml:space="preserve"> </w:t>
      </w:r>
      <w:r w:rsidR="005042B9" w:rsidRPr="00A61B67">
        <w:rPr>
          <w:rFonts w:asciiTheme="minorHAnsi" w:hAnsiTheme="minorHAnsi"/>
          <w:sz w:val="24"/>
        </w:rPr>
        <w:t>rehabilitates</w:t>
      </w:r>
      <w:r w:rsidRPr="00A61B67">
        <w:rPr>
          <w:rFonts w:asciiTheme="minorHAnsi" w:hAnsiTheme="minorHAnsi"/>
          <w:sz w:val="24"/>
        </w:rPr>
        <w:t xml:space="preserve"> mere</w:t>
      </w:r>
      <w:r w:rsidR="005042B9">
        <w:rPr>
          <w:rFonts w:asciiTheme="minorHAnsi" w:hAnsiTheme="minorHAnsi"/>
          <w:sz w:val="24"/>
        </w:rPr>
        <w:t>ly</w:t>
      </w:r>
      <w:r w:rsidRPr="00A61B67">
        <w:rPr>
          <w:rFonts w:asciiTheme="minorHAnsi" w:hAnsiTheme="minorHAnsi"/>
          <w:sz w:val="24"/>
        </w:rPr>
        <w:t xml:space="preserve"> 10,500 persons </w:t>
      </w:r>
      <w:r w:rsidR="005042B9">
        <w:rPr>
          <w:rFonts w:asciiTheme="minorHAnsi" w:hAnsiTheme="minorHAnsi"/>
          <w:sz w:val="24"/>
        </w:rPr>
        <w:t xml:space="preserve">with disabilities </w:t>
      </w:r>
      <w:r w:rsidRPr="00A61B67">
        <w:rPr>
          <w:rFonts w:asciiTheme="minorHAnsi" w:hAnsiTheme="minorHAnsi"/>
          <w:sz w:val="24"/>
        </w:rPr>
        <w:t>a year</w:t>
      </w:r>
      <w:r w:rsidR="005042B9">
        <w:rPr>
          <w:rFonts w:asciiTheme="minorHAnsi" w:hAnsiTheme="minorHAnsi"/>
          <w:sz w:val="24"/>
        </w:rPr>
        <w:t xml:space="preserve"> excluding</w:t>
      </w:r>
      <w:r w:rsidRPr="00A61B67">
        <w:rPr>
          <w:rFonts w:asciiTheme="minorHAnsi" w:hAnsiTheme="minorHAnsi"/>
          <w:sz w:val="24"/>
        </w:rPr>
        <w:t xml:space="preserve"> </w:t>
      </w:r>
      <w:r w:rsidR="005042B9">
        <w:rPr>
          <w:rFonts w:asciiTheme="minorHAnsi" w:hAnsiTheme="minorHAnsi"/>
          <w:sz w:val="24"/>
        </w:rPr>
        <w:t>n</w:t>
      </w:r>
      <w:r w:rsidR="00262C97" w:rsidRPr="00A61B67">
        <w:rPr>
          <w:rFonts w:asciiTheme="minorHAnsi" w:hAnsiTheme="minorHAnsi"/>
          <w:sz w:val="24"/>
        </w:rPr>
        <w:t>on-urban</w:t>
      </w:r>
      <w:r w:rsidRPr="00A61B67">
        <w:rPr>
          <w:rFonts w:asciiTheme="minorHAnsi" w:hAnsiTheme="minorHAnsi"/>
          <w:sz w:val="24"/>
        </w:rPr>
        <w:t xml:space="preserve"> person</w:t>
      </w:r>
      <w:r w:rsidR="005042B9">
        <w:rPr>
          <w:rFonts w:asciiTheme="minorHAnsi" w:hAnsiTheme="minorHAnsi"/>
          <w:sz w:val="24"/>
        </w:rPr>
        <w:t>s</w:t>
      </w:r>
      <w:r w:rsidRPr="00A61B67">
        <w:rPr>
          <w:rStyle w:val="FootnoteReference"/>
          <w:rFonts w:asciiTheme="minorHAnsi" w:hAnsiTheme="minorHAnsi"/>
          <w:sz w:val="24"/>
        </w:rPr>
        <w:footnoteReference w:id="189"/>
      </w:r>
      <w:r w:rsidRPr="00A61B67">
        <w:rPr>
          <w:rFonts w:asciiTheme="minorHAnsi" w:hAnsiTheme="minorHAnsi"/>
          <w:sz w:val="24"/>
        </w:rPr>
        <w:t xml:space="preserve">. </w:t>
      </w:r>
    </w:p>
    <w:p w14:paraId="1AC0DE22" w14:textId="77777777" w:rsidR="00BC5195" w:rsidRPr="00A61B67" w:rsidRDefault="00BC5195" w:rsidP="00A61B67">
      <w:pPr>
        <w:pStyle w:val="Abraca2"/>
        <w:spacing w:line="276" w:lineRule="auto"/>
        <w:rPr>
          <w:rFonts w:asciiTheme="minorHAnsi" w:hAnsiTheme="minorHAnsi"/>
          <w:b/>
          <w:sz w:val="24"/>
        </w:rPr>
      </w:pPr>
      <w:r w:rsidRPr="00A61B67">
        <w:rPr>
          <w:rFonts w:asciiTheme="minorHAnsi" w:hAnsiTheme="minorHAnsi"/>
          <w:b/>
          <w:sz w:val="24"/>
        </w:rPr>
        <w:t>228.</w:t>
      </w:r>
      <w:r w:rsidRPr="00A61B67">
        <w:rPr>
          <w:rFonts w:asciiTheme="minorHAnsi" w:hAnsiTheme="minorHAnsi"/>
          <w:b/>
          <w:sz w:val="24"/>
        </w:rPr>
        <w:tab/>
      </w:r>
      <w:r w:rsidRPr="00A61B67">
        <w:rPr>
          <w:rFonts w:asciiTheme="minorHAnsi" w:hAnsiTheme="minorHAnsi"/>
          <w:b/>
          <w:bCs/>
          <w:sz w:val="24"/>
        </w:rPr>
        <w:t>Special employment exchanges</w:t>
      </w:r>
    </w:p>
    <w:p w14:paraId="741688AD" w14:textId="77777777" w:rsidR="00BC5195" w:rsidRPr="00A61B67" w:rsidRDefault="00BC5195" w:rsidP="00A61B67">
      <w:pPr>
        <w:pStyle w:val="Abraca2"/>
        <w:spacing w:line="276" w:lineRule="auto"/>
        <w:rPr>
          <w:rFonts w:asciiTheme="minorHAnsi" w:hAnsiTheme="minorHAnsi"/>
          <w:sz w:val="24"/>
          <w:lang w:val="en-US"/>
        </w:rPr>
      </w:pPr>
      <w:r w:rsidRPr="00A61B67">
        <w:rPr>
          <w:rFonts w:asciiTheme="minorHAnsi" w:hAnsiTheme="minorHAnsi"/>
          <w:sz w:val="24"/>
          <w:lang w:val="en-US"/>
        </w:rPr>
        <w:t xml:space="preserve">By 2013 only 200 were placed out of 94700 </w:t>
      </w:r>
      <w:r w:rsidR="00F91E48" w:rsidRPr="00A61B67">
        <w:rPr>
          <w:rFonts w:asciiTheme="minorHAnsi" w:hAnsiTheme="minorHAnsi"/>
          <w:sz w:val="24"/>
          <w:lang w:val="en-US"/>
        </w:rPr>
        <w:t>Persons with disabilities</w:t>
      </w:r>
      <w:r w:rsidRPr="00A61B67">
        <w:rPr>
          <w:rFonts w:asciiTheme="minorHAnsi" w:hAnsiTheme="minorHAnsi"/>
          <w:sz w:val="24"/>
          <w:lang w:val="en-US"/>
        </w:rPr>
        <w:t xml:space="preserve"> in live </w:t>
      </w:r>
      <w:r w:rsidR="00262C97" w:rsidRPr="00A61B67">
        <w:rPr>
          <w:rFonts w:asciiTheme="minorHAnsi" w:hAnsiTheme="minorHAnsi"/>
          <w:sz w:val="24"/>
          <w:lang w:val="en-US"/>
        </w:rPr>
        <w:t xml:space="preserve">employment </w:t>
      </w:r>
      <w:r w:rsidRPr="00A61B67">
        <w:rPr>
          <w:rFonts w:asciiTheme="minorHAnsi" w:hAnsiTheme="minorHAnsi"/>
          <w:sz w:val="24"/>
          <w:lang w:val="en-US"/>
        </w:rPr>
        <w:t>register and those placed were mostly orthopedically impaired</w:t>
      </w:r>
      <w:r w:rsidRPr="00A61B67">
        <w:rPr>
          <w:rStyle w:val="FootnoteReference"/>
          <w:rFonts w:asciiTheme="minorHAnsi" w:hAnsiTheme="minorHAnsi" w:cstheme="minorHAnsi"/>
          <w:sz w:val="24"/>
        </w:rPr>
        <w:footnoteReference w:id="190"/>
      </w:r>
      <w:r w:rsidRPr="00A61B67">
        <w:rPr>
          <w:rFonts w:asciiTheme="minorHAnsi" w:hAnsiTheme="minorHAnsi"/>
          <w:sz w:val="24"/>
          <w:lang w:val="en-US"/>
        </w:rPr>
        <w:t xml:space="preserve">. </w:t>
      </w:r>
    </w:p>
    <w:p w14:paraId="53358274" w14:textId="77777777" w:rsidR="00BC5195" w:rsidRPr="00A61B67" w:rsidRDefault="00BC5195" w:rsidP="00A61B67">
      <w:pPr>
        <w:pStyle w:val="Abraca2"/>
        <w:spacing w:line="276" w:lineRule="auto"/>
        <w:rPr>
          <w:rFonts w:asciiTheme="minorHAnsi" w:hAnsiTheme="minorHAnsi"/>
          <w:b/>
          <w:sz w:val="24"/>
        </w:rPr>
      </w:pPr>
      <w:r w:rsidRPr="00A61B67">
        <w:rPr>
          <w:rFonts w:asciiTheme="minorHAnsi" w:hAnsiTheme="minorHAnsi"/>
          <w:b/>
          <w:sz w:val="24"/>
        </w:rPr>
        <w:t>230.</w:t>
      </w:r>
      <w:r w:rsidRPr="00A61B67">
        <w:rPr>
          <w:rFonts w:asciiTheme="minorHAnsi" w:hAnsiTheme="minorHAnsi"/>
          <w:b/>
          <w:sz w:val="24"/>
        </w:rPr>
        <w:tab/>
      </w:r>
      <w:r w:rsidRPr="00A61B67">
        <w:rPr>
          <w:rFonts w:asciiTheme="minorHAnsi" w:hAnsiTheme="minorHAnsi"/>
          <w:b/>
          <w:bCs/>
          <w:sz w:val="24"/>
        </w:rPr>
        <w:t>Promoting opportunities for self-employment and entrepreneurship</w:t>
      </w:r>
    </w:p>
    <w:p w14:paraId="46DA8A36" w14:textId="6E195A50" w:rsidR="00BC5195" w:rsidRPr="00A61B67" w:rsidRDefault="00BC5195" w:rsidP="00A61B67">
      <w:pPr>
        <w:pStyle w:val="Abraca2"/>
        <w:spacing w:line="276" w:lineRule="auto"/>
        <w:rPr>
          <w:rFonts w:asciiTheme="minorHAnsi" w:hAnsiTheme="minorHAnsi"/>
          <w:sz w:val="24"/>
        </w:rPr>
      </w:pPr>
      <w:r w:rsidRPr="00A61B67">
        <w:rPr>
          <w:rFonts w:asciiTheme="minorHAnsi" w:hAnsiTheme="minorHAnsi"/>
          <w:sz w:val="24"/>
        </w:rPr>
        <w:t xml:space="preserve">Red-tapism within NHFDC makes it difficult for </w:t>
      </w:r>
      <w:r w:rsidR="00F91E48" w:rsidRPr="00A61B67">
        <w:rPr>
          <w:rFonts w:asciiTheme="minorHAnsi" w:hAnsiTheme="minorHAnsi"/>
          <w:sz w:val="24"/>
        </w:rPr>
        <w:t>Persons with disabilities</w:t>
      </w:r>
      <w:r w:rsidRPr="00A61B67">
        <w:rPr>
          <w:rFonts w:asciiTheme="minorHAnsi" w:hAnsiTheme="minorHAnsi"/>
          <w:sz w:val="24"/>
        </w:rPr>
        <w:t xml:space="preserve"> to access loans easily. </w:t>
      </w:r>
      <w:r w:rsidR="003D2166">
        <w:rPr>
          <w:rFonts w:asciiTheme="minorHAnsi" w:hAnsiTheme="minorHAnsi"/>
          <w:sz w:val="24"/>
        </w:rPr>
        <w:t>F</w:t>
      </w:r>
      <w:r w:rsidRPr="00A61B67">
        <w:rPr>
          <w:rFonts w:asciiTheme="minorHAnsi" w:hAnsiTheme="minorHAnsi"/>
          <w:sz w:val="24"/>
        </w:rPr>
        <w:t xml:space="preserve">ew people have </w:t>
      </w:r>
      <w:r w:rsidR="004E16D9" w:rsidRPr="00A61B67">
        <w:rPr>
          <w:rFonts w:asciiTheme="minorHAnsi" w:hAnsiTheme="minorHAnsi"/>
          <w:sz w:val="24"/>
        </w:rPr>
        <w:t>received</w:t>
      </w:r>
      <w:r w:rsidRPr="00A61B67">
        <w:rPr>
          <w:rFonts w:asciiTheme="minorHAnsi" w:hAnsiTheme="minorHAnsi"/>
          <w:sz w:val="24"/>
        </w:rPr>
        <w:t xml:space="preserve"> loan of over USD 700 (INR 50,000) though there is no legal barrier to higher loans</w:t>
      </w:r>
      <w:r w:rsidRPr="00A61B67">
        <w:rPr>
          <w:rStyle w:val="FootnoteReference"/>
          <w:rFonts w:asciiTheme="minorHAnsi" w:hAnsiTheme="minorHAnsi"/>
          <w:sz w:val="24"/>
        </w:rPr>
        <w:footnoteReference w:id="191"/>
      </w:r>
      <w:r w:rsidRPr="00A61B67">
        <w:rPr>
          <w:rFonts w:asciiTheme="minorHAnsi" w:hAnsiTheme="minorHAnsi"/>
          <w:sz w:val="24"/>
        </w:rPr>
        <w:t>.</w:t>
      </w:r>
      <w:r w:rsidR="00262C97" w:rsidRPr="00A61B67">
        <w:rPr>
          <w:rFonts w:asciiTheme="minorHAnsi" w:hAnsiTheme="minorHAnsi"/>
          <w:sz w:val="24"/>
        </w:rPr>
        <w:t xml:space="preserve"> Private </w:t>
      </w:r>
      <w:r w:rsidR="00550572">
        <w:rPr>
          <w:rFonts w:asciiTheme="minorHAnsi" w:hAnsiTheme="minorHAnsi"/>
          <w:sz w:val="24"/>
        </w:rPr>
        <w:t xml:space="preserve">loan </w:t>
      </w:r>
      <w:r w:rsidR="00262C97" w:rsidRPr="00A61B67">
        <w:rPr>
          <w:rFonts w:asciiTheme="minorHAnsi" w:hAnsiTheme="minorHAnsi"/>
          <w:sz w:val="24"/>
        </w:rPr>
        <w:t xml:space="preserve">agencies exclude those with mental, psychosocial and multiple disabilities, and women with disabilities.  </w:t>
      </w:r>
    </w:p>
    <w:p w14:paraId="7DB5F8A3" w14:textId="77777777" w:rsidR="00BC5195" w:rsidRPr="00A61B67" w:rsidRDefault="00262C97"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49108185" w14:textId="77777777" w:rsidR="00262C97" w:rsidRPr="00A61B67" w:rsidRDefault="00262C97" w:rsidP="00A61B67">
      <w:pPr>
        <w:pStyle w:val="Abraca2"/>
        <w:numPr>
          <w:ilvl w:val="0"/>
          <w:numId w:val="28"/>
        </w:numPr>
        <w:spacing w:line="276" w:lineRule="auto"/>
        <w:rPr>
          <w:rFonts w:asciiTheme="minorHAnsi" w:hAnsiTheme="minorHAnsi"/>
          <w:sz w:val="24"/>
        </w:rPr>
      </w:pPr>
      <w:r w:rsidRPr="00A61B67">
        <w:rPr>
          <w:rFonts w:asciiTheme="minorHAnsi" w:hAnsiTheme="minorHAnsi"/>
          <w:sz w:val="24"/>
        </w:rPr>
        <w:t>What actions has the GoI taken to ensure implementation of affirmative measures provided in law; and that job identification is based on capability and employability, and not impairment?  What measures are taken to remove the discrimination in the skill development, vocational training and increase opportunities of self-employment?</w:t>
      </w:r>
    </w:p>
    <w:p w14:paraId="1945B258" w14:textId="77777777" w:rsidR="00262C97" w:rsidRPr="00A61B67" w:rsidRDefault="00262C97" w:rsidP="00A61B67">
      <w:pPr>
        <w:pStyle w:val="Abraca2"/>
        <w:numPr>
          <w:ilvl w:val="0"/>
          <w:numId w:val="28"/>
        </w:numPr>
        <w:spacing w:line="276" w:lineRule="auto"/>
        <w:rPr>
          <w:rFonts w:asciiTheme="minorHAnsi" w:hAnsiTheme="minorHAnsi"/>
          <w:sz w:val="24"/>
        </w:rPr>
      </w:pPr>
      <w:r w:rsidRPr="00A61B67">
        <w:rPr>
          <w:rFonts w:asciiTheme="minorHAnsi" w:hAnsiTheme="minorHAnsi"/>
          <w:sz w:val="24"/>
        </w:rPr>
        <w:t>Provide information to evidence the fact that rural employment is inclusive of persons with disabilities nationwide?</w:t>
      </w:r>
    </w:p>
    <w:p w14:paraId="21D7AA72" w14:textId="77777777" w:rsidR="00262C97" w:rsidRPr="00A61B67" w:rsidRDefault="00262C97" w:rsidP="00A61B67">
      <w:pPr>
        <w:pStyle w:val="Abraca2"/>
        <w:numPr>
          <w:ilvl w:val="0"/>
          <w:numId w:val="28"/>
        </w:numPr>
        <w:spacing w:line="276" w:lineRule="auto"/>
        <w:rPr>
          <w:rFonts w:asciiTheme="minorHAnsi" w:hAnsiTheme="minorHAnsi"/>
          <w:sz w:val="24"/>
        </w:rPr>
      </w:pPr>
      <w:r w:rsidRPr="00A61B67">
        <w:rPr>
          <w:rFonts w:asciiTheme="minorHAnsi" w:hAnsiTheme="minorHAnsi"/>
          <w:sz w:val="24"/>
        </w:rPr>
        <w:t>What steps has the government taken to review sheltered workshops, and their impact on improving the lives of persons with disabilities?  Has there been any change in their design, implementation and effectiveness to comply with CRPD?</w:t>
      </w:r>
    </w:p>
    <w:p w14:paraId="69B28E09" w14:textId="77777777" w:rsidR="00BC5195" w:rsidRPr="00A61B67" w:rsidRDefault="00BC5195" w:rsidP="00A61B67">
      <w:pPr>
        <w:pStyle w:val="Abraca2"/>
        <w:spacing w:line="276" w:lineRule="auto"/>
        <w:rPr>
          <w:rFonts w:asciiTheme="minorHAnsi" w:hAnsiTheme="minorHAnsi"/>
          <w:sz w:val="24"/>
          <w:lang w:bidi="bn-IN"/>
        </w:rPr>
      </w:pPr>
    </w:p>
    <w:p w14:paraId="01FFD913" w14:textId="77777777" w:rsidR="00445789" w:rsidRPr="00A61B67" w:rsidRDefault="00DC7FD8" w:rsidP="00A61B67">
      <w:pPr>
        <w:pStyle w:val="Heading2"/>
        <w:spacing w:line="276" w:lineRule="auto"/>
        <w:rPr>
          <w:rFonts w:asciiTheme="minorHAnsi" w:hAnsiTheme="minorHAnsi"/>
        </w:rPr>
      </w:pPr>
      <w:bookmarkStart w:id="75" w:name="_Toc409201416"/>
      <w:bookmarkStart w:id="76" w:name="_Toc411516213"/>
      <w:r w:rsidRPr="00A61B67">
        <w:rPr>
          <w:rFonts w:asciiTheme="minorHAnsi" w:hAnsiTheme="minorHAnsi"/>
        </w:rPr>
        <w:t>Article 28 – Adequate Standard of Living and Social Protection</w:t>
      </w:r>
      <w:bookmarkEnd w:id="73"/>
      <w:bookmarkEnd w:id="75"/>
      <w:bookmarkEnd w:id="76"/>
    </w:p>
    <w:p w14:paraId="4F374D4C" w14:textId="77777777" w:rsidR="00DC7FD8" w:rsidRPr="00A61B67" w:rsidRDefault="006C6BA8" w:rsidP="00A61B67">
      <w:pPr>
        <w:pStyle w:val="Abraca2"/>
        <w:spacing w:line="276" w:lineRule="auto"/>
        <w:rPr>
          <w:rFonts w:asciiTheme="minorHAnsi" w:hAnsiTheme="minorHAnsi"/>
          <w:b/>
          <w:sz w:val="24"/>
        </w:rPr>
      </w:pPr>
      <w:r w:rsidRPr="00A61B67">
        <w:rPr>
          <w:rFonts w:asciiTheme="minorHAnsi" w:hAnsiTheme="minorHAnsi"/>
          <w:b/>
          <w:sz w:val="24"/>
        </w:rPr>
        <w:t xml:space="preserve">237. </w:t>
      </w:r>
      <w:r w:rsidR="00DC7FD8" w:rsidRPr="00A61B67">
        <w:rPr>
          <w:rFonts w:asciiTheme="minorHAnsi" w:hAnsiTheme="minorHAnsi"/>
          <w:b/>
          <w:sz w:val="24"/>
        </w:rPr>
        <w:t>Constitutional provisions</w:t>
      </w:r>
    </w:p>
    <w:p w14:paraId="179D3A93"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The State has an obligation of</w:t>
      </w:r>
      <w:r w:rsidR="002C42CC" w:rsidRPr="00A61B67">
        <w:rPr>
          <w:rFonts w:asciiTheme="minorHAnsi" w:hAnsiTheme="minorHAnsi"/>
          <w:sz w:val="24"/>
        </w:rPr>
        <w:t xml:space="preserve"> social justice to all citizens</w:t>
      </w:r>
      <w:r w:rsidRPr="00A61B67">
        <w:rPr>
          <w:rStyle w:val="FootnoteReference"/>
          <w:rFonts w:asciiTheme="minorHAnsi" w:hAnsiTheme="minorHAnsi"/>
          <w:sz w:val="24"/>
        </w:rPr>
        <w:footnoteReference w:id="192"/>
      </w:r>
      <w:r w:rsidR="00445789" w:rsidRPr="00A61B67">
        <w:rPr>
          <w:rFonts w:asciiTheme="minorHAnsi" w:hAnsiTheme="minorHAnsi"/>
          <w:sz w:val="24"/>
        </w:rPr>
        <w:t>. However, the Voluntary National R</w:t>
      </w:r>
      <w:r w:rsidRPr="00A61B67">
        <w:rPr>
          <w:rFonts w:asciiTheme="minorHAnsi" w:hAnsiTheme="minorHAnsi"/>
          <w:sz w:val="24"/>
        </w:rPr>
        <w:t>eview submitted to HLPF in 2017</w:t>
      </w:r>
      <w:r w:rsidR="00445789" w:rsidRPr="00A61B67">
        <w:rPr>
          <w:rFonts w:asciiTheme="minorHAnsi" w:hAnsiTheme="minorHAnsi"/>
          <w:sz w:val="24"/>
        </w:rPr>
        <w:t>,</w:t>
      </w:r>
      <w:r w:rsidRPr="00A61B67">
        <w:rPr>
          <w:rFonts w:asciiTheme="minorHAnsi" w:hAnsiTheme="minorHAnsi"/>
          <w:sz w:val="24"/>
        </w:rPr>
        <w:t xml:space="preserve"> relating to poverty, zero hunger and health has not reported on the </w:t>
      </w:r>
      <w:r w:rsidR="00445789" w:rsidRPr="00A61B67">
        <w:rPr>
          <w:rFonts w:asciiTheme="minorHAnsi" w:hAnsiTheme="minorHAnsi"/>
          <w:sz w:val="24"/>
        </w:rPr>
        <w:t xml:space="preserve">commitments or </w:t>
      </w:r>
      <w:r w:rsidRPr="00A61B67">
        <w:rPr>
          <w:rFonts w:asciiTheme="minorHAnsi" w:hAnsiTheme="minorHAnsi"/>
          <w:sz w:val="24"/>
        </w:rPr>
        <w:t xml:space="preserve">coverage </w:t>
      </w:r>
      <w:r w:rsidR="00445789" w:rsidRPr="00A61B67">
        <w:rPr>
          <w:rFonts w:asciiTheme="minorHAnsi" w:hAnsiTheme="minorHAnsi"/>
          <w:sz w:val="24"/>
        </w:rPr>
        <w:t>for</w:t>
      </w:r>
      <w:r w:rsidRPr="00A61B67">
        <w:rPr>
          <w:rFonts w:asciiTheme="minorHAnsi" w:hAnsiTheme="minorHAnsi"/>
          <w:sz w:val="24"/>
        </w:rPr>
        <w:t xml:space="preserve"> persons with disabilities</w:t>
      </w:r>
      <w:r w:rsidRPr="00A61B67">
        <w:rPr>
          <w:rStyle w:val="FootnoteReference"/>
          <w:rFonts w:asciiTheme="minorHAnsi" w:hAnsiTheme="minorHAnsi"/>
          <w:sz w:val="24"/>
        </w:rPr>
        <w:footnoteReference w:id="193"/>
      </w:r>
      <w:r w:rsidRPr="00A61B67">
        <w:rPr>
          <w:rFonts w:asciiTheme="minorHAnsi" w:hAnsiTheme="minorHAnsi"/>
          <w:sz w:val="24"/>
        </w:rPr>
        <w:t>.</w:t>
      </w:r>
    </w:p>
    <w:p w14:paraId="05DCDB58" w14:textId="2F88BBDA" w:rsidR="00DC7FD8" w:rsidRPr="00A61B67" w:rsidRDefault="006B06C0" w:rsidP="00A61B67">
      <w:pPr>
        <w:pStyle w:val="Abraca2"/>
        <w:spacing w:line="276" w:lineRule="auto"/>
        <w:rPr>
          <w:rFonts w:asciiTheme="minorHAnsi" w:hAnsiTheme="minorHAnsi"/>
          <w:sz w:val="24"/>
        </w:rPr>
      </w:pPr>
      <w:r w:rsidRPr="00A61B67">
        <w:rPr>
          <w:rFonts w:asciiTheme="minorHAnsi" w:hAnsiTheme="minorHAnsi"/>
          <w:sz w:val="24"/>
        </w:rPr>
        <w:t>RPDA2016</w:t>
      </w:r>
      <w:r w:rsidR="00DC7FD8" w:rsidRPr="00A61B67">
        <w:rPr>
          <w:rFonts w:asciiTheme="minorHAnsi" w:hAnsiTheme="minorHAnsi"/>
          <w:sz w:val="24"/>
        </w:rPr>
        <w:t xml:space="preserve"> mandates </w:t>
      </w:r>
      <w:r w:rsidR="00445789" w:rsidRPr="00A61B67">
        <w:rPr>
          <w:rFonts w:asciiTheme="minorHAnsi" w:hAnsiTheme="minorHAnsi"/>
          <w:sz w:val="24"/>
        </w:rPr>
        <w:t>appropriate authorities</w:t>
      </w:r>
      <w:r w:rsidR="00DC7FD8" w:rsidRPr="00A61B67">
        <w:rPr>
          <w:rFonts w:asciiTheme="minorHAnsi" w:hAnsiTheme="minorHAnsi"/>
          <w:sz w:val="24"/>
        </w:rPr>
        <w:t xml:space="preserve"> to formulate </w:t>
      </w:r>
      <w:r w:rsidR="00445789" w:rsidRPr="00A61B67">
        <w:rPr>
          <w:rFonts w:asciiTheme="minorHAnsi" w:hAnsiTheme="minorHAnsi"/>
          <w:sz w:val="24"/>
        </w:rPr>
        <w:t>enabling</w:t>
      </w:r>
      <w:r w:rsidR="00DC7FD8" w:rsidRPr="00A61B67">
        <w:rPr>
          <w:rFonts w:asciiTheme="minorHAnsi" w:hAnsiTheme="minorHAnsi"/>
          <w:sz w:val="24"/>
        </w:rPr>
        <w:t xml:space="preserve"> </w:t>
      </w:r>
      <w:r w:rsidR="00445789" w:rsidRPr="00A61B67">
        <w:rPr>
          <w:rFonts w:asciiTheme="minorHAnsi" w:hAnsiTheme="minorHAnsi"/>
          <w:sz w:val="24"/>
        </w:rPr>
        <w:t xml:space="preserve">policies </w:t>
      </w:r>
      <w:r w:rsidR="00DC7FD8" w:rsidRPr="00A61B67">
        <w:rPr>
          <w:rFonts w:asciiTheme="minorHAnsi" w:hAnsiTheme="minorHAnsi"/>
          <w:sz w:val="24"/>
        </w:rPr>
        <w:t xml:space="preserve">for adequate standard of living, </w:t>
      </w:r>
      <w:r w:rsidR="002C42CC" w:rsidRPr="00A61B67">
        <w:rPr>
          <w:rFonts w:asciiTheme="minorHAnsi" w:hAnsiTheme="minorHAnsi"/>
          <w:sz w:val="24"/>
        </w:rPr>
        <w:t>the quantum</w:t>
      </w:r>
      <w:r w:rsidR="00DC7FD8" w:rsidRPr="00A61B67">
        <w:rPr>
          <w:rFonts w:asciiTheme="minorHAnsi" w:hAnsiTheme="minorHAnsi"/>
          <w:sz w:val="24"/>
        </w:rPr>
        <w:t xml:space="preserve"> of assistance being 25% higher for persons with disabilities</w:t>
      </w:r>
      <w:r w:rsidR="00445789" w:rsidRPr="00A61B67">
        <w:rPr>
          <w:rFonts w:asciiTheme="minorHAnsi" w:hAnsiTheme="minorHAnsi"/>
          <w:sz w:val="24"/>
        </w:rPr>
        <w:t>.</w:t>
      </w:r>
      <w:r w:rsidR="00DC7FD8" w:rsidRPr="00A61B67">
        <w:rPr>
          <w:rFonts w:asciiTheme="minorHAnsi" w:hAnsiTheme="minorHAnsi"/>
          <w:sz w:val="24"/>
        </w:rPr>
        <w:t xml:space="preserve"> </w:t>
      </w:r>
      <w:r w:rsidR="00DE2984" w:rsidRPr="00A61B67">
        <w:rPr>
          <w:rFonts w:asciiTheme="minorHAnsi" w:hAnsiTheme="minorHAnsi"/>
          <w:sz w:val="24"/>
        </w:rPr>
        <w:t>Emphasis</w:t>
      </w:r>
      <w:r w:rsidR="00DC7FD8" w:rsidRPr="00A61B67">
        <w:rPr>
          <w:rFonts w:asciiTheme="minorHAnsi" w:hAnsiTheme="minorHAnsi"/>
          <w:sz w:val="24"/>
        </w:rPr>
        <w:t xml:space="preserve"> </w:t>
      </w:r>
      <w:r w:rsidR="00F95B9D" w:rsidRPr="00A61B67">
        <w:rPr>
          <w:rFonts w:asciiTheme="minorHAnsi" w:hAnsiTheme="minorHAnsi"/>
          <w:sz w:val="24"/>
        </w:rPr>
        <w:t xml:space="preserve">is placed </w:t>
      </w:r>
      <w:r w:rsidR="00DC7FD8" w:rsidRPr="00A61B67">
        <w:rPr>
          <w:rFonts w:asciiTheme="minorHAnsi" w:hAnsiTheme="minorHAnsi"/>
          <w:sz w:val="24"/>
        </w:rPr>
        <w:t>on</w:t>
      </w:r>
      <w:r w:rsidR="00F95B9D" w:rsidRPr="00A61B67">
        <w:rPr>
          <w:rFonts w:asciiTheme="minorHAnsi" w:hAnsiTheme="minorHAnsi"/>
          <w:sz w:val="24"/>
        </w:rPr>
        <w:t xml:space="preserve"> </w:t>
      </w:r>
      <w:r w:rsidR="00DC7FD8" w:rsidRPr="00A61B67">
        <w:rPr>
          <w:rFonts w:asciiTheme="minorHAnsi" w:hAnsiTheme="minorHAnsi"/>
          <w:sz w:val="24"/>
        </w:rPr>
        <w:t>community centres, shelter</w:t>
      </w:r>
      <w:r w:rsidR="008C2BC3" w:rsidRPr="00A61B67">
        <w:rPr>
          <w:rFonts w:asciiTheme="minorHAnsi" w:hAnsiTheme="minorHAnsi"/>
          <w:sz w:val="24"/>
        </w:rPr>
        <w:t>s</w:t>
      </w:r>
      <w:r w:rsidR="00DC7FD8" w:rsidRPr="00A61B67">
        <w:rPr>
          <w:rFonts w:asciiTheme="minorHAnsi" w:hAnsiTheme="minorHAnsi"/>
          <w:sz w:val="24"/>
        </w:rPr>
        <w:t>, a</w:t>
      </w:r>
      <w:r w:rsidR="000762BC">
        <w:rPr>
          <w:rFonts w:asciiTheme="minorHAnsi" w:hAnsiTheme="minorHAnsi"/>
          <w:sz w:val="24"/>
        </w:rPr>
        <w:t>ssistive devices, pension</w:t>
      </w:r>
      <w:r w:rsidR="00DC7FD8" w:rsidRPr="00A61B67">
        <w:rPr>
          <w:rFonts w:asciiTheme="minorHAnsi" w:hAnsiTheme="minorHAnsi"/>
          <w:sz w:val="24"/>
        </w:rPr>
        <w:t xml:space="preserve">, </w:t>
      </w:r>
      <w:r w:rsidR="00F95B9D" w:rsidRPr="00A61B67">
        <w:rPr>
          <w:rFonts w:asciiTheme="minorHAnsi" w:hAnsiTheme="minorHAnsi"/>
          <w:sz w:val="24"/>
        </w:rPr>
        <w:t xml:space="preserve">clean </w:t>
      </w:r>
      <w:r w:rsidR="00DC7FD8" w:rsidRPr="00A61B67">
        <w:rPr>
          <w:rFonts w:asciiTheme="minorHAnsi" w:hAnsiTheme="minorHAnsi"/>
          <w:sz w:val="24"/>
        </w:rPr>
        <w:t>water and sanitation</w:t>
      </w:r>
      <w:r w:rsidR="00F95B9D" w:rsidRPr="00A61B67">
        <w:rPr>
          <w:rFonts w:asciiTheme="minorHAnsi" w:hAnsiTheme="minorHAnsi"/>
          <w:sz w:val="24"/>
        </w:rPr>
        <w:t>.</w:t>
      </w:r>
      <w:r w:rsidR="00DC7FD8" w:rsidRPr="00A61B67">
        <w:rPr>
          <w:rFonts w:asciiTheme="minorHAnsi" w:hAnsiTheme="minorHAnsi"/>
          <w:sz w:val="24"/>
        </w:rPr>
        <w:t xml:space="preserve"> </w:t>
      </w:r>
      <w:r w:rsidR="00F95B9D" w:rsidRPr="00A61B67">
        <w:rPr>
          <w:rFonts w:asciiTheme="minorHAnsi" w:hAnsiTheme="minorHAnsi"/>
          <w:sz w:val="24"/>
        </w:rPr>
        <w:t xml:space="preserve">Specific supports for </w:t>
      </w:r>
      <w:r w:rsidR="008C2BC3" w:rsidRPr="00A61B67">
        <w:rPr>
          <w:rFonts w:asciiTheme="minorHAnsi" w:hAnsiTheme="minorHAnsi"/>
          <w:sz w:val="24"/>
        </w:rPr>
        <w:t xml:space="preserve">children </w:t>
      </w:r>
      <w:r w:rsidR="00F95B9D" w:rsidRPr="00A61B67">
        <w:rPr>
          <w:rFonts w:asciiTheme="minorHAnsi" w:hAnsiTheme="minorHAnsi"/>
          <w:sz w:val="24"/>
        </w:rPr>
        <w:t>women with disabilities have been provided. However, GoI</w:t>
      </w:r>
      <w:r w:rsidR="00DC7FD8" w:rsidRPr="00A61B67">
        <w:rPr>
          <w:rFonts w:asciiTheme="minorHAnsi" w:hAnsiTheme="minorHAnsi"/>
          <w:sz w:val="24"/>
        </w:rPr>
        <w:t xml:space="preserve"> has </w:t>
      </w:r>
      <w:r w:rsidR="00DE2984" w:rsidRPr="00A61B67">
        <w:rPr>
          <w:rFonts w:asciiTheme="minorHAnsi" w:hAnsiTheme="minorHAnsi"/>
          <w:sz w:val="24"/>
        </w:rPr>
        <w:t>disregarded</w:t>
      </w:r>
      <w:r w:rsidR="00DC7FD8" w:rsidRPr="00A61B67">
        <w:rPr>
          <w:rFonts w:asciiTheme="minorHAnsi" w:hAnsiTheme="minorHAnsi"/>
          <w:sz w:val="24"/>
        </w:rPr>
        <w:t xml:space="preserve"> ILO recommendations of income </w:t>
      </w:r>
      <w:r w:rsidR="00F95B9D" w:rsidRPr="00A61B67">
        <w:rPr>
          <w:rFonts w:asciiTheme="minorHAnsi" w:hAnsiTheme="minorHAnsi"/>
          <w:sz w:val="24"/>
        </w:rPr>
        <w:t>safeguarding under adverse conditions</w:t>
      </w:r>
      <w:r w:rsidR="00DC7FD8" w:rsidRPr="00A61B67">
        <w:rPr>
          <w:rStyle w:val="FootnoteReference"/>
          <w:rFonts w:asciiTheme="minorHAnsi" w:hAnsiTheme="minorHAnsi"/>
          <w:sz w:val="24"/>
        </w:rPr>
        <w:footnoteReference w:id="194"/>
      </w:r>
      <w:r w:rsidR="00DE2984" w:rsidRPr="00A61B67">
        <w:rPr>
          <w:rFonts w:asciiTheme="minorHAnsi" w:hAnsiTheme="minorHAnsi"/>
          <w:sz w:val="24"/>
        </w:rPr>
        <w:t xml:space="preserve"> and the</w:t>
      </w:r>
      <w:r w:rsidR="00DC7FD8" w:rsidRPr="00A61B67">
        <w:rPr>
          <w:rFonts w:asciiTheme="minorHAnsi" w:hAnsiTheme="minorHAnsi"/>
          <w:sz w:val="24"/>
        </w:rPr>
        <w:t xml:space="preserve"> </w:t>
      </w:r>
      <w:r w:rsidR="00F95B9D" w:rsidRPr="00A61B67">
        <w:rPr>
          <w:rFonts w:asciiTheme="minorHAnsi" w:hAnsiTheme="minorHAnsi"/>
          <w:sz w:val="24"/>
        </w:rPr>
        <w:t>SR</w:t>
      </w:r>
      <w:r w:rsidR="00DC7FD8" w:rsidRPr="00A61B67">
        <w:rPr>
          <w:rFonts w:asciiTheme="minorHAnsi" w:hAnsiTheme="minorHAnsi"/>
          <w:sz w:val="24"/>
        </w:rPr>
        <w:t xml:space="preserve"> </w:t>
      </w:r>
      <w:r w:rsidR="00F95B9D" w:rsidRPr="00A61B67">
        <w:rPr>
          <w:rFonts w:asciiTheme="minorHAnsi" w:hAnsiTheme="minorHAnsi"/>
          <w:sz w:val="24"/>
        </w:rPr>
        <w:t xml:space="preserve">(Disabilities) Report </w:t>
      </w:r>
      <w:r w:rsidR="00FC1D46" w:rsidRPr="00A61B67">
        <w:rPr>
          <w:rFonts w:asciiTheme="minorHAnsi" w:hAnsiTheme="minorHAnsi"/>
          <w:sz w:val="24"/>
        </w:rPr>
        <w:t xml:space="preserve">on social protection, particularly </w:t>
      </w:r>
      <w:r w:rsidR="00F95B9D" w:rsidRPr="00A61B67">
        <w:rPr>
          <w:rFonts w:asciiTheme="minorHAnsi" w:hAnsiTheme="minorHAnsi"/>
          <w:sz w:val="24"/>
        </w:rPr>
        <w:t>the</w:t>
      </w:r>
      <w:r w:rsidR="00DC7FD8" w:rsidRPr="00A61B67">
        <w:rPr>
          <w:rFonts w:asciiTheme="minorHAnsi" w:hAnsiTheme="minorHAnsi"/>
          <w:sz w:val="24"/>
        </w:rPr>
        <w:t xml:space="preserve"> risk of </w:t>
      </w:r>
      <w:r w:rsidR="00F95B9D" w:rsidRPr="00A61B67">
        <w:rPr>
          <w:rFonts w:asciiTheme="minorHAnsi" w:hAnsiTheme="minorHAnsi"/>
          <w:sz w:val="24"/>
        </w:rPr>
        <w:t xml:space="preserve">lowered </w:t>
      </w:r>
      <w:r w:rsidR="00DC7FD8" w:rsidRPr="00A61B67">
        <w:rPr>
          <w:rFonts w:asciiTheme="minorHAnsi" w:hAnsiTheme="minorHAnsi"/>
          <w:sz w:val="24"/>
        </w:rPr>
        <w:t xml:space="preserve">standard of living </w:t>
      </w:r>
      <w:r w:rsidR="002C42CC" w:rsidRPr="00A61B67">
        <w:rPr>
          <w:rFonts w:asciiTheme="minorHAnsi" w:hAnsiTheme="minorHAnsi"/>
          <w:sz w:val="24"/>
        </w:rPr>
        <w:t xml:space="preserve">and </w:t>
      </w:r>
      <w:r w:rsidR="00F95B9D" w:rsidRPr="00A61B67">
        <w:rPr>
          <w:rFonts w:asciiTheme="minorHAnsi" w:hAnsiTheme="minorHAnsi"/>
          <w:sz w:val="24"/>
        </w:rPr>
        <w:t>impoverishment</w:t>
      </w:r>
      <w:r w:rsidR="00DC7FD8" w:rsidRPr="00A61B67">
        <w:rPr>
          <w:rStyle w:val="FootnoteReference"/>
          <w:rFonts w:asciiTheme="minorHAnsi" w:hAnsiTheme="minorHAnsi"/>
          <w:sz w:val="24"/>
        </w:rPr>
        <w:footnoteReference w:id="195"/>
      </w:r>
      <w:r w:rsidR="00DC7FD8" w:rsidRPr="00A61B67">
        <w:rPr>
          <w:rFonts w:asciiTheme="minorHAnsi" w:hAnsiTheme="minorHAnsi"/>
          <w:sz w:val="24"/>
        </w:rPr>
        <w:t xml:space="preserve">. </w:t>
      </w:r>
    </w:p>
    <w:p w14:paraId="04D76C74" w14:textId="77777777" w:rsidR="00DC7FD8" w:rsidRPr="00A61B67" w:rsidRDefault="006C6BA8" w:rsidP="00A61B67">
      <w:pPr>
        <w:pStyle w:val="Abraca2"/>
        <w:spacing w:line="276" w:lineRule="auto"/>
        <w:rPr>
          <w:rFonts w:asciiTheme="minorHAnsi" w:hAnsiTheme="minorHAnsi"/>
          <w:b/>
          <w:sz w:val="24"/>
        </w:rPr>
      </w:pPr>
      <w:r w:rsidRPr="00A61B67">
        <w:rPr>
          <w:rFonts w:asciiTheme="minorHAnsi" w:hAnsiTheme="minorHAnsi"/>
          <w:b/>
          <w:sz w:val="24"/>
        </w:rPr>
        <w:t xml:space="preserve">239. </w:t>
      </w:r>
      <w:r w:rsidR="00DC7FD8" w:rsidRPr="00A61B67">
        <w:rPr>
          <w:rFonts w:asciiTheme="minorHAnsi" w:hAnsiTheme="minorHAnsi"/>
          <w:b/>
          <w:sz w:val="24"/>
        </w:rPr>
        <w:t>Indira AwaasYojana (</w:t>
      </w:r>
      <w:r w:rsidR="002864C5" w:rsidRPr="00A61B67">
        <w:rPr>
          <w:rFonts w:asciiTheme="minorHAnsi" w:hAnsiTheme="minorHAnsi"/>
          <w:b/>
          <w:sz w:val="24"/>
        </w:rPr>
        <w:t>PradhaanMantriAwaasYojana - Gramin</w:t>
      </w:r>
      <w:r w:rsidR="00DC7FD8" w:rsidRPr="00A61B67">
        <w:rPr>
          <w:rFonts w:asciiTheme="minorHAnsi" w:hAnsiTheme="minorHAnsi"/>
          <w:b/>
          <w:sz w:val="24"/>
        </w:rPr>
        <w:t>)</w:t>
      </w:r>
    </w:p>
    <w:p w14:paraId="57685B6E" w14:textId="3432E4E5" w:rsidR="00246C11" w:rsidRPr="00A61B67" w:rsidRDefault="005626CB" w:rsidP="00A61B67">
      <w:pPr>
        <w:pStyle w:val="Abraca2"/>
        <w:spacing w:line="276" w:lineRule="auto"/>
        <w:rPr>
          <w:rFonts w:asciiTheme="minorHAnsi" w:hAnsiTheme="minorHAnsi"/>
          <w:sz w:val="24"/>
        </w:rPr>
      </w:pPr>
      <w:r w:rsidRPr="00A61B67">
        <w:rPr>
          <w:rFonts w:asciiTheme="minorHAnsi" w:hAnsiTheme="minorHAnsi"/>
          <w:sz w:val="24"/>
        </w:rPr>
        <w:t>The Indira</w:t>
      </w:r>
      <w:r w:rsidR="00FC1D46" w:rsidRPr="00A61B67">
        <w:rPr>
          <w:rFonts w:asciiTheme="minorHAnsi" w:hAnsiTheme="minorHAnsi"/>
          <w:sz w:val="24"/>
        </w:rPr>
        <w:t xml:space="preserve"> </w:t>
      </w:r>
      <w:r w:rsidRPr="00A61B67">
        <w:rPr>
          <w:rFonts w:asciiTheme="minorHAnsi" w:hAnsiTheme="minorHAnsi"/>
          <w:sz w:val="24"/>
        </w:rPr>
        <w:t>Awaas</w:t>
      </w:r>
      <w:r w:rsidR="00FC1D46" w:rsidRPr="00A61B67">
        <w:rPr>
          <w:rFonts w:asciiTheme="minorHAnsi" w:hAnsiTheme="minorHAnsi"/>
          <w:sz w:val="24"/>
        </w:rPr>
        <w:t xml:space="preserve"> </w:t>
      </w:r>
      <w:r w:rsidR="000762BC">
        <w:rPr>
          <w:rFonts w:asciiTheme="minorHAnsi" w:hAnsiTheme="minorHAnsi"/>
          <w:sz w:val="24"/>
        </w:rPr>
        <w:t xml:space="preserve">Yojana has a 3% </w:t>
      </w:r>
      <w:r w:rsidRPr="00A61B67">
        <w:rPr>
          <w:rFonts w:asciiTheme="minorHAnsi" w:hAnsiTheme="minorHAnsi"/>
          <w:sz w:val="24"/>
        </w:rPr>
        <w:t>reservation on housing, for persons with disabilities.</w:t>
      </w:r>
      <w:r w:rsidR="00FC1D46" w:rsidRPr="00A61B67">
        <w:rPr>
          <w:rFonts w:asciiTheme="minorHAnsi" w:hAnsiTheme="minorHAnsi"/>
          <w:sz w:val="24"/>
        </w:rPr>
        <w:t xml:space="preserve"> </w:t>
      </w:r>
      <w:r w:rsidRPr="00A61B67">
        <w:rPr>
          <w:rFonts w:asciiTheme="minorHAnsi" w:hAnsiTheme="minorHAnsi"/>
          <w:sz w:val="24"/>
        </w:rPr>
        <w:t xml:space="preserve">However, only 0.09% </w:t>
      </w:r>
      <w:r w:rsidR="000762BC" w:rsidRPr="00A61B67">
        <w:rPr>
          <w:rFonts w:asciiTheme="minorHAnsi" w:hAnsiTheme="minorHAnsi"/>
          <w:sz w:val="24"/>
        </w:rPr>
        <w:t>has</w:t>
      </w:r>
      <w:r w:rsidRPr="00A61B67">
        <w:rPr>
          <w:rFonts w:asciiTheme="minorHAnsi" w:hAnsiTheme="minorHAnsi"/>
          <w:sz w:val="24"/>
        </w:rPr>
        <w:t xml:space="preserve"> been sanctioned, of which only 63% have been constructed</w:t>
      </w:r>
      <w:r w:rsidRPr="00A61B67">
        <w:rPr>
          <w:rStyle w:val="FootnoteReference"/>
          <w:rFonts w:asciiTheme="minorHAnsi" w:hAnsiTheme="minorHAnsi"/>
          <w:sz w:val="24"/>
        </w:rPr>
        <w:footnoteReference w:id="196"/>
      </w:r>
      <w:r w:rsidRPr="00A61B67">
        <w:rPr>
          <w:rFonts w:asciiTheme="minorHAnsi" w:hAnsiTheme="minorHAnsi"/>
          <w:sz w:val="24"/>
        </w:rPr>
        <w:t xml:space="preserve">.  Ministry does not disaggregate </w:t>
      </w:r>
      <w:r w:rsidR="00DE2984" w:rsidRPr="00A61B67">
        <w:rPr>
          <w:rFonts w:asciiTheme="minorHAnsi" w:hAnsiTheme="minorHAnsi"/>
          <w:sz w:val="24"/>
        </w:rPr>
        <w:t>disability specific data</w:t>
      </w:r>
      <w:r w:rsidRPr="00A61B67">
        <w:rPr>
          <w:rFonts w:asciiTheme="minorHAnsi" w:hAnsiTheme="minorHAnsi"/>
          <w:sz w:val="24"/>
        </w:rPr>
        <w:t>.</w:t>
      </w:r>
      <w:r w:rsidR="00FC1D46" w:rsidRPr="00A61B67">
        <w:rPr>
          <w:rFonts w:asciiTheme="minorHAnsi" w:hAnsiTheme="minorHAnsi"/>
          <w:sz w:val="24"/>
        </w:rPr>
        <w:t xml:space="preserve"> </w:t>
      </w:r>
      <w:r w:rsidRPr="00A61B67">
        <w:rPr>
          <w:rFonts w:asciiTheme="minorHAnsi" w:hAnsiTheme="minorHAnsi"/>
          <w:sz w:val="24"/>
        </w:rPr>
        <w:t>Public housing projects have a re</w:t>
      </w:r>
      <w:r w:rsidR="00FC1D46" w:rsidRPr="00A61B67">
        <w:rPr>
          <w:rFonts w:asciiTheme="minorHAnsi" w:hAnsiTheme="minorHAnsi"/>
          <w:sz w:val="24"/>
        </w:rPr>
        <w:t>servation for some, but not all</w:t>
      </w:r>
      <w:r w:rsidRPr="00A61B67">
        <w:rPr>
          <w:rFonts w:asciiTheme="minorHAnsi" w:hAnsiTheme="minorHAnsi"/>
          <w:sz w:val="24"/>
        </w:rPr>
        <w:t xml:space="preserve"> persons with disabilities</w:t>
      </w:r>
      <w:r w:rsidRPr="00A61B67">
        <w:rPr>
          <w:rStyle w:val="FootnoteReference"/>
          <w:rFonts w:asciiTheme="minorHAnsi" w:hAnsiTheme="minorHAnsi"/>
          <w:sz w:val="24"/>
        </w:rPr>
        <w:footnoteReference w:id="197"/>
      </w:r>
      <w:r w:rsidRPr="00A61B67">
        <w:rPr>
          <w:rFonts w:asciiTheme="minorHAnsi" w:hAnsiTheme="minorHAnsi"/>
          <w:sz w:val="24"/>
        </w:rPr>
        <w:t xml:space="preserve">. Housing </w:t>
      </w:r>
      <w:r w:rsidR="00FC1D46" w:rsidRPr="00A61B67">
        <w:rPr>
          <w:rFonts w:asciiTheme="minorHAnsi" w:hAnsiTheme="minorHAnsi"/>
          <w:sz w:val="24"/>
        </w:rPr>
        <w:t>for</w:t>
      </w:r>
      <w:r w:rsidRPr="00A61B67">
        <w:rPr>
          <w:rFonts w:asciiTheme="minorHAnsi" w:hAnsiTheme="minorHAnsi"/>
          <w:sz w:val="24"/>
        </w:rPr>
        <w:t xml:space="preserve"> marginalized groups </w:t>
      </w:r>
      <w:r w:rsidR="00FC1D46" w:rsidRPr="00A61B67">
        <w:rPr>
          <w:rFonts w:asciiTheme="minorHAnsi" w:hAnsiTheme="minorHAnsi"/>
          <w:sz w:val="24"/>
        </w:rPr>
        <w:t>especially those</w:t>
      </w:r>
      <w:r w:rsidRPr="00A61B67">
        <w:rPr>
          <w:rFonts w:asciiTheme="minorHAnsi" w:hAnsiTheme="minorHAnsi"/>
          <w:sz w:val="24"/>
        </w:rPr>
        <w:t xml:space="preserve"> with lep</w:t>
      </w:r>
      <w:r w:rsidR="00FC1D46" w:rsidRPr="00A61B67">
        <w:rPr>
          <w:rFonts w:asciiTheme="minorHAnsi" w:hAnsiTheme="minorHAnsi"/>
          <w:sz w:val="24"/>
        </w:rPr>
        <w:t xml:space="preserve">rosy, </w:t>
      </w:r>
      <w:r w:rsidR="00B30343" w:rsidRPr="00A61B67">
        <w:rPr>
          <w:rFonts w:asciiTheme="minorHAnsi" w:hAnsiTheme="minorHAnsi"/>
          <w:sz w:val="24"/>
        </w:rPr>
        <w:t xml:space="preserve">mental, psychosocial, </w:t>
      </w:r>
      <w:r w:rsidRPr="00A61B67">
        <w:rPr>
          <w:rFonts w:asciiTheme="minorHAnsi" w:hAnsiTheme="minorHAnsi"/>
          <w:sz w:val="24"/>
        </w:rPr>
        <w:t>multiple disabilities remain</w:t>
      </w:r>
      <w:r w:rsidR="00B30343" w:rsidRPr="00A61B67">
        <w:rPr>
          <w:rFonts w:asciiTheme="minorHAnsi" w:hAnsiTheme="minorHAnsi"/>
          <w:sz w:val="24"/>
        </w:rPr>
        <w:t>, and single women with disabilities, remain</w:t>
      </w:r>
      <w:r w:rsidRPr="00A61B67">
        <w:rPr>
          <w:rFonts w:asciiTheme="minorHAnsi" w:hAnsiTheme="minorHAnsi"/>
          <w:sz w:val="24"/>
        </w:rPr>
        <w:t xml:space="preserve"> completely unaddressed</w:t>
      </w:r>
      <w:r w:rsidRPr="00A61B67">
        <w:rPr>
          <w:rStyle w:val="FootnoteReference"/>
          <w:rFonts w:asciiTheme="minorHAnsi" w:hAnsiTheme="minorHAnsi"/>
          <w:sz w:val="24"/>
        </w:rPr>
        <w:footnoteReference w:id="198"/>
      </w:r>
      <w:r w:rsidRPr="00A61B67">
        <w:rPr>
          <w:rFonts w:asciiTheme="minorHAnsi" w:hAnsiTheme="minorHAnsi"/>
          <w:sz w:val="24"/>
        </w:rPr>
        <w:t xml:space="preserve">. </w:t>
      </w:r>
    </w:p>
    <w:p w14:paraId="59887B21" w14:textId="33BF3EF4" w:rsidR="005F52F6" w:rsidRPr="00A61B67" w:rsidRDefault="006C6BA8" w:rsidP="00A61B67">
      <w:pPr>
        <w:pStyle w:val="Abraca2"/>
        <w:spacing w:line="276" w:lineRule="auto"/>
        <w:rPr>
          <w:rFonts w:asciiTheme="minorHAnsi" w:hAnsiTheme="minorHAnsi"/>
          <w:sz w:val="24"/>
        </w:rPr>
      </w:pPr>
      <w:r w:rsidRPr="00A61B67">
        <w:rPr>
          <w:rFonts w:asciiTheme="minorHAnsi" w:hAnsiTheme="minorHAnsi"/>
          <w:b/>
          <w:sz w:val="24"/>
        </w:rPr>
        <w:t>240 &amp; 243.</w:t>
      </w:r>
      <w:r w:rsidR="00246C11" w:rsidRPr="00A61B67">
        <w:rPr>
          <w:rFonts w:asciiTheme="minorHAnsi" w:hAnsiTheme="minorHAnsi"/>
          <w:b/>
          <w:sz w:val="24"/>
        </w:rPr>
        <w:t xml:space="preserve"> </w:t>
      </w:r>
      <w:r w:rsidR="00DC7FD8" w:rsidRPr="00A61B67">
        <w:rPr>
          <w:rFonts w:asciiTheme="minorHAnsi" w:hAnsiTheme="minorHAnsi"/>
          <w:b/>
          <w:sz w:val="24"/>
        </w:rPr>
        <w:t>Nirmal Bharat Abhiyan</w:t>
      </w:r>
      <w:r w:rsidR="002749F1" w:rsidRPr="00A61B67">
        <w:rPr>
          <w:rFonts w:asciiTheme="minorHAnsi" w:hAnsiTheme="minorHAnsi"/>
          <w:b/>
          <w:sz w:val="24"/>
        </w:rPr>
        <w:br/>
      </w:r>
      <w:r w:rsidR="00DC7FD8" w:rsidRPr="00A61B67">
        <w:rPr>
          <w:rFonts w:asciiTheme="minorHAnsi" w:hAnsiTheme="minorHAnsi"/>
          <w:sz w:val="24"/>
        </w:rPr>
        <w:t xml:space="preserve">The </w:t>
      </w:r>
      <w:r w:rsidR="00DC7FD8" w:rsidRPr="00A61B67">
        <w:rPr>
          <w:rFonts w:asciiTheme="minorHAnsi" w:hAnsiTheme="minorHAnsi"/>
          <w:i/>
          <w:sz w:val="24"/>
        </w:rPr>
        <w:t>Nirmal</w:t>
      </w:r>
      <w:r w:rsidR="00246C11" w:rsidRPr="00A61B67">
        <w:rPr>
          <w:rFonts w:asciiTheme="minorHAnsi" w:hAnsiTheme="minorHAnsi"/>
          <w:i/>
          <w:sz w:val="24"/>
        </w:rPr>
        <w:t xml:space="preserve"> </w:t>
      </w:r>
      <w:r w:rsidR="00DB03CF" w:rsidRPr="00A61B67">
        <w:rPr>
          <w:rFonts w:asciiTheme="minorHAnsi" w:hAnsiTheme="minorHAnsi"/>
          <w:i/>
          <w:sz w:val="24"/>
        </w:rPr>
        <w:t>Abhiyan</w:t>
      </w:r>
      <w:r w:rsidR="00DB03CF" w:rsidRPr="00A61B67">
        <w:rPr>
          <w:rFonts w:asciiTheme="minorHAnsi" w:hAnsiTheme="minorHAnsi"/>
          <w:sz w:val="24"/>
        </w:rPr>
        <w:t>, now named "</w:t>
      </w:r>
      <w:r w:rsidR="00DC7FD8" w:rsidRPr="00A61B67">
        <w:rPr>
          <w:rFonts w:asciiTheme="minorHAnsi" w:hAnsiTheme="minorHAnsi"/>
          <w:sz w:val="24"/>
        </w:rPr>
        <w:t>Swachh Bharat Abhiyan</w:t>
      </w:r>
      <w:r w:rsidR="00DB03CF" w:rsidRPr="00A61B67">
        <w:rPr>
          <w:rFonts w:asciiTheme="minorHAnsi" w:hAnsiTheme="minorHAnsi"/>
          <w:sz w:val="24"/>
        </w:rPr>
        <w:t>"</w:t>
      </w:r>
      <w:r w:rsidR="00DC7FD8" w:rsidRPr="00A61B67">
        <w:rPr>
          <w:rStyle w:val="FootnoteReference"/>
          <w:rFonts w:asciiTheme="minorHAnsi" w:hAnsiTheme="minorHAnsi"/>
          <w:sz w:val="24"/>
        </w:rPr>
        <w:footnoteReference w:id="199"/>
      </w:r>
      <w:r w:rsidR="000762BC">
        <w:rPr>
          <w:rFonts w:asciiTheme="minorHAnsi" w:hAnsiTheme="minorHAnsi"/>
          <w:sz w:val="24"/>
        </w:rPr>
        <w:t xml:space="preserve"> </w:t>
      </w:r>
      <w:r w:rsidR="00DC7FD8" w:rsidRPr="00A61B67">
        <w:rPr>
          <w:rFonts w:asciiTheme="minorHAnsi" w:hAnsiTheme="minorHAnsi"/>
          <w:sz w:val="24"/>
        </w:rPr>
        <w:t xml:space="preserve">Refer Article 9. </w:t>
      </w:r>
    </w:p>
    <w:p w14:paraId="63E8779B" w14:textId="77777777" w:rsidR="00DC7FD8" w:rsidRPr="00A61B67" w:rsidRDefault="006C6BA8" w:rsidP="00A61B67">
      <w:pPr>
        <w:pStyle w:val="Abraca2"/>
        <w:spacing w:line="276" w:lineRule="auto"/>
        <w:rPr>
          <w:rFonts w:asciiTheme="minorHAnsi" w:hAnsiTheme="minorHAnsi"/>
          <w:b/>
          <w:sz w:val="24"/>
        </w:rPr>
      </w:pPr>
      <w:r w:rsidRPr="00A61B67">
        <w:rPr>
          <w:rFonts w:asciiTheme="minorHAnsi" w:hAnsiTheme="minorHAnsi"/>
          <w:b/>
          <w:sz w:val="24"/>
        </w:rPr>
        <w:t xml:space="preserve">246. </w:t>
      </w:r>
      <w:r w:rsidR="00DC7FD8" w:rsidRPr="00A61B67">
        <w:rPr>
          <w:rFonts w:asciiTheme="minorHAnsi" w:hAnsiTheme="minorHAnsi"/>
          <w:b/>
          <w:sz w:val="24"/>
        </w:rPr>
        <w:t xml:space="preserve">Disability Pension </w:t>
      </w:r>
    </w:p>
    <w:p w14:paraId="68414E3F" w14:textId="190B08A1"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 xml:space="preserve">Increase of the Indira Gandhi Disability Pension, </w:t>
      </w:r>
      <w:r w:rsidR="002749F1" w:rsidRPr="00A61B67">
        <w:rPr>
          <w:rFonts w:asciiTheme="minorHAnsi" w:hAnsiTheme="minorHAnsi"/>
          <w:sz w:val="24"/>
        </w:rPr>
        <w:t>a leading</w:t>
      </w:r>
      <w:r w:rsidRPr="00A61B67">
        <w:rPr>
          <w:rFonts w:asciiTheme="minorHAnsi" w:hAnsiTheme="minorHAnsi"/>
          <w:sz w:val="24"/>
        </w:rPr>
        <w:t xml:space="preserve"> National Social Assista</w:t>
      </w:r>
      <w:r w:rsidR="007A156C" w:rsidRPr="00A61B67">
        <w:rPr>
          <w:rFonts w:asciiTheme="minorHAnsi" w:hAnsiTheme="minorHAnsi"/>
          <w:sz w:val="24"/>
        </w:rPr>
        <w:t>nc</w:t>
      </w:r>
      <w:r w:rsidR="007854BE">
        <w:rPr>
          <w:rFonts w:asciiTheme="minorHAnsi" w:hAnsiTheme="minorHAnsi"/>
          <w:sz w:val="24"/>
        </w:rPr>
        <w:t>e Programs, is only USD 342,300</w:t>
      </w:r>
      <w:r w:rsidRPr="00A61B67">
        <w:rPr>
          <w:rFonts w:asciiTheme="minorHAnsi" w:hAnsiTheme="minorHAnsi"/>
          <w:sz w:val="24"/>
        </w:rPr>
        <w:t xml:space="preserve"> over the previous year</w:t>
      </w:r>
      <w:r w:rsidRPr="00A61B67">
        <w:rPr>
          <w:rStyle w:val="FootnoteReference"/>
          <w:rFonts w:asciiTheme="minorHAnsi" w:hAnsiTheme="minorHAnsi"/>
          <w:sz w:val="24"/>
        </w:rPr>
        <w:footnoteReference w:id="200"/>
      </w:r>
      <w:r w:rsidRPr="00A61B67">
        <w:rPr>
          <w:rFonts w:asciiTheme="minorHAnsi" w:hAnsiTheme="minorHAnsi"/>
          <w:sz w:val="24"/>
        </w:rPr>
        <w:t>. GoI contributes ap</w:t>
      </w:r>
      <w:r w:rsidR="007A156C" w:rsidRPr="00A61B67">
        <w:rPr>
          <w:rFonts w:asciiTheme="minorHAnsi" w:hAnsiTheme="minorHAnsi"/>
          <w:sz w:val="24"/>
        </w:rPr>
        <w:t>proximately USD  4.2  per month</w:t>
      </w:r>
      <w:r w:rsidRPr="00A61B67">
        <w:rPr>
          <w:rFonts w:asciiTheme="minorHAnsi" w:hAnsiTheme="minorHAnsi"/>
          <w:sz w:val="24"/>
        </w:rPr>
        <w:t xml:space="preserve"> as pension for persons with high support needs. There has been no revision in the quantum of allocation since 2012</w:t>
      </w:r>
      <w:r w:rsidRPr="00A61B67">
        <w:rPr>
          <w:rStyle w:val="FootnoteReference"/>
          <w:rFonts w:asciiTheme="minorHAnsi" w:hAnsiTheme="minorHAnsi"/>
          <w:sz w:val="24"/>
        </w:rPr>
        <w:footnoteReference w:id="201"/>
      </w:r>
      <w:r w:rsidRPr="00A61B67">
        <w:rPr>
          <w:rFonts w:asciiTheme="minorHAnsi" w:hAnsiTheme="minorHAnsi"/>
          <w:sz w:val="24"/>
        </w:rPr>
        <w:t>,</w:t>
      </w:r>
      <w:r w:rsidRPr="00A61B67">
        <w:rPr>
          <w:rStyle w:val="FootnoteReference"/>
          <w:rFonts w:asciiTheme="minorHAnsi" w:hAnsiTheme="minorHAnsi"/>
          <w:sz w:val="24"/>
        </w:rPr>
        <w:footnoteReference w:id="202"/>
      </w:r>
      <w:r w:rsidRPr="00A61B67">
        <w:rPr>
          <w:rFonts w:asciiTheme="minorHAnsi" w:hAnsiTheme="minorHAnsi"/>
          <w:sz w:val="24"/>
        </w:rPr>
        <w:t xml:space="preserve">. </w:t>
      </w:r>
    </w:p>
    <w:p w14:paraId="2C63B808" w14:textId="77777777" w:rsidR="00DC7FD8" w:rsidRPr="00A61B67" w:rsidRDefault="00DB03CF" w:rsidP="00A61B67">
      <w:pPr>
        <w:pStyle w:val="Abraca2"/>
        <w:spacing w:line="276" w:lineRule="auto"/>
        <w:rPr>
          <w:rFonts w:asciiTheme="minorHAnsi" w:hAnsiTheme="minorHAnsi"/>
          <w:sz w:val="24"/>
        </w:rPr>
      </w:pPr>
      <w:r w:rsidRPr="00A61B67">
        <w:rPr>
          <w:rFonts w:asciiTheme="minorHAnsi" w:hAnsiTheme="minorHAnsi"/>
          <w:b/>
          <w:sz w:val="24"/>
        </w:rPr>
        <w:t>248-250.</w:t>
      </w:r>
      <w:r w:rsidR="00DC7FD8" w:rsidRPr="00A61B67">
        <w:rPr>
          <w:rFonts w:asciiTheme="minorHAnsi" w:hAnsiTheme="minorHAnsi"/>
          <w:sz w:val="24"/>
        </w:rPr>
        <w:t xml:space="preserve"> Mainstream social security measures, such as public insurance, do not have specific benefit of these to persons with disabilities. </w:t>
      </w:r>
    </w:p>
    <w:p w14:paraId="0897C907"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Additionally,</w:t>
      </w:r>
    </w:p>
    <w:p w14:paraId="4207B4E9"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sz w:val="24"/>
        </w:rPr>
        <w:t xml:space="preserve">Despite SC interventions, the plight of homeless poor, especially with mental and psychosocial disabilities, elderly, persons with leprosy, and those with multiple physical and mental disabilities, is grave.    </w:t>
      </w:r>
    </w:p>
    <w:p w14:paraId="3CB41E4B" w14:textId="65B0C44C" w:rsidR="00DC7FD8" w:rsidRPr="00A61B67" w:rsidRDefault="00955236" w:rsidP="00A61B67">
      <w:pPr>
        <w:pStyle w:val="Abraca2"/>
        <w:spacing w:line="276" w:lineRule="auto"/>
        <w:rPr>
          <w:rFonts w:asciiTheme="minorHAnsi" w:hAnsiTheme="minorHAnsi"/>
          <w:b/>
          <w:sz w:val="24"/>
        </w:rPr>
      </w:pPr>
      <w:r w:rsidRPr="00A61B67">
        <w:rPr>
          <w:rFonts w:asciiTheme="minorHAnsi" w:hAnsiTheme="minorHAnsi"/>
          <w:sz w:val="24"/>
        </w:rPr>
        <w:t>India</w:t>
      </w:r>
      <w:r w:rsidR="002749F1" w:rsidRPr="00A61B67">
        <w:rPr>
          <w:rFonts w:asciiTheme="minorHAnsi" w:hAnsiTheme="minorHAnsi"/>
          <w:sz w:val="24"/>
        </w:rPr>
        <w:t xml:space="preserve"> has not yet initiated any program</w:t>
      </w:r>
      <w:r w:rsidR="00DC7FD8" w:rsidRPr="00A61B67">
        <w:rPr>
          <w:rFonts w:asciiTheme="minorHAnsi" w:hAnsiTheme="minorHAnsi"/>
          <w:sz w:val="24"/>
        </w:rPr>
        <w:t xml:space="preserve"> to ensure quality personal assistant services for the disabled. </w:t>
      </w:r>
    </w:p>
    <w:p w14:paraId="64FB004E"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sz w:val="24"/>
        </w:rPr>
        <w:t>Disability Certification, a key document for accessing entitlements, has not effectively addressed the range of support services required by persons with disabilities (high support needs). The draft has left persons with psychosocial disability and persons with sensory issues completely out of its purview</w:t>
      </w:r>
      <w:r w:rsidRPr="00A61B67">
        <w:rPr>
          <w:rStyle w:val="FootnoteReference"/>
          <w:rFonts w:asciiTheme="minorHAnsi" w:hAnsiTheme="minorHAnsi" w:cstheme="minorHAnsi"/>
          <w:sz w:val="24"/>
        </w:rPr>
        <w:footnoteReference w:id="203"/>
      </w:r>
      <w:r w:rsidRPr="00A61B67">
        <w:rPr>
          <w:rFonts w:asciiTheme="minorHAnsi" w:hAnsiTheme="minorHAnsi"/>
          <w:sz w:val="24"/>
        </w:rPr>
        <w:t>.</w:t>
      </w:r>
    </w:p>
    <w:p w14:paraId="0C47A11B" w14:textId="77777777" w:rsidR="00DC7FD8" w:rsidRPr="00A61B67" w:rsidRDefault="001F52D6"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32FC4A72" w14:textId="77777777" w:rsidR="001F52D6" w:rsidRPr="00A61B67" w:rsidRDefault="001F52D6" w:rsidP="00A61B67">
      <w:pPr>
        <w:pStyle w:val="Abraca2"/>
        <w:numPr>
          <w:ilvl w:val="0"/>
          <w:numId w:val="27"/>
        </w:numPr>
        <w:spacing w:line="276" w:lineRule="auto"/>
        <w:rPr>
          <w:rFonts w:asciiTheme="minorHAnsi" w:hAnsiTheme="minorHAnsi"/>
          <w:sz w:val="24"/>
        </w:rPr>
      </w:pPr>
      <w:r w:rsidRPr="00A61B67">
        <w:rPr>
          <w:rFonts w:asciiTheme="minorHAnsi" w:hAnsiTheme="minorHAnsi"/>
          <w:sz w:val="24"/>
        </w:rPr>
        <w:t>What efforts are taken to ensure that social protection schemes are inclusive? Are these efforts aligned to international guidelines, e.g. ILOs R202- ensuring adequate standard of living for all persons with disabilities? Does the pension program look at baseline of needs, not just of surviving but of thriving, for all persons with disabilities?</w:t>
      </w:r>
    </w:p>
    <w:p w14:paraId="13C0D5C0" w14:textId="49677EA3" w:rsidR="001F52D6" w:rsidRPr="00A61B67" w:rsidRDefault="001F52D6" w:rsidP="00A61B67">
      <w:pPr>
        <w:pStyle w:val="Abraca2"/>
        <w:numPr>
          <w:ilvl w:val="0"/>
          <w:numId w:val="27"/>
        </w:numPr>
        <w:spacing w:line="276" w:lineRule="auto"/>
        <w:rPr>
          <w:rFonts w:asciiTheme="minorHAnsi" w:hAnsiTheme="minorHAnsi"/>
          <w:sz w:val="24"/>
        </w:rPr>
      </w:pPr>
      <w:r w:rsidRPr="00A61B67">
        <w:rPr>
          <w:rFonts w:asciiTheme="minorHAnsi" w:hAnsiTheme="minorHAnsi" w:cstheme="minorHAnsi"/>
          <w:sz w:val="24"/>
        </w:rPr>
        <w:t>What measures are adopted to ensure easy access to disability certification,</w:t>
      </w:r>
      <w:r w:rsidR="007A72A1">
        <w:rPr>
          <w:rFonts w:asciiTheme="minorHAnsi" w:hAnsiTheme="minorHAnsi" w:cstheme="minorHAnsi"/>
          <w:sz w:val="24"/>
        </w:rPr>
        <w:t xml:space="preserve"> </w:t>
      </w:r>
      <w:r w:rsidRPr="00A61B67">
        <w:rPr>
          <w:rFonts w:asciiTheme="minorHAnsi" w:hAnsiTheme="minorHAnsi" w:cstheme="minorHAnsi"/>
          <w:sz w:val="24"/>
        </w:rPr>
        <w:t>by all persons with disabilities, including those living in rural, hilly and forest areas?</w:t>
      </w:r>
    </w:p>
    <w:p w14:paraId="67D4F486" w14:textId="77777777" w:rsidR="001F52D6" w:rsidRPr="00A61B67" w:rsidRDefault="001F52D6" w:rsidP="00A61B67">
      <w:pPr>
        <w:pStyle w:val="Abraca2"/>
        <w:spacing w:line="276" w:lineRule="auto"/>
        <w:rPr>
          <w:rFonts w:asciiTheme="minorHAnsi" w:hAnsiTheme="minorHAnsi"/>
          <w:b/>
          <w:sz w:val="24"/>
        </w:rPr>
      </w:pPr>
    </w:p>
    <w:p w14:paraId="6FB5A759" w14:textId="77777777" w:rsidR="00DC7FD8" w:rsidRPr="00A61B67" w:rsidRDefault="00DC7FD8" w:rsidP="00A61B67">
      <w:pPr>
        <w:pStyle w:val="Heading2"/>
        <w:spacing w:line="276" w:lineRule="auto"/>
        <w:rPr>
          <w:rFonts w:asciiTheme="minorHAnsi" w:hAnsiTheme="minorHAnsi"/>
        </w:rPr>
      </w:pPr>
      <w:bookmarkStart w:id="77" w:name="_Toc409025605"/>
      <w:bookmarkStart w:id="78" w:name="_Toc409201417"/>
      <w:bookmarkStart w:id="79" w:name="_Toc411516214"/>
      <w:r w:rsidRPr="00A61B67">
        <w:rPr>
          <w:rFonts w:asciiTheme="minorHAnsi" w:hAnsiTheme="minorHAnsi"/>
        </w:rPr>
        <w:t>Article 29 - Right to Political Participation</w:t>
      </w:r>
      <w:bookmarkEnd w:id="77"/>
      <w:bookmarkEnd w:id="78"/>
      <w:bookmarkEnd w:id="79"/>
    </w:p>
    <w:p w14:paraId="26E1E60A" w14:textId="55CD7E08"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251 - 253.</w:t>
      </w:r>
      <w:r w:rsidRPr="00A61B67">
        <w:rPr>
          <w:rFonts w:asciiTheme="minorHAnsi" w:hAnsiTheme="minorHAnsi"/>
          <w:sz w:val="24"/>
        </w:rPr>
        <w:t xml:space="preserve"> </w:t>
      </w:r>
      <w:r w:rsidR="00C931BD" w:rsidRPr="00A61B67">
        <w:rPr>
          <w:rFonts w:asciiTheme="minorHAnsi" w:hAnsiTheme="minorHAnsi"/>
          <w:sz w:val="24"/>
        </w:rPr>
        <w:t xml:space="preserve"> </w:t>
      </w:r>
      <w:r w:rsidR="00DA3CAD" w:rsidRPr="00A61B67">
        <w:rPr>
          <w:rFonts w:asciiTheme="minorHAnsi" w:hAnsiTheme="minorHAnsi"/>
          <w:sz w:val="24"/>
        </w:rPr>
        <w:t>Indian</w:t>
      </w:r>
      <w:r w:rsidRPr="00A61B67">
        <w:rPr>
          <w:rFonts w:asciiTheme="minorHAnsi" w:hAnsiTheme="minorHAnsi"/>
          <w:sz w:val="24"/>
        </w:rPr>
        <w:t xml:space="preserve"> Constitution guarantees suffrage for all citizens. </w:t>
      </w:r>
      <w:r w:rsidR="006B06C0" w:rsidRPr="00A61B67">
        <w:rPr>
          <w:rFonts w:asciiTheme="minorHAnsi" w:hAnsiTheme="minorHAnsi"/>
          <w:sz w:val="24"/>
        </w:rPr>
        <w:t>RPDA2016</w:t>
      </w:r>
      <w:r w:rsidRPr="00A61B67">
        <w:rPr>
          <w:rFonts w:asciiTheme="minorHAnsi" w:hAnsiTheme="minorHAnsi"/>
          <w:sz w:val="24"/>
        </w:rPr>
        <w:t xml:space="preserve">, </w:t>
      </w:r>
      <w:r w:rsidR="00DA3CAD" w:rsidRPr="00A61B67">
        <w:rPr>
          <w:rFonts w:asciiTheme="minorHAnsi" w:hAnsiTheme="minorHAnsi"/>
          <w:sz w:val="24"/>
        </w:rPr>
        <w:t>provides for</w:t>
      </w:r>
      <w:r w:rsidRPr="00A61B67">
        <w:rPr>
          <w:rFonts w:asciiTheme="minorHAnsi" w:hAnsiTheme="minorHAnsi"/>
          <w:sz w:val="24"/>
        </w:rPr>
        <w:t xml:space="preserve"> </w:t>
      </w:r>
      <w:r w:rsidR="00DA3CAD" w:rsidRPr="00A61B67">
        <w:rPr>
          <w:rFonts w:asciiTheme="minorHAnsi" w:hAnsiTheme="minorHAnsi"/>
          <w:sz w:val="24"/>
        </w:rPr>
        <w:t xml:space="preserve">accessibility in voting, </w:t>
      </w:r>
      <w:r w:rsidRPr="00A61B67">
        <w:rPr>
          <w:rFonts w:asciiTheme="minorHAnsi" w:hAnsiTheme="minorHAnsi"/>
          <w:sz w:val="24"/>
        </w:rPr>
        <w:t>but not the right to vote</w:t>
      </w:r>
      <w:r w:rsidR="00DA3CAD" w:rsidRPr="00A61B67">
        <w:rPr>
          <w:rFonts w:asciiTheme="minorHAnsi" w:hAnsiTheme="minorHAnsi"/>
          <w:sz w:val="24"/>
        </w:rPr>
        <w:t xml:space="preserve"> if </w:t>
      </w:r>
      <w:r w:rsidR="001055A6">
        <w:rPr>
          <w:rFonts w:asciiTheme="minorHAnsi" w:hAnsiTheme="minorHAnsi"/>
          <w:sz w:val="24"/>
        </w:rPr>
        <w:t>declared to be</w:t>
      </w:r>
      <w:r w:rsidR="00DA3CAD" w:rsidRPr="00A61B67">
        <w:rPr>
          <w:rFonts w:asciiTheme="minorHAnsi" w:hAnsiTheme="minorHAnsi"/>
          <w:sz w:val="24"/>
        </w:rPr>
        <w:t xml:space="preserve"> </w:t>
      </w:r>
      <w:r w:rsidR="00C931BD" w:rsidRPr="00A61B67">
        <w:rPr>
          <w:rFonts w:asciiTheme="minorHAnsi" w:hAnsiTheme="minorHAnsi"/>
          <w:sz w:val="24"/>
        </w:rPr>
        <w:t>of "unsound mind"</w:t>
      </w:r>
      <w:r w:rsidR="00DA3CAD" w:rsidRPr="00A61B67">
        <w:rPr>
          <w:rFonts w:asciiTheme="minorHAnsi" w:hAnsiTheme="minorHAnsi"/>
          <w:sz w:val="24"/>
        </w:rPr>
        <w:t xml:space="preserve"> </w:t>
      </w:r>
      <w:r w:rsidR="00C931BD" w:rsidRPr="00A61B67">
        <w:rPr>
          <w:rFonts w:asciiTheme="minorHAnsi" w:hAnsiTheme="minorHAnsi"/>
          <w:sz w:val="24"/>
        </w:rPr>
        <w:t xml:space="preserve">by </w:t>
      </w:r>
      <w:r w:rsidR="00DA3CAD" w:rsidRPr="00A61B67">
        <w:rPr>
          <w:rFonts w:asciiTheme="minorHAnsi" w:hAnsiTheme="minorHAnsi"/>
          <w:sz w:val="24"/>
        </w:rPr>
        <w:t>a competent court</w:t>
      </w:r>
      <w:r w:rsidR="00DA3CAD" w:rsidRPr="00A61B67">
        <w:rPr>
          <w:rStyle w:val="FootnoteReference"/>
          <w:rFonts w:asciiTheme="minorHAnsi" w:hAnsiTheme="minorHAnsi"/>
          <w:sz w:val="24"/>
        </w:rPr>
        <w:footnoteReference w:id="204"/>
      </w:r>
      <w:r w:rsidRPr="00A61B67">
        <w:rPr>
          <w:rFonts w:asciiTheme="minorHAnsi" w:hAnsiTheme="minorHAnsi"/>
          <w:sz w:val="24"/>
        </w:rPr>
        <w:t>.</w:t>
      </w:r>
      <w:r w:rsidR="00DA3CAD" w:rsidRPr="00A61B67">
        <w:rPr>
          <w:rFonts w:asciiTheme="minorHAnsi" w:hAnsiTheme="minorHAnsi"/>
          <w:sz w:val="24"/>
        </w:rPr>
        <w:t xml:space="preserve"> </w:t>
      </w:r>
      <w:r w:rsidR="0004288B" w:rsidRPr="00A61B67">
        <w:rPr>
          <w:rFonts w:asciiTheme="minorHAnsi" w:hAnsiTheme="minorHAnsi"/>
          <w:sz w:val="24"/>
        </w:rPr>
        <w:t xml:space="preserve"> </w:t>
      </w:r>
      <w:r w:rsidRPr="00A61B67">
        <w:rPr>
          <w:rFonts w:asciiTheme="minorHAnsi" w:hAnsiTheme="minorHAnsi"/>
          <w:sz w:val="24"/>
        </w:rPr>
        <w:t>Similar disqu</w:t>
      </w:r>
      <w:r w:rsidR="00A701A3" w:rsidRPr="00A61B67">
        <w:rPr>
          <w:rFonts w:asciiTheme="minorHAnsi" w:hAnsiTheme="minorHAnsi"/>
          <w:sz w:val="24"/>
        </w:rPr>
        <w:t>alifications exist to be a M</w:t>
      </w:r>
      <w:r w:rsidRPr="00A61B67">
        <w:rPr>
          <w:rFonts w:asciiTheme="minorHAnsi" w:hAnsiTheme="minorHAnsi"/>
          <w:sz w:val="24"/>
        </w:rPr>
        <w:t xml:space="preserve">ember of </w:t>
      </w:r>
      <w:r w:rsidR="00A701A3" w:rsidRPr="00A61B67">
        <w:rPr>
          <w:rFonts w:asciiTheme="minorHAnsi" w:hAnsiTheme="minorHAnsi"/>
          <w:sz w:val="24"/>
        </w:rPr>
        <w:t>Parliament</w:t>
      </w:r>
      <w:r w:rsidRPr="00A61B67">
        <w:rPr>
          <w:rFonts w:asciiTheme="minorHAnsi" w:hAnsiTheme="minorHAnsi"/>
          <w:sz w:val="24"/>
        </w:rPr>
        <w:t xml:space="preserve"> or Councils.  </w:t>
      </w:r>
      <w:r w:rsidR="00DA3CAD" w:rsidRPr="00A61B67">
        <w:rPr>
          <w:rFonts w:asciiTheme="minorHAnsi" w:hAnsiTheme="minorHAnsi"/>
          <w:sz w:val="24"/>
        </w:rPr>
        <w:t>State law</w:t>
      </w:r>
      <w:r w:rsidR="00A701A3" w:rsidRPr="00A61B67">
        <w:rPr>
          <w:rFonts w:asciiTheme="minorHAnsi" w:hAnsiTheme="minorHAnsi"/>
          <w:sz w:val="24"/>
        </w:rPr>
        <w:t>s</w:t>
      </w:r>
      <w:r w:rsidRPr="00A61B67">
        <w:rPr>
          <w:rFonts w:asciiTheme="minorHAnsi" w:hAnsiTheme="minorHAnsi"/>
          <w:sz w:val="24"/>
        </w:rPr>
        <w:t xml:space="preserve"> </w:t>
      </w:r>
      <w:r w:rsidR="00C931BD" w:rsidRPr="00A61B67">
        <w:rPr>
          <w:rFonts w:asciiTheme="minorHAnsi" w:hAnsiTheme="minorHAnsi"/>
          <w:sz w:val="24"/>
        </w:rPr>
        <w:t>(</w:t>
      </w:r>
      <w:r w:rsidRPr="00A61B67">
        <w:rPr>
          <w:rFonts w:asciiTheme="minorHAnsi" w:hAnsiTheme="minorHAnsi"/>
          <w:sz w:val="24"/>
        </w:rPr>
        <w:t>e</w:t>
      </w:r>
      <w:r w:rsidR="00C931BD" w:rsidRPr="00A61B67">
        <w:rPr>
          <w:rFonts w:asciiTheme="minorHAnsi" w:hAnsiTheme="minorHAnsi"/>
          <w:sz w:val="24"/>
        </w:rPr>
        <w:t xml:space="preserve">.g. Panchayati Raj Act 1994, </w:t>
      </w:r>
      <w:r w:rsidRPr="00A61B67">
        <w:rPr>
          <w:rFonts w:asciiTheme="minorHAnsi" w:hAnsiTheme="minorHAnsi"/>
          <w:sz w:val="24"/>
        </w:rPr>
        <w:t>Tamil Nadu</w:t>
      </w:r>
      <w:r w:rsidR="00DA3CAD" w:rsidRPr="00A61B67">
        <w:rPr>
          <w:rFonts w:asciiTheme="minorHAnsi" w:hAnsiTheme="minorHAnsi"/>
          <w:sz w:val="24"/>
        </w:rPr>
        <w:t>)</w:t>
      </w:r>
      <w:r w:rsidRPr="00A61B67">
        <w:rPr>
          <w:rFonts w:asciiTheme="minorHAnsi" w:hAnsiTheme="minorHAnsi"/>
          <w:sz w:val="24"/>
        </w:rPr>
        <w:t xml:space="preserve"> b</w:t>
      </w:r>
      <w:r w:rsidR="0004288B" w:rsidRPr="00A61B67">
        <w:rPr>
          <w:rFonts w:asciiTheme="minorHAnsi" w:hAnsiTheme="minorHAnsi"/>
          <w:sz w:val="24"/>
        </w:rPr>
        <w:t>ar</w:t>
      </w:r>
      <w:r w:rsidRPr="00A61B67">
        <w:rPr>
          <w:rFonts w:asciiTheme="minorHAnsi" w:hAnsiTheme="minorHAnsi"/>
          <w:sz w:val="24"/>
        </w:rPr>
        <w:t xml:space="preserve"> persons </w:t>
      </w:r>
      <w:r w:rsidR="0004288B" w:rsidRPr="00A61B67">
        <w:rPr>
          <w:rFonts w:asciiTheme="minorHAnsi" w:hAnsiTheme="minorHAnsi"/>
          <w:sz w:val="24"/>
        </w:rPr>
        <w:t>of</w:t>
      </w:r>
      <w:r w:rsidRPr="00A61B67">
        <w:rPr>
          <w:rFonts w:asciiTheme="minorHAnsi" w:hAnsiTheme="minorHAnsi"/>
          <w:sz w:val="24"/>
        </w:rPr>
        <w:t xml:space="preserve"> “unsound mind” or “deaf mute” to contest in elections.</w:t>
      </w:r>
    </w:p>
    <w:p w14:paraId="4342C5E7" w14:textId="36543B0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254.</w:t>
      </w:r>
      <w:r w:rsidRPr="00A61B67">
        <w:rPr>
          <w:rFonts w:asciiTheme="minorHAnsi" w:hAnsiTheme="minorHAnsi"/>
          <w:sz w:val="24"/>
        </w:rPr>
        <w:t xml:space="preserve"> Election Commission of I</w:t>
      </w:r>
      <w:r w:rsidR="005F2EFC" w:rsidRPr="00A61B67">
        <w:rPr>
          <w:rFonts w:asciiTheme="minorHAnsi" w:hAnsiTheme="minorHAnsi"/>
          <w:sz w:val="24"/>
        </w:rPr>
        <w:t>ndia (ECI) organized a two-day "</w:t>
      </w:r>
      <w:r w:rsidRPr="00A61B67">
        <w:rPr>
          <w:rFonts w:asciiTheme="minorHAnsi" w:hAnsiTheme="minorHAnsi"/>
          <w:sz w:val="24"/>
        </w:rPr>
        <w:t>National Consultation on Accessible Elections</w:t>
      </w:r>
      <w:r w:rsidR="005F2EFC" w:rsidRPr="00A61B67">
        <w:rPr>
          <w:rFonts w:asciiTheme="minorHAnsi" w:hAnsiTheme="minorHAnsi"/>
          <w:sz w:val="24"/>
        </w:rPr>
        <w:t>"</w:t>
      </w:r>
      <w:r w:rsidR="00DA3CAD" w:rsidRPr="00A61B67">
        <w:rPr>
          <w:rStyle w:val="FootnoteReference"/>
          <w:rFonts w:asciiTheme="minorHAnsi" w:hAnsiTheme="minorHAnsi"/>
          <w:sz w:val="24"/>
        </w:rPr>
        <w:footnoteReference w:id="205"/>
      </w:r>
      <w:r w:rsidR="00DA3CAD" w:rsidRPr="00A61B67">
        <w:rPr>
          <w:rFonts w:asciiTheme="minorHAnsi" w:hAnsiTheme="minorHAnsi"/>
          <w:sz w:val="24"/>
        </w:rPr>
        <w:t xml:space="preserve">, </w:t>
      </w:r>
      <w:r w:rsidRPr="00A61B67">
        <w:rPr>
          <w:rFonts w:asciiTheme="minorHAnsi" w:hAnsiTheme="minorHAnsi"/>
          <w:sz w:val="24"/>
        </w:rPr>
        <w:t xml:space="preserve">towards inclusion of </w:t>
      </w:r>
      <w:r w:rsidR="00DA3CAD" w:rsidRPr="00A61B67">
        <w:rPr>
          <w:rFonts w:asciiTheme="minorHAnsi" w:hAnsiTheme="minorHAnsi"/>
          <w:sz w:val="24"/>
        </w:rPr>
        <w:t xml:space="preserve">all </w:t>
      </w:r>
      <w:r w:rsidRPr="00A61B67">
        <w:rPr>
          <w:rFonts w:asciiTheme="minorHAnsi" w:hAnsiTheme="minorHAnsi"/>
          <w:sz w:val="24"/>
        </w:rPr>
        <w:t xml:space="preserve">persons with disabilities. </w:t>
      </w:r>
      <w:r w:rsidR="00562EBB" w:rsidRPr="00A61B67">
        <w:rPr>
          <w:rFonts w:asciiTheme="minorHAnsi" w:hAnsiTheme="minorHAnsi"/>
          <w:sz w:val="24"/>
        </w:rPr>
        <w:t>T</w:t>
      </w:r>
      <w:r w:rsidRPr="00A61B67">
        <w:rPr>
          <w:rFonts w:asciiTheme="minorHAnsi" w:hAnsiTheme="minorHAnsi"/>
          <w:sz w:val="24"/>
        </w:rPr>
        <w:t xml:space="preserve">he Election Commission has </w:t>
      </w:r>
      <w:r w:rsidR="005F2EFC" w:rsidRPr="00A61B67">
        <w:rPr>
          <w:rFonts w:asciiTheme="minorHAnsi" w:hAnsiTheme="minorHAnsi"/>
          <w:sz w:val="24"/>
        </w:rPr>
        <w:t>directed</w:t>
      </w:r>
      <w:r w:rsidRPr="00A61B67">
        <w:rPr>
          <w:rFonts w:asciiTheme="minorHAnsi" w:hAnsiTheme="minorHAnsi"/>
          <w:sz w:val="24"/>
        </w:rPr>
        <w:t xml:space="preserve"> many changes on accessibility</w:t>
      </w:r>
      <w:r w:rsidR="005F2EFC" w:rsidRPr="00A61B67">
        <w:rPr>
          <w:rFonts w:asciiTheme="minorHAnsi" w:hAnsiTheme="minorHAnsi"/>
          <w:sz w:val="24"/>
        </w:rPr>
        <w:t xml:space="preserve"> during elections</w:t>
      </w:r>
      <w:r w:rsidR="00562EBB" w:rsidRPr="00A61B67">
        <w:rPr>
          <w:rFonts w:asciiTheme="minorHAnsi" w:hAnsiTheme="minorHAnsi"/>
          <w:sz w:val="24"/>
        </w:rPr>
        <w:t>.</w:t>
      </w:r>
      <w:r w:rsidRPr="00A61B67">
        <w:rPr>
          <w:rFonts w:asciiTheme="minorHAnsi" w:hAnsiTheme="minorHAnsi"/>
          <w:sz w:val="24"/>
        </w:rPr>
        <w:t xml:space="preserve"> </w:t>
      </w:r>
      <w:r w:rsidR="00562EBB" w:rsidRPr="00A61B67">
        <w:rPr>
          <w:rFonts w:asciiTheme="minorHAnsi" w:hAnsiTheme="minorHAnsi"/>
          <w:sz w:val="24"/>
        </w:rPr>
        <w:t>Universal i</w:t>
      </w:r>
      <w:r w:rsidRPr="00A61B67">
        <w:rPr>
          <w:rFonts w:asciiTheme="minorHAnsi" w:hAnsiTheme="minorHAnsi"/>
          <w:sz w:val="24"/>
        </w:rPr>
        <w:t xml:space="preserve">mplementation of </w:t>
      </w:r>
      <w:r w:rsidR="00562EBB" w:rsidRPr="00A61B67">
        <w:rPr>
          <w:rFonts w:asciiTheme="minorHAnsi" w:hAnsiTheme="minorHAnsi"/>
          <w:sz w:val="24"/>
        </w:rPr>
        <w:t>the changes is poor</w:t>
      </w:r>
      <w:r w:rsidRPr="00A61B67">
        <w:rPr>
          <w:rFonts w:asciiTheme="minorHAnsi" w:hAnsiTheme="minorHAnsi"/>
          <w:sz w:val="24"/>
        </w:rPr>
        <w:t xml:space="preserve">. </w:t>
      </w:r>
      <w:r w:rsidR="005F2EFC" w:rsidRPr="00A61B67">
        <w:rPr>
          <w:rFonts w:asciiTheme="minorHAnsi" w:hAnsiTheme="minorHAnsi"/>
          <w:sz w:val="24"/>
        </w:rPr>
        <w:t>C</w:t>
      </w:r>
      <w:r w:rsidRPr="00A61B67">
        <w:rPr>
          <w:rFonts w:asciiTheme="minorHAnsi" w:hAnsiTheme="minorHAnsi"/>
          <w:sz w:val="24"/>
        </w:rPr>
        <w:t xml:space="preserve">onstituencies </w:t>
      </w:r>
      <w:r w:rsidR="005F2EFC" w:rsidRPr="00A61B67">
        <w:rPr>
          <w:rFonts w:asciiTheme="minorHAnsi" w:hAnsiTheme="minorHAnsi"/>
          <w:sz w:val="24"/>
        </w:rPr>
        <w:t>including</w:t>
      </w:r>
      <w:r w:rsidRPr="00A61B67">
        <w:rPr>
          <w:rFonts w:asciiTheme="minorHAnsi" w:hAnsiTheme="minorHAnsi"/>
          <w:sz w:val="24"/>
        </w:rPr>
        <w:t xml:space="preserve"> the deafblind, persons with multiple disabilities are excluded from elections because of </w:t>
      </w:r>
      <w:r w:rsidR="005F2EFC" w:rsidRPr="00A61B67">
        <w:rPr>
          <w:rFonts w:asciiTheme="minorHAnsi" w:hAnsiTheme="minorHAnsi"/>
          <w:sz w:val="24"/>
        </w:rPr>
        <w:t>inaccessibility</w:t>
      </w:r>
      <w:r w:rsidRPr="00A61B67">
        <w:rPr>
          <w:rFonts w:asciiTheme="minorHAnsi" w:hAnsiTheme="minorHAnsi"/>
          <w:sz w:val="24"/>
        </w:rPr>
        <w:t xml:space="preserve"> of information, party manifestoes, campaign materials, ballots</w:t>
      </w:r>
      <w:r w:rsidR="005F2EFC" w:rsidRPr="00A61B67">
        <w:rPr>
          <w:rFonts w:asciiTheme="minorHAnsi" w:hAnsiTheme="minorHAnsi"/>
          <w:sz w:val="24"/>
        </w:rPr>
        <w:t>, etc.</w:t>
      </w:r>
      <w:r w:rsidRPr="00A61B67">
        <w:rPr>
          <w:rStyle w:val="FootnoteReference"/>
          <w:rFonts w:asciiTheme="minorHAnsi" w:hAnsiTheme="minorHAnsi"/>
          <w:sz w:val="24"/>
        </w:rPr>
        <w:footnoteReference w:id="206"/>
      </w:r>
      <w:r w:rsidR="00A701A3" w:rsidRPr="00A61B67">
        <w:rPr>
          <w:rFonts w:asciiTheme="minorHAnsi" w:hAnsiTheme="minorHAnsi"/>
          <w:sz w:val="24"/>
        </w:rPr>
        <w:t>,</w:t>
      </w:r>
      <w:r w:rsidR="00DA3CAD" w:rsidRPr="00A61B67">
        <w:rPr>
          <w:rFonts w:asciiTheme="minorHAnsi" w:hAnsiTheme="minorHAnsi"/>
          <w:sz w:val="24"/>
          <w:vertAlign w:val="superscript"/>
        </w:rPr>
        <w:t xml:space="preserve"> </w:t>
      </w:r>
      <w:r w:rsidRPr="00A61B67">
        <w:rPr>
          <w:rStyle w:val="FootnoteReference"/>
          <w:rFonts w:asciiTheme="minorHAnsi" w:hAnsiTheme="minorHAnsi"/>
          <w:sz w:val="24"/>
        </w:rPr>
        <w:footnoteReference w:id="207"/>
      </w:r>
      <w:r w:rsidRPr="00A61B67">
        <w:rPr>
          <w:rFonts w:asciiTheme="minorHAnsi" w:hAnsiTheme="minorHAnsi"/>
          <w:sz w:val="24"/>
          <w:vertAlign w:val="superscript"/>
        </w:rPr>
        <w:t>.</w:t>
      </w:r>
      <w:r w:rsidRPr="00A61B67">
        <w:rPr>
          <w:rFonts w:asciiTheme="minorHAnsi" w:hAnsiTheme="minorHAnsi"/>
          <w:sz w:val="24"/>
        </w:rPr>
        <w:t xml:space="preserve"> </w:t>
      </w:r>
    </w:p>
    <w:p w14:paraId="73AF1890" w14:textId="77777777" w:rsidR="00DC7FD8" w:rsidRPr="00A61B67" w:rsidRDefault="00DC7FD8" w:rsidP="00A61B67">
      <w:pPr>
        <w:pStyle w:val="Abraca2"/>
        <w:spacing w:line="276" w:lineRule="auto"/>
        <w:rPr>
          <w:rFonts w:asciiTheme="minorHAnsi" w:hAnsiTheme="minorHAnsi"/>
          <w:sz w:val="24"/>
        </w:rPr>
      </w:pPr>
      <w:r w:rsidRPr="00A61B67">
        <w:rPr>
          <w:rFonts w:asciiTheme="minorHAnsi" w:hAnsiTheme="minorHAnsi"/>
          <w:b/>
          <w:sz w:val="24"/>
        </w:rPr>
        <w:t>258.</w:t>
      </w:r>
      <w:r w:rsidRPr="00A61B67">
        <w:rPr>
          <w:rFonts w:asciiTheme="minorHAnsi" w:hAnsiTheme="minorHAnsi"/>
          <w:sz w:val="24"/>
        </w:rPr>
        <w:t xml:space="preserve"> </w:t>
      </w:r>
      <w:r w:rsidR="001515EB" w:rsidRPr="00A61B67">
        <w:rPr>
          <w:rFonts w:asciiTheme="minorHAnsi" w:hAnsiTheme="minorHAnsi"/>
          <w:sz w:val="24"/>
        </w:rPr>
        <w:t>D</w:t>
      </w:r>
      <w:r w:rsidRPr="00A61B67">
        <w:rPr>
          <w:rFonts w:asciiTheme="minorHAnsi" w:hAnsiTheme="minorHAnsi"/>
          <w:sz w:val="24"/>
        </w:rPr>
        <w:t xml:space="preserve">isability activism is </w:t>
      </w:r>
      <w:r w:rsidR="001515EB" w:rsidRPr="00A61B67">
        <w:rPr>
          <w:rFonts w:asciiTheme="minorHAnsi" w:hAnsiTheme="minorHAnsi"/>
          <w:sz w:val="24"/>
        </w:rPr>
        <w:t xml:space="preserve">indeed </w:t>
      </w:r>
      <w:r w:rsidRPr="00A61B67">
        <w:rPr>
          <w:rFonts w:asciiTheme="minorHAnsi" w:hAnsiTheme="minorHAnsi"/>
          <w:sz w:val="24"/>
        </w:rPr>
        <w:t>gathering momentum</w:t>
      </w:r>
      <w:r w:rsidR="001515EB" w:rsidRPr="00A61B67">
        <w:rPr>
          <w:rFonts w:asciiTheme="minorHAnsi" w:hAnsiTheme="minorHAnsi"/>
          <w:sz w:val="24"/>
        </w:rPr>
        <w:t>.</w:t>
      </w:r>
      <w:r w:rsidRPr="00A61B67">
        <w:rPr>
          <w:rFonts w:asciiTheme="minorHAnsi" w:hAnsiTheme="minorHAnsi"/>
          <w:sz w:val="24"/>
        </w:rPr>
        <w:t xml:space="preserve"> </w:t>
      </w:r>
      <w:r w:rsidR="008D232F" w:rsidRPr="00A61B67">
        <w:rPr>
          <w:rFonts w:asciiTheme="minorHAnsi" w:hAnsiTheme="minorHAnsi"/>
          <w:sz w:val="24"/>
        </w:rPr>
        <w:t>But, p</w:t>
      </w:r>
      <w:r w:rsidRPr="00A61B67">
        <w:rPr>
          <w:rFonts w:asciiTheme="minorHAnsi" w:hAnsiTheme="minorHAnsi"/>
          <w:sz w:val="24"/>
        </w:rPr>
        <w:t xml:space="preserve">ersons of "unsound mind" are not allowed to form organizations or associations as per the Contract Act 1872, due to incapacity condition applied on </w:t>
      </w:r>
      <w:r w:rsidR="00A701A3" w:rsidRPr="00A61B67">
        <w:rPr>
          <w:rFonts w:asciiTheme="minorHAnsi" w:hAnsiTheme="minorHAnsi"/>
          <w:sz w:val="24"/>
        </w:rPr>
        <w:t xml:space="preserve">the </w:t>
      </w:r>
      <w:r w:rsidRPr="00A61B67">
        <w:rPr>
          <w:rFonts w:asciiTheme="minorHAnsi" w:hAnsiTheme="minorHAnsi"/>
          <w:sz w:val="24"/>
        </w:rPr>
        <w:t xml:space="preserve">whole constituency. </w:t>
      </w:r>
    </w:p>
    <w:p w14:paraId="1F4E50DD"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Additionally,</w:t>
      </w:r>
    </w:p>
    <w:p w14:paraId="1A80EE34" w14:textId="77777777" w:rsidR="00DC7FD8" w:rsidRPr="00A61B67" w:rsidRDefault="001515EB" w:rsidP="00A61B67">
      <w:pPr>
        <w:pStyle w:val="Abraca2"/>
        <w:spacing w:line="276" w:lineRule="auto"/>
        <w:rPr>
          <w:rFonts w:asciiTheme="minorHAnsi" w:hAnsiTheme="minorHAnsi"/>
          <w:sz w:val="24"/>
        </w:rPr>
      </w:pPr>
      <w:r w:rsidRPr="00A61B67">
        <w:rPr>
          <w:rFonts w:asciiTheme="minorHAnsi" w:hAnsiTheme="minorHAnsi"/>
          <w:sz w:val="24"/>
        </w:rPr>
        <w:t>Disqualifiers in law</w:t>
      </w:r>
      <w:r w:rsidR="00DC7FD8" w:rsidRPr="00A61B67">
        <w:rPr>
          <w:rFonts w:asciiTheme="minorHAnsi" w:hAnsiTheme="minorHAnsi"/>
          <w:sz w:val="24"/>
        </w:rPr>
        <w:t xml:space="preserve"> based on incapacity, </w:t>
      </w:r>
      <w:r w:rsidRPr="00A61B67">
        <w:rPr>
          <w:rFonts w:asciiTheme="minorHAnsi" w:hAnsiTheme="minorHAnsi"/>
          <w:sz w:val="24"/>
        </w:rPr>
        <w:t>exclude persons with disabilities from</w:t>
      </w:r>
      <w:r w:rsidR="00DC7FD8" w:rsidRPr="00A61B67">
        <w:rPr>
          <w:rFonts w:asciiTheme="minorHAnsi" w:hAnsiTheme="minorHAnsi"/>
          <w:sz w:val="24"/>
        </w:rPr>
        <w:t xml:space="preserve"> political participation</w:t>
      </w:r>
      <w:r w:rsidR="00DC7FD8" w:rsidRPr="00A61B67">
        <w:rPr>
          <w:rStyle w:val="FootnoteReference"/>
          <w:rFonts w:asciiTheme="minorHAnsi" w:hAnsiTheme="minorHAnsi"/>
          <w:sz w:val="24"/>
        </w:rPr>
        <w:footnoteReference w:id="208"/>
      </w:r>
      <w:r w:rsidRPr="00A61B67">
        <w:rPr>
          <w:rFonts w:asciiTheme="minorHAnsi" w:hAnsiTheme="minorHAnsi"/>
          <w:sz w:val="24"/>
          <w:vertAlign w:val="superscript"/>
        </w:rPr>
        <w:t>,</w:t>
      </w:r>
      <w:r w:rsidRPr="00A61B67">
        <w:rPr>
          <w:rFonts w:asciiTheme="minorHAnsi" w:hAnsiTheme="minorHAnsi"/>
          <w:sz w:val="24"/>
        </w:rPr>
        <w:t xml:space="preserve"> including e.g. </w:t>
      </w:r>
      <w:r w:rsidR="00DC7FD8" w:rsidRPr="00A61B67">
        <w:rPr>
          <w:rFonts w:asciiTheme="minorHAnsi" w:hAnsiTheme="minorHAnsi"/>
          <w:sz w:val="24"/>
        </w:rPr>
        <w:t>Sikh Gurdwaras Act of 1925; Indian Veterinary Council Act of 1984; National Bank for Agriculture an</w:t>
      </w:r>
      <w:r w:rsidRPr="00A61B67">
        <w:rPr>
          <w:rFonts w:asciiTheme="minorHAnsi" w:hAnsiTheme="minorHAnsi"/>
          <w:sz w:val="24"/>
        </w:rPr>
        <w:t>d Rural Development Act of 1981.</w:t>
      </w:r>
    </w:p>
    <w:p w14:paraId="5F3EF20B" w14:textId="77777777" w:rsidR="00DC7FD8" w:rsidRPr="00A61B67" w:rsidRDefault="00DC7FD8" w:rsidP="00A61B67">
      <w:pPr>
        <w:pStyle w:val="Abraca2"/>
        <w:spacing w:line="276" w:lineRule="auto"/>
        <w:rPr>
          <w:rFonts w:asciiTheme="minorHAnsi" w:hAnsiTheme="minorHAnsi"/>
          <w:b/>
          <w:sz w:val="24"/>
        </w:rPr>
      </w:pPr>
      <w:r w:rsidRPr="00A61B67">
        <w:rPr>
          <w:rFonts w:asciiTheme="minorHAnsi" w:hAnsiTheme="minorHAnsi"/>
          <w:b/>
          <w:sz w:val="24"/>
        </w:rPr>
        <w:t>Rec</w:t>
      </w:r>
      <w:r w:rsidR="001515EB" w:rsidRPr="00A61B67">
        <w:rPr>
          <w:rFonts w:asciiTheme="minorHAnsi" w:hAnsiTheme="minorHAnsi"/>
          <w:b/>
          <w:sz w:val="24"/>
        </w:rPr>
        <w:t>ommended LoIs</w:t>
      </w:r>
    </w:p>
    <w:p w14:paraId="0CD86FD5" w14:textId="77777777" w:rsidR="006D121C" w:rsidRPr="00A61B67" w:rsidRDefault="001515EB" w:rsidP="00A61B67">
      <w:pPr>
        <w:pStyle w:val="Abraca2"/>
        <w:numPr>
          <w:ilvl w:val="0"/>
          <w:numId w:val="25"/>
        </w:numPr>
        <w:spacing w:line="276" w:lineRule="auto"/>
        <w:rPr>
          <w:rFonts w:asciiTheme="minorHAnsi" w:hAnsiTheme="minorHAnsi"/>
          <w:b/>
          <w:sz w:val="24"/>
          <w:u w:val="single"/>
        </w:rPr>
      </w:pPr>
      <w:r w:rsidRPr="00A61B67">
        <w:rPr>
          <w:rFonts w:asciiTheme="minorHAnsi" w:hAnsiTheme="minorHAnsi"/>
          <w:sz w:val="24"/>
        </w:rPr>
        <w:t xml:space="preserve">What action has </w:t>
      </w:r>
      <w:r w:rsidR="006D121C" w:rsidRPr="00A61B67">
        <w:rPr>
          <w:rFonts w:asciiTheme="minorHAnsi" w:hAnsiTheme="minorHAnsi"/>
          <w:sz w:val="24"/>
        </w:rPr>
        <w:t>Go</w:t>
      </w:r>
      <w:r w:rsidRPr="00A61B67">
        <w:rPr>
          <w:rFonts w:asciiTheme="minorHAnsi" w:hAnsiTheme="minorHAnsi"/>
          <w:sz w:val="24"/>
        </w:rPr>
        <w:t xml:space="preserve">I taken to ensure the right to suffrage and opportunities to stand for </w:t>
      </w:r>
      <w:r w:rsidR="006D121C" w:rsidRPr="00A61B67">
        <w:rPr>
          <w:rFonts w:asciiTheme="minorHAnsi" w:hAnsiTheme="minorHAnsi"/>
          <w:sz w:val="24"/>
        </w:rPr>
        <w:t xml:space="preserve">public </w:t>
      </w:r>
      <w:r w:rsidRPr="00A61B67">
        <w:rPr>
          <w:rFonts w:asciiTheme="minorHAnsi" w:hAnsiTheme="minorHAnsi"/>
          <w:sz w:val="24"/>
        </w:rPr>
        <w:t>office</w:t>
      </w:r>
      <w:r w:rsidR="006D121C" w:rsidRPr="00A61B67">
        <w:rPr>
          <w:rFonts w:asciiTheme="minorHAnsi" w:hAnsiTheme="minorHAnsi"/>
          <w:sz w:val="24"/>
        </w:rPr>
        <w:t>,</w:t>
      </w:r>
      <w:r w:rsidRPr="00A61B67">
        <w:rPr>
          <w:rFonts w:asciiTheme="minorHAnsi" w:hAnsiTheme="minorHAnsi"/>
          <w:sz w:val="24"/>
        </w:rPr>
        <w:t xml:space="preserve"> without </w:t>
      </w:r>
      <w:r w:rsidR="006D121C" w:rsidRPr="00A61B67">
        <w:rPr>
          <w:rFonts w:asciiTheme="minorHAnsi" w:hAnsiTheme="minorHAnsi"/>
          <w:sz w:val="24"/>
        </w:rPr>
        <w:t>incapacity disqualifiers by repealing the various incapacity provisions?</w:t>
      </w:r>
      <w:r w:rsidRPr="00A61B67">
        <w:rPr>
          <w:rFonts w:asciiTheme="minorHAnsi" w:hAnsiTheme="minorHAnsi"/>
          <w:sz w:val="24"/>
        </w:rPr>
        <w:t xml:space="preserve"> </w:t>
      </w:r>
      <w:r w:rsidR="006D121C" w:rsidRPr="00A61B67">
        <w:rPr>
          <w:rFonts w:asciiTheme="minorHAnsi" w:hAnsiTheme="minorHAnsi"/>
          <w:sz w:val="24"/>
        </w:rPr>
        <w:t>Provide information on efforts to make the entire electoral process accessible</w:t>
      </w:r>
      <w:r w:rsidRPr="00A61B67">
        <w:rPr>
          <w:rFonts w:asciiTheme="minorHAnsi" w:hAnsiTheme="minorHAnsi"/>
          <w:sz w:val="24"/>
        </w:rPr>
        <w:t>?</w:t>
      </w:r>
      <w:r w:rsidRPr="00A61B67">
        <w:rPr>
          <w:rFonts w:asciiTheme="minorHAnsi" w:hAnsiTheme="minorHAnsi"/>
          <w:sz w:val="24"/>
        </w:rPr>
        <w:br/>
      </w:r>
      <w:bookmarkStart w:id="80" w:name="_Toc409025606"/>
      <w:bookmarkStart w:id="81" w:name="_Toc409025607"/>
    </w:p>
    <w:p w14:paraId="6646FE11" w14:textId="77777777" w:rsidR="00B6238E" w:rsidRPr="00A61B67" w:rsidRDefault="00B6238E" w:rsidP="00A61B67">
      <w:pPr>
        <w:pStyle w:val="Heading2"/>
        <w:spacing w:line="276" w:lineRule="auto"/>
        <w:rPr>
          <w:rFonts w:asciiTheme="minorHAnsi" w:hAnsiTheme="minorHAnsi"/>
        </w:rPr>
      </w:pPr>
      <w:bookmarkStart w:id="82" w:name="_Toc411516215"/>
      <w:r w:rsidRPr="00A61B67">
        <w:rPr>
          <w:rFonts w:asciiTheme="minorHAnsi" w:hAnsiTheme="minorHAnsi"/>
        </w:rPr>
        <w:t>Article 30 - Participation in cultural life, recreation, leisure and sports</w:t>
      </w:r>
      <w:bookmarkEnd w:id="80"/>
      <w:bookmarkEnd w:id="82"/>
    </w:p>
    <w:p w14:paraId="4C8DBB26" w14:textId="5F7E4266" w:rsidR="00B6238E" w:rsidRPr="00A61B67" w:rsidRDefault="00B6238E" w:rsidP="00A61B67">
      <w:pPr>
        <w:pStyle w:val="Abraca2"/>
        <w:spacing w:line="276" w:lineRule="auto"/>
        <w:rPr>
          <w:rFonts w:asciiTheme="minorHAnsi" w:hAnsiTheme="minorHAnsi"/>
          <w:sz w:val="24"/>
        </w:rPr>
      </w:pPr>
      <w:r w:rsidRPr="00A61B67">
        <w:rPr>
          <w:rFonts w:asciiTheme="minorHAnsi" w:hAnsiTheme="minorHAnsi"/>
          <w:b/>
          <w:sz w:val="24"/>
        </w:rPr>
        <w:t>260.</w:t>
      </w:r>
      <w:r w:rsidR="000762BC">
        <w:rPr>
          <w:rFonts w:asciiTheme="minorHAnsi" w:hAnsiTheme="minorHAnsi"/>
          <w:sz w:val="24"/>
        </w:rPr>
        <w:t xml:space="preserve"> </w:t>
      </w:r>
      <w:r w:rsidRPr="00A61B67">
        <w:rPr>
          <w:rFonts w:asciiTheme="minorHAnsi" w:hAnsiTheme="minorHAnsi"/>
          <w:sz w:val="24"/>
        </w:rPr>
        <w:t xml:space="preserve"> The </w:t>
      </w:r>
      <w:r w:rsidR="006B06C0" w:rsidRPr="00A61B67">
        <w:rPr>
          <w:rFonts w:asciiTheme="minorHAnsi" w:hAnsiTheme="minorHAnsi"/>
          <w:sz w:val="24"/>
        </w:rPr>
        <w:t>RPDA2016</w:t>
      </w:r>
      <w:r w:rsidRPr="00A61B67">
        <w:rPr>
          <w:rFonts w:asciiTheme="minorHAnsi" w:hAnsiTheme="minorHAnsi"/>
          <w:sz w:val="24"/>
        </w:rPr>
        <w:t xml:space="preserve"> provides for participation of persons with disabilities in cultural life, recreation, leisure and sports. </w:t>
      </w:r>
      <w:r w:rsidR="006B06C0" w:rsidRPr="00A61B67">
        <w:rPr>
          <w:rFonts w:asciiTheme="minorHAnsi" w:hAnsiTheme="minorHAnsi"/>
          <w:sz w:val="24"/>
        </w:rPr>
        <w:t>MHCA2017</w:t>
      </w:r>
      <w:r w:rsidRPr="00A61B67">
        <w:rPr>
          <w:rFonts w:asciiTheme="minorHAnsi" w:hAnsiTheme="minorHAnsi"/>
          <w:sz w:val="24"/>
        </w:rPr>
        <w:t xml:space="preserve"> does not mention any mainstreaming aspects. </w:t>
      </w:r>
    </w:p>
    <w:p w14:paraId="779B1DED" w14:textId="58695A40" w:rsidR="00B6238E" w:rsidRPr="00A61B67" w:rsidRDefault="00B6238E" w:rsidP="00A61B67">
      <w:pPr>
        <w:pStyle w:val="Abraca2"/>
        <w:spacing w:line="276" w:lineRule="auto"/>
        <w:rPr>
          <w:rFonts w:asciiTheme="minorHAnsi" w:hAnsiTheme="minorHAnsi"/>
          <w:b/>
          <w:sz w:val="24"/>
        </w:rPr>
      </w:pPr>
      <w:r w:rsidRPr="00A61B67">
        <w:rPr>
          <w:rFonts w:asciiTheme="minorHAnsi" w:hAnsiTheme="minorHAnsi"/>
          <w:b/>
          <w:bCs/>
          <w:sz w:val="24"/>
        </w:rPr>
        <w:t>261.</w:t>
      </w:r>
      <w:r w:rsidRPr="00A61B67">
        <w:rPr>
          <w:rFonts w:asciiTheme="minorHAnsi" w:hAnsiTheme="minorHAnsi"/>
          <w:bCs/>
          <w:sz w:val="24"/>
        </w:rPr>
        <w:t xml:space="preserve"> The National policy of 2006 has a list of actions to be taken to encourage the</w:t>
      </w:r>
      <w:r w:rsidR="00200A21" w:rsidRPr="00A61B67">
        <w:rPr>
          <w:rFonts w:asciiTheme="minorHAnsi" w:hAnsiTheme="minorHAnsi"/>
          <w:bCs/>
          <w:sz w:val="24"/>
        </w:rPr>
        <w:t>se rights.</w:t>
      </w:r>
      <w:r w:rsidRPr="00A61B67">
        <w:rPr>
          <w:rFonts w:asciiTheme="minorHAnsi" w:hAnsiTheme="minorHAnsi"/>
          <w:bCs/>
          <w:sz w:val="24"/>
        </w:rPr>
        <w:t xml:space="preserve"> However, accessibility and attitudinal barriers are concerns.  e.g. beaches are not accessible and where NGOs made effort to make beaches accessible</w:t>
      </w:r>
      <w:r w:rsidRPr="00A61B67">
        <w:rPr>
          <w:rFonts w:asciiTheme="minorHAnsi" w:hAnsiTheme="minorHAnsi"/>
          <w:bCs/>
          <w:sz w:val="24"/>
          <w:vertAlign w:val="superscript"/>
        </w:rPr>
        <w:footnoteReference w:id="209"/>
      </w:r>
      <w:r w:rsidRPr="00A61B67">
        <w:rPr>
          <w:rFonts w:asciiTheme="minorHAnsi" w:hAnsiTheme="minorHAnsi"/>
          <w:bCs/>
          <w:sz w:val="24"/>
        </w:rPr>
        <w:t xml:space="preserve"> these were not further supported by authorities</w:t>
      </w:r>
      <w:r w:rsidRPr="00A61B67">
        <w:rPr>
          <w:rFonts w:asciiTheme="minorHAnsi" w:hAnsiTheme="minorHAnsi"/>
          <w:bCs/>
          <w:sz w:val="24"/>
          <w:vertAlign w:val="superscript"/>
        </w:rPr>
        <w:footnoteReference w:id="210"/>
      </w:r>
      <w:r w:rsidRPr="00A61B67">
        <w:rPr>
          <w:rFonts w:asciiTheme="minorHAnsi" w:hAnsiTheme="minorHAnsi"/>
          <w:bCs/>
          <w:sz w:val="24"/>
        </w:rPr>
        <w:t>.</w:t>
      </w:r>
    </w:p>
    <w:p w14:paraId="60963650" w14:textId="77777777" w:rsidR="000762BC" w:rsidRDefault="00B6238E" w:rsidP="00A61B67">
      <w:pPr>
        <w:pStyle w:val="Abraca2"/>
        <w:spacing w:line="276" w:lineRule="auto"/>
        <w:rPr>
          <w:rFonts w:asciiTheme="minorHAnsi" w:hAnsiTheme="minorHAnsi"/>
          <w:sz w:val="24"/>
        </w:rPr>
      </w:pPr>
      <w:r w:rsidRPr="00A61B67">
        <w:rPr>
          <w:rFonts w:asciiTheme="minorHAnsi" w:hAnsiTheme="minorHAnsi"/>
          <w:b/>
          <w:sz w:val="24"/>
        </w:rPr>
        <w:t>262-264</w:t>
      </w:r>
      <w:r w:rsidRPr="00A61B67">
        <w:rPr>
          <w:rFonts w:asciiTheme="minorHAnsi" w:hAnsiTheme="minorHAnsi"/>
          <w:sz w:val="24"/>
        </w:rPr>
        <w:t>. GoI accessibility guidelines for public libraries are unmet. The National Library Mission provides screen reader access for its digital resources</w:t>
      </w:r>
      <w:r w:rsidRPr="00A61B67">
        <w:rPr>
          <w:rStyle w:val="FootnoteReference"/>
          <w:rFonts w:asciiTheme="minorHAnsi" w:hAnsiTheme="minorHAnsi" w:cstheme="minorHAnsi"/>
          <w:sz w:val="24"/>
        </w:rPr>
        <w:footnoteReference w:id="211"/>
      </w:r>
      <w:r w:rsidRPr="00A61B67">
        <w:rPr>
          <w:rFonts w:asciiTheme="minorHAnsi" w:hAnsiTheme="minorHAnsi"/>
          <w:sz w:val="24"/>
        </w:rPr>
        <w:t xml:space="preserve"> but little else.  </w:t>
      </w:r>
    </w:p>
    <w:p w14:paraId="14D800B7" w14:textId="4BDE9ECA" w:rsidR="00B6238E" w:rsidRPr="00A61B67" w:rsidRDefault="00B6238E" w:rsidP="00A61B67">
      <w:pPr>
        <w:pStyle w:val="Abraca2"/>
        <w:spacing w:line="276" w:lineRule="auto"/>
        <w:rPr>
          <w:rFonts w:asciiTheme="minorHAnsi" w:hAnsiTheme="minorHAnsi"/>
          <w:b/>
          <w:sz w:val="24"/>
        </w:rPr>
      </w:pPr>
      <w:r w:rsidRPr="00A61B67">
        <w:rPr>
          <w:rFonts w:asciiTheme="minorHAnsi" w:hAnsiTheme="minorHAnsi"/>
          <w:sz w:val="24"/>
        </w:rPr>
        <w:t xml:space="preserve">While travel and tourism are becoming more accessible, however, </w:t>
      </w:r>
      <w:r w:rsidR="000762BC">
        <w:rPr>
          <w:rFonts w:asciiTheme="minorHAnsi" w:hAnsiTheme="minorHAnsi"/>
          <w:sz w:val="24"/>
        </w:rPr>
        <w:t>inaccessibility of tourist places remains a challenge</w:t>
      </w:r>
      <w:r w:rsidRPr="00A61B67">
        <w:rPr>
          <w:rFonts w:asciiTheme="minorHAnsi" w:hAnsiTheme="minorHAnsi"/>
          <w:sz w:val="24"/>
        </w:rPr>
        <w:t xml:space="preserve">.  </w:t>
      </w:r>
    </w:p>
    <w:p w14:paraId="3DA02A72" w14:textId="6455D406" w:rsidR="00B6238E" w:rsidRPr="00A61B67" w:rsidRDefault="00B6238E" w:rsidP="00A61B67">
      <w:pPr>
        <w:pStyle w:val="Abraca2"/>
        <w:spacing w:line="276" w:lineRule="auto"/>
        <w:rPr>
          <w:rFonts w:asciiTheme="minorHAnsi" w:hAnsiTheme="minorHAnsi"/>
          <w:sz w:val="24"/>
        </w:rPr>
      </w:pPr>
      <w:r w:rsidRPr="00A61B67">
        <w:rPr>
          <w:rFonts w:asciiTheme="minorHAnsi" w:hAnsiTheme="minorHAnsi"/>
          <w:b/>
          <w:sz w:val="24"/>
        </w:rPr>
        <w:t>266</w:t>
      </w:r>
      <w:r w:rsidRPr="00A61B67">
        <w:rPr>
          <w:rFonts w:asciiTheme="minorHAnsi" w:hAnsiTheme="minorHAnsi"/>
          <w:sz w:val="24"/>
        </w:rPr>
        <w:t>. The Ministry of Tourism star rating requirements needs all hotels to hav</w:t>
      </w:r>
      <w:r w:rsidR="00681BE7">
        <w:rPr>
          <w:rFonts w:asciiTheme="minorHAnsi" w:hAnsiTheme="minorHAnsi"/>
          <w:sz w:val="24"/>
        </w:rPr>
        <w:t>e at least one accessible room h</w:t>
      </w:r>
      <w:r w:rsidRPr="00A61B67">
        <w:rPr>
          <w:rFonts w:asciiTheme="minorHAnsi" w:hAnsiTheme="minorHAnsi"/>
          <w:sz w:val="24"/>
        </w:rPr>
        <w:t>oweve</w:t>
      </w:r>
      <w:r w:rsidR="00200A21" w:rsidRPr="00A61B67">
        <w:rPr>
          <w:rFonts w:asciiTheme="minorHAnsi" w:hAnsiTheme="minorHAnsi"/>
          <w:sz w:val="24"/>
        </w:rPr>
        <w:t>r few have</w:t>
      </w:r>
      <w:r w:rsidR="00681BE7">
        <w:rPr>
          <w:rFonts w:asciiTheme="minorHAnsi" w:hAnsiTheme="minorHAnsi"/>
          <w:sz w:val="24"/>
        </w:rPr>
        <w:t xml:space="preserve"> complied</w:t>
      </w:r>
      <w:r w:rsidRPr="00A61B67">
        <w:rPr>
          <w:rFonts w:asciiTheme="minorHAnsi" w:hAnsiTheme="minorHAnsi"/>
          <w:sz w:val="24"/>
        </w:rPr>
        <w:t xml:space="preserve">. Further, a derogatory attitude </w:t>
      </w:r>
      <w:r w:rsidR="00200A21" w:rsidRPr="00A61B67">
        <w:rPr>
          <w:rFonts w:asciiTheme="minorHAnsi" w:hAnsiTheme="minorHAnsi"/>
          <w:sz w:val="24"/>
        </w:rPr>
        <w:t xml:space="preserve">exists </w:t>
      </w:r>
      <w:r w:rsidRPr="00A61B67">
        <w:rPr>
          <w:rFonts w:asciiTheme="minorHAnsi" w:hAnsiTheme="minorHAnsi"/>
          <w:sz w:val="24"/>
        </w:rPr>
        <w:t>towards persons with disabilities of hotel staff</w:t>
      </w:r>
      <w:r w:rsidRPr="00A61B67">
        <w:rPr>
          <w:rStyle w:val="FootnoteReference"/>
          <w:rFonts w:asciiTheme="minorHAnsi" w:hAnsiTheme="minorHAnsi" w:cstheme="minorHAnsi"/>
          <w:sz w:val="24"/>
        </w:rPr>
        <w:footnoteReference w:id="212"/>
      </w:r>
      <w:r w:rsidRPr="00A61B67">
        <w:rPr>
          <w:rFonts w:asciiTheme="minorHAnsi" w:hAnsiTheme="minorHAnsi"/>
          <w:sz w:val="24"/>
        </w:rPr>
        <w:t>.</w:t>
      </w:r>
    </w:p>
    <w:p w14:paraId="44893992" w14:textId="77777777" w:rsidR="00B6238E" w:rsidRPr="00A61B67" w:rsidRDefault="00B6238E" w:rsidP="00A61B67">
      <w:pPr>
        <w:pStyle w:val="Abraca2"/>
        <w:spacing w:line="276" w:lineRule="auto"/>
        <w:rPr>
          <w:rFonts w:asciiTheme="minorHAnsi" w:hAnsiTheme="minorHAnsi"/>
          <w:sz w:val="24"/>
        </w:rPr>
      </w:pPr>
      <w:r w:rsidRPr="00A61B67">
        <w:rPr>
          <w:rFonts w:asciiTheme="minorHAnsi" w:hAnsiTheme="minorHAnsi"/>
          <w:sz w:val="24"/>
        </w:rPr>
        <w:t>The Paralympic Committee of India (PCI) has been criticized by for not offering fair opportunities</w:t>
      </w:r>
      <w:r w:rsidRPr="00A61B67">
        <w:rPr>
          <w:rStyle w:val="FootnoteReference"/>
          <w:rFonts w:asciiTheme="minorHAnsi" w:hAnsiTheme="minorHAnsi" w:cstheme="minorHAnsi"/>
          <w:sz w:val="24"/>
        </w:rPr>
        <w:footnoteReference w:id="213"/>
      </w:r>
      <w:r w:rsidRPr="00A61B67">
        <w:rPr>
          <w:rFonts w:asciiTheme="minorHAnsi" w:hAnsiTheme="minorHAnsi"/>
          <w:sz w:val="24"/>
        </w:rPr>
        <w:t xml:space="preserve"> to para-sport persons, reasonable accommodation and support</w:t>
      </w:r>
      <w:r w:rsidRPr="00A61B67">
        <w:rPr>
          <w:rStyle w:val="FootnoteReference"/>
          <w:rFonts w:asciiTheme="minorHAnsi" w:hAnsiTheme="minorHAnsi" w:cstheme="minorHAnsi"/>
          <w:sz w:val="24"/>
        </w:rPr>
        <w:footnoteReference w:id="214"/>
      </w:r>
      <w:r w:rsidRPr="00A61B67">
        <w:rPr>
          <w:rFonts w:asciiTheme="minorHAnsi" w:hAnsiTheme="minorHAnsi"/>
          <w:sz w:val="24"/>
        </w:rPr>
        <w:t>.</w:t>
      </w:r>
      <w:r w:rsidR="00200A21" w:rsidRPr="00A61B67">
        <w:rPr>
          <w:rFonts w:asciiTheme="minorHAnsi" w:hAnsiTheme="minorHAnsi"/>
          <w:sz w:val="24"/>
        </w:rPr>
        <w:t xml:space="preserve"> </w:t>
      </w:r>
    </w:p>
    <w:p w14:paraId="5F726DEE" w14:textId="77777777" w:rsidR="00B6238E" w:rsidRPr="00A61B67" w:rsidRDefault="00B6238E" w:rsidP="00A61B67">
      <w:pPr>
        <w:pStyle w:val="Abraca2"/>
        <w:spacing w:line="276" w:lineRule="auto"/>
        <w:rPr>
          <w:rFonts w:asciiTheme="minorHAnsi" w:hAnsiTheme="minorHAnsi"/>
          <w:b/>
          <w:sz w:val="24"/>
        </w:rPr>
      </w:pPr>
      <w:r w:rsidRPr="00A61B67">
        <w:rPr>
          <w:rFonts w:asciiTheme="minorHAnsi" w:hAnsiTheme="minorHAnsi"/>
          <w:b/>
          <w:sz w:val="24"/>
        </w:rPr>
        <w:t>Annexure- Case study 11: Poor functioning of the Paralympic Committee of India</w:t>
      </w:r>
    </w:p>
    <w:p w14:paraId="43F01FC6" w14:textId="77777777" w:rsidR="00B6238E" w:rsidRPr="00A61B67" w:rsidRDefault="00B6238E" w:rsidP="00A61B67">
      <w:pPr>
        <w:pStyle w:val="Abraca2"/>
        <w:spacing w:line="276" w:lineRule="auto"/>
        <w:rPr>
          <w:rFonts w:asciiTheme="minorHAnsi" w:hAnsiTheme="minorHAnsi"/>
          <w:sz w:val="24"/>
        </w:rPr>
      </w:pPr>
      <w:r w:rsidRPr="00A61B67">
        <w:rPr>
          <w:rFonts w:asciiTheme="minorHAnsi" w:hAnsiTheme="minorHAnsi"/>
          <w:sz w:val="24"/>
        </w:rPr>
        <w:t xml:space="preserve">Places of worship are not accessible for </w:t>
      </w:r>
      <w:r w:rsidR="00F91E48" w:rsidRPr="00A61B67">
        <w:rPr>
          <w:rFonts w:asciiTheme="minorHAnsi" w:hAnsiTheme="minorHAnsi"/>
          <w:sz w:val="24"/>
        </w:rPr>
        <w:t>Persons with disabilities</w:t>
      </w:r>
      <w:r w:rsidRPr="00A61B67">
        <w:rPr>
          <w:rFonts w:asciiTheme="minorHAnsi" w:hAnsiTheme="minorHAnsi"/>
          <w:sz w:val="24"/>
        </w:rPr>
        <w:t>. Further, wheelchairs, calipers, crutches are all not allowed in places of worship in India and dignity is</w:t>
      </w:r>
      <w:r w:rsidR="00200A21" w:rsidRPr="00A61B67">
        <w:rPr>
          <w:rFonts w:asciiTheme="minorHAnsi" w:hAnsiTheme="minorHAnsi"/>
          <w:sz w:val="24"/>
        </w:rPr>
        <w:t xml:space="preserve"> lost in trying to gain access</w:t>
      </w:r>
      <w:r w:rsidRPr="00A61B67">
        <w:rPr>
          <w:rFonts w:asciiTheme="minorHAnsi" w:hAnsiTheme="minorHAnsi"/>
          <w:sz w:val="24"/>
          <w:vertAlign w:val="superscript"/>
        </w:rPr>
        <w:footnoteReference w:id="215"/>
      </w:r>
      <w:r w:rsidR="00200A21" w:rsidRPr="00A61B67">
        <w:rPr>
          <w:rFonts w:asciiTheme="minorHAnsi" w:hAnsiTheme="minorHAnsi"/>
          <w:sz w:val="24"/>
        </w:rPr>
        <w:t xml:space="preserve">. Religious, cultural attitudes also present barriers to cultural inclusion. </w:t>
      </w:r>
    </w:p>
    <w:p w14:paraId="6DFFC060" w14:textId="77777777" w:rsidR="00B6238E" w:rsidRPr="00A61B67" w:rsidRDefault="00E67ED4" w:rsidP="00A61B67">
      <w:pPr>
        <w:pStyle w:val="Abraca2"/>
        <w:spacing w:line="276" w:lineRule="auto"/>
        <w:rPr>
          <w:rFonts w:asciiTheme="minorHAnsi" w:hAnsiTheme="minorHAnsi"/>
          <w:sz w:val="24"/>
        </w:rPr>
      </w:pPr>
      <w:r w:rsidRPr="00A61B67">
        <w:rPr>
          <w:rFonts w:asciiTheme="minorHAnsi" w:hAnsiTheme="minorHAnsi"/>
          <w:b/>
          <w:sz w:val="24"/>
        </w:rPr>
        <w:t>Recommended LoIs</w:t>
      </w:r>
    </w:p>
    <w:p w14:paraId="07840DBA" w14:textId="77777777" w:rsidR="00E67ED4" w:rsidRPr="00A61B67" w:rsidRDefault="00E67ED4" w:rsidP="00A61B67">
      <w:pPr>
        <w:pStyle w:val="Abraca2"/>
        <w:numPr>
          <w:ilvl w:val="0"/>
          <w:numId w:val="25"/>
        </w:numPr>
        <w:spacing w:line="276" w:lineRule="auto"/>
        <w:rPr>
          <w:rFonts w:asciiTheme="minorHAnsi" w:hAnsiTheme="minorHAnsi"/>
          <w:sz w:val="24"/>
        </w:rPr>
      </w:pPr>
      <w:r w:rsidRPr="00A61B67">
        <w:rPr>
          <w:rFonts w:asciiTheme="minorHAnsi" w:hAnsiTheme="minorHAnsi"/>
          <w:sz w:val="24"/>
        </w:rPr>
        <w:t xml:space="preserve">What has the GoI done to improve accessibility of religious, cultural, leisure, recreation, sports activities especially for persons with deafblindness and persons with multiple disabilities? What are the audit, monitoring and redress mechanisms on accessibility of hotels, </w:t>
      </w:r>
      <w:r w:rsidR="0069515C" w:rsidRPr="00A61B67">
        <w:rPr>
          <w:rFonts w:asciiTheme="minorHAnsi" w:hAnsiTheme="minorHAnsi"/>
          <w:sz w:val="24"/>
        </w:rPr>
        <w:t xml:space="preserve">libraries, </w:t>
      </w:r>
      <w:r w:rsidRPr="00A61B67">
        <w:rPr>
          <w:rFonts w:asciiTheme="minorHAnsi" w:hAnsiTheme="minorHAnsi"/>
          <w:sz w:val="24"/>
        </w:rPr>
        <w:t xml:space="preserve">beaches, heritage sites, places of worship, sports facilities and other leisure locations? </w:t>
      </w:r>
    </w:p>
    <w:p w14:paraId="700F4CF1" w14:textId="77777777" w:rsidR="00E67ED4" w:rsidRPr="00A61B67" w:rsidRDefault="00E67ED4" w:rsidP="00A61B67">
      <w:pPr>
        <w:pStyle w:val="Abraca2"/>
        <w:numPr>
          <w:ilvl w:val="0"/>
          <w:numId w:val="25"/>
        </w:numPr>
        <w:spacing w:line="276" w:lineRule="auto"/>
        <w:rPr>
          <w:rFonts w:asciiTheme="minorHAnsi" w:hAnsiTheme="minorHAnsi"/>
          <w:sz w:val="24"/>
        </w:rPr>
      </w:pPr>
      <w:r w:rsidRPr="00A61B67">
        <w:rPr>
          <w:rFonts w:asciiTheme="minorHAnsi" w:hAnsiTheme="minorHAnsi"/>
          <w:sz w:val="24"/>
        </w:rPr>
        <w:t>What efforts has the GoI taken to monitor the functioning of the Paralympic Committee of India?</w:t>
      </w:r>
    </w:p>
    <w:p w14:paraId="1607B87B" w14:textId="77777777" w:rsidR="0069515C" w:rsidRPr="00A61B67" w:rsidRDefault="0069515C" w:rsidP="00A61B67">
      <w:pPr>
        <w:pStyle w:val="Abraca2"/>
        <w:spacing w:line="276" w:lineRule="auto"/>
        <w:rPr>
          <w:rFonts w:asciiTheme="minorHAnsi" w:hAnsiTheme="minorHAnsi"/>
          <w:b/>
          <w:sz w:val="24"/>
          <w:u w:val="single"/>
        </w:rPr>
      </w:pPr>
    </w:p>
    <w:p w14:paraId="413D1522" w14:textId="77777777" w:rsidR="007929D1" w:rsidRPr="00A61B67" w:rsidRDefault="007929D1" w:rsidP="00A61B67">
      <w:pPr>
        <w:pStyle w:val="Heading2"/>
        <w:spacing w:line="276" w:lineRule="auto"/>
        <w:rPr>
          <w:rFonts w:asciiTheme="minorHAnsi" w:hAnsiTheme="minorHAnsi"/>
        </w:rPr>
      </w:pPr>
      <w:bookmarkStart w:id="83" w:name="_Toc411516216"/>
      <w:r w:rsidRPr="00A61B67">
        <w:rPr>
          <w:rFonts w:asciiTheme="minorHAnsi" w:hAnsiTheme="minorHAnsi"/>
        </w:rPr>
        <w:t>Article 31 – Statistics and Data Collection</w:t>
      </w:r>
      <w:bookmarkEnd w:id="81"/>
      <w:bookmarkEnd w:id="83"/>
    </w:p>
    <w:p w14:paraId="5F609A02" w14:textId="77777777" w:rsidR="007929D1" w:rsidRPr="00A61B67" w:rsidRDefault="007929D1" w:rsidP="00A61B67">
      <w:pPr>
        <w:pStyle w:val="Abraca2"/>
        <w:spacing w:line="276" w:lineRule="auto"/>
        <w:rPr>
          <w:rFonts w:asciiTheme="minorHAnsi" w:hAnsiTheme="minorHAnsi"/>
          <w:b/>
          <w:sz w:val="24"/>
        </w:rPr>
      </w:pPr>
      <w:r w:rsidRPr="00A61B67">
        <w:rPr>
          <w:rFonts w:asciiTheme="minorHAnsi" w:hAnsiTheme="minorHAnsi"/>
          <w:b/>
          <w:sz w:val="24"/>
        </w:rPr>
        <w:t>281 &amp; 282.</w:t>
      </w:r>
      <w:r w:rsidRPr="00A61B67">
        <w:rPr>
          <w:rFonts w:asciiTheme="minorHAnsi" w:hAnsiTheme="minorHAnsi"/>
          <w:b/>
          <w:sz w:val="24"/>
        </w:rPr>
        <w:tab/>
        <w:t>Significance of statistics</w:t>
      </w:r>
    </w:p>
    <w:p w14:paraId="180124B5" w14:textId="1A51038B" w:rsidR="0069515C" w:rsidRPr="00A61B67" w:rsidRDefault="007929D1" w:rsidP="00A61B67">
      <w:pPr>
        <w:pStyle w:val="Abraca2"/>
        <w:spacing w:line="276" w:lineRule="auto"/>
        <w:rPr>
          <w:rFonts w:asciiTheme="minorHAnsi" w:hAnsiTheme="minorHAnsi"/>
          <w:sz w:val="24"/>
        </w:rPr>
      </w:pPr>
      <w:r w:rsidRPr="00A61B67">
        <w:rPr>
          <w:rFonts w:asciiTheme="minorHAnsi" w:hAnsiTheme="minorHAnsi"/>
          <w:sz w:val="24"/>
        </w:rPr>
        <w:t>Reliable data on status of</w:t>
      </w:r>
      <w:r w:rsidR="0069515C" w:rsidRPr="00A61B67">
        <w:rPr>
          <w:rFonts w:asciiTheme="minorHAnsi" w:hAnsiTheme="minorHAnsi"/>
          <w:sz w:val="24"/>
        </w:rPr>
        <w:t xml:space="preserve"> persons with disabilities is a</w:t>
      </w:r>
      <w:r w:rsidRPr="00A61B67">
        <w:rPr>
          <w:rFonts w:asciiTheme="minorHAnsi" w:hAnsiTheme="minorHAnsi"/>
          <w:sz w:val="24"/>
        </w:rPr>
        <w:t xml:space="preserve"> </w:t>
      </w:r>
      <w:r w:rsidR="0069515C" w:rsidRPr="00A61B67">
        <w:rPr>
          <w:rFonts w:asciiTheme="minorHAnsi" w:hAnsiTheme="minorHAnsi"/>
          <w:sz w:val="24"/>
        </w:rPr>
        <w:t>vital</w:t>
      </w:r>
      <w:r w:rsidRPr="00A61B67">
        <w:rPr>
          <w:rFonts w:asciiTheme="minorHAnsi" w:hAnsiTheme="minorHAnsi"/>
          <w:sz w:val="24"/>
        </w:rPr>
        <w:t xml:space="preserve"> prerequisite for policy making. However, </w:t>
      </w:r>
      <w:r w:rsidR="0069515C" w:rsidRPr="00A61B67">
        <w:rPr>
          <w:rFonts w:asciiTheme="minorHAnsi" w:hAnsiTheme="minorHAnsi"/>
          <w:sz w:val="24"/>
        </w:rPr>
        <w:t>a severe lack of data</w:t>
      </w:r>
      <w:r w:rsidR="003D3185" w:rsidRPr="00A61B67">
        <w:rPr>
          <w:rFonts w:asciiTheme="minorHAnsi" w:hAnsiTheme="minorHAnsi"/>
          <w:sz w:val="24"/>
        </w:rPr>
        <w:t xml:space="preserve"> </w:t>
      </w:r>
      <w:r w:rsidR="0069515C" w:rsidRPr="00A61B67">
        <w:rPr>
          <w:rFonts w:asciiTheme="minorHAnsi" w:hAnsiTheme="minorHAnsi"/>
          <w:sz w:val="24"/>
        </w:rPr>
        <w:t xml:space="preserve">is evident </w:t>
      </w:r>
      <w:r w:rsidRPr="00A61B67">
        <w:rPr>
          <w:rFonts w:asciiTheme="minorHAnsi" w:hAnsiTheme="minorHAnsi"/>
          <w:sz w:val="24"/>
        </w:rPr>
        <w:t>in all areas of inclusion</w:t>
      </w:r>
      <w:r w:rsidR="0069515C" w:rsidRPr="00A61B67">
        <w:rPr>
          <w:rFonts w:asciiTheme="minorHAnsi" w:hAnsiTheme="minorHAnsi"/>
          <w:sz w:val="24"/>
        </w:rPr>
        <w:t xml:space="preserve">. </w:t>
      </w:r>
      <w:r w:rsidR="007E3098">
        <w:rPr>
          <w:rFonts w:asciiTheme="minorHAnsi" w:hAnsiTheme="minorHAnsi"/>
          <w:sz w:val="24"/>
        </w:rPr>
        <w:t xml:space="preserve">Disability </w:t>
      </w:r>
      <w:r w:rsidR="007D3D04" w:rsidRPr="00A61B67">
        <w:rPr>
          <w:rFonts w:asciiTheme="minorHAnsi" w:hAnsiTheme="minorHAnsi"/>
          <w:sz w:val="24"/>
        </w:rPr>
        <w:t xml:space="preserve">disaggregated data </w:t>
      </w:r>
      <w:r w:rsidR="007E3098">
        <w:rPr>
          <w:rFonts w:asciiTheme="minorHAnsi" w:hAnsiTheme="minorHAnsi"/>
          <w:sz w:val="24"/>
        </w:rPr>
        <w:t xml:space="preserve">is hardly </w:t>
      </w:r>
      <w:r w:rsidR="0069515C" w:rsidRPr="00A61B67">
        <w:rPr>
          <w:rFonts w:asciiTheme="minorHAnsi" w:hAnsiTheme="minorHAnsi"/>
          <w:sz w:val="24"/>
        </w:rPr>
        <w:t>being generated</w:t>
      </w:r>
      <w:r w:rsidR="0069515C" w:rsidRPr="00A61B67">
        <w:rPr>
          <w:rStyle w:val="FootnoteReference"/>
          <w:rFonts w:asciiTheme="minorHAnsi" w:hAnsiTheme="minorHAnsi"/>
          <w:sz w:val="24"/>
        </w:rPr>
        <w:footnoteReference w:id="216"/>
      </w:r>
      <w:r w:rsidR="005B2D19" w:rsidRPr="00A61B67">
        <w:rPr>
          <w:rFonts w:asciiTheme="minorHAnsi" w:hAnsiTheme="minorHAnsi"/>
          <w:sz w:val="24"/>
        </w:rPr>
        <w:t>.</w:t>
      </w:r>
    </w:p>
    <w:p w14:paraId="7EE9EF65" w14:textId="2761BAF1" w:rsidR="007929D1" w:rsidRPr="00A61B67" w:rsidRDefault="006B06C0" w:rsidP="00A61B67">
      <w:pPr>
        <w:pStyle w:val="Abraca2"/>
        <w:spacing w:line="276" w:lineRule="auto"/>
        <w:rPr>
          <w:rFonts w:asciiTheme="minorHAnsi" w:hAnsiTheme="minorHAnsi"/>
          <w:sz w:val="24"/>
        </w:rPr>
      </w:pPr>
      <w:r w:rsidRPr="00A61B67">
        <w:rPr>
          <w:rFonts w:asciiTheme="minorHAnsi" w:hAnsiTheme="minorHAnsi"/>
          <w:sz w:val="24"/>
        </w:rPr>
        <w:t>RPDA2016</w:t>
      </w:r>
      <w:r w:rsidR="007929D1" w:rsidRPr="00A61B67">
        <w:rPr>
          <w:rFonts w:asciiTheme="minorHAnsi" w:hAnsiTheme="minorHAnsi"/>
          <w:sz w:val="24"/>
        </w:rPr>
        <w:t xml:space="preserve"> </w:t>
      </w:r>
      <w:r w:rsidR="0069515C" w:rsidRPr="00A61B67">
        <w:rPr>
          <w:rFonts w:asciiTheme="minorHAnsi" w:hAnsiTheme="minorHAnsi"/>
          <w:sz w:val="24"/>
        </w:rPr>
        <w:t>provides for</w:t>
      </w:r>
      <w:r w:rsidR="007929D1" w:rsidRPr="00A61B67">
        <w:rPr>
          <w:rFonts w:asciiTheme="minorHAnsi" w:hAnsiTheme="minorHAnsi"/>
          <w:sz w:val="24"/>
        </w:rPr>
        <w:t xml:space="preserve"> survey</w:t>
      </w:r>
      <w:r w:rsidR="0069515C" w:rsidRPr="00A61B67">
        <w:rPr>
          <w:rFonts w:asciiTheme="minorHAnsi" w:hAnsiTheme="minorHAnsi"/>
          <w:sz w:val="24"/>
        </w:rPr>
        <w:t>s</w:t>
      </w:r>
      <w:r w:rsidR="007929D1" w:rsidRPr="00A61B67">
        <w:rPr>
          <w:rFonts w:asciiTheme="minorHAnsi" w:hAnsiTheme="minorHAnsi"/>
          <w:sz w:val="24"/>
        </w:rPr>
        <w:t xml:space="preserve"> and data </w:t>
      </w:r>
      <w:r w:rsidR="0069515C" w:rsidRPr="00A61B67">
        <w:rPr>
          <w:rFonts w:asciiTheme="minorHAnsi" w:hAnsiTheme="minorHAnsi"/>
          <w:sz w:val="24"/>
        </w:rPr>
        <w:t>in</w:t>
      </w:r>
      <w:r w:rsidR="007D3D04" w:rsidRPr="00A61B67">
        <w:rPr>
          <w:rFonts w:asciiTheme="minorHAnsi" w:hAnsiTheme="minorHAnsi"/>
          <w:sz w:val="24"/>
        </w:rPr>
        <w:t xml:space="preserve"> two sectors.</w:t>
      </w:r>
      <w:r w:rsidR="007929D1" w:rsidRPr="00A61B67">
        <w:rPr>
          <w:rFonts w:asciiTheme="minorHAnsi" w:hAnsiTheme="minorHAnsi"/>
          <w:sz w:val="24"/>
        </w:rPr>
        <w:t xml:space="preserve"> </w:t>
      </w:r>
      <w:r w:rsidR="007D3D04" w:rsidRPr="00A61B67">
        <w:rPr>
          <w:rFonts w:asciiTheme="minorHAnsi" w:hAnsiTheme="minorHAnsi"/>
          <w:sz w:val="24"/>
        </w:rPr>
        <w:t xml:space="preserve">But, </w:t>
      </w:r>
      <w:r w:rsidR="0069515C" w:rsidRPr="00A61B67">
        <w:rPr>
          <w:rFonts w:asciiTheme="minorHAnsi" w:hAnsiTheme="minorHAnsi"/>
          <w:sz w:val="24"/>
        </w:rPr>
        <w:t>a</w:t>
      </w:r>
      <w:r w:rsidR="007929D1" w:rsidRPr="00A61B67">
        <w:rPr>
          <w:rFonts w:asciiTheme="minorHAnsi" w:hAnsiTheme="minorHAnsi"/>
          <w:sz w:val="24"/>
        </w:rPr>
        <w:t xml:space="preserve"> provision mandating statistics and data collect</w:t>
      </w:r>
      <w:r w:rsidR="007E3098">
        <w:rPr>
          <w:rFonts w:asciiTheme="minorHAnsi" w:hAnsiTheme="minorHAnsi"/>
          <w:sz w:val="24"/>
        </w:rPr>
        <w:t>ion</w:t>
      </w:r>
      <w:r w:rsidR="007929D1" w:rsidRPr="00A61B67">
        <w:rPr>
          <w:rFonts w:asciiTheme="minorHAnsi" w:hAnsiTheme="minorHAnsi"/>
          <w:sz w:val="24"/>
        </w:rPr>
        <w:t xml:space="preserve"> that could be internationally compared</w:t>
      </w:r>
      <w:r w:rsidR="0069515C" w:rsidRPr="00A61B67">
        <w:rPr>
          <w:rFonts w:asciiTheme="minorHAnsi" w:hAnsiTheme="minorHAnsi"/>
          <w:sz w:val="24"/>
        </w:rPr>
        <w:t>, is not provided for</w:t>
      </w:r>
      <w:r w:rsidR="007929D1" w:rsidRPr="00A61B67">
        <w:rPr>
          <w:rFonts w:asciiTheme="minorHAnsi" w:hAnsiTheme="minorHAnsi"/>
          <w:sz w:val="24"/>
        </w:rPr>
        <w:t xml:space="preserve">. </w:t>
      </w:r>
      <w:r w:rsidR="0069515C" w:rsidRPr="00A61B67">
        <w:rPr>
          <w:rFonts w:asciiTheme="minorHAnsi" w:hAnsiTheme="minorHAnsi"/>
          <w:sz w:val="24"/>
        </w:rPr>
        <w:t>N</w:t>
      </w:r>
      <w:r w:rsidR="007929D1" w:rsidRPr="00A61B67">
        <w:rPr>
          <w:rFonts w:asciiTheme="minorHAnsi" w:hAnsiTheme="minorHAnsi"/>
          <w:sz w:val="24"/>
        </w:rPr>
        <w:t>o mandate</w:t>
      </w:r>
      <w:r w:rsidR="0069515C" w:rsidRPr="00A61B67">
        <w:rPr>
          <w:rFonts w:asciiTheme="minorHAnsi" w:hAnsiTheme="minorHAnsi"/>
          <w:sz w:val="24"/>
        </w:rPr>
        <w:t xml:space="preserve"> exists</w:t>
      </w:r>
      <w:r w:rsidR="007929D1" w:rsidRPr="00A61B67">
        <w:rPr>
          <w:rFonts w:asciiTheme="minorHAnsi" w:hAnsiTheme="minorHAnsi"/>
          <w:sz w:val="24"/>
        </w:rPr>
        <w:t xml:space="preserve"> </w:t>
      </w:r>
      <w:r w:rsidR="007D3D04" w:rsidRPr="00A61B67">
        <w:rPr>
          <w:rFonts w:asciiTheme="minorHAnsi" w:hAnsiTheme="minorHAnsi"/>
          <w:sz w:val="24"/>
        </w:rPr>
        <w:t>across systems</w:t>
      </w:r>
      <w:r w:rsidR="0069515C" w:rsidRPr="00A61B67">
        <w:rPr>
          <w:rFonts w:asciiTheme="minorHAnsi" w:hAnsiTheme="minorHAnsi"/>
          <w:sz w:val="24"/>
        </w:rPr>
        <w:t>,</w:t>
      </w:r>
      <w:r w:rsidR="007929D1" w:rsidRPr="00A61B67">
        <w:rPr>
          <w:rFonts w:asciiTheme="minorHAnsi" w:hAnsiTheme="minorHAnsi"/>
          <w:sz w:val="24"/>
        </w:rPr>
        <w:t xml:space="preserve"> to disaggregate administrative</w:t>
      </w:r>
      <w:r w:rsidR="0069515C" w:rsidRPr="00A61B67">
        <w:rPr>
          <w:rFonts w:asciiTheme="minorHAnsi" w:hAnsiTheme="minorHAnsi"/>
          <w:sz w:val="24"/>
        </w:rPr>
        <w:t>, programmatic</w:t>
      </w:r>
      <w:r w:rsidR="007929D1" w:rsidRPr="00A61B67">
        <w:rPr>
          <w:rFonts w:asciiTheme="minorHAnsi" w:hAnsiTheme="minorHAnsi"/>
          <w:sz w:val="24"/>
        </w:rPr>
        <w:t xml:space="preserve"> and financial data</w:t>
      </w:r>
      <w:r w:rsidR="007929D1" w:rsidRPr="00A61B67">
        <w:rPr>
          <w:rStyle w:val="FootnoteReference"/>
          <w:rFonts w:asciiTheme="minorHAnsi" w:hAnsiTheme="minorHAnsi" w:cstheme="minorHAnsi"/>
          <w:sz w:val="24"/>
        </w:rPr>
        <w:footnoteReference w:id="217"/>
      </w:r>
      <w:r w:rsidR="007929D1" w:rsidRPr="00A61B67">
        <w:rPr>
          <w:rFonts w:asciiTheme="minorHAnsi" w:hAnsiTheme="minorHAnsi"/>
          <w:sz w:val="24"/>
        </w:rPr>
        <w:t>.</w:t>
      </w:r>
    </w:p>
    <w:p w14:paraId="6F91E602" w14:textId="77777777" w:rsidR="007929D1" w:rsidRPr="00A61B67" w:rsidRDefault="007929D1" w:rsidP="00A61B67">
      <w:pPr>
        <w:pStyle w:val="Abraca2"/>
        <w:spacing w:line="276" w:lineRule="auto"/>
        <w:rPr>
          <w:rFonts w:asciiTheme="minorHAnsi" w:hAnsiTheme="minorHAnsi"/>
          <w:sz w:val="24"/>
        </w:rPr>
      </w:pPr>
      <w:r w:rsidRPr="00A61B67">
        <w:rPr>
          <w:rFonts w:asciiTheme="minorHAnsi" w:hAnsiTheme="minorHAnsi"/>
          <w:b/>
          <w:sz w:val="24"/>
        </w:rPr>
        <w:t>283</w:t>
      </w:r>
      <w:r w:rsidRPr="00A61B67">
        <w:rPr>
          <w:rFonts w:asciiTheme="minorHAnsi" w:hAnsiTheme="minorHAnsi"/>
          <w:sz w:val="24"/>
        </w:rPr>
        <w:t xml:space="preserve">. The NSSO has recently circulated </w:t>
      </w:r>
      <w:r w:rsidR="0069515C" w:rsidRPr="00A61B67">
        <w:rPr>
          <w:rFonts w:asciiTheme="minorHAnsi" w:hAnsiTheme="minorHAnsi"/>
          <w:sz w:val="24"/>
        </w:rPr>
        <w:t>a</w:t>
      </w:r>
      <w:r w:rsidRPr="00A61B67">
        <w:rPr>
          <w:rFonts w:asciiTheme="minorHAnsi" w:hAnsiTheme="minorHAnsi"/>
          <w:sz w:val="24"/>
        </w:rPr>
        <w:t xml:space="preserve"> survey questionnaire to collect data on persons with disabilities</w:t>
      </w:r>
      <w:r w:rsidRPr="00A61B67">
        <w:rPr>
          <w:rStyle w:val="FootnoteReference"/>
          <w:rFonts w:asciiTheme="minorHAnsi" w:hAnsiTheme="minorHAnsi" w:cstheme="minorHAnsi"/>
          <w:sz w:val="24"/>
        </w:rPr>
        <w:footnoteReference w:id="218"/>
      </w:r>
      <w:r w:rsidRPr="00A61B67">
        <w:rPr>
          <w:rFonts w:asciiTheme="minorHAnsi" w:hAnsiTheme="minorHAnsi"/>
          <w:sz w:val="24"/>
        </w:rPr>
        <w:t xml:space="preserve">. The failure of Kerala survey shows that the survey will not yield </w:t>
      </w:r>
      <w:r w:rsidR="0069515C" w:rsidRPr="00A61B67">
        <w:rPr>
          <w:rFonts w:asciiTheme="minorHAnsi" w:hAnsiTheme="minorHAnsi"/>
          <w:sz w:val="24"/>
        </w:rPr>
        <w:t>accurate quantitative data. T</w:t>
      </w:r>
      <w:r w:rsidRPr="00A61B67">
        <w:rPr>
          <w:rFonts w:asciiTheme="minorHAnsi" w:hAnsiTheme="minorHAnsi"/>
          <w:sz w:val="24"/>
        </w:rPr>
        <w:t>he methodology is not tested across constituencies and geographies</w:t>
      </w:r>
      <w:r w:rsidRPr="00A61B67">
        <w:rPr>
          <w:rStyle w:val="FootnoteReference"/>
          <w:rFonts w:asciiTheme="minorHAnsi" w:hAnsiTheme="minorHAnsi" w:cstheme="minorHAnsi"/>
          <w:sz w:val="24"/>
        </w:rPr>
        <w:footnoteReference w:id="219"/>
      </w:r>
      <w:r w:rsidRPr="00A61B67">
        <w:rPr>
          <w:rFonts w:asciiTheme="minorHAnsi" w:hAnsiTheme="minorHAnsi"/>
          <w:sz w:val="24"/>
        </w:rPr>
        <w:t xml:space="preserve">. </w:t>
      </w:r>
    </w:p>
    <w:p w14:paraId="4B31BF5B" w14:textId="77777777" w:rsidR="007929D1" w:rsidRPr="00A61B67" w:rsidRDefault="007929D1" w:rsidP="00A61B67">
      <w:pPr>
        <w:pStyle w:val="Abraca2"/>
        <w:spacing w:line="276" w:lineRule="auto"/>
        <w:rPr>
          <w:rFonts w:asciiTheme="minorHAnsi" w:hAnsiTheme="minorHAnsi"/>
          <w:sz w:val="24"/>
        </w:rPr>
      </w:pPr>
      <w:r w:rsidRPr="00A61B67">
        <w:rPr>
          <w:rFonts w:asciiTheme="minorHAnsi" w:hAnsiTheme="minorHAnsi"/>
          <w:b/>
          <w:sz w:val="24"/>
        </w:rPr>
        <w:t>284</w:t>
      </w:r>
      <w:r w:rsidRPr="00A61B67">
        <w:rPr>
          <w:rFonts w:asciiTheme="minorHAnsi" w:hAnsiTheme="minorHAnsi"/>
          <w:sz w:val="24"/>
        </w:rPr>
        <w:t>. Terms used to designate the levels of disability in Census 2011 are not in compliance with human rights standards, also capturing change over a time period</w:t>
      </w:r>
      <w:r w:rsidR="0069515C" w:rsidRPr="00A61B67">
        <w:rPr>
          <w:rFonts w:asciiTheme="minorHAnsi" w:hAnsiTheme="minorHAnsi"/>
          <w:sz w:val="24"/>
        </w:rPr>
        <w:t xml:space="preserve"> will be</w:t>
      </w:r>
      <w:r w:rsidRPr="00A61B67">
        <w:rPr>
          <w:rFonts w:asciiTheme="minorHAnsi" w:hAnsiTheme="minorHAnsi"/>
          <w:sz w:val="24"/>
        </w:rPr>
        <w:t xml:space="preserve"> challenging. </w:t>
      </w:r>
    </w:p>
    <w:p w14:paraId="4E86DDCD" w14:textId="77777777" w:rsidR="007929D1" w:rsidRPr="00A61B67" w:rsidRDefault="007929D1" w:rsidP="00A61B67">
      <w:pPr>
        <w:pStyle w:val="Abraca2"/>
        <w:spacing w:line="276" w:lineRule="auto"/>
        <w:rPr>
          <w:rFonts w:asciiTheme="minorHAnsi" w:hAnsiTheme="minorHAnsi"/>
          <w:sz w:val="24"/>
        </w:rPr>
      </w:pPr>
      <w:r w:rsidRPr="00A61B67">
        <w:rPr>
          <w:rFonts w:asciiTheme="minorHAnsi" w:hAnsiTheme="minorHAnsi"/>
          <w:sz w:val="24"/>
        </w:rPr>
        <w:t xml:space="preserve">As a result of </w:t>
      </w:r>
      <w:r w:rsidR="00CD2188" w:rsidRPr="00A61B67">
        <w:rPr>
          <w:rFonts w:asciiTheme="minorHAnsi" w:hAnsiTheme="minorHAnsi"/>
          <w:sz w:val="24"/>
        </w:rPr>
        <w:t>unclear</w:t>
      </w:r>
      <w:r w:rsidRPr="00A61B67">
        <w:rPr>
          <w:rFonts w:asciiTheme="minorHAnsi" w:hAnsiTheme="minorHAnsi"/>
          <w:sz w:val="24"/>
        </w:rPr>
        <w:t xml:space="preserve"> definition, there is huge discrepancy in statistics on the population of persons with disabilities among different reports</w:t>
      </w:r>
      <w:r w:rsidR="0069515C" w:rsidRPr="00A61B67">
        <w:rPr>
          <w:rFonts w:asciiTheme="minorHAnsi" w:hAnsiTheme="minorHAnsi"/>
          <w:sz w:val="24"/>
        </w:rPr>
        <w:t xml:space="preserve"> and poor needs estimates across sectors</w:t>
      </w:r>
      <w:r w:rsidRPr="00A61B67">
        <w:rPr>
          <w:rFonts w:asciiTheme="minorHAnsi" w:hAnsiTheme="minorHAnsi"/>
          <w:sz w:val="24"/>
        </w:rPr>
        <w:t xml:space="preserve">. </w:t>
      </w:r>
    </w:p>
    <w:p w14:paraId="26F7CFD9" w14:textId="77777777" w:rsidR="007929D1" w:rsidRPr="00A61B67" w:rsidRDefault="007929D1" w:rsidP="00A61B67">
      <w:pPr>
        <w:pStyle w:val="Abraca2"/>
        <w:spacing w:line="276" w:lineRule="auto"/>
        <w:rPr>
          <w:rFonts w:asciiTheme="minorHAnsi" w:hAnsiTheme="minorHAnsi"/>
          <w:sz w:val="24"/>
        </w:rPr>
      </w:pPr>
      <w:r w:rsidRPr="00A61B67">
        <w:rPr>
          <w:rFonts w:asciiTheme="minorHAnsi" w:hAnsiTheme="minorHAnsi"/>
          <w:b/>
          <w:sz w:val="24"/>
        </w:rPr>
        <w:t>Additionally</w:t>
      </w:r>
      <w:r w:rsidRPr="00A61B67">
        <w:rPr>
          <w:rFonts w:asciiTheme="minorHAnsi" w:hAnsiTheme="minorHAnsi"/>
          <w:sz w:val="24"/>
        </w:rPr>
        <w:t>,</w:t>
      </w:r>
    </w:p>
    <w:p w14:paraId="33F4856A" w14:textId="27D38D16" w:rsidR="007929D1" w:rsidRPr="00A61B67" w:rsidRDefault="007929D1" w:rsidP="00A61B67">
      <w:pPr>
        <w:pStyle w:val="Abraca2"/>
        <w:spacing w:line="276" w:lineRule="auto"/>
        <w:rPr>
          <w:rFonts w:asciiTheme="minorHAnsi" w:hAnsiTheme="minorHAnsi"/>
          <w:sz w:val="24"/>
        </w:rPr>
      </w:pPr>
      <w:r w:rsidRPr="00A61B67">
        <w:rPr>
          <w:rFonts w:asciiTheme="minorHAnsi" w:hAnsiTheme="minorHAnsi"/>
          <w:sz w:val="24"/>
        </w:rPr>
        <w:t>The India - 3-year action agenda of the NitiAayog has identified obtaining realistic estimate on the number of persons with disabilities as first step towards empowering persons with disabilities</w:t>
      </w:r>
      <w:r w:rsidRPr="00A61B67">
        <w:rPr>
          <w:rStyle w:val="FootnoteReference"/>
          <w:rFonts w:asciiTheme="minorHAnsi" w:hAnsiTheme="minorHAnsi" w:cstheme="minorHAnsi"/>
          <w:sz w:val="24"/>
        </w:rPr>
        <w:footnoteReference w:id="220"/>
      </w:r>
      <w:r w:rsidRPr="00A61B67">
        <w:rPr>
          <w:rFonts w:asciiTheme="minorHAnsi" w:hAnsiTheme="minorHAnsi"/>
          <w:sz w:val="24"/>
        </w:rPr>
        <w:t>. However, financial documents of the various state</w:t>
      </w:r>
      <w:r w:rsidR="007E3098">
        <w:rPr>
          <w:rFonts w:asciiTheme="minorHAnsi" w:hAnsiTheme="minorHAnsi"/>
          <w:sz w:val="24"/>
        </w:rPr>
        <w:t xml:space="preserve">s revealed that only 2 out of 37 States and UT’s </w:t>
      </w:r>
      <w:r w:rsidRPr="00A61B67">
        <w:rPr>
          <w:rFonts w:asciiTheme="minorHAnsi" w:hAnsiTheme="minorHAnsi"/>
          <w:sz w:val="24"/>
        </w:rPr>
        <w:t>have alloc</w:t>
      </w:r>
      <w:r w:rsidR="000E7E05">
        <w:rPr>
          <w:rFonts w:asciiTheme="minorHAnsi" w:hAnsiTheme="minorHAnsi"/>
          <w:sz w:val="24"/>
        </w:rPr>
        <w:t>ated resources for survey on disability</w:t>
      </w:r>
      <w:r w:rsidRPr="00A61B67">
        <w:rPr>
          <w:rStyle w:val="FootnoteReference"/>
          <w:rFonts w:asciiTheme="minorHAnsi" w:hAnsiTheme="minorHAnsi" w:cstheme="minorHAnsi"/>
          <w:sz w:val="24"/>
        </w:rPr>
        <w:footnoteReference w:id="221"/>
      </w:r>
      <w:r w:rsidRPr="00A61B67">
        <w:rPr>
          <w:rFonts w:asciiTheme="minorHAnsi" w:hAnsiTheme="minorHAnsi"/>
          <w:sz w:val="24"/>
        </w:rPr>
        <w:t xml:space="preserve">. </w:t>
      </w:r>
    </w:p>
    <w:p w14:paraId="46AF1524" w14:textId="77777777" w:rsidR="007929D1" w:rsidRPr="00A61B67" w:rsidRDefault="0069515C"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45CAD38E" w14:textId="77777777" w:rsidR="00DA3CAD" w:rsidRPr="00A61B67" w:rsidRDefault="00DA3CAD" w:rsidP="00A61B67">
      <w:pPr>
        <w:pStyle w:val="Abraca2"/>
        <w:numPr>
          <w:ilvl w:val="0"/>
          <w:numId w:val="26"/>
        </w:numPr>
        <w:spacing w:line="276" w:lineRule="auto"/>
        <w:rPr>
          <w:rFonts w:asciiTheme="minorHAnsi" w:hAnsiTheme="minorHAnsi"/>
          <w:sz w:val="24"/>
        </w:rPr>
      </w:pPr>
      <w:bookmarkStart w:id="84" w:name="_Toc409025608"/>
      <w:r w:rsidRPr="00A61B67">
        <w:rPr>
          <w:rFonts w:asciiTheme="minorHAnsi" w:hAnsiTheme="minorHAnsi"/>
          <w:sz w:val="24"/>
        </w:rPr>
        <w:t>What efforts are taken to ensure that the next census includes questions that generate internationally comparable data on persons with disabilities?</w:t>
      </w:r>
    </w:p>
    <w:p w14:paraId="1122C163" w14:textId="77777777" w:rsidR="00DA3CAD" w:rsidRPr="00A61B67" w:rsidRDefault="00DA3CAD" w:rsidP="00A61B67">
      <w:pPr>
        <w:pStyle w:val="Abraca2"/>
        <w:numPr>
          <w:ilvl w:val="0"/>
          <w:numId w:val="26"/>
        </w:numPr>
        <w:spacing w:line="276" w:lineRule="auto"/>
        <w:rPr>
          <w:rFonts w:asciiTheme="minorHAnsi" w:hAnsiTheme="minorHAnsi"/>
          <w:sz w:val="24"/>
        </w:rPr>
      </w:pPr>
      <w:r w:rsidRPr="00A61B67">
        <w:rPr>
          <w:rFonts w:asciiTheme="minorHAnsi" w:hAnsiTheme="minorHAnsi"/>
          <w:sz w:val="24"/>
        </w:rPr>
        <w:t>What specific measures are taken to disaggregate administrative and financial data on persons with disabilities concerning various ministries and departments?</w:t>
      </w:r>
    </w:p>
    <w:p w14:paraId="7D619B6C" w14:textId="77777777" w:rsidR="00DA3CAD" w:rsidRPr="00A61B67" w:rsidRDefault="00DA3CAD" w:rsidP="00A61B67">
      <w:pPr>
        <w:pStyle w:val="Abraca2"/>
        <w:spacing w:line="276" w:lineRule="auto"/>
        <w:rPr>
          <w:rFonts w:asciiTheme="minorHAnsi" w:hAnsiTheme="minorHAnsi"/>
          <w:sz w:val="24"/>
        </w:rPr>
      </w:pPr>
    </w:p>
    <w:p w14:paraId="249481BC" w14:textId="77777777" w:rsidR="00741C13" w:rsidRPr="00A61B67" w:rsidRDefault="007929D1" w:rsidP="00A61B67">
      <w:pPr>
        <w:pStyle w:val="Heading2"/>
        <w:spacing w:line="276" w:lineRule="auto"/>
        <w:rPr>
          <w:rFonts w:asciiTheme="minorHAnsi" w:hAnsiTheme="minorHAnsi"/>
          <w:lang w:eastAsia="en-IN"/>
        </w:rPr>
      </w:pPr>
      <w:bookmarkStart w:id="85" w:name="_Toc411516217"/>
      <w:r w:rsidRPr="00A61B67">
        <w:rPr>
          <w:rFonts w:asciiTheme="minorHAnsi" w:hAnsiTheme="minorHAnsi"/>
        </w:rPr>
        <w:t>Article 32 – International Co-operation</w:t>
      </w:r>
      <w:bookmarkEnd w:id="84"/>
      <w:bookmarkEnd w:id="85"/>
    </w:p>
    <w:p w14:paraId="7041DABE" w14:textId="496227BF" w:rsidR="007929D1" w:rsidRPr="00A61B67" w:rsidRDefault="007929D1" w:rsidP="00A61B67">
      <w:pPr>
        <w:pStyle w:val="Abraca2"/>
        <w:spacing w:line="276" w:lineRule="auto"/>
        <w:rPr>
          <w:rFonts w:asciiTheme="minorHAnsi" w:hAnsiTheme="minorHAnsi"/>
          <w:sz w:val="24"/>
        </w:rPr>
      </w:pPr>
      <w:r w:rsidRPr="00A61B67">
        <w:rPr>
          <w:rFonts w:asciiTheme="minorHAnsi" w:hAnsiTheme="minorHAnsi"/>
          <w:b/>
          <w:sz w:val="24"/>
        </w:rPr>
        <w:t>288.</w:t>
      </w:r>
      <w:r w:rsidRPr="00A61B67">
        <w:rPr>
          <w:rFonts w:asciiTheme="minorHAnsi" w:hAnsiTheme="minorHAnsi"/>
          <w:sz w:val="24"/>
        </w:rPr>
        <w:t xml:space="preserve"> </w:t>
      </w:r>
      <w:r w:rsidR="00CF0F55" w:rsidRPr="00A61B67">
        <w:rPr>
          <w:rFonts w:asciiTheme="minorHAnsi" w:hAnsiTheme="minorHAnsi"/>
          <w:sz w:val="24"/>
        </w:rPr>
        <w:t xml:space="preserve">In </w:t>
      </w:r>
      <w:r w:rsidRPr="00A61B67">
        <w:rPr>
          <w:rFonts w:asciiTheme="minorHAnsi" w:hAnsiTheme="minorHAnsi"/>
          <w:sz w:val="24"/>
        </w:rPr>
        <w:t>India</w:t>
      </w:r>
      <w:r w:rsidR="00CD2188" w:rsidRPr="00A61B67">
        <w:rPr>
          <w:rFonts w:asciiTheme="minorHAnsi" w:hAnsiTheme="minorHAnsi"/>
          <w:sz w:val="24"/>
        </w:rPr>
        <w:t>,</w:t>
      </w:r>
      <w:r w:rsidRPr="00A61B67">
        <w:rPr>
          <w:rFonts w:asciiTheme="minorHAnsi" w:hAnsiTheme="minorHAnsi"/>
          <w:sz w:val="24"/>
        </w:rPr>
        <w:t xml:space="preserve"> </w:t>
      </w:r>
      <w:r w:rsidR="00CD2188" w:rsidRPr="00A61B67">
        <w:rPr>
          <w:rFonts w:asciiTheme="minorHAnsi" w:hAnsiTheme="minorHAnsi"/>
          <w:sz w:val="24"/>
        </w:rPr>
        <w:t>programs of</w:t>
      </w:r>
      <w:r w:rsidR="00CF0F55" w:rsidRPr="00A61B67">
        <w:rPr>
          <w:rFonts w:asciiTheme="minorHAnsi" w:hAnsiTheme="minorHAnsi"/>
          <w:sz w:val="24"/>
        </w:rPr>
        <w:t xml:space="preserve"> </w:t>
      </w:r>
      <w:r w:rsidR="00CD2188" w:rsidRPr="00A61B67">
        <w:rPr>
          <w:rFonts w:asciiTheme="minorHAnsi" w:hAnsiTheme="minorHAnsi"/>
          <w:sz w:val="24"/>
        </w:rPr>
        <w:t>awareness, research, provision of basic services</w:t>
      </w:r>
      <w:r w:rsidR="00CF0F55" w:rsidRPr="00A61B67">
        <w:rPr>
          <w:rFonts w:asciiTheme="minorHAnsi" w:hAnsiTheme="minorHAnsi"/>
          <w:sz w:val="24"/>
        </w:rPr>
        <w:t xml:space="preserve"> </w:t>
      </w:r>
      <w:r w:rsidR="00CD2188" w:rsidRPr="00A61B67">
        <w:rPr>
          <w:rFonts w:asciiTheme="minorHAnsi" w:hAnsiTheme="minorHAnsi"/>
          <w:sz w:val="24"/>
        </w:rPr>
        <w:t xml:space="preserve">for </w:t>
      </w:r>
      <w:r w:rsidR="00CF0F55" w:rsidRPr="00A61B67">
        <w:rPr>
          <w:rFonts w:asciiTheme="minorHAnsi" w:hAnsiTheme="minorHAnsi"/>
          <w:sz w:val="24"/>
        </w:rPr>
        <w:t xml:space="preserve">persons with disabilities </w:t>
      </w:r>
      <w:r w:rsidR="00CD2188" w:rsidRPr="00A61B67">
        <w:rPr>
          <w:rFonts w:asciiTheme="minorHAnsi" w:hAnsiTheme="minorHAnsi"/>
          <w:sz w:val="24"/>
        </w:rPr>
        <w:t>is</w:t>
      </w:r>
      <w:r w:rsidR="00CE1773">
        <w:rPr>
          <w:rFonts w:asciiTheme="minorHAnsi" w:hAnsiTheme="minorHAnsi"/>
          <w:sz w:val="24"/>
        </w:rPr>
        <w:t xml:space="preserve"> </w:t>
      </w:r>
      <w:r w:rsidR="00CF0F55" w:rsidRPr="00A61B67">
        <w:rPr>
          <w:rFonts w:asciiTheme="minorHAnsi" w:hAnsiTheme="minorHAnsi"/>
          <w:sz w:val="24"/>
        </w:rPr>
        <w:t>led by civil society</w:t>
      </w:r>
      <w:r w:rsidR="00CD2188" w:rsidRPr="00A61B67">
        <w:rPr>
          <w:rFonts w:asciiTheme="minorHAnsi" w:hAnsiTheme="minorHAnsi"/>
          <w:sz w:val="24"/>
        </w:rPr>
        <w:t>,</w:t>
      </w:r>
      <w:r w:rsidR="00CF0F55" w:rsidRPr="00A61B67">
        <w:rPr>
          <w:rFonts w:asciiTheme="minorHAnsi" w:hAnsiTheme="minorHAnsi"/>
          <w:sz w:val="24"/>
        </w:rPr>
        <w:t xml:space="preserve"> with national and international </w:t>
      </w:r>
      <w:r w:rsidRPr="00A61B67">
        <w:rPr>
          <w:rFonts w:asciiTheme="minorHAnsi" w:hAnsiTheme="minorHAnsi"/>
          <w:sz w:val="24"/>
        </w:rPr>
        <w:t>partnerships</w:t>
      </w:r>
      <w:r w:rsidR="00CD2188" w:rsidRPr="00A61B67">
        <w:rPr>
          <w:rFonts w:asciiTheme="minorHAnsi" w:hAnsiTheme="minorHAnsi"/>
          <w:sz w:val="24"/>
        </w:rPr>
        <w:t xml:space="preserve">, including </w:t>
      </w:r>
      <w:r w:rsidR="00741C13" w:rsidRPr="00A61B67">
        <w:rPr>
          <w:rFonts w:asciiTheme="minorHAnsi" w:hAnsiTheme="minorHAnsi"/>
          <w:sz w:val="24"/>
        </w:rPr>
        <w:t xml:space="preserve">financial </w:t>
      </w:r>
      <w:r w:rsidR="00CD2188" w:rsidRPr="00A61B67">
        <w:rPr>
          <w:rFonts w:asciiTheme="minorHAnsi" w:hAnsiTheme="minorHAnsi"/>
          <w:sz w:val="24"/>
        </w:rPr>
        <w:t>aid</w:t>
      </w:r>
      <w:r w:rsidRPr="00A61B67">
        <w:rPr>
          <w:rFonts w:asciiTheme="minorHAnsi" w:hAnsiTheme="minorHAnsi"/>
          <w:sz w:val="24"/>
        </w:rPr>
        <w:t xml:space="preserve">. </w:t>
      </w:r>
    </w:p>
    <w:p w14:paraId="297195DF" w14:textId="77777777" w:rsidR="00437BEC" w:rsidRPr="00A61B67" w:rsidRDefault="007929D1" w:rsidP="00A61B67">
      <w:pPr>
        <w:pStyle w:val="Abraca2"/>
        <w:spacing w:line="276" w:lineRule="auto"/>
        <w:rPr>
          <w:rFonts w:asciiTheme="minorHAnsi" w:hAnsiTheme="minorHAnsi"/>
          <w:sz w:val="24"/>
        </w:rPr>
      </w:pPr>
      <w:r w:rsidRPr="00A61B67">
        <w:rPr>
          <w:rFonts w:asciiTheme="minorHAnsi" w:hAnsiTheme="minorHAnsi"/>
          <w:b/>
          <w:sz w:val="24"/>
        </w:rPr>
        <w:t>289.</w:t>
      </w:r>
      <w:r w:rsidRPr="00A61B67">
        <w:rPr>
          <w:rFonts w:asciiTheme="minorHAnsi" w:hAnsiTheme="minorHAnsi" w:cstheme="minorHAnsi"/>
          <w:sz w:val="24"/>
        </w:rPr>
        <w:t xml:space="preserve"> </w:t>
      </w:r>
      <w:r w:rsidRPr="00A61B67">
        <w:rPr>
          <w:rFonts w:asciiTheme="minorHAnsi" w:hAnsiTheme="minorHAnsi"/>
          <w:sz w:val="24"/>
        </w:rPr>
        <w:t xml:space="preserve">DFID </w:t>
      </w:r>
      <w:r w:rsidR="00676DAD" w:rsidRPr="00A61B67">
        <w:rPr>
          <w:rFonts w:asciiTheme="minorHAnsi" w:hAnsiTheme="minorHAnsi"/>
          <w:sz w:val="24"/>
        </w:rPr>
        <w:t>is financing</w:t>
      </w:r>
      <w:r w:rsidRPr="00A61B67">
        <w:rPr>
          <w:rFonts w:asciiTheme="minorHAnsi" w:hAnsiTheme="minorHAnsi"/>
          <w:sz w:val="24"/>
        </w:rPr>
        <w:t xml:space="preserve"> Inclusive Education under SSA</w:t>
      </w:r>
      <w:r w:rsidR="00437BEC" w:rsidRPr="00A61B67">
        <w:rPr>
          <w:rFonts w:asciiTheme="minorHAnsi" w:hAnsiTheme="minorHAnsi"/>
          <w:sz w:val="24"/>
        </w:rPr>
        <w:t xml:space="preserve">, and World Bank, </w:t>
      </w:r>
      <w:r w:rsidRPr="00A61B67">
        <w:rPr>
          <w:rFonts w:asciiTheme="minorHAnsi" w:hAnsiTheme="minorHAnsi"/>
          <w:sz w:val="24"/>
        </w:rPr>
        <w:t>poverty alleviation program</w:t>
      </w:r>
      <w:r w:rsidR="00437BEC" w:rsidRPr="00A61B67">
        <w:rPr>
          <w:rFonts w:asciiTheme="minorHAnsi" w:hAnsiTheme="minorHAnsi"/>
          <w:sz w:val="24"/>
        </w:rPr>
        <w:t>s</w:t>
      </w:r>
      <w:r w:rsidRPr="00A61B67">
        <w:rPr>
          <w:rFonts w:asciiTheme="minorHAnsi" w:hAnsiTheme="minorHAnsi"/>
          <w:sz w:val="24"/>
        </w:rPr>
        <w:t xml:space="preserve">. However GoI commitment </w:t>
      </w:r>
      <w:r w:rsidR="00437BEC" w:rsidRPr="00A61B67">
        <w:rPr>
          <w:rFonts w:asciiTheme="minorHAnsi" w:hAnsiTheme="minorHAnsi"/>
          <w:sz w:val="24"/>
        </w:rPr>
        <w:t xml:space="preserve">for parity </w:t>
      </w:r>
      <w:r w:rsidRPr="00A61B67">
        <w:rPr>
          <w:rFonts w:asciiTheme="minorHAnsi" w:hAnsiTheme="minorHAnsi"/>
          <w:sz w:val="24"/>
        </w:rPr>
        <w:t xml:space="preserve">are not </w:t>
      </w:r>
      <w:r w:rsidR="00437BEC" w:rsidRPr="00A61B67">
        <w:rPr>
          <w:rFonts w:asciiTheme="minorHAnsi" w:hAnsiTheme="minorHAnsi"/>
          <w:sz w:val="24"/>
        </w:rPr>
        <w:t xml:space="preserve">being </w:t>
      </w:r>
      <w:r w:rsidRPr="00A61B67">
        <w:rPr>
          <w:rFonts w:asciiTheme="minorHAnsi" w:hAnsiTheme="minorHAnsi"/>
          <w:sz w:val="24"/>
        </w:rPr>
        <w:t xml:space="preserve">met for </w:t>
      </w:r>
      <w:r w:rsidR="00CD2188" w:rsidRPr="00A61B67">
        <w:rPr>
          <w:rFonts w:asciiTheme="minorHAnsi" w:hAnsiTheme="minorHAnsi"/>
          <w:sz w:val="24"/>
        </w:rPr>
        <w:t>persons with disabilities</w:t>
      </w:r>
      <w:r w:rsidR="00437BEC" w:rsidRPr="00A61B67">
        <w:rPr>
          <w:rFonts w:asciiTheme="minorHAnsi" w:hAnsiTheme="minorHAnsi"/>
          <w:sz w:val="24"/>
        </w:rPr>
        <w:t xml:space="preserve"> under such programs</w:t>
      </w:r>
      <w:r w:rsidR="00CD2188" w:rsidRPr="00A61B67">
        <w:rPr>
          <w:rFonts w:asciiTheme="minorHAnsi" w:hAnsiTheme="minorHAnsi"/>
          <w:sz w:val="24"/>
        </w:rPr>
        <w:t xml:space="preserve">. </w:t>
      </w:r>
    </w:p>
    <w:p w14:paraId="058F66C1" w14:textId="51E71049" w:rsidR="005A072A" w:rsidRPr="00A61B67" w:rsidRDefault="000C1A59" w:rsidP="00A61B67">
      <w:pPr>
        <w:pStyle w:val="Abraca2"/>
        <w:spacing w:line="276" w:lineRule="auto"/>
        <w:rPr>
          <w:rFonts w:asciiTheme="minorHAnsi" w:hAnsiTheme="minorHAnsi"/>
          <w:sz w:val="24"/>
        </w:rPr>
      </w:pPr>
      <w:r w:rsidRPr="00A61B67">
        <w:rPr>
          <w:rFonts w:asciiTheme="minorHAnsi" w:hAnsiTheme="minorHAnsi"/>
          <w:b/>
          <w:sz w:val="24"/>
        </w:rPr>
        <w:t>292</w:t>
      </w:r>
      <w:r w:rsidR="007929D1" w:rsidRPr="00A61B67">
        <w:rPr>
          <w:rFonts w:asciiTheme="minorHAnsi" w:hAnsiTheme="minorHAnsi"/>
          <w:b/>
          <w:sz w:val="24"/>
        </w:rPr>
        <w:t>-294</w:t>
      </w:r>
      <w:r w:rsidR="00CF0F55" w:rsidRPr="00A61B67">
        <w:rPr>
          <w:rFonts w:asciiTheme="minorHAnsi" w:hAnsiTheme="minorHAnsi"/>
          <w:b/>
          <w:sz w:val="24"/>
        </w:rPr>
        <w:t>.</w:t>
      </w:r>
      <w:r w:rsidR="007929D1" w:rsidRPr="00A61B67">
        <w:rPr>
          <w:rFonts w:asciiTheme="minorHAnsi" w:hAnsiTheme="minorHAnsi" w:cstheme="minorHAnsi"/>
          <w:sz w:val="24"/>
        </w:rPr>
        <w:t xml:space="preserve">  </w:t>
      </w:r>
      <w:r w:rsidR="005A072A" w:rsidRPr="00A61B67">
        <w:rPr>
          <w:rFonts w:asciiTheme="minorHAnsi" w:hAnsiTheme="minorHAnsi"/>
          <w:sz w:val="24"/>
        </w:rPr>
        <w:t>The UN Special Rapporteur’s legal analysis notes that the Indian FCRA laws do not confirm to International Standards</w:t>
      </w:r>
      <w:r w:rsidR="005A072A" w:rsidRPr="00A61B67">
        <w:rPr>
          <w:rStyle w:val="FootnoteReference"/>
          <w:rFonts w:asciiTheme="minorHAnsi" w:hAnsiTheme="minorHAnsi" w:cstheme="minorHAnsi"/>
          <w:sz w:val="24"/>
        </w:rPr>
        <w:footnoteReference w:id="222"/>
      </w:r>
      <w:r w:rsidR="005A072A" w:rsidRPr="00A61B67">
        <w:rPr>
          <w:rFonts w:asciiTheme="minorHAnsi" w:hAnsiTheme="minorHAnsi"/>
          <w:sz w:val="24"/>
        </w:rPr>
        <w:t>.  NGOs, CBOs and DPOs provide the bulk of essential and ancillary services, without any monetary support from GoI. They face multiple challenges in accessing foreign funding.</w:t>
      </w:r>
      <w:r w:rsidR="005A072A" w:rsidRPr="00A61B67">
        <w:rPr>
          <w:rFonts w:asciiTheme="minorHAnsi" w:hAnsiTheme="minorHAnsi" w:cstheme="minorHAnsi"/>
          <w:sz w:val="24"/>
        </w:rPr>
        <w:t xml:space="preserve"> </w:t>
      </w:r>
      <w:r w:rsidR="005A072A" w:rsidRPr="00A61B67">
        <w:rPr>
          <w:rFonts w:asciiTheme="minorHAnsi" w:hAnsiTheme="minorHAnsi"/>
          <w:sz w:val="24"/>
        </w:rPr>
        <w:t>However, firewalls exist to block funding contracts and receipts at every step, through multiple, overlapping regulations and authorities, including bank regulation, bringing surveillance to the doorstep of organizations.  FCRA law has not made it appealing for donor and funding agencies to work in India</w:t>
      </w:r>
      <w:r w:rsidR="005A072A" w:rsidRPr="00A61B67">
        <w:rPr>
          <w:rStyle w:val="FootnoteReference"/>
          <w:rFonts w:asciiTheme="minorHAnsi" w:hAnsiTheme="minorHAnsi" w:cstheme="minorHAnsi"/>
          <w:sz w:val="24"/>
        </w:rPr>
        <w:footnoteReference w:id="223"/>
      </w:r>
      <w:r w:rsidR="005A072A" w:rsidRPr="00A61B67">
        <w:rPr>
          <w:rFonts w:asciiTheme="minorHAnsi" w:hAnsiTheme="minorHAnsi"/>
          <w:sz w:val="24"/>
        </w:rPr>
        <w:t>. Number of organisations receiving foreign funding has declined. Foreign contributions came down from </w:t>
      </w:r>
      <w:r w:rsidR="00CA7EA6">
        <w:rPr>
          <w:rFonts w:asciiTheme="minorHAnsi" w:hAnsiTheme="minorHAnsi"/>
          <w:sz w:val="24"/>
        </w:rPr>
        <w:t>USD 184.3Mn.</w:t>
      </w:r>
      <w:r w:rsidR="005A072A" w:rsidRPr="00A61B67">
        <w:rPr>
          <w:rFonts w:asciiTheme="minorHAnsi" w:hAnsiTheme="minorHAnsi"/>
          <w:sz w:val="24"/>
        </w:rPr>
        <w:t xml:space="preserve"> 2013-14 to </w:t>
      </w:r>
      <w:r w:rsidR="00CA7EA6">
        <w:rPr>
          <w:rFonts w:asciiTheme="minorHAnsi" w:hAnsiTheme="minorHAnsi"/>
          <w:sz w:val="24"/>
        </w:rPr>
        <w:t>USD 123Mn.</w:t>
      </w:r>
      <w:r w:rsidR="005A072A" w:rsidRPr="00A61B67">
        <w:rPr>
          <w:rFonts w:asciiTheme="minorHAnsi" w:hAnsiTheme="minorHAnsi"/>
          <w:sz w:val="24"/>
        </w:rPr>
        <w:t xml:space="preserve"> in 2014-15.  </w:t>
      </w:r>
    </w:p>
    <w:p w14:paraId="6965AC50" w14:textId="77777777" w:rsidR="003E7C22" w:rsidRPr="00A61B67" w:rsidRDefault="003E7C22" w:rsidP="00A61B67">
      <w:pPr>
        <w:pStyle w:val="Abraca2"/>
        <w:spacing w:line="276" w:lineRule="auto"/>
        <w:rPr>
          <w:rFonts w:asciiTheme="minorHAnsi" w:hAnsiTheme="minorHAnsi"/>
          <w:b/>
          <w:sz w:val="24"/>
        </w:rPr>
      </w:pPr>
      <w:r w:rsidRPr="00A61B67">
        <w:rPr>
          <w:rFonts w:asciiTheme="minorHAnsi" w:hAnsiTheme="minorHAnsi"/>
          <w:b/>
          <w:sz w:val="24"/>
        </w:rPr>
        <w:t xml:space="preserve">Additionally, </w:t>
      </w:r>
    </w:p>
    <w:p w14:paraId="7C906DB9" w14:textId="77A1DDC3" w:rsidR="003E7C22" w:rsidRPr="00A61B67" w:rsidRDefault="003E7C22" w:rsidP="00A61B67">
      <w:pPr>
        <w:pStyle w:val="Abraca2"/>
        <w:spacing w:line="276" w:lineRule="auto"/>
        <w:rPr>
          <w:rFonts w:asciiTheme="minorHAnsi" w:hAnsiTheme="minorHAnsi"/>
          <w:sz w:val="24"/>
        </w:rPr>
      </w:pPr>
      <w:r w:rsidRPr="00A61B67">
        <w:rPr>
          <w:rFonts w:asciiTheme="minorHAnsi" w:hAnsiTheme="minorHAnsi"/>
          <w:sz w:val="24"/>
        </w:rPr>
        <w:t>Infrastructure and development project</w:t>
      </w:r>
      <w:r w:rsidR="000E7E05">
        <w:rPr>
          <w:rFonts w:asciiTheme="minorHAnsi" w:hAnsiTheme="minorHAnsi"/>
          <w:sz w:val="24"/>
        </w:rPr>
        <w:t>s carried out in India through i</w:t>
      </w:r>
      <w:r w:rsidRPr="00A61B67">
        <w:rPr>
          <w:rFonts w:asciiTheme="minorHAnsi" w:hAnsiTheme="minorHAnsi"/>
          <w:sz w:val="24"/>
        </w:rPr>
        <w:t>nternational co</w:t>
      </w:r>
      <w:r w:rsidR="00276BE6" w:rsidRPr="00A61B67">
        <w:rPr>
          <w:rFonts w:asciiTheme="minorHAnsi" w:hAnsiTheme="minorHAnsi"/>
          <w:sz w:val="24"/>
        </w:rPr>
        <w:t>-</w:t>
      </w:r>
      <w:r w:rsidRPr="00A61B67">
        <w:rPr>
          <w:rFonts w:asciiTheme="minorHAnsi" w:hAnsiTheme="minorHAnsi"/>
          <w:sz w:val="24"/>
        </w:rPr>
        <w:t>operation</w:t>
      </w:r>
      <w:r w:rsidR="00CD2188" w:rsidRPr="00A61B67">
        <w:rPr>
          <w:rFonts w:asciiTheme="minorHAnsi" w:hAnsiTheme="minorHAnsi"/>
          <w:sz w:val="24"/>
        </w:rPr>
        <w:t xml:space="preserve"> </w:t>
      </w:r>
      <w:r w:rsidRPr="00A61B67">
        <w:rPr>
          <w:rFonts w:asciiTheme="minorHAnsi" w:hAnsiTheme="minorHAnsi"/>
          <w:sz w:val="24"/>
        </w:rPr>
        <w:t>are not monitoring accessibility outcomes</w:t>
      </w:r>
      <w:r w:rsidR="00CD2188" w:rsidRPr="00A61B67">
        <w:rPr>
          <w:rFonts w:asciiTheme="minorHAnsi" w:hAnsiTheme="minorHAnsi"/>
          <w:sz w:val="24"/>
        </w:rPr>
        <w:t>.</w:t>
      </w:r>
    </w:p>
    <w:p w14:paraId="4BCE4B4A" w14:textId="77777777" w:rsidR="007929D1" w:rsidRPr="00A61B67" w:rsidRDefault="00A95DA5"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442B441A" w14:textId="77777777" w:rsidR="00A95DA5" w:rsidRPr="00A61B67" w:rsidRDefault="00A95DA5" w:rsidP="00A61B67">
      <w:pPr>
        <w:pStyle w:val="Abraca2"/>
        <w:numPr>
          <w:ilvl w:val="0"/>
          <w:numId w:val="23"/>
        </w:numPr>
        <w:spacing w:line="276" w:lineRule="auto"/>
        <w:rPr>
          <w:rFonts w:asciiTheme="minorHAnsi" w:hAnsiTheme="minorHAnsi"/>
          <w:sz w:val="24"/>
        </w:rPr>
      </w:pPr>
      <w:r w:rsidRPr="00A61B67">
        <w:rPr>
          <w:rFonts w:asciiTheme="minorHAnsi" w:hAnsiTheme="minorHAnsi"/>
          <w:sz w:val="24"/>
        </w:rPr>
        <w:t>How does GoI ensure that infrastructure projects supported by multilateral and bilateral agencies give needed emphasis on procurement of universally designed goods, services and works?</w:t>
      </w:r>
    </w:p>
    <w:p w14:paraId="4AE07AB4" w14:textId="77777777" w:rsidR="00A95DA5" w:rsidRPr="00A61B67" w:rsidRDefault="00A95DA5" w:rsidP="00A61B67">
      <w:pPr>
        <w:pStyle w:val="Abraca2"/>
        <w:numPr>
          <w:ilvl w:val="0"/>
          <w:numId w:val="23"/>
        </w:numPr>
        <w:spacing w:line="276" w:lineRule="auto"/>
        <w:rPr>
          <w:rFonts w:asciiTheme="minorHAnsi" w:hAnsiTheme="minorHAnsi"/>
          <w:sz w:val="24"/>
        </w:rPr>
      </w:pPr>
      <w:r w:rsidRPr="00A61B67">
        <w:rPr>
          <w:rFonts w:asciiTheme="minorHAnsi" w:hAnsiTheme="minorHAnsi"/>
          <w:sz w:val="24"/>
        </w:rPr>
        <w:t xml:space="preserve">What steps GoI will take, to make a more enabling system for international organizations to fund projects related to disability rights awareness, community inclusion and welfare? </w:t>
      </w:r>
    </w:p>
    <w:p w14:paraId="20D01C64" w14:textId="77777777" w:rsidR="007A5072" w:rsidRPr="00A61B67" w:rsidRDefault="007A5072" w:rsidP="00A61B67">
      <w:pPr>
        <w:spacing w:line="276" w:lineRule="auto"/>
        <w:rPr>
          <w:rFonts w:asciiTheme="minorHAnsi" w:hAnsiTheme="minorHAnsi"/>
          <w:b/>
          <w:u w:val="single"/>
        </w:rPr>
      </w:pPr>
    </w:p>
    <w:p w14:paraId="6ADDE95D" w14:textId="77777777" w:rsidR="00741C13" w:rsidRPr="00A61B67" w:rsidRDefault="00741C13" w:rsidP="00A61B67">
      <w:pPr>
        <w:pStyle w:val="Heading2"/>
        <w:spacing w:line="276" w:lineRule="auto"/>
        <w:rPr>
          <w:rFonts w:asciiTheme="minorHAnsi" w:hAnsiTheme="minorHAnsi"/>
        </w:rPr>
      </w:pPr>
      <w:bookmarkStart w:id="86" w:name="_Toc411516218"/>
      <w:r w:rsidRPr="00A61B67">
        <w:rPr>
          <w:rFonts w:asciiTheme="minorHAnsi" w:hAnsiTheme="minorHAnsi"/>
        </w:rPr>
        <w:t>Article 33</w:t>
      </w:r>
      <w:r w:rsidR="007A5072" w:rsidRPr="00A61B67">
        <w:rPr>
          <w:rFonts w:asciiTheme="minorHAnsi" w:hAnsiTheme="minorHAnsi"/>
        </w:rPr>
        <w:t xml:space="preserve"> National Implementation and Monitoring</w:t>
      </w:r>
      <w:bookmarkEnd w:id="86"/>
    </w:p>
    <w:p w14:paraId="5E4E8819" w14:textId="77777777" w:rsidR="005B2D19" w:rsidRPr="00A61B67" w:rsidRDefault="005B2D19" w:rsidP="00A61B67">
      <w:pPr>
        <w:pStyle w:val="Abraca2"/>
        <w:spacing w:line="276" w:lineRule="auto"/>
        <w:rPr>
          <w:rFonts w:asciiTheme="minorHAnsi" w:hAnsiTheme="minorHAnsi"/>
          <w:b/>
          <w:sz w:val="24"/>
          <w:u w:val="single"/>
        </w:rPr>
      </w:pPr>
    </w:p>
    <w:p w14:paraId="05C815E8" w14:textId="77777777" w:rsidR="00741C13" w:rsidRPr="00A61B67" w:rsidRDefault="00741C13" w:rsidP="00A61B67">
      <w:pPr>
        <w:spacing w:line="276" w:lineRule="auto"/>
        <w:rPr>
          <w:rFonts w:asciiTheme="minorHAnsi" w:hAnsiTheme="minorHAnsi"/>
          <w:b/>
          <w:bCs/>
        </w:rPr>
      </w:pPr>
      <w:r w:rsidRPr="00A61B67">
        <w:rPr>
          <w:rFonts w:asciiTheme="minorHAnsi" w:hAnsiTheme="minorHAnsi"/>
          <w:b/>
        </w:rPr>
        <w:t>302.</w:t>
      </w:r>
      <w:r w:rsidRPr="00A61B67">
        <w:rPr>
          <w:rFonts w:asciiTheme="minorHAnsi" w:hAnsiTheme="minorHAnsi"/>
          <w:b/>
        </w:rPr>
        <w:tab/>
      </w:r>
      <w:r w:rsidRPr="00A61B67">
        <w:rPr>
          <w:rFonts w:asciiTheme="minorHAnsi" w:hAnsiTheme="minorHAnsi"/>
          <w:b/>
          <w:bCs/>
        </w:rPr>
        <w:t>Focal points and coordination mechanisms</w:t>
      </w:r>
    </w:p>
    <w:p w14:paraId="67FD0B31" w14:textId="1A42588A" w:rsidR="007A5072" w:rsidRPr="00A61B67" w:rsidRDefault="000E7E05" w:rsidP="00A61B67">
      <w:pPr>
        <w:pStyle w:val="Abraca2"/>
        <w:spacing w:line="276" w:lineRule="auto"/>
        <w:rPr>
          <w:rFonts w:asciiTheme="minorHAnsi" w:hAnsiTheme="minorHAnsi"/>
          <w:sz w:val="24"/>
        </w:rPr>
      </w:pPr>
      <w:r>
        <w:rPr>
          <w:rFonts w:asciiTheme="minorHAnsi" w:hAnsiTheme="minorHAnsi"/>
          <w:bCs/>
          <w:sz w:val="24"/>
        </w:rPr>
        <w:t>T</w:t>
      </w:r>
      <w:r w:rsidR="00741C13" w:rsidRPr="00A61B67">
        <w:rPr>
          <w:rFonts w:asciiTheme="minorHAnsi" w:hAnsiTheme="minorHAnsi"/>
          <w:bCs/>
          <w:sz w:val="24"/>
        </w:rPr>
        <w:t xml:space="preserve">he Department for the Empowerment of Persons with Disabilities </w:t>
      </w:r>
      <w:r>
        <w:rPr>
          <w:rFonts w:asciiTheme="minorHAnsi" w:hAnsiTheme="minorHAnsi"/>
          <w:sz w:val="24"/>
        </w:rPr>
        <w:t>is</w:t>
      </w:r>
      <w:r w:rsidR="00741C13" w:rsidRPr="00A61B67">
        <w:rPr>
          <w:rFonts w:asciiTheme="minorHAnsi" w:hAnsiTheme="minorHAnsi"/>
          <w:sz w:val="24"/>
        </w:rPr>
        <w:t xml:space="preserve"> the nodal Department</w:t>
      </w:r>
      <w:r>
        <w:rPr>
          <w:rFonts w:asciiTheme="minorHAnsi" w:hAnsiTheme="minorHAnsi"/>
          <w:sz w:val="24"/>
        </w:rPr>
        <w:t xml:space="preserve"> but it</w:t>
      </w:r>
      <w:r w:rsidR="00741C13" w:rsidRPr="00A61B67">
        <w:rPr>
          <w:rFonts w:asciiTheme="minorHAnsi" w:hAnsiTheme="minorHAnsi"/>
          <w:sz w:val="24"/>
        </w:rPr>
        <w:t xml:space="preserve"> runs a segregat</w:t>
      </w:r>
      <w:r>
        <w:rPr>
          <w:rFonts w:asciiTheme="minorHAnsi" w:hAnsiTheme="minorHAnsi"/>
          <w:sz w:val="24"/>
        </w:rPr>
        <w:t>ed system for inclusion, with poor</w:t>
      </w:r>
      <w:r w:rsidR="00741C13" w:rsidRPr="00A61B67">
        <w:rPr>
          <w:rFonts w:asciiTheme="minorHAnsi" w:hAnsiTheme="minorHAnsi"/>
          <w:sz w:val="24"/>
        </w:rPr>
        <w:t xml:space="preserve"> co-ordination with other ministries and departments; and also, about a pattern of not consulting with DPOs on various matters at design, policy, plans, and programs.</w:t>
      </w:r>
    </w:p>
    <w:p w14:paraId="71A3538E" w14:textId="77777777" w:rsidR="00741C13" w:rsidRPr="00A61B67" w:rsidRDefault="00741C13" w:rsidP="00A61B67">
      <w:pPr>
        <w:pStyle w:val="Abraca2"/>
        <w:spacing w:line="276" w:lineRule="auto"/>
        <w:rPr>
          <w:rFonts w:asciiTheme="minorHAnsi" w:hAnsiTheme="minorHAnsi"/>
          <w:sz w:val="24"/>
        </w:rPr>
      </w:pPr>
      <w:r w:rsidRPr="00A61B67">
        <w:rPr>
          <w:rFonts w:asciiTheme="minorHAnsi" w:hAnsiTheme="minorHAnsi"/>
          <w:b/>
          <w:sz w:val="24"/>
        </w:rPr>
        <w:t>303-305</w:t>
      </w:r>
      <w:r w:rsidRPr="00A61B67">
        <w:rPr>
          <w:rFonts w:asciiTheme="minorHAnsi" w:hAnsiTheme="minorHAnsi"/>
          <w:b/>
          <w:sz w:val="24"/>
        </w:rPr>
        <w:tab/>
      </w:r>
      <w:r w:rsidRPr="00A61B67">
        <w:rPr>
          <w:rFonts w:asciiTheme="minorHAnsi" w:hAnsiTheme="minorHAnsi"/>
          <w:b/>
          <w:bCs/>
          <w:sz w:val="24"/>
        </w:rPr>
        <w:t>Central and state coordination committees</w:t>
      </w:r>
    </w:p>
    <w:p w14:paraId="21C958FC" w14:textId="0BE87D8B" w:rsidR="007A5072" w:rsidRPr="00A61B67" w:rsidRDefault="00741C13" w:rsidP="00A61B67">
      <w:pPr>
        <w:pStyle w:val="Abraca2"/>
        <w:spacing w:line="276" w:lineRule="auto"/>
        <w:rPr>
          <w:rFonts w:asciiTheme="minorHAnsi" w:hAnsiTheme="minorHAnsi"/>
          <w:sz w:val="24"/>
        </w:rPr>
      </w:pPr>
      <w:r w:rsidRPr="00A61B67">
        <w:rPr>
          <w:rFonts w:asciiTheme="minorHAnsi" w:hAnsiTheme="minorHAnsi"/>
          <w:sz w:val="24"/>
        </w:rPr>
        <w:t>RPDA2016 has increased the number of members with disabilities in all committees. RPDA2016 provides that, one of the two commissioners under the chief commissioner for perso</w:t>
      </w:r>
      <w:r w:rsidR="004A2FF4">
        <w:rPr>
          <w:rFonts w:asciiTheme="minorHAnsi" w:hAnsiTheme="minorHAnsi"/>
          <w:sz w:val="24"/>
        </w:rPr>
        <w:t>ns with disabilities must be a disabled person</w:t>
      </w:r>
      <w:r w:rsidRPr="00A61B67">
        <w:rPr>
          <w:rFonts w:asciiTheme="minorHAnsi" w:hAnsiTheme="minorHAnsi"/>
          <w:sz w:val="24"/>
        </w:rPr>
        <w:t>. But neither of these provisions have been realized. At any time, there are vacancies, transfers or "additional portfolios" with respect to Disability Commissioners in State and UT.</w:t>
      </w:r>
    </w:p>
    <w:p w14:paraId="446792B0" w14:textId="77777777" w:rsidR="00741C13" w:rsidRPr="00A61B67" w:rsidRDefault="00741C13" w:rsidP="00A61B67">
      <w:pPr>
        <w:pStyle w:val="Abraca2"/>
        <w:spacing w:line="276" w:lineRule="auto"/>
        <w:rPr>
          <w:rFonts w:asciiTheme="minorHAnsi" w:hAnsiTheme="minorHAnsi"/>
          <w:b/>
          <w:sz w:val="24"/>
        </w:rPr>
      </w:pPr>
      <w:r w:rsidRPr="00A61B67">
        <w:rPr>
          <w:rFonts w:asciiTheme="minorHAnsi" w:hAnsiTheme="minorHAnsi"/>
          <w:b/>
          <w:sz w:val="24"/>
        </w:rPr>
        <w:t>Additionally,</w:t>
      </w:r>
    </w:p>
    <w:p w14:paraId="54734D4B" w14:textId="32A0D7F6" w:rsidR="00741C13" w:rsidRPr="00A61B67" w:rsidRDefault="007A5072" w:rsidP="00A61B67">
      <w:pPr>
        <w:pStyle w:val="Abraca2"/>
        <w:spacing w:line="276" w:lineRule="auto"/>
        <w:rPr>
          <w:rFonts w:asciiTheme="minorHAnsi" w:hAnsiTheme="minorHAnsi"/>
          <w:sz w:val="24"/>
        </w:rPr>
      </w:pPr>
      <w:r w:rsidRPr="00A61B67">
        <w:rPr>
          <w:rFonts w:asciiTheme="minorHAnsi" w:hAnsiTheme="minorHAnsi"/>
          <w:sz w:val="24"/>
        </w:rPr>
        <w:t>N</w:t>
      </w:r>
      <w:r w:rsidR="00741C13" w:rsidRPr="00A61B67">
        <w:rPr>
          <w:rFonts w:asciiTheme="minorHAnsi" w:hAnsiTheme="minorHAnsi"/>
          <w:sz w:val="24"/>
        </w:rPr>
        <w:t>o in</w:t>
      </w:r>
      <w:r w:rsidR="004A2FF4">
        <w:rPr>
          <w:rFonts w:asciiTheme="minorHAnsi" w:hAnsiTheme="minorHAnsi"/>
          <w:sz w:val="24"/>
        </w:rPr>
        <w:t>dependent mechanism</w:t>
      </w:r>
      <w:r w:rsidR="00741C13" w:rsidRPr="00A61B67">
        <w:rPr>
          <w:rFonts w:asciiTheme="minorHAnsi" w:hAnsiTheme="minorHAnsi"/>
          <w:sz w:val="24"/>
        </w:rPr>
        <w:t xml:space="preserve"> </w:t>
      </w:r>
      <w:r w:rsidRPr="00A61B67">
        <w:rPr>
          <w:rFonts w:asciiTheme="minorHAnsi" w:hAnsiTheme="minorHAnsi"/>
          <w:sz w:val="24"/>
        </w:rPr>
        <w:t xml:space="preserve">has been </w:t>
      </w:r>
      <w:r w:rsidR="00741C13" w:rsidRPr="00A61B67">
        <w:rPr>
          <w:rFonts w:asciiTheme="minorHAnsi" w:hAnsiTheme="minorHAnsi"/>
          <w:sz w:val="24"/>
        </w:rPr>
        <w:t>setup to promote, protect and monitor implementation of the Convention.</w:t>
      </w:r>
      <w:r w:rsidRPr="00A61B67">
        <w:rPr>
          <w:rFonts w:asciiTheme="minorHAnsi" w:hAnsiTheme="minorHAnsi"/>
          <w:sz w:val="24"/>
        </w:rPr>
        <w:t xml:space="preserve"> T</w:t>
      </w:r>
      <w:r w:rsidR="00741C13" w:rsidRPr="00A61B67">
        <w:rPr>
          <w:rFonts w:asciiTheme="minorHAnsi" w:hAnsiTheme="minorHAnsi"/>
          <w:sz w:val="24"/>
        </w:rPr>
        <w:t>he NHRC is not an independent body in India and it does limited work in the area of disability rights.</w:t>
      </w:r>
    </w:p>
    <w:p w14:paraId="66690A8A" w14:textId="77777777" w:rsidR="00741C13" w:rsidRPr="00A61B67" w:rsidRDefault="00741C13" w:rsidP="00A61B67">
      <w:pPr>
        <w:pStyle w:val="Abraca2"/>
        <w:spacing w:line="276" w:lineRule="auto"/>
        <w:rPr>
          <w:rFonts w:asciiTheme="minorHAnsi" w:hAnsiTheme="minorHAnsi"/>
          <w:b/>
          <w:sz w:val="24"/>
        </w:rPr>
      </w:pPr>
      <w:r w:rsidRPr="00A61B67">
        <w:rPr>
          <w:rFonts w:asciiTheme="minorHAnsi" w:hAnsiTheme="minorHAnsi"/>
          <w:b/>
          <w:sz w:val="24"/>
        </w:rPr>
        <w:t>Recommended LoIs</w:t>
      </w:r>
    </w:p>
    <w:p w14:paraId="66C6373B" w14:textId="77777777" w:rsidR="007A5072" w:rsidRPr="00A61B67" w:rsidRDefault="00741C13" w:rsidP="00A61B67">
      <w:pPr>
        <w:pStyle w:val="Abraca2"/>
        <w:numPr>
          <w:ilvl w:val="0"/>
          <w:numId w:val="24"/>
        </w:numPr>
        <w:spacing w:line="276" w:lineRule="auto"/>
        <w:rPr>
          <w:rFonts w:asciiTheme="minorHAnsi" w:hAnsiTheme="minorHAnsi"/>
          <w:sz w:val="24"/>
        </w:rPr>
      </w:pPr>
      <w:r w:rsidRPr="00A61B67">
        <w:rPr>
          <w:rFonts w:asciiTheme="minorHAnsi" w:hAnsiTheme="minorHAnsi"/>
          <w:sz w:val="24"/>
        </w:rPr>
        <w:t xml:space="preserve">Provide </w:t>
      </w:r>
      <w:r w:rsidR="007A5072" w:rsidRPr="00A61B67">
        <w:rPr>
          <w:rFonts w:asciiTheme="minorHAnsi" w:hAnsiTheme="minorHAnsi"/>
          <w:sz w:val="24"/>
        </w:rPr>
        <w:t xml:space="preserve">specific </w:t>
      </w:r>
      <w:r w:rsidRPr="00A61B67">
        <w:rPr>
          <w:rFonts w:asciiTheme="minorHAnsi" w:hAnsiTheme="minorHAnsi"/>
          <w:sz w:val="24"/>
        </w:rPr>
        <w:t xml:space="preserve">information to demonstrate DEPD </w:t>
      </w:r>
      <w:r w:rsidR="007A5072" w:rsidRPr="00A61B67">
        <w:rPr>
          <w:rFonts w:asciiTheme="minorHAnsi" w:hAnsiTheme="minorHAnsi"/>
          <w:sz w:val="24"/>
        </w:rPr>
        <w:t xml:space="preserve">efforts to establish systems, staffing, policies, programs and monitoring system for </w:t>
      </w:r>
      <w:r w:rsidRPr="00A61B67">
        <w:rPr>
          <w:rFonts w:asciiTheme="minorHAnsi" w:hAnsiTheme="minorHAnsi"/>
          <w:sz w:val="24"/>
        </w:rPr>
        <w:t xml:space="preserve">the protection and promotion of disability rights and inclusion in the activities undertaken by </w:t>
      </w:r>
      <w:r w:rsidR="007A5072" w:rsidRPr="00A61B67">
        <w:rPr>
          <w:rFonts w:asciiTheme="minorHAnsi" w:hAnsiTheme="minorHAnsi"/>
          <w:sz w:val="24"/>
        </w:rPr>
        <w:t xml:space="preserve">it and also in </w:t>
      </w:r>
      <w:r w:rsidRPr="00A61B67">
        <w:rPr>
          <w:rFonts w:asciiTheme="minorHAnsi" w:hAnsiTheme="minorHAnsi"/>
          <w:sz w:val="24"/>
        </w:rPr>
        <w:t>all other ministries</w:t>
      </w:r>
      <w:r w:rsidR="007A5072" w:rsidRPr="00A61B67">
        <w:rPr>
          <w:rFonts w:asciiTheme="minorHAnsi" w:hAnsiTheme="minorHAnsi"/>
          <w:sz w:val="24"/>
        </w:rPr>
        <w:t xml:space="preserve"> as per RPDA2016</w:t>
      </w:r>
      <w:r w:rsidRPr="00A61B67">
        <w:rPr>
          <w:rFonts w:asciiTheme="minorHAnsi" w:hAnsiTheme="minorHAnsi"/>
          <w:sz w:val="24"/>
        </w:rPr>
        <w:t xml:space="preserve">.  </w:t>
      </w:r>
    </w:p>
    <w:p w14:paraId="5D41D03D" w14:textId="77777777" w:rsidR="00741C13" w:rsidRPr="00A61B67" w:rsidRDefault="000D5502" w:rsidP="00A61B67">
      <w:pPr>
        <w:pStyle w:val="Abraca2"/>
        <w:numPr>
          <w:ilvl w:val="0"/>
          <w:numId w:val="24"/>
        </w:numPr>
        <w:spacing w:line="276" w:lineRule="auto"/>
        <w:rPr>
          <w:rFonts w:asciiTheme="minorHAnsi" w:hAnsiTheme="minorHAnsi"/>
          <w:sz w:val="24"/>
        </w:rPr>
      </w:pPr>
      <w:r w:rsidRPr="00A61B67">
        <w:rPr>
          <w:rFonts w:asciiTheme="minorHAnsi" w:hAnsiTheme="minorHAnsi"/>
          <w:sz w:val="24"/>
        </w:rPr>
        <w:t>P</w:t>
      </w:r>
      <w:r w:rsidR="00741C13" w:rsidRPr="00A61B67">
        <w:rPr>
          <w:rFonts w:asciiTheme="minorHAnsi" w:hAnsiTheme="minorHAnsi"/>
          <w:sz w:val="24"/>
        </w:rPr>
        <w:t xml:space="preserve">rovide details how </w:t>
      </w:r>
      <w:r w:rsidR="007A5072" w:rsidRPr="00A61B67">
        <w:rPr>
          <w:rFonts w:asciiTheme="minorHAnsi" w:hAnsiTheme="minorHAnsi"/>
          <w:sz w:val="24"/>
        </w:rPr>
        <w:t xml:space="preserve">many </w:t>
      </w:r>
      <w:r w:rsidR="00741C13" w:rsidRPr="00A61B67">
        <w:rPr>
          <w:rFonts w:asciiTheme="minorHAnsi" w:hAnsiTheme="minorHAnsi"/>
          <w:sz w:val="24"/>
        </w:rPr>
        <w:t xml:space="preserve">persons with disabilities and their organizations </w:t>
      </w:r>
      <w:r w:rsidRPr="00A61B67">
        <w:rPr>
          <w:rFonts w:asciiTheme="minorHAnsi" w:hAnsiTheme="minorHAnsi"/>
          <w:sz w:val="24"/>
        </w:rPr>
        <w:t>were</w:t>
      </w:r>
      <w:r w:rsidR="00741C13" w:rsidRPr="00A61B67">
        <w:rPr>
          <w:rFonts w:asciiTheme="minorHAnsi" w:hAnsiTheme="minorHAnsi"/>
          <w:sz w:val="24"/>
        </w:rPr>
        <w:t xml:space="preserve"> consulted in the planning, implementing and monitoring process</w:t>
      </w:r>
      <w:r w:rsidR="007A5072" w:rsidRPr="00A61B67">
        <w:rPr>
          <w:rFonts w:asciiTheme="minorHAnsi" w:hAnsiTheme="minorHAnsi"/>
          <w:sz w:val="24"/>
        </w:rPr>
        <w:t xml:space="preserve"> of making, implementing and monitoring those initiatives</w:t>
      </w:r>
      <w:r w:rsidR="00741C13" w:rsidRPr="00A61B67">
        <w:rPr>
          <w:rFonts w:asciiTheme="minorHAnsi" w:hAnsiTheme="minorHAnsi"/>
          <w:sz w:val="24"/>
        </w:rPr>
        <w:t xml:space="preserve">. </w:t>
      </w:r>
    </w:p>
    <w:p w14:paraId="40DE8D06" w14:textId="77777777" w:rsidR="00741C13" w:rsidRPr="00A61B67" w:rsidRDefault="00741C13" w:rsidP="00A61B67">
      <w:pPr>
        <w:widowControl w:val="0"/>
        <w:autoSpaceDE w:val="0"/>
        <w:autoSpaceDN w:val="0"/>
        <w:adjustRightInd w:val="0"/>
        <w:spacing w:after="240" w:line="276" w:lineRule="auto"/>
        <w:rPr>
          <w:rFonts w:asciiTheme="minorHAnsi" w:hAnsiTheme="minorHAnsi" w:cs="Times Roman"/>
          <w:color w:val="000000"/>
        </w:rPr>
      </w:pPr>
    </w:p>
    <w:p w14:paraId="6BD4AA4B" w14:textId="5F89CF35" w:rsidR="001E748B" w:rsidRPr="00A61B67" w:rsidRDefault="001E748B" w:rsidP="00A61B67">
      <w:pPr>
        <w:spacing w:line="276" w:lineRule="auto"/>
        <w:rPr>
          <w:rFonts w:asciiTheme="minorHAnsi" w:eastAsia="Arial Unicode MS" w:hAnsiTheme="minorHAnsi" w:cstheme="minorHAnsi"/>
          <w:bdr w:val="nil"/>
          <w:lang w:val="en-US" w:eastAsia="en-US"/>
        </w:rPr>
      </w:pPr>
    </w:p>
    <w:p w14:paraId="54310BA9" w14:textId="77777777" w:rsidR="000C01C6" w:rsidRDefault="000C01C6">
      <w:pPr>
        <w:spacing w:line="240" w:lineRule="auto"/>
        <w:rPr>
          <w:rFonts w:asciiTheme="minorHAnsi" w:hAnsiTheme="minorHAnsi" w:cs="Arial"/>
          <w:b/>
          <w:bCs/>
          <w:kern w:val="32"/>
        </w:rPr>
      </w:pPr>
      <w:bookmarkStart w:id="87" w:name="_Toc411516219"/>
      <w:bookmarkStart w:id="88" w:name="_Toc409362913"/>
      <w:bookmarkStart w:id="89" w:name="_Toc409194464"/>
      <w:r>
        <w:rPr>
          <w:rFonts w:asciiTheme="minorHAnsi" w:hAnsiTheme="minorHAnsi"/>
        </w:rPr>
        <w:br w:type="page"/>
      </w:r>
    </w:p>
    <w:p w14:paraId="10E259EC" w14:textId="2D273535" w:rsidR="001E748B" w:rsidRPr="004D432F" w:rsidRDefault="001E748B" w:rsidP="004D432F">
      <w:pPr>
        <w:pStyle w:val="Heading1"/>
        <w:spacing w:line="276" w:lineRule="auto"/>
        <w:rPr>
          <w:rFonts w:asciiTheme="minorHAnsi" w:hAnsiTheme="minorHAnsi"/>
          <w:szCs w:val="24"/>
        </w:rPr>
      </w:pPr>
      <w:r w:rsidRPr="00A61B67">
        <w:rPr>
          <w:rFonts w:asciiTheme="minorHAnsi" w:hAnsiTheme="minorHAnsi"/>
          <w:szCs w:val="24"/>
        </w:rPr>
        <w:t>Annexure</w:t>
      </w:r>
      <w:bookmarkEnd w:id="87"/>
    </w:p>
    <w:p w14:paraId="2E451845" w14:textId="77777777" w:rsidR="001E748B" w:rsidRPr="00A61B67" w:rsidRDefault="001E748B" w:rsidP="00A61B67">
      <w:pPr>
        <w:pStyle w:val="Heading2"/>
        <w:spacing w:line="276" w:lineRule="auto"/>
        <w:rPr>
          <w:rFonts w:asciiTheme="minorHAnsi" w:hAnsiTheme="minorHAnsi"/>
        </w:rPr>
      </w:pPr>
      <w:bookmarkStart w:id="90" w:name="_Toc411516220"/>
      <w:r w:rsidRPr="00A61B67">
        <w:rPr>
          <w:rFonts w:asciiTheme="minorHAnsi" w:hAnsiTheme="minorHAnsi"/>
        </w:rPr>
        <w:t>Introduction</w:t>
      </w:r>
      <w:bookmarkEnd w:id="88"/>
      <w:bookmarkEnd w:id="90"/>
    </w:p>
    <w:p w14:paraId="1DFF7425" w14:textId="02A230E5" w:rsidR="001E748B" w:rsidRPr="00A61B67" w:rsidRDefault="001E748B" w:rsidP="00A61B67">
      <w:pPr>
        <w:spacing w:line="276" w:lineRule="auto"/>
        <w:rPr>
          <w:rFonts w:asciiTheme="minorHAnsi" w:hAnsiTheme="minorHAnsi"/>
          <w:i/>
        </w:rPr>
      </w:pPr>
      <w:bookmarkStart w:id="91" w:name="_Toc409362916"/>
      <w:bookmarkStart w:id="92" w:name="_Toc409194466"/>
      <w:bookmarkEnd w:id="89"/>
      <w:r w:rsidRPr="00A61B67">
        <w:rPr>
          <w:rFonts w:asciiTheme="minorHAnsi" w:hAnsiTheme="minorHAnsi"/>
          <w:i/>
        </w:rPr>
        <w:t>Table 1: Specific allocations towards persons with disabilities by Union Government.</w:t>
      </w:r>
      <w:bookmarkEnd w:id="91"/>
    </w:p>
    <w:tbl>
      <w:tblPr>
        <w:tblStyle w:val="TableGrid"/>
        <w:tblW w:w="0" w:type="auto"/>
        <w:tblLook w:val="04A0" w:firstRow="1" w:lastRow="0" w:firstColumn="1" w:lastColumn="0" w:noHBand="0" w:noVBand="1"/>
      </w:tblPr>
      <w:tblGrid>
        <w:gridCol w:w="1101"/>
        <w:gridCol w:w="3402"/>
        <w:gridCol w:w="2216"/>
        <w:gridCol w:w="2562"/>
      </w:tblGrid>
      <w:tr w:rsidR="00CE1773" w:rsidRPr="000F605E" w14:paraId="2117D57C" w14:textId="77777777" w:rsidTr="00CE1773">
        <w:tc>
          <w:tcPr>
            <w:tcW w:w="1101" w:type="dxa"/>
          </w:tcPr>
          <w:p w14:paraId="3293EB38" w14:textId="77777777" w:rsidR="00CE1773" w:rsidRPr="000F605E" w:rsidRDefault="00CE1773" w:rsidP="00CE1773">
            <w:pPr>
              <w:spacing w:line="276" w:lineRule="auto"/>
              <w:rPr>
                <w:rFonts w:asciiTheme="majorHAnsi" w:hAnsiTheme="majorHAnsi"/>
              </w:rPr>
            </w:pPr>
            <w:r w:rsidRPr="000F605E">
              <w:rPr>
                <w:rFonts w:asciiTheme="majorHAnsi" w:hAnsiTheme="majorHAnsi"/>
              </w:rPr>
              <w:t>Year</w:t>
            </w:r>
          </w:p>
        </w:tc>
        <w:tc>
          <w:tcPr>
            <w:tcW w:w="3402" w:type="dxa"/>
          </w:tcPr>
          <w:p w14:paraId="6FB3A32D" w14:textId="3F8616A6" w:rsidR="00CE1773" w:rsidRPr="000F605E" w:rsidRDefault="00CE1773" w:rsidP="00CE1773">
            <w:pPr>
              <w:spacing w:line="276" w:lineRule="auto"/>
              <w:rPr>
                <w:rFonts w:asciiTheme="majorHAnsi" w:hAnsiTheme="majorHAnsi"/>
              </w:rPr>
            </w:pPr>
            <w:r w:rsidRPr="000F605E">
              <w:rPr>
                <w:rFonts w:asciiTheme="majorHAnsi" w:hAnsiTheme="majorHAnsi"/>
              </w:rPr>
              <w:t xml:space="preserve">Specific fund allocated to persons with disability as available in the demand for grants </w:t>
            </w:r>
            <w:r>
              <w:rPr>
                <w:rFonts w:asciiTheme="majorHAnsi" w:hAnsiTheme="majorHAnsi"/>
              </w:rPr>
              <w:t>(USD Million</w:t>
            </w:r>
            <w:r w:rsidRPr="000F605E">
              <w:rPr>
                <w:rFonts w:asciiTheme="majorHAnsi" w:hAnsiTheme="majorHAnsi"/>
              </w:rPr>
              <w:t>)</w:t>
            </w:r>
            <w:r w:rsidR="004D432F">
              <w:rPr>
                <w:rStyle w:val="FootnoteReference"/>
                <w:rFonts w:asciiTheme="majorHAnsi" w:hAnsiTheme="majorHAnsi"/>
              </w:rPr>
              <w:footnoteReference w:id="224"/>
            </w:r>
          </w:p>
        </w:tc>
        <w:tc>
          <w:tcPr>
            <w:tcW w:w="2216" w:type="dxa"/>
          </w:tcPr>
          <w:p w14:paraId="5987DB66" w14:textId="77777777" w:rsidR="00CE1773" w:rsidRPr="000F605E" w:rsidRDefault="00CE1773" w:rsidP="00CE1773">
            <w:pPr>
              <w:spacing w:line="276" w:lineRule="auto"/>
              <w:rPr>
                <w:rFonts w:asciiTheme="majorHAnsi" w:hAnsiTheme="majorHAnsi"/>
              </w:rPr>
            </w:pPr>
            <w:r w:rsidRPr="000F605E">
              <w:rPr>
                <w:rFonts w:asciiTheme="majorHAnsi" w:hAnsiTheme="majorHAnsi"/>
              </w:rPr>
              <w:t>Percentage to the Total Disbursements</w:t>
            </w:r>
          </w:p>
        </w:tc>
        <w:tc>
          <w:tcPr>
            <w:tcW w:w="0" w:type="auto"/>
          </w:tcPr>
          <w:p w14:paraId="4BF8C12E" w14:textId="77777777" w:rsidR="00CE1773" w:rsidRPr="000F605E" w:rsidRDefault="00CE1773" w:rsidP="00CE1773">
            <w:pPr>
              <w:spacing w:line="276" w:lineRule="auto"/>
              <w:rPr>
                <w:rFonts w:asciiTheme="majorHAnsi" w:hAnsiTheme="majorHAnsi"/>
              </w:rPr>
            </w:pPr>
            <w:r w:rsidRPr="000F605E">
              <w:rPr>
                <w:rFonts w:asciiTheme="majorHAnsi" w:hAnsiTheme="majorHAnsi"/>
              </w:rPr>
              <w:t>Percentage to Social Services</w:t>
            </w:r>
          </w:p>
        </w:tc>
      </w:tr>
      <w:tr w:rsidR="00CE1773" w:rsidRPr="000F605E" w14:paraId="2428971F" w14:textId="77777777" w:rsidTr="00CE1773">
        <w:tc>
          <w:tcPr>
            <w:tcW w:w="1101" w:type="dxa"/>
          </w:tcPr>
          <w:p w14:paraId="2A65AC5F" w14:textId="77777777" w:rsidR="00CE1773" w:rsidRPr="000F605E" w:rsidRDefault="00CE1773" w:rsidP="00CE1773">
            <w:pPr>
              <w:spacing w:line="276" w:lineRule="auto"/>
              <w:rPr>
                <w:rFonts w:asciiTheme="majorHAnsi" w:hAnsiTheme="majorHAnsi"/>
              </w:rPr>
            </w:pPr>
            <w:r w:rsidRPr="000F605E">
              <w:rPr>
                <w:rFonts w:asciiTheme="majorHAnsi" w:hAnsiTheme="majorHAnsi"/>
              </w:rPr>
              <w:t>2016-17</w:t>
            </w:r>
          </w:p>
        </w:tc>
        <w:tc>
          <w:tcPr>
            <w:tcW w:w="3402" w:type="dxa"/>
          </w:tcPr>
          <w:p w14:paraId="19928671" w14:textId="77777777" w:rsidR="00CE1773" w:rsidRPr="000F605E" w:rsidRDefault="00CE1773" w:rsidP="00CE1773">
            <w:pPr>
              <w:spacing w:line="276" w:lineRule="auto"/>
              <w:rPr>
                <w:rFonts w:asciiTheme="majorHAnsi" w:hAnsiTheme="majorHAnsi"/>
              </w:rPr>
            </w:pPr>
            <w:r>
              <w:rPr>
                <w:rFonts w:asciiTheme="majorHAnsi" w:hAnsiTheme="majorHAnsi"/>
              </w:rPr>
              <w:t>119.61</w:t>
            </w:r>
          </w:p>
        </w:tc>
        <w:tc>
          <w:tcPr>
            <w:tcW w:w="2216" w:type="dxa"/>
          </w:tcPr>
          <w:p w14:paraId="253C4CEF" w14:textId="77777777" w:rsidR="00CE1773" w:rsidRPr="000F605E" w:rsidRDefault="00CE1773" w:rsidP="00CE1773">
            <w:pPr>
              <w:spacing w:line="276" w:lineRule="auto"/>
              <w:rPr>
                <w:rFonts w:asciiTheme="majorHAnsi" w:hAnsiTheme="majorHAnsi"/>
              </w:rPr>
            </w:pPr>
            <w:r w:rsidRPr="000F605E">
              <w:rPr>
                <w:rFonts w:asciiTheme="majorHAnsi" w:hAnsiTheme="majorHAnsi"/>
              </w:rPr>
              <w:t>0.02</w:t>
            </w:r>
          </w:p>
        </w:tc>
        <w:tc>
          <w:tcPr>
            <w:tcW w:w="0" w:type="auto"/>
          </w:tcPr>
          <w:p w14:paraId="156022ED" w14:textId="77777777" w:rsidR="00CE1773" w:rsidRPr="000F605E" w:rsidRDefault="00CE1773" w:rsidP="00CE1773">
            <w:pPr>
              <w:spacing w:line="276" w:lineRule="auto"/>
              <w:rPr>
                <w:rFonts w:asciiTheme="majorHAnsi" w:hAnsiTheme="majorHAnsi"/>
              </w:rPr>
            </w:pPr>
            <w:r w:rsidRPr="000F605E">
              <w:rPr>
                <w:rFonts w:asciiTheme="majorHAnsi" w:hAnsiTheme="majorHAnsi"/>
              </w:rPr>
              <w:t>1.52</w:t>
            </w:r>
          </w:p>
        </w:tc>
      </w:tr>
      <w:tr w:rsidR="00CE1773" w:rsidRPr="000F605E" w14:paraId="544C052C" w14:textId="77777777" w:rsidTr="00CE1773">
        <w:tc>
          <w:tcPr>
            <w:tcW w:w="1101" w:type="dxa"/>
          </w:tcPr>
          <w:p w14:paraId="443A3C81" w14:textId="77777777" w:rsidR="00CE1773" w:rsidRPr="000F605E" w:rsidRDefault="00CE1773" w:rsidP="00CE1773">
            <w:pPr>
              <w:spacing w:line="276" w:lineRule="auto"/>
              <w:rPr>
                <w:rFonts w:asciiTheme="majorHAnsi" w:hAnsiTheme="majorHAnsi"/>
              </w:rPr>
            </w:pPr>
            <w:r w:rsidRPr="000F605E">
              <w:rPr>
                <w:rFonts w:asciiTheme="majorHAnsi" w:hAnsiTheme="majorHAnsi"/>
              </w:rPr>
              <w:t>2017-18</w:t>
            </w:r>
          </w:p>
        </w:tc>
        <w:tc>
          <w:tcPr>
            <w:tcW w:w="3402" w:type="dxa"/>
          </w:tcPr>
          <w:p w14:paraId="092FFC34" w14:textId="77777777" w:rsidR="00CE1773" w:rsidRPr="000F605E" w:rsidRDefault="00CE1773" w:rsidP="00CE1773">
            <w:pPr>
              <w:spacing w:line="276" w:lineRule="auto"/>
              <w:rPr>
                <w:rFonts w:asciiTheme="majorHAnsi" w:hAnsiTheme="majorHAnsi"/>
              </w:rPr>
            </w:pPr>
            <w:r>
              <w:rPr>
                <w:rFonts w:asciiTheme="majorHAnsi" w:hAnsiTheme="majorHAnsi"/>
              </w:rPr>
              <w:t>223.26</w:t>
            </w:r>
          </w:p>
        </w:tc>
        <w:tc>
          <w:tcPr>
            <w:tcW w:w="2216" w:type="dxa"/>
          </w:tcPr>
          <w:p w14:paraId="10EB1A7B" w14:textId="77777777" w:rsidR="00CE1773" w:rsidRPr="000F605E" w:rsidRDefault="00CE1773" w:rsidP="00CE1773">
            <w:pPr>
              <w:spacing w:line="276" w:lineRule="auto"/>
              <w:rPr>
                <w:rFonts w:asciiTheme="majorHAnsi" w:hAnsiTheme="majorHAnsi"/>
              </w:rPr>
            </w:pPr>
            <w:r w:rsidRPr="000F605E">
              <w:rPr>
                <w:rFonts w:asciiTheme="majorHAnsi" w:hAnsiTheme="majorHAnsi"/>
              </w:rPr>
              <w:t>0.02</w:t>
            </w:r>
          </w:p>
        </w:tc>
        <w:tc>
          <w:tcPr>
            <w:tcW w:w="0" w:type="auto"/>
          </w:tcPr>
          <w:p w14:paraId="26638E04" w14:textId="77777777" w:rsidR="00CE1773" w:rsidRPr="000F605E" w:rsidRDefault="00CE1773" w:rsidP="00CE1773">
            <w:pPr>
              <w:spacing w:line="276" w:lineRule="auto"/>
              <w:rPr>
                <w:rFonts w:asciiTheme="majorHAnsi" w:hAnsiTheme="majorHAnsi"/>
              </w:rPr>
            </w:pPr>
            <w:r w:rsidRPr="000F605E">
              <w:rPr>
                <w:rFonts w:asciiTheme="majorHAnsi" w:hAnsiTheme="majorHAnsi"/>
              </w:rPr>
              <w:t>1.46</w:t>
            </w:r>
          </w:p>
        </w:tc>
      </w:tr>
      <w:tr w:rsidR="00CE1773" w:rsidRPr="000F605E" w14:paraId="0C954396" w14:textId="77777777" w:rsidTr="00CE1773">
        <w:tc>
          <w:tcPr>
            <w:tcW w:w="1101" w:type="dxa"/>
          </w:tcPr>
          <w:p w14:paraId="036F3B09" w14:textId="77777777" w:rsidR="00CE1773" w:rsidRPr="000F605E" w:rsidRDefault="00CE1773" w:rsidP="00CE1773">
            <w:pPr>
              <w:spacing w:line="276" w:lineRule="auto"/>
              <w:rPr>
                <w:rFonts w:asciiTheme="majorHAnsi" w:hAnsiTheme="majorHAnsi"/>
              </w:rPr>
            </w:pPr>
            <w:r w:rsidRPr="000F605E">
              <w:rPr>
                <w:rFonts w:asciiTheme="majorHAnsi" w:hAnsiTheme="majorHAnsi"/>
              </w:rPr>
              <w:t>2018-19</w:t>
            </w:r>
          </w:p>
        </w:tc>
        <w:tc>
          <w:tcPr>
            <w:tcW w:w="3402" w:type="dxa"/>
          </w:tcPr>
          <w:p w14:paraId="5D3877C6" w14:textId="77777777" w:rsidR="00CE1773" w:rsidRPr="000F605E" w:rsidRDefault="00CE1773" w:rsidP="00CE1773">
            <w:pPr>
              <w:spacing w:line="276" w:lineRule="auto"/>
              <w:rPr>
                <w:rFonts w:asciiTheme="majorHAnsi" w:hAnsiTheme="majorHAnsi"/>
              </w:rPr>
            </w:pPr>
            <w:r>
              <w:rPr>
                <w:rFonts w:asciiTheme="majorHAnsi" w:hAnsiTheme="majorHAnsi"/>
              </w:rPr>
              <w:t>257.54</w:t>
            </w:r>
          </w:p>
        </w:tc>
        <w:tc>
          <w:tcPr>
            <w:tcW w:w="2216" w:type="dxa"/>
          </w:tcPr>
          <w:p w14:paraId="5A57C6E9" w14:textId="77777777" w:rsidR="00CE1773" w:rsidRPr="000F605E" w:rsidRDefault="00CE1773" w:rsidP="00CE1773">
            <w:pPr>
              <w:spacing w:line="276" w:lineRule="auto"/>
              <w:rPr>
                <w:rFonts w:asciiTheme="majorHAnsi" w:hAnsiTheme="majorHAnsi"/>
              </w:rPr>
            </w:pPr>
            <w:r w:rsidRPr="000F605E">
              <w:rPr>
                <w:rFonts w:asciiTheme="majorHAnsi" w:hAnsiTheme="majorHAnsi"/>
              </w:rPr>
              <w:t>0.02</w:t>
            </w:r>
          </w:p>
        </w:tc>
        <w:tc>
          <w:tcPr>
            <w:tcW w:w="0" w:type="auto"/>
          </w:tcPr>
          <w:p w14:paraId="7476CCA1" w14:textId="77777777" w:rsidR="00CE1773" w:rsidRPr="000F605E" w:rsidRDefault="00CE1773" w:rsidP="00CE1773">
            <w:pPr>
              <w:spacing w:line="276" w:lineRule="auto"/>
              <w:rPr>
                <w:rFonts w:asciiTheme="majorHAnsi" w:hAnsiTheme="majorHAnsi"/>
              </w:rPr>
            </w:pPr>
            <w:r w:rsidRPr="000F605E">
              <w:rPr>
                <w:rFonts w:asciiTheme="majorHAnsi" w:hAnsiTheme="majorHAnsi"/>
              </w:rPr>
              <w:t>1.73</w:t>
            </w:r>
          </w:p>
        </w:tc>
      </w:tr>
    </w:tbl>
    <w:p w14:paraId="2182C8B3" w14:textId="60F14922" w:rsidR="001E748B" w:rsidRPr="00A61B67" w:rsidRDefault="001E748B" w:rsidP="00A61B67">
      <w:pPr>
        <w:spacing w:line="276" w:lineRule="auto"/>
        <w:rPr>
          <w:rFonts w:asciiTheme="minorHAnsi" w:hAnsiTheme="minorHAnsi"/>
        </w:rPr>
      </w:pPr>
      <w:r w:rsidRPr="00A61B67">
        <w:rPr>
          <w:rFonts w:asciiTheme="minorHAnsi" w:hAnsiTheme="minorHAnsi"/>
        </w:rPr>
        <w:t xml:space="preserve">Source: Ministry of Finance 2018, seen on http://www.indiabudget.gov.in/ub2018-19/afs/afs4.pdf. </w:t>
      </w:r>
      <w:bookmarkEnd w:id="92"/>
    </w:p>
    <w:p w14:paraId="315A4D3A" w14:textId="77777777" w:rsidR="001E748B" w:rsidRPr="00A61B67" w:rsidRDefault="001E748B" w:rsidP="00A61B67">
      <w:pPr>
        <w:pStyle w:val="Heading2"/>
        <w:spacing w:line="276" w:lineRule="auto"/>
        <w:rPr>
          <w:rFonts w:asciiTheme="minorHAnsi" w:hAnsiTheme="minorHAnsi"/>
        </w:rPr>
      </w:pPr>
      <w:bookmarkStart w:id="93" w:name="_Toc409362919"/>
      <w:bookmarkStart w:id="94" w:name="_Toc411516221"/>
      <w:bookmarkStart w:id="95" w:name="_Toc409194467"/>
      <w:r w:rsidRPr="00A61B67">
        <w:rPr>
          <w:rFonts w:asciiTheme="minorHAnsi" w:hAnsiTheme="minorHAnsi"/>
        </w:rPr>
        <w:t>Article 4</w:t>
      </w:r>
      <w:bookmarkEnd w:id="93"/>
      <w:bookmarkEnd w:id="94"/>
    </w:p>
    <w:p w14:paraId="70516782"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Graph 1:  An overview of the heads of expenditure by the responsible Department or Ministry</w:t>
      </w:r>
    </w:p>
    <w:p w14:paraId="7DFCE454" w14:textId="77777777" w:rsidR="001E748B" w:rsidRPr="00A61B67" w:rsidRDefault="001E748B" w:rsidP="00A61B67">
      <w:pPr>
        <w:spacing w:line="276" w:lineRule="auto"/>
        <w:rPr>
          <w:rFonts w:asciiTheme="minorHAnsi" w:hAnsiTheme="minorHAnsi"/>
        </w:rPr>
      </w:pPr>
      <w:r w:rsidRPr="00A61B67">
        <w:rPr>
          <w:rFonts w:asciiTheme="minorHAnsi" w:hAnsiTheme="minorHAnsi" w:cs="Microsoft Sans Serif"/>
          <w:noProof/>
        </w:rPr>
        <w:drawing>
          <wp:inline distT="0" distB="0" distL="0" distR="0" wp14:anchorId="5C01E7CD" wp14:editId="7573ABA4">
            <wp:extent cx="3884832" cy="4585482"/>
            <wp:effectExtent l="0" t="0" r="27305" b="37465"/>
            <wp:docPr id="1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E5FA3F" w14:textId="77777777" w:rsidR="001E748B" w:rsidRPr="00A61B67" w:rsidRDefault="001E748B" w:rsidP="00A61B67">
      <w:pPr>
        <w:spacing w:line="276" w:lineRule="auto"/>
        <w:rPr>
          <w:rFonts w:asciiTheme="minorHAnsi" w:hAnsiTheme="minorHAnsi"/>
        </w:rPr>
      </w:pPr>
      <w:r w:rsidRPr="00A61B67">
        <w:rPr>
          <w:rFonts w:asciiTheme="minorHAnsi" w:hAnsiTheme="minorHAnsi"/>
        </w:rPr>
        <w:t>Presented by Equals Centre for Promotion of Social Justice, Chennai, 2018.</w:t>
      </w:r>
    </w:p>
    <w:p w14:paraId="06BE2FD6" w14:textId="77777777" w:rsidR="001E748B" w:rsidRPr="00A61B67" w:rsidRDefault="001E748B" w:rsidP="00A61B67">
      <w:pPr>
        <w:pStyle w:val="Heading2"/>
        <w:spacing w:line="276" w:lineRule="auto"/>
        <w:rPr>
          <w:rFonts w:asciiTheme="minorHAnsi" w:hAnsiTheme="minorHAnsi"/>
        </w:rPr>
      </w:pPr>
      <w:bookmarkStart w:id="96" w:name="_Toc409362920"/>
      <w:bookmarkStart w:id="97" w:name="_Toc411516222"/>
      <w:r w:rsidRPr="00A61B67">
        <w:rPr>
          <w:rFonts w:asciiTheme="minorHAnsi" w:hAnsiTheme="minorHAnsi"/>
        </w:rPr>
        <w:t>Article 8</w:t>
      </w:r>
      <w:bookmarkEnd w:id="95"/>
      <w:bookmarkEnd w:id="96"/>
      <w:bookmarkEnd w:id="97"/>
    </w:p>
    <w:p w14:paraId="493DDC6A" w14:textId="77777777" w:rsidR="001E748B" w:rsidRPr="00A61B67" w:rsidRDefault="001E748B" w:rsidP="00A61B67">
      <w:pPr>
        <w:spacing w:line="276" w:lineRule="auto"/>
        <w:rPr>
          <w:rFonts w:asciiTheme="minorHAnsi" w:hAnsiTheme="minorHAnsi"/>
          <w:i/>
        </w:rPr>
      </w:pPr>
      <w:bookmarkStart w:id="98" w:name="_Toc409194468"/>
      <w:bookmarkStart w:id="99" w:name="_Toc409362921"/>
      <w:r w:rsidRPr="00A61B67">
        <w:rPr>
          <w:rFonts w:asciiTheme="minorHAnsi" w:hAnsiTheme="minorHAnsi"/>
          <w:i/>
        </w:rPr>
        <w:t>Graph 2: A decreasing trend in allocation towards awareness raising.</w:t>
      </w:r>
      <w:bookmarkEnd w:id="98"/>
      <w:bookmarkEnd w:id="99"/>
    </w:p>
    <w:p w14:paraId="0933D2B9" w14:textId="2FDAD34A" w:rsidR="001E748B" w:rsidRPr="00A61B67" w:rsidRDefault="001E748B" w:rsidP="00A61B67">
      <w:pPr>
        <w:spacing w:line="276" w:lineRule="auto"/>
        <w:rPr>
          <w:rFonts w:asciiTheme="minorHAnsi" w:hAnsiTheme="minorHAnsi"/>
        </w:rPr>
      </w:pPr>
      <w:r w:rsidRPr="00A61B67">
        <w:rPr>
          <w:rFonts w:asciiTheme="minorHAnsi" w:hAnsiTheme="minorHAnsi"/>
          <w:noProof/>
        </w:rPr>
        <w:drawing>
          <wp:inline distT="0" distB="0" distL="0" distR="0" wp14:anchorId="723D19BA" wp14:editId="2D10F752">
            <wp:extent cx="4907280" cy="1396730"/>
            <wp:effectExtent l="0" t="0" r="0" b="635"/>
            <wp:docPr id="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27C00D" w14:textId="77777777" w:rsidR="001E748B" w:rsidRPr="00A61B67" w:rsidRDefault="001E748B" w:rsidP="00A61B67">
      <w:pPr>
        <w:spacing w:line="276" w:lineRule="auto"/>
        <w:rPr>
          <w:rFonts w:asciiTheme="minorHAnsi" w:hAnsiTheme="minorHAnsi"/>
        </w:rPr>
      </w:pPr>
      <w:r w:rsidRPr="00A61B67">
        <w:rPr>
          <w:rFonts w:asciiTheme="minorHAnsi" w:hAnsiTheme="minorHAnsi"/>
        </w:rPr>
        <w:t xml:space="preserve">Presented by Equals Centre for Promotion of Social Justice, Chennai, 2018. </w:t>
      </w:r>
    </w:p>
    <w:p w14:paraId="23FF7915" w14:textId="77777777" w:rsidR="001E748B" w:rsidRPr="00A61B67" w:rsidRDefault="001E748B" w:rsidP="00A61B67">
      <w:pPr>
        <w:spacing w:line="276" w:lineRule="auto"/>
        <w:rPr>
          <w:rFonts w:asciiTheme="minorHAnsi" w:hAnsiTheme="minorHAnsi"/>
        </w:rPr>
      </w:pPr>
      <w:bookmarkStart w:id="100" w:name="_Toc409194469"/>
      <w:bookmarkStart w:id="101" w:name="_Toc409362922"/>
    </w:p>
    <w:p w14:paraId="1AD4E39D" w14:textId="77777777" w:rsidR="001E748B" w:rsidRPr="00A61B67" w:rsidRDefault="001E748B" w:rsidP="00A61B67">
      <w:pPr>
        <w:spacing w:line="276" w:lineRule="auto"/>
        <w:rPr>
          <w:rFonts w:asciiTheme="minorHAnsi" w:hAnsiTheme="minorHAnsi"/>
        </w:rPr>
      </w:pPr>
    </w:p>
    <w:p w14:paraId="742CAE5C" w14:textId="77777777" w:rsidR="001E748B" w:rsidRPr="00A61B67" w:rsidRDefault="001E748B" w:rsidP="00A61B67">
      <w:pPr>
        <w:spacing w:line="276" w:lineRule="auto"/>
        <w:rPr>
          <w:rFonts w:asciiTheme="minorHAnsi" w:hAnsiTheme="minorHAnsi"/>
        </w:rPr>
      </w:pPr>
    </w:p>
    <w:p w14:paraId="712A05B1" w14:textId="77777777" w:rsidR="001E748B" w:rsidRPr="00A61B67" w:rsidRDefault="001E748B" w:rsidP="00A61B67">
      <w:pPr>
        <w:spacing w:line="276" w:lineRule="auto"/>
        <w:rPr>
          <w:rFonts w:asciiTheme="minorHAnsi" w:hAnsiTheme="minorHAnsi"/>
        </w:rPr>
      </w:pPr>
    </w:p>
    <w:p w14:paraId="74294452" w14:textId="77777777" w:rsidR="001E748B" w:rsidRPr="00A61B67" w:rsidRDefault="001E748B" w:rsidP="00A61B67">
      <w:pPr>
        <w:spacing w:line="276" w:lineRule="auto"/>
        <w:rPr>
          <w:rFonts w:asciiTheme="minorHAnsi" w:hAnsiTheme="minorHAnsi"/>
        </w:rPr>
      </w:pPr>
    </w:p>
    <w:p w14:paraId="6E2EE2B7" w14:textId="77777777" w:rsidR="001E748B" w:rsidRPr="00A61B67" w:rsidRDefault="001E748B" w:rsidP="00A61B67">
      <w:pPr>
        <w:spacing w:line="276" w:lineRule="auto"/>
        <w:rPr>
          <w:rFonts w:asciiTheme="minorHAnsi" w:hAnsiTheme="minorHAnsi"/>
        </w:rPr>
      </w:pPr>
    </w:p>
    <w:p w14:paraId="17BC7A19" w14:textId="77777777" w:rsidR="001E748B" w:rsidRPr="00A61B67" w:rsidRDefault="001E748B" w:rsidP="00A61B67">
      <w:pPr>
        <w:spacing w:line="276" w:lineRule="auto"/>
        <w:rPr>
          <w:rFonts w:asciiTheme="minorHAnsi" w:hAnsiTheme="minorHAnsi"/>
        </w:rPr>
      </w:pPr>
    </w:p>
    <w:p w14:paraId="34A4CF0C" w14:textId="77777777" w:rsidR="001E748B" w:rsidRPr="00A61B67" w:rsidRDefault="001E748B" w:rsidP="00A61B67">
      <w:pPr>
        <w:spacing w:line="276" w:lineRule="auto"/>
        <w:rPr>
          <w:rFonts w:asciiTheme="minorHAnsi" w:hAnsiTheme="minorHAnsi"/>
        </w:rPr>
      </w:pPr>
    </w:p>
    <w:p w14:paraId="31A7E184" w14:textId="77777777" w:rsidR="001E748B" w:rsidRPr="00A61B67" w:rsidRDefault="001E748B" w:rsidP="00A61B67">
      <w:pPr>
        <w:spacing w:line="276" w:lineRule="auto"/>
        <w:rPr>
          <w:rFonts w:asciiTheme="minorHAnsi" w:hAnsiTheme="minorHAnsi"/>
        </w:rPr>
      </w:pPr>
    </w:p>
    <w:p w14:paraId="10835CD9" w14:textId="77777777" w:rsidR="001E748B" w:rsidRPr="00A61B67" w:rsidRDefault="001E748B" w:rsidP="00A61B67">
      <w:pPr>
        <w:spacing w:line="276" w:lineRule="auto"/>
        <w:rPr>
          <w:rFonts w:asciiTheme="minorHAnsi" w:hAnsiTheme="minorHAnsi"/>
        </w:rPr>
      </w:pPr>
    </w:p>
    <w:p w14:paraId="1A8DA6C8" w14:textId="77777777" w:rsidR="001E748B" w:rsidRPr="00A61B67" w:rsidRDefault="001E748B" w:rsidP="00A61B67">
      <w:pPr>
        <w:spacing w:line="276" w:lineRule="auto"/>
        <w:rPr>
          <w:rFonts w:asciiTheme="minorHAnsi" w:hAnsiTheme="minorHAnsi"/>
        </w:rPr>
      </w:pPr>
    </w:p>
    <w:p w14:paraId="4744181A" w14:textId="77777777" w:rsidR="001E748B" w:rsidRPr="00A61B67" w:rsidRDefault="001E748B" w:rsidP="00A61B67">
      <w:pPr>
        <w:spacing w:line="276" w:lineRule="auto"/>
        <w:rPr>
          <w:rFonts w:asciiTheme="minorHAnsi" w:hAnsiTheme="minorHAnsi"/>
        </w:rPr>
      </w:pPr>
    </w:p>
    <w:p w14:paraId="1A5D884C" w14:textId="77777777" w:rsidR="001E748B" w:rsidRPr="00A61B67" w:rsidRDefault="001E748B" w:rsidP="00A61B67">
      <w:pPr>
        <w:spacing w:line="276" w:lineRule="auto"/>
        <w:rPr>
          <w:rFonts w:asciiTheme="minorHAnsi" w:hAnsiTheme="minorHAnsi"/>
        </w:rPr>
      </w:pPr>
    </w:p>
    <w:p w14:paraId="11427FD6" w14:textId="77777777" w:rsidR="001E748B" w:rsidRPr="00A61B67" w:rsidRDefault="001E748B" w:rsidP="00A61B67">
      <w:pPr>
        <w:spacing w:line="276" w:lineRule="auto"/>
        <w:rPr>
          <w:rFonts w:asciiTheme="minorHAnsi" w:hAnsiTheme="minorHAnsi"/>
        </w:rPr>
      </w:pPr>
    </w:p>
    <w:p w14:paraId="3F2EFF5F" w14:textId="77777777" w:rsidR="001E748B" w:rsidRPr="00A61B67" w:rsidRDefault="001E748B" w:rsidP="00A61B67">
      <w:pPr>
        <w:spacing w:line="276" w:lineRule="auto"/>
        <w:rPr>
          <w:rFonts w:asciiTheme="minorHAnsi" w:hAnsiTheme="minorHAnsi"/>
        </w:rPr>
      </w:pPr>
    </w:p>
    <w:p w14:paraId="0907B60F" w14:textId="77777777" w:rsidR="001E748B" w:rsidRPr="00A61B67" w:rsidRDefault="001E748B" w:rsidP="00A61B67">
      <w:pPr>
        <w:spacing w:line="276" w:lineRule="auto"/>
        <w:rPr>
          <w:rFonts w:asciiTheme="minorHAnsi" w:hAnsiTheme="minorHAnsi"/>
        </w:rPr>
      </w:pPr>
    </w:p>
    <w:p w14:paraId="07E00910" w14:textId="77777777" w:rsidR="001E748B" w:rsidRPr="00A61B67" w:rsidRDefault="001E748B" w:rsidP="00A61B67">
      <w:pPr>
        <w:spacing w:line="276" w:lineRule="auto"/>
        <w:rPr>
          <w:rFonts w:asciiTheme="minorHAnsi" w:hAnsiTheme="minorHAnsi"/>
        </w:rPr>
      </w:pPr>
    </w:p>
    <w:p w14:paraId="38C85359" w14:textId="77777777" w:rsidR="001E748B" w:rsidRPr="00A61B67" w:rsidRDefault="001E748B" w:rsidP="00A61B67">
      <w:pPr>
        <w:spacing w:line="276" w:lineRule="auto"/>
        <w:rPr>
          <w:rFonts w:asciiTheme="minorHAnsi" w:hAnsiTheme="minorHAnsi"/>
        </w:rPr>
      </w:pPr>
    </w:p>
    <w:p w14:paraId="7832616F" w14:textId="77777777" w:rsidR="001E748B" w:rsidRPr="00A61B67" w:rsidRDefault="001E748B" w:rsidP="00A61B67">
      <w:pPr>
        <w:spacing w:line="276" w:lineRule="auto"/>
        <w:rPr>
          <w:rFonts w:asciiTheme="minorHAnsi" w:hAnsiTheme="minorHAnsi"/>
        </w:rPr>
      </w:pPr>
    </w:p>
    <w:p w14:paraId="3FD0D2F0" w14:textId="77777777" w:rsidR="001E748B" w:rsidRPr="00A61B67" w:rsidRDefault="001E748B" w:rsidP="00A61B67">
      <w:pPr>
        <w:spacing w:line="276" w:lineRule="auto"/>
        <w:rPr>
          <w:rFonts w:asciiTheme="minorHAnsi" w:hAnsiTheme="minorHAnsi"/>
        </w:rPr>
      </w:pPr>
    </w:p>
    <w:p w14:paraId="49392584" w14:textId="77777777" w:rsidR="001E748B" w:rsidRPr="00A61B67" w:rsidRDefault="001E748B" w:rsidP="00A61B67">
      <w:pPr>
        <w:spacing w:line="276" w:lineRule="auto"/>
        <w:rPr>
          <w:rFonts w:asciiTheme="minorHAnsi" w:hAnsiTheme="minorHAnsi"/>
        </w:rPr>
      </w:pPr>
    </w:p>
    <w:p w14:paraId="30611B1C" w14:textId="77777777" w:rsidR="001E748B" w:rsidRPr="00A61B67" w:rsidRDefault="001E748B" w:rsidP="00A61B67">
      <w:pPr>
        <w:spacing w:line="276" w:lineRule="auto"/>
        <w:rPr>
          <w:rFonts w:asciiTheme="minorHAnsi" w:hAnsiTheme="minorHAnsi"/>
        </w:rPr>
      </w:pPr>
    </w:p>
    <w:p w14:paraId="1859D911" w14:textId="77777777" w:rsidR="001E748B" w:rsidRPr="00A61B67" w:rsidRDefault="001E748B" w:rsidP="00A61B67">
      <w:pPr>
        <w:spacing w:line="276" w:lineRule="auto"/>
        <w:rPr>
          <w:rFonts w:asciiTheme="minorHAnsi" w:hAnsiTheme="minorHAnsi"/>
        </w:rPr>
      </w:pPr>
    </w:p>
    <w:p w14:paraId="49E91720" w14:textId="77777777" w:rsidR="001E748B" w:rsidRPr="00A61B67" w:rsidRDefault="001E748B" w:rsidP="00A61B67">
      <w:pPr>
        <w:spacing w:line="276" w:lineRule="auto"/>
        <w:rPr>
          <w:rFonts w:asciiTheme="minorHAnsi" w:hAnsiTheme="minorHAnsi"/>
        </w:rPr>
      </w:pPr>
    </w:p>
    <w:p w14:paraId="0E28F813" w14:textId="77777777" w:rsidR="001E748B" w:rsidRPr="00A61B67" w:rsidRDefault="001E748B" w:rsidP="00A61B67">
      <w:pPr>
        <w:spacing w:line="276" w:lineRule="auto"/>
        <w:rPr>
          <w:rFonts w:asciiTheme="minorHAnsi" w:hAnsiTheme="minorHAnsi"/>
        </w:rPr>
      </w:pPr>
    </w:p>
    <w:p w14:paraId="54C1B563" w14:textId="77777777" w:rsidR="001E748B" w:rsidRPr="00A61B67" w:rsidRDefault="001E748B" w:rsidP="00A61B67">
      <w:pPr>
        <w:spacing w:line="276" w:lineRule="auto"/>
        <w:rPr>
          <w:rFonts w:asciiTheme="minorHAnsi" w:hAnsiTheme="minorHAnsi"/>
        </w:rPr>
      </w:pPr>
    </w:p>
    <w:p w14:paraId="2658718E" w14:textId="77777777" w:rsidR="001E748B" w:rsidRPr="00A61B67" w:rsidRDefault="001E748B" w:rsidP="00A61B67">
      <w:pPr>
        <w:spacing w:line="276" w:lineRule="auto"/>
        <w:rPr>
          <w:rFonts w:asciiTheme="minorHAnsi" w:hAnsiTheme="minorHAnsi"/>
        </w:rPr>
      </w:pPr>
    </w:p>
    <w:p w14:paraId="2A091F37" w14:textId="77777777" w:rsidR="001E748B" w:rsidRPr="00A61B67" w:rsidRDefault="001E748B" w:rsidP="00A61B67">
      <w:pPr>
        <w:spacing w:line="276" w:lineRule="auto"/>
        <w:rPr>
          <w:rFonts w:asciiTheme="minorHAnsi" w:hAnsiTheme="minorHAnsi"/>
        </w:rPr>
      </w:pPr>
    </w:p>
    <w:p w14:paraId="78E88BBB" w14:textId="77777777" w:rsidR="007E3D66" w:rsidRPr="00A61B67" w:rsidRDefault="007E3D66" w:rsidP="00A61B67">
      <w:pPr>
        <w:spacing w:line="276" w:lineRule="auto"/>
        <w:rPr>
          <w:rFonts w:asciiTheme="minorHAnsi" w:hAnsiTheme="minorHAnsi"/>
        </w:rPr>
      </w:pPr>
    </w:p>
    <w:p w14:paraId="0C457A93" w14:textId="77777777" w:rsidR="007E3D66" w:rsidRPr="00A61B67" w:rsidRDefault="007E3D66" w:rsidP="00A61B67">
      <w:pPr>
        <w:spacing w:line="276" w:lineRule="auto"/>
        <w:rPr>
          <w:rFonts w:asciiTheme="minorHAnsi" w:hAnsiTheme="minorHAnsi"/>
        </w:rPr>
      </w:pPr>
    </w:p>
    <w:p w14:paraId="607C13C5" w14:textId="77777777" w:rsidR="007E3D66" w:rsidRPr="00A61B67" w:rsidRDefault="007E3D66" w:rsidP="00A61B67">
      <w:pPr>
        <w:spacing w:line="276" w:lineRule="auto"/>
        <w:rPr>
          <w:rFonts w:asciiTheme="minorHAnsi" w:hAnsiTheme="minorHAnsi"/>
        </w:rPr>
      </w:pPr>
    </w:p>
    <w:p w14:paraId="130F5984" w14:textId="77777777" w:rsidR="007E3D66" w:rsidRPr="00A61B67" w:rsidRDefault="007E3D66" w:rsidP="00A61B67">
      <w:pPr>
        <w:spacing w:line="276" w:lineRule="auto"/>
        <w:rPr>
          <w:rFonts w:asciiTheme="minorHAnsi" w:hAnsiTheme="minorHAnsi"/>
        </w:rPr>
      </w:pPr>
    </w:p>
    <w:p w14:paraId="3AFF5786" w14:textId="77777777" w:rsidR="001E748B" w:rsidRPr="00A61B67" w:rsidRDefault="001E748B" w:rsidP="00A61B67">
      <w:pPr>
        <w:spacing w:line="276" w:lineRule="auto"/>
        <w:rPr>
          <w:rFonts w:asciiTheme="minorHAnsi" w:hAnsiTheme="minorHAnsi"/>
        </w:rPr>
      </w:pPr>
    </w:p>
    <w:p w14:paraId="70CD81A6" w14:textId="77777777" w:rsidR="001E748B" w:rsidRPr="00A61B67" w:rsidRDefault="001E748B" w:rsidP="00A61B67">
      <w:pPr>
        <w:pStyle w:val="Heading2"/>
        <w:spacing w:line="276" w:lineRule="auto"/>
        <w:rPr>
          <w:rFonts w:asciiTheme="minorHAnsi" w:hAnsiTheme="minorHAnsi"/>
        </w:rPr>
      </w:pPr>
      <w:bookmarkStart w:id="102" w:name="_Toc411516223"/>
      <w:r w:rsidRPr="00A61B67">
        <w:rPr>
          <w:rFonts w:asciiTheme="minorHAnsi" w:hAnsiTheme="minorHAnsi"/>
        </w:rPr>
        <w:t>Article 9</w:t>
      </w:r>
      <w:bookmarkEnd w:id="100"/>
      <w:bookmarkEnd w:id="101"/>
      <w:bookmarkEnd w:id="102"/>
    </w:p>
    <w:p w14:paraId="16F3B292" w14:textId="77777777" w:rsidR="001E748B" w:rsidRPr="00A61B67" w:rsidRDefault="001E748B" w:rsidP="00A61B67">
      <w:pPr>
        <w:spacing w:line="276" w:lineRule="auto"/>
        <w:rPr>
          <w:rFonts w:asciiTheme="minorHAnsi" w:hAnsiTheme="minorHAnsi"/>
          <w:i/>
        </w:rPr>
      </w:pPr>
      <w:bookmarkStart w:id="103" w:name="_Toc409194470"/>
      <w:bookmarkStart w:id="104" w:name="_Toc409362923"/>
      <w:r w:rsidRPr="00A61B67">
        <w:rPr>
          <w:rFonts w:asciiTheme="minorHAnsi" w:hAnsiTheme="minorHAnsi"/>
          <w:i/>
        </w:rPr>
        <w:t>Graph 3: Financial commitments across states in ensuring accessibility</w:t>
      </w:r>
      <w:bookmarkEnd w:id="103"/>
      <w:bookmarkEnd w:id="104"/>
    </w:p>
    <w:p w14:paraId="1E1648DB" w14:textId="77777777" w:rsidR="001E748B" w:rsidRPr="00A61B67" w:rsidRDefault="001E748B" w:rsidP="00A61B67">
      <w:pPr>
        <w:spacing w:line="276" w:lineRule="auto"/>
        <w:rPr>
          <w:rFonts w:asciiTheme="minorHAnsi" w:hAnsiTheme="minorHAnsi"/>
        </w:rPr>
      </w:pPr>
    </w:p>
    <w:p w14:paraId="57F5CDC7" w14:textId="77777777" w:rsidR="001E748B" w:rsidRPr="00A61B67" w:rsidRDefault="001E748B" w:rsidP="00A61B67">
      <w:pPr>
        <w:spacing w:line="276" w:lineRule="auto"/>
        <w:rPr>
          <w:rFonts w:asciiTheme="minorHAnsi" w:hAnsiTheme="minorHAnsi"/>
        </w:rPr>
      </w:pPr>
      <w:r w:rsidRPr="00A61B67">
        <w:rPr>
          <w:rFonts w:asciiTheme="minorHAnsi" w:hAnsiTheme="minorHAnsi"/>
          <w:noProof/>
        </w:rPr>
        <w:drawing>
          <wp:inline distT="0" distB="0" distL="0" distR="0" wp14:anchorId="7EECDD47" wp14:editId="5FF1DA7D">
            <wp:extent cx="5270500" cy="6952891"/>
            <wp:effectExtent l="0" t="0" r="12700" b="32385"/>
            <wp:docPr id="4" name="Chart 4">
              <a:extLst xmlns:a="http://schemas.openxmlformats.org/drawingml/2006/main">
                <a:ext uri="{FF2B5EF4-FFF2-40B4-BE49-F238E27FC236}">
                  <a16:creationId xmlns:a16="http://schemas.microsoft.com/office/drawing/2014/main" id="{E23BBAFB-7442-42BD-ADD5-8CFA6258A6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Start w:id="105" w:name="_Toc409194471"/>
    </w:p>
    <w:p w14:paraId="0BE42B6E" w14:textId="77777777" w:rsidR="001E748B" w:rsidRPr="00A61B67" w:rsidRDefault="001E748B" w:rsidP="00A61B67">
      <w:pPr>
        <w:spacing w:line="276" w:lineRule="auto"/>
        <w:rPr>
          <w:rFonts w:asciiTheme="minorHAnsi" w:hAnsiTheme="minorHAnsi"/>
        </w:rPr>
      </w:pPr>
      <w:bookmarkStart w:id="106" w:name="_Toc409362924"/>
      <w:r w:rsidRPr="00A61B67">
        <w:rPr>
          <w:rFonts w:asciiTheme="minorHAnsi" w:hAnsiTheme="minorHAnsi"/>
        </w:rPr>
        <w:t>Presented by Equals Centre for Promotion of Social Justice, Chennai, 2018.</w:t>
      </w:r>
    </w:p>
    <w:p w14:paraId="4B62D029" w14:textId="77777777" w:rsidR="001E748B" w:rsidRPr="00A61B67" w:rsidRDefault="001E748B" w:rsidP="00A61B67">
      <w:pPr>
        <w:spacing w:line="276" w:lineRule="auto"/>
        <w:rPr>
          <w:rFonts w:asciiTheme="minorHAnsi" w:hAnsiTheme="minorHAnsi"/>
          <w:b/>
          <w:u w:val="single"/>
        </w:rPr>
      </w:pPr>
    </w:p>
    <w:p w14:paraId="28D88D63" w14:textId="77777777" w:rsidR="001E748B" w:rsidRPr="00A61B67" w:rsidRDefault="001E748B" w:rsidP="00A61B67">
      <w:pPr>
        <w:spacing w:line="276" w:lineRule="auto"/>
        <w:rPr>
          <w:rFonts w:asciiTheme="minorHAnsi" w:hAnsiTheme="minorHAnsi"/>
          <w:b/>
          <w:u w:val="single"/>
        </w:rPr>
      </w:pPr>
    </w:p>
    <w:p w14:paraId="16B4D64D" w14:textId="77777777" w:rsidR="001E748B" w:rsidRPr="00A61B67" w:rsidRDefault="001E748B" w:rsidP="00A61B67">
      <w:pPr>
        <w:spacing w:line="276" w:lineRule="auto"/>
        <w:rPr>
          <w:rFonts w:asciiTheme="minorHAnsi" w:hAnsiTheme="minorHAnsi"/>
          <w:b/>
          <w:u w:val="single"/>
        </w:rPr>
      </w:pPr>
    </w:p>
    <w:p w14:paraId="328DF874" w14:textId="77777777" w:rsidR="001E748B" w:rsidRPr="00A61B67" w:rsidRDefault="001E748B" w:rsidP="00A61B67">
      <w:pPr>
        <w:pStyle w:val="Heading2"/>
        <w:spacing w:line="276" w:lineRule="auto"/>
        <w:rPr>
          <w:rFonts w:asciiTheme="minorHAnsi" w:hAnsiTheme="minorHAnsi"/>
        </w:rPr>
      </w:pPr>
      <w:bookmarkStart w:id="107" w:name="_Toc411516224"/>
      <w:r w:rsidRPr="00A61B67">
        <w:rPr>
          <w:rFonts w:asciiTheme="minorHAnsi" w:hAnsiTheme="minorHAnsi"/>
        </w:rPr>
        <w:t>Article 11</w:t>
      </w:r>
      <w:bookmarkEnd w:id="105"/>
      <w:bookmarkEnd w:id="106"/>
      <w:bookmarkEnd w:id="107"/>
    </w:p>
    <w:p w14:paraId="0B8141A0" w14:textId="77777777" w:rsidR="001E748B" w:rsidRPr="00A61B67" w:rsidRDefault="001E748B" w:rsidP="00A61B67">
      <w:pPr>
        <w:spacing w:line="276" w:lineRule="auto"/>
        <w:rPr>
          <w:rFonts w:asciiTheme="minorHAnsi" w:hAnsiTheme="minorHAnsi"/>
          <w:i/>
        </w:rPr>
      </w:pPr>
      <w:r w:rsidRPr="00A61B67">
        <w:rPr>
          <w:rStyle w:val="eop"/>
          <w:rFonts w:asciiTheme="minorHAnsi" w:hAnsiTheme="minorHAnsi" w:cstheme="minorHAnsi"/>
          <w:i/>
        </w:rPr>
        <w:t> </w:t>
      </w:r>
      <w:bookmarkStart w:id="108" w:name="_Toc409194472"/>
      <w:bookmarkStart w:id="109" w:name="_Toc409362925"/>
      <w:r w:rsidRPr="00A61B67">
        <w:rPr>
          <w:rFonts w:asciiTheme="minorHAnsi" w:hAnsiTheme="minorHAnsi"/>
          <w:i/>
        </w:rPr>
        <w:t xml:space="preserve">Case study 1: State of persons with disabilities in conflict affected areas </w:t>
      </w:r>
      <w:bookmarkEnd w:id="108"/>
      <w:bookmarkEnd w:id="109"/>
    </w:p>
    <w:p w14:paraId="78BF558A" w14:textId="77777777" w:rsidR="001E748B" w:rsidRPr="00A61B67" w:rsidRDefault="001E748B" w:rsidP="00A61B67">
      <w:pPr>
        <w:spacing w:line="276" w:lineRule="auto"/>
        <w:rPr>
          <w:rFonts w:asciiTheme="minorHAnsi" w:hAnsiTheme="minorHAnsi"/>
        </w:rPr>
      </w:pPr>
    </w:p>
    <w:p w14:paraId="5F4174BC" w14:textId="101C0B9C"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rPr>
      </w:pPr>
      <w:r w:rsidRPr="00A61B67">
        <w:rPr>
          <w:rFonts w:asciiTheme="minorHAnsi" w:hAnsiTheme="minorHAnsi"/>
        </w:rPr>
        <w:t>India has several States affected by armed conflict and persons with disabilities face heightened vulnerability. In Kashmir there is a reported trend of persons with psychosocial and learning disabilities shot at by Indian armed forces. It is also reported that many of these victims have been attempted to be passed off as terrorists by the Indian Army and Police. Doctors without Borders released a report (2015)</w:t>
      </w:r>
      <w:r w:rsidRPr="00A61B67">
        <w:rPr>
          <w:rStyle w:val="FootnoteReference"/>
          <w:rFonts w:asciiTheme="minorHAnsi" w:hAnsiTheme="minorHAnsi"/>
        </w:rPr>
        <w:footnoteReference w:id="225"/>
      </w:r>
      <w:r w:rsidRPr="00A61B67">
        <w:rPr>
          <w:rFonts w:asciiTheme="minorHAnsi" w:hAnsiTheme="minorHAnsi"/>
        </w:rPr>
        <w:t xml:space="preserve"> on mental health conditions in Kashmir in 2015 wherein they estimated that nearly 1.8 million adults (45% of the adult population) in the Kashmir Valley are experiencing symptoms of mental distress, with 41% exhibiting signs of probable depression, 26% probable anxiety and 19% probable PTSD. The report also highlighted the bio-medicalisation of mental health care and treatment in the region by findings from the survey which showed that 11% of Kashmiri adults were taking benzodiazepines and awareness about alternatives like counselling etc. were low. The overall number of persons with disabilities in the Kashmir region have increased significantly which has been attributed to the use of pellet guns for crowd control, though they have little or no access to any rehabilitation, schemes or support, and this is only worse in the case of Kashmiri women.</w:t>
      </w:r>
    </w:p>
    <w:p w14:paraId="6D2835D3" w14:textId="77777777" w:rsidR="001E748B" w:rsidRPr="00A61B67" w:rsidRDefault="001E748B" w:rsidP="00A61B67">
      <w:pPr>
        <w:spacing w:line="276" w:lineRule="auto"/>
        <w:rPr>
          <w:rFonts w:asciiTheme="minorHAnsi" w:hAnsiTheme="minorHAnsi"/>
        </w:rPr>
      </w:pPr>
      <w:bookmarkStart w:id="110" w:name="_Toc409194473"/>
      <w:bookmarkStart w:id="111" w:name="_Toc409362926"/>
      <w:r w:rsidRPr="00A61B67">
        <w:rPr>
          <w:rFonts w:asciiTheme="minorHAnsi" w:hAnsiTheme="minorHAnsi"/>
        </w:rPr>
        <w:t>Case study from Equals Centre for Promotion of Social Justice, Chennai, 2018.</w:t>
      </w:r>
    </w:p>
    <w:p w14:paraId="3AA5BE36" w14:textId="77777777" w:rsidR="001E748B" w:rsidRPr="00A61B67" w:rsidRDefault="001E748B" w:rsidP="00A61B67">
      <w:pPr>
        <w:pStyle w:val="Heading2"/>
        <w:spacing w:line="276" w:lineRule="auto"/>
        <w:rPr>
          <w:rFonts w:asciiTheme="minorHAnsi" w:hAnsiTheme="minorHAnsi"/>
        </w:rPr>
      </w:pPr>
      <w:bookmarkStart w:id="112" w:name="_Toc411516225"/>
      <w:r w:rsidRPr="00A61B67">
        <w:rPr>
          <w:rFonts w:asciiTheme="minorHAnsi" w:hAnsiTheme="minorHAnsi"/>
        </w:rPr>
        <w:t>Article 12</w:t>
      </w:r>
      <w:bookmarkEnd w:id="110"/>
      <w:bookmarkEnd w:id="111"/>
      <w:bookmarkEnd w:id="112"/>
    </w:p>
    <w:p w14:paraId="037F0074" w14:textId="77777777" w:rsidR="001E748B" w:rsidRPr="00A61B67" w:rsidRDefault="001E748B" w:rsidP="00A61B67">
      <w:pPr>
        <w:spacing w:line="276" w:lineRule="auto"/>
        <w:rPr>
          <w:rFonts w:asciiTheme="minorHAnsi" w:hAnsiTheme="minorHAnsi"/>
          <w:i/>
        </w:rPr>
      </w:pPr>
      <w:bookmarkStart w:id="113" w:name="_Toc409194474"/>
      <w:bookmarkStart w:id="114" w:name="_Toc409362927"/>
      <w:r w:rsidRPr="00A61B67">
        <w:rPr>
          <w:rFonts w:asciiTheme="minorHAnsi" w:hAnsiTheme="minorHAnsi"/>
          <w:i/>
        </w:rPr>
        <w:t>Case study 2: How guardianship is applied in the mental health sector</w:t>
      </w:r>
      <w:bookmarkEnd w:id="113"/>
      <w:bookmarkEnd w:id="114"/>
    </w:p>
    <w:p w14:paraId="3A4105A8"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rPr>
      </w:pPr>
      <w:r w:rsidRPr="00A61B67">
        <w:rPr>
          <w:rFonts w:asciiTheme="minorHAnsi" w:hAnsiTheme="minorHAnsi" w:cstheme="minorHAnsi"/>
        </w:rPr>
        <w:t>Jaydeep Ladkat</w:t>
      </w:r>
      <w:r w:rsidRPr="00A61B67">
        <w:rPr>
          <w:rStyle w:val="FootnoteReference"/>
          <w:rFonts w:asciiTheme="minorHAnsi" w:hAnsiTheme="minorHAnsi" w:cstheme="minorHAnsi"/>
        </w:rPr>
        <w:footnoteReference w:id="226"/>
      </w:r>
      <w:r w:rsidRPr="00A61B67">
        <w:rPr>
          <w:rFonts w:asciiTheme="minorHAnsi" w:hAnsiTheme="minorHAnsi" w:cstheme="minorHAnsi"/>
        </w:rPr>
        <w:t xml:space="preserve"> of Wanawadi, and his siblings obtained guardianship of person and property of his father, Vitthal Ladkat, on grounds of ‘mental illness’ from a competent court.  Within 6 months of this order, Jaydeep Ladkat also got the court to notice the ‘mental illness’ of his mother, after institutionalising her the same year in the same institution for 4 months.  His mother was diagnosed consecutively with ‘occasional depression’, ‘major depression’, ‘schizophrenia’ and ‘paranoid schizophrenia’, the same diagnoses applied on the father.  Properties involving hectares of prime land and city properties were involved.  Even so, the court did not make further inquiries upon receipt of identical doctor certificates, did not have any independent examination of the parents and pronounced guardianship. In both these cases, a private mental asylum owner from Pune city has been involved in the certification process and institutionalisation. </w:t>
      </w:r>
    </w:p>
    <w:p w14:paraId="6B82DB9D"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rPr>
      </w:pPr>
    </w:p>
    <w:p w14:paraId="16301138"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rPr>
      </w:pPr>
      <w:r w:rsidRPr="00A61B67">
        <w:rPr>
          <w:rFonts w:asciiTheme="minorHAnsi" w:hAnsiTheme="minorHAnsi" w:cstheme="minorHAnsi"/>
        </w:rPr>
        <w:t>A reading of judgments in 2011 on ‘guardianship’ suggests that district courts are regularly giving out guardianship as a routine administrative procedure and not arbitrated as constitutional matter. In a judgment of 18/11/2011, the district court noted that ‘Certainly there needs to be someone to take care of this fellow’, handing over the person of Bhimaji Kulkarni, person with mental disability, to his brother.  In the sample of 10 cases reviewed, two cases, a person of ‘mild mental retardation’ was found to be ‘mentally ill’ by the court and granted guardianship under the MHA. Even though MHA specifically excludes MR, section 52 of MHA on guardianship was applied. The judicial review mechanism has been largely dysfunctional as guardians do not go back to court for revoking the arrangement, and there is no independent regulation.</w:t>
      </w:r>
    </w:p>
    <w:p w14:paraId="4D115C7F" w14:textId="77777777" w:rsidR="001E748B" w:rsidRPr="00A61B67" w:rsidRDefault="001E748B" w:rsidP="00A61B67">
      <w:pPr>
        <w:spacing w:line="276" w:lineRule="auto"/>
        <w:rPr>
          <w:rFonts w:asciiTheme="minorHAnsi" w:hAnsiTheme="minorHAnsi"/>
        </w:rPr>
      </w:pPr>
      <w:bookmarkStart w:id="115" w:name="_Toc409194475"/>
      <w:bookmarkStart w:id="116" w:name="_Toc409362928"/>
      <w:r w:rsidRPr="00A61B67">
        <w:rPr>
          <w:rFonts w:asciiTheme="minorHAnsi" w:hAnsiTheme="minorHAnsi"/>
        </w:rPr>
        <w:t xml:space="preserve">Case study from Bapu Trust, Pune, 2017 </w:t>
      </w:r>
    </w:p>
    <w:p w14:paraId="2E165518" w14:textId="77777777" w:rsidR="001E748B" w:rsidRPr="00A61B67" w:rsidRDefault="001E748B" w:rsidP="00A61B67">
      <w:pPr>
        <w:spacing w:line="276" w:lineRule="auto"/>
        <w:rPr>
          <w:rFonts w:asciiTheme="minorHAnsi" w:hAnsiTheme="minorHAnsi"/>
        </w:rPr>
      </w:pPr>
    </w:p>
    <w:p w14:paraId="29CB5535"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Table 2: Incapacity Laws needing harmonisation</w:t>
      </w:r>
      <w:bookmarkEnd w:id="115"/>
      <w:bookmarkEnd w:id="116"/>
    </w:p>
    <w:tbl>
      <w:tblPr>
        <w:tblStyle w:val="TableGrid"/>
        <w:tblW w:w="0" w:type="auto"/>
        <w:tblLook w:val="04A0" w:firstRow="1" w:lastRow="0" w:firstColumn="1" w:lastColumn="0" w:noHBand="0" w:noVBand="1"/>
      </w:tblPr>
      <w:tblGrid>
        <w:gridCol w:w="534"/>
        <w:gridCol w:w="2976"/>
        <w:gridCol w:w="5732"/>
      </w:tblGrid>
      <w:tr w:rsidR="001E748B" w:rsidRPr="00A61B67" w14:paraId="5BD979ED" w14:textId="77777777" w:rsidTr="001E748B">
        <w:trPr>
          <w:trHeight w:val="170"/>
        </w:trPr>
        <w:tc>
          <w:tcPr>
            <w:tcW w:w="534" w:type="dxa"/>
          </w:tcPr>
          <w:p w14:paraId="7890A3C6" w14:textId="77777777" w:rsidR="001E748B" w:rsidRPr="00A61B67" w:rsidRDefault="001E748B" w:rsidP="00A61B67">
            <w:pPr>
              <w:spacing w:line="276" w:lineRule="auto"/>
              <w:rPr>
                <w:rFonts w:cstheme="minorHAnsi"/>
              </w:rPr>
            </w:pPr>
          </w:p>
        </w:tc>
        <w:tc>
          <w:tcPr>
            <w:tcW w:w="8708" w:type="dxa"/>
            <w:gridSpan w:val="2"/>
          </w:tcPr>
          <w:p w14:paraId="5FE7D4BF" w14:textId="77777777" w:rsidR="001E748B" w:rsidRPr="00A61B67" w:rsidRDefault="001E748B" w:rsidP="00A61B67">
            <w:pPr>
              <w:spacing w:line="276" w:lineRule="auto"/>
              <w:rPr>
                <w:rStyle w:val="apple-style-span"/>
                <w:rFonts w:cstheme="minorHAnsi"/>
              </w:rPr>
            </w:pPr>
            <w:r w:rsidRPr="00A61B67">
              <w:rPr>
                <w:rStyle w:val="apple-style-span"/>
                <w:rFonts w:cstheme="minorHAnsi"/>
              </w:rPr>
              <w:t>Incapacity Laws needing harmonization</w:t>
            </w:r>
          </w:p>
        </w:tc>
      </w:tr>
      <w:tr w:rsidR="001E748B" w:rsidRPr="00A61B67" w14:paraId="2EE0DCD1" w14:textId="77777777" w:rsidTr="001E748B">
        <w:trPr>
          <w:trHeight w:val="170"/>
        </w:trPr>
        <w:tc>
          <w:tcPr>
            <w:tcW w:w="534" w:type="dxa"/>
          </w:tcPr>
          <w:p w14:paraId="4127716F" w14:textId="77777777" w:rsidR="001E748B" w:rsidRPr="00A61B67" w:rsidRDefault="001E748B" w:rsidP="00A61B67">
            <w:pPr>
              <w:spacing w:line="276" w:lineRule="auto"/>
              <w:rPr>
                <w:rFonts w:cstheme="minorHAnsi"/>
              </w:rPr>
            </w:pPr>
            <w:r w:rsidRPr="00A61B67">
              <w:rPr>
                <w:rFonts w:cstheme="minorHAnsi"/>
              </w:rPr>
              <w:t>1.</w:t>
            </w:r>
          </w:p>
        </w:tc>
        <w:tc>
          <w:tcPr>
            <w:tcW w:w="2976" w:type="dxa"/>
          </w:tcPr>
          <w:p w14:paraId="21377E3A" w14:textId="77777777" w:rsidR="001E748B" w:rsidRPr="00A61B67" w:rsidRDefault="001E748B" w:rsidP="00A61B67">
            <w:pPr>
              <w:spacing w:line="276" w:lineRule="auto"/>
              <w:rPr>
                <w:rFonts w:cstheme="minorHAnsi"/>
              </w:rPr>
            </w:pPr>
            <w:r w:rsidRPr="00A61B67">
              <w:rPr>
                <w:rFonts w:cstheme="minorHAnsi"/>
              </w:rPr>
              <w:t>Army Law</w:t>
            </w:r>
          </w:p>
        </w:tc>
        <w:tc>
          <w:tcPr>
            <w:tcW w:w="5732" w:type="dxa"/>
          </w:tcPr>
          <w:p w14:paraId="68F234CF" w14:textId="77777777" w:rsidR="001E748B" w:rsidRPr="00A61B67" w:rsidRDefault="001E748B" w:rsidP="00A61B67">
            <w:pPr>
              <w:spacing w:line="276" w:lineRule="auto"/>
              <w:rPr>
                <w:rFonts w:cstheme="minorHAnsi"/>
              </w:rPr>
            </w:pPr>
            <w:r w:rsidRPr="00A61B67">
              <w:rPr>
                <w:rStyle w:val="apple-style-span"/>
                <w:rFonts w:cstheme="minorHAnsi"/>
              </w:rPr>
              <w:t>Army Act, Air Force Act, Navy Act, Coast Guard Act, Border Security Force Act, Assam Rifles Act, Sashastra Seema Bal Act, Works of Defence Act,  Indo Tibetan Border Police Force Act</w:t>
            </w:r>
          </w:p>
        </w:tc>
      </w:tr>
      <w:tr w:rsidR="001E748B" w:rsidRPr="00A61B67" w14:paraId="12ADF6CD" w14:textId="77777777" w:rsidTr="001E748B">
        <w:trPr>
          <w:trHeight w:val="170"/>
        </w:trPr>
        <w:tc>
          <w:tcPr>
            <w:tcW w:w="534" w:type="dxa"/>
          </w:tcPr>
          <w:p w14:paraId="0383FBD2" w14:textId="77777777" w:rsidR="001E748B" w:rsidRPr="00A61B67" w:rsidRDefault="001E748B" w:rsidP="00A61B67">
            <w:pPr>
              <w:spacing w:line="276" w:lineRule="auto"/>
              <w:rPr>
                <w:rFonts w:cstheme="minorHAnsi"/>
              </w:rPr>
            </w:pPr>
            <w:r w:rsidRPr="00A61B67">
              <w:rPr>
                <w:rFonts w:cstheme="minorHAnsi"/>
              </w:rPr>
              <w:t>2.</w:t>
            </w:r>
          </w:p>
        </w:tc>
        <w:tc>
          <w:tcPr>
            <w:tcW w:w="2976" w:type="dxa"/>
          </w:tcPr>
          <w:p w14:paraId="79605C1C" w14:textId="77777777" w:rsidR="001E748B" w:rsidRPr="00A61B67" w:rsidRDefault="001E748B" w:rsidP="00A61B67">
            <w:pPr>
              <w:spacing w:line="276" w:lineRule="auto"/>
              <w:rPr>
                <w:rFonts w:cstheme="minorHAnsi"/>
              </w:rPr>
            </w:pPr>
            <w:r w:rsidRPr="00A61B67">
              <w:rPr>
                <w:rFonts w:cstheme="minorHAnsi"/>
              </w:rPr>
              <w:t>Criminal Law</w:t>
            </w:r>
          </w:p>
        </w:tc>
        <w:tc>
          <w:tcPr>
            <w:tcW w:w="5732" w:type="dxa"/>
          </w:tcPr>
          <w:p w14:paraId="00BAA08D" w14:textId="77777777" w:rsidR="001E748B" w:rsidRPr="00A61B67" w:rsidRDefault="001E748B" w:rsidP="00A61B67">
            <w:pPr>
              <w:spacing w:line="276" w:lineRule="auto"/>
              <w:rPr>
                <w:rStyle w:val="apple-style-span"/>
                <w:rFonts w:cstheme="minorHAnsi"/>
              </w:rPr>
            </w:pPr>
            <w:r w:rsidRPr="00A61B67">
              <w:rPr>
                <w:rStyle w:val="apple-style-span"/>
                <w:rFonts w:cstheme="minorHAnsi"/>
              </w:rPr>
              <w:t>Criminal Procedure Code, Indian Penal Code and Evidence Act</w:t>
            </w:r>
          </w:p>
        </w:tc>
      </w:tr>
      <w:tr w:rsidR="001E748B" w:rsidRPr="00A61B67" w14:paraId="6E7E9651" w14:textId="77777777" w:rsidTr="001E748B">
        <w:trPr>
          <w:trHeight w:val="170"/>
        </w:trPr>
        <w:tc>
          <w:tcPr>
            <w:tcW w:w="534" w:type="dxa"/>
          </w:tcPr>
          <w:p w14:paraId="36E1C515" w14:textId="77777777" w:rsidR="001E748B" w:rsidRPr="00A61B67" w:rsidRDefault="001E748B" w:rsidP="00A61B67">
            <w:pPr>
              <w:spacing w:line="276" w:lineRule="auto"/>
              <w:rPr>
                <w:rFonts w:cstheme="minorHAnsi"/>
              </w:rPr>
            </w:pPr>
            <w:r w:rsidRPr="00A61B67">
              <w:rPr>
                <w:rFonts w:cstheme="minorHAnsi"/>
              </w:rPr>
              <w:t>3.</w:t>
            </w:r>
          </w:p>
        </w:tc>
        <w:tc>
          <w:tcPr>
            <w:tcW w:w="2976" w:type="dxa"/>
          </w:tcPr>
          <w:p w14:paraId="0E5274DC" w14:textId="77777777" w:rsidR="001E748B" w:rsidRPr="00A61B67" w:rsidRDefault="001E748B" w:rsidP="00A61B67">
            <w:pPr>
              <w:spacing w:line="276" w:lineRule="auto"/>
              <w:rPr>
                <w:rFonts w:cstheme="minorHAnsi"/>
              </w:rPr>
            </w:pPr>
            <w:r w:rsidRPr="00A61B67">
              <w:rPr>
                <w:rStyle w:val="apple-style-span"/>
                <w:rFonts w:cstheme="minorHAnsi"/>
              </w:rPr>
              <w:t>Family law</w:t>
            </w:r>
          </w:p>
        </w:tc>
        <w:tc>
          <w:tcPr>
            <w:tcW w:w="5732" w:type="dxa"/>
          </w:tcPr>
          <w:p w14:paraId="0C59DCF7" w14:textId="77777777" w:rsidR="001E748B" w:rsidRPr="00A61B67" w:rsidRDefault="001E748B" w:rsidP="00A61B67">
            <w:pPr>
              <w:spacing w:line="276" w:lineRule="auto"/>
              <w:rPr>
                <w:rStyle w:val="apple-style-span"/>
                <w:rFonts w:cstheme="minorHAnsi"/>
              </w:rPr>
            </w:pPr>
            <w:r w:rsidRPr="00A61B67">
              <w:rPr>
                <w:rStyle w:val="apple-style-span"/>
                <w:rFonts w:cstheme="minorHAnsi"/>
              </w:rPr>
              <w:t>Deny capacity to marry, stay married, to adopt, to inherit, terminate a pregnancy, choose a pregnancy, i</w:t>
            </w:r>
            <w:r w:rsidRPr="00A61B67">
              <w:rPr>
                <w:rStyle w:val="apple-style-span"/>
                <w:rFonts w:cstheme="minorHAnsi"/>
                <w:color w:val="000000"/>
              </w:rPr>
              <w:t>ncapacity to acquire new domicile,</w:t>
            </w:r>
          </w:p>
        </w:tc>
      </w:tr>
      <w:tr w:rsidR="001E748B" w:rsidRPr="00A61B67" w14:paraId="2AFE0048" w14:textId="77777777" w:rsidTr="001E748B">
        <w:trPr>
          <w:trHeight w:val="170"/>
        </w:trPr>
        <w:tc>
          <w:tcPr>
            <w:tcW w:w="534" w:type="dxa"/>
          </w:tcPr>
          <w:p w14:paraId="0959902C" w14:textId="77777777" w:rsidR="001E748B" w:rsidRPr="00A61B67" w:rsidRDefault="001E748B" w:rsidP="00A61B67">
            <w:pPr>
              <w:spacing w:line="276" w:lineRule="auto"/>
              <w:rPr>
                <w:rFonts w:cstheme="minorHAnsi"/>
              </w:rPr>
            </w:pPr>
            <w:r w:rsidRPr="00A61B67">
              <w:rPr>
                <w:rFonts w:cstheme="minorHAnsi"/>
              </w:rPr>
              <w:t xml:space="preserve">4. </w:t>
            </w:r>
          </w:p>
        </w:tc>
        <w:tc>
          <w:tcPr>
            <w:tcW w:w="2976" w:type="dxa"/>
          </w:tcPr>
          <w:p w14:paraId="4BFCAD71" w14:textId="77777777" w:rsidR="001E748B" w:rsidRPr="00A61B67" w:rsidRDefault="001E748B" w:rsidP="00A61B67">
            <w:pPr>
              <w:spacing w:line="276" w:lineRule="auto"/>
              <w:rPr>
                <w:rFonts w:cstheme="minorHAnsi"/>
              </w:rPr>
            </w:pPr>
            <w:r w:rsidRPr="00A61B67">
              <w:rPr>
                <w:rFonts w:cstheme="minorHAnsi"/>
              </w:rPr>
              <w:t>Work &amp; Employment, higher education</w:t>
            </w:r>
          </w:p>
        </w:tc>
        <w:tc>
          <w:tcPr>
            <w:tcW w:w="5732" w:type="dxa"/>
          </w:tcPr>
          <w:p w14:paraId="3796B080" w14:textId="77777777" w:rsidR="001E748B" w:rsidRPr="00A61B67" w:rsidRDefault="001E748B" w:rsidP="00A61B67">
            <w:pPr>
              <w:spacing w:line="276" w:lineRule="auto"/>
              <w:rPr>
                <w:rStyle w:val="apple-style-span"/>
                <w:rFonts w:cstheme="minorHAnsi"/>
              </w:rPr>
            </w:pPr>
            <w:r w:rsidRPr="00A61B67">
              <w:rPr>
                <w:rStyle w:val="apple-style-span"/>
                <w:rFonts w:cstheme="minorHAnsi"/>
              </w:rPr>
              <w:t>North Eastern Hill University Act, The Visva-Bharati Act, Airports Authority of India Act, Air and Water Prevention and Control of Pollution Acts, International Airports Authority Act, Road Transport Corporations Act, Municipality and Cantonment legislations, Panchayati Raj Acts, Waterways Authority of India Act, Coastal Aquaculture Authority Act, Food Corporation Act, Warehousing Corporations Act, Spices Board Act, and various Rural Development, Finance, Banking, Credits and Taxation laws, including the Reserve Bank of India Act Telecom Regulatory Authority of India Act, Gurudwara Act</w:t>
            </w:r>
          </w:p>
        </w:tc>
      </w:tr>
      <w:tr w:rsidR="001E748B" w:rsidRPr="00A61B67" w14:paraId="05931BB7" w14:textId="77777777" w:rsidTr="001E748B">
        <w:trPr>
          <w:trHeight w:val="170"/>
        </w:trPr>
        <w:tc>
          <w:tcPr>
            <w:tcW w:w="534" w:type="dxa"/>
          </w:tcPr>
          <w:p w14:paraId="6D5DA591" w14:textId="77777777" w:rsidR="001E748B" w:rsidRPr="00A61B67" w:rsidRDefault="001E748B" w:rsidP="00A61B67">
            <w:pPr>
              <w:spacing w:line="276" w:lineRule="auto"/>
              <w:rPr>
                <w:rFonts w:cstheme="minorHAnsi"/>
              </w:rPr>
            </w:pPr>
          </w:p>
        </w:tc>
        <w:tc>
          <w:tcPr>
            <w:tcW w:w="2976" w:type="dxa"/>
          </w:tcPr>
          <w:p w14:paraId="3CA59C98" w14:textId="77777777" w:rsidR="001E748B" w:rsidRPr="00A61B67" w:rsidRDefault="001E748B" w:rsidP="00A61B67">
            <w:pPr>
              <w:spacing w:line="276" w:lineRule="auto"/>
              <w:rPr>
                <w:rFonts w:cstheme="minorHAnsi"/>
              </w:rPr>
            </w:pPr>
            <w:r w:rsidRPr="00A61B67">
              <w:rPr>
                <w:rFonts w:cstheme="minorHAnsi"/>
              </w:rPr>
              <w:t>Professional Registration</w:t>
            </w:r>
          </w:p>
        </w:tc>
        <w:tc>
          <w:tcPr>
            <w:tcW w:w="5732" w:type="dxa"/>
          </w:tcPr>
          <w:p w14:paraId="387542DE" w14:textId="77777777" w:rsidR="001E748B" w:rsidRPr="00A61B67" w:rsidRDefault="001E748B" w:rsidP="00A61B67">
            <w:pPr>
              <w:spacing w:line="276" w:lineRule="auto"/>
              <w:rPr>
                <w:rStyle w:val="apple-style-span"/>
                <w:rFonts w:cstheme="minorHAnsi"/>
              </w:rPr>
            </w:pPr>
            <w:r w:rsidRPr="00A61B67">
              <w:rPr>
                <w:rFonts w:cstheme="minorHAnsi"/>
              </w:rPr>
              <w:t>Architects Act, Bombay Civil Courts Act, Judges Inquiry Act</w:t>
            </w:r>
          </w:p>
        </w:tc>
      </w:tr>
      <w:tr w:rsidR="001E748B" w:rsidRPr="00A61B67" w14:paraId="7F69C49D" w14:textId="77777777" w:rsidTr="001E748B">
        <w:trPr>
          <w:trHeight w:val="170"/>
        </w:trPr>
        <w:tc>
          <w:tcPr>
            <w:tcW w:w="534" w:type="dxa"/>
          </w:tcPr>
          <w:p w14:paraId="779ADF85" w14:textId="77777777" w:rsidR="001E748B" w:rsidRPr="00A61B67" w:rsidRDefault="001E748B" w:rsidP="00A61B67">
            <w:pPr>
              <w:spacing w:line="276" w:lineRule="auto"/>
              <w:rPr>
                <w:rFonts w:cstheme="minorHAnsi"/>
              </w:rPr>
            </w:pPr>
          </w:p>
        </w:tc>
        <w:tc>
          <w:tcPr>
            <w:tcW w:w="2976" w:type="dxa"/>
          </w:tcPr>
          <w:p w14:paraId="0B7DD952" w14:textId="77777777" w:rsidR="001E748B" w:rsidRPr="00A61B67" w:rsidRDefault="001E748B" w:rsidP="00A61B67">
            <w:pPr>
              <w:spacing w:line="276" w:lineRule="auto"/>
              <w:rPr>
                <w:rFonts w:cstheme="minorHAnsi"/>
              </w:rPr>
            </w:pPr>
            <w:r w:rsidRPr="00A61B67">
              <w:rPr>
                <w:rFonts w:cstheme="minorHAnsi"/>
              </w:rPr>
              <w:t>Holding Public office</w:t>
            </w:r>
          </w:p>
        </w:tc>
        <w:tc>
          <w:tcPr>
            <w:tcW w:w="5732" w:type="dxa"/>
          </w:tcPr>
          <w:p w14:paraId="7606D6C2" w14:textId="77777777" w:rsidR="001E748B" w:rsidRPr="00A61B67" w:rsidRDefault="001E748B" w:rsidP="00A61B67">
            <w:pPr>
              <w:spacing w:line="276" w:lineRule="auto"/>
              <w:rPr>
                <w:rFonts w:cstheme="minorHAnsi"/>
              </w:rPr>
            </w:pPr>
            <w:r w:rsidRPr="00A61B67">
              <w:rPr>
                <w:rFonts w:cstheme="minorHAnsi"/>
              </w:rPr>
              <w:t>Commission for Protection of Child Rights Act, Consumer Protection Act, PreNatal Diagnostic Techniques Act, Displaced Persons Claims and Compensations Acts, Safai Karamcharis Commissions Act, Commission for backward Classes Act, Patents Act, Advocates Welfare Fund</w:t>
            </w:r>
          </w:p>
        </w:tc>
      </w:tr>
      <w:tr w:rsidR="001E748B" w:rsidRPr="00A61B67" w14:paraId="3F2546A4" w14:textId="77777777" w:rsidTr="001E748B">
        <w:trPr>
          <w:trHeight w:val="170"/>
        </w:trPr>
        <w:tc>
          <w:tcPr>
            <w:tcW w:w="534" w:type="dxa"/>
          </w:tcPr>
          <w:p w14:paraId="17A8A9DB" w14:textId="77777777" w:rsidR="001E748B" w:rsidRPr="00A61B67" w:rsidRDefault="001E748B" w:rsidP="00A61B67">
            <w:pPr>
              <w:spacing w:line="276" w:lineRule="auto"/>
              <w:rPr>
                <w:rFonts w:cstheme="minorHAnsi"/>
              </w:rPr>
            </w:pPr>
          </w:p>
        </w:tc>
        <w:tc>
          <w:tcPr>
            <w:tcW w:w="2976" w:type="dxa"/>
          </w:tcPr>
          <w:p w14:paraId="3C8902E9" w14:textId="77777777" w:rsidR="001E748B" w:rsidRPr="00A61B67" w:rsidRDefault="001E748B" w:rsidP="00A61B67">
            <w:pPr>
              <w:spacing w:line="276" w:lineRule="auto"/>
              <w:rPr>
                <w:rFonts w:cstheme="minorHAnsi"/>
              </w:rPr>
            </w:pPr>
            <w:r w:rsidRPr="00A61B67">
              <w:rPr>
                <w:rFonts w:cstheme="minorHAnsi"/>
              </w:rPr>
              <w:t>Contract</w:t>
            </w:r>
          </w:p>
        </w:tc>
        <w:tc>
          <w:tcPr>
            <w:tcW w:w="5732" w:type="dxa"/>
          </w:tcPr>
          <w:p w14:paraId="6F418201" w14:textId="77777777" w:rsidR="001E748B" w:rsidRPr="00A61B67" w:rsidRDefault="001E748B" w:rsidP="00A61B67">
            <w:pPr>
              <w:spacing w:line="276" w:lineRule="auto"/>
              <w:rPr>
                <w:rFonts w:cstheme="minorHAnsi"/>
              </w:rPr>
            </w:pPr>
            <w:r w:rsidRPr="00A61B67">
              <w:rPr>
                <w:rFonts w:cstheme="minorHAnsi"/>
              </w:rPr>
              <w:t>Contract Act, Registration Act</w:t>
            </w:r>
          </w:p>
        </w:tc>
      </w:tr>
      <w:tr w:rsidR="001E748B" w:rsidRPr="00A61B67" w14:paraId="383BB69C" w14:textId="77777777" w:rsidTr="001E748B">
        <w:trPr>
          <w:trHeight w:val="170"/>
        </w:trPr>
        <w:tc>
          <w:tcPr>
            <w:tcW w:w="534" w:type="dxa"/>
          </w:tcPr>
          <w:p w14:paraId="1413D92C" w14:textId="77777777" w:rsidR="001E748B" w:rsidRPr="00A61B67" w:rsidRDefault="001E748B" w:rsidP="00A61B67">
            <w:pPr>
              <w:spacing w:line="276" w:lineRule="auto"/>
              <w:rPr>
                <w:rFonts w:cstheme="minorHAnsi"/>
              </w:rPr>
            </w:pPr>
          </w:p>
        </w:tc>
        <w:tc>
          <w:tcPr>
            <w:tcW w:w="2976" w:type="dxa"/>
          </w:tcPr>
          <w:p w14:paraId="587F2D6C" w14:textId="77777777" w:rsidR="001E748B" w:rsidRPr="00A61B67" w:rsidRDefault="001E748B" w:rsidP="00A61B67">
            <w:pPr>
              <w:spacing w:line="276" w:lineRule="auto"/>
              <w:rPr>
                <w:rFonts w:cstheme="minorHAnsi"/>
              </w:rPr>
            </w:pPr>
            <w:r w:rsidRPr="00A61B67">
              <w:rPr>
                <w:rFonts w:cstheme="minorHAnsi"/>
              </w:rPr>
              <w:t>Land and Taxation Law</w:t>
            </w:r>
          </w:p>
        </w:tc>
        <w:tc>
          <w:tcPr>
            <w:tcW w:w="5732" w:type="dxa"/>
          </w:tcPr>
          <w:p w14:paraId="21FE6A2B" w14:textId="77777777" w:rsidR="001E748B" w:rsidRPr="00A61B67" w:rsidRDefault="001E748B" w:rsidP="00A61B67">
            <w:pPr>
              <w:spacing w:line="276" w:lineRule="auto"/>
              <w:rPr>
                <w:rFonts w:cstheme="minorHAnsi"/>
              </w:rPr>
            </w:pPr>
            <w:r w:rsidRPr="00A61B67">
              <w:rPr>
                <w:rStyle w:val="apple-style-span"/>
                <w:rFonts w:cstheme="minorHAnsi"/>
              </w:rPr>
              <w:t>Land Revenue Act, Wealth Tax, Income Tax, Gift Tax Act and a number of laws for owning, cultivating land</w:t>
            </w:r>
          </w:p>
        </w:tc>
      </w:tr>
    </w:tbl>
    <w:p w14:paraId="65D940FB" w14:textId="77777777" w:rsidR="001E748B" w:rsidRPr="00A61B67" w:rsidRDefault="001E748B" w:rsidP="00A61B67">
      <w:pPr>
        <w:spacing w:line="276" w:lineRule="auto"/>
        <w:rPr>
          <w:rFonts w:asciiTheme="minorHAnsi" w:hAnsiTheme="minorHAnsi"/>
        </w:rPr>
      </w:pPr>
      <w:r w:rsidRPr="00A61B67">
        <w:rPr>
          <w:rFonts w:asciiTheme="minorHAnsi" w:hAnsiTheme="minorHAnsi"/>
        </w:rPr>
        <w:t>Presented by Inclusive Planet and NCPEDP 2012.</w:t>
      </w:r>
    </w:p>
    <w:p w14:paraId="5A9ED3DE" w14:textId="77777777" w:rsidR="001E748B" w:rsidRPr="00A61B67" w:rsidRDefault="001E748B" w:rsidP="00A61B67">
      <w:pPr>
        <w:spacing w:line="276" w:lineRule="auto"/>
        <w:rPr>
          <w:rFonts w:asciiTheme="minorHAnsi" w:hAnsiTheme="minorHAnsi"/>
          <w:b/>
          <w:u w:val="single"/>
        </w:rPr>
      </w:pPr>
      <w:bookmarkStart w:id="117" w:name="_Toc409194476"/>
      <w:bookmarkStart w:id="118" w:name="_Toc409362929"/>
    </w:p>
    <w:p w14:paraId="1A32E110" w14:textId="34FFCF0B" w:rsidR="001E748B" w:rsidRPr="00A61B67" w:rsidRDefault="001E748B" w:rsidP="00A61B67">
      <w:pPr>
        <w:pStyle w:val="Heading2"/>
        <w:spacing w:line="276" w:lineRule="auto"/>
        <w:rPr>
          <w:rFonts w:asciiTheme="minorHAnsi" w:hAnsiTheme="minorHAnsi"/>
        </w:rPr>
      </w:pPr>
      <w:bookmarkStart w:id="119" w:name="_Toc411516226"/>
      <w:r w:rsidRPr="00A61B67">
        <w:rPr>
          <w:rFonts w:asciiTheme="minorHAnsi" w:hAnsiTheme="minorHAnsi"/>
        </w:rPr>
        <w:t>Article 13</w:t>
      </w:r>
      <w:bookmarkEnd w:id="119"/>
      <w:r w:rsidRPr="00A61B67">
        <w:rPr>
          <w:rFonts w:asciiTheme="minorHAnsi" w:hAnsiTheme="minorHAnsi"/>
        </w:rPr>
        <w:t xml:space="preserve"> </w:t>
      </w:r>
    </w:p>
    <w:p w14:paraId="2CF0EE7E"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Case study 3 – Lack of communication accommodation in the judicial system</w:t>
      </w:r>
      <w:bookmarkEnd w:id="117"/>
      <w:bookmarkEnd w:id="118"/>
    </w:p>
    <w:p w14:paraId="31FA1CC9"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rPr>
      </w:pPr>
      <w:r w:rsidRPr="00A61B67">
        <w:rPr>
          <w:rFonts w:asciiTheme="minorHAnsi" w:hAnsiTheme="minorHAnsi" w:cstheme="minorHAnsi"/>
        </w:rPr>
        <w:t>“Speech and communication are key in courtroom discussions. But if a speech and hearing impaired person is involved, the system becomes mute to his or her needs. The gamut of communication needed in a court of law presupposes the ability to communicate clearly and comprehensively. The need for communication, with lawyers, judges, witnesses and in writing, is so great that  in fact most hearing persons are daunted at the prospect of going to courts and dealing with these situations. It is remarkable that in the 60 years of Independence and the active Indian Jurisprudence and the plethora of heinous crimes against deaf persons, no judge has ever felt the need to write a judgment including the right to interpreters and the rights of the deaf person in the justice system.”</w:t>
      </w:r>
    </w:p>
    <w:p w14:paraId="632F09A8" w14:textId="77777777" w:rsidR="001E748B" w:rsidRPr="00A61B67" w:rsidRDefault="001E748B" w:rsidP="00A61B67">
      <w:pPr>
        <w:spacing w:line="276" w:lineRule="auto"/>
        <w:rPr>
          <w:rFonts w:asciiTheme="minorHAnsi" w:hAnsiTheme="minorHAnsi"/>
          <w:shd w:val="clear" w:color="auto" w:fill="FFFFFF"/>
        </w:rPr>
      </w:pPr>
      <w:bookmarkStart w:id="120" w:name="_Toc409194478"/>
      <w:bookmarkStart w:id="121" w:name="_Toc409362931"/>
      <w:r w:rsidRPr="00A61B67">
        <w:rPr>
          <w:rFonts w:asciiTheme="minorHAnsi" w:hAnsiTheme="minorHAnsi"/>
          <w:shd w:val="clear" w:color="auto" w:fill="FFFFFF"/>
        </w:rPr>
        <w:t xml:space="preserve">Case study from </w:t>
      </w:r>
      <w:r w:rsidRPr="00A61B67">
        <w:rPr>
          <w:rFonts w:asciiTheme="minorHAnsi" w:hAnsiTheme="minorHAnsi"/>
        </w:rPr>
        <w:t>Equals Centre for Promotion of Social Justice, Chennai, 2018.</w:t>
      </w:r>
    </w:p>
    <w:p w14:paraId="1E926C8B" w14:textId="77777777" w:rsidR="001E748B" w:rsidRPr="00A61B67" w:rsidRDefault="001E748B" w:rsidP="00A61B67">
      <w:pPr>
        <w:spacing w:line="276" w:lineRule="auto"/>
        <w:rPr>
          <w:rFonts w:asciiTheme="minorHAnsi" w:hAnsiTheme="minorHAnsi"/>
          <w:shd w:val="clear" w:color="auto" w:fill="FFFFFF"/>
        </w:rPr>
      </w:pPr>
    </w:p>
    <w:p w14:paraId="725AC34B" w14:textId="77777777" w:rsidR="001E748B" w:rsidRPr="00A61B67" w:rsidRDefault="001E748B" w:rsidP="00A61B67">
      <w:pPr>
        <w:spacing w:line="276" w:lineRule="auto"/>
        <w:rPr>
          <w:rFonts w:asciiTheme="minorHAnsi" w:hAnsiTheme="minorHAnsi"/>
          <w:i/>
          <w:shd w:val="clear" w:color="auto" w:fill="FFFFFF"/>
        </w:rPr>
      </w:pPr>
      <w:r w:rsidRPr="00A61B67">
        <w:rPr>
          <w:rFonts w:asciiTheme="minorHAnsi" w:hAnsiTheme="minorHAnsi"/>
          <w:i/>
          <w:shd w:val="clear" w:color="auto" w:fill="FFFFFF"/>
        </w:rPr>
        <w:t>Case study 4: Misuse of legal guardianship</w:t>
      </w:r>
      <w:bookmarkEnd w:id="120"/>
      <w:bookmarkEnd w:id="121"/>
    </w:p>
    <w:p w14:paraId="1F031A4C" w14:textId="77777777" w:rsidR="001E748B" w:rsidRPr="00A61B67" w:rsidRDefault="001E748B" w:rsidP="00A61B67">
      <w:pPr>
        <w:spacing w:line="276" w:lineRule="auto"/>
        <w:rPr>
          <w:rFonts w:asciiTheme="minorHAnsi" w:hAnsiTheme="minorHAnsi" w:cstheme="minorHAnsi"/>
          <w:b/>
          <w:color w:val="000000"/>
          <w:shd w:val="clear" w:color="auto" w:fill="FFFFFF"/>
        </w:rPr>
      </w:pPr>
    </w:p>
    <w:p w14:paraId="55148770"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color w:val="000000"/>
          <w:shd w:val="clear" w:color="auto" w:fill="FFFFFF"/>
        </w:rPr>
      </w:pPr>
      <w:r w:rsidRPr="00A61B67">
        <w:rPr>
          <w:rFonts w:asciiTheme="minorHAnsi" w:hAnsiTheme="minorHAnsi"/>
        </w:rPr>
        <w:t>Bula, a young woman with intellectual disability, was married to a man who worked in an art studio run by Bula’s family i.e. mother and brother including his family. They all were living in the same house owned by Bula’s parents. Mother made a will where a part of the house was given to Bula along with some cash savings. After mother’s death Bula’s husband took legal guardianship of his wife through court. He sold the property that was in Bula’s name and took his wife to some unknown place and no one knows what happened to Bula after that. The case was reported to commissioner disability but no follow up was done by the commissioner’s office.</w:t>
      </w:r>
    </w:p>
    <w:p w14:paraId="47403492" w14:textId="4EE9D479" w:rsidR="001E748B" w:rsidRPr="00A61B67" w:rsidRDefault="001E748B" w:rsidP="00A61B67">
      <w:pPr>
        <w:spacing w:line="276" w:lineRule="auto"/>
        <w:rPr>
          <w:rFonts w:asciiTheme="minorHAnsi" w:hAnsiTheme="minorHAnsi"/>
        </w:rPr>
      </w:pPr>
      <w:bookmarkStart w:id="122" w:name="_Toc409194479"/>
      <w:bookmarkStart w:id="123" w:name="_Toc409362932"/>
      <w:r w:rsidRPr="00A61B67">
        <w:rPr>
          <w:rFonts w:asciiTheme="minorHAnsi" w:hAnsiTheme="minorHAnsi"/>
        </w:rPr>
        <w:t>Case study from Bapu Trust, Pune, 2017</w:t>
      </w:r>
    </w:p>
    <w:p w14:paraId="052D918B" w14:textId="77777777" w:rsidR="001E748B" w:rsidRPr="00A61B67" w:rsidRDefault="001E748B" w:rsidP="00A61B67">
      <w:pPr>
        <w:pStyle w:val="Heading2"/>
        <w:spacing w:line="276" w:lineRule="auto"/>
        <w:rPr>
          <w:rFonts w:asciiTheme="minorHAnsi" w:hAnsiTheme="minorHAnsi"/>
        </w:rPr>
      </w:pPr>
      <w:bookmarkStart w:id="124" w:name="_Toc411516227"/>
      <w:r w:rsidRPr="00A61B67">
        <w:rPr>
          <w:rFonts w:asciiTheme="minorHAnsi" w:hAnsiTheme="minorHAnsi"/>
        </w:rPr>
        <w:t>Article 14</w:t>
      </w:r>
      <w:bookmarkEnd w:id="122"/>
      <w:bookmarkEnd w:id="123"/>
      <w:bookmarkEnd w:id="124"/>
    </w:p>
    <w:p w14:paraId="4035466E" w14:textId="77777777" w:rsidR="001E748B" w:rsidRPr="00A61B67" w:rsidRDefault="001E748B" w:rsidP="00A61B67">
      <w:pPr>
        <w:spacing w:line="276" w:lineRule="auto"/>
        <w:rPr>
          <w:rFonts w:asciiTheme="minorHAnsi" w:hAnsiTheme="minorHAnsi"/>
          <w:i/>
        </w:rPr>
      </w:pPr>
      <w:bookmarkStart w:id="125" w:name="_Toc409194480"/>
      <w:bookmarkStart w:id="126" w:name="_Toc409362933"/>
      <w:r w:rsidRPr="00A61B67">
        <w:rPr>
          <w:rFonts w:asciiTheme="minorHAnsi" w:hAnsiTheme="minorHAnsi"/>
          <w:i/>
        </w:rPr>
        <w:t>Case Study 5: Adjudicating Right to Liberty</w:t>
      </w:r>
      <w:bookmarkEnd w:id="125"/>
      <w:bookmarkEnd w:id="126"/>
    </w:p>
    <w:p w14:paraId="56DBC7FF"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eastAsia="Trebuchet MS" w:hAnsiTheme="minorHAnsi" w:cstheme="minorHAnsi"/>
        </w:rPr>
      </w:pPr>
      <w:r w:rsidRPr="00A61B67">
        <w:rPr>
          <w:rFonts w:asciiTheme="minorHAnsi" w:eastAsia="Trebuchet MS" w:hAnsiTheme="minorHAnsi" w:cstheme="minorHAnsi"/>
        </w:rPr>
        <w:t>Upon finding HasanGalib wandering on the streets of Kakdwip, West Bengal, local police admitted him to Lumbini Park Mental Hospital, Kolkatta. In six months</w:t>
      </w:r>
      <w:r w:rsidRPr="00A61B67">
        <w:rPr>
          <w:rFonts w:asciiTheme="minorHAnsi" w:hAnsiTheme="minorHAnsi" w:cstheme="minorHAnsi"/>
        </w:rPr>
        <w:t>,</w:t>
      </w:r>
      <w:r w:rsidRPr="00A61B67">
        <w:rPr>
          <w:rFonts w:asciiTheme="minorHAnsi" w:eastAsia="Trebuchet MS" w:hAnsiTheme="minorHAnsi" w:cstheme="minorHAnsi"/>
        </w:rPr>
        <w:t xml:space="preserve"> although he was </w:t>
      </w:r>
      <w:r w:rsidRPr="00A61B67">
        <w:rPr>
          <w:rFonts w:asciiTheme="minorHAnsi" w:hAnsiTheme="minorHAnsi" w:cstheme="minorHAnsi"/>
        </w:rPr>
        <w:t xml:space="preserve">officially declared </w:t>
      </w:r>
      <w:r w:rsidRPr="00A61B67">
        <w:rPr>
          <w:rFonts w:asciiTheme="minorHAnsi" w:eastAsia="Trebuchet MS" w:hAnsiTheme="minorHAnsi" w:cstheme="minorHAnsi"/>
        </w:rPr>
        <w:t xml:space="preserve">fit to go out into the world, the psychiatrist declined to discharge him as there was no one to 'receive' him.  Hasan filed a case against the state in the lower court, which did not move forward. A case of criminal revision under constitutional law was filed in the Calcutta High Court. Hon’ble Judge at High Court reprimanded the Superintendent and the Medical Officer for their callous attitude. He expressed his mistrust on the documents furnished by the hospital and disregarded the report of the concerned Medical officer of the hospital. He appointed </w:t>
      </w:r>
      <w:r w:rsidRPr="00A61B67">
        <w:rPr>
          <w:rFonts w:asciiTheme="minorHAnsi" w:eastAsia="Trebuchet MS" w:hAnsiTheme="minorHAnsi" w:cstheme="minorHAnsi"/>
          <w:i/>
        </w:rPr>
        <w:t>amicus curiae</w:t>
      </w:r>
      <w:r w:rsidRPr="00A61B67">
        <w:rPr>
          <w:rFonts w:asciiTheme="minorHAnsi" w:eastAsia="Trebuchet MS" w:hAnsiTheme="minorHAnsi" w:cstheme="minorHAnsi"/>
        </w:rPr>
        <w:t xml:space="preserve"> for a detailed case history, present condition of Hasan, etc. Through several subsequent proceedings of the High Court, and a successful media campaign by a local NGO, Anjali, Hasan was finally released.  Not many people admitted into mental institutions and other custodial institutions in India are as lucky as HasanGalib. </w:t>
      </w:r>
    </w:p>
    <w:p w14:paraId="489459E7"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eastAsia="Trebuchet MS" w:hAnsiTheme="minorHAnsi" w:cstheme="minorHAnsi"/>
        </w:rPr>
      </w:pPr>
    </w:p>
    <w:p w14:paraId="7E49CBB4"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eastAsia="Trebuchet MS" w:hAnsiTheme="minorHAnsi" w:cstheme="minorHAnsi"/>
        </w:rPr>
      </w:pPr>
      <w:r w:rsidRPr="00A61B67">
        <w:rPr>
          <w:rFonts w:asciiTheme="minorHAnsi" w:eastAsia="Trebuchet MS" w:hAnsiTheme="minorHAnsi" w:cstheme="minorHAnsi"/>
        </w:rPr>
        <w:t xml:space="preserve">The MHCA dismantles the judicial arbitration of Article 21, making involuntary commitment to the mental institution, a routine administrative matter. It provides for deprivation of liberty and institutionalization without consent of the individual (Secs. 89-90).  The 'advance directive' procedure is cancelled if a person is determined to be in a 'very high support' need.  </w:t>
      </w:r>
    </w:p>
    <w:p w14:paraId="00D5C0BB" w14:textId="7BB695C5" w:rsidR="001E748B" w:rsidRPr="00A61B67" w:rsidRDefault="001E748B" w:rsidP="00A61B67">
      <w:pPr>
        <w:spacing w:line="276" w:lineRule="auto"/>
        <w:rPr>
          <w:rFonts w:asciiTheme="minorHAnsi" w:hAnsiTheme="minorHAnsi"/>
        </w:rPr>
      </w:pPr>
      <w:bookmarkStart w:id="127" w:name="_Toc409194481"/>
      <w:bookmarkStart w:id="128" w:name="_Toc409362934"/>
      <w:r w:rsidRPr="00A61B67">
        <w:rPr>
          <w:rFonts w:asciiTheme="minorHAnsi" w:hAnsiTheme="minorHAnsi" w:cs="Calibri"/>
        </w:rPr>
        <w:t>Case study from Anjali Human Rights, Kolkata.</w:t>
      </w:r>
    </w:p>
    <w:p w14:paraId="234F68A1" w14:textId="77777777" w:rsidR="001E748B" w:rsidRPr="00A61B67" w:rsidRDefault="001E748B" w:rsidP="00A61B67">
      <w:pPr>
        <w:pStyle w:val="Heading2"/>
        <w:spacing w:line="276" w:lineRule="auto"/>
        <w:rPr>
          <w:rFonts w:asciiTheme="minorHAnsi" w:hAnsiTheme="minorHAnsi"/>
        </w:rPr>
      </w:pPr>
      <w:bookmarkStart w:id="129" w:name="_Toc411516228"/>
      <w:r w:rsidRPr="00A61B67">
        <w:rPr>
          <w:rFonts w:asciiTheme="minorHAnsi" w:hAnsiTheme="minorHAnsi"/>
        </w:rPr>
        <w:t>Article 18</w:t>
      </w:r>
      <w:bookmarkEnd w:id="127"/>
      <w:bookmarkEnd w:id="128"/>
      <w:bookmarkEnd w:id="129"/>
    </w:p>
    <w:p w14:paraId="386D9FCA" w14:textId="77777777" w:rsidR="001E748B" w:rsidRPr="00A61B67" w:rsidRDefault="001E748B" w:rsidP="00A61B67">
      <w:pPr>
        <w:spacing w:line="276" w:lineRule="auto"/>
        <w:rPr>
          <w:rFonts w:asciiTheme="minorHAnsi" w:hAnsiTheme="minorHAnsi"/>
          <w:i/>
        </w:rPr>
      </w:pPr>
      <w:bookmarkStart w:id="130" w:name="_Toc409194482"/>
      <w:bookmarkStart w:id="131" w:name="_Toc409362935"/>
      <w:r w:rsidRPr="00A61B67">
        <w:rPr>
          <w:rFonts w:asciiTheme="minorHAnsi" w:hAnsiTheme="minorHAnsi"/>
          <w:i/>
        </w:rPr>
        <w:t>Case Study 6: Non-registration at birth of persons with disabilities</w:t>
      </w:r>
      <w:bookmarkEnd w:id="130"/>
      <w:bookmarkEnd w:id="131"/>
    </w:p>
    <w:p w14:paraId="6097C94E" w14:textId="57EF170F"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lang w:val="en-US"/>
        </w:rPr>
      </w:pPr>
      <w:r w:rsidRPr="00A61B67">
        <w:rPr>
          <w:rFonts w:asciiTheme="minorHAnsi" w:hAnsiTheme="minorHAnsi"/>
          <w:lang w:val="en-US"/>
        </w:rPr>
        <w:t xml:space="preserve">BS is a 30 year old woman, unmarried, and dependent on her 2 brothers and their family, who have lived in a slum over many decades. She is a ‘little person’ and has mental disability. She rarely steps out of the house and when she does, she is teased and taunted by the neighbours. She has never visited a public hospital or a doctor for any kind of treatment for any problem, and has never been evaluated. She does all the work in the large household, including cleaning, cooking, washing, cutting, etc. and enjoys household work.  She is very particular about the clothes she wears and cares about how she looks. She is unemployed and never went to school. Her birth was not registered and her name is not included in the family’s ration card. </w:t>
      </w:r>
    </w:p>
    <w:p w14:paraId="305728C6" w14:textId="269C95D6" w:rsidR="007E3D66" w:rsidRPr="00A61B67" w:rsidRDefault="001E748B" w:rsidP="00A61B67">
      <w:pPr>
        <w:spacing w:line="276" w:lineRule="auto"/>
        <w:rPr>
          <w:rFonts w:asciiTheme="minorHAnsi" w:hAnsiTheme="minorHAnsi"/>
        </w:rPr>
      </w:pPr>
      <w:bookmarkStart w:id="132" w:name="_Toc409362936"/>
      <w:r w:rsidRPr="00A61B67">
        <w:rPr>
          <w:rFonts w:asciiTheme="minorHAnsi" w:hAnsiTheme="minorHAnsi" w:cs="Calibri"/>
          <w:lang w:val="en-US"/>
        </w:rPr>
        <w:t>Case study from Bapu Trust, Pune, 2012.</w:t>
      </w:r>
    </w:p>
    <w:p w14:paraId="3161383D" w14:textId="77777777" w:rsidR="001E748B" w:rsidRPr="00A61B67" w:rsidRDefault="001E748B" w:rsidP="00A61B67">
      <w:pPr>
        <w:pStyle w:val="Heading2"/>
        <w:spacing w:line="276" w:lineRule="auto"/>
        <w:rPr>
          <w:rFonts w:asciiTheme="minorHAnsi" w:hAnsiTheme="minorHAnsi"/>
        </w:rPr>
      </w:pPr>
      <w:bookmarkStart w:id="133" w:name="_Toc411516229"/>
      <w:r w:rsidRPr="00A61B67">
        <w:rPr>
          <w:rFonts w:asciiTheme="minorHAnsi" w:hAnsiTheme="minorHAnsi"/>
        </w:rPr>
        <w:t>Article 19</w:t>
      </w:r>
      <w:bookmarkEnd w:id="132"/>
      <w:bookmarkEnd w:id="133"/>
    </w:p>
    <w:p w14:paraId="79B75C4A"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Case Study 7: Housing challenges for persons with leprosy</w:t>
      </w:r>
    </w:p>
    <w:p w14:paraId="0A5C84D0" w14:textId="77777777" w:rsidR="001E748B" w:rsidRPr="00A61B67" w:rsidRDefault="001E748B" w:rsidP="00A61B67">
      <w:pPr>
        <w:spacing w:line="276" w:lineRule="auto"/>
        <w:rPr>
          <w:rFonts w:asciiTheme="minorHAnsi" w:hAnsiTheme="minorHAnsi"/>
        </w:rPr>
      </w:pPr>
    </w:p>
    <w:p w14:paraId="1A5FD1D8"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bCs/>
          <w:iCs/>
        </w:rPr>
      </w:pPr>
      <w:r w:rsidRPr="00A61B67">
        <w:rPr>
          <w:rFonts w:asciiTheme="minorHAnsi" w:hAnsiTheme="minorHAnsi" w:cs="Times Roman"/>
          <w:lang w:val="en-US"/>
        </w:rPr>
        <w:t xml:space="preserve">The government has failed to address housing needs of persons with leprosy all together who because of deep stigma are shunned from their homes and communities, ousted from their homes and are forced to live </w:t>
      </w:r>
      <w:r w:rsidRPr="00A61B67">
        <w:rPr>
          <w:rFonts w:asciiTheme="minorHAnsi" w:hAnsiTheme="minorHAnsi"/>
        </w:rPr>
        <w:t xml:space="preserve">in leprosy colonies. </w:t>
      </w:r>
      <w:r w:rsidRPr="00A61B67">
        <w:rPr>
          <w:rFonts w:asciiTheme="minorHAnsi" w:hAnsiTheme="minorHAnsi" w:cs="Georgia"/>
          <w:lang w:val="en-US"/>
        </w:rPr>
        <w:t xml:space="preserve">There are more than 1000 colonies where families with persons affected by leprosy are forced to live due to the intense stigmatization. </w:t>
      </w:r>
      <w:r w:rsidRPr="00A61B67">
        <w:rPr>
          <w:rFonts w:asciiTheme="minorHAnsi" w:hAnsiTheme="minorHAnsi"/>
        </w:rPr>
        <w:t>The occupants of homes in these colonies have lived their for several years, but they are not granted land deeds in their name and they live in constant fear of being thrown out of here to as these settlement as seen as unauthorised by government agencies. Being unauthorised from the governments view, these colonies lack basic public facilities and accessibility.</w:t>
      </w:r>
    </w:p>
    <w:p w14:paraId="2CF0EE88" w14:textId="76063B2A" w:rsidR="007E3D66" w:rsidRPr="00D97833" w:rsidRDefault="001E748B" w:rsidP="002B2627">
      <w:pPr>
        <w:pStyle w:val="FootnoteText"/>
        <w:rPr>
          <w:lang w:val="en-US"/>
        </w:rPr>
      </w:pPr>
      <w:bookmarkStart w:id="134" w:name="_Toc409194483"/>
      <w:bookmarkStart w:id="135" w:name="_Toc409362937"/>
      <w:r w:rsidRPr="00A61B67">
        <w:t xml:space="preserve">Case study from </w:t>
      </w:r>
      <w:r w:rsidR="00D97833">
        <w:rPr>
          <w:lang w:val="en-US"/>
        </w:rPr>
        <w:t>Leprosy Mission, India, 2019</w:t>
      </w:r>
    </w:p>
    <w:p w14:paraId="6B65278D" w14:textId="77777777" w:rsidR="001E748B" w:rsidRPr="00A61B67" w:rsidRDefault="001E748B" w:rsidP="00A61B67">
      <w:pPr>
        <w:pStyle w:val="Heading2"/>
        <w:spacing w:line="276" w:lineRule="auto"/>
        <w:rPr>
          <w:rFonts w:asciiTheme="minorHAnsi" w:hAnsiTheme="minorHAnsi"/>
        </w:rPr>
      </w:pPr>
      <w:bookmarkStart w:id="136" w:name="_Toc411516230"/>
      <w:r w:rsidRPr="00A61B67">
        <w:rPr>
          <w:rFonts w:asciiTheme="minorHAnsi" w:hAnsiTheme="minorHAnsi"/>
        </w:rPr>
        <w:t>Article 20</w:t>
      </w:r>
      <w:bookmarkEnd w:id="136"/>
    </w:p>
    <w:p w14:paraId="22AB29F6" w14:textId="77777777" w:rsidR="001E748B" w:rsidRPr="00A61B67" w:rsidRDefault="001E748B" w:rsidP="00A61B67">
      <w:pPr>
        <w:spacing w:line="276" w:lineRule="auto"/>
        <w:rPr>
          <w:rFonts w:asciiTheme="minorHAnsi" w:hAnsiTheme="minorHAnsi"/>
        </w:rPr>
      </w:pPr>
    </w:p>
    <w:p w14:paraId="1B757ED6"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Case study 8: ADIP scheme implementation in schools for students with disabilities in villages</w:t>
      </w:r>
    </w:p>
    <w:p w14:paraId="058FA1A0" w14:textId="77777777" w:rsidR="001E748B" w:rsidRPr="00A61B67" w:rsidRDefault="001E748B" w:rsidP="00A61B67">
      <w:pPr>
        <w:spacing w:line="276" w:lineRule="auto"/>
        <w:rPr>
          <w:rFonts w:asciiTheme="minorHAnsi" w:hAnsiTheme="minorHAnsi"/>
          <w:b/>
          <w:u w:val="single"/>
        </w:rPr>
      </w:pPr>
    </w:p>
    <w:p w14:paraId="72382E58"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eastAsiaTheme="minorEastAsia" w:hAnsiTheme="minorHAnsi"/>
          <w:color w:val="222222"/>
          <w:lang w:val="en-IN" w:eastAsia="en-US"/>
        </w:rPr>
      </w:pPr>
      <w:r w:rsidRPr="00A61B67">
        <w:rPr>
          <w:rFonts w:asciiTheme="minorHAnsi" w:eastAsiaTheme="minorEastAsia" w:hAnsiTheme="minorHAnsi"/>
          <w:lang w:eastAsia="en-US"/>
        </w:rPr>
        <w:t>A visiting doctor does Screening/Identification of children with disabilities in government schools </w:t>
      </w:r>
      <w:r w:rsidRPr="00A61B67">
        <w:rPr>
          <w:rFonts w:asciiTheme="minorHAnsi" w:eastAsiaTheme="minorEastAsia" w:hAnsiTheme="minorHAnsi"/>
          <w:bCs/>
          <w:lang w:eastAsia="en-US"/>
        </w:rPr>
        <w:t>once a year</w:t>
      </w:r>
      <w:r w:rsidRPr="00A61B67">
        <w:rPr>
          <w:rFonts w:asciiTheme="minorHAnsi" w:eastAsiaTheme="minorEastAsia" w:hAnsiTheme="minorHAnsi"/>
          <w:lang w:eastAsia="en-US"/>
        </w:rPr>
        <w:t>. Identified child with vision, hearing or any physical impairment, are listed in the health register and referred for further examination in a camp held by the Government at the Block level. The assessment camp at the Block level conducted once a year is primarily done to assess and provide appropriate aids and appliances as well as to provide identity cards to the children with disabilities. </w:t>
      </w:r>
      <w:r w:rsidRPr="00A61B67">
        <w:rPr>
          <w:rFonts w:asciiTheme="minorHAnsi" w:eastAsiaTheme="minorEastAsia" w:hAnsiTheme="minorHAnsi"/>
          <w:bCs/>
          <w:lang w:eastAsia="en-US"/>
        </w:rPr>
        <w:t>The gaps found in this system are:</w:t>
      </w:r>
    </w:p>
    <w:p w14:paraId="7056E126"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eastAsiaTheme="minorEastAsia" w:hAnsiTheme="minorHAnsi"/>
          <w:color w:val="222222"/>
          <w:lang w:val="en-IN" w:eastAsia="en-US"/>
        </w:rPr>
      </w:pPr>
      <w:r w:rsidRPr="00A61B67">
        <w:rPr>
          <w:rFonts w:asciiTheme="minorHAnsi" w:eastAsiaTheme="minorEastAsia" w:hAnsiTheme="minorHAnsi"/>
          <w:lang w:eastAsia="en-US"/>
        </w:rPr>
        <w:t>1.       No one takes responsibility for the</w:t>
      </w:r>
      <w:r w:rsidRPr="00A61B67">
        <w:rPr>
          <w:rFonts w:asciiTheme="minorHAnsi" w:eastAsiaTheme="minorEastAsia" w:hAnsiTheme="minorHAnsi"/>
          <w:bCs/>
          <w:lang w:eastAsia="en-US"/>
        </w:rPr>
        <w:t> follow up of ensuring that the child is taken for the camp and assessment is done - </w:t>
      </w:r>
      <w:r w:rsidRPr="00A61B67">
        <w:rPr>
          <w:rFonts w:asciiTheme="minorHAnsi" w:eastAsiaTheme="minorEastAsia" w:hAnsiTheme="minorHAnsi"/>
          <w:lang w:eastAsia="en-US"/>
        </w:rPr>
        <w:t>neither the health department, nor the education department nor the parents. </w:t>
      </w:r>
    </w:p>
    <w:p w14:paraId="50086052" w14:textId="77777777"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eastAsiaTheme="minorEastAsia" w:hAnsiTheme="minorHAnsi"/>
          <w:color w:val="222222"/>
          <w:lang w:val="en-IN" w:eastAsia="en-US"/>
        </w:rPr>
      </w:pPr>
      <w:r w:rsidRPr="00A61B67">
        <w:rPr>
          <w:rFonts w:asciiTheme="minorHAnsi" w:eastAsiaTheme="minorEastAsia" w:hAnsiTheme="minorHAnsi"/>
          <w:bCs/>
          <w:lang w:eastAsia="en-US"/>
        </w:rPr>
        <w:t>2.</w:t>
      </w:r>
      <w:r w:rsidRPr="00A61B67">
        <w:rPr>
          <w:rFonts w:asciiTheme="minorHAnsi" w:eastAsiaTheme="minorEastAsia" w:hAnsiTheme="minorHAnsi"/>
          <w:lang w:eastAsia="en-US"/>
        </w:rPr>
        <w:t>      After assessment is done in the camp, if a particular aid or appliance is recommended, the child’s measurements are taken and</w:t>
      </w:r>
      <w:r w:rsidRPr="00A61B67">
        <w:rPr>
          <w:rFonts w:asciiTheme="minorHAnsi" w:eastAsiaTheme="minorEastAsia" w:hAnsiTheme="minorHAnsi"/>
          <w:bCs/>
          <w:lang w:eastAsia="en-US"/>
        </w:rPr>
        <w:t> the aid is issued to the child only in the camp the following year by which time the child would have out-grown the aid. </w:t>
      </w:r>
    </w:p>
    <w:p w14:paraId="6C640AD2" w14:textId="77777777" w:rsidR="001E748B" w:rsidRPr="00A61B67" w:rsidRDefault="001E748B" w:rsidP="002B2627">
      <w:pPr>
        <w:pStyle w:val="FootnoteText"/>
        <w:rPr>
          <w:lang w:val="en-US"/>
        </w:rPr>
      </w:pPr>
      <w:r w:rsidRPr="00A61B67">
        <w:t xml:space="preserve">Case study from </w:t>
      </w:r>
      <w:r w:rsidRPr="00A61B67">
        <w:rPr>
          <w:lang w:val="en-US"/>
        </w:rPr>
        <w:t>ADD India, Bengaluru, 2018</w:t>
      </w:r>
    </w:p>
    <w:p w14:paraId="21921183" w14:textId="77777777" w:rsidR="007E3D66" w:rsidRPr="00A61B67" w:rsidRDefault="007E3D66" w:rsidP="00A61B67">
      <w:pPr>
        <w:spacing w:line="276" w:lineRule="auto"/>
        <w:rPr>
          <w:rFonts w:asciiTheme="minorHAnsi" w:hAnsiTheme="minorHAnsi"/>
          <w:b/>
          <w:u w:val="single"/>
        </w:rPr>
      </w:pPr>
    </w:p>
    <w:p w14:paraId="31FB9FCA" w14:textId="77777777" w:rsidR="007E3D66" w:rsidRPr="00A61B67" w:rsidRDefault="007E3D66" w:rsidP="00A61B67">
      <w:pPr>
        <w:spacing w:line="276" w:lineRule="auto"/>
        <w:rPr>
          <w:rFonts w:asciiTheme="minorHAnsi" w:hAnsiTheme="minorHAnsi"/>
          <w:i/>
        </w:rPr>
      </w:pPr>
      <w:bookmarkStart w:id="137" w:name="_Toc409194484"/>
      <w:bookmarkStart w:id="138" w:name="_Toc409362938"/>
      <w:bookmarkEnd w:id="134"/>
      <w:bookmarkEnd w:id="135"/>
    </w:p>
    <w:p w14:paraId="3ECC1546" w14:textId="77777777" w:rsidR="007E3D66" w:rsidRPr="00A61B67" w:rsidRDefault="007E3D66" w:rsidP="00A61B67">
      <w:pPr>
        <w:spacing w:line="276" w:lineRule="auto"/>
        <w:rPr>
          <w:rFonts w:asciiTheme="minorHAnsi" w:hAnsiTheme="minorHAnsi"/>
          <w:i/>
        </w:rPr>
      </w:pPr>
    </w:p>
    <w:p w14:paraId="3658F98B" w14:textId="77777777" w:rsidR="007E3D66" w:rsidRPr="00A61B67" w:rsidRDefault="007E3D66" w:rsidP="00A61B67">
      <w:pPr>
        <w:spacing w:line="276" w:lineRule="auto"/>
        <w:rPr>
          <w:rFonts w:asciiTheme="minorHAnsi" w:hAnsiTheme="minorHAnsi"/>
          <w:i/>
        </w:rPr>
      </w:pPr>
    </w:p>
    <w:p w14:paraId="44C5C451"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Graph 4: Disparity in fund allocation towards assistive devices across States</w:t>
      </w:r>
      <w:bookmarkEnd w:id="137"/>
      <w:bookmarkEnd w:id="138"/>
    </w:p>
    <w:p w14:paraId="72092772" w14:textId="77777777" w:rsidR="001E748B" w:rsidRPr="00A61B67" w:rsidRDefault="001E748B" w:rsidP="00A61B67">
      <w:pPr>
        <w:spacing w:line="276" w:lineRule="auto"/>
        <w:rPr>
          <w:rFonts w:asciiTheme="minorHAnsi" w:hAnsiTheme="minorHAnsi" w:cs="Calibri"/>
          <w:b/>
        </w:rPr>
      </w:pPr>
    </w:p>
    <w:p w14:paraId="643B4051" w14:textId="77777777" w:rsidR="001E748B" w:rsidRPr="00A61B67" w:rsidRDefault="001E748B" w:rsidP="00A61B67">
      <w:pPr>
        <w:spacing w:line="276" w:lineRule="auto"/>
        <w:rPr>
          <w:rFonts w:asciiTheme="minorHAnsi" w:hAnsiTheme="minorHAnsi"/>
        </w:rPr>
      </w:pPr>
      <w:r w:rsidRPr="00A61B67">
        <w:rPr>
          <w:rFonts w:asciiTheme="minorHAnsi" w:hAnsiTheme="minorHAnsi"/>
          <w:noProof/>
        </w:rPr>
        <w:drawing>
          <wp:inline distT="0" distB="0" distL="0" distR="0" wp14:anchorId="5C57C440" wp14:editId="2E10B919">
            <wp:extent cx="5731510" cy="7398385"/>
            <wp:effectExtent l="0" t="0" r="34290" b="18415"/>
            <wp:docPr id="8" name="Chart 8">
              <a:extLst xmlns:a="http://schemas.openxmlformats.org/drawingml/2006/main">
                <a:ext uri="{FF2B5EF4-FFF2-40B4-BE49-F238E27FC236}">
                  <a16:creationId xmlns:a16="http://schemas.microsoft.com/office/drawing/2014/main" id="{EFB8540E-96B7-452D-BC69-9D8A59682C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600866" w14:textId="6DB15D07" w:rsidR="00A61B67" w:rsidRPr="00D97833" w:rsidRDefault="001E748B" w:rsidP="00D97833">
      <w:pPr>
        <w:spacing w:line="276" w:lineRule="auto"/>
        <w:rPr>
          <w:rFonts w:asciiTheme="minorHAnsi" w:hAnsiTheme="minorHAnsi" w:cs="Calibri"/>
        </w:rPr>
      </w:pPr>
      <w:r w:rsidRPr="00A61B67">
        <w:rPr>
          <w:rFonts w:asciiTheme="minorHAnsi" w:hAnsiTheme="minorHAnsi"/>
        </w:rPr>
        <w:t xml:space="preserve">Presented by Equal Centre for Social Justice, Chennai, 2018. </w:t>
      </w:r>
      <w:bookmarkStart w:id="139" w:name="_Toc409194485"/>
      <w:bookmarkStart w:id="140" w:name="_Toc409362939"/>
    </w:p>
    <w:p w14:paraId="31643284" w14:textId="77777777" w:rsidR="004D432F" w:rsidRPr="004D432F" w:rsidRDefault="004D432F" w:rsidP="004D432F">
      <w:pPr>
        <w:pStyle w:val="Paragraph"/>
      </w:pPr>
    </w:p>
    <w:p w14:paraId="673C946A" w14:textId="77777777" w:rsidR="001E748B" w:rsidRPr="00A61B67" w:rsidRDefault="001E748B" w:rsidP="00A61B67">
      <w:pPr>
        <w:pStyle w:val="Heading2"/>
        <w:spacing w:line="276" w:lineRule="auto"/>
        <w:rPr>
          <w:rFonts w:asciiTheme="minorHAnsi" w:hAnsiTheme="minorHAnsi"/>
        </w:rPr>
      </w:pPr>
      <w:bookmarkStart w:id="141" w:name="_Toc411516231"/>
      <w:r w:rsidRPr="00A61B67">
        <w:rPr>
          <w:rFonts w:asciiTheme="minorHAnsi" w:hAnsiTheme="minorHAnsi"/>
        </w:rPr>
        <w:t>Article 21</w:t>
      </w:r>
      <w:bookmarkEnd w:id="139"/>
      <w:bookmarkEnd w:id="140"/>
      <w:bookmarkEnd w:id="141"/>
    </w:p>
    <w:p w14:paraId="7045F9F6" w14:textId="0A70787B" w:rsidR="001E748B" w:rsidRPr="004D432F" w:rsidRDefault="001E748B" w:rsidP="00A61B67">
      <w:pPr>
        <w:spacing w:line="276" w:lineRule="auto"/>
        <w:rPr>
          <w:rFonts w:asciiTheme="minorHAnsi" w:hAnsiTheme="minorHAnsi" w:cs="Calibri"/>
          <w:i/>
          <w:shd w:val="clear" w:color="auto" w:fill="FFFFFF"/>
        </w:rPr>
      </w:pPr>
      <w:bookmarkStart w:id="142" w:name="_Toc409194486"/>
      <w:bookmarkStart w:id="143" w:name="_Toc409362940"/>
      <w:r w:rsidRPr="00A61B67">
        <w:rPr>
          <w:rStyle w:val="apple-converted-space"/>
          <w:rFonts w:asciiTheme="minorHAnsi" w:hAnsiTheme="minorHAnsi" w:cs="Calibri"/>
          <w:i/>
          <w:shd w:val="clear" w:color="auto" w:fill="FFFFFF"/>
        </w:rPr>
        <w:t>Table 3:  Allocation to information &amp; communication by the DEPD</w:t>
      </w:r>
      <w:bookmarkEnd w:id="142"/>
      <w:bookmarkEnd w:id="143"/>
    </w:p>
    <w:tbl>
      <w:tblPr>
        <w:tblStyle w:val="TableGrid"/>
        <w:tblW w:w="0" w:type="auto"/>
        <w:tblLook w:val="04A0" w:firstRow="1" w:lastRow="0" w:firstColumn="1" w:lastColumn="0" w:noHBand="0" w:noVBand="1"/>
      </w:tblPr>
      <w:tblGrid>
        <w:gridCol w:w="5273"/>
        <w:gridCol w:w="1336"/>
        <w:gridCol w:w="1301"/>
        <w:gridCol w:w="1371"/>
      </w:tblGrid>
      <w:tr w:rsidR="004D432F" w:rsidRPr="000F605E" w14:paraId="5929C219" w14:textId="77777777" w:rsidTr="004D432F">
        <w:tc>
          <w:tcPr>
            <w:tcW w:w="0" w:type="auto"/>
          </w:tcPr>
          <w:p w14:paraId="3F255C12"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Name of the programme / Scheme</w:t>
            </w:r>
          </w:p>
        </w:tc>
        <w:tc>
          <w:tcPr>
            <w:tcW w:w="0" w:type="auto"/>
          </w:tcPr>
          <w:p w14:paraId="1749E6FF"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2016-17</w:t>
            </w:r>
          </w:p>
          <w:p w14:paraId="092F90EB"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w:t>
            </w:r>
            <w:r>
              <w:rPr>
                <w:rStyle w:val="apple-converted-space"/>
                <w:rFonts w:asciiTheme="majorHAnsi" w:hAnsiTheme="majorHAnsi" w:cs="Calibri"/>
                <w:shd w:val="clear" w:color="auto" w:fill="FFFFFF"/>
              </w:rPr>
              <w:t>U</w:t>
            </w:r>
            <w:r>
              <w:rPr>
                <w:rStyle w:val="apple-converted-space"/>
                <w:rFonts w:cs="Calibri"/>
                <w:shd w:val="clear" w:color="auto" w:fill="FFFFFF"/>
              </w:rPr>
              <w:t>SD Millions</w:t>
            </w:r>
            <w:r w:rsidRPr="000F605E">
              <w:rPr>
                <w:rStyle w:val="apple-converted-space"/>
                <w:rFonts w:asciiTheme="majorHAnsi" w:hAnsiTheme="majorHAnsi" w:cs="Calibri"/>
                <w:shd w:val="clear" w:color="auto" w:fill="FFFFFF"/>
              </w:rPr>
              <w:t>)</w:t>
            </w:r>
          </w:p>
        </w:tc>
        <w:tc>
          <w:tcPr>
            <w:tcW w:w="0" w:type="auto"/>
          </w:tcPr>
          <w:p w14:paraId="00D73768"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2017-18</w:t>
            </w:r>
          </w:p>
          <w:p w14:paraId="5B752E74"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U</w:t>
            </w:r>
            <w:r>
              <w:rPr>
                <w:rStyle w:val="apple-converted-space"/>
                <w:rFonts w:cs="Calibri"/>
                <w:shd w:val="clear" w:color="auto" w:fill="FFFFFF"/>
              </w:rPr>
              <w:t>SD Millions</w:t>
            </w:r>
            <w:r w:rsidRPr="000F605E">
              <w:rPr>
                <w:rStyle w:val="apple-converted-space"/>
                <w:rFonts w:asciiTheme="majorHAnsi" w:hAnsiTheme="majorHAnsi" w:cs="Calibri"/>
                <w:shd w:val="clear" w:color="auto" w:fill="FFFFFF"/>
              </w:rPr>
              <w:t>)</w:t>
            </w:r>
          </w:p>
        </w:tc>
        <w:tc>
          <w:tcPr>
            <w:tcW w:w="0" w:type="auto"/>
          </w:tcPr>
          <w:p w14:paraId="3983EF49"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2018-19</w:t>
            </w:r>
          </w:p>
          <w:p w14:paraId="157F8BFA"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U</w:t>
            </w:r>
            <w:r>
              <w:rPr>
                <w:rStyle w:val="apple-converted-space"/>
                <w:rFonts w:cs="Calibri"/>
                <w:shd w:val="clear" w:color="auto" w:fill="FFFFFF"/>
              </w:rPr>
              <w:t>SD Millions</w:t>
            </w:r>
            <w:r w:rsidRPr="000F605E">
              <w:rPr>
                <w:rStyle w:val="apple-converted-space"/>
                <w:rFonts w:asciiTheme="majorHAnsi" w:hAnsiTheme="majorHAnsi" w:cs="Calibri"/>
                <w:shd w:val="clear" w:color="auto" w:fill="FFFFFF"/>
              </w:rPr>
              <w:t>))</w:t>
            </w:r>
          </w:p>
        </w:tc>
      </w:tr>
      <w:tr w:rsidR="004D432F" w:rsidRPr="000F605E" w14:paraId="7B24E257" w14:textId="77777777" w:rsidTr="004D432F">
        <w:tc>
          <w:tcPr>
            <w:tcW w:w="0" w:type="auto"/>
          </w:tcPr>
          <w:p w14:paraId="32080F7A"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Information &amp; Mass Education Cell</w:t>
            </w:r>
          </w:p>
        </w:tc>
        <w:tc>
          <w:tcPr>
            <w:tcW w:w="0" w:type="auto"/>
          </w:tcPr>
          <w:p w14:paraId="7A467F5A"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5</w:t>
            </w:r>
            <w:r>
              <w:rPr>
                <w:rStyle w:val="apple-converted-space"/>
                <w:rFonts w:cs="Calibri"/>
                <w:shd w:val="clear" w:color="auto" w:fill="FFFFFF"/>
              </w:rPr>
              <w:t>.59</w:t>
            </w:r>
          </w:p>
        </w:tc>
        <w:tc>
          <w:tcPr>
            <w:tcW w:w="0" w:type="auto"/>
          </w:tcPr>
          <w:p w14:paraId="7D909D32"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6</w:t>
            </w:r>
            <w:r>
              <w:rPr>
                <w:rStyle w:val="apple-converted-space"/>
                <w:rFonts w:cs="Calibri"/>
                <w:shd w:val="clear" w:color="auto" w:fill="FFFFFF"/>
              </w:rPr>
              <w:t>.99</w:t>
            </w:r>
          </w:p>
        </w:tc>
        <w:tc>
          <w:tcPr>
            <w:tcW w:w="0" w:type="auto"/>
          </w:tcPr>
          <w:p w14:paraId="2FEB90F5"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4</w:t>
            </w:r>
            <w:r>
              <w:rPr>
                <w:rStyle w:val="apple-converted-space"/>
                <w:rFonts w:cs="Calibri"/>
                <w:shd w:val="clear" w:color="auto" w:fill="FFFFFF"/>
              </w:rPr>
              <w:t>.89</w:t>
            </w:r>
          </w:p>
        </w:tc>
      </w:tr>
      <w:tr w:rsidR="004D432F" w:rsidRPr="000F605E" w14:paraId="4D049782" w14:textId="77777777" w:rsidTr="004D432F">
        <w:tc>
          <w:tcPr>
            <w:tcW w:w="0" w:type="auto"/>
          </w:tcPr>
          <w:p w14:paraId="510C0D8E"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Support/ Modernisation of Braille presses</w:t>
            </w:r>
          </w:p>
        </w:tc>
        <w:tc>
          <w:tcPr>
            <w:tcW w:w="0" w:type="auto"/>
          </w:tcPr>
          <w:p w14:paraId="5670D46E"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1</w:t>
            </w:r>
            <w:r>
              <w:rPr>
                <w:rStyle w:val="apple-converted-space"/>
                <w:rFonts w:cs="Calibri"/>
                <w:shd w:val="clear" w:color="auto" w:fill="FFFFFF"/>
              </w:rPr>
              <w:t>.27</w:t>
            </w:r>
          </w:p>
        </w:tc>
        <w:tc>
          <w:tcPr>
            <w:tcW w:w="0" w:type="auto"/>
          </w:tcPr>
          <w:p w14:paraId="4192639E"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1</w:t>
            </w:r>
            <w:r>
              <w:rPr>
                <w:rStyle w:val="apple-converted-space"/>
                <w:rFonts w:cs="Calibri"/>
                <w:shd w:val="clear" w:color="auto" w:fill="FFFFFF"/>
              </w:rPr>
              <w:t>.39</w:t>
            </w:r>
          </w:p>
        </w:tc>
        <w:tc>
          <w:tcPr>
            <w:tcW w:w="0" w:type="auto"/>
          </w:tcPr>
          <w:p w14:paraId="28046E34"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1</w:t>
            </w:r>
            <w:r>
              <w:rPr>
                <w:rStyle w:val="apple-converted-space"/>
                <w:rFonts w:cs="Calibri"/>
                <w:shd w:val="clear" w:color="auto" w:fill="FFFFFF"/>
              </w:rPr>
              <w:t>.39</w:t>
            </w:r>
          </w:p>
        </w:tc>
      </w:tr>
      <w:tr w:rsidR="004D432F" w:rsidRPr="000F605E" w14:paraId="092D4B27" w14:textId="77777777" w:rsidTr="004D432F">
        <w:tc>
          <w:tcPr>
            <w:tcW w:w="0" w:type="auto"/>
          </w:tcPr>
          <w:p w14:paraId="44352F2B"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Research related to technology products related to disability</w:t>
            </w:r>
          </w:p>
        </w:tc>
        <w:tc>
          <w:tcPr>
            <w:tcW w:w="0" w:type="auto"/>
          </w:tcPr>
          <w:p w14:paraId="475F4F66"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0.04</w:t>
            </w:r>
          </w:p>
        </w:tc>
        <w:tc>
          <w:tcPr>
            <w:tcW w:w="0" w:type="auto"/>
          </w:tcPr>
          <w:p w14:paraId="2E75E089"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0.14</w:t>
            </w:r>
          </w:p>
        </w:tc>
        <w:tc>
          <w:tcPr>
            <w:tcW w:w="0" w:type="auto"/>
          </w:tcPr>
          <w:p w14:paraId="7B33B17F"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0.14</w:t>
            </w:r>
          </w:p>
        </w:tc>
      </w:tr>
      <w:tr w:rsidR="004D432F" w:rsidRPr="000F605E" w14:paraId="4F6F26A4" w14:textId="77777777" w:rsidTr="004D432F">
        <w:tc>
          <w:tcPr>
            <w:tcW w:w="0" w:type="auto"/>
          </w:tcPr>
          <w:p w14:paraId="29A8CDF1"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Indian Sign Language Research and Training Centre</w:t>
            </w:r>
          </w:p>
        </w:tc>
        <w:tc>
          <w:tcPr>
            <w:tcW w:w="0" w:type="auto"/>
          </w:tcPr>
          <w:p w14:paraId="4BF167EC"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0.42</w:t>
            </w:r>
          </w:p>
        </w:tc>
        <w:tc>
          <w:tcPr>
            <w:tcW w:w="0" w:type="auto"/>
          </w:tcPr>
          <w:p w14:paraId="072CAC9E"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0.63</w:t>
            </w:r>
          </w:p>
        </w:tc>
        <w:tc>
          <w:tcPr>
            <w:tcW w:w="0" w:type="auto"/>
          </w:tcPr>
          <w:p w14:paraId="57E6E1BE"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0.70</w:t>
            </w:r>
          </w:p>
        </w:tc>
      </w:tr>
      <w:tr w:rsidR="004D432F" w:rsidRPr="000F605E" w14:paraId="43BFCE0D" w14:textId="77777777" w:rsidTr="004D432F">
        <w:tc>
          <w:tcPr>
            <w:tcW w:w="0" w:type="auto"/>
          </w:tcPr>
          <w:p w14:paraId="762A3BA4"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Total</w:t>
            </w:r>
          </w:p>
        </w:tc>
        <w:tc>
          <w:tcPr>
            <w:tcW w:w="0" w:type="auto"/>
          </w:tcPr>
          <w:p w14:paraId="4D3EE928"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7.32</w:t>
            </w:r>
          </w:p>
        </w:tc>
        <w:tc>
          <w:tcPr>
            <w:tcW w:w="0" w:type="auto"/>
          </w:tcPr>
          <w:p w14:paraId="018370A3"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9.16</w:t>
            </w:r>
          </w:p>
        </w:tc>
        <w:tc>
          <w:tcPr>
            <w:tcW w:w="0" w:type="auto"/>
          </w:tcPr>
          <w:p w14:paraId="2A84CD2C"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7.13</w:t>
            </w:r>
          </w:p>
        </w:tc>
      </w:tr>
      <w:tr w:rsidR="004D432F" w:rsidRPr="000F605E" w14:paraId="534BED4F" w14:textId="77777777" w:rsidTr="004D432F">
        <w:tc>
          <w:tcPr>
            <w:tcW w:w="0" w:type="auto"/>
          </w:tcPr>
          <w:p w14:paraId="3050AF7D"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Total Allocation of the Department</w:t>
            </w:r>
          </w:p>
        </w:tc>
        <w:tc>
          <w:tcPr>
            <w:tcW w:w="0" w:type="auto"/>
          </w:tcPr>
          <w:p w14:paraId="226919A4"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108.13</w:t>
            </w:r>
          </w:p>
        </w:tc>
        <w:tc>
          <w:tcPr>
            <w:tcW w:w="0" w:type="auto"/>
          </w:tcPr>
          <w:p w14:paraId="35096A24"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119.66</w:t>
            </w:r>
          </w:p>
        </w:tc>
        <w:tc>
          <w:tcPr>
            <w:tcW w:w="0" w:type="auto"/>
          </w:tcPr>
          <w:p w14:paraId="4539BE72" w14:textId="77777777" w:rsidR="004D432F" w:rsidRPr="000F605E" w:rsidRDefault="004D432F" w:rsidP="004D432F">
            <w:pPr>
              <w:spacing w:line="276" w:lineRule="auto"/>
              <w:rPr>
                <w:rStyle w:val="apple-converted-space"/>
                <w:rFonts w:asciiTheme="majorHAnsi" w:hAnsiTheme="majorHAnsi" w:cs="Calibri"/>
                <w:shd w:val="clear" w:color="auto" w:fill="FFFFFF"/>
              </w:rPr>
            </w:pPr>
            <w:r>
              <w:rPr>
                <w:rStyle w:val="apple-converted-space"/>
                <w:rFonts w:asciiTheme="majorHAnsi" w:hAnsiTheme="majorHAnsi" w:cs="Calibri"/>
                <w:shd w:val="clear" w:color="auto" w:fill="FFFFFF"/>
              </w:rPr>
              <w:t>149.76</w:t>
            </w:r>
          </w:p>
        </w:tc>
      </w:tr>
      <w:tr w:rsidR="004D432F" w:rsidRPr="000F605E" w14:paraId="7BA00A18" w14:textId="77777777" w:rsidTr="004D432F">
        <w:tc>
          <w:tcPr>
            <w:tcW w:w="0" w:type="auto"/>
          </w:tcPr>
          <w:p w14:paraId="22DBDDFF"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Percentage allocation to information and communication in comparison to the total allocation</w:t>
            </w:r>
          </w:p>
        </w:tc>
        <w:tc>
          <w:tcPr>
            <w:tcW w:w="0" w:type="auto"/>
          </w:tcPr>
          <w:p w14:paraId="67E0417F"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6.77</w:t>
            </w:r>
          </w:p>
        </w:tc>
        <w:tc>
          <w:tcPr>
            <w:tcW w:w="0" w:type="auto"/>
          </w:tcPr>
          <w:p w14:paraId="213D9861"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7.66</w:t>
            </w:r>
          </w:p>
        </w:tc>
        <w:tc>
          <w:tcPr>
            <w:tcW w:w="0" w:type="auto"/>
          </w:tcPr>
          <w:p w14:paraId="530B82A6" w14:textId="77777777" w:rsidR="004D432F" w:rsidRPr="000F605E" w:rsidRDefault="004D432F" w:rsidP="004D432F">
            <w:pPr>
              <w:spacing w:line="276" w:lineRule="auto"/>
              <w:rPr>
                <w:rStyle w:val="apple-converted-space"/>
                <w:rFonts w:asciiTheme="majorHAnsi" w:hAnsiTheme="majorHAnsi" w:cs="Calibri"/>
                <w:shd w:val="clear" w:color="auto" w:fill="FFFFFF"/>
              </w:rPr>
            </w:pPr>
            <w:r w:rsidRPr="000F605E">
              <w:rPr>
                <w:rStyle w:val="apple-converted-space"/>
                <w:rFonts w:asciiTheme="majorHAnsi" w:hAnsiTheme="majorHAnsi" w:cs="Calibri"/>
                <w:shd w:val="clear" w:color="auto" w:fill="FFFFFF"/>
              </w:rPr>
              <w:t>4.76</w:t>
            </w:r>
          </w:p>
        </w:tc>
      </w:tr>
    </w:tbl>
    <w:p w14:paraId="45B03B39" w14:textId="77777777" w:rsidR="004D432F" w:rsidRDefault="004D432F" w:rsidP="00A61B67">
      <w:pPr>
        <w:spacing w:line="276" w:lineRule="auto"/>
        <w:rPr>
          <w:rStyle w:val="apple-converted-space"/>
          <w:rFonts w:asciiTheme="minorHAnsi" w:hAnsiTheme="minorHAnsi" w:cs="Calibri"/>
          <w:shd w:val="clear" w:color="auto" w:fill="FFFFFF"/>
        </w:rPr>
      </w:pPr>
    </w:p>
    <w:p w14:paraId="37A34071" w14:textId="18227432" w:rsidR="001E748B" w:rsidRPr="00A61B67" w:rsidRDefault="001E748B" w:rsidP="00A61B67">
      <w:pPr>
        <w:spacing w:line="276" w:lineRule="auto"/>
        <w:rPr>
          <w:rStyle w:val="apple-converted-space"/>
          <w:rFonts w:asciiTheme="minorHAnsi" w:hAnsiTheme="minorHAnsi" w:cs="Calibri"/>
          <w:shd w:val="clear" w:color="auto" w:fill="FFFFFF"/>
        </w:rPr>
      </w:pPr>
      <w:r w:rsidRPr="00A61B67">
        <w:rPr>
          <w:rStyle w:val="apple-converted-space"/>
          <w:rFonts w:asciiTheme="minorHAnsi" w:hAnsiTheme="minorHAnsi" w:cs="Calibri"/>
          <w:shd w:val="clear" w:color="auto" w:fill="FFFFFF"/>
        </w:rPr>
        <w:t xml:space="preserve">Source: Ministry of Finance </w:t>
      </w:r>
      <w:r w:rsidRPr="00A61B67">
        <w:rPr>
          <w:rFonts w:asciiTheme="minorHAnsi" w:hAnsiTheme="minorHAnsi"/>
        </w:rPr>
        <w:t>2018, seen on</w:t>
      </w:r>
      <w:r w:rsidRPr="00A61B67">
        <w:rPr>
          <w:rStyle w:val="apple-converted-space"/>
          <w:rFonts w:asciiTheme="minorHAnsi" w:hAnsiTheme="minorHAnsi" w:cs="Calibri"/>
          <w:shd w:val="clear" w:color="auto" w:fill="FFFFFF"/>
        </w:rPr>
        <w:t xml:space="preserve"> </w:t>
      </w:r>
      <w:r w:rsidRPr="00A61B67">
        <w:rPr>
          <w:rFonts w:asciiTheme="minorHAnsi" w:hAnsiTheme="minorHAnsi" w:cs="Calibri"/>
          <w:shd w:val="clear" w:color="auto" w:fill="FFFFFF"/>
        </w:rPr>
        <w:t>https://www.indiabudget.gov.in/ub2018-19/eb/sbe90.pdf</w:t>
      </w:r>
    </w:p>
    <w:p w14:paraId="0CEBF304" w14:textId="77777777" w:rsidR="001E748B" w:rsidRPr="00A61B67" w:rsidRDefault="001E748B" w:rsidP="00A61B67">
      <w:pPr>
        <w:pStyle w:val="Heading2"/>
        <w:spacing w:line="276" w:lineRule="auto"/>
        <w:rPr>
          <w:rStyle w:val="apple-converted-space"/>
          <w:rFonts w:asciiTheme="minorHAnsi" w:hAnsiTheme="minorHAnsi"/>
        </w:rPr>
      </w:pPr>
      <w:bookmarkStart w:id="144" w:name="_Toc409194487"/>
      <w:bookmarkStart w:id="145" w:name="_Toc409362941"/>
      <w:bookmarkStart w:id="146" w:name="_Toc411516232"/>
      <w:r w:rsidRPr="00A61B67">
        <w:rPr>
          <w:rStyle w:val="apple-converted-space"/>
          <w:rFonts w:asciiTheme="minorHAnsi" w:hAnsiTheme="minorHAnsi"/>
        </w:rPr>
        <w:t>Article 23</w:t>
      </w:r>
      <w:bookmarkEnd w:id="144"/>
      <w:bookmarkEnd w:id="145"/>
      <w:bookmarkEnd w:id="146"/>
    </w:p>
    <w:p w14:paraId="52D68A43" w14:textId="77777777" w:rsidR="001E748B" w:rsidRPr="00A61B67" w:rsidRDefault="001E748B" w:rsidP="00A61B67">
      <w:pPr>
        <w:spacing w:line="276" w:lineRule="auto"/>
        <w:rPr>
          <w:rStyle w:val="apple-converted-space"/>
          <w:rFonts w:asciiTheme="minorHAnsi" w:hAnsiTheme="minorHAnsi"/>
          <w:i/>
        </w:rPr>
      </w:pPr>
      <w:bookmarkStart w:id="147" w:name="_Toc409194488"/>
      <w:bookmarkStart w:id="148" w:name="_Toc409362942"/>
      <w:r w:rsidRPr="00A61B67">
        <w:rPr>
          <w:rFonts w:asciiTheme="minorHAnsi" w:hAnsiTheme="minorHAnsi"/>
          <w:i/>
        </w:rPr>
        <w:t>Case study 9: Divorce on ground of mental illness</w:t>
      </w:r>
      <w:bookmarkEnd w:id="147"/>
      <w:bookmarkEnd w:id="148"/>
    </w:p>
    <w:p w14:paraId="0B8313D2" w14:textId="77777777" w:rsidR="001E748B" w:rsidRPr="00A61B67" w:rsidRDefault="001E748B" w:rsidP="00A61B67">
      <w:pPr>
        <w:spacing w:line="276" w:lineRule="auto"/>
        <w:rPr>
          <w:rFonts w:asciiTheme="minorHAnsi" w:hAnsiTheme="minorHAnsi"/>
        </w:rPr>
      </w:pPr>
    </w:p>
    <w:p w14:paraId="3E9C0CD9" w14:textId="7BC51B25" w:rsidR="001E748B" w:rsidRPr="00A61B67" w:rsidRDefault="001E748B" w:rsidP="00A61B67">
      <w:pPr>
        <w:pBdr>
          <w:top w:val="single" w:sz="4" w:space="1" w:color="auto"/>
          <w:left w:val="single" w:sz="4" w:space="4" w:color="auto"/>
          <w:bottom w:val="single" w:sz="4" w:space="1" w:color="auto"/>
          <w:right w:val="single" w:sz="4" w:space="4" w:color="auto"/>
        </w:pBdr>
        <w:spacing w:line="276" w:lineRule="auto"/>
        <w:rPr>
          <w:rFonts w:asciiTheme="minorHAnsi" w:hAnsiTheme="minorHAnsi"/>
          <w:lang w:val="en-US"/>
        </w:rPr>
      </w:pPr>
      <w:r w:rsidRPr="00A61B67">
        <w:rPr>
          <w:rFonts w:asciiTheme="minorHAnsi" w:hAnsiTheme="minorHAnsi"/>
          <w:color w:val="000000"/>
        </w:rPr>
        <w:t>One m</w:t>
      </w:r>
      <w:r w:rsidRPr="00A61B67">
        <w:rPr>
          <w:rFonts w:asciiTheme="minorHAnsi" w:hAnsiTheme="minorHAnsi"/>
        </w:rPr>
        <w:t>arriage in Pune was annulled by a lower court on the basis of a finding of ‘</w:t>
      </w:r>
      <w:r w:rsidRPr="00A61B67">
        <w:rPr>
          <w:rFonts w:asciiTheme="minorHAnsi" w:hAnsiTheme="minorHAnsi"/>
          <w:i/>
        </w:rPr>
        <w:t>moderate depressive episode with somatic syndrome</w:t>
      </w:r>
      <w:r w:rsidRPr="00A61B67">
        <w:rPr>
          <w:rFonts w:asciiTheme="minorHAnsi" w:hAnsiTheme="minorHAnsi"/>
        </w:rPr>
        <w:t xml:space="preserve">’ </w:t>
      </w:r>
      <w:r w:rsidRPr="00A61B67">
        <w:rPr>
          <w:rStyle w:val="FootnoteReference"/>
          <w:rFonts w:asciiTheme="minorHAnsi" w:hAnsiTheme="minorHAnsi"/>
        </w:rPr>
        <w:footnoteReference w:id="227"/>
      </w:r>
      <w:r w:rsidRPr="00A61B67">
        <w:rPr>
          <w:rFonts w:asciiTheme="minorHAnsi" w:hAnsiTheme="minorHAnsi"/>
        </w:rPr>
        <w:t xml:space="preserve">. The history of this case shows that the husband filed nullity of marriage petition on ground of insanity and fraud due to nondisclosure, in Pune family court. He alleged that his wife has had ‘as many as 6 previous sexual relationships’ and had kept him in the dark about it. Not revealing these past relationships was construed by the lower court as ‘deception’, the ground of ‘insanity’ admitted and the marriage was rendered null and void. The husband had alleged the woman’s ‘abnormal’ behaviour (promiscuity) and some other events (crying spells, poor sleep). He alleged that her ‘vaginal opening was enlarged and vaginal muscles laxed’. After 2 independent gynaecologists found that the vaginal muscles were indeed ‘laxed’, the gynaecologists directed that </w:t>
      </w:r>
      <w:r w:rsidRPr="00A61B67">
        <w:rPr>
          <w:rFonts w:asciiTheme="minorHAnsi" w:hAnsiTheme="minorHAnsi"/>
          <w:i/>
        </w:rPr>
        <w:t>both</w:t>
      </w:r>
      <w:r w:rsidRPr="00A61B67">
        <w:rPr>
          <w:rFonts w:asciiTheme="minorHAnsi" w:hAnsiTheme="minorHAnsi"/>
        </w:rPr>
        <w:t xml:space="preserve"> of them should see a psychiatrist. The judgment was squashed by the High Court, which however engaged in serious violation of the right to bodily and mental integrity and the right to privacy. The woman was repeatedly sent for different gynaecological tests and psychiatric tests. After several subsequent referrals</w:t>
      </w:r>
      <w:r w:rsidRPr="00A61B67">
        <w:rPr>
          <w:rFonts w:asciiTheme="minorHAnsi" w:hAnsiTheme="minorHAnsi"/>
          <w:lang w:val="en-US"/>
        </w:rPr>
        <w:t xml:space="preserve"> to a variety of doctors</w:t>
      </w:r>
      <w:r w:rsidRPr="00A61B67">
        <w:rPr>
          <w:rFonts w:asciiTheme="minorHAnsi" w:hAnsiTheme="minorHAnsi"/>
        </w:rPr>
        <w:t>, she was diagnosed with ‘severe subjective distress’ and ‘moderate depression with somatic complaints’. Tussle between two courts and between 2 psychiatrists or more result</w:t>
      </w:r>
      <w:r w:rsidRPr="00A61B67">
        <w:rPr>
          <w:rFonts w:asciiTheme="minorHAnsi" w:hAnsiTheme="minorHAnsi"/>
          <w:lang w:val="en-US"/>
        </w:rPr>
        <w:t>ed</w:t>
      </w:r>
      <w:r w:rsidRPr="00A61B67">
        <w:rPr>
          <w:rFonts w:asciiTheme="minorHAnsi" w:hAnsiTheme="minorHAnsi"/>
        </w:rPr>
        <w:t xml:space="preserve"> in serious violations of </w:t>
      </w:r>
      <w:r w:rsidRPr="00A61B67">
        <w:rPr>
          <w:rFonts w:asciiTheme="minorHAnsi" w:hAnsiTheme="minorHAnsi"/>
          <w:lang w:val="en-US"/>
        </w:rPr>
        <w:t xml:space="preserve">her autonomy and self determination, </w:t>
      </w:r>
      <w:r w:rsidRPr="00A61B67">
        <w:rPr>
          <w:rFonts w:asciiTheme="minorHAnsi" w:hAnsiTheme="minorHAnsi"/>
        </w:rPr>
        <w:t>right to bodily and mental integrity, consent to medical interventions, and right to privacy.</w:t>
      </w:r>
    </w:p>
    <w:p w14:paraId="718CB3AD" w14:textId="78993F1D" w:rsidR="004D432F" w:rsidRPr="00A61B67" w:rsidRDefault="001E748B" w:rsidP="00A61B67">
      <w:pPr>
        <w:spacing w:line="276" w:lineRule="auto"/>
        <w:rPr>
          <w:rFonts w:asciiTheme="minorHAnsi" w:hAnsiTheme="minorHAnsi"/>
        </w:rPr>
      </w:pPr>
      <w:bookmarkStart w:id="149" w:name="_Toc409194489"/>
      <w:bookmarkStart w:id="150" w:name="_Toc409362943"/>
      <w:r w:rsidRPr="00A61B67">
        <w:rPr>
          <w:rFonts w:asciiTheme="minorHAnsi" w:hAnsiTheme="minorHAnsi"/>
        </w:rPr>
        <w:t>Case study from Bapu Trust, Pune, 2016</w:t>
      </w:r>
    </w:p>
    <w:p w14:paraId="20E1F969" w14:textId="77777777" w:rsidR="001E748B" w:rsidRPr="00A61B67" w:rsidRDefault="001E748B" w:rsidP="00A61B67">
      <w:pPr>
        <w:pStyle w:val="Heading2"/>
        <w:spacing w:line="276" w:lineRule="auto"/>
        <w:rPr>
          <w:rFonts w:asciiTheme="minorHAnsi" w:hAnsiTheme="minorHAnsi"/>
        </w:rPr>
      </w:pPr>
      <w:bookmarkStart w:id="151" w:name="_Toc411516233"/>
      <w:r w:rsidRPr="00A61B67">
        <w:rPr>
          <w:rFonts w:asciiTheme="minorHAnsi" w:hAnsiTheme="minorHAnsi"/>
        </w:rPr>
        <w:t>Article 24</w:t>
      </w:r>
      <w:bookmarkEnd w:id="149"/>
      <w:bookmarkEnd w:id="150"/>
      <w:bookmarkEnd w:id="151"/>
    </w:p>
    <w:p w14:paraId="182A0691" w14:textId="77777777" w:rsidR="001E748B" w:rsidRPr="00A61B67" w:rsidRDefault="001E748B" w:rsidP="00A61B67">
      <w:pPr>
        <w:spacing w:line="276" w:lineRule="auto"/>
        <w:rPr>
          <w:rFonts w:asciiTheme="minorHAnsi" w:hAnsiTheme="minorHAnsi"/>
          <w:i/>
        </w:rPr>
      </w:pPr>
      <w:bookmarkStart w:id="152" w:name="_Toc409194490"/>
      <w:bookmarkStart w:id="153" w:name="_Toc409362944"/>
      <w:r w:rsidRPr="00A61B67">
        <w:rPr>
          <w:rFonts w:asciiTheme="minorHAnsi" w:hAnsiTheme="minorHAnsi"/>
          <w:i/>
        </w:rPr>
        <w:t>Table 4: Allocation towards inclusive education component</w:t>
      </w:r>
      <w:bookmarkEnd w:id="152"/>
      <w:bookmarkEnd w:id="153"/>
    </w:p>
    <w:p w14:paraId="1F4A9EDA" w14:textId="77777777" w:rsidR="001E748B" w:rsidRPr="00A61B67" w:rsidRDefault="001E748B" w:rsidP="00A61B67">
      <w:pPr>
        <w:spacing w:line="276" w:lineRule="auto"/>
        <w:rPr>
          <w:rFonts w:asciiTheme="minorHAnsi" w:hAnsiTheme="minorHAnsi"/>
        </w:rPr>
      </w:pPr>
    </w:p>
    <w:tbl>
      <w:tblPr>
        <w:tblStyle w:val="TableGrid"/>
        <w:tblW w:w="0" w:type="auto"/>
        <w:tblLook w:val="04A0" w:firstRow="1" w:lastRow="0" w:firstColumn="1" w:lastColumn="0" w:noHBand="0" w:noVBand="1"/>
      </w:tblPr>
      <w:tblGrid>
        <w:gridCol w:w="1102"/>
        <w:gridCol w:w="1382"/>
        <w:gridCol w:w="1384"/>
        <w:gridCol w:w="3019"/>
        <w:gridCol w:w="2394"/>
      </w:tblGrid>
      <w:tr w:rsidR="004D432F" w:rsidRPr="000F605E" w14:paraId="0567D0DD" w14:textId="77777777" w:rsidTr="004D432F">
        <w:trPr>
          <w:trHeight w:val="1772"/>
        </w:trPr>
        <w:tc>
          <w:tcPr>
            <w:tcW w:w="1101" w:type="dxa"/>
          </w:tcPr>
          <w:p w14:paraId="5F0FD8E3"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Year</w:t>
            </w:r>
          </w:p>
        </w:tc>
        <w:tc>
          <w:tcPr>
            <w:tcW w:w="1382" w:type="dxa"/>
          </w:tcPr>
          <w:p w14:paraId="7E005E18"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Allocation to Inclusive Education</w:t>
            </w:r>
          </w:p>
          <w:p w14:paraId="6F26B28E" w14:textId="77777777" w:rsidR="004D432F" w:rsidRPr="000F605E" w:rsidRDefault="004D432F" w:rsidP="004D432F">
            <w:pPr>
              <w:spacing w:line="276" w:lineRule="auto"/>
              <w:rPr>
                <w:rFonts w:asciiTheme="majorHAnsi" w:hAnsiTheme="majorHAnsi" w:cstheme="minorHAnsi"/>
              </w:rPr>
            </w:pPr>
            <w:r>
              <w:rPr>
                <w:rStyle w:val="apple-converted-space"/>
                <w:rFonts w:asciiTheme="majorHAnsi" w:hAnsiTheme="majorHAnsi" w:cs="Calibri"/>
                <w:shd w:val="clear" w:color="auto" w:fill="FFFFFF"/>
              </w:rPr>
              <w:t>U</w:t>
            </w:r>
            <w:r>
              <w:rPr>
                <w:rStyle w:val="apple-converted-space"/>
                <w:rFonts w:cs="Calibri"/>
                <w:shd w:val="clear" w:color="auto" w:fill="FFFFFF"/>
              </w:rPr>
              <w:t>SD Millions</w:t>
            </w:r>
          </w:p>
        </w:tc>
        <w:tc>
          <w:tcPr>
            <w:tcW w:w="0" w:type="auto"/>
          </w:tcPr>
          <w:p w14:paraId="3A9CEAE5"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Allocation to SSA</w:t>
            </w:r>
          </w:p>
          <w:p w14:paraId="30EC3007" w14:textId="77777777" w:rsidR="004D432F" w:rsidRPr="000F605E" w:rsidRDefault="004D432F" w:rsidP="004D432F">
            <w:pPr>
              <w:spacing w:line="276" w:lineRule="auto"/>
              <w:rPr>
                <w:rFonts w:asciiTheme="majorHAnsi" w:hAnsiTheme="majorHAnsi" w:cstheme="minorHAnsi"/>
              </w:rPr>
            </w:pPr>
            <w:r>
              <w:rPr>
                <w:rStyle w:val="apple-converted-space"/>
                <w:rFonts w:asciiTheme="majorHAnsi" w:hAnsiTheme="majorHAnsi" w:cs="Calibri"/>
                <w:shd w:val="clear" w:color="auto" w:fill="FFFFFF"/>
              </w:rPr>
              <w:t>U</w:t>
            </w:r>
            <w:r>
              <w:rPr>
                <w:rStyle w:val="apple-converted-space"/>
                <w:rFonts w:cs="Calibri"/>
                <w:shd w:val="clear" w:color="auto" w:fill="FFFFFF"/>
              </w:rPr>
              <w:t>SD Millions</w:t>
            </w:r>
            <w:r w:rsidRPr="000F605E">
              <w:rPr>
                <w:rFonts w:asciiTheme="majorHAnsi" w:hAnsiTheme="majorHAnsi" w:cstheme="minorHAnsi"/>
              </w:rPr>
              <w:t>)</w:t>
            </w:r>
          </w:p>
        </w:tc>
        <w:tc>
          <w:tcPr>
            <w:tcW w:w="0" w:type="auto"/>
          </w:tcPr>
          <w:p w14:paraId="6FFB5867"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Allocation to Inclusive Education as a percentage to overall allocation to SSA</w:t>
            </w:r>
          </w:p>
        </w:tc>
        <w:tc>
          <w:tcPr>
            <w:tcW w:w="0" w:type="auto"/>
          </w:tcPr>
          <w:p w14:paraId="187B5BC9"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Increment in allocation to IED from the previous Year</w:t>
            </w:r>
          </w:p>
          <w:p w14:paraId="4F7CE4F1"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w:t>
            </w:r>
            <w:r>
              <w:rPr>
                <w:rStyle w:val="apple-converted-space"/>
                <w:rFonts w:asciiTheme="majorHAnsi" w:hAnsiTheme="majorHAnsi" w:cs="Calibri"/>
                <w:shd w:val="clear" w:color="auto" w:fill="FFFFFF"/>
              </w:rPr>
              <w:t>U</w:t>
            </w:r>
            <w:r>
              <w:rPr>
                <w:rStyle w:val="apple-converted-space"/>
                <w:rFonts w:cs="Calibri"/>
                <w:shd w:val="clear" w:color="auto" w:fill="FFFFFF"/>
              </w:rPr>
              <w:t>SD Millions</w:t>
            </w:r>
          </w:p>
        </w:tc>
      </w:tr>
      <w:tr w:rsidR="004D432F" w:rsidRPr="000F605E" w14:paraId="02AE90B2" w14:textId="77777777" w:rsidTr="004D432F">
        <w:trPr>
          <w:trHeight w:val="328"/>
        </w:trPr>
        <w:tc>
          <w:tcPr>
            <w:tcW w:w="1101" w:type="dxa"/>
          </w:tcPr>
          <w:p w14:paraId="7AC4638E"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2013-14</w:t>
            </w:r>
          </w:p>
        </w:tc>
        <w:tc>
          <w:tcPr>
            <w:tcW w:w="1382" w:type="dxa"/>
          </w:tcPr>
          <w:p w14:paraId="5B2C4468"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6</w:t>
            </w:r>
            <w:r>
              <w:rPr>
                <w:rFonts w:cstheme="minorHAnsi"/>
              </w:rPr>
              <w:t>3.11</w:t>
            </w:r>
          </w:p>
        </w:tc>
        <w:tc>
          <w:tcPr>
            <w:tcW w:w="0" w:type="auto"/>
          </w:tcPr>
          <w:p w14:paraId="4C493381"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3</w:t>
            </w:r>
            <w:r>
              <w:rPr>
                <w:rFonts w:cstheme="minorHAnsi"/>
              </w:rPr>
              <w:t>471.23</w:t>
            </w:r>
          </w:p>
        </w:tc>
        <w:tc>
          <w:tcPr>
            <w:tcW w:w="0" w:type="auto"/>
          </w:tcPr>
          <w:p w14:paraId="2F49C105"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1.81</w:t>
            </w:r>
          </w:p>
        </w:tc>
        <w:tc>
          <w:tcPr>
            <w:tcW w:w="0" w:type="auto"/>
          </w:tcPr>
          <w:p w14:paraId="3B7E9889" w14:textId="77777777" w:rsidR="004D432F" w:rsidRPr="000F605E" w:rsidRDefault="004D432F" w:rsidP="004D432F">
            <w:pPr>
              <w:spacing w:line="276" w:lineRule="auto"/>
              <w:rPr>
                <w:rFonts w:asciiTheme="majorHAnsi" w:hAnsiTheme="majorHAnsi" w:cstheme="minorHAnsi"/>
              </w:rPr>
            </w:pPr>
          </w:p>
        </w:tc>
      </w:tr>
      <w:tr w:rsidR="004D432F" w:rsidRPr="000F605E" w14:paraId="2AE5F48E" w14:textId="77777777" w:rsidTr="004D432F">
        <w:trPr>
          <w:trHeight w:val="316"/>
        </w:trPr>
        <w:tc>
          <w:tcPr>
            <w:tcW w:w="1101" w:type="dxa"/>
          </w:tcPr>
          <w:p w14:paraId="7DF1B6BB"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2014-15</w:t>
            </w:r>
          </w:p>
        </w:tc>
        <w:tc>
          <w:tcPr>
            <w:tcW w:w="1382" w:type="dxa"/>
          </w:tcPr>
          <w:p w14:paraId="3CFC1B5F"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7</w:t>
            </w:r>
            <w:r>
              <w:rPr>
                <w:rFonts w:cstheme="minorHAnsi"/>
              </w:rPr>
              <w:t>0.81</w:t>
            </w:r>
          </w:p>
        </w:tc>
        <w:tc>
          <w:tcPr>
            <w:tcW w:w="0" w:type="auto"/>
          </w:tcPr>
          <w:p w14:paraId="2EB2EA99"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3</w:t>
            </w:r>
            <w:r>
              <w:rPr>
                <w:rFonts w:cstheme="minorHAnsi"/>
              </w:rPr>
              <w:t>364.46</w:t>
            </w:r>
          </w:p>
        </w:tc>
        <w:tc>
          <w:tcPr>
            <w:tcW w:w="0" w:type="auto"/>
          </w:tcPr>
          <w:p w14:paraId="20DEB651"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2.10</w:t>
            </w:r>
          </w:p>
        </w:tc>
        <w:tc>
          <w:tcPr>
            <w:tcW w:w="0" w:type="auto"/>
          </w:tcPr>
          <w:p w14:paraId="1B0506E3"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7</w:t>
            </w:r>
            <w:r>
              <w:rPr>
                <w:rFonts w:cstheme="minorHAnsi"/>
              </w:rPr>
              <w:t>.71</w:t>
            </w:r>
          </w:p>
        </w:tc>
      </w:tr>
      <w:tr w:rsidR="004D432F" w:rsidRPr="000F605E" w14:paraId="6D902332" w14:textId="77777777" w:rsidTr="004D432F">
        <w:trPr>
          <w:trHeight w:val="328"/>
        </w:trPr>
        <w:tc>
          <w:tcPr>
            <w:tcW w:w="1101" w:type="dxa"/>
          </w:tcPr>
          <w:p w14:paraId="52E3A701"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 xml:space="preserve"> 2015-16</w:t>
            </w:r>
          </w:p>
        </w:tc>
        <w:tc>
          <w:tcPr>
            <w:tcW w:w="1382" w:type="dxa"/>
          </w:tcPr>
          <w:p w14:paraId="028AACC8"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7</w:t>
            </w:r>
            <w:r>
              <w:rPr>
                <w:rFonts w:cstheme="minorHAnsi"/>
              </w:rPr>
              <w:t>6.58</w:t>
            </w:r>
          </w:p>
        </w:tc>
        <w:tc>
          <w:tcPr>
            <w:tcW w:w="0" w:type="auto"/>
          </w:tcPr>
          <w:p w14:paraId="1D1318D9"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3</w:t>
            </w:r>
            <w:r>
              <w:rPr>
                <w:rFonts w:cstheme="minorHAnsi"/>
              </w:rPr>
              <w:t>063.82</w:t>
            </w:r>
          </w:p>
        </w:tc>
        <w:tc>
          <w:tcPr>
            <w:tcW w:w="0" w:type="auto"/>
          </w:tcPr>
          <w:p w14:paraId="00AD0C6A"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2.49</w:t>
            </w:r>
          </w:p>
        </w:tc>
        <w:tc>
          <w:tcPr>
            <w:tcW w:w="0" w:type="auto"/>
          </w:tcPr>
          <w:p w14:paraId="09C1DEE1"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5</w:t>
            </w:r>
            <w:r>
              <w:rPr>
                <w:rFonts w:cstheme="minorHAnsi"/>
              </w:rPr>
              <w:t>.77</w:t>
            </w:r>
          </w:p>
        </w:tc>
      </w:tr>
      <w:tr w:rsidR="004D432F" w:rsidRPr="000F605E" w14:paraId="028A2C84" w14:textId="77777777" w:rsidTr="004D432F">
        <w:trPr>
          <w:trHeight w:val="328"/>
        </w:trPr>
        <w:tc>
          <w:tcPr>
            <w:tcW w:w="1101" w:type="dxa"/>
          </w:tcPr>
          <w:p w14:paraId="4DA3291D"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2016-17</w:t>
            </w:r>
          </w:p>
        </w:tc>
        <w:tc>
          <w:tcPr>
            <w:tcW w:w="1382" w:type="dxa"/>
          </w:tcPr>
          <w:p w14:paraId="076D2E02"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8</w:t>
            </w:r>
            <w:r>
              <w:rPr>
                <w:rFonts w:cstheme="minorHAnsi"/>
              </w:rPr>
              <w:t>0.16</w:t>
            </w:r>
          </w:p>
        </w:tc>
        <w:tc>
          <w:tcPr>
            <w:tcW w:w="0" w:type="auto"/>
          </w:tcPr>
          <w:p w14:paraId="028AA87F"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3</w:t>
            </w:r>
            <w:r>
              <w:rPr>
                <w:rFonts w:cstheme="minorHAnsi"/>
              </w:rPr>
              <w:t>035.04</w:t>
            </w:r>
          </w:p>
        </w:tc>
        <w:tc>
          <w:tcPr>
            <w:tcW w:w="0" w:type="auto"/>
          </w:tcPr>
          <w:p w14:paraId="1C6EB23B"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2.64</w:t>
            </w:r>
          </w:p>
        </w:tc>
        <w:tc>
          <w:tcPr>
            <w:tcW w:w="0" w:type="auto"/>
          </w:tcPr>
          <w:p w14:paraId="5DB84DB6"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3</w:t>
            </w:r>
            <w:r>
              <w:rPr>
                <w:rFonts w:cstheme="minorHAnsi"/>
              </w:rPr>
              <w:t>.58</w:t>
            </w:r>
          </w:p>
        </w:tc>
      </w:tr>
      <w:tr w:rsidR="004D432F" w:rsidRPr="000F605E" w14:paraId="00EAE1F3" w14:textId="77777777" w:rsidTr="004D432F">
        <w:trPr>
          <w:trHeight w:val="328"/>
        </w:trPr>
        <w:tc>
          <w:tcPr>
            <w:tcW w:w="1101" w:type="dxa"/>
          </w:tcPr>
          <w:p w14:paraId="09DA7EED"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2017-18</w:t>
            </w:r>
          </w:p>
        </w:tc>
        <w:tc>
          <w:tcPr>
            <w:tcW w:w="1382" w:type="dxa"/>
          </w:tcPr>
          <w:p w14:paraId="1E43FBB4"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7</w:t>
            </w:r>
            <w:r>
              <w:rPr>
                <w:rFonts w:cstheme="minorHAnsi"/>
              </w:rPr>
              <w:t>6.24</w:t>
            </w:r>
          </w:p>
        </w:tc>
        <w:tc>
          <w:tcPr>
            <w:tcW w:w="0" w:type="auto"/>
          </w:tcPr>
          <w:p w14:paraId="311BFC4D" w14:textId="77777777" w:rsidR="004D432F" w:rsidRPr="000F605E" w:rsidRDefault="004D432F" w:rsidP="004D432F">
            <w:pPr>
              <w:spacing w:line="276" w:lineRule="auto"/>
              <w:rPr>
                <w:rFonts w:asciiTheme="majorHAnsi" w:hAnsiTheme="majorHAnsi" w:cstheme="minorHAnsi"/>
              </w:rPr>
            </w:pPr>
            <w:r>
              <w:rPr>
                <w:rFonts w:asciiTheme="majorHAnsi" w:hAnsiTheme="majorHAnsi" w:cstheme="minorHAnsi"/>
              </w:rPr>
              <w:t>3</w:t>
            </w:r>
            <w:r>
              <w:rPr>
                <w:rFonts w:cstheme="minorHAnsi"/>
              </w:rPr>
              <w:t>289.01</w:t>
            </w:r>
          </w:p>
        </w:tc>
        <w:tc>
          <w:tcPr>
            <w:tcW w:w="0" w:type="auto"/>
          </w:tcPr>
          <w:p w14:paraId="19AAF15A"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2.31</w:t>
            </w:r>
          </w:p>
        </w:tc>
        <w:tc>
          <w:tcPr>
            <w:tcW w:w="0" w:type="auto"/>
          </w:tcPr>
          <w:p w14:paraId="4DF9BD95" w14:textId="77777777" w:rsidR="004D432F" w:rsidRPr="000F605E" w:rsidRDefault="004D432F" w:rsidP="004D432F">
            <w:pPr>
              <w:spacing w:line="276" w:lineRule="auto"/>
              <w:rPr>
                <w:rFonts w:asciiTheme="majorHAnsi" w:hAnsiTheme="majorHAnsi" w:cstheme="minorHAnsi"/>
              </w:rPr>
            </w:pPr>
            <w:r w:rsidRPr="000F605E">
              <w:rPr>
                <w:rFonts w:asciiTheme="majorHAnsi" w:hAnsiTheme="majorHAnsi" w:cstheme="minorHAnsi"/>
              </w:rPr>
              <w:t>(</w:t>
            </w:r>
            <w:r>
              <w:rPr>
                <w:rFonts w:asciiTheme="majorHAnsi" w:hAnsiTheme="majorHAnsi" w:cstheme="minorHAnsi"/>
              </w:rPr>
              <w:t>3</w:t>
            </w:r>
            <w:r>
              <w:rPr>
                <w:rFonts w:cstheme="minorHAnsi"/>
              </w:rPr>
              <w:t>.92</w:t>
            </w:r>
            <w:r w:rsidRPr="000F605E">
              <w:rPr>
                <w:rFonts w:asciiTheme="majorHAnsi" w:hAnsiTheme="majorHAnsi" w:cstheme="minorHAnsi"/>
              </w:rPr>
              <w:t>)</w:t>
            </w:r>
          </w:p>
        </w:tc>
      </w:tr>
    </w:tbl>
    <w:p w14:paraId="3FF5F891" w14:textId="77777777" w:rsidR="001E748B" w:rsidRPr="00A61B67" w:rsidRDefault="001E748B" w:rsidP="00A61B67">
      <w:pPr>
        <w:spacing w:line="276" w:lineRule="auto"/>
        <w:rPr>
          <w:rFonts w:asciiTheme="minorHAnsi" w:hAnsiTheme="minorHAnsi" w:cstheme="minorHAnsi"/>
        </w:rPr>
      </w:pPr>
      <w:r w:rsidRPr="00A61B67">
        <w:rPr>
          <w:rFonts w:asciiTheme="minorHAnsi" w:hAnsiTheme="minorHAnsi" w:cstheme="minorHAnsi"/>
        </w:rPr>
        <w:t>Source : Department of School education and literacy, 2018. Seen on http://seshagun.nic.in/pab1718.html &amp; Ministry of Finance, 2018. Seen on https://www.indiabudget.gov.in/ub2018-19/eb/sbe57.pdf</w:t>
      </w:r>
    </w:p>
    <w:p w14:paraId="5A4DA445" w14:textId="77777777" w:rsidR="001E748B" w:rsidRPr="00A61B67" w:rsidRDefault="001E748B" w:rsidP="00A61B67">
      <w:pPr>
        <w:spacing w:line="276" w:lineRule="auto"/>
        <w:rPr>
          <w:rFonts w:asciiTheme="minorHAnsi" w:hAnsiTheme="minorHAnsi"/>
        </w:rPr>
      </w:pPr>
      <w:bookmarkStart w:id="154" w:name="_Toc409194491"/>
      <w:bookmarkStart w:id="155" w:name="_Toc409362945"/>
    </w:p>
    <w:p w14:paraId="6FA3E3D9"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Table 5: Disability analysis of girls hostel provision under RMSA</w:t>
      </w:r>
      <w:bookmarkEnd w:id="154"/>
      <w:bookmarkEnd w:id="155"/>
    </w:p>
    <w:p w14:paraId="7D68F48A" w14:textId="77777777" w:rsidR="001E748B" w:rsidRPr="00A61B67" w:rsidRDefault="001E748B" w:rsidP="00A61B67">
      <w:pPr>
        <w:spacing w:line="276" w:lineRule="auto"/>
        <w:rPr>
          <w:rFonts w:asciiTheme="minorHAnsi" w:hAnsiTheme="minorHAnsi"/>
        </w:rPr>
      </w:pPr>
    </w:p>
    <w:tbl>
      <w:tblPr>
        <w:tblStyle w:val="TableGrid"/>
        <w:tblW w:w="9242" w:type="dxa"/>
        <w:tblLayout w:type="fixed"/>
        <w:tblLook w:val="04A0" w:firstRow="1" w:lastRow="0" w:firstColumn="1" w:lastColumn="0" w:noHBand="0" w:noVBand="1"/>
      </w:tblPr>
      <w:tblGrid>
        <w:gridCol w:w="1809"/>
        <w:gridCol w:w="1843"/>
        <w:gridCol w:w="1985"/>
        <w:gridCol w:w="3605"/>
      </w:tblGrid>
      <w:tr w:rsidR="001E748B" w:rsidRPr="00A61B67" w14:paraId="69C2AA01" w14:textId="77777777" w:rsidTr="001E748B">
        <w:tc>
          <w:tcPr>
            <w:tcW w:w="1809" w:type="dxa"/>
          </w:tcPr>
          <w:p w14:paraId="3E7A43F3" w14:textId="77777777" w:rsidR="001E748B" w:rsidRPr="00A61B67" w:rsidRDefault="001E748B" w:rsidP="00A61B67">
            <w:pPr>
              <w:spacing w:line="276" w:lineRule="auto"/>
              <w:rPr>
                <w:rFonts w:cstheme="minorHAnsi"/>
              </w:rPr>
            </w:pPr>
            <w:r w:rsidRPr="00A61B67">
              <w:rPr>
                <w:rFonts w:cstheme="minorHAnsi"/>
              </w:rPr>
              <w:t>Purpose</w:t>
            </w:r>
          </w:p>
        </w:tc>
        <w:tc>
          <w:tcPr>
            <w:tcW w:w="1843" w:type="dxa"/>
          </w:tcPr>
          <w:p w14:paraId="738D97D1" w14:textId="77777777" w:rsidR="001E748B" w:rsidRPr="00A61B67" w:rsidRDefault="001E748B" w:rsidP="00A61B67">
            <w:pPr>
              <w:spacing w:line="276" w:lineRule="auto"/>
              <w:rPr>
                <w:rFonts w:cstheme="minorHAnsi"/>
              </w:rPr>
            </w:pPr>
            <w:r w:rsidRPr="00A61B67">
              <w:rPr>
                <w:rFonts w:cstheme="minorHAnsi"/>
              </w:rPr>
              <w:t>Mention of persons with disability as a focus group</w:t>
            </w:r>
          </w:p>
        </w:tc>
        <w:tc>
          <w:tcPr>
            <w:tcW w:w="1985" w:type="dxa"/>
          </w:tcPr>
          <w:p w14:paraId="1A062543" w14:textId="77777777" w:rsidR="001E748B" w:rsidRPr="00A61B67" w:rsidRDefault="001E748B" w:rsidP="00A61B67">
            <w:pPr>
              <w:spacing w:line="276" w:lineRule="auto"/>
              <w:rPr>
                <w:rFonts w:cstheme="minorHAnsi"/>
              </w:rPr>
            </w:pPr>
            <w:r w:rsidRPr="00A61B67">
              <w:rPr>
                <w:rFonts w:cstheme="minorHAnsi"/>
              </w:rPr>
              <w:t>Facilitators</w:t>
            </w:r>
          </w:p>
        </w:tc>
        <w:tc>
          <w:tcPr>
            <w:tcW w:w="3605" w:type="dxa"/>
          </w:tcPr>
          <w:p w14:paraId="78D04A63" w14:textId="77777777" w:rsidR="001E748B" w:rsidRPr="00A61B67" w:rsidRDefault="001E748B" w:rsidP="00A61B67">
            <w:pPr>
              <w:spacing w:line="276" w:lineRule="auto"/>
              <w:rPr>
                <w:rFonts w:cstheme="minorHAnsi"/>
              </w:rPr>
            </w:pPr>
            <w:r w:rsidRPr="00A61B67">
              <w:rPr>
                <w:rFonts w:cstheme="minorHAnsi"/>
              </w:rPr>
              <w:t>Gaps</w:t>
            </w:r>
          </w:p>
        </w:tc>
      </w:tr>
      <w:tr w:rsidR="001E748B" w:rsidRPr="00A61B67" w14:paraId="29CEEEB5" w14:textId="77777777" w:rsidTr="001E748B">
        <w:tc>
          <w:tcPr>
            <w:tcW w:w="1809" w:type="dxa"/>
          </w:tcPr>
          <w:p w14:paraId="6C00D3E2" w14:textId="77777777" w:rsidR="001E748B" w:rsidRPr="00A61B67" w:rsidRDefault="001E748B" w:rsidP="00A61B67">
            <w:pPr>
              <w:spacing w:line="276" w:lineRule="auto"/>
              <w:rPr>
                <w:rFonts w:cstheme="minorHAnsi"/>
              </w:rPr>
            </w:pPr>
            <w:r w:rsidRPr="00A61B67">
              <w:rPr>
                <w:rFonts w:cstheme="minorHAnsi"/>
              </w:rPr>
              <w:t>Construction and running of 100 bedded girls hostel in the 3479 educationally backward blocks</w:t>
            </w:r>
          </w:p>
        </w:tc>
        <w:tc>
          <w:tcPr>
            <w:tcW w:w="1843" w:type="dxa"/>
          </w:tcPr>
          <w:p w14:paraId="76CD780A" w14:textId="77777777" w:rsidR="001E748B" w:rsidRPr="00A61B67" w:rsidRDefault="001E748B" w:rsidP="00A61B67">
            <w:pPr>
              <w:spacing w:line="276" w:lineRule="auto"/>
              <w:rPr>
                <w:rFonts w:cstheme="minorHAnsi"/>
                <w:color w:val="FF0000"/>
              </w:rPr>
            </w:pPr>
            <w:r w:rsidRPr="00A61B67">
              <w:rPr>
                <w:rFonts w:cstheme="minorHAnsi"/>
                <w:color w:val="FF0000"/>
              </w:rPr>
              <w:t>×</w:t>
            </w:r>
          </w:p>
        </w:tc>
        <w:tc>
          <w:tcPr>
            <w:tcW w:w="1985" w:type="dxa"/>
          </w:tcPr>
          <w:p w14:paraId="43830A0C" w14:textId="77777777" w:rsidR="001E748B" w:rsidRPr="00A61B67" w:rsidRDefault="001E748B" w:rsidP="00A61B67">
            <w:pPr>
              <w:spacing w:line="276" w:lineRule="auto"/>
              <w:rPr>
                <w:rFonts w:cstheme="minorHAnsi"/>
              </w:rPr>
            </w:pPr>
            <w:r w:rsidRPr="00A61B67">
              <w:rPr>
                <w:rFonts w:cstheme="minorHAnsi"/>
              </w:rPr>
              <w:t>Link between IEDSS and Girls hostel scheme (ref: http://mhrd.gov.in/sites/upload_files/mhrd/files/upload_document/EDU.pdf - 5.2.1 (V)</w:t>
            </w:r>
          </w:p>
          <w:p w14:paraId="1525564A" w14:textId="77777777" w:rsidR="001E748B" w:rsidRPr="00A61B67" w:rsidRDefault="001E748B" w:rsidP="00A61B67">
            <w:pPr>
              <w:spacing w:line="276" w:lineRule="auto"/>
              <w:rPr>
                <w:rFonts w:cstheme="minorHAnsi"/>
                <w:cs/>
              </w:rPr>
            </w:pPr>
            <w:r w:rsidRPr="00A61B67">
              <w:rPr>
                <w:rFonts w:cstheme="minorHAnsi"/>
              </w:rPr>
              <w:t>There is a specific recommendation by TISS, which is part of the scheme detail to look into the specific requirements of girls with disabilities.</w:t>
            </w:r>
          </w:p>
        </w:tc>
        <w:tc>
          <w:tcPr>
            <w:tcW w:w="3605" w:type="dxa"/>
          </w:tcPr>
          <w:p w14:paraId="546C05E3" w14:textId="77777777" w:rsidR="001E748B" w:rsidRPr="00A61B67" w:rsidRDefault="001E748B" w:rsidP="00A61B67">
            <w:pPr>
              <w:spacing w:line="276" w:lineRule="auto"/>
              <w:rPr>
                <w:rFonts w:cstheme="minorHAnsi"/>
              </w:rPr>
            </w:pPr>
            <w:r w:rsidRPr="00A61B67">
              <w:rPr>
                <w:rFonts w:cstheme="minorHAnsi"/>
              </w:rPr>
              <w:t>There is no mandate for provision of accessible environment within the programme guideline. Though IEDDS links with this programme as far as girls are concerned. The provision for resources does not talk about, support services, accessible environment etc,.</w:t>
            </w:r>
          </w:p>
          <w:p w14:paraId="4F2AA75C" w14:textId="77777777" w:rsidR="001E748B" w:rsidRPr="00A61B67" w:rsidRDefault="001E748B" w:rsidP="00A61B67">
            <w:pPr>
              <w:spacing w:line="276" w:lineRule="auto"/>
              <w:rPr>
                <w:rFonts w:cstheme="minorHAnsi"/>
              </w:rPr>
            </w:pPr>
            <w:r w:rsidRPr="00A61B67">
              <w:rPr>
                <w:rFonts w:cstheme="minorHAnsi"/>
              </w:rPr>
              <w:t>The revised scheme design post recommendation by TISS has also failed to recognize girls with disabilities as one of its target groups.</w:t>
            </w:r>
          </w:p>
          <w:p w14:paraId="326362B8" w14:textId="77777777" w:rsidR="001E748B" w:rsidRPr="00A61B67" w:rsidRDefault="001E748B" w:rsidP="00A61B67">
            <w:pPr>
              <w:spacing w:line="276" w:lineRule="auto"/>
              <w:rPr>
                <w:rFonts w:cstheme="minorHAnsi"/>
              </w:rPr>
            </w:pPr>
            <w:r w:rsidRPr="00A61B67">
              <w:rPr>
                <w:rFonts w:cstheme="minorHAnsi"/>
              </w:rPr>
              <w:t>Information about the existence of the programme will be made available only in the Ministries website. This is a cause of concern given diversity of the population. This has a direct impact on the effectiveness of the programme. There is no mention of information in accessible means and modes and formats.</w:t>
            </w:r>
          </w:p>
        </w:tc>
      </w:tr>
    </w:tbl>
    <w:p w14:paraId="02A862A2" w14:textId="77777777" w:rsidR="001E748B" w:rsidRPr="00A61B67" w:rsidRDefault="001E748B" w:rsidP="00A61B67">
      <w:pPr>
        <w:spacing w:line="276" w:lineRule="auto"/>
        <w:rPr>
          <w:rFonts w:asciiTheme="minorHAnsi" w:hAnsiTheme="minorHAnsi"/>
        </w:rPr>
      </w:pPr>
      <w:bookmarkStart w:id="156" w:name="_Toc409194492"/>
      <w:bookmarkStart w:id="157" w:name="_Toc409362946"/>
      <w:r w:rsidRPr="00A61B67">
        <w:rPr>
          <w:rFonts w:asciiTheme="minorHAnsi" w:hAnsiTheme="minorHAnsi"/>
        </w:rPr>
        <w:t>Presented by Equal Centre for Social Justice, Chennai, 2018.</w:t>
      </w:r>
    </w:p>
    <w:p w14:paraId="10DCA244" w14:textId="77777777" w:rsidR="001E748B" w:rsidRPr="00A61B67" w:rsidRDefault="001E748B" w:rsidP="00A61B67">
      <w:pPr>
        <w:spacing w:line="276" w:lineRule="auto"/>
        <w:rPr>
          <w:rFonts w:asciiTheme="minorHAnsi" w:hAnsiTheme="minorHAnsi"/>
          <w:i/>
        </w:rPr>
      </w:pPr>
    </w:p>
    <w:p w14:paraId="7B49D422"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Table 6: Disability analysis of Information Communication Technology (ICT) provision under RMSA</w:t>
      </w:r>
      <w:bookmarkEnd w:id="156"/>
      <w:bookmarkEnd w:id="157"/>
    </w:p>
    <w:p w14:paraId="5A5C0D7E" w14:textId="77777777" w:rsidR="001E748B" w:rsidRPr="00A61B67" w:rsidRDefault="001E748B" w:rsidP="00A61B67">
      <w:pPr>
        <w:spacing w:line="276" w:lineRule="auto"/>
        <w:rPr>
          <w:rFonts w:asciiTheme="minorHAnsi" w:hAnsiTheme="minorHAnsi" w:cstheme="minorHAnsi"/>
        </w:rPr>
      </w:pPr>
    </w:p>
    <w:tbl>
      <w:tblPr>
        <w:tblStyle w:val="TableGrid"/>
        <w:tblW w:w="0" w:type="auto"/>
        <w:tblLook w:val="04A0" w:firstRow="1" w:lastRow="0" w:firstColumn="1" w:lastColumn="0" w:noHBand="0" w:noVBand="1"/>
      </w:tblPr>
      <w:tblGrid>
        <w:gridCol w:w="2996"/>
        <w:gridCol w:w="1355"/>
        <w:gridCol w:w="1888"/>
        <w:gridCol w:w="3042"/>
      </w:tblGrid>
      <w:tr w:rsidR="001E748B" w:rsidRPr="00A61B67" w14:paraId="5515D302" w14:textId="77777777" w:rsidTr="001E748B">
        <w:tc>
          <w:tcPr>
            <w:tcW w:w="0" w:type="auto"/>
          </w:tcPr>
          <w:p w14:paraId="187E7F68" w14:textId="77777777" w:rsidR="001E748B" w:rsidRPr="00A61B67" w:rsidRDefault="001E748B" w:rsidP="00A61B67">
            <w:pPr>
              <w:spacing w:line="276" w:lineRule="auto"/>
              <w:rPr>
                <w:rFonts w:cstheme="minorHAnsi"/>
              </w:rPr>
            </w:pPr>
            <w:r w:rsidRPr="00A61B67">
              <w:rPr>
                <w:rFonts w:cstheme="minorHAnsi"/>
              </w:rPr>
              <w:t>Purpose</w:t>
            </w:r>
          </w:p>
        </w:tc>
        <w:tc>
          <w:tcPr>
            <w:tcW w:w="0" w:type="auto"/>
          </w:tcPr>
          <w:p w14:paraId="47EA6A15" w14:textId="77777777" w:rsidR="001E748B" w:rsidRPr="00A61B67" w:rsidRDefault="001E748B" w:rsidP="00A61B67">
            <w:pPr>
              <w:spacing w:line="276" w:lineRule="auto"/>
              <w:rPr>
                <w:rFonts w:cstheme="minorHAnsi"/>
              </w:rPr>
            </w:pPr>
            <w:r w:rsidRPr="00A61B67">
              <w:rPr>
                <w:rFonts w:cstheme="minorHAnsi"/>
              </w:rPr>
              <w:t>Mention of persons with disability as a focus group</w:t>
            </w:r>
          </w:p>
        </w:tc>
        <w:tc>
          <w:tcPr>
            <w:tcW w:w="0" w:type="auto"/>
          </w:tcPr>
          <w:p w14:paraId="06F49567" w14:textId="77777777" w:rsidR="001E748B" w:rsidRPr="00A61B67" w:rsidRDefault="001E748B" w:rsidP="00A61B67">
            <w:pPr>
              <w:spacing w:line="276" w:lineRule="auto"/>
              <w:rPr>
                <w:rFonts w:cstheme="minorHAnsi"/>
              </w:rPr>
            </w:pPr>
            <w:r w:rsidRPr="00A61B67">
              <w:rPr>
                <w:rFonts w:cstheme="minorHAnsi"/>
              </w:rPr>
              <w:t>Facilitators</w:t>
            </w:r>
          </w:p>
        </w:tc>
        <w:tc>
          <w:tcPr>
            <w:tcW w:w="0" w:type="auto"/>
          </w:tcPr>
          <w:p w14:paraId="701447DD" w14:textId="77777777" w:rsidR="001E748B" w:rsidRPr="00A61B67" w:rsidRDefault="001E748B" w:rsidP="00A61B67">
            <w:pPr>
              <w:spacing w:line="276" w:lineRule="auto"/>
              <w:rPr>
                <w:rFonts w:cstheme="minorHAnsi"/>
              </w:rPr>
            </w:pPr>
            <w:r w:rsidRPr="00A61B67">
              <w:rPr>
                <w:rFonts w:cstheme="minorHAnsi"/>
              </w:rPr>
              <w:t>Gaps</w:t>
            </w:r>
          </w:p>
        </w:tc>
      </w:tr>
      <w:tr w:rsidR="001E748B" w:rsidRPr="00A61B67" w14:paraId="58DD592A" w14:textId="77777777" w:rsidTr="001E748B">
        <w:tc>
          <w:tcPr>
            <w:tcW w:w="0" w:type="auto"/>
          </w:tcPr>
          <w:p w14:paraId="414CD8F4" w14:textId="77777777" w:rsidR="001E748B" w:rsidRPr="00A61B67" w:rsidRDefault="001E748B" w:rsidP="00A61B67">
            <w:pPr>
              <w:spacing w:line="276" w:lineRule="auto"/>
              <w:rPr>
                <w:rFonts w:cstheme="minorHAnsi"/>
              </w:rPr>
            </w:pPr>
            <w:r w:rsidRPr="00A61B67">
              <w:rPr>
                <w:rFonts w:cstheme="minorHAnsi"/>
              </w:rPr>
              <w:t>For provision of opportunities for secondary stage students to use ICT and to learn through ICT learning process, to build the digital divide among students across the socio economic and other geographical barriers.</w:t>
            </w:r>
          </w:p>
        </w:tc>
        <w:tc>
          <w:tcPr>
            <w:tcW w:w="0" w:type="auto"/>
          </w:tcPr>
          <w:p w14:paraId="3C2BF1B1" w14:textId="77777777" w:rsidR="001E748B" w:rsidRPr="00A61B67" w:rsidRDefault="001E748B" w:rsidP="00A61B67">
            <w:pPr>
              <w:spacing w:line="276" w:lineRule="auto"/>
              <w:rPr>
                <w:rFonts w:cstheme="minorHAnsi"/>
              </w:rPr>
            </w:pPr>
            <w:r w:rsidRPr="00A61B67">
              <w:rPr>
                <w:rFonts w:cstheme="minorHAnsi"/>
                <w:color w:val="FF0000"/>
              </w:rPr>
              <w:t>×</w:t>
            </w:r>
          </w:p>
        </w:tc>
        <w:tc>
          <w:tcPr>
            <w:tcW w:w="0" w:type="auto"/>
          </w:tcPr>
          <w:p w14:paraId="7CE3E019" w14:textId="77777777" w:rsidR="001E748B" w:rsidRPr="00A61B67" w:rsidRDefault="001E748B" w:rsidP="00A61B67">
            <w:pPr>
              <w:spacing w:line="276" w:lineRule="auto"/>
              <w:rPr>
                <w:rFonts w:cstheme="minorHAnsi"/>
              </w:rPr>
            </w:pPr>
            <w:r w:rsidRPr="00A61B67">
              <w:rPr>
                <w:rFonts w:cstheme="minorHAnsi"/>
              </w:rPr>
              <w:t>Availability of a huge number of soft wares and innovations for persons with disabilities.</w:t>
            </w:r>
          </w:p>
        </w:tc>
        <w:tc>
          <w:tcPr>
            <w:tcW w:w="0" w:type="auto"/>
          </w:tcPr>
          <w:p w14:paraId="4D192641" w14:textId="77777777" w:rsidR="001E748B" w:rsidRPr="00A61B67" w:rsidRDefault="001E748B" w:rsidP="00A61B67">
            <w:pPr>
              <w:spacing w:line="276" w:lineRule="auto"/>
              <w:rPr>
                <w:rFonts w:cstheme="minorHAnsi"/>
              </w:rPr>
            </w:pPr>
            <w:r w:rsidRPr="00A61B67">
              <w:rPr>
                <w:rFonts w:cstheme="minorHAnsi"/>
              </w:rPr>
              <w:t>There is no clear indication that the website that facilitates access to e books and materials are accessible for persons with disabilities who use technology for information and communication.</w:t>
            </w:r>
          </w:p>
        </w:tc>
      </w:tr>
    </w:tbl>
    <w:p w14:paraId="4A5BD5E3" w14:textId="7CD05064" w:rsidR="001E748B" w:rsidRPr="00A61B67" w:rsidRDefault="001E748B" w:rsidP="00A61B67">
      <w:pPr>
        <w:spacing w:line="276" w:lineRule="auto"/>
        <w:rPr>
          <w:rStyle w:val="Heading3Char"/>
          <w:rFonts w:asciiTheme="minorHAnsi" w:hAnsiTheme="minorHAnsi" w:cs="Times New Roman"/>
          <w:bCs w:val="0"/>
          <w:i w:val="0"/>
          <w:szCs w:val="24"/>
        </w:rPr>
      </w:pPr>
      <w:r w:rsidRPr="00A61B67">
        <w:rPr>
          <w:rFonts w:asciiTheme="minorHAnsi" w:hAnsiTheme="minorHAnsi"/>
        </w:rPr>
        <w:t>Presented by Equal Centre for Social Justice, Chennai, 2018.</w:t>
      </w:r>
    </w:p>
    <w:p w14:paraId="402934D0" w14:textId="77777777" w:rsidR="001E748B" w:rsidRPr="00A61B67" w:rsidRDefault="001E748B" w:rsidP="00A61B67">
      <w:pPr>
        <w:spacing w:line="276" w:lineRule="auto"/>
        <w:rPr>
          <w:rStyle w:val="Heading3Char"/>
          <w:rFonts w:asciiTheme="minorHAnsi" w:hAnsiTheme="minorHAnsi"/>
          <w:szCs w:val="24"/>
        </w:rPr>
      </w:pPr>
    </w:p>
    <w:p w14:paraId="07DBF71E" w14:textId="77777777" w:rsidR="001E748B" w:rsidRPr="00A61B67" w:rsidRDefault="001E748B" w:rsidP="00A61B67">
      <w:pPr>
        <w:spacing w:line="276" w:lineRule="auto"/>
        <w:rPr>
          <w:rFonts w:asciiTheme="minorHAnsi" w:hAnsiTheme="minorHAnsi" w:cstheme="minorHAnsi"/>
          <w:i/>
        </w:rPr>
      </w:pPr>
      <w:bookmarkStart w:id="158" w:name="_Toc409194493"/>
      <w:bookmarkStart w:id="159" w:name="_Toc409362947"/>
      <w:r w:rsidRPr="00A61B67">
        <w:rPr>
          <w:rFonts w:asciiTheme="minorHAnsi" w:hAnsiTheme="minorHAnsi"/>
          <w:i/>
        </w:rPr>
        <w:t>Table 7: Disability analysis of Vocationalisation of Higher Secondary Education under RMSA</w:t>
      </w:r>
      <w:bookmarkEnd w:id="158"/>
      <w:bookmarkEnd w:id="159"/>
    </w:p>
    <w:tbl>
      <w:tblPr>
        <w:tblStyle w:val="TableGrid"/>
        <w:tblW w:w="0" w:type="auto"/>
        <w:tblLook w:val="04A0" w:firstRow="1" w:lastRow="0" w:firstColumn="1" w:lastColumn="0" w:noHBand="0" w:noVBand="1"/>
      </w:tblPr>
      <w:tblGrid>
        <w:gridCol w:w="2299"/>
        <w:gridCol w:w="1679"/>
        <w:gridCol w:w="1993"/>
        <w:gridCol w:w="3310"/>
      </w:tblGrid>
      <w:tr w:rsidR="001E748B" w:rsidRPr="00A61B67" w14:paraId="2F76813D" w14:textId="77777777" w:rsidTr="001E748B">
        <w:tc>
          <w:tcPr>
            <w:tcW w:w="0" w:type="auto"/>
          </w:tcPr>
          <w:p w14:paraId="1CA3EE6D" w14:textId="77777777" w:rsidR="001E748B" w:rsidRPr="00A61B67" w:rsidRDefault="001E748B" w:rsidP="00A61B67">
            <w:pPr>
              <w:spacing w:line="276" w:lineRule="auto"/>
              <w:rPr>
                <w:rFonts w:cstheme="minorHAnsi"/>
              </w:rPr>
            </w:pPr>
            <w:r w:rsidRPr="00A61B67">
              <w:rPr>
                <w:rFonts w:cstheme="minorHAnsi"/>
              </w:rPr>
              <w:t>Purpose</w:t>
            </w:r>
          </w:p>
        </w:tc>
        <w:tc>
          <w:tcPr>
            <w:tcW w:w="0" w:type="auto"/>
          </w:tcPr>
          <w:p w14:paraId="57FE8BBC" w14:textId="77777777" w:rsidR="001E748B" w:rsidRPr="00A61B67" w:rsidRDefault="001E748B" w:rsidP="00A61B67">
            <w:pPr>
              <w:spacing w:line="276" w:lineRule="auto"/>
              <w:rPr>
                <w:rFonts w:cstheme="minorHAnsi"/>
              </w:rPr>
            </w:pPr>
            <w:r w:rsidRPr="00A61B67">
              <w:rPr>
                <w:rFonts w:cstheme="minorHAnsi"/>
              </w:rPr>
              <w:t>Mention of persons with disability as a focus group</w:t>
            </w:r>
          </w:p>
        </w:tc>
        <w:tc>
          <w:tcPr>
            <w:tcW w:w="0" w:type="auto"/>
          </w:tcPr>
          <w:p w14:paraId="5B4397B7" w14:textId="77777777" w:rsidR="001E748B" w:rsidRPr="00A61B67" w:rsidRDefault="001E748B" w:rsidP="00A61B67">
            <w:pPr>
              <w:spacing w:line="276" w:lineRule="auto"/>
              <w:rPr>
                <w:rFonts w:cstheme="minorHAnsi"/>
              </w:rPr>
            </w:pPr>
            <w:r w:rsidRPr="00A61B67">
              <w:rPr>
                <w:rFonts w:cstheme="minorHAnsi"/>
              </w:rPr>
              <w:t>Facilitators</w:t>
            </w:r>
          </w:p>
        </w:tc>
        <w:tc>
          <w:tcPr>
            <w:tcW w:w="0" w:type="auto"/>
          </w:tcPr>
          <w:p w14:paraId="4B204150" w14:textId="77777777" w:rsidR="001E748B" w:rsidRPr="00A61B67" w:rsidRDefault="001E748B" w:rsidP="00A61B67">
            <w:pPr>
              <w:spacing w:line="276" w:lineRule="auto"/>
              <w:rPr>
                <w:rFonts w:cstheme="minorHAnsi"/>
              </w:rPr>
            </w:pPr>
            <w:r w:rsidRPr="00A61B67">
              <w:rPr>
                <w:rFonts w:cstheme="minorHAnsi"/>
              </w:rPr>
              <w:t>Gaps</w:t>
            </w:r>
          </w:p>
        </w:tc>
      </w:tr>
      <w:tr w:rsidR="001E748B" w:rsidRPr="00A61B67" w14:paraId="10B6B843" w14:textId="77777777" w:rsidTr="001E748B">
        <w:tc>
          <w:tcPr>
            <w:tcW w:w="0" w:type="auto"/>
          </w:tcPr>
          <w:p w14:paraId="7048DF91" w14:textId="77777777" w:rsidR="001E748B" w:rsidRPr="00A61B67" w:rsidRDefault="001E748B" w:rsidP="00A61B67">
            <w:pPr>
              <w:spacing w:line="276" w:lineRule="auto"/>
              <w:rPr>
                <w:rFonts w:cstheme="minorHAnsi"/>
              </w:rPr>
            </w:pPr>
            <w:r w:rsidRPr="00A61B67">
              <w:rPr>
                <w:rFonts w:cstheme="minorHAnsi"/>
              </w:rPr>
              <w:t>Enhance the employability of youth through demand driven modular vocational courses.</w:t>
            </w:r>
          </w:p>
        </w:tc>
        <w:tc>
          <w:tcPr>
            <w:tcW w:w="0" w:type="auto"/>
          </w:tcPr>
          <w:p w14:paraId="36B5B8C9" w14:textId="77777777" w:rsidR="001E748B" w:rsidRPr="00A61B67" w:rsidRDefault="001E748B" w:rsidP="00A61B67">
            <w:pPr>
              <w:spacing w:line="276" w:lineRule="auto"/>
              <w:rPr>
                <w:rFonts w:cstheme="minorHAnsi"/>
              </w:rPr>
            </w:pPr>
            <w:r w:rsidRPr="00A61B67">
              <w:rPr>
                <w:rFonts w:cstheme="minorHAnsi"/>
              </w:rPr>
              <w:t>Mentioned under coverage of special focus groups</w:t>
            </w:r>
          </w:p>
        </w:tc>
        <w:tc>
          <w:tcPr>
            <w:tcW w:w="0" w:type="auto"/>
          </w:tcPr>
          <w:p w14:paraId="747EBB47" w14:textId="77777777" w:rsidR="001E748B" w:rsidRPr="00A61B67" w:rsidRDefault="001E748B" w:rsidP="00A61B67">
            <w:pPr>
              <w:spacing w:line="276" w:lineRule="auto"/>
              <w:rPr>
                <w:rFonts w:cstheme="minorHAnsi"/>
              </w:rPr>
            </w:pPr>
            <w:r w:rsidRPr="00A61B67">
              <w:rPr>
                <w:rFonts w:cstheme="minorHAnsi"/>
              </w:rPr>
              <w:t>Recognizes prior learning through NIOS, state open schools etc,. – Grade V</w:t>
            </w:r>
          </w:p>
          <w:p w14:paraId="3CE37ED7" w14:textId="77777777" w:rsidR="001E748B" w:rsidRPr="00A61B67" w:rsidRDefault="001E748B" w:rsidP="00A61B67">
            <w:pPr>
              <w:spacing w:line="276" w:lineRule="auto"/>
              <w:rPr>
                <w:rFonts w:cstheme="minorHAnsi"/>
              </w:rPr>
            </w:pPr>
            <w:r w:rsidRPr="00A61B67">
              <w:rPr>
                <w:rFonts w:cstheme="minorHAnsi"/>
              </w:rPr>
              <w:t>Link with IEDSS</w:t>
            </w:r>
          </w:p>
        </w:tc>
        <w:tc>
          <w:tcPr>
            <w:tcW w:w="0" w:type="auto"/>
          </w:tcPr>
          <w:p w14:paraId="7E85D53E" w14:textId="77777777" w:rsidR="001E748B" w:rsidRPr="00A61B67" w:rsidRDefault="001E748B" w:rsidP="00A61B67">
            <w:pPr>
              <w:spacing w:line="276" w:lineRule="auto"/>
              <w:rPr>
                <w:rFonts w:cstheme="minorHAnsi"/>
              </w:rPr>
            </w:pPr>
            <w:r w:rsidRPr="00A61B67">
              <w:rPr>
                <w:rFonts w:cstheme="minorHAnsi"/>
              </w:rPr>
              <w:t xml:space="preserve">Lack of Data Disaggregation </w:t>
            </w:r>
          </w:p>
          <w:p w14:paraId="6F52B53D" w14:textId="77777777" w:rsidR="001E748B" w:rsidRPr="00A61B67" w:rsidRDefault="001E748B" w:rsidP="00A61B67">
            <w:pPr>
              <w:spacing w:line="276" w:lineRule="auto"/>
              <w:rPr>
                <w:rFonts w:cstheme="minorHAnsi"/>
              </w:rPr>
            </w:pPr>
            <w:r w:rsidRPr="00A61B67">
              <w:rPr>
                <w:rFonts w:cstheme="minorHAnsi"/>
              </w:rPr>
              <w:t>Choice of the trainee / student is not accorded priority</w:t>
            </w:r>
          </w:p>
          <w:p w14:paraId="52FFDFF8" w14:textId="77777777" w:rsidR="001E748B" w:rsidRPr="00A61B67" w:rsidRDefault="001E748B" w:rsidP="00A61B67">
            <w:pPr>
              <w:spacing w:line="276" w:lineRule="auto"/>
              <w:rPr>
                <w:rFonts w:cstheme="minorHAnsi"/>
              </w:rPr>
            </w:pPr>
            <w:r w:rsidRPr="00A61B67">
              <w:rPr>
                <w:rFonts w:cstheme="minorHAnsi"/>
              </w:rPr>
              <w:t>Since linked with IEDSS- there will be a contradiction to fulfill the demand driven nature of the programme as IEDSS is a supply driven programme.</w:t>
            </w:r>
          </w:p>
          <w:p w14:paraId="3D3FFBD8" w14:textId="6A8080B8" w:rsidR="001E748B" w:rsidRPr="00A61B67" w:rsidRDefault="001E748B" w:rsidP="00A61B67">
            <w:pPr>
              <w:spacing w:line="276" w:lineRule="auto"/>
              <w:rPr>
                <w:rFonts w:cstheme="minorHAnsi"/>
              </w:rPr>
            </w:pPr>
            <w:r w:rsidRPr="00A61B67">
              <w:rPr>
                <w:rFonts w:cstheme="minorHAnsi"/>
              </w:rPr>
              <w:t>The cost sheet of the programme</w:t>
            </w:r>
            <w:r w:rsidR="00DD1E57" w:rsidRPr="00A61B67">
              <w:rPr>
                <w:rFonts w:cstheme="minorHAnsi"/>
              </w:rPr>
              <w:t xml:space="preserve"> </w:t>
            </w:r>
            <w:r w:rsidRPr="00A61B67">
              <w:rPr>
                <w:rFonts w:cstheme="minorHAnsi"/>
              </w:rPr>
              <w:t xml:space="preserve"> does not include reasonable accommodation costs, costs of provision of assistive devices, sign language interpreters.</w:t>
            </w:r>
          </w:p>
          <w:p w14:paraId="5AAD63A3" w14:textId="5C697E09" w:rsidR="001E748B" w:rsidRPr="00A61B67" w:rsidRDefault="001E748B" w:rsidP="00A61B67">
            <w:pPr>
              <w:spacing w:line="276" w:lineRule="auto"/>
              <w:rPr>
                <w:rFonts w:cstheme="minorHAnsi"/>
              </w:rPr>
            </w:pPr>
            <w:r w:rsidRPr="00A61B67">
              <w:rPr>
                <w:rFonts w:cstheme="minorHAnsi"/>
              </w:rPr>
              <w:t>The checklist offered under the component for the States &amp; U</w:t>
            </w:r>
            <w:r w:rsidR="00DD1E57" w:rsidRPr="00A61B67">
              <w:rPr>
                <w:rFonts w:cstheme="minorHAnsi"/>
              </w:rPr>
              <w:t>T</w:t>
            </w:r>
            <w:r w:rsidRPr="00A61B67">
              <w:rPr>
                <w:rFonts w:cstheme="minorHAnsi"/>
              </w:rPr>
              <w:t>s</w:t>
            </w:r>
            <w:r w:rsidR="00DD1E57" w:rsidRPr="00A61B67">
              <w:t xml:space="preserve"> </w:t>
            </w:r>
            <w:r w:rsidRPr="00A61B67">
              <w:rPr>
                <w:rFonts w:cstheme="minorHAnsi"/>
              </w:rPr>
              <w:t>find no mention of the mandates that will lead to effectively include children with disabilities.</w:t>
            </w:r>
          </w:p>
          <w:p w14:paraId="48D439B5" w14:textId="77777777" w:rsidR="001E748B" w:rsidRPr="00A61B67" w:rsidRDefault="001E748B" w:rsidP="00A61B67">
            <w:pPr>
              <w:spacing w:line="276" w:lineRule="auto"/>
              <w:rPr>
                <w:rFonts w:cstheme="minorHAnsi"/>
              </w:rPr>
            </w:pPr>
          </w:p>
        </w:tc>
      </w:tr>
    </w:tbl>
    <w:p w14:paraId="642D07D4" w14:textId="5EA90F4D" w:rsidR="001E748B" w:rsidRPr="00A61B67" w:rsidRDefault="001E748B" w:rsidP="00A61B67">
      <w:pPr>
        <w:spacing w:line="276" w:lineRule="auto"/>
        <w:rPr>
          <w:rFonts w:asciiTheme="minorHAnsi" w:hAnsiTheme="minorHAnsi"/>
        </w:rPr>
      </w:pPr>
      <w:bookmarkStart w:id="160" w:name="_Toc409194494"/>
      <w:bookmarkStart w:id="161" w:name="_Toc409362948"/>
      <w:r w:rsidRPr="00A61B67">
        <w:rPr>
          <w:rFonts w:asciiTheme="minorHAnsi" w:hAnsiTheme="minorHAnsi"/>
        </w:rPr>
        <w:t>Presented by Equal Centre for Social Justice, Chennai, 2018.</w:t>
      </w:r>
    </w:p>
    <w:p w14:paraId="2E922E6D" w14:textId="77777777" w:rsidR="001E748B" w:rsidRPr="00A61B67" w:rsidRDefault="001E748B" w:rsidP="00A61B67">
      <w:pPr>
        <w:spacing w:line="276" w:lineRule="auto"/>
        <w:rPr>
          <w:rFonts w:asciiTheme="minorHAnsi" w:hAnsiTheme="minorHAnsi"/>
          <w:b/>
          <w:i/>
        </w:rPr>
      </w:pPr>
    </w:p>
    <w:p w14:paraId="390BE058" w14:textId="77777777" w:rsidR="001E748B" w:rsidRPr="00A61B67" w:rsidRDefault="001E748B" w:rsidP="00A61B67">
      <w:pPr>
        <w:pStyle w:val="Heading2"/>
        <w:spacing w:line="276" w:lineRule="auto"/>
        <w:rPr>
          <w:rFonts w:asciiTheme="minorHAnsi" w:hAnsiTheme="minorHAnsi"/>
        </w:rPr>
      </w:pPr>
      <w:bookmarkStart w:id="162" w:name="_Toc411516234"/>
      <w:r w:rsidRPr="00A61B67">
        <w:rPr>
          <w:rFonts w:asciiTheme="minorHAnsi" w:hAnsiTheme="minorHAnsi"/>
        </w:rPr>
        <w:t>Article 25</w:t>
      </w:r>
      <w:bookmarkEnd w:id="160"/>
      <w:bookmarkEnd w:id="161"/>
      <w:bookmarkEnd w:id="162"/>
    </w:p>
    <w:p w14:paraId="17AA5428" w14:textId="77777777" w:rsidR="001E748B" w:rsidRPr="00A61B67" w:rsidRDefault="001E748B" w:rsidP="00A61B67">
      <w:pPr>
        <w:spacing w:line="276" w:lineRule="auto"/>
        <w:rPr>
          <w:rFonts w:asciiTheme="minorHAnsi" w:hAnsiTheme="minorHAnsi"/>
          <w:i/>
          <w:lang w:bidi="bn-IN"/>
        </w:rPr>
      </w:pPr>
      <w:bookmarkStart w:id="163" w:name="_Toc409194495"/>
      <w:bookmarkStart w:id="164" w:name="_Toc409362949"/>
      <w:r w:rsidRPr="00A61B67">
        <w:rPr>
          <w:rFonts w:asciiTheme="minorHAnsi" w:hAnsiTheme="minorHAnsi"/>
          <w:i/>
          <w:lang w:bidi="bn-IN"/>
        </w:rPr>
        <w:t>Graph 5: Percentage allocation to persons with disabilities to the allocation towards the ministry</w:t>
      </w:r>
      <w:bookmarkEnd w:id="163"/>
      <w:bookmarkEnd w:id="164"/>
    </w:p>
    <w:p w14:paraId="7C6B413E" w14:textId="77777777" w:rsidR="001E748B" w:rsidRPr="00A61B67" w:rsidRDefault="001E748B" w:rsidP="00A61B67">
      <w:pPr>
        <w:spacing w:line="276" w:lineRule="auto"/>
        <w:rPr>
          <w:rFonts w:asciiTheme="minorHAnsi" w:hAnsiTheme="minorHAnsi" w:cstheme="minorHAnsi"/>
          <w:lang w:bidi="bn-IN"/>
        </w:rPr>
      </w:pPr>
      <w:r w:rsidRPr="00A61B67">
        <w:rPr>
          <w:rFonts w:asciiTheme="minorHAnsi" w:hAnsiTheme="minorHAnsi"/>
          <w:noProof/>
        </w:rPr>
        <w:drawing>
          <wp:inline distT="0" distB="0" distL="0" distR="0" wp14:anchorId="5299B27F" wp14:editId="6D6197BD">
            <wp:extent cx="5731510" cy="287591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EE4DB7" w14:textId="18A45E5E" w:rsidR="00D97833" w:rsidRPr="004D432F" w:rsidRDefault="001E748B" w:rsidP="004D432F">
      <w:pPr>
        <w:spacing w:line="276" w:lineRule="auto"/>
        <w:rPr>
          <w:rFonts w:asciiTheme="minorHAnsi" w:hAnsiTheme="minorHAnsi"/>
          <w:color w:val="67AABF" w:themeColor="hyperlink"/>
          <w:u w:val="single"/>
        </w:rPr>
      </w:pPr>
      <w:r w:rsidRPr="00A61B67">
        <w:rPr>
          <w:rFonts w:asciiTheme="minorHAnsi" w:hAnsiTheme="minorHAnsi" w:cstheme="minorHAnsi"/>
          <w:lang w:bidi="bn-IN"/>
        </w:rPr>
        <w:t>Source:</w:t>
      </w:r>
      <w:r w:rsidRPr="00A61B67">
        <w:rPr>
          <w:rFonts w:asciiTheme="minorHAnsi" w:hAnsiTheme="minorHAnsi"/>
        </w:rPr>
        <w:t xml:space="preserve"> Ministry of Finance, 2018. Seen on http://www.indiabudget.gov.in/ub2018-19/eb/sbe42.pdf</w:t>
      </w:r>
      <w:bookmarkStart w:id="165" w:name="_Toc409194496"/>
      <w:bookmarkStart w:id="166" w:name="_Toc409362950"/>
    </w:p>
    <w:p w14:paraId="10D3D80F" w14:textId="77777777" w:rsidR="001E748B" w:rsidRPr="00A61B67" w:rsidRDefault="001E748B" w:rsidP="00A61B67">
      <w:pPr>
        <w:pStyle w:val="Heading2"/>
        <w:spacing w:line="276" w:lineRule="auto"/>
        <w:rPr>
          <w:rFonts w:asciiTheme="minorHAnsi" w:hAnsiTheme="minorHAnsi"/>
        </w:rPr>
      </w:pPr>
      <w:bookmarkStart w:id="167" w:name="_Toc411516235"/>
      <w:r w:rsidRPr="00A61B67">
        <w:rPr>
          <w:rFonts w:asciiTheme="minorHAnsi" w:hAnsiTheme="minorHAnsi"/>
        </w:rPr>
        <w:t>Article 26</w:t>
      </w:r>
      <w:bookmarkEnd w:id="165"/>
      <w:bookmarkEnd w:id="166"/>
      <w:bookmarkEnd w:id="167"/>
    </w:p>
    <w:p w14:paraId="2A1465AF" w14:textId="77777777" w:rsidR="001E748B" w:rsidRPr="00A61B67" w:rsidRDefault="001E748B" w:rsidP="00A61B67">
      <w:pPr>
        <w:spacing w:line="276" w:lineRule="auto"/>
        <w:rPr>
          <w:rFonts w:asciiTheme="minorHAnsi" w:hAnsiTheme="minorHAnsi"/>
          <w:i/>
          <w:iCs/>
          <w:lang w:bidi="bn-IN"/>
        </w:rPr>
      </w:pPr>
      <w:bookmarkStart w:id="168" w:name="_Toc409194497"/>
      <w:bookmarkStart w:id="169" w:name="_Toc409362951"/>
      <w:r w:rsidRPr="00A61B67">
        <w:rPr>
          <w:rFonts w:asciiTheme="minorHAnsi" w:hAnsiTheme="minorHAnsi"/>
          <w:i/>
          <w:iCs/>
          <w:lang w:bidi="bn-IN"/>
        </w:rPr>
        <w:t>Graph 6</w:t>
      </w:r>
      <w:r w:rsidRPr="00A61B67">
        <w:rPr>
          <w:rFonts w:asciiTheme="minorHAnsi" w:hAnsiTheme="minorHAnsi"/>
          <w:i/>
          <w:lang w:bidi="bn-IN"/>
        </w:rPr>
        <w:t>: Allocation to Habitation &amp; Rehabilitation across India BY MSJE</w:t>
      </w:r>
      <w:bookmarkEnd w:id="168"/>
      <w:bookmarkEnd w:id="169"/>
    </w:p>
    <w:p w14:paraId="6B8DA0D2" w14:textId="77777777" w:rsidR="001E748B" w:rsidRPr="00A61B67" w:rsidRDefault="001E748B" w:rsidP="00A61B67">
      <w:pPr>
        <w:spacing w:line="276" w:lineRule="auto"/>
        <w:rPr>
          <w:rFonts w:asciiTheme="minorHAnsi" w:hAnsiTheme="minorHAnsi" w:cstheme="majorHAnsi"/>
        </w:rPr>
      </w:pPr>
      <w:r w:rsidRPr="00A61B67">
        <w:rPr>
          <w:rFonts w:asciiTheme="minorHAnsi" w:hAnsiTheme="minorHAnsi" w:cstheme="majorHAnsi"/>
          <w:noProof/>
        </w:rPr>
        <w:drawing>
          <wp:inline distT="0" distB="0" distL="0" distR="0" wp14:anchorId="54071330" wp14:editId="2E77F713">
            <wp:extent cx="4572000" cy="2743200"/>
            <wp:effectExtent l="0" t="0" r="25400" b="25400"/>
            <wp:docPr id="5" name="Chart 5">
              <a:extLst xmlns:a="http://schemas.openxmlformats.org/drawingml/2006/main">
                <a:ext uri="{FF2B5EF4-FFF2-40B4-BE49-F238E27FC236}">
                  <a16:creationId xmlns:a16="http://schemas.microsoft.com/office/drawing/2014/main" id="{6FD5C400-BB8C-43C1-A8D1-251E93D78B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5F859C" w14:textId="77777777" w:rsidR="001E748B" w:rsidRPr="00A61B67" w:rsidRDefault="001E748B" w:rsidP="00A61B67">
      <w:pPr>
        <w:spacing w:line="276" w:lineRule="auto"/>
        <w:rPr>
          <w:rFonts w:asciiTheme="minorHAnsi" w:hAnsiTheme="minorHAnsi" w:cstheme="majorHAnsi"/>
        </w:rPr>
      </w:pPr>
      <w:r w:rsidRPr="00A61B67">
        <w:rPr>
          <w:rFonts w:asciiTheme="minorHAnsi" w:hAnsiTheme="minorHAnsi" w:cstheme="majorHAnsi"/>
        </w:rPr>
        <w:t xml:space="preserve">Presented by Equals Centre for Promotion of Social Justice, Chennai, 2018 </w:t>
      </w:r>
    </w:p>
    <w:p w14:paraId="125D72D5" w14:textId="7849EFC7" w:rsidR="001E748B" w:rsidRPr="00A61B67" w:rsidRDefault="001E748B" w:rsidP="00A61B67">
      <w:pPr>
        <w:spacing w:line="276" w:lineRule="auto"/>
        <w:rPr>
          <w:rFonts w:asciiTheme="minorHAnsi" w:hAnsiTheme="minorHAnsi"/>
          <w:i/>
        </w:rPr>
      </w:pPr>
      <w:bookmarkStart w:id="170" w:name="_Toc409194498"/>
      <w:bookmarkStart w:id="171" w:name="_Toc409362952"/>
      <w:r w:rsidRPr="00A61B67">
        <w:rPr>
          <w:rFonts w:asciiTheme="minorHAnsi" w:hAnsiTheme="minorHAnsi"/>
          <w:i/>
        </w:rPr>
        <w:t>Graph 7:  State-wise Allocation towards habilitation</w:t>
      </w:r>
      <w:r w:rsidR="00A61B67">
        <w:rPr>
          <w:rFonts w:asciiTheme="minorHAnsi" w:hAnsiTheme="minorHAnsi"/>
          <w:i/>
        </w:rPr>
        <w:t xml:space="preserve"> </w:t>
      </w:r>
      <w:r w:rsidRPr="00A61B67">
        <w:rPr>
          <w:rFonts w:asciiTheme="minorHAnsi" w:hAnsiTheme="minorHAnsi"/>
          <w:i/>
        </w:rPr>
        <w:t>&amp; rehabilitation</w:t>
      </w:r>
      <w:bookmarkEnd w:id="170"/>
      <w:bookmarkEnd w:id="171"/>
    </w:p>
    <w:p w14:paraId="260B1838" w14:textId="77777777" w:rsidR="001E748B" w:rsidRPr="00A61B67" w:rsidRDefault="001E748B" w:rsidP="00A61B67">
      <w:pPr>
        <w:spacing w:line="276" w:lineRule="auto"/>
        <w:rPr>
          <w:rFonts w:asciiTheme="minorHAnsi" w:hAnsiTheme="minorHAnsi" w:cstheme="majorHAnsi"/>
        </w:rPr>
      </w:pPr>
      <w:r w:rsidRPr="00A61B67">
        <w:rPr>
          <w:rFonts w:asciiTheme="minorHAnsi" w:hAnsiTheme="minorHAnsi" w:cstheme="majorHAnsi"/>
          <w:noProof/>
        </w:rPr>
        <w:drawing>
          <wp:inline distT="0" distB="0" distL="0" distR="0" wp14:anchorId="4B4E5730" wp14:editId="1773AAA0">
            <wp:extent cx="5128260" cy="6381750"/>
            <wp:effectExtent l="0" t="0" r="27940" b="19050"/>
            <wp:docPr id="6" name="Chart 6">
              <a:extLst xmlns:a="http://schemas.openxmlformats.org/drawingml/2006/main">
                <a:ext uri="{FF2B5EF4-FFF2-40B4-BE49-F238E27FC236}">
                  <a16:creationId xmlns:a16="http://schemas.microsoft.com/office/drawing/2014/main" id="{CE4BCF09-9FC0-4472-A428-EC6EAA6A3C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2ACD0B9" w14:textId="77777777" w:rsidR="001E748B" w:rsidRPr="00A61B67" w:rsidRDefault="001E748B" w:rsidP="00A61B67">
      <w:pPr>
        <w:spacing w:line="276" w:lineRule="auto"/>
        <w:rPr>
          <w:rFonts w:asciiTheme="minorHAnsi" w:hAnsiTheme="minorHAnsi" w:cstheme="majorHAnsi"/>
        </w:rPr>
      </w:pPr>
      <w:bookmarkStart w:id="172" w:name="_Toc409362953"/>
      <w:r w:rsidRPr="00A61B67">
        <w:rPr>
          <w:rFonts w:asciiTheme="minorHAnsi" w:hAnsiTheme="minorHAnsi" w:cstheme="majorHAnsi"/>
        </w:rPr>
        <w:t xml:space="preserve">Presented by Equals Centre for Promotion of Social Justice, Chennai, 2018 </w:t>
      </w:r>
    </w:p>
    <w:p w14:paraId="0ACFFB6A" w14:textId="77777777" w:rsidR="001E748B" w:rsidRDefault="001E748B" w:rsidP="00A61B67">
      <w:pPr>
        <w:spacing w:line="276" w:lineRule="auto"/>
        <w:rPr>
          <w:rFonts w:asciiTheme="minorHAnsi" w:hAnsiTheme="minorHAnsi"/>
        </w:rPr>
      </w:pPr>
    </w:p>
    <w:p w14:paraId="567A5545" w14:textId="77777777" w:rsidR="00A61B67" w:rsidRDefault="00A61B67" w:rsidP="00A61B67">
      <w:pPr>
        <w:spacing w:line="276" w:lineRule="auto"/>
        <w:rPr>
          <w:rFonts w:asciiTheme="minorHAnsi" w:hAnsiTheme="minorHAnsi"/>
        </w:rPr>
      </w:pPr>
    </w:p>
    <w:p w14:paraId="313CE8C8" w14:textId="77777777" w:rsidR="00A61B67" w:rsidRDefault="00A61B67" w:rsidP="00A61B67">
      <w:pPr>
        <w:spacing w:line="276" w:lineRule="auto"/>
        <w:rPr>
          <w:rFonts w:asciiTheme="minorHAnsi" w:hAnsiTheme="minorHAnsi"/>
        </w:rPr>
      </w:pPr>
    </w:p>
    <w:p w14:paraId="08BB07EB" w14:textId="77777777" w:rsidR="00A61B67" w:rsidRDefault="00A61B67" w:rsidP="00A61B67">
      <w:pPr>
        <w:spacing w:line="276" w:lineRule="auto"/>
        <w:rPr>
          <w:rFonts w:asciiTheme="minorHAnsi" w:hAnsiTheme="minorHAnsi"/>
        </w:rPr>
      </w:pPr>
    </w:p>
    <w:p w14:paraId="0A2B6BE3" w14:textId="77777777" w:rsidR="00A61B67" w:rsidRDefault="00A61B67" w:rsidP="00A61B67">
      <w:pPr>
        <w:spacing w:line="276" w:lineRule="auto"/>
        <w:rPr>
          <w:rFonts w:asciiTheme="minorHAnsi" w:hAnsiTheme="minorHAnsi"/>
        </w:rPr>
      </w:pPr>
    </w:p>
    <w:p w14:paraId="3ED688B4" w14:textId="77777777" w:rsidR="00A61B67" w:rsidRDefault="00A61B67" w:rsidP="00A61B67">
      <w:pPr>
        <w:spacing w:line="276" w:lineRule="auto"/>
        <w:rPr>
          <w:rFonts w:asciiTheme="minorHAnsi" w:hAnsiTheme="minorHAnsi"/>
        </w:rPr>
      </w:pPr>
    </w:p>
    <w:p w14:paraId="474745CB" w14:textId="77777777" w:rsidR="00A61B67" w:rsidRDefault="00A61B67" w:rsidP="00A61B67">
      <w:pPr>
        <w:spacing w:line="276" w:lineRule="auto"/>
        <w:rPr>
          <w:rFonts w:asciiTheme="minorHAnsi" w:hAnsiTheme="minorHAnsi"/>
        </w:rPr>
      </w:pPr>
    </w:p>
    <w:p w14:paraId="144D65E0" w14:textId="77777777" w:rsidR="00A61B67" w:rsidRDefault="00A61B67" w:rsidP="00A61B67">
      <w:pPr>
        <w:spacing w:line="276" w:lineRule="auto"/>
        <w:rPr>
          <w:rFonts w:asciiTheme="minorHAnsi" w:hAnsiTheme="minorHAnsi"/>
        </w:rPr>
      </w:pPr>
    </w:p>
    <w:p w14:paraId="14DCC0F8" w14:textId="77777777" w:rsidR="004D432F" w:rsidRPr="00A61B67" w:rsidRDefault="004D432F" w:rsidP="00A61B67">
      <w:pPr>
        <w:spacing w:line="276" w:lineRule="auto"/>
        <w:rPr>
          <w:rFonts w:asciiTheme="minorHAnsi" w:hAnsiTheme="minorHAnsi"/>
        </w:rPr>
      </w:pPr>
    </w:p>
    <w:p w14:paraId="67ECB971" w14:textId="77777777" w:rsidR="001E748B" w:rsidRPr="00A61B67" w:rsidRDefault="001E748B" w:rsidP="00A61B67">
      <w:pPr>
        <w:pStyle w:val="Heading2"/>
        <w:spacing w:line="276" w:lineRule="auto"/>
        <w:rPr>
          <w:rFonts w:asciiTheme="minorHAnsi" w:hAnsiTheme="minorHAnsi"/>
        </w:rPr>
      </w:pPr>
      <w:bookmarkStart w:id="173" w:name="_Toc411516236"/>
      <w:r w:rsidRPr="00A61B67">
        <w:rPr>
          <w:rFonts w:asciiTheme="minorHAnsi" w:hAnsiTheme="minorHAnsi"/>
        </w:rPr>
        <w:t>Article 27</w:t>
      </w:r>
      <w:bookmarkEnd w:id="173"/>
    </w:p>
    <w:p w14:paraId="7F931D22" w14:textId="77777777" w:rsidR="001E748B" w:rsidRPr="00A61B67" w:rsidRDefault="001E748B" w:rsidP="00A61B67">
      <w:pPr>
        <w:spacing w:line="276" w:lineRule="auto"/>
        <w:rPr>
          <w:rFonts w:asciiTheme="minorHAnsi" w:hAnsiTheme="minorHAnsi"/>
          <w:i/>
        </w:rPr>
      </w:pPr>
      <w:r w:rsidRPr="00A61B67">
        <w:rPr>
          <w:rFonts w:asciiTheme="minorHAnsi" w:hAnsiTheme="minorHAnsi"/>
          <w:i/>
        </w:rPr>
        <w:t>Case study 10: The impact of MGNREGA on persons with disabilities</w:t>
      </w:r>
      <w:bookmarkEnd w:id="172"/>
    </w:p>
    <w:p w14:paraId="49D18F92" w14:textId="77777777" w:rsidR="001E748B" w:rsidRPr="00A61B67" w:rsidRDefault="001E748B" w:rsidP="00A61B67">
      <w:pPr>
        <w:spacing w:line="276" w:lineRule="auto"/>
        <w:rPr>
          <w:rFonts w:asciiTheme="minorHAnsi" w:hAnsiTheme="minorHAnsi" w:cstheme="minorHAnsi"/>
        </w:rPr>
      </w:pPr>
    </w:p>
    <w:p w14:paraId="077DB560" w14:textId="77777777" w:rsidR="001E748B" w:rsidRPr="00A61B67" w:rsidRDefault="001E748B" w:rsidP="00A61B67">
      <w:pPr>
        <w:spacing w:line="276" w:lineRule="auto"/>
        <w:rPr>
          <w:rFonts w:asciiTheme="minorHAnsi" w:hAnsiTheme="minorHAnsi" w:cstheme="minorHAnsi"/>
        </w:rPr>
      </w:pPr>
      <w:r w:rsidRPr="00A61B67">
        <w:rPr>
          <w:rFonts w:asciiTheme="minorHAnsi" w:hAnsiTheme="minorHAnsi" w:cstheme="minorHAnsi"/>
        </w:rPr>
        <w:t>In the State of Tamil Nadu the following is observed that less than 50% of persons with disabilities registered under the Act actually get to work despite the Act mandating work demands to be met within 15 days from the date of demand.</w:t>
      </w:r>
    </w:p>
    <w:tbl>
      <w:tblPr>
        <w:tblStyle w:val="LightShading1"/>
        <w:tblW w:w="0" w:type="auto"/>
        <w:tblLook w:val="04A0" w:firstRow="1" w:lastRow="0" w:firstColumn="1" w:lastColumn="0" w:noHBand="0" w:noVBand="1"/>
      </w:tblPr>
      <w:tblGrid>
        <w:gridCol w:w="2310"/>
        <w:gridCol w:w="2310"/>
        <w:gridCol w:w="2311"/>
        <w:gridCol w:w="2311"/>
      </w:tblGrid>
      <w:tr w:rsidR="001E748B" w:rsidRPr="00A61B67" w14:paraId="1E8DB6D8" w14:textId="77777777" w:rsidTr="001E74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hideMark/>
          </w:tcPr>
          <w:p w14:paraId="7CA3D579" w14:textId="77777777" w:rsidR="001E748B" w:rsidRPr="00A61B67" w:rsidRDefault="001E748B" w:rsidP="00A61B67">
            <w:pPr>
              <w:spacing w:line="276" w:lineRule="auto"/>
              <w:rPr>
                <w:rFonts w:cstheme="minorHAnsi"/>
              </w:rPr>
            </w:pPr>
            <w:r w:rsidRPr="00A61B67">
              <w:rPr>
                <w:rFonts w:cstheme="minorHAnsi"/>
              </w:rPr>
              <w:t>Year</w:t>
            </w:r>
          </w:p>
        </w:tc>
        <w:tc>
          <w:tcPr>
            <w:tcW w:w="2310" w:type="dxa"/>
            <w:hideMark/>
          </w:tcPr>
          <w:p w14:paraId="34418C9A" w14:textId="77777777" w:rsidR="001E748B" w:rsidRPr="00A61B67" w:rsidRDefault="001E748B" w:rsidP="00A61B67">
            <w:pPr>
              <w:spacing w:line="276" w:lineRule="auto"/>
              <w:cnfStyle w:val="100000000000" w:firstRow="1" w:lastRow="0" w:firstColumn="0" w:lastColumn="0" w:oddVBand="0" w:evenVBand="0" w:oddHBand="0" w:evenHBand="0" w:firstRowFirstColumn="0" w:firstRowLastColumn="0" w:lastRowFirstColumn="0" w:lastRowLastColumn="0"/>
              <w:rPr>
                <w:rFonts w:cstheme="minorHAnsi"/>
              </w:rPr>
            </w:pPr>
            <w:r w:rsidRPr="00A61B67">
              <w:rPr>
                <w:rFonts w:cstheme="minorHAnsi"/>
              </w:rPr>
              <w:t>No. of persons with disability registered for work</w:t>
            </w:r>
          </w:p>
        </w:tc>
        <w:tc>
          <w:tcPr>
            <w:tcW w:w="2311" w:type="dxa"/>
            <w:hideMark/>
          </w:tcPr>
          <w:p w14:paraId="51BBBD58" w14:textId="77777777" w:rsidR="001E748B" w:rsidRPr="00A61B67" w:rsidRDefault="001E748B" w:rsidP="00A61B67">
            <w:pPr>
              <w:spacing w:line="276" w:lineRule="auto"/>
              <w:cnfStyle w:val="100000000000" w:firstRow="1" w:lastRow="0" w:firstColumn="0" w:lastColumn="0" w:oddVBand="0" w:evenVBand="0" w:oddHBand="0" w:evenHBand="0" w:firstRowFirstColumn="0" w:firstRowLastColumn="0" w:lastRowFirstColumn="0" w:lastRowLastColumn="0"/>
              <w:rPr>
                <w:rFonts w:cstheme="minorHAnsi"/>
              </w:rPr>
            </w:pPr>
            <w:r w:rsidRPr="00A61B67">
              <w:rPr>
                <w:rFonts w:cstheme="minorHAnsi"/>
              </w:rPr>
              <w:t>No. of persons with disability working</w:t>
            </w:r>
          </w:p>
        </w:tc>
        <w:tc>
          <w:tcPr>
            <w:tcW w:w="2311" w:type="dxa"/>
            <w:hideMark/>
          </w:tcPr>
          <w:p w14:paraId="2A5BCB29" w14:textId="77777777" w:rsidR="001E748B" w:rsidRPr="00A61B67" w:rsidRDefault="001E748B" w:rsidP="00A61B67">
            <w:pPr>
              <w:spacing w:line="276" w:lineRule="auto"/>
              <w:cnfStyle w:val="100000000000" w:firstRow="1" w:lastRow="0" w:firstColumn="0" w:lastColumn="0" w:oddVBand="0" w:evenVBand="0" w:oddHBand="0" w:evenHBand="0" w:firstRowFirstColumn="0" w:firstRowLastColumn="0" w:lastRowFirstColumn="0" w:lastRowLastColumn="0"/>
              <w:rPr>
                <w:rFonts w:cstheme="minorHAnsi"/>
              </w:rPr>
            </w:pPr>
            <w:r w:rsidRPr="00A61B67">
              <w:rPr>
                <w:rFonts w:cstheme="minorHAnsi"/>
              </w:rPr>
              <w:t>Percentage / Ratio</w:t>
            </w:r>
          </w:p>
        </w:tc>
      </w:tr>
      <w:tr w:rsidR="001E748B" w:rsidRPr="00A61B67" w14:paraId="6AF2A0A8" w14:textId="77777777" w:rsidTr="001E7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Borders>
              <w:top w:val="nil"/>
              <w:bottom w:val="nil"/>
            </w:tcBorders>
            <w:hideMark/>
          </w:tcPr>
          <w:p w14:paraId="3DAC32DE" w14:textId="77777777" w:rsidR="001E748B" w:rsidRPr="00A61B67" w:rsidRDefault="001E748B" w:rsidP="00A61B67">
            <w:pPr>
              <w:spacing w:line="276" w:lineRule="auto"/>
              <w:rPr>
                <w:rFonts w:cstheme="minorHAnsi"/>
              </w:rPr>
            </w:pPr>
            <w:r w:rsidRPr="00A61B67">
              <w:rPr>
                <w:rFonts w:cstheme="minorHAnsi"/>
              </w:rPr>
              <w:t>2014-15</w:t>
            </w:r>
          </w:p>
        </w:tc>
        <w:tc>
          <w:tcPr>
            <w:tcW w:w="2310" w:type="dxa"/>
            <w:tcBorders>
              <w:top w:val="nil"/>
              <w:bottom w:val="nil"/>
            </w:tcBorders>
            <w:hideMark/>
          </w:tcPr>
          <w:p w14:paraId="1228438C" w14:textId="77777777" w:rsidR="001E748B" w:rsidRPr="00A61B67" w:rsidRDefault="001E748B" w:rsidP="00A61B67">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A61B67">
              <w:rPr>
                <w:rFonts w:cstheme="minorHAnsi"/>
              </w:rPr>
              <w:t>127408</w:t>
            </w:r>
          </w:p>
        </w:tc>
        <w:tc>
          <w:tcPr>
            <w:tcW w:w="2311" w:type="dxa"/>
            <w:tcBorders>
              <w:top w:val="nil"/>
              <w:bottom w:val="nil"/>
            </w:tcBorders>
            <w:hideMark/>
          </w:tcPr>
          <w:p w14:paraId="2DB3FD9E" w14:textId="77777777" w:rsidR="001E748B" w:rsidRPr="00A61B67" w:rsidRDefault="001E748B" w:rsidP="00A61B67">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A61B67">
              <w:rPr>
                <w:rFonts w:cstheme="minorHAnsi"/>
              </w:rPr>
              <w:t>65383</w:t>
            </w:r>
          </w:p>
        </w:tc>
        <w:tc>
          <w:tcPr>
            <w:tcW w:w="2311" w:type="dxa"/>
            <w:tcBorders>
              <w:top w:val="nil"/>
              <w:bottom w:val="nil"/>
            </w:tcBorders>
            <w:hideMark/>
          </w:tcPr>
          <w:p w14:paraId="6D15733B" w14:textId="77777777" w:rsidR="001E748B" w:rsidRPr="00A61B67" w:rsidRDefault="001E748B" w:rsidP="00A61B67">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A61B67">
              <w:rPr>
                <w:rFonts w:cstheme="minorHAnsi"/>
              </w:rPr>
              <w:t>51.31</w:t>
            </w:r>
          </w:p>
        </w:tc>
      </w:tr>
      <w:tr w:rsidR="001E748B" w:rsidRPr="00A61B67" w14:paraId="63DFFD36" w14:textId="77777777" w:rsidTr="001E748B">
        <w:tc>
          <w:tcPr>
            <w:cnfStyle w:val="001000000000" w:firstRow="0" w:lastRow="0" w:firstColumn="1" w:lastColumn="0" w:oddVBand="0" w:evenVBand="0" w:oddHBand="0" w:evenHBand="0" w:firstRowFirstColumn="0" w:firstRowLastColumn="0" w:lastRowFirstColumn="0" w:lastRowLastColumn="0"/>
            <w:tcW w:w="2310" w:type="dxa"/>
            <w:tcBorders>
              <w:top w:val="nil"/>
              <w:left w:val="nil"/>
              <w:bottom w:val="nil"/>
              <w:right w:val="nil"/>
            </w:tcBorders>
            <w:hideMark/>
          </w:tcPr>
          <w:p w14:paraId="790A418B" w14:textId="77777777" w:rsidR="001E748B" w:rsidRPr="00A61B67" w:rsidRDefault="001E748B" w:rsidP="00A61B67">
            <w:pPr>
              <w:spacing w:line="276" w:lineRule="auto"/>
              <w:rPr>
                <w:rFonts w:cstheme="minorHAnsi"/>
              </w:rPr>
            </w:pPr>
            <w:r w:rsidRPr="00A61B67">
              <w:rPr>
                <w:rFonts w:cstheme="minorHAnsi"/>
              </w:rPr>
              <w:t>2015-16</w:t>
            </w:r>
          </w:p>
        </w:tc>
        <w:tc>
          <w:tcPr>
            <w:tcW w:w="2310" w:type="dxa"/>
            <w:tcBorders>
              <w:top w:val="nil"/>
              <w:left w:val="nil"/>
              <w:bottom w:val="nil"/>
              <w:right w:val="nil"/>
            </w:tcBorders>
            <w:hideMark/>
          </w:tcPr>
          <w:p w14:paraId="19815CB9" w14:textId="77777777" w:rsidR="001E748B" w:rsidRPr="00A61B67" w:rsidRDefault="001E748B" w:rsidP="00A61B67">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A61B67">
              <w:rPr>
                <w:rFonts w:cstheme="minorHAnsi"/>
              </w:rPr>
              <w:t>130420</w:t>
            </w:r>
          </w:p>
        </w:tc>
        <w:tc>
          <w:tcPr>
            <w:tcW w:w="2311" w:type="dxa"/>
            <w:tcBorders>
              <w:top w:val="nil"/>
              <w:left w:val="nil"/>
              <w:bottom w:val="nil"/>
              <w:right w:val="nil"/>
            </w:tcBorders>
            <w:hideMark/>
          </w:tcPr>
          <w:p w14:paraId="12CED5FD" w14:textId="77777777" w:rsidR="001E748B" w:rsidRPr="00A61B67" w:rsidRDefault="001E748B" w:rsidP="00A61B67">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A61B67">
              <w:rPr>
                <w:rFonts w:cstheme="minorHAnsi"/>
              </w:rPr>
              <w:t>65113</w:t>
            </w:r>
          </w:p>
        </w:tc>
        <w:tc>
          <w:tcPr>
            <w:tcW w:w="2311" w:type="dxa"/>
            <w:tcBorders>
              <w:top w:val="nil"/>
              <w:left w:val="nil"/>
              <w:bottom w:val="nil"/>
              <w:right w:val="nil"/>
            </w:tcBorders>
            <w:hideMark/>
          </w:tcPr>
          <w:p w14:paraId="23F407E7" w14:textId="77777777" w:rsidR="001E748B" w:rsidRPr="00A61B67" w:rsidRDefault="001E748B" w:rsidP="00A61B67">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A61B67">
              <w:rPr>
                <w:rFonts w:cstheme="minorHAnsi"/>
              </w:rPr>
              <w:t>49.93</w:t>
            </w:r>
          </w:p>
        </w:tc>
      </w:tr>
      <w:tr w:rsidR="001E748B" w:rsidRPr="00A61B67" w14:paraId="0A11A388" w14:textId="77777777" w:rsidTr="001E7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Borders>
              <w:top w:val="nil"/>
              <w:bottom w:val="single" w:sz="8" w:space="0" w:color="000000" w:themeColor="text1"/>
            </w:tcBorders>
            <w:hideMark/>
          </w:tcPr>
          <w:p w14:paraId="2301E7B8" w14:textId="77777777" w:rsidR="001E748B" w:rsidRPr="00A61B67" w:rsidRDefault="001E748B" w:rsidP="00A61B67">
            <w:pPr>
              <w:spacing w:line="276" w:lineRule="auto"/>
              <w:rPr>
                <w:rFonts w:cstheme="minorHAnsi"/>
              </w:rPr>
            </w:pPr>
            <w:r w:rsidRPr="00A61B67">
              <w:rPr>
                <w:rFonts w:cstheme="minorHAnsi"/>
              </w:rPr>
              <w:t>2016-17</w:t>
            </w:r>
          </w:p>
        </w:tc>
        <w:tc>
          <w:tcPr>
            <w:tcW w:w="2310" w:type="dxa"/>
            <w:tcBorders>
              <w:top w:val="nil"/>
              <w:bottom w:val="single" w:sz="8" w:space="0" w:color="000000" w:themeColor="text1"/>
            </w:tcBorders>
            <w:hideMark/>
          </w:tcPr>
          <w:p w14:paraId="1B23554A" w14:textId="77777777" w:rsidR="001E748B" w:rsidRPr="00A61B67" w:rsidRDefault="001E748B" w:rsidP="00A61B67">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A61B67">
              <w:rPr>
                <w:rFonts w:cstheme="minorHAnsi"/>
              </w:rPr>
              <w:t>130420</w:t>
            </w:r>
          </w:p>
        </w:tc>
        <w:tc>
          <w:tcPr>
            <w:tcW w:w="2311" w:type="dxa"/>
            <w:tcBorders>
              <w:top w:val="nil"/>
              <w:bottom w:val="single" w:sz="8" w:space="0" w:color="000000" w:themeColor="text1"/>
            </w:tcBorders>
            <w:hideMark/>
          </w:tcPr>
          <w:p w14:paraId="358BAA63" w14:textId="77777777" w:rsidR="001E748B" w:rsidRPr="00A61B67" w:rsidRDefault="001E748B" w:rsidP="00A61B67">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A61B67">
              <w:rPr>
                <w:rFonts w:cstheme="minorHAnsi"/>
              </w:rPr>
              <w:t>63803</w:t>
            </w:r>
          </w:p>
        </w:tc>
        <w:tc>
          <w:tcPr>
            <w:tcW w:w="2311" w:type="dxa"/>
            <w:tcBorders>
              <w:top w:val="nil"/>
              <w:bottom w:val="single" w:sz="8" w:space="0" w:color="000000" w:themeColor="text1"/>
            </w:tcBorders>
            <w:hideMark/>
          </w:tcPr>
          <w:p w14:paraId="4A145BC6" w14:textId="77777777" w:rsidR="001E748B" w:rsidRPr="00A61B67" w:rsidRDefault="001E748B" w:rsidP="00A61B67">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A61B67">
              <w:rPr>
                <w:rFonts w:cstheme="minorHAnsi"/>
              </w:rPr>
              <w:t>48.92</w:t>
            </w:r>
          </w:p>
        </w:tc>
      </w:tr>
    </w:tbl>
    <w:p w14:paraId="61BB61C2" w14:textId="77777777" w:rsidR="001E748B" w:rsidRPr="00A61B67" w:rsidRDefault="001E748B" w:rsidP="00A61B67">
      <w:pPr>
        <w:spacing w:line="276" w:lineRule="auto"/>
        <w:rPr>
          <w:rFonts w:asciiTheme="minorHAnsi" w:hAnsiTheme="minorHAnsi" w:cstheme="minorHAnsi"/>
          <w:lang w:bidi="ta-IN"/>
        </w:rPr>
      </w:pPr>
      <w:r w:rsidRPr="00A61B67">
        <w:rPr>
          <w:rFonts w:asciiTheme="minorHAnsi" w:hAnsiTheme="minorHAnsi" w:cstheme="minorHAnsi"/>
        </w:rPr>
        <w:t>Men with disability participate more in the programme compared to women with disability and persons who identify as transgender with disability. However, the percentage of non-worker population as per Census 2011 is skewed towards women with disability.</w:t>
      </w:r>
    </w:p>
    <w:p w14:paraId="6CA24902" w14:textId="77777777" w:rsidR="001E748B" w:rsidRPr="00A61B67" w:rsidRDefault="001E748B" w:rsidP="00A61B67">
      <w:pPr>
        <w:spacing w:line="276" w:lineRule="auto"/>
        <w:rPr>
          <w:rFonts w:asciiTheme="minorHAnsi" w:hAnsiTheme="minorHAnsi" w:cstheme="minorHAnsi"/>
        </w:rPr>
      </w:pPr>
      <w:r w:rsidRPr="00A61B67">
        <w:rPr>
          <w:rFonts w:asciiTheme="minorHAnsi" w:hAnsiTheme="minorHAnsi" w:cstheme="minorHAnsi"/>
        </w:rPr>
        <w:t>There is a lack of disaggregated data regarding the participation of persons with disabilities in the Programme.</w:t>
      </w:r>
    </w:p>
    <w:p w14:paraId="28D7C365" w14:textId="77777777" w:rsidR="001E748B" w:rsidRPr="00A61B67" w:rsidRDefault="001E748B" w:rsidP="00A61B67">
      <w:pPr>
        <w:spacing w:line="276" w:lineRule="auto"/>
        <w:rPr>
          <w:rFonts w:asciiTheme="minorHAnsi" w:hAnsiTheme="minorHAnsi" w:cstheme="minorHAnsi"/>
        </w:rPr>
      </w:pPr>
      <w:r w:rsidRPr="00A61B67">
        <w:rPr>
          <w:rFonts w:asciiTheme="minorHAnsi" w:hAnsiTheme="minorHAnsi" w:cstheme="minorHAnsi"/>
        </w:rPr>
        <w:t>(The observations taken from the Draft Socio-Economic Impact of Mahatma Gandhi National Rural Employment Act 2005, on persons with disabilities in Tamil Nadu, A study Report)</w:t>
      </w:r>
    </w:p>
    <w:p w14:paraId="786FC24B" w14:textId="77777777" w:rsidR="001E748B" w:rsidRPr="00A61B67" w:rsidRDefault="001E748B" w:rsidP="00A61B67">
      <w:pPr>
        <w:spacing w:line="276" w:lineRule="auto"/>
        <w:rPr>
          <w:rFonts w:asciiTheme="minorHAnsi" w:hAnsiTheme="minorHAnsi"/>
        </w:rPr>
      </w:pPr>
    </w:p>
    <w:p w14:paraId="727DB7D2" w14:textId="77777777" w:rsidR="001E748B" w:rsidRPr="00A61B67" w:rsidRDefault="001E748B" w:rsidP="00A61B67">
      <w:pPr>
        <w:spacing w:line="276" w:lineRule="auto"/>
        <w:rPr>
          <w:rFonts w:asciiTheme="minorHAnsi" w:hAnsiTheme="minorHAnsi"/>
        </w:rPr>
      </w:pPr>
      <w:r w:rsidRPr="00A61B67">
        <w:rPr>
          <w:rFonts w:asciiTheme="minorHAnsi" w:hAnsiTheme="minorHAnsi"/>
        </w:rPr>
        <w:t xml:space="preserve">Presented by </w:t>
      </w:r>
      <w:r w:rsidRPr="00A61B67">
        <w:rPr>
          <w:rFonts w:asciiTheme="minorHAnsi" w:hAnsiTheme="minorHAnsi" w:cstheme="majorHAnsi"/>
        </w:rPr>
        <w:t>Equals Centre for Promotion of Social Justice, Chennai, 2018</w:t>
      </w:r>
    </w:p>
    <w:p w14:paraId="7AA32407" w14:textId="77777777" w:rsidR="00681BE7" w:rsidRPr="00681BE7" w:rsidRDefault="00681BE7" w:rsidP="00681BE7">
      <w:pPr>
        <w:pStyle w:val="Heading2"/>
        <w:spacing w:line="276" w:lineRule="auto"/>
        <w:rPr>
          <w:rFonts w:asciiTheme="minorHAnsi" w:hAnsiTheme="minorHAnsi"/>
        </w:rPr>
      </w:pPr>
      <w:bookmarkStart w:id="174" w:name="_Toc409194499"/>
      <w:bookmarkStart w:id="175" w:name="_Toc409362954"/>
      <w:bookmarkStart w:id="176" w:name="_Toc411516237"/>
      <w:r w:rsidRPr="00681BE7">
        <w:rPr>
          <w:rFonts w:asciiTheme="minorHAnsi" w:hAnsiTheme="minorHAnsi"/>
        </w:rPr>
        <w:t>Article 30</w:t>
      </w:r>
      <w:bookmarkEnd w:id="174"/>
      <w:bookmarkEnd w:id="175"/>
      <w:bookmarkEnd w:id="176"/>
    </w:p>
    <w:p w14:paraId="5FAA15BB" w14:textId="77777777" w:rsidR="00681BE7" w:rsidRPr="00681BE7" w:rsidRDefault="00681BE7" w:rsidP="00681BE7">
      <w:pPr>
        <w:spacing w:line="276" w:lineRule="auto"/>
        <w:rPr>
          <w:rFonts w:asciiTheme="minorHAnsi" w:hAnsiTheme="minorHAnsi"/>
          <w:i/>
        </w:rPr>
      </w:pPr>
      <w:bookmarkStart w:id="177" w:name="_Toc409194500"/>
      <w:bookmarkStart w:id="178" w:name="_Toc409362955"/>
      <w:r w:rsidRPr="00681BE7">
        <w:rPr>
          <w:rFonts w:asciiTheme="minorHAnsi" w:hAnsiTheme="minorHAnsi"/>
          <w:i/>
        </w:rPr>
        <w:t>Case study 11: Poor functioning of the Paralympic Committee of India</w:t>
      </w:r>
      <w:bookmarkEnd w:id="177"/>
      <w:bookmarkEnd w:id="178"/>
    </w:p>
    <w:p w14:paraId="1B108412" w14:textId="77777777" w:rsidR="00681BE7" w:rsidRPr="00681BE7" w:rsidRDefault="00681BE7" w:rsidP="00681BE7">
      <w:pPr>
        <w:spacing w:line="276" w:lineRule="auto"/>
        <w:ind w:right="560"/>
        <w:rPr>
          <w:rFonts w:asciiTheme="minorHAnsi" w:hAnsiTheme="minorHAnsi"/>
        </w:rPr>
      </w:pPr>
    </w:p>
    <w:p w14:paraId="63A777E9" w14:textId="0E6BEA47" w:rsidR="00681BE7" w:rsidRPr="00681BE7" w:rsidRDefault="00681BE7" w:rsidP="00681BE7">
      <w:pPr>
        <w:pBdr>
          <w:top w:val="single" w:sz="4" w:space="1" w:color="auto"/>
          <w:left w:val="single" w:sz="4" w:space="4" w:color="auto"/>
          <w:bottom w:val="single" w:sz="4" w:space="1" w:color="auto"/>
          <w:right w:val="single" w:sz="4" w:space="4" w:color="auto"/>
        </w:pBdr>
        <w:spacing w:line="276" w:lineRule="auto"/>
        <w:rPr>
          <w:rFonts w:asciiTheme="minorHAnsi" w:hAnsiTheme="minorHAnsi"/>
          <w:vertAlign w:val="superscript"/>
        </w:rPr>
      </w:pPr>
      <w:r w:rsidRPr="00681BE7">
        <w:rPr>
          <w:rFonts w:asciiTheme="minorHAnsi" w:hAnsiTheme="minorHAnsi"/>
        </w:rPr>
        <w:t>The para-sports team of India went to Jakarta and were denied admission in the athletes village as the Ministry of Sports had not made the payment for their accommodation before they arrived. Further, the PCI denied that the para athletes faced several problems because of poor coordination between the PCI and Ministry of Sports.</w:t>
      </w:r>
    </w:p>
    <w:p w14:paraId="2AB00987" w14:textId="282D9A11" w:rsidR="00681BE7" w:rsidRPr="00681BE7" w:rsidRDefault="00681BE7" w:rsidP="00681BE7">
      <w:pPr>
        <w:pStyle w:val="Body"/>
        <w:spacing w:line="276" w:lineRule="auto"/>
        <w:ind w:right="560"/>
        <w:rPr>
          <w:rFonts w:asciiTheme="minorHAnsi" w:hAnsiTheme="minorHAnsi"/>
          <w:color w:val="auto"/>
        </w:rPr>
      </w:pPr>
      <w:r>
        <w:rPr>
          <w:rFonts w:asciiTheme="minorHAnsi" w:hAnsiTheme="minorHAnsi"/>
          <w:color w:val="auto"/>
        </w:rPr>
        <w:t>Case study presented by AccessAbility, Delhi, 2018</w:t>
      </w:r>
    </w:p>
    <w:p w14:paraId="3604E017" w14:textId="616452E8" w:rsidR="007854BE" w:rsidRPr="00681BE7" w:rsidRDefault="007854BE" w:rsidP="00681BE7">
      <w:pPr>
        <w:tabs>
          <w:tab w:val="left" w:pos="5206"/>
        </w:tabs>
        <w:spacing w:before="240" w:line="276" w:lineRule="auto"/>
        <w:ind w:right="560"/>
        <w:rPr>
          <w:rFonts w:asciiTheme="minorHAnsi" w:hAnsiTheme="minorHAnsi" w:cstheme="minorHAnsi"/>
        </w:rPr>
      </w:pPr>
    </w:p>
    <w:sectPr w:rsidR="007854BE" w:rsidRPr="00681BE7" w:rsidSect="00456B7C">
      <w:headerReference w:type="default" r:id="rId15"/>
      <w:footerReference w:type="even" r:id="rId16"/>
      <w:footerReference w:type="default" r:id="rId17"/>
      <w:pgSz w:w="11901" w:h="16840" w:code="9"/>
      <w:pgMar w:top="1418" w:right="1418" w:bottom="1418" w:left="1418"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E4381C" w16cid:durableId="1FF72749"/>
  <w16cid:commentId w16cid:paraId="71498B1F" w16cid:durableId="1FF7274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EA526" w14:textId="77777777" w:rsidR="006A592C" w:rsidRDefault="006A592C" w:rsidP="00AF2C92">
      <w:r>
        <w:separator/>
      </w:r>
    </w:p>
  </w:endnote>
  <w:endnote w:type="continuationSeparator" w:id="0">
    <w:p w14:paraId="68A68920" w14:textId="77777777" w:rsidR="006A592C" w:rsidRDefault="006A592C"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ＭＳ Ｐ明朝">
    <w:charset w:val="4E"/>
    <w:family w:val="auto"/>
    <w:pitch w:val="variable"/>
    <w:sig w:usb0="E00002FF" w:usb1="6AC7FDFB" w:usb2="00000012" w:usb3="00000000" w:csb0="0002009F" w:csb1="00000000"/>
  </w:font>
  <w:font w:name="Helvetica Neue">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Palatino Linotype">
    <w:panose1 w:val="02040502050505030304"/>
    <w:charset w:val="00"/>
    <w:family w:val="auto"/>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ira Sans">
    <w:altName w:val="Times New Roman"/>
    <w:charset w:val="00"/>
    <w:family w:val="auto"/>
    <w:pitch w:val="default"/>
  </w:font>
  <w:font w:name="Helvetica">
    <w:panose1 w:val="020B0604020202020204"/>
    <w:charset w:val="00"/>
    <w:family w:val="auto"/>
    <w:pitch w:val="variable"/>
    <w:sig w:usb0="E00002FF" w:usb1="5000785B" w:usb2="00000000" w:usb3="00000000" w:csb0="0000019F" w:csb1="00000000"/>
  </w:font>
  <w:font w:name="Times Roman">
    <w:altName w:val="Times New Roman"/>
    <w:charset w:val="00"/>
    <w:family w:val="auto"/>
    <w:pitch w:val="variable"/>
    <w:sig w:usb0="E00002FF" w:usb1="5000205A" w:usb2="00000000" w:usb3="00000000" w:csb0="0000019F" w:csb1="00000000"/>
  </w:font>
  <w:font w:name="Microsoft Sans Serif">
    <w:panose1 w:val="020B0604020202020204"/>
    <w:charset w:val="00"/>
    <w:family w:val="auto"/>
    <w:pitch w:val="variable"/>
    <w:sig w:usb0="E1002AFF" w:usb1="C0000002" w:usb2="00000008" w:usb3="00000000" w:csb0="000101FF" w:csb1="00000000"/>
  </w:font>
  <w:font w:name="Trebuchet MS">
    <w:panose1 w:val="020B0603020202020204"/>
    <w:charset w:val="00"/>
    <w:family w:val="auto"/>
    <w:pitch w:val="variable"/>
    <w:sig w:usb0="00000287" w:usb1="00000000" w:usb2="00000000" w:usb3="00000000" w:csb0="0000009F"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27A2C" w14:textId="77777777" w:rsidR="00456B7C" w:rsidRDefault="00456B7C" w:rsidP="00F222A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B7EE01" w14:textId="77777777" w:rsidR="00456B7C" w:rsidRDefault="00456B7C" w:rsidP="00456B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57CBE" w14:textId="430CDFF9" w:rsidR="00456B7C" w:rsidRDefault="00456B7C" w:rsidP="00F222A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0774">
      <w:rPr>
        <w:rStyle w:val="PageNumber"/>
        <w:noProof/>
      </w:rPr>
      <w:t>3</w:t>
    </w:r>
    <w:r>
      <w:rPr>
        <w:rStyle w:val="PageNumber"/>
      </w:rPr>
      <w:fldChar w:fldCharType="end"/>
    </w:r>
  </w:p>
  <w:p w14:paraId="6F960465" w14:textId="57994FC2" w:rsidR="006A592C" w:rsidRDefault="006A592C" w:rsidP="00456B7C">
    <w:pPr>
      <w:pStyle w:val="Footer"/>
      <w:ind w:right="360"/>
      <w:jc w:val="right"/>
    </w:pPr>
  </w:p>
  <w:p w14:paraId="69337F24" w14:textId="77777777" w:rsidR="006A592C" w:rsidRDefault="006A5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45B9D" w14:textId="77777777" w:rsidR="006A592C" w:rsidRDefault="006A592C" w:rsidP="00AF2C92">
      <w:r>
        <w:separator/>
      </w:r>
    </w:p>
  </w:footnote>
  <w:footnote w:type="continuationSeparator" w:id="0">
    <w:p w14:paraId="0F568B68" w14:textId="77777777" w:rsidR="006A592C" w:rsidRDefault="006A592C" w:rsidP="00AF2C92">
      <w:r>
        <w:continuationSeparator/>
      </w:r>
    </w:p>
  </w:footnote>
  <w:footnote w:id="1">
    <w:p w14:paraId="13DE99BB"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Mampatta, S. (2015). “India’s Missing Disabled Population” </w:t>
      </w:r>
      <w:r w:rsidRPr="00A61B67">
        <w:rPr>
          <w:rFonts w:asciiTheme="minorHAnsi" w:hAnsiTheme="minorHAnsi" w:cs="Calibri"/>
          <w:i/>
          <w:sz w:val="20"/>
          <w:szCs w:val="20"/>
        </w:rPr>
        <w:t>Live Mint</w:t>
      </w:r>
      <w:r w:rsidRPr="00A61B67">
        <w:rPr>
          <w:rFonts w:asciiTheme="minorHAnsi" w:hAnsiTheme="minorHAnsi" w:cs="Calibri"/>
          <w:sz w:val="20"/>
          <w:szCs w:val="20"/>
        </w:rPr>
        <w:t>, 16 Sept 2018. Accessed on 25.12.2018 on https://www.livemint.com/Opinion/1rx8tSYGwHB0ZRsvdNFiBP/Indias-missing-disabled-population.html</w:t>
      </w:r>
    </w:p>
  </w:footnote>
  <w:footnote w:id="2">
    <w:p w14:paraId="5DBC52D4" w14:textId="77777777" w:rsidR="006A592C" w:rsidRPr="00A61B67" w:rsidRDefault="006A592C" w:rsidP="00A61B67">
      <w:pPr>
        <w:pStyle w:val="NoSpacing"/>
        <w:rPr>
          <w:rFonts w:asciiTheme="minorHAnsi" w:hAnsiTheme="minorHAnsi" w:cs="Calibri"/>
          <w:sz w:val="20"/>
          <w:szCs w:val="20"/>
          <w:lang w:val="en-US"/>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lang w:val="en-US"/>
        </w:rPr>
        <w:t>Keefe, o’ P. (2009). "People with Disabilities in India: For commitment to outcome". World Bank.</w:t>
      </w:r>
    </w:p>
  </w:footnote>
  <w:footnote w:id="3">
    <w:p w14:paraId="1CC27C30" w14:textId="77777777" w:rsidR="006A592C" w:rsidRPr="00A61B67" w:rsidRDefault="006A592C" w:rsidP="00A61B67">
      <w:pPr>
        <w:pStyle w:val="NoSpacing"/>
        <w:rPr>
          <w:rFonts w:asciiTheme="minorHAnsi" w:hAnsiTheme="minorHAnsi" w:cs="Calibri"/>
          <w:sz w:val="20"/>
          <w:szCs w:val="20"/>
          <w:lang w:val="en-US"/>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lang w:val="en-US"/>
        </w:rPr>
        <w:t>Reference article 31 of this report.</w:t>
      </w:r>
    </w:p>
  </w:footnote>
  <w:footnote w:id="4">
    <w:p w14:paraId="6C2309DD" w14:textId="77777777" w:rsidR="006A592C" w:rsidRPr="00A61B67" w:rsidRDefault="006A592C" w:rsidP="00A61B67">
      <w:pPr>
        <w:pStyle w:val="NoSpacing"/>
        <w:rPr>
          <w:rFonts w:asciiTheme="minorHAnsi" w:hAnsiTheme="minorHAnsi" w:cs="Calibri"/>
          <w:sz w:val="20"/>
          <w:szCs w:val="20"/>
          <w:lang w:val="en-US"/>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lang w:val="en-US"/>
        </w:rPr>
        <w:t>Reference Indira AwaasYojana and the Swachh Bharat Abhiyaan elaborated in Article 28 of this report.</w:t>
      </w:r>
    </w:p>
  </w:footnote>
  <w:footnote w:id="5">
    <w:p w14:paraId="173E479E" w14:textId="77777777" w:rsidR="006A592C" w:rsidRPr="00A61B67" w:rsidRDefault="006A592C" w:rsidP="00A61B67">
      <w:pPr>
        <w:pStyle w:val="NoSpacing"/>
        <w:rPr>
          <w:rFonts w:asciiTheme="minorHAnsi" w:hAnsiTheme="minorHAnsi" w:cs="Calibri"/>
          <w:sz w:val="20"/>
          <w:szCs w:val="20"/>
          <w:lang w:val="en-US"/>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Annual Report, Department of Empowerment of Persons with disabilities 2017-18. Accessed on 17.12.18 at http://disabilityaffairs.gov.in/upload/uploadfiles/files/Annual%20Report%202017-18%20(E)(1).pdf</w:t>
      </w:r>
    </w:p>
  </w:footnote>
  <w:footnote w:id="6">
    <w:p w14:paraId="4B4E3444" w14:textId="77777777" w:rsidR="006A592C" w:rsidRPr="00A61B67" w:rsidRDefault="006A592C" w:rsidP="00A61B67">
      <w:pPr>
        <w:pStyle w:val="NoSpacing"/>
        <w:rPr>
          <w:rFonts w:asciiTheme="minorHAnsi" w:hAnsiTheme="minorHAnsi" w:cs="Calibri"/>
          <w:sz w:val="20"/>
          <w:szCs w:val="20"/>
          <w:lang w:val="en-US"/>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lang w:val="en-US"/>
        </w:rPr>
        <w:t xml:space="preserve"> Reference Article 9, 20 of this report</w:t>
      </w:r>
    </w:p>
  </w:footnote>
  <w:footnote w:id="7">
    <w:p w14:paraId="1237F391" w14:textId="77777777" w:rsidR="006A592C" w:rsidRPr="00A61B67" w:rsidRDefault="006A592C" w:rsidP="002B2627">
      <w:pPr>
        <w:pStyle w:val="FootnoteText"/>
      </w:pPr>
      <w:r w:rsidRPr="00A61B67">
        <w:rPr>
          <w:rStyle w:val="FootnoteReference"/>
        </w:rPr>
        <w:footnoteRef/>
      </w:r>
      <w:r w:rsidRPr="00A61B67">
        <w:t xml:space="preserve"> Fifteenth report standing committee on social justice and empowerment (2014-15). (16th Lok Sabha) Ministry of social justice and empowerment, Dept. of empowerment of persons with disabilities. Rights of persons with disabilities Bill 2014, presented to Lok Sabha on 7.5.2015</w:t>
      </w:r>
    </w:p>
  </w:footnote>
  <w:footnote w:id="8">
    <w:p w14:paraId="0787B382" w14:textId="77777777" w:rsidR="006A592C" w:rsidRPr="00A61B67" w:rsidRDefault="006A592C" w:rsidP="00A61B67">
      <w:pPr>
        <w:autoSpaceDE w:val="0"/>
        <w:autoSpaceDN w:val="0"/>
        <w:adjustRightInd w:val="0"/>
        <w:spacing w:line="240" w:lineRule="auto"/>
        <w:rPr>
          <w:rFonts w:asciiTheme="minorHAnsi" w:hAnsiTheme="minorHAnsi" w:cs="Calibri"/>
          <w:i/>
          <w:sz w:val="20"/>
          <w:szCs w:val="20"/>
          <w:lang w:val="en-IN"/>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MHCA 2017, Section 2(a</w:t>
      </w:r>
      <w:r w:rsidRPr="00A61B67">
        <w:rPr>
          <w:rFonts w:asciiTheme="minorHAnsi" w:hAnsiTheme="minorHAnsi" w:cs="Calibri"/>
          <w:i/>
          <w:sz w:val="20"/>
          <w:szCs w:val="20"/>
        </w:rPr>
        <w:t xml:space="preserve">).  </w:t>
      </w:r>
      <w:r w:rsidRPr="00A61B67">
        <w:rPr>
          <w:rFonts w:asciiTheme="minorHAnsi" w:hAnsiTheme="minorHAnsi" w:cs="Calibri"/>
          <w:i/>
          <w:sz w:val="20"/>
          <w:szCs w:val="20"/>
          <w:lang w:val="en-IN"/>
        </w:rPr>
        <w:t>“mental illness” means a substantial disorder of thinking, mood, perception, orientation or memory that grossly impairs judgment, behaviour, capacity to recognise reality or ability to meet the ordinary demands of life, mental conditions associated with the abuse of alcohol and drugs, but does not include mental retardation which is a condition of arrested or incomplete development of mind of a person, specially characterised by subnormality of intelligence;"</w:t>
      </w:r>
    </w:p>
  </w:footnote>
  <w:footnote w:id="9">
    <w:p w14:paraId="5EC1622D" w14:textId="77777777" w:rsidR="006A592C" w:rsidRPr="00A61B67" w:rsidRDefault="006A592C" w:rsidP="002B2627">
      <w:pPr>
        <w:pStyle w:val="FootnoteText"/>
      </w:pPr>
      <w:r w:rsidRPr="00A61B67">
        <w:rPr>
          <w:rStyle w:val="FootnoteReference"/>
        </w:rPr>
        <w:footnoteRef/>
      </w:r>
      <w:r w:rsidRPr="00A61B67">
        <w:t xml:space="preserve"> Constitution of India. Find at http://languageinindia.com/april2002/constitutionofindia.html</w:t>
      </w:r>
    </w:p>
  </w:footnote>
  <w:footnote w:id="10">
    <w:p w14:paraId="612B79E6" w14:textId="77777777" w:rsidR="006A592C" w:rsidRPr="00A61B67" w:rsidRDefault="006A592C" w:rsidP="002B2627">
      <w:pPr>
        <w:pStyle w:val="FootnoteText"/>
      </w:pPr>
      <w:r w:rsidRPr="00A61B67">
        <w:rPr>
          <w:rStyle w:val="FootnoteReference"/>
        </w:rPr>
        <w:footnoteRef/>
      </w:r>
      <w:r w:rsidRPr="00A61B67">
        <w:t xml:space="preserve"> Narendra Modi (2015). “PM on Mann kiBaat (Heart Talks): Let's use 'divyaang' instead of 'viklang' for physically challenged people." India Today. 27th December 2015.</w:t>
      </w:r>
    </w:p>
    <w:p w14:paraId="5BF058F9" w14:textId="77777777" w:rsidR="006A592C" w:rsidRPr="00A61B67" w:rsidRDefault="006A592C" w:rsidP="002B2627">
      <w:pPr>
        <w:pStyle w:val="FootnoteText"/>
      </w:pPr>
      <w:r w:rsidRPr="00A61B67">
        <w:t>https://www.indiatoday.in/india/delhi/story/pm-on-mann-ki-baat-lets-use-divyaang-instead-of-viklang-for-physically-challenged-people-279086-2015-12-27</w:t>
      </w:r>
    </w:p>
  </w:footnote>
  <w:footnote w:id="11">
    <w:p w14:paraId="2E92424B" w14:textId="77777777" w:rsidR="006A592C" w:rsidRPr="00A61B67" w:rsidRDefault="006A592C" w:rsidP="002B2627">
      <w:pPr>
        <w:pStyle w:val="FootnoteText"/>
      </w:pPr>
      <w:r w:rsidRPr="00A61B67">
        <w:rPr>
          <w:rStyle w:val="FootnoteReference"/>
        </w:rPr>
        <w:footnoteRef/>
      </w:r>
      <w:r w:rsidRPr="00A61B67">
        <w:t xml:space="preserve"> Salelkar, A. (2016). "Divyang vs Viklang: Disabled Disfranchised but Divine" </w:t>
      </w:r>
      <w:r w:rsidRPr="00A61B67">
        <w:rPr>
          <w:i/>
        </w:rPr>
        <w:t>The Indian Express</w:t>
      </w:r>
      <w:r w:rsidRPr="00A61B67">
        <w:t>, 2 June 2016. Accessed on 8 Jan 2019 at https://indianexpress.com/article/blogs/divyang-vs-viklang-disabled-disenfranchised-but-divine/</w:t>
      </w:r>
    </w:p>
  </w:footnote>
  <w:footnote w:id="12">
    <w:p w14:paraId="3C05F80F" w14:textId="77777777" w:rsidR="006A592C" w:rsidRPr="00A61B67" w:rsidRDefault="006A592C" w:rsidP="002B2627">
      <w:pPr>
        <w:pStyle w:val="FootnoteText"/>
      </w:pPr>
      <w:r w:rsidRPr="00A61B67">
        <w:rPr>
          <w:rStyle w:val="FootnoteReference"/>
        </w:rPr>
        <w:footnoteRef/>
      </w:r>
      <w:r w:rsidRPr="00A61B67">
        <w:t xml:space="preserve">  “NPRD opposes the term divyang for disabled” https://peoplesdemocracy.in/2016/0131_pd/nprd-opposes-term-%E2%80%98divyaang%E2%80%99-disabled</w:t>
      </w:r>
    </w:p>
  </w:footnote>
  <w:footnote w:id="13">
    <w:p w14:paraId="4C0A35DC" w14:textId="77777777" w:rsidR="006A592C" w:rsidRPr="00A61B67" w:rsidRDefault="006A592C" w:rsidP="002B2627">
      <w:pPr>
        <w:pStyle w:val="Referencing"/>
      </w:pPr>
      <w:r w:rsidRPr="00A61B67">
        <w:rPr>
          <w:rStyle w:val="FootnoteReference"/>
        </w:rPr>
        <w:footnoteRef/>
      </w:r>
      <w:r w:rsidRPr="00A61B67">
        <w:t xml:space="preserve"> Aman Sharma (2016). "Department of Empowerment of Disability Affairs to incorporate the word ‘Divyang’ in Hindi and English names". </w:t>
      </w:r>
      <w:r w:rsidRPr="00A61B67">
        <w:rPr>
          <w:i/>
        </w:rPr>
        <w:t>Economic Times</w:t>
      </w:r>
      <w:r w:rsidRPr="00A61B67">
        <w:t>, 22 Oct 2016. Accessed on 10 Jan 2019 at  https://economictimes.indiatimes.com/news/politics-and-nation/department-of-empowerment-of-disability-affairs-to-incorporate-the-word-divyang-in-hindi-and-english-names/articleshow/52408370.cms</w:t>
      </w:r>
    </w:p>
  </w:footnote>
  <w:footnote w:id="14">
    <w:p w14:paraId="3EC10DAB" w14:textId="77777777" w:rsidR="006A592C" w:rsidRPr="00A61B67" w:rsidRDefault="006A592C" w:rsidP="002B2627">
      <w:pPr>
        <w:pStyle w:val="Referencing"/>
      </w:pPr>
      <w:r w:rsidRPr="00A61B67">
        <w:rPr>
          <w:rStyle w:val="FootnoteReference"/>
        </w:rPr>
        <w:footnoteRef/>
      </w:r>
      <w:r w:rsidRPr="00A61B67">
        <w:t xml:space="preserve"> Press Trust of India. (2018). "Railways replace 'viklang' with 'divyang' in concession forms".  </w:t>
      </w:r>
      <w:r w:rsidRPr="00A61B67">
        <w:rPr>
          <w:i/>
        </w:rPr>
        <w:t>The Times of India</w:t>
      </w:r>
      <w:r w:rsidRPr="00A61B67">
        <w:t>, 27 Jan 2018. Accessed on 5 Jan 2019 at</w:t>
      </w:r>
      <w:r w:rsidRPr="00A61B67">
        <w:br/>
        <w:t>http://timesofindia.indiatimes.com/articleshow/62670671.cms?utm_source=contentofinterest&amp;utm_medium=text&amp;utm_campaign=cppst</w:t>
      </w:r>
    </w:p>
  </w:footnote>
  <w:footnote w:id="15">
    <w:p w14:paraId="0F361D4F" w14:textId="77777777" w:rsidR="006A592C" w:rsidRPr="00A61B67" w:rsidRDefault="006A592C" w:rsidP="002B2627">
      <w:pPr>
        <w:pStyle w:val="Referencing"/>
      </w:pPr>
      <w:r w:rsidRPr="00A61B67">
        <w:rPr>
          <w:rStyle w:val="FootnoteReference"/>
        </w:rPr>
        <w:footnoteRef/>
      </w:r>
      <w:r w:rsidRPr="00A61B67">
        <w:t xml:space="preserve"> Venugopal, V (2015)."PM Narendra Modi Suggests use of ‘Divyang’ for persons with disabilities in his ‘Mann ki Baat".  </w:t>
      </w:r>
      <w:r w:rsidRPr="00A61B67">
        <w:rPr>
          <w:i/>
        </w:rPr>
        <w:t>The Economic Times</w:t>
      </w:r>
      <w:r w:rsidRPr="00A61B67">
        <w:t>, Dec 28 2015. Accessed on 5 Dec 2018 at https://economictimes.indiatimes.com/news/politics-and-nation/pm-narendra-modi-suggests-use-of-divyang-for-persons-with-disability-in-his-mann-ki-baat/articleshow/50341878.cms</w:t>
      </w:r>
    </w:p>
  </w:footnote>
  <w:footnote w:id="16">
    <w:p w14:paraId="2A0F1E6A" w14:textId="77777777" w:rsidR="006A592C" w:rsidRPr="00A61B67" w:rsidRDefault="006A592C" w:rsidP="002B2627">
      <w:pPr>
        <w:pStyle w:val="FootnoteText"/>
      </w:pPr>
      <w:r w:rsidRPr="00A61B67">
        <w:rPr>
          <w:rStyle w:val="FootnoteReference"/>
        </w:rPr>
        <w:footnoteRef/>
      </w:r>
      <w:r w:rsidRPr="00A61B67">
        <w:t xml:space="preserve"> EQUALS (2016). "How do we Prepare for Budget 2015-16 – Tamil Nadu". EQUALS, Chennai.  http://www.equalscpsj.org/images/Response_to_Tamil_Nadu_Budget_2014-15.docx - accessed on 01.01.2019</w:t>
      </w:r>
    </w:p>
  </w:footnote>
  <w:footnote w:id="17">
    <w:p w14:paraId="210EA39F" w14:textId="77777777" w:rsidR="006A592C" w:rsidRPr="00A61B67" w:rsidRDefault="006A592C" w:rsidP="002B2627">
      <w:pPr>
        <w:pStyle w:val="FootnoteText"/>
        <w:rPr>
          <w:lang w:val="en-US"/>
        </w:rPr>
      </w:pPr>
      <w:r w:rsidRPr="00A61B67">
        <w:rPr>
          <w:rStyle w:val="FootnoteReference"/>
        </w:rPr>
        <w:footnoteRef/>
      </w:r>
      <w:r w:rsidRPr="00A61B67">
        <w:t xml:space="preserve">ibid. More than 80% of the allocation towards persons with disabilities by the Ministry of Health and Family Welfare goes towards running institutions.  </w:t>
      </w:r>
    </w:p>
  </w:footnote>
  <w:footnote w:id="18">
    <w:p w14:paraId="49A7DFCE" w14:textId="77777777" w:rsidR="006A592C" w:rsidRPr="00A61B67" w:rsidRDefault="006A592C" w:rsidP="002B2627">
      <w:pPr>
        <w:pStyle w:val="Referencing"/>
      </w:pPr>
      <w:r w:rsidRPr="00A61B67">
        <w:rPr>
          <w:rStyle w:val="FootnoteReference"/>
          <w:vertAlign w:val="baseline"/>
        </w:rPr>
        <w:footnoteRef/>
      </w:r>
      <w:r w:rsidRPr="00A61B67">
        <w:t xml:space="preserve"> The Standing Committee at the time had made a strong recommendation for reviewing the legal capacity provisions of RPDA2016, to respect sector sentiments. However, this guidance was not heeded by the government. </w:t>
      </w:r>
    </w:p>
  </w:footnote>
  <w:footnote w:id="19">
    <w:p w14:paraId="4841C1E5" w14:textId="17299880" w:rsidR="006A592C" w:rsidRPr="00A61B67" w:rsidRDefault="006A592C" w:rsidP="002B2627">
      <w:pPr>
        <w:pStyle w:val="Referencing"/>
      </w:pPr>
      <w:r w:rsidRPr="00A61B67">
        <w:rPr>
          <w:rStyle w:val="FootnoteReference"/>
          <w:vertAlign w:val="baseline"/>
        </w:rPr>
        <w:footnoteRef/>
      </w:r>
      <w:r w:rsidRPr="00A61B67">
        <w:t xml:space="preserve"> Shalini Nair (2016). "From Viklang to Divyang. NGOs rebut Government, were not consulted". </w:t>
      </w:r>
      <w:r w:rsidRPr="00A61B67">
        <w:rPr>
          <w:i/>
        </w:rPr>
        <w:t>The Indian Express</w:t>
      </w:r>
      <w:r w:rsidRPr="00A61B67">
        <w:t>, June 2, 2016. https://indianexpress.com/article/india/india-news-india/from-viklang-to-divyang-ngos-rebut-go</w:t>
      </w:r>
      <w:r>
        <w:t xml:space="preserve">vt-were-not-consulted-2829786/ </w:t>
      </w:r>
      <w:r w:rsidRPr="00A61B67">
        <w:t>accessed on 01-01-2019.</w:t>
      </w:r>
    </w:p>
  </w:footnote>
  <w:footnote w:id="20">
    <w:p w14:paraId="1DB842CA" w14:textId="77777777" w:rsidR="006A592C" w:rsidRPr="00A61B67" w:rsidRDefault="006A592C" w:rsidP="002B2627">
      <w:pPr>
        <w:pStyle w:val="Referencing"/>
      </w:pPr>
      <w:r w:rsidRPr="00A61B67">
        <w:rPr>
          <w:rStyle w:val="FootnoteReference"/>
          <w:vertAlign w:val="baseline"/>
        </w:rPr>
        <w:footnoteRef/>
      </w:r>
      <w:r w:rsidRPr="00A61B67">
        <w:t xml:space="preserve"> M.A.Alwadi, S.R. Baker &amp; J.Owens (2018). "The inclusion of children with disabilities in oral health</w:t>
      </w:r>
    </w:p>
    <w:p w14:paraId="40E6F5A2" w14:textId="5355B8BD" w:rsidR="006A592C" w:rsidRPr="00A61B67" w:rsidRDefault="006A592C" w:rsidP="002B2627">
      <w:pPr>
        <w:pStyle w:val="Referencing"/>
      </w:pPr>
      <w:r w:rsidRPr="00A61B67">
        <w:t xml:space="preserve">research: A systematic review". </w:t>
      </w:r>
      <w:r w:rsidRPr="00A61B67">
        <w:rPr>
          <w:i/>
        </w:rPr>
        <w:t>Community Dentistry and Oral Epidemiology</w:t>
      </w:r>
      <w:r>
        <w:t>. DOI: 10.1111/cdoe.12374</w:t>
      </w:r>
      <w:r w:rsidRPr="00A61B67">
        <w:t xml:space="preserve"> accessed on 05-02-2019.</w:t>
      </w:r>
    </w:p>
  </w:footnote>
  <w:footnote w:id="21">
    <w:p w14:paraId="3AC6F590" w14:textId="77777777" w:rsidR="006A592C" w:rsidRPr="00A61B67" w:rsidRDefault="006A592C" w:rsidP="002B2627">
      <w:pPr>
        <w:pStyle w:val="FootnoteText"/>
      </w:pPr>
      <w:r w:rsidRPr="00A61B67">
        <w:rPr>
          <w:rStyle w:val="FootnoteReference"/>
        </w:rPr>
        <w:footnoteRef/>
      </w:r>
      <w:r w:rsidRPr="00A61B67">
        <w:t xml:space="preserve"> Oxfam (2013). "Even if up: Time to end extreme inequality". Oxfam India, New Delhi. Accessed on 15-01-2019, at  https://www.oxfam.org/sites/www.oxfam.org/files/file_attachments/cr-even-it-up-extreme-inequality-291014-en.pdf</w:t>
      </w:r>
    </w:p>
  </w:footnote>
  <w:footnote w:id="22">
    <w:p w14:paraId="7DC7718C" w14:textId="77777777" w:rsidR="006A592C" w:rsidRPr="00A61B67" w:rsidRDefault="006A592C" w:rsidP="002B2627">
      <w:pPr>
        <w:pStyle w:val="Referencing"/>
        <w:rPr>
          <w:lang w:val="en-IN"/>
        </w:rPr>
      </w:pPr>
      <w:r w:rsidRPr="00A61B67">
        <w:rPr>
          <w:rStyle w:val="FootnoteReference"/>
        </w:rPr>
        <w:footnoteRef/>
      </w:r>
      <w:r w:rsidRPr="00A61B67">
        <w:rPr>
          <w:lang w:val="en-IN"/>
        </w:rPr>
        <w:t xml:space="preserve">Written submission by Leprosy Mission Trust India </w:t>
      </w:r>
    </w:p>
  </w:footnote>
  <w:footnote w:id="23">
    <w:p w14:paraId="675BF8B3" w14:textId="77777777" w:rsidR="006A592C" w:rsidRPr="00A61B67" w:rsidRDefault="006A592C" w:rsidP="002B2627">
      <w:pPr>
        <w:pStyle w:val="Referencing"/>
        <w:rPr>
          <w:lang w:val="en-US"/>
        </w:rPr>
      </w:pPr>
      <w:r w:rsidRPr="00A61B67">
        <w:rPr>
          <w:rStyle w:val="FootnoteReference"/>
        </w:rPr>
        <w:footnoteRef/>
      </w:r>
      <w:r w:rsidRPr="00A61B67">
        <w:t xml:space="preserve">Law Commission of India. (2015). "Eliminating Discrimination against persons affected by Leprosy April 2015", </w:t>
      </w:r>
      <w:r w:rsidRPr="00A61B67">
        <w:rPr>
          <w:i/>
        </w:rPr>
        <w:t>Law Commission of India Report No. 256</w:t>
      </w:r>
      <w:r w:rsidRPr="00A61B67">
        <w:t>,  http://lawcommissionofindia.nic.in/reports/report256.pdf</w:t>
      </w:r>
    </w:p>
  </w:footnote>
  <w:footnote w:id="24">
    <w:p w14:paraId="4E60DA25" w14:textId="77777777" w:rsidR="006A592C" w:rsidRPr="00A61B67" w:rsidRDefault="006A592C" w:rsidP="002B2627">
      <w:pPr>
        <w:pStyle w:val="FootnoteText"/>
      </w:pPr>
      <w:r w:rsidRPr="00A61B67">
        <w:rPr>
          <w:rStyle w:val="FootnoteReference"/>
        </w:rPr>
        <w:footnoteRef/>
      </w:r>
      <w:r w:rsidRPr="00A61B67">
        <w:t xml:space="preserve"> It also released a Consultation Paper on reform of Family Laws</w:t>
      </w:r>
      <w:r w:rsidRPr="00A61B67">
        <w:rPr>
          <w:rStyle w:val="FootnoteReference"/>
          <w:rFonts w:cstheme="minorHAnsi"/>
        </w:rPr>
        <w:footnoteRef/>
      </w:r>
      <w:r w:rsidRPr="00A61B67">
        <w:t xml:space="preserve">, making specific observations about discriminatory provisions.  </w:t>
      </w:r>
    </w:p>
  </w:footnote>
  <w:footnote w:id="25">
    <w:p w14:paraId="749DA597" w14:textId="3F22F1C4" w:rsidR="006A592C" w:rsidRPr="00A61B67" w:rsidRDefault="006A592C" w:rsidP="002B2627">
      <w:pPr>
        <w:pStyle w:val="FootnoteText"/>
      </w:pPr>
      <w:r w:rsidRPr="00A61B67">
        <w:rPr>
          <w:rStyle w:val="FootnoteReference"/>
        </w:rPr>
        <w:footnoteRef/>
      </w:r>
      <w:r w:rsidRPr="00A61B67">
        <w:t xml:space="preserve"> Swadhikaar and DRPI (2009). "Monitoring the human rights of persons with disabilities, Country report, Andhra Pradesh". Accessed on 10th December 2018, at  </w:t>
      </w:r>
      <w:r w:rsidRPr="008C0785">
        <w:rPr>
          <w:rFonts w:cs="Arial"/>
          <w:shd w:val="clear" w:color="auto" w:fill="FFFFFF"/>
        </w:rPr>
        <w:t>http://drpi.research.yorku.ca/wp-content/uploads/2015/01/IndiaCountryReport.pdf</w:t>
      </w:r>
    </w:p>
  </w:footnote>
  <w:footnote w:id="26">
    <w:p w14:paraId="5EE67E20" w14:textId="77777777" w:rsidR="006A592C" w:rsidRPr="00A61B67" w:rsidRDefault="006A592C" w:rsidP="002B2627">
      <w:pPr>
        <w:pStyle w:val="FootnoteText"/>
      </w:pPr>
      <w:r w:rsidRPr="00A61B67">
        <w:rPr>
          <w:rStyle w:val="FootnoteReference"/>
        </w:rPr>
        <w:footnoteRef/>
      </w:r>
      <w:r w:rsidRPr="00A61B67">
        <w:t xml:space="preserve"> Meenakshi Balasubramanian, (2016).  </w:t>
      </w:r>
      <w:r w:rsidRPr="00A61B67">
        <w:rPr>
          <w:i/>
        </w:rPr>
        <w:t>Budgeting for Women and Girls, A Policy Brief</w:t>
      </w:r>
      <w:r w:rsidRPr="00A61B67">
        <w:t>. A report for UN Women India. Equals Centre for Promotion of Social Justice EQUALS.</w:t>
      </w:r>
    </w:p>
  </w:footnote>
  <w:footnote w:id="27">
    <w:p w14:paraId="4B817D99" w14:textId="77777777" w:rsidR="006A592C" w:rsidRPr="00A61B67" w:rsidRDefault="006A592C" w:rsidP="002B2627">
      <w:pPr>
        <w:pStyle w:val="FootnoteText"/>
      </w:pPr>
      <w:r w:rsidRPr="00A61B67">
        <w:rPr>
          <w:rStyle w:val="FootnoteReference"/>
        </w:rPr>
        <w:footnoteRef/>
      </w:r>
      <w:r w:rsidRPr="00A61B67">
        <w:t xml:space="preserve"> A policy environment for protection of children and inclusive education has been there since 1966, under the first Commission for education.</w:t>
      </w:r>
    </w:p>
  </w:footnote>
  <w:footnote w:id="28">
    <w:p w14:paraId="41BC269B" w14:textId="77777777" w:rsidR="006A592C" w:rsidRPr="00A61B67" w:rsidRDefault="006A592C" w:rsidP="002B2627">
      <w:pPr>
        <w:pStyle w:val="FootnoteText"/>
        <w:rPr>
          <w:lang w:val="en-IN"/>
        </w:rPr>
      </w:pPr>
      <w:r w:rsidRPr="00A61B67">
        <w:rPr>
          <w:rStyle w:val="FootnoteReference"/>
        </w:rPr>
        <w:footnoteRef/>
      </w:r>
      <w:r w:rsidRPr="00A61B67">
        <w:t xml:space="preserve"> Niti Aayog, (2017). "Voluntary National Review Report presented at the UN high level political forum 2017". New Delhi. Accessed on 4 Jan 2019 at  http://niti.gov.in/writereaddata/files/Final_VNR_report.pdf</w:t>
      </w:r>
    </w:p>
  </w:footnote>
  <w:footnote w:id="29">
    <w:p w14:paraId="3938F26D" w14:textId="77777777" w:rsidR="006A592C" w:rsidRPr="00A61B67" w:rsidRDefault="006A592C" w:rsidP="007B3E37">
      <w:pPr>
        <w:pStyle w:val="FootnoteText"/>
        <w:rPr>
          <w:lang w:val="en-IN"/>
        </w:rPr>
      </w:pPr>
      <w:r w:rsidRPr="00A61B67">
        <w:rPr>
          <w:rStyle w:val="FootnoteReference"/>
        </w:rPr>
        <w:footnoteRef/>
      </w:r>
      <w:r w:rsidRPr="00A61B67">
        <w:rPr>
          <w:shd w:val="clear" w:color="auto" w:fill="FFFFFF"/>
        </w:rPr>
        <w:t>Groce, N., Challenger, E., et. al. (2014). "Malnutrition and disability: unexplored opportunities for collaboration". </w:t>
      </w:r>
      <w:r w:rsidRPr="00A61B67">
        <w:rPr>
          <w:i/>
          <w:iCs/>
          <w:shd w:val="clear" w:color="auto" w:fill="FFFFFF"/>
        </w:rPr>
        <w:t>Paediatrics and international child health</w:t>
      </w:r>
      <w:r w:rsidRPr="00A61B67">
        <w:rPr>
          <w:shd w:val="clear" w:color="auto" w:fill="FFFFFF"/>
        </w:rPr>
        <w:t>, </w:t>
      </w:r>
      <w:r w:rsidRPr="00A61B67">
        <w:rPr>
          <w:iCs/>
          <w:shd w:val="clear" w:color="auto" w:fill="FFFFFF"/>
        </w:rPr>
        <w:t>34</w:t>
      </w:r>
      <w:r w:rsidRPr="00A61B67">
        <w:rPr>
          <w:shd w:val="clear" w:color="auto" w:fill="FFFFFF"/>
        </w:rPr>
        <w:t>(4), 308-314.</w:t>
      </w:r>
    </w:p>
  </w:footnote>
  <w:footnote w:id="30">
    <w:p w14:paraId="30E21DFF" w14:textId="77777777" w:rsidR="006A592C" w:rsidRPr="00A61B67" w:rsidRDefault="006A592C" w:rsidP="002B2627">
      <w:pPr>
        <w:pStyle w:val="Referencing"/>
      </w:pPr>
      <w:r w:rsidRPr="00A61B67">
        <w:rPr>
          <w:rStyle w:val="FootnoteReference"/>
        </w:rPr>
        <w:footnoteRef/>
      </w:r>
      <w:r w:rsidRPr="00A61B67">
        <w:t xml:space="preserve"> Human Rights Watch, (2018). "Invisible Victims of Sexual Violence. Access to Justice for women and girls with disabilities in India". </w:t>
      </w:r>
      <w:r w:rsidRPr="00A61B67">
        <w:rPr>
          <w:i/>
        </w:rPr>
        <w:t>Human Rights Watch Report</w:t>
      </w:r>
      <w:r w:rsidRPr="00A61B67">
        <w:t>, New York. https://www.hrw.org/report/2018/04/03/invisible-victims-sexual-violence/access-justice-women-and-girls-disabilities#  accessed on 13-01-2019</w:t>
      </w:r>
    </w:p>
  </w:footnote>
  <w:footnote w:id="31">
    <w:p w14:paraId="6DA58325"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Comptroller and Auditor General of India.  (2015). "Report of the Comptroller and Auditor General of India on Social, General and economic Sectors (Non-Public Sector Undertakings) for the year ended 31 March 2014 Government of NCT of Delhi". Retrieved December 24, 2018 from https://cag.gov.in/sites/default/files/audit_report_files/Delhi_Report_2_2015.pdf  accessed 13-01-2019.</w:t>
      </w:r>
    </w:p>
  </w:footnote>
  <w:footnote w:id="32">
    <w:p w14:paraId="01A51589" w14:textId="77777777" w:rsidR="006A592C" w:rsidRPr="001D0688" w:rsidRDefault="006A592C" w:rsidP="00A61B67">
      <w:pPr>
        <w:pStyle w:val="Heading2"/>
        <w:shd w:val="clear" w:color="auto" w:fill="FFFFFF"/>
        <w:spacing w:before="0" w:after="0" w:line="240" w:lineRule="auto"/>
        <w:rPr>
          <w:rFonts w:asciiTheme="minorHAnsi" w:hAnsiTheme="minorHAnsi" w:cs="Calibri"/>
          <w:b w:val="0"/>
          <w:i/>
          <w:sz w:val="20"/>
          <w:szCs w:val="20"/>
          <w:u w:val="none"/>
        </w:rPr>
      </w:pPr>
      <w:r w:rsidRPr="001D0688">
        <w:rPr>
          <w:rStyle w:val="FootnoteReference"/>
          <w:rFonts w:asciiTheme="minorHAnsi" w:hAnsiTheme="minorHAnsi" w:cs="Calibri"/>
          <w:sz w:val="20"/>
          <w:szCs w:val="20"/>
          <w:u w:val="none"/>
        </w:rPr>
        <w:footnoteRef/>
      </w:r>
      <w:r w:rsidRPr="001D0688">
        <w:rPr>
          <w:rFonts w:asciiTheme="minorHAnsi" w:hAnsiTheme="minorHAnsi" w:cs="Calibri"/>
          <w:b w:val="0"/>
          <w:sz w:val="20"/>
          <w:szCs w:val="20"/>
          <w:u w:val="none"/>
        </w:rPr>
        <w:t>Fizan Haider, (2017). "Horror at Asha Kiran: 600 deaths in 16 years, CAG</w:t>
      </w:r>
      <w:r w:rsidRPr="001D0688">
        <w:rPr>
          <w:b w:val="0"/>
          <w:sz w:val="20"/>
          <w:szCs w:val="20"/>
          <w:u w:val="none"/>
        </w:rPr>
        <w:t> </w:t>
      </w:r>
      <w:r w:rsidRPr="001D0688">
        <w:rPr>
          <w:rFonts w:asciiTheme="minorHAnsi" w:hAnsiTheme="minorHAnsi" w:cs="Calibri"/>
          <w:b w:val="0"/>
          <w:sz w:val="20"/>
          <w:szCs w:val="20"/>
          <w:u w:val="none"/>
        </w:rPr>
        <w:t xml:space="preserve">rapped Delhi govt for poor upkeep". </w:t>
      </w:r>
      <w:r w:rsidRPr="001D0688">
        <w:rPr>
          <w:rFonts w:asciiTheme="minorHAnsi" w:hAnsiTheme="minorHAnsi" w:cs="Calibri"/>
          <w:b w:val="0"/>
          <w:bCs w:val="0"/>
          <w:color w:val="212121"/>
          <w:sz w:val="20"/>
          <w:szCs w:val="20"/>
          <w:u w:val="none"/>
        </w:rPr>
        <w:t>The home for the mentally challenged has reported 11 deaths in the past two months. A</w:t>
      </w:r>
      <w:r w:rsidRPr="001D0688">
        <w:rPr>
          <w:b w:val="0"/>
          <w:bCs w:val="0"/>
          <w:color w:val="212121"/>
          <w:sz w:val="20"/>
          <w:szCs w:val="20"/>
          <w:u w:val="none"/>
        </w:rPr>
        <w:t> </w:t>
      </w:r>
      <w:r w:rsidRPr="001D0688">
        <w:rPr>
          <w:rFonts w:asciiTheme="minorHAnsi" w:hAnsiTheme="minorHAnsi" w:cs="Calibri"/>
          <w:b w:val="0"/>
          <w:bCs w:val="0"/>
          <w:color w:val="212121"/>
          <w:sz w:val="20"/>
          <w:szCs w:val="20"/>
          <w:u w:val="none"/>
        </w:rPr>
        <w:t xml:space="preserve">Delhi Commission for Women (DCW) visit revealed naked women waiting in queues before bathrooms, human excreta in dormitories." </w:t>
      </w:r>
      <w:r w:rsidRPr="001D0688">
        <w:rPr>
          <w:rFonts w:asciiTheme="minorHAnsi" w:hAnsiTheme="minorHAnsi" w:cs="Calibri"/>
          <w:sz w:val="20"/>
          <w:szCs w:val="20"/>
          <w:u w:val="none"/>
        </w:rPr>
        <w:t xml:space="preserve"> (</w:t>
      </w:r>
      <w:r w:rsidRPr="001D0688">
        <w:rPr>
          <w:rFonts w:asciiTheme="minorHAnsi" w:hAnsiTheme="minorHAnsi" w:cs="Calibri"/>
          <w:b w:val="0"/>
          <w:sz w:val="20"/>
          <w:szCs w:val="20"/>
          <w:u w:val="none"/>
        </w:rPr>
        <w:t>2017, February 9). Hindustan Times. Retrieved from https://www.hindustantimes.com/delhi-news/horror-at-shelter-home-cag-rapped-government-for-poor-services-at-asha-kiran/story-304tL7l44uHWhp4RhHYrHK.html on 01-01-2019</w:t>
      </w:r>
    </w:p>
  </w:footnote>
  <w:footnote w:id="33">
    <w:p w14:paraId="3537DC3F" w14:textId="77777777" w:rsidR="006A592C" w:rsidRPr="00A61B67" w:rsidRDefault="006A592C" w:rsidP="002B2627">
      <w:pPr>
        <w:pStyle w:val="Referencing"/>
      </w:pPr>
      <w:r w:rsidRPr="00A61B67">
        <w:rPr>
          <w:rStyle w:val="FootnoteReference"/>
        </w:rPr>
        <w:footnoteRef/>
      </w:r>
      <w:r w:rsidRPr="00A61B67">
        <w:t xml:space="preserve"> Sourav Roy Burman, (2018). "Will Be Able To House 600, To Take Burden Off Asha Kiran Home: In the offing, a new facility for the mentally disabled". </w:t>
      </w:r>
      <w:r w:rsidRPr="00A61B67">
        <w:rPr>
          <w:i/>
        </w:rPr>
        <w:t>The Indian Express</w:t>
      </w:r>
      <w:r w:rsidRPr="00A61B67">
        <w:t>. March 6, 2018. https://indianexpress.com/article/india/will-be-able-to-house-600-to-take-burden-off-asha-kiran-home-in-the-offing-a-new-facility-for-the-mentally-disabled-5087363/</w:t>
      </w:r>
    </w:p>
  </w:footnote>
  <w:footnote w:id="34">
    <w:p w14:paraId="3B092E8F" w14:textId="77777777" w:rsidR="006A592C" w:rsidRPr="00A61B67" w:rsidRDefault="006A592C" w:rsidP="002B2627">
      <w:pPr>
        <w:pStyle w:val="Referencing"/>
      </w:pPr>
      <w:r w:rsidRPr="00A61B67">
        <w:rPr>
          <w:rStyle w:val="FootnoteReference"/>
        </w:rPr>
        <w:footnoteRef/>
      </w:r>
      <w:r w:rsidRPr="00A61B67">
        <w:rPr>
          <w:lang w:val="en-US"/>
        </w:rPr>
        <w:t xml:space="preserve">  Pandey, A. (2018). “Cars Came for Girls: 24 Rescued from UP Shelter Home, Couple Arrested.” </w:t>
      </w:r>
      <w:r w:rsidRPr="00A61B67">
        <w:rPr>
          <w:i/>
          <w:lang w:val="en-US"/>
        </w:rPr>
        <w:t>NDTV</w:t>
      </w:r>
      <w:r w:rsidRPr="00A61B67">
        <w:rPr>
          <w:lang w:val="en-US"/>
        </w:rPr>
        <w:t xml:space="preserve">, 6 Aug 2018. Accessed on 24 Dec 2018 at </w:t>
      </w:r>
      <w:r w:rsidRPr="00A61B67">
        <w:rPr>
          <w:bCs/>
          <w:spacing w:val="-8"/>
          <w:lang w:val="en-US"/>
        </w:rPr>
        <w:t>https://www.ndtv.com/india-news/after-bihar-sex-abuse-allegations-at-up-shelter-home-24-girls-rescued-1895830</w:t>
      </w:r>
    </w:p>
  </w:footnote>
  <w:footnote w:id="35">
    <w:p w14:paraId="6A4C08D7" w14:textId="77777777" w:rsidR="006A592C" w:rsidRPr="00A61B67" w:rsidRDefault="006A592C" w:rsidP="002B2627">
      <w:pPr>
        <w:pStyle w:val="Referencing"/>
        <w:rPr>
          <w:lang w:val="en-US"/>
        </w:rPr>
      </w:pPr>
      <w:r w:rsidRPr="00A61B67">
        <w:rPr>
          <w:rStyle w:val="FootnoteReference"/>
        </w:rPr>
        <w:footnoteRef/>
      </w:r>
      <w:r w:rsidRPr="00A61B67">
        <w:t xml:space="preserve">  Wire Report, ( 2018). "</w:t>
      </w:r>
      <w:r w:rsidRPr="00A61B67">
        <w:rPr>
          <w:lang w:val="en-US"/>
        </w:rPr>
        <w:t xml:space="preserve">Deoria shelter homes girls ‘drugged before being sexually exploited’" </w:t>
      </w:r>
      <w:r w:rsidRPr="00A61B67">
        <w:rPr>
          <w:i/>
          <w:iCs/>
          <w:lang w:val="en-US"/>
        </w:rPr>
        <w:t>The Wire</w:t>
      </w:r>
      <w:r w:rsidRPr="00A61B67">
        <w:rPr>
          <w:lang w:val="en-US"/>
        </w:rPr>
        <w:t>. November 19, 2018</w:t>
      </w:r>
      <w:r w:rsidRPr="00A61B67">
        <w:rPr>
          <w:iCs/>
          <w:lang w:val="en-US"/>
        </w:rPr>
        <w:t xml:space="preserve">. </w:t>
      </w:r>
      <w:r w:rsidRPr="00A61B67">
        <w:rPr>
          <w:lang w:val="en-US"/>
        </w:rPr>
        <w:t>Accessed on 24 Dec 2018 at https://m.dailyhunt.in/news/india/english/the+wire+english-epaper-wireng/deoria+shelter+home+girls+drugged+before+being+sexually+exploited-newsid-101847150</w:t>
      </w:r>
    </w:p>
  </w:footnote>
  <w:footnote w:id="36">
    <w:p w14:paraId="01FBFD05" w14:textId="77777777" w:rsidR="006A592C" w:rsidRPr="00A61B67" w:rsidRDefault="006A592C" w:rsidP="002B2627">
      <w:pPr>
        <w:pStyle w:val="Referencing"/>
        <w:rPr>
          <w:lang w:val="en-US"/>
        </w:rPr>
      </w:pPr>
      <w:r w:rsidRPr="00A61B67">
        <w:rPr>
          <w:rStyle w:val="FootnoteReference"/>
        </w:rPr>
        <w:footnoteRef/>
      </w:r>
      <w:r w:rsidRPr="00A61B67">
        <w:t xml:space="preserve">  Wire Report, (2018). "Nine Girls Go Missing from East Delhi Shelter Home. </w:t>
      </w:r>
      <w:r w:rsidRPr="00A61B67">
        <w:rPr>
          <w:shd w:val="clear" w:color="auto" w:fill="FFFFFF"/>
        </w:rPr>
        <w:t>The Delhi Commission of Women said the police should investigate the possibility of them being kidnapped by brothel owners</w:t>
      </w:r>
      <w:r w:rsidRPr="00A61B67">
        <w:t xml:space="preserve">". </w:t>
      </w:r>
      <w:r w:rsidRPr="00A61B67">
        <w:rPr>
          <w:i/>
        </w:rPr>
        <w:t>The Wire</w:t>
      </w:r>
      <w:r w:rsidRPr="00A61B67">
        <w:t>. December 4th, 2018.</w:t>
      </w:r>
    </w:p>
  </w:footnote>
  <w:footnote w:id="37">
    <w:p w14:paraId="3B266549" w14:textId="77777777" w:rsidR="006A592C" w:rsidRPr="00A61B67" w:rsidRDefault="006A592C" w:rsidP="002B2627">
      <w:pPr>
        <w:pStyle w:val="Referencing"/>
      </w:pPr>
      <w:r w:rsidRPr="00A61B67">
        <w:rPr>
          <w:rStyle w:val="FootnoteReference"/>
        </w:rPr>
        <w:footnoteRef/>
      </w:r>
      <w:r w:rsidRPr="00A61B67">
        <w:t xml:space="preserve">  Ministry of Social Justice and Empowerment (2016). "Shelter homes for mentally challenged children. Unstarred question number 2078 raised at the LokSabha". New Delhi. Accessed on 28.12.18 at http://164.100.47.190/loksabhaquestions/annex/10/AU2078.pdf</w:t>
      </w:r>
    </w:p>
  </w:footnote>
  <w:footnote w:id="38">
    <w:p w14:paraId="4B086B67" w14:textId="77777777" w:rsidR="006A592C" w:rsidRPr="00A61B67" w:rsidRDefault="006A592C" w:rsidP="002B2627">
      <w:pPr>
        <w:pStyle w:val="Referencing"/>
      </w:pPr>
      <w:r w:rsidRPr="00A61B67">
        <w:rPr>
          <w:rStyle w:val="FootnoteReference"/>
        </w:rPr>
        <w:footnoteRef/>
      </w:r>
      <w:r w:rsidRPr="00A61B67">
        <w:t xml:space="preserve">  India Budget. (2018). "Allocation for the Welfare of Children in the Expenditure profile 2018-19".  New Delhi. Accessed on 07.01.2019 at https://www.indiabudget.gov.in/ub2018-19/eb/stat12.pdf  </w:t>
      </w:r>
    </w:p>
  </w:footnote>
  <w:footnote w:id="39">
    <w:p w14:paraId="1D0D1CA5" w14:textId="77777777" w:rsidR="006A592C" w:rsidRPr="00A61B67" w:rsidRDefault="006A592C" w:rsidP="002B2627">
      <w:pPr>
        <w:pStyle w:val="Referencing"/>
      </w:pPr>
      <w:r w:rsidRPr="00A61B67">
        <w:rPr>
          <w:rStyle w:val="FootnoteReference"/>
        </w:rPr>
        <w:footnoteRef/>
      </w:r>
      <w:r w:rsidRPr="00A61B67">
        <w:t xml:space="preserve"> Demand No. 90 – Department for Empowerment of persons with disabilities -https://www.indiabudget.gov.in/ub2018-19/eb/sbe90.pdf- accessed on 07.01.2019</w:t>
      </w:r>
    </w:p>
  </w:footnote>
  <w:footnote w:id="40">
    <w:p w14:paraId="1B10B1B2" w14:textId="77777777" w:rsidR="006A592C" w:rsidRPr="00A61B67" w:rsidRDefault="006A592C" w:rsidP="002B2627">
      <w:pPr>
        <w:pStyle w:val="FootnoteText"/>
        <w:rPr>
          <w:lang w:val="en-IN"/>
        </w:rPr>
      </w:pPr>
      <w:r w:rsidRPr="00A61B67">
        <w:rPr>
          <w:rStyle w:val="FootnoteReference"/>
        </w:rPr>
        <w:footnoteRef/>
      </w:r>
      <w:r w:rsidRPr="00A61B67">
        <w:t xml:space="preserve"> Written submission by ADD India for this report. </w:t>
      </w:r>
    </w:p>
  </w:footnote>
  <w:footnote w:id="41">
    <w:p w14:paraId="76140575" w14:textId="77777777" w:rsidR="006A592C" w:rsidRPr="00A61B67" w:rsidRDefault="006A592C" w:rsidP="002B2627">
      <w:pPr>
        <w:pStyle w:val="FootnoteText"/>
      </w:pPr>
      <w:r w:rsidRPr="00A61B67">
        <w:rPr>
          <w:rStyle w:val="FootnoteReference"/>
        </w:rPr>
        <w:footnoteRef/>
      </w:r>
      <w:r w:rsidRPr="00A61B67">
        <w:t xml:space="preserve">  DEPD, (2016). "Revised scheme for awareness generation and publicity by Department of Empowerment of Persons with Disabilities". New Delhi.  http://disabilityaffairs.gov.in/upload/uploadfiles/files/agp_english.pdf</w:t>
      </w:r>
    </w:p>
  </w:footnote>
  <w:footnote w:id="42">
    <w:p w14:paraId="79225462" w14:textId="77777777" w:rsidR="006A592C" w:rsidRPr="00A61B67" w:rsidRDefault="006A592C" w:rsidP="002B2627">
      <w:pPr>
        <w:pStyle w:val="FootnoteText"/>
      </w:pPr>
      <w:r w:rsidRPr="00A61B67">
        <w:rPr>
          <w:rStyle w:val="FootnoteReference"/>
        </w:rPr>
        <w:footnoteRef/>
      </w:r>
      <w:r w:rsidRPr="00A61B67">
        <w:t>Written submission for this report by Sense India.</w:t>
      </w:r>
    </w:p>
  </w:footnote>
  <w:footnote w:id="43">
    <w:p w14:paraId="350C2F9C" w14:textId="77777777" w:rsidR="006A592C" w:rsidRPr="00A61B67" w:rsidRDefault="006A592C" w:rsidP="002B2627">
      <w:pPr>
        <w:pStyle w:val="FootnoteText"/>
      </w:pPr>
      <w:r w:rsidRPr="00A61B67">
        <w:rPr>
          <w:rStyle w:val="FootnoteReference"/>
        </w:rPr>
        <w:footnoteRef/>
      </w:r>
      <w:r w:rsidRPr="00A61B67">
        <w:t xml:space="preserve">NCPEDP (2018). "Two years of the RPWD Act 2016 – Status of implementation in States and UTs of India. NCPEDP", Delhi.  Accessed on 24.12.2018 at http://www.ncpedp.org/sites/all/themes/marinelli/documents/Report_of_Status_of_RPWD_Act_Final.pdf - </w:t>
      </w:r>
    </w:p>
  </w:footnote>
  <w:footnote w:id="44">
    <w:p w14:paraId="2F8B3ED4" w14:textId="77777777" w:rsidR="006A592C" w:rsidRPr="00A61B67" w:rsidRDefault="006A592C" w:rsidP="002B2627">
      <w:pPr>
        <w:pStyle w:val="FootnoteText"/>
      </w:pPr>
      <w:r w:rsidRPr="00A61B67">
        <w:rPr>
          <w:rStyle w:val="FootnoteReference"/>
        </w:rPr>
        <w:footnoteRef/>
      </w:r>
      <w:r w:rsidRPr="00A61B67">
        <w:t xml:space="preserve"> Equals Centre for Promotion of Social Justice (2018). "Compilation of Budget Data". Submission for this report, Chennai.  Accessed on 24.12.2018 at https://docs.google.com/spreadsheets/d/16SswTuscLUvMw012kW72JeyoqvhmFmR3qwTzgU0MkqM/edit?usp=sharing</w:t>
      </w:r>
    </w:p>
  </w:footnote>
  <w:footnote w:id="45">
    <w:p w14:paraId="0BF6059D" w14:textId="77777777" w:rsidR="006A592C" w:rsidRPr="00A61B67" w:rsidRDefault="006A592C" w:rsidP="002B2627">
      <w:pPr>
        <w:pStyle w:val="FootnoteText"/>
      </w:pPr>
      <w:r w:rsidRPr="00A61B67">
        <w:rPr>
          <w:rStyle w:val="FootnoteReference"/>
        </w:rPr>
        <w:footnoteRef/>
      </w:r>
      <w:r w:rsidRPr="00A61B67">
        <w:t xml:space="preserve">Niti Aayog (2017). "India – The three year action agenda 2017-18 to 2019-20". Government of India. </w:t>
      </w:r>
    </w:p>
  </w:footnote>
  <w:footnote w:id="46">
    <w:p w14:paraId="78420D28" w14:textId="77777777" w:rsidR="006A592C" w:rsidRPr="00A61B67" w:rsidRDefault="006A592C" w:rsidP="002B2627">
      <w:pPr>
        <w:pStyle w:val="FootnoteText"/>
      </w:pPr>
      <w:r w:rsidRPr="00A61B67">
        <w:rPr>
          <w:rStyle w:val="FootnoteReference"/>
        </w:rPr>
        <w:footnoteRef/>
      </w:r>
      <w:r w:rsidRPr="00A61B67">
        <w:t xml:space="preserve"> Ministry of Finance, (2018).  "Union Budget 2018-19".  Government of India, New Delhi.  Accessed on  https://www.indiabudget.gov.in/vol2.asp</w:t>
      </w:r>
    </w:p>
  </w:footnote>
  <w:footnote w:id="47">
    <w:p w14:paraId="31FDB19F" w14:textId="77777777" w:rsidR="006A592C" w:rsidRPr="00A61B67" w:rsidRDefault="006A592C" w:rsidP="002B2627">
      <w:pPr>
        <w:pStyle w:val="FootnoteText"/>
      </w:pPr>
      <w:r w:rsidRPr="00A61B67">
        <w:rPr>
          <w:rStyle w:val="FootnoteReference"/>
        </w:rPr>
        <w:footnoteRef/>
      </w:r>
      <w:r w:rsidRPr="00A61B67">
        <w:t xml:space="preserve">  India Broadcasting Foundation, (2014). "Advisory on portrayal of persons with disabilities on TV shows". Broadcasting Contents Complaints Council, BCCC, New Delhi. https://www.ibfindia.com/sites/default/files/Advisory1%20Disabilities.pdf</w:t>
      </w:r>
    </w:p>
  </w:footnote>
  <w:footnote w:id="48">
    <w:p w14:paraId="6C93EBC3" w14:textId="77777777" w:rsidR="006A592C" w:rsidRPr="00A61B67" w:rsidRDefault="006A592C" w:rsidP="002B2627">
      <w:pPr>
        <w:pStyle w:val="FootnoteText"/>
      </w:pPr>
      <w:r w:rsidRPr="00A61B67">
        <w:rPr>
          <w:rStyle w:val="FootnoteReference"/>
        </w:rPr>
        <w:footnoteRef/>
      </w:r>
      <w:r w:rsidRPr="00A61B67">
        <w:t xml:space="preserve"> Written submission for this report by Sense India</w:t>
      </w:r>
    </w:p>
  </w:footnote>
  <w:footnote w:id="49">
    <w:p w14:paraId="01C8913A" w14:textId="77777777" w:rsidR="006A592C" w:rsidRPr="00A61B67" w:rsidRDefault="006A592C" w:rsidP="002B2627">
      <w:pPr>
        <w:pStyle w:val="Referencing"/>
      </w:pPr>
      <w:r w:rsidRPr="00A61B67">
        <w:rPr>
          <w:rStyle w:val="FootnoteReference"/>
        </w:rPr>
        <w:footnoteRef/>
      </w:r>
      <w:r w:rsidRPr="00A61B67">
        <w:t xml:space="preserve"> Special correspondent (2018). “Indian Sign Language Dictionary Released.” </w:t>
      </w:r>
      <w:r w:rsidRPr="00A61B67">
        <w:rPr>
          <w:i/>
        </w:rPr>
        <w:t>The Hindu</w:t>
      </w:r>
      <w:r w:rsidRPr="00A61B67">
        <w:t>, 23 March 2018. Accessed on 23 Dec 2018 at https://www.thehindu.com/news/national/indian-sign-language-dictionary-released/article23336781.ece</w:t>
      </w:r>
    </w:p>
  </w:footnote>
  <w:footnote w:id="50">
    <w:p w14:paraId="06781B71" w14:textId="77777777" w:rsidR="006A592C" w:rsidRPr="00A61B67" w:rsidRDefault="006A592C" w:rsidP="002B2627">
      <w:pPr>
        <w:pStyle w:val="Referencing"/>
        <w:rPr>
          <w:lang w:val="en-US"/>
        </w:rPr>
      </w:pPr>
      <w:r w:rsidRPr="00A61B67">
        <w:rPr>
          <w:rStyle w:val="FootnoteReference"/>
        </w:rPr>
        <w:footnoteRef/>
      </w:r>
      <w:r w:rsidRPr="00A61B67">
        <w:rPr>
          <w:lang w:val="en-US"/>
        </w:rPr>
        <w:t xml:space="preserve"> Gupta, S., Witte, L., Meershoek, A. (forthcoming).“</w:t>
      </w:r>
      <w:r w:rsidRPr="00A61B67">
        <w:t xml:space="preserve">Dimensions of invisibility: Insights into the daily realities of persons with disabilities living in rural communities in India”. </w:t>
      </w:r>
    </w:p>
  </w:footnote>
  <w:footnote w:id="51">
    <w:p w14:paraId="48C16876"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(2017). Writ Petition (c) No. 243 of 2005, Rajive Raturi vs Union Of India in the SC of India.</w:t>
      </w:r>
    </w:p>
  </w:footnote>
  <w:footnote w:id="52">
    <w:p w14:paraId="3ED1605B" w14:textId="77777777" w:rsidR="006A592C" w:rsidRPr="00A61B67" w:rsidRDefault="006A592C" w:rsidP="002B2627">
      <w:pPr>
        <w:pStyle w:val="FootnoteText"/>
      </w:pPr>
      <w:r w:rsidRPr="00A61B67">
        <w:rPr>
          <w:rStyle w:val="FootnoteReference"/>
        </w:rPr>
        <w:footnoteRef/>
      </w:r>
      <w:r w:rsidRPr="00A61B67">
        <w:t xml:space="preserve"> Ministry of Urban Development, (2009). :“Action plan for the MUD for the empowerment of persons with disabilities”, Government of India. New Delhi.  </w:t>
      </w:r>
      <w:r w:rsidRPr="00A61B67">
        <w:rPr>
          <w:rStyle w:val="Hyperlink0"/>
          <w:color w:val="auto"/>
          <w:u w:val="none"/>
        </w:rPr>
        <w:t>http://mohua.gov.in/upload/uploadfiles/files/actionplan_barrierfree.pdf</w:t>
      </w:r>
    </w:p>
  </w:footnote>
  <w:footnote w:id="53">
    <w:p w14:paraId="016A6A64" w14:textId="77777777" w:rsidR="006A592C" w:rsidRPr="00A61B67" w:rsidRDefault="006A592C" w:rsidP="002B2627">
      <w:pPr>
        <w:pStyle w:val="Referencing"/>
      </w:pPr>
      <w:r w:rsidRPr="00A61B67">
        <w:rPr>
          <w:rStyle w:val="FootnoteReference"/>
        </w:rPr>
        <w:footnoteRef/>
      </w:r>
      <w:r w:rsidRPr="00A61B67">
        <w:t xml:space="preserve"> Diversity and Equal Opportunity Center, (2016). "Review of Model Building Bye-Laws". Bengaluru. Accessed on 18 Dec. 2018 at </w:t>
      </w:r>
      <w:r w:rsidRPr="00A61B67">
        <w:rPr>
          <w:rStyle w:val="Hyperlink0"/>
          <w:color w:val="auto"/>
          <w:u w:val="none"/>
        </w:rPr>
        <w:t>https://www.ncpedp.org/sites/all/themes/marinelli/documents/Review%20of%20Model%20Building%20Bye%20Laws.pdf</w:t>
      </w:r>
    </w:p>
  </w:footnote>
  <w:footnote w:id="54">
    <w:p w14:paraId="6A801DF2" w14:textId="77777777" w:rsidR="006A592C" w:rsidRPr="00A61B67" w:rsidRDefault="006A592C" w:rsidP="002B2627">
      <w:pPr>
        <w:pStyle w:val="Referencing"/>
      </w:pPr>
      <w:r w:rsidRPr="00A61B67">
        <w:rPr>
          <w:rStyle w:val="FootnoteReference"/>
        </w:rPr>
        <w:footnoteRef/>
      </w:r>
      <w:r w:rsidRPr="00A61B67">
        <w:t>Ministry of Urban Development, (2015). "Smart Cities – Mission Statement &amp; Guidelines". Delhi. Accessed on 13 Dec 2018 at http://smartcities.gov.in/upload/uploadfiles/files/SmartCityGuidelines(1).pdf</w:t>
      </w:r>
    </w:p>
  </w:footnote>
  <w:footnote w:id="55">
    <w:p w14:paraId="5009BFC8" w14:textId="77777777" w:rsidR="006A592C" w:rsidRPr="00A61B67" w:rsidRDefault="006A592C" w:rsidP="002B2627">
      <w:pPr>
        <w:pStyle w:val="Referencing"/>
      </w:pPr>
      <w:r w:rsidRPr="00A61B67">
        <w:rPr>
          <w:rStyle w:val="FootnoteReference"/>
        </w:rPr>
        <w:footnoteRef/>
      </w:r>
      <w:r w:rsidRPr="00A61B67">
        <w:t xml:space="preserve"> Office of the Director General Civil Aviation, (2014). "Civil Aviation Requirements: section 3 – Air transport: Series ‘M’ Part I". Issued on 28 Feb 2014 .Delhi. http://dgca.nic.in/misc/draft%20cars/D3M-M1(Draft%20May2018).pdf</w:t>
      </w:r>
    </w:p>
  </w:footnote>
  <w:footnote w:id="56">
    <w:p w14:paraId="210F2C0E" w14:textId="77777777" w:rsidR="006A592C" w:rsidRPr="00A61B67" w:rsidRDefault="006A592C" w:rsidP="002B2627">
      <w:pPr>
        <w:pStyle w:val="Referencing"/>
      </w:pPr>
      <w:r w:rsidRPr="00A61B67">
        <w:rPr>
          <w:rStyle w:val="FootnoteReference"/>
        </w:rPr>
        <w:footnoteRef/>
      </w:r>
      <w:r w:rsidRPr="00A61B67">
        <w:t xml:space="preserve"> (2016). Writ petition (C) NO. 98 OF 2012. </w:t>
      </w:r>
      <w:r w:rsidRPr="00A61B67">
        <w:rPr>
          <w:i/>
          <w:shd w:val="clear" w:color="auto" w:fill="FFFFFF"/>
        </w:rPr>
        <w:t>Jeeja Ghosh &amp;Anr vs Union Of India &amp;Ors</w:t>
      </w:r>
      <w:r w:rsidRPr="00A61B67">
        <w:rPr>
          <w:shd w:val="clear" w:color="auto" w:fill="FFFFFF"/>
        </w:rPr>
        <w:t xml:space="preserve"> judgement date 12 May, 2016 in the SC</w:t>
      </w:r>
      <w:r w:rsidRPr="00A61B67">
        <w:t xml:space="preserve"> of India.</w:t>
      </w:r>
    </w:p>
  </w:footnote>
  <w:footnote w:id="57">
    <w:p w14:paraId="5E19EB1A" w14:textId="77777777" w:rsidR="006A592C" w:rsidRPr="00A61B67" w:rsidRDefault="006A592C" w:rsidP="002B2627">
      <w:pPr>
        <w:pStyle w:val="Referencing"/>
      </w:pPr>
      <w:r w:rsidRPr="00A61B67">
        <w:rPr>
          <w:rStyle w:val="FootnoteReference"/>
        </w:rPr>
        <w:footnoteRef/>
      </w:r>
      <w:r w:rsidRPr="00A61B67">
        <w:t xml:space="preserve"> The News Minute Staff Reporter, (2016). “Disability Rights Activist says Air India made her crawl at airport without a wheelchair, airline denies”. </w:t>
      </w:r>
      <w:r w:rsidRPr="00A61B67">
        <w:rPr>
          <w:i/>
        </w:rPr>
        <w:t>The News Minute</w:t>
      </w:r>
      <w:r w:rsidRPr="00A61B67">
        <w:t xml:space="preserve">, 31 Jan. 2016. Accessed on 21 Dec. 2018 at </w:t>
      </w:r>
      <w:r w:rsidRPr="00A61B67">
        <w:rPr>
          <w:rStyle w:val="Hyperlink0"/>
          <w:color w:val="auto"/>
          <w:u w:val="none"/>
        </w:rPr>
        <w:t>https://www.thenewsminute.com/article/disability-activist-says-air-india-made-her-crawl-airport-without-wheelchair-airline-denies</w:t>
      </w:r>
    </w:p>
  </w:footnote>
  <w:footnote w:id="58">
    <w:p w14:paraId="235D325E" w14:textId="77777777" w:rsidR="006A592C" w:rsidRPr="00A61B67" w:rsidRDefault="006A592C" w:rsidP="002B2627">
      <w:pPr>
        <w:pStyle w:val="Referencing"/>
      </w:pPr>
      <w:r w:rsidRPr="00A61B67">
        <w:rPr>
          <w:rStyle w:val="FootnoteReference"/>
        </w:rPr>
        <w:footnoteRef/>
      </w:r>
      <w:r w:rsidRPr="00A61B67">
        <w:t xml:space="preserve"> Ministry of Railways (2016). Indian Railways Annual Report and Accounts 2015- 16. Government of India, New Delhi. </w:t>
      </w:r>
      <w:r w:rsidRPr="00A61B67">
        <w:rPr>
          <w:rStyle w:val="Hyperlink0"/>
          <w:color w:val="auto"/>
          <w:u w:val="none"/>
        </w:rPr>
        <w:t xml:space="preserve">Page no. 72-74.  </w:t>
      </w:r>
      <w:r w:rsidRPr="00A61B67">
        <w:t>http://www.indianrailways.gov.in/railwayboard/uploads/directorate/stat_econ/IRSP_2015-16/Annual_Report_Accounts_Eng/18.pdf</w:t>
      </w:r>
    </w:p>
  </w:footnote>
  <w:footnote w:id="59">
    <w:p w14:paraId="49620588" w14:textId="77777777" w:rsidR="006A592C" w:rsidRPr="00A61B67" w:rsidRDefault="006A592C" w:rsidP="002B2627">
      <w:pPr>
        <w:pStyle w:val="FootnoteText"/>
      </w:pPr>
      <w:r w:rsidRPr="00A61B67">
        <w:rPr>
          <w:rStyle w:val="FootnoteReference"/>
        </w:rPr>
        <w:footnoteRef/>
      </w:r>
      <w:r w:rsidRPr="00A61B67">
        <w:t xml:space="preserve"> Press Information Bureau, (2018). “Disabled Friendly Stations”. Ministry of Railways, GoI. Accessed on 25 Dec., 2018 at  </w:t>
      </w:r>
      <w:r w:rsidRPr="00A61B67">
        <w:rPr>
          <w:rStyle w:val="Hyperlink0"/>
          <w:color w:val="auto"/>
          <w:u w:val="none"/>
        </w:rPr>
        <w:t>http://pib.nic.in/newsite/PrintRelease.aspx?relid=186323</w:t>
      </w:r>
    </w:p>
  </w:footnote>
  <w:footnote w:id="60">
    <w:p w14:paraId="507B13E3"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P. Rajan, &amp; S. Rai  (2016). "Indian railways not compassionate for differently abled travelers, reveals audit”. </w:t>
      </w:r>
      <w:r w:rsidRPr="00A61B67">
        <w:rPr>
          <w:rFonts w:asciiTheme="minorHAnsi" w:hAnsiTheme="minorHAnsi" w:cs="Calibri"/>
          <w:i/>
          <w:sz w:val="20"/>
          <w:szCs w:val="20"/>
        </w:rPr>
        <w:t>India Today</w:t>
      </w:r>
      <w:r w:rsidRPr="00A61B67">
        <w:rPr>
          <w:rFonts w:asciiTheme="minorHAnsi" w:hAnsiTheme="minorHAnsi" w:cs="Calibri"/>
          <w:sz w:val="20"/>
          <w:szCs w:val="20"/>
        </w:rPr>
        <w:t xml:space="preserve">. 17 July, 2016.  Accessed on 24 Dec. 2018 at </w:t>
      </w:r>
      <w:r w:rsidRPr="00A61B67">
        <w:rPr>
          <w:rStyle w:val="Hyperlink0"/>
          <w:rFonts w:asciiTheme="minorHAnsi" w:hAnsiTheme="minorHAnsi" w:cs="Calibri"/>
          <w:color w:val="auto"/>
          <w:sz w:val="20"/>
          <w:szCs w:val="20"/>
          <w:u w:val="none"/>
        </w:rPr>
        <w:t>https://www.indiatoday.in/mail-today/story/indian-railways-unsuitable-differently-abled-reveals-audit-329626-2016-07-17</w:t>
      </w:r>
    </w:p>
  </w:footnote>
  <w:footnote w:id="61">
    <w:p w14:paraId="3AE4F3C4" w14:textId="77777777" w:rsidR="006A592C" w:rsidRDefault="006A592C" w:rsidP="006A592C">
      <w:pPr>
        <w:pStyle w:val="FootnoteText"/>
      </w:pPr>
      <w:r>
        <w:rPr>
          <w:rStyle w:val="FootnoteReference"/>
        </w:rPr>
        <w:footnoteRef/>
      </w:r>
      <w:r>
        <w:t xml:space="preserve"> Manual For Public Procurement of Goods 2017, GoI, Ministry of Finance, Department of Expenditure - </w:t>
      </w:r>
      <w:r w:rsidRPr="002B6F3F">
        <w:t>https://doe.gov.in/sites/default/files/Manual%20for%20Procurement%20of%20Goods%202017_0_0.pdf-</w:t>
      </w:r>
      <w:r>
        <w:t xml:space="preserve"> accessed on 1.01.2019</w:t>
      </w:r>
    </w:p>
  </w:footnote>
  <w:footnote w:id="62">
    <w:p w14:paraId="7C686CB3" w14:textId="77777777" w:rsidR="006A592C" w:rsidRDefault="006A592C" w:rsidP="006A592C">
      <w:pPr>
        <w:pStyle w:val="FootnoteText"/>
      </w:pPr>
      <w:r>
        <w:rPr>
          <w:rStyle w:val="FootnoteReference"/>
        </w:rPr>
        <w:footnoteRef/>
      </w:r>
      <w:r>
        <w:t xml:space="preserve"> The Bureau of Indian Standards Act - </w:t>
      </w:r>
      <w:r w:rsidRPr="002B6F3F">
        <w:t>https://indiacode.nic.in/bitstream/123456789/2157/3/A2016-11.pdf</w:t>
      </w:r>
      <w:r>
        <w:t xml:space="preserve"> - accessed on 1.01.2019</w:t>
      </w:r>
    </w:p>
  </w:footnote>
  <w:footnote w:id="63">
    <w:p w14:paraId="4D1EFD06" w14:textId="77777777" w:rsidR="006A592C" w:rsidRDefault="006A592C" w:rsidP="006A592C">
      <w:pPr>
        <w:pStyle w:val="FootnoteText"/>
      </w:pPr>
      <w:r>
        <w:rPr>
          <w:rStyle w:val="FootnoteReference"/>
        </w:rPr>
        <w:footnoteRef/>
      </w:r>
      <w:r>
        <w:t xml:space="preserve"> Comparison of Different Guidelines for Accessibility of Built Environment in India, A Brief Analysis and Recommendations by DEOC for NCPEDP -</w:t>
      </w:r>
      <w:r w:rsidRPr="002B6F3F">
        <w:t>https://www.ncpedp.org/sites/all/themes/marinelli/documents/COMPARISON%20OF%20DIFFERENT%20GUIDELINES_2016.pdf</w:t>
      </w:r>
      <w:r>
        <w:t xml:space="preserve"> – accessed on 01.01.2019</w:t>
      </w:r>
    </w:p>
  </w:footnote>
  <w:footnote w:id="64">
    <w:p w14:paraId="0A2C76C6" w14:textId="77777777" w:rsidR="006A592C" w:rsidRPr="00A61B67" w:rsidRDefault="006A592C" w:rsidP="002B2627">
      <w:pPr>
        <w:pStyle w:val="Referencing"/>
      </w:pPr>
      <w:r w:rsidRPr="00A61B67">
        <w:rPr>
          <w:rStyle w:val="FootnoteReference"/>
        </w:rPr>
        <w:footnoteRef/>
      </w:r>
      <w:r w:rsidRPr="00A61B67">
        <w:t xml:space="preserve"> Department of Disability Affairs, (2015). </w:t>
      </w:r>
      <w:r w:rsidRPr="00A61B67">
        <w:rPr>
          <w:i/>
        </w:rPr>
        <w:t>Accessible India: Empowering India.</w:t>
      </w:r>
      <w:r w:rsidRPr="00A61B67">
        <w:t xml:space="preserve"> GoI, Delhi. http://disabilityaffairs.gov.in/upload/uploadfiles/files/Accessible%20India%20Campaign_Brochure.pdf</w:t>
      </w:r>
    </w:p>
  </w:footnote>
  <w:footnote w:id="65">
    <w:p w14:paraId="66D537C9" w14:textId="77777777" w:rsidR="006A592C" w:rsidRPr="00A61B67" w:rsidRDefault="006A592C" w:rsidP="002B2627">
      <w:pPr>
        <w:pStyle w:val="Referencing"/>
      </w:pPr>
      <w:r w:rsidRPr="00A61B67">
        <w:rPr>
          <w:rStyle w:val="FootnoteReference"/>
        </w:rPr>
        <w:footnoteRef/>
      </w:r>
      <w:r w:rsidRPr="00A61B67">
        <w:t xml:space="preserve"> S. Kumar, (2017). “Accessible India Campaign”. </w:t>
      </w:r>
      <w:r w:rsidRPr="00A61B67">
        <w:rPr>
          <w:i/>
        </w:rPr>
        <w:t>Press Information Bureau</w:t>
      </w:r>
      <w:r w:rsidRPr="00A61B67">
        <w:t>. 9 March, 2017. Accessed on 20 Dec. 2018 at http://pib.nic.in/newsite/printrelease.aspx?relid=159009</w:t>
      </w:r>
    </w:p>
  </w:footnote>
  <w:footnote w:id="66">
    <w:p w14:paraId="1CC9FA28" w14:textId="77777777" w:rsidR="006A592C" w:rsidRPr="00A61B67" w:rsidRDefault="006A592C" w:rsidP="002B2627">
      <w:pPr>
        <w:pStyle w:val="Referencing"/>
      </w:pPr>
      <w:r w:rsidRPr="00A61B67">
        <w:rPr>
          <w:rStyle w:val="FootnoteReference"/>
        </w:rPr>
        <w:footnoteRef/>
      </w:r>
      <w:r w:rsidRPr="00A61B67">
        <w:t xml:space="preserve"> Equals Centre for Promotion of Social Justice, (2016). "Accessible India Campaign – </w:t>
      </w:r>
      <w:r w:rsidRPr="00A61B67">
        <w:rPr>
          <w:rFonts w:cs="Arial"/>
          <w:color w:val="000514"/>
          <w:shd w:val="clear" w:color="auto" w:fill="FFFFFF"/>
        </w:rPr>
        <w:t>Analyzing the strategy behind the Accessible India Campaign of the Government of India</w:t>
      </w:r>
      <w:r w:rsidRPr="00A61B67">
        <w:t>. Chennai".  Chennai.  Accessed on 22 Dec. 2018 at  https://www.scribd.com/document/311578662/Accessible-India-Campaign-An-Analysis</w:t>
      </w:r>
    </w:p>
  </w:footnote>
  <w:footnote w:id="67">
    <w:p w14:paraId="0B8E85BC" w14:textId="77777777" w:rsidR="006A592C" w:rsidRPr="00A61B67" w:rsidRDefault="006A592C" w:rsidP="002B2627">
      <w:pPr>
        <w:pStyle w:val="Referencing"/>
        <w:rPr>
          <w:lang w:val="en-IN"/>
        </w:rPr>
      </w:pPr>
      <w:r w:rsidRPr="00A61B67">
        <w:rPr>
          <w:rStyle w:val="FootnoteReference"/>
        </w:rPr>
        <w:footnoteRef/>
      </w:r>
      <w:r w:rsidRPr="00A61B67">
        <w:rPr>
          <w:lang w:val="en-IN"/>
        </w:rPr>
        <w:t xml:space="preserve">Kaur, A. &amp; Dani, D. CSIT (2014). “Banking websites in India: an accessibility evaluation.” </w:t>
      </w:r>
      <w:r w:rsidRPr="00A61B67">
        <w:rPr>
          <w:shd w:val="clear" w:color="auto" w:fill="FCFCFC"/>
          <w:lang w:val="en-IN"/>
        </w:rPr>
        <w:t xml:space="preserve">CSIT (2014) </w:t>
      </w:r>
      <w:r w:rsidRPr="00A61B67">
        <w:rPr>
          <w:lang w:val="en-IN"/>
        </w:rPr>
        <w:t>2: 23. https://doi.org/10.1007/s40012-014-0040-x</w:t>
      </w:r>
    </w:p>
  </w:footnote>
  <w:footnote w:id="68">
    <w:p w14:paraId="75AD2F6C" w14:textId="77777777" w:rsidR="006A592C" w:rsidRPr="00A61B67" w:rsidRDefault="006A592C" w:rsidP="002B2627">
      <w:pPr>
        <w:pStyle w:val="Referencing"/>
      </w:pPr>
      <w:r w:rsidRPr="00A61B67">
        <w:rPr>
          <w:rStyle w:val="FootnoteReference"/>
        </w:rPr>
        <w:footnoteRef/>
      </w:r>
      <w:r w:rsidRPr="00A61B67">
        <w:t xml:space="preserve">Center for Internet &amp; Society (2013). </w:t>
      </w:r>
      <w:r w:rsidRPr="00A61B67">
        <w:rPr>
          <w:i/>
        </w:rPr>
        <w:t>Banking and Accessibility in India</w:t>
      </w:r>
      <w:r w:rsidRPr="00A61B67">
        <w:t>. Bengaluru. Accessed on 12 Dec 2018 at https://cis-india.org/accessibility/blog/banking-and-accessibility-in-india-report</w:t>
      </w:r>
    </w:p>
  </w:footnote>
  <w:footnote w:id="69">
    <w:p w14:paraId="1898944E" w14:textId="77777777" w:rsidR="006A592C" w:rsidRPr="00A61B67" w:rsidRDefault="006A592C" w:rsidP="002B2627">
      <w:pPr>
        <w:pStyle w:val="FootnoteText"/>
        <w:rPr>
          <w:lang w:val="en-IN"/>
        </w:rPr>
      </w:pPr>
      <w:r w:rsidRPr="00A61B67">
        <w:rPr>
          <w:rStyle w:val="FootnoteReference"/>
        </w:rPr>
        <w:footnoteRef/>
      </w:r>
      <w:r w:rsidRPr="00A61B67">
        <w:t xml:space="preserve"> (2016). Writ Petition (cr.) No. 76 of 2016, Navtej Singh Johar&amp; Others vs. Union of India. In the SC of India.</w:t>
      </w:r>
    </w:p>
  </w:footnote>
  <w:footnote w:id="70">
    <w:p w14:paraId="307E3BD2" w14:textId="77777777" w:rsidR="006A592C" w:rsidRPr="00A61B67" w:rsidRDefault="006A592C" w:rsidP="002B2627">
      <w:pPr>
        <w:pStyle w:val="FootnoteText"/>
        <w:rPr>
          <w:lang w:val="en-IN"/>
        </w:rPr>
      </w:pPr>
      <w:r w:rsidRPr="00A61B67">
        <w:rPr>
          <w:rStyle w:val="FootnoteReference"/>
        </w:rPr>
        <w:footnoteRef/>
      </w:r>
      <w:r w:rsidRPr="00A61B67">
        <w:t xml:space="preserve"> Human Rights Watch. (2014). "India: Women with disabilities locked away and abused. End forced institutionalization, sexual and physical violence, involuntary treatment". New York. </w:t>
      </w:r>
      <w:r w:rsidRPr="00A61B67">
        <w:rPr>
          <w:rStyle w:val="Hyperlink"/>
          <w:color w:val="auto"/>
          <w:u w:val="none"/>
        </w:rPr>
        <w:t xml:space="preserve">Accessed on 05 December 2018 at </w:t>
      </w:r>
      <w:r w:rsidRPr="00A61B67">
        <w:t>https://www.hrw.org/news/2014/12/03/india-women-disabilities-locked-away-and-abused</w:t>
      </w:r>
    </w:p>
  </w:footnote>
  <w:footnote w:id="71">
    <w:p w14:paraId="75C9A5B4" w14:textId="77777777" w:rsidR="006A592C" w:rsidRPr="00A61B67" w:rsidRDefault="006A592C" w:rsidP="002B2627">
      <w:pPr>
        <w:pStyle w:val="FootnoteText"/>
        <w:rPr>
          <w:lang w:val="en-IN"/>
        </w:rPr>
      </w:pPr>
      <w:r w:rsidRPr="00A61B67">
        <w:rPr>
          <w:rStyle w:val="FootnoteReference"/>
        </w:rPr>
        <w:footnoteRef/>
      </w:r>
      <w:r w:rsidRPr="00A61B67">
        <w:t xml:space="preserve"> Koshis, (2018).  Ed. Mohammed Tarique. "Report: Social audit of Non-Government and Government Welfare Institutions".  Tata Institute of Social Sciences, Mumbai.</w:t>
      </w:r>
    </w:p>
  </w:footnote>
  <w:footnote w:id="72">
    <w:p w14:paraId="53E6CFFE" w14:textId="77777777" w:rsidR="006A592C" w:rsidRPr="00A61B67" w:rsidRDefault="006A592C" w:rsidP="002B2627">
      <w:pPr>
        <w:pStyle w:val="Referencing"/>
      </w:pPr>
      <w:r w:rsidRPr="00A61B67">
        <w:rPr>
          <w:rStyle w:val="FootnoteReference"/>
        </w:rPr>
        <w:footnoteRef/>
      </w:r>
      <w:r w:rsidRPr="00A61B67">
        <w:t xml:space="preserve"> "...</w:t>
      </w:r>
      <w:r w:rsidRPr="00A61B67">
        <w:rPr>
          <w:lang w:eastAsia="en-IN"/>
        </w:rPr>
        <w:t>a ‘catastrophe, mishap, calamity or grave occurrence in any area arising from natural or man-made causes or by accident or negligence which results in substantial loss of life or human suffering or damage to, and destruction of property or damage to or degradation of environment and is of such a nature or magnitude as to be beyond the coping capacity of the community of the affected area".</w:t>
      </w:r>
    </w:p>
  </w:footnote>
  <w:footnote w:id="73">
    <w:p w14:paraId="58C628CD" w14:textId="77777777" w:rsidR="006A592C" w:rsidRPr="00A61B67" w:rsidRDefault="006A592C" w:rsidP="002B2627">
      <w:pPr>
        <w:pStyle w:val="Referencing"/>
        <w:rPr>
          <w:lang w:val="en-IN"/>
        </w:rPr>
      </w:pPr>
      <w:r w:rsidRPr="00A61B67">
        <w:rPr>
          <w:rStyle w:val="FootnoteReference"/>
        </w:rPr>
        <w:footnoteRef/>
      </w:r>
      <w:r w:rsidRPr="00A61B67">
        <w:t xml:space="preserve"> Asma Jahangir, Addendum, (2009). "Promotion and protection of all human rights, civil, political, economic, social and cultural rights, including the right to development: Report of the Special Rapporteur on Freedom of religion or belief".  A/HRC/10/8/Add.3, HRC, 10</w:t>
      </w:r>
      <w:r w:rsidRPr="00A61B67">
        <w:rPr>
          <w:vertAlign w:val="superscript"/>
        </w:rPr>
        <w:t>th</w:t>
      </w:r>
      <w:r w:rsidRPr="00A61B67">
        <w:t xml:space="preserve"> Session, Agenda Item 3.</w:t>
      </w:r>
    </w:p>
  </w:footnote>
  <w:footnote w:id="74">
    <w:p w14:paraId="496B5896" w14:textId="77777777" w:rsidR="006A592C" w:rsidRPr="00A61B67" w:rsidRDefault="006A592C" w:rsidP="002B2627">
      <w:pPr>
        <w:pStyle w:val="Referencing"/>
      </w:pPr>
      <w:r w:rsidRPr="00A61B67">
        <w:rPr>
          <w:rStyle w:val="FootnoteReference"/>
        </w:rPr>
        <w:footnoteRef/>
      </w:r>
      <w:r w:rsidRPr="00A61B67">
        <w:t>Including the National Executive Committee, National Disaster Response Force, National Disaster Response Fund and the National Disaster Mitigation Fund  for disaster responsiveness</w:t>
      </w:r>
    </w:p>
  </w:footnote>
  <w:footnote w:id="75">
    <w:p w14:paraId="363254CD" w14:textId="77777777" w:rsidR="006A592C" w:rsidRPr="00A61B67" w:rsidRDefault="006A592C" w:rsidP="002B2627">
      <w:pPr>
        <w:pStyle w:val="Referencing"/>
      </w:pPr>
      <w:r w:rsidRPr="00A61B67">
        <w:rPr>
          <w:rStyle w:val="FootnoteReference"/>
        </w:rPr>
        <w:footnoteRef/>
      </w:r>
      <w:r w:rsidRPr="00A61B67">
        <w:t xml:space="preserve">Shivananda H.  and P.K. Gautam, (2012). ‘Reassessing India’s Disaster Management Preparedness and the Role of the Indian Armed Forces., </w:t>
      </w:r>
      <w:r w:rsidRPr="00A61B67">
        <w:rPr>
          <w:i/>
        </w:rPr>
        <w:t>Journal of Defence Studies</w:t>
      </w:r>
      <w:r w:rsidRPr="00A61B67">
        <w:t>, Vol. 6 No. 1 January 2012, pp. 102-113.</w:t>
      </w:r>
    </w:p>
  </w:footnote>
  <w:footnote w:id="76">
    <w:p w14:paraId="43EBFBF0" w14:textId="77777777" w:rsidR="006A592C" w:rsidRPr="00A61B67" w:rsidRDefault="006A592C" w:rsidP="002B2627">
      <w:pPr>
        <w:pStyle w:val="Referencing"/>
        <w:rPr>
          <w:lang w:val="en-US"/>
        </w:rPr>
      </w:pPr>
      <w:r w:rsidRPr="00A61B67">
        <w:rPr>
          <w:rStyle w:val="FootnoteReference"/>
        </w:rPr>
        <w:footnoteRef/>
      </w:r>
      <w:r w:rsidRPr="00A61B67">
        <w:rPr>
          <w:lang w:val="en-US"/>
        </w:rPr>
        <w:t xml:space="preserve"> The Center for Internet and Society, (2013).“Inclusive disaster and emergency management for persons with disabilities”. Accessed on 28 Dec 2018 at https://cis-india.org/accessibility/blog/emergency-services-report.pdf</w:t>
      </w:r>
    </w:p>
  </w:footnote>
  <w:footnote w:id="77">
    <w:p w14:paraId="4F2CFA42" w14:textId="77777777" w:rsidR="006A592C" w:rsidRPr="00A61B67" w:rsidRDefault="006A592C" w:rsidP="002B2627">
      <w:pPr>
        <w:pStyle w:val="Referencing"/>
        <w:rPr>
          <w:lang w:val="en-US"/>
        </w:rPr>
      </w:pPr>
      <w:r w:rsidRPr="00A61B67">
        <w:rPr>
          <w:rStyle w:val="FootnoteReference"/>
        </w:rPr>
        <w:footnoteRef/>
      </w:r>
      <w:r w:rsidRPr="00A61B67">
        <w:rPr>
          <w:lang w:val="en-US"/>
        </w:rPr>
        <w:t xml:space="preserve"> National Disaster Management Authority, (2018). "Draft national disaster management guidelines". GoI, New Delhi. https://ndma.gov.in/images/pdf/DISABILITY-DISASTER-GUIDELINES.pdf</w:t>
      </w:r>
    </w:p>
  </w:footnote>
  <w:footnote w:id="78">
    <w:p w14:paraId="0B89882D" w14:textId="77777777" w:rsidR="006A592C" w:rsidRPr="00A61B67" w:rsidRDefault="006A592C" w:rsidP="002B2627">
      <w:pPr>
        <w:pStyle w:val="Referencing"/>
      </w:pPr>
      <w:r w:rsidRPr="00A61B67">
        <w:rPr>
          <w:rStyle w:val="FootnoteReference"/>
        </w:rPr>
        <w:footnoteRef/>
      </w:r>
      <w:r w:rsidRPr="00A61B67">
        <w:rPr>
          <w:lang w:val="en-US"/>
        </w:rPr>
        <w:t xml:space="preserve"> National Disaster Management Authority, (2014).“</w:t>
      </w:r>
      <w:r w:rsidRPr="00A61B67">
        <w:t>Model Framework for District Disaster Management Plan”. GoI, New Delhi. Accessed on 25 Dec 2018 at https://ndma.gov.in/images/policyplan/dmplan/DDMP.pdf</w:t>
      </w:r>
    </w:p>
  </w:footnote>
  <w:footnote w:id="79">
    <w:p w14:paraId="3639E3CA" w14:textId="77777777" w:rsidR="006A592C" w:rsidRPr="00A61B67" w:rsidRDefault="006A592C" w:rsidP="002B2627">
      <w:pPr>
        <w:pStyle w:val="Referencing"/>
        <w:rPr>
          <w:lang w:val="en-US"/>
        </w:rPr>
      </w:pPr>
      <w:r w:rsidRPr="00A61B67">
        <w:rPr>
          <w:rStyle w:val="FootnoteReference"/>
        </w:rPr>
        <w:footnoteRef/>
      </w:r>
      <w:r w:rsidRPr="00A61B67">
        <w:rPr>
          <w:lang w:val="en-US"/>
        </w:rPr>
        <w:t xml:space="preserve"> S. Singh  (2016). "Disability inclusive disaster risk reduction in India". For UNISDR. </w:t>
      </w:r>
      <w:r w:rsidRPr="00A61B67">
        <w:rPr>
          <w:i/>
          <w:lang w:val="en-US"/>
        </w:rPr>
        <w:t xml:space="preserve">Prevention Web: The Knowledge Platform for Disaster Risk Reduction. </w:t>
      </w:r>
      <w:r w:rsidRPr="00A61B67">
        <w:rPr>
          <w:lang w:val="en-US"/>
        </w:rPr>
        <w:t xml:space="preserve">Accessed on 22 Dec 2018 at https://www.preventionweb.net/news/view/50454 </w:t>
      </w:r>
    </w:p>
  </w:footnote>
  <w:footnote w:id="80">
    <w:p w14:paraId="65E4941F" w14:textId="77777777" w:rsidR="006A592C" w:rsidRPr="00A61B67" w:rsidRDefault="006A592C" w:rsidP="002B2627">
      <w:pPr>
        <w:pStyle w:val="Referencing"/>
        <w:rPr>
          <w:lang w:val="en-US"/>
        </w:rPr>
      </w:pPr>
      <w:r w:rsidRPr="00A61B67">
        <w:rPr>
          <w:rStyle w:val="FootnoteReference"/>
        </w:rPr>
        <w:footnoteRef/>
      </w:r>
      <w:r w:rsidRPr="00A61B67">
        <w:t xml:space="preserve">Telecom Regulation Authority of India, (2017). “Consultation Paper on Making ICT Accessible for Persons with Disabilities”. TRAI, GoI, New Delhi. Accessed on 23 Dec 2018 at </w:t>
      </w:r>
      <w:r w:rsidRPr="00A61B67">
        <w:rPr>
          <w:rStyle w:val="Hyperlink0"/>
          <w:color w:val="auto"/>
          <w:u w:val="none"/>
        </w:rPr>
        <w:t>https://www.trai.gov.in/consultation-paper-making-ict-accessible-persons-disabilities</w:t>
      </w:r>
    </w:p>
  </w:footnote>
  <w:footnote w:id="81">
    <w:p w14:paraId="0D135E01" w14:textId="77777777" w:rsidR="006A592C" w:rsidRPr="00A61B67" w:rsidRDefault="006A592C" w:rsidP="002B2627">
      <w:pPr>
        <w:pStyle w:val="Referencing"/>
        <w:rPr>
          <w:lang w:val="en-IN"/>
        </w:rPr>
      </w:pPr>
      <w:r w:rsidRPr="00A61B67">
        <w:rPr>
          <w:rStyle w:val="FootnoteReference"/>
        </w:rPr>
        <w:footnoteRef/>
      </w:r>
      <w:r w:rsidRPr="00A61B67">
        <w:t xml:space="preserve"> National Disaster Management Guidelines: “Psycho-Social Support and Mental Health Services in Disasters,” 2009. A publication of the National Disaster Management Authority, Government of India.ISBN 978-93-80440-00-2, December 2009, New Delhi.</w:t>
      </w:r>
    </w:p>
  </w:footnote>
  <w:footnote w:id="82">
    <w:p w14:paraId="3B09FFB1" w14:textId="77777777" w:rsidR="006A592C" w:rsidRPr="00A61B67" w:rsidRDefault="006A592C" w:rsidP="002B2627">
      <w:pPr>
        <w:pStyle w:val="FootnoteText"/>
      </w:pPr>
      <w:r w:rsidRPr="00A61B67">
        <w:rPr>
          <w:rStyle w:val="FootnoteReference"/>
        </w:rPr>
        <w:footnoteRef/>
      </w:r>
      <w:r w:rsidRPr="00A61B67">
        <w:t xml:space="preserve"> Written submission by Sense India </w:t>
      </w:r>
    </w:p>
  </w:footnote>
  <w:footnote w:id="83">
    <w:p w14:paraId="09A2ED0A" w14:textId="77777777" w:rsidR="006A592C" w:rsidRPr="00A61B67" w:rsidRDefault="006A592C" w:rsidP="002B2627">
      <w:pPr>
        <w:pStyle w:val="FootnoteText"/>
        <w:rPr>
          <w:lang w:val="en-IN"/>
        </w:rPr>
      </w:pPr>
      <w:r w:rsidRPr="00A61B67">
        <w:rPr>
          <w:rStyle w:val="FootnoteReference"/>
        </w:rPr>
        <w:footnoteRef/>
      </w:r>
      <w:r w:rsidRPr="00A61B67">
        <w:t xml:space="preserve"> Rahul Cherian, Bhargavi Davar, Shivani Gupta, Meenakshi Balasubramanian, Rajiv Rajan, Reshma Valliappan, TN Deepak, and others. (2013). "Legal Capacity in national laws". NCPEDP and Inclusive Planet, New Delhi.</w:t>
      </w:r>
    </w:p>
  </w:footnote>
  <w:footnote w:id="84">
    <w:p w14:paraId="4A6C53E7" w14:textId="77777777" w:rsidR="006A592C" w:rsidRPr="00A61B67" w:rsidRDefault="006A592C" w:rsidP="002B2627">
      <w:pPr>
        <w:pStyle w:val="FootnoteText"/>
        <w:rPr>
          <w:lang w:val="en-IN"/>
        </w:rPr>
      </w:pPr>
      <w:r w:rsidRPr="00A61B67">
        <w:rPr>
          <w:rStyle w:val="FootnoteReference"/>
        </w:rPr>
        <w:footnoteRef/>
      </w:r>
      <w:r w:rsidRPr="00A61B67">
        <w:t xml:space="preserve"> BV Davar (2012). "Legal frameworks for and against people with psychosocial disabilities". </w:t>
      </w:r>
      <w:r w:rsidRPr="00A61B67">
        <w:rPr>
          <w:i/>
        </w:rPr>
        <w:t>Economic and Political Weekly</w:t>
      </w:r>
      <w:r w:rsidRPr="00A61B67">
        <w:t>, 29th December, Vol. XLVII No. 52. PP. 123-131.</w:t>
      </w:r>
    </w:p>
  </w:footnote>
  <w:footnote w:id="85">
    <w:p w14:paraId="38DB9265" w14:textId="77777777" w:rsidR="006A592C" w:rsidRPr="00A61B67" w:rsidRDefault="006A592C" w:rsidP="002B2627">
      <w:pPr>
        <w:pStyle w:val="FootnoteText"/>
        <w:rPr>
          <w:lang w:val="en-IN"/>
        </w:rPr>
      </w:pPr>
      <w:r w:rsidRPr="00A61B67">
        <w:rPr>
          <w:rStyle w:val="FootnoteReference"/>
        </w:rPr>
        <w:footnoteRef/>
      </w:r>
      <w:r w:rsidRPr="00A61B67">
        <w:t xml:space="preserve"> Written submission for this report by The Leprosy Mission Trust India, 2018.</w:t>
      </w:r>
    </w:p>
  </w:footnote>
  <w:footnote w:id="86">
    <w:p w14:paraId="5A8BFF7C" w14:textId="77777777" w:rsidR="006A592C" w:rsidRPr="00A61B67" w:rsidRDefault="006A592C" w:rsidP="002B2627">
      <w:pPr>
        <w:pStyle w:val="FootnoteText"/>
        <w:rPr>
          <w:lang w:val="en-IN"/>
        </w:rPr>
      </w:pPr>
      <w:r w:rsidRPr="00A61B67">
        <w:rPr>
          <w:rStyle w:val="FootnoteReference"/>
        </w:rPr>
        <w:footnoteRef/>
      </w:r>
      <w:r w:rsidRPr="00A61B67">
        <w:t xml:space="preserve"> S. Haque Nizamie, Dr Ravi Prakash, Dr Samir Kumar Praharaj , Dr Sayeed Akhtar (2009).“Certification in Psychiatry”. </w:t>
      </w:r>
      <w:r w:rsidRPr="00A61B67">
        <w:rPr>
          <w:i/>
        </w:rPr>
        <w:t>Indian Journal of Psychiatry</w:t>
      </w:r>
      <w:r w:rsidRPr="00A61B67">
        <w:t>. Article 3. http://www.indianjpsychiatry.org/cpg/cpg2009/article3.pdf</w:t>
      </w:r>
    </w:p>
  </w:footnote>
  <w:footnote w:id="87">
    <w:p w14:paraId="47D52D3C" w14:textId="77777777" w:rsidR="006A592C" w:rsidRPr="00A61B67" w:rsidRDefault="006A592C" w:rsidP="002B2627">
      <w:pPr>
        <w:pStyle w:val="FootnoteText"/>
        <w:rPr>
          <w:lang w:val="en-IN"/>
        </w:rPr>
      </w:pPr>
      <w:r w:rsidRPr="00A61B67">
        <w:rPr>
          <w:rStyle w:val="FootnoteReference"/>
        </w:rPr>
        <w:footnoteRef/>
      </w:r>
      <w:r w:rsidRPr="00A61B67">
        <w:t xml:space="preserve"> National Human Rights Commission (2004). Press Release. "Report sought. Agra Mental Asylum and Government Fake Certificate Expose. Suo Moto cognizance by NHRC". New Delhi.  http://nhrc.nic.in/press-release/report-sought-agra-mental-asylum-and-government-fake-certificate-expose  accessed on 24-01-2019</w:t>
      </w:r>
    </w:p>
  </w:footnote>
  <w:footnote w:id="88">
    <w:p w14:paraId="583533EE" w14:textId="77777777" w:rsidR="006A592C" w:rsidRPr="00A61B67" w:rsidRDefault="006A592C" w:rsidP="002B2627">
      <w:pPr>
        <w:pStyle w:val="Referencing"/>
        <w:rPr>
          <w:lang w:val="en-IN"/>
        </w:rPr>
      </w:pPr>
      <w:r w:rsidRPr="00A61B67">
        <w:rPr>
          <w:rStyle w:val="FootnoteReference"/>
        </w:rPr>
        <w:footnoteRef/>
      </w:r>
      <w:r w:rsidRPr="00A61B67">
        <w:t xml:space="preserve"> National Handicapped Finance and Development Corporation. "Scheme for Parents Association of mentally retarded persons". GoI enterprise. http://www.nhfdc.nic.in/schemes/schemes-for-parents-association-of-mentally-retarded-persons</w:t>
      </w:r>
    </w:p>
  </w:footnote>
  <w:footnote w:id="89">
    <w:p w14:paraId="0C162933" w14:textId="77777777" w:rsidR="006A592C" w:rsidRPr="00A61B67" w:rsidRDefault="006A592C" w:rsidP="002B2627">
      <w:pPr>
        <w:pStyle w:val="Referencing"/>
        <w:rPr>
          <w:lang w:val="en-IN"/>
        </w:rPr>
      </w:pPr>
      <w:r w:rsidRPr="00A61B67">
        <w:rPr>
          <w:rStyle w:val="FootnoteReference"/>
        </w:rPr>
        <w:footnoteRef/>
      </w:r>
      <w:r w:rsidRPr="00A61B67">
        <w:rPr>
          <w:shd w:val="clear" w:color="auto" w:fill="FFFFFF"/>
        </w:rPr>
        <w:t xml:space="preserve">Referring to the United Nations Development Programme, Access to Justice, Practice Note of (2004), SCC </w:t>
      </w:r>
      <w:r w:rsidRPr="00A61B67">
        <w:rPr>
          <w:i/>
          <w:shd w:val="clear" w:color="auto" w:fill="FFFFFF"/>
        </w:rPr>
        <w:t>Imtiyaz Ahmad vs State of UP &amp; Others</w:t>
      </w:r>
      <w:r w:rsidRPr="00A61B67">
        <w:rPr>
          <w:shd w:val="clear" w:color="auto" w:fill="FFFFFF"/>
        </w:rPr>
        <w:t xml:space="preserve">, Criminal Appeal nos. </w:t>
      </w:r>
      <w:r w:rsidRPr="00A61B67">
        <w:t xml:space="preserve">254-262 of 2012. </w:t>
      </w:r>
      <w:r w:rsidRPr="00A61B67">
        <w:rPr>
          <w:shd w:val="clear" w:color="auto" w:fill="FFFFFF"/>
        </w:rPr>
        <w:t>1 February 2012.</w:t>
      </w:r>
    </w:p>
  </w:footnote>
  <w:footnote w:id="90">
    <w:p w14:paraId="4937470B" w14:textId="77777777" w:rsidR="006A592C" w:rsidRPr="00A61B67" w:rsidRDefault="006A592C" w:rsidP="002B2627">
      <w:pPr>
        <w:pStyle w:val="Referencing"/>
        <w:rPr>
          <w:lang w:val="en-IN"/>
        </w:rPr>
      </w:pPr>
      <w:r w:rsidRPr="00A61B67">
        <w:rPr>
          <w:rStyle w:val="FootnoteReference"/>
        </w:rPr>
        <w:footnoteRef/>
      </w:r>
      <w:r w:rsidRPr="00A61B67">
        <w:t xml:space="preserve"> The ICESCR committee expressed concern on the non-implementation of court decisions by the state. 40</w:t>
      </w:r>
      <w:r w:rsidRPr="00A61B67">
        <w:rPr>
          <w:vertAlign w:val="superscript"/>
        </w:rPr>
        <w:t>th</w:t>
      </w:r>
      <w:r w:rsidRPr="00A61B67">
        <w:t xml:space="preserve"> Session, 28</w:t>
      </w:r>
      <w:r w:rsidRPr="00A61B67">
        <w:rPr>
          <w:vertAlign w:val="superscript"/>
        </w:rPr>
        <w:t>th</w:t>
      </w:r>
      <w:r w:rsidRPr="00A61B67">
        <w:t xml:space="preserve"> April – 16</w:t>
      </w:r>
      <w:r w:rsidRPr="00A61B67">
        <w:rPr>
          <w:vertAlign w:val="superscript"/>
        </w:rPr>
        <w:t>th</w:t>
      </w:r>
      <w:r w:rsidRPr="00A61B67">
        <w:t xml:space="preserve"> May 2008. E/C-12/IND/CO/5; </w:t>
      </w:r>
      <w:r w:rsidRPr="00A61B67">
        <w:rPr>
          <w:shd w:val="clear" w:color="auto" w:fill="FFFFFF"/>
        </w:rPr>
        <w:t>T</w:t>
      </w:r>
      <w:r w:rsidRPr="00A61B67">
        <w:t>he ECOSOC committee Concluding Observations, CEDAW Concluding Observations of 2007, to mention a few, note barriers to access to justice due to impunity granted to state officials in law.</w:t>
      </w:r>
    </w:p>
  </w:footnote>
  <w:footnote w:id="91">
    <w:p w14:paraId="68AD4FB4" w14:textId="77777777" w:rsidR="006A592C" w:rsidRPr="00A61B67" w:rsidRDefault="006A592C" w:rsidP="002B2627">
      <w:pPr>
        <w:pStyle w:val="Referencing"/>
        <w:rPr>
          <w:lang w:val="en-IN"/>
        </w:rPr>
      </w:pPr>
      <w:r w:rsidRPr="00A61B67">
        <w:rPr>
          <w:rStyle w:val="FootnoteReference"/>
        </w:rPr>
        <w:footnoteRef/>
      </w:r>
      <w:r w:rsidRPr="00A61B67">
        <w:t xml:space="preserve"> NALSA (2015). "Legal services to the mentally ill and mentally disabled persons". New Delhi. http://slsagoa.nic.in/schemes/lsmimdp.pdf accessed on 02-01-2019.</w:t>
      </w:r>
    </w:p>
  </w:footnote>
  <w:footnote w:id="92">
    <w:p w14:paraId="5BD79D02" w14:textId="77777777" w:rsidR="006A592C" w:rsidRPr="00A61B67" w:rsidRDefault="006A592C" w:rsidP="002B2627">
      <w:pPr>
        <w:pStyle w:val="Referencing"/>
        <w:rPr>
          <w:lang w:val="en-IN"/>
        </w:rPr>
      </w:pPr>
      <w:r w:rsidRPr="00A61B67">
        <w:rPr>
          <w:rStyle w:val="FootnoteReference"/>
        </w:rPr>
        <w:footnoteRef/>
      </w:r>
      <w:r w:rsidRPr="00A61B67">
        <w:t xml:space="preserve"> The Criminal Law (Amendment) Act 2013</w:t>
      </w:r>
    </w:p>
  </w:footnote>
  <w:footnote w:id="93">
    <w:p w14:paraId="79AF2FCA" w14:textId="77777777" w:rsidR="006A592C" w:rsidRPr="00A61B67" w:rsidRDefault="006A592C" w:rsidP="002B2627">
      <w:pPr>
        <w:pStyle w:val="Referencing"/>
        <w:rPr>
          <w:lang w:val="en-IN"/>
        </w:rPr>
      </w:pPr>
      <w:r w:rsidRPr="00A61B67">
        <w:rPr>
          <w:rStyle w:val="FootnoteReference"/>
        </w:rPr>
        <w:footnoteRef/>
      </w:r>
      <w:r w:rsidRPr="00A61B67">
        <w:t xml:space="preserve"> Justice J.S.Verma (Retd.) (2013). Chairman, Law Committee, "Report of the Committee on Amendments to Criminal Law", January 23</w:t>
      </w:r>
      <w:r w:rsidRPr="00A61B67">
        <w:rPr>
          <w:vertAlign w:val="superscript"/>
        </w:rPr>
        <w:t>rd</w:t>
      </w:r>
      <w:r w:rsidRPr="00A61B67">
        <w:t xml:space="preserve"> 2013.  Accessed on 29.12.2018 at https://www.prsindia.org/uploads/media/Justice verma committee/jsvermacommitereport.pdf –</w:t>
      </w:r>
    </w:p>
  </w:footnote>
  <w:footnote w:id="94">
    <w:p w14:paraId="50C93EF5" w14:textId="77777777" w:rsidR="006A592C" w:rsidRPr="00A61B67" w:rsidRDefault="006A592C" w:rsidP="002B2627">
      <w:pPr>
        <w:pStyle w:val="Referencing"/>
        <w:rPr>
          <w:lang w:val="en-IN"/>
        </w:rPr>
      </w:pPr>
      <w:r w:rsidRPr="00A61B67">
        <w:rPr>
          <w:rStyle w:val="FootnoteReference"/>
        </w:rPr>
        <w:footnoteRef/>
      </w:r>
      <w:r w:rsidRPr="00A61B67">
        <w:t xml:space="preserve"> "Status of physical infrastructure in lower judiciary". Report by Vidhi, Infra.</w:t>
      </w:r>
    </w:p>
  </w:footnote>
  <w:footnote w:id="95">
    <w:p w14:paraId="53813078" w14:textId="77777777" w:rsidR="006A592C" w:rsidRPr="00A61B67" w:rsidRDefault="006A592C" w:rsidP="002B2627">
      <w:pPr>
        <w:pStyle w:val="FootnoteText"/>
        <w:rPr>
          <w:lang w:val="en-IN"/>
        </w:rPr>
      </w:pPr>
      <w:r w:rsidRPr="00A61B67">
        <w:rPr>
          <w:rStyle w:val="FootnoteReference"/>
        </w:rPr>
        <w:footnoteRef/>
      </w:r>
      <w:r w:rsidRPr="00A61B67">
        <w:t xml:space="preserve">  National Judicial Academy (2018). Academic Calendar (2018-19). Bhopal.  http://www.nja.nic.in/Academic_Calendars/ACADEMIC%20CALENDAR%202018-19%20(Thematic%20Framework)(25-08-2018).pdf  accessed on 12-12-2019</w:t>
      </w:r>
    </w:p>
  </w:footnote>
  <w:footnote w:id="96">
    <w:p w14:paraId="0F96098B" w14:textId="36AB2603" w:rsidR="006A592C" w:rsidRPr="002B2627" w:rsidRDefault="006A592C" w:rsidP="002B2627">
      <w:pPr>
        <w:pStyle w:val="FootnoteText"/>
        <w:rPr>
          <w:lang w:val="en-US"/>
        </w:rPr>
      </w:pPr>
      <w:r w:rsidRPr="002B2627">
        <w:rPr>
          <w:rStyle w:val="FootnoteReference"/>
        </w:rPr>
        <w:footnoteRef/>
      </w:r>
      <w:r w:rsidRPr="002B2627">
        <w:t xml:space="preserve"> A Human Rights Watch report tracking 17 cases of violence against women and girls with disabilities found large gaps in awareness of the competent authorities.</w:t>
      </w:r>
    </w:p>
  </w:footnote>
  <w:footnote w:id="97">
    <w:p w14:paraId="49466B13" w14:textId="77777777" w:rsidR="006A592C" w:rsidRPr="00A61B67" w:rsidRDefault="006A592C" w:rsidP="002B2627">
      <w:pPr>
        <w:pStyle w:val="FootnoteText"/>
        <w:rPr>
          <w:lang w:val="en-IN"/>
        </w:rPr>
      </w:pPr>
      <w:r w:rsidRPr="00A61B67">
        <w:rPr>
          <w:rStyle w:val="FootnoteReference"/>
        </w:rPr>
        <w:footnoteRef/>
      </w:r>
      <w:r w:rsidRPr="00A61B67">
        <w:t xml:space="preserve"> "Status of physical infrastructure in lower judiciary". Report by Vidhi, Infra.</w:t>
      </w:r>
    </w:p>
  </w:footnote>
  <w:footnote w:id="98">
    <w:p w14:paraId="2D86932B" w14:textId="77777777" w:rsidR="006A592C" w:rsidRPr="00A61B67" w:rsidRDefault="006A592C" w:rsidP="002B2627">
      <w:pPr>
        <w:pStyle w:val="Referencing"/>
        <w:rPr>
          <w:lang w:val="en-IN"/>
        </w:rPr>
      </w:pPr>
      <w:r w:rsidRPr="00A61B67">
        <w:rPr>
          <w:rStyle w:val="FootnoteReference"/>
          <w:b/>
        </w:rPr>
        <w:footnoteRef/>
      </w:r>
      <w:r w:rsidRPr="00A61B67">
        <w:t xml:space="preserve"> Richa Banka, (2018). "Delhi high court decriminalises begging, says provisions violate rights of vulnerable people." </w:t>
      </w:r>
      <w:r w:rsidRPr="00A61B67">
        <w:rPr>
          <w:i/>
        </w:rPr>
        <w:t>Hindustan Times</w:t>
      </w:r>
      <w:r w:rsidRPr="00A61B67">
        <w:t>. August 9th 2018. Accessed on 01-01-2019, at https://www.hindustantimes.com/delhi-news/delhi-high-court-decriminalises-begging-says-provisions-violate-rights-of-vulnerable-people/story-zpTjjEawovyw1O96NGhjRN.html</w:t>
      </w:r>
    </w:p>
  </w:footnote>
  <w:footnote w:id="99">
    <w:p w14:paraId="1EC8953E" w14:textId="77777777" w:rsidR="006A592C" w:rsidRPr="00A61B67" w:rsidRDefault="006A592C" w:rsidP="002B2627">
      <w:pPr>
        <w:pStyle w:val="Referencing"/>
        <w:rPr>
          <w:lang w:val="en-IN"/>
        </w:rPr>
      </w:pPr>
      <w:r w:rsidRPr="00A61B67">
        <w:rPr>
          <w:rStyle w:val="FootnoteReference"/>
        </w:rPr>
        <w:footnoteRef/>
      </w:r>
      <w:r w:rsidRPr="00A61B67">
        <w:t xml:space="preserve"> Ananya Panda (2018).  “Lumpur Beggary home to be renovated for housing mentally challenged in Delhi” </w:t>
      </w:r>
      <w:r w:rsidRPr="00A61B67">
        <w:rPr>
          <w:i/>
        </w:rPr>
        <w:t>The Tribune</w:t>
      </w:r>
      <w:r w:rsidRPr="00A61B67">
        <w:t>. 26 July 2016. Accessed on 08 December 2018 at https://www.tribuneindia.com/news/delhi/lampur-beggars-home-to-be-renovated-for-housing-mentally-challenged-in-delhi/626981.html</w:t>
      </w:r>
    </w:p>
  </w:footnote>
  <w:footnote w:id="100">
    <w:p w14:paraId="10121CFB" w14:textId="77777777" w:rsidR="006A592C" w:rsidRPr="00A61B67" w:rsidRDefault="006A592C" w:rsidP="002B2627">
      <w:pPr>
        <w:pStyle w:val="Referencing"/>
        <w:rPr>
          <w:lang w:val="en-US"/>
        </w:rPr>
      </w:pPr>
      <w:r w:rsidRPr="00A61B67">
        <w:rPr>
          <w:rStyle w:val="FootnoteReference"/>
        </w:rPr>
        <w:footnoteRef/>
      </w:r>
      <w:r w:rsidRPr="00A61B67">
        <w:t xml:space="preserve"> (2001) Writ Petition (Civil) No. 334/2001, Re: Death of 25 chained inmates in asylum fire in Tamil Nadu  versus Union of India in the SC of India.</w:t>
      </w:r>
    </w:p>
  </w:footnote>
  <w:footnote w:id="101">
    <w:p w14:paraId="21EE782A" w14:textId="77777777" w:rsidR="006A592C" w:rsidRPr="00A61B67" w:rsidRDefault="006A592C" w:rsidP="002B2627">
      <w:pPr>
        <w:pStyle w:val="Referencing"/>
        <w:rPr>
          <w:lang w:val="en-US"/>
        </w:rPr>
      </w:pPr>
      <w:r w:rsidRPr="00A61B67">
        <w:rPr>
          <w:rStyle w:val="FootnoteReference"/>
        </w:rPr>
        <w:footnoteRef/>
      </w:r>
      <w:r w:rsidRPr="00A61B67">
        <w:rPr>
          <w:lang w:val="en-US"/>
        </w:rPr>
        <w:t xml:space="preserve">Davar, Bhargavi V. (2012). "Legal structures for and against people with psychosocial disabilities", In </w:t>
      </w:r>
      <w:r w:rsidRPr="00A61B67">
        <w:rPr>
          <w:i/>
          <w:lang w:val="en-US"/>
        </w:rPr>
        <w:t>Economic</w:t>
      </w:r>
      <w:r w:rsidRPr="00A61B67">
        <w:rPr>
          <w:lang w:val="en-US"/>
        </w:rPr>
        <w:t xml:space="preserve"> </w:t>
      </w:r>
      <w:r w:rsidRPr="00A61B67">
        <w:rPr>
          <w:i/>
          <w:lang w:val="en-US"/>
        </w:rPr>
        <w:t>and Political Weekly</w:t>
      </w:r>
      <w:r w:rsidRPr="00A61B67">
        <w:rPr>
          <w:lang w:val="en-US"/>
        </w:rPr>
        <w:t>, V</w:t>
      </w:r>
      <w:r w:rsidRPr="00A61B67">
        <w:t>ol. xlvii, No. 52, December 29, pp. 123-131.</w:t>
      </w:r>
    </w:p>
  </w:footnote>
  <w:footnote w:id="102">
    <w:p w14:paraId="5484B8D3" w14:textId="77777777" w:rsidR="006A592C" w:rsidRPr="00A61B67" w:rsidRDefault="006A592C" w:rsidP="002B2627">
      <w:pPr>
        <w:pStyle w:val="Referencing"/>
      </w:pPr>
      <w:r w:rsidRPr="00A61B67">
        <w:rPr>
          <w:rStyle w:val="FootnoteReference"/>
        </w:rPr>
        <w:footnoteRef/>
      </w:r>
      <w:r w:rsidRPr="00A61B67">
        <w:t xml:space="preserve"> Affidavits filed by various state governments before the SC in 2009 showed that the number of institutions licensed - in Andhra Pradesh (35) and Chandigarh (38) Maharashtra (101) and Kerala (150).</w:t>
      </w:r>
    </w:p>
  </w:footnote>
  <w:footnote w:id="103">
    <w:p w14:paraId="02B36121" w14:textId="77777777" w:rsidR="006A592C" w:rsidRPr="00A61B67" w:rsidRDefault="006A592C" w:rsidP="002B2627">
      <w:pPr>
        <w:pStyle w:val="Referencing"/>
      </w:pPr>
      <w:r w:rsidRPr="00A61B67">
        <w:rPr>
          <w:rStyle w:val="FootnoteReference"/>
        </w:rPr>
        <w:footnoteRef/>
      </w:r>
      <w:r w:rsidRPr="00A61B67">
        <w:t xml:space="preserve"> A study of 20 Reception Orders (ROs) done in Pune, of people admitted into the Pune mental hospital in 2010 of the Mental Health Act showed many gaps in adjudicating the right to personal liberty. An administrative order, repeated word for word in each and every 20 ROs reviewed, is passed off in all cases of this small sample as a judicial order. The person was not presented in court. No inquiry has been conducted. A person may have been admitted on a certain day. However courts have taken upto 3 months to issue a reception order. </w:t>
      </w:r>
    </w:p>
  </w:footnote>
  <w:footnote w:id="104">
    <w:p w14:paraId="36A1E6BC" w14:textId="77777777" w:rsidR="006A592C" w:rsidRPr="00A61B67" w:rsidRDefault="006A592C" w:rsidP="002B2627">
      <w:pPr>
        <w:pStyle w:val="Referencing"/>
        <w:rPr>
          <w:lang w:val="en-IN"/>
        </w:rPr>
      </w:pPr>
      <w:r w:rsidRPr="00A61B67">
        <w:rPr>
          <w:rStyle w:val="FootnoteReference"/>
        </w:rPr>
        <w:footnoteRef/>
      </w:r>
      <w:r w:rsidRPr="00A61B67">
        <w:t xml:space="preserve"> The Expert Drafting Committee submission to MSJE towards the RPDA2016, provided for community based organizations which build values of community, peaceful and non-violent living, right to choice and de-institutionalization. However, this did not find a place in the final law.</w:t>
      </w:r>
    </w:p>
  </w:footnote>
  <w:footnote w:id="105">
    <w:p w14:paraId="7C1D9988" w14:textId="77777777" w:rsidR="006A592C" w:rsidRPr="00A61B67" w:rsidRDefault="006A592C" w:rsidP="002B2627">
      <w:pPr>
        <w:pStyle w:val="Referencing"/>
        <w:rPr>
          <w:lang w:val="en-IN"/>
        </w:rPr>
      </w:pPr>
      <w:r w:rsidRPr="00A61B67">
        <w:rPr>
          <w:rStyle w:val="FootnoteReference"/>
        </w:rPr>
        <w:footnoteRef/>
      </w:r>
      <w:r w:rsidRPr="00A61B67">
        <w:t xml:space="preserve"> (2017). Writ Petition (c). No. 412 of 2016. </w:t>
      </w:r>
      <w:r w:rsidRPr="00A61B67">
        <w:rPr>
          <w:i/>
        </w:rPr>
        <w:t>Gaurav Kumar Bansal versus Dinesh Kumar and Others</w:t>
      </w:r>
      <w:r w:rsidRPr="00A61B67">
        <w:t xml:space="preserve"> in the SC Order.</w:t>
      </w:r>
    </w:p>
  </w:footnote>
  <w:footnote w:id="106">
    <w:p w14:paraId="1697E215" w14:textId="77777777" w:rsidR="006A592C" w:rsidRPr="00A61B67" w:rsidRDefault="006A592C" w:rsidP="002B2627">
      <w:pPr>
        <w:pStyle w:val="Referencing"/>
        <w:rPr>
          <w:lang w:val="en-IN"/>
        </w:rPr>
      </w:pPr>
      <w:r w:rsidRPr="00A61B67">
        <w:rPr>
          <w:rStyle w:val="FootnoteReference"/>
        </w:rPr>
        <w:footnoteRef/>
      </w:r>
      <w:r w:rsidRPr="00A61B67">
        <w:t xml:space="preserve"> </w:t>
      </w:r>
      <w:r w:rsidRPr="00A61B67">
        <w:rPr>
          <w:lang w:val="en-IN"/>
        </w:rPr>
        <w:t xml:space="preserve">I. Freckelton, (2014). "Fitness to stand trial in India: Legacy of Machal Lalung". </w:t>
      </w:r>
      <w:r w:rsidRPr="00A61B67">
        <w:rPr>
          <w:i/>
          <w:lang w:val="en-IN"/>
        </w:rPr>
        <w:t>Psychiatry, Psychology and Law.</w:t>
      </w:r>
      <w:r w:rsidRPr="00A61B67">
        <w:rPr>
          <w:lang w:val="en-IN"/>
        </w:rPr>
        <w:t xml:space="preserve"> Vol. 21, Iss. 3, pp. 315-320.</w:t>
      </w:r>
    </w:p>
  </w:footnote>
  <w:footnote w:id="107">
    <w:p w14:paraId="5BC8F3DA" w14:textId="77777777" w:rsidR="006A592C" w:rsidRPr="00A61B67" w:rsidRDefault="006A592C" w:rsidP="002B2627">
      <w:pPr>
        <w:pStyle w:val="Referencing"/>
      </w:pPr>
      <w:r w:rsidRPr="00A61B67">
        <w:rPr>
          <w:rStyle w:val="FootnoteReference"/>
        </w:rPr>
        <w:footnoteRef/>
      </w:r>
      <w:r w:rsidRPr="00A61B67">
        <w:rPr>
          <w:lang w:val="en-US"/>
        </w:rPr>
        <w:t xml:space="preserve">Pandey, A. (2018). “Cars Came for Girls: 24 Rescued from UP Shelter Home, Couple Arrested.” NDTV, 6 Aug 2018. Accessed on 24 Dec 2018 at </w:t>
      </w:r>
      <w:r w:rsidRPr="00A61B67">
        <w:rPr>
          <w:bCs/>
          <w:spacing w:val="-8"/>
          <w:lang w:val="en-US"/>
        </w:rPr>
        <w:t>https://www.ndtv.com/india-news/after-bihar-sex-abuse-allegations-at-up-shelter-home-24-girls-rescued-1895830</w:t>
      </w:r>
    </w:p>
  </w:footnote>
  <w:footnote w:id="108">
    <w:p w14:paraId="473FE330" w14:textId="77777777" w:rsidR="006A592C" w:rsidRPr="00A61B67" w:rsidRDefault="006A592C" w:rsidP="002B2627">
      <w:pPr>
        <w:pStyle w:val="Referencing"/>
        <w:rPr>
          <w:lang w:val="en-US"/>
        </w:rPr>
      </w:pPr>
      <w:r w:rsidRPr="00A61B67">
        <w:rPr>
          <w:rStyle w:val="FootnoteReference"/>
        </w:rPr>
        <w:footnoteRef/>
      </w:r>
      <w:r w:rsidRPr="00A61B67">
        <w:t xml:space="preserve"> The Wire (2018). "</w:t>
      </w:r>
      <w:r w:rsidRPr="00A61B67">
        <w:rPr>
          <w:lang w:val="en-US"/>
        </w:rPr>
        <w:t>Deoria shelter homes girls ‘drugged before being sexually exploited". (2018, November 19</w:t>
      </w:r>
      <w:r w:rsidRPr="00A61B67">
        <w:rPr>
          <w:iCs/>
          <w:lang w:val="en-US"/>
        </w:rPr>
        <w:t xml:space="preserve">). </w:t>
      </w:r>
      <w:r w:rsidRPr="00A61B67">
        <w:rPr>
          <w:i/>
          <w:iCs/>
          <w:lang w:val="en-US"/>
        </w:rPr>
        <w:t>The Wire</w:t>
      </w:r>
      <w:r w:rsidRPr="00A61B67">
        <w:rPr>
          <w:lang w:val="en-US"/>
        </w:rPr>
        <w:t>. Accessed on 24 Dec 2018 at https://m.dailyhunt.in/news/india/english/the+wire+english-epaper-wireng/deoria+shelter+home+girls+drugged+before+being+sexually+exploited-newsid-101847150</w:t>
      </w:r>
    </w:p>
  </w:footnote>
  <w:footnote w:id="109">
    <w:p w14:paraId="78FB7EFA" w14:textId="77777777" w:rsidR="006A592C" w:rsidRPr="00A61B67" w:rsidRDefault="006A592C" w:rsidP="002B2627">
      <w:pPr>
        <w:pStyle w:val="Referencing"/>
        <w:rPr>
          <w:lang w:val="en-US"/>
        </w:rPr>
      </w:pPr>
      <w:r w:rsidRPr="00A61B67">
        <w:rPr>
          <w:rStyle w:val="FootnoteReference"/>
        </w:rPr>
        <w:footnoteRef/>
      </w:r>
      <w:r w:rsidRPr="00A61B67">
        <w:t xml:space="preserve"> The Wire (2018). "Nine Girls Go Missing from East Delhi Shelter Home". (2018, December 4).</w:t>
      </w:r>
      <w:r w:rsidRPr="00A61B67">
        <w:rPr>
          <w:rStyle w:val="apple-converted-space"/>
          <w:color w:val="222222"/>
        </w:rPr>
        <w:t> </w:t>
      </w:r>
      <w:r w:rsidRPr="00A61B67">
        <w:rPr>
          <w:i/>
          <w:iCs/>
        </w:rPr>
        <w:t>The Wire</w:t>
      </w:r>
      <w:r w:rsidRPr="00A61B67">
        <w:rPr>
          <w:iCs/>
        </w:rPr>
        <w:t>, 4 Dec 2018</w:t>
      </w:r>
      <w:r w:rsidRPr="00A61B67">
        <w:t xml:space="preserve">. </w:t>
      </w:r>
      <w:r w:rsidRPr="00A61B67">
        <w:rPr>
          <w:lang w:val="en-US"/>
        </w:rPr>
        <w:t>Accessed on 24 Dec 2018 at</w:t>
      </w:r>
      <w:r w:rsidRPr="00A61B67">
        <w:t xml:space="preserve"> https://thewire.in/women/nine-girls-go-missing-from-east-delhi-shelter-home </w:t>
      </w:r>
    </w:p>
  </w:footnote>
  <w:footnote w:id="110">
    <w:p w14:paraId="63433527" w14:textId="77777777" w:rsidR="006A592C" w:rsidRPr="00A61B67" w:rsidRDefault="006A592C" w:rsidP="002B2627">
      <w:pPr>
        <w:pStyle w:val="Referencing"/>
      </w:pPr>
      <w:r w:rsidRPr="00A61B67">
        <w:rPr>
          <w:rStyle w:val="FootnoteReference"/>
        </w:rPr>
        <w:footnoteRef/>
      </w:r>
      <w:r w:rsidRPr="00A61B67">
        <w:t xml:space="preserve"> Ministry of Social Justice and Empowerment (2016). Shelter homes for mentally challenged children. Unstarred question number 2078 raised at the Lok Sabha. Accessed on 28.12.18http://164.100.47.190/loksabhaquestions/annex/10/AU2078.pdf</w:t>
      </w:r>
    </w:p>
  </w:footnote>
  <w:footnote w:id="111">
    <w:p w14:paraId="245B0E95" w14:textId="77777777" w:rsidR="006A592C" w:rsidRPr="00A61B67" w:rsidRDefault="006A592C" w:rsidP="002B2627">
      <w:pPr>
        <w:pStyle w:val="Referencing"/>
        <w:rPr>
          <w:lang w:val="en-IN"/>
        </w:rPr>
      </w:pPr>
      <w:r w:rsidRPr="00A61B67">
        <w:rPr>
          <w:rStyle w:val="FootnoteReference"/>
        </w:rPr>
        <w:footnoteRef/>
      </w:r>
      <w:r w:rsidRPr="00A61B67">
        <w:rPr>
          <w:lang w:val="en-IN"/>
        </w:rPr>
        <w:t xml:space="preserve">Pandey, (2018). infra. </w:t>
      </w:r>
    </w:p>
  </w:footnote>
  <w:footnote w:id="112">
    <w:p w14:paraId="544B35CE" w14:textId="77777777" w:rsidR="006A592C" w:rsidRPr="00A61B67" w:rsidRDefault="006A592C" w:rsidP="002B2627">
      <w:pPr>
        <w:pStyle w:val="Referencing"/>
      </w:pPr>
      <w:r w:rsidRPr="00A61B67">
        <w:rPr>
          <w:rStyle w:val="FootnoteReference"/>
        </w:rPr>
        <w:footnoteRef/>
      </w:r>
      <w:r w:rsidRPr="00A61B67">
        <w:t xml:space="preserve"> National Crime Records Bureau (2016) Report "Kidnapping and abduction of persons". http://ncrb.gov.in/StatPublications/CII/CII2015/chapters/Chapter%2023-15.11.16.pdf accessed on 14-01-2019.</w:t>
      </w:r>
    </w:p>
  </w:footnote>
  <w:footnote w:id="113">
    <w:p w14:paraId="645C0B35" w14:textId="77777777" w:rsidR="006A592C" w:rsidRPr="00A61B67" w:rsidRDefault="006A592C" w:rsidP="002B2627">
      <w:pPr>
        <w:pStyle w:val="Referencing"/>
        <w:rPr>
          <w:shd w:val="clear" w:color="auto" w:fill="FFFFFF"/>
        </w:rPr>
      </w:pPr>
      <w:r w:rsidRPr="00A61B67">
        <w:rPr>
          <w:rStyle w:val="FootnoteReference"/>
        </w:rPr>
        <w:footnoteRef/>
      </w:r>
      <w:r w:rsidRPr="00A61B67">
        <w:rPr>
          <w:shd w:val="clear" w:color="auto" w:fill="FFFFFF"/>
        </w:rPr>
        <w:t xml:space="preserve">Lahariya, (2018). "Despite SC  intervention". </w:t>
      </w:r>
      <w:r w:rsidRPr="00A61B67">
        <w:rPr>
          <w:i/>
          <w:shd w:val="clear" w:color="auto" w:fill="FFFFFF"/>
        </w:rPr>
        <w:t>First post</w:t>
      </w:r>
      <w:r w:rsidRPr="00A61B67">
        <w:rPr>
          <w:shd w:val="clear" w:color="auto" w:fill="FFFFFF"/>
        </w:rPr>
        <w:t>. December 4th, 2018. Accessed on 13-01-2019 at</w:t>
      </w:r>
    </w:p>
    <w:p w14:paraId="3A26D542" w14:textId="77777777" w:rsidR="006A592C" w:rsidRPr="00A61B67" w:rsidRDefault="006A592C" w:rsidP="002B2627">
      <w:pPr>
        <w:pStyle w:val="Referencing"/>
        <w:rPr>
          <w:bCs/>
          <w:shd w:val="clear" w:color="auto" w:fill="FFFFFF"/>
        </w:rPr>
      </w:pPr>
      <w:r w:rsidRPr="00A61B67">
        <w:rPr>
          <w:shd w:val="clear" w:color="auto" w:fill="FFFFFF"/>
        </w:rPr>
        <w:t xml:space="preserve">https://www.firstpost.com/india/despite-sc-intervention-conditions-of-womens-shelters-and-old-age-homes-remain-a cause-for-concern-in-bundelkhand-5669751.html  </w:t>
      </w:r>
    </w:p>
  </w:footnote>
  <w:footnote w:id="114">
    <w:p w14:paraId="7ED0191E" w14:textId="77777777" w:rsidR="006A592C" w:rsidRPr="00A61B67" w:rsidRDefault="006A592C" w:rsidP="002B2627">
      <w:pPr>
        <w:pStyle w:val="Referencing"/>
      </w:pPr>
      <w:r w:rsidRPr="00A61B67">
        <w:rPr>
          <w:rStyle w:val="FootnoteReference"/>
        </w:rPr>
        <w:footnoteRef/>
      </w:r>
      <w:r w:rsidRPr="00A61B67">
        <w:t>Legal Correspondent (2018). "Only 54 of 2,874 children's homes received positive reviews, finds NCPCR audit"</w:t>
      </w:r>
      <w:r w:rsidRPr="00A61B67">
        <w:rPr>
          <w:rStyle w:val="apple-converted-space"/>
          <w:color w:val="282828"/>
          <w:spacing w:val="-8"/>
        </w:rPr>
        <w:t xml:space="preserve">. </w:t>
      </w:r>
      <w:r w:rsidRPr="00A61B67">
        <w:rPr>
          <w:i/>
        </w:rPr>
        <w:t>The Hindu</w:t>
      </w:r>
      <w:r w:rsidRPr="00A61B67">
        <w:t>, 29 Aug, 2018. Accessed on 5 Jan 2019 at https://www.thehindu.com/news/national/sc-finds-audit-of-child-shelters-frightening/article24804385.ece</w:t>
      </w:r>
    </w:p>
  </w:footnote>
  <w:footnote w:id="115">
    <w:p w14:paraId="1060936E" w14:textId="77777777" w:rsidR="006A592C" w:rsidRPr="00A61B67" w:rsidRDefault="006A592C" w:rsidP="002B2627">
      <w:pPr>
        <w:pStyle w:val="Referencing"/>
        <w:rPr>
          <w:lang w:val="en-US"/>
        </w:rPr>
      </w:pPr>
      <w:r w:rsidRPr="00A61B67">
        <w:rPr>
          <w:rStyle w:val="FootnoteReference"/>
        </w:rPr>
        <w:footnoteRef/>
      </w:r>
      <w:r w:rsidRPr="00A61B67">
        <w:t xml:space="preserve"> The Hindu, (2012). "Mentally – ill patients rescued from illegal treatment centre". 22 March 2012. Accessed on 5 Jan 2019 at http://www.thehindu.com/todays-paper/tp-national/tp-kerala/article3027286.ece</w:t>
      </w:r>
    </w:p>
  </w:footnote>
  <w:footnote w:id="116">
    <w:p w14:paraId="64049C6E" w14:textId="77777777" w:rsidR="006A592C" w:rsidRPr="00A61B67" w:rsidRDefault="006A592C" w:rsidP="002B2627">
      <w:pPr>
        <w:pStyle w:val="Referencing"/>
      </w:pPr>
      <w:r w:rsidRPr="00A61B67">
        <w:rPr>
          <w:rStyle w:val="FootnoteReference"/>
        </w:rPr>
        <w:footnoteRef/>
      </w:r>
      <w:r w:rsidRPr="00A61B67">
        <w:t xml:space="preserve"> NDTV (2019). "Chennai to become beggar free soon" </w:t>
      </w:r>
      <w:r w:rsidRPr="00A61B67">
        <w:rPr>
          <w:i/>
        </w:rPr>
        <w:t>NDTV</w:t>
      </w:r>
      <w:r w:rsidRPr="00A61B67">
        <w:t>, 25 May 2019.  New Delhi. Accessed on 8 Jan 2019 at http://www.ndtv.com/video/player/news/chennai-to-become-beggar-free-soon/143406 as found on 1st January 2013</w:t>
      </w:r>
    </w:p>
  </w:footnote>
  <w:footnote w:id="117">
    <w:p w14:paraId="1FF20E04" w14:textId="77777777" w:rsidR="006A592C" w:rsidRPr="00A61B67" w:rsidRDefault="006A592C" w:rsidP="002B2627">
      <w:pPr>
        <w:pStyle w:val="Referencing"/>
      </w:pPr>
      <w:r w:rsidRPr="00A61B67">
        <w:rPr>
          <w:rStyle w:val="FootnoteReference"/>
        </w:rPr>
        <w:footnoteRef/>
      </w:r>
      <w:r w:rsidRPr="00A61B67">
        <w:t xml:space="preserve"> PUCL (2010). "Dispensable lives, a beggar free ‘Singara Chennai’". Report by PUCL fact finding team. Chennai, 7</w:t>
      </w:r>
      <w:r w:rsidRPr="00A61B67">
        <w:rPr>
          <w:vertAlign w:val="superscript"/>
        </w:rPr>
        <w:t>th</w:t>
      </w:r>
      <w:r w:rsidRPr="00A61B67">
        <w:t xml:space="preserve"> June, 2010. </w:t>
      </w:r>
    </w:p>
  </w:footnote>
  <w:footnote w:id="118">
    <w:p w14:paraId="24107211" w14:textId="77777777" w:rsidR="006A592C" w:rsidRPr="00A61B67" w:rsidRDefault="006A592C" w:rsidP="002B2627">
      <w:pPr>
        <w:pStyle w:val="Referencing"/>
      </w:pPr>
      <w:r w:rsidRPr="00A61B67">
        <w:rPr>
          <w:rStyle w:val="FootnoteReference"/>
        </w:rPr>
        <w:footnoteRef/>
      </w:r>
      <w:r w:rsidRPr="00A61B67">
        <w:t xml:space="preserve"> NDTV (2009). "Deaf and dumb girls raped in rehab center in Shimla". NDTV, New Delhi. https://www.ndtv.com/video/news/news/deaf-and-dumb-girls-raped-62760 accessed on 01-01-2019</w:t>
      </w:r>
    </w:p>
  </w:footnote>
  <w:footnote w:id="119">
    <w:p w14:paraId="25F4BC03" w14:textId="77777777" w:rsidR="006A592C" w:rsidRPr="00A61B67" w:rsidRDefault="006A592C" w:rsidP="002B2627">
      <w:pPr>
        <w:pStyle w:val="Referencing"/>
      </w:pPr>
      <w:r w:rsidRPr="00A61B67">
        <w:rPr>
          <w:rStyle w:val="FootnoteReference"/>
        </w:rPr>
        <w:footnoteRef/>
      </w:r>
      <w:r w:rsidRPr="00A61B67">
        <w:t xml:space="preserve"> Shai Venkatraman (2015). "Dumped, abandoned, abused: Women in India's mental health institutions". http://www.ipsnews.net/2015/01/dumped-abandoned-abused-women-in-indias-mental-health-institutions/</w:t>
      </w:r>
    </w:p>
  </w:footnote>
  <w:footnote w:id="120">
    <w:p w14:paraId="38DD7DA8" w14:textId="77777777" w:rsidR="006A592C" w:rsidRPr="00A61B67" w:rsidRDefault="006A592C" w:rsidP="002B2627">
      <w:pPr>
        <w:pStyle w:val="Referencing"/>
      </w:pPr>
      <w:r w:rsidRPr="00A61B67">
        <w:rPr>
          <w:rStyle w:val="FootnoteReference"/>
        </w:rPr>
        <w:footnoteRef/>
      </w:r>
      <w:r w:rsidRPr="00A61B67">
        <w:t xml:space="preserve"> Mumbai Mirror, (2011). "Health chiefs raise alarm on Masina house of horrors". </w:t>
      </w:r>
      <w:r w:rsidRPr="00A61B67">
        <w:rPr>
          <w:i/>
        </w:rPr>
        <w:t>Mumbai Mirror.</w:t>
      </w:r>
      <w:r w:rsidRPr="00A61B67">
        <w:t xml:space="preserve">  </w:t>
      </w:r>
    </w:p>
  </w:footnote>
  <w:footnote w:id="121">
    <w:p w14:paraId="242A6336" w14:textId="77777777" w:rsidR="006A592C" w:rsidRPr="00A61B67" w:rsidRDefault="006A592C" w:rsidP="002B2627">
      <w:pPr>
        <w:pStyle w:val="Referencing"/>
      </w:pPr>
      <w:r w:rsidRPr="00A61B67">
        <w:rPr>
          <w:rStyle w:val="FootnoteReference"/>
        </w:rPr>
        <w:footnoteRef/>
      </w:r>
      <w:r w:rsidRPr="00A61B67">
        <w:t xml:space="preserve"> Human Rights Watch (2014). "Treated worse than animals". </w:t>
      </w:r>
      <w:r w:rsidRPr="00A61B67">
        <w:rPr>
          <w:i/>
        </w:rPr>
        <w:t>HRW,</w:t>
      </w:r>
      <w:r w:rsidRPr="00A61B67">
        <w:t xml:space="preserve"> New York. https://www.hrw.org/report/2014/12/03/treated-worse-animals/abuses-against-women-and-girls-psychosocial-or-intellectual  accessed on 14th January 2019.</w:t>
      </w:r>
    </w:p>
  </w:footnote>
  <w:footnote w:id="122">
    <w:p w14:paraId="092CC58B" w14:textId="77777777" w:rsidR="006A592C" w:rsidRPr="00A61B67" w:rsidRDefault="006A592C" w:rsidP="002B2627">
      <w:pPr>
        <w:pStyle w:val="Referencing"/>
      </w:pPr>
      <w:r w:rsidRPr="00A61B67">
        <w:rPr>
          <w:rStyle w:val="FootnoteReference"/>
        </w:rPr>
        <w:footnoteRef/>
      </w:r>
      <w:r w:rsidRPr="00A61B67">
        <w:t xml:space="preserve">  (2010). "Mad Lives India".  Bapu Trust for Research on Mind &amp; Discourse, Pune. </w:t>
      </w:r>
    </w:p>
  </w:footnote>
  <w:footnote w:id="123">
    <w:p w14:paraId="15A31E72" w14:textId="77777777" w:rsidR="006A592C" w:rsidRPr="00A61B67" w:rsidRDefault="006A592C" w:rsidP="002B2627">
      <w:pPr>
        <w:pStyle w:val="Referencing"/>
        <w:rPr>
          <w:lang w:val="en-IN"/>
        </w:rPr>
      </w:pPr>
      <w:r w:rsidRPr="00A61B67">
        <w:rPr>
          <w:rStyle w:val="FootnoteReference"/>
        </w:rPr>
        <w:footnoteRef/>
      </w:r>
      <w:r w:rsidRPr="00A61B67">
        <w:t xml:space="preserve"> </w:t>
      </w:r>
      <w:r w:rsidRPr="00A61B67">
        <w:rPr>
          <w:lang w:val="en-US"/>
        </w:rPr>
        <w:t>Chapter (III), Registration of Birth and Death Act, 1969.</w:t>
      </w:r>
    </w:p>
  </w:footnote>
  <w:footnote w:id="124">
    <w:p w14:paraId="2DD3B0B1" w14:textId="77777777" w:rsidR="006A592C" w:rsidRPr="00A61B67" w:rsidRDefault="006A592C" w:rsidP="002B2627">
      <w:pPr>
        <w:pStyle w:val="Referencing"/>
        <w:rPr>
          <w:rStyle w:val="ReferencingChar"/>
          <w:rFonts w:asciiTheme="minorHAnsi" w:hAnsiTheme="minorHAnsi"/>
        </w:rPr>
      </w:pPr>
      <w:r w:rsidRPr="00A61B67">
        <w:rPr>
          <w:rStyle w:val="FootnoteReference"/>
        </w:rPr>
        <w:footnoteRef/>
      </w:r>
      <w:r w:rsidRPr="00A61B67">
        <w:rPr>
          <w:rStyle w:val="ReferencingChar"/>
          <w:rFonts w:asciiTheme="minorHAnsi" w:hAnsiTheme="minorHAnsi"/>
        </w:rPr>
        <w:t>National Trust. "Gharaunda: Group home for Adults". Delhi. Accessed on 28 Dec. 2018 at http://thenationaltrust.gov.in/content/scheme/gharaunda.php</w:t>
      </w:r>
    </w:p>
  </w:footnote>
  <w:footnote w:id="125">
    <w:p w14:paraId="2D2E2F66" w14:textId="77777777" w:rsidR="006A592C" w:rsidRPr="00A61B67" w:rsidRDefault="006A592C" w:rsidP="002B2627">
      <w:pPr>
        <w:pStyle w:val="Referencing"/>
        <w:rPr>
          <w:lang w:val="en-US"/>
        </w:rPr>
      </w:pPr>
      <w:r w:rsidRPr="00A61B67">
        <w:rPr>
          <w:rStyle w:val="FootnoteReference"/>
        </w:rPr>
        <w:footnoteRef/>
      </w:r>
      <w:r w:rsidRPr="00A61B67">
        <w:rPr>
          <w:lang w:val="en-US"/>
        </w:rPr>
        <w:t>Written submission made by Leprosy Mission</w:t>
      </w:r>
    </w:p>
  </w:footnote>
  <w:footnote w:id="126">
    <w:p w14:paraId="5FDD1F44" w14:textId="77777777" w:rsidR="006A592C" w:rsidRPr="00A61B67" w:rsidRDefault="006A592C" w:rsidP="002B2627">
      <w:pPr>
        <w:pStyle w:val="Referencing"/>
        <w:rPr>
          <w:lang w:val="en-US"/>
        </w:rPr>
      </w:pPr>
      <w:r w:rsidRPr="00A61B67">
        <w:rPr>
          <w:rStyle w:val="FootnoteReference"/>
        </w:rPr>
        <w:footnoteRef/>
      </w:r>
      <w:r w:rsidRPr="00A61B67">
        <w:rPr>
          <w:lang w:val="en-US"/>
        </w:rPr>
        <w:t xml:space="preserve">Written submission made by </w:t>
      </w:r>
      <w:r w:rsidRPr="00A61B67">
        <w:t>Swabalambi for this report</w:t>
      </w:r>
    </w:p>
  </w:footnote>
  <w:footnote w:id="127">
    <w:p w14:paraId="41054AEB" w14:textId="77777777" w:rsidR="006A592C" w:rsidRPr="00A61B67" w:rsidRDefault="006A592C" w:rsidP="002B2627">
      <w:pPr>
        <w:pStyle w:val="Referencing"/>
        <w:rPr>
          <w:lang w:val="en-US"/>
        </w:rPr>
      </w:pPr>
      <w:r w:rsidRPr="00A61B67">
        <w:rPr>
          <w:rStyle w:val="FootnoteReference"/>
        </w:rPr>
        <w:footnoteRef/>
      </w:r>
      <w:r w:rsidRPr="00A61B67">
        <w:rPr>
          <w:rStyle w:val="Hyperlink2"/>
          <w:rFonts w:asciiTheme="minorHAnsi" w:hAnsiTheme="minorHAnsi" w:cs="Calibri"/>
          <w:color w:val="auto"/>
          <w:u w:val="none"/>
        </w:rPr>
        <w:t>WHO 2012. Situation analysis of community based rehabilitation in the South-East Asia region. India</w:t>
      </w:r>
    </w:p>
  </w:footnote>
  <w:footnote w:id="128">
    <w:p w14:paraId="031803B3" w14:textId="77777777" w:rsidR="006A592C" w:rsidRPr="00A61B67" w:rsidRDefault="006A592C" w:rsidP="002B2627">
      <w:pPr>
        <w:pStyle w:val="Referencing"/>
        <w:rPr>
          <w:lang w:val="en-US"/>
        </w:rPr>
      </w:pPr>
      <w:r w:rsidRPr="00A61B67">
        <w:rPr>
          <w:rStyle w:val="FootnoteReference"/>
        </w:rPr>
        <w:footnoteRef/>
      </w:r>
      <w:r w:rsidRPr="00A61B67">
        <w:rPr>
          <w:rStyle w:val="None"/>
        </w:rPr>
        <w:t xml:space="preserve">Klasing, I. 2007. </w:t>
      </w:r>
      <w:r w:rsidRPr="00A61B67">
        <w:rPr>
          <w:rStyle w:val="None"/>
          <w:i/>
          <w:iCs/>
          <w:lang w:val="en-US"/>
        </w:rPr>
        <w:t>Disability and social exclusion in rural India</w:t>
      </w:r>
      <w:r w:rsidRPr="00A61B67">
        <w:rPr>
          <w:rStyle w:val="None"/>
          <w:lang w:val="en-US"/>
        </w:rPr>
        <w:t xml:space="preserve">. New Delhi: Rawat Publication. </w:t>
      </w:r>
    </w:p>
  </w:footnote>
  <w:footnote w:id="129">
    <w:p w14:paraId="39FE6039" w14:textId="77777777" w:rsidR="006A592C" w:rsidRPr="00A61B67" w:rsidRDefault="006A592C" w:rsidP="002B2627">
      <w:pPr>
        <w:pStyle w:val="Referencing"/>
      </w:pPr>
      <w:r w:rsidRPr="00A61B67">
        <w:rPr>
          <w:vertAlign w:val="superscript"/>
        </w:rPr>
        <w:footnoteRef/>
      </w:r>
      <w:r w:rsidRPr="00A61B67">
        <w:t xml:space="preserve"> Times Network News, (2016). “Guinness record of 600 Hearing Aids fitted in 8 hours”. </w:t>
      </w:r>
      <w:r w:rsidRPr="00A61B67">
        <w:rPr>
          <w:i/>
        </w:rPr>
        <w:t>Times of India</w:t>
      </w:r>
      <w:r w:rsidRPr="00A61B67">
        <w:t>, New Delhi. 19 Sept 2016. Accessed on 11 Dec 2018 at</w:t>
      </w:r>
    </w:p>
    <w:p w14:paraId="6EBE2F44" w14:textId="77777777" w:rsidR="006A592C" w:rsidRPr="00A61B67" w:rsidRDefault="006A592C" w:rsidP="002B2627">
      <w:pPr>
        <w:pStyle w:val="Referencing"/>
      </w:pPr>
      <w:r w:rsidRPr="00A61B67">
        <w:rPr>
          <w:rStyle w:val="Hyperlink0"/>
          <w:color w:val="auto"/>
          <w:u w:val="none"/>
          <w:shd w:val="clear" w:color="auto" w:fill="FFFFFF"/>
          <w:lang w:val="en-US"/>
        </w:rPr>
        <w:t>http://timesofindia.indiatimes.com/articleshow/54402559.cms?utm_source=contentofinterest&amp;utm_medium=text&amp;utm_campaign=cppst</w:t>
      </w:r>
    </w:p>
  </w:footnote>
  <w:footnote w:id="130">
    <w:p w14:paraId="11282543" w14:textId="77777777" w:rsidR="006A592C" w:rsidRPr="00A61B67" w:rsidRDefault="006A592C" w:rsidP="002B2627">
      <w:pPr>
        <w:pStyle w:val="Referencing"/>
      </w:pPr>
      <w:r w:rsidRPr="00A61B67">
        <w:rPr>
          <w:vertAlign w:val="superscript"/>
        </w:rPr>
        <w:footnoteRef/>
      </w:r>
      <w:r w:rsidRPr="00A61B67">
        <w:t xml:space="preserve">Global Disability Innovation Hub, (2018). "Scoping research report on assistive technology". London. </w:t>
      </w:r>
    </w:p>
  </w:footnote>
  <w:footnote w:id="131">
    <w:p w14:paraId="4C2A41FF" w14:textId="77777777" w:rsidR="006A592C" w:rsidRPr="00A61B67" w:rsidRDefault="006A592C" w:rsidP="002B2627">
      <w:pPr>
        <w:pStyle w:val="Referencing"/>
      </w:pPr>
      <w:r w:rsidRPr="00A61B67">
        <w:rPr>
          <w:vertAlign w:val="superscript"/>
        </w:rPr>
        <w:footnoteRef/>
      </w:r>
      <w:r w:rsidRPr="00A61B67">
        <w:t xml:space="preserve"> Planning Commission of India, (2013). "Evaluation Study on The Scheme of Assistance to Differently Abled Persons for Purchase/Fitting of Aids/Appliances" (ADIP). Government of India, New Delhi. </w:t>
      </w:r>
    </w:p>
  </w:footnote>
  <w:footnote w:id="132">
    <w:p w14:paraId="0C32B87E" w14:textId="77777777" w:rsidR="006A592C" w:rsidRPr="00A61B67" w:rsidRDefault="006A592C" w:rsidP="002B2627">
      <w:pPr>
        <w:pStyle w:val="Referencing"/>
      </w:pPr>
      <w:r w:rsidRPr="00A61B67">
        <w:rPr>
          <w:vertAlign w:val="superscript"/>
        </w:rPr>
        <w:footnoteRef/>
      </w:r>
      <w:r w:rsidRPr="00A61B67">
        <w:t xml:space="preserve">C. Kapoor, (2018). “Delhi: 6 year-old stays deaf due to gaps in government scheme”. </w:t>
      </w:r>
      <w:r w:rsidRPr="00A61B67">
        <w:rPr>
          <w:i/>
        </w:rPr>
        <w:t>DNA</w:t>
      </w:r>
      <w:r w:rsidRPr="00A61B67">
        <w:t>, 3 Dec. 2018. Accessed on 17 Dec 2018 at</w:t>
      </w:r>
      <w:r w:rsidRPr="00A61B67">
        <w:rPr>
          <w:rStyle w:val="Hyperlink0"/>
          <w:rFonts w:eastAsia="Arial Unicode MS"/>
          <w:color w:val="auto"/>
          <w:u w:val="none"/>
          <w:lang w:val="en-US"/>
        </w:rPr>
        <w:t>https://www.dnaindia.com/delhi/report-delhi-6-year-old-stays-deaf-due-to-gaps-in-government-scheme-2691789</w:t>
      </w:r>
    </w:p>
  </w:footnote>
  <w:footnote w:id="133">
    <w:p w14:paraId="10DC7FFC" w14:textId="77777777" w:rsidR="006A592C" w:rsidRPr="00A61B67" w:rsidRDefault="006A592C" w:rsidP="002B2627">
      <w:pPr>
        <w:pStyle w:val="Referencing"/>
      </w:pPr>
      <w:r w:rsidRPr="00A61B67">
        <w:rPr>
          <w:vertAlign w:val="superscript"/>
        </w:rPr>
        <w:footnoteRef/>
      </w:r>
      <w:r w:rsidRPr="00A61B67">
        <w:t xml:space="preserve">Rema Nagarajan, (2017). “Why kids are speechless even after hearing implants”. </w:t>
      </w:r>
      <w:r w:rsidRPr="00A61B67">
        <w:rPr>
          <w:i/>
        </w:rPr>
        <w:t>Times of India</w:t>
      </w:r>
      <w:r w:rsidRPr="00A61B67">
        <w:t xml:space="preserve">, 19 Sept. 2017.  Accessed on 15 Dec 2018 at </w:t>
      </w:r>
      <w:r w:rsidRPr="00A61B67">
        <w:rPr>
          <w:rStyle w:val="Hyperlink0"/>
          <w:rFonts w:eastAsia="Arial Unicode MS"/>
          <w:color w:val="auto"/>
          <w:u w:val="none"/>
          <w:lang w:val="en-US"/>
        </w:rPr>
        <w:t>https://timesofindia.indiatimes.com/india/why-kids-are-speechless-even-after-hearing-implants/articleshow/60744617.cms</w:t>
      </w:r>
    </w:p>
  </w:footnote>
  <w:footnote w:id="134">
    <w:p w14:paraId="7626A196" w14:textId="77777777" w:rsidR="006A592C" w:rsidRPr="00A61B67" w:rsidRDefault="006A592C" w:rsidP="002B2627">
      <w:pPr>
        <w:pStyle w:val="Referencing"/>
      </w:pPr>
      <w:r w:rsidRPr="00A61B67">
        <w:rPr>
          <w:vertAlign w:val="superscript"/>
        </w:rPr>
        <w:footnoteRef/>
      </w:r>
      <w:r w:rsidRPr="00A61B67">
        <w:t xml:space="preserve">EQUALS (2017). “Devices that aid India’s disabled people are already hard to come by. GST will make it worse”. </w:t>
      </w:r>
      <w:r w:rsidRPr="00A61B67">
        <w:rPr>
          <w:i/>
        </w:rPr>
        <w:t>Scroll in.</w:t>
      </w:r>
      <w:r w:rsidRPr="00A61B67">
        <w:rPr>
          <w:color w:val="FF0000"/>
        </w:rPr>
        <w:t xml:space="preserve"> </w:t>
      </w:r>
      <w:r w:rsidRPr="00A61B67">
        <w:t>Accessed on 12 December 2018. https://scroll.in/pulse/841224/devices-that-aid-indias-disabled-people-are-already-hard-to-come-by-gst-will-make-it-worse</w:t>
      </w:r>
    </w:p>
  </w:footnote>
  <w:footnote w:id="135">
    <w:p w14:paraId="4311FCCA" w14:textId="77777777" w:rsidR="006A592C" w:rsidRPr="00A61B67" w:rsidRDefault="006A592C" w:rsidP="002B2627">
      <w:pPr>
        <w:pStyle w:val="Referencing"/>
        <w:rPr>
          <w:lang w:val="en-IN"/>
        </w:rPr>
      </w:pPr>
      <w:r w:rsidRPr="00A61B67">
        <w:rPr>
          <w:rStyle w:val="FootnoteReference"/>
        </w:rPr>
        <w:footnoteRef/>
      </w:r>
      <w:r w:rsidRPr="00A61B67">
        <w:t>Demand No.90, Department of Empowerment of persons with disabilities, MSJE, New Delhi.  https://docs.google.com/document/d/1JTeNrosu774i3yvYy_3i-9TjBbFmIDM2CUkBLh5Uo1w/edit?usp=sharing- accessed on 02.01.2019</w:t>
      </w:r>
    </w:p>
  </w:footnote>
  <w:footnote w:id="136">
    <w:p w14:paraId="241BB09E" w14:textId="77777777" w:rsidR="006A592C" w:rsidRPr="00A61B67" w:rsidRDefault="006A592C" w:rsidP="002B2627">
      <w:pPr>
        <w:pStyle w:val="Referencing"/>
      </w:pPr>
      <w:r w:rsidRPr="00A61B67">
        <w:rPr>
          <w:rStyle w:val="FootnoteReference"/>
        </w:rPr>
        <w:footnoteRef/>
      </w:r>
      <w:r w:rsidRPr="00A61B67">
        <w:t xml:space="preserve">Ministry of Electronics and Information Technology, (2013). "National Policy on Universal Electronic Accessibility". Government of India, Delhi. </w:t>
      </w:r>
    </w:p>
  </w:footnote>
  <w:footnote w:id="137">
    <w:p w14:paraId="55537211" w14:textId="77777777" w:rsidR="006A592C" w:rsidRPr="00A61B67" w:rsidRDefault="006A592C" w:rsidP="002B2627">
      <w:pPr>
        <w:pStyle w:val="Referencing"/>
      </w:pPr>
      <w:r w:rsidRPr="00A61B67">
        <w:rPr>
          <w:rStyle w:val="FootnoteReference"/>
        </w:rPr>
        <w:footnoteRef/>
      </w:r>
      <w:r w:rsidRPr="00A61B67">
        <w:t>Global Accessibility News, (2016).“Most popular apps inaccessible for persons with disabilities, says study”. Accessed on 24 Dec 2018. http://globalaccessibilitynews.com/2016/11/22/most-popular-apps-inaccessible-to-persons-with-disabilities-says-study/</w:t>
      </w:r>
    </w:p>
  </w:footnote>
  <w:footnote w:id="138">
    <w:p w14:paraId="7D4BD9C1" w14:textId="77777777" w:rsidR="006A592C" w:rsidRPr="00A61B67" w:rsidRDefault="006A592C" w:rsidP="002B2627">
      <w:pPr>
        <w:pStyle w:val="Referencing"/>
      </w:pPr>
      <w:r w:rsidRPr="00A61B67">
        <w:rPr>
          <w:rStyle w:val="FootnoteReference"/>
        </w:rPr>
        <w:footnoteRef/>
      </w:r>
      <w:r w:rsidRPr="00A61B67">
        <w:rPr>
          <w:vertAlign w:val="superscript"/>
        </w:rPr>
        <w:t xml:space="preserve"> </w:t>
      </w:r>
      <w:r w:rsidRPr="00A61B67">
        <w:t xml:space="preserve">Narasimhan, N. (2016). "We tested 18 government apps, and most are not fully accessible for the disabled". </w:t>
      </w:r>
      <w:r w:rsidRPr="00A61B67">
        <w:rPr>
          <w:i/>
        </w:rPr>
        <w:t>Factor Daily</w:t>
      </w:r>
      <w:r w:rsidRPr="00A61B67">
        <w:t>. https://factordaily.com/tested-18-government-apps-citizens-found-accessibility-issues-disabled/  Accessed on 24 Dec 2018</w:t>
      </w:r>
    </w:p>
  </w:footnote>
  <w:footnote w:id="139">
    <w:p w14:paraId="61EDAA50" w14:textId="77777777" w:rsidR="006A592C" w:rsidRPr="00A61B67" w:rsidRDefault="006A592C" w:rsidP="002B2627">
      <w:pPr>
        <w:pStyle w:val="Referencing"/>
      </w:pPr>
      <w:r w:rsidRPr="00A61B67">
        <w:rPr>
          <w:rStyle w:val="FootnoteReference"/>
        </w:rPr>
        <w:footnoteRef/>
      </w:r>
      <w:r w:rsidRPr="00A61B67">
        <w:t xml:space="preserve"> Telecom Regulation Authority of India, (2017). “Consultation Paper on Making ICT Accessible for Persons with Disabilities”.  TRAI. A Government of India enterprise. New Delhi. Accessed on 23 Dec 2018</w:t>
      </w:r>
    </w:p>
    <w:p w14:paraId="75AB99CC" w14:textId="77777777" w:rsidR="006A592C" w:rsidRPr="00A61B67" w:rsidRDefault="006A592C" w:rsidP="002B2627">
      <w:pPr>
        <w:pStyle w:val="Referencing"/>
      </w:pPr>
      <w:r w:rsidRPr="00A61B67">
        <w:t xml:space="preserve">at </w:t>
      </w:r>
      <w:r w:rsidRPr="00A61B67">
        <w:rPr>
          <w:rStyle w:val="Hyperlink0"/>
          <w:color w:val="auto"/>
          <w:u w:val="none"/>
        </w:rPr>
        <w:t>https://www.trai.gov.in/consultation-paper-making-ict-accessible-persons-disabilities</w:t>
      </w:r>
    </w:p>
  </w:footnote>
  <w:footnote w:id="140">
    <w:p w14:paraId="53382609" w14:textId="77777777" w:rsidR="006A592C" w:rsidRPr="00A61B67" w:rsidRDefault="006A592C" w:rsidP="002B2627">
      <w:pPr>
        <w:pStyle w:val="Referencing"/>
      </w:pPr>
      <w:r w:rsidRPr="00A61B67">
        <w:rPr>
          <w:rStyle w:val="FootnoteReference"/>
        </w:rPr>
        <w:footnoteRef/>
      </w:r>
      <w:r w:rsidRPr="00A61B67">
        <w:t xml:space="preserve"> (2011) Writ Petition (C) No.6250/2010.</w:t>
      </w:r>
      <w:r w:rsidRPr="00A61B67">
        <w:rPr>
          <w:i/>
        </w:rPr>
        <w:t>The National Association of the Deaf vs. Union of India</w:t>
      </w:r>
      <w:r w:rsidRPr="00A61B67">
        <w:t xml:space="preserve">,  Delhi High Court, Judgment dated 24.11.2011 </w:t>
      </w:r>
    </w:p>
  </w:footnote>
  <w:footnote w:id="141">
    <w:p w14:paraId="2C181C16" w14:textId="77777777" w:rsidR="006A592C" w:rsidRPr="00A61B67" w:rsidRDefault="006A592C" w:rsidP="002B2627">
      <w:pPr>
        <w:pStyle w:val="Referencing"/>
      </w:pPr>
      <w:r w:rsidRPr="00A61B67">
        <w:rPr>
          <w:rStyle w:val="FootnoteReference"/>
        </w:rPr>
        <w:footnoteRef/>
      </w:r>
      <w:r w:rsidRPr="00A61B67">
        <w:t xml:space="preserve"> Central Board of Secondary Education, (2018). "Exemptions/Concessions extended to Persons with Benchmark Disabilities for Class X &amp; XII Examinations conducted by the CBSE and Standard Operating Procedure". C ircular No. CBSE/COORD/112233/2018, dated 26th September, 2018. A Government of India enterprise. New Delhi.</w:t>
      </w:r>
    </w:p>
  </w:footnote>
  <w:footnote w:id="142">
    <w:p w14:paraId="33FA324A" w14:textId="77777777" w:rsidR="006A592C" w:rsidRPr="00A61B67" w:rsidRDefault="006A592C" w:rsidP="002B2627">
      <w:pPr>
        <w:pStyle w:val="Referencing"/>
        <w:rPr>
          <w:lang w:val="en-US"/>
        </w:rPr>
      </w:pPr>
      <w:r w:rsidRPr="00A61B67">
        <w:rPr>
          <w:rStyle w:val="FootnoteReference"/>
        </w:rPr>
        <w:footnoteRef/>
      </w:r>
      <w:r w:rsidRPr="00A61B67">
        <w:t>Written submission by Sense International, towards this report.</w:t>
      </w:r>
    </w:p>
  </w:footnote>
  <w:footnote w:id="143">
    <w:p w14:paraId="20680080" w14:textId="77777777" w:rsidR="006A592C" w:rsidRPr="00A61B67" w:rsidRDefault="006A592C" w:rsidP="002B2627">
      <w:pPr>
        <w:pStyle w:val="Referencing"/>
      </w:pPr>
      <w:r w:rsidRPr="00A61B67">
        <w:rPr>
          <w:vertAlign w:val="superscript"/>
        </w:rPr>
        <w:footnoteRef/>
      </w:r>
      <w:r w:rsidRPr="00A61B67">
        <w:t>“Consultation Paper on Making ICT Accessible for Persons with Disabilities”. Infra.</w:t>
      </w:r>
    </w:p>
  </w:footnote>
  <w:footnote w:id="144">
    <w:p w14:paraId="50E7EA24" w14:textId="77777777" w:rsidR="006A592C" w:rsidRPr="00A61B67" w:rsidRDefault="006A592C" w:rsidP="002B2627">
      <w:pPr>
        <w:pStyle w:val="Referencing"/>
      </w:pPr>
      <w:r w:rsidRPr="00A61B67">
        <w:rPr>
          <w:vertAlign w:val="superscript"/>
        </w:rPr>
        <w:footnoteRef/>
      </w:r>
      <w:r w:rsidRPr="00A61B67">
        <w:t xml:space="preserve">The Economic Times, (2018). “TARI Moots measures to make ICT services accessible to differently-abled”. PTI. 09 Jan. 2018. Accessed on 19 Dec 2018 at </w:t>
      </w:r>
      <w:r w:rsidRPr="00A61B67">
        <w:rPr>
          <w:rStyle w:val="Hyperlink0"/>
          <w:color w:val="auto"/>
          <w:u w:val="none"/>
        </w:rPr>
        <w:t>https://economictimes.indiatimes.com/industry/telecom/telecom-news/trai-moots-measures-to-make-ict-services-accessible-for-differently-abled/articleshow/64919590.cms</w:t>
      </w:r>
    </w:p>
  </w:footnote>
  <w:footnote w:id="145">
    <w:p w14:paraId="6C0E5765" w14:textId="77777777" w:rsidR="006A592C" w:rsidRPr="00A61B67" w:rsidRDefault="006A592C" w:rsidP="002B2627">
      <w:pPr>
        <w:pStyle w:val="Referencing"/>
      </w:pPr>
      <w:r w:rsidRPr="00A61B67">
        <w:rPr>
          <w:rStyle w:val="FootnoteReference"/>
        </w:rPr>
        <w:footnoteRef/>
      </w:r>
      <w:r w:rsidRPr="00A61B67">
        <w:rPr>
          <w:vertAlign w:val="superscript"/>
        </w:rPr>
        <w:t xml:space="preserve"> </w:t>
      </w:r>
      <w:r w:rsidRPr="00A61B67">
        <w:t>SC, Kharak Singh vs the State of Uttar Pradesh, 1964.</w:t>
      </w:r>
    </w:p>
  </w:footnote>
  <w:footnote w:id="146">
    <w:p w14:paraId="7D3BA23E" w14:textId="77777777" w:rsidR="006A592C" w:rsidRPr="00A61B67" w:rsidRDefault="006A592C" w:rsidP="002B2627">
      <w:pPr>
        <w:pStyle w:val="Referencing"/>
      </w:pPr>
      <w:r w:rsidRPr="00A61B67">
        <w:rPr>
          <w:rStyle w:val="FootnoteReference"/>
        </w:rPr>
        <w:footnoteRef/>
      </w:r>
      <w:r w:rsidRPr="00A61B67">
        <w:rPr>
          <w:vertAlign w:val="superscript"/>
        </w:rPr>
        <w:t xml:space="preserve"> </w:t>
      </w:r>
      <w:r w:rsidRPr="00A61B67">
        <w:t xml:space="preserve">Awasthi, S. (2017). “Right to Privacy is not Fundamental Right: But these cases set a Precedent in India.” </w:t>
      </w:r>
      <w:r w:rsidRPr="00A61B67">
        <w:rPr>
          <w:i/>
        </w:rPr>
        <w:t>The Indian Express</w:t>
      </w:r>
      <w:r w:rsidRPr="00A61B67">
        <w:t>, 17 July 2017. Accessed on 4 Jan 2019 at https://indianexpress.com/article/research/right-to-privacy-is-not-fundamental-right-but-these-cases-set-a-precedent-for-india-4754352/</w:t>
      </w:r>
    </w:p>
  </w:footnote>
  <w:footnote w:id="147">
    <w:p w14:paraId="73CC1BBB" w14:textId="77777777" w:rsidR="006A592C" w:rsidRPr="00A61B67" w:rsidRDefault="006A592C" w:rsidP="002B2627">
      <w:pPr>
        <w:pStyle w:val="Referencing"/>
      </w:pPr>
      <w:r w:rsidRPr="00A61B67">
        <w:rPr>
          <w:rStyle w:val="FootnoteReference"/>
        </w:rPr>
        <w:footnoteRef/>
      </w:r>
      <w:r w:rsidRPr="00A61B67">
        <w:rPr>
          <w:vertAlign w:val="superscript"/>
        </w:rPr>
        <w:t xml:space="preserve"> </w:t>
      </w:r>
      <w:r w:rsidRPr="00A61B67">
        <w:t xml:space="preserve">(2009). WP(C) No.7455/2001. </w:t>
      </w:r>
      <w:r w:rsidRPr="00A61B67">
        <w:rPr>
          <w:i/>
        </w:rPr>
        <w:t>Naz Foundation vs Government Of NCT Of Delhi</w:t>
      </w:r>
      <w:r w:rsidRPr="00A61B67">
        <w:t xml:space="preserve">  Judgment of 2 July, 2009, Delhi High Court.</w:t>
      </w:r>
    </w:p>
  </w:footnote>
  <w:footnote w:id="148">
    <w:p w14:paraId="7850D4D5" w14:textId="77777777" w:rsidR="006A592C" w:rsidRPr="00A61B67" w:rsidRDefault="006A592C" w:rsidP="002B2627">
      <w:pPr>
        <w:pStyle w:val="Referencing"/>
      </w:pPr>
      <w:r w:rsidRPr="00A61B67">
        <w:rPr>
          <w:rStyle w:val="FootnoteReference"/>
        </w:rPr>
        <w:footnoteRef/>
      </w:r>
      <w:r w:rsidRPr="00A61B67">
        <w:t xml:space="preserve"> (2010). W.P.NO.14781 of 2004, Alarmelu Mangai  vs The Secretary To The GoI, on 27 April, 2010.  Madras High Court.</w:t>
      </w:r>
    </w:p>
  </w:footnote>
  <w:footnote w:id="149">
    <w:p w14:paraId="5001F1FA" w14:textId="77777777" w:rsidR="006A592C" w:rsidRPr="00A61B67" w:rsidRDefault="006A592C" w:rsidP="002B2627">
      <w:pPr>
        <w:pStyle w:val="FootnoteText"/>
      </w:pPr>
      <w:r w:rsidRPr="00A61B67">
        <w:rPr>
          <w:rStyle w:val="FootnoteReference"/>
        </w:rPr>
        <w:footnoteRef/>
      </w:r>
      <w:r w:rsidRPr="00A61B67">
        <w:t xml:space="preserve"> The Aadhar Act 2016. Ministry of Law and Justice. Government of India. New Delhi. </w:t>
      </w:r>
    </w:p>
  </w:footnote>
  <w:footnote w:id="150">
    <w:p w14:paraId="75ACF4BC" w14:textId="77777777" w:rsidR="006A592C" w:rsidRPr="00A61B67" w:rsidRDefault="006A592C" w:rsidP="002B2627">
      <w:pPr>
        <w:pStyle w:val="FootnoteText"/>
      </w:pPr>
      <w:r w:rsidRPr="00A61B67">
        <w:rPr>
          <w:rStyle w:val="FootnoteReference"/>
        </w:rPr>
        <w:footnoteRef/>
      </w:r>
      <w:r w:rsidRPr="00A61B67">
        <w:t xml:space="preserve"> News Staff (2018). “Aadhaar security Breaches”. </w:t>
      </w:r>
      <w:r w:rsidRPr="00A61B67">
        <w:rPr>
          <w:i/>
        </w:rPr>
        <w:t>The First Post</w:t>
      </w:r>
      <w:r w:rsidRPr="00A61B67">
        <w:t>, 25 Sept 2018. Accessed on 7 Dec 2018 at  https://www.firstpost.com/tech/news-analysis/aadhaar-security-breaches-here-are-the-major-untoward-incidents-that-have-happened-with-aadhaar-and-what-was-actually-affected-4300349.html - accessed on 29.12.2018</w:t>
      </w:r>
    </w:p>
  </w:footnote>
  <w:footnote w:id="151">
    <w:p w14:paraId="0735C63D" w14:textId="77777777" w:rsidR="006A592C" w:rsidRPr="00A61B67" w:rsidRDefault="006A592C" w:rsidP="002B2627">
      <w:pPr>
        <w:pStyle w:val="Referencing"/>
      </w:pPr>
      <w:r w:rsidRPr="00A61B67">
        <w:rPr>
          <w:rStyle w:val="FootnoteReference"/>
        </w:rPr>
        <w:footnoteRef/>
      </w:r>
      <w:r w:rsidRPr="00A61B67">
        <w:rPr>
          <w:vertAlign w:val="superscript"/>
        </w:rPr>
        <w:t xml:space="preserve"> </w:t>
      </w:r>
      <w:r w:rsidRPr="00A61B67">
        <w:rPr>
          <w:i/>
        </w:rPr>
        <w:t>Pullanhi Dinesan  v. Palangadan Jyothi,</w:t>
      </w:r>
      <w:r w:rsidRPr="00A61B67">
        <w:t xml:space="preserve"> MFA. No. 25 of 2003, judgment dated 24 November 2008, Kerala High Court.</w:t>
      </w:r>
    </w:p>
  </w:footnote>
  <w:footnote w:id="152">
    <w:p w14:paraId="3502C20A" w14:textId="77777777" w:rsidR="006A592C" w:rsidRPr="00A61B67" w:rsidRDefault="006A592C" w:rsidP="00A61B67">
      <w:pPr>
        <w:pStyle w:val="Abraca2"/>
        <w:spacing w:before="0" w:line="240" w:lineRule="auto"/>
        <w:rPr>
          <w:rFonts w:asciiTheme="minorHAnsi" w:hAnsiTheme="minorHAnsi"/>
          <w:sz w:val="20"/>
          <w:szCs w:val="20"/>
          <w:lang w:val="en-IN"/>
        </w:rPr>
      </w:pPr>
      <w:r w:rsidRPr="00A61B67">
        <w:rPr>
          <w:rStyle w:val="FootnoteReference"/>
          <w:rFonts w:asciiTheme="minorHAnsi" w:hAnsiTheme="minorHAnsi"/>
          <w:sz w:val="20"/>
          <w:szCs w:val="20"/>
        </w:rPr>
        <w:footnoteRef/>
      </w:r>
      <w:r w:rsidRPr="00A61B67">
        <w:rPr>
          <w:rFonts w:asciiTheme="minorHAnsi" w:hAnsiTheme="minorHAnsi"/>
          <w:sz w:val="20"/>
          <w:szCs w:val="20"/>
        </w:rPr>
        <w:t xml:space="preserve"> </w:t>
      </w:r>
      <w:r w:rsidRPr="00A61B67">
        <w:rPr>
          <w:rStyle w:val="ReferencingChar"/>
          <w:rFonts w:asciiTheme="minorHAnsi" w:hAnsiTheme="minorHAnsi"/>
          <w:sz w:val="20"/>
          <w:szCs w:val="20"/>
        </w:rPr>
        <w:t>One SC case granted divorce on grounds of “mental disorder”, observing that “it is not reasonably expected to live with her”, reinforcing prejudice.</w:t>
      </w:r>
      <w:r w:rsidRPr="00A61B67">
        <w:rPr>
          <w:rFonts w:asciiTheme="minorHAnsi" w:hAnsiTheme="minorHAnsi"/>
          <w:i/>
          <w:sz w:val="20"/>
          <w:szCs w:val="20"/>
        </w:rPr>
        <w:t xml:space="preserve"> </w:t>
      </w:r>
      <w:r w:rsidRPr="00A61B67">
        <w:rPr>
          <w:rFonts w:asciiTheme="minorHAnsi" w:hAnsiTheme="minorHAnsi" w:cs="Calibri"/>
          <w:i/>
          <w:sz w:val="20"/>
          <w:szCs w:val="20"/>
        </w:rPr>
        <w:t>Pankaj Mahajan v. Dimple @ Kajal</w:t>
      </w:r>
      <w:r w:rsidRPr="00A61B67">
        <w:rPr>
          <w:rFonts w:asciiTheme="minorHAnsi" w:hAnsiTheme="minorHAnsi" w:cs="Calibri"/>
          <w:sz w:val="20"/>
          <w:szCs w:val="20"/>
        </w:rPr>
        <w:t>, MANU/SC/1145/2011, Civil Appeal No. 8402/2011, judgment dated 30 September 2011, SC.</w:t>
      </w:r>
    </w:p>
  </w:footnote>
  <w:footnote w:id="153">
    <w:p w14:paraId="45DAD618" w14:textId="77777777" w:rsidR="006A592C" w:rsidRPr="00A61B67" w:rsidRDefault="006A592C" w:rsidP="00A61B67">
      <w:pPr>
        <w:pStyle w:val="Abraca2"/>
        <w:spacing w:before="0" w:line="240" w:lineRule="auto"/>
        <w:rPr>
          <w:rStyle w:val="ReferencingChar"/>
          <w:rFonts w:asciiTheme="minorHAnsi" w:hAnsiTheme="minorHAnsi"/>
          <w:sz w:val="20"/>
          <w:szCs w:val="20"/>
        </w:rPr>
      </w:pPr>
      <w:r w:rsidRPr="00A61B67">
        <w:rPr>
          <w:rStyle w:val="FootnoteReference"/>
          <w:rFonts w:asciiTheme="minorHAnsi" w:hAnsiTheme="minorHAnsi"/>
          <w:sz w:val="20"/>
          <w:szCs w:val="20"/>
        </w:rPr>
        <w:footnoteRef/>
      </w:r>
      <w:r w:rsidRPr="00A61B67">
        <w:rPr>
          <w:rFonts w:asciiTheme="minorHAnsi" w:hAnsiTheme="minorHAnsi"/>
          <w:sz w:val="20"/>
          <w:szCs w:val="20"/>
        </w:rPr>
        <w:t xml:space="preserve"> </w:t>
      </w:r>
      <w:r w:rsidRPr="00A61B67">
        <w:rPr>
          <w:rStyle w:val="ReferencingChar"/>
          <w:rFonts w:asciiTheme="minorHAnsi" w:hAnsiTheme="minorHAnsi"/>
          <w:sz w:val="20"/>
          <w:szCs w:val="20"/>
        </w:rPr>
        <w:t xml:space="preserve">A SC judgment in 2009 upheld the right to motherhood of a person with intellectual impairment and obligated the State to provide necessary support to the woman for bringing up the child. However SC clarified that the woman was a person with mental disability, and not ‘mental illness’, therefore not of ‘unsound of mind’. </w:t>
      </w:r>
    </w:p>
    <w:p w14:paraId="77543619" w14:textId="77777777" w:rsidR="006A592C" w:rsidRPr="00A61B67" w:rsidRDefault="006A592C" w:rsidP="002B2627">
      <w:pPr>
        <w:pStyle w:val="FootnoteText"/>
        <w:rPr>
          <w:lang w:val="en-IN"/>
        </w:rPr>
      </w:pPr>
    </w:p>
  </w:footnote>
  <w:footnote w:id="154">
    <w:p w14:paraId="74AC660C" w14:textId="77777777" w:rsidR="006A592C" w:rsidRPr="00A61B67" w:rsidRDefault="006A592C" w:rsidP="002B2627">
      <w:pPr>
        <w:pStyle w:val="Referencing"/>
      </w:pPr>
      <w:r w:rsidRPr="00A61B67">
        <w:rPr>
          <w:rStyle w:val="FootnoteReference"/>
        </w:rPr>
        <w:footnoteRef/>
      </w:r>
      <w:r w:rsidRPr="00A61B67">
        <w:t xml:space="preserve">  UDISE, Education in India, Flash Statistics, 2013-14, 2014-15, 2015-16.</w:t>
      </w:r>
    </w:p>
  </w:footnote>
  <w:footnote w:id="155">
    <w:p w14:paraId="14D3DC10" w14:textId="77777777" w:rsidR="006A592C" w:rsidRPr="00A61B67" w:rsidRDefault="006A592C" w:rsidP="002B2627">
      <w:pPr>
        <w:pStyle w:val="Referencing"/>
        <w:rPr>
          <w:lang w:val="en-US"/>
        </w:rPr>
      </w:pPr>
      <w:r w:rsidRPr="00A61B67">
        <w:rPr>
          <w:rStyle w:val="FootnoteReference"/>
        </w:rPr>
        <w:footnoteRef/>
      </w:r>
      <w:r w:rsidRPr="00A61B67">
        <w:t xml:space="preserve"> Minutes on the SSA Shagun website on http://seshagun.nic.in/pab1718.html </w:t>
      </w:r>
    </w:p>
  </w:footnote>
  <w:footnote w:id="156">
    <w:p w14:paraId="1EAE157A" w14:textId="77777777" w:rsidR="006A592C" w:rsidRPr="00A61B67" w:rsidRDefault="006A592C" w:rsidP="002B2627">
      <w:pPr>
        <w:pStyle w:val="Referencing"/>
        <w:rPr>
          <w:lang w:val="en-US"/>
        </w:rPr>
      </w:pPr>
      <w:r w:rsidRPr="00A61B67">
        <w:rPr>
          <w:rStyle w:val="FootnoteReference"/>
        </w:rPr>
        <w:footnoteRef/>
      </w:r>
      <w:r w:rsidRPr="00A61B67">
        <w:t xml:space="preserve"> Ministry of Human Resource Development. ‘Demand 57’ Accessed on 12 Jan 2019 at https://www.indiabudget.gov.in/ub2018-19/eb/sbe57.pdf</w:t>
      </w:r>
    </w:p>
  </w:footnote>
  <w:footnote w:id="157">
    <w:p w14:paraId="177A9DA0" w14:textId="77777777" w:rsidR="006A592C" w:rsidRPr="00A61B67" w:rsidRDefault="006A592C" w:rsidP="002B2627">
      <w:pPr>
        <w:pStyle w:val="FootnoteText"/>
        <w:rPr>
          <w:lang w:val="en-IN"/>
        </w:rPr>
      </w:pPr>
      <w:r w:rsidRPr="00A61B67">
        <w:rPr>
          <w:rStyle w:val="FootnoteReference"/>
        </w:rPr>
        <w:footnoteRef/>
      </w:r>
      <w:r w:rsidRPr="00A61B67">
        <w:t xml:space="preserve"> No formal curriculum is administered under it. Children get educational inputs for only 2 days a week.  Many States see this as the only option for children with high support needs violating the right of child to access quality education.</w:t>
      </w:r>
    </w:p>
  </w:footnote>
  <w:footnote w:id="158">
    <w:p w14:paraId="55FDAE5C" w14:textId="77777777" w:rsidR="006A592C" w:rsidRPr="00A61B67" w:rsidRDefault="006A592C" w:rsidP="002B2627">
      <w:pPr>
        <w:pStyle w:val="Referencing"/>
      </w:pPr>
      <w:r w:rsidRPr="00A61B67">
        <w:rPr>
          <w:rStyle w:val="FootnoteReference"/>
        </w:rPr>
        <w:footnoteRef/>
      </w:r>
      <w:r w:rsidRPr="00A61B67">
        <w:t xml:space="preserve"> UDISE, Education in India. Flash Statistic 2016-17.</w:t>
      </w:r>
    </w:p>
  </w:footnote>
  <w:footnote w:id="159">
    <w:p w14:paraId="0016D1D9" w14:textId="77777777" w:rsidR="006A592C" w:rsidRPr="00A61B67" w:rsidRDefault="006A592C" w:rsidP="002B2627">
      <w:pPr>
        <w:pStyle w:val="FootnoteText"/>
        <w:rPr>
          <w:lang w:val="en-US"/>
        </w:rPr>
      </w:pPr>
      <w:r w:rsidRPr="00A61B67">
        <w:rPr>
          <w:rStyle w:val="FootnoteReference"/>
        </w:rPr>
        <w:footnoteRef/>
      </w:r>
      <w:r w:rsidRPr="00A61B67">
        <w:t xml:space="preserve">Thokar, B. A. (2018). "Inclusive Education and children with special needs". </w:t>
      </w:r>
      <w:r w:rsidRPr="00A61B67">
        <w:rPr>
          <w:i/>
        </w:rPr>
        <w:t>Kashmir Image</w:t>
      </w:r>
      <w:r w:rsidRPr="00A61B67">
        <w:t xml:space="preserve">, 21 Aug 2018, Accessed on 5 Jan 2019 at </w:t>
      </w:r>
      <w:r w:rsidRPr="00A61B67">
        <w:rPr>
          <w:highlight w:val="white"/>
        </w:rPr>
        <w:t>http://thekashmirimages.com/2018/08/21/inclusive-education-and-children-with-special-needs/</w:t>
      </w:r>
    </w:p>
  </w:footnote>
  <w:footnote w:id="160">
    <w:p w14:paraId="681E3A4B" w14:textId="77777777" w:rsidR="006A592C" w:rsidRPr="00A61B67" w:rsidRDefault="006A592C" w:rsidP="002B2627">
      <w:pPr>
        <w:pStyle w:val="FootnoteText"/>
      </w:pPr>
      <w:r w:rsidRPr="00A61B67">
        <w:rPr>
          <w:rStyle w:val="FootnoteReference"/>
        </w:rPr>
        <w:footnoteRef/>
      </w:r>
      <w:r w:rsidRPr="00A61B67">
        <w:t xml:space="preserve">  (1989). 4SCC 286, </w:t>
      </w:r>
      <w:r w:rsidRPr="00A61B67">
        <w:rPr>
          <w:i/>
        </w:rPr>
        <w:t>ParamanandKatra versus Union of India</w:t>
      </w:r>
      <w:r w:rsidRPr="00A61B67">
        <w:t xml:space="preserve"> in the SC of India.</w:t>
      </w:r>
    </w:p>
  </w:footnote>
  <w:footnote w:id="161">
    <w:p w14:paraId="6AAF4ED9" w14:textId="77777777" w:rsidR="006A592C" w:rsidRPr="00A61B67" w:rsidRDefault="006A592C" w:rsidP="002B2627">
      <w:pPr>
        <w:pStyle w:val="FootnoteText"/>
      </w:pPr>
      <w:r w:rsidRPr="00A61B67">
        <w:rPr>
          <w:rStyle w:val="FootnoteReference"/>
        </w:rPr>
        <w:footnoteRef/>
      </w:r>
      <w:r w:rsidRPr="00A61B67">
        <w:t xml:space="preserve"> (1996). (4)SCC 37 Paschim Banga Khet Mazdoor Samity and Ors. versus State of West Bengal. </w:t>
      </w:r>
    </w:p>
  </w:footnote>
  <w:footnote w:id="162">
    <w:p w14:paraId="6270C17B" w14:textId="77777777" w:rsidR="006A592C" w:rsidRPr="00A61B67" w:rsidRDefault="006A592C" w:rsidP="002B2627">
      <w:pPr>
        <w:pStyle w:val="FootnoteText"/>
      </w:pPr>
      <w:r w:rsidRPr="00A61B67">
        <w:rPr>
          <w:rStyle w:val="FootnoteReference"/>
        </w:rPr>
        <w:footnoteRef/>
      </w:r>
      <w:r w:rsidRPr="00A61B67">
        <w:t xml:space="preserve"> K. Mathiharan (2003). "The fundamental right to health care". Indian Journal of Medical Ethics, </w:t>
      </w:r>
      <w:r w:rsidRPr="00A61B67">
        <w:rPr>
          <w:u w:val="single"/>
        </w:rPr>
        <w:t>11</w:t>
      </w:r>
      <w:r w:rsidRPr="00A61B67">
        <w:t>(4). http://ijme.in/articles/the-fundamental-right-to-health-care/?galley=html  accessed on 03-01-2019.</w:t>
      </w:r>
    </w:p>
  </w:footnote>
  <w:footnote w:id="163">
    <w:p w14:paraId="1ABB860B" w14:textId="77777777" w:rsidR="006A592C" w:rsidRPr="00A61B67" w:rsidRDefault="006A592C" w:rsidP="002B2627">
      <w:pPr>
        <w:pStyle w:val="FootnoteText"/>
      </w:pPr>
      <w:r w:rsidRPr="00A61B67">
        <w:rPr>
          <w:rStyle w:val="FootnoteReference"/>
        </w:rPr>
        <w:footnoteRef/>
      </w:r>
      <w:r w:rsidRPr="00A61B67">
        <w:t xml:space="preserve"> </w:t>
      </w:r>
      <w:r w:rsidRPr="00A61B67">
        <w:rPr>
          <w:i/>
        </w:rPr>
        <w:t>Jan Swasthya Abhiyan</w:t>
      </w:r>
      <w:r w:rsidRPr="00A61B67">
        <w:t xml:space="preserve"> Alert (2012). "Dangerous shift in health policy".  SAMA,  New Delhi. http://phmindia.org/wp-content/uploads/2015/09/Dangerous-Drift-in-Public-Policy.pdf   accessed on 03-01-2019. </w:t>
      </w:r>
    </w:p>
  </w:footnote>
  <w:footnote w:id="164">
    <w:p w14:paraId="27121F3A" w14:textId="77777777" w:rsidR="006A592C" w:rsidRPr="00A61B67" w:rsidRDefault="006A592C" w:rsidP="002B2627">
      <w:pPr>
        <w:pStyle w:val="FootnoteText"/>
      </w:pPr>
      <w:r w:rsidRPr="00A61B67">
        <w:rPr>
          <w:rStyle w:val="FootnoteReference"/>
        </w:rPr>
        <w:footnoteRef/>
      </w:r>
      <w:r w:rsidRPr="00A61B67">
        <w:t xml:space="preserve"> PHM_JSA (2018). "Draft People's Health Manifesto".  25-09-2018. SAMA, New Delhi.  http://phmindia.org/2018/09/25/draft-peoples-health-manifesto-2018/   accessed on 05-01-2019</w:t>
      </w:r>
    </w:p>
  </w:footnote>
  <w:footnote w:id="165">
    <w:p w14:paraId="7D44B5A1" w14:textId="77777777" w:rsidR="006A592C" w:rsidRPr="00A61B67" w:rsidRDefault="006A592C" w:rsidP="002B2627">
      <w:pPr>
        <w:pStyle w:val="FootnoteText"/>
      </w:pPr>
      <w:r w:rsidRPr="00A61B67">
        <w:rPr>
          <w:rStyle w:val="FootnoteReference"/>
        </w:rPr>
        <w:footnoteRef/>
      </w:r>
      <w:r w:rsidRPr="00A61B67">
        <w:t xml:space="preserve"> Written submission for this report, Leprosy Mission Trust India.</w:t>
      </w:r>
    </w:p>
  </w:footnote>
  <w:footnote w:id="166">
    <w:p w14:paraId="4FF8DF38" w14:textId="77777777" w:rsidR="006A592C" w:rsidRPr="00A61B67" w:rsidRDefault="006A592C" w:rsidP="002B2627">
      <w:pPr>
        <w:pStyle w:val="FootnoteText"/>
        <w:rPr>
          <w:lang w:val="en-US"/>
        </w:rPr>
      </w:pPr>
      <w:r w:rsidRPr="00A61B67">
        <w:rPr>
          <w:rStyle w:val="FootnoteReference"/>
        </w:rPr>
        <w:footnoteRef/>
      </w:r>
      <w:r w:rsidRPr="00A61B67">
        <w:rPr>
          <w:lang w:val="en-US"/>
        </w:rPr>
        <w:t xml:space="preserve"> Ministry of Finance (2017). "Chapter 1: Economic outlook and policy challenges in Economic Survey 2015-16".  Accessed on 12 Dec 2018 at  https://www.indiabudget.gov.in/budget2015-2016/es2014-15/echapvol1-01.pdf</w:t>
      </w:r>
    </w:p>
  </w:footnote>
  <w:footnote w:id="167">
    <w:p w14:paraId="19983965" w14:textId="77777777" w:rsidR="006A592C" w:rsidRPr="00A61B67" w:rsidRDefault="006A592C" w:rsidP="002B2627">
      <w:pPr>
        <w:pStyle w:val="FootnoteText"/>
        <w:rPr>
          <w:lang w:val="en-US"/>
        </w:rPr>
      </w:pPr>
      <w:r w:rsidRPr="00A61B67">
        <w:rPr>
          <w:rStyle w:val="FootnoteReference"/>
        </w:rPr>
        <w:footnoteRef/>
      </w:r>
      <w:r w:rsidRPr="00A61B67">
        <w:rPr>
          <w:lang w:val="en-US"/>
        </w:rPr>
        <w:t xml:space="preserve"> Ministry of Finance (2015). Economic Survey 2014-15. Delhi. Vol. II.</w:t>
      </w:r>
    </w:p>
  </w:footnote>
  <w:footnote w:id="168">
    <w:p w14:paraId="7FDE8731" w14:textId="77777777" w:rsidR="006A592C" w:rsidRPr="00A61B67" w:rsidRDefault="006A592C" w:rsidP="00A61B67">
      <w:pPr>
        <w:spacing w:line="240" w:lineRule="auto"/>
        <w:ind w:right="805"/>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Gudlavalleti et al. (2014)“Access to health care and employment status of people with disabilities in South India, the SIDE (South India Disability Evidence) Study”, </w:t>
      </w:r>
      <w:r w:rsidRPr="00A61B67">
        <w:rPr>
          <w:rFonts w:asciiTheme="minorHAnsi" w:hAnsiTheme="minorHAnsi" w:cs="Calibri"/>
          <w:i/>
          <w:sz w:val="20"/>
          <w:szCs w:val="20"/>
        </w:rPr>
        <w:t>BMC Public Health</w:t>
      </w:r>
      <w:r w:rsidRPr="00A61B67">
        <w:rPr>
          <w:rFonts w:asciiTheme="minorHAnsi" w:hAnsiTheme="minorHAnsi" w:cs="Calibri"/>
          <w:sz w:val="20"/>
          <w:szCs w:val="20"/>
        </w:rPr>
        <w:t>. Accessed on 20.12.2017 at http://www.biomedcentral.com/1471-2458/14/1125</w:t>
      </w:r>
    </w:p>
  </w:footnote>
  <w:footnote w:id="169">
    <w:p w14:paraId="20DC0D24" w14:textId="77777777" w:rsidR="006A592C" w:rsidRPr="00A61B67" w:rsidRDefault="006A592C" w:rsidP="00A61B67">
      <w:pPr>
        <w:spacing w:line="240" w:lineRule="auto"/>
        <w:ind w:right="805"/>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Ministry of Health and Family Welfare. Annual report 2017-18 – Chapter 7- Other National Health Programs. </w:t>
      </w:r>
      <w:r w:rsidRPr="00A61B67">
        <w:rPr>
          <w:rStyle w:val="header-text-2"/>
          <w:rFonts w:asciiTheme="minorHAnsi" w:hAnsiTheme="minorHAnsi" w:cs="Calibri"/>
          <w:sz w:val="20"/>
          <w:szCs w:val="20"/>
        </w:rPr>
        <w:t>Government of India</w:t>
      </w:r>
      <w:r w:rsidRPr="00A61B67">
        <w:rPr>
          <w:rFonts w:asciiTheme="minorHAnsi" w:hAnsiTheme="minorHAnsi" w:cs="Calibri"/>
          <w:sz w:val="20"/>
          <w:szCs w:val="20"/>
        </w:rPr>
        <w:t>. Accessed on 22.12.18https://mohfw.gov.in/sites/default/files/07Chapter.pdf</w:t>
      </w:r>
    </w:p>
  </w:footnote>
  <w:footnote w:id="170">
    <w:p w14:paraId="34F0D5FA" w14:textId="77777777" w:rsidR="006A592C" w:rsidRPr="00A61B67" w:rsidRDefault="006A592C" w:rsidP="002B2627">
      <w:pPr>
        <w:pStyle w:val="FootnoteText"/>
      </w:pPr>
      <w:r w:rsidRPr="00A61B67">
        <w:rPr>
          <w:rStyle w:val="FootnoteReference"/>
        </w:rPr>
        <w:footnoteRef/>
      </w:r>
      <w:r w:rsidRPr="00A61B67">
        <w:t xml:space="preserve">Sushovan Roy and  Nazish Rasheed (2015). "National Mental Health Program". </w:t>
      </w:r>
      <w:r w:rsidRPr="00A61B67">
        <w:rPr>
          <w:i/>
        </w:rPr>
        <w:t>International Journal of Current Medical and Applied Sciences</w:t>
      </w:r>
      <w:r w:rsidRPr="00A61B67">
        <w:t xml:space="preserve">. 7(1): pp. 07-15. </w:t>
      </w:r>
    </w:p>
  </w:footnote>
  <w:footnote w:id="171">
    <w:p w14:paraId="3ACB52EA" w14:textId="77777777" w:rsidR="006A592C" w:rsidRPr="00A61B67" w:rsidRDefault="006A592C" w:rsidP="002B2627">
      <w:pPr>
        <w:pStyle w:val="FootnoteText"/>
        <w:rPr>
          <w:lang w:val="en-IN"/>
        </w:rPr>
      </w:pPr>
      <w:r w:rsidRPr="00A61B67">
        <w:rPr>
          <w:rStyle w:val="FootnoteReference"/>
        </w:rPr>
        <w:footnoteRef/>
      </w:r>
      <w:r w:rsidRPr="00A61B67">
        <w:t xml:space="preserve"> </w:t>
      </w:r>
      <w:r w:rsidRPr="00A61B67">
        <w:rPr>
          <w:rStyle w:val="header-text-2"/>
        </w:rPr>
        <w:t xml:space="preserve">Ministry of Health &amp; Family Welfare.  </w:t>
      </w:r>
      <w:r w:rsidRPr="00A61B67">
        <w:rPr>
          <w:rStyle w:val="header-text-1"/>
        </w:rPr>
        <w:t>Rashtriya Bal SwasthyaKaryakram (RBSK),</w:t>
      </w:r>
      <w:r w:rsidRPr="00A61B67">
        <w:rPr>
          <w:rStyle w:val="header-text-2"/>
        </w:rPr>
        <w:t xml:space="preserve"> Government of India. https://rbsk.gov.in/RBSKLive/</w:t>
      </w:r>
    </w:p>
  </w:footnote>
  <w:footnote w:id="172">
    <w:p w14:paraId="2538BF57" w14:textId="77777777" w:rsidR="006A592C" w:rsidRPr="00A61B67" w:rsidRDefault="006A592C" w:rsidP="002B2627">
      <w:pPr>
        <w:pStyle w:val="FootnoteText"/>
        <w:rPr>
          <w:lang w:val="en-IN"/>
        </w:rPr>
      </w:pPr>
      <w:r w:rsidRPr="00A61B67">
        <w:rPr>
          <w:rStyle w:val="FootnoteReference"/>
        </w:rPr>
        <w:footnoteRef/>
      </w:r>
      <w:r w:rsidRPr="00A61B67">
        <w:t xml:space="preserve"> Gudlavalleti</w:t>
      </w:r>
      <w:r w:rsidRPr="00A61B67">
        <w:rPr>
          <w:bdr w:val="none" w:sz="0" w:space="0" w:color="auto" w:frame="1"/>
        </w:rPr>
        <w:t>. M.V.S., John, N., Allagh, K., Sagar. J et.al.</w:t>
      </w:r>
      <w:r w:rsidRPr="00A61B67">
        <w:t xml:space="preserve"> (2014). "South India Disability Evidence Study Group". </w:t>
      </w:r>
      <w:r w:rsidRPr="00A61B67">
        <w:rPr>
          <w:i/>
          <w:iCs/>
        </w:rPr>
        <w:t>BMC Public Health</w:t>
      </w:r>
      <w:r w:rsidRPr="00A61B67">
        <w:rPr>
          <w:iCs/>
        </w:rPr>
        <w:t xml:space="preserve"> </w:t>
      </w:r>
      <w:r w:rsidRPr="00A61B67">
        <w:t>2014</w:t>
      </w:r>
      <w:r w:rsidRPr="00A61B67">
        <w:rPr>
          <w:bCs/>
        </w:rPr>
        <w:t>14</w:t>
      </w:r>
      <w:r w:rsidRPr="00A61B67">
        <w:t>:1125. DOI: 10.1186/1471-2458-14-1125</w:t>
      </w:r>
    </w:p>
  </w:footnote>
  <w:footnote w:id="173">
    <w:p w14:paraId="0D112867" w14:textId="77777777" w:rsidR="006A592C" w:rsidRPr="00A61B67" w:rsidRDefault="006A592C" w:rsidP="002B2627">
      <w:pPr>
        <w:pStyle w:val="FootnoteText"/>
        <w:rPr>
          <w:lang w:val="en-IN"/>
        </w:rPr>
      </w:pPr>
      <w:r w:rsidRPr="00A61B67">
        <w:rPr>
          <w:rStyle w:val="FootnoteReference"/>
        </w:rPr>
        <w:footnoteRef/>
      </w:r>
      <w:r w:rsidRPr="00A61B67">
        <w:t xml:space="preserve"> Ministry of Health and Family Welfare (2013). </w:t>
      </w:r>
      <w:r w:rsidRPr="00A61B67">
        <w:rPr>
          <w:i/>
        </w:rPr>
        <w:t>RBSK Operational Guidelines</w:t>
      </w:r>
      <w:r w:rsidRPr="00A61B67">
        <w:t>. Government of India. Accessed on 17.12.18 at http://www.nhm.gov.in/images/pdf/programs/RBSK/Operational_Guidelines/Operational%20Guidelines_RBSK.pdf</w:t>
      </w:r>
    </w:p>
  </w:footnote>
  <w:footnote w:id="174">
    <w:p w14:paraId="6647A8F2" w14:textId="77777777" w:rsidR="006A592C" w:rsidRPr="00A61B67" w:rsidRDefault="006A592C" w:rsidP="002B2627">
      <w:pPr>
        <w:pStyle w:val="Referencing"/>
        <w:rPr>
          <w:lang w:val="en-IN"/>
        </w:rPr>
      </w:pPr>
      <w:r w:rsidRPr="00A61B67">
        <w:rPr>
          <w:rStyle w:val="FootnoteReference"/>
        </w:rPr>
        <w:footnoteRef/>
      </w:r>
      <w:r w:rsidRPr="00A61B67">
        <w:t xml:space="preserve"> Khurmi, M., Gupta, M., Patle, A., Kaur, P., Mathur, N., Chaudhari, G., Prabhakar, P., Mohammed, S., &amp;Khera, A. (2017). "Improving child survival under National Health Mission in India: Where do we stand?" </w:t>
      </w:r>
      <w:r w:rsidRPr="00A61B67">
        <w:rPr>
          <w:i/>
          <w:iCs/>
        </w:rPr>
        <w:t>Indian Journal of Child Health</w:t>
      </w:r>
      <w:r w:rsidRPr="00A61B67">
        <w:t>, </w:t>
      </w:r>
      <w:r w:rsidRPr="00A61B67">
        <w:rPr>
          <w:iCs/>
        </w:rPr>
        <w:t>2</w:t>
      </w:r>
      <w:r w:rsidRPr="00A61B67">
        <w:t>(2), 49-54. Retrieved from https://atharvapub.net/IJCH/article/view/586</w:t>
      </w:r>
    </w:p>
  </w:footnote>
  <w:footnote w:id="175">
    <w:p w14:paraId="66292839" w14:textId="77777777" w:rsidR="006A592C" w:rsidRPr="00A61B67" w:rsidRDefault="006A592C" w:rsidP="00A61B67">
      <w:pPr>
        <w:pStyle w:val="NoSpacing"/>
        <w:ind w:right="804"/>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WHO (2012). "Situation analyses of community based rehabilitation in the South East Asia Region". India</w:t>
      </w:r>
    </w:p>
  </w:footnote>
  <w:footnote w:id="176">
    <w:p w14:paraId="53F90A84" w14:textId="77777777" w:rsidR="006A592C" w:rsidRPr="00A61B67" w:rsidRDefault="006A592C" w:rsidP="00A61B67">
      <w:pPr>
        <w:pStyle w:val="NoSpacing"/>
        <w:ind w:right="794"/>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Centre for Equity Studies (2017): Resisting the Margins Women with disabilities in rural India in India exclusion report 2016. YODA press, New Delhi. Accessed on 26.12.18 athttp://defindia.org/wp-content/uploads/2017/07/India%20Exclusion%20Report%202016_low.pdf</w:t>
      </w:r>
    </w:p>
  </w:footnote>
  <w:footnote w:id="177">
    <w:p w14:paraId="141554CE" w14:textId="77777777" w:rsidR="006A592C" w:rsidRPr="00A61B67" w:rsidRDefault="006A592C" w:rsidP="00A61B67">
      <w:pPr>
        <w:pStyle w:val="NoSpacing"/>
        <w:ind w:right="-46"/>
        <w:rPr>
          <w:rFonts w:asciiTheme="minorHAnsi" w:eastAsia="Times New Roman"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Malhotra, D (2018). “</w:t>
      </w:r>
      <w:r w:rsidRPr="00A61B67">
        <w:rPr>
          <w:rFonts w:asciiTheme="minorHAnsi" w:eastAsia="Times New Roman" w:hAnsiTheme="minorHAnsi" w:cs="Calibri"/>
          <w:bCs/>
          <w:sz w:val="20"/>
          <w:szCs w:val="20"/>
        </w:rPr>
        <w:t>Authorities fail to be crutch for ‘disabled’ Poonch village” The Tribune, 11 Dec 2018. Accessed o 28 Dec 2018 at https://www.tribuneindia.com/news/jammu-kashmir/authorities-fail-to-be-crutch-for-disabled-poonch-village/696542.html</w:t>
      </w:r>
    </w:p>
  </w:footnote>
  <w:footnote w:id="178">
    <w:p w14:paraId="11631710" w14:textId="77777777" w:rsidR="006A592C" w:rsidRPr="00A61B67" w:rsidRDefault="006A592C" w:rsidP="002B2627">
      <w:pPr>
        <w:pStyle w:val="FootnoteText"/>
      </w:pPr>
      <w:r w:rsidRPr="00A61B67">
        <w:rPr>
          <w:rStyle w:val="FootnoteReference"/>
        </w:rPr>
        <w:footnoteRef/>
      </w:r>
      <w:r w:rsidRPr="00A61B67">
        <w:t xml:space="preserve"> Annual Report, Department of Empowerment of Persons with disabilities 2017-18’ Infra.</w:t>
      </w:r>
    </w:p>
  </w:footnote>
  <w:footnote w:id="179">
    <w:p w14:paraId="21788B71" w14:textId="77777777" w:rsidR="006A592C" w:rsidRPr="00A61B67" w:rsidRDefault="006A592C" w:rsidP="002B2627">
      <w:pPr>
        <w:pStyle w:val="FootnoteText"/>
      </w:pPr>
      <w:r w:rsidRPr="00A61B67">
        <w:rPr>
          <w:rStyle w:val="FootnoteReference"/>
        </w:rPr>
        <w:footnoteRef/>
      </w:r>
      <w:r w:rsidRPr="00A61B67">
        <w:t xml:space="preserve"> According to verbal submission from Rural Development Trust.</w:t>
      </w:r>
    </w:p>
  </w:footnote>
  <w:footnote w:id="180">
    <w:p w14:paraId="288A4498" w14:textId="77777777" w:rsidR="006A592C" w:rsidRPr="00A61B67" w:rsidRDefault="006A592C" w:rsidP="002B2627">
      <w:pPr>
        <w:pStyle w:val="FootnoteText"/>
      </w:pPr>
      <w:r w:rsidRPr="00A61B67">
        <w:rPr>
          <w:rStyle w:val="FootnoteReference"/>
        </w:rPr>
        <w:footnoteRef/>
      </w:r>
      <w:r w:rsidRPr="00A61B67">
        <w:t>Babu, S. (2018) “Disabled and unorganised sector” Counter Currents.org, March 16</w:t>
      </w:r>
      <w:r w:rsidRPr="00A61B67">
        <w:rPr>
          <w:vertAlign w:val="superscript"/>
        </w:rPr>
        <w:t>th</w:t>
      </w:r>
      <w:r w:rsidRPr="00A61B67">
        <w:t xml:space="preserve"> 2018. Accessed on 03.01.2019 at https://countercurrents.org/2018/03/16/disabled-and-unorganized-sector - </w:t>
      </w:r>
    </w:p>
  </w:footnote>
  <w:footnote w:id="181">
    <w:p w14:paraId="5B764D30" w14:textId="77777777" w:rsidR="006A592C" w:rsidRPr="00A61B67" w:rsidRDefault="006A592C" w:rsidP="002B2627">
      <w:pPr>
        <w:pStyle w:val="FootnoteText"/>
      </w:pPr>
      <w:r w:rsidRPr="00A61B67">
        <w:rPr>
          <w:rStyle w:val="FootnoteReference"/>
        </w:rPr>
        <w:footnoteRef/>
      </w:r>
      <w:r w:rsidRPr="00A61B67">
        <w:t>http://web.worldbank.org/archive/website01291/WEB/IMAGES/CHAPTE-5.PDF</w:t>
      </w:r>
    </w:p>
  </w:footnote>
  <w:footnote w:id="182">
    <w:p w14:paraId="08D8FA23" w14:textId="77777777" w:rsidR="006A592C" w:rsidRPr="00A61B67" w:rsidRDefault="006A592C" w:rsidP="002B2627">
      <w:pPr>
        <w:pStyle w:val="FootnoteText"/>
      </w:pPr>
      <w:r w:rsidRPr="00A61B67">
        <w:rPr>
          <w:rStyle w:val="FootnoteReference"/>
        </w:rPr>
        <w:footnoteRef/>
      </w:r>
      <w:r w:rsidRPr="00A61B67">
        <w:t>https://www.deoc.in/wp-content/uploads/2018/03/White-paper-on-Employment-updated-27-Nov.pdf</w:t>
      </w:r>
    </w:p>
  </w:footnote>
  <w:footnote w:id="183">
    <w:p w14:paraId="0700B79B" w14:textId="77777777" w:rsidR="006A592C" w:rsidRPr="00A61B67" w:rsidRDefault="006A592C" w:rsidP="002B2627">
      <w:pPr>
        <w:pStyle w:val="FootnoteText"/>
      </w:pPr>
      <w:r w:rsidRPr="00A61B67">
        <w:rPr>
          <w:rStyle w:val="FootnoteReference"/>
        </w:rPr>
        <w:footnoteRef/>
      </w:r>
      <w:r w:rsidRPr="00A61B67">
        <w:t>http://web.worldbank.org/archive/website01291/WEB/IMAGES/CHAPTE-5.PDF</w:t>
      </w:r>
    </w:p>
  </w:footnote>
  <w:footnote w:id="184">
    <w:p w14:paraId="41907333" w14:textId="77777777" w:rsidR="006A592C" w:rsidRPr="00A61B67" w:rsidRDefault="006A592C" w:rsidP="002B2627">
      <w:pPr>
        <w:pStyle w:val="FootnoteText"/>
      </w:pPr>
      <w:r w:rsidRPr="00A61B67">
        <w:rPr>
          <w:rStyle w:val="FootnoteReference"/>
        </w:rPr>
        <w:footnoteRef/>
      </w:r>
      <w:r w:rsidRPr="00A61B67">
        <w:t>Rajiv, A &amp; Chari, R. (2015). "Employment Scenario of people with disabilities in India, 20 years of the Disabilities Act 1995". DEOC for NCPEDP. Accessed on 03.01.2019 at https://www.deoc.in/wp-content/uploads/2018/03/White-paper-on-Employment-updated-27-Nov.pdf</w:t>
      </w:r>
    </w:p>
  </w:footnote>
  <w:footnote w:id="185">
    <w:p w14:paraId="5DA046B7" w14:textId="77777777" w:rsidR="006A592C" w:rsidRPr="00A61B67" w:rsidRDefault="006A592C" w:rsidP="002B2627">
      <w:pPr>
        <w:pStyle w:val="FootnoteText"/>
      </w:pPr>
      <w:r w:rsidRPr="00A61B67">
        <w:rPr>
          <w:rStyle w:val="FootnoteReference"/>
        </w:rPr>
        <w:footnoteRef/>
      </w:r>
      <w:r w:rsidRPr="00A61B67">
        <w:t xml:space="preserve">Ministry of Rural Development (2019) "No. of disabled persons and person days for the financial year 2018-19". Accessed on 03.01.2019  at http://mnregaweb4.nic.in/netnrega/state_html/stdisabled.aspx?lflag=eng&amp;fin_year=2018-2019&amp;source=national&amp;labels=labels&amp;Digest=2sK2jsi9G7FHeqD/Cv4G1Q - </w:t>
      </w:r>
    </w:p>
  </w:footnote>
  <w:footnote w:id="186">
    <w:p w14:paraId="68C5B67E" w14:textId="77777777" w:rsidR="006A592C" w:rsidRPr="00A61B67" w:rsidRDefault="006A592C" w:rsidP="002B2627">
      <w:pPr>
        <w:pStyle w:val="FootnoteText"/>
      </w:pPr>
      <w:r w:rsidRPr="00A61B67">
        <w:rPr>
          <w:rStyle w:val="FootnoteReference"/>
        </w:rPr>
        <w:footnoteRef/>
      </w:r>
      <w:r w:rsidRPr="00A61B67">
        <w:t>Basavaraju R (2014) Inclusion of People with Disabilities in MNREGA, A study in Kolar District of Karnataka - Accessed on 03.01.2019 at http://www.graam.org.in/wp-content/uploads/2015/11/NREGA-PwD-Final-Ppt-19-July-14.pdf-</w:t>
      </w:r>
    </w:p>
  </w:footnote>
  <w:footnote w:id="187">
    <w:p w14:paraId="03F6DBB7" w14:textId="77777777" w:rsidR="006A592C" w:rsidRPr="00A61B67" w:rsidRDefault="006A592C" w:rsidP="002B2627">
      <w:pPr>
        <w:pStyle w:val="FootnoteText"/>
      </w:pPr>
      <w:r w:rsidRPr="00A61B67">
        <w:rPr>
          <w:rStyle w:val="FootnoteReference"/>
        </w:rPr>
        <w:footnoteRef/>
      </w:r>
      <w:r w:rsidRPr="00A61B67">
        <w:t>National Institute of Rural Development (2014) ‘MGNREGA – Comprehensive modules’ Ministry of Rural Development. Accessed on 03.01.2019 at http://nrega.nic.in/Circular_Archive/archive/Comprehensive_Module.pdf</w:t>
      </w:r>
    </w:p>
  </w:footnote>
  <w:footnote w:id="188">
    <w:p w14:paraId="3057AA16" w14:textId="77777777" w:rsidR="006A592C" w:rsidRPr="00A61B67" w:rsidRDefault="006A592C" w:rsidP="002B2627">
      <w:pPr>
        <w:pStyle w:val="FootnoteText"/>
      </w:pPr>
      <w:r w:rsidRPr="00A61B67">
        <w:rPr>
          <w:rStyle w:val="FootnoteReference"/>
        </w:rPr>
        <w:footnoteRef/>
      </w:r>
      <w:r w:rsidRPr="00A61B67">
        <w:t>‘Draft Socio-Economic Impact of Mahatma Gandhi National Rural Employment Act 2005’ Infra.</w:t>
      </w:r>
    </w:p>
  </w:footnote>
  <w:footnote w:id="189">
    <w:p w14:paraId="2E24E715" w14:textId="77777777" w:rsidR="006A592C" w:rsidRPr="00A61B67" w:rsidRDefault="006A592C" w:rsidP="002B2627">
      <w:pPr>
        <w:pStyle w:val="FootnoteText"/>
        <w:rPr>
          <w:lang w:val="en-US"/>
        </w:rPr>
      </w:pPr>
      <w:r w:rsidRPr="00A61B67">
        <w:rPr>
          <w:rStyle w:val="FootnoteReference"/>
        </w:rPr>
        <w:footnoteRef/>
      </w:r>
      <w:r w:rsidRPr="00A61B67">
        <w:rPr>
          <w:lang w:val="en-US"/>
        </w:rPr>
        <w:t>World Bank &amp; WHO (2011). ‘World Report on Disability’. Geneva.</w:t>
      </w:r>
    </w:p>
  </w:footnote>
  <w:footnote w:id="190">
    <w:p w14:paraId="58C1E958" w14:textId="77777777" w:rsidR="006A592C" w:rsidRPr="00A61B67" w:rsidRDefault="006A592C" w:rsidP="00A61B67">
      <w:pPr>
        <w:pStyle w:val="NoSpacing"/>
        <w:rPr>
          <w:rFonts w:asciiTheme="minorHAnsi" w:hAnsiTheme="minorHAnsi" w:cs="Calibri"/>
          <w:sz w:val="20"/>
          <w:szCs w:val="20"/>
          <w:lang w:val="en-US"/>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lang w:val="en-US"/>
        </w:rPr>
        <w:t xml:space="preserve">Handbook of Employment Exchange Statistics - Report from Ministry of labour&amp; employment, 2014; Page 6 </w:t>
      </w:r>
    </w:p>
  </w:footnote>
  <w:footnote w:id="191">
    <w:p w14:paraId="2221B135" w14:textId="77777777" w:rsidR="006A592C" w:rsidRPr="00A61B67" w:rsidRDefault="006A592C" w:rsidP="002B2627">
      <w:pPr>
        <w:pStyle w:val="FootnoteText"/>
        <w:rPr>
          <w:lang w:val="en-US"/>
        </w:rPr>
      </w:pPr>
      <w:r w:rsidRPr="00A61B67">
        <w:rPr>
          <w:rStyle w:val="FootnoteReference"/>
        </w:rPr>
        <w:footnoteRef/>
      </w:r>
      <w:r w:rsidRPr="00A61B67">
        <w:rPr>
          <w:lang w:val="en-US"/>
        </w:rPr>
        <w:t>Beneficiaries List accessed on NHFDC website at http://www.nhfdc.nic.in/List%20of%20Beneficiaries</w:t>
      </w:r>
    </w:p>
  </w:footnote>
  <w:footnote w:id="192">
    <w:p w14:paraId="019808BD" w14:textId="77777777" w:rsidR="006A592C" w:rsidRPr="00A61B67" w:rsidRDefault="006A592C" w:rsidP="002B2627">
      <w:pPr>
        <w:pStyle w:val="FootnoteText"/>
      </w:pPr>
      <w:r w:rsidRPr="00A61B67">
        <w:rPr>
          <w:rStyle w:val="FootnoteReference"/>
        </w:rPr>
        <w:footnoteRef/>
      </w:r>
      <w:r w:rsidRPr="00A61B67">
        <w:rPr>
          <w:lang w:val="en-US"/>
        </w:rPr>
        <w:t>“</w:t>
      </w:r>
      <w:r w:rsidRPr="00A61B67">
        <w:t>The Directive Principles of State Policy in the Constitution mandates that the State shall, within the limits of its economic capacity and development, make effective provision for securing the right to work, to education and to public assistance in cases of unemployment, old age, sickness and disablement, and in other cases of undeserved want.”</w:t>
      </w:r>
    </w:p>
  </w:footnote>
  <w:footnote w:id="193">
    <w:p w14:paraId="4093DCE7" w14:textId="77777777" w:rsidR="006A592C" w:rsidRPr="00A61B67" w:rsidRDefault="006A592C" w:rsidP="002B2627">
      <w:pPr>
        <w:pStyle w:val="FootnoteText"/>
      </w:pPr>
      <w:r w:rsidRPr="00A61B67">
        <w:rPr>
          <w:rStyle w:val="FootnoteReference"/>
        </w:rPr>
        <w:footnoteRef/>
      </w:r>
      <w:r w:rsidRPr="00A61B67">
        <w:t>NITI Aaayog, Voluntary National Review, submitted to the United Nations in July 2017, Accessed on 28.12.2018 at http://niti.gov.in/content/voluntary-national-review-report</w:t>
      </w:r>
    </w:p>
  </w:footnote>
  <w:footnote w:id="194">
    <w:p w14:paraId="038E6423" w14:textId="77777777" w:rsidR="006A592C" w:rsidRPr="00A61B67" w:rsidRDefault="006A592C" w:rsidP="002B2627">
      <w:pPr>
        <w:pStyle w:val="FootnoteText"/>
      </w:pPr>
      <w:r w:rsidRPr="00A61B67">
        <w:rPr>
          <w:rStyle w:val="FootnoteReference"/>
        </w:rPr>
        <w:footnoteRef/>
      </w:r>
      <w:r w:rsidRPr="00A61B67">
        <w:t xml:space="preserve"> International Labour Organization (2012), Social Protection, Floors Recommendation, No. 202 of 2012 dated 14 June 2012.  United Nations, Geneva. Accessed on 01-01-2019 at, https://www.ilo.org/dyn/normlex/en/f?p=NORMLEXPUB:12100:0::NO::P12100_ILO_CODE:R202</w:t>
      </w:r>
    </w:p>
  </w:footnote>
  <w:footnote w:id="195">
    <w:p w14:paraId="08A445F8" w14:textId="77777777" w:rsidR="006A592C" w:rsidRPr="00A61B67" w:rsidRDefault="006A592C" w:rsidP="002B2627">
      <w:pPr>
        <w:pStyle w:val="FootnoteText"/>
        <w:rPr>
          <w:lang w:val="en-US"/>
        </w:rPr>
      </w:pPr>
      <w:r w:rsidRPr="00A61B67">
        <w:rPr>
          <w:rStyle w:val="FootnoteReference"/>
        </w:rPr>
        <w:footnoteRef/>
      </w:r>
      <w:r w:rsidRPr="00A61B67">
        <w:rPr>
          <w:lang w:val="en-US"/>
        </w:rPr>
        <w:t xml:space="preserve">SR (Disabilities, (2015). “Report of the Special Rapporteur on the Rights of persons with disabilities- On support” . United Nations. </w:t>
      </w:r>
      <w:r w:rsidRPr="00A61B67">
        <w:t xml:space="preserve">A/70/297. Accessed on 28.12.2018 at,  http://www.un.org/en/ga/search/view_doc.asp?symbol=A/70/297 </w:t>
      </w:r>
    </w:p>
  </w:footnote>
  <w:footnote w:id="196">
    <w:p w14:paraId="211CF7DD" w14:textId="77777777" w:rsidR="006A592C" w:rsidRPr="00A61B67" w:rsidRDefault="006A592C" w:rsidP="002B2627">
      <w:pPr>
        <w:pStyle w:val="FootnoteText"/>
        <w:rPr>
          <w:highlight w:val="yellow"/>
          <w:lang w:val="en-IN"/>
        </w:rPr>
      </w:pPr>
      <w:r w:rsidRPr="00A61B67">
        <w:rPr>
          <w:rStyle w:val="FootnoteReference"/>
        </w:rPr>
        <w:footnoteRef/>
      </w:r>
      <w:r w:rsidRPr="00A61B67">
        <w:t xml:space="preserve">Ministry of Rural Development (2019). Pradhan Mantri Awaas Yojana Gramin. C-2. Category wise houses sanctioned and completed. https://rhreporting.nic.in/netiay/SocialProgressReport/Categorywisehousescompletedreport.aspx accessed on 10-01-2019. </w:t>
      </w:r>
    </w:p>
  </w:footnote>
  <w:footnote w:id="197">
    <w:p w14:paraId="6F5D98AC" w14:textId="77777777" w:rsidR="006A592C" w:rsidRPr="00A61B67" w:rsidRDefault="006A592C" w:rsidP="002B2627">
      <w:pPr>
        <w:pStyle w:val="Referencing"/>
      </w:pPr>
      <w:r w:rsidRPr="00A61B67">
        <w:rPr>
          <w:rStyle w:val="FootnoteReference"/>
        </w:rPr>
        <w:footnoteRef/>
      </w:r>
      <w:r w:rsidRPr="00A61B67">
        <w:t xml:space="preserve"> Express News Service (2011). "Disabled entitled to quota in govt housing schemes: HC".  </w:t>
      </w:r>
      <w:r w:rsidRPr="00A61B67">
        <w:rPr>
          <w:i/>
        </w:rPr>
        <w:t>Indian Express,</w:t>
      </w:r>
      <w:r w:rsidRPr="00A61B67">
        <w:t xml:space="preserve"> January 21st, 2011. Referring to a judgment in the Highcourt of Panjan and Haryana, where Chief Justice Ranjan Gogoi and Justice Augustine George Masih referred to parity of all persons with disabilities.  Accessed on 01-01-2019, at</w:t>
      </w:r>
    </w:p>
    <w:p w14:paraId="74B6F1F2" w14:textId="77777777" w:rsidR="006A592C" w:rsidRPr="00A61B67" w:rsidRDefault="006A592C" w:rsidP="002B2627">
      <w:pPr>
        <w:pStyle w:val="FootnoteText"/>
        <w:rPr>
          <w:lang w:val="en-IN"/>
        </w:rPr>
      </w:pPr>
      <w:r w:rsidRPr="000762BC">
        <w:t xml:space="preserve"> http://archive.indianexpress.com/news/disabled-entitled-to-quota-in-govt-housing-schemes-hc/740404/</w:t>
      </w:r>
    </w:p>
  </w:footnote>
  <w:footnote w:id="198">
    <w:p w14:paraId="296CCDAC" w14:textId="77777777" w:rsidR="006A592C" w:rsidRPr="00A61B67" w:rsidRDefault="006A592C" w:rsidP="002B2627">
      <w:pPr>
        <w:pStyle w:val="FootnoteText"/>
        <w:rPr>
          <w:lang w:val="en-US"/>
        </w:rPr>
      </w:pPr>
      <w:r w:rsidRPr="00A61B67">
        <w:rPr>
          <w:rStyle w:val="FootnoteReference"/>
        </w:rPr>
        <w:footnoteRef/>
      </w:r>
      <w:r w:rsidRPr="00A61B67">
        <w:rPr>
          <w:lang w:val="en-US"/>
        </w:rPr>
        <w:t>Written submission made by Leprosy Mission</w:t>
      </w:r>
    </w:p>
  </w:footnote>
  <w:footnote w:id="199">
    <w:p w14:paraId="4E1B0398" w14:textId="77777777" w:rsidR="006A592C" w:rsidRPr="00A61B67" w:rsidRDefault="006A592C" w:rsidP="00A61B67">
      <w:pPr>
        <w:pStyle w:val="NoSpacing"/>
        <w:ind w:right="-46"/>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lang w:val="en-US"/>
        </w:rPr>
        <w:t>Press Information Bureau (2014). “</w:t>
      </w:r>
      <w:r w:rsidRPr="00A61B67">
        <w:rPr>
          <w:rFonts w:asciiTheme="minorHAnsi" w:hAnsiTheme="minorHAnsi" w:cs="Calibri"/>
          <w:sz w:val="20"/>
          <w:szCs w:val="20"/>
        </w:rPr>
        <w:t>Restructuring of the Nirmal Bharat Abhiyan into Swachh Bharat Mission.” Government of India, 24 Sept 2014. Accessed on 2 Dec 2018 at http://pib.nic.in/newsite/PrintRelease.aspx?relid=109988</w:t>
      </w:r>
    </w:p>
  </w:footnote>
  <w:footnote w:id="200">
    <w:p w14:paraId="7D65BC53" w14:textId="77777777" w:rsidR="006A592C" w:rsidRPr="00A61B67" w:rsidRDefault="006A592C" w:rsidP="002B2627">
      <w:pPr>
        <w:pStyle w:val="FootnoteText"/>
      </w:pPr>
      <w:r w:rsidRPr="00A61B67">
        <w:rPr>
          <w:rStyle w:val="FootnoteReference"/>
        </w:rPr>
        <w:footnoteRef/>
      </w:r>
      <w:r w:rsidRPr="00A61B67">
        <w:t xml:space="preserve"> Centre for Budget and Governance Accountability, Of Hits and Misses – an analysis of Union Budget 2018, February 2018. Accessed on 28.12.2018 at</w:t>
      </w:r>
    </w:p>
    <w:p w14:paraId="42F6C1C0" w14:textId="77777777" w:rsidR="006A592C" w:rsidRPr="00A61B67" w:rsidRDefault="006A592C" w:rsidP="002B2627">
      <w:pPr>
        <w:pStyle w:val="FootnoteText"/>
      </w:pPr>
      <w:r w:rsidRPr="00A61B67">
        <w:t xml:space="preserve"> http://www.cbgaindia.org/wp-content/uploads/2018/02/Of-Hits-and-Misses-An-Analysis-of-Union-Budget-2018-19-2.pdf </w:t>
      </w:r>
    </w:p>
  </w:footnote>
  <w:footnote w:id="201">
    <w:p w14:paraId="0F73B77F" w14:textId="77777777" w:rsidR="006A592C" w:rsidRPr="00A61B67" w:rsidRDefault="006A592C" w:rsidP="002B2627">
      <w:pPr>
        <w:pStyle w:val="FootnoteText"/>
      </w:pPr>
      <w:r w:rsidRPr="00A61B67">
        <w:rPr>
          <w:rStyle w:val="FootnoteReference"/>
        </w:rPr>
        <w:footnoteRef/>
      </w:r>
      <w:r w:rsidRPr="00A61B67">
        <w:t xml:space="preserve"> Ministry of Health (2012). Office Memorandum – No. J-11015/1/2012-NSAP. GoI. Accessed on 28.12.2018 at  http://nsap.nic.in/Guidelines/dps.pdf - </w:t>
      </w:r>
    </w:p>
  </w:footnote>
  <w:footnote w:id="202">
    <w:p w14:paraId="65534752" w14:textId="77777777" w:rsidR="006A592C" w:rsidRPr="00A61B67" w:rsidRDefault="006A592C" w:rsidP="002B2627">
      <w:pPr>
        <w:pStyle w:val="FootnoteText"/>
      </w:pPr>
      <w:r w:rsidRPr="00A61B67">
        <w:rPr>
          <w:rStyle w:val="FootnoteReference"/>
        </w:rPr>
        <w:footnoteRef/>
      </w:r>
      <w:r w:rsidRPr="00A61B67">
        <w:t xml:space="preserve"> Ministry of Rural Development. (2014). National Social Assistance Programme – Guidelines. Government of India. </w:t>
      </w:r>
    </w:p>
  </w:footnote>
  <w:footnote w:id="203">
    <w:p w14:paraId="46E3F9DE" w14:textId="77777777" w:rsidR="006A592C" w:rsidRPr="00A61B67" w:rsidRDefault="006A592C" w:rsidP="002B2627">
      <w:pPr>
        <w:pStyle w:val="Referencing"/>
      </w:pPr>
      <w:r w:rsidRPr="00A61B67">
        <w:rPr>
          <w:rStyle w:val="FootnoteReference"/>
        </w:rPr>
        <w:footnoteRef/>
      </w:r>
      <w:r w:rsidRPr="00A61B67">
        <w:t>Rights of Persons with Disabilities (Amendment) Rules, (2018). Ministry of Social Justice and Empowerment. Accessed on 3 Jan, 2019http://disabilityaffairs.gov.in/upload/uploadfiles/files/Draft%20Rules-high%20support%20needs.pdf</w:t>
      </w:r>
    </w:p>
  </w:footnote>
  <w:footnote w:id="204">
    <w:p w14:paraId="32F594C3" w14:textId="77777777" w:rsidR="006A592C" w:rsidRPr="00A61B67" w:rsidRDefault="006A592C" w:rsidP="002B2627">
      <w:pPr>
        <w:pStyle w:val="Referencing"/>
        <w:rPr>
          <w:lang w:val="en-IN"/>
        </w:rPr>
      </w:pPr>
      <w:r w:rsidRPr="00A61B67">
        <w:rPr>
          <w:rStyle w:val="FootnoteReference"/>
        </w:rPr>
        <w:footnoteRef/>
      </w:r>
      <w:r w:rsidRPr="00A61B67">
        <w:t xml:space="preserve">  </w:t>
      </w:r>
      <w:r w:rsidRPr="00A61B67">
        <w:rPr>
          <w:lang w:eastAsia="en-IN"/>
        </w:rPr>
        <w:t>Section 16(1)(b) and 16(2) in the Representation of the People’s Act 1950.</w:t>
      </w:r>
    </w:p>
  </w:footnote>
  <w:footnote w:id="205">
    <w:p w14:paraId="1258D1E3" w14:textId="77777777" w:rsidR="006A592C" w:rsidRPr="00A61B67" w:rsidRDefault="006A592C" w:rsidP="002B2627">
      <w:pPr>
        <w:pStyle w:val="Referencing"/>
        <w:rPr>
          <w:lang w:val="en-IN"/>
        </w:rPr>
      </w:pPr>
      <w:r w:rsidRPr="00A61B67">
        <w:rPr>
          <w:rStyle w:val="FootnoteReference"/>
        </w:rPr>
        <w:footnoteRef/>
      </w:r>
      <w:r w:rsidRPr="00A61B67">
        <w:t xml:space="preserve">  3</w:t>
      </w:r>
      <w:r w:rsidRPr="00A61B67">
        <w:rPr>
          <w:vertAlign w:val="superscript"/>
        </w:rPr>
        <w:t>rd</w:t>
      </w:r>
      <w:r w:rsidRPr="00A61B67">
        <w:t> July, 2018 in New Delhi, as a part of its Mission to ‘leave no voter behind’</w:t>
      </w:r>
    </w:p>
  </w:footnote>
  <w:footnote w:id="206">
    <w:p w14:paraId="7478AB28" w14:textId="77777777" w:rsidR="006A592C" w:rsidRPr="00A61B67" w:rsidRDefault="006A592C" w:rsidP="002B2627">
      <w:pPr>
        <w:pStyle w:val="Referencing"/>
        <w:rPr>
          <w:color w:val="000000"/>
          <w:lang w:val="en-IN" w:eastAsia="en-IN"/>
        </w:rPr>
      </w:pPr>
      <w:r w:rsidRPr="00A61B67">
        <w:rPr>
          <w:rStyle w:val="FootnoteReference"/>
        </w:rPr>
        <w:footnoteRef/>
      </w:r>
      <w:r w:rsidRPr="00A61B67">
        <w:rPr>
          <w:lang w:val="en-US"/>
        </w:rPr>
        <w:t xml:space="preserve"> Mithun,  M. K. (2018). “Elections in India still not accessible to persons with disabilities, here’s proof.” </w:t>
      </w:r>
      <w:r w:rsidRPr="00A61B67">
        <w:rPr>
          <w:i/>
          <w:lang w:val="en-US"/>
        </w:rPr>
        <w:t>The</w:t>
      </w:r>
      <w:r w:rsidRPr="00A61B67">
        <w:rPr>
          <w:lang w:val="en-US"/>
        </w:rPr>
        <w:t xml:space="preserve"> </w:t>
      </w:r>
      <w:r w:rsidRPr="00A61B67">
        <w:rPr>
          <w:i/>
          <w:lang w:val="en-US"/>
        </w:rPr>
        <w:t>News Minute</w:t>
      </w:r>
      <w:r w:rsidRPr="00A61B67">
        <w:rPr>
          <w:lang w:val="en-US"/>
        </w:rPr>
        <w:t>, 16 Dec. 2018. Accessed on 18 Dec. 2018 at</w:t>
      </w:r>
      <w:r w:rsidRPr="00A61B67">
        <w:rPr>
          <w:lang w:eastAsia="en-IN"/>
        </w:rPr>
        <w:t>https://www.thenewsminute.com/article/elections-india-still-not-accessible-persons-disabilities-heres-proof-93460</w:t>
      </w:r>
    </w:p>
  </w:footnote>
  <w:footnote w:id="207">
    <w:p w14:paraId="544B187D" w14:textId="77777777" w:rsidR="006A592C" w:rsidRPr="00A61B67" w:rsidRDefault="006A592C" w:rsidP="00A61B67">
      <w:pPr>
        <w:pStyle w:val="NoSpacing"/>
        <w:ind w:right="-46"/>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lang w:val="en-US"/>
        </w:rPr>
        <w:t xml:space="preserve"> Hindu Business Line, (2014). “</w:t>
      </w:r>
      <w:r w:rsidRPr="00A61B67">
        <w:rPr>
          <w:rFonts w:asciiTheme="minorHAnsi" w:hAnsiTheme="minorHAnsi" w:cs="Calibri"/>
          <w:sz w:val="20"/>
          <w:szCs w:val="20"/>
        </w:rPr>
        <w:t xml:space="preserve">India still years away from an accessible election for people with disabilities”, </w:t>
      </w:r>
      <w:r w:rsidRPr="00A61B67">
        <w:rPr>
          <w:rFonts w:asciiTheme="minorHAnsi" w:hAnsiTheme="minorHAnsi" w:cs="Calibri"/>
          <w:i/>
          <w:sz w:val="20"/>
          <w:szCs w:val="20"/>
        </w:rPr>
        <w:t>Global Accessibility News</w:t>
      </w:r>
      <w:r w:rsidRPr="00A61B67">
        <w:rPr>
          <w:rFonts w:asciiTheme="minorHAnsi" w:hAnsiTheme="minorHAnsi" w:cs="Calibri"/>
          <w:sz w:val="20"/>
          <w:szCs w:val="20"/>
        </w:rPr>
        <w:t xml:space="preserve"> on 03 April, 2014. Accessed on 20 Dec 2018 at http://globalaccessibilitynews.com/2014/04/03/india-still-years-away-from-an-accessible-election-for-people-with-disabilities/</w:t>
      </w:r>
    </w:p>
  </w:footnote>
  <w:footnote w:id="208">
    <w:p w14:paraId="5FF75018" w14:textId="77777777" w:rsidR="006A592C" w:rsidRPr="00A61B67" w:rsidRDefault="006A592C" w:rsidP="002B2627">
      <w:pPr>
        <w:pStyle w:val="FootnoteText"/>
        <w:rPr>
          <w:lang w:val="en-US"/>
        </w:rPr>
      </w:pPr>
      <w:r w:rsidRPr="00A61B67">
        <w:rPr>
          <w:rStyle w:val="FootnoteReference"/>
        </w:rPr>
        <w:footnoteRef/>
      </w:r>
      <w:r w:rsidRPr="00A61B67">
        <w:rPr>
          <w:lang w:val="en-US"/>
        </w:rPr>
        <w:t xml:space="preserve">Navya, P.K (2018). “Politics and people with disabilities: How the law remains a barrier against advocacy”. </w:t>
      </w:r>
      <w:r w:rsidRPr="00A61B67">
        <w:rPr>
          <w:i/>
          <w:lang w:val="en-US"/>
        </w:rPr>
        <w:t>The News Minute</w:t>
      </w:r>
      <w:r w:rsidRPr="00A61B67">
        <w:rPr>
          <w:lang w:val="en-US"/>
        </w:rPr>
        <w:t>, 15 June 2018. Accessed on 19 Dec 2018 at https://www.thenewsminute.com/article/politics-and-people-disabilities-how-law-remains-barrier-against-democracy-83113</w:t>
      </w:r>
    </w:p>
  </w:footnote>
  <w:footnote w:id="209">
    <w:p w14:paraId="2DC89D02" w14:textId="77777777" w:rsidR="006A592C" w:rsidRPr="00A61B67" w:rsidRDefault="006A592C" w:rsidP="00A61B67">
      <w:pPr>
        <w:pStyle w:val="NoSpacing"/>
        <w:rPr>
          <w:rFonts w:asciiTheme="minorHAnsi" w:hAnsiTheme="minorHAnsi" w:cs="Calibri"/>
          <w:sz w:val="20"/>
          <w:szCs w:val="20"/>
        </w:rPr>
      </w:pPr>
      <w:r w:rsidRPr="00A61B67">
        <w:rPr>
          <w:rFonts w:asciiTheme="minorHAnsi" w:hAnsiTheme="minorHAnsi" w:cs="Calibri"/>
          <w:sz w:val="20"/>
          <w:szCs w:val="20"/>
          <w:vertAlign w:val="superscript"/>
        </w:rPr>
        <w:footnoteRef/>
      </w:r>
      <w:r w:rsidRPr="00A61B67">
        <w:rPr>
          <w:rFonts w:asciiTheme="minorHAnsi" w:hAnsiTheme="minorHAnsi" w:cs="Calibri"/>
          <w:sz w:val="20"/>
          <w:szCs w:val="20"/>
        </w:rPr>
        <w:t>TNN (2018). “</w:t>
      </w:r>
      <w:r w:rsidRPr="00A61B67">
        <w:rPr>
          <w:rFonts w:asciiTheme="minorHAnsi" w:hAnsiTheme="minorHAnsi" w:cs="Calibri"/>
          <w:sz w:val="20"/>
          <w:szCs w:val="20"/>
          <w:shd w:val="clear" w:color="auto" w:fill="FFFFFF"/>
        </w:rPr>
        <w:t xml:space="preserve">Ramps to aid disabled access beach”. </w:t>
      </w:r>
      <w:r w:rsidRPr="00A61B67">
        <w:rPr>
          <w:rFonts w:asciiTheme="minorHAnsi" w:hAnsiTheme="minorHAnsi" w:cs="Calibri"/>
          <w:i/>
          <w:sz w:val="20"/>
          <w:szCs w:val="20"/>
        </w:rPr>
        <w:t>Times of India</w:t>
      </w:r>
      <w:r w:rsidRPr="00A61B67">
        <w:rPr>
          <w:rFonts w:asciiTheme="minorHAnsi" w:hAnsiTheme="minorHAnsi" w:cs="Calibri"/>
          <w:sz w:val="20"/>
          <w:szCs w:val="20"/>
        </w:rPr>
        <w:t>, Dec 2, 2018. Accessed on 9 Dec 2018 at https://timesofindia.indiatimes.com/city/chennai/ramps-to-aid-disabled-access-beach/articleshow/66901295.cms</w:t>
      </w:r>
    </w:p>
  </w:footnote>
  <w:footnote w:id="210">
    <w:p w14:paraId="043C2BF9" w14:textId="77777777" w:rsidR="006A592C" w:rsidRPr="00A61B67" w:rsidRDefault="006A592C" w:rsidP="00A61B67">
      <w:pPr>
        <w:pStyle w:val="NoSpacing"/>
        <w:rPr>
          <w:rFonts w:asciiTheme="minorHAnsi" w:eastAsia="Helvetica" w:hAnsiTheme="minorHAnsi" w:cs="Calibri"/>
          <w:sz w:val="20"/>
          <w:szCs w:val="20"/>
          <w:u w:color="202124"/>
        </w:rPr>
      </w:pPr>
      <w:r w:rsidRPr="00A61B67">
        <w:rPr>
          <w:rFonts w:asciiTheme="minorHAnsi" w:eastAsia="Times New Roman" w:hAnsiTheme="minorHAnsi" w:cs="Calibri"/>
          <w:sz w:val="20"/>
          <w:szCs w:val="20"/>
          <w:vertAlign w:val="superscript"/>
        </w:rPr>
        <w:footnoteRef/>
      </w:r>
      <w:r w:rsidRPr="00A61B67">
        <w:rPr>
          <w:rFonts w:asciiTheme="minorHAnsi" w:hAnsiTheme="minorHAnsi" w:cs="Calibri"/>
          <w:sz w:val="20"/>
          <w:szCs w:val="20"/>
        </w:rPr>
        <w:t>Email correspondence by Smitha Sadasivan, Nov. 24, 2019. Subject: “</w:t>
      </w:r>
      <w:r w:rsidRPr="00A61B67">
        <w:rPr>
          <w:rFonts w:asciiTheme="minorHAnsi" w:hAnsiTheme="minorHAnsi" w:cs="Calibri"/>
          <w:sz w:val="20"/>
          <w:szCs w:val="20"/>
          <w:u w:color="202124"/>
        </w:rPr>
        <w:t xml:space="preserve">Upsetting news about accessible pathway on Marina Beach”, for this report. </w:t>
      </w:r>
    </w:p>
  </w:footnote>
  <w:footnote w:id="211">
    <w:p w14:paraId="136FA58F"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National Mission on Libraries, Government of India. http://www.nmlindia.nic.in/screenreaderaccess accessed on 08-01-2019.</w:t>
      </w:r>
    </w:p>
  </w:footnote>
  <w:footnote w:id="212">
    <w:p w14:paraId="3D2F17F8"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Krishnamoorthy, R. (2018). “Hotel denies room to activist with disability”. </w:t>
      </w:r>
      <w:r w:rsidRPr="00A61B67">
        <w:rPr>
          <w:rFonts w:asciiTheme="minorHAnsi" w:hAnsiTheme="minorHAnsi" w:cs="Calibri"/>
          <w:i/>
          <w:sz w:val="20"/>
          <w:szCs w:val="20"/>
        </w:rPr>
        <w:t>The Hindu</w:t>
      </w:r>
      <w:r w:rsidRPr="00A61B67">
        <w:rPr>
          <w:rFonts w:asciiTheme="minorHAnsi" w:hAnsiTheme="minorHAnsi" w:cs="Calibri"/>
          <w:sz w:val="20"/>
          <w:szCs w:val="20"/>
        </w:rPr>
        <w:t>, 18 Nov. 2018. Accessed on 29 Nov. 2018 at https://www.thehindu.com/news/national/tamil-nadu/hotel-denies-room-to-activist-with-disability/article20547380.ec</w:t>
      </w:r>
    </w:p>
  </w:footnote>
  <w:footnote w:id="213">
    <w:p w14:paraId="52B767B3"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Pandey A. (2018). “Paralympic Committee of India playing dirty politics, alleges Asian Championship medallist”. </w:t>
      </w:r>
      <w:r w:rsidRPr="00A61B67">
        <w:rPr>
          <w:rFonts w:asciiTheme="minorHAnsi" w:hAnsiTheme="minorHAnsi" w:cs="Calibri"/>
          <w:i/>
          <w:sz w:val="20"/>
          <w:szCs w:val="20"/>
        </w:rPr>
        <w:t>India Today</w:t>
      </w:r>
      <w:r w:rsidRPr="00A61B67">
        <w:rPr>
          <w:rFonts w:asciiTheme="minorHAnsi" w:hAnsiTheme="minorHAnsi" w:cs="Calibri"/>
          <w:sz w:val="20"/>
          <w:szCs w:val="20"/>
        </w:rPr>
        <w:t xml:space="preserve">. 3 Oct, 2018. Accessed on 6 Dec 2018 at </w:t>
      </w:r>
      <w:r w:rsidRPr="00A61B67">
        <w:rPr>
          <w:rStyle w:val="Hyperlink0"/>
          <w:rFonts w:asciiTheme="minorHAnsi" w:hAnsiTheme="minorHAnsi" w:cs="Calibri"/>
          <w:color w:val="auto"/>
          <w:sz w:val="20"/>
          <w:szCs w:val="20"/>
          <w:u w:val="none"/>
        </w:rPr>
        <w:t>https://www.indiatoday.in/sports/other-sports/story/paralympic-committee-of-india-playing-dirty-politics-alleges-asian-championship-medallist-1354713-2018-10-03</w:t>
      </w:r>
    </w:p>
  </w:footnote>
  <w:footnote w:id="214">
    <w:p w14:paraId="6112195D" w14:textId="77777777" w:rsidR="006A592C" w:rsidRPr="00A61B67" w:rsidRDefault="006A592C" w:rsidP="002B2627">
      <w:pPr>
        <w:pStyle w:val="FootnoteText"/>
      </w:pPr>
      <w:r w:rsidRPr="00A61B67">
        <w:rPr>
          <w:rStyle w:val="FootnoteReference"/>
        </w:rPr>
        <w:footnoteRef/>
      </w:r>
      <w:r w:rsidRPr="00A61B67">
        <w:t xml:space="preserve">Hussain, S.,(2017). “Controversy over escorts for Para-Asian games.” </w:t>
      </w:r>
      <w:r w:rsidRPr="00A61B67">
        <w:rPr>
          <w:i/>
        </w:rPr>
        <w:t>Times of India</w:t>
      </w:r>
      <w:r w:rsidRPr="00A61B67">
        <w:t xml:space="preserve">, 27 Sept. 2017. Accessed on 09 Dec 2018 at </w:t>
      </w:r>
      <w:r w:rsidRPr="00A61B67">
        <w:rPr>
          <w:rStyle w:val="Hyperlink0"/>
          <w:color w:val="auto"/>
          <w:u w:val="none"/>
        </w:rPr>
        <w:t>https://timesofindia.indiatimes.com/sports/more-sports/others/controversy-over-escorts-for-para-asian-games/articleshow/65974993.cms</w:t>
      </w:r>
    </w:p>
  </w:footnote>
  <w:footnote w:id="215">
    <w:p w14:paraId="0E63EEBD" w14:textId="77777777" w:rsidR="006A592C" w:rsidRPr="00A61B67" w:rsidRDefault="006A592C" w:rsidP="002B2627">
      <w:pPr>
        <w:pStyle w:val="FootnoteText"/>
      </w:pPr>
      <w:r w:rsidRPr="00A61B67">
        <w:rPr>
          <w:vertAlign w:val="superscript"/>
        </w:rPr>
        <w:footnoteRef/>
      </w:r>
      <w:r w:rsidRPr="00A61B67">
        <w:t xml:space="preserve">Montieri, L. (2017).“Manguesh temple denies entry to 17-year-old wheelchair user” </w:t>
      </w:r>
      <w:r w:rsidRPr="00A61B67">
        <w:rPr>
          <w:i/>
        </w:rPr>
        <w:t>Times of India</w:t>
      </w:r>
      <w:r w:rsidRPr="00A61B67">
        <w:t>, 6 Nov. 2017. Accessed on 25 Dec. 2017 at https://timesofindia.indiatimes.com/city/goa/manguesh-temple-denies-entry-to-17-year-old-wheelchair-user/articleshow/61527366.cms</w:t>
      </w:r>
    </w:p>
  </w:footnote>
  <w:footnote w:id="216">
    <w:p w14:paraId="2ACA75FE" w14:textId="77777777" w:rsidR="006A592C" w:rsidRPr="00A61B67" w:rsidRDefault="006A592C" w:rsidP="002B2627">
      <w:pPr>
        <w:pStyle w:val="Referencing"/>
        <w:rPr>
          <w:lang w:val="en-IN"/>
        </w:rPr>
      </w:pPr>
      <w:r w:rsidRPr="00A61B67">
        <w:rPr>
          <w:rStyle w:val="FootnoteReference"/>
        </w:rPr>
        <w:footnoteRef/>
      </w:r>
      <w:r w:rsidRPr="00A61B67">
        <w:t xml:space="preserve"> </w:t>
      </w:r>
      <w:r w:rsidRPr="00A61B67">
        <w:rPr>
          <w:lang w:val="en-IN"/>
        </w:rPr>
        <w:t xml:space="preserve">Written submission for this report from Women with Disabilities Network India. </w:t>
      </w:r>
    </w:p>
  </w:footnote>
  <w:footnote w:id="217">
    <w:p w14:paraId="341D66FE" w14:textId="77777777" w:rsidR="006A592C" w:rsidRPr="00A61B67" w:rsidRDefault="006A592C" w:rsidP="002B2627">
      <w:pPr>
        <w:pStyle w:val="Referencing"/>
      </w:pPr>
      <w:r w:rsidRPr="00A61B67">
        <w:rPr>
          <w:rStyle w:val="FootnoteReference"/>
        </w:rPr>
        <w:footnoteRef/>
      </w:r>
      <w:r w:rsidRPr="00A61B67">
        <w:t xml:space="preserve"> Wada Na Todo (2018). “Citizens Report on 4 Years of NDA Government – Promises and Reality, Civil Society Initiative”. Delhi.  Accessed on 25.12.2018 at http://wadanatodo.net/wp-content/uploads/2018/05/Citizens-Report-on-4-years-of-NDA-Government.pdf</w:t>
      </w:r>
    </w:p>
  </w:footnote>
  <w:footnote w:id="218">
    <w:p w14:paraId="6704F051" w14:textId="77777777" w:rsidR="006A592C" w:rsidRPr="00A61B67" w:rsidRDefault="006A592C" w:rsidP="002B2627">
      <w:pPr>
        <w:pStyle w:val="Referencing"/>
      </w:pPr>
      <w:r w:rsidRPr="00A61B67">
        <w:rPr>
          <w:rStyle w:val="FootnoteReference"/>
        </w:rPr>
        <w:footnoteRef/>
      </w:r>
      <w:r w:rsidRPr="00A61B67">
        <w:t xml:space="preserve"> NSSO Socio Economic survey (2018). Schedule 26 – Survey of Persons with Disabilities. Accessed on 25.12.2018 at  https://drive.google.com/file/d/1gIDSYQffOp0sO8vECMY6nr3Yd4fcbQMZ/view</w:t>
      </w:r>
    </w:p>
  </w:footnote>
  <w:footnote w:id="219">
    <w:p w14:paraId="43844FA8" w14:textId="77777777" w:rsidR="006A592C" w:rsidRPr="00A61B67" w:rsidRDefault="006A592C" w:rsidP="002B2627">
      <w:pPr>
        <w:pStyle w:val="Referencing"/>
      </w:pPr>
      <w:r w:rsidRPr="00A61B67">
        <w:rPr>
          <w:rStyle w:val="FootnoteReference"/>
        </w:rPr>
        <w:footnoteRef/>
      </w:r>
      <w:r w:rsidRPr="00A61B67">
        <w:t xml:space="preserve"> Written submission for this report by Disability Rights Alliance, Chennai. </w:t>
      </w:r>
    </w:p>
  </w:footnote>
  <w:footnote w:id="220">
    <w:p w14:paraId="53FF0AFF"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Niti Aayog (2017) .“India – Three year action agenda” Government of India. Accessed on 25.12.2018 at http://niti.gov.in/writereaddata/files/coop/India_ActionAgenda.pdf</w:t>
      </w:r>
    </w:p>
  </w:footnote>
  <w:footnote w:id="221">
    <w:p w14:paraId="7A55C594" w14:textId="77777777" w:rsidR="006A592C" w:rsidRPr="00A61B67" w:rsidRDefault="006A592C" w:rsidP="00A61B67">
      <w:pPr>
        <w:pStyle w:val="NoSpacing"/>
        <w:rPr>
          <w:rFonts w:asciiTheme="minorHAnsi" w:hAnsiTheme="minorHAnsi" w:cs="Calibri"/>
          <w:sz w:val="20"/>
          <w:szCs w:val="20"/>
        </w:rPr>
      </w:pPr>
      <w:r w:rsidRPr="00A61B67">
        <w:rPr>
          <w:rStyle w:val="FootnoteReference"/>
          <w:rFonts w:asciiTheme="minorHAnsi" w:hAnsiTheme="minorHAnsi" w:cs="Calibri"/>
          <w:sz w:val="20"/>
          <w:szCs w:val="20"/>
        </w:rPr>
        <w:footnoteRef/>
      </w:r>
      <w:r w:rsidRPr="00A61B67">
        <w:rPr>
          <w:rFonts w:asciiTheme="minorHAnsi" w:hAnsiTheme="minorHAnsi" w:cs="Calibri"/>
          <w:sz w:val="20"/>
          <w:szCs w:val="20"/>
        </w:rPr>
        <w:t xml:space="preserve"> Written submission for this report by EQUALS, Chennai.  </w:t>
      </w:r>
    </w:p>
  </w:footnote>
  <w:footnote w:id="222">
    <w:p w14:paraId="4789C304" w14:textId="77777777" w:rsidR="006A592C" w:rsidRPr="00A61B67" w:rsidRDefault="006A592C" w:rsidP="002B2627">
      <w:pPr>
        <w:pStyle w:val="FootnoteText"/>
        <w:rPr>
          <w:lang w:val="en-US"/>
        </w:rPr>
      </w:pPr>
      <w:r w:rsidRPr="00A61B67">
        <w:rPr>
          <w:rStyle w:val="FootnoteReference"/>
        </w:rPr>
        <w:footnoteRef/>
      </w:r>
      <w:r w:rsidRPr="00A61B67">
        <w:t xml:space="preserve"> Maina Kiai (2016), SR-Right to freedom of Peaceful Assembly and of Association.  Report of the SR (FPAA) "Analysis of international law, standards and principles applicable to the foreign contributions regulation act 2010 and foreign contributions rules 2011". Submitted to GoI on April 2016.</w:t>
      </w:r>
    </w:p>
  </w:footnote>
  <w:footnote w:id="223">
    <w:p w14:paraId="0B0B3ADC" w14:textId="77777777" w:rsidR="006A592C" w:rsidRPr="00A61B67" w:rsidRDefault="006A592C" w:rsidP="002B2627">
      <w:pPr>
        <w:pStyle w:val="FootnoteText"/>
      </w:pPr>
      <w:r w:rsidRPr="00A61B67">
        <w:rPr>
          <w:rStyle w:val="FootnoteReference"/>
        </w:rPr>
        <w:footnoteRef/>
      </w:r>
      <w:r w:rsidRPr="00A61B67">
        <w:t xml:space="preserve"> National CRPD coalition consultation, 13-14 December, Hyderabad, 2018.</w:t>
      </w:r>
    </w:p>
  </w:footnote>
  <w:footnote w:id="224">
    <w:p w14:paraId="50A83E47" w14:textId="7593413C" w:rsidR="006A592C" w:rsidRPr="004D432F" w:rsidRDefault="006A592C" w:rsidP="004D432F">
      <w:pPr>
        <w:spacing w:line="276" w:lineRule="auto"/>
        <w:rPr>
          <w:rFonts w:asciiTheme="majorHAnsi" w:hAnsiTheme="majorHAnsi"/>
          <w:sz w:val="20"/>
          <w:szCs w:val="20"/>
        </w:rPr>
      </w:pPr>
      <w:r w:rsidRPr="004D432F">
        <w:rPr>
          <w:rStyle w:val="FootnoteReference"/>
          <w:sz w:val="20"/>
          <w:szCs w:val="20"/>
        </w:rPr>
        <w:footnoteRef/>
      </w:r>
      <w:r w:rsidRPr="004D432F">
        <w:rPr>
          <w:sz w:val="20"/>
          <w:szCs w:val="20"/>
        </w:rPr>
        <w:t xml:space="preserve"> </w:t>
      </w:r>
      <w:r w:rsidRPr="004D432F">
        <w:rPr>
          <w:sz w:val="20"/>
          <w:szCs w:val="20"/>
          <w:lang w:val="en-US"/>
        </w:rPr>
        <w:t xml:space="preserve">Conversion done on Money control at </w:t>
      </w:r>
      <w:r w:rsidRPr="004D432F">
        <w:rPr>
          <w:rFonts w:asciiTheme="majorHAnsi" w:hAnsiTheme="majorHAnsi"/>
          <w:sz w:val="20"/>
          <w:szCs w:val="20"/>
        </w:rPr>
        <w:t>https://www.moneycontrol.com/mccode/currencies/ on 10 Feb. 2019</w:t>
      </w:r>
    </w:p>
    <w:p w14:paraId="161FAC02" w14:textId="78DCFB79" w:rsidR="006A592C" w:rsidRPr="004D432F" w:rsidRDefault="006A592C" w:rsidP="002B2627">
      <w:pPr>
        <w:pStyle w:val="FootnoteText"/>
        <w:rPr>
          <w:lang w:val="en-US"/>
        </w:rPr>
      </w:pPr>
    </w:p>
  </w:footnote>
  <w:footnote w:id="225">
    <w:p w14:paraId="4B657BF7" w14:textId="77777777" w:rsidR="006A592C" w:rsidRPr="004D432F" w:rsidRDefault="006A592C" w:rsidP="002B2627">
      <w:pPr>
        <w:pStyle w:val="FootnoteText"/>
        <w:rPr>
          <w:lang w:val="en-US"/>
        </w:rPr>
      </w:pPr>
      <w:r w:rsidRPr="004D432F">
        <w:rPr>
          <w:rStyle w:val="FootnoteReference"/>
        </w:rPr>
        <w:footnoteRef/>
      </w:r>
      <w:r w:rsidRPr="004D432F">
        <w:rPr>
          <w:lang w:val="en-US"/>
        </w:rPr>
        <w:t>Doctor without boards, (2015).“Kashmir mental health survey – Report 2015”. New Delhi. Accessed on 30 Dec 2018 at https://www.msfindia.in/sites/default/files/201610/kashmir_mental_health_survey_report_2015_for_web.pdf</w:t>
      </w:r>
    </w:p>
  </w:footnote>
  <w:footnote w:id="226">
    <w:p w14:paraId="0F518348" w14:textId="77777777" w:rsidR="006A592C" w:rsidRPr="004D432F" w:rsidRDefault="006A592C" w:rsidP="001E748B">
      <w:pPr>
        <w:autoSpaceDE w:val="0"/>
        <w:autoSpaceDN w:val="0"/>
        <w:adjustRightInd w:val="0"/>
        <w:spacing w:line="276" w:lineRule="auto"/>
        <w:rPr>
          <w:rFonts w:asciiTheme="minorHAnsi" w:hAnsiTheme="minorHAnsi" w:cs="Calibri"/>
          <w:sz w:val="20"/>
          <w:szCs w:val="20"/>
          <w:lang w:val="en-US"/>
        </w:rPr>
      </w:pPr>
      <w:r w:rsidRPr="004D432F">
        <w:rPr>
          <w:rStyle w:val="FootnoteReference"/>
          <w:rFonts w:asciiTheme="minorHAnsi" w:hAnsiTheme="minorHAnsi" w:cs="Calibri"/>
          <w:sz w:val="20"/>
          <w:szCs w:val="20"/>
        </w:rPr>
        <w:footnoteRef/>
      </w:r>
      <w:r w:rsidRPr="004D432F">
        <w:rPr>
          <w:rFonts w:asciiTheme="minorHAnsi" w:hAnsiTheme="minorHAnsi" w:cs="Calibri"/>
          <w:sz w:val="20"/>
          <w:szCs w:val="20"/>
        </w:rPr>
        <w:t xml:space="preserve"> District court of Pune, In civil suit No. 1640 of 2009 </w:t>
      </w:r>
      <w:r w:rsidRPr="004D432F">
        <w:rPr>
          <w:rFonts w:asciiTheme="minorHAnsi" w:hAnsiTheme="minorHAnsi" w:cs="Calibri"/>
          <w:bCs/>
          <w:sz w:val="20"/>
          <w:szCs w:val="20"/>
        </w:rPr>
        <w:t>M.A.NO : 681/2009, under MHA 1987</w:t>
      </w:r>
      <w:r w:rsidRPr="004D432F">
        <w:rPr>
          <w:rStyle w:val="FootnoteReference"/>
          <w:rFonts w:asciiTheme="minorHAnsi" w:hAnsiTheme="minorHAnsi" w:cs="Calibri"/>
          <w:bCs/>
          <w:sz w:val="20"/>
          <w:szCs w:val="20"/>
        </w:rPr>
        <w:footnoteRef/>
      </w:r>
      <w:r w:rsidRPr="004D432F">
        <w:rPr>
          <w:rFonts w:asciiTheme="minorHAnsi" w:hAnsiTheme="minorHAnsi" w:cs="Calibri"/>
          <w:bCs/>
          <w:sz w:val="20"/>
          <w:szCs w:val="20"/>
        </w:rPr>
        <w:t xml:space="preserve">, Judgement </w:t>
      </w:r>
      <w:r w:rsidRPr="004D432F">
        <w:rPr>
          <w:rFonts w:asciiTheme="minorHAnsi" w:hAnsiTheme="minorHAnsi" w:cs="Calibri"/>
          <w:sz w:val="20"/>
          <w:szCs w:val="20"/>
        </w:rPr>
        <w:t xml:space="preserve">Date: 31-01-2011; </w:t>
      </w:r>
      <w:r w:rsidRPr="004D432F">
        <w:rPr>
          <w:rFonts w:asciiTheme="minorHAnsi" w:hAnsiTheme="minorHAnsi" w:cs="Calibri"/>
          <w:bCs/>
          <w:sz w:val="20"/>
          <w:szCs w:val="20"/>
        </w:rPr>
        <w:t>Civil suit NO: 680/2009, Order date 18/06/2011</w:t>
      </w:r>
    </w:p>
  </w:footnote>
  <w:footnote w:id="227">
    <w:p w14:paraId="62766B10" w14:textId="77777777" w:rsidR="006A592C" w:rsidRPr="004D432F" w:rsidRDefault="006A592C" w:rsidP="001E748B">
      <w:pPr>
        <w:autoSpaceDE w:val="0"/>
        <w:autoSpaceDN w:val="0"/>
        <w:adjustRightInd w:val="0"/>
        <w:spacing w:line="276" w:lineRule="auto"/>
        <w:rPr>
          <w:rFonts w:asciiTheme="minorHAnsi" w:hAnsiTheme="minorHAnsi" w:cs="Calibri"/>
          <w:sz w:val="20"/>
          <w:szCs w:val="20"/>
          <w:lang w:val="en-US"/>
        </w:rPr>
      </w:pPr>
      <w:r w:rsidRPr="004D432F">
        <w:rPr>
          <w:rStyle w:val="FootnoteReference"/>
          <w:rFonts w:asciiTheme="minorHAnsi" w:hAnsiTheme="minorHAnsi" w:cs="Calibri"/>
          <w:sz w:val="20"/>
          <w:szCs w:val="20"/>
        </w:rPr>
        <w:footnoteRef/>
      </w:r>
      <w:r w:rsidRPr="004D432F">
        <w:rPr>
          <w:rFonts w:asciiTheme="minorHAnsi" w:hAnsiTheme="minorHAnsi" w:cs="Calibri"/>
          <w:sz w:val="20"/>
          <w:szCs w:val="20"/>
        </w:rPr>
        <w:t xml:space="preserve"> Mr. Vinand Vilas Arabale versus Ms. Shilpa VinandArabale, Petition  A.NO.487/2011, for annulment of marriage under section 12(1)(c) in the court of Principal Judge, Family Court of Pune, at Pune. Judgment delivered on 29/07/2012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26946" w14:textId="047DBC13" w:rsidR="006A592C" w:rsidRDefault="006A592C">
    <w:pPr>
      <w:pStyle w:val="Header"/>
    </w:pPr>
    <w:r>
      <w:t>India</w:t>
    </w:r>
    <w:r w:rsidR="00456B7C">
      <w:t>:</w:t>
    </w:r>
    <w:r>
      <w:t xml:space="preserve"> CRPD </w:t>
    </w:r>
    <w:r w:rsidR="00456B7C">
      <w:t xml:space="preserve">Alternate </w:t>
    </w:r>
    <w:r>
      <w:t xml:space="preserve">Report   </w:t>
    </w:r>
  </w:p>
  <w:p w14:paraId="653D8183" w14:textId="77777777" w:rsidR="006A592C" w:rsidRPr="00AF3575" w:rsidRDefault="006A592C" w:rsidP="00AF3575">
    <w:pPr>
      <w:pStyle w:val="Header"/>
      <w:jc w:val="righ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7FE"/>
    <w:multiLevelType w:val="hybridMultilevel"/>
    <w:tmpl w:val="F01E6A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0A7B65"/>
    <w:multiLevelType w:val="hybridMultilevel"/>
    <w:tmpl w:val="5BDEAE50"/>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C71EA"/>
    <w:multiLevelType w:val="hybridMultilevel"/>
    <w:tmpl w:val="B6CC4F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297711"/>
    <w:multiLevelType w:val="hybridMultilevel"/>
    <w:tmpl w:val="A85EB2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8F310CA"/>
    <w:multiLevelType w:val="hybridMultilevel"/>
    <w:tmpl w:val="8632D08C"/>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40E0E91"/>
    <w:multiLevelType w:val="hybridMultilevel"/>
    <w:tmpl w:val="C980D49C"/>
    <w:lvl w:ilvl="0" w:tplc="F7AE8F8C">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46453B"/>
    <w:multiLevelType w:val="hybridMultilevel"/>
    <w:tmpl w:val="4B14CC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E3F145A"/>
    <w:multiLevelType w:val="hybridMultilevel"/>
    <w:tmpl w:val="DF3EFC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06D3E59"/>
    <w:multiLevelType w:val="hybridMultilevel"/>
    <w:tmpl w:val="A9606E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0952D22"/>
    <w:multiLevelType w:val="hybridMultilevel"/>
    <w:tmpl w:val="514A13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23460CE"/>
    <w:multiLevelType w:val="hybridMultilevel"/>
    <w:tmpl w:val="0C3A7C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25D1480"/>
    <w:multiLevelType w:val="hybridMultilevel"/>
    <w:tmpl w:val="CD4A04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2CE6D66"/>
    <w:multiLevelType w:val="hybridMultilevel"/>
    <w:tmpl w:val="497EFB26"/>
    <w:styleLink w:val="Numbered"/>
    <w:lvl w:ilvl="0" w:tplc="6AACAFE8">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rPr>
    </w:lvl>
    <w:lvl w:ilvl="1" w:tplc="0100D0BE">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vertAlign w:val="baseline"/>
      </w:rPr>
    </w:lvl>
    <w:lvl w:ilvl="2" w:tplc="80105934">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rPr>
    </w:lvl>
    <w:lvl w:ilvl="3" w:tplc="B0927B82">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rPr>
    </w:lvl>
    <w:lvl w:ilvl="4" w:tplc="C478A1E8">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rPr>
    </w:lvl>
    <w:lvl w:ilvl="5" w:tplc="AD1C908A">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rPr>
    </w:lvl>
    <w:lvl w:ilvl="6" w:tplc="8D36E980">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rPr>
    </w:lvl>
    <w:lvl w:ilvl="7" w:tplc="92265FB6">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rPr>
    </w:lvl>
    <w:lvl w:ilvl="8" w:tplc="34AE573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336073F"/>
    <w:multiLevelType w:val="hybridMultilevel"/>
    <w:tmpl w:val="52C60B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63F00FB"/>
    <w:multiLevelType w:val="hybridMultilevel"/>
    <w:tmpl w:val="B00C5CC6"/>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0F973F1"/>
    <w:multiLevelType w:val="hybridMultilevel"/>
    <w:tmpl w:val="A6E412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250414"/>
    <w:multiLevelType w:val="hybridMultilevel"/>
    <w:tmpl w:val="4C24798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E4A6606"/>
    <w:multiLevelType w:val="hybridMultilevel"/>
    <w:tmpl w:val="78442A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9506F1"/>
    <w:multiLevelType w:val="hybridMultilevel"/>
    <w:tmpl w:val="88CEB1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CC83D36"/>
    <w:multiLevelType w:val="hybridMultilevel"/>
    <w:tmpl w:val="DC0C57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E5C2A62"/>
    <w:multiLevelType w:val="hybridMultilevel"/>
    <w:tmpl w:val="66B476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39106EE"/>
    <w:multiLevelType w:val="hybridMultilevel"/>
    <w:tmpl w:val="0936B0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9F05F7C"/>
    <w:multiLevelType w:val="hybridMultilevel"/>
    <w:tmpl w:val="E1E246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FAB5181"/>
    <w:multiLevelType w:val="hybridMultilevel"/>
    <w:tmpl w:val="A76451A4"/>
    <w:lvl w:ilvl="0" w:tplc="5DF02E02">
      <w:start w:val="1"/>
      <w:numFmt w:val="bullet"/>
      <w:pStyle w:val="Bulleted3"/>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036140B"/>
    <w:multiLevelType w:val="hybridMultilevel"/>
    <w:tmpl w:val="3CAAD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040181A"/>
    <w:multiLevelType w:val="hybridMultilevel"/>
    <w:tmpl w:val="C0BA4D66"/>
    <w:lvl w:ilvl="0" w:tplc="97B68910">
      <w:start w:val="1"/>
      <w:numFmt w:val="decimal"/>
      <w:pStyle w:val="numberlist"/>
      <w:lvlText w:val="%1."/>
      <w:lvlJc w:val="left"/>
      <w:pPr>
        <w:ind w:left="720" w:hanging="360"/>
      </w:pPr>
    </w:lvl>
    <w:lvl w:ilvl="1" w:tplc="A9B2C61A">
      <w:start w:val="1"/>
      <w:numFmt w:val="decimal"/>
      <w:lvlText w:val="%2)"/>
      <w:lvlJc w:val="left"/>
      <w:pPr>
        <w:ind w:left="1440" w:hanging="360"/>
      </w:pPr>
      <w:rPr>
        <w:rFonts w:hint="default"/>
      </w:rPr>
    </w:lvl>
    <w:lvl w:ilvl="2" w:tplc="6DE8C3C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721CCE"/>
    <w:multiLevelType w:val="hybridMultilevel"/>
    <w:tmpl w:val="5296DE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447181F"/>
    <w:multiLevelType w:val="hybridMultilevel"/>
    <w:tmpl w:val="FF726F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8FF14E9"/>
    <w:multiLevelType w:val="hybridMultilevel"/>
    <w:tmpl w:val="C98693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BEB32CE"/>
    <w:multiLevelType w:val="hybridMultilevel"/>
    <w:tmpl w:val="8EEA0B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12"/>
  </w:num>
  <w:num w:numId="4">
    <w:abstractNumId w:val="25"/>
  </w:num>
  <w:num w:numId="5">
    <w:abstractNumId w:val="27"/>
  </w:num>
  <w:num w:numId="6">
    <w:abstractNumId w:val="17"/>
  </w:num>
  <w:num w:numId="7">
    <w:abstractNumId w:val="3"/>
  </w:num>
  <w:num w:numId="8">
    <w:abstractNumId w:val="4"/>
  </w:num>
  <w:num w:numId="9">
    <w:abstractNumId w:val="14"/>
  </w:num>
  <w:num w:numId="10">
    <w:abstractNumId w:val="29"/>
  </w:num>
  <w:num w:numId="11">
    <w:abstractNumId w:val="18"/>
  </w:num>
  <w:num w:numId="12">
    <w:abstractNumId w:val="7"/>
  </w:num>
  <w:num w:numId="13">
    <w:abstractNumId w:val="22"/>
  </w:num>
  <w:num w:numId="14">
    <w:abstractNumId w:val="0"/>
  </w:num>
  <w:num w:numId="15">
    <w:abstractNumId w:val="15"/>
  </w:num>
  <w:num w:numId="16">
    <w:abstractNumId w:val="21"/>
  </w:num>
  <w:num w:numId="17">
    <w:abstractNumId w:val="10"/>
  </w:num>
  <w:num w:numId="18">
    <w:abstractNumId w:val="13"/>
  </w:num>
  <w:num w:numId="19">
    <w:abstractNumId w:val="23"/>
  </w:num>
  <w:num w:numId="20">
    <w:abstractNumId w:val="30"/>
  </w:num>
  <w:num w:numId="21">
    <w:abstractNumId w:val="8"/>
  </w:num>
  <w:num w:numId="22">
    <w:abstractNumId w:val="2"/>
  </w:num>
  <w:num w:numId="23">
    <w:abstractNumId w:val="11"/>
  </w:num>
  <w:num w:numId="24">
    <w:abstractNumId w:val="24"/>
  </w:num>
  <w:num w:numId="25">
    <w:abstractNumId w:val="28"/>
  </w:num>
  <w:num w:numId="26">
    <w:abstractNumId w:val="26"/>
  </w:num>
  <w:num w:numId="27">
    <w:abstractNumId w:val="31"/>
  </w:num>
  <w:num w:numId="28">
    <w:abstractNumId w:val="9"/>
  </w:num>
  <w:num w:numId="29">
    <w:abstractNumId w:val="20"/>
  </w:num>
  <w:num w:numId="30">
    <w:abstractNumId w:val="6"/>
  </w:num>
  <w:num w:numId="31">
    <w:abstractNumId w:val="1"/>
  </w:num>
  <w:num w:numId="32">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FE0"/>
    <w:rsid w:val="00001899"/>
    <w:rsid w:val="0000356F"/>
    <w:rsid w:val="000041D6"/>
    <w:rsid w:val="000049AD"/>
    <w:rsid w:val="00004A89"/>
    <w:rsid w:val="00005BE6"/>
    <w:rsid w:val="000133C0"/>
    <w:rsid w:val="00014C4E"/>
    <w:rsid w:val="00017107"/>
    <w:rsid w:val="000202E2"/>
    <w:rsid w:val="00022441"/>
    <w:rsid w:val="0002261E"/>
    <w:rsid w:val="00024839"/>
    <w:rsid w:val="00026871"/>
    <w:rsid w:val="00031CAC"/>
    <w:rsid w:val="000322C3"/>
    <w:rsid w:val="00034760"/>
    <w:rsid w:val="000370E8"/>
    <w:rsid w:val="00037156"/>
    <w:rsid w:val="00037A98"/>
    <w:rsid w:val="000427FB"/>
    <w:rsid w:val="0004288B"/>
    <w:rsid w:val="0004455E"/>
    <w:rsid w:val="00044789"/>
    <w:rsid w:val="00047AFF"/>
    <w:rsid w:val="00047CB5"/>
    <w:rsid w:val="00051E69"/>
    <w:rsid w:val="00051FAA"/>
    <w:rsid w:val="00052071"/>
    <w:rsid w:val="000541B8"/>
    <w:rsid w:val="000572A9"/>
    <w:rsid w:val="00061325"/>
    <w:rsid w:val="0006209B"/>
    <w:rsid w:val="00062367"/>
    <w:rsid w:val="00064341"/>
    <w:rsid w:val="00065224"/>
    <w:rsid w:val="000706D1"/>
    <w:rsid w:val="00071833"/>
    <w:rsid w:val="000733AC"/>
    <w:rsid w:val="00074D22"/>
    <w:rsid w:val="00075081"/>
    <w:rsid w:val="0007528A"/>
    <w:rsid w:val="000762BC"/>
    <w:rsid w:val="00077C2A"/>
    <w:rsid w:val="000811AB"/>
    <w:rsid w:val="00081743"/>
    <w:rsid w:val="000826EB"/>
    <w:rsid w:val="0008317F"/>
    <w:rsid w:val="0008326B"/>
    <w:rsid w:val="00083C5F"/>
    <w:rsid w:val="0009172C"/>
    <w:rsid w:val="00092750"/>
    <w:rsid w:val="000930EC"/>
    <w:rsid w:val="00095E61"/>
    <w:rsid w:val="000966C1"/>
    <w:rsid w:val="000970AC"/>
    <w:rsid w:val="000A1167"/>
    <w:rsid w:val="000A4428"/>
    <w:rsid w:val="000A582A"/>
    <w:rsid w:val="000A6A88"/>
    <w:rsid w:val="000A6D40"/>
    <w:rsid w:val="000A7BC3"/>
    <w:rsid w:val="000B1661"/>
    <w:rsid w:val="000B2B14"/>
    <w:rsid w:val="000B2E88"/>
    <w:rsid w:val="000B41DE"/>
    <w:rsid w:val="000B4603"/>
    <w:rsid w:val="000B4FF6"/>
    <w:rsid w:val="000C01C6"/>
    <w:rsid w:val="000C09BE"/>
    <w:rsid w:val="000C1380"/>
    <w:rsid w:val="000C1A59"/>
    <w:rsid w:val="000C554F"/>
    <w:rsid w:val="000C5EA1"/>
    <w:rsid w:val="000D0DC5"/>
    <w:rsid w:val="000D15FF"/>
    <w:rsid w:val="000D2369"/>
    <w:rsid w:val="000D28DF"/>
    <w:rsid w:val="000D488B"/>
    <w:rsid w:val="000D4D1F"/>
    <w:rsid w:val="000D5502"/>
    <w:rsid w:val="000D68DF"/>
    <w:rsid w:val="000E138D"/>
    <w:rsid w:val="000E187A"/>
    <w:rsid w:val="000E2D61"/>
    <w:rsid w:val="000E450E"/>
    <w:rsid w:val="000E6259"/>
    <w:rsid w:val="000E7E05"/>
    <w:rsid w:val="000F13B6"/>
    <w:rsid w:val="000F4677"/>
    <w:rsid w:val="000F5477"/>
    <w:rsid w:val="000F5BE0"/>
    <w:rsid w:val="000F5DE9"/>
    <w:rsid w:val="000F6372"/>
    <w:rsid w:val="00100587"/>
    <w:rsid w:val="0010284E"/>
    <w:rsid w:val="00103122"/>
    <w:rsid w:val="0010336A"/>
    <w:rsid w:val="0010372E"/>
    <w:rsid w:val="00103FD1"/>
    <w:rsid w:val="001050F1"/>
    <w:rsid w:val="001055A6"/>
    <w:rsid w:val="00105AEA"/>
    <w:rsid w:val="00106DAF"/>
    <w:rsid w:val="00116023"/>
    <w:rsid w:val="00124EE1"/>
    <w:rsid w:val="00130A62"/>
    <w:rsid w:val="00130B12"/>
    <w:rsid w:val="0013367D"/>
    <w:rsid w:val="00134A51"/>
    <w:rsid w:val="00134B49"/>
    <w:rsid w:val="00140727"/>
    <w:rsid w:val="001515EB"/>
    <w:rsid w:val="00154CA1"/>
    <w:rsid w:val="00160628"/>
    <w:rsid w:val="00161344"/>
    <w:rsid w:val="00162195"/>
    <w:rsid w:val="0016322A"/>
    <w:rsid w:val="00163587"/>
    <w:rsid w:val="00165A21"/>
    <w:rsid w:val="00166456"/>
    <w:rsid w:val="00166764"/>
    <w:rsid w:val="00166C42"/>
    <w:rsid w:val="001705CE"/>
    <w:rsid w:val="00170C09"/>
    <w:rsid w:val="00172237"/>
    <w:rsid w:val="0017714B"/>
    <w:rsid w:val="001776FD"/>
    <w:rsid w:val="00177734"/>
    <w:rsid w:val="001804DF"/>
    <w:rsid w:val="00181BDC"/>
    <w:rsid w:val="00181DB0"/>
    <w:rsid w:val="001829E3"/>
    <w:rsid w:val="00184428"/>
    <w:rsid w:val="001909C4"/>
    <w:rsid w:val="0019328B"/>
    <w:rsid w:val="0019731E"/>
    <w:rsid w:val="001A09FE"/>
    <w:rsid w:val="001A67C9"/>
    <w:rsid w:val="001A69DE"/>
    <w:rsid w:val="001A6E03"/>
    <w:rsid w:val="001B1AE9"/>
    <w:rsid w:val="001B1C7C"/>
    <w:rsid w:val="001B398F"/>
    <w:rsid w:val="001B46C6"/>
    <w:rsid w:val="001B4B48"/>
    <w:rsid w:val="001B4D1F"/>
    <w:rsid w:val="001B7681"/>
    <w:rsid w:val="001B7CAE"/>
    <w:rsid w:val="001C0772"/>
    <w:rsid w:val="001C0D4F"/>
    <w:rsid w:val="001C1238"/>
    <w:rsid w:val="001C1DEC"/>
    <w:rsid w:val="001C2FCF"/>
    <w:rsid w:val="001C5736"/>
    <w:rsid w:val="001D0688"/>
    <w:rsid w:val="001D4A49"/>
    <w:rsid w:val="001E0572"/>
    <w:rsid w:val="001E0A67"/>
    <w:rsid w:val="001E1028"/>
    <w:rsid w:val="001E14E2"/>
    <w:rsid w:val="001E6302"/>
    <w:rsid w:val="001E748B"/>
    <w:rsid w:val="001E7DCB"/>
    <w:rsid w:val="001F18A1"/>
    <w:rsid w:val="001F3411"/>
    <w:rsid w:val="001F3D80"/>
    <w:rsid w:val="001F414D"/>
    <w:rsid w:val="001F4203"/>
    <w:rsid w:val="001F4287"/>
    <w:rsid w:val="001F4752"/>
    <w:rsid w:val="001F4DBA"/>
    <w:rsid w:val="001F500D"/>
    <w:rsid w:val="001F52D6"/>
    <w:rsid w:val="001F6C2E"/>
    <w:rsid w:val="001F7B84"/>
    <w:rsid w:val="00200A21"/>
    <w:rsid w:val="0020415E"/>
    <w:rsid w:val="00204FF4"/>
    <w:rsid w:val="00205EA0"/>
    <w:rsid w:val="0021056E"/>
    <w:rsid w:val="0021071A"/>
    <w:rsid w:val="0021075D"/>
    <w:rsid w:val="00210EB1"/>
    <w:rsid w:val="0021165A"/>
    <w:rsid w:val="00211BC9"/>
    <w:rsid w:val="002143E9"/>
    <w:rsid w:val="0021620C"/>
    <w:rsid w:val="00216E78"/>
    <w:rsid w:val="00217275"/>
    <w:rsid w:val="002240A1"/>
    <w:rsid w:val="002253DD"/>
    <w:rsid w:val="00226904"/>
    <w:rsid w:val="002274ED"/>
    <w:rsid w:val="00230629"/>
    <w:rsid w:val="00231BB0"/>
    <w:rsid w:val="00236F4B"/>
    <w:rsid w:val="00242B0D"/>
    <w:rsid w:val="002467C6"/>
    <w:rsid w:val="0024692A"/>
    <w:rsid w:val="00246C11"/>
    <w:rsid w:val="00252BBA"/>
    <w:rsid w:val="00253123"/>
    <w:rsid w:val="002538AC"/>
    <w:rsid w:val="002548AE"/>
    <w:rsid w:val="00255CB9"/>
    <w:rsid w:val="002568F1"/>
    <w:rsid w:val="00262C97"/>
    <w:rsid w:val="0026364A"/>
    <w:rsid w:val="00264001"/>
    <w:rsid w:val="00266354"/>
    <w:rsid w:val="00267A18"/>
    <w:rsid w:val="00273462"/>
    <w:rsid w:val="0027395B"/>
    <w:rsid w:val="002749F1"/>
    <w:rsid w:val="00275854"/>
    <w:rsid w:val="00276BE6"/>
    <w:rsid w:val="00282427"/>
    <w:rsid w:val="00283B41"/>
    <w:rsid w:val="00284A6C"/>
    <w:rsid w:val="00285F28"/>
    <w:rsid w:val="00285F6A"/>
    <w:rsid w:val="00286398"/>
    <w:rsid w:val="002864C5"/>
    <w:rsid w:val="0029224E"/>
    <w:rsid w:val="002A045F"/>
    <w:rsid w:val="002A3C42"/>
    <w:rsid w:val="002A5D75"/>
    <w:rsid w:val="002B053F"/>
    <w:rsid w:val="002B1B1A"/>
    <w:rsid w:val="002B2627"/>
    <w:rsid w:val="002B6F3F"/>
    <w:rsid w:val="002B7228"/>
    <w:rsid w:val="002C235C"/>
    <w:rsid w:val="002C42CC"/>
    <w:rsid w:val="002C53EE"/>
    <w:rsid w:val="002D24F7"/>
    <w:rsid w:val="002D2799"/>
    <w:rsid w:val="002D2CD7"/>
    <w:rsid w:val="002D4DDC"/>
    <w:rsid w:val="002D4EC2"/>
    <w:rsid w:val="002D4F75"/>
    <w:rsid w:val="002D56CA"/>
    <w:rsid w:val="002D6493"/>
    <w:rsid w:val="002D6F21"/>
    <w:rsid w:val="002D7AB6"/>
    <w:rsid w:val="002E0266"/>
    <w:rsid w:val="002E06D0"/>
    <w:rsid w:val="002E0FA9"/>
    <w:rsid w:val="002E28CB"/>
    <w:rsid w:val="002E3C27"/>
    <w:rsid w:val="002E403A"/>
    <w:rsid w:val="002E7F3A"/>
    <w:rsid w:val="002F2732"/>
    <w:rsid w:val="002F4EDB"/>
    <w:rsid w:val="002F6054"/>
    <w:rsid w:val="002F7DFF"/>
    <w:rsid w:val="003003B5"/>
    <w:rsid w:val="0030245A"/>
    <w:rsid w:val="00302E1A"/>
    <w:rsid w:val="0030521B"/>
    <w:rsid w:val="00312F9C"/>
    <w:rsid w:val="00314890"/>
    <w:rsid w:val="00315713"/>
    <w:rsid w:val="0031592C"/>
    <w:rsid w:val="00315BCC"/>
    <w:rsid w:val="0031686C"/>
    <w:rsid w:val="00316FE0"/>
    <w:rsid w:val="003204D2"/>
    <w:rsid w:val="003248C7"/>
    <w:rsid w:val="0032605E"/>
    <w:rsid w:val="003275D1"/>
    <w:rsid w:val="00330B2A"/>
    <w:rsid w:val="00331E17"/>
    <w:rsid w:val="00332702"/>
    <w:rsid w:val="00333063"/>
    <w:rsid w:val="003331F9"/>
    <w:rsid w:val="003408E3"/>
    <w:rsid w:val="003414B2"/>
    <w:rsid w:val="00341638"/>
    <w:rsid w:val="00343480"/>
    <w:rsid w:val="00345E89"/>
    <w:rsid w:val="003522A1"/>
    <w:rsid w:val="0035254B"/>
    <w:rsid w:val="00353088"/>
    <w:rsid w:val="00353555"/>
    <w:rsid w:val="00355D7B"/>
    <w:rsid w:val="003565D4"/>
    <w:rsid w:val="0036044C"/>
    <w:rsid w:val="003607FB"/>
    <w:rsid w:val="00360FD5"/>
    <w:rsid w:val="0036304F"/>
    <w:rsid w:val="003634A5"/>
    <w:rsid w:val="00366868"/>
    <w:rsid w:val="00367506"/>
    <w:rsid w:val="00370085"/>
    <w:rsid w:val="003712EB"/>
    <w:rsid w:val="00372382"/>
    <w:rsid w:val="003744A7"/>
    <w:rsid w:val="00376235"/>
    <w:rsid w:val="00380075"/>
    <w:rsid w:val="00381FB6"/>
    <w:rsid w:val="003836D3"/>
    <w:rsid w:val="00383A52"/>
    <w:rsid w:val="00391652"/>
    <w:rsid w:val="003931D3"/>
    <w:rsid w:val="0039507F"/>
    <w:rsid w:val="003A1260"/>
    <w:rsid w:val="003A295F"/>
    <w:rsid w:val="003A41DD"/>
    <w:rsid w:val="003A42F8"/>
    <w:rsid w:val="003A7033"/>
    <w:rsid w:val="003B1648"/>
    <w:rsid w:val="003B2AC5"/>
    <w:rsid w:val="003B47FE"/>
    <w:rsid w:val="003B5673"/>
    <w:rsid w:val="003B62C9"/>
    <w:rsid w:val="003B7898"/>
    <w:rsid w:val="003B7E86"/>
    <w:rsid w:val="003C0442"/>
    <w:rsid w:val="003C186B"/>
    <w:rsid w:val="003C4384"/>
    <w:rsid w:val="003C7176"/>
    <w:rsid w:val="003D0929"/>
    <w:rsid w:val="003D2166"/>
    <w:rsid w:val="003D3185"/>
    <w:rsid w:val="003D4729"/>
    <w:rsid w:val="003D762E"/>
    <w:rsid w:val="003D7DD6"/>
    <w:rsid w:val="003E1357"/>
    <w:rsid w:val="003E17C7"/>
    <w:rsid w:val="003E4E6C"/>
    <w:rsid w:val="003E5AAF"/>
    <w:rsid w:val="003E600D"/>
    <w:rsid w:val="003E64DF"/>
    <w:rsid w:val="003E6732"/>
    <w:rsid w:val="003E6A5D"/>
    <w:rsid w:val="003E7C22"/>
    <w:rsid w:val="003F193A"/>
    <w:rsid w:val="003F4207"/>
    <w:rsid w:val="003F44DC"/>
    <w:rsid w:val="003F5C46"/>
    <w:rsid w:val="003F7CBB"/>
    <w:rsid w:val="003F7D34"/>
    <w:rsid w:val="00405E63"/>
    <w:rsid w:val="00412C8E"/>
    <w:rsid w:val="0041518D"/>
    <w:rsid w:val="0041796E"/>
    <w:rsid w:val="0042221D"/>
    <w:rsid w:val="00424DD3"/>
    <w:rsid w:val="004269C5"/>
    <w:rsid w:val="00435939"/>
    <w:rsid w:val="00437BEC"/>
    <w:rsid w:val="00437C9C"/>
    <w:rsid w:val="00437CC7"/>
    <w:rsid w:val="00442B9C"/>
    <w:rsid w:val="0044447C"/>
    <w:rsid w:val="00445789"/>
    <w:rsid w:val="00446A41"/>
    <w:rsid w:val="0044738A"/>
    <w:rsid w:val="004473D3"/>
    <w:rsid w:val="00452231"/>
    <w:rsid w:val="00455C5C"/>
    <w:rsid w:val="00456B7C"/>
    <w:rsid w:val="00460C13"/>
    <w:rsid w:val="00463228"/>
    <w:rsid w:val="00463782"/>
    <w:rsid w:val="004667E0"/>
    <w:rsid w:val="0046760E"/>
    <w:rsid w:val="0046772D"/>
    <w:rsid w:val="00470B36"/>
    <w:rsid w:val="00470E10"/>
    <w:rsid w:val="00473368"/>
    <w:rsid w:val="00477A97"/>
    <w:rsid w:val="00481343"/>
    <w:rsid w:val="00483796"/>
    <w:rsid w:val="0048549E"/>
    <w:rsid w:val="00492D4F"/>
    <w:rsid w:val="00493347"/>
    <w:rsid w:val="00496092"/>
    <w:rsid w:val="004A08DB"/>
    <w:rsid w:val="004A25D0"/>
    <w:rsid w:val="004A2FF4"/>
    <w:rsid w:val="004A3133"/>
    <w:rsid w:val="004A37E8"/>
    <w:rsid w:val="004A7549"/>
    <w:rsid w:val="004B09D4"/>
    <w:rsid w:val="004B29A8"/>
    <w:rsid w:val="004B2BDB"/>
    <w:rsid w:val="004B330A"/>
    <w:rsid w:val="004B417B"/>
    <w:rsid w:val="004B7C8E"/>
    <w:rsid w:val="004C5022"/>
    <w:rsid w:val="004C6A80"/>
    <w:rsid w:val="004C7DC0"/>
    <w:rsid w:val="004D0EDC"/>
    <w:rsid w:val="004D1220"/>
    <w:rsid w:val="004D14B3"/>
    <w:rsid w:val="004D1529"/>
    <w:rsid w:val="004D16FD"/>
    <w:rsid w:val="004D2253"/>
    <w:rsid w:val="004D320D"/>
    <w:rsid w:val="004D432F"/>
    <w:rsid w:val="004D5514"/>
    <w:rsid w:val="004D55F1"/>
    <w:rsid w:val="004D56C3"/>
    <w:rsid w:val="004D7B9D"/>
    <w:rsid w:val="004E0338"/>
    <w:rsid w:val="004E16D9"/>
    <w:rsid w:val="004E4CA4"/>
    <w:rsid w:val="004E4FF3"/>
    <w:rsid w:val="004E56A8"/>
    <w:rsid w:val="004F3B55"/>
    <w:rsid w:val="004F4E46"/>
    <w:rsid w:val="004F6B7D"/>
    <w:rsid w:val="004F6C6C"/>
    <w:rsid w:val="004F7817"/>
    <w:rsid w:val="005015F6"/>
    <w:rsid w:val="005023DD"/>
    <w:rsid w:val="005030C4"/>
    <w:rsid w:val="005031C5"/>
    <w:rsid w:val="00503428"/>
    <w:rsid w:val="005042B9"/>
    <w:rsid w:val="00504FDC"/>
    <w:rsid w:val="00506EEB"/>
    <w:rsid w:val="00511953"/>
    <w:rsid w:val="00511E5B"/>
    <w:rsid w:val="005120CC"/>
    <w:rsid w:val="005128B2"/>
    <w:rsid w:val="00512B7B"/>
    <w:rsid w:val="00514EA1"/>
    <w:rsid w:val="00516AAB"/>
    <w:rsid w:val="0051798B"/>
    <w:rsid w:val="00521F5A"/>
    <w:rsid w:val="00525E06"/>
    <w:rsid w:val="005262FF"/>
    <w:rsid w:val="00526454"/>
    <w:rsid w:val="0053092D"/>
    <w:rsid w:val="00531823"/>
    <w:rsid w:val="005321EF"/>
    <w:rsid w:val="00534ECC"/>
    <w:rsid w:val="00536568"/>
    <w:rsid w:val="0053720D"/>
    <w:rsid w:val="00540EF5"/>
    <w:rsid w:val="00541BF3"/>
    <w:rsid w:val="00541CD3"/>
    <w:rsid w:val="00542539"/>
    <w:rsid w:val="005429F0"/>
    <w:rsid w:val="005476FA"/>
    <w:rsid w:val="00550572"/>
    <w:rsid w:val="0055595E"/>
    <w:rsid w:val="0055649A"/>
    <w:rsid w:val="00557443"/>
    <w:rsid w:val="00557988"/>
    <w:rsid w:val="005626CB"/>
    <w:rsid w:val="00562C49"/>
    <w:rsid w:val="00562DEF"/>
    <w:rsid w:val="00562EBB"/>
    <w:rsid w:val="00563A35"/>
    <w:rsid w:val="00564877"/>
    <w:rsid w:val="00566596"/>
    <w:rsid w:val="00573BF2"/>
    <w:rsid w:val="005741E9"/>
    <w:rsid w:val="005748CF"/>
    <w:rsid w:val="005752A1"/>
    <w:rsid w:val="00584270"/>
    <w:rsid w:val="00584738"/>
    <w:rsid w:val="005873F2"/>
    <w:rsid w:val="00590774"/>
    <w:rsid w:val="00590F9C"/>
    <w:rsid w:val="005920B0"/>
    <w:rsid w:val="0059380D"/>
    <w:rsid w:val="00595651"/>
    <w:rsid w:val="00595A8F"/>
    <w:rsid w:val="00597BF2"/>
    <w:rsid w:val="005A072A"/>
    <w:rsid w:val="005A3998"/>
    <w:rsid w:val="005A532B"/>
    <w:rsid w:val="005A577C"/>
    <w:rsid w:val="005B0390"/>
    <w:rsid w:val="005B134E"/>
    <w:rsid w:val="005B2039"/>
    <w:rsid w:val="005B2D19"/>
    <w:rsid w:val="005B344F"/>
    <w:rsid w:val="005B3997"/>
    <w:rsid w:val="005B3FBA"/>
    <w:rsid w:val="005B4A1D"/>
    <w:rsid w:val="005B674D"/>
    <w:rsid w:val="005B79B0"/>
    <w:rsid w:val="005C0CBE"/>
    <w:rsid w:val="005C1F86"/>
    <w:rsid w:val="005C1FCF"/>
    <w:rsid w:val="005C2062"/>
    <w:rsid w:val="005C354F"/>
    <w:rsid w:val="005C36A6"/>
    <w:rsid w:val="005C3C08"/>
    <w:rsid w:val="005C4458"/>
    <w:rsid w:val="005C68DA"/>
    <w:rsid w:val="005D1885"/>
    <w:rsid w:val="005D3DA1"/>
    <w:rsid w:val="005D4A38"/>
    <w:rsid w:val="005E165B"/>
    <w:rsid w:val="005E2EEA"/>
    <w:rsid w:val="005E3708"/>
    <w:rsid w:val="005E3CCD"/>
    <w:rsid w:val="005E3D6B"/>
    <w:rsid w:val="005E5E4A"/>
    <w:rsid w:val="005E693D"/>
    <w:rsid w:val="005E7488"/>
    <w:rsid w:val="005E75BF"/>
    <w:rsid w:val="005F1DE4"/>
    <w:rsid w:val="005F262E"/>
    <w:rsid w:val="005F2EFC"/>
    <w:rsid w:val="005F5044"/>
    <w:rsid w:val="005F52F6"/>
    <w:rsid w:val="005F57BA"/>
    <w:rsid w:val="005F61E6"/>
    <w:rsid w:val="005F6C45"/>
    <w:rsid w:val="00603B1E"/>
    <w:rsid w:val="00605A69"/>
    <w:rsid w:val="00606C54"/>
    <w:rsid w:val="00611FAF"/>
    <w:rsid w:val="00614375"/>
    <w:rsid w:val="00614A4B"/>
    <w:rsid w:val="00615B0A"/>
    <w:rsid w:val="006168CF"/>
    <w:rsid w:val="0062011B"/>
    <w:rsid w:val="006208DC"/>
    <w:rsid w:val="0062104A"/>
    <w:rsid w:val="00624313"/>
    <w:rsid w:val="00625DA3"/>
    <w:rsid w:val="00626DE0"/>
    <w:rsid w:val="006302A2"/>
    <w:rsid w:val="00630901"/>
    <w:rsid w:val="006316A8"/>
    <w:rsid w:val="00631F8E"/>
    <w:rsid w:val="00635A04"/>
    <w:rsid w:val="00635C9F"/>
    <w:rsid w:val="00636EE9"/>
    <w:rsid w:val="00636F90"/>
    <w:rsid w:val="00636FBA"/>
    <w:rsid w:val="00640950"/>
    <w:rsid w:val="00641AE7"/>
    <w:rsid w:val="00642629"/>
    <w:rsid w:val="00643904"/>
    <w:rsid w:val="00646A31"/>
    <w:rsid w:val="0065213B"/>
    <w:rsid w:val="0065293D"/>
    <w:rsid w:val="00653EFC"/>
    <w:rsid w:val="00654021"/>
    <w:rsid w:val="00661045"/>
    <w:rsid w:val="00661BB4"/>
    <w:rsid w:val="00666DA8"/>
    <w:rsid w:val="00670B56"/>
    <w:rsid w:val="00671057"/>
    <w:rsid w:val="0067364F"/>
    <w:rsid w:val="00675AAF"/>
    <w:rsid w:val="00676DAD"/>
    <w:rsid w:val="0068031A"/>
    <w:rsid w:val="006805A2"/>
    <w:rsid w:val="00681B2F"/>
    <w:rsid w:val="00681BE7"/>
    <w:rsid w:val="0068335F"/>
    <w:rsid w:val="00685B33"/>
    <w:rsid w:val="00691A92"/>
    <w:rsid w:val="00693302"/>
    <w:rsid w:val="0069515C"/>
    <w:rsid w:val="00695F77"/>
    <w:rsid w:val="0069640B"/>
    <w:rsid w:val="006A1B83"/>
    <w:rsid w:val="006A21CD"/>
    <w:rsid w:val="006A5918"/>
    <w:rsid w:val="006A592C"/>
    <w:rsid w:val="006B06C0"/>
    <w:rsid w:val="006B1D98"/>
    <w:rsid w:val="006B21B2"/>
    <w:rsid w:val="006B4A4A"/>
    <w:rsid w:val="006B4BA2"/>
    <w:rsid w:val="006B719D"/>
    <w:rsid w:val="006B79EC"/>
    <w:rsid w:val="006C18E6"/>
    <w:rsid w:val="006C19B2"/>
    <w:rsid w:val="006C27BC"/>
    <w:rsid w:val="006C5BB8"/>
    <w:rsid w:val="006C6936"/>
    <w:rsid w:val="006C6BA8"/>
    <w:rsid w:val="006C7B01"/>
    <w:rsid w:val="006D0FE8"/>
    <w:rsid w:val="006D121C"/>
    <w:rsid w:val="006D1842"/>
    <w:rsid w:val="006D3AA0"/>
    <w:rsid w:val="006D4B2B"/>
    <w:rsid w:val="006D4F3C"/>
    <w:rsid w:val="006D5212"/>
    <w:rsid w:val="006D5C66"/>
    <w:rsid w:val="006E1B3C"/>
    <w:rsid w:val="006E23FB"/>
    <w:rsid w:val="006E325A"/>
    <w:rsid w:val="006E33EC"/>
    <w:rsid w:val="006E3802"/>
    <w:rsid w:val="006E6C02"/>
    <w:rsid w:val="006F231A"/>
    <w:rsid w:val="006F37CD"/>
    <w:rsid w:val="006F6446"/>
    <w:rsid w:val="006F7590"/>
    <w:rsid w:val="006F76D4"/>
    <w:rsid w:val="006F788D"/>
    <w:rsid w:val="006F78E1"/>
    <w:rsid w:val="00701072"/>
    <w:rsid w:val="00701ABF"/>
    <w:rsid w:val="00702054"/>
    <w:rsid w:val="00702DDF"/>
    <w:rsid w:val="007035A4"/>
    <w:rsid w:val="00705B0F"/>
    <w:rsid w:val="00711799"/>
    <w:rsid w:val="00712B78"/>
    <w:rsid w:val="0071393B"/>
    <w:rsid w:val="00713EE2"/>
    <w:rsid w:val="007174B2"/>
    <w:rsid w:val="007177FC"/>
    <w:rsid w:val="00720C5E"/>
    <w:rsid w:val="00721701"/>
    <w:rsid w:val="00727740"/>
    <w:rsid w:val="00730721"/>
    <w:rsid w:val="0073180F"/>
    <w:rsid w:val="00731835"/>
    <w:rsid w:val="0073213C"/>
    <w:rsid w:val="007341F8"/>
    <w:rsid w:val="00734372"/>
    <w:rsid w:val="00734EB8"/>
    <w:rsid w:val="00735F8B"/>
    <w:rsid w:val="007369EF"/>
    <w:rsid w:val="00741C13"/>
    <w:rsid w:val="00742D1F"/>
    <w:rsid w:val="00743EBA"/>
    <w:rsid w:val="00744C8E"/>
    <w:rsid w:val="00744DC8"/>
    <w:rsid w:val="0074707E"/>
    <w:rsid w:val="00747D22"/>
    <w:rsid w:val="007507FE"/>
    <w:rsid w:val="00750FDF"/>
    <w:rsid w:val="007516DC"/>
    <w:rsid w:val="00754B80"/>
    <w:rsid w:val="00755A17"/>
    <w:rsid w:val="00756F78"/>
    <w:rsid w:val="00757DE8"/>
    <w:rsid w:val="00761918"/>
    <w:rsid w:val="00762D36"/>
    <w:rsid w:val="00762F03"/>
    <w:rsid w:val="0076413B"/>
    <w:rsid w:val="00764656"/>
    <w:rsid w:val="007648AE"/>
    <w:rsid w:val="00764BF8"/>
    <w:rsid w:val="0076514D"/>
    <w:rsid w:val="00766809"/>
    <w:rsid w:val="00766ECF"/>
    <w:rsid w:val="00772625"/>
    <w:rsid w:val="00773440"/>
    <w:rsid w:val="00773D59"/>
    <w:rsid w:val="007752C8"/>
    <w:rsid w:val="00776216"/>
    <w:rsid w:val="00776ACF"/>
    <w:rsid w:val="00781003"/>
    <w:rsid w:val="007839F5"/>
    <w:rsid w:val="007854BE"/>
    <w:rsid w:val="007866B7"/>
    <w:rsid w:val="00790B81"/>
    <w:rsid w:val="007911FD"/>
    <w:rsid w:val="007929D1"/>
    <w:rsid w:val="00793930"/>
    <w:rsid w:val="00793DD1"/>
    <w:rsid w:val="00794FEC"/>
    <w:rsid w:val="00795AEA"/>
    <w:rsid w:val="007A003E"/>
    <w:rsid w:val="007A136F"/>
    <w:rsid w:val="007A156C"/>
    <w:rsid w:val="007A1965"/>
    <w:rsid w:val="007A28A2"/>
    <w:rsid w:val="007A2ED1"/>
    <w:rsid w:val="007A3577"/>
    <w:rsid w:val="007A4BE6"/>
    <w:rsid w:val="007A4BF0"/>
    <w:rsid w:val="007A5072"/>
    <w:rsid w:val="007A72A1"/>
    <w:rsid w:val="007B081D"/>
    <w:rsid w:val="007B0DC6"/>
    <w:rsid w:val="007B0DF6"/>
    <w:rsid w:val="007B1094"/>
    <w:rsid w:val="007B1762"/>
    <w:rsid w:val="007B3320"/>
    <w:rsid w:val="007B3E37"/>
    <w:rsid w:val="007B79E2"/>
    <w:rsid w:val="007C301F"/>
    <w:rsid w:val="007C348F"/>
    <w:rsid w:val="007C4540"/>
    <w:rsid w:val="007C61DB"/>
    <w:rsid w:val="007C624F"/>
    <w:rsid w:val="007C65AF"/>
    <w:rsid w:val="007C7528"/>
    <w:rsid w:val="007D135D"/>
    <w:rsid w:val="007D1C85"/>
    <w:rsid w:val="007D31D4"/>
    <w:rsid w:val="007D3D04"/>
    <w:rsid w:val="007D600C"/>
    <w:rsid w:val="007D671B"/>
    <w:rsid w:val="007D730F"/>
    <w:rsid w:val="007D7CD8"/>
    <w:rsid w:val="007E3098"/>
    <w:rsid w:val="007E3AA7"/>
    <w:rsid w:val="007E3D66"/>
    <w:rsid w:val="007F737D"/>
    <w:rsid w:val="00801970"/>
    <w:rsid w:val="0080308E"/>
    <w:rsid w:val="008036B4"/>
    <w:rsid w:val="00806181"/>
    <w:rsid w:val="00806705"/>
    <w:rsid w:val="00806738"/>
    <w:rsid w:val="008071BC"/>
    <w:rsid w:val="00814D73"/>
    <w:rsid w:val="00816AC2"/>
    <w:rsid w:val="008216D5"/>
    <w:rsid w:val="008249CE"/>
    <w:rsid w:val="00824FB6"/>
    <w:rsid w:val="00831A50"/>
    <w:rsid w:val="00831B3C"/>
    <w:rsid w:val="00831C89"/>
    <w:rsid w:val="008320A9"/>
    <w:rsid w:val="00832114"/>
    <w:rsid w:val="00834396"/>
    <w:rsid w:val="0083443E"/>
    <w:rsid w:val="00834C46"/>
    <w:rsid w:val="00836D67"/>
    <w:rsid w:val="00836FA1"/>
    <w:rsid w:val="0084093E"/>
    <w:rsid w:val="00841CE1"/>
    <w:rsid w:val="00843A69"/>
    <w:rsid w:val="008452FC"/>
    <w:rsid w:val="008473D8"/>
    <w:rsid w:val="00850112"/>
    <w:rsid w:val="00850957"/>
    <w:rsid w:val="008528DC"/>
    <w:rsid w:val="00852B8C"/>
    <w:rsid w:val="00853A59"/>
    <w:rsid w:val="00854831"/>
    <w:rsid w:val="00854981"/>
    <w:rsid w:val="00861B11"/>
    <w:rsid w:val="00864B2E"/>
    <w:rsid w:val="00865963"/>
    <w:rsid w:val="00873263"/>
    <w:rsid w:val="0087372B"/>
    <w:rsid w:val="0087450E"/>
    <w:rsid w:val="00874DC7"/>
    <w:rsid w:val="00875708"/>
    <w:rsid w:val="00875A82"/>
    <w:rsid w:val="00876B48"/>
    <w:rsid w:val="00876CA3"/>
    <w:rsid w:val="008772FE"/>
    <w:rsid w:val="008775F1"/>
    <w:rsid w:val="008821AE"/>
    <w:rsid w:val="00883D3A"/>
    <w:rsid w:val="008854F7"/>
    <w:rsid w:val="00885A9D"/>
    <w:rsid w:val="008929D2"/>
    <w:rsid w:val="00893636"/>
    <w:rsid w:val="00893B94"/>
    <w:rsid w:val="00896E9D"/>
    <w:rsid w:val="00896F11"/>
    <w:rsid w:val="008A1049"/>
    <w:rsid w:val="008A1C98"/>
    <w:rsid w:val="008A322D"/>
    <w:rsid w:val="008A3DC0"/>
    <w:rsid w:val="008A46F1"/>
    <w:rsid w:val="008A49D0"/>
    <w:rsid w:val="008A4D72"/>
    <w:rsid w:val="008A6285"/>
    <w:rsid w:val="008A63B2"/>
    <w:rsid w:val="008B345D"/>
    <w:rsid w:val="008C0785"/>
    <w:rsid w:val="008C1FC2"/>
    <w:rsid w:val="008C2980"/>
    <w:rsid w:val="008C2BC3"/>
    <w:rsid w:val="008C5AFB"/>
    <w:rsid w:val="008D07FB"/>
    <w:rsid w:val="008D0C02"/>
    <w:rsid w:val="008D232F"/>
    <w:rsid w:val="008D357D"/>
    <w:rsid w:val="008D484E"/>
    <w:rsid w:val="008E0256"/>
    <w:rsid w:val="008E387B"/>
    <w:rsid w:val="008E5241"/>
    <w:rsid w:val="008E6087"/>
    <w:rsid w:val="008E7187"/>
    <w:rsid w:val="008E758D"/>
    <w:rsid w:val="008F10A7"/>
    <w:rsid w:val="008F755D"/>
    <w:rsid w:val="008F7693"/>
    <w:rsid w:val="008F7A39"/>
    <w:rsid w:val="009021E8"/>
    <w:rsid w:val="009073FE"/>
    <w:rsid w:val="00911440"/>
    <w:rsid w:val="00911712"/>
    <w:rsid w:val="00911B27"/>
    <w:rsid w:val="0091337D"/>
    <w:rsid w:val="0091643C"/>
    <w:rsid w:val="009170BE"/>
    <w:rsid w:val="00920B55"/>
    <w:rsid w:val="00925BD8"/>
    <w:rsid w:val="009262C9"/>
    <w:rsid w:val="00927B64"/>
    <w:rsid w:val="00930EB9"/>
    <w:rsid w:val="00933DC7"/>
    <w:rsid w:val="009344A9"/>
    <w:rsid w:val="009418F4"/>
    <w:rsid w:val="00942BBC"/>
    <w:rsid w:val="00944180"/>
    <w:rsid w:val="00944AA0"/>
    <w:rsid w:val="0094566C"/>
    <w:rsid w:val="00947DA2"/>
    <w:rsid w:val="00950FE0"/>
    <w:rsid w:val="00951177"/>
    <w:rsid w:val="00951AE5"/>
    <w:rsid w:val="00955236"/>
    <w:rsid w:val="009639FF"/>
    <w:rsid w:val="009653D8"/>
    <w:rsid w:val="009673E8"/>
    <w:rsid w:val="00974DB8"/>
    <w:rsid w:val="00976EED"/>
    <w:rsid w:val="00980661"/>
    <w:rsid w:val="0098093B"/>
    <w:rsid w:val="009876D4"/>
    <w:rsid w:val="009913BE"/>
    <w:rsid w:val="009914A5"/>
    <w:rsid w:val="00991BA9"/>
    <w:rsid w:val="0099548E"/>
    <w:rsid w:val="00996456"/>
    <w:rsid w:val="00996A12"/>
    <w:rsid w:val="00997170"/>
    <w:rsid w:val="00997B0F"/>
    <w:rsid w:val="009A1CAD"/>
    <w:rsid w:val="009A3440"/>
    <w:rsid w:val="009A4E96"/>
    <w:rsid w:val="009A5738"/>
    <w:rsid w:val="009A5832"/>
    <w:rsid w:val="009A6838"/>
    <w:rsid w:val="009A7D83"/>
    <w:rsid w:val="009B1C62"/>
    <w:rsid w:val="009B24B5"/>
    <w:rsid w:val="009B4EBC"/>
    <w:rsid w:val="009B5ABB"/>
    <w:rsid w:val="009B73CE"/>
    <w:rsid w:val="009B7661"/>
    <w:rsid w:val="009C2461"/>
    <w:rsid w:val="009C2BEA"/>
    <w:rsid w:val="009C3E42"/>
    <w:rsid w:val="009C6FE2"/>
    <w:rsid w:val="009C7674"/>
    <w:rsid w:val="009D004A"/>
    <w:rsid w:val="009D5880"/>
    <w:rsid w:val="009D618E"/>
    <w:rsid w:val="009D6D3F"/>
    <w:rsid w:val="009E3B07"/>
    <w:rsid w:val="009E51D1"/>
    <w:rsid w:val="009E5531"/>
    <w:rsid w:val="009E786B"/>
    <w:rsid w:val="009F171E"/>
    <w:rsid w:val="009F2DA8"/>
    <w:rsid w:val="009F3D2F"/>
    <w:rsid w:val="009F4CF3"/>
    <w:rsid w:val="009F63CE"/>
    <w:rsid w:val="009F7052"/>
    <w:rsid w:val="00A02668"/>
    <w:rsid w:val="00A02801"/>
    <w:rsid w:val="00A041E6"/>
    <w:rsid w:val="00A06A39"/>
    <w:rsid w:val="00A07959"/>
    <w:rsid w:val="00A07F58"/>
    <w:rsid w:val="00A115DE"/>
    <w:rsid w:val="00A12173"/>
    <w:rsid w:val="00A1259F"/>
    <w:rsid w:val="00A131CB"/>
    <w:rsid w:val="00A14847"/>
    <w:rsid w:val="00A15CD9"/>
    <w:rsid w:val="00A16D6D"/>
    <w:rsid w:val="00A21383"/>
    <w:rsid w:val="00A2199F"/>
    <w:rsid w:val="00A21B31"/>
    <w:rsid w:val="00A2360E"/>
    <w:rsid w:val="00A23DDC"/>
    <w:rsid w:val="00A260D0"/>
    <w:rsid w:val="00A26398"/>
    <w:rsid w:val="00A26E0C"/>
    <w:rsid w:val="00A32FCB"/>
    <w:rsid w:val="00A34C25"/>
    <w:rsid w:val="00A3507D"/>
    <w:rsid w:val="00A3717A"/>
    <w:rsid w:val="00A37C8F"/>
    <w:rsid w:val="00A407A3"/>
    <w:rsid w:val="00A4088C"/>
    <w:rsid w:val="00A416D2"/>
    <w:rsid w:val="00A4456B"/>
    <w:rsid w:val="00A448D4"/>
    <w:rsid w:val="00A452E0"/>
    <w:rsid w:val="00A45C7A"/>
    <w:rsid w:val="00A47459"/>
    <w:rsid w:val="00A505BC"/>
    <w:rsid w:val="00A510D3"/>
    <w:rsid w:val="00A51EA5"/>
    <w:rsid w:val="00A53742"/>
    <w:rsid w:val="00A54D95"/>
    <w:rsid w:val="00A55297"/>
    <w:rsid w:val="00A557A1"/>
    <w:rsid w:val="00A60C15"/>
    <w:rsid w:val="00A61B67"/>
    <w:rsid w:val="00A626B8"/>
    <w:rsid w:val="00A63059"/>
    <w:rsid w:val="00A63AE3"/>
    <w:rsid w:val="00A651A4"/>
    <w:rsid w:val="00A701A3"/>
    <w:rsid w:val="00A70934"/>
    <w:rsid w:val="00A71361"/>
    <w:rsid w:val="00A746E2"/>
    <w:rsid w:val="00A8016D"/>
    <w:rsid w:val="00A81FF2"/>
    <w:rsid w:val="00A82555"/>
    <w:rsid w:val="00A83904"/>
    <w:rsid w:val="00A86E75"/>
    <w:rsid w:val="00A90A79"/>
    <w:rsid w:val="00A94103"/>
    <w:rsid w:val="00A95444"/>
    <w:rsid w:val="00A95537"/>
    <w:rsid w:val="00A95DA5"/>
    <w:rsid w:val="00A96B30"/>
    <w:rsid w:val="00AA49E6"/>
    <w:rsid w:val="00AA59B5"/>
    <w:rsid w:val="00AA7777"/>
    <w:rsid w:val="00AA7B84"/>
    <w:rsid w:val="00AB6A95"/>
    <w:rsid w:val="00AC0B4C"/>
    <w:rsid w:val="00AC1164"/>
    <w:rsid w:val="00AC2296"/>
    <w:rsid w:val="00AC2754"/>
    <w:rsid w:val="00AC48B0"/>
    <w:rsid w:val="00AC4ACD"/>
    <w:rsid w:val="00AC58EB"/>
    <w:rsid w:val="00AC5DFB"/>
    <w:rsid w:val="00AC6E1F"/>
    <w:rsid w:val="00AC70BB"/>
    <w:rsid w:val="00AD0E56"/>
    <w:rsid w:val="00AD13DC"/>
    <w:rsid w:val="00AD4344"/>
    <w:rsid w:val="00AD6DE2"/>
    <w:rsid w:val="00AE075D"/>
    <w:rsid w:val="00AE08FE"/>
    <w:rsid w:val="00AE0A40"/>
    <w:rsid w:val="00AE16A6"/>
    <w:rsid w:val="00AE1ED4"/>
    <w:rsid w:val="00AE21E1"/>
    <w:rsid w:val="00AE2F8D"/>
    <w:rsid w:val="00AE3BAE"/>
    <w:rsid w:val="00AE6A21"/>
    <w:rsid w:val="00AF1C8F"/>
    <w:rsid w:val="00AF2B68"/>
    <w:rsid w:val="00AF2C92"/>
    <w:rsid w:val="00AF3575"/>
    <w:rsid w:val="00AF3EC1"/>
    <w:rsid w:val="00AF5025"/>
    <w:rsid w:val="00AF519F"/>
    <w:rsid w:val="00AF5387"/>
    <w:rsid w:val="00AF55F5"/>
    <w:rsid w:val="00AF7E86"/>
    <w:rsid w:val="00B01FF2"/>
    <w:rsid w:val="00B024B9"/>
    <w:rsid w:val="00B02E77"/>
    <w:rsid w:val="00B05370"/>
    <w:rsid w:val="00B077FA"/>
    <w:rsid w:val="00B127D7"/>
    <w:rsid w:val="00B13B0C"/>
    <w:rsid w:val="00B13D4B"/>
    <w:rsid w:val="00B1453A"/>
    <w:rsid w:val="00B20F82"/>
    <w:rsid w:val="00B21B88"/>
    <w:rsid w:val="00B229B6"/>
    <w:rsid w:val="00B23EA0"/>
    <w:rsid w:val="00B246B3"/>
    <w:rsid w:val="00B25BD5"/>
    <w:rsid w:val="00B25C01"/>
    <w:rsid w:val="00B30343"/>
    <w:rsid w:val="00B32148"/>
    <w:rsid w:val="00B33D93"/>
    <w:rsid w:val="00B33F72"/>
    <w:rsid w:val="00B34079"/>
    <w:rsid w:val="00B3793A"/>
    <w:rsid w:val="00B401BA"/>
    <w:rsid w:val="00B4033F"/>
    <w:rsid w:val="00B407E4"/>
    <w:rsid w:val="00B40D0A"/>
    <w:rsid w:val="00B425B6"/>
    <w:rsid w:val="00B42A72"/>
    <w:rsid w:val="00B441AE"/>
    <w:rsid w:val="00B45F33"/>
    <w:rsid w:val="00B46D50"/>
    <w:rsid w:val="00B53170"/>
    <w:rsid w:val="00B545EB"/>
    <w:rsid w:val="00B54A91"/>
    <w:rsid w:val="00B57BCB"/>
    <w:rsid w:val="00B6238E"/>
    <w:rsid w:val="00B624D5"/>
    <w:rsid w:val="00B62999"/>
    <w:rsid w:val="00B62FB6"/>
    <w:rsid w:val="00B63BE3"/>
    <w:rsid w:val="00B64885"/>
    <w:rsid w:val="00B64A95"/>
    <w:rsid w:val="00B66810"/>
    <w:rsid w:val="00B720FE"/>
    <w:rsid w:val="00B72BE3"/>
    <w:rsid w:val="00B73B80"/>
    <w:rsid w:val="00B770C7"/>
    <w:rsid w:val="00B80F26"/>
    <w:rsid w:val="00B822BD"/>
    <w:rsid w:val="00B842F4"/>
    <w:rsid w:val="00B8530A"/>
    <w:rsid w:val="00B91A7B"/>
    <w:rsid w:val="00B9240F"/>
    <w:rsid w:val="00B929DD"/>
    <w:rsid w:val="00B93B09"/>
    <w:rsid w:val="00B95405"/>
    <w:rsid w:val="00B9571B"/>
    <w:rsid w:val="00B963F1"/>
    <w:rsid w:val="00BA020A"/>
    <w:rsid w:val="00BB02A4"/>
    <w:rsid w:val="00BB1270"/>
    <w:rsid w:val="00BB1E44"/>
    <w:rsid w:val="00BB309A"/>
    <w:rsid w:val="00BB31A7"/>
    <w:rsid w:val="00BB5267"/>
    <w:rsid w:val="00BB52B8"/>
    <w:rsid w:val="00BB59D8"/>
    <w:rsid w:val="00BB7E69"/>
    <w:rsid w:val="00BC1D7A"/>
    <w:rsid w:val="00BC3C1F"/>
    <w:rsid w:val="00BC5195"/>
    <w:rsid w:val="00BC7CE7"/>
    <w:rsid w:val="00BD295E"/>
    <w:rsid w:val="00BD38C6"/>
    <w:rsid w:val="00BD455F"/>
    <w:rsid w:val="00BD4664"/>
    <w:rsid w:val="00BE1193"/>
    <w:rsid w:val="00BE3A4B"/>
    <w:rsid w:val="00BE3C3C"/>
    <w:rsid w:val="00BE5CB4"/>
    <w:rsid w:val="00BF0083"/>
    <w:rsid w:val="00BF1003"/>
    <w:rsid w:val="00BF4849"/>
    <w:rsid w:val="00BF4EA7"/>
    <w:rsid w:val="00C00EDB"/>
    <w:rsid w:val="00C02863"/>
    <w:rsid w:val="00C0383A"/>
    <w:rsid w:val="00C067FF"/>
    <w:rsid w:val="00C06D10"/>
    <w:rsid w:val="00C12862"/>
    <w:rsid w:val="00C13D28"/>
    <w:rsid w:val="00C14585"/>
    <w:rsid w:val="00C165A0"/>
    <w:rsid w:val="00C203B7"/>
    <w:rsid w:val="00C216CE"/>
    <w:rsid w:val="00C2184F"/>
    <w:rsid w:val="00C22A78"/>
    <w:rsid w:val="00C23C7E"/>
    <w:rsid w:val="00C246C5"/>
    <w:rsid w:val="00C25A82"/>
    <w:rsid w:val="00C30A2A"/>
    <w:rsid w:val="00C33993"/>
    <w:rsid w:val="00C353E8"/>
    <w:rsid w:val="00C4069E"/>
    <w:rsid w:val="00C41ADC"/>
    <w:rsid w:val="00C44149"/>
    <w:rsid w:val="00C44410"/>
    <w:rsid w:val="00C44A15"/>
    <w:rsid w:val="00C4630A"/>
    <w:rsid w:val="00C4671E"/>
    <w:rsid w:val="00C47C45"/>
    <w:rsid w:val="00C523F0"/>
    <w:rsid w:val="00C526D2"/>
    <w:rsid w:val="00C52A4B"/>
    <w:rsid w:val="00C53861"/>
    <w:rsid w:val="00C5794E"/>
    <w:rsid w:val="00C60968"/>
    <w:rsid w:val="00C63D39"/>
    <w:rsid w:val="00C63EDD"/>
    <w:rsid w:val="00C65B36"/>
    <w:rsid w:val="00C718FF"/>
    <w:rsid w:val="00C7292E"/>
    <w:rsid w:val="00C74E88"/>
    <w:rsid w:val="00C80924"/>
    <w:rsid w:val="00C8286B"/>
    <w:rsid w:val="00C8393D"/>
    <w:rsid w:val="00C85966"/>
    <w:rsid w:val="00C90A13"/>
    <w:rsid w:val="00C910E3"/>
    <w:rsid w:val="00C9154F"/>
    <w:rsid w:val="00C931BD"/>
    <w:rsid w:val="00C93AFD"/>
    <w:rsid w:val="00C947F8"/>
    <w:rsid w:val="00C9515F"/>
    <w:rsid w:val="00C963C5"/>
    <w:rsid w:val="00CA030C"/>
    <w:rsid w:val="00CA1F41"/>
    <w:rsid w:val="00CA32EE"/>
    <w:rsid w:val="00CA33B6"/>
    <w:rsid w:val="00CA5769"/>
    <w:rsid w:val="00CA6A1A"/>
    <w:rsid w:val="00CA6FCC"/>
    <w:rsid w:val="00CA7EA6"/>
    <w:rsid w:val="00CB6DD2"/>
    <w:rsid w:val="00CB7442"/>
    <w:rsid w:val="00CC0090"/>
    <w:rsid w:val="00CC1E75"/>
    <w:rsid w:val="00CC2E0E"/>
    <w:rsid w:val="00CC361C"/>
    <w:rsid w:val="00CC474B"/>
    <w:rsid w:val="00CC658C"/>
    <w:rsid w:val="00CC67BF"/>
    <w:rsid w:val="00CC7BCB"/>
    <w:rsid w:val="00CD0843"/>
    <w:rsid w:val="00CD19FD"/>
    <w:rsid w:val="00CD211D"/>
    <w:rsid w:val="00CD2188"/>
    <w:rsid w:val="00CD364B"/>
    <w:rsid w:val="00CD5A78"/>
    <w:rsid w:val="00CD7345"/>
    <w:rsid w:val="00CE09A4"/>
    <w:rsid w:val="00CE0BE0"/>
    <w:rsid w:val="00CE1773"/>
    <w:rsid w:val="00CE2800"/>
    <w:rsid w:val="00CE372E"/>
    <w:rsid w:val="00CE55D9"/>
    <w:rsid w:val="00CE57F3"/>
    <w:rsid w:val="00CE7D6F"/>
    <w:rsid w:val="00CF0A1B"/>
    <w:rsid w:val="00CF0F55"/>
    <w:rsid w:val="00CF1119"/>
    <w:rsid w:val="00CF19F6"/>
    <w:rsid w:val="00CF1DAD"/>
    <w:rsid w:val="00CF2F4F"/>
    <w:rsid w:val="00CF536D"/>
    <w:rsid w:val="00CF6139"/>
    <w:rsid w:val="00D00614"/>
    <w:rsid w:val="00D027A4"/>
    <w:rsid w:val="00D10CB8"/>
    <w:rsid w:val="00D11568"/>
    <w:rsid w:val="00D12806"/>
    <w:rsid w:val="00D12D44"/>
    <w:rsid w:val="00D15018"/>
    <w:rsid w:val="00D158AC"/>
    <w:rsid w:val="00D1694C"/>
    <w:rsid w:val="00D20F5E"/>
    <w:rsid w:val="00D23B76"/>
    <w:rsid w:val="00D24EDD"/>
    <w:rsid w:val="00D30ADC"/>
    <w:rsid w:val="00D35E6A"/>
    <w:rsid w:val="00D379A3"/>
    <w:rsid w:val="00D428CD"/>
    <w:rsid w:val="00D43272"/>
    <w:rsid w:val="00D45FE8"/>
    <w:rsid w:val="00D45FF3"/>
    <w:rsid w:val="00D460AA"/>
    <w:rsid w:val="00D47D9D"/>
    <w:rsid w:val="00D5055F"/>
    <w:rsid w:val="00D51111"/>
    <w:rsid w:val="00D512CF"/>
    <w:rsid w:val="00D528B9"/>
    <w:rsid w:val="00D53186"/>
    <w:rsid w:val="00D5487D"/>
    <w:rsid w:val="00D60140"/>
    <w:rsid w:val="00D6024A"/>
    <w:rsid w:val="00D60421"/>
    <w:rsid w:val="00D608B5"/>
    <w:rsid w:val="00D71F99"/>
    <w:rsid w:val="00D73CA4"/>
    <w:rsid w:val="00D73D71"/>
    <w:rsid w:val="00D74396"/>
    <w:rsid w:val="00D74A41"/>
    <w:rsid w:val="00D74A5F"/>
    <w:rsid w:val="00D7588F"/>
    <w:rsid w:val="00D76E5C"/>
    <w:rsid w:val="00D77A78"/>
    <w:rsid w:val="00D80284"/>
    <w:rsid w:val="00D81F71"/>
    <w:rsid w:val="00D8642D"/>
    <w:rsid w:val="00D90A5E"/>
    <w:rsid w:val="00D91A68"/>
    <w:rsid w:val="00D93223"/>
    <w:rsid w:val="00D95A68"/>
    <w:rsid w:val="00D97833"/>
    <w:rsid w:val="00DA17C7"/>
    <w:rsid w:val="00DA3CAD"/>
    <w:rsid w:val="00DA60AE"/>
    <w:rsid w:val="00DA6A9A"/>
    <w:rsid w:val="00DB03CF"/>
    <w:rsid w:val="00DB1EFD"/>
    <w:rsid w:val="00DB23BE"/>
    <w:rsid w:val="00DB3EAF"/>
    <w:rsid w:val="00DB5824"/>
    <w:rsid w:val="00DC3203"/>
    <w:rsid w:val="00DC3299"/>
    <w:rsid w:val="00DC3C99"/>
    <w:rsid w:val="00DC52F5"/>
    <w:rsid w:val="00DC5B61"/>
    <w:rsid w:val="00DC5FD0"/>
    <w:rsid w:val="00DC7FD8"/>
    <w:rsid w:val="00DD0354"/>
    <w:rsid w:val="00DD0DB0"/>
    <w:rsid w:val="00DD1E57"/>
    <w:rsid w:val="00DD27D7"/>
    <w:rsid w:val="00DD458C"/>
    <w:rsid w:val="00DD5677"/>
    <w:rsid w:val="00DD72E9"/>
    <w:rsid w:val="00DD7605"/>
    <w:rsid w:val="00DE2020"/>
    <w:rsid w:val="00DE2984"/>
    <w:rsid w:val="00DE3476"/>
    <w:rsid w:val="00DE5E2C"/>
    <w:rsid w:val="00DE7F2D"/>
    <w:rsid w:val="00DF3314"/>
    <w:rsid w:val="00DF551C"/>
    <w:rsid w:val="00DF5B84"/>
    <w:rsid w:val="00DF6D5B"/>
    <w:rsid w:val="00DF771B"/>
    <w:rsid w:val="00DF786B"/>
    <w:rsid w:val="00DF7EE2"/>
    <w:rsid w:val="00E01BAA"/>
    <w:rsid w:val="00E01BBD"/>
    <w:rsid w:val="00E0282A"/>
    <w:rsid w:val="00E07E14"/>
    <w:rsid w:val="00E13EB1"/>
    <w:rsid w:val="00E14475"/>
    <w:rsid w:val="00E14F94"/>
    <w:rsid w:val="00E17336"/>
    <w:rsid w:val="00E17C9E"/>
    <w:rsid w:val="00E17D15"/>
    <w:rsid w:val="00E22B95"/>
    <w:rsid w:val="00E30331"/>
    <w:rsid w:val="00E30BB8"/>
    <w:rsid w:val="00E30C0B"/>
    <w:rsid w:val="00E31F9C"/>
    <w:rsid w:val="00E34FF9"/>
    <w:rsid w:val="00E35BCE"/>
    <w:rsid w:val="00E36C86"/>
    <w:rsid w:val="00E40488"/>
    <w:rsid w:val="00E40811"/>
    <w:rsid w:val="00E4477F"/>
    <w:rsid w:val="00E50367"/>
    <w:rsid w:val="00E51ABA"/>
    <w:rsid w:val="00E524CB"/>
    <w:rsid w:val="00E53104"/>
    <w:rsid w:val="00E614F2"/>
    <w:rsid w:val="00E62FCC"/>
    <w:rsid w:val="00E639DF"/>
    <w:rsid w:val="00E65456"/>
    <w:rsid w:val="00E65906"/>
    <w:rsid w:val="00E65A91"/>
    <w:rsid w:val="00E66188"/>
    <w:rsid w:val="00E664FB"/>
    <w:rsid w:val="00E666FC"/>
    <w:rsid w:val="00E67ED4"/>
    <w:rsid w:val="00E70373"/>
    <w:rsid w:val="00E705D9"/>
    <w:rsid w:val="00E71A70"/>
    <w:rsid w:val="00E72E40"/>
    <w:rsid w:val="00E73665"/>
    <w:rsid w:val="00E73999"/>
    <w:rsid w:val="00E73BDC"/>
    <w:rsid w:val="00E73E9E"/>
    <w:rsid w:val="00E759F8"/>
    <w:rsid w:val="00E77DB9"/>
    <w:rsid w:val="00E81660"/>
    <w:rsid w:val="00E84FC0"/>
    <w:rsid w:val="00E854FE"/>
    <w:rsid w:val="00E87220"/>
    <w:rsid w:val="00E906CC"/>
    <w:rsid w:val="00E939A0"/>
    <w:rsid w:val="00E93E2B"/>
    <w:rsid w:val="00E97E4E"/>
    <w:rsid w:val="00EA1CC2"/>
    <w:rsid w:val="00EA2D76"/>
    <w:rsid w:val="00EA4644"/>
    <w:rsid w:val="00EA634D"/>
    <w:rsid w:val="00EA7077"/>
    <w:rsid w:val="00EA758A"/>
    <w:rsid w:val="00EA7CB2"/>
    <w:rsid w:val="00EB199F"/>
    <w:rsid w:val="00EB27C4"/>
    <w:rsid w:val="00EB5387"/>
    <w:rsid w:val="00EB59CF"/>
    <w:rsid w:val="00EB5C10"/>
    <w:rsid w:val="00EB7322"/>
    <w:rsid w:val="00EC03AD"/>
    <w:rsid w:val="00EC0FE9"/>
    <w:rsid w:val="00EC23C7"/>
    <w:rsid w:val="00EC426D"/>
    <w:rsid w:val="00EC571B"/>
    <w:rsid w:val="00EC57D7"/>
    <w:rsid w:val="00EC6385"/>
    <w:rsid w:val="00ED1DE9"/>
    <w:rsid w:val="00ED23D4"/>
    <w:rsid w:val="00ED5E0B"/>
    <w:rsid w:val="00EE37B6"/>
    <w:rsid w:val="00EE3A4D"/>
    <w:rsid w:val="00EF0C88"/>
    <w:rsid w:val="00EF0F45"/>
    <w:rsid w:val="00EF1768"/>
    <w:rsid w:val="00EF1D5E"/>
    <w:rsid w:val="00EF7463"/>
    <w:rsid w:val="00F002EF"/>
    <w:rsid w:val="00F01EE9"/>
    <w:rsid w:val="00F02F94"/>
    <w:rsid w:val="00F04900"/>
    <w:rsid w:val="00F054C6"/>
    <w:rsid w:val="00F065A4"/>
    <w:rsid w:val="00F10C81"/>
    <w:rsid w:val="00F1152F"/>
    <w:rsid w:val="00F126B9"/>
    <w:rsid w:val="00F12715"/>
    <w:rsid w:val="00F144D5"/>
    <w:rsid w:val="00F146F0"/>
    <w:rsid w:val="00F15039"/>
    <w:rsid w:val="00F20FF3"/>
    <w:rsid w:val="00F2190B"/>
    <w:rsid w:val="00F228B5"/>
    <w:rsid w:val="00F2389C"/>
    <w:rsid w:val="00F25C67"/>
    <w:rsid w:val="00F30DFF"/>
    <w:rsid w:val="00F3233D"/>
    <w:rsid w:val="00F32B80"/>
    <w:rsid w:val="00F33E07"/>
    <w:rsid w:val="00F340EB"/>
    <w:rsid w:val="00F35285"/>
    <w:rsid w:val="00F433BC"/>
    <w:rsid w:val="00F43B9D"/>
    <w:rsid w:val="00F44D5E"/>
    <w:rsid w:val="00F450F4"/>
    <w:rsid w:val="00F51AA7"/>
    <w:rsid w:val="00F52370"/>
    <w:rsid w:val="00F53A35"/>
    <w:rsid w:val="00F55A3D"/>
    <w:rsid w:val="00F57057"/>
    <w:rsid w:val="00F5744B"/>
    <w:rsid w:val="00F61209"/>
    <w:rsid w:val="00F6259E"/>
    <w:rsid w:val="00F65DD4"/>
    <w:rsid w:val="00F672B2"/>
    <w:rsid w:val="00F67B5E"/>
    <w:rsid w:val="00F72FC4"/>
    <w:rsid w:val="00F73A8C"/>
    <w:rsid w:val="00F75B6E"/>
    <w:rsid w:val="00F75D9D"/>
    <w:rsid w:val="00F83190"/>
    <w:rsid w:val="00F83973"/>
    <w:rsid w:val="00F84494"/>
    <w:rsid w:val="00F87FA3"/>
    <w:rsid w:val="00F91E48"/>
    <w:rsid w:val="00F93926"/>
    <w:rsid w:val="00F93D8C"/>
    <w:rsid w:val="00F95B9D"/>
    <w:rsid w:val="00F960F2"/>
    <w:rsid w:val="00FA089F"/>
    <w:rsid w:val="00FA1EAA"/>
    <w:rsid w:val="00FA3102"/>
    <w:rsid w:val="00FA32BD"/>
    <w:rsid w:val="00FA48D4"/>
    <w:rsid w:val="00FA5053"/>
    <w:rsid w:val="00FA54FA"/>
    <w:rsid w:val="00FA6033"/>
    <w:rsid w:val="00FB061A"/>
    <w:rsid w:val="00FB227E"/>
    <w:rsid w:val="00FB3D61"/>
    <w:rsid w:val="00FB44CE"/>
    <w:rsid w:val="00FB5009"/>
    <w:rsid w:val="00FB76AB"/>
    <w:rsid w:val="00FC1D46"/>
    <w:rsid w:val="00FC7410"/>
    <w:rsid w:val="00FC7778"/>
    <w:rsid w:val="00FD03FE"/>
    <w:rsid w:val="00FD126E"/>
    <w:rsid w:val="00FD3C36"/>
    <w:rsid w:val="00FD46ED"/>
    <w:rsid w:val="00FD4D81"/>
    <w:rsid w:val="00FD7498"/>
    <w:rsid w:val="00FD7FB3"/>
    <w:rsid w:val="00FE22CE"/>
    <w:rsid w:val="00FE4713"/>
    <w:rsid w:val="00FF112E"/>
    <w:rsid w:val="00FF1F44"/>
    <w:rsid w:val="00FF225E"/>
    <w:rsid w:val="00FF22BB"/>
    <w:rsid w:val="00FF5700"/>
    <w:rsid w:val="00FF5DD4"/>
    <w:rsid w:val="00FF672C"/>
    <w:rsid w:val="00FF6CE8"/>
    <w:rsid w:val="00FF772C"/>
  </w:rsids>
  <m:mathPr>
    <m:mathFont m:val="Cambria Math"/>
    <m:brkBin m:val="before"/>
    <m:brkBinSub m:val="--"/>
    <m:smallFrac/>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7D8BD4B"/>
  <w15:docId w15:val="{0E4AFE2B-FDF9-4A74-909F-070E9E5B0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uiPriority="9" w:qFormat="1"/>
    <w:lsdException w:name="heading 4"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285"/>
    <w:pPr>
      <w:spacing w:line="480" w:lineRule="auto"/>
    </w:pPr>
    <w:rPr>
      <w:sz w:val="24"/>
      <w:szCs w:val="24"/>
    </w:rPr>
  </w:style>
  <w:style w:type="paragraph" w:styleId="Heading1">
    <w:name w:val="heading 1"/>
    <w:basedOn w:val="Normal"/>
    <w:next w:val="Paragraph"/>
    <w:link w:val="Heading1Char"/>
    <w:uiPriority w:val="9"/>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uiPriority w:val="9"/>
    <w:qFormat/>
    <w:rsid w:val="00BE3C3C"/>
    <w:pPr>
      <w:keepNext/>
      <w:spacing w:before="360" w:after="60" w:line="360" w:lineRule="auto"/>
      <w:ind w:right="560"/>
      <w:contextualSpacing/>
      <w:outlineLvl w:val="1"/>
    </w:pPr>
    <w:rPr>
      <w:b/>
      <w:bCs/>
      <w:iCs/>
      <w:u w:val="single"/>
    </w:rPr>
  </w:style>
  <w:style w:type="paragraph" w:styleId="Heading3">
    <w:name w:val="heading 3"/>
    <w:basedOn w:val="Normal"/>
    <w:next w:val="Paragraph"/>
    <w:link w:val="Heading3Char"/>
    <w:uiPriority w:val="9"/>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qFormat/>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Abstract"/>
    <w:qFormat/>
    <w:rsid w:val="00CC474B"/>
  </w:style>
  <w:style w:type="paragraph" w:customStyle="1" w:styleId="Abstract">
    <w:name w:val="Abstract"/>
    <w:basedOn w:val="Normal"/>
    <w:next w:val="Keywords"/>
    <w:qFormat/>
    <w:rsid w:val="00C22A78"/>
    <w:pPr>
      <w:spacing w:before="360" w:after="300" w:line="360" w:lineRule="auto"/>
      <w:ind w:left="720" w:right="567"/>
      <w:contextualSpacing/>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1"/>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link w:val="NotesoncontributorsChar"/>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DF5B84"/>
  </w:style>
  <w:style w:type="character" w:customStyle="1" w:styleId="Heading2Char">
    <w:name w:val="Heading 2 Char"/>
    <w:basedOn w:val="DefaultParagraphFont"/>
    <w:link w:val="Heading2"/>
    <w:uiPriority w:val="9"/>
    <w:rsid w:val="00BE3C3C"/>
    <w:rPr>
      <w:b/>
      <w:bCs/>
      <w:iCs/>
      <w:sz w:val="24"/>
      <w:szCs w:val="24"/>
      <w:u w:val="single"/>
    </w:rPr>
  </w:style>
  <w:style w:type="character" w:customStyle="1" w:styleId="Heading1Char">
    <w:name w:val="Heading 1 Char"/>
    <w:basedOn w:val="DefaultParagraphFont"/>
    <w:link w:val="Heading1"/>
    <w:uiPriority w:val="9"/>
    <w:rsid w:val="00AE1ED4"/>
    <w:rPr>
      <w:rFonts w:cs="Arial"/>
      <w:b/>
      <w:bCs/>
      <w:kern w:val="32"/>
      <w:sz w:val="24"/>
      <w:szCs w:val="32"/>
    </w:rPr>
  </w:style>
  <w:style w:type="character" w:customStyle="1" w:styleId="Heading3Char">
    <w:name w:val="Heading 3 Char"/>
    <w:basedOn w:val="DefaultParagraphFont"/>
    <w:link w:val="Heading3"/>
    <w:uiPriority w:val="9"/>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
      </w:numPr>
      <w:spacing w:after="240"/>
      <w:contextualSpacing/>
    </w:p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Char,Char Ch"/>
    <w:basedOn w:val="Normal"/>
    <w:link w:val="FootnoteTextChar"/>
    <w:autoRedefine/>
    <w:uiPriority w:val="99"/>
    <w:rsid w:val="002B2627"/>
    <w:pPr>
      <w:spacing w:line="240" w:lineRule="auto"/>
      <w:ind w:right="-6"/>
    </w:pPr>
    <w:rPr>
      <w:rFonts w:asciiTheme="minorHAnsi" w:hAnsiTheme="minorHAnsi" w:cs="Calibri"/>
      <w:sz w:val="20"/>
      <w:szCs w:val="20"/>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uiPriority w:val="99"/>
    <w:rsid w:val="002B2627"/>
    <w:rPr>
      <w:rFonts w:asciiTheme="minorHAnsi" w:hAnsiTheme="minorHAnsi" w:cs="Calibri"/>
    </w:rPr>
  </w:style>
  <w:style w:type="character" w:styleId="FootnoteReference">
    <w:name w:val="footnote reference"/>
    <w:aliases w:val="Footnotes refss,Footnote number,Footnote,4_G,Footnote symbol,Footnote Refernece,callout,Footnote Reference Superscript,Footnote Reference Number,BVI fnr,ftref"/>
    <w:basedOn w:val="DefaultParagraphFont"/>
    <w:uiPriority w:val="99"/>
    <w:rsid w:val="00AF2C92"/>
    <w:rPr>
      <w:vertAlign w:val="superscript"/>
    </w:rPr>
  </w:style>
  <w:style w:type="paragraph" w:styleId="EndnoteText">
    <w:name w:val="endnote text"/>
    <w:basedOn w:val="Normal"/>
    <w:link w:val="EndnoteTextChar"/>
    <w:autoRedefine/>
    <w:uiPriority w:val="99"/>
    <w:rsid w:val="005C68DA"/>
    <w:pPr>
      <w:spacing w:line="240" w:lineRule="auto"/>
    </w:pPr>
    <w:rPr>
      <w:sz w:val="22"/>
      <w:szCs w:val="20"/>
    </w:rPr>
  </w:style>
  <w:style w:type="character" w:customStyle="1" w:styleId="EndnoteTextChar">
    <w:name w:val="Endnote Text Char"/>
    <w:basedOn w:val="DefaultParagraphFont"/>
    <w:link w:val="EndnoteText"/>
    <w:uiPriority w:val="99"/>
    <w:rsid w:val="005C68DA"/>
    <w:rPr>
      <w:sz w:val="22"/>
    </w:rPr>
  </w:style>
  <w:style w:type="character" w:styleId="EndnoteReference">
    <w:name w:val="endnote reference"/>
    <w:basedOn w:val="DefaultParagraphFont"/>
    <w:uiPriority w:val="99"/>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uiPriority w:val="99"/>
    <w:rsid w:val="00F02F94"/>
    <w:pPr>
      <w:tabs>
        <w:tab w:val="center" w:pos="4320"/>
        <w:tab w:val="right" w:pos="8640"/>
      </w:tabs>
      <w:spacing w:line="240" w:lineRule="auto"/>
    </w:pPr>
  </w:style>
  <w:style w:type="character" w:customStyle="1" w:styleId="HeaderChar">
    <w:name w:val="Header Char"/>
    <w:basedOn w:val="DefaultParagraphFont"/>
    <w:link w:val="Header"/>
    <w:uiPriority w:val="99"/>
    <w:rsid w:val="00F02F94"/>
    <w:rPr>
      <w:sz w:val="24"/>
      <w:szCs w:val="24"/>
    </w:rPr>
  </w:style>
  <w:style w:type="paragraph" w:styleId="Footer">
    <w:name w:val="footer"/>
    <w:basedOn w:val="Normal"/>
    <w:link w:val="FooterChar"/>
    <w:uiPriority w:val="99"/>
    <w:rsid w:val="00F02F94"/>
    <w:pPr>
      <w:tabs>
        <w:tab w:val="center" w:pos="4320"/>
        <w:tab w:val="right" w:pos="8640"/>
      </w:tabs>
      <w:spacing w:line="240" w:lineRule="auto"/>
    </w:pPr>
  </w:style>
  <w:style w:type="character" w:customStyle="1" w:styleId="FooterChar">
    <w:name w:val="Footer Char"/>
    <w:basedOn w:val="DefaultParagraphFont"/>
    <w:link w:val="Footer"/>
    <w:uiPriority w:val="99"/>
    <w:rsid w:val="00F02F94"/>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Hyperlink">
    <w:name w:val="Hyperlink"/>
    <w:basedOn w:val="DefaultParagraphFont"/>
    <w:uiPriority w:val="99"/>
    <w:unhideWhenUsed/>
    <w:rsid w:val="00DC7FD8"/>
    <w:rPr>
      <w:color w:val="67AABF" w:themeColor="hyperlink"/>
      <w:u w:val="single"/>
    </w:rPr>
  </w:style>
  <w:style w:type="character" w:customStyle="1" w:styleId="Hyperlink0">
    <w:name w:val="Hyperlink.0"/>
    <w:basedOn w:val="Hyperlink"/>
    <w:rsid w:val="00DC7FD8"/>
    <w:rPr>
      <w:color w:val="67AABF" w:themeColor="hyperlink"/>
      <w:u w:val="single"/>
    </w:rPr>
  </w:style>
  <w:style w:type="paragraph" w:styleId="NoSpacing">
    <w:name w:val="No Spacing"/>
    <w:link w:val="NoSpacingChar"/>
    <w:uiPriority w:val="1"/>
    <w:qFormat/>
    <w:rsid w:val="00DC7FD8"/>
    <w:rPr>
      <w:rFonts w:asciiTheme="majorHAnsi" w:eastAsiaTheme="minorEastAsia" w:hAnsiTheme="majorHAnsi" w:cstheme="minorBidi"/>
      <w:w w:val="95"/>
      <w:sz w:val="24"/>
      <w:szCs w:val="24"/>
      <w:lang w:eastAsia="en-US"/>
    </w:rPr>
  </w:style>
  <w:style w:type="paragraph" w:customStyle="1" w:styleId="Body">
    <w:name w:val="Body"/>
    <w:rsid w:val="00DC7FD8"/>
    <w:pPr>
      <w:pBdr>
        <w:top w:val="nil"/>
        <w:left w:val="nil"/>
        <w:bottom w:val="nil"/>
        <w:right w:val="nil"/>
        <w:between w:val="nil"/>
        <w:bar w:val="nil"/>
      </w:pBdr>
    </w:pPr>
    <w:rPr>
      <w:rFonts w:ascii="Calibri" w:eastAsia="Calibri" w:hAnsi="Calibri" w:cs="Calibri"/>
      <w:color w:val="000000"/>
      <w:sz w:val="24"/>
      <w:szCs w:val="24"/>
      <w:u w:color="000000"/>
      <w:bdr w:val="nil"/>
      <w:lang w:val="en-US" w:eastAsia="en-US"/>
    </w:rPr>
  </w:style>
  <w:style w:type="paragraph" w:customStyle="1" w:styleId="Default">
    <w:name w:val="Default"/>
    <w:rsid w:val="00DC7FD8"/>
    <w:pPr>
      <w:pBdr>
        <w:top w:val="nil"/>
        <w:left w:val="nil"/>
        <w:bottom w:val="nil"/>
        <w:right w:val="nil"/>
        <w:between w:val="nil"/>
        <w:bar w:val="nil"/>
      </w:pBdr>
    </w:pPr>
    <w:rPr>
      <w:rFonts w:ascii="Helvetica Neue" w:eastAsia="Helvetica Neue" w:hAnsi="Helvetica Neue" w:cs="Helvetica Neue"/>
      <w:color w:val="000000"/>
      <w:sz w:val="22"/>
      <w:szCs w:val="22"/>
      <w:bdr w:val="nil"/>
      <w:lang w:val="en-IN" w:eastAsia="en-US"/>
    </w:rPr>
  </w:style>
  <w:style w:type="numbering" w:customStyle="1" w:styleId="Numbered">
    <w:name w:val="Numbered"/>
    <w:rsid w:val="00DC7FD8"/>
    <w:pPr>
      <w:numPr>
        <w:numId w:val="3"/>
      </w:numPr>
    </w:pPr>
  </w:style>
  <w:style w:type="paragraph" w:styleId="ListParagraph">
    <w:name w:val="List Paragraph"/>
    <w:basedOn w:val="Normal"/>
    <w:qFormat/>
    <w:rsid w:val="00DC7FD8"/>
    <w:pPr>
      <w:pBdr>
        <w:top w:val="nil"/>
        <w:left w:val="nil"/>
        <w:bottom w:val="nil"/>
        <w:right w:val="nil"/>
        <w:between w:val="nil"/>
        <w:bar w:val="nil"/>
      </w:pBdr>
      <w:spacing w:line="240" w:lineRule="auto"/>
      <w:ind w:left="720" w:right="-330"/>
      <w:contextualSpacing/>
      <w:jc w:val="both"/>
    </w:pPr>
    <w:rPr>
      <w:rFonts w:eastAsia="Arial Unicode MS"/>
      <w:bdr w:val="nil"/>
      <w:lang w:val="en-US" w:eastAsia="en-US"/>
    </w:rPr>
  </w:style>
  <w:style w:type="paragraph" w:styleId="TOC2">
    <w:name w:val="toc 2"/>
    <w:basedOn w:val="Normal"/>
    <w:next w:val="Normal"/>
    <w:autoRedefine/>
    <w:uiPriority w:val="39"/>
    <w:unhideWhenUsed/>
    <w:rsid w:val="008A3DC0"/>
    <w:pPr>
      <w:tabs>
        <w:tab w:val="right" w:leader="dot" w:pos="9055"/>
      </w:tabs>
    </w:pPr>
    <w:rPr>
      <w:rFonts w:asciiTheme="minorHAnsi" w:hAnsiTheme="minorHAnsi"/>
      <w:sz w:val="22"/>
      <w:szCs w:val="22"/>
    </w:rPr>
  </w:style>
  <w:style w:type="character" w:customStyle="1" w:styleId="apple-converted-space">
    <w:name w:val="apple-converted-space"/>
    <w:basedOn w:val="DefaultParagraphFont"/>
    <w:rsid w:val="00DC7FD8"/>
  </w:style>
  <w:style w:type="paragraph" w:customStyle="1" w:styleId="SingleTxtG">
    <w:name w:val="_ Single Txt_G"/>
    <w:basedOn w:val="Normal"/>
    <w:link w:val="SingleTxtGChar"/>
    <w:qFormat/>
    <w:rsid w:val="00DC7FD8"/>
    <w:pPr>
      <w:suppressAutoHyphens/>
      <w:spacing w:after="120" w:line="240" w:lineRule="atLeast"/>
      <w:ind w:left="1134" w:right="1134"/>
      <w:jc w:val="both"/>
    </w:pPr>
    <w:rPr>
      <w:rFonts w:eastAsia="SimSun"/>
      <w:sz w:val="20"/>
      <w:szCs w:val="20"/>
      <w:lang w:eastAsia="zh-CN"/>
    </w:rPr>
  </w:style>
  <w:style w:type="character" w:customStyle="1" w:styleId="SingleTxtGChar">
    <w:name w:val="_ Single Txt_G Char"/>
    <w:basedOn w:val="DefaultParagraphFont"/>
    <w:link w:val="SingleTxtG"/>
    <w:rsid w:val="00DC7FD8"/>
    <w:rPr>
      <w:rFonts w:eastAsia="SimSun"/>
      <w:lang w:eastAsia="zh-CN"/>
    </w:rPr>
  </w:style>
  <w:style w:type="paragraph" w:styleId="BalloonText">
    <w:name w:val="Balloon Text"/>
    <w:basedOn w:val="Normal"/>
    <w:link w:val="BalloonTextChar"/>
    <w:uiPriority w:val="99"/>
    <w:unhideWhenUsed/>
    <w:rsid w:val="00DC7FD8"/>
    <w:pPr>
      <w:spacing w:line="240" w:lineRule="auto"/>
      <w:ind w:left="-142" w:right="-330"/>
      <w:jc w:val="both"/>
    </w:pPr>
    <w:rPr>
      <w:rFonts w:ascii="Lucida Grande" w:eastAsiaTheme="minorHAnsi" w:hAnsi="Lucida Grande" w:cs="Lucida Grande"/>
      <w:sz w:val="18"/>
      <w:szCs w:val="18"/>
      <w:lang w:val="en-IN" w:eastAsia="en-US"/>
    </w:rPr>
  </w:style>
  <w:style w:type="character" w:customStyle="1" w:styleId="BalloonTextChar">
    <w:name w:val="Balloon Text Char"/>
    <w:basedOn w:val="DefaultParagraphFont"/>
    <w:link w:val="BalloonText"/>
    <w:uiPriority w:val="99"/>
    <w:rsid w:val="00DC7FD8"/>
    <w:rPr>
      <w:rFonts w:ascii="Lucida Grande" w:eastAsiaTheme="minorHAnsi" w:hAnsi="Lucida Grande" w:cs="Lucida Grande"/>
      <w:sz w:val="18"/>
      <w:szCs w:val="18"/>
      <w:lang w:val="en-IN" w:eastAsia="en-US"/>
    </w:rPr>
  </w:style>
  <w:style w:type="character" w:customStyle="1" w:styleId="normaltextrun">
    <w:name w:val="normaltextrun"/>
    <w:basedOn w:val="DefaultParagraphFont"/>
    <w:rsid w:val="00DC7FD8"/>
  </w:style>
  <w:style w:type="character" w:customStyle="1" w:styleId="apple-style-span">
    <w:name w:val="apple-style-span"/>
    <w:basedOn w:val="DefaultParagraphFont"/>
    <w:rsid w:val="00DC7FD8"/>
  </w:style>
  <w:style w:type="character" w:customStyle="1" w:styleId="eop">
    <w:name w:val="eop"/>
    <w:basedOn w:val="DefaultParagraphFont"/>
    <w:rsid w:val="00DC7FD8"/>
  </w:style>
  <w:style w:type="paragraph" w:customStyle="1" w:styleId="paragraph0">
    <w:name w:val="paragraph"/>
    <w:basedOn w:val="Normal"/>
    <w:rsid w:val="00DC7FD8"/>
    <w:pPr>
      <w:spacing w:before="100" w:beforeAutospacing="1" w:after="100" w:afterAutospacing="1" w:line="240" w:lineRule="auto"/>
      <w:ind w:left="-142" w:right="-330"/>
      <w:jc w:val="both"/>
    </w:pPr>
    <w:rPr>
      <w:lang w:val="en-IN" w:eastAsia="en-IN"/>
    </w:rPr>
  </w:style>
  <w:style w:type="paragraph" w:customStyle="1" w:styleId="Bulleted3">
    <w:name w:val="Bulleted_3"/>
    <w:basedOn w:val="ListParagraph"/>
    <w:qFormat/>
    <w:rsid w:val="00DC7FD8"/>
    <w:pPr>
      <w:numPr>
        <w:numId w:val="4"/>
      </w:numPr>
      <w:pBdr>
        <w:top w:val="none" w:sz="0" w:space="0" w:color="auto"/>
        <w:left w:val="none" w:sz="0" w:space="0" w:color="auto"/>
        <w:bottom w:val="none" w:sz="0" w:space="0" w:color="auto"/>
        <w:right w:val="none" w:sz="0" w:space="0" w:color="auto"/>
        <w:between w:val="none" w:sz="0" w:space="0" w:color="auto"/>
        <w:bar w:val="none" w:sz="0" w:color="auto"/>
      </w:pBdr>
      <w:tabs>
        <w:tab w:val="num" w:pos="360"/>
      </w:tabs>
      <w:spacing w:before="120" w:after="120" w:line="360" w:lineRule="auto"/>
      <w:ind w:firstLine="0"/>
      <w:contextualSpacing w:val="0"/>
    </w:pPr>
    <w:rPr>
      <w:rFonts w:ascii="Calibri" w:eastAsia="Times New Roman" w:hAnsi="Calibri"/>
      <w:color w:val="000000"/>
      <w:szCs w:val="22"/>
      <w:bdr w:val="none" w:sz="0" w:space="0" w:color="auto"/>
      <w:lang w:val="en-IN" w:eastAsia="en-IN"/>
    </w:rPr>
  </w:style>
  <w:style w:type="paragraph" w:styleId="TOC3">
    <w:name w:val="toc 3"/>
    <w:basedOn w:val="Normal"/>
    <w:next w:val="Normal"/>
    <w:autoRedefine/>
    <w:uiPriority w:val="39"/>
    <w:unhideWhenUsed/>
    <w:rsid w:val="00776216"/>
    <w:pPr>
      <w:ind w:left="240"/>
    </w:pPr>
    <w:rPr>
      <w:rFonts w:asciiTheme="minorHAnsi" w:hAnsiTheme="minorHAnsi"/>
      <w:i/>
      <w:sz w:val="22"/>
      <w:szCs w:val="22"/>
    </w:rPr>
  </w:style>
  <w:style w:type="character" w:customStyle="1" w:styleId="NoSpacingChar">
    <w:name w:val="No Spacing Char"/>
    <w:basedOn w:val="DefaultParagraphFont"/>
    <w:link w:val="NoSpacing"/>
    <w:uiPriority w:val="1"/>
    <w:locked/>
    <w:rsid w:val="00DC7FD8"/>
    <w:rPr>
      <w:rFonts w:asciiTheme="majorHAnsi" w:eastAsiaTheme="minorEastAsia" w:hAnsiTheme="majorHAnsi" w:cstheme="minorBidi"/>
      <w:w w:val="95"/>
      <w:sz w:val="24"/>
      <w:szCs w:val="24"/>
      <w:lang w:eastAsia="en-US"/>
    </w:rPr>
  </w:style>
  <w:style w:type="character" w:customStyle="1" w:styleId="header-text-1">
    <w:name w:val="header-text-1"/>
    <w:basedOn w:val="DefaultParagraphFont"/>
    <w:rsid w:val="00DC7FD8"/>
  </w:style>
  <w:style w:type="character" w:customStyle="1" w:styleId="header-text-2">
    <w:name w:val="header-text-2"/>
    <w:basedOn w:val="DefaultParagraphFont"/>
    <w:rsid w:val="00DC7FD8"/>
  </w:style>
  <w:style w:type="paragraph" w:customStyle="1" w:styleId="H23G">
    <w:name w:val="_ H_2/3_G"/>
    <w:basedOn w:val="Normal"/>
    <w:next w:val="Normal"/>
    <w:rsid w:val="00DC7FD8"/>
    <w:pPr>
      <w:keepNext/>
      <w:keepLines/>
      <w:tabs>
        <w:tab w:val="right" w:pos="851"/>
      </w:tabs>
      <w:suppressAutoHyphens/>
      <w:spacing w:before="240" w:after="120" w:line="240" w:lineRule="exact"/>
      <w:ind w:left="1134" w:right="1134" w:hanging="1134"/>
      <w:jc w:val="both"/>
    </w:pPr>
    <w:rPr>
      <w:rFonts w:eastAsia="SimSun"/>
      <w:b/>
      <w:sz w:val="20"/>
      <w:szCs w:val="20"/>
      <w:lang w:eastAsia="zh-CN"/>
    </w:rPr>
  </w:style>
  <w:style w:type="character" w:styleId="PageNumber">
    <w:name w:val="page number"/>
    <w:basedOn w:val="DefaultParagraphFont"/>
    <w:uiPriority w:val="99"/>
    <w:unhideWhenUsed/>
    <w:rsid w:val="00DC7FD8"/>
  </w:style>
  <w:style w:type="paragraph" w:styleId="TOC1">
    <w:name w:val="toc 1"/>
    <w:basedOn w:val="Normal"/>
    <w:next w:val="Normal"/>
    <w:autoRedefine/>
    <w:uiPriority w:val="39"/>
    <w:rsid w:val="00DC7FD8"/>
    <w:pPr>
      <w:spacing w:before="120"/>
    </w:pPr>
    <w:rPr>
      <w:rFonts w:asciiTheme="majorHAnsi" w:hAnsiTheme="majorHAnsi"/>
      <w:b/>
      <w:color w:val="548DD4"/>
    </w:rPr>
  </w:style>
  <w:style w:type="paragraph" w:styleId="TOC4">
    <w:name w:val="toc 4"/>
    <w:basedOn w:val="Normal"/>
    <w:next w:val="Normal"/>
    <w:autoRedefine/>
    <w:rsid w:val="00047AFF"/>
    <w:pPr>
      <w:pBdr>
        <w:between w:val="double" w:sz="6" w:space="0" w:color="auto"/>
      </w:pBdr>
      <w:ind w:left="480"/>
    </w:pPr>
    <w:rPr>
      <w:rFonts w:asciiTheme="minorHAnsi" w:hAnsiTheme="minorHAnsi"/>
      <w:sz w:val="20"/>
      <w:szCs w:val="20"/>
    </w:rPr>
  </w:style>
  <w:style w:type="paragraph" w:styleId="TOC5">
    <w:name w:val="toc 5"/>
    <w:basedOn w:val="Normal"/>
    <w:next w:val="Normal"/>
    <w:autoRedefine/>
    <w:rsid w:val="00047AFF"/>
    <w:pPr>
      <w:pBdr>
        <w:between w:val="double" w:sz="6" w:space="0" w:color="auto"/>
      </w:pBdr>
      <w:ind w:left="720"/>
    </w:pPr>
    <w:rPr>
      <w:rFonts w:asciiTheme="minorHAnsi" w:hAnsiTheme="minorHAnsi"/>
      <w:sz w:val="20"/>
      <w:szCs w:val="20"/>
    </w:rPr>
  </w:style>
  <w:style w:type="paragraph" w:styleId="TOC6">
    <w:name w:val="toc 6"/>
    <w:basedOn w:val="Normal"/>
    <w:next w:val="Normal"/>
    <w:autoRedefine/>
    <w:rsid w:val="00047AFF"/>
    <w:pPr>
      <w:pBdr>
        <w:between w:val="double" w:sz="6" w:space="0" w:color="auto"/>
      </w:pBdr>
      <w:ind w:left="960"/>
    </w:pPr>
    <w:rPr>
      <w:rFonts w:asciiTheme="minorHAnsi" w:hAnsiTheme="minorHAnsi"/>
      <w:sz w:val="20"/>
      <w:szCs w:val="20"/>
    </w:rPr>
  </w:style>
  <w:style w:type="paragraph" w:styleId="TOC7">
    <w:name w:val="toc 7"/>
    <w:basedOn w:val="Normal"/>
    <w:next w:val="Normal"/>
    <w:autoRedefine/>
    <w:rsid w:val="00047AFF"/>
    <w:pPr>
      <w:pBdr>
        <w:between w:val="double" w:sz="6" w:space="0" w:color="auto"/>
      </w:pBdr>
      <w:ind w:left="1200"/>
    </w:pPr>
    <w:rPr>
      <w:rFonts w:asciiTheme="minorHAnsi" w:hAnsiTheme="minorHAnsi"/>
      <w:sz w:val="20"/>
      <w:szCs w:val="20"/>
    </w:rPr>
  </w:style>
  <w:style w:type="paragraph" w:styleId="TOC8">
    <w:name w:val="toc 8"/>
    <w:basedOn w:val="Normal"/>
    <w:next w:val="Normal"/>
    <w:autoRedefine/>
    <w:rsid w:val="00047AFF"/>
    <w:pPr>
      <w:pBdr>
        <w:between w:val="double" w:sz="6" w:space="0" w:color="auto"/>
      </w:pBdr>
      <w:ind w:left="1440"/>
    </w:pPr>
    <w:rPr>
      <w:rFonts w:asciiTheme="minorHAnsi" w:hAnsiTheme="minorHAnsi"/>
      <w:sz w:val="20"/>
      <w:szCs w:val="20"/>
    </w:rPr>
  </w:style>
  <w:style w:type="paragraph" w:styleId="TOC9">
    <w:name w:val="toc 9"/>
    <w:basedOn w:val="Normal"/>
    <w:next w:val="Normal"/>
    <w:autoRedefine/>
    <w:rsid w:val="00047AFF"/>
    <w:pPr>
      <w:pBdr>
        <w:between w:val="double" w:sz="6" w:space="0" w:color="auto"/>
      </w:pBdr>
      <w:ind w:left="1680"/>
    </w:pPr>
    <w:rPr>
      <w:rFonts w:asciiTheme="minorHAnsi" w:hAnsiTheme="minorHAnsi"/>
      <w:sz w:val="20"/>
      <w:szCs w:val="20"/>
    </w:rPr>
  </w:style>
  <w:style w:type="table" w:styleId="TableGrid">
    <w:name w:val="Table Grid"/>
    <w:basedOn w:val="TableNormal"/>
    <w:uiPriority w:val="59"/>
    <w:rsid w:val="00047AFF"/>
    <w:rPr>
      <w:rFonts w:asciiTheme="minorHAnsi" w:eastAsiaTheme="minorHAnsi" w:hAnsiTheme="minorHAnsi" w:cstheme="minorBidi"/>
      <w:sz w:val="22"/>
      <w:szCs w:val="22"/>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ndent">
    <w:name w:val="P indent"/>
    <w:basedOn w:val="Normal"/>
    <w:qFormat/>
    <w:rsid w:val="00047AFF"/>
    <w:pPr>
      <w:spacing w:line="360" w:lineRule="auto"/>
      <w:ind w:left="720"/>
      <w:jc w:val="both"/>
    </w:pPr>
    <w:rPr>
      <w:rFonts w:ascii="Calibri" w:eastAsia="Calibri" w:hAnsi="Calibri"/>
      <w:szCs w:val="22"/>
      <w:lang w:val="en-IN" w:eastAsia="en-US"/>
    </w:rPr>
  </w:style>
  <w:style w:type="character" w:styleId="FollowedHyperlink">
    <w:name w:val="FollowedHyperlink"/>
    <w:basedOn w:val="DefaultParagraphFont"/>
    <w:rsid w:val="008A3DC0"/>
    <w:rPr>
      <w:color w:val="B1B5AB" w:themeColor="followedHyperlink"/>
      <w:u w:val="single"/>
    </w:rPr>
  </w:style>
  <w:style w:type="table" w:customStyle="1" w:styleId="LightShading1">
    <w:name w:val="Light Shading1"/>
    <w:basedOn w:val="TableNormal"/>
    <w:uiPriority w:val="60"/>
    <w:rsid w:val="004C5022"/>
    <w:rPr>
      <w:rFonts w:asciiTheme="minorHAnsi" w:eastAsiaTheme="minorEastAsia" w:hAnsiTheme="minorHAnsi" w:cstheme="minorBidi"/>
      <w:color w:val="000000" w:themeColor="text1" w:themeShade="BF"/>
      <w:sz w:val="22"/>
      <w:szCs w:val="22"/>
      <w:lang w:val="en-IN" w:eastAsia="en-IN" w:bidi="ta-IN"/>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H1G">
    <w:name w:val="_ H_1_G"/>
    <w:basedOn w:val="Normal"/>
    <w:next w:val="Normal"/>
    <w:rsid w:val="00E17C9E"/>
    <w:pPr>
      <w:keepNext/>
      <w:keepLines/>
      <w:tabs>
        <w:tab w:val="right" w:pos="851"/>
      </w:tabs>
      <w:suppressAutoHyphens/>
      <w:spacing w:before="360" w:after="240" w:line="270" w:lineRule="exact"/>
      <w:ind w:left="1134" w:right="1134" w:hanging="1134"/>
    </w:pPr>
    <w:rPr>
      <w:rFonts w:eastAsia="SimSun"/>
      <w:b/>
      <w:szCs w:val="20"/>
      <w:lang w:eastAsia="zh-CN"/>
    </w:rPr>
  </w:style>
  <w:style w:type="character" w:customStyle="1" w:styleId="Hyperlink2">
    <w:name w:val="Hyperlink.2"/>
    <w:basedOn w:val="DefaultParagraphFont"/>
    <w:rsid w:val="00E17C9E"/>
    <w:rPr>
      <w:rFonts w:ascii="Arial" w:eastAsia="Arial" w:hAnsi="Arial" w:cs="Arial"/>
      <w:color w:val="0000FF"/>
      <w:u w:val="single" w:color="0000FF"/>
      <w:lang w:val="en-US"/>
    </w:rPr>
  </w:style>
  <w:style w:type="character" w:customStyle="1" w:styleId="None">
    <w:name w:val="None"/>
    <w:rsid w:val="00E17C9E"/>
  </w:style>
  <w:style w:type="paragraph" w:customStyle="1" w:styleId="numberlist">
    <w:name w:val="number_list"/>
    <w:basedOn w:val="Normal"/>
    <w:qFormat/>
    <w:rsid w:val="00B6238E"/>
    <w:pPr>
      <w:numPr>
        <w:numId w:val="5"/>
      </w:numPr>
      <w:spacing w:line="360" w:lineRule="auto"/>
      <w:ind w:right="-330"/>
      <w:jc w:val="both"/>
    </w:pPr>
    <w:rPr>
      <w:rFonts w:ascii="Calibri" w:eastAsia="Calibri" w:hAnsi="Calibri"/>
      <w:lang w:val="en-IN" w:eastAsia="en-US"/>
    </w:rPr>
  </w:style>
  <w:style w:type="paragraph" w:customStyle="1" w:styleId="p15">
    <w:name w:val="p15"/>
    <w:basedOn w:val="Normal"/>
    <w:rsid w:val="001F18A1"/>
    <w:pPr>
      <w:spacing w:line="240" w:lineRule="auto"/>
      <w:jc w:val="both"/>
    </w:pPr>
    <w:rPr>
      <w:rFonts w:ascii="Verdana" w:hAnsi="Verdana"/>
      <w:sz w:val="20"/>
      <w:szCs w:val="20"/>
      <w:lang w:val="en-IN" w:eastAsia="en-IN"/>
    </w:rPr>
  </w:style>
  <w:style w:type="paragraph" w:customStyle="1" w:styleId="Listnumber">
    <w:name w:val="List_number"/>
    <w:basedOn w:val="Normal"/>
    <w:qFormat/>
    <w:rsid w:val="001F18A1"/>
    <w:pPr>
      <w:spacing w:line="360" w:lineRule="auto"/>
      <w:jc w:val="both"/>
    </w:pPr>
    <w:rPr>
      <w:rFonts w:ascii="Calibri" w:eastAsia="Calibri" w:hAnsi="Calibri"/>
      <w:szCs w:val="22"/>
      <w:lang w:val="en-IN" w:eastAsia="en-US"/>
    </w:rPr>
  </w:style>
  <w:style w:type="paragraph" w:styleId="Caption">
    <w:name w:val="caption"/>
    <w:basedOn w:val="Normal"/>
    <w:next w:val="Normal"/>
    <w:uiPriority w:val="35"/>
    <w:unhideWhenUsed/>
    <w:qFormat/>
    <w:rsid w:val="0091337D"/>
    <w:pPr>
      <w:spacing w:line="360" w:lineRule="auto"/>
    </w:pPr>
    <w:rPr>
      <w:rFonts w:ascii="Palatino Linotype" w:eastAsia="MS Mincho" w:hAnsi="Palatino Linotype"/>
      <w:b/>
      <w:bCs/>
      <w:sz w:val="20"/>
      <w:szCs w:val="20"/>
      <w:lang w:val="en-US" w:eastAsia="en-US"/>
    </w:rPr>
  </w:style>
  <w:style w:type="character" w:styleId="CommentReference">
    <w:name w:val="annotation reference"/>
    <w:basedOn w:val="DefaultParagraphFont"/>
    <w:uiPriority w:val="99"/>
    <w:semiHidden/>
    <w:unhideWhenUsed/>
    <w:rsid w:val="002274ED"/>
    <w:rPr>
      <w:sz w:val="16"/>
      <w:szCs w:val="16"/>
    </w:rPr>
  </w:style>
  <w:style w:type="paragraph" w:styleId="CommentText">
    <w:name w:val="annotation text"/>
    <w:basedOn w:val="Normal"/>
    <w:link w:val="CommentTextChar"/>
    <w:uiPriority w:val="99"/>
    <w:unhideWhenUsed/>
    <w:rsid w:val="002274ED"/>
    <w:pPr>
      <w:spacing w:line="240" w:lineRule="auto"/>
    </w:pPr>
    <w:rPr>
      <w:sz w:val="20"/>
      <w:szCs w:val="20"/>
    </w:rPr>
  </w:style>
  <w:style w:type="character" w:customStyle="1" w:styleId="CommentTextChar">
    <w:name w:val="Comment Text Char"/>
    <w:basedOn w:val="DefaultParagraphFont"/>
    <w:link w:val="CommentText"/>
    <w:uiPriority w:val="99"/>
    <w:rsid w:val="002274ED"/>
  </w:style>
  <w:style w:type="paragraph" w:styleId="CommentSubject">
    <w:name w:val="annotation subject"/>
    <w:basedOn w:val="CommentText"/>
    <w:next w:val="CommentText"/>
    <w:link w:val="CommentSubjectChar"/>
    <w:semiHidden/>
    <w:unhideWhenUsed/>
    <w:rsid w:val="002274ED"/>
    <w:rPr>
      <w:b/>
      <w:bCs/>
    </w:rPr>
  </w:style>
  <w:style w:type="character" w:customStyle="1" w:styleId="CommentSubjectChar">
    <w:name w:val="Comment Subject Char"/>
    <w:basedOn w:val="CommentTextChar"/>
    <w:link w:val="CommentSubject"/>
    <w:semiHidden/>
    <w:rsid w:val="002274ED"/>
    <w:rPr>
      <w:b/>
      <w:bCs/>
    </w:rPr>
  </w:style>
  <w:style w:type="paragraph" w:customStyle="1" w:styleId="Abraca1">
    <w:name w:val="Abraca1"/>
    <w:basedOn w:val="Notesoncontributors"/>
    <w:link w:val="Abraca1Char1"/>
    <w:qFormat/>
    <w:rsid w:val="00E639DF"/>
  </w:style>
  <w:style w:type="paragraph" w:customStyle="1" w:styleId="Abraca2">
    <w:name w:val="Abraca2"/>
    <w:basedOn w:val="Abraca1"/>
    <w:link w:val="Abraca2Char"/>
    <w:qFormat/>
    <w:rsid w:val="00F33E07"/>
  </w:style>
  <w:style w:type="character" w:customStyle="1" w:styleId="NotesoncontributorsChar">
    <w:name w:val="Notes on contributors Char"/>
    <w:basedOn w:val="DefaultParagraphFont"/>
    <w:link w:val="Notesoncontributors"/>
    <w:rsid w:val="00E639DF"/>
    <w:rPr>
      <w:sz w:val="22"/>
      <w:szCs w:val="24"/>
    </w:rPr>
  </w:style>
  <w:style w:type="character" w:customStyle="1" w:styleId="Abraca1Char">
    <w:name w:val="Abraca1 Char"/>
    <w:basedOn w:val="NotesoncontributorsChar"/>
    <w:rsid w:val="00E639DF"/>
    <w:rPr>
      <w:sz w:val="22"/>
      <w:szCs w:val="24"/>
    </w:rPr>
  </w:style>
  <w:style w:type="character" w:customStyle="1" w:styleId="Abraca1Char1">
    <w:name w:val="Abraca1 Char1"/>
    <w:basedOn w:val="NotesoncontributorsChar"/>
    <w:link w:val="Abraca1"/>
    <w:rsid w:val="009B7661"/>
    <w:rPr>
      <w:sz w:val="22"/>
      <w:szCs w:val="24"/>
    </w:rPr>
  </w:style>
  <w:style w:type="character" w:customStyle="1" w:styleId="Abraca2Char">
    <w:name w:val="Abraca2 Char"/>
    <w:basedOn w:val="Abraca1Char1"/>
    <w:link w:val="Abraca2"/>
    <w:rsid w:val="009B7661"/>
    <w:rPr>
      <w:sz w:val="22"/>
      <w:szCs w:val="24"/>
    </w:rPr>
  </w:style>
  <w:style w:type="paragraph" w:customStyle="1" w:styleId="Referencing">
    <w:name w:val="Referencing"/>
    <w:basedOn w:val="FootnoteText"/>
    <w:link w:val="ReferencingChar"/>
    <w:qFormat/>
    <w:rsid w:val="009073FE"/>
  </w:style>
  <w:style w:type="character" w:customStyle="1" w:styleId="ReferencingChar">
    <w:name w:val="Referencing Char"/>
    <w:basedOn w:val="FootnoteTextChar"/>
    <w:link w:val="Referencing"/>
    <w:rsid w:val="009073FE"/>
    <w:rPr>
      <w:rFonts w:ascii="Calibri" w:hAnsi="Calibri" w:cs="Calibri"/>
    </w:rPr>
  </w:style>
  <w:style w:type="paragraph" w:styleId="NormalWeb">
    <w:name w:val="Normal (Web)"/>
    <w:basedOn w:val="Normal"/>
    <w:uiPriority w:val="99"/>
    <w:unhideWhenUsed/>
    <w:rsid w:val="007E3D66"/>
    <w:pPr>
      <w:spacing w:before="100" w:beforeAutospacing="1" w:after="100" w:afterAutospacing="1" w:line="240" w:lineRule="auto"/>
    </w:pPr>
    <w:rPr>
      <w:sz w:val="20"/>
      <w:szCs w:val="20"/>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3166">
      <w:bodyDiv w:val="1"/>
      <w:marLeft w:val="0"/>
      <w:marRight w:val="0"/>
      <w:marTop w:val="0"/>
      <w:marBottom w:val="0"/>
      <w:divBdr>
        <w:top w:val="none" w:sz="0" w:space="0" w:color="auto"/>
        <w:left w:val="none" w:sz="0" w:space="0" w:color="auto"/>
        <w:bottom w:val="none" w:sz="0" w:space="0" w:color="auto"/>
        <w:right w:val="none" w:sz="0" w:space="0" w:color="auto"/>
      </w:divBdr>
    </w:div>
    <w:div w:id="357044970">
      <w:bodyDiv w:val="1"/>
      <w:marLeft w:val="0"/>
      <w:marRight w:val="0"/>
      <w:marTop w:val="0"/>
      <w:marBottom w:val="0"/>
      <w:divBdr>
        <w:top w:val="none" w:sz="0" w:space="0" w:color="auto"/>
        <w:left w:val="none" w:sz="0" w:space="0" w:color="auto"/>
        <w:bottom w:val="none" w:sz="0" w:space="0" w:color="auto"/>
        <w:right w:val="none" w:sz="0" w:space="0" w:color="auto"/>
      </w:divBdr>
      <w:divsChild>
        <w:div w:id="1563904676">
          <w:marLeft w:val="0"/>
          <w:marRight w:val="0"/>
          <w:marTop w:val="0"/>
          <w:marBottom w:val="0"/>
          <w:divBdr>
            <w:top w:val="none" w:sz="0" w:space="0" w:color="auto"/>
            <w:left w:val="none" w:sz="0" w:space="0" w:color="auto"/>
            <w:bottom w:val="none" w:sz="0" w:space="0" w:color="auto"/>
            <w:right w:val="none" w:sz="0" w:space="0" w:color="auto"/>
          </w:divBdr>
          <w:divsChild>
            <w:div w:id="1609117705">
              <w:marLeft w:val="0"/>
              <w:marRight w:val="0"/>
              <w:marTop w:val="0"/>
              <w:marBottom w:val="0"/>
              <w:divBdr>
                <w:top w:val="none" w:sz="0" w:space="0" w:color="auto"/>
                <w:left w:val="none" w:sz="0" w:space="0" w:color="auto"/>
                <w:bottom w:val="none" w:sz="0" w:space="0" w:color="auto"/>
                <w:right w:val="none" w:sz="0" w:space="0" w:color="auto"/>
              </w:divBdr>
              <w:divsChild>
                <w:div w:id="189858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92692">
      <w:bodyDiv w:val="1"/>
      <w:marLeft w:val="0"/>
      <w:marRight w:val="0"/>
      <w:marTop w:val="0"/>
      <w:marBottom w:val="0"/>
      <w:divBdr>
        <w:top w:val="none" w:sz="0" w:space="0" w:color="auto"/>
        <w:left w:val="none" w:sz="0" w:space="0" w:color="auto"/>
        <w:bottom w:val="none" w:sz="0" w:space="0" w:color="auto"/>
        <w:right w:val="none" w:sz="0" w:space="0" w:color="auto"/>
      </w:divBdr>
    </w:div>
    <w:div w:id="9099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26"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28" Type="http://schemas.openxmlformats.org/officeDocument/2006/relationships/customXml" Target="../customXml/item3.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7"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file:///F:\Equals\PBI\Budget%20da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Equals\PBI\Budget%20data.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1" Type="http://schemas.openxmlformats.org/officeDocument/2006/relationships/oleObject" Target="file:///F:\Equals\PBI\Budget%20dat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F:\Equals\PBI\Budget%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pieChart>
        <c:varyColors val="1"/>
        <c:ser>
          <c:idx val="0"/>
          <c:order val="0"/>
          <c:tx>
            <c:strRef>
              <c:f>Sheet1!$B$1</c:f>
              <c:strCache>
                <c:ptCount val="1"/>
                <c:pt idx="0">
                  <c:v>2015-16</c:v>
                </c:pt>
              </c:strCache>
            </c:strRef>
          </c:tx>
          <c:dLbls>
            <c:spPr>
              <a:noFill/>
              <a:ln>
                <a:noFill/>
              </a:ln>
              <a:effectLst/>
            </c:spPr>
            <c:txPr>
              <a:bodyPr/>
              <a:lstStyle/>
              <a:p>
                <a:pPr>
                  <a:defRPr lang="en-US"/>
                </a:pPr>
                <a:endParaRPr lang="en-US"/>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Sheet1!$A$2:$A$20</c:f>
              <c:strCache>
                <c:ptCount val="19"/>
                <c:pt idx="0">
                  <c:v>Special Schools</c:v>
                </c:pt>
                <c:pt idx="1">
                  <c:v>Habilitation &amp; Rehabilitation</c:v>
                </c:pt>
                <c:pt idx="2">
                  <c:v>Assistive devices</c:v>
                </c:pt>
                <c:pt idx="3">
                  <c:v>Pension / MG/ financial Assisance</c:v>
                </c:pt>
                <c:pt idx="4">
                  <c:v>Vocational Skills</c:v>
                </c:pt>
                <c:pt idx="5">
                  <c:v>Work &amp; Employment</c:v>
                </c:pt>
                <c:pt idx="6">
                  <c:v>Homes / Institutions</c:v>
                </c:pt>
                <c:pt idx="7">
                  <c:v>Grants -in-aid</c:v>
                </c:pt>
                <c:pt idx="8">
                  <c:v>Scholarships &amp; Stipends</c:v>
                </c:pt>
                <c:pt idx="9">
                  <c:v>Awards</c:v>
                </c:pt>
                <c:pt idx="10">
                  <c:v>Marriage Allowance</c:v>
                </c:pt>
                <c:pt idx="11">
                  <c:v>Secretariat/ Commissionerate</c:v>
                </c:pt>
                <c:pt idx="12">
                  <c:v>Other Social Protection</c:v>
                </c:pt>
                <c:pt idx="13">
                  <c:v>Travel / Tour Allowance</c:v>
                </c:pt>
                <c:pt idx="14">
                  <c:v>Statistics &amp; Data</c:v>
                </c:pt>
                <c:pt idx="15">
                  <c:v>Accessibility</c:v>
                </c:pt>
                <c:pt idx="16">
                  <c:v>Awareness</c:v>
                </c:pt>
                <c:pt idx="17">
                  <c:v>Camps</c:v>
                </c:pt>
                <c:pt idx="18">
                  <c:v>Sports&amp; Culture</c:v>
                </c:pt>
              </c:strCache>
            </c:strRef>
          </c:cat>
          <c:val>
            <c:numRef>
              <c:f>Sheet1!$B$2:$B$20</c:f>
              <c:numCache>
                <c:formatCode>General</c:formatCode>
                <c:ptCount val="19"/>
                <c:pt idx="0">
                  <c:v>247.93</c:v>
                </c:pt>
                <c:pt idx="1">
                  <c:v>241.64</c:v>
                </c:pt>
                <c:pt idx="2">
                  <c:v>156.69999999999999</c:v>
                </c:pt>
                <c:pt idx="3">
                  <c:v>1193.56</c:v>
                </c:pt>
                <c:pt idx="4">
                  <c:v>3.42</c:v>
                </c:pt>
                <c:pt idx="5">
                  <c:v>49.290000000000013</c:v>
                </c:pt>
                <c:pt idx="6">
                  <c:v>115.26</c:v>
                </c:pt>
                <c:pt idx="7">
                  <c:v>242.47</c:v>
                </c:pt>
                <c:pt idx="8">
                  <c:v>45.85</c:v>
                </c:pt>
                <c:pt idx="9">
                  <c:v>0.21</c:v>
                </c:pt>
                <c:pt idx="10">
                  <c:v>11.16</c:v>
                </c:pt>
                <c:pt idx="11">
                  <c:v>91.57</c:v>
                </c:pt>
                <c:pt idx="12">
                  <c:v>60.52</c:v>
                </c:pt>
                <c:pt idx="13">
                  <c:v>57.63</c:v>
                </c:pt>
                <c:pt idx="14">
                  <c:v>0.05</c:v>
                </c:pt>
                <c:pt idx="15">
                  <c:v>120.47</c:v>
                </c:pt>
                <c:pt idx="16">
                  <c:v>4.7300000000000004</c:v>
                </c:pt>
                <c:pt idx="17">
                  <c:v>0.8</c:v>
                </c:pt>
                <c:pt idx="18">
                  <c:v>0.2</c:v>
                </c:pt>
              </c:numCache>
            </c:numRef>
          </c:val>
          <c:extLst>
            <c:ext xmlns:c16="http://schemas.microsoft.com/office/drawing/2014/chart" uri="{C3380CC4-5D6E-409C-BE32-E72D297353CC}">
              <c16:uniqueId val="{00000000-3EED-4352-B5BE-070DCA582A7C}"/>
            </c:ext>
          </c:extLst>
        </c:ser>
        <c:dLbls>
          <c:showLegendKey val="0"/>
          <c:showVal val="0"/>
          <c:showCatName val="0"/>
          <c:showSerName val="0"/>
          <c:showPercent val="0"/>
          <c:showBubbleSize val="0"/>
          <c:showLeaderLines val="1"/>
        </c:dLbls>
        <c:firstSliceAng val="0"/>
      </c:pieChart>
    </c:plotArea>
    <c:legend>
      <c:legendPos val="r"/>
      <c:overlay val="0"/>
      <c:txPr>
        <a:bodyPr/>
        <a:lstStyle/>
        <a:p>
          <a:pPr>
            <a:defRPr lang="en-US"/>
          </a:pPr>
          <a:endParaRPr lang="en-US"/>
        </a:p>
      </c:txPr>
    </c:legend>
    <c:plotVisOnly val="1"/>
    <c:dispBlanksAs val="zero"/>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Budget allocation towards awareness raising</c:v>
                </c:pt>
              </c:strCache>
            </c:strRef>
          </c:tx>
          <c:spPr>
            <a:ln w="28575" cap="rnd">
              <a:solidFill>
                <a:schemeClr val="accent1"/>
              </a:solidFill>
              <a:round/>
            </a:ln>
            <a:effectLst/>
          </c:spPr>
          <c:marker>
            <c:symbol val="none"/>
          </c:marker>
          <c:cat>
            <c:strRef>
              <c:f>Sheet1!$A$2:$A$5</c:f>
              <c:strCache>
                <c:ptCount val="3"/>
                <c:pt idx="0">
                  <c:v>2015-16</c:v>
                </c:pt>
                <c:pt idx="1">
                  <c:v>2016-17</c:v>
                </c:pt>
                <c:pt idx="2">
                  <c:v>2017-18</c:v>
                </c:pt>
              </c:strCache>
            </c:strRef>
          </c:cat>
          <c:val>
            <c:numRef>
              <c:f>Sheet1!$B$2:$B$5</c:f>
              <c:numCache>
                <c:formatCode>General</c:formatCode>
                <c:ptCount val="4"/>
                <c:pt idx="0">
                  <c:v>0.62000000000000099</c:v>
                </c:pt>
                <c:pt idx="1">
                  <c:v>1.61</c:v>
                </c:pt>
                <c:pt idx="2">
                  <c:v>1.04</c:v>
                </c:pt>
              </c:numCache>
            </c:numRef>
          </c:val>
          <c:smooth val="0"/>
          <c:extLst>
            <c:ext xmlns:c16="http://schemas.microsoft.com/office/drawing/2014/chart" uri="{C3380CC4-5D6E-409C-BE32-E72D297353CC}">
              <c16:uniqueId val="{00000000-435F-4226-B4FF-966313E844B6}"/>
            </c:ext>
          </c:extLst>
        </c:ser>
        <c:dLbls>
          <c:showLegendKey val="0"/>
          <c:showVal val="0"/>
          <c:showCatName val="0"/>
          <c:showSerName val="0"/>
          <c:showPercent val="0"/>
          <c:showBubbleSize val="0"/>
        </c:dLbls>
        <c:smooth val="0"/>
        <c:axId val="2107997720"/>
        <c:axId val="-2125214936"/>
      </c:lineChart>
      <c:catAx>
        <c:axId val="2107997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25214936"/>
        <c:crosses val="autoZero"/>
        <c:auto val="1"/>
        <c:lblAlgn val="ctr"/>
        <c:lblOffset val="100"/>
        <c:noMultiLvlLbl val="0"/>
      </c:catAx>
      <c:valAx>
        <c:axId val="-2125214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07997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cap="all" spc="150" baseline="0">
                <a:solidFill>
                  <a:schemeClr val="tx1">
                    <a:lumMod val="50000"/>
                    <a:lumOff val="50000"/>
                  </a:schemeClr>
                </a:solidFill>
                <a:latin typeface="+mn-lt"/>
                <a:ea typeface="+mn-ea"/>
                <a:cs typeface="+mn-cs"/>
              </a:defRPr>
            </a:pPr>
            <a:r>
              <a:rPr lang="en-US" sz="1400"/>
              <a:t>financial commitment across States</a:t>
            </a:r>
            <a:r>
              <a:rPr lang="en-US" sz="1400" baseline="0"/>
              <a:t> FOR </a:t>
            </a:r>
            <a:r>
              <a:rPr lang="en-US" sz="1400"/>
              <a:t>accessibility</a:t>
            </a:r>
          </a:p>
        </c:rich>
      </c:tx>
      <c:overlay val="0"/>
      <c:spPr>
        <a:noFill/>
        <a:ln>
          <a:noFill/>
        </a:ln>
        <a:effectLst/>
      </c:spPr>
    </c:title>
    <c:autoTitleDeleted val="0"/>
    <c:plotArea>
      <c:layout>
        <c:manualLayout>
          <c:layoutTarget val="inner"/>
          <c:xMode val="edge"/>
          <c:yMode val="edge"/>
          <c:x val="0.19744428132924099"/>
          <c:y val="0.144537366448038"/>
          <c:w val="0.772329729970194"/>
          <c:h val="0.75969702312607001"/>
        </c:manualLayout>
      </c:layout>
      <c:barChart>
        <c:barDir val="bar"/>
        <c:grouping val="clustered"/>
        <c:varyColors val="0"/>
        <c:ser>
          <c:idx val="0"/>
          <c:order val="0"/>
          <c:tx>
            <c:strRef>
              <c:f>Sheet5!$B$3</c:f>
              <c:strCache>
                <c:ptCount val="1"/>
                <c:pt idx="0">
                  <c:v>2015-16</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dLbl>
              <c:idx val="3"/>
              <c:layout>
                <c:manualLayout>
                  <c:x val="8.4745762711864597E-2"/>
                  <c:y val="-1.7844396859386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995-4CD2-95F4-7349814BB40D}"/>
                </c:ext>
              </c:extLst>
            </c:dLbl>
            <c:dLbl>
              <c:idx val="17"/>
              <c:layout>
                <c:manualLayout>
                  <c:x val="8.70998116760828E-2"/>
                  <c:y val="1.96288365453246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995-4CD2-95F4-7349814BB40D}"/>
                </c:ext>
              </c:extLst>
            </c:dLbl>
            <c:dLbl>
              <c:idx val="19"/>
              <c:layout>
                <c:manualLayout>
                  <c:x val="6.1205273069679697E-2"/>
                  <c:y val="-3.92576730906495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995-4CD2-95F4-7349814BB40D}"/>
                </c:ext>
              </c:extLst>
            </c:dLbl>
            <c:dLbl>
              <c:idx val="28"/>
              <c:layout>
                <c:manualLayout>
                  <c:x val="4.47269303201508E-2"/>
                  <c:y val="-1.784439685938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995-4CD2-95F4-7349814BB40D}"/>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Sheet5!$B$4:$B$40</c:f>
              <c:numCache>
                <c:formatCode>General</c:formatCode>
                <c:ptCount val="37"/>
                <c:pt idx="3">
                  <c:v>0.42399999999999999</c:v>
                </c:pt>
                <c:pt idx="17">
                  <c:v>0.24060000000000001</c:v>
                </c:pt>
                <c:pt idx="19">
                  <c:v>0.29620000000000002</c:v>
                </c:pt>
                <c:pt idx="28">
                  <c:v>6.0199999999999997E-2</c:v>
                </c:pt>
                <c:pt idx="36">
                  <c:v>25.86</c:v>
                </c:pt>
              </c:numCache>
            </c:numRef>
          </c:val>
          <c:extLst>
            <c:ext xmlns:c16="http://schemas.microsoft.com/office/drawing/2014/chart" uri="{C3380CC4-5D6E-409C-BE32-E72D297353CC}">
              <c16:uniqueId val="{00000004-2995-4CD2-95F4-7349814BB40D}"/>
            </c:ext>
          </c:extLst>
        </c:ser>
        <c:ser>
          <c:idx val="1"/>
          <c:order val="1"/>
          <c:tx>
            <c:strRef>
              <c:f>Sheet5!$C$3</c:f>
              <c:strCache>
                <c:ptCount val="1"/>
                <c:pt idx="0">
                  <c:v>2016-17</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dLbls>
            <c:dLbl>
              <c:idx val="3"/>
              <c:layout>
                <c:manualLayout>
                  <c:x val="0.16478342749529201"/>
                  <c:y val="-2.31977159172019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995-4CD2-95F4-7349814BB40D}"/>
                </c:ext>
              </c:extLst>
            </c:dLbl>
            <c:dLbl>
              <c:idx val="4"/>
              <c:layout>
                <c:manualLayout>
                  <c:x val="5.6497175141242903E-2"/>
                  <c:y val="-2.141327623126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995-4CD2-95F4-7349814BB40D}"/>
                </c:ext>
              </c:extLst>
            </c:dLbl>
            <c:dLbl>
              <c:idx val="6"/>
              <c:layout>
                <c:manualLayout>
                  <c:x val="4.47269303201508E-2"/>
                  <c:y val="-3.74732334047111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995-4CD2-95F4-7349814BB40D}"/>
                </c:ext>
              </c:extLst>
            </c:dLbl>
            <c:dLbl>
              <c:idx val="17"/>
              <c:layout>
                <c:manualLayout>
                  <c:x val="0.105932203389831"/>
                  <c:y val="-1.96288365453247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995-4CD2-95F4-7349814BB40D}"/>
                </c:ext>
              </c:extLst>
            </c:dLbl>
            <c:dLbl>
              <c:idx val="19"/>
              <c:layout>
                <c:manualLayout>
                  <c:x val="4.2372881355932299E-2"/>
                  <c:y val="3.568879371877160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995-4CD2-95F4-7349814BB40D}"/>
                </c:ext>
              </c:extLst>
            </c:dLbl>
            <c:dLbl>
              <c:idx val="28"/>
              <c:layout>
                <c:manualLayout>
                  <c:x val="0"/>
                  <c:y val="1.60599571734474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995-4CD2-95F4-7349814BB40D}"/>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Sheet5!$C$4:$C$40</c:f>
              <c:numCache>
                <c:formatCode>General</c:formatCode>
                <c:ptCount val="37"/>
                <c:pt idx="3">
                  <c:v>0.38219999999999998</c:v>
                </c:pt>
                <c:pt idx="4">
                  <c:v>5.1999999999999998E-2</c:v>
                </c:pt>
                <c:pt idx="6">
                  <c:v>1.5</c:v>
                </c:pt>
                <c:pt idx="17">
                  <c:v>0.19869999999999999</c:v>
                </c:pt>
                <c:pt idx="19">
                  <c:v>0.32819999999999999</c:v>
                </c:pt>
                <c:pt idx="28">
                  <c:v>0.15</c:v>
                </c:pt>
                <c:pt idx="36">
                  <c:v>202.36</c:v>
                </c:pt>
              </c:numCache>
            </c:numRef>
          </c:val>
          <c:extLst>
            <c:ext xmlns:c16="http://schemas.microsoft.com/office/drawing/2014/chart" uri="{C3380CC4-5D6E-409C-BE32-E72D297353CC}">
              <c16:uniqueId val="{0000000B-2995-4CD2-95F4-7349814BB40D}"/>
            </c:ext>
          </c:extLst>
        </c:ser>
        <c:ser>
          <c:idx val="2"/>
          <c:order val="2"/>
          <c:tx>
            <c:strRef>
              <c:f>Sheet5!$D$3</c:f>
              <c:strCache>
                <c:ptCount val="1"/>
                <c:pt idx="0">
                  <c:v>2017-18</c:v>
                </c:pt>
              </c:strCache>
            </c:strRef>
          </c:tx>
          <c:spPr>
            <a:pattFill prst="narVert">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Sheet5!$D$4:$D$40</c:f>
              <c:numCache>
                <c:formatCode>General</c:formatCode>
                <c:ptCount val="37"/>
                <c:pt idx="1">
                  <c:v>15.5</c:v>
                </c:pt>
                <c:pt idx="3">
                  <c:v>0.52939999999999998</c:v>
                </c:pt>
                <c:pt idx="4">
                  <c:v>0.1</c:v>
                </c:pt>
                <c:pt idx="6">
                  <c:v>1.5</c:v>
                </c:pt>
                <c:pt idx="17">
                  <c:v>0.2233</c:v>
                </c:pt>
                <c:pt idx="19">
                  <c:v>0.372</c:v>
                </c:pt>
                <c:pt idx="28">
                  <c:v>0.13</c:v>
                </c:pt>
                <c:pt idx="36">
                  <c:v>218.37</c:v>
                </c:pt>
              </c:numCache>
            </c:numRef>
          </c:val>
          <c:extLst>
            <c:ext xmlns:c16="http://schemas.microsoft.com/office/drawing/2014/chart" uri="{C3380CC4-5D6E-409C-BE32-E72D297353CC}">
              <c16:uniqueId val="{0000000C-2995-4CD2-95F4-7349814BB40D}"/>
            </c:ext>
          </c:extLst>
        </c:ser>
        <c:dLbls>
          <c:showLegendKey val="0"/>
          <c:showVal val="0"/>
          <c:showCatName val="0"/>
          <c:showSerName val="0"/>
          <c:showPercent val="0"/>
          <c:showBubbleSize val="0"/>
        </c:dLbls>
        <c:gapWidth val="227"/>
        <c:overlap val="-48"/>
        <c:axId val="-2140497832"/>
        <c:axId val="2111361080"/>
      </c:barChart>
      <c:catAx>
        <c:axId val="-2140497832"/>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11361080"/>
        <c:crosses val="autoZero"/>
        <c:auto val="1"/>
        <c:lblAlgn val="ctr"/>
        <c:lblOffset val="100"/>
        <c:noMultiLvlLbl val="0"/>
      </c:catAx>
      <c:valAx>
        <c:axId val="21113610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404978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300"/>
              <a:t>Disparity in allocation</a:t>
            </a:r>
            <a:r>
              <a:rPr lang="en-US" sz="1300" baseline="0"/>
              <a:t> </a:t>
            </a:r>
            <a:r>
              <a:rPr lang="en-US" sz="1300"/>
              <a:t>towards Assistive Devices across States</a:t>
            </a:r>
          </a:p>
        </c:rich>
      </c:tx>
      <c:overlay val="0"/>
      <c:spPr>
        <a:noFill/>
        <a:ln>
          <a:noFill/>
        </a:ln>
        <a:effectLst/>
      </c:spPr>
    </c:title>
    <c:autoTitleDeleted val="0"/>
    <c:plotArea>
      <c:layout>
        <c:manualLayout>
          <c:layoutTarget val="inner"/>
          <c:xMode val="edge"/>
          <c:yMode val="edge"/>
          <c:x val="0.19362599282932799"/>
          <c:y val="6.2599156118143498E-2"/>
          <c:w val="0.77840015096152204"/>
          <c:h val="0.85963985514468999"/>
        </c:manualLayout>
      </c:layout>
      <c:barChart>
        <c:barDir val="bar"/>
        <c:grouping val="clustered"/>
        <c:varyColors val="0"/>
        <c:ser>
          <c:idx val="0"/>
          <c:order val="0"/>
          <c:tx>
            <c:strRef>
              <c:f>Sheet4!$B$3</c:f>
              <c:strCache>
                <c:ptCount val="1"/>
                <c:pt idx="0">
                  <c:v>2015-16</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Sheet4!$B$4:$B$40</c:f>
              <c:numCache>
                <c:formatCode>General</c:formatCode>
                <c:ptCount val="37"/>
                <c:pt idx="0">
                  <c:v>1.1000000000000001</c:v>
                </c:pt>
                <c:pt idx="2">
                  <c:v>11.7082</c:v>
                </c:pt>
                <c:pt idx="3">
                  <c:v>2.8E-3</c:v>
                </c:pt>
                <c:pt idx="4">
                  <c:v>0.66920000000000102</c:v>
                </c:pt>
                <c:pt idx="8">
                  <c:v>0.3695</c:v>
                </c:pt>
                <c:pt idx="17">
                  <c:v>2.4633000000000012</c:v>
                </c:pt>
                <c:pt idx="18">
                  <c:v>7.3300000000000004E-2</c:v>
                </c:pt>
                <c:pt idx="27">
                  <c:v>0.01</c:v>
                </c:pt>
                <c:pt idx="31">
                  <c:v>3.9899999999999998E-2</c:v>
                </c:pt>
                <c:pt idx="34">
                  <c:v>0.12570000000000001</c:v>
                </c:pt>
                <c:pt idx="36">
                  <c:v>204.51</c:v>
                </c:pt>
              </c:numCache>
            </c:numRef>
          </c:val>
          <c:extLst>
            <c:ext xmlns:c16="http://schemas.microsoft.com/office/drawing/2014/chart" uri="{C3380CC4-5D6E-409C-BE32-E72D297353CC}">
              <c16:uniqueId val="{00000000-55E5-4D36-B708-D2BBBE664982}"/>
            </c:ext>
          </c:extLst>
        </c:ser>
        <c:ser>
          <c:idx val="1"/>
          <c:order val="1"/>
          <c:tx>
            <c:strRef>
              <c:f>Sheet4!$C$3</c:f>
              <c:strCache>
                <c:ptCount val="1"/>
                <c:pt idx="0">
                  <c:v>2016-17</c:v>
                </c:pt>
              </c:strCache>
            </c:strRef>
          </c:tx>
          <c:spPr>
            <a:solidFill>
              <a:schemeClr val="accent2"/>
            </a:solidFill>
            <a:ln>
              <a:noFill/>
            </a:ln>
            <a:effectLst/>
          </c:spPr>
          <c:invertIfNegative val="0"/>
          <c:dLbls>
            <c:dLbl>
              <c:idx val="3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5E5-4D36-B708-D2BBBE66498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Sheet4!$C$4:$C$40</c:f>
              <c:numCache>
                <c:formatCode>General</c:formatCode>
                <c:ptCount val="37"/>
                <c:pt idx="0">
                  <c:v>1.1100000000000001</c:v>
                </c:pt>
                <c:pt idx="2">
                  <c:v>20</c:v>
                </c:pt>
                <c:pt idx="3">
                  <c:v>1.005199999999999</c:v>
                </c:pt>
                <c:pt idx="11">
                  <c:v>0.05</c:v>
                </c:pt>
                <c:pt idx="17">
                  <c:v>12.5</c:v>
                </c:pt>
                <c:pt idx="18">
                  <c:v>0.15</c:v>
                </c:pt>
                <c:pt idx="27">
                  <c:v>0.17499999999999999</c:v>
                </c:pt>
                <c:pt idx="31">
                  <c:v>0.05</c:v>
                </c:pt>
                <c:pt idx="34">
                  <c:v>0.35499999999999998</c:v>
                </c:pt>
                <c:pt idx="36">
                  <c:v>130</c:v>
                </c:pt>
              </c:numCache>
            </c:numRef>
          </c:val>
          <c:extLst>
            <c:ext xmlns:c16="http://schemas.microsoft.com/office/drawing/2014/chart" uri="{C3380CC4-5D6E-409C-BE32-E72D297353CC}">
              <c16:uniqueId val="{00000002-55E5-4D36-B708-D2BBBE664982}"/>
            </c:ext>
          </c:extLst>
        </c:ser>
        <c:ser>
          <c:idx val="2"/>
          <c:order val="2"/>
          <c:tx>
            <c:strRef>
              <c:f>Sheet4!$D$3</c:f>
              <c:strCache>
                <c:ptCount val="1"/>
                <c:pt idx="0">
                  <c:v>2017-18</c:v>
                </c:pt>
              </c:strCache>
            </c:strRef>
          </c:tx>
          <c:spPr>
            <a:solidFill>
              <a:schemeClr val="accent3"/>
            </a:solidFill>
            <a:ln>
              <a:noFill/>
            </a:ln>
            <a:effectLst/>
          </c:spPr>
          <c:invertIfNegative val="0"/>
          <c:dLbls>
            <c:dLbl>
              <c:idx val="3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5E5-4D36-B708-D2BBBE66498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Sheet4!$D$4:$D$40</c:f>
              <c:numCache>
                <c:formatCode>General</c:formatCode>
                <c:ptCount val="37"/>
                <c:pt idx="0">
                  <c:v>1.25</c:v>
                </c:pt>
                <c:pt idx="2">
                  <c:v>30</c:v>
                </c:pt>
                <c:pt idx="3">
                  <c:v>6.5040999999999984</c:v>
                </c:pt>
                <c:pt idx="4">
                  <c:v>0.7</c:v>
                </c:pt>
                <c:pt idx="17">
                  <c:v>6</c:v>
                </c:pt>
                <c:pt idx="18">
                  <c:v>0.2</c:v>
                </c:pt>
                <c:pt idx="27">
                  <c:v>0.17499999999999999</c:v>
                </c:pt>
                <c:pt idx="31">
                  <c:v>0.05</c:v>
                </c:pt>
                <c:pt idx="34">
                  <c:v>0.39610000000000001</c:v>
                </c:pt>
                <c:pt idx="36">
                  <c:v>150</c:v>
                </c:pt>
              </c:numCache>
            </c:numRef>
          </c:val>
          <c:extLst>
            <c:ext xmlns:c16="http://schemas.microsoft.com/office/drawing/2014/chart" uri="{C3380CC4-5D6E-409C-BE32-E72D297353CC}">
              <c16:uniqueId val="{00000004-55E5-4D36-B708-D2BBBE664982}"/>
            </c:ext>
          </c:extLst>
        </c:ser>
        <c:dLbls>
          <c:showLegendKey val="0"/>
          <c:showVal val="0"/>
          <c:showCatName val="0"/>
          <c:showSerName val="0"/>
          <c:showPercent val="0"/>
          <c:showBubbleSize val="0"/>
        </c:dLbls>
        <c:gapWidth val="182"/>
        <c:axId val="2083111720"/>
        <c:axId val="-2142349368"/>
      </c:barChart>
      <c:catAx>
        <c:axId val="2083111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42349368"/>
        <c:crosses val="autoZero"/>
        <c:auto val="1"/>
        <c:lblAlgn val="ctr"/>
        <c:lblOffset val="100"/>
        <c:noMultiLvlLbl val="0"/>
      </c:catAx>
      <c:valAx>
        <c:axId val="-2142349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083111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en-IN"/>
              <a:t>Chart Showing % allocation to persons with disabilities to the allocation towards the Ministry</a:t>
            </a:r>
          </a:p>
        </c:rich>
      </c:tx>
      <c:overlay val="0"/>
      <c:spPr>
        <a:noFill/>
        <a:ln>
          <a:noFill/>
        </a:ln>
        <a:effectLst/>
      </c:spPr>
    </c:title>
    <c:autoTitleDeleted val="0"/>
    <c:plotArea>
      <c:layout>
        <c:manualLayout>
          <c:layoutTarget val="inner"/>
          <c:xMode val="edge"/>
          <c:yMode val="edge"/>
          <c:x val="4.2292182115228401E-2"/>
          <c:y val="0.182896825396825"/>
          <c:w val="0.51963533680153895"/>
          <c:h val="0.43585958005249298"/>
        </c:manualLayout>
      </c:layout>
      <c:lineChart>
        <c:grouping val="stacked"/>
        <c:varyColors val="0"/>
        <c:ser>
          <c:idx val="0"/>
          <c:order val="0"/>
          <c:tx>
            <c:strRef>
              <c:f>Sheet1!$A$2</c:f>
              <c:strCache>
                <c:ptCount val="1"/>
                <c:pt idx="0">
                  <c:v>2016-17</c:v>
                </c:pt>
              </c:strCache>
            </c:strRef>
          </c:tx>
          <c:spPr>
            <a:ln w="34925" cap="rnd">
              <a:solidFill>
                <a:schemeClr val="accent1"/>
              </a:solidFill>
              <a:round/>
            </a:ln>
            <a:effectLst>
              <a:outerShdw blurRad="40000" dist="23000" dir="5400000" rotWithShape="0">
                <a:srgbClr val="000000">
                  <a:alpha val="35000"/>
                </a:srgbClr>
              </a:outerShdw>
            </a:effectLst>
          </c:spPr>
          <c:marker>
            <c:symbol val="none"/>
          </c:marker>
          <c:cat>
            <c:strRef>
              <c:f>Sheet1!$A$1:$A$5</c:f>
              <c:strCache>
                <c:ptCount val="4"/>
                <c:pt idx="0">
                  <c:v>Year</c:v>
                </c:pt>
                <c:pt idx="1">
                  <c:v>2016-17</c:v>
                </c:pt>
                <c:pt idx="2">
                  <c:v>2017-18</c:v>
                </c:pt>
                <c:pt idx="3">
                  <c:v>2018-19</c:v>
                </c:pt>
              </c:strCache>
            </c:strRef>
          </c:cat>
          <c:val>
            <c:numRef>
              <c:f>Sheet1!$B$2:$B$5</c:f>
              <c:numCache>
                <c:formatCode>General</c:formatCode>
                <c:ptCount val="4"/>
                <c:pt idx="0">
                  <c:v>1.0900000000000001</c:v>
                </c:pt>
                <c:pt idx="1">
                  <c:v>0.98</c:v>
                </c:pt>
                <c:pt idx="2">
                  <c:v>0.93</c:v>
                </c:pt>
              </c:numCache>
            </c:numRef>
          </c:val>
          <c:smooth val="0"/>
          <c:extLst>
            <c:ext xmlns:c16="http://schemas.microsoft.com/office/drawing/2014/chart" uri="{C3380CC4-5D6E-409C-BE32-E72D297353CC}">
              <c16:uniqueId val="{00000000-634B-4988-8F3C-806D7B00C404}"/>
            </c:ext>
          </c:extLst>
        </c:ser>
        <c:ser>
          <c:idx val="1"/>
          <c:order val="1"/>
          <c:tx>
            <c:strRef>
              <c:f>Sheet1!$A$3</c:f>
              <c:strCache>
                <c:ptCount val="1"/>
                <c:pt idx="0">
                  <c:v>2017-18</c:v>
                </c:pt>
              </c:strCache>
            </c:strRef>
          </c:tx>
          <c:spPr>
            <a:ln w="34925" cap="rnd">
              <a:solidFill>
                <a:schemeClr val="accent2"/>
              </a:solidFill>
              <a:round/>
            </a:ln>
            <a:effectLst>
              <a:outerShdw blurRad="40000" dist="23000" dir="5400000" rotWithShape="0">
                <a:srgbClr val="000000">
                  <a:alpha val="35000"/>
                </a:srgbClr>
              </a:outerShdw>
            </a:effectLst>
          </c:spPr>
          <c:marker>
            <c:symbol val="none"/>
          </c:marker>
          <c:cat>
            <c:strRef>
              <c:f>Sheet1!$A$1:$A$5</c:f>
              <c:strCache>
                <c:ptCount val="4"/>
                <c:pt idx="0">
                  <c:v>Year</c:v>
                </c:pt>
                <c:pt idx="1">
                  <c:v>2016-17</c:v>
                </c:pt>
                <c:pt idx="2">
                  <c:v>2017-18</c:v>
                </c:pt>
                <c:pt idx="3">
                  <c:v>2018-19</c:v>
                </c:pt>
              </c:strCache>
            </c:strRef>
          </c:cat>
          <c:val>
            <c:numRef>
              <c:f>Sheet1!#REF!</c:f>
              <c:numCache>
                <c:formatCode>General</c:formatCode>
                <c:ptCount val="1"/>
                <c:pt idx="0">
                  <c:v>1</c:v>
                </c:pt>
              </c:numCache>
            </c:numRef>
          </c:val>
          <c:smooth val="0"/>
          <c:extLst>
            <c:ext xmlns:c16="http://schemas.microsoft.com/office/drawing/2014/chart" uri="{C3380CC4-5D6E-409C-BE32-E72D297353CC}">
              <c16:uniqueId val="{00000001-634B-4988-8F3C-806D7B00C404}"/>
            </c:ext>
          </c:extLst>
        </c:ser>
        <c:ser>
          <c:idx val="2"/>
          <c:order val="2"/>
          <c:tx>
            <c:strRef>
              <c:f>Sheet1!$A$4</c:f>
              <c:strCache>
                <c:ptCount val="1"/>
                <c:pt idx="0">
                  <c:v>2018-19</c:v>
                </c:pt>
              </c:strCache>
            </c:strRef>
          </c:tx>
          <c:spPr>
            <a:ln w="34925" cap="rnd">
              <a:solidFill>
                <a:schemeClr val="accent3"/>
              </a:solidFill>
              <a:round/>
            </a:ln>
            <a:effectLst>
              <a:outerShdw blurRad="40000" dist="23000" dir="5400000" rotWithShape="0">
                <a:srgbClr val="000000">
                  <a:alpha val="35000"/>
                </a:srgbClr>
              </a:outerShdw>
            </a:effectLst>
          </c:spPr>
          <c:marker>
            <c:symbol val="none"/>
          </c:marker>
          <c:cat>
            <c:strRef>
              <c:f>Sheet1!$A$1:$A$5</c:f>
              <c:strCache>
                <c:ptCount val="4"/>
                <c:pt idx="0">
                  <c:v>Year</c:v>
                </c:pt>
                <c:pt idx="1">
                  <c:v>2016-17</c:v>
                </c:pt>
                <c:pt idx="2">
                  <c:v>2017-18</c:v>
                </c:pt>
                <c:pt idx="3">
                  <c:v>2018-19</c:v>
                </c:pt>
              </c:strCache>
            </c:strRef>
          </c:cat>
          <c:val>
            <c:numRef>
              <c:f>Sheet1!#REF!</c:f>
              <c:numCache>
                <c:formatCode>General</c:formatCode>
                <c:ptCount val="1"/>
                <c:pt idx="0">
                  <c:v>1</c:v>
                </c:pt>
              </c:numCache>
            </c:numRef>
          </c:val>
          <c:smooth val="0"/>
          <c:extLst>
            <c:ext xmlns:c16="http://schemas.microsoft.com/office/drawing/2014/chart" uri="{C3380CC4-5D6E-409C-BE32-E72D297353CC}">
              <c16:uniqueId val="{00000002-634B-4988-8F3C-806D7B00C404}"/>
            </c:ext>
          </c:extLst>
        </c:ser>
        <c:dLbls>
          <c:showLegendKey val="0"/>
          <c:showVal val="0"/>
          <c:showCatName val="0"/>
          <c:showSerName val="0"/>
          <c:showPercent val="0"/>
          <c:showBubbleSize val="0"/>
        </c:dLbls>
        <c:smooth val="0"/>
        <c:axId val="-2124973464"/>
        <c:axId val="-2124081496"/>
      </c:lineChart>
      <c:catAx>
        <c:axId val="-21249734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24081496"/>
        <c:crosses val="autoZero"/>
        <c:auto val="1"/>
        <c:lblAlgn val="ctr"/>
        <c:lblOffset val="100"/>
        <c:noMultiLvlLbl val="0"/>
      </c:catAx>
      <c:valAx>
        <c:axId val="-2124081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24973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US"/>
              <a:t>Allocation to Habitation and Rehabilitation IN the country BY MSJE</a:t>
            </a:r>
          </a:p>
        </c:rich>
      </c:tx>
      <c:overlay val="0"/>
      <c:spPr>
        <a:noFill/>
        <a:ln>
          <a:noFill/>
        </a:ln>
        <a:effectLst/>
      </c:spPr>
    </c:title>
    <c:autoTitleDeleted val="0"/>
    <c:plotArea>
      <c:layout/>
      <c:lineChart>
        <c:grouping val="standard"/>
        <c:varyColors val="0"/>
        <c:ser>
          <c:idx val="0"/>
          <c:order val="0"/>
          <c:spPr>
            <a:ln w="34925" cap="rnd">
              <a:solidFill>
                <a:schemeClr val="lt1"/>
              </a:solidFill>
              <a:round/>
            </a:ln>
            <a:effectLst>
              <a:outerShdw dist="25400" dir="2700000" algn="tl" rotWithShape="0">
                <a:schemeClr val="accent2"/>
              </a:outerShdw>
            </a:effectLst>
          </c:spPr>
          <c:marker>
            <c:symbol val="none"/>
          </c:marker>
          <c:dLbls>
            <c:dLbl>
              <c:idx val="0"/>
              <c:layout>
                <c:manualLayout>
                  <c:x val="-4.1666666666666699E-2"/>
                  <c:y val="-9.25925925925929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E07-464A-885F-C688D9BBA51C}"/>
                </c:ext>
              </c:extLst>
            </c:dLbl>
            <c:dLbl>
              <c:idx val="1"/>
              <c:layout>
                <c:manualLayout>
                  <c:x val="-1.94444444444444E-2"/>
                  <c:y val="-7.407407407407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E07-464A-885F-C688D9BBA51C}"/>
                </c:ext>
              </c:extLst>
            </c:dLbl>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2">
                          <a:lumMod val="60000"/>
                          <a:lumOff val="40000"/>
                        </a:schemeClr>
                      </a:solidFill>
                    </a:ln>
                    <a:effectLst/>
                  </c:spPr>
                </c15:leaderLines>
              </c:ext>
            </c:extLst>
          </c:dLbls>
          <c:cat>
            <c:strRef>
              <c:f>Sheet4!$B$3:$D$3</c:f>
              <c:strCache>
                <c:ptCount val="3"/>
                <c:pt idx="0">
                  <c:v>2015-16</c:v>
                </c:pt>
                <c:pt idx="1">
                  <c:v>2016-17</c:v>
                </c:pt>
                <c:pt idx="2">
                  <c:v>2017-18</c:v>
                </c:pt>
              </c:strCache>
            </c:strRef>
          </c:cat>
          <c:val>
            <c:numRef>
              <c:f>Sheet4!$B$42:$D$42</c:f>
              <c:numCache>
                <c:formatCode>General</c:formatCode>
                <c:ptCount val="3"/>
                <c:pt idx="0">
                  <c:v>125.27160000000001</c:v>
                </c:pt>
                <c:pt idx="1">
                  <c:v>170.6738999999998</c:v>
                </c:pt>
                <c:pt idx="2">
                  <c:v>221.9171</c:v>
                </c:pt>
              </c:numCache>
            </c:numRef>
          </c:val>
          <c:smooth val="0"/>
          <c:extLst>
            <c:ext xmlns:c16="http://schemas.microsoft.com/office/drawing/2014/chart" uri="{C3380CC4-5D6E-409C-BE32-E72D297353CC}">
              <c16:uniqueId val="{00000002-AE07-464A-885F-C688D9BBA51C}"/>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2127908952"/>
        <c:axId val="-2141129208"/>
      </c:lineChart>
      <c:catAx>
        <c:axId val="-2127908952"/>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lang="en-US" sz="900" b="0" i="0" u="none" strike="noStrike" kern="1200" spc="100" baseline="0">
                <a:solidFill>
                  <a:schemeClr val="lt1"/>
                </a:solidFill>
                <a:latin typeface="+mn-lt"/>
                <a:ea typeface="+mn-ea"/>
                <a:cs typeface="+mn-cs"/>
              </a:defRPr>
            </a:pPr>
            <a:endParaRPr lang="en-US"/>
          </a:p>
        </c:txPr>
        <c:crossAx val="-2141129208"/>
        <c:crosses val="autoZero"/>
        <c:auto val="1"/>
        <c:lblAlgn val="ctr"/>
        <c:lblOffset val="100"/>
        <c:noMultiLvlLbl val="0"/>
      </c:catAx>
      <c:valAx>
        <c:axId val="-21411292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21279089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2"/>
    </a:solidFill>
    <a:ln w="9525" cap="flat" cmpd="sng" algn="ctr">
      <a:solidFill>
        <a:schemeClr val="accent2"/>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Allocation towards Habilitation and Rehabilitation across States</a:t>
            </a:r>
          </a:p>
        </c:rich>
      </c:tx>
      <c:overlay val="0"/>
      <c:spPr>
        <a:noFill/>
        <a:ln>
          <a:noFill/>
        </a:ln>
        <a:effectLst/>
      </c:spPr>
    </c:title>
    <c:autoTitleDeleted val="0"/>
    <c:plotArea>
      <c:layout/>
      <c:barChart>
        <c:barDir val="bar"/>
        <c:grouping val="stacked"/>
        <c:varyColors val="0"/>
        <c:ser>
          <c:idx val="0"/>
          <c:order val="0"/>
          <c:tx>
            <c:strRef>
              <c:f>Sheet4!$B$3</c:f>
              <c:strCache>
                <c:ptCount val="1"/>
                <c:pt idx="0">
                  <c:v>2015-16</c:v>
                </c:pt>
              </c:strCache>
            </c:strRef>
          </c:tx>
          <c:spPr>
            <a:solidFill>
              <a:schemeClr val="accent1"/>
            </a:solidFill>
            <a:ln>
              <a:noFill/>
            </a:ln>
            <a:effectLst/>
          </c:spPr>
          <c:invertIfNegative val="0"/>
          <c:cat>
            <c:strRef>
              <c:f>Sheet4!$A$4:$A$40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Sheet4!$B$4:$B$40</c:f>
              <c:numCache>
                <c:formatCode>General</c:formatCode>
                <c:ptCount val="37"/>
                <c:pt idx="1">
                  <c:v>20.759999999999991</c:v>
                </c:pt>
                <c:pt idx="2">
                  <c:v>10.97</c:v>
                </c:pt>
                <c:pt idx="3">
                  <c:v>27.19740000000003</c:v>
                </c:pt>
                <c:pt idx="6">
                  <c:v>0.94110000000000005</c:v>
                </c:pt>
                <c:pt idx="9">
                  <c:v>1.49E-2</c:v>
                </c:pt>
                <c:pt idx="10">
                  <c:v>0.5131</c:v>
                </c:pt>
                <c:pt idx="11">
                  <c:v>0.72940000000000005</c:v>
                </c:pt>
                <c:pt idx="12">
                  <c:v>0.13170000000000001</c:v>
                </c:pt>
                <c:pt idx="13">
                  <c:v>3</c:v>
                </c:pt>
                <c:pt idx="14">
                  <c:v>0.40810000000000002</c:v>
                </c:pt>
                <c:pt idx="17">
                  <c:v>1.772</c:v>
                </c:pt>
                <c:pt idx="18">
                  <c:v>0.46660000000000001</c:v>
                </c:pt>
                <c:pt idx="19">
                  <c:v>2.0699999999999998</c:v>
                </c:pt>
                <c:pt idx="21">
                  <c:v>7.5000000000000101E-3</c:v>
                </c:pt>
                <c:pt idx="23">
                  <c:v>1.39</c:v>
                </c:pt>
                <c:pt idx="27">
                  <c:v>1.0915999999999979</c:v>
                </c:pt>
                <c:pt idx="28">
                  <c:v>9.7000000000000003E-3</c:v>
                </c:pt>
                <c:pt idx="34">
                  <c:v>0.1285</c:v>
                </c:pt>
                <c:pt idx="36">
                  <c:v>53.670000000000009</c:v>
                </c:pt>
              </c:numCache>
            </c:numRef>
          </c:val>
          <c:extLst>
            <c:ext xmlns:c16="http://schemas.microsoft.com/office/drawing/2014/chart" uri="{C3380CC4-5D6E-409C-BE32-E72D297353CC}">
              <c16:uniqueId val="{00000000-9CFD-4601-986E-B71DC70402ED}"/>
            </c:ext>
          </c:extLst>
        </c:ser>
        <c:ser>
          <c:idx val="1"/>
          <c:order val="1"/>
          <c:tx>
            <c:strRef>
              <c:f>Sheet4!$C$3</c:f>
              <c:strCache>
                <c:ptCount val="1"/>
                <c:pt idx="0">
                  <c:v>2016-17</c:v>
                </c:pt>
              </c:strCache>
            </c:strRef>
          </c:tx>
          <c:spPr>
            <a:solidFill>
              <a:schemeClr val="accent2"/>
            </a:solidFill>
            <a:ln>
              <a:noFill/>
            </a:ln>
            <a:effectLst/>
          </c:spPr>
          <c:invertIfNegative val="0"/>
          <c:cat>
            <c:strRef>
              <c:f>Sheet4!$A$4:$A$40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Sheet4!$C$4:$C$40</c:f>
              <c:numCache>
                <c:formatCode>General</c:formatCode>
                <c:ptCount val="37"/>
                <c:pt idx="1">
                  <c:v>39.869999999999997</c:v>
                </c:pt>
                <c:pt idx="2">
                  <c:v>14.25</c:v>
                </c:pt>
                <c:pt idx="3">
                  <c:v>28.07659999999996</c:v>
                </c:pt>
                <c:pt idx="4">
                  <c:v>4.7814000000000014</c:v>
                </c:pt>
                <c:pt idx="6">
                  <c:v>2.8711999999999982</c:v>
                </c:pt>
                <c:pt idx="9">
                  <c:v>0.02</c:v>
                </c:pt>
                <c:pt idx="10">
                  <c:v>5.9447000000000001</c:v>
                </c:pt>
                <c:pt idx="11">
                  <c:v>1</c:v>
                </c:pt>
                <c:pt idx="12">
                  <c:v>0.55000000000000004</c:v>
                </c:pt>
                <c:pt idx="13">
                  <c:v>3</c:v>
                </c:pt>
                <c:pt idx="14">
                  <c:v>0.46139999999999998</c:v>
                </c:pt>
                <c:pt idx="15">
                  <c:v>1E-3</c:v>
                </c:pt>
                <c:pt idx="17">
                  <c:v>9.1</c:v>
                </c:pt>
                <c:pt idx="18">
                  <c:v>0.5</c:v>
                </c:pt>
                <c:pt idx="19">
                  <c:v>0.1</c:v>
                </c:pt>
                <c:pt idx="21">
                  <c:v>0.15</c:v>
                </c:pt>
                <c:pt idx="23">
                  <c:v>2.0299999999999998</c:v>
                </c:pt>
                <c:pt idx="27">
                  <c:v>1.5746</c:v>
                </c:pt>
                <c:pt idx="28">
                  <c:v>0.24</c:v>
                </c:pt>
                <c:pt idx="34">
                  <c:v>0.14299999999999999</c:v>
                </c:pt>
                <c:pt idx="36">
                  <c:v>56.01</c:v>
                </c:pt>
              </c:numCache>
            </c:numRef>
          </c:val>
          <c:extLst>
            <c:ext xmlns:c16="http://schemas.microsoft.com/office/drawing/2014/chart" uri="{C3380CC4-5D6E-409C-BE32-E72D297353CC}">
              <c16:uniqueId val="{00000001-9CFD-4601-986E-B71DC70402ED}"/>
            </c:ext>
          </c:extLst>
        </c:ser>
        <c:ser>
          <c:idx val="2"/>
          <c:order val="2"/>
          <c:tx>
            <c:strRef>
              <c:f>Sheet4!$D$3</c:f>
              <c:strCache>
                <c:ptCount val="1"/>
                <c:pt idx="0">
                  <c:v>2017-18</c:v>
                </c:pt>
              </c:strCache>
            </c:strRef>
          </c:tx>
          <c:spPr>
            <a:solidFill>
              <a:schemeClr val="accent3"/>
            </a:solidFill>
            <a:ln>
              <a:noFill/>
            </a:ln>
            <a:effectLst/>
          </c:spPr>
          <c:invertIfNegative val="0"/>
          <c:cat>
            <c:strRef>
              <c:f>Sheet4!$A$4:$A$40</c:f>
              <c:strCache>
                <c:ptCount val="37"/>
                <c:pt idx="0">
                  <c:v>Andhra</c:v>
                </c:pt>
                <c:pt idx="1">
                  <c:v>Kerala</c:v>
                </c:pt>
                <c:pt idx="2">
                  <c:v>Karnataka</c:v>
                </c:pt>
                <c:pt idx="3">
                  <c:v>Tamil Nadu</c:v>
                </c:pt>
                <c:pt idx="4">
                  <c:v>Odisha</c:v>
                </c:pt>
                <c:pt idx="5">
                  <c:v>Bihar</c:v>
                </c:pt>
                <c:pt idx="6">
                  <c:v>Chhatisgarh</c:v>
                </c:pt>
                <c:pt idx="7">
                  <c:v>West Bengal</c:v>
                </c:pt>
                <c:pt idx="8">
                  <c:v>Jharkhand</c:v>
                </c:pt>
                <c:pt idx="9">
                  <c:v>Jammu &amp; Kashmir</c:v>
                </c:pt>
                <c:pt idx="10">
                  <c:v>Himachal Pradesh</c:v>
                </c:pt>
                <c:pt idx="11">
                  <c:v>Haryana</c:v>
                </c:pt>
                <c:pt idx="12">
                  <c:v>Delhi</c:v>
                </c:pt>
                <c:pt idx="13">
                  <c:v>Punjab</c:v>
                </c:pt>
                <c:pt idx="14">
                  <c:v>Rajasthan</c:v>
                </c:pt>
                <c:pt idx="15">
                  <c:v>Gujarat</c:v>
                </c:pt>
                <c:pt idx="16">
                  <c:v>MadhyaPradesh</c:v>
                </c:pt>
                <c:pt idx="17">
                  <c:v>Uttarpradesh</c:v>
                </c:pt>
                <c:pt idx="18">
                  <c:v>Uttarakhand</c:v>
                </c:pt>
                <c:pt idx="19">
                  <c:v>Assam</c:v>
                </c:pt>
                <c:pt idx="20">
                  <c:v>Arunachal Pradesh</c:v>
                </c:pt>
                <c:pt idx="21">
                  <c:v>Sikkim</c:v>
                </c:pt>
                <c:pt idx="22">
                  <c:v>Manipur</c:v>
                </c:pt>
                <c:pt idx="23">
                  <c:v>Meghalaya</c:v>
                </c:pt>
                <c:pt idx="24">
                  <c:v>Mizoram</c:v>
                </c:pt>
                <c:pt idx="25">
                  <c:v>Tripura</c:v>
                </c:pt>
                <c:pt idx="26">
                  <c:v>Nagaland</c:v>
                </c:pt>
                <c:pt idx="27">
                  <c:v>Maharashtra</c:v>
                </c:pt>
                <c:pt idx="28">
                  <c:v>Goa</c:v>
                </c:pt>
                <c:pt idx="29">
                  <c:v>Lakshdweep</c:v>
                </c:pt>
                <c:pt idx="30">
                  <c:v>Andaman &amp; Nicobar</c:v>
                </c:pt>
                <c:pt idx="31">
                  <c:v>Chandigarh</c:v>
                </c:pt>
                <c:pt idx="32">
                  <c:v>Dara Nagar Haveli</c:v>
                </c:pt>
                <c:pt idx="33">
                  <c:v>Daman &amp; Diu</c:v>
                </c:pt>
                <c:pt idx="34">
                  <c:v>Puduchery</c:v>
                </c:pt>
                <c:pt idx="35">
                  <c:v>Telengana</c:v>
                </c:pt>
                <c:pt idx="36">
                  <c:v>Union Government</c:v>
                </c:pt>
              </c:strCache>
            </c:strRef>
          </c:cat>
          <c:val>
            <c:numRef>
              <c:f>Sheet4!$D$4:$D$40</c:f>
              <c:numCache>
                <c:formatCode>General</c:formatCode>
                <c:ptCount val="37"/>
                <c:pt idx="1">
                  <c:v>29.34</c:v>
                </c:pt>
                <c:pt idx="2">
                  <c:v>25.16</c:v>
                </c:pt>
                <c:pt idx="3">
                  <c:v>36.317799999999998</c:v>
                </c:pt>
                <c:pt idx="4">
                  <c:v>18.752199999999959</c:v>
                </c:pt>
                <c:pt idx="6">
                  <c:v>2.9847999999999999</c:v>
                </c:pt>
                <c:pt idx="8">
                  <c:v>2</c:v>
                </c:pt>
                <c:pt idx="9">
                  <c:v>0.02</c:v>
                </c:pt>
                <c:pt idx="10">
                  <c:v>5.7252999999999998</c:v>
                </c:pt>
                <c:pt idx="11">
                  <c:v>1.1100000000000001</c:v>
                </c:pt>
                <c:pt idx="12">
                  <c:v>0.55000000000000004</c:v>
                </c:pt>
                <c:pt idx="13">
                  <c:v>5.9</c:v>
                </c:pt>
                <c:pt idx="14">
                  <c:v>0.50770000000000004</c:v>
                </c:pt>
                <c:pt idx="17">
                  <c:v>3.4</c:v>
                </c:pt>
                <c:pt idx="18">
                  <c:v>0.5</c:v>
                </c:pt>
                <c:pt idx="19">
                  <c:v>0.1</c:v>
                </c:pt>
                <c:pt idx="21">
                  <c:v>0.11</c:v>
                </c:pt>
                <c:pt idx="23">
                  <c:v>5</c:v>
                </c:pt>
                <c:pt idx="25">
                  <c:v>0.1217</c:v>
                </c:pt>
                <c:pt idx="27">
                  <c:v>1.7438999999999969</c:v>
                </c:pt>
                <c:pt idx="28">
                  <c:v>0.2107</c:v>
                </c:pt>
                <c:pt idx="34">
                  <c:v>0.14299999999999999</c:v>
                </c:pt>
                <c:pt idx="36">
                  <c:v>82.22</c:v>
                </c:pt>
              </c:numCache>
            </c:numRef>
          </c:val>
          <c:extLst>
            <c:ext xmlns:c16="http://schemas.microsoft.com/office/drawing/2014/chart" uri="{C3380CC4-5D6E-409C-BE32-E72D297353CC}">
              <c16:uniqueId val="{00000002-9CFD-4601-986E-B71DC70402ED}"/>
            </c:ext>
          </c:extLst>
        </c:ser>
        <c:dLbls>
          <c:showLegendKey val="0"/>
          <c:showVal val="0"/>
          <c:showCatName val="0"/>
          <c:showSerName val="0"/>
          <c:showPercent val="0"/>
          <c:showBubbleSize val="0"/>
        </c:dLbls>
        <c:gapWidth val="150"/>
        <c:overlap val="100"/>
        <c:axId val="2082572584"/>
        <c:axId val="2115915352"/>
      </c:barChart>
      <c:catAx>
        <c:axId val="20825725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115915352"/>
        <c:crosses val="autoZero"/>
        <c:auto val="1"/>
        <c:lblAlgn val="ctr"/>
        <c:lblOffset val="100"/>
        <c:noMultiLvlLbl val="0"/>
      </c:catAx>
      <c:valAx>
        <c:axId val="21159153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082572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0.42136</cdr:x>
      <cdr:y>0.24734</cdr:y>
    </cdr:from>
    <cdr:to>
      <cdr:x>0.64808</cdr:x>
      <cdr:y>0.33777</cdr:y>
    </cdr:to>
    <cdr:sp macro="" textlink="">
      <cdr:nvSpPr>
        <cdr:cNvPr id="3" name="Straight Arrow Connector 2"/>
        <cdr:cNvSpPr/>
      </cdr:nvSpPr>
      <cdr:spPr>
        <a:xfrm xmlns:a="http://schemas.openxmlformats.org/drawingml/2006/main" flipV="1">
          <a:off x="2422593" y="1809345"/>
          <a:ext cx="1303506" cy="661481"/>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0.50934</cdr:x>
      <cdr:y>0.32713</cdr:y>
    </cdr:from>
    <cdr:to>
      <cdr:x>0.63765</cdr:x>
      <cdr:y>0.63298</cdr:y>
    </cdr:to>
    <cdr:sp macro="" textlink="">
      <cdr:nvSpPr>
        <cdr:cNvPr id="9" name="Freeform 8"/>
        <cdr:cNvSpPr/>
      </cdr:nvSpPr>
      <cdr:spPr>
        <a:xfrm xmlns:a="http://schemas.openxmlformats.org/drawingml/2006/main">
          <a:off x="2928431" y="2393004"/>
          <a:ext cx="737681" cy="2237362"/>
        </a:xfrm>
        <a:custGeom xmlns:a="http://schemas.openxmlformats.org/drawingml/2006/main">
          <a:avLst/>
          <a:gdLst>
            <a:gd name="connsiteX0" fmla="*/ 0 w 737681"/>
            <a:gd name="connsiteY0" fmla="*/ 0 h 2237362"/>
            <a:gd name="connsiteX1" fmla="*/ 661481 w 737681"/>
            <a:gd name="connsiteY1" fmla="*/ 1099226 h 2237362"/>
            <a:gd name="connsiteX2" fmla="*/ 457200 w 737681"/>
            <a:gd name="connsiteY2" fmla="*/ 2237362 h 2237362"/>
            <a:gd name="connsiteX3" fmla="*/ 457200 w 737681"/>
            <a:gd name="connsiteY3" fmla="*/ 2237362 h 2237362"/>
          </a:gdLst>
          <a:ahLst/>
          <a:cxnLst>
            <a:cxn ang="0">
              <a:pos x="connsiteX0" y="connsiteY0"/>
            </a:cxn>
            <a:cxn ang="0">
              <a:pos x="connsiteX1" y="connsiteY1"/>
            </a:cxn>
            <a:cxn ang="0">
              <a:pos x="connsiteX2" y="connsiteY2"/>
            </a:cxn>
            <a:cxn ang="0">
              <a:pos x="connsiteX3" y="connsiteY3"/>
            </a:cxn>
          </a:cxnLst>
          <a:rect l="l" t="t" r="r" b="b"/>
          <a:pathLst>
            <a:path w="737681" h="2237362">
              <a:moveTo>
                <a:pt x="0" y="0"/>
              </a:moveTo>
              <a:cubicBezTo>
                <a:pt x="292640" y="363166"/>
                <a:pt x="585281" y="726332"/>
                <a:pt x="661481" y="1099226"/>
              </a:cubicBezTo>
              <a:cubicBezTo>
                <a:pt x="737681" y="1472120"/>
                <a:pt x="457200" y="2237362"/>
                <a:pt x="457200" y="2237362"/>
              </a:cubicBezTo>
              <a:lnTo>
                <a:pt x="457200" y="2237362"/>
              </a:lnTo>
            </a:path>
          </a:pathLst>
        </a:cu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0.56687</cdr:x>
      <cdr:y>0.63032</cdr:y>
    </cdr:from>
    <cdr:to>
      <cdr:x>0.59055</cdr:x>
      <cdr:y>0.66622</cdr:y>
    </cdr:to>
    <cdr:sp macro="" textlink="">
      <cdr:nvSpPr>
        <cdr:cNvPr id="11" name="Straight Arrow Connector 10"/>
        <cdr:cNvSpPr/>
      </cdr:nvSpPr>
      <cdr:spPr>
        <a:xfrm xmlns:a="http://schemas.openxmlformats.org/drawingml/2006/main" rot="5400000">
          <a:off x="3259171" y="4610911"/>
          <a:ext cx="136188" cy="262646"/>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userShape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lackTi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BlackTie">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BlackTie">
      <a:fillStyleLst>
        <a:solidFill>
          <a:schemeClr val="phClr"/>
        </a:solidFill>
        <a:gradFill rotWithShape="1">
          <a:gsLst>
            <a:gs pos="0">
              <a:schemeClr val="phClr">
                <a:tint val="45000"/>
                <a:satMod val="220000"/>
              </a:schemeClr>
            </a:gs>
            <a:gs pos="30000">
              <a:schemeClr val="phClr">
                <a:tint val="61000"/>
                <a:satMod val="220000"/>
              </a:schemeClr>
            </a:gs>
            <a:gs pos="45000">
              <a:schemeClr val="phClr">
                <a:tint val="66000"/>
                <a:satMod val="240000"/>
              </a:schemeClr>
            </a:gs>
            <a:gs pos="55000">
              <a:schemeClr val="phClr">
                <a:tint val="66000"/>
                <a:satMod val="220000"/>
              </a:schemeClr>
            </a:gs>
            <a:gs pos="73000">
              <a:schemeClr val="phClr">
                <a:tint val="61000"/>
                <a:satMod val="220000"/>
              </a:schemeClr>
            </a:gs>
            <a:gs pos="100000">
              <a:schemeClr val="phClr">
                <a:tint val="45000"/>
                <a:satMod val="220000"/>
              </a:schemeClr>
            </a:gs>
          </a:gsLst>
          <a:lin ang="950000" scaled="1"/>
        </a:gradFill>
        <a:gradFill rotWithShape="1">
          <a:gsLst>
            <a:gs pos="0">
              <a:schemeClr val="phClr">
                <a:shade val="63000"/>
                <a:satMod val="110000"/>
              </a:schemeClr>
            </a:gs>
            <a:gs pos="30000">
              <a:schemeClr val="phClr">
                <a:shade val="90000"/>
                <a:satMod val="120000"/>
              </a:schemeClr>
            </a:gs>
            <a:gs pos="45000">
              <a:schemeClr val="phClr">
                <a:shade val="100000"/>
                <a:satMod val="128000"/>
              </a:schemeClr>
            </a:gs>
            <a:gs pos="55000">
              <a:schemeClr val="phClr">
                <a:shade val="100000"/>
                <a:satMod val="128000"/>
              </a:schemeClr>
            </a:gs>
            <a:gs pos="73000">
              <a:schemeClr val="phClr">
                <a:shade val="90000"/>
                <a:satMod val="120000"/>
              </a:schemeClr>
            </a:gs>
            <a:gs pos="100000">
              <a:schemeClr val="phClr">
                <a:shade val="63000"/>
                <a:satMod val="110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1909" dir="5400000" rotWithShape="0">
              <a:srgbClr val="000000">
                <a:alpha val="40000"/>
              </a:srgbClr>
            </a:outerShdw>
          </a:effectLst>
        </a:effectStyle>
        <a:effectStyle>
          <a:effectLst>
            <a:outerShdw blurRad="57150" dist="38100" dir="5400000" algn="br" rotWithShape="0">
              <a:srgbClr val="000000">
                <a:alpha val="57000"/>
              </a:srgbClr>
            </a:outerShdw>
          </a:effectLst>
          <a:scene3d>
            <a:camera prst="orthographicFront">
              <a:rot lat="0" lon="0" rev="0"/>
            </a:camera>
            <a:lightRig rig="twoPt" dir="t">
              <a:rot lat="0" lon="0" rev="1800000"/>
            </a:lightRig>
          </a:scene3d>
          <a:sp3d>
            <a:bevelT w="44450" h="31750" prst="coolSlant"/>
          </a:sp3d>
        </a:effectStyle>
      </a:effectStyleLst>
      <a:bgFillStyleLst>
        <a:solidFill>
          <a:schemeClr val="phClr"/>
        </a:solidFill>
        <a:blipFill rotWithShape="1">
          <a:blip xmlns:r="http://schemas.openxmlformats.org/officeDocument/2006/relationships" r:embed="rId1">
            <a:duotone>
              <a:schemeClr val="phClr">
                <a:tint val="95000"/>
              </a:schemeClr>
              <a:schemeClr val="phClr">
                <a:shade val="20000"/>
              </a:schemeClr>
            </a:duotone>
          </a:blip>
          <a:stretch/>
        </a:blipFill>
        <a:gradFill rotWithShape="1">
          <a:gsLst>
            <a:gs pos="0">
              <a:schemeClr val="phClr">
                <a:tint val="40000"/>
                <a:satMod val="350000"/>
              </a:schemeClr>
            </a:gs>
            <a:gs pos="40000">
              <a:schemeClr val="phClr">
                <a:tint val="45000"/>
                <a:shade val="99000"/>
                <a:satMod val="350000"/>
              </a:schemeClr>
            </a:gs>
            <a:gs pos="100000">
              <a:schemeClr val="phClr">
                <a:shade val="30000"/>
                <a:satMod val="255000"/>
              </a:schemeClr>
            </a:gs>
          </a:gsLst>
          <a:path path="circle">
            <a:fillToRect l="50000" t="-80000" r="50000" b="18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26ED59-087F-4047-BE2D-E77F8698FC93}"/>
</file>

<file path=customXml/itemProps2.xml><?xml version="1.0" encoding="utf-8"?>
<ds:datastoreItem xmlns:ds="http://schemas.openxmlformats.org/officeDocument/2006/customXml" ds:itemID="{549DF986-479C-44C4-B362-3961A9E57BE4}"/>
</file>

<file path=customXml/itemProps3.xml><?xml version="1.0" encoding="utf-8"?>
<ds:datastoreItem xmlns:ds="http://schemas.openxmlformats.org/officeDocument/2006/customXml" ds:itemID="{328B441E-2D5E-4026-BECA-3AD1F19923B7}"/>
</file>

<file path=customXml/itemProps4.xml><?xml version="1.0" encoding="utf-8"?>
<ds:datastoreItem xmlns:ds="http://schemas.openxmlformats.org/officeDocument/2006/customXml" ds:itemID="{66B2E61D-CC95-40A7-BA78-5022A7C02A82}"/>
</file>

<file path=docProps/app.xml><?xml version="1.0" encoding="utf-8"?>
<Properties xmlns="http://schemas.openxmlformats.org/officeDocument/2006/extended-properties" xmlns:vt="http://schemas.openxmlformats.org/officeDocument/2006/docPropsVTypes">
  <Template>Normal.dotm</Template>
  <TotalTime>0</TotalTime>
  <Pages>62</Pages>
  <Words>15753</Words>
  <Characters>89795</Characters>
  <Application>Microsoft Office Word</Application>
  <DocSecurity>4</DocSecurity>
  <Lines>748</Lines>
  <Paragraphs>210</Paragraphs>
  <ScaleCrop>false</ScaleCrop>
  <HeadingPairs>
    <vt:vector size="2" baseType="variant">
      <vt:variant>
        <vt:lpstr>Title</vt:lpstr>
      </vt:variant>
      <vt:variant>
        <vt:i4>1</vt:i4>
      </vt:variant>
    </vt:vector>
  </HeadingPairs>
  <TitlesOfParts>
    <vt:vector size="1" baseType="lpstr">
      <vt:lpstr>TF_Template_Word_Mac_2011</vt:lpstr>
    </vt:vector>
  </TitlesOfParts>
  <Company/>
  <LinksUpToDate>false</LinksUpToDate>
  <CharactersWithSpaces>105338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TF_Template_Word_Mac_2011</dc:title>
  <dc:creator>Shivani Gupta</dc:creator>
  <cp:lastModifiedBy>CAILLOT Lucille</cp:lastModifiedBy>
  <cp:revision>2</cp:revision>
  <cp:lastPrinted>2019-01-16T10:26:00Z</cp:lastPrinted>
  <dcterms:created xsi:type="dcterms:W3CDTF">2019-02-12T07:20:00Z</dcterms:created>
  <dcterms:modified xsi:type="dcterms:W3CDTF">2019-02-12T07:20:00Z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