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465E89">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812432">
        <w:rPr>
          <w:b/>
          <w:sz w:val="28"/>
          <w:szCs w:val="28"/>
          <w:u w:val="single"/>
        </w:rPr>
        <w:t>MOZAMBIQUE</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w:t>
      </w:r>
      <w:r w:rsidR="00812432">
        <w:rPr>
          <w:b/>
          <w:sz w:val="28"/>
          <w:szCs w:val="28"/>
          <w:u w:val="single"/>
        </w:rPr>
        <w:t>1</w:t>
      </w:r>
      <w:r w:rsidR="00812432" w:rsidRPr="00812432">
        <w:rPr>
          <w:b/>
          <w:sz w:val="28"/>
          <w:szCs w:val="28"/>
          <w:u w:val="single"/>
          <w:vertAlign w:val="superscript"/>
        </w:rPr>
        <w:t>st</w:t>
      </w:r>
      <w:r w:rsidR="00812432">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812432">
        <w:rPr>
          <w:b/>
          <w:sz w:val="28"/>
          <w:szCs w:val="28"/>
          <w:u w:val="single"/>
        </w:rPr>
        <w:t>October/November</w:t>
      </w:r>
      <w:r w:rsidR="00EE43F9">
        <w:rPr>
          <w:b/>
          <w:sz w:val="28"/>
          <w:szCs w:val="28"/>
          <w:u w:val="single"/>
        </w:rPr>
        <w:t xml:space="preserve"> 2013</w:t>
      </w:r>
    </w:p>
    <w:p w:rsidR="00DF26B7" w:rsidRPr="00FE1332" w:rsidRDefault="00DF26B7" w:rsidP="00FE1332">
      <w:pPr>
        <w:jc w:val="center"/>
        <w:rPr>
          <w:i/>
        </w:rPr>
      </w:pPr>
      <w:r w:rsidRPr="00FE1332">
        <w:rPr>
          <w:i/>
        </w:rPr>
        <w:t>From Peter Newell, Coordinator, Global Initiative</w:t>
      </w:r>
    </w:p>
    <w:p w:rsidR="00DF26B7" w:rsidRPr="00FE1332" w:rsidRDefault="00EB5279"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EB5279"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812432">
                    <w:rPr>
                      <w:b/>
                      <w:sz w:val="28"/>
                      <w:szCs w:val="28"/>
                    </w:rPr>
                    <w:t>Moz</w:t>
                  </w:r>
                  <w:r w:rsidR="00465E89">
                    <w:rPr>
                      <w:b/>
                      <w:sz w:val="28"/>
                      <w:szCs w:val="28"/>
                    </w:rPr>
                    <w:t>a</w:t>
                  </w:r>
                  <w:bookmarkStart w:id="0" w:name="_GoBack"/>
                  <w:bookmarkEnd w:id="0"/>
                  <w:r w:rsidR="00812432">
                    <w:rPr>
                      <w:b/>
                      <w:sz w:val="28"/>
                      <w:szCs w:val="28"/>
                    </w:rPr>
                    <w:t>mbique</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393731">
                    <w:rPr>
                      <w:b/>
                      <w:sz w:val="28"/>
                      <w:szCs w:val="28"/>
                    </w:rPr>
                    <w:t xml:space="preserve">and </w:t>
                  </w:r>
                  <w:r w:rsidRPr="009D77EF">
                    <w:rPr>
                      <w:b/>
                      <w:sz w:val="28"/>
                      <w:szCs w:val="28"/>
                    </w:rPr>
                    <w:t xml:space="preserve">the </w:t>
                  </w:r>
                  <w:r w:rsidR="00812432">
                    <w:rPr>
                      <w:b/>
                      <w:sz w:val="28"/>
                      <w:szCs w:val="28"/>
                    </w:rPr>
                    <w:t xml:space="preserve">repeated </w:t>
                  </w:r>
                  <w:r w:rsidRPr="009D77EF">
                    <w:rPr>
                      <w:b/>
                      <w:sz w:val="28"/>
                      <w:szCs w:val="28"/>
                    </w:rPr>
                    <w:t xml:space="preserve">recommendations of </w:t>
                  </w:r>
                  <w:r w:rsidR="00812432">
                    <w:rPr>
                      <w:b/>
                      <w:sz w:val="28"/>
                      <w:szCs w:val="28"/>
                    </w:rPr>
                    <w:t>the Committee on the Rights of the Child</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812432">
                    <w:rPr>
                      <w:b/>
                      <w:sz w:val="28"/>
                      <w:szCs w:val="28"/>
                    </w:rPr>
                    <w:t>Mozambique</w:t>
                  </w:r>
                  <w:r w:rsidRPr="009D77EF">
                    <w:rPr>
                      <w:b/>
                      <w:sz w:val="28"/>
                      <w:szCs w:val="28"/>
                    </w:rPr>
                    <w:t xml:space="preserve">, in the concluding observations on the </w:t>
                  </w:r>
                  <w:r w:rsidR="002164DE">
                    <w:rPr>
                      <w:b/>
                      <w:sz w:val="28"/>
                      <w:szCs w:val="28"/>
                    </w:rPr>
                    <w:t>initial</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812432" w:rsidRDefault="00812432">
      <w:pPr>
        <w:spacing w:after="120"/>
        <w:rPr>
          <w:b/>
          <w:sz w:val="28"/>
          <w:szCs w:val="28"/>
        </w:rPr>
      </w:pPr>
      <w:r>
        <w:rPr>
          <w:b/>
          <w:sz w:val="28"/>
          <w:szCs w:val="28"/>
        </w:rPr>
        <w:t>1 Mozambique’s report to the Committee Against Torture</w:t>
      </w:r>
    </w:p>
    <w:p w:rsidR="00812432" w:rsidRDefault="00812432" w:rsidP="002132C8">
      <w:pPr>
        <w:spacing w:after="120"/>
        <w:ind w:left="482" w:hanging="482"/>
      </w:pPr>
      <w:r w:rsidRPr="00812432">
        <w:t>1.1 The initial</w:t>
      </w:r>
      <w:r>
        <w:t xml:space="preserve"> state party report of Mozambique to the Committee Against Torture refers to corporal punishment in the context of the Geneva Conventions, judicial extradition and prison conditions</w:t>
      </w:r>
      <w:r>
        <w:rPr>
          <w:rStyle w:val="FootnoteReference"/>
        </w:rPr>
        <w:footnoteReference w:id="1"/>
      </w:r>
      <w:r>
        <w:t xml:space="preserve"> but it makes no reference to the fact that children in Mozambique may lawfully be subjected to corporal punishment in their homes, schools and care settings.</w:t>
      </w:r>
    </w:p>
    <w:p w:rsidR="00812432" w:rsidRPr="00812432" w:rsidRDefault="00812432" w:rsidP="002132C8">
      <w:pPr>
        <w:spacing w:after="120"/>
        <w:ind w:left="482" w:hanging="482"/>
      </w:pPr>
    </w:p>
    <w:p w:rsidR="0050346D" w:rsidRPr="00BC628D" w:rsidRDefault="002132C8">
      <w:pPr>
        <w:spacing w:after="120"/>
        <w:rPr>
          <w:b/>
          <w:sz w:val="28"/>
          <w:szCs w:val="28"/>
        </w:rPr>
      </w:pPr>
      <w:r>
        <w:rPr>
          <w:b/>
          <w:sz w:val="28"/>
          <w:szCs w:val="28"/>
        </w:rPr>
        <w:t>2</w:t>
      </w:r>
      <w:r w:rsidR="009D77EF">
        <w:rPr>
          <w:b/>
          <w:sz w:val="28"/>
          <w:szCs w:val="28"/>
        </w:rPr>
        <w:t xml:space="preserve"> </w:t>
      </w:r>
      <w:r w:rsidR="002A78CB">
        <w:rPr>
          <w:b/>
          <w:sz w:val="28"/>
          <w:szCs w:val="28"/>
        </w:rPr>
        <w:t>The legality and practice of c</w:t>
      </w:r>
      <w:r w:rsidR="0050346D" w:rsidRPr="00BC628D">
        <w:rPr>
          <w:b/>
          <w:sz w:val="28"/>
          <w:szCs w:val="28"/>
        </w:rPr>
        <w:t xml:space="preserve">orporal punishment of children in </w:t>
      </w:r>
      <w:r w:rsidR="00812432">
        <w:rPr>
          <w:b/>
          <w:sz w:val="28"/>
          <w:szCs w:val="28"/>
        </w:rPr>
        <w:t>Mozambique</w:t>
      </w:r>
    </w:p>
    <w:p w:rsidR="00812432" w:rsidRPr="002132C8" w:rsidRDefault="002132C8" w:rsidP="002132C8">
      <w:pPr>
        <w:spacing w:after="120"/>
        <w:ind w:left="482" w:hanging="482"/>
      </w:pPr>
      <w:r>
        <w:t>2</w:t>
      </w:r>
      <w:r w:rsidR="009D77EF" w:rsidRPr="002132C8">
        <w:t xml:space="preserve">.1 </w:t>
      </w:r>
      <w:r w:rsidR="002A78CB" w:rsidRPr="002132C8">
        <w:rPr>
          <w:i/>
        </w:rPr>
        <w:t xml:space="preserve">Summary: </w:t>
      </w:r>
      <w:r w:rsidR="00B91136" w:rsidRPr="002132C8">
        <w:t xml:space="preserve">In </w:t>
      </w:r>
      <w:r w:rsidR="00812432" w:rsidRPr="002132C8">
        <w:t>Mozambique</w:t>
      </w:r>
      <w:r w:rsidR="00B91136" w:rsidRPr="002132C8">
        <w:t xml:space="preserve">, </w:t>
      </w:r>
      <w:r w:rsidR="00CE7714" w:rsidRPr="002132C8">
        <w:t xml:space="preserve">corporal punishment </w:t>
      </w:r>
      <w:r w:rsidR="00812432" w:rsidRPr="002132C8">
        <w:t>of children is prohibited in penal institutions and as a sentence of the courts but it is lawful in the home, alternative care settings, day care and schools.</w:t>
      </w:r>
    </w:p>
    <w:p w:rsidR="002A78CB" w:rsidRPr="002132C8" w:rsidRDefault="002132C8" w:rsidP="002132C8">
      <w:pPr>
        <w:spacing w:after="120"/>
        <w:ind w:left="482" w:hanging="482"/>
      </w:pPr>
      <w:r>
        <w:t>2</w:t>
      </w:r>
      <w:r w:rsidR="002164DE" w:rsidRPr="002132C8">
        <w:t xml:space="preserve">.2 </w:t>
      </w:r>
      <w:r w:rsidR="002164DE" w:rsidRPr="002132C8">
        <w:rPr>
          <w:i/>
        </w:rPr>
        <w:t>Home (</w:t>
      </w:r>
      <w:r w:rsidR="002164DE" w:rsidRPr="002132C8">
        <w:rPr>
          <w:i/>
          <w:u w:val="single"/>
        </w:rPr>
        <w:t>lawful</w:t>
      </w:r>
      <w:r w:rsidR="002164DE" w:rsidRPr="002132C8">
        <w:rPr>
          <w:i/>
        </w:rPr>
        <w:t>):</w:t>
      </w:r>
      <w:r w:rsidR="002164DE" w:rsidRPr="002132C8">
        <w:t xml:space="preserve"> </w:t>
      </w:r>
      <w:r w:rsidR="002A78CB" w:rsidRPr="002132C8">
        <w:t xml:space="preserve">Article 7 of the Law for the Promotion and Protection of the Rights of the Child No. 7/2008 states that “no child shall be subjected to negligent, discriminatory, violent and cruel </w:t>
      </w:r>
      <w:r w:rsidR="002A78CB" w:rsidRPr="002132C8">
        <w:lastRenderedPageBreak/>
        <w:t xml:space="preserve">treatment or be subjected to any form of exploitation or oppression” and states that child abuse includes “assault or other deliberate injury” (unofficial translation). But the Law does not prohibit all corporal punishment, and article 17 provides for the concept of justifiable discipline: “The child has the right to be disciplined in accordance with their age, physical and mental condition, and no disciplinary action is justified if, by reason of their tender age or other reason, the child is unable to understand the purpose of disciplinary action.” </w:t>
      </w:r>
    </w:p>
    <w:p w:rsidR="002132C8" w:rsidRDefault="002132C8" w:rsidP="002132C8">
      <w:pPr>
        <w:spacing w:after="120"/>
        <w:ind w:left="482" w:hanging="482"/>
      </w:pPr>
      <w:r>
        <w:t xml:space="preserve">2.3 </w:t>
      </w:r>
      <w:r w:rsidR="002A78CB" w:rsidRPr="002132C8">
        <w:t xml:space="preserve">Article 40(1) of the Constitution 2004 states that “all citizens shall have the right to life and to physical and moral integrity, and they shall not be subjected to torture or to cruel or inhuman treatment”, but it is not interpreted as protecting children from all corporal punishment. Similarly, provisions against violence and abuse in the Law on the Jurisdictional Organisation of Minors No. 8/2008, the Penal Code, the Family Law 2004 and the Law Against Domestic Violence No. 29/2009 are not interpreted as prohibiting all corporal punishment in childrearing. </w:t>
      </w:r>
    </w:p>
    <w:p w:rsidR="002A78CB" w:rsidRPr="002132C8" w:rsidRDefault="002132C8" w:rsidP="002132C8">
      <w:pPr>
        <w:spacing w:after="120"/>
        <w:ind w:left="482" w:hanging="482"/>
      </w:pPr>
      <w:r>
        <w:t xml:space="preserve">2.4 </w:t>
      </w:r>
      <w:r w:rsidR="002A78CB" w:rsidRPr="002132C8">
        <w:t>A 2009 survey of more than 2,600 children found that one child in three had been hit with a hand at home in the past two weeks, 37% had been beaten with an object.</w:t>
      </w:r>
      <w:r w:rsidR="002A78CB" w:rsidRPr="002132C8">
        <w:rPr>
          <w:rStyle w:val="FootnoteReference"/>
        </w:rPr>
        <w:footnoteReference w:id="2"/>
      </w:r>
    </w:p>
    <w:p w:rsidR="002A78CB" w:rsidRPr="002132C8" w:rsidRDefault="002132C8" w:rsidP="002132C8">
      <w:pPr>
        <w:spacing w:after="120"/>
        <w:ind w:left="482" w:hanging="482"/>
      </w:pPr>
      <w:r>
        <w:t>2.5</w:t>
      </w:r>
      <w:r w:rsidR="002164DE" w:rsidRPr="002132C8">
        <w:t xml:space="preserve"> </w:t>
      </w:r>
      <w:r w:rsidR="002A78CB" w:rsidRPr="002132C8">
        <w:rPr>
          <w:i/>
        </w:rPr>
        <w:t xml:space="preserve">Alternative care settings </w:t>
      </w:r>
      <w:r w:rsidR="002164DE" w:rsidRPr="002132C8">
        <w:rPr>
          <w:i/>
        </w:rPr>
        <w:t>(</w:t>
      </w:r>
      <w:r w:rsidR="00A60D37" w:rsidRPr="002132C8">
        <w:rPr>
          <w:i/>
          <w:u w:val="single"/>
        </w:rPr>
        <w:t>lawful</w:t>
      </w:r>
      <w:r w:rsidR="002164DE" w:rsidRPr="002132C8">
        <w:rPr>
          <w:i/>
        </w:rPr>
        <w:t xml:space="preserve">): </w:t>
      </w:r>
      <w:r w:rsidR="002A78CB" w:rsidRPr="002132C8">
        <w:t>Corporal punishment is lawful in alternative care settings (care institutions, foster care, places of safety, emergency care, etc) as for parents, under the concept of “justifiable discipline” in article 17 of the Law for the Promotion and Protection of the Rights of the Child 2008 (see under “Home”).</w:t>
      </w:r>
    </w:p>
    <w:p w:rsidR="002A78CB" w:rsidRPr="002132C8" w:rsidRDefault="002132C8" w:rsidP="002132C8">
      <w:pPr>
        <w:spacing w:after="120"/>
        <w:ind w:left="482" w:hanging="482"/>
      </w:pPr>
      <w:r>
        <w:t xml:space="preserve">2.6 </w:t>
      </w:r>
      <w:r w:rsidR="002A78CB" w:rsidRPr="002132C8">
        <w:rPr>
          <w:i/>
        </w:rPr>
        <w:t>Day care (</w:t>
      </w:r>
      <w:r w:rsidR="002A78CB" w:rsidRPr="002132C8">
        <w:rPr>
          <w:i/>
          <w:u w:val="single"/>
        </w:rPr>
        <w:t>lawful</w:t>
      </w:r>
      <w:r w:rsidR="002A78CB" w:rsidRPr="002132C8">
        <w:rPr>
          <w:i/>
        </w:rPr>
        <w:t>):</w:t>
      </w:r>
      <w:r w:rsidR="002A78CB" w:rsidRPr="002132C8">
        <w:t xml:space="preserve"> Corporal punishment is lawful in early childhood care and in day care for older children under the concept of “justifiable discipline” in article 17 of the Law for the Promotion and Protection of the Rights of the Child 2008 (see under “Home”).</w:t>
      </w:r>
    </w:p>
    <w:p w:rsidR="002A78CB" w:rsidRPr="002132C8" w:rsidRDefault="002132C8" w:rsidP="002132C8">
      <w:pPr>
        <w:spacing w:after="120"/>
        <w:ind w:left="482" w:hanging="482"/>
      </w:pPr>
      <w:r>
        <w:t xml:space="preserve">2.7 </w:t>
      </w:r>
      <w:r w:rsidR="002A78CB" w:rsidRPr="002132C8">
        <w:rPr>
          <w:i/>
        </w:rPr>
        <w:t>Schools (</w:t>
      </w:r>
      <w:r w:rsidR="002A78CB" w:rsidRPr="002132C8">
        <w:rPr>
          <w:i/>
          <w:u w:val="single"/>
        </w:rPr>
        <w:t>lawful</w:t>
      </w:r>
      <w:r w:rsidR="002A78CB" w:rsidRPr="002132C8">
        <w:rPr>
          <w:i/>
        </w:rPr>
        <w:t xml:space="preserve">): </w:t>
      </w:r>
      <w:r w:rsidR="002A78CB" w:rsidRPr="002132C8">
        <w:t>Government directives advise against corporal punishment in schools, but there is no explicit prohibition in law. Article 34(1) of the Law for the Promotion and Protection of the Rights of the Child 2008 states that the child has the right to education, including “the right to be respected by their teachers in order to be assured of the child’s human dignity” (unofficial translation). The Law also puts a duty on school management to report maltreatment of students (article 37(1)) but it does not explicitly prohibit corporal punishment. The Law on the National Education System 1983 appears to be silent on the issue (information unconfirmed). Law No. 2001-054 on Primary Education provides for compulsory education for children aged 6-14: it does not prohibit corporal punishment.</w:t>
      </w:r>
    </w:p>
    <w:p w:rsidR="002A78CB" w:rsidRPr="002132C8" w:rsidRDefault="002132C8" w:rsidP="002132C8">
      <w:pPr>
        <w:spacing w:after="120"/>
        <w:ind w:left="482" w:hanging="482"/>
      </w:pPr>
      <w:r>
        <w:t xml:space="preserve">2.8 </w:t>
      </w:r>
      <w:r w:rsidR="002A78CB" w:rsidRPr="002132C8">
        <w:t xml:space="preserve">The above mentioned survey in 2009 found that </w:t>
      </w:r>
      <w:r w:rsidR="002A78CB" w:rsidRPr="002132C8">
        <w:rPr>
          <w:iCs/>
        </w:rPr>
        <w:t xml:space="preserve">about </w:t>
      </w:r>
      <w:r>
        <w:rPr>
          <w:iCs/>
        </w:rPr>
        <w:t xml:space="preserve">a third of children </w:t>
      </w:r>
      <w:r w:rsidR="002A78CB" w:rsidRPr="002132C8">
        <w:rPr>
          <w:iCs/>
        </w:rPr>
        <w:t>had been hit with a hand at school in the past two weeks; 40% had been hit with an object.</w:t>
      </w:r>
      <w:r w:rsidR="002A78CB" w:rsidRPr="002132C8">
        <w:rPr>
          <w:rStyle w:val="FootnoteReference"/>
          <w:iCs/>
        </w:rPr>
        <w:footnoteReference w:id="3"/>
      </w:r>
    </w:p>
    <w:p w:rsidR="002A78CB" w:rsidRPr="002132C8" w:rsidRDefault="002132C8" w:rsidP="002132C8">
      <w:pPr>
        <w:spacing w:after="120"/>
        <w:ind w:left="482" w:hanging="482"/>
        <w:textAlignment w:val="top"/>
      </w:pPr>
      <w:r>
        <w:t xml:space="preserve">2.9 </w:t>
      </w:r>
      <w:r w:rsidR="002A78CB" w:rsidRPr="002132C8">
        <w:rPr>
          <w:i/>
        </w:rPr>
        <w:t>Penal institutions (</w:t>
      </w:r>
      <w:r w:rsidR="002A78CB" w:rsidRPr="002132C8">
        <w:rPr>
          <w:i/>
          <w:u w:val="single"/>
        </w:rPr>
        <w:t>unlawful</w:t>
      </w:r>
      <w:r w:rsidR="002A78CB" w:rsidRPr="002132C8">
        <w:rPr>
          <w:i/>
        </w:rPr>
        <w:t xml:space="preserve">): </w:t>
      </w:r>
      <w:r w:rsidR="002A78CB" w:rsidRPr="002132C8">
        <w:t>Corporal punishment is explicitly prohibited as a disciplinary measure in penal institutions in article 64(4) of the Law for the Promotion and Protection of the Rights of the Child 2008 (unofficial translation): “</w:t>
      </w:r>
      <w:r w:rsidR="002A78CB" w:rsidRPr="002132C8">
        <w:rPr>
          <w:lang w:val="en"/>
        </w:rPr>
        <w:t>It is strictly forbidden to use disciplinary methods that constitute cruel, inhuman or degrading treatment, including corporal punishment, placement in a dark cell, imprisonment or solitary confinement, reduction in diet….”</w:t>
      </w:r>
    </w:p>
    <w:p w:rsidR="002A78CB" w:rsidRPr="002132C8" w:rsidRDefault="002132C8" w:rsidP="002132C8">
      <w:pPr>
        <w:spacing w:after="120"/>
        <w:ind w:left="482" w:hanging="482"/>
      </w:pPr>
      <w:r>
        <w:t xml:space="preserve">2.10 </w:t>
      </w:r>
      <w:r w:rsidR="002A78CB" w:rsidRPr="002132C8">
        <w:rPr>
          <w:i/>
        </w:rPr>
        <w:t>Sentence for crime (</w:t>
      </w:r>
      <w:r w:rsidR="002A78CB" w:rsidRPr="002132C8">
        <w:rPr>
          <w:i/>
          <w:u w:val="single"/>
        </w:rPr>
        <w:t>unlawful</w:t>
      </w:r>
      <w:r w:rsidR="002A78CB" w:rsidRPr="002132C8">
        <w:rPr>
          <w:i/>
        </w:rPr>
        <w:t xml:space="preserve">): </w:t>
      </w:r>
      <w:r w:rsidR="002A78CB" w:rsidRPr="002132C8">
        <w:t>Corporal punishment is unlawful under the Law Abolishing the Penalty of Whipping 1989: article 1 repealed Law No. 5/1983 which had introduced whipping as a judicial sentence, article 2 revoked all sentences of whipping that had not been carried out at the time the Law came into force. The Constitutional protection from cruel or inhuman treatment (article 40) applies (see under “Home”) and there is no provision for corporal punishment as a sentence of the courts in the Law for the Promotion and Protection of the Rights of the Child 2008.</w:t>
      </w:r>
    </w:p>
    <w:p w:rsidR="00096941" w:rsidRPr="002132C8" w:rsidRDefault="00096941" w:rsidP="002132C8">
      <w:pPr>
        <w:spacing w:after="120"/>
        <w:ind w:left="482" w:hanging="482"/>
      </w:pPr>
    </w:p>
    <w:p w:rsidR="0050346D" w:rsidRPr="009D77EF" w:rsidRDefault="002132C8">
      <w:pPr>
        <w:spacing w:after="120"/>
        <w:rPr>
          <w:b/>
          <w:sz w:val="28"/>
          <w:szCs w:val="28"/>
        </w:rPr>
      </w:pPr>
      <w:r>
        <w:rPr>
          <w:b/>
          <w:sz w:val="28"/>
          <w:szCs w:val="28"/>
        </w:rPr>
        <w:lastRenderedPageBreak/>
        <w:t>3</w:t>
      </w:r>
      <w:r w:rsidR="009D77EF">
        <w:rPr>
          <w:b/>
          <w:sz w:val="28"/>
          <w:szCs w:val="28"/>
        </w:rPr>
        <w:t xml:space="preserve"> </w:t>
      </w:r>
      <w:r w:rsidR="0050346D" w:rsidRPr="009D77EF">
        <w:rPr>
          <w:b/>
          <w:sz w:val="28"/>
          <w:szCs w:val="28"/>
        </w:rPr>
        <w:t>Recommendations by human rights treaty bodies</w:t>
      </w:r>
    </w:p>
    <w:p w:rsidR="002A78CB" w:rsidRPr="002132C8" w:rsidRDefault="002132C8" w:rsidP="002132C8">
      <w:pPr>
        <w:spacing w:after="120"/>
        <w:ind w:left="482" w:hanging="482"/>
        <w:rPr>
          <w:rFonts w:eastAsia="Calibri"/>
          <w:bCs/>
        </w:rPr>
      </w:pPr>
      <w:r w:rsidRPr="002132C8">
        <w:t>3</w:t>
      </w:r>
      <w:r w:rsidR="009D77EF" w:rsidRPr="002132C8">
        <w:t xml:space="preserve">.1 </w:t>
      </w:r>
      <w:r w:rsidR="002164DE" w:rsidRPr="002132C8">
        <w:rPr>
          <w:i/>
        </w:rPr>
        <w:t>CRC:</w:t>
      </w:r>
      <w:r w:rsidR="002164DE" w:rsidRPr="002132C8">
        <w:t xml:space="preserve"> </w:t>
      </w:r>
      <w:r w:rsidR="002A78CB" w:rsidRPr="002132C8">
        <w:t xml:space="preserve">The Committee on the Rights of the Child has twice expressed concern at corporal punishment of children in Mozambique and recommended that it be prohibited in the home and all other settings – in concluding observations on </w:t>
      </w:r>
      <w:r>
        <w:t xml:space="preserve">the state party’s </w:t>
      </w:r>
      <w:r w:rsidR="002A78CB" w:rsidRPr="002132C8">
        <w:t>initial report in 2002</w:t>
      </w:r>
      <w:r w:rsidR="002A78CB" w:rsidRPr="002132C8">
        <w:rPr>
          <w:rStyle w:val="FootnoteReference"/>
        </w:rPr>
        <w:footnoteReference w:id="4"/>
      </w:r>
      <w:r w:rsidR="002A78CB" w:rsidRPr="002132C8">
        <w:t xml:space="preserve"> and on the second report in 2009.</w:t>
      </w:r>
      <w:r w:rsidR="002A78CB" w:rsidRPr="002132C8">
        <w:rPr>
          <w:rStyle w:val="FootnoteReference"/>
        </w:rPr>
        <w:footnoteReference w:id="5"/>
      </w:r>
    </w:p>
    <w:p w:rsidR="00B5248E" w:rsidRPr="00A60D37" w:rsidRDefault="00B5248E" w:rsidP="00A60D37">
      <w:pPr>
        <w:autoSpaceDE w:val="0"/>
        <w:autoSpaceDN w:val="0"/>
        <w:adjustRightInd w:val="0"/>
        <w:spacing w:after="120"/>
        <w:ind w:left="482" w:hanging="482"/>
        <w:rPr>
          <w:rFonts w:eastAsia="Calibri"/>
          <w:bCs/>
          <w:sz w:val="26"/>
          <w:szCs w:val="26"/>
        </w:rPr>
      </w:pPr>
    </w:p>
    <w:p w:rsidR="0050346D" w:rsidRDefault="00E4540C" w:rsidP="0050346D">
      <w:pPr>
        <w:rPr>
          <w:i/>
        </w:rPr>
      </w:pPr>
      <w:r>
        <w:rPr>
          <w:i/>
        </w:rPr>
        <w:t>B</w:t>
      </w:r>
      <w:r w:rsidR="0050346D">
        <w:rPr>
          <w:i/>
        </w:rPr>
        <w:t>riefing prepared by the Global Initiative to End All Corporal Punishment of Children</w:t>
      </w:r>
    </w:p>
    <w:p w:rsidR="009D77EF" w:rsidRDefault="00EB5279"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2A78CB" w:rsidP="0050346D">
      <w:pPr>
        <w:rPr>
          <w:i/>
        </w:rPr>
      </w:pPr>
      <w:r>
        <w:rPr>
          <w:i/>
        </w:rPr>
        <w:t xml:space="preserve">October </w:t>
      </w:r>
      <w:r w:rsidR="002164DE">
        <w:rPr>
          <w:i/>
        </w:rPr>
        <w:t>2013</w:t>
      </w:r>
    </w:p>
    <w:sectPr w:rsidR="0050346D" w:rsidRPr="0050346D" w:rsidSect="00215B67">
      <w:headerReference w:type="even" r:id="rId12"/>
      <w:headerReference w:type="default" r:id="rId13"/>
      <w:footerReference w:type="even" r:id="rId14"/>
      <w:footerReference w:type="default" r:id="rId15"/>
      <w:headerReference w:type="first" r:id="rId16"/>
      <w:footerReference w:type="firs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279" w:rsidRDefault="00EB5279">
      <w:r>
        <w:separator/>
      </w:r>
    </w:p>
  </w:endnote>
  <w:endnote w:type="continuationSeparator" w:id="0">
    <w:p w:rsidR="00EB5279" w:rsidRDefault="00EB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465E89">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279" w:rsidRDefault="00EB5279">
      <w:r>
        <w:separator/>
      </w:r>
    </w:p>
  </w:footnote>
  <w:footnote w:type="continuationSeparator" w:id="0">
    <w:p w:rsidR="00EB5279" w:rsidRDefault="00EB5279">
      <w:r>
        <w:continuationSeparator/>
      </w:r>
    </w:p>
  </w:footnote>
  <w:footnote w:id="1">
    <w:p w:rsidR="00812432" w:rsidRPr="00812432" w:rsidRDefault="00812432" w:rsidP="002132C8">
      <w:pPr>
        <w:pStyle w:val="FootnoteText"/>
        <w:rPr>
          <w:lang w:val="en-GB"/>
        </w:rPr>
      </w:pPr>
      <w:r>
        <w:rPr>
          <w:rStyle w:val="FootnoteReference"/>
        </w:rPr>
        <w:footnoteRef/>
      </w:r>
      <w:r>
        <w:t xml:space="preserve"> </w:t>
      </w:r>
      <w:r>
        <w:rPr>
          <w:lang w:val="en-GB"/>
        </w:rPr>
        <w:t>29 January 2013, CAT/C/MOZ/1, Initial state party report, paras. 58, 103 and 140</w:t>
      </w:r>
    </w:p>
  </w:footnote>
  <w:footnote w:id="2">
    <w:p w:rsidR="002A78CB" w:rsidRPr="002A78CB" w:rsidRDefault="002A78CB" w:rsidP="002132C8">
      <w:pPr>
        <w:pStyle w:val="FootnoteText"/>
        <w:rPr>
          <w:lang w:val="en-GB"/>
        </w:rPr>
      </w:pPr>
      <w:r>
        <w:rPr>
          <w:rStyle w:val="FootnoteReference"/>
        </w:rPr>
        <w:footnoteRef/>
      </w:r>
      <w:r>
        <w:t xml:space="preserve"> </w:t>
      </w:r>
      <w:r w:rsidRPr="008C7BDB">
        <w:rPr>
          <w:iCs/>
        </w:rPr>
        <w:t xml:space="preserve">Clacherty, G. et al (2009), </w:t>
      </w:r>
      <w:r w:rsidRPr="008C7BDB">
        <w:rPr>
          <w:i/>
          <w:iCs/>
        </w:rPr>
        <w:t>Children’s Experiences of Punishment in Mozambique: A Qualitative and Quantitative Survey</w:t>
      </w:r>
      <w:r w:rsidRPr="008C7BDB">
        <w:rPr>
          <w:iCs/>
        </w:rPr>
        <w:t>, Pretoria: Save the Children Sweden</w:t>
      </w:r>
    </w:p>
  </w:footnote>
  <w:footnote w:id="3">
    <w:p w:rsidR="002A78CB" w:rsidRPr="002A78CB" w:rsidRDefault="002A78CB" w:rsidP="002132C8">
      <w:pPr>
        <w:pStyle w:val="FootnoteText"/>
        <w:rPr>
          <w:lang w:val="en-GB"/>
        </w:rPr>
      </w:pPr>
      <w:r>
        <w:rPr>
          <w:rStyle w:val="FootnoteReference"/>
        </w:rPr>
        <w:footnoteRef/>
      </w:r>
      <w:r>
        <w:t xml:space="preserve"> </w:t>
      </w:r>
      <w:r w:rsidR="002132C8">
        <w:rPr>
          <w:lang w:val="en-GB"/>
        </w:rPr>
        <w:t>i</w:t>
      </w:r>
      <w:r>
        <w:rPr>
          <w:lang w:val="en-GB"/>
        </w:rPr>
        <w:t>bid.</w:t>
      </w:r>
    </w:p>
  </w:footnote>
  <w:footnote w:id="4">
    <w:p w:rsidR="002A78CB" w:rsidRPr="002A78CB" w:rsidRDefault="002A78CB" w:rsidP="002132C8">
      <w:pPr>
        <w:pStyle w:val="FootnoteText"/>
        <w:rPr>
          <w:lang w:val="en-GB"/>
        </w:rPr>
      </w:pPr>
      <w:r>
        <w:rPr>
          <w:rStyle w:val="FootnoteReference"/>
        </w:rPr>
        <w:footnoteRef/>
      </w:r>
      <w:r>
        <w:t xml:space="preserve"> </w:t>
      </w:r>
      <w:r w:rsidRPr="008C7BDB">
        <w:t>7 February 2002, CRC/C/15/Add.172, Concluding observations on initial report, paras. 38 and 39</w:t>
      </w:r>
    </w:p>
  </w:footnote>
  <w:footnote w:id="5">
    <w:p w:rsidR="002A78CB" w:rsidRPr="002A78CB" w:rsidRDefault="002A78CB" w:rsidP="002132C8">
      <w:pPr>
        <w:pStyle w:val="FootnoteText"/>
        <w:rPr>
          <w:lang w:val="en-GB"/>
        </w:rPr>
      </w:pPr>
      <w:r>
        <w:rPr>
          <w:rStyle w:val="FootnoteReference"/>
        </w:rPr>
        <w:footnoteRef/>
      </w:r>
      <w:r>
        <w:t xml:space="preserve"> </w:t>
      </w:r>
      <w:r w:rsidRPr="008C7BDB">
        <w:t>4 November 2009, CRC/C/MOZ/CO/2, Concluding observations on second report, paras. 8, 47, 48 and 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32044"/>
    <w:rsid w:val="00033180"/>
    <w:rsid w:val="00045E8A"/>
    <w:rsid w:val="000502A2"/>
    <w:rsid w:val="000617AB"/>
    <w:rsid w:val="00067488"/>
    <w:rsid w:val="000836ED"/>
    <w:rsid w:val="00085CC0"/>
    <w:rsid w:val="000868C8"/>
    <w:rsid w:val="0009062A"/>
    <w:rsid w:val="00091F82"/>
    <w:rsid w:val="00096941"/>
    <w:rsid w:val="00097B98"/>
    <w:rsid w:val="00097CD7"/>
    <w:rsid w:val="000D0933"/>
    <w:rsid w:val="000D6160"/>
    <w:rsid w:val="000E63B3"/>
    <w:rsid w:val="000F10F5"/>
    <w:rsid w:val="000F7B99"/>
    <w:rsid w:val="00126D80"/>
    <w:rsid w:val="00177EBF"/>
    <w:rsid w:val="0019698E"/>
    <w:rsid w:val="001B3817"/>
    <w:rsid w:val="001D6F11"/>
    <w:rsid w:val="001D7474"/>
    <w:rsid w:val="001E1E13"/>
    <w:rsid w:val="00202DBB"/>
    <w:rsid w:val="002132C8"/>
    <w:rsid w:val="00215B67"/>
    <w:rsid w:val="002164DE"/>
    <w:rsid w:val="002225D2"/>
    <w:rsid w:val="00242F99"/>
    <w:rsid w:val="00243837"/>
    <w:rsid w:val="00257044"/>
    <w:rsid w:val="0026194D"/>
    <w:rsid w:val="0027095A"/>
    <w:rsid w:val="002809A3"/>
    <w:rsid w:val="002871DE"/>
    <w:rsid w:val="00293182"/>
    <w:rsid w:val="002A5A09"/>
    <w:rsid w:val="002A78CB"/>
    <w:rsid w:val="002A7D7C"/>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1A5D"/>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65E89"/>
    <w:rsid w:val="00483852"/>
    <w:rsid w:val="00484137"/>
    <w:rsid w:val="004A04DA"/>
    <w:rsid w:val="004B6C67"/>
    <w:rsid w:val="0050346D"/>
    <w:rsid w:val="005142F8"/>
    <w:rsid w:val="005674EC"/>
    <w:rsid w:val="00576EE5"/>
    <w:rsid w:val="005A0E91"/>
    <w:rsid w:val="005B6842"/>
    <w:rsid w:val="005D210E"/>
    <w:rsid w:val="005E72AA"/>
    <w:rsid w:val="00614E68"/>
    <w:rsid w:val="006236B4"/>
    <w:rsid w:val="00630638"/>
    <w:rsid w:val="006442A7"/>
    <w:rsid w:val="00644EDC"/>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06381"/>
    <w:rsid w:val="0081007B"/>
    <w:rsid w:val="00812432"/>
    <w:rsid w:val="0082467F"/>
    <w:rsid w:val="008471FD"/>
    <w:rsid w:val="008556B3"/>
    <w:rsid w:val="0086146C"/>
    <w:rsid w:val="00862AE2"/>
    <w:rsid w:val="00875A0F"/>
    <w:rsid w:val="00897430"/>
    <w:rsid w:val="008A1867"/>
    <w:rsid w:val="008B5A14"/>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34AC1"/>
    <w:rsid w:val="00A37A05"/>
    <w:rsid w:val="00A406B6"/>
    <w:rsid w:val="00A5271A"/>
    <w:rsid w:val="00A60D37"/>
    <w:rsid w:val="00A70D4B"/>
    <w:rsid w:val="00A9361F"/>
    <w:rsid w:val="00AA513D"/>
    <w:rsid w:val="00AB5EF2"/>
    <w:rsid w:val="00AC3F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623E2"/>
    <w:rsid w:val="00C65075"/>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B5279"/>
    <w:rsid w:val="00ED5D59"/>
    <w:rsid w:val="00EE0C34"/>
    <w:rsid w:val="00EE43F9"/>
    <w:rsid w:val="00F00694"/>
    <w:rsid w:val="00F05D55"/>
    <w:rsid w:val="00F25BAE"/>
    <w:rsid w:val="00F268F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E885B-935A-4297-9B6A-456F643D1C82}"/>
</file>

<file path=customXml/itemProps2.xml><?xml version="1.0" encoding="utf-8"?>
<ds:datastoreItem xmlns:ds="http://schemas.openxmlformats.org/officeDocument/2006/customXml" ds:itemID="{E1248758-436E-4A21-BD26-D1CCE6ED18BF}"/>
</file>

<file path=customXml/itemProps3.xml><?xml version="1.0" encoding="utf-8"?>
<ds:datastoreItem xmlns:ds="http://schemas.openxmlformats.org/officeDocument/2006/customXml" ds:itemID="{946E8D0A-FE30-46AF-AC03-D1B92A17C84E}"/>
</file>

<file path=customXml/itemProps4.xml><?xml version="1.0" encoding="utf-8"?>
<ds:datastoreItem xmlns:ds="http://schemas.openxmlformats.org/officeDocument/2006/customXml" ds:itemID="{0D742407-7D90-4C69-9386-59721DA96AF2}"/>
</file>

<file path=docProps/app.xml><?xml version="1.0" encoding="utf-8"?>
<Properties xmlns="http://schemas.openxmlformats.org/officeDocument/2006/extended-properties" xmlns:vt="http://schemas.openxmlformats.org/officeDocument/2006/docPropsVTypes">
  <Template>Normal</Template>
  <TotalTime>23</TotalTime>
  <Pages>3</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Mauritania</vt:lpstr>
    </vt:vector>
  </TitlesOfParts>
  <Company>Freelance Writing &amp; Research</Company>
  <LinksUpToDate>false</LinksUpToDate>
  <CharactersWithSpaces>5685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Mozambique</dc:title>
  <dc:creator>Sharon Owen</dc:creator>
  <cp:lastModifiedBy>Sharon Owen (GI)</cp:lastModifiedBy>
  <cp:revision>4</cp:revision>
  <cp:lastPrinted>2004-08-23T14:41:00Z</cp:lastPrinted>
  <dcterms:created xsi:type="dcterms:W3CDTF">2013-10-09T01:53:00Z</dcterms:created>
  <dcterms:modified xsi:type="dcterms:W3CDTF">2013-10-09T02:22:00Z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