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D86DBD"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pt;height:132.85pt">
            <v:imagedata r:id="rId9" o:title=""/>
          </v:shape>
        </w:pict>
      </w:r>
    </w:p>
    <w:p w:rsidR="002F2E23" w:rsidRDefault="002F2E23" w:rsidP="005F4F6D">
      <w:pPr>
        <w:jc w:val="center"/>
        <w:rPr>
          <w:b/>
          <w:sz w:val="28"/>
          <w:szCs w:val="28"/>
          <w:u w:val="single"/>
        </w:rPr>
      </w:pPr>
    </w:p>
    <w:p w:rsidR="00DF26B7" w:rsidRPr="00D43906" w:rsidRDefault="00DF26B7" w:rsidP="005F4F6D">
      <w:pPr>
        <w:jc w:val="center"/>
        <w:rPr>
          <w:sz w:val="28"/>
          <w:szCs w:val="28"/>
        </w:rPr>
      </w:pPr>
      <w:r w:rsidRPr="00D43906">
        <w:rPr>
          <w:b/>
          <w:sz w:val="28"/>
          <w:szCs w:val="28"/>
        </w:rPr>
        <w:t xml:space="preserve">BRIEFING </w:t>
      </w:r>
      <w:r w:rsidR="00390791" w:rsidRPr="00D43906">
        <w:rPr>
          <w:b/>
          <w:sz w:val="28"/>
          <w:szCs w:val="28"/>
        </w:rPr>
        <w:t xml:space="preserve">ON </w:t>
      </w:r>
      <w:r w:rsidR="002F2E23">
        <w:rPr>
          <w:b/>
          <w:sz w:val="28"/>
          <w:szCs w:val="28"/>
          <w:u w:val="single"/>
        </w:rPr>
        <w:t>ANGOLA</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5F4F6D">
      <w:pPr>
        <w:jc w:val="center"/>
        <w:rPr>
          <w:i/>
        </w:rPr>
      </w:pPr>
      <w:r w:rsidRPr="00D43906">
        <w:rPr>
          <w:i/>
        </w:rPr>
        <w:t>From Peter Newell, Coordinator, Global Initiative</w:t>
      </w:r>
    </w:p>
    <w:p w:rsidR="00DF26B7" w:rsidRPr="00D43906" w:rsidRDefault="00D86DBD" w:rsidP="005F4F6D">
      <w:pPr>
        <w:jc w:val="center"/>
        <w:rPr>
          <w:sz w:val="28"/>
          <w:szCs w:val="28"/>
        </w:rPr>
      </w:pPr>
      <w:hyperlink r:id="rId10" w:history="1">
        <w:r w:rsidR="00DF26B7" w:rsidRPr="00D43906">
          <w:rPr>
            <w:rStyle w:val="Hyperlink"/>
            <w:i/>
          </w:rPr>
          <w:t>info@endcorporalpunishment.org</w:t>
        </w:r>
      </w:hyperlink>
      <w:r w:rsidR="00DF26B7"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D86DBD"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Pr>
                      <w:b/>
                      <w:sz w:val="26"/>
                      <w:szCs w:val="26"/>
                    </w:rPr>
                    <w:t>Angola</w:t>
                  </w:r>
                  <w:r w:rsidRPr="0050346D">
                    <w:rPr>
                      <w:b/>
                      <w:sz w:val="26"/>
                      <w:szCs w:val="26"/>
                    </w:rPr>
                    <w:t>. In light of the obligation under international human rights law to prohibit all corporal punishment of children, the reco</w:t>
                  </w:r>
                  <w:r w:rsidR="007B037B">
                    <w:rPr>
                      <w:b/>
                      <w:sz w:val="26"/>
                      <w:szCs w:val="26"/>
                    </w:rPr>
                    <w:t xml:space="preserve">mmendations of the UN Secretary </w:t>
                  </w:r>
                  <w:r w:rsidRPr="0050346D">
                    <w:rPr>
                      <w:b/>
                      <w:sz w:val="26"/>
                      <w:szCs w:val="26"/>
                    </w:rPr>
                    <w:t xml:space="preserve">General’s Study on Violence against Children, the recommendations </w:t>
                  </w:r>
                  <w:r w:rsidR="007B037B">
                    <w:rPr>
                      <w:b/>
                      <w:sz w:val="26"/>
                      <w:szCs w:val="26"/>
                    </w:rPr>
                    <w:t>to Angola by the Committee on the Rights of the Child and the current law reform processes which provide opportunities for achieving prohibition</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for </w:t>
                  </w:r>
                  <w:r>
                    <w:rPr>
                      <w:b/>
                      <w:sz w:val="26"/>
                      <w:szCs w:val="26"/>
                    </w:rPr>
                    <w:t>Angola</w:t>
                  </w:r>
                  <w:r w:rsidR="002F2E23" w:rsidRPr="0050346D">
                    <w:rPr>
                      <w:b/>
                      <w:sz w:val="26"/>
                      <w:szCs w:val="26"/>
                    </w:rPr>
                    <w:t>, in particular asking what measures have been taken to ensure the law explicitly prohibits corporal punishment in all settings, including the home and all forms of alternative care, and</w:t>
                  </w:r>
                </w:p>
                <w:p w:rsidR="002F2E23" w:rsidRPr="0050346D" w:rsidRDefault="002F2E23" w:rsidP="002F2E23">
                  <w:pPr>
                    <w:numPr>
                      <w:ilvl w:val="0"/>
                      <w:numId w:val="4"/>
                    </w:numPr>
                    <w:spacing w:after="120"/>
                    <w:ind w:left="714" w:hanging="357"/>
                    <w:rPr>
                      <w:b/>
                      <w:sz w:val="26"/>
                      <w:szCs w:val="26"/>
                    </w:rPr>
                  </w:pPr>
                  <w:r w:rsidRPr="0050346D">
                    <w:rPr>
                      <w:b/>
                      <w:sz w:val="26"/>
                      <w:szCs w:val="26"/>
                    </w:rPr>
                    <w:t xml:space="preserve">recommend to </w:t>
                  </w:r>
                  <w:r w:rsidR="00C81CF0">
                    <w:rPr>
                      <w:b/>
                      <w:sz w:val="26"/>
                      <w:szCs w:val="26"/>
                    </w:rPr>
                    <w:t>Angola, in its concluding observations on the initial report,</w:t>
                  </w:r>
                  <w:r>
                    <w:rPr>
                      <w:b/>
                      <w:sz w:val="26"/>
                      <w:szCs w:val="26"/>
                    </w:rPr>
                    <w:t xml:space="preserve"> </w:t>
                  </w:r>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C81CF0" w:rsidRDefault="00C81CF0" w:rsidP="00D43906">
      <w:pPr>
        <w:spacing w:after="120"/>
        <w:rPr>
          <w:b/>
          <w:sz w:val="28"/>
          <w:szCs w:val="28"/>
        </w:rPr>
      </w:pPr>
    </w:p>
    <w:p w:rsidR="00C81CF0" w:rsidRDefault="00C81CF0" w:rsidP="00D43906">
      <w:pPr>
        <w:spacing w:after="120"/>
        <w:rPr>
          <w:b/>
          <w:sz w:val="28"/>
          <w:szCs w:val="28"/>
        </w:rPr>
      </w:pPr>
    </w:p>
    <w:p w:rsidR="00C81CF0" w:rsidRDefault="00C81CF0" w:rsidP="00D43906">
      <w:pPr>
        <w:spacing w:after="120"/>
        <w:rPr>
          <w:b/>
          <w:sz w:val="28"/>
          <w:szCs w:val="28"/>
        </w:rPr>
      </w:pPr>
    </w:p>
    <w:p w:rsidR="00C81CF0" w:rsidRDefault="00C81CF0" w:rsidP="00D43906">
      <w:pPr>
        <w:spacing w:after="120"/>
        <w:rPr>
          <w:b/>
          <w:sz w:val="28"/>
          <w:szCs w:val="28"/>
        </w:rPr>
      </w:pPr>
    </w:p>
    <w:p w:rsidR="003574DA" w:rsidRPr="00D43906" w:rsidRDefault="007B037B" w:rsidP="00D43906">
      <w:pPr>
        <w:spacing w:after="120"/>
        <w:rPr>
          <w:sz w:val="28"/>
          <w:szCs w:val="28"/>
        </w:rPr>
      </w:pPr>
      <w:r>
        <w:rPr>
          <w:b/>
          <w:sz w:val="28"/>
          <w:szCs w:val="28"/>
        </w:rPr>
        <w:t xml:space="preserve">Angola’s </w:t>
      </w:r>
      <w:r w:rsidR="000608D1">
        <w:rPr>
          <w:b/>
          <w:sz w:val="28"/>
          <w:szCs w:val="28"/>
        </w:rPr>
        <w:t xml:space="preserve">initial </w:t>
      </w:r>
      <w:r w:rsidR="003574DA" w:rsidRPr="00D43906">
        <w:rPr>
          <w:b/>
          <w:sz w:val="28"/>
          <w:szCs w:val="28"/>
        </w:rPr>
        <w:t>report to the Human Rights Committee</w:t>
      </w:r>
    </w:p>
    <w:p w:rsidR="008147FB" w:rsidRDefault="000A2E30" w:rsidP="00D43906">
      <w:pPr>
        <w:spacing w:after="120"/>
      </w:pPr>
      <w:r>
        <w:t xml:space="preserve">The </w:t>
      </w:r>
      <w:r w:rsidR="000608D1">
        <w:t xml:space="preserve">initial </w:t>
      </w:r>
      <w:r w:rsidRPr="000A2E30">
        <w:t xml:space="preserve">report </w:t>
      </w:r>
      <w:r>
        <w:t xml:space="preserve">of </w:t>
      </w:r>
      <w:r w:rsidR="002F2E23">
        <w:t>Angola</w:t>
      </w:r>
      <w:r w:rsidR="000608D1">
        <w:t xml:space="preserve"> </w:t>
      </w:r>
      <w:r>
        <w:t>to the Human Rights Committee (</w:t>
      </w:r>
      <w:r w:rsidR="000608D1">
        <w:t>CCPR/C/</w:t>
      </w:r>
      <w:r w:rsidR="002F2E23">
        <w:t>AGO/1</w:t>
      </w:r>
      <w:r>
        <w:t xml:space="preserve">) </w:t>
      </w:r>
      <w:r w:rsidR="000608D1" w:rsidRPr="000608D1">
        <w:t>describes legal and other measure</w:t>
      </w:r>
      <w:r w:rsidR="006D71F7">
        <w:t>s</w:t>
      </w:r>
      <w:r w:rsidR="000608D1" w:rsidRPr="000608D1">
        <w:t xml:space="preserve"> to </w:t>
      </w:r>
      <w:r w:rsidR="002F2E23">
        <w:t xml:space="preserve">promote the rights of the child </w:t>
      </w:r>
      <w:r w:rsidR="000608D1">
        <w:t>but makes no</w:t>
      </w:r>
      <w:r w:rsidR="000608D1" w:rsidRPr="000608D1">
        <w:t xml:space="preserve"> mention of corporal punishment, </w:t>
      </w:r>
      <w:r w:rsidR="000608D1">
        <w:t>violence that may lawful</w:t>
      </w:r>
      <w:r w:rsidR="006D71F7">
        <w:t>ly</w:t>
      </w:r>
      <w:r w:rsidR="000608D1">
        <w:t xml:space="preserve"> be inflicted on </w:t>
      </w:r>
      <w:r w:rsidR="000608D1" w:rsidRPr="000608D1">
        <w:t>children in the name of discipline.</w:t>
      </w:r>
    </w:p>
    <w:p w:rsidR="000608D1" w:rsidRPr="00172252" w:rsidRDefault="000608D1" w:rsidP="00D43906">
      <w:pPr>
        <w:spacing w:after="120"/>
      </w:pPr>
    </w:p>
    <w:p w:rsidR="00CD23D9" w:rsidRPr="00D43906" w:rsidRDefault="005F4F6D" w:rsidP="00D43906">
      <w:pPr>
        <w:spacing w:after="120"/>
        <w:rPr>
          <w:b/>
          <w:sz w:val="28"/>
          <w:szCs w:val="28"/>
        </w:rPr>
      </w:pPr>
      <w:r w:rsidRPr="00D43906">
        <w:rPr>
          <w:b/>
          <w:sz w:val="28"/>
          <w:szCs w:val="28"/>
        </w:rPr>
        <w:t>Co</w:t>
      </w:r>
      <w:r w:rsidR="004973A2" w:rsidRPr="00D43906">
        <w:rPr>
          <w:b/>
          <w:sz w:val="28"/>
          <w:szCs w:val="28"/>
        </w:rPr>
        <w:t>rporal punishment of children</w:t>
      </w:r>
      <w:r w:rsidRPr="00D43906">
        <w:rPr>
          <w:b/>
          <w:sz w:val="28"/>
          <w:szCs w:val="28"/>
        </w:rPr>
        <w:t xml:space="preserve"> in </w:t>
      </w:r>
      <w:r w:rsidR="002F2E23">
        <w:rPr>
          <w:b/>
          <w:sz w:val="28"/>
          <w:szCs w:val="28"/>
        </w:rPr>
        <w:t>Angola</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2F2E23">
        <w:t>Angola</w:t>
      </w:r>
      <w:r>
        <w:t xml:space="preserve"> is unlawful as a sentence for crime</w:t>
      </w:r>
      <w:r w:rsidR="002F2E23">
        <w:t xml:space="preserve"> but it appears that in other settings – the home, schools and institutions – legislation protects children only from corporal punishment which reaches a certain threshold of severity</w:t>
      </w:r>
      <w:r>
        <w:t>.</w:t>
      </w:r>
    </w:p>
    <w:p w:rsidR="002F2E23" w:rsidRPr="00756521" w:rsidRDefault="002F2E23" w:rsidP="002F2E23">
      <w:pPr>
        <w:pStyle w:val="PlainText"/>
        <w:spacing w:after="120"/>
        <w:rPr>
          <w:rFonts w:ascii="Times New Roman" w:hAnsi="Times New Roman" w:cs="Times New Roman"/>
          <w:sz w:val="24"/>
          <w:szCs w:val="24"/>
        </w:rPr>
      </w:pPr>
      <w:r>
        <w:rPr>
          <w:rFonts w:ascii="Times New Roman" w:hAnsi="Times New Roman" w:cs="Times New Roman"/>
          <w:sz w:val="24"/>
          <w:szCs w:val="24"/>
        </w:rPr>
        <w:t xml:space="preserve">With regard to the </w:t>
      </w:r>
      <w:r w:rsidRPr="00C81CF0">
        <w:rPr>
          <w:rFonts w:ascii="Times New Roman" w:hAnsi="Times New Roman" w:cs="Times New Roman"/>
          <w:b/>
          <w:sz w:val="24"/>
          <w:szCs w:val="24"/>
        </w:rPr>
        <w:t>home</w:t>
      </w:r>
      <w:r>
        <w:rPr>
          <w:rFonts w:ascii="Times New Roman" w:hAnsi="Times New Roman" w:cs="Times New Roman"/>
          <w:sz w:val="24"/>
          <w:szCs w:val="24"/>
        </w:rPr>
        <w:t>, a</w:t>
      </w:r>
      <w:r w:rsidRPr="00756521">
        <w:rPr>
          <w:rFonts w:ascii="Times New Roman" w:hAnsi="Times New Roman" w:cs="Times New Roman"/>
          <w:sz w:val="24"/>
          <w:szCs w:val="24"/>
        </w:rPr>
        <w:t xml:space="preserve"> number of new laws have been enacted but they do not prohibit all corporal punishment of children. The Domestic Violence Act (2010) applies to relationships within the family and to “others based on reasons of proximity, affection, education and natural relations, especially a) in kindergarten, b) in nursing homes, c) in hospitals, d) in schools, e) in female or male boarding homes and f) in similar community or social spaces” (unofficial translation). Article 3 defines domestic violence as “any act or omission that causes injury or deformity and temporary or permanent psychological damage” and physical violence as “all conduct which offends bodily integrity or health” (article 3). This makes corporal punishment of a certain severity unlawful but does not effectively prohibit all forms of corporal punishment, however light, in childrearing and </w:t>
      </w:r>
      <w:r w:rsidRPr="00622988">
        <w:rPr>
          <w:rFonts w:ascii="Times New Roman" w:hAnsi="Times New Roman" w:cs="Times New Roman"/>
          <w:sz w:val="24"/>
          <w:szCs w:val="24"/>
        </w:rPr>
        <w:t>education. Article 36 of the Constitution (2010) protects the right of everyone “not to be subjected to</w:t>
      </w:r>
      <w:r w:rsidRPr="00756521">
        <w:rPr>
          <w:rFonts w:ascii="Times New Roman" w:hAnsi="Times New Roman" w:cs="Times New Roman"/>
          <w:sz w:val="24"/>
          <w:szCs w:val="24"/>
        </w:rPr>
        <w:t xml:space="preserve"> any form of violence by public or private entities”, “not to be tortured or treated or punished in a cruel, inhumane or degrading manner” and “to fully enjoy physical and mental integrity”</w:t>
      </w:r>
      <w:r>
        <w:rPr>
          <w:rFonts w:ascii="Times New Roman" w:hAnsi="Times New Roman" w:cs="Times New Roman"/>
          <w:sz w:val="24"/>
          <w:szCs w:val="24"/>
        </w:rPr>
        <w:t>;</w:t>
      </w:r>
      <w:r w:rsidRPr="00756521">
        <w:rPr>
          <w:rFonts w:ascii="Times New Roman" w:hAnsi="Times New Roman" w:cs="Times New Roman"/>
          <w:sz w:val="24"/>
          <w:szCs w:val="24"/>
        </w:rPr>
        <w:t xml:space="preserve"> article 60 reiterates that “no one shall be subjected to torture, forced labour or cruel, degrading or inhuman treatment”</w:t>
      </w:r>
      <w:r>
        <w:rPr>
          <w:rFonts w:ascii="Times New Roman" w:hAnsi="Times New Roman" w:cs="Times New Roman"/>
          <w:sz w:val="24"/>
          <w:szCs w:val="24"/>
        </w:rPr>
        <w:t>. However</w:t>
      </w:r>
      <w:r w:rsidRPr="00756521">
        <w:rPr>
          <w:rFonts w:ascii="Times New Roman" w:hAnsi="Times New Roman" w:cs="Times New Roman"/>
          <w:sz w:val="24"/>
          <w:szCs w:val="24"/>
        </w:rPr>
        <w:t>, there is no explicit confirmation of children’s right not to be subjected to corporal punishment in any form: article 80 on Childhood confirms only protection from “abuse of authority”.</w:t>
      </w:r>
    </w:p>
    <w:p w:rsidR="002F2E23" w:rsidRPr="00D75A80" w:rsidRDefault="002F2E23" w:rsidP="002F2E23">
      <w:pPr>
        <w:spacing w:after="120"/>
      </w:pPr>
      <w:r>
        <w:t xml:space="preserve">Corporal punishment is not prohibited in </w:t>
      </w:r>
      <w:r w:rsidRPr="00C81CF0">
        <w:rPr>
          <w:b/>
        </w:rPr>
        <w:t>schools</w:t>
      </w:r>
      <w:r>
        <w:t>. Corporal punishment of a certain severity is possibly unlawful under the Domestic Violence Act (see above) but there is no explicit prohibition.</w:t>
      </w:r>
    </w:p>
    <w:p w:rsidR="002F2E23" w:rsidRPr="002F2E23" w:rsidRDefault="002F2E23" w:rsidP="002F2E23">
      <w:pPr>
        <w:spacing w:after="120"/>
      </w:pPr>
      <w:r>
        <w:t xml:space="preserve">In the </w:t>
      </w:r>
      <w:r w:rsidRPr="00C81CF0">
        <w:rPr>
          <w:b/>
        </w:rPr>
        <w:t>penal system</w:t>
      </w:r>
      <w:r>
        <w:t>, c</w:t>
      </w:r>
      <w:r w:rsidRPr="002F2E23">
        <w:t>orporal punishment is unlawful as a sentence for crime under the Penal Code, the Court for Minors Act (1996) and the Code of Procedure for the Court for Minors, which make no provision for judicial corporal punishment. The Constitutional prohibition of cruel, inhuman and degrading treatment of every person applies (see above).</w:t>
      </w:r>
      <w:r>
        <w:t xml:space="preserve"> </w:t>
      </w:r>
      <w:r w:rsidRPr="002F2E23">
        <w:t>There is no explicit prohibition of corporal punishment as a disciplinary measure in penal institutions.</w:t>
      </w:r>
    </w:p>
    <w:p w:rsidR="002F2E23" w:rsidRDefault="002F2E23" w:rsidP="002F2E23">
      <w:pPr>
        <w:spacing w:after="120"/>
      </w:pPr>
      <w:r>
        <w:t xml:space="preserve">Corporal punishment is lawful in </w:t>
      </w:r>
      <w:r w:rsidRPr="00C81CF0">
        <w:rPr>
          <w:b/>
        </w:rPr>
        <w:t>alternative care settings</w:t>
      </w:r>
      <w:r>
        <w:t>. Corporal punishment of a certain severity is unlawful under the Domestic Violence Act (see above) but there is no explicit prohibition of all such punishment, however light.</w:t>
      </w:r>
    </w:p>
    <w:p w:rsidR="000608D1" w:rsidRPr="002F2E23" w:rsidRDefault="000608D1" w:rsidP="000608D1">
      <w:pPr>
        <w:pStyle w:val="NoSpacing"/>
        <w:spacing w:line="240" w:lineRule="auto"/>
        <w:jc w:val="left"/>
        <w:rPr>
          <w:b/>
          <w:bCs/>
          <w:sz w:val="24"/>
          <w:szCs w:val="24"/>
          <w:lang w:val="en-GB"/>
        </w:rPr>
      </w:pPr>
    </w:p>
    <w:p w:rsidR="000608D1" w:rsidRPr="00D43906" w:rsidRDefault="000608D1" w:rsidP="000608D1">
      <w:pPr>
        <w:spacing w:after="120"/>
        <w:rPr>
          <w:bCs/>
          <w:sz w:val="28"/>
          <w:szCs w:val="28"/>
        </w:rPr>
      </w:pPr>
      <w:r w:rsidRPr="00D43906">
        <w:rPr>
          <w:b/>
          <w:bCs/>
          <w:sz w:val="28"/>
          <w:szCs w:val="28"/>
        </w:rPr>
        <w:t>Opportunities for achieving law reform to prohibit corporal punishment</w:t>
      </w:r>
    </w:p>
    <w:p w:rsidR="000A2E30" w:rsidRDefault="002F2E23" w:rsidP="000A2E30">
      <w:pPr>
        <w:tabs>
          <w:tab w:val="left" w:pos="8244"/>
          <w:tab w:val="left" w:pos="9160"/>
          <w:tab w:val="left" w:pos="10076"/>
          <w:tab w:val="left" w:pos="10992"/>
          <w:tab w:val="left" w:pos="11908"/>
          <w:tab w:val="left" w:pos="12824"/>
          <w:tab w:val="left" w:pos="13740"/>
          <w:tab w:val="left" w:pos="14656"/>
        </w:tabs>
        <w:spacing w:after="120"/>
      </w:pPr>
      <w:r>
        <w:t>There are a number of opportunities for enacting legislation to explicitly prohibit corporal punishment in the home and other settings, as laws are being harmonised with the UN Convention on the Rights of the Child and other international human rights instruments. For example, the Penal and Civil Codes are under review, a draft Code of Criminal Procedure is under discussion and legislation on the prison system is being drafted.</w:t>
      </w:r>
      <w:r w:rsidR="007B037B">
        <w:t xml:space="preserve"> </w:t>
      </w:r>
      <w:r w:rsidR="007B037B">
        <w:rPr>
          <w:color w:val="000000"/>
        </w:rPr>
        <w:t>A</w:t>
      </w:r>
      <w:r w:rsidR="007B037B" w:rsidRPr="00756521">
        <w:rPr>
          <w:color w:val="000000"/>
        </w:rPr>
        <w:t xml:space="preserve">s at September 2011, the draft new </w:t>
      </w:r>
      <w:r w:rsidR="007B037B">
        <w:rPr>
          <w:color w:val="000000"/>
        </w:rPr>
        <w:t xml:space="preserve">Penal </w:t>
      </w:r>
      <w:r w:rsidR="007B037B" w:rsidRPr="00756521">
        <w:rPr>
          <w:color w:val="000000"/>
        </w:rPr>
        <w:t>Code would punish violence and cruel treatment of children (article 157) but would not prohibit all corporal punishment i</w:t>
      </w:r>
      <w:r w:rsidR="007B037B">
        <w:rPr>
          <w:color w:val="000000"/>
        </w:rPr>
        <w:t>n the home or any other setting: however, the necessary prohibition could be achieved by a small amendment.</w:t>
      </w:r>
    </w:p>
    <w:p w:rsidR="00C81CF0" w:rsidRDefault="00C81CF0" w:rsidP="00D43906">
      <w:pPr>
        <w:spacing w:after="120"/>
        <w:rPr>
          <w:b/>
          <w:sz w:val="28"/>
          <w:szCs w:val="28"/>
        </w:rPr>
      </w:pPr>
    </w:p>
    <w:p w:rsidR="007B037B" w:rsidRDefault="007B037B" w:rsidP="00D43906">
      <w:pPr>
        <w:spacing w:after="120"/>
        <w:rPr>
          <w:b/>
          <w:sz w:val="28"/>
          <w:szCs w:val="28"/>
        </w:rPr>
      </w:pPr>
    </w:p>
    <w:p w:rsidR="00487765" w:rsidRPr="00D43906" w:rsidRDefault="00487765" w:rsidP="00D43906">
      <w:pPr>
        <w:spacing w:after="120"/>
        <w:rPr>
          <w:sz w:val="28"/>
          <w:szCs w:val="28"/>
        </w:rPr>
      </w:pPr>
      <w:bookmarkStart w:id="0" w:name="_GoBack"/>
      <w:bookmarkEnd w:id="0"/>
      <w:r w:rsidRPr="00D43906">
        <w:rPr>
          <w:b/>
          <w:sz w:val="28"/>
          <w:szCs w:val="28"/>
        </w:rPr>
        <w:lastRenderedPageBreak/>
        <w:t>Recommendations by human rights treaty monitoring bodies</w:t>
      </w:r>
    </w:p>
    <w:p w:rsidR="002F2E23" w:rsidRDefault="00C81CF0"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In 2010, following examination of the state party’s second-fourth report, the </w:t>
      </w:r>
      <w:r w:rsidRPr="00C81CF0">
        <w:rPr>
          <w:b/>
          <w:bCs/>
        </w:rPr>
        <w:t>Committee on the Rights of the Child</w:t>
      </w:r>
      <w:r>
        <w:rPr>
          <w:bCs/>
        </w:rPr>
        <w:t xml:space="preserve"> recommended explicit prohibition of corporal punishment of children  in all settings, including the family, schools, alternative care settings and places of detention for juveniles (CRC/C/AGO/CO/2-4, paras. 36 and 37). The Committee made similar recommendations in 2004 following examination of the initial report (CRC/C/15/Add.246, paras. 32, 33, 36 and 37).</w:t>
      </w:r>
    </w:p>
    <w:p w:rsidR="002F2E23" w:rsidRDefault="002F2E23"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D86DBD"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DBD" w:rsidRDefault="00D86DBD">
      <w:r>
        <w:separator/>
      </w:r>
    </w:p>
  </w:endnote>
  <w:endnote w:type="continuationSeparator" w:id="0">
    <w:p w:rsidR="00D86DBD" w:rsidRDefault="00D86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037B">
      <w:rPr>
        <w:rStyle w:val="PageNumber"/>
        <w:noProof/>
      </w:rPr>
      <w:t>3</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DBD" w:rsidRDefault="00D86DBD">
      <w:r>
        <w:separator/>
      </w:r>
    </w:p>
  </w:footnote>
  <w:footnote w:type="continuationSeparator" w:id="0">
    <w:p w:rsidR="00D86DBD" w:rsidRDefault="00D86D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42F99"/>
    <w:rsid w:val="00243837"/>
    <w:rsid w:val="002448CD"/>
    <w:rsid w:val="00256BB4"/>
    <w:rsid w:val="00257044"/>
    <w:rsid w:val="00257208"/>
    <w:rsid w:val="00293182"/>
    <w:rsid w:val="002978BB"/>
    <w:rsid w:val="002A4EFB"/>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B6842"/>
    <w:rsid w:val="005E72AA"/>
    <w:rsid w:val="005F4F6D"/>
    <w:rsid w:val="005F75B4"/>
    <w:rsid w:val="00603F6E"/>
    <w:rsid w:val="00630638"/>
    <w:rsid w:val="00671092"/>
    <w:rsid w:val="00671D64"/>
    <w:rsid w:val="00672369"/>
    <w:rsid w:val="00677FBF"/>
    <w:rsid w:val="006C36EE"/>
    <w:rsid w:val="006C6278"/>
    <w:rsid w:val="006D08C5"/>
    <w:rsid w:val="006D71F7"/>
    <w:rsid w:val="006E043A"/>
    <w:rsid w:val="006F3B2B"/>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B037B"/>
    <w:rsid w:val="007C0D53"/>
    <w:rsid w:val="007E4FF0"/>
    <w:rsid w:val="007F78B3"/>
    <w:rsid w:val="008039CE"/>
    <w:rsid w:val="0081007B"/>
    <w:rsid w:val="008147FB"/>
    <w:rsid w:val="00842C7D"/>
    <w:rsid w:val="00846E20"/>
    <w:rsid w:val="008556B3"/>
    <w:rsid w:val="0086146C"/>
    <w:rsid w:val="00862AE2"/>
    <w:rsid w:val="00875A0F"/>
    <w:rsid w:val="0088175D"/>
    <w:rsid w:val="008838DA"/>
    <w:rsid w:val="008863CB"/>
    <w:rsid w:val="00887FAA"/>
    <w:rsid w:val="008A1867"/>
    <w:rsid w:val="008B5A14"/>
    <w:rsid w:val="008C5E37"/>
    <w:rsid w:val="008D067C"/>
    <w:rsid w:val="008D06E2"/>
    <w:rsid w:val="008D1943"/>
    <w:rsid w:val="008E2E0C"/>
    <w:rsid w:val="009021DC"/>
    <w:rsid w:val="009160D2"/>
    <w:rsid w:val="0092038D"/>
    <w:rsid w:val="009253FC"/>
    <w:rsid w:val="009302DF"/>
    <w:rsid w:val="009464BC"/>
    <w:rsid w:val="00951DD0"/>
    <w:rsid w:val="00963B55"/>
    <w:rsid w:val="00970241"/>
    <w:rsid w:val="0097418E"/>
    <w:rsid w:val="0098448F"/>
    <w:rsid w:val="009A1C42"/>
    <w:rsid w:val="009B565A"/>
    <w:rsid w:val="009C46E9"/>
    <w:rsid w:val="009F7D50"/>
    <w:rsid w:val="00A16BC1"/>
    <w:rsid w:val="00A34AC1"/>
    <w:rsid w:val="00A37A05"/>
    <w:rsid w:val="00A406B6"/>
    <w:rsid w:val="00A70D4B"/>
    <w:rsid w:val="00A93BB6"/>
    <w:rsid w:val="00AB4CA3"/>
    <w:rsid w:val="00AB5EF2"/>
    <w:rsid w:val="00AD08EC"/>
    <w:rsid w:val="00AF3B28"/>
    <w:rsid w:val="00B04BE6"/>
    <w:rsid w:val="00B0584A"/>
    <w:rsid w:val="00B13D6B"/>
    <w:rsid w:val="00B1456F"/>
    <w:rsid w:val="00B16561"/>
    <w:rsid w:val="00B23E82"/>
    <w:rsid w:val="00B32E1C"/>
    <w:rsid w:val="00B40580"/>
    <w:rsid w:val="00B4284B"/>
    <w:rsid w:val="00B61CE3"/>
    <w:rsid w:val="00B80D81"/>
    <w:rsid w:val="00BB1C46"/>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86DBD"/>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164CD"/>
    <w:rsid w:val="00F21FEE"/>
    <w:rsid w:val="00F25BAE"/>
    <w:rsid w:val="00F268F9"/>
    <w:rsid w:val="00F30C05"/>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8A813-D568-427C-8912-6400502D8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5295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2012-04-03T13:35:00Z</dcterms:created>
  <dcterms:modified xsi:type="dcterms:W3CDTF">2012-04-04T11:38:00Z</dcterms:modified>
</cp:coreProperties>
</file>