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F217C9" w14:textId="1F92D9D7" w:rsidR="00302453" w:rsidRPr="00302453" w:rsidRDefault="00302453" w:rsidP="00302453">
      <w:pPr>
        <w:spacing w:after="0" w:line="240" w:lineRule="auto"/>
        <w:jc w:val="center"/>
        <w:rPr>
          <w:rFonts w:ascii="Dubai" w:eastAsia="Calibri" w:hAnsi="Dubai" w:cs="Dubai"/>
          <w:b/>
          <w:color w:val="0000FF"/>
          <w:sz w:val="24"/>
          <w:szCs w:val="24"/>
        </w:rPr>
      </w:pPr>
      <w:r w:rsidRPr="00302453">
        <w:rPr>
          <w:rFonts w:ascii="Dubai" w:eastAsia="Calibri" w:hAnsi="Dubai" w:cs="Dubai"/>
          <w:b/>
          <w:color w:val="2F5496" w:themeColor="accent5"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Maat for Peace</w:t>
      </w:r>
      <w:r>
        <w:rPr>
          <w:rFonts w:ascii="Dubai" w:eastAsia="Calibri" w:hAnsi="Dubai" w:cs="Dubai"/>
          <w:b/>
          <w:color w:val="2F5496" w:themeColor="accent5"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02453">
        <w:rPr>
          <w:rFonts w:ascii="Dubai" w:eastAsia="Calibri" w:hAnsi="Dubai" w:cs="Dubai"/>
          <w:b/>
          <w:color w:val="2F5496" w:themeColor="accent5"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Report to the Committee on the Rights of the Child Regarding </w:t>
      </w:r>
      <w:r w:rsidRPr="00302453">
        <w:rPr>
          <w:rFonts w:ascii="Dubai" w:eastAsia="Calibri" w:hAnsi="Dubai" w:cs="Dubai"/>
          <w:b/>
          <w:color w:val="C45911" w:themeColor="accent2"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Ethiopia</w:t>
      </w:r>
    </w:p>
    <w:p w14:paraId="688743AC" w14:textId="0892EF95" w:rsidR="00302453" w:rsidRPr="00302453" w:rsidRDefault="00302453" w:rsidP="00302453">
      <w:pPr>
        <w:pBdr>
          <w:bottom w:val="single" w:sz="18" w:space="1" w:color="auto"/>
        </w:pBdr>
        <w:spacing w:after="0" w:line="240" w:lineRule="auto"/>
        <w:jc w:val="center"/>
        <w:rPr>
          <w:rFonts w:ascii="Dubai" w:hAnsi="Dubai" w:cs="Dubai"/>
          <w:b/>
          <w:bCs/>
          <w:color w:val="C45911" w:themeColor="accent2" w:themeShade="BF"/>
          <w:lang w:val="en-GB"/>
        </w:rPr>
      </w:pPr>
      <w:r w:rsidRPr="00302453">
        <w:rPr>
          <w:rFonts w:ascii="Dubai" w:hAnsi="Dubai" w:cs="Dubai"/>
          <w:b/>
          <w:bCs/>
          <w:color w:val="C45911" w:themeColor="accent2" w:themeShade="BF"/>
          <w:lang w:val="en-GB"/>
        </w:rPr>
        <w:t>April 2025</w:t>
      </w:r>
    </w:p>
    <w:p w14:paraId="283C0C88" w14:textId="77777777" w:rsidR="00302453" w:rsidRPr="00302453" w:rsidRDefault="00302453" w:rsidP="00302453">
      <w:pPr>
        <w:spacing w:line="276" w:lineRule="auto"/>
        <w:jc w:val="both"/>
        <w:rPr>
          <w:rFonts w:ascii="Dubai" w:hAnsi="Dubai" w:cs="Dubai"/>
          <w:sz w:val="24"/>
          <w:szCs w:val="24"/>
        </w:rPr>
      </w:pPr>
      <w:r w:rsidRPr="00302453">
        <w:rPr>
          <w:rFonts w:ascii="Dubai" w:hAnsi="Dubai" w:cs="Dubai"/>
          <w:sz w:val="24"/>
          <w:szCs w:val="24"/>
        </w:rPr>
        <w:t>The Federal Democratic Republic of Ethiopia ratified the Convention on the Rights of the Child on May 14, 1991. It also acceded to the Optional Protocol to the Convention on the involvement of children in armed conflict on May 14, 2014, and signed the Optional Protocol on the sale of children, child prostitution, and child pornography on March 25, 2014.</w:t>
      </w:r>
    </w:p>
    <w:p w14:paraId="22B9783A" w14:textId="77777777" w:rsidR="00302453" w:rsidRPr="00302453" w:rsidRDefault="00302453" w:rsidP="00302453">
      <w:pPr>
        <w:spacing w:line="276" w:lineRule="auto"/>
        <w:jc w:val="both"/>
        <w:rPr>
          <w:rFonts w:ascii="Dubai" w:hAnsi="Dubai" w:cs="Dubai"/>
          <w:sz w:val="24"/>
          <w:szCs w:val="24"/>
        </w:rPr>
      </w:pPr>
      <w:r w:rsidRPr="00302453">
        <w:rPr>
          <w:rFonts w:ascii="Dubai" w:hAnsi="Dubai" w:cs="Dubai"/>
          <w:sz w:val="24"/>
          <w:szCs w:val="24"/>
        </w:rPr>
        <w:t>Despite these ratifications, Ethiopia has not joined the Optional Protocol that allows individuals to submit complaints directly to the Committee on the Rights of the Child regarding potential violations of children's rights. This limits the ability of individuals and groups to access UN mechanisms for the protection of children's rights.</w:t>
      </w:r>
    </w:p>
    <w:p w14:paraId="4046131A" w14:textId="77777777" w:rsidR="00302453" w:rsidRPr="00302453" w:rsidRDefault="00302453" w:rsidP="00302453">
      <w:pPr>
        <w:spacing w:line="276" w:lineRule="auto"/>
        <w:jc w:val="both"/>
        <w:rPr>
          <w:rFonts w:ascii="Dubai" w:hAnsi="Dubai" w:cs="Dubai"/>
          <w:sz w:val="24"/>
          <w:szCs w:val="24"/>
        </w:rPr>
      </w:pPr>
      <w:r w:rsidRPr="00302453">
        <w:rPr>
          <w:rFonts w:ascii="Dubai" w:hAnsi="Dubai" w:cs="Dubai"/>
          <w:sz w:val="24"/>
          <w:szCs w:val="24"/>
        </w:rPr>
        <w:t>By ratifying these instruments, Ethiopia is obligated to implement the provisions of the Convention on the Rights of the Child and its relevant Optional Protocols within its national legal framework and practical practices.</w:t>
      </w:r>
    </w:p>
    <w:p w14:paraId="5B57919A" w14:textId="77777777" w:rsidR="00302453" w:rsidRPr="00302453" w:rsidRDefault="00302453" w:rsidP="00302453">
      <w:pPr>
        <w:spacing w:line="276" w:lineRule="auto"/>
        <w:jc w:val="both"/>
        <w:rPr>
          <w:rFonts w:ascii="Dubai" w:hAnsi="Dubai" w:cs="Dubai"/>
          <w:sz w:val="24"/>
          <w:szCs w:val="24"/>
          <w:rtl/>
        </w:rPr>
      </w:pPr>
      <w:r w:rsidRPr="00302453">
        <w:rPr>
          <w:rFonts w:ascii="Dubai" w:hAnsi="Dubai" w:cs="Dubai"/>
          <w:sz w:val="24"/>
          <w:szCs w:val="24"/>
        </w:rPr>
        <w:t>Maat presents this report to assess the extent to which the Federal Democratic Republic of Ethiopia complies with its obligations under the Convention on the Rights of the Child, focusing on a set of issues for which Maat possesses sufficient evidence to evaluate the government’s commitment to upholding and protecting children's rights from violations.</w:t>
      </w:r>
    </w:p>
    <w:p w14:paraId="4979B3E3" w14:textId="77777777" w:rsidR="00302453" w:rsidRPr="00302453" w:rsidRDefault="00302453" w:rsidP="00302453">
      <w:pPr>
        <w:spacing w:line="276" w:lineRule="auto"/>
        <w:jc w:val="both"/>
        <w:rPr>
          <w:rFonts w:ascii="Dubai" w:hAnsi="Dubai" w:cs="Dubai"/>
          <w:b/>
          <w:bCs/>
          <w:color w:val="C45911" w:themeColor="accent2" w:themeShade="BF"/>
          <w:sz w:val="28"/>
          <w:szCs w:val="28"/>
          <w:lang w:bidi="ar-EG"/>
        </w:rPr>
      </w:pPr>
      <w:r w:rsidRPr="00302453">
        <w:rPr>
          <w:rFonts w:ascii="Dubai" w:hAnsi="Dubai" w:cs="Dubai"/>
          <w:b/>
          <w:bCs/>
          <w:color w:val="C45911" w:themeColor="accent2" w:themeShade="BF"/>
          <w:sz w:val="28"/>
          <w:szCs w:val="28"/>
          <w:lang w:bidi="ar-EG"/>
        </w:rPr>
        <w:t>First: Equality and Non-Discrimination Among Children</w:t>
      </w:r>
    </w:p>
    <w:p w14:paraId="5CF6D75E" w14:textId="64830707" w:rsidR="00302453" w:rsidRPr="00302453" w:rsidRDefault="00302453" w:rsidP="00302453">
      <w:pPr>
        <w:spacing w:line="276" w:lineRule="auto"/>
        <w:jc w:val="both"/>
        <w:rPr>
          <w:rFonts w:ascii="Dubai" w:hAnsi="Dubai" w:cs="Dubai"/>
          <w:sz w:val="24"/>
          <w:szCs w:val="24"/>
        </w:rPr>
      </w:pPr>
      <w:r w:rsidRPr="00302453">
        <w:rPr>
          <w:rFonts w:ascii="Dubai" w:hAnsi="Dubai" w:cs="Dubai"/>
          <w:sz w:val="24"/>
          <w:szCs w:val="24"/>
        </w:rPr>
        <w:t xml:space="preserve">Despite the efforts made by the Ethiopian government to eliminate discrimination and promote equality among children, the reality in Ethiopia continues to witness numerous violations related </w:t>
      </w:r>
      <w:r w:rsidRPr="00302453">
        <w:rPr>
          <w:rFonts w:ascii="Dubai" w:hAnsi="Dubai" w:cs="Dubai"/>
          <w:sz w:val="24"/>
          <w:szCs w:val="24"/>
        </w:rPr>
        <w:lastRenderedPageBreak/>
        <w:t>to inequality and various forms of discrimination, including those based on gender, ethnicity, color, and location</w:t>
      </w:r>
      <w:r>
        <w:rPr>
          <w:rFonts w:ascii="Dubai" w:hAnsi="Dubai" w:cs="Dubai"/>
          <w:sz w:val="24"/>
          <w:szCs w:val="24"/>
        </w:rPr>
        <w:t>, a</w:t>
      </w:r>
      <w:r w:rsidRPr="00302453">
        <w:rPr>
          <w:rFonts w:ascii="Dubai" w:hAnsi="Dubai" w:cs="Dubai"/>
          <w:sz w:val="24"/>
          <w:szCs w:val="24"/>
        </w:rPr>
        <w:t xml:space="preserve">nd </w:t>
      </w:r>
      <w:r>
        <w:rPr>
          <w:rFonts w:ascii="Dubai" w:hAnsi="Dubai" w:cs="Dubai"/>
          <w:sz w:val="24"/>
          <w:szCs w:val="24"/>
        </w:rPr>
        <w:t>t</w:t>
      </w:r>
      <w:r w:rsidRPr="00302453">
        <w:rPr>
          <w:rFonts w:ascii="Dubai" w:hAnsi="Dubai" w:cs="Dubai"/>
          <w:sz w:val="24"/>
          <w:szCs w:val="24"/>
        </w:rPr>
        <w:t>he groups most affected by these violations are children with disabilities and children living in rural areas.</w:t>
      </w:r>
    </w:p>
    <w:p w14:paraId="04B10B11" w14:textId="77777777" w:rsidR="00302453" w:rsidRPr="00302453" w:rsidRDefault="00302453" w:rsidP="00302453">
      <w:pPr>
        <w:spacing w:line="276" w:lineRule="auto"/>
        <w:jc w:val="both"/>
        <w:rPr>
          <w:rFonts w:ascii="Dubai" w:hAnsi="Dubai" w:cs="Dubai"/>
          <w:sz w:val="24"/>
          <w:szCs w:val="24"/>
        </w:rPr>
      </w:pPr>
      <w:r w:rsidRPr="00302453">
        <w:rPr>
          <w:rFonts w:ascii="Dubai" w:hAnsi="Dubai" w:cs="Dubai"/>
          <w:sz w:val="24"/>
          <w:szCs w:val="24"/>
        </w:rPr>
        <w:t>For children with disabilities, who are estimated to make up around 17.6% of the child population in Ethiopia, they suffer from higher levels of poverty and face significant challenges in accessing adequate health and education services compared to their non-disabled peers</w:t>
      </w:r>
      <w:r w:rsidRPr="00302453">
        <w:rPr>
          <w:rFonts w:ascii="Dubai" w:eastAsia="Calibri" w:hAnsi="Dubai" w:cs="Dubai"/>
          <w:sz w:val="24"/>
          <w:szCs w:val="24"/>
          <w:vertAlign w:val="superscript"/>
          <w:rtl/>
        </w:rPr>
        <w:footnoteReference w:id="1"/>
      </w:r>
      <w:r w:rsidRPr="00302453">
        <w:rPr>
          <w:rFonts w:ascii="Dubai" w:hAnsi="Dubai" w:cs="Dubai"/>
          <w:sz w:val="24"/>
          <w:szCs w:val="24"/>
        </w:rPr>
        <w:t>.</w:t>
      </w:r>
    </w:p>
    <w:p w14:paraId="17023D75" w14:textId="77777777" w:rsidR="00302453" w:rsidRPr="00302453" w:rsidRDefault="00302453" w:rsidP="00302453">
      <w:pPr>
        <w:spacing w:line="276" w:lineRule="auto"/>
        <w:jc w:val="both"/>
        <w:rPr>
          <w:rFonts w:ascii="Dubai" w:hAnsi="Dubai" w:cs="Dubai"/>
          <w:sz w:val="24"/>
          <w:szCs w:val="24"/>
        </w:rPr>
      </w:pPr>
      <w:r w:rsidRPr="00302453">
        <w:rPr>
          <w:rFonts w:ascii="Dubai" w:hAnsi="Dubai" w:cs="Dubai"/>
          <w:sz w:val="24"/>
          <w:szCs w:val="24"/>
        </w:rPr>
        <w:t>As for children in rural areas, reports indicate that they experience multidimensional poverty at twice the rate of their urban counterparts. Approximately 95% of children in rural areas suffer from multidimensional poverty, compared to 46% of children in major cities, reflecting a significant gap in opportunities and access to basic resources.</w:t>
      </w:r>
    </w:p>
    <w:p w14:paraId="4BFC6069" w14:textId="77777777" w:rsidR="00302453" w:rsidRPr="00302453" w:rsidRDefault="00302453" w:rsidP="00302453">
      <w:pPr>
        <w:spacing w:line="276" w:lineRule="auto"/>
        <w:jc w:val="both"/>
        <w:rPr>
          <w:rFonts w:ascii="Dubai" w:hAnsi="Dubai" w:cs="Dubai"/>
          <w:b/>
          <w:bCs/>
          <w:color w:val="C45911" w:themeColor="accent2" w:themeShade="BF"/>
          <w:sz w:val="28"/>
          <w:szCs w:val="28"/>
          <w:lang w:bidi="ar-EG"/>
        </w:rPr>
      </w:pPr>
      <w:r w:rsidRPr="00302453">
        <w:rPr>
          <w:rFonts w:ascii="Dubai" w:hAnsi="Dubai" w:cs="Dubai"/>
          <w:b/>
          <w:bCs/>
          <w:color w:val="C45911" w:themeColor="accent2" w:themeShade="BF"/>
          <w:sz w:val="28"/>
          <w:szCs w:val="28"/>
          <w:lang w:bidi="ar-EG"/>
        </w:rPr>
        <w:t>Second: The Right to Life</w:t>
      </w:r>
    </w:p>
    <w:p w14:paraId="2C0B6ABF" w14:textId="77777777" w:rsidR="00302453" w:rsidRPr="00302453" w:rsidRDefault="00302453" w:rsidP="00302453">
      <w:pPr>
        <w:spacing w:line="276" w:lineRule="auto"/>
        <w:jc w:val="both"/>
        <w:rPr>
          <w:rFonts w:ascii="Dubai" w:hAnsi="Dubai" w:cs="Dubai"/>
          <w:sz w:val="24"/>
          <w:szCs w:val="24"/>
        </w:rPr>
      </w:pPr>
      <w:r w:rsidRPr="00302453">
        <w:rPr>
          <w:rFonts w:ascii="Dubai" w:hAnsi="Dubai" w:cs="Dubai"/>
          <w:sz w:val="24"/>
          <w:szCs w:val="24"/>
        </w:rPr>
        <w:t>The escalation of armed clashes in Ethiopia has had severe negative impacts on children's right to life in the country. This has been most evident in the aftermath of the Tigray war, which resulted in the deaths of 600,000 civilians, including many children</w:t>
      </w:r>
      <w:r w:rsidRPr="00302453">
        <w:rPr>
          <w:rFonts w:ascii="Dubai" w:eastAsia="Calibri" w:hAnsi="Dubai" w:cs="Dubai"/>
          <w:b/>
          <w:bCs/>
          <w:sz w:val="24"/>
          <w:szCs w:val="24"/>
          <w:vertAlign w:val="superscript"/>
          <w:rtl/>
        </w:rPr>
        <w:footnoteReference w:id="2"/>
      </w:r>
      <w:r w:rsidRPr="00302453">
        <w:rPr>
          <w:rFonts w:ascii="Dubai" w:hAnsi="Dubai" w:cs="Dubai"/>
          <w:sz w:val="24"/>
          <w:szCs w:val="24"/>
          <w:rtl/>
        </w:rPr>
        <w:t>.</w:t>
      </w:r>
      <w:r w:rsidRPr="00302453">
        <w:rPr>
          <w:rFonts w:ascii="Dubai" w:hAnsi="Dubai" w:cs="Dubai"/>
          <w:sz w:val="24"/>
          <w:szCs w:val="24"/>
        </w:rPr>
        <w:t xml:space="preserve"> In this context, children remain among the most vulnerable and least protected groups, particularly exposed to armed clashes and violence. One example is the attack in March 2024 on the village of Gurf in the Galadi district of the Somali Regional State in eastern Ethiopia, which resulted in the death of five children</w:t>
      </w:r>
      <w:r w:rsidRPr="00302453">
        <w:rPr>
          <w:rFonts w:ascii="Dubai" w:eastAsia="Calibri" w:hAnsi="Dubai" w:cs="Dubai"/>
          <w:sz w:val="24"/>
          <w:szCs w:val="24"/>
          <w:vertAlign w:val="superscript"/>
          <w:rtl/>
        </w:rPr>
        <w:footnoteReference w:id="3"/>
      </w:r>
      <w:r w:rsidRPr="00302453">
        <w:rPr>
          <w:rFonts w:ascii="Dubai" w:hAnsi="Dubai" w:cs="Dubai"/>
          <w:sz w:val="24"/>
          <w:szCs w:val="24"/>
        </w:rPr>
        <w:t xml:space="preserve">. Another example is the attack in May 2024 in the Raya Azebo area, located on the </w:t>
      </w:r>
      <w:r w:rsidRPr="00302453">
        <w:rPr>
          <w:rFonts w:ascii="Dubai" w:hAnsi="Dubai" w:cs="Dubai"/>
          <w:sz w:val="24"/>
          <w:szCs w:val="24"/>
        </w:rPr>
        <w:lastRenderedPageBreak/>
        <w:t>border between the Afar and Tigray regions, which led to the death of one child among seven civilians.</w:t>
      </w:r>
    </w:p>
    <w:p w14:paraId="4D0AE99E" w14:textId="77777777" w:rsidR="00302453" w:rsidRPr="00302453" w:rsidRDefault="00302453" w:rsidP="00302453">
      <w:pPr>
        <w:spacing w:line="276" w:lineRule="auto"/>
        <w:jc w:val="both"/>
        <w:rPr>
          <w:rFonts w:ascii="Dubai" w:hAnsi="Dubai" w:cs="Dubai"/>
          <w:sz w:val="24"/>
          <w:szCs w:val="24"/>
        </w:rPr>
      </w:pPr>
      <w:r w:rsidRPr="00302453">
        <w:rPr>
          <w:rFonts w:ascii="Dubai" w:hAnsi="Dubai" w:cs="Dubai"/>
          <w:sz w:val="24"/>
          <w:szCs w:val="24"/>
        </w:rPr>
        <w:t>Since 2023, children have accounted for 80% of the victims of unexploded ordnance in rural areas of northern Ethiopia, where millions of residents live in regions littered with unexploded munitions. This ongoing threat poses a significant danger to children's lives and causes severe psychological consequences, negatively affecting multiple aspects of their daily lives</w:t>
      </w:r>
      <w:r w:rsidRPr="00302453">
        <w:rPr>
          <w:rStyle w:val="FootnoteReference"/>
          <w:rFonts w:ascii="Dubai" w:eastAsia="Calibri" w:hAnsi="Dubai" w:cs="Dubai"/>
          <w:sz w:val="24"/>
          <w:szCs w:val="24"/>
        </w:rPr>
        <w:footnoteReference w:id="4"/>
      </w:r>
      <w:r w:rsidRPr="00302453">
        <w:rPr>
          <w:rFonts w:ascii="Dubai" w:hAnsi="Dubai" w:cs="Dubai"/>
          <w:sz w:val="24"/>
          <w:szCs w:val="24"/>
        </w:rPr>
        <w:t>.</w:t>
      </w:r>
    </w:p>
    <w:p w14:paraId="36B13022" w14:textId="77777777" w:rsidR="00302453" w:rsidRPr="00302453" w:rsidRDefault="00302453" w:rsidP="00302453">
      <w:pPr>
        <w:spacing w:line="276" w:lineRule="auto"/>
        <w:jc w:val="both"/>
        <w:rPr>
          <w:rFonts w:ascii="Dubai" w:hAnsi="Dubai" w:cs="Dubai"/>
          <w:sz w:val="24"/>
          <w:szCs w:val="24"/>
        </w:rPr>
      </w:pPr>
      <w:r w:rsidRPr="00302453">
        <w:rPr>
          <w:rFonts w:ascii="Dubai" w:hAnsi="Dubai" w:cs="Dubai"/>
          <w:sz w:val="24"/>
          <w:szCs w:val="24"/>
        </w:rPr>
        <w:t>Moreover, children in Ethiopia are suffering from one of the worst food crises in the world, with approximately 3.9 million children affected by acute malnutrition. This number represents nearly half of all people suffering from malnutrition in the Horn of Africa region</w:t>
      </w:r>
      <w:r w:rsidRPr="00302453">
        <w:rPr>
          <w:rFonts w:ascii="Dubai" w:eastAsia="Calibri" w:hAnsi="Dubai" w:cs="Dubai"/>
          <w:sz w:val="24"/>
          <w:szCs w:val="24"/>
          <w:vertAlign w:val="superscript"/>
          <w:rtl/>
        </w:rPr>
        <w:footnoteReference w:id="5"/>
      </w:r>
      <w:r w:rsidRPr="00302453">
        <w:rPr>
          <w:rFonts w:ascii="Dubai" w:hAnsi="Dubai" w:cs="Dubai"/>
          <w:sz w:val="24"/>
          <w:szCs w:val="24"/>
        </w:rPr>
        <w:t>. Due to undernutrition, children account for 28% of deaths in Ethiopia. Furthermore, 38.6% of children suffer from stunting and 7% from wasting, reflecting the ongoing suffering faced by this vulnerable group</w:t>
      </w:r>
      <w:r w:rsidRPr="00302453">
        <w:rPr>
          <w:rFonts w:ascii="Dubai" w:eastAsia="Calibri" w:hAnsi="Dubai" w:cs="Dubai"/>
          <w:sz w:val="24"/>
          <w:szCs w:val="24"/>
          <w:vertAlign w:val="superscript"/>
        </w:rPr>
        <w:footnoteReference w:id="6"/>
      </w:r>
      <w:r w:rsidRPr="00302453">
        <w:rPr>
          <w:rFonts w:ascii="Dubai" w:hAnsi="Dubai" w:cs="Dubai"/>
          <w:sz w:val="24"/>
          <w:szCs w:val="24"/>
        </w:rPr>
        <w:t>.</w:t>
      </w:r>
    </w:p>
    <w:p w14:paraId="46906B1B" w14:textId="77777777" w:rsidR="00302453" w:rsidRPr="00302453" w:rsidRDefault="00302453" w:rsidP="00302453">
      <w:pPr>
        <w:spacing w:line="276" w:lineRule="auto"/>
        <w:jc w:val="both"/>
        <w:rPr>
          <w:rFonts w:ascii="Dubai" w:hAnsi="Dubai" w:cs="Dubai"/>
          <w:b/>
          <w:bCs/>
          <w:color w:val="C45911" w:themeColor="accent2" w:themeShade="BF"/>
          <w:sz w:val="28"/>
          <w:szCs w:val="28"/>
          <w:lang w:bidi="ar-EG"/>
        </w:rPr>
      </w:pPr>
      <w:r w:rsidRPr="00302453">
        <w:rPr>
          <w:rFonts w:ascii="Dubai" w:hAnsi="Dubai" w:cs="Dubai"/>
          <w:b/>
          <w:bCs/>
          <w:color w:val="C45911" w:themeColor="accent2" w:themeShade="BF"/>
          <w:sz w:val="28"/>
          <w:szCs w:val="28"/>
          <w:lang w:bidi="ar-EG"/>
        </w:rPr>
        <w:t>Third: Children's Right to Nationality and Identity</w:t>
      </w:r>
    </w:p>
    <w:p w14:paraId="2D69D416" w14:textId="77777777" w:rsidR="00302453" w:rsidRPr="00302453" w:rsidRDefault="00302453" w:rsidP="00302453">
      <w:pPr>
        <w:spacing w:line="276" w:lineRule="auto"/>
        <w:jc w:val="both"/>
        <w:rPr>
          <w:rFonts w:ascii="Dubai" w:hAnsi="Dubai" w:cs="Dubai"/>
          <w:sz w:val="24"/>
          <w:szCs w:val="24"/>
        </w:rPr>
      </w:pPr>
      <w:r w:rsidRPr="00302453">
        <w:rPr>
          <w:rFonts w:ascii="Dubai" w:hAnsi="Dubai" w:cs="Dubai"/>
          <w:sz w:val="24"/>
          <w:szCs w:val="24"/>
        </w:rPr>
        <w:t xml:space="preserve">In Ethiopia, children’s right to identity and nationality is limited to the provisions of Article 36 of the Constitution, without the support of effective policies or legislation to translate this right into practical reality. Article 5 of the Ethiopian Nationality Law restricts children's rights to acquire nationality by requiring that they reach the age of majority and legal capacity. This deprives many </w:t>
      </w:r>
      <w:r w:rsidRPr="00302453">
        <w:rPr>
          <w:rFonts w:ascii="Dubai" w:hAnsi="Dubai" w:cs="Dubai"/>
          <w:sz w:val="24"/>
          <w:szCs w:val="24"/>
        </w:rPr>
        <w:lastRenderedPageBreak/>
        <w:t>underage children who have not yet reached legal capacity from obtaining Ethiopian nationality through descent</w:t>
      </w:r>
      <w:r w:rsidRPr="00302453">
        <w:rPr>
          <w:rFonts w:ascii="Dubai" w:eastAsia="Calibri" w:hAnsi="Dubai" w:cs="Dubai"/>
          <w:sz w:val="24"/>
          <w:szCs w:val="24"/>
          <w:vertAlign w:val="superscript"/>
        </w:rPr>
        <w:footnoteReference w:id="7"/>
      </w:r>
      <w:r w:rsidRPr="00302453">
        <w:rPr>
          <w:rFonts w:ascii="Dubai" w:hAnsi="Dubai" w:cs="Dubai"/>
          <w:sz w:val="24"/>
          <w:szCs w:val="24"/>
        </w:rPr>
        <w:t>.</w:t>
      </w:r>
    </w:p>
    <w:p w14:paraId="4FFA0B56" w14:textId="77777777" w:rsidR="00302453" w:rsidRPr="00302453" w:rsidRDefault="00302453" w:rsidP="00302453">
      <w:pPr>
        <w:spacing w:line="276" w:lineRule="auto"/>
        <w:jc w:val="both"/>
        <w:rPr>
          <w:rFonts w:ascii="Dubai" w:hAnsi="Dubai" w:cs="Dubai"/>
          <w:sz w:val="24"/>
          <w:szCs w:val="24"/>
        </w:rPr>
      </w:pPr>
      <w:r w:rsidRPr="00302453">
        <w:rPr>
          <w:rFonts w:ascii="Dubai" w:hAnsi="Dubai" w:cs="Dubai"/>
          <w:sz w:val="24"/>
          <w:szCs w:val="24"/>
        </w:rPr>
        <w:t>On the other hand, international conventions on children’s rights obligate Ethiopia to register births and establish the identity of children. However, the Ethiopian government has made insufficient efforts to fulfill this obligation, with birth registration efforts reaching only 3% of children</w:t>
      </w:r>
      <w:r w:rsidRPr="00302453">
        <w:rPr>
          <w:rFonts w:ascii="Dubai" w:eastAsia="Calibri" w:hAnsi="Dubai" w:cs="Dubai"/>
          <w:sz w:val="24"/>
          <w:szCs w:val="24"/>
          <w:vertAlign w:val="superscript"/>
          <w:rtl/>
        </w:rPr>
        <w:footnoteReference w:id="8"/>
      </w:r>
      <w:r w:rsidRPr="00302453">
        <w:rPr>
          <w:rFonts w:ascii="Dubai" w:hAnsi="Dubai" w:cs="Dubai"/>
          <w:sz w:val="24"/>
          <w:szCs w:val="24"/>
        </w:rPr>
        <w:t>, and the capacity to issue official documents extending to just 7% of children. This documentation gap exacerbates the problem of legally unrecognized children, who lack even the minimum level of protection against violence, abuse, and exploitation. These children also face significant difficulties in accessing basic public identity services, further worsening their suffering amid poverty and legal exclusion</w:t>
      </w:r>
      <w:r w:rsidRPr="00302453">
        <w:rPr>
          <w:rFonts w:ascii="Dubai" w:eastAsia="Calibri" w:hAnsi="Dubai" w:cs="Dubai"/>
          <w:sz w:val="24"/>
          <w:szCs w:val="24"/>
          <w:vertAlign w:val="superscript"/>
        </w:rPr>
        <w:footnoteReference w:id="9"/>
      </w:r>
      <w:r w:rsidRPr="00302453">
        <w:rPr>
          <w:rFonts w:ascii="Dubai" w:hAnsi="Dubai" w:cs="Dubai"/>
          <w:sz w:val="24"/>
          <w:szCs w:val="24"/>
        </w:rPr>
        <w:t>.</w:t>
      </w:r>
    </w:p>
    <w:p w14:paraId="4691B6B0" w14:textId="77777777" w:rsidR="00302453" w:rsidRPr="00302453" w:rsidRDefault="00302453" w:rsidP="00302453">
      <w:pPr>
        <w:spacing w:line="276" w:lineRule="auto"/>
        <w:jc w:val="both"/>
        <w:rPr>
          <w:rFonts w:ascii="Dubai" w:hAnsi="Dubai" w:cs="Dubai"/>
          <w:b/>
          <w:bCs/>
          <w:color w:val="C45911" w:themeColor="accent2" w:themeShade="BF"/>
          <w:sz w:val="28"/>
          <w:szCs w:val="28"/>
          <w:lang w:bidi="ar-EG"/>
        </w:rPr>
      </w:pPr>
      <w:r w:rsidRPr="00302453">
        <w:rPr>
          <w:rFonts w:ascii="Dubai" w:hAnsi="Dubai" w:cs="Dubai"/>
          <w:b/>
          <w:bCs/>
          <w:color w:val="C45911" w:themeColor="accent2" w:themeShade="BF"/>
          <w:sz w:val="28"/>
          <w:szCs w:val="28"/>
          <w:lang w:bidi="ar-EG"/>
        </w:rPr>
        <w:t>Fourth: Homeless Children</w:t>
      </w:r>
    </w:p>
    <w:p w14:paraId="5F1A4C9C" w14:textId="77777777" w:rsidR="00302453" w:rsidRPr="00302453" w:rsidRDefault="00302453" w:rsidP="00302453">
      <w:pPr>
        <w:spacing w:line="276" w:lineRule="auto"/>
        <w:jc w:val="both"/>
        <w:rPr>
          <w:rFonts w:ascii="Dubai" w:hAnsi="Dubai" w:cs="Dubai"/>
          <w:sz w:val="24"/>
          <w:szCs w:val="24"/>
        </w:rPr>
      </w:pPr>
      <w:r w:rsidRPr="00302453">
        <w:rPr>
          <w:rFonts w:ascii="Dubai" w:hAnsi="Dubai" w:cs="Dubai"/>
          <w:sz w:val="24"/>
          <w:szCs w:val="24"/>
        </w:rPr>
        <w:t>Ethiopia’s fragile and unsafe environment poses a major obstacle to children’s enjoyment of the right to adequate housing and shelter, particularly in the capital, Addis Ababa. According to data, children make up 42% of the homeless population in the capital, highlighting the scale of the problem. Statistics also show that more than 93% of children under the age of five in Ethiopia lack access to basic sanitation services guaranteed by international agreements and treaties, while over 38.4% lack access to improved water supplies</w:t>
      </w:r>
      <w:r w:rsidRPr="00302453">
        <w:rPr>
          <w:rFonts w:ascii="Dubai" w:eastAsia="Calibri" w:hAnsi="Dubai" w:cs="Dubai"/>
          <w:sz w:val="24"/>
          <w:szCs w:val="24"/>
          <w:vertAlign w:val="superscript"/>
        </w:rPr>
        <w:footnoteReference w:id="10"/>
      </w:r>
      <w:r w:rsidRPr="00302453">
        <w:rPr>
          <w:rFonts w:ascii="Dubai" w:hAnsi="Dubai" w:cs="Dubai"/>
          <w:sz w:val="24"/>
          <w:szCs w:val="24"/>
        </w:rPr>
        <w:t>.</w:t>
      </w:r>
    </w:p>
    <w:p w14:paraId="0EF9F23D" w14:textId="77777777" w:rsidR="00302453" w:rsidRPr="00302453" w:rsidRDefault="00302453" w:rsidP="00302453">
      <w:pPr>
        <w:spacing w:line="276" w:lineRule="auto"/>
        <w:jc w:val="both"/>
        <w:rPr>
          <w:rFonts w:ascii="Dubai" w:hAnsi="Dubai" w:cs="Dubai"/>
          <w:sz w:val="24"/>
          <w:szCs w:val="24"/>
        </w:rPr>
      </w:pPr>
      <w:r w:rsidRPr="00302453">
        <w:rPr>
          <w:rFonts w:ascii="Dubai" w:hAnsi="Dubai" w:cs="Dubai"/>
          <w:sz w:val="24"/>
          <w:szCs w:val="24"/>
        </w:rPr>
        <w:lastRenderedPageBreak/>
        <w:t>Under such conditions, the right to adequate housing and shelter in Ethiopia cannot be realistically upheld, especially given the compounded impacts of drought, climate change, armed conflicts, hunger, and health epidemics—key drivers of displacement and forced homelessness in the country. These crises have resulted in the internal displacement of 2.5 million children, further complicating the already dire humanitarian situation faced by homeless children in Ethiopia</w:t>
      </w:r>
      <w:r w:rsidRPr="00302453">
        <w:rPr>
          <w:rFonts w:ascii="Dubai" w:eastAsia="Calibri" w:hAnsi="Dubai" w:cs="Dubai"/>
          <w:sz w:val="24"/>
          <w:szCs w:val="24"/>
          <w:vertAlign w:val="superscript"/>
          <w:rtl/>
        </w:rPr>
        <w:footnoteReference w:id="11"/>
      </w:r>
      <w:r w:rsidRPr="00302453">
        <w:rPr>
          <w:rFonts w:ascii="Dubai" w:hAnsi="Dubai" w:cs="Dubai"/>
          <w:sz w:val="24"/>
          <w:szCs w:val="24"/>
        </w:rPr>
        <w:t>.</w:t>
      </w:r>
    </w:p>
    <w:p w14:paraId="25CEC16A" w14:textId="77777777" w:rsidR="00302453" w:rsidRPr="00302453" w:rsidRDefault="00302453" w:rsidP="00302453">
      <w:pPr>
        <w:spacing w:line="276" w:lineRule="auto"/>
        <w:jc w:val="both"/>
        <w:rPr>
          <w:rFonts w:ascii="Dubai" w:hAnsi="Dubai" w:cs="Dubai"/>
          <w:b/>
          <w:bCs/>
          <w:color w:val="C45911" w:themeColor="accent2" w:themeShade="BF"/>
          <w:sz w:val="28"/>
          <w:szCs w:val="28"/>
          <w:lang w:bidi="ar-EG"/>
        </w:rPr>
      </w:pPr>
      <w:r w:rsidRPr="00302453">
        <w:rPr>
          <w:rFonts w:ascii="Dubai" w:hAnsi="Dubai" w:cs="Dubai"/>
          <w:b/>
          <w:bCs/>
          <w:color w:val="C45911" w:themeColor="accent2" w:themeShade="BF"/>
          <w:sz w:val="28"/>
          <w:szCs w:val="28"/>
          <w:lang w:bidi="ar-EG"/>
        </w:rPr>
        <w:t>Fifth: Refugee Children</w:t>
      </w:r>
    </w:p>
    <w:p w14:paraId="07DEBC47" w14:textId="77777777" w:rsidR="00302453" w:rsidRPr="00302453" w:rsidRDefault="00302453" w:rsidP="00302453">
      <w:pPr>
        <w:spacing w:line="276" w:lineRule="auto"/>
        <w:jc w:val="both"/>
        <w:rPr>
          <w:rFonts w:ascii="Dubai" w:hAnsi="Dubai" w:cs="Dubai"/>
          <w:sz w:val="24"/>
          <w:szCs w:val="24"/>
        </w:rPr>
      </w:pPr>
      <w:r w:rsidRPr="00302453">
        <w:rPr>
          <w:rFonts w:ascii="Dubai" w:hAnsi="Dubai" w:cs="Dubai"/>
          <w:sz w:val="24"/>
          <w:szCs w:val="24"/>
        </w:rPr>
        <w:t>Ethiopia hosts approximately 1,051,918 refugees and asylum seekers, with women and children making up 80% of this population. It is estimated that children under the age of 17 account for about 54% of the total number of refugees, many of whom—including unaccompanied or separated minors—live in 24 refugee camps across the country</w:t>
      </w:r>
      <w:r w:rsidRPr="00302453">
        <w:rPr>
          <w:rFonts w:ascii="Dubai" w:eastAsia="Calibri" w:hAnsi="Dubai" w:cs="Dubai"/>
          <w:sz w:val="24"/>
          <w:szCs w:val="24"/>
          <w:vertAlign w:val="superscript"/>
          <w:rtl/>
        </w:rPr>
        <w:footnoteReference w:id="12"/>
      </w:r>
      <w:r w:rsidRPr="00302453">
        <w:rPr>
          <w:rFonts w:ascii="Dubai" w:hAnsi="Dubai" w:cs="Dubai"/>
          <w:sz w:val="24"/>
          <w:szCs w:val="24"/>
        </w:rPr>
        <w:t>.</w:t>
      </w:r>
    </w:p>
    <w:p w14:paraId="06E9AF30" w14:textId="77777777" w:rsidR="00302453" w:rsidRPr="00302453" w:rsidRDefault="00302453" w:rsidP="00302453">
      <w:pPr>
        <w:spacing w:line="276" w:lineRule="auto"/>
        <w:jc w:val="both"/>
        <w:rPr>
          <w:rFonts w:ascii="Dubai" w:hAnsi="Dubai" w:cs="Dubai"/>
          <w:sz w:val="24"/>
          <w:szCs w:val="24"/>
        </w:rPr>
      </w:pPr>
      <w:r w:rsidRPr="00302453">
        <w:rPr>
          <w:rFonts w:ascii="Dubai" w:hAnsi="Dubai" w:cs="Dubai"/>
          <w:sz w:val="24"/>
          <w:szCs w:val="24"/>
        </w:rPr>
        <w:t>Despite Ethiopia’s obligations under international law, government policies still lack sufficient efforts to ensure that refugee children enjoy their rights. These children are not provided with the special protection their status as forcibly displaced minors require. Among the most pressing challenges refugee children face is the lack of safe access to clean water, which poses a direct threat to public health. Women and girls—who are often responsible for collecting water—also face heightened risks of sexual and gender-based violence, particularly in the absence of effective protective measures</w:t>
      </w:r>
      <w:r w:rsidRPr="00302453">
        <w:rPr>
          <w:rFonts w:ascii="Dubai" w:eastAsia="Calibri" w:hAnsi="Dubai" w:cs="Dubai"/>
          <w:sz w:val="24"/>
          <w:szCs w:val="24"/>
          <w:vertAlign w:val="superscript"/>
          <w:rtl/>
        </w:rPr>
        <w:footnoteReference w:id="13"/>
      </w:r>
      <w:r w:rsidRPr="00302453">
        <w:rPr>
          <w:rFonts w:ascii="Dubai" w:hAnsi="Dubai" w:cs="Dubai"/>
          <w:sz w:val="24"/>
          <w:szCs w:val="24"/>
        </w:rPr>
        <w:t>.</w:t>
      </w:r>
    </w:p>
    <w:p w14:paraId="4DF26B2D" w14:textId="77777777" w:rsidR="00302453" w:rsidRPr="00302453" w:rsidRDefault="00302453" w:rsidP="00302453">
      <w:pPr>
        <w:spacing w:line="276" w:lineRule="auto"/>
        <w:jc w:val="both"/>
        <w:rPr>
          <w:rFonts w:ascii="Dubai" w:hAnsi="Dubai" w:cs="Dubai"/>
          <w:b/>
          <w:bCs/>
          <w:color w:val="C45911" w:themeColor="accent2" w:themeShade="BF"/>
          <w:sz w:val="28"/>
          <w:szCs w:val="28"/>
          <w:lang w:bidi="ar-EG"/>
        </w:rPr>
      </w:pPr>
      <w:r w:rsidRPr="00302453">
        <w:rPr>
          <w:rFonts w:ascii="Dubai" w:hAnsi="Dubai" w:cs="Dubai"/>
          <w:b/>
          <w:bCs/>
          <w:color w:val="C45911" w:themeColor="accent2" w:themeShade="BF"/>
          <w:sz w:val="28"/>
          <w:szCs w:val="28"/>
          <w:lang w:bidi="ar-EG"/>
        </w:rPr>
        <w:lastRenderedPageBreak/>
        <w:t>Sixth: The Right to Education</w:t>
      </w:r>
    </w:p>
    <w:p w14:paraId="680673AA" w14:textId="77777777" w:rsidR="00302453" w:rsidRPr="00302453" w:rsidRDefault="00302453" w:rsidP="00302453">
      <w:pPr>
        <w:spacing w:line="276" w:lineRule="auto"/>
        <w:jc w:val="both"/>
        <w:rPr>
          <w:rFonts w:ascii="Dubai" w:hAnsi="Dubai" w:cs="Dubai"/>
          <w:sz w:val="24"/>
          <w:szCs w:val="24"/>
        </w:rPr>
      </w:pPr>
      <w:r w:rsidRPr="00302453">
        <w:rPr>
          <w:rFonts w:ascii="Dubai" w:hAnsi="Dubai" w:cs="Dubai"/>
          <w:sz w:val="24"/>
          <w:szCs w:val="24"/>
        </w:rPr>
        <w:t>Ethiopia’s education system is facing escalating crises that threaten children's right to education. This is due to the intersection of several factors, most notably armed conflicts, climate change, and the COVID-19 pandemic, which have deprived more than 13 million children of access to schools and placed an additional 3.5 million at risk of dropping out</w:t>
      </w:r>
      <w:r w:rsidRPr="00302453">
        <w:rPr>
          <w:rFonts w:ascii="Dubai" w:hAnsi="Dubai" w:cs="Dubai"/>
          <w:sz w:val="24"/>
          <w:szCs w:val="24"/>
          <w:vertAlign w:val="superscript"/>
          <w:rtl/>
        </w:rPr>
        <w:footnoteReference w:id="14"/>
      </w:r>
      <w:r w:rsidRPr="00302453">
        <w:rPr>
          <w:rFonts w:ascii="Dubai" w:hAnsi="Dubai" w:cs="Dubai"/>
          <w:sz w:val="24"/>
          <w:szCs w:val="24"/>
        </w:rPr>
        <w:t>.</w:t>
      </w:r>
    </w:p>
    <w:p w14:paraId="5A902430" w14:textId="77777777" w:rsidR="00302453" w:rsidRPr="00302453" w:rsidRDefault="00302453" w:rsidP="00302453">
      <w:pPr>
        <w:spacing w:line="276" w:lineRule="auto"/>
        <w:jc w:val="both"/>
        <w:rPr>
          <w:rFonts w:ascii="Dubai" w:hAnsi="Dubai" w:cs="Dubai"/>
          <w:sz w:val="24"/>
          <w:szCs w:val="24"/>
        </w:rPr>
      </w:pPr>
      <w:r w:rsidRPr="00302453">
        <w:rPr>
          <w:rFonts w:ascii="Dubai" w:hAnsi="Dubai" w:cs="Dubai"/>
          <w:sz w:val="24"/>
          <w:szCs w:val="24"/>
        </w:rPr>
        <w:t>Despite Article 28 of the Convention on the Rights of the Child—which guarantees free and compulsory primary education—the legislative and institutional framework in Ethiopia remains unable to uphold this right. Education is not legally compulsory, and there is a lack of sufficient and accessible educational infrastructure to accommodate the growing number of school-aged children</w:t>
      </w:r>
      <w:r w:rsidRPr="00302453">
        <w:rPr>
          <w:rFonts w:ascii="Dubai" w:hAnsi="Dubai" w:cs="Dubai"/>
          <w:sz w:val="24"/>
          <w:szCs w:val="24"/>
          <w:vertAlign w:val="superscript"/>
          <w:rtl/>
        </w:rPr>
        <w:footnoteReference w:id="15"/>
      </w:r>
      <w:r w:rsidRPr="00302453">
        <w:rPr>
          <w:rFonts w:ascii="Dubai" w:hAnsi="Dubai" w:cs="Dubai"/>
          <w:sz w:val="24"/>
          <w:szCs w:val="24"/>
        </w:rPr>
        <w:t>.</w:t>
      </w:r>
    </w:p>
    <w:p w14:paraId="66C920B3" w14:textId="77777777" w:rsidR="00302453" w:rsidRPr="00302453" w:rsidRDefault="00302453" w:rsidP="00302453">
      <w:pPr>
        <w:spacing w:line="276" w:lineRule="auto"/>
        <w:jc w:val="both"/>
        <w:rPr>
          <w:rFonts w:ascii="Dubai" w:hAnsi="Dubai" w:cs="Dubai"/>
          <w:sz w:val="24"/>
          <w:szCs w:val="24"/>
        </w:rPr>
      </w:pPr>
      <w:r w:rsidRPr="00302453">
        <w:rPr>
          <w:rFonts w:ascii="Dubai" w:hAnsi="Dubai" w:cs="Dubai"/>
          <w:sz w:val="24"/>
          <w:szCs w:val="24"/>
        </w:rPr>
        <w:t>Currently, it is estimated that around 9 million children are out of school, a figure that has tripled since 2022 due to ongoing armed conflict, climate-related disasters, and internal displacement. These challenges have led to the closure of more than 6,000 schools and damage to nearly 10,000 others—about 18% of all schools in the country. The most affected regions include Amhara, Oromia, Tigray, and Afar, with Amhara being the hardest hit, where only 2.3 million out of 7 million students enrolled in the current academic year</w:t>
      </w:r>
      <w:r w:rsidRPr="00302453">
        <w:rPr>
          <w:rStyle w:val="FootnoteReference"/>
          <w:rFonts w:ascii="Dubai" w:eastAsia="Calibri" w:hAnsi="Dubai" w:cs="Dubai"/>
          <w:sz w:val="24"/>
          <w:szCs w:val="24"/>
          <w:rtl/>
        </w:rPr>
        <w:footnoteReference w:id="16"/>
      </w:r>
      <w:r w:rsidRPr="00302453">
        <w:rPr>
          <w:rFonts w:ascii="Dubai" w:hAnsi="Dubai" w:cs="Dubai"/>
          <w:sz w:val="24"/>
          <w:szCs w:val="24"/>
        </w:rPr>
        <w:t>.</w:t>
      </w:r>
    </w:p>
    <w:p w14:paraId="4CF85602" w14:textId="77777777" w:rsidR="00302453" w:rsidRPr="00302453" w:rsidRDefault="00302453" w:rsidP="00302453">
      <w:pPr>
        <w:spacing w:line="276" w:lineRule="auto"/>
        <w:jc w:val="both"/>
        <w:rPr>
          <w:rFonts w:ascii="Dubai" w:hAnsi="Dubai" w:cs="Dubai"/>
          <w:b/>
          <w:bCs/>
          <w:color w:val="C45911" w:themeColor="accent2" w:themeShade="BF"/>
          <w:sz w:val="28"/>
          <w:szCs w:val="28"/>
          <w:lang w:bidi="ar-EG"/>
        </w:rPr>
      </w:pPr>
      <w:r w:rsidRPr="00302453">
        <w:rPr>
          <w:rFonts w:ascii="Dubai" w:hAnsi="Dubai" w:cs="Dubai"/>
          <w:b/>
          <w:bCs/>
          <w:color w:val="C45911" w:themeColor="accent2" w:themeShade="BF"/>
          <w:sz w:val="28"/>
          <w:szCs w:val="28"/>
          <w:lang w:bidi="ar-EG"/>
        </w:rPr>
        <w:t>Seventh: The Right to Health</w:t>
      </w:r>
    </w:p>
    <w:p w14:paraId="6E08628A" w14:textId="77777777" w:rsidR="00302453" w:rsidRPr="00302453" w:rsidRDefault="00302453" w:rsidP="00302453">
      <w:pPr>
        <w:spacing w:line="276" w:lineRule="auto"/>
        <w:jc w:val="both"/>
        <w:rPr>
          <w:rFonts w:ascii="Dubai" w:hAnsi="Dubai" w:cs="Dubai"/>
          <w:sz w:val="24"/>
          <w:szCs w:val="24"/>
        </w:rPr>
      </w:pPr>
      <w:r w:rsidRPr="00302453">
        <w:rPr>
          <w:rFonts w:ascii="Dubai" w:hAnsi="Dubai" w:cs="Dubai"/>
          <w:sz w:val="24"/>
          <w:szCs w:val="24"/>
        </w:rPr>
        <w:lastRenderedPageBreak/>
        <w:t>Indicators show that Ethiopia continues to face severe challenges in ensuring children's right to health, amid weak healthcare infrastructure and the widespread presence of infectious diseases such as malaria, HIV/AIDS, and sleeping sickness. This deteriorating health situation is reflected in the high infant mortality rate, which stands at 63.25 deaths per 1,000 live births—among the highest rates globally.</w:t>
      </w:r>
    </w:p>
    <w:p w14:paraId="52B943D7" w14:textId="77777777" w:rsidR="00302453" w:rsidRPr="00302453" w:rsidRDefault="00302453" w:rsidP="00302453">
      <w:pPr>
        <w:spacing w:line="276" w:lineRule="auto"/>
        <w:jc w:val="both"/>
        <w:rPr>
          <w:rFonts w:ascii="Dubai" w:hAnsi="Dubai" w:cs="Dubai"/>
          <w:sz w:val="24"/>
          <w:szCs w:val="24"/>
        </w:rPr>
      </w:pPr>
      <w:r w:rsidRPr="00302453">
        <w:rPr>
          <w:rFonts w:ascii="Dubai" w:hAnsi="Dubai" w:cs="Dubai"/>
          <w:sz w:val="24"/>
          <w:szCs w:val="24"/>
        </w:rPr>
        <w:t>Ethiopia is also one of the countries most affected by the AIDS orphan crisis in Sub-Saharan Africa, with an estimated 886,820 children having lost one or both parents due to the virus. Malnutrition remains a major contributing factor to child mortality under the age of five, accounting for approximately 45% of these deaths</w:t>
      </w:r>
      <w:r w:rsidRPr="00302453">
        <w:rPr>
          <w:rFonts w:ascii="Dubai" w:eastAsia="Calibri" w:hAnsi="Dubai" w:cs="Dubai"/>
          <w:sz w:val="24"/>
          <w:szCs w:val="24"/>
          <w:vertAlign w:val="superscript"/>
          <w:rtl/>
        </w:rPr>
        <w:footnoteReference w:id="17"/>
      </w:r>
      <w:r w:rsidRPr="00302453">
        <w:rPr>
          <w:rFonts w:ascii="Dubai" w:hAnsi="Dubai" w:cs="Dubai"/>
          <w:sz w:val="24"/>
          <w:szCs w:val="24"/>
        </w:rPr>
        <w:t>.</w:t>
      </w:r>
    </w:p>
    <w:p w14:paraId="286C64C0" w14:textId="64747093" w:rsidR="00302453" w:rsidRPr="00302453" w:rsidRDefault="00302453" w:rsidP="00302453">
      <w:pPr>
        <w:spacing w:line="276" w:lineRule="auto"/>
        <w:jc w:val="both"/>
        <w:rPr>
          <w:rFonts w:ascii="Dubai" w:hAnsi="Dubai" w:cs="Dubai"/>
          <w:sz w:val="24"/>
          <w:szCs w:val="24"/>
        </w:rPr>
      </w:pPr>
      <w:r w:rsidRPr="00302453">
        <w:rPr>
          <w:rFonts w:ascii="Dubai" w:hAnsi="Dubai" w:cs="Dubai"/>
          <w:sz w:val="24"/>
          <w:szCs w:val="24"/>
        </w:rPr>
        <w:t>Around 5.4 million Ethiopian children under the age of five suffer from stunting (equivalent to 39%), and one in ten children suffers from wasting. These alarming indicators are largely attributed to extreme poverty and the lack of access to basic healthcare and nutrition among Ethiopian families. The situation is further exacerbated by the absence of effective government programs to ensure primary healthcare for children, especially in rural and remote area.</w:t>
      </w:r>
    </w:p>
    <w:p w14:paraId="6161E4D4" w14:textId="77777777" w:rsidR="00302453" w:rsidRPr="00302453" w:rsidRDefault="00302453" w:rsidP="00302453">
      <w:pPr>
        <w:spacing w:line="276" w:lineRule="auto"/>
        <w:jc w:val="both"/>
        <w:rPr>
          <w:rFonts w:ascii="Dubai" w:hAnsi="Dubai" w:cs="Dubai"/>
          <w:b/>
          <w:bCs/>
          <w:color w:val="C45911" w:themeColor="accent2" w:themeShade="BF"/>
          <w:sz w:val="28"/>
          <w:szCs w:val="28"/>
          <w:lang w:bidi="ar-EG"/>
        </w:rPr>
      </w:pPr>
      <w:r w:rsidRPr="00302453">
        <w:rPr>
          <w:rFonts w:ascii="Dubai" w:hAnsi="Dubai" w:cs="Dubai"/>
          <w:b/>
          <w:bCs/>
          <w:color w:val="C45911" w:themeColor="accent2" w:themeShade="BF"/>
          <w:sz w:val="28"/>
          <w:szCs w:val="28"/>
          <w:lang w:bidi="ar-EG"/>
        </w:rPr>
        <w:t>Eighth: The Worst Forms of Child Labor</w:t>
      </w:r>
    </w:p>
    <w:p w14:paraId="03947302" w14:textId="77777777" w:rsidR="00302453" w:rsidRPr="00302453" w:rsidRDefault="00302453" w:rsidP="00302453">
      <w:pPr>
        <w:spacing w:line="276" w:lineRule="auto"/>
        <w:jc w:val="both"/>
        <w:rPr>
          <w:rFonts w:ascii="Dubai" w:hAnsi="Dubai" w:cs="Dubai"/>
          <w:sz w:val="24"/>
          <w:szCs w:val="24"/>
        </w:rPr>
      </w:pPr>
      <w:r w:rsidRPr="00302453">
        <w:rPr>
          <w:rFonts w:ascii="Dubai" w:hAnsi="Dubai" w:cs="Dubai"/>
          <w:sz w:val="24"/>
          <w:szCs w:val="24"/>
        </w:rPr>
        <w:t xml:space="preserve">Maat observes that the Ethiopian government has taken some steps to address the worst forms of child labor, including its commitment to the African Union’s Joint Action Plan to eliminate child labor and modern slavery across the continent. Ethiopia has ratified the key international </w:t>
      </w:r>
      <w:r w:rsidRPr="00302453">
        <w:rPr>
          <w:rFonts w:ascii="Dubai" w:hAnsi="Dubai" w:cs="Dubai"/>
          <w:sz w:val="24"/>
          <w:szCs w:val="24"/>
        </w:rPr>
        <w:lastRenderedPageBreak/>
        <w:t>conventions related to child labor, such as the ILO Minimum Age Convention (No. 138) and the Worst Forms of Child Labor Convention (No. 182)</w:t>
      </w:r>
      <w:r w:rsidRPr="00302453">
        <w:rPr>
          <w:rFonts w:ascii="Dubai" w:eastAsia="Calibri" w:hAnsi="Dubai" w:cs="Dubai"/>
          <w:sz w:val="24"/>
          <w:szCs w:val="24"/>
          <w:vertAlign w:val="superscript"/>
          <w:rtl/>
        </w:rPr>
        <w:t xml:space="preserve"> </w:t>
      </w:r>
      <w:r w:rsidRPr="00302453">
        <w:rPr>
          <w:rFonts w:ascii="Dubai" w:hAnsi="Dubai" w:cs="Dubai"/>
          <w:sz w:val="24"/>
          <w:szCs w:val="24"/>
          <w:vertAlign w:val="superscript"/>
          <w:rtl/>
        </w:rPr>
        <w:footnoteReference w:id="18"/>
      </w:r>
      <w:r w:rsidRPr="00302453">
        <w:rPr>
          <w:rFonts w:ascii="Dubai" w:hAnsi="Dubai" w:cs="Dubai"/>
          <w:sz w:val="24"/>
          <w:szCs w:val="24"/>
        </w:rPr>
        <w:t>.</w:t>
      </w:r>
    </w:p>
    <w:p w14:paraId="710CCCF8" w14:textId="77777777" w:rsidR="00302453" w:rsidRPr="00302453" w:rsidRDefault="00302453" w:rsidP="00302453">
      <w:pPr>
        <w:spacing w:line="276" w:lineRule="auto"/>
        <w:jc w:val="both"/>
        <w:rPr>
          <w:rFonts w:ascii="Dubai" w:hAnsi="Dubai" w:cs="Dubai"/>
          <w:sz w:val="24"/>
          <w:szCs w:val="24"/>
        </w:rPr>
      </w:pPr>
      <w:r w:rsidRPr="00302453">
        <w:rPr>
          <w:rFonts w:ascii="Dubai" w:hAnsi="Dubai" w:cs="Dubai"/>
          <w:sz w:val="24"/>
          <w:szCs w:val="24"/>
        </w:rPr>
        <w:t>Nevertheless, child labor—including work in hazardous environments—remains widespread in Ethiopia. According to the most recent National Child Labor Survey conducted in 2018, an estimated 16 million children between the ages of 5 and 17 are engaged in various sectors of labor</w:t>
      </w:r>
      <w:r w:rsidRPr="00302453">
        <w:rPr>
          <w:rStyle w:val="FootnoteReference"/>
          <w:rFonts w:ascii="Dubai" w:eastAsia="Calibri" w:hAnsi="Dubai" w:cs="Dubai"/>
          <w:sz w:val="24"/>
          <w:szCs w:val="24"/>
          <w:rtl/>
        </w:rPr>
        <w:footnoteReference w:id="19"/>
      </w:r>
      <w:r w:rsidRPr="00302453">
        <w:rPr>
          <w:rFonts w:ascii="Dubai" w:hAnsi="Dubai" w:cs="Dubai"/>
          <w:sz w:val="24"/>
          <w:szCs w:val="24"/>
        </w:rPr>
        <w:t>. Despite its international commitments, Ethiopia’s national legislation remains inconsistent with these agreements, including Article 32 of the Convention on the Rights of the Child.</w:t>
      </w:r>
    </w:p>
    <w:p w14:paraId="13203D9C" w14:textId="77777777" w:rsidR="00302453" w:rsidRPr="00302453" w:rsidRDefault="00302453" w:rsidP="00302453">
      <w:pPr>
        <w:spacing w:line="276" w:lineRule="auto"/>
        <w:jc w:val="both"/>
        <w:rPr>
          <w:rFonts w:ascii="Dubai" w:hAnsi="Dubai" w:cs="Dubai"/>
          <w:sz w:val="24"/>
          <w:szCs w:val="24"/>
        </w:rPr>
      </w:pPr>
      <w:r w:rsidRPr="00302453">
        <w:rPr>
          <w:rFonts w:ascii="Dubai" w:hAnsi="Dubai" w:cs="Dubai"/>
          <w:sz w:val="24"/>
          <w:szCs w:val="24"/>
        </w:rPr>
        <w:t>For example, Ethiopian laws do not explicitly criminalize the commercial sexual exploitation of children, and they permit children aged 15 to 16 to engage in hazardous work. Additionally, protections against dangerous labor do not extend to certain occupations, such as traditional tailoring and other trades that involve the use of sharp tools and dangerous machinery. And there is evidence that children are being coerced into working in these high-risk jobs</w:t>
      </w:r>
      <w:r w:rsidRPr="00302453">
        <w:rPr>
          <w:rStyle w:val="FootnoteReference"/>
          <w:rFonts w:ascii="Dubai" w:eastAsia="Calibri" w:hAnsi="Dubai" w:cs="Dubai"/>
          <w:sz w:val="24"/>
          <w:szCs w:val="24"/>
          <w:rtl/>
        </w:rPr>
        <w:footnoteReference w:id="20"/>
      </w:r>
      <w:r w:rsidRPr="00302453">
        <w:rPr>
          <w:rFonts w:ascii="Dubai" w:hAnsi="Dubai" w:cs="Dubai"/>
          <w:sz w:val="24"/>
          <w:szCs w:val="24"/>
        </w:rPr>
        <w:t>.</w:t>
      </w:r>
    </w:p>
    <w:p w14:paraId="56E8325B" w14:textId="77777777" w:rsidR="00302453" w:rsidRPr="00225D22" w:rsidRDefault="00302453" w:rsidP="00302453">
      <w:pPr>
        <w:spacing w:line="276" w:lineRule="auto"/>
        <w:jc w:val="both"/>
        <w:rPr>
          <w:rFonts w:ascii="Dubai" w:hAnsi="Dubai" w:cs="Dubai"/>
          <w:b/>
          <w:bCs/>
          <w:color w:val="C45911" w:themeColor="accent2" w:themeShade="BF"/>
          <w:sz w:val="28"/>
          <w:szCs w:val="28"/>
          <w:lang w:bidi="ar-EG"/>
        </w:rPr>
      </w:pPr>
      <w:r w:rsidRPr="00225D22">
        <w:rPr>
          <w:rFonts w:ascii="Dubai" w:hAnsi="Dubai" w:cs="Dubai"/>
          <w:b/>
          <w:bCs/>
          <w:color w:val="C45911" w:themeColor="accent2" w:themeShade="BF"/>
          <w:sz w:val="28"/>
          <w:szCs w:val="28"/>
          <w:lang w:bidi="ar-EG"/>
        </w:rPr>
        <w:t>Ninth: Violence Against Children, Including Girls</w:t>
      </w:r>
    </w:p>
    <w:p w14:paraId="24E0BF1A" w14:textId="77777777" w:rsidR="00302453" w:rsidRPr="00302453" w:rsidRDefault="00302453" w:rsidP="00302453">
      <w:pPr>
        <w:spacing w:line="276" w:lineRule="auto"/>
        <w:jc w:val="both"/>
        <w:rPr>
          <w:rFonts w:ascii="Dubai" w:hAnsi="Dubai" w:cs="Dubai"/>
          <w:sz w:val="24"/>
          <w:szCs w:val="24"/>
        </w:rPr>
      </w:pPr>
      <w:r w:rsidRPr="00302453">
        <w:rPr>
          <w:rFonts w:ascii="Dubai" w:hAnsi="Dubai" w:cs="Dubai"/>
          <w:sz w:val="24"/>
          <w:szCs w:val="24"/>
        </w:rPr>
        <w:t>Field reports reviewed by Maat indicate a concerning rise in gender-based violence (GBV) against children in Ethiopia, particularly in conflict-affected regions such as Tigray, Amhara, Afar, and Oromia. Reports show that between 40% to 50% of women and girls in these areas experience GBV, with around 90% of the victims being underage girls below the age of 18.</w:t>
      </w:r>
    </w:p>
    <w:p w14:paraId="5D100D74" w14:textId="77777777" w:rsidR="00302453" w:rsidRPr="00302453" w:rsidRDefault="00302453" w:rsidP="00302453">
      <w:pPr>
        <w:spacing w:line="276" w:lineRule="auto"/>
        <w:jc w:val="both"/>
        <w:rPr>
          <w:rFonts w:ascii="Dubai" w:hAnsi="Dubai" w:cs="Dubai"/>
          <w:sz w:val="24"/>
          <w:szCs w:val="24"/>
        </w:rPr>
      </w:pPr>
      <w:r w:rsidRPr="00302453">
        <w:rPr>
          <w:rFonts w:ascii="Dubai" w:hAnsi="Dubai" w:cs="Dubai"/>
          <w:sz w:val="24"/>
          <w:szCs w:val="24"/>
        </w:rPr>
        <w:lastRenderedPageBreak/>
        <w:t>Despite the peace agreement signed in November 2022 to end the conflict in the Tigray region, the agreement has failed to curb sexual violence against women and girls. In November 2023 alone, statistics documented 128 cases of sexual violence against women and girls in Tigray. Monitoring developments into 2024 reveals that GBV manifests in various forms, with 25% of women and girls aged 15 to 49 having experienced physical violence since the age of 15</w:t>
      </w:r>
      <w:r w:rsidRPr="00302453">
        <w:rPr>
          <w:rFonts w:ascii="Dubai" w:eastAsia="Calibri" w:hAnsi="Dubai" w:cs="Dubai"/>
          <w:sz w:val="24"/>
          <w:szCs w:val="24"/>
          <w:vertAlign w:val="superscript"/>
          <w:rtl/>
        </w:rPr>
        <w:footnoteReference w:id="21"/>
      </w:r>
      <w:r w:rsidRPr="00302453">
        <w:rPr>
          <w:rFonts w:ascii="Dubai" w:hAnsi="Dubai" w:cs="Dubai"/>
          <w:sz w:val="24"/>
          <w:szCs w:val="24"/>
        </w:rPr>
        <w:t>.</w:t>
      </w:r>
    </w:p>
    <w:p w14:paraId="4BE10025" w14:textId="77777777" w:rsidR="00302453" w:rsidRPr="00302453" w:rsidRDefault="00302453" w:rsidP="00302453">
      <w:pPr>
        <w:spacing w:line="276" w:lineRule="auto"/>
        <w:jc w:val="both"/>
        <w:rPr>
          <w:rFonts w:ascii="Dubai" w:hAnsi="Dubai" w:cs="Dubai"/>
          <w:sz w:val="24"/>
          <w:szCs w:val="24"/>
        </w:rPr>
      </w:pPr>
      <w:r w:rsidRPr="00302453">
        <w:rPr>
          <w:rFonts w:ascii="Dubai" w:hAnsi="Dubai" w:cs="Dubai"/>
          <w:sz w:val="24"/>
          <w:szCs w:val="24"/>
        </w:rPr>
        <w:t>Additionally, 47.1% of Ethiopian girls aged 15 to 19 have undergone female genital mutilation (FGM), a severe violation of their fundamental rights. Furthermore, Ethiopia is home to approximately 15 million "child brides," including 6 million girls under the age of 15. The rate of child marriage continues to rise amidst ongoing conflict and instability, with projections estimating a 15% increase if current conditions persist. The situation is particularly dire in the Afar region, where girls are often forced into marriage at extremely young ages—as young as 10 or 11 years old in some cases</w:t>
      </w:r>
      <w:r w:rsidRPr="00302453">
        <w:rPr>
          <w:rFonts w:ascii="Dubai" w:eastAsia="Calibri" w:hAnsi="Dubai" w:cs="Dubai"/>
          <w:b/>
          <w:bCs/>
          <w:sz w:val="24"/>
          <w:szCs w:val="24"/>
          <w:vertAlign w:val="superscript"/>
          <w:rtl/>
        </w:rPr>
        <w:footnoteReference w:id="22"/>
      </w:r>
      <w:r w:rsidRPr="00302453">
        <w:rPr>
          <w:rFonts w:ascii="Dubai" w:hAnsi="Dubai" w:cs="Dubai"/>
          <w:sz w:val="24"/>
          <w:szCs w:val="24"/>
        </w:rPr>
        <w:t>.</w:t>
      </w:r>
    </w:p>
    <w:p w14:paraId="11CF5F97" w14:textId="77777777" w:rsidR="00302453" w:rsidRPr="00225D22" w:rsidRDefault="00302453" w:rsidP="00225D22">
      <w:pPr>
        <w:spacing w:line="276" w:lineRule="auto"/>
        <w:jc w:val="both"/>
        <w:rPr>
          <w:rFonts w:ascii="Dubai" w:hAnsi="Dubai" w:cs="Dubai"/>
          <w:b/>
          <w:bCs/>
          <w:color w:val="C45911" w:themeColor="accent2" w:themeShade="BF"/>
          <w:sz w:val="28"/>
          <w:szCs w:val="28"/>
          <w:lang w:bidi="ar-EG"/>
        </w:rPr>
      </w:pPr>
      <w:r w:rsidRPr="00225D22">
        <w:rPr>
          <w:rFonts w:ascii="Dubai" w:hAnsi="Dubai" w:cs="Dubai"/>
          <w:b/>
          <w:bCs/>
          <w:color w:val="C45911" w:themeColor="accent2" w:themeShade="BF"/>
          <w:sz w:val="28"/>
          <w:szCs w:val="28"/>
          <w:lang w:bidi="ar-EG"/>
        </w:rPr>
        <w:t>Recommendations</w:t>
      </w:r>
    </w:p>
    <w:p w14:paraId="5B92D6A8" w14:textId="77777777" w:rsidR="00302453" w:rsidRPr="00302453" w:rsidRDefault="00302453" w:rsidP="00302453">
      <w:pPr>
        <w:pStyle w:val="ListParagraph"/>
        <w:numPr>
          <w:ilvl w:val="0"/>
          <w:numId w:val="45"/>
        </w:numPr>
        <w:spacing w:line="276" w:lineRule="auto"/>
        <w:jc w:val="both"/>
        <w:rPr>
          <w:rFonts w:ascii="Dubai" w:eastAsia="Calibri" w:hAnsi="Dubai" w:cs="Dubai"/>
          <w:sz w:val="24"/>
          <w:szCs w:val="24"/>
        </w:rPr>
      </w:pPr>
      <w:r w:rsidRPr="00302453">
        <w:rPr>
          <w:rFonts w:ascii="Dubai" w:eastAsia="Calibri" w:hAnsi="Dubai" w:cs="Dubai"/>
          <w:sz w:val="24"/>
          <w:szCs w:val="24"/>
        </w:rPr>
        <w:t>Consider acceding to the Optional Protocol to the Convention on the Rights of the Child on a Communications Procedure.</w:t>
      </w:r>
    </w:p>
    <w:p w14:paraId="2B41CAB7" w14:textId="77777777" w:rsidR="00302453" w:rsidRPr="00302453" w:rsidRDefault="00302453" w:rsidP="00302453">
      <w:pPr>
        <w:pStyle w:val="ListParagraph"/>
        <w:numPr>
          <w:ilvl w:val="0"/>
          <w:numId w:val="45"/>
        </w:numPr>
        <w:spacing w:line="276" w:lineRule="auto"/>
        <w:jc w:val="both"/>
        <w:rPr>
          <w:rFonts w:ascii="Dubai" w:eastAsia="Calibri" w:hAnsi="Dubai" w:cs="Dubai"/>
          <w:sz w:val="24"/>
          <w:szCs w:val="24"/>
        </w:rPr>
      </w:pPr>
      <w:r w:rsidRPr="00302453">
        <w:rPr>
          <w:rFonts w:ascii="Dubai" w:eastAsia="Calibri" w:hAnsi="Dubai" w:cs="Dubai"/>
          <w:sz w:val="24"/>
          <w:szCs w:val="24"/>
        </w:rPr>
        <w:t>Urge the Ethiopian government to undertake legal and legislative reforms regarding the right to nationality in a manner that guarantees the right to nationality for children who are not granted nationality by descent.</w:t>
      </w:r>
    </w:p>
    <w:p w14:paraId="160AA699" w14:textId="77777777" w:rsidR="00302453" w:rsidRPr="00302453" w:rsidRDefault="00302453" w:rsidP="00302453">
      <w:pPr>
        <w:pStyle w:val="ListParagraph"/>
        <w:numPr>
          <w:ilvl w:val="0"/>
          <w:numId w:val="45"/>
        </w:numPr>
        <w:spacing w:line="276" w:lineRule="auto"/>
        <w:jc w:val="both"/>
        <w:rPr>
          <w:rFonts w:ascii="Dubai" w:eastAsia="Calibri" w:hAnsi="Dubai" w:cs="Dubai"/>
          <w:sz w:val="24"/>
          <w:szCs w:val="24"/>
        </w:rPr>
      </w:pPr>
      <w:r w:rsidRPr="00302453">
        <w:rPr>
          <w:rFonts w:ascii="Dubai" w:eastAsia="Calibri" w:hAnsi="Dubai" w:cs="Dubai"/>
          <w:sz w:val="24"/>
          <w:szCs w:val="24"/>
        </w:rPr>
        <w:lastRenderedPageBreak/>
        <w:t>Encourage the government to develop the infrastructure of the birth registration and identity verification system in Ethiopia in a way that provides comprehensive birth registration services, covers vital statistics, and facilitates its procedures.</w:t>
      </w:r>
    </w:p>
    <w:p w14:paraId="31A60670" w14:textId="77777777" w:rsidR="00302453" w:rsidRPr="00302453" w:rsidRDefault="00302453" w:rsidP="00302453">
      <w:pPr>
        <w:pStyle w:val="ListParagraph"/>
        <w:numPr>
          <w:ilvl w:val="0"/>
          <w:numId w:val="45"/>
        </w:numPr>
        <w:spacing w:line="276" w:lineRule="auto"/>
        <w:jc w:val="both"/>
        <w:rPr>
          <w:rFonts w:ascii="Dubai" w:eastAsia="Calibri" w:hAnsi="Dubai" w:cs="Dubai"/>
          <w:sz w:val="24"/>
          <w:szCs w:val="24"/>
        </w:rPr>
      </w:pPr>
      <w:r w:rsidRPr="00302453">
        <w:rPr>
          <w:rFonts w:ascii="Dubai" w:eastAsia="Calibri" w:hAnsi="Dubai" w:cs="Dubai"/>
          <w:sz w:val="24"/>
          <w:szCs w:val="24"/>
        </w:rPr>
        <w:t>Update the data related to the worst forms of child labour by working on conducting a national survey on child labour.</w:t>
      </w:r>
    </w:p>
    <w:p w14:paraId="4951BBC5" w14:textId="77777777" w:rsidR="00302453" w:rsidRPr="00302453" w:rsidRDefault="00302453" w:rsidP="00302453">
      <w:pPr>
        <w:pStyle w:val="ListParagraph"/>
        <w:numPr>
          <w:ilvl w:val="0"/>
          <w:numId w:val="45"/>
        </w:numPr>
        <w:spacing w:line="276" w:lineRule="auto"/>
        <w:jc w:val="both"/>
        <w:rPr>
          <w:rFonts w:ascii="Dubai" w:eastAsia="Calibri" w:hAnsi="Dubai" w:cs="Dubai"/>
          <w:sz w:val="24"/>
          <w:szCs w:val="24"/>
        </w:rPr>
      </w:pPr>
      <w:r w:rsidRPr="00302453">
        <w:rPr>
          <w:rFonts w:ascii="Dubai" w:eastAsia="Calibri" w:hAnsi="Dubai" w:cs="Dubai"/>
          <w:sz w:val="24"/>
          <w:szCs w:val="24"/>
        </w:rPr>
        <w:t>Consider establishing a mechanism to monitor and document cases of violence against children, including violence within the family.</w:t>
      </w:r>
    </w:p>
    <w:p w14:paraId="5F9D6089" w14:textId="77777777" w:rsidR="00302453" w:rsidRPr="00302453" w:rsidRDefault="00302453" w:rsidP="00302453">
      <w:pPr>
        <w:pStyle w:val="ListParagraph"/>
        <w:numPr>
          <w:ilvl w:val="0"/>
          <w:numId w:val="45"/>
        </w:numPr>
        <w:spacing w:line="276" w:lineRule="auto"/>
        <w:jc w:val="both"/>
        <w:rPr>
          <w:rFonts w:ascii="Dubai" w:eastAsia="Calibri" w:hAnsi="Dubai" w:cs="Dubai"/>
          <w:sz w:val="24"/>
          <w:szCs w:val="24"/>
        </w:rPr>
      </w:pPr>
      <w:r w:rsidRPr="00302453">
        <w:rPr>
          <w:rFonts w:ascii="Dubai" w:eastAsia="Calibri" w:hAnsi="Dubai" w:cs="Dubai"/>
          <w:sz w:val="24"/>
          <w:szCs w:val="24"/>
        </w:rPr>
        <w:t>Urge the government to consider implementing the African Union Action Plan to eliminate child labour and modern slavery in the continent.</w:t>
      </w:r>
    </w:p>
    <w:p w14:paraId="338D5E28" w14:textId="77777777" w:rsidR="00302453" w:rsidRPr="00302453" w:rsidRDefault="00302453" w:rsidP="00302453">
      <w:pPr>
        <w:spacing w:after="200" w:line="276" w:lineRule="auto"/>
        <w:contextualSpacing/>
        <w:jc w:val="both"/>
        <w:rPr>
          <w:rFonts w:ascii="Dubai" w:eastAsia="Calibri" w:hAnsi="Dubai" w:cs="Dubai"/>
          <w:sz w:val="24"/>
          <w:szCs w:val="24"/>
        </w:rPr>
      </w:pPr>
    </w:p>
    <w:p w14:paraId="4994A190" w14:textId="532B01AF" w:rsidR="004A7201" w:rsidRPr="00302453" w:rsidRDefault="004A7201" w:rsidP="00302453">
      <w:pPr>
        <w:jc w:val="both"/>
        <w:rPr>
          <w:sz w:val="24"/>
          <w:szCs w:val="24"/>
          <w:rtl/>
        </w:rPr>
      </w:pPr>
    </w:p>
    <w:sectPr w:rsidR="004A7201" w:rsidRPr="00302453" w:rsidSect="00786D2C">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7B707A" w14:textId="77777777" w:rsidR="00CB32CE" w:rsidRDefault="00CB32CE" w:rsidP="004F6D5A">
      <w:pPr>
        <w:spacing w:after="0" w:line="240" w:lineRule="auto"/>
      </w:pPr>
      <w:r>
        <w:separator/>
      </w:r>
    </w:p>
  </w:endnote>
  <w:endnote w:type="continuationSeparator" w:id="0">
    <w:p w14:paraId="33659373" w14:textId="77777777" w:rsidR="00CB32CE" w:rsidRDefault="00CB32CE" w:rsidP="004F6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00"/>
    <w:family w:val="roman"/>
    <w:pitch w:val="variable"/>
    <w:sig w:usb0="00002003" w:usb1="80000000" w:usb2="00000008" w:usb3="00000000" w:csb0="0000004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ubai">
    <w:panose1 w:val="020B0503030403030204"/>
    <w:charset w:val="00"/>
    <w:family w:val="swiss"/>
    <w:pitch w:val="variable"/>
    <w:sig w:usb0="80002067"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646A53" w14:paraId="228E00F9" w14:textId="77777777" w:rsidTr="007A601B">
      <w:trPr>
        <w:jc w:val="center"/>
      </w:trPr>
      <w:tc>
        <w:tcPr>
          <w:tcW w:w="646" w:type="pct"/>
          <w:vMerge w:val="restart"/>
          <w:vAlign w:val="center"/>
        </w:tcPr>
        <w:p w14:paraId="289FA700" w14:textId="77777777" w:rsidR="00646A53" w:rsidRDefault="00646A53" w:rsidP="00646A53">
          <w:pPr>
            <w:spacing w:after="60"/>
            <w:jc w:val="center"/>
            <w:rPr>
              <w:noProof/>
              <w:rtl/>
            </w:rPr>
          </w:pPr>
          <w:r>
            <w:rPr>
              <w:rFonts w:hint="cs"/>
              <w:noProof/>
              <w:lang w:val="en-GB" w:eastAsia="en-GB"/>
            </w:rPr>
            <w:drawing>
              <wp:inline distT="0" distB="0" distL="0" distR="0" wp14:anchorId="6E1055C6" wp14:editId="03B771DD">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0FD67016" w14:textId="77777777" w:rsidR="00646A53" w:rsidRDefault="00646A53" w:rsidP="00646A53">
          <w:pPr>
            <w:spacing w:after="60"/>
            <w:rPr>
              <w:rFonts w:ascii="Times New Roman" w:hAnsi="Times New Roman" w:cs="Times New Roman"/>
              <w:b/>
              <w:bCs/>
              <w:color w:val="000066"/>
              <w:sz w:val="20"/>
              <w:szCs w:val="20"/>
            </w:rPr>
          </w:pPr>
        </w:p>
        <w:p w14:paraId="3096C19A" w14:textId="77777777" w:rsidR="00646A53" w:rsidRPr="00EB74DC" w:rsidRDefault="00646A53" w:rsidP="00646A53">
          <w:pPr>
            <w:spacing w:after="60"/>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46A53" w14:paraId="2DF3C675" w14:textId="77777777" w:rsidTr="007A601B">
      <w:trPr>
        <w:jc w:val="center"/>
      </w:trPr>
      <w:tc>
        <w:tcPr>
          <w:tcW w:w="646" w:type="pct"/>
          <w:vMerge/>
        </w:tcPr>
        <w:p w14:paraId="3CC803A2" w14:textId="77777777" w:rsidR="00646A53" w:rsidRDefault="00646A53" w:rsidP="00646A53">
          <w:pPr>
            <w:jc w:val="center"/>
            <w:rPr>
              <w:b/>
              <w:bCs/>
              <w:noProof/>
              <w:lang w:bidi="ar-EG"/>
            </w:rPr>
          </w:pPr>
        </w:p>
      </w:tc>
      <w:tc>
        <w:tcPr>
          <w:tcW w:w="278" w:type="pct"/>
          <w:vMerge w:val="restart"/>
          <w:vAlign w:val="center"/>
        </w:tcPr>
        <w:p w14:paraId="60403A03" w14:textId="77777777" w:rsidR="00646A53" w:rsidRPr="000F15D5" w:rsidRDefault="00646A53" w:rsidP="00646A53">
          <w:pPr>
            <w:jc w:val="center"/>
            <w:rPr>
              <w:b/>
              <w:bCs/>
              <w:lang w:bidi="ar-EG"/>
            </w:rPr>
          </w:pPr>
          <w:r>
            <w:rPr>
              <w:b/>
              <w:bCs/>
              <w:noProof/>
              <w:lang w:val="en-GB" w:eastAsia="en-GB"/>
            </w:rPr>
            <w:drawing>
              <wp:inline distT="0" distB="0" distL="0" distR="0" wp14:anchorId="2F97D22D" wp14:editId="6E66C63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1AFE6EF7" w14:textId="77777777" w:rsidR="00646A53" w:rsidRPr="000F15D5" w:rsidRDefault="00646A53" w:rsidP="00646A53">
          <w:pPr>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148 Misr Helwan El-Zyrae Road, El Matbaa</w:t>
          </w:r>
          <w:r w:rsidRPr="000F15D5">
            <w:rPr>
              <w:rFonts w:asciiTheme="majorBidi" w:eastAsia="Times New Roman" w:hAnsiTheme="majorBidi" w:cstheme="majorBidi"/>
              <w:color w:val="000000"/>
              <w:sz w:val="18"/>
              <w:szCs w:val="18"/>
              <w:rtl/>
            </w:rPr>
            <w:t xml:space="preserve"> </w:t>
          </w:r>
          <w:r w:rsidRPr="000F15D5">
            <w:rPr>
              <w:rFonts w:asciiTheme="majorBidi" w:eastAsia="Times New Roman" w:hAnsiTheme="majorBidi" w:cstheme="majorBidi"/>
              <w:color w:val="000000"/>
              <w:sz w:val="18"/>
              <w:szCs w:val="18"/>
            </w:rPr>
            <w:t>Sq, Hadayek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46A53" w14:paraId="21D64D10" w14:textId="77777777" w:rsidTr="007A601B">
      <w:trPr>
        <w:jc w:val="center"/>
      </w:trPr>
      <w:tc>
        <w:tcPr>
          <w:tcW w:w="646" w:type="pct"/>
          <w:vMerge/>
        </w:tcPr>
        <w:p w14:paraId="7C115057" w14:textId="77777777" w:rsidR="00646A53" w:rsidRDefault="00646A53" w:rsidP="00646A53">
          <w:pPr>
            <w:jc w:val="center"/>
            <w:rPr>
              <w:lang w:bidi="ar-EG"/>
            </w:rPr>
          </w:pPr>
        </w:p>
      </w:tc>
      <w:tc>
        <w:tcPr>
          <w:tcW w:w="278" w:type="pct"/>
          <w:vMerge/>
          <w:vAlign w:val="center"/>
        </w:tcPr>
        <w:p w14:paraId="3F4411A4" w14:textId="77777777" w:rsidR="00646A53" w:rsidRDefault="00646A53" w:rsidP="00646A53">
          <w:pPr>
            <w:jc w:val="center"/>
            <w:rPr>
              <w:lang w:bidi="ar-EG"/>
            </w:rPr>
          </w:pPr>
        </w:p>
      </w:tc>
      <w:tc>
        <w:tcPr>
          <w:tcW w:w="4076" w:type="pct"/>
          <w:gridSpan w:val="5"/>
          <w:vAlign w:val="center"/>
        </w:tcPr>
        <w:p w14:paraId="31659A1E" w14:textId="77777777" w:rsidR="00646A53" w:rsidRPr="000F15D5" w:rsidRDefault="00646A53" w:rsidP="00646A53">
          <w:pPr>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380 Corniche El Nil St., Gawharet El Maadi Tower,38th Floor, Tower B, Cairo, Egypt</w:t>
          </w:r>
        </w:p>
      </w:tc>
    </w:tr>
    <w:tr w:rsidR="00646A53" w14:paraId="7F46E2BA" w14:textId="77777777" w:rsidTr="007A601B">
      <w:trPr>
        <w:jc w:val="center"/>
      </w:trPr>
      <w:tc>
        <w:tcPr>
          <w:tcW w:w="646" w:type="pct"/>
          <w:vMerge/>
        </w:tcPr>
        <w:p w14:paraId="35572253" w14:textId="77777777" w:rsidR="00646A53" w:rsidRDefault="00646A53" w:rsidP="00646A53">
          <w:pPr>
            <w:jc w:val="center"/>
            <w:rPr>
              <w:noProof/>
              <w:lang w:bidi="ar-EG"/>
            </w:rPr>
          </w:pPr>
        </w:p>
      </w:tc>
      <w:tc>
        <w:tcPr>
          <w:tcW w:w="278" w:type="pct"/>
          <w:vAlign w:val="center"/>
        </w:tcPr>
        <w:p w14:paraId="6ACC96E0" w14:textId="77777777" w:rsidR="00646A53" w:rsidRDefault="00646A53" w:rsidP="00646A53">
          <w:pPr>
            <w:jc w:val="center"/>
            <w:rPr>
              <w:lang w:bidi="ar-EG"/>
            </w:rPr>
          </w:pPr>
          <w:r>
            <w:rPr>
              <w:noProof/>
              <w:lang w:val="en-GB" w:eastAsia="en-GB"/>
            </w:rPr>
            <w:drawing>
              <wp:inline distT="0" distB="0" distL="0" distR="0" wp14:anchorId="77CFED58" wp14:editId="7ED14B6A">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5C50F94" w14:textId="77777777" w:rsidR="00646A53" w:rsidRPr="000F15D5" w:rsidRDefault="00646A53" w:rsidP="00646A53">
          <w:pPr>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1152" w:type="pct"/>
          <w:gridSpan w:val="2"/>
          <w:vAlign w:val="center"/>
        </w:tcPr>
        <w:p w14:paraId="33F37283" w14:textId="77777777" w:rsidR="00646A53" w:rsidRPr="000F15D5" w:rsidRDefault="00646A53" w:rsidP="00646A53">
          <w:pPr>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1D7CEBF3" w14:textId="77777777" w:rsidR="00646A53" w:rsidRPr="00A20672" w:rsidRDefault="00646A53" w:rsidP="00646A53">
          <w:pPr>
            <w:rPr>
              <w:b/>
              <w:bCs/>
              <w:sz w:val="18"/>
              <w:szCs w:val="18"/>
              <w:lang w:bidi="ar-EG"/>
            </w:rPr>
          </w:pPr>
          <w:r>
            <w:rPr>
              <w:b/>
              <w:bCs/>
              <w:noProof/>
              <w:sz w:val="18"/>
              <w:szCs w:val="18"/>
              <w:lang w:val="en-GB" w:eastAsia="en-GB"/>
            </w:rPr>
            <w:drawing>
              <wp:inline distT="0" distB="0" distL="0" distR="0" wp14:anchorId="3E472ADA" wp14:editId="4B43C516">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5C749361" w14:textId="77777777" w:rsidR="00646A53" w:rsidRPr="000F15D5" w:rsidRDefault="00646A53" w:rsidP="00646A53">
          <w:pPr>
            <w:rPr>
              <w:sz w:val="18"/>
              <w:szCs w:val="18"/>
              <w:lang w:bidi="ar-EG"/>
            </w:rPr>
          </w:pPr>
          <w:r w:rsidRPr="0086433E">
            <w:rPr>
              <w:rStyle w:val="apple-style-span"/>
              <w:color w:val="000000"/>
              <w:sz w:val="20"/>
              <w:szCs w:val="20"/>
            </w:rPr>
            <w:t>maat@maatpeace.org</w:t>
          </w:r>
        </w:p>
      </w:tc>
    </w:tr>
    <w:tr w:rsidR="00646A53" w14:paraId="20A66BA8" w14:textId="77777777" w:rsidTr="007A601B">
      <w:trPr>
        <w:jc w:val="center"/>
      </w:trPr>
      <w:tc>
        <w:tcPr>
          <w:tcW w:w="646" w:type="pct"/>
          <w:vMerge/>
        </w:tcPr>
        <w:p w14:paraId="5D74E863" w14:textId="77777777" w:rsidR="00646A53" w:rsidRDefault="00646A53" w:rsidP="00646A53">
          <w:pPr>
            <w:jc w:val="center"/>
            <w:rPr>
              <w:noProof/>
              <w:lang w:bidi="ar-EG"/>
            </w:rPr>
          </w:pPr>
        </w:p>
      </w:tc>
      <w:tc>
        <w:tcPr>
          <w:tcW w:w="278" w:type="pct"/>
          <w:vAlign w:val="center"/>
        </w:tcPr>
        <w:p w14:paraId="690410AE" w14:textId="77777777" w:rsidR="00646A53" w:rsidRDefault="00646A53" w:rsidP="00646A53">
          <w:pPr>
            <w:jc w:val="center"/>
            <w:rPr>
              <w:noProof/>
              <w:lang w:bidi="ar-EG"/>
            </w:rPr>
          </w:pPr>
          <w:r>
            <w:rPr>
              <w:noProof/>
              <w:lang w:val="en-GB" w:eastAsia="en-GB"/>
            </w:rPr>
            <w:drawing>
              <wp:inline distT="0" distB="0" distL="0" distR="0" wp14:anchorId="01ECB94F" wp14:editId="718DB6C8">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5C00C092" w14:textId="77777777" w:rsidR="00646A53" w:rsidRPr="00DE0507" w:rsidRDefault="00646A53" w:rsidP="00646A53">
          <w:pPr>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23E88751" w14:textId="77777777" w:rsidR="00646A53" w:rsidRPr="00DE0507" w:rsidRDefault="00646A53" w:rsidP="00646A53">
          <w:pPr>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2A9C05F2" w14:textId="77777777" w:rsidR="00646A53" w:rsidRDefault="00646A53" w:rsidP="00646A53">
          <w:pPr>
            <w:rPr>
              <w:b/>
              <w:bCs/>
              <w:noProof/>
              <w:sz w:val="18"/>
              <w:szCs w:val="18"/>
              <w:lang w:bidi="ar-EG"/>
            </w:rPr>
          </w:pPr>
          <w:r w:rsidRPr="005C2948">
            <w:rPr>
              <w:rFonts w:asciiTheme="majorBidi" w:hAnsiTheme="majorBidi" w:cstheme="majorBidi"/>
              <w:b/>
              <w:bCs/>
              <w:noProof/>
              <w:color w:val="000000"/>
              <w:sz w:val="18"/>
              <w:szCs w:val="18"/>
              <w:shd w:val="clear" w:color="auto" w:fill="FFFFFF"/>
              <w:lang w:val="en-GB" w:eastAsia="en-GB"/>
            </w:rPr>
            <w:drawing>
              <wp:inline distT="0" distB="0" distL="0" distR="0" wp14:anchorId="64AA0181" wp14:editId="6908A387">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3E9CCE62" w14:textId="77777777" w:rsidR="00646A53" w:rsidRPr="0086433E" w:rsidRDefault="00646A53" w:rsidP="00646A53">
          <w:pPr>
            <w:rPr>
              <w:rStyle w:val="apple-style-span"/>
              <w:color w:val="000000"/>
              <w:sz w:val="20"/>
              <w:szCs w:val="20"/>
            </w:rPr>
          </w:pPr>
          <w:r w:rsidRPr="0086433E">
            <w:rPr>
              <w:rStyle w:val="apple-style-span"/>
              <w:b/>
              <w:bCs/>
              <w:color w:val="000000" w:themeColor="text1"/>
              <w:sz w:val="18"/>
              <w:szCs w:val="18"/>
            </w:rPr>
            <w:t>+201226521170</w:t>
          </w:r>
        </w:p>
      </w:tc>
    </w:tr>
  </w:tbl>
  <w:p w14:paraId="48FDA0F5" w14:textId="3EA43699" w:rsidR="00646A53" w:rsidRPr="00646A53" w:rsidRDefault="00646A53" w:rsidP="00646A53">
    <w:pPr>
      <w:pStyle w:val="Footer"/>
      <w:rPr>
        <w:sz w:val="2"/>
        <w:szCs w:val="2"/>
      </w:rPr>
    </w:pPr>
    <w:r>
      <w:rPr>
        <w:noProof/>
        <w:lang w:val="en-GB" w:eastAsia="en-GB"/>
      </w:rPr>
      <w:drawing>
        <wp:anchor distT="0" distB="0" distL="114300" distR="114300" simplePos="0" relativeHeight="251659264" behindDoc="0" locked="0" layoutInCell="1" allowOverlap="1" wp14:anchorId="0B7660F1" wp14:editId="5771AA6F">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162EC6" w14:textId="77777777" w:rsidR="00CB32CE" w:rsidRDefault="00CB32CE" w:rsidP="004F6D5A">
      <w:pPr>
        <w:spacing w:after="0" w:line="240" w:lineRule="auto"/>
      </w:pPr>
      <w:r>
        <w:separator/>
      </w:r>
    </w:p>
  </w:footnote>
  <w:footnote w:type="continuationSeparator" w:id="0">
    <w:p w14:paraId="5FD784F2" w14:textId="77777777" w:rsidR="00CB32CE" w:rsidRDefault="00CB32CE" w:rsidP="004F6D5A">
      <w:pPr>
        <w:spacing w:after="0" w:line="240" w:lineRule="auto"/>
      </w:pPr>
      <w:r>
        <w:continuationSeparator/>
      </w:r>
    </w:p>
  </w:footnote>
  <w:footnote w:id="1">
    <w:p w14:paraId="5161FE12" w14:textId="77777777" w:rsidR="00302453" w:rsidRPr="00302453" w:rsidRDefault="00302453" w:rsidP="00302453">
      <w:pPr>
        <w:tabs>
          <w:tab w:val="left" w:pos="2268"/>
        </w:tabs>
        <w:jc w:val="both"/>
        <w:rPr>
          <w:rFonts w:asciiTheme="minorBidi" w:hAnsiTheme="minorBidi"/>
          <w:sz w:val="16"/>
          <w:szCs w:val="16"/>
          <w:rtl/>
        </w:rPr>
      </w:pPr>
      <w:r w:rsidRPr="00302453">
        <w:rPr>
          <w:rStyle w:val="FootnoteReference"/>
          <w:rFonts w:asciiTheme="minorBidi" w:hAnsiTheme="minorBidi"/>
          <w:sz w:val="16"/>
          <w:szCs w:val="16"/>
        </w:rPr>
        <w:footnoteRef/>
      </w:r>
      <w:r w:rsidRPr="00302453">
        <w:rPr>
          <w:rFonts w:asciiTheme="minorBidi" w:hAnsiTheme="minorBidi"/>
          <w:sz w:val="16"/>
          <w:szCs w:val="16"/>
        </w:rPr>
        <w:t xml:space="preserve"> World vision, Break barriers people with disabilities are facing, June 2024, </w:t>
      </w:r>
      <w:hyperlink r:id="rId1" w:history="1">
        <w:r w:rsidRPr="00302453">
          <w:rPr>
            <w:rStyle w:val="Hyperlink1"/>
            <w:rFonts w:asciiTheme="minorBidi" w:hAnsiTheme="minorBidi"/>
            <w:sz w:val="16"/>
            <w:szCs w:val="16"/>
          </w:rPr>
          <w:t>https://bityl.co/Qigr</w:t>
        </w:r>
      </w:hyperlink>
      <w:r w:rsidRPr="00302453">
        <w:rPr>
          <w:rFonts w:asciiTheme="minorBidi" w:hAnsiTheme="minorBidi"/>
          <w:sz w:val="16"/>
          <w:szCs w:val="16"/>
        </w:rPr>
        <w:t xml:space="preserve"> </w:t>
      </w:r>
    </w:p>
  </w:footnote>
  <w:footnote w:id="2">
    <w:p w14:paraId="375CD4B4" w14:textId="77777777" w:rsidR="00302453" w:rsidRPr="00302453" w:rsidRDefault="00302453" w:rsidP="00302453">
      <w:pPr>
        <w:rPr>
          <w:rFonts w:asciiTheme="minorBidi" w:hAnsiTheme="minorBidi"/>
          <w:sz w:val="16"/>
          <w:szCs w:val="16"/>
          <w:rtl/>
        </w:rPr>
      </w:pPr>
      <w:r w:rsidRPr="00302453">
        <w:rPr>
          <w:rStyle w:val="FootnoteReference"/>
          <w:rFonts w:asciiTheme="minorBidi" w:hAnsiTheme="minorBidi"/>
          <w:sz w:val="16"/>
          <w:szCs w:val="16"/>
        </w:rPr>
        <w:footnoteRef/>
      </w:r>
      <w:r w:rsidRPr="00302453">
        <w:rPr>
          <w:rFonts w:asciiTheme="minorBidi" w:hAnsiTheme="minorBidi"/>
          <w:sz w:val="16"/>
          <w:szCs w:val="16"/>
        </w:rPr>
        <w:t xml:space="preserve"> EPO, EPO WEEKLY UPDATE (6 FEBRUARY 2024), Access date February 2024, </w:t>
      </w:r>
      <w:hyperlink r:id="rId2" w:history="1">
        <w:r w:rsidRPr="00302453">
          <w:rPr>
            <w:rStyle w:val="Hyperlink1"/>
            <w:rFonts w:asciiTheme="minorBidi" w:hAnsiTheme="minorBidi"/>
            <w:sz w:val="16"/>
            <w:szCs w:val="16"/>
          </w:rPr>
          <w:t>https://shorter.me/RvJ_n</w:t>
        </w:r>
      </w:hyperlink>
      <w:r w:rsidRPr="00302453">
        <w:rPr>
          <w:rFonts w:asciiTheme="minorBidi" w:hAnsiTheme="minorBidi"/>
          <w:sz w:val="16"/>
          <w:szCs w:val="16"/>
        </w:rPr>
        <w:t xml:space="preserve"> </w:t>
      </w:r>
    </w:p>
  </w:footnote>
  <w:footnote w:id="3">
    <w:p w14:paraId="7F58C0E6" w14:textId="77777777" w:rsidR="00302453" w:rsidRPr="00302453" w:rsidRDefault="00302453" w:rsidP="00302453">
      <w:pPr>
        <w:jc w:val="both"/>
        <w:rPr>
          <w:rFonts w:asciiTheme="minorBidi" w:hAnsiTheme="minorBidi"/>
          <w:sz w:val="16"/>
          <w:szCs w:val="16"/>
          <w:rtl/>
        </w:rPr>
      </w:pPr>
      <w:r w:rsidRPr="00302453">
        <w:rPr>
          <w:rStyle w:val="FootnoteReference"/>
          <w:rFonts w:asciiTheme="minorBidi" w:hAnsiTheme="minorBidi"/>
          <w:sz w:val="16"/>
          <w:szCs w:val="16"/>
        </w:rPr>
        <w:footnoteRef/>
      </w:r>
      <w:r w:rsidRPr="00302453">
        <w:rPr>
          <w:rFonts w:asciiTheme="minorBidi" w:hAnsiTheme="minorBidi"/>
          <w:sz w:val="16"/>
          <w:szCs w:val="16"/>
        </w:rPr>
        <w:t xml:space="preserve">AS, Op-ed: The plight of Oromo youths dying for Ethiopia and being killed in its name: Can Oromo elites silence the guns and end the ordeal? march 2024, </w:t>
      </w:r>
      <w:hyperlink r:id="rId3" w:history="1">
        <w:r w:rsidRPr="00302453">
          <w:rPr>
            <w:rStyle w:val="Hyperlink1"/>
            <w:rFonts w:asciiTheme="minorBidi" w:hAnsiTheme="minorBidi"/>
            <w:sz w:val="16"/>
            <w:szCs w:val="16"/>
          </w:rPr>
          <w:t>https://bityl.co/Qigm</w:t>
        </w:r>
      </w:hyperlink>
      <w:r w:rsidRPr="00302453">
        <w:rPr>
          <w:rFonts w:asciiTheme="minorBidi" w:hAnsiTheme="minorBidi"/>
          <w:sz w:val="16"/>
          <w:szCs w:val="16"/>
        </w:rPr>
        <w:t xml:space="preserve"> </w:t>
      </w:r>
    </w:p>
  </w:footnote>
  <w:footnote w:id="4">
    <w:p w14:paraId="0AED2AA6" w14:textId="65C6DDDE" w:rsidR="00302453" w:rsidRPr="00302453" w:rsidRDefault="00302453" w:rsidP="00302453">
      <w:pPr>
        <w:spacing w:after="200" w:line="276" w:lineRule="auto"/>
        <w:rPr>
          <w:rFonts w:asciiTheme="minorBidi" w:hAnsiTheme="minorBidi"/>
          <w:sz w:val="16"/>
          <w:szCs w:val="16"/>
        </w:rPr>
      </w:pPr>
      <w:r w:rsidRPr="00302453">
        <w:rPr>
          <w:rStyle w:val="FootnoteReference"/>
          <w:rFonts w:asciiTheme="minorBidi" w:hAnsiTheme="minorBidi"/>
          <w:sz w:val="16"/>
          <w:szCs w:val="16"/>
        </w:rPr>
        <w:footnoteRef/>
      </w:r>
      <w:r w:rsidRPr="00302453">
        <w:rPr>
          <w:rFonts w:asciiTheme="minorBidi" w:hAnsiTheme="minorBidi"/>
          <w:sz w:val="16"/>
          <w:szCs w:val="16"/>
        </w:rPr>
        <w:t xml:space="preserve"> Ethiopia: Children disproportionately affected by weapon contamination, 08-10-2024, </w:t>
      </w:r>
      <w:hyperlink r:id="rId4" w:history="1">
        <w:r w:rsidRPr="006978E3">
          <w:rPr>
            <w:rStyle w:val="Hyperlink"/>
            <w:rFonts w:asciiTheme="minorBidi" w:hAnsiTheme="minorBidi"/>
            <w:sz w:val="16"/>
            <w:szCs w:val="16"/>
          </w:rPr>
          <w:t>https://shp.lol/JxDd</w:t>
        </w:r>
      </w:hyperlink>
      <w:r>
        <w:rPr>
          <w:rFonts w:asciiTheme="minorBidi" w:hAnsiTheme="minorBidi"/>
          <w:sz w:val="16"/>
          <w:szCs w:val="16"/>
        </w:rPr>
        <w:t xml:space="preserve"> </w:t>
      </w:r>
    </w:p>
  </w:footnote>
  <w:footnote w:id="5">
    <w:p w14:paraId="4789D5C8" w14:textId="77777777" w:rsidR="00302453" w:rsidRPr="00302453" w:rsidRDefault="00302453" w:rsidP="00302453">
      <w:pPr>
        <w:tabs>
          <w:tab w:val="left" w:pos="2268"/>
        </w:tabs>
        <w:jc w:val="both"/>
        <w:rPr>
          <w:rFonts w:asciiTheme="minorBidi" w:hAnsiTheme="minorBidi"/>
          <w:sz w:val="16"/>
          <w:szCs w:val="16"/>
          <w:rtl/>
        </w:rPr>
      </w:pPr>
      <w:r w:rsidRPr="00302453">
        <w:rPr>
          <w:rStyle w:val="FootnoteReference"/>
          <w:rFonts w:asciiTheme="minorBidi" w:hAnsiTheme="minorBidi"/>
          <w:sz w:val="16"/>
          <w:szCs w:val="16"/>
        </w:rPr>
        <w:footnoteRef/>
      </w:r>
      <w:r w:rsidRPr="00302453">
        <w:rPr>
          <w:rFonts w:asciiTheme="minorBidi" w:hAnsiTheme="minorBidi"/>
          <w:sz w:val="16"/>
          <w:szCs w:val="16"/>
        </w:rPr>
        <w:t>Save the children,</w:t>
      </w:r>
      <w:r w:rsidRPr="00302453">
        <w:rPr>
          <w:rFonts w:asciiTheme="minorBidi" w:hAnsiTheme="minorBidi"/>
          <w:sz w:val="16"/>
          <w:szCs w:val="16"/>
          <w:rtl/>
        </w:rPr>
        <w:t xml:space="preserve"> </w:t>
      </w:r>
      <w:r w:rsidRPr="00302453">
        <w:rPr>
          <w:rFonts w:asciiTheme="minorBidi" w:hAnsiTheme="minorBidi"/>
          <w:sz w:val="16"/>
          <w:szCs w:val="16"/>
        </w:rPr>
        <w:t xml:space="preserve">ETHIOPIA: TOUGH MONTHS AHEAD AS RAINS FAIL FOR THE FIFTH SEASON IN A ROW WITH MILLIONS IN NEED OF URGENT FOOD ASSISTANCE, 13 Jan 2023, </w:t>
      </w:r>
      <w:hyperlink r:id="rId5" w:history="1">
        <w:r w:rsidRPr="00302453">
          <w:rPr>
            <w:rStyle w:val="Hyperlink1"/>
            <w:rFonts w:asciiTheme="minorBidi" w:hAnsiTheme="minorBidi"/>
            <w:sz w:val="16"/>
            <w:szCs w:val="16"/>
          </w:rPr>
          <w:t>https://bityl.co/Qih1</w:t>
        </w:r>
      </w:hyperlink>
      <w:r w:rsidRPr="00302453">
        <w:rPr>
          <w:rFonts w:asciiTheme="minorBidi" w:hAnsiTheme="minorBidi"/>
          <w:sz w:val="16"/>
          <w:szCs w:val="16"/>
        </w:rPr>
        <w:t xml:space="preserve"> </w:t>
      </w:r>
    </w:p>
  </w:footnote>
  <w:footnote w:id="6">
    <w:p w14:paraId="0DDB2B55" w14:textId="77777777" w:rsidR="00302453" w:rsidRPr="00302453" w:rsidRDefault="00302453" w:rsidP="00302453">
      <w:pPr>
        <w:pStyle w:val="FootnoteText"/>
        <w:rPr>
          <w:rFonts w:asciiTheme="minorBidi" w:hAnsiTheme="minorBidi"/>
          <w:sz w:val="16"/>
          <w:szCs w:val="16"/>
          <w:rtl/>
          <w:lang w:bidi="ar-EG"/>
        </w:rPr>
      </w:pPr>
      <w:r w:rsidRPr="00302453">
        <w:rPr>
          <w:rStyle w:val="FootnoteReference"/>
          <w:rFonts w:asciiTheme="minorBidi" w:hAnsiTheme="minorBidi"/>
          <w:sz w:val="16"/>
          <w:szCs w:val="16"/>
        </w:rPr>
        <w:footnoteRef/>
      </w:r>
      <w:r w:rsidRPr="00302453">
        <w:rPr>
          <w:rFonts w:asciiTheme="minorBidi" w:hAnsiTheme="minorBidi"/>
          <w:sz w:val="16"/>
          <w:szCs w:val="16"/>
        </w:rPr>
        <w:t xml:space="preserve"> UNICEF, For every child, nutrition! JUNE 2024, </w:t>
      </w:r>
      <w:hyperlink r:id="rId6" w:history="1">
        <w:r w:rsidRPr="00302453">
          <w:rPr>
            <w:rStyle w:val="Hyperlink1"/>
            <w:rFonts w:asciiTheme="minorBidi" w:hAnsiTheme="minorBidi"/>
            <w:sz w:val="16"/>
            <w:szCs w:val="16"/>
          </w:rPr>
          <w:t>https://www.unicef.org/ethiopia/every-child-nutrition</w:t>
        </w:r>
      </w:hyperlink>
    </w:p>
  </w:footnote>
  <w:footnote w:id="7">
    <w:p w14:paraId="2C1A0EE8" w14:textId="77777777" w:rsidR="00302453" w:rsidRPr="00302453" w:rsidRDefault="00302453" w:rsidP="00302453">
      <w:pPr>
        <w:tabs>
          <w:tab w:val="left" w:pos="2268"/>
        </w:tabs>
        <w:jc w:val="both"/>
        <w:rPr>
          <w:rFonts w:asciiTheme="minorBidi" w:hAnsiTheme="minorBidi"/>
          <w:sz w:val="16"/>
          <w:szCs w:val="16"/>
          <w:rtl/>
        </w:rPr>
      </w:pPr>
      <w:r w:rsidRPr="00302453">
        <w:rPr>
          <w:rStyle w:val="FootnoteReference"/>
          <w:rFonts w:asciiTheme="minorBidi" w:hAnsiTheme="minorBidi"/>
          <w:sz w:val="16"/>
          <w:szCs w:val="16"/>
        </w:rPr>
        <w:footnoteRef/>
      </w:r>
      <w:r w:rsidRPr="00302453">
        <w:rPr>
          <w:rFonts w:asciiTheme="minorBidi" w:hAnsiTheme="minorBidi"/>
          <w:sz w:val="16"/>
          <w:szCs w:val="16"/>
        </w:rPr>
        <w:t xml:space="preserve"> Stepchildren, can a child apply for citizenship? February 2020, </w:t>
      </w:r>
      <w:hyperlink r:id="rId7" w:history="1">
        <w:r w:rsidRPr="00302453">
          <w:rPr>
            <w:rStyle w:val="Hyperlink1"/>
            <w:rFonts w:asciiTheme="minorBidi" w:hAnsiTheme="minorBidi"/>
            <w:sz w:val="16"/>
            <w:szCs w:val="16"/>
          </w:rPr>
          <w:t>https://www.unicef.org/ethiopia/children-ethiopia</w:t>
        </w:r>
      </w:hyperlink>
    </w:p>
  </w:footnote>
  <w:footnote w:id="8">
    <w:p w14:paraId="7EBAA881" w14:textId="77777777" w:rsidR="00302453" w:rsidRPr="00302453" w:rsidRDefault="00302453" w:rsidP="00302453">
      <w:pPr>
        <w:pStyle w:val="FootnoteText"/>
        <w:rPr>
          <w:rFonts w:asciiTheme="minorBidi" w:hAnsiTheme="minorBidi"/>
          <w:sz w:val="16"/>
          <w:szCs w:val="16"/>
        </w:rPr>
      </w:pPr>
      <w:r w:rsidRPr="00302453">
        <w:rPr>
          <w:rStyle w:val="FootnoteReference"/>
          <w:rFonts w:asciiTheme="minorBidi" w:hAnsiTheme="minorBidi"/>
          <w:sz w:val="16"/>
          <w:szCs w:val="16"/>
        </w:rPr>
        <w:footnoteRef/>
      </w:r>
      <w:r w:rsidRPr="00302453">
        <w:rPr>
          <w:rFonts w:asciiTheme="minorBidi" w:hAnsiTheme="minorBidi"/>
          <w:sz w:val="16"/>
          <w:szCs w:val="16"/>
        </w:rPr>
        <w:t xml:space="preserve">Italian Agency, Ethiopian children are entitled to celebrate their birthday. AICS – UNICEF Project on the right of minors to identity, June 2024, </w:t>
      </w:r>
    </w:p>
    <w:p w14:paraId="59DF4EFA" w14:textId="77777777" w:rsidR="00302453" w:rsidRPr="00302453" w:rsidRDefault="00302453" w:rsidP="00302453">
      <w:pPr>
        <w:pStyle w:val="FootnoteText"/>
        <w:rPr>
          <w:rFonts w:asciiTheme="minorBidi" w:hAnsiTheme="minorBidi"/>
          <w:sz w:val="16"/>
          <w:szCs w:val="16"/>
          <w:rtl/>
          <w:lang w:bidi="ar-EG"/>
        </w:rPr>
      </w:pPr>
      <w:r w:rsidRPr="00302453">
        <w:rPr>
          <w:rFonts w:asciiTheme="minorBidi" w:hAnsiTheme="minorBidi"/>
          <w:sz w:val="16"/>
          <w:szCs w:val="16"/>
        </w:rPr>
        <w:t xml:space="preserve"> </w:t>
      </w:r>
      <w:hyperlink r:id="rId8" w:history="1">
        <w:r w:rsidRPr="00302453">
          <w:rPr>
            <w:rStyle w:val="Hyperlink1"/>
            <w:rFonts w:asciiTheme="minorBidi" w:hAnsiTheme="minorBidi"/>
            <w:sz w:val="16"/>
            <w:szCs w:val="16"/>
          </w:rPr>
          <w:t>https://addisabeba.aics.gov.it/2019/2805/</w:t>
        </w:r>
      </w:hyperlink>
    </w:p>
  </w:footnote>
  <w:footnote w:id="9">
    <w:p w14:paraId="66E5BF3C" w14:textId="77777777" w:rsidR="00302453" w:rsidRPr="00302453" w:rsidRDefault="00302453" w:rsidP="00302453">
      <w:pPr>
        <w:tabs>
          <w:tab w:val="left" w:pos="2268"/>
        </w:tabs>
        <w:jc w:val="both"/>
        <w:rPr>
          <w:rFonts w:asciiTheme="minorBidi" w:hAnsiTheme="minorBidi"/>
          <w:sz w:val="16"/>
          <w:szCs w:val="16"/>
          <w:rtl/>
        </w:rPr>
      </w:pPr>
      <w:r w:rsidRPr="00302453">
        <w:rPr>
          <w:rStyle w:val="FootnoteReference"/>
          <w:rFonts w:asciiTheme="minorBidi" w:hAnsiTheme="minorBidi"/>
          <w:sz w:val="16"/>
          <w:szCs w:val="16"/>
        </w:rPr>
        <w:footnoteRef/>
      </w:r>
      <w:r w:rsidRPr="00302453">
        <w:rPr>
          <w:rFonts w:asciiTheme="minorBidi" w:hAnsiTheme="minorBidi"/>
          <w:sz w:val="16"/>
          <w:szCs w:val="16"/>
        </w:rPr>
        <w:t xml:space="preserve"> Stepchildren, can a child apply for citizenship? February 2020, </w:t>
      </w:r>
      <w:hyperlink r:id="rId9" w:history="1">
        <w:r w:rsidRPr="00302453">
          <w:rPr>
            <w:rStyle w:val="Hyperlink1"/>
            <w:rFonts w:asciiTheme="minorBidi" w:hAnsiTheme="minorBidi"/>
            <w:sz w:val="16"/>
            <w:szCs w:val="16"/>
          </w:rPr>
          <w:t>https://www.unicef.org/ethiopia/children-ethiopia</w:t>
        </w:r>
      </w:hyperlink>
    </w:p>
  </w:footnote>
  <w:footnote w:id="10">
    <w:p w14:paraId="16E648A6" w14:textId="77777777" w:rsidR="00302453" w:rsidRPr="00302453" w:rsidRDefault="00302453" w:rsidP="00302453">
      <w:pPr>
        <w:tabs>
          <w:tab w:val="left" w:pos="2268"/>
        </w:tabs>
        <w:rPr>
          <w:rFonts w:asciiTheme="minorBidi" w:hAnsiTheme="minorBidi"/>
          <w:sz w:val="16"/>
          <w:szCs w:val="16"/>
          <w:rtl/>
        </w:rPr>
      </w:pPr>
      <w:r w:rsidRPr="00302453">
        <w:rPr>
          <w:rStyle w:val="FootnoteReference"/>
          <w:rFonts w:asciiTheme="minorBidi" w:hAnsiTheme="minorBidi"/>
          <w:sz w:val="16"/>
          <w:szCs w:val="16"/>
        </w:rPr>
        <w:footnoteRef/>
      </w:r>
      <w:r w:rsidRPr="00302453">
        <w:rPr>
          <w:rFonts w:asciiTheme="minorBidi" w:hAnsiTheme="minorBidi"/>
          <w:sz w:val="16"/>
          <w:szCs w:val="16"/>
        </w:rPr>
        <w:t xml:space="preserve"> UNICEF, Faces of Child Poverty in Ethiopia, June 2024, </w:t>
      </w:r>
      <w:hyperlink r:id="rId10" w:history="1">
        <w:r w:rsidRPr="00302453">
          <w:rPr>
            <w:rStyle w:val="Hyperlink1"/>
            <w:rFonts w:asciiTheme="minorBidi" w:hAnsiTheme="minorBidi"/>
            <w:sz w:val="16"/>
            <w:szCs w:val="16"/>
          </w:rPr>
          <w:t>https://www.unicef.org/ethiopia/stories/faces-child-poverty</w:t>
        </w:r>
      </w:hyperlink>
    </w:p>
  </w:footnote>
  <w:footnote w:id="11">
    <w:p w14:paraId="1B7DD8B5" w14:textId="77777777" w:rsidR="00302453" w:rsidRPr="00302453" w:rsidRDefault="00302453" w:rsidP="00302453">
      <w:pPr>
        <w:tabs>
          <w:tab w:val="left" w:pos="2268"/>
        </w:tabs>
        <w:jc w:val="both"/>
        <w:rPr>
          <w:rFonts w:asciiTheme="minorBidi" w:hAnsiTheme="minorBidi"/>
          <w:sz w:val="16"/>
          <w:szCs w:val="16"/>
          <w:rtl/>
        </w:rPr>
      </w:pPr>
      <w:r w:rsidRPr="00302453">
        <w:rPr>
          <w:rStyle w:val="FootnoteReference"/>
          <w:rFonts w:asciiTheme="minorBidi" w:hAnsiTheme="minorBidi"/>
          <w:sz w:val="16"/>
          <w:szCs w:val="16"/>
        </w:rPr>
        <w:footnoteRef/>
      </w:r>
      <w:r w:rsidRPr="00302453">
        <w:rPr>
          <w:rFonts w:asciiTheme="minorBidi" w:hAnsiTheme="minorBidi"/>
          <w:sz w:val="16"/>
          <w:szCs w:val="16"/>
        </w:rPr>
        <w:t xml:space="preserve">Education cannot Wait, Increasing Number of Children Pushed Out of Education in Ethiopia Due to Severe Drought, Conflict and Forced Displacement, 7 December 2022, </w:t>
      </w:r>
      <w:hyperlink r:id="rId11" w:history="1">
        <w:r w:rsidRPr="00302453">
          <w:rPr>
            <w:rStyle w:val="Hyperlink1"/>
            <w:rFonts w:asciiTheme="minorBidi" w:hAnsiTheme="minorBidi"/>
            <w:sz w:val="16"/>
            <w:szCs w:val="16"/>
          </w:rPr>
          <w:t>https://bityl.co/Qizp</w:t>
        </w:r>
      </w:hyperlink>
      <w:r w:rsidRPr="00302453">
        <w:rPr>
          <w:rFonts w:asciiTheme="minorBidi" w:hAnsiTheme="minorBidi"/>
          <w:sz w:val="16"/>
          <w:szCs w:val="16"/>
        </w:rPr>
        <w:t xml:space="preserve"> </w:t>
      </w:r>
    </w:p>
  </w:footnote>
  <w:footnote w:id="12">
    <w:p w14:paraId="45EF4769" w14:textId="77777777" w:rsidR="00302453" w:rsidRPr="00302453" w:rsidRDefault="00302453" w:rsidP="00302453">
      <w:pPr>
        <w:tabs>
          <w:tab w:val="left" w:pos="2268"/>
        </w:tabs>
        <w:jc w:val="both"/>
        <w:rPr>
          <w:rFonts w:asciiTheme="minorBidi" w:hAnsiTheme="minorBidi"/>
          <w:sz w:val="16"/>
          <w:szCs w:val="16"/>
          <w:rtl/>
        </w:rPr>
      </w:pPr>
      <w:r w:rsidRPr="00302453">
        <w:rPr>
          <w:rStyle w:val="FootnoteReference"/>
          <w:rFonts w:asciiTheme="minorBidi" w:hAnsiTheme="minorBidi"/>
          <w:sz w:val="16"/>
          <w:szCs w:val="16"/>
        </w:rPr>
        <w:footnoteRef/>
      </w:r>
      <w:r w:rsidRPr="00302453">
        <w:rPr>
          <w:rFonts w:asciiTheme="minorBidi" w:hAnsiTheme="minorBidi"/>
          <w:sz w:val="16"/>
          <w:szCs w:val="16"/>
        </w:rPr>
        <w:t xml:space="preserve"> UNHCR, The Ethiopia operation focuses on emergency response to the different IDP situations, addressing protection needs of refugees and promoting their self-reliance in line with the Global Compact on Refugees., June 2024, </w:t>
      </w:r>
      <w:hyperlink r:id="rId12" w:history="1">
        <w:r w:rsidRPr="00302453">
          <w:rPr>
            <w:rStyle w:val="Hyperlink1"/>
            <w:rFonts w:asciiTheme="minorBidi" w:hAnsiTheme="minorBidi"/>
            <w:sz w:val="16"/>
            <w:szCs w:val="16"/>
          </w:rPr>
          <w:t>https://bityl.co/Qigx</w:t>
        </w:r>
      </w:hyperlink>
      <w:r w:rsidRPr="00302453">
        <w:rPr>
          <w:rFonts w:asciiTheme="minorBidi" w:hAnsiTheme="minorBidi"/>
          <w:sz w:val="16"/>
          <w:szCs w:val="16"/>
        </w:rPr>
        <w:t xml:space="preserve"> </w:t>
      </w:r>
    </w:p>
  </w:footnote>
  <w:footnote w:id="13">
    <w:p w14:paraId="07934EB4" w14:textId="77777777" w:rsidR="00302453" w:rsidRPr="00302453" w:rsidRDefault="00302453" w:rsidP="00302453">
      <w:pPr>
        <w:tabs>
          <w:tab w:val="left" w:pos="2268"/>
        </w:tabs>
        <w:jc w:val="both"/>
        <w:rPr>
          <w:rFonts w:asciiTheme="minorBidi" w:hAnsiTheme="minorBidi"/>
          <w:sz w:val="16"/>
          <w:szCs w:val="16"/>
        </w:rPr>
      </w:pPr>
      <w:r w:rsidRPr="00302453">
        <w:rPr>
          <w:rStyle w:val="FootnoteReference"/>
          <w:rFonts w:asciiTheme="minorBidi" w:hAnsiTheme="minorBidi"/>
          <w:sz w:val="16"/>
          <w:szCs w:val="16"/>
        </w:rPr>
        <w:footnoteRef/>
      </w:r>
      <w:r w:rsidRPr="00302453">
        <w:rPr>
          <w:rFonts w:asciiTheme="minorBidi" w:hAnsiTheme="minorBidi"/>
          <w:sz w:val="16"/>
          <w:szCs w:val="16"/>
        </w:rPr>
        <w:t xml:space="preserve"> UNHCR, nearly 1 million refugees in Ethiopia risk limited assistance due to unprecedented funding crisis, warn UNHCR, RRS and partners, 15 April 2024, </w:t>
      </w:r>
      <w:hyperlink r:id="rId13" w:history="1">
        <w:r w:rsidRPr="00302453">
          <w:rPr>
            <w:rStyle w:val="Hyperlink1"/>
            <w:rFonts w:asciiTheme="minorBidi" w:hAnsiTheme="minorBidi"/>
            <w:sz w:val="16"/>
            <w:szCs w:val="16"/>
          </w:rPr>
          <w:t>https://bityl.co/QizT</w:t>
        </w:r>
      </w:hyperlink>
      <w:r w:rsidRPr="00302453">
        <w:rPr>
          <w:rFonts w:asciiTheme="minorBidi" w:hAnsiTheme="minorBidi"/>
          <w:sz w:val="16"/>
          <w:szCs w:val="16"/>
        </w:rPr>
        <w:t xml:space="preserve"> </w:t>
      </w:r>
    </w:p>
  </w:footnote>
  <w:footnote w:id="14">
    <w:p w14:paraId="393F14C6" w14:textId="77777777" w:rsidR="00302453" w:rsidRPr="00302453" w:rsidRDefault="00302453" w:rsidP="00302453">
      <w:pPr>
        <w:rPr>
          <w:rFonts w:asciiTheme="minorBidi" w:hAnsiTheme="minorBidi"/>
          <w:sz w:val="16"/>
          <w:szCs w:val="16"/>
          <w:rtl/>
        </w:rPr>
      </w:pPr>
      <w:r w:rsidRPr="00302453">
        <w:rPr>
          <w:rStyle w:val="FootnoteReference"/>
          <w:rFonts w:asciiTheme="minorBidi" w:hAnsiTheme="minorBidi"/>
          <w:sz w:val="16"/>
          <w:szCs w:val="16"/>
        </w:rPr>
        <w:footnoteRef/>
      </w:r>
      <w:r w:rsidRPr="00302453">
        <w:rPr>
          <w:rFonts w:asciiTheme="minorBidi" w:hAnsiTheme="minorBidi"/>
          <w:sz w:val="16"/>
          <w:szCs w:val="16"/>
        </w:rPr>
        <w:t xml:space="preserve"> Relief Web, Increasing Number of Children Pushed Out of Education in Ethiopia Due to Severe Drought, Conflict and Forced Displacement, December 2023, </w:t>
      </w:r>
      <w:hyperlink r:id="rId14" w:history="1">
        <w:r w:rsidRPr="00302453">
          <w:rPr>
            <w:rStyle w:val="Hyperlink1"/>
            <w:rFonts w:asciiTheme="minorBidi" w:hAnsiTheme="minorBidi"/>
            <w:sz w:val="16"/>
            <w:szCs w:val="16"/>
          </w:rPr>
          <w:t>https://shorter.me/zylk_</w:t>
        </w:r>
      </w:hyperlink>
      <w:r w:rsidRPr="00302453">
        <w:rPr>
          <w:rFonts w:asciiTheme="minorBidi" w:hAnsiTheme="minorBidi"/>
          <w:sz w:val="16"/>
          <w:szCs w:val="16"/>
        </w:rPr>
        <w:t xml:space="preserve"> </w:t>
      </w:r>
    </w:p>
  </w:footnote>
  <w:footnote w:id="15">
    <w:p w14:paraId="440CD169" w14:textId="77777777" w:rsidR="00302453" w:rsidRPr="00302453" w:rsidRDefault="00302453" w:rsidP="00302453">
      <w:pPr>
        <w:contextualSpacing/>
        <w:jc w:val="both"/>
        <w:rPr>
          <w:rFonts w:asciiTheme="minorBidi" w:hAnsiTheme="minorBidi"/>
          <w:sz w:val="16"/>
          <w:szCs w:val="16"/>
          <w:rtl/>
        </w:rPr>
      </w:pPr>
      <w:r w:rsidRPr="00302453">
        <w:rPr>
          <w:rStyle w:val="FootnoteReference"/>
          <w:rFonts w:asciiTheme="minorBidi" w:hAnsiTheme="minorBidi"/>
          <w:sz w:val="16"/>
          <w:szCs w:val="16"/>
        </w:rPr>
        <w:footnoteRef/>
      </w:r>
      <w:r w:rsidRPr="00302453">
        <w:rPr>
          <w:rFonts w:asciiTheme="minorBidi" w:hAnsiTheme="minorBidi"/>
          <w:sz w:val="16"/>
          <w:szCs w:val="16"/>
        </w:rPr>
        <w:t xml:space="preserve"> USAID, Education and Youth, access date March 2024, </w:t>
      </w:r>
      <w:hyperlink r:id="rId15" w:history="1">
        <w:r w:rsidRPr="00302453">
          <w:rPr>
            <w:rStyle w:val="Hyperlink1"/>
            <w:rFonts w:asciiTheme="minorBidi" w:hAnsiTheme="minorBidi"/>
            <w:sz w:val="16"/>
            <w:szCs w:val="16"/>
          </w:rPr>
          <w:t>https://www.usaid.gov/ethiopia/education</w:t>
        </w:r>
      </w:hyperlink>
    </w:p>
  </w:footnote>
  <w:footnote w:id="16">
    <w:p w14:paraId="3ACA8F0C" w14:textId="77777777" w:rsidR="00302453" w:rsidRPr="00302453" w:rsidRDefault="00302453" w:rsidP="00302453">
      <w:pPr>
        <w:pStyle w:val="FootnoteText"/>
        <w:rPr>
          <w:rFonts w:asciiTheme="minorBidi" w:hAnsiTheme="minorBidi"/>
          <w:sz w:val="16"/>
          <w:szCs w:val="16"/>
          <w:rtl/>
          <w:lang w:bidi="ar-EG"/>
        </w:rPr>
      </w:pPr>
      <w:r w:rsidRPr="00302453">
        <w:rPr>
          <w:rStyle w:val="FootnoteReference"/>
          <w:rFonts w:asciiTheme="minorBidi" w:hAnsiTheme="minorBidi"/>
          <w:sz w:val="16"/>
          <w:szCs w:val="16"/>
        </w:rPr>
        <w:footnoteRef/>
      </w:r>
      <w:r w:rsidRPr="00302453">
        <w:rPr>
          <w:rFonts w:asciiTheme="minorBidi" w:hAnsiTheme="minorBidi"/>
          <w:sz w:val="16"/>
          <w:szCs w:val="16"/>
        </w:rPr>
        <w:t xml:space="preserve"> Education Cannot Wait High-Level Mission in Ethiopia Calls for Bold Innovative Financing Solutions to Urgently Address the Education Needs of 9 million Crisis-Affected Out-of-School Children, 9 December 2024, </w:t>
      </w:r>
      <w:hyperlink r:id="rId16" w:history="1">
        <w:r w:rsidRPr="00302453">
          <w:rPr>
            <w:rStyle w:val="Hyperlink"/>
            <w:rFonts w:asciiTheme="minorBidi" w:hAnsiTheme="minorBidi"/>
            <w:sz w:val="16"/>
            <w:szCs w:val="16"/>
          </w:rPr>
          <w:t>https://shp.lol/GdxJ</w:t>
        </w:r>
      </w:hyperlink>
      <w:r w:rsidRPr="00302453">
        <w:rPr>
          <w:rFonts w:asciiTheme="minorBidi" w:hAnsiTheme="minorBidi"/>
          <w:sz w:val="16"/>
          <w:szCs w:val="16"/>
        </w:rPr>
        <w:t xml:space="preserve"> </w:t>
      </w:r>
    </w:p>
  </w:footnote>
  <w:footnote w:id="17">
    <w:p w14:paraId="07DE9A67" w14:textId="77777777" w:rsidR="00302453" w:rsidRPr="00302453" w:rsidRDefault="00302453" w:rsidP="00302453">
      <w:pPr>
        <w:rPr>
          <w:rFonts w:asciiTheme="minorBidi" w:hAnsiTheme="minorBidi"/>
          <w:sz w:val="16"/>
          <w:szCs w:val="16"/>
          <w:rtl/>
        </w:rPr>
      </w:pPr>
      <w:r w:rsidRPr="00302453">
        <w:rPr>
          <w:rStyle w:val="FootnoteReference"/>
          <w:rFonts w:asciiTheme="minorBidi" w:hAnsiTheme="minorBidi"/>
          <w:sz w:val="16"/>
          <w:szCs w:val="16"/>
        </w:rPr>
        <w:footnoteRef/>
      </w:r>
      <w:r w:rsidRPr="00302453">
        <w:rPr>
          <w:rFonts w:asciiTheme="minorBidi" w:hAnsiTheme="minorBidi"/>
          <w:sz w:val="16"/>
          <w:szCs w:val="16"/>
        </w:rPr>
        <w:t xml:space="preserve"> UNICEF, For every child, nutrition! access date February 2024, </w:t>
      </w:r>
      <w:hyperlink r:id="rId17" w:history="1">
        <w:r w:rsidRPr="00302453">
          <w:rPr>
            <w:rStyle w:val="Hyperlink1"/>
            <w:rFonts w:asciiTheme="minorBidi" w:hAnsiTheme="minorBidi"/>
            <w:sz w:val="16"/>
            <w:szCs w:val="16"/>
          </w:rPr>
          <w:t>https://www.unicef.org/ethiopia/every-child-nutrition</w:t>
        </w:r>
      </w:hyperlink>
    </w:p>
  </w:footnote>
  <w:footnote w:id="18">
    <w:p w14:paraId="0B291B2C" w14:textId="77777777" w:rsidR="00302453" w:rsidRPr="00302453" w:rsidRDefault="00302453" w:rsidP="00302453">
      <w:pPr>
        <w:pStyle w:val="FootnoteText"/>
        <w:rPr>
          <w:rFonts w:asciiTheme="minorBidi" w:hAnsiTheme="minorBidi"/>
          <w:sz w:val="16"/>
          <w:szCs w:val="16"/>
          <w:lang w:bidi="ar-EG"/>
        </w:rPr>
      </w:pPr>
      <w:r w:rsidRPr="00302453">
        <w:rPr>
          <w:rStyle w:val="FootnoteReference"/>
          <w:rFonts w:asciiTheme="minorBidi" w:hAnsiTheme="minorBidi"/>
          <w:sz w:val="16"/>
          <w:szCs w:val="16"/>
        </w:rPr>
        <w:footnoteRef/>
      </w:r>
      <w:r w:rsidRPr="00302453">
        <w:rPr>
          <w:rFonts w:asciiTheme="minorBidi" w:hAnsiTheme="minorBidi"/>
          <w:sz w:val="16"/>
          <w:szCs w:val="16"/>
        </w:rPr>
        <w:t xml:space="preserve"> CHILD LABOUR ANALYSIS IN ETHIOPIA</w:t>
      </w:r>
      <w:r w:rsidRPr="00302453">
        <w:rPr>
          <w:rFonts w:asciiTheme="minorBidi" w:hAnsiTheme="minorBidi"/>
          <w:sz w:val="16"/>
          <w:szCs w:val="16"/>
          <w:lang w:bidi="ar-EG"/>
        </w:rPr>
        <w:t xml:space="preserve">, page 10, </w:t>
      </w:r>
      <w:hyperlink r:id="rId18" w:history="1">
        <w:r w:rsidRPr="00302453">
          <w:rPr>
            <w:rStyle w:val="Hyperlink"/>
            <w:rFonts w:asciiTheme="minorBidi" w:hAnsiTheme="minorBidi"/>
            <w:sz w:val="16"/>
            <w:szCs w:val="16"/>
            <w:lang w:bidi="ar-EG"/>
          </w:rPr>
          <w:t>https://www.unicef.org/ethiopia/media/3776/file/Report%20.pdf</w:t>
        </w:r>
      </w:hyperlink>
      <w:r w:rsidRPr="00302453">
        <w:rPr>
          <w:rFonts w:asciiTheme="minorBidi" w:hAnsiTheme="minorBidi"/>
          <w:sz w:val="16"/>
          <w:szCs w:val="16"/>
          <w:lang w:bidi="ar-EG"/>
        </w:rPr>
        <w:t xml:space="preserve"> </w:t>
      </w:r>
    </w:p>
  </w:footnote>
  <w:footnote w:id="19">
    <w:p w14:paraId="430414D8" w14:textId="77777777" w:rsidR="00302453" w:rsidRPr="00302453" w:rsidRDefault="00302453" w:rsidP="00302453">
      <w:pPr>
        <w:pStyle w:val="FootnoteText"/>
        <w:rPr>
          <w:rFonts w:asciiTheme="minorBidi" w:hAnsiTheme="minorBidi"/>
          <w:sz w:val="16"/>
          <w:szCs w:val="16"/>
          <w:rtl/>
          <w:lang w:bidi="ar-EG"/>
        </w:rPr>
      </w:pPr>
      <w:r w:rsidRPr="00302453">
        <w:rPr>
          <w:rStyle w:val="FootnoteReference"/>
          <w:rFonts w:asciiTheme="minorBidi" w:hAnsiTheme="minorBidi"/>
          <w:sz w:val="16"/>
          <w:szCs w:val="16"/>
        </w:rPr>
        <w:footnoteRef/>
      </w:r>
      <w:r w:rsidRPr="00302453">
        <w:rPr>
          <w:rFonts w:asciiTheme="minorBidi" w:hAnsiTheme="minorBidi"/>
          <w:sz w:val="16"/>
          <w:szCs w:val="16"/>
        </w:rPr>
        <w:t xml:space="preserve"> Ethiopia hunts for children forced to work, marry during pandemic, </w:t>
      </w:r>
      <w:hyperlink r:id="rId19" w:history="1">
        <w:r w:rsidRPr="00302453">
          <w:rPr>
            <w:rStyle w:val="Hyperlink"/>
            <w:rFonts w:asciiTheme="minorBidi" w:hAnsiTheme="minorBidi"/>
            <w:sz w:val="16"/>
            <w:szCs w:val="16"/>
          </w:rPr>
          <w:t>https://tinyhand.net/ethiopia-hunts-for-children-forced-to-work-marry-during-pandemic/</w:t>
        </w:r>
      </w:hyperlink>
      <w:r w:rsidRPr="00302453">
        <w:rPr>
          <w:rFonts w:asciiTheme="minorBidi" w:hAnsiTheme="minorBidi"/>
          <w:sz w:val="16"/>
          <w:szCs w:val="16"/>
        </w:rPr>
        <w:t xml:space="preserve"> </w:t>
      </w:r>
    </w:p>
  </w:footnote>
  <w:footnote w:id="20">
    <w:p w14:paraId="0EA0733C" w14:textId="77777777" w:rsidR="00302453" w:rsidRPr="00302453" w:rsidRDefault="00302453" w:rsidP="00302453">
      <w:pPr>
        <w:pStyle w:val="FootnoteText"/>
        <w:rPr>
          <w:rFonts w:asciiTheme="minorBidi" w:hAnsiTheme="minorBidi"/>
          <w:sz w:val="16"/>
          <w:szCs w:val="16"/>
          <w:rtl/>
          <w:lang w:bidi="ar-EG"/>
        </w:rPr>
      </w:pPr>
      <w:r w:rsidRPr="00302453">
        <w:rPr>
          <w:rStyle w:val="FootnoteReference"/>
          <w:rFonts w:asciiTheme="minorBidi" w:hAnsiTheme="minorBidi"/>
          <w:sz w:val="16"/>
          <w:szCs w:val="16"/>
        </w:rPr>
        <w:footnoteRef/>
      </w:r>
      <w:r w:rsidRPr="00302453">
        <w:rPr>
          <w:rFonts w:asciiTheme="minorBidi" w:hAnsiTheme="minorBidi"/>
          <w:sz w:val="16"/>
          <w:szCs w:val="16"/>
        </w:rPr>
        <w:t xml:space="preserve"> MODERATE ADVANCEMENT ETHIOPIA, </w:t>
      </w:r>
      <w:hyperlink r:id="rId20" w:history="1">
        <w:r w:rsidRPr="00302453">
          <w:rPr>
            <w:rStyle w:val="Hyperlink"/>
            <w:rFonts w:asciiTheme="minorBidi" w:hAnsiTheme="minorBidi"/>
            <w:sz w:val="16"/>
            <w:szCs w:val="16"/>
          </w:rPr>
          <w:t>https://www.dol.gov/sites/dolgov/files/ILAB/child_labor_reports/tda2023/Ethiopia.pdf</w:t>
        </w:r>
      </w:hyperlink>
      <w:r w:rsidRPr="00302453">
        <w:rPr>
          <w:rFonts w:asciiTheme="minorBidi" w:hAnsiTheme="minorBidi"/>
          <w:sz w:val="16"/>
          <w:szCs w:val="16"/>
        </w:rPr>
        <w:t xml:space="preserve"> </w:t>
      </w:r>
    </w:p>
  </w:footnote>
  <w:footnote w:id="21">
    <w:p w14:paraId="3C718802" w14:textId="77777777" w:rsidR="00302453" w:rsidRPr="00302453" w:rsidRDefault="00302453" w:rsidP="00302453">
      <w:pPr>
        <w:rPr>
          <w:rFonts w:asciiTheme="minorBidi" w:hAnsiTheme="minorBidi"/>
          <w:sz w:val="16"/>
          <w:szCs w:val="16"/>
        </w:rPr>
      </w:pPr>
      <w:r w:rsidRPr="00302453">
        <w:rPr>
          <w:rStyle w:val="FootnoteReference"/>
          <w:rFonts w:asciiTheme="minorBidi" w:hAnsiTheme="minorBidi"/>
          <w:sz w:val="16"/>
          <w:szCs w:val="16"/>
        </w:rPr>
        <w:footnoteRef/>
      </w:r>
      <w:r w:rsidRPr="00302453">
        <w:rPr>
          <w:rFonts w:asciiTheme="minorBidi" w:hAnsiTheme="minorBidi"/>
          <w:sz w:val="16"/>
          <w:szCs w:val="16"/>
        </w:rPr>
        <w:t xml:space="preserve">AP, Scores of women and girls were sexually assaulted after peace deal in Ethiopia’s Tigray, study shows, 2 August 2023, </w:t>
      </w:r>
      <w:hyperlink r:id="rId21" w:history="1">
        <w:r w:rsidRPr="00302453">
          <w:rPr>
            <w:rStyle w:val="Hyperlink1"/>
            <w:rFonts w:asciiTheme="minorBidi" w:hAnsiTheme="minorBidi"/>
            <w:sz w:val="16"/>
            <w:szCs w:val="16"/>
          </w:rPr>
          <w:t>https://shorter.me/1lg95</w:t>
        </w:r>
      </w:hyperlink>
      <w:r w:rsidRPr="00302453">
        <w:rPr>
          <w:rFonts w:asciiTheme="minorBidi" w:hAnsiTheme="minorBidi"/>
          <w:sz w:val="16"/>
          <w:szCs w:val="16"/>
        </w:rPr>
        <w:t xml:space="preserve"> </w:t>
      </w:r>
    </w:p>
  </w:footnote>
  <w:footnote w:id="22">
    <w:p w14:paraId="6A7B8BF1" w14:textId="77777777" w:rsidR="00302453" w:rsidRPr="00302453" w:rsidRDefault="00302453" w:rsidP="00302453">
      <w:pPr>
        <w:tabs>
          <w:tab w:val="left" w:pos="2268"/>
        </w:tabs>
        <w:rPr>
          <w:rFonts w:asciiTheme="minorBidi" w:hAnsiTheme="minorBidi"/>
          <w:sz w:val="16"/>
          <w:szCs w:val="16"/>
          <w:rtl/>
        </w:rPr>
      </w:pPr>
      <w:r w:rsidRPr="00302453">
        <w:rPr>
          <w:rStyle w:val="FootnoteReference"/>
          <w:rFonts w:asciiTheme="minorBidi" w:hAnsiTheme="minorBidi"/>
          <w:sz w:val="16"/>
          <w:szCs w:val="16"/>
        </w:rPr>
        <w:footnoteRef/>
      </w:r>
      <w:r w:rsidRPr="00302453">
        <w:rPr>
          <w:rFonts w:asciiTheme="minorBidi" w:hAnsiTheme="minorBidi"/>
          <w:sz w:val="16"/>
          <w:szCs w:val="16"/>
        </w:rPr>
        <w:t xml:space="preserve"> UNICEF, Children in Ethiopia the situation of children in Ethiopia, June 2024, </w:t>
      </w:r>
      <w:hyperlink r:id="rId22" w:history="1">
        <w:r w:rsidRPr="00302453">
          <w:rPr>
            <w:rStyle w:val="Hyperlink1"/>
            <w:rFonts w:asciiTheme="minorBidi" w:hAnsiTheme="minorBidi"/>
            <w:sz w:val="16"/>
            <w:szCs w:val="16"/>
          </w:rPr>
          <w:t>https://www.unicef.org/ethiopia/children-ethiopia</w:t>
        </w:r>
      </w:hyperlink>
      <w:r w:rsidRPr="00302453">
        <w:rPr>
          <w:rFonts w:asciiTheme="minorBidi" w:hAnsiTheme="minorBidi"/>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CF735" w14:textId="18E60A97" w:rsidR="0058685C" w:rsidRPr="0058685C" w:rsidRDefault="0058685C" w:rsidP="0058685C">
    <w:pPr>
      <w:pStyle w:val="Header"/>
    </w:pPr>
    <w:r>
      <w:rPr>
        <w:noProof/>
        <w:lang w:val="en-GB" w:eastAsia="en-GB"/>
      </w:rPr>
      <w:drawing>
        <wp:inline distT="0" distB="0" distL="0" distR="0" wp14:anchorId="4C31023F" wp14:editId="0F2FF7FE">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E25F2"/>
    <w:multiLevelType w:val="hybridMultilevel"/>
    <w:tmpl w:val="D8A4C192"/>
    <w:lvl w:ilvl="0" w:tplc="F0FED06C">
      <w:numFmt w:val="bullet"/>
      <w:lvlText w:val="•"/>
      <w:lvlJc w:val="left"/>
      <w:pPr>
        <w:ind w:left="720" w:hanging="360"/>
      </w:pPr>
      <w:rPr>
        <w:rFonts w:ascii="Times New Roman" w:eastAsiaTheme="minorHAnsi" w:hAnsi="Times New Roman" w:cs="Times New Roman" w:hint="default"/>
        <w:b w:val="0"/>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24699"/>
    <w:multiLevelType w:val="hybridMultilevel"/>
    <w:tmpl w:val="5AC6C20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FC1C07"/>
    <w:multiLevelType w:val="hybridMultilevel"/>
    <w:tmpl w:val="A76E9C24"/>
    <w:lvl w:ilvl="0" w:tplc="B5505BD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BBF4152"/>
    <w:multiLevelType w:val="multilevel"/>
    <w:tmpl w:val="2B5CD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073E80"/>
    <w:multiLevelType w:val="hybridMultilevel"/>
    <w:tmpl w:val="EA429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2C59E9"/>
    <w:multiLevelType w:val="hybridMultilevel"/>
    <w:tmpl w:val="835CCE3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8813640"/>
    <w:multiLevelType w:val="hybridMultilevel"/>
    <w:tmpl w:val="845C2A7E"/>
    <w:lvl w:ilvl="0" w:tplc="FDC2A49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E84018"/>
    <w:multiLevelType w:val="hybridMultilevel"/>
    <w:tmpl w:val="19BA3DF2"/>
    <w:lvl w:ilvl="0" w:tplc="E8C43CDC">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9938A0"/>
    <w:multiLevelType w:val="hybridMultilevel"/>
    <w:tmpl w:val="318E69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CA52769"/>
    <w:multiLevelType w:val="hybridMultilevel"/>
    <w:tmpl w:val="77D25404"/>
    <w:lvl w:ilvl="0" w:tplc="04090001">
      <w:start w:val="1"/>
      <w:numFmt w:val="bullet"/>
      <w:lvlText w:val=""/>
      <w:lvlJc w:val="left"/>
      <w:pPr>
        <w:ind w:left="1080" w:hanging="720"/>
      </w:pPr>
      <w:rPr>
        <w:rFonts w:ascii="Symbol" w:hAnsi="Symbol" w:hint="default"/>
      </w:rPr>
    </w:lvl>
    <w:lvl w:ilvl="1" w:tplc="A8322572">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3557E8"/>
    <w:multiLevelType w:val="hybridMultilevel"/>
    <w:tmpl w:val="60AAE6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4173DFC"/>
    <w:multiLevelType w:val="hybridMultilevel"/>
    <w:tmpl w:val="3F4EF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8F62A5B"/>
    <w:multiLevelType w:val="hybridMultilevel"/>
    <w:tmpl w:val="63289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9733F2"/>
    <w:multiLevelType w:val="hybridMultilevel"/>
    <w:tmpl w:val="6298D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C47589E"/>
    <w:multiLevelType w:val="hybridMultilevel"/>
    <w:tmpl w:val="D90C5B4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E469F9"/>
    <w:multiLevelType w:val="hybridMultilevel"/>
    <w:tmpl w:val="6E402D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DF425DC"/>
    <w:multiLevelType w:val="hybridMultilevel"/>
    <w:tmpl w:val="54E68E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45139A5"/>
    <w:multiLevelType w:val="hybridMultilevel"/>
    <w:tmpl w:val="A89A8A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4B96ABB"/>
    <w:multiLevelType w:val="hybridMultilevel"/>
    <w:tmpl w:val="5D18C316"/>
    <w:lvl w:ilvl="0" w:tplc="1152C8B4">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7092316"/>
    <w:multiLevelType w:val="hybridMultilevel"/>
    <w:tmpl w:val="8CCE5CE0"/>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F026491"/>
    <w:multiLevelType w:val="hybridMultilevel"/>
    <w:tmpl w:val="9A7029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43FA11BD"/>
    <w:multiLevelType w:val="hybridMultilevel"/>
    <w:tmpl w:val="892CF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67B27A1"/>
    <w:multiLevelType w:val="hybridMultilevel"/>
    <w:tmpl w:val="0E7C2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D63ED5"/>
    <w:multiLevelType w:val="hybridMultilevel"/>
    <w:tmpl w:val="48C6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75133F0"/>
    <w:multiLevelType w:val="hybridMultilevel"/>
    <w:tmpl w:val="CD1EA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0B6001"/>
    <w:multiLevelType w:val="hybridMultilevel"/>
    <w:tmpl w:val="BEAE8F96"/>
    <w:lvl w:ilvl="0" w:tplc="04090001">
      <w:start w:val="1"/>
      <w:numFmt w:val="bullet"/>
      <w:lvlText w:val=""/>
      <w:lvlJc w:val="left"/>
      <w:pPr>
        <w:ind w:left="720" w:hanging="360"/>
      </w:pPr>
      <w:rPr>
        <w:rFonts w:ascii="Symbol" w:hAnsi="Symbol"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A735A69"/>
    <w:multiLevelType w:val="hybridMultilevel"/>
    <w:tmpl w:val="4F6670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4B8A386E"/>
    <w:multiLevelType w:val="multilevel"/>
    <w:tmpl w:val="096606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B9272BF"/>
    <w:multiLevelType w:val="hybridMultilevel"/>
    <w:tmpl w:val="91BA2F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4C3C531E"/>
    <w:multiLevelType w:val="hybridMultilevel"/>
    <w:tmpl w:val="C290C4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C7557F5"/>
    <w:multiLevelType w:val="hybridMultilevel"/>
    <w:tmpl w:val="4364A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17C0FCF"/>
    <w:multiLevelType w:val="hybridMultilevel"/>
    <w:tmpl w:val="3496C198"/>
    <w:lvl w:ilvl="0" w:tplc="0409000F">
      <w:start w:val="1"/>
      <w:numFmt w:val="decimal"/>
      <w:lvlText w:val="%1."/>
      <w:lvlJc w:val="left"/>
      <w:pPr>
        <w:ind w:left="720" w:hanging="360"/>
      </w:pPr>
      <w:rPr>
        <w:rFonts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3784443"/>
    <w:multiLevelType w:val="hybridMultilevel"/>
    <w:tmpl w:val="F370B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5F65EF3"/>
    <w:multiLevelType w:val="hybridMultilevel"/>
    <w:tmpl w:val="5F722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7655D76"/>
    <w:multiLevelType w:val="hybridMultilevel"/>
    <w:tmpl w:val="721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AFB628E"/>
    <w:multiLevelType w:val="hybridMultilevel"/>
    <w:tmpl w:val="75501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B5435CD"/>
    <w:multiLevelType w:val="hybridMultilevel"/>
    <w:tmpl w:val="6E08A2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6D397D5D"/>
    <w:multiLevelType w:val="hybridMultilevel"/>
    <w:tmpl w:val="302E9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5120721"/>
    <w:multiLevelType w:val="hybridMultilevel"/>
    <w:tmpl w:val="7D244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6015039"/>
    <w:multiLevelType w:val="hybridMultilevel"/>
    <w:tmpl w:val="9D6495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7DB6F36"/>
    <w:multiLevelType w:val="hybridMultilevel"/>
    <w:tmpl w:val="549E8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BAF2F59"/>
    <w:multiLevelType w:val="hybridMultilevel"/>
    <w:tmpl w:val="547A62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2" w15:restartNumberingAfterBreak="0">
    <w:nsid w:val="7C325036"/>
    <w:multiLevelType w:val="hybridMultilevel"/>
    <w:tmpl w:val="DD94F0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D142B4F"/>
    <w:multiLevelType w:val="hybridMultilevel"/>
    <w:tmpl w:val="7A56D4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7F3F59E1"/>
    <w:multiLevelType w:val="hybridMultilevel"/>
    <w:tmpl w:val="C556F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8969025">
    <w:abstractNumId w:val="19"/>
  </w:num>
  <w:num w:numId="2" w16cid:durableId="319427900">
    <w:abstractNumId w:val="6"/>
  </w:num>
  <w:num w:numId="3" w16cid:durableId="483819352">
    <w:abstractNumId w:val="1"/>
  </w:num>
  <w:num w:numId="4" w16cid:durableId="1550531087">
    <w:abstractNumId w:val="14"/>
  </w:num>
  <w:num w:numId="5" w16cid:durableId="365302262">
    <w:abstractNumId w:val="4"/>
  </w:num>
  <w:num w:numId="6" w16cid:durableId="1490904455">
    <w:abstractNumId w:val="33"/>
  </w:num>
  <w:num w:numId="7" w16cid:durableId="1975796718">
    <w:abstractNumId w:val="38"/>
  </w:num>
  <w:num w:numId="8" w16cid:durableId="168910388">
    <w:abstractNumId w:val="42"/>
  </w:num>
  <w:num w:numId="9" w16cid:durableId="864364265">
    <w:abstractNumId w:val="31"/>
  </w:num>
  <w:num w:numId="10" w16cid:durableId="1110662610">
    <w:abstractNumId w:val="34"/>
  </w:num>
  <w:num w:numId="11" w16cid:durableId="48504678">
    <w:abstractNumId w:val="25"/>
  </w:num>
  <w:num w:numId="12" w16cid:durableId="1057243330">
    <w:abstractNumId w:val="41"/>
  </w:num>
  <w:num w:numId="13" w16cid:durableId="113838224">
    <w:abstractNumId w:val="23"/>
  </w:num>
  <w:num w:numId="14" w16cid:durableId="1819300015">
    <w:abstractNumId w:val="9"/>
  </w:num>
  <w:num w:numId="15" w16cid:durableId="1354769003">
    <w:abstractNumId w:val="30"/>
  </w:num>
  <w:num w:numId="16" w16cid:durableId="765884069">
    <w:abstractNumId w:val="15"/>
  </w:num>
  <w:num w:numId="17" w16cid:durableId="1830708544">
    <w:abstractNumId w:val="0"/>
  </w:num>
  <w:num w:numId="18" w16cid:durableId="1195772453">
    <w:abstractNumId w:val="20"/>
  </w:num>
  <w:num w:numId="19" w16cid:durableId="116266373">
    <w:abstractNumId w:val="2"/>
  </w:num>
  <w:num w:numId="20" w16cid:durableId="1165899663">
    <w:abstractNumId w:val="11"/>
  </w:num>
  <w:num w:numId="21" w16cid:durableId="1921870603">
    <w:abstractNumId w:val="44"/>
  </w:num>
  <w:num w:numId="22" w16cid:durableId="1106846340">
    <w:abstractNumId w:val="13"/>
  </w:num>
  <w:num w:numId="23" w16cid:durableId="1120413215">
    <w:abstractNumId w:val="18"/>
  </w:num>
  <w:num w:numId="24" w16cid:durableId="884490536">
    <w:abstractNumId w:val="32"/>
  </w:num>
  <w:num w:numId="25" w16cid:durableId="1098991049">
    <w:abstractNumId w:val="36"/>
  </w:num>
  <w:num w:numId="26" w16cid:durableId="631596808">
    <w:abstractNumId w:val="10"/>
  </w:num>
  <w:num w:numId="27" w16cid:durableId="1306087360">
    <w:abstractNumId w:val="8"/>
  </w:num>
  <w:num w:numId="28" w16cid:durableId="909191109">
    <w:abstractNumId w:val="26"/>
  </w:num>
  <w:num w:numId="29" w16cid:durableId="556204899">
    <w:abstractNumId w:val="28"/>
  </w:num>
  <w:num w:numId="30" w16cid:durableId="1668284805">
    <w:abstractNumId w:val="16"/>
  </w:num>
  <w:num w:numId="31" w16cid:durableId="1777868951">
    <w:abstractNumId w:val="24"/>
  </w:num>
  <w:num w:numId="32" w16cid:durableId="1614898655">
    <w:abstractNumId w:val="7"/>
  </w:num>
  <w:num w:numId="33" w16cid:durableId="364449577">
    <w:abstractNumId w:val="12"/>
  </w:num>
  <w:num w:numId="34" w16cid:durableId="248081818">
    <w:abstractNumId w:val="40"/>
  </w:num>
  <w:num w:numId="35" w16cid:durableId="1742749116">
    <w:abstractNumId w:val="37"/>
  </w:num>
  <w:num w:numId="36" w16cid:durableId="1632056943">
    <w:abstractNumId w:val="29"/>
  </w:num>
  <w:num w:numId="37" w16cid:durableId="16198188">
    <w:abstractNumId w:val="35"/>
  </w:num>
  <w:num w:numId="38" w16cid:durableId="995642619">
    <w:abstractNumId w:val="21"/>
  </w:num>
  <w:num w:numId="39" w16cid:durableId="1951429902">
    <w:abstractNumId w:val="43"/>
  </w:num>
  <w:num w:numId="40" w16cid:durableId="1660618793">
    <w:abstractNumId w:val="22"/>
  </w:num>
  <w:num w:numId="41" w16cid:durableId="566649021">
    <w:abstractNumId w:val="39"/>
  </w:num>
  <w:num w:numId="42" w16cid:durableId="230387690">
    <w:abstractNumId w:val="17"/>
  </w:num>
  <w:num w:numId="43" w16cid:durableId="335613693">
    <w:abstractNumId w:val="3"/>
  </w:num>
  <w:num w:numId="44" w16cid:durableId="1955866269">
    <w:abstractNumId w:val="5"/>
  </w:num>
  <w:num w:numId="45" w16cid:durableId="185657627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650"/>
    <w:rsid w:val="00015BCC"/>
    <w:rsid w:val="0002084A"/>
    <w:rsid w:val="00042C6F"/>
    <w:rsid w:val="0004495D"/>
    <w:rsid w:val="0004619A"/>
    <w:rsid w:val="00046C49"/>
    <w:rsid w:val="00047ED5"/>
    <w:rsid w:val="00050B79"/>
    <w:rsid w:val="00086352"/>
    <w:rsid w:val="00093D9F"/>
    <w:rsid w:val="000A0E24"/>
    <w:rsid w:val="000B5D57"/>
    <w:rsid w:val="000B6F75"/>
    <w:rsid w:val="000C7C14"/>
    <w:rsid w:val="00101544"/>
    <w:rsid w:val="00107673"/>
    <w:rsid w:val="00114CCA"/>
    <w:rsid w:val="00156C09"/>
    <w:rsid w:val="001668A8"/>
    <w:rsid w:val="00196443"/>
    <w:rsid w:val="001A6E66"/>
    <w:rsid w:val="001B13EB"/>
    <w:rsid w:val="001B450B"/>
    <w:rsid w:val="001D1DBC"/>
    <w:rsid w:val="001D532C"/>
    <w:rsid w:val="001D6213"/>
    <w:rsid w:val="001E181D"/>
    <w:rsid w:val="001F354D"/>
    <w:rsid w:val="001F47FD"/>
    <w:rsid w:val="002257CD"/>
    <w:rsid w:val="00225D22"/>
    <w:rsid w:val="002305C5"/>
    <w:rsid w:val="002533B2"/>
    <w:rsid w:val="00284AAE"/>
    <w:rsid w:val="0028723E"/>
    <w:rsid w:val="002876FE"/>
    <w:rsid w:val="0029400A"/>
    <w:rsid w:val="002D0B34"/>
    <w:rsid w:val="002D5B01"/>
    <w:rsid w:val="002D65A3"/>
    <w:rsid w:val="002D7273"/>
    <w:rsid w:val="00302453"/>
    <w:rsid w:val="003216C7"/>
    <w:rsid w:val="00326F85"/>
    <w:rsid w:val="003319F3"/>
    <w:rsid w:val="003439F7"/>
    <w:rsid w:val="00360DAB"/>
    <w:rsid w:val="00371F59"/>
    <w:rsid w:val="00372B51"/>
    <w:rsid w:val="0038184B"/>
    <w:rsid w:val="00383811"/>
    <w:rsid w:val="003A0EBE"/>
    <w:rsid w:val="003A1F96"/>
    <w:rsid w:val="003A60A9"/>
    <w:rsid w:val="003A745E"/>
    <w:rsid w:val="003B7C83"/>
    <w:rsid w:val="003C01C1"/>
    <w:rsid w:val="00401F8D"/>
    <w:rsid w:val="004055DB"/>
    <w:rsid w:val="004134D4"/>
    <w:rsid w:val="00414D42"/>
    <w:rsid w:val="004273C5"/>
    <w:rsid w:val="00434DDB"/>
    <w:rsid w:val="00436AE3"/>
    <w:rsid w:val="004650D2"/>
    <w:rsid w:val="00477C56"/>
    <w:rsid w:val="00484A19"/>
    <w:rsid w:val="00490571"/>
    <w:rsid w:val="004A7201"/>
    <w:rsid w:val="004F28E4"/>
    <w:rsid w:val="004F6D5A"/>
    <w:rsid w:val="004F6EC6"/>
    <w:rsid w:val="004F7950"/>
    <w:rsid w:val="005025C7"/>
    <w:rsid w:val="00505CB3"/>
    <w:rsid w:val="005132DF"/>
    <w:rsid w:val="0051677C"/>
    <w:rsid w:val="00531689"/>
    <w:rsid w:val="00531CED"/>
    <w:rsid w:val="005612DD"/>
    <w:rsid w:val="00566EF4"/>
    <w:rsid w:val="0058685C"/>
    <w:rsid w:val="005A38AA"/>
    <w:rsid w:val="005B3A8D"/>
    <w:rsid w:val="005C3446"/>
    <w:rsid w:val="005D38D7"/>
    <w:rsid w:val="005E2E96"/>
    <w:rsid w:val="005E642C"/>
    <w:rsid w:val="006105E2"/>
    <w:rsid w:val="00640577"/>
    <w:rsid w:val="006412F6"/>
    <w:rsid w:val="00644334"/>
    <w:rsid w:val="00644785"/>
    <w:rsid w:val="00646A53"/>
    <w:rsid w:val="00677F2A"/>
    <w:rsid w:val="006807A3"/>
    <w:rsid w:val="00683E71"/>
    <w:rsid w:val="00690C3F"/>
    <w:rsid w:val="00693967"/>
    <w:rsid w:val="006946CB"/>
    <w:rsid w:val="006B1AFB"/>
    <w:rsid w:val="006F5D15"/>
    <w:rsid w:val="00713444"/>
    <w:rsid w:val="00720C57"/>
    <w:rsid w:val="00741D51"/>
    <w:rsid w:val="0074772B"/>
    <w:rsid w:val="0075015E"/>
    <w:rsid w:val="00755B2C"/>
    <w:rsid w:val="00771104"/>
    <w:rsid w:val="00786D2C"/>
    <w:rsid w:val="007A3C77"/>
    <w:rsid w:val="007B5697"/>
    <w:rsid w:val="007C2144"/>
    <w:rsid w:val="007C3E73"/>
    <w:rsid w:val="007E38ED"/>
    <w:rsid w:val="007E56C8"/>
    <w:rsid w:val="007F62CB"/>
    <w:rsid w:val="00823531"/>
    <w:rsid w:val="00823F46"/>
    <w:rsid w:val="00826C6D"/>
    <w:rsid w:val="00843A10"/>
    <w:rsid w:val="008566A8"/>
    <w:rsid w:val="00860C1C"/>
    <w:rsid w:val="00871BB0"/>
    <w:rsid w:val="00875304"/>
    <w:rsid w:val="008823E1"/>
    <w:rsid w:val="00884133"/>
    <w:rsid w:val="008A0867"/>
    <w:rsid w:val="008F0744"/>
    <w:rsid w:val="008F2641"/>
    <w:rsid w:val="0091285A"/>
    <w:rsid w:val="009337BF"/>
    <w:rsid w:val="009412A9"/>
    <w:rsid w:val="009850AD"/>
    <w:rsid w:val="00990858"/>
    <w:rsid w:val="009B028E"/>
    <w:rsid w:val="009C623E"/>
    <w:rsid w:val="009D1F8F"/>
    <w:rsid w:val="009E15C5"/>
    <w:rsid w:val="009E290C"/>
    <w:rsid w:val="00A162C1"/>
    <w:rsid w:val="00A31EA7"/>
    <w:rsid w:val="00A3448D"/>
    <w:rsid w:val="00A37636"/>
    <w:rsid w:val="00A537CE"/>
    <w:rsid w:val="00A63977"/>
    <w:rsid w:val="00A64F85"/>
    <w:rsid w:val="00A81650"/>
    <w:rsid w:val="00A81860"/>
    <w:rsid w:val="00A83C1E"/>
    <w:rsid w:val="00AB2EAB"/>
    <w:rsid w:val="00AE7B0F"/>
    <w:rsid w:val="00AF7FD1"/>
    <w:rsid w:val="00B01D47"/>
    <w:rsid w:val="00B23185"/>
    <w:rsid w:val="00B35D5B"/>
    <w:rsid w:val="00B36D64"/>
    <w:rsid w:val="00B50DC2"/>
    <w:rsid w:val="00B53978"/>
    <w:rsid w:val="00B66916"/>
    <w:rsid w:val="00B76BA7"/>
    <w:rsid w:val="00BA7411"/>
    <w:rsid w:val="00BB10FB"/>
    <w:rsid w:val="00BB2414"/>
    <w:rsid w:val="00BB2E0C"/>
    <w:rsid w:val="00BC2D2E"/>
    <w:rsid w:val="00BC41A1"/>
    <w:rsid w:val="00BD5FAD"/>
    <w:rsid w:val="00BE6F35"/>
    <w:rsid w:val="00BF1B11"/>
    <w:rsid w:val="00BF478D"/>
    <w:rsid w:val="00C0706B"/>
    <w:rsid w:val="00C26FE4"/>
    <w:rsid w:val="00C34E13"/>
    <w:rsid w:val="00C351FE"/>
    <w:rsid w:val="00C47923"/>
    <w:rsid w:val="00C86D0C"/>
    <w:rsid w:val="00CB32CE"/>
    <w:rsid w:val="00CC193E"/>
    <w:rsid w:val="00CC2F15"/>
    <w:rsid w:val="00CC606D"/>
    <w:rsid w:val="00CD3720"/>
    <w:rsid w:val="00CD5381"/>
    <w:rsid w:val="00D01C6A"/>
    <w:rsid w:val="00D11899"/>
    <w:rsid w:val="00D500E7"/>
    <w:rsid w:val="00D56CB6"/>
    <w:rsid w:val="00D57B63"/>
    <w:rsid w:val="00D65CAF"/>
    <w:rsid w:val="00D674C8"/>
    <w:rsid w:val="00DA1879"/>
    <w:rsid w:val="00DB04A9"/>
    <w:rsid w:val="00DB5AB9"/>
    <w:rsid w:val="00DC35AC"/>
    <w:rsid w:val="00DD77D6"/>
    <w:rsid w:val="00DE35AB"/>
    <w:rsid w:val="00DE524F"/>
    <w:rsid w:val="00DE6A62"/>
    <w:rsid w:val="00DF3596"/>
    <w:rsid w:val="00E12DC0"/>
    <w:rsid w:val="00E3117B"/>
    <w:rsid w:val="00E4520A"/>
    <w:rsid w:val="00E45A93"/>
    <w:rsid w:val="00E47C87"/>
    <w:rsid w:val="00E55456"/>
    <w:rsid w:val="00E820AA"/>
    <w:rsid w:val="00E94DD0"/>
    <w:rsid w:val="00E9641B"/>
    <w:rsid w:val="00EA2C34"/>
    <w:rsid w:val="00EA4670"/>
    <w:rsid w:val="00EB7424"/>
    <w:rsid w:val="00ED3ED2"/>
    <w:rsid w:val="00ED7702"/>
    <w:rsid w:val="00EF597D"/>
    <w:rsid w:val="00F27F37"/>
    <w:rsid w:val="00F533B4"/>
    <w:rsid w:val="00F56B3D"/>
    <w:rsid w:val="00F60E10"/>
    <w:rsid w:val="00F715CB"/>
    <w:rsid w:val="00F72F2C"/>
    <w:rsid w:val="00F8429A"/>
    <w:rsid w:val="00F871C7"/>
    <w:rsid w:val="00F94355"/>
    <w:rsid w:val="00FA13E3"/>
    <w:rsid w:val="00FA5CD7"/>
    <w:rsid w:val="00FD2C1E"/>
    <w:rsid w:val="00FE660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58E1D3"/>
  <w15:chartTrackingRefBased/>
  <w15:docId w15:val="{E4AEE0B2-DA05-4C24-9857-515E84AA2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60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4F6D5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4F6D5A"/>
    <w:rPr>
      <w:sz w:val="20"/>
      <w:szCs w:val="20"/>
    </w:rPr>
  </w:style>
  <w:style w:type="character" w:styleId="FootnoteReference">
    <w:name w:val="footnote reference"/>
    <w:aliases w:val="4_G,4_GA"/>
    <w:basedOn w:val="DefaultParagraphFont"/>
    <w:uiPriority w:val="99"/>
    <w:unhideWhenUsed/>
    <w:qFormat/>
    <w:rsid w:val="004F6D5A"/>
    <w:rPr>
      <w:vertAlign w:val="superscript"/>
    </w:rPr>
  </w:style>
  <w:style w:type="character" w:styleId="Hyperlink">
    <w:name w:val="Hyperlink"/>
    <w:basedOn w:val="DefaultParagraphFont"/>
    <w:uiPriority w:val="99"/>
    <w:unhideWhenUsed/>
    <w:rsid w:val="004F6D5A"/>
    <w:rPr>
      <w:color w:val="0563C1" w:themeColor="hyperlink"/>
      <w:u w:val="single"/>
    </w:rPr>
  </w:style>
  <w:style w:type="character" w:styleId="FollowedHyperlink">
    <w:name w:val="FollowedHyperlink"/>
    <w:basedOn w:val="DefaultParagraphFont"/>
    <w:uiPriority w:val="99"/>
    <w:semiHidden/>
    <w:unhideWhenUsed/>
    <w:rsid w:val="009D1F8F"/>
    <w:rPr>
      <w:color w:val="954F72" w:themeColor="followedHyperlink"/>
      <w:u w:val="single"/>
    </w:rPr>
  </w:style>
  <w:style w:type="paragraph" w:styleId="ListParagraph">
    <w:name w:val="List Paragraph"/>
    <w:basedOn w:val="Normal"/>
    <w:link w:val="ListParagraphChar"/>
    <w:uiPriority w:val="34"/>
    <w:qFormat/>
    <w:rsid w:val="00AF7FD1"/>
    <w:pPr>
      <w:ind w:left="720"/>
      <w:contextualSpacing/>
    </w:pPr>
  </w:style>
  <w:style w:type="paragraph" w:styleId="Header">
    <w:name w:val="header"/>
    <w:basedOn w:val="Normal"/>
    <w:link w:val="HeaderChar"/>
    <w:uiPriority w:val="99"/>
    <w:unhideWhenUsed/>
    <w:rsid w:val="00586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85C"/>
  </w:style>
  <w:style w:type="paragraph" w:styleId="Footer">
    <w:name w:val="footer"/>
    <w:basedOn w:val="Normal"/>
    <w:link w:val="FooterChar"/>
    <w:uiPriority w:val="99"/>
    <w:unhideWhenUsed/>
    <w:rsid w:val="005868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85C"/>
  </w:style>
  <w:style w:type="table" w:styleId="TableGrid">
    <w:name w:val="Table Grid"/>
    <w:basedOn w:val="TableNormal"/>
    <w:uiPriority w:val="39"/>
    <w:rsid w:val="00646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46A53"/>
  </w:style>
  <w:style w:type="character" w:customStyle="1" w:styleId="UnresolvedMention1">
    <w:name w:val="Unresolved Mention1"/>
    <w:basedOn w:val="DefaultParagraphFont"/>
    <w:uiPriority w:val="99"/>
    <w:semiHidden/>
    <w:unhideWhenUsed/>
    <w:rsid w:val="007E56C8"/>
    <w:rPr>
      <w:color w:val="605E5C"/>
      <w:shd w:val="clear" w:color="auto" w:fill="E1DFDD"/>
    </w:rPr>
  </w:style>
  <w:style w:type="character" w:customStyle="1" w:styleId="ListParagraphChar">
    <w:name w:val="List Paragraph Char"/>
    <w:link w:val="ListParagraph"/>
    <w:uiPriority w:val="34"/>
    <w:rsid w:val="00E55456"/>
  </w:style>
  <w:style w:type="paragraph" w:styleId="HTMLPreformatted">
    <w:name w:val="HTML Preformatted"/>
    <w:basedOn w:val="Normal"/>
    <w:link w:val="HTMLPreformattedChar"/>
    <w:uiPriority w:val="99"/>
    <w:unhideWhenUsed/>
    <w:rsid w:val="00985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850AD"/>
    <w:rPr>
      <w:rFonts w:ascii="Courier New" w:eastAsia="Times New Roman" w:hAnsi="Courier New" w:cs="Courier New"/>
      <w:sz w:val="20"/>
      <w:szCs w:val="20"/>
    </w:rPr>
  </w:style>
  <w:style w:type="character" w:customStyle="1" w:styleId="y2iqfc">
    <w:name w:val="y2iqfc"/>
    <w:basedOn w:val="DefaultParagraphFont"/>
    <w:rsid w:val="009850AD"/>
  </w:style>
  <w:style w:type="character" w:styleId="CommentReference">
    <w:name w:val="annotation reference"/>
    <w:basedOn w:val="DefaultParagraphFont"/>
    <w:uiPriority w:val="99"/>
    <w:semiHidden/>
    <w:unhideWhenUsed/>
    <w:rsid w:val="009850AD"/>
    <w:rPr>
      <w:sz w:val="16"/>
      <w:szCs w:val="16"/>
    </w:rPr>
  </w:style>
  <w:style w:type="paragraph" w:styleId="CommentText">
    <w:name w:val="annotation text"/>
    <w:basedOn w:val="Normal"/>
    <w:link w:val="CommentTextChar"/>
    <w:uiPriority w:val="99"/>
    <w:semiHidden/>
    <w:unhideWhenUsed/>
    <w:rsid w:val="009850AD"/>
    <w:pPr>
      <w:bidi/>
      <w:spacing w:after="200" w:line="240" w:lineRule="auto"/>
      <w:ind w:left="300" w:hanging="357"/>
    </w:pPr>
    <w:rPr>
      <w:rFonts w:eastAsiaTheme="minorEastAsia"/>
      <w:sz w:val="20"/>
      <w:szCs w:val="20"/>
    </w:rPr>
  </w:style>
  <w:style w:type="character" w:customStyle="1" w:styleId="CommentTextChar">
    <w:name w:val="Comment Text Char"/>
    <w:basedOn w:val="DefaultParagraphFont"/>
    <w:link w:val="CommentText"/>
    <w:uiPriority w:val="99"/>
    <w:semiHidden/>
    <w:rsid w:val="009850AD"/>
    <w:rPr>
      <w:rFonts w:eastAsiaTheme="minorEastAsia"/>
      <w:sz w:val="20"/>
      <w:szCs w:val="20"/>
    </w:rPr>
  </w:style>
  <w:style w:type="character" w:styleId="UnresolvedMention">
    <w:name w:val="Unresolved Mention"/>
    <w:basedOn w:val="DefaultParagraphFont"/>
    <w:uiPriority w:val="99"/>
    <w:semiHidden/>
    <w:unhideWhenUsed/>
    <w:rsid w:val="006105E2"/>
    <w:rPr>
      <w:color w:val="605E5C"/>
      <w:shd w:val="clear" w:color="auto" w:fill="E1DFDD"/>
    </w:rPr>
  </w:style>
  <w:style w:type="table" w:styleId="GridTable5Dark-Accent1">
    <w:name w:val="Grid Table 5 Dark Accent 1"/>
    <w:basedOn w:val="TableNormal"/>
    <w:uiPriority w:val="50"/>
    <w:rsid w:val="00D500E7"/>
    <w:pPr>
      <w:spacing w:before="100" w:beforeAutospacing="1" w:after="0" w:afterAutospacing="1"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character" w:customStyle="1" w:styleId="Hyperlink1">
    <w:name w:val="Hyperlink1"/>
    <w:basedOn w:val="DefaultParagraphFont"/>
    <w:uiPriority w:val="99"/>
    <w:unhideWhenUsed/>
    <w:rsid w:val="0030245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841083">
      <w:bodyDiv w:val="1"/>
      <w:marLeft w:val="0"/>
      <w:marRight w:val="0"/>
      <w:marTop w:val="0"/>
      <w:marBottom w:val="0"/>
      <w:divBdr>
        <w:top w:val="none" w:sz="0" w:space="0" w:color="auto"/>
        <w:left w:val="none" w:sz="0" w:space="0" w:color="auto"/>
        <w:bottom w:val="none" w:sz="0" w:space="0" w:color="auto"/>
        <w:right w:val="none" w:sz="0" w:space="0" w:color="auto"/>
      </w:divBdr>
    </w:div>
    <w:div w:id="664556909">
      <w:bodyDiv w:val="1"/>
      <w:marLeft w:val="0"/>
      <w:marRight w:val="0"/>
      <w:marTop w:val="0"/>
      <w:marBottom w:val="0"/>
      <w:divBdr>
        <w:top w:val="none" w:sz="0" w:space="0" w:color="auto"/>
        <w:left w:val="none" w:sz="0" w:space="0" w:color="auto"/>
        <w:bottom w:val="none" w:sz="0" w:space="0" w:color="auto"/>
        <w:right w:val="none" w:sz="0" w:space="0" w:color="auto"/>
      </w:divBdr>
    </w:div>
    <w:div w:id="1346781868">
      <w:bodyDiv w:val="1"/>
      <w:marLeft w:val="0"/>
      <w:marRight w:val="0"/>
      <w:marTop w:val="0"/>
      <w:marBottom w:val="0"/>
      <w:divBdr>
        <w:top w:val="none" w:sz="0" w:space="0" w:color="auto"/>
        <w:left w:val="none" w:sz="0" w:space="0" w:color="auto"/>
        <w:bottom w:val="none" w:sz="0" w:space="0" w:color="auto"/>
        <w:right w:val="none" w:sz="0" w:space="0" w:color="auto"/>
      </w:divBdr>
    </w:div>
    <w:div w:id="1655446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addisabeba.aics.gov.it/2019/2805/" TargetMode="External"/><Relationship Id="rId13" Type="http://schemas.openxmlformats.org/officeDocument/2006/relationships/hyperlink" Target="https://bityl.co/QizT" TargetMode="External"/><Relationship Id="rId18" Type="http://schemas.openxmlformats.org/officeDocument/2006/relationships/hyperlink" Target="https://www.unicef.org/ethiopia/media/3776/file/Report%20.pdf" TargetMode="External"/><Relationship Id="rId3" Type="http://schemas.openxmlformats.org/officeDocument/2006/relationships/hyperlink" Target="https://bityl.co/Qigm" TargetMode="External"/><Relationship Id="rId21" Type="http://schemas.openxmlformats.org/officeDocument/2006/relationships/hyperlink" Target="https://shorter.me/1lg95" TargetMode="External"/><Relationship Id="rId7" Type="http://schemas.openxmlformats.org/officeDocument/2006/relationships/hyperlink" Target="https://www.unicef.org/ethiopia/children-ethiopia" TargetMode="External"/><Relationship Id="rId12" Type="http://schemas.openxmlformats.org/officeDocument/2006/relationships/hyperlink" Target="https://bityl.co/Qigx" TargetMode="External"/><Relationship Id="rId17" Type="http://schemas.openxmlformats.org/officeDocument/2006/relationships/hyperlink" Target="https://www.unicef.org/ethiopia/every-child-nutrition" TargetMode="External"/><Relationship Id="rId2" Type="http://schemas.openxmlformats.org/officeDocument/2006/relationships/hyperlink" Target="https://shorter.me/RvJ_n" TargetMode="External"/><Relationship Id="rId16" Type="http://schemas.openxmlformats.org/officeDocument/2006/relationships/hyperlink" Target="https://shp.lol/GdxJ" TargetMode="External"/><Relationship Id="rId20" Type="http://schemas.openxmlformats.org/officeDocument/2006/relationships/hyperlink" Target="https://www.dol.gov/sites/dolgov/files/ILAB/child_labor_reports/tda2023/Ethiopia.pdf" TargetMode="External"/><Relationship Id="rId1" Type="http://schemas.openxmlformats.org/officeDocument/2006/relationships/hyperlink" Target="https://bityl.co/Qigr" TargetMode="External"/><Relationship Id="rId6" Type="http://schemas.openxmlformats.org/officeDocument/2006/relationships/hyperlink" Target="https://www.unicef.org/ethiopia/every-child-nutrition" TargetMode="External"/><Relationship Id="rId11" Type="http://schemas.openxmlformats.org/officeDocument/2006/relationships/hyperlink" Target="https://bityl.co/Qizp" TargetMode="External"/><Relationship Id="rId5" Type="http://schemas.openxmlformats.org/officeDocument/2006/relationships/hyperlink" Target="https://bityl.co/Qih1" TargetMode="External"/><Relationship Id="rId15" Type="http://schemas.openxmlformats.org/officeDocument/2006/relationships/hyperlink" Target="https://www.usaid.gov/ethiopia/education" TargetMode="External"/><Relationship Id="rId10" Type="http://schemas.openxmlformats.org/officeDocument/2006/relationships/hyperlink" Target="https://www.unicef.org/ethiopia/stories/faces-child-poverty" TargetMode="External"/><Relationship Id="rId19" Type="http://schemas.openxmlformats.org/officeDocument/2006/relationships/hyperlink" Target="https://tinyhand.net/ethiopia-hunts-for-children-forced-to-work-marry-during-pandemic/" TargetMode="External"/><Relationship Id="rId4" Type="http://schemas.openxmlformats.org/officeDocument/2006/relationships/hyperlink" Target="https://shp.lol/JxDd" TargetMode="External"/><Relationship Id="rId9" Type="http://schemas.openxmlformats.org/officeDocument/2006/relationships/hyperlink" Target="https://www.unicef.org/ethiopia/children-ethiopia" TargetMode="External"/><Relationship Id="rId14" Type="http://schemas.openxmlformats.org/officeDocument/2006/relationships/hyperlink" Target="https://shorter.me/zylk_" TargetMode="External"/><Relationship Id="rId22" Type="http://schemas.openxmlformats.org/officeDocument/2006/relationships/hyperlink" Target="https://www.unicef.org/ethiopia/children-ethiopi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98CFA-3D8E-489F-8992-A7625FD7A28B}">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10</Pages>
  <Words>2060</Words>
  <Characters>11743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James Boit</cp:lastModifiedBy>
  <cp:revision>2</cp:revision>
  <dcterms:created xsi:type="dcterms:W3CDTF">2025-11-06T16:17:00Z</dcterms:created>
  <dcterms:modified xsi:type="dcterms:W3CDTF">2025-11-06T16:17:00Z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a082c0eeaec495607543bb366324cad789a8f1398e9c10fe1a33a8fa08a1c73f</vt:lpwstr>
  </property>
</Properties>
</file>