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60E13A" w14:textId="77777777" w:rsidR="00930B08" w:rsidRPr="00F34DB3" w:rsidRDefault="00930B08" w:rsidP="00F34DB3">
      <w:pPr>
        <w:pStyle w:val="NoSpacing"/>
        <w:rPr>
          <w:rFonts w:ascii="Times New Roman" w:hAnsi="Times New Roman"/>
          <w:b/>
          <w:lang w:val="en-GB"/>
        </w:rPr>
      </w:pPr>
      <w:bookmarkStart w:id="0" w:name="_GoBack"/>
      <w:bookmarkEnd w:id="0"/>
    </w:p>
    <w:p w14:paraId="22AD55B3" w14:textId="77777777" w:rsidR="00930B08" w:rsidRDefault="00930B08" w:rsidP="00930B08">
      <w:pPr>
        <w:spacing w:after="0" w:line="240" w:lineRule="auto"/>
        <w:jc w:val="center"/>
        <w:rPr>
          <w:rFonts w:ascii="Times New Roman" w:hAnsi="Times New Roman"/>
          <w:b/>
          <w:lang w:val="en-GB"/>
        </w:rPr>
      </w:pPr>
    </w:p>
    <w:p w14:paraId="6EBD6F85" w14:textId="77777777" w:rsidR="00930B08" w:rsidRDefault="00930B08" w:rsidP="00930B08">
      <w:pPr>
        <w:spacing w:after="0" w:line="240" w:lineRule="auto"/>
        <w:jc w:val="center"/>
        <w:rPr>
          <w:rFonts w:ascii="Times New Roman" w:hAnsi="Times New Roman"/>
          <w:b/>
          <w:lang w:val="en-GB"/>
        </w:rPr>
      </w:pPr>
    </w:p>
    <w:p w14:paraId="746C23B2" w14:textId="77777777" w:rsidR="00930B08" w:rsidRDefault="00930B08" w:rsidP="00930B08">
      <w:pPr>
        <w:spacing w:after="0" w:line="240" w:lineRule="auto"/>
        <w:jc w:val="center"/>
        <w:rPr>
          <w:rFonts w:ascii="Times New Roman" w:hAnsi="Times New Roman"/>
          <w:b/>
          <w:lang w:val="en-GB"/>
        </w:rPr>
      </w:pPr>
    </w:p>
    <w:p w14:paraId="73A25088" w14:textId="77777777" w:rsidR="00930B08" w:rsidRDefault="00930B08" w:rsidP="00930B08">
      <w:pPr>
        <w:spacing w:after="0" w:line="240" w:lineRule="auto"/>
        <w:jc w:val="center"/>
        <w:rPr>
          <w:rFonts w:ascii="Times New Roman" w:hAnsi="Times New Roman"/>
          <w:b/>
          <w:lang w:val="en-GB"/>
        </w:rPr>
      </w:pPr>
    </w:p>
    <w:p w14:paraId="34F86EC3" w14:textId="77777777" w:rsidR="00930B08" w:rsidRDefault="00930B08" w:rsidP="00930B08">
      <w:pPr>
        <w:spacing w:after="0" w:line="240" w:lineRule="auto"/>
        <w:jc w:val="center"/>
        <w:rPr>
          <w:rFonts w:ascii="Times New Roman" w:hAnsi="Times New Roman"/>
          <w:b/>
          <w:lang w:val="en-GB"/>
        </w:rPr>
      </w:pPr>
    </w:p>
    <w:p w14:paraId="39BE0455" w14:textId="77777777" w:rsidR="00930B08" w:rsidRDefault="00930B08" w:rsidP="00930B08">
      <w:pPr>
        <w:spacing w:after="0" w:line="240" w:lineRule="auto"/>
        <w:jc w:val="center"/>
        <w:rPr>
          <w:rFonts w:ascii="Times New Roman" w:hAnsi="Times New Roman"/>
          <w:b/>
          <w:lang w:val="en-GB"/>
        </w:rPr>
      </w:pPr>
    </w:p>
    <w:p w14:paraId="02F87465" w14:textId="77777777" w:rsidR="00E6324E" w:rsidRDefault="00314755" w:rsidP="00930B08">
      <w:pPr>
        <w:spacing w:after="0" w:line="240" w:lineRule="auto"/>
        <w:jc w:val="center"/>
        <w:rPr>
          <w:rFonts w:ascii="Times New Roman" w:hAnsi="Times New Roman"/>
          <w:lang w:val="en-GB"/>
        </w:rPr>
      </w:pPr>
      <w:r>
        <w:rPr>
          <w:rFonts w:ascii="Times New Roman" w:hAnsi="Times New Roman"/>
          <w:lang w:val="en-GB"/>
        </w:rPr>
        <w:t>Thematic r</w:t>
      </w:r>
      <w:r w:rsidR="00930B08" w:rsidRPr="00930B08">
        <w:rPr>
          <w:rFonts w:ascii="Times New Roman" w:hAnsi="Times New Roman"/>
          <w:lang w:val="en-GB"/>
        </w:rPr>
        <w:t>eport on the implementation of the Convention on the Rights of the Child</w:t>
      </w:r>
      <w:r w:rsidR="00930B08">
        <w:rPr>
          <w:rFonts w:ascii="Times New Roman" w:hAnsi="Times New Roman"/>
          <w:lang w:val="en-GB"/>
        </w:rPr>
        <w:t xml:space="preserve"> </w:t>
      </w:r>
      <w:r w:rsidR="0038710A">
        <w:rPr>
          <w:rFonts w:ascii="Times New Roman" w:hAnsi="Times New Roman"/>
          <w:lang w:val="en-GB"/>
        </w:rPr>
        <w:t xml:space="preserve">and the Optional Protocol on the sale of children, child prostitution and child pornography </w:t>
      </w:r>
    </w:p>
    <w:p w14:paraId="49B91462" w14:textId="4B4075EA" w:rsidR="00930B08" w:rsidRPr="00930B08" w:rsidRDefault="00666232" w:rsidP="00930B08">
      <w:pPr>
        <w:spacing w:after="0" w:line="240" w:lineRule="auto"/>
        <w:jc w:val="center"/>
        <w:rPr>
          <w:rFonts w:ascii="Times New Roman" w:hAnsi="Times New Roman"/>
          <w:lang w:val="en-GB"/>
        </w:rPr>
      </w:pPr>
      <w:r>
        <w:rPr>
          <w:rFonts w:ascii="Times New Roman" w:hAnsi="Times New Roman"/>
          <w:lang w:val="en-GB"/>
        </w:rPr>
        <w:t>in the context of the Simplified Reporting Procedure (SRP)</w:t>
      </w:r>
    </w:p>
    <w:p w14:paraId="2A5F3895" w14:textId="77777777" w:rsidR="00930B08" w:rsidRDefault="00930B08" w:rsidP="00930B08">
      <w:pPr>
        <w:spacing w:after="0" w:line="240" w:lineRule="auto"/>
        <w:jc w:val="center"/>
        <w:rPr>
          <w:rFonts w:ascii="Times New Roman" w:hAnsi="Times New Roman"/>
          <w:b/>
          <w:lang w:val="en-GB"/>
        </w:rPr>
      </w:pPr>
    </w:p>
    <w:p w14:paraId="03BA86B5" w14:textId="57E45959" w:rsidR="00930B08" w:rsidRDefault="00930B08" w:rsidP="00930B08">
      <w:pPr>
        <w:spacing w:after="0" w:line="240" w:lineRule="auto"/>
        <w:jc w:val="center"/>
        <w:rPr>
          <w:rFonts w:ascii="Times New Roman" w:hAnsi="Times New Roman"/>
          <w:b/>
          <w:lang w:val="en-GB"/>
        </w:rPr>
      </w:pPr>
      <w:r>
        <w:rPr>
          <w:rFonts w:ascii="Times New Roman" w:hAnsi="Times New Roman"/>
          <w:b/>
          <w:lang w:val="en-GB"/>
        </w:rPr>
        <w:t>“Sexual Exploitation of Children in Luxembourg”</w:t>
      </w:r>
    </w:p>
    <w:p w14:paraId="5C4FD5D5" w14:textId="77777777" w:rsidR="00930B08" w:rsidRDefault="00930B08" w:rsidP="00930B08">
      <w:pPr>
        <w:spacing w:after="0" w:line="240" w:lineRule="auto"/>
        <w:jc w:val="center"/>
        <w:rPr>
          <w:rFonts w:ascii="Times New Roman" w:hAnsi="Times New Roman"/>
          <w:b/>
          <w:lang w:val="en-GB"/>
        </w:rPr>
      </w:pPr>
    </w:p>
    <w:p w14:paraId="7DCB2B3C" w14:textId="77777777" w:rsidR="00930B08" w:rsidRDefault="00930B08" w:rsidP="00930B08">
      <w:pPr>
        <w:spacing w:after="0" w:line="240" w:lineRule="auto"/>
        <w:jc w:val="center"/>
        <w:rPr>
          <w:rFonts w:ascii="Times New Roman" w:hAnsi="Times New Roman"/>
          <w:b/>
          <w:lang w:val="en-GB"/>
        </w:rPr>
      </w:pPr>
    </w:p>
    <w:p w14:paraId="76469B59" w14:textId="77777777" w:rsidR="00930B08" w:rsidRDefault="00930B08" w:rsidP="00930B08">
      <w:pPr>
        <w:spacing w:after="0" w:line="240" w:lineRule="auto"/>
        <w:jc w:val="center"/>
        <w:rPr>
          <w:rFonts w:ascii="Times New Roman" w:hAnsi="Times New Roman"/>
          <w:b/>
          <w:lang w:val="en-GB"/>
        </w:rPr>
      </w:pPr>
    </w:p>
    <w:p w14:paraId="0DC29D98" w14:textId="77777777" w:rsidR="00930B08" w:rsidRDefault="00930B08" w:rsidP="00930B08">
      <w:pPr>
        <w:spacing w:after="0" w:line="240" w:lineRule="auto"/>
        <w:jc w:val="center"/>
        <w:rPr>
          <w:rFonts w:ascii="Times New Roman" w:hAnsi="Times New Roman"/>
          <w:b/>
          <w:lang w:val="en-GB"/>
        </w:rPr>
      </w:pPr>
    </w:p>
    <w:p w14:paraId="7E249839" w14:textId="77777777" w:rsidR="00930B08" w:rsidRDefault="00930B08" w:rsidP="00930B08">
      <w:pPr>
        <w:spacing w:after="0" w:line="240" w:lineRule="auto"/>
        <w:jc w:val="center"/>
        <w:rPr>
          <w:rFonts w:ascii="Times New Roman" w:hAnsi="Times New Roman"/>
          <w:b/>
          <w:lang w:val="en-GB"/>
        </w:rPr>
      </w:pPr>
    </w:p>
    <w:p w14:paraId="5CF0B1E6" w14:textId="77777777" w:rsidR="00930B08" w:rsidRDefault="00930B08" w:rsidP="00930B08">
      <w:pPr>
        <w:spacing w:after="0" w:line="240" w:lineRule="auto"/>
        <w:jc w:val="center"/>
        <w:rPr>
          <w:rFonts w:ascii="Times New Roman" w:hAnsi="Times New Roman"/>
          <w:b/>
          <w:lang w:val="en-GB"/>
        </w:rPr>
      </w:pPr>
    </w:p>
    <w:p w14:paraId="18E5B3AD" w14:textId="77777777" w:rsidR="00930B08" w:rsidRDefault="00930B08" w:rsidP="00930B08">
      <w:pPr>
        <w:spacing w:after="0" w:line="240" w:lineRule="auto"/>
        <w:jc w:val="center"/>
        <w:rPr>
          <w:rFonts w:ascii="Times New Roman" w:hAnsi="Times New Roman"/>
          <w:b/>
          <w:lang w:val="en-GB"/>
        </w:rPr>
      </w:pPr>
    </w:p>
    <w:p w14:paraId="668471AC" w14:textId="77777777" w:rsidR="00930B08" w:rsidRPr="00930B08" w:rsidRDefault="00930B08" w:rsidP="00930B08">
      <w:pPr>
        <w:spacing w:after="0" w:line="240" w:lineRule="auto"/>
        <w:jc w:val="center"/>
        <w:rPr>
          <w:rFonts w:ascii="Times New Roman" w:hAnsi="Times New Roman"/>
          <w:lang w:val="en-GB"/>
        </w:rPr>
      </w:pPr>
      <w:r w:rsidRPr="00930B08">
        <w:rPr>
          <w:rFonts w:ascii="Times New Roman" w:hAnsi="Times New Roman"/>
          <w:lang w:val="en-GB"/>
        </w:rPr>
        <w:t>Submitted by</w:t>
      </w:r>
    </w:p>
    <w:p w14:paraId="48CC7501" w14:textId="77777777" w:rsidR="00930B08" w:rsidRDefault="00930B08" w:rsidP="00930B08">
      <w:pPr>
        <w:spacing w:after="0" w:line="240" w:lineRule="auto"/>
        <w:jc w:val="center"/>
        <w:rPr>
          <w:rFonts w:ascii="Times New Roman" w:hAnsi="Times New Roman"/>
          <w:b/>
          <w:lang w:val="en-GB"/>
        </w:rPr>
      </w:pPr>
      <w:r>
        <w:rPr>
          <w:rFonts w:ascii="Times New Roman" w:hAnsi="Times New Roman"/>
          <w:b/>
          <w:lang w:val="en-GB"/>
        </w:rPr>
        <w:t>ECPAT Luxembourg</w:t>
      </w:r>
    </w:p>
    <w:p w14:paraId="4399A659" w14:textId="0BAEA7D9" w:rsidR="00930B08" w:rsidRPr="00930B08" w:rsidRDefault="00930B08" w:rsidP="00930B08">
      <w:pPr>
        <w:spacing w:after="0" w:line="240" w:lineRule="auto"/>
        <w:jc w:val="center"/>
        <w:rPr>
          <w:rFonts w:ascii="Times New Roman" w:hAnsi="Times New Roman"/>
          <w:lang w:val="en-GB"/>
        </w:rPr>
      </w:pPr>
      <w:r w:rsidRPr="00930B08">
        <w:rPr>
          <w:rFonts w:ascii="Times New Roman" w:hAnsi="Times New Roman"/>
          <w:lang w:val="en-GB"/>
        </w:rPr>
        <w:t>and</w:t>
      </w:r>
    </w:p>
    <w:p w14:paraId="1A5BAE0A" w14:textId="77777777" w:rsidR="00930B08" w:rsidRDefault="00930B08" w:rsidP="00930B08">
      <w:pPr>
        <w:spacing w:after="0" w:line="240" w:lineRule="auto"/>
        <w:jc w:val="center"/>
        <w:rPr>
          <w:rFonts w:ascii="Times New Roman" w:hAnsi="Times New Roman"/>
          <w:b/>
          <w:lang w:val="en-GB"/>
        </w:rPr>
      </w:pPr>
      <w:r>
        <w:rPr>
          <w:rFonts w:ascii="Times New Roman" w:hAnsi="Times New Roman"/>
          <w:b/>
          <w:lang w:val="en-GB"/>
        </w:rPr>
        <w:t>ECPAT International</w:t>
      </w:r>
    </w:p>
    <w:p w14:paraId="6E19AD8D" w14:textId="739BEEA1" w:rsidR="00930B08" w:rsidRPr="00930B08" w:rsidRDefault="0038710A" w:rsidP="00930B08">
      <w:pPr>
        <w:spacing w:after="0" w:line="240" w:lineRule="auto"/>
        <w:jc w:val="center"/>
        <w:rPr>
          <w:rFonts w:ascii="Times New Roman" w:hAnsi="Times New Roman"/>
          <w:lang w:val="en-GB"/>
        </w:rPr>
      </w:pPr>
      <w:r>
        <w:rPr>
          <w:rFonts w:ascii="Times New Roman" w:hAnsi="Times New Roman"/>
          <w:lang w:val="en-GB"/>
        </w:rPr>
        <w:t>1</w:t>
      </w:r>
      <w:r w:rsidR="00930B08">
        <w:rPr>
          <w:rFonts w:ascii="Times New Roman" w:hAnsi="Times New Roman"/>
          <w:lang w:val="en-GB"/>
        </w:rPr>
        <w:t xml:space="preserve"> </w:t>
      </w:r>
      <w:r w:rsidR="00930B08" w:rsidRPr="00930B08">
        <w:rPr>
          <w:rFonts w:ascii="Times New Roman" w:hAnsi="Times New Roman"/>
          <w:lang w:val="en-GB"/>
        </w:rPr>
        <w:t>November 2018</w:t>
      </w:r>
    </w:p>
    <w:p w14:paraId="6A23E824" w14:textId="77777777" w:rsidR="00930B08" w:rsidRPr="003E1103" w:rsidRDefault="00930B08" w:rsidP="00930B08">
      <w:pPr>
        <w:spacing w:after="0" w:line="240" w:lineRule="auto"/>
        <w:jc w:val="center"/>
        <w:rPr>
          <w:rFonts w:ascii="Times New Roman" w:hAnsi="Times New Roman"/>
          <w:lang w:val="en-GB"/>
        </w:rPr>
      </w:pPr>
    </w:p>
    <w:p w14:paraId="51E74025" w14:textId="77777777" w:rsidR="00930B08" w:rsidRPr="003E1103" w:rsidRDefault="00930B08" w:rsidP="00930B08">
      <w:pPr>
        <w:spacing w:after="0" w:line="240" w:lineRule="auto"/>
        <w:rPr>
          <w:rFonts w:ascii="Times New Roman" w:hAnsi="Times New Roman"/>
          <w:lang w:val="en-GB"/>
        </w:rPr>
      </w:pPr>
    </w:p>
    <w:p w14:paraId="2F94A6DB" w14:textId="77777777" w:rsidR="00930B08" w:rsidRPr="003E1103" w:rsidRDefault="00930B08" w:rsidP="00930B08">
      <w:pPr>
        <w:spacing w:after="0" w:line="240" w:lineRule="auto"/>
        <w:jc w:val="center"/>
        <w:rPr>
          <w:rFonts w:ascii="Times New Roman" w:hAnsi="Times New Roman"/>
          <w:lang w:val="en-GB"/>
        </w:rPr>
      </w:pPr>
    </w:p>
    <w:p w14:paraId="74D1EA1C" w14:textId="69E880D9" w:rsidR="00930B08" w:rsidRPr="003E1103" w:rsidRDefault="00930B08" w:rsidP="00930B08">
      <w:pPr>
        <w:spacing w:after="0" w:line="240" w:lineRule="auto"/>
        <w:jc w:val="center"/>
        <w:rPr>
          <w:rFonts w:ascii="Times New Roman" w:hAnsi="Times New Roman"/>
          <w:b/>
          <w:lang w:val="en-GB"/>
        </w:rPr>
      </w:pPr>
      <w:r w:rsidRPr="003E1103">
        <w:rPr>
          <w:rFonts w:ascii="Times New Roman" w:hAnsi="Times New Roman"/>
          <w:lang w:val="en-GB"/>
        </w:rPr>
        <w:t xml:space="preserve">to the </w:t>
      </w:r>
      <w:r>
        <w:rPr>
          <w:rFonts w:ascii="Times New Roman" w:hAnsi="Times New Roman"/>
          <w:b/>
          <w:lang w:val="en-GB"/>
        </w:rPr>
        <w:t>Committee on the Rights of the Child</w:t>
      </w:r>
    </w:p>
    <w:p w14:paraId="0DA291A6" w14:textId="77777777" w:rsidR="00930B08" w:rsidRDefault="00930B08" w:rsidP="00930B08">
      <w:pPr>
        <w:spacing w:after="0" w:line="240" w:lineRule="auto"/>
        <w:jc w:val="center"/>
        <w:rPr>
          <w:rFonts w:ascii="Times New Roman" w:hAnsi="Times New Roman"/>
          <w:lang w:val="en-GB"/>
        </w:rPr>
      </w:pPr>
      <w:r>
        <w:rPr>
          <w:rFonts w:ascii="Times New Roman" w:hAnsi="Times New Roman"/>
          <w:lang w:val="en-GB"/>
        </w:rPr>
        <w:t>82</w:t>
      </w:r>
      <w:r w:rsidRPr="003E1103">
        <w:rPr>
          <w:rFonts w:ascii="Times New Roman" w:hAnsi="Times New Roman"/>
          <w:lang w:val="en-GB"/>
        </w:rPr>
        <w:t xml:space="preserve">th </w:t>
      </w:r>
      <w:r>
        <w:rPr>
          <w:rFonts w:ascii="Times New Roman" w:hAnsi="Times New Roman"/>
          <w:lang w:val="en-GB"/>
        </w:rPr>
        <w:t>Pre-s</w:t>
      </w:r>
      <w:r w:rsidRPr="003E1103">
        <w:rPr>
          <w:rFonts w:ascii="Times New Roman" w:hAnsi="Times New Roman"/>
          <w:lang w:val="en-GB"/>
        </w:rPr>
        <w:t xml:space="preserve">ession </w:t>
      </w:r>
    </w:p>
    <w:p w14:paraId="767366F2" w14:textId="397CB1C9" w:rsidR="00A33038" w:rsidRPr="003E1103" w:rsidRDefault="00930B08" w:rsidP="00930B08">
      <w:pPr>
        <w:spacing w:after="0" w:line="240" w:lineRule="auto"/>
        <w:jc w:val="center"/>
        <w:rPr>
          <w:rFonts w:ascii="Times New Roman" w:hAnsi="Times New Roman"/>
          <w:lang w:val="en-GB"/>
        </w:rPr>
      </w:pPr>
      <w:r w:rsidRPr="003E1103">
        <w:rPr>
          <w:rFonts w:ascii="Times New Roman" w:hAnsi="Times New Roman"/>
          <w:lang w:val="en-GB"/>
        </w:rPr>
        <w:t>(</w:t>
      </w:r>
      <w:r>
        <w:rPr>
          <w:rFonts w:ascii="Times New Roman" w:hAnsi="Times New Roman"/>
          <w:lang w:val="en-GB"/>
        </w:rPr>
        <w:t>4 – 8 February 2019</w:t>
      </w:r>
      <w:r w:rsidRPr="003E1103">
        <w:rPr>
          <w:rFonts w:ascii="Times New Roman" w:hAnsi="Times New Roman"/>
          <w:lang w:val="en-GB"/>
        </w:rPr>
        <w:t xml:space="preserve">) </w:t>
      </w:r>
    </w:p>
    <w:p w14:paraId="618E838F" w14:textId="472C218F" w:rsidR="00930B08" w:rsidRDefault="00930B08">
      <w:pPr>
        <w:spacing w:after="0" w:line="240" w:lineRule="auto"/>
        <w:rPr>
          <w:rFonts w:ascii="Times New Roman" w:hAnsi="Times New Roman"/>
          <w:noProof/>
          <w:highlight w:val="green"/>
          <w:lang w:val="en-GB" w:eastAsia="zh-CN"/>
        </w:rPr>
      </w:pPr>
      <w:r>
        <w:rPr>
          <w:rFonts w:ascii="Times New Roman" w:hAnsi="Times New Roman"/>
          <w:noProof/>
          <w:highlight w:val="green"/>
          <w:lang w:val="en-GB" w:eastAsia="zh-CN"/>
        </w:rPr>
        <w:br w:type="page"/>
      </w:r>
    </w:p>
    <w:p w14:paraId="03103A14" w14:textId="77777777" w:rsidR="00BC0D58" w:rsidRPr="003E1103" w:rsidRDefault="00BC0D58" w:rsidP="00262C2C">
      <w:pPr>
        <w:rPr>
          <w:rFonts w:ascii="Times New Roman" w:hAnsi="Times New Roman"/>
          <w:noProof/>
          <w:highlight w:val="green"/>
          <w:lang w:val="en-GB" w:eastAsia="zh-CN"/>
        </w:rPr>
      </w:pPr>
    </w:p>
    <w:p w14:paraId="3359EC80" w14:textId="77777777" w:rsidR="00BC0D58" w:rsidRPr="003E1103" w:rsidRDefault="00E41265" w:rsidP="00262C2C">
      <w:pPr>
        <w:rPr>
          <w:rFonts w:ascii="Times New Roman" w:hAnsi="Times New Roman"/>
          <w:noProof/>
          <w:highlight w:val="green"/>
          <w:lang w:val="en-GB" w:eastAsia="zh-CN"/>
        </w:rPr>
      </w:pPr>
      <w:r w:rsidRPr="003E1103">
        <w:rPr>
          <w:rFonts w:ascii="Times New Roman" w:hAnsi="Times New Roman"/>
          <w:noProof/>
          <w:highlight w:val="green"/>
          <w:lang w:val="en-GB" w:eastAsia="en-GB"/>
        </w:rPr>
        <w:drawing>
          <wp:anchor distT="0" distB="0" distL="114300" distR="114300" simplePos="0" relativeHeight="251656192" behindDoc="1" locked="0" layoutInCell="1" allowOverlap="1" wp14:anchorId="4B8275B5" wp14:editId="66EA8BC0">
            <wp:simplePos x="0" y="0"/>
            <wp:positionH relativeFrom="column">
              <wp:posOffset>2783841</wp:posOffset>
            </wp:positionH>
            <wp:positionV relativeFrom="paragraph">
              <wp:posOffset>90084</wp:posOffset>
            </wp:positionV>
            <wp:extent cx="986790" cy="1063076"/>
            <wp:effectExtent l="0" t="0" r="3810" b="3810"/>
            <wp:wrapNone/>
            <wp:docPr id="5" name="Picture 1" descr="ECPATstandardize_logo3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PATstandardize_logo3_"/>
                    <pic:cNvPicPr>
                      <a:picLocks noChangeAspect="1" noChangeArrowheads="1"/>
                    </pic:cNvPicPr>
                  </pic:nvPicPr>
                  <pic:blipFill>
                    <a:blip r:embed="rId8"/>
                    <a:srcRect/>
                    <a:stretch>
                      <a:fillRect/>
                    </a:stretch>
                  </pic:blipFill>
                  <pic:spPr bwMode="auto">
                    <a:xfrm>
                      <a:off x="0" y="0"/>
                      <a:ext cx="988212" cy="106460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047DD" w:rsidRPr="003E1103">
        <w:rPr>
          <w:rFonts w:ascii="Times New Roman" w:hAnsi="Times New Roman"/>
          <w:noProof/>
          <w:lang w:val="en-GB" w:eastAsia="en-GB"/>
        </w:rPr>
        <w:drawing>
          <wp:inline distT="0" distB="0" distL="0" distR="0" wp14:anchorId="4F002D46" wp14:editId="54D5BF2E">
            <wp:extent cx="918995" cy="1309568"/>
            <wp:effectExtent l="0" t="0" r="0" b="508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_LUX_WEB_FONDBLANC_sz.jpg"/>
                    <pic:cNvPicPr/>
                  </pic:nvPicPr>
                  <pic:blipFill>
                    <a:blip r:embed="rId9">
                      <a:extLst>
                        <a:ext uri="{28A0092B-C50C-407E-A947-70E740481C1C}">
                          <a14:useLocalDpi xmlns:a14="http://schemas.microsoft.com/office/drawing/2010/main" val="0"/>
                        </a:ext>
                      </a:extLst>
                    </a:blip>
                    <a:stretch>
                      <a:fillRect/>
                    </a:stretch>
                  </pic:blipFill>
                  <pic:spPr>
                    <a:xfrm>
                      <a:off x="0" y="0"/>
                      <a:ext cx="918995" cy="1309568"/>
                    </a:xfrm>
                    <a:prstGeom prst="rect">
                      <a:avLst/>
                    </a:prstGeom>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BC0D58" w:rsidRPr="003E1103" w14:paraId="6EB6510F" w14:textId="77777777" w:rsidTr="00E41265">
        <w:tc>
          <w:tcPr>
            <w:tcW w:w="4672" w:type="dxa"/>
          </w:tcPr>
          <w:p w14:paraId="1BD2C564" w14:textId="77777777" w:rsidR="003033B7" w:rsidRPr="003E1103" w:rsidRDefault="003033B7" w:rsidP="003033B7">
            <w:pPr>
              <w:spacing w:after="0"/>
              <w:rPr>
                <w:rFonts w:ascii="Times New Roman" w:hAnsi="Times New Roman"/>
                <w:b/>
                <w:lang w:val="en-GB"/>
              </w:rPr>
            </w:pPr>
            <w:r w:rsidRPr="003E1103">
              <w:rPr>
                <w:rFonts w:ascii="Times New Roman" w:hAnsi="Times New Roman"/>
                <w:b/>
                <w:lang w:val="en-GB"/>
              </w:rPr>
              <w:t>ECPAT Luxembourg</w:t>
            </w:r>
          </w:p>
          <w:p w14:paraId="7FEB4D77" w14:textId="77777777" w:rsidR="003033B7" w:rsidRPr="003E1103" w:rsidRDefault="003033B7" w:rsidP="003033B7">
            <w:pPr>
              <w:spacing w:after="0"/>
              <w:rPr>
                <w:rFonts w:ascii="Times New Roman" w:hAnsi="Times New Roman"/>
                <w:lang w:val="en-GB"/>
              </w:rPr>
            </w:pPr>
          </w:p>
          <w:p w14:paraId="0107BAA8" w14:textId="77777777" w:rsidR="003033B7" w:rsidRPr="003E1103" w:rsidRDefault="003033B7" w:rsidP="003033B7">
            <w:pPr>
              <w:spacing w:after="0"/>
              <w:rPr>
                <w:rFonts w:ascii="Times New Roman" w:hAnsi="Times New Roman"/>
                <w:lang w:val="en-GB"/>
              </w:rPr>
            </w:pPr>
          </w:p>
          <w:p w14:paraId="20906C37" w14:textId="77777777" w:rsidR="003033B7" w:rsidRPr="003E1103" w:rsidRDefault="003033B7" w:rsidP="003033B7">
            <w:pPr>
              <w:spacing w:after="0"/>
              <w:rPr>
                <w:rFonts w:ascii="Times New Roman" w:hAnsi="Times New Roman"/>
                <w:lang w:val="en-GB"/>
              </w:rPr>
            </w:pPr>
            <w:r w:rsidRPr="003E1103">
              <w:rPr>
                <w:rFonts w:ascii="Times New Roman" w:hAnsi="Times New Roman"/>
                <w:lang w:val="en-GB"/>
              </w:rPr>
              <w:t>Executive Director: Mr. Thomas Kauffmann</w:t>
            </w:r>
          </w:p>
          <w:p w14:paraId="5F9441C3" w14:textId="77777777" w:rsidR="003033B7" w:rsidRPr="00F03C3F" w:rsidRDefault="003033B7" w:rsidP="003033B7">
            <w:pPr>
              <w:spacing w:after="0"/>
              <w:rPr>
                <w:rFonts w:ascii="Times New Roman" w:hAnsi="Times New Roman"/>
                <w:lang w:val="fr-FR"/>
              </w:rPr>
            </w:pPr>
            <w:r w:rsidRPr="00F03C3F">
              <w:rPr>
                <w:rFonts w:ascii="Times New Roman" w:hAnsi="Times New Roman"/>
                <w:lang w:val="fr-FR"/>
              </w:rPr>
              <w:t>Address: 3 rue des Bains, B.P. 848, L-2018 Luxembourg</w:t>
            </w:r>
          </w:p>
          <w:p w14:paraId="55ABBBA1" w14:textId="77777777" w:rsidR="003033B7" w:rsidRPr="003E1103" w:rsidRDefault="003033B7" w:rsidP="003033B7">
            <w:pPr>
              <w:spacing w:after="0"/>
              <w:rPr>
                <w:rFonts w:ascii="Times New Roman" w:hAnsi="Times New Roman"/>
                <w:lang w:val="en-GB"/>
              </w:rPr>
            </w:pPr>
            <w:r w:rsidRPr="003E1103">
              <w:rPr>
                <w:rFonts w:ascii="Times New Roman" w:hAnsi="Times New Roman"/>
                <w:lang w:val="en-GB"/>
              </w:rPr>
              <w:t>Phone: +352 26 270809</w:t>
            </w:r>
          </w:p>
          <w:p w14:paraId="3849F34B" w14:textId="77777777" w:rsidR="003033B7" w:rsidRPr="003E1103" w:rsidRDefault="003033B7" w:rsidP="003033B7">
            <w:pPr>
              <w:spacing w:after="0"/>
              <w:rPr>
                <w:rFonts w:ascii="Times New Roman" w:hAnsi="Times New Roman"/>
                <w:lang w:val="en-GB"/>
              </w:rPr>
            </w:pPr>
            <w:r w:rsidRPr="003E1103">
              <w:rPr>
                <w:rFonts w:ascii="Times New Roman" w:hAnsi="Times New Roman"/>
                <w:lang w:val="en-GB"/>
              </w:rPr>
              <w:t xml:space="preserve">Email: </w:t>
            </w:r>
            <w:hyperlink r:id="rId10" w:history="1">
              <w:r w:rsidRPr="003E1103">
                <w:rPr>
                  <w:rStyle w:val="Hyperlink"/>
                  <w:rFonts w:ascii="Times New Roman" w:hAnsi="Times New Roman"/>
                  <w:lang w:val="en-GB"/>
                </w:rPr>
                <w:t>ecpat-luxembourg@ecpat.lu</w:t>
              </w:r>
            </w:hyperlink>
            <w:r w:rsidRPr="003E1103">
              <w:rPr>
                <w:rFonts w:ascii="Times New Roman" w:hAnsi="Times New Roman"/>
                <w:lang w:val="en-GB"/>
              </w:rPr>
              <w:t xml:space="preserve"> </w:t>
            </w:r>
          </w:p>
          <w:p w14:paraId="08075BFE" w14:textId="77777777" w:rsidR="003033B7" w:rsidRPr="003E1103" w:rsidRDefault="003033B7" w:rsidP="003033B7">
            <w:pPr>
              <w:spacing w:after="0"/>
              <w:rPr>
                <w:rFonts w:ascii="Times New Roman" w:hAnsi="Times New Roman"/>
                <w:lang w:val="en-GB"/>
              </w:rPr>
            </w:pPr>
            <w:r w:rsidRPr="003E1103">
              <w:rPr>
                <w:rFonts w:ascii="Times New Roman" w:hAnsi="Times New Roman"/>
                <w:lang w:val="en-GB"/>
              </w:rPr>
              <w:t xml:space="preserve">Website: </w:t>
            </w:r>
            <w:hyperlink r:id="rId11" w:history="1">
              <w:r w:rsidRPr="003E1103">
                <w:rPr>
                  <w:rStyle w:val="Hyperlink"/>
                  <w:rFonts w:ascii="Times New Roman" w:hAnsi="Times New Roman"/>
                  <w:lang w:val="en-GB"/>
                </w:rPr>
                <w:t>http://www.ecpat.lu</w:t>
              </w:r>
            </w:hyperlink>
            <w:r w:rsidRPr="003E1103">
              <w:rPr>
                <w:rFonts w:ascii="Times New Roman" w:hAnsi="Times New Roman"/>
                <w:lang w:val="en-GB"/>
              </w:rPr>
              <w:t xml:space="preserve"> </w:t>
            </w:r>
          </w:p>
          <w:p w14:paraId="1D60C74A" w14:textId="77777777" w:rsidR="003033B7" w:rsidRPr="003E1103" w:rsidRDefault="003033B7" w:rsidP="003033B7">
            <w:pPr>
              <w:spacing w:after="0"/>
              <w:rPr>
                <w:rFonts w:ascii="Times New Roman" w:hAnsi="Times New Roman"/>
                <w:noProof/>
                <w:lang w:val="en-GB" w:eastAsia="zh-CN"/>
              </w:rPr>
            </w:pPr>
          </w:p>
          <w:p w14:paraId="24CA1536" w14:textId="2EB040C2" w:rsidR="003033B7" w:rsidRPr="003E1103" w:rsidRDefault="003033B7" w:rsidP="003033B7">
            <w:pPr>
              <w:rPr>
                <w:rFonts w:ascii="Times New Roman" w:hAnsi="Times New Roman"/>
                <w:i/>
                <w:sz w:val="20"/>
                <w:szCs w:val="20"/>
                <w:lang w:val="en-GB"/>
              </w:rPr>
            </w:pPr>
            <w:r w:rsidRPr="003E1103">
              <w:rPr>
                <w:rFonts w:ascii="Times New Roman" w:hAnsi="Times New Roman"/>
                <w:i/>
                <w:sz w:val="20"/>
                <w:szCs w:val="20"/>
                <w:lang w:val="en-GB"/>
              </w:rPr>
              <w:t xml:space="preserve">Established in 1995, ECPAT Luxembourg develops projects to combat the sexual exploitation of children in the following three regions of the world: Europe, West Africa and South Asia. ECPAT Luxembourg carries out campaigning and advocacy in Luxembourg </w:t>
            </w:r>
            <w:r w:rsidR="003867CF" w:rsidRPr="003E1103">
              <w:rPr>
                <w:rFonts w:ascii="Times New Roman" w:hAnsi="Times New Roman"/>
                <w:i/>
                <w:sz w:val="20"/>
                <w:szCs w:val="20"/>
                <w:lang w:val="en-GB"/>
              </w:rPr>
              <w:t xml:space="preserve">as well as </w:t>
            </w:r>
            <w:r w:rsidRPr="003E1103">
              <w:rPr>
                <w:rFonts w:ascii="Times New Roman" w:hAnsi="Times New Roman"/>
                <w:i/>
                <w:sz w:val="20"/>
                <w:szCs w:val="20"/>
                <w:lang w:val="en-GB"/>
              </w:rPr>
              <w:t>at the European level in collaboration with other members of the network in Europe. ECPAT Luxembourg has established a national youth group with the aim of mobilising and raising the awareness of young people through peer education</w:t>
            </w:r>
            <w:r w:rsidR="00E77D92" w:rsidRPr="003E1103">
              <w:rPr>
                <w:rFonts w:ascii="Times New Roman" w:hAnsi="Times New Roman"/>
                <w:i/>
                <w:sz w:val="20"/>
                <w:szCs w:val="20"/>
                <w:lang w:val="en-GB"/>
              </w:rPr>
              <w:t>, and a</w:t>
            </w:r>
            <w:r w:rsidRPr="003E1103">
              <w:rPr>
                <w:rFonts w:ascii="Times New Roman" w:hAnsi="Times New Roman"/>
                <w:i/>
                <w:sz w:val="20"/>
                <w:szCs w:val="20"/>
                <w:lang w:val="en-GB"/>
              </w:rPr>
              <w:t xml:space="preserve">s </w:t>
            </w:r>
            <w:r w:rsidR="003E1DDF" w:rsidRPr="003E1103">
              <w:rPr>
                <w:rFonts w:ascii="Times New Roman" w:hAnsi="Times New Roman"/>
                <w:i/>
                <w:sz w:val="20"/>
                <w:szCs w:val="20"/>
                <w:lang w:val="en-GB"/>
              </w:rPr>
              <w:t xml:space="preserve">the Tourism Child Protection </w:t>
            </w:r>
            <w:r w:rsidRPr="003E1103">
              <w:rPr>
                <w:rFonts w:ascii="Times New Roman" w:hAnsi="Times New Roman"/>
                <w:i/>
                <w:sz w:val="20"/>
                <w:szCs w:val="20"/>
                <w:lang w:val="en-GB"/>
              </w:rPr>
              <w:t>Code</w:t>
            </w:r>
            <w:r w:rsidR="003E1DDF" w:rsidRPr="003E1103">
              <w:rPr>
                <w:rFonts w:ascii="Times New Roman" w:hAnsi="Times New Roman"/>
                <w:i/>
                <w:sz w:val="20"/>
                <w:szCs w:val="20"/>
                <w:lang w:val="en-GB"/>
              </w:rPr>
              <w:t>’s</w:t>
            </w:r>
            <w:r w:rsidR="003E1DDF" w:rsidRPr="003E1103">
              <w:rPr>
                <w:rStyle w:val="EndnoteReference"/>
                <w:rFonts w:ascii="Times New Roman" w:hAnsi="Times New Roman"/>
                <w:i/>
                <w:sz w:val="20"/>
                <w:szCs w:val="20"/>
                <w:lang w:val="en-GB"/>
              </w:rPr>
              <w:endnoteReference w:id="2"/>
            </w:r>
            <w:r w:rsidRPr="003E1103">
              <w:rPr>
                <w:rFonts w:ascii="Times New Roman" w:hAnsi="Times New Roman"/>
                <w:i/>
                <w:sz w:val="20"/>
                <w:szCs w:val="20"/>
                <w:lang w:val="en-GB"/>
              </w:rPr>
              <w:t xml:space="preserve"> </w:t>
            </w:r>
            <w:r w:rsidR="003E1DDF" w:rsidRPr="003E1103">
              <w:rPr>
                <w:rFonts w:ascii="Times New Roman" w:hAnsi="Times New Roman"/>
                <w:i/>
                <w:sz w:val="20"/>
                <w:szCs w:val="20"/>
                <w:lang w:val="en-GB"/>
              </w:rPr>
              <w:t>r</w:t>
            </w:r>
            <w:r w:rsidRPr="003E1103">
              <w:rPr>
                <w:rFonts w:ascii="Times New Roman" w:hAnsi="Times New Roman"/>
                <w:i/>
                <w:sz w:val="20"/>
                <w:szCs w:val="20"/>
                <w:lang w:val="en-GB"/>
              </w:rPr>
              <w:t xml:space="preserve">epresentative for Luxembourg, develops </w:t>
            </w:r>
            <w:r w:rsidR="00A66A75" w:rsidRPr="003E1103">
              <w:rPr>
                <w:rFonts w:ascii="Times New Roman" w:hAnsi="Times New Roman"/>
                <w:i/>
                <w:sz w:val="20"/>
                <w:szCs w:val="20"/>
                <w:lang w:val="en-GB"/>
              </w:rPr>
              <w:t xml:space="preserve">child protection </w:t>
            </w:r>
            <w:r w:rsidRPr="003E1103">
              <w:rPr>
                <w:rFonts w:ascii="Times New Roman" w:hAnsi="Times New Roman"/>
                <w:i/>
                <w:sz w:val="20"/>
                <w:szCs w:val="20"/>
                <w:lang w:val="en-GB"/>
              </w:rPr>
              <w:t>training for the tourism sector. Furthermore, ECPAT Luxembourg was responsible for coordinating and co-funding the Luxembourg Guidelines (Terminology Guidelines for the Protection of Children from Sexual Exploitation and Abuse).</w:t>
            </w:r>
          </w:p>
          <w:p w14:paraId="779C7C59" w14:textId="77777777" w:rsidR="00386E60" w:rsidRPr="003E1103" w:rsidRDefault="00386E60" w:rsidP="00262C2C">
            <w:pPr>
              <w:rPr>
                <w:rFonts w:ascii="Times New Roman" w:hAnsi="Times New Roman"/>
                <w:noProof/>
                <w:lang w:val="en-GB" w:eastAsia="zh-CN"/>
              </w:rPr>
            </w:pPr>
          </w:p>
        </w:tc>
        <w:tc>
          <w:tcPr>
            <w:tcW w:w="4673" w:type="dxa"/>
          </w:tcPr>
          <w:p w14:paraId="495B6A54" w14:textId="77777777" w:rsidR="003033B7" w:rsidRPr="003E1103" w:rsidRDefault="003033B7" w:rsidP="003033B7">
            <w:pPr>
              <w:spacing w:after="0"/>
              <w:rPr>
                <w:rFonts w:ascii="Times New Roman" w:hAnsi="Times New Roman"/>
                <w:b/>
                <w:bCs/>
                <w:lang w:val="en-GB"/>
              </w:rPr>
            </w:pPr>
            <w:r w:rsidRPr="003E1103">
              <w:rPr>
                <w:rFonts w:ascii="Times New Roman" w:hAnsi="Times New Roman"/>
                <w:b/>
                <w:bCs/>
                <w:lang w:val="en-GB"/>
              </w:rPr>
              <w:t>ECPAT International</w:t>
            </w:r>
          </w:p>
          <w:p w14:paraId="530AE611" w14:textId="77777777" w:rsidR="003033B7" w:rsidRPr="003E1103" w:rsidRDefault="003033B7" w:rsidP="003033B7">
            <w:pPr>
              <w:spacing w:after="0"/>
              <w:rPr>
                <w:rFonts w:ascii="Times New Roman" w:hAnsi="Times New Roman"/>
                <w:bCs/>
                <w:u w:val="single"/>
                <w:lang w:val="en-GB"/>
              </w:rPr>
            </w:pPr>
            <w:r w:rsidRPr="003E1103">
              <w:rPr>
                <w:rFonts w:ascii="Times New Roman" w:hAnsi="Times New Roman"/>
                <w:bCs/>
                <w:u w:val="single"/>
                <w:lang w:val="en-GB"/>
              </w:rPr>
              <w:t>Special consultative status</w:t>
            </w:r>
          </w:p>
          <w:p w14:paraId="6428F3F0" w14:textId="77777777" w:rsidR="003033B7" w:rsidRPr="003E1103" w:rsidRDefault="003033B7" w:rsidP="003033B7">
            <w:pPr>
              <w:spacing w:after="0"/>
              <w:rPr>
                <w:rFonts w:ascii="Times New Roman" w:hAnsi="Times New Roman"/>
                <w:lang w:val="en-GB"/>
              </w:rPr>
            </w:pPr>
          </w:p>
          <w:p w14:paraId="12232F42" w14:textId="4A475FE7" w:rsidR="003033B7" w:rsidRPr="003E1103" w:rsidRDefault="00930B08" w:rsidP="003033B7">
            <w:pPr>
              <w:spacing w:after="0"/>
              <w:rPr>
                <w:rFonts w:ascii="Times New Roman" w:hAnsi="Times New Roman"/>
                <w:lang w:val="en-GB"/>
              </w:rPr>
            </w:pPr>
            <w:r>
              <w:rPr>
                <w:rFonts w:ascii="Times New Roman" w:hAnsi="Times New Roman"/>
                <w:lang w:val="en-GB"/>
              </w:rPr>
              <w:t>Executive Director: Mr. Robbert van den Berg</w:t>
            </w:r>
          </w:p>
          <w:p w14:paraId="6AD8AE1F" w14:textId="77777777" w:rsidR="003033B7" w:rsidRPr="003E1103" w:rsidRDefault="003033B7" w:rsidP="003033B7">
            <w:pPr>
              <w:spacing w:after="0"/>
              <w:rPr>
                <w:rFonts w:ascii="Times New Roman" w:hAnsi="Times New Roman"/>
                <w:lang w:val="en-GB"/>
              </w:rPr>
            </w:pPr>
            <w:r w:rsidRPr="003E1103">
              <w:rPr>
                <w:rFonts w:ascii="Times New Roman" w:hAnsi="Times New Roman"/>
                <w:lang w:val="en-GB"/>
              </w:rPr>
              <w:t xml:space="preserve">Address: 328/1 Phayathai Road, Ratchathewi, </w:t>
            </w:r>
          </w:p>
          <w:p w14:paraId="159CCF7A" w14:textId="77777777" w:rsidR="003033B7" w:rsidRPr="003E1103" w:rsidRDefault="003033B7" w:rsidP="003033B7">
            <w:pPr>
              <w:spacing w:after="0"/>
              <w:rPr>
                <w:rFonts w:ascii="Times New Roman" w:hAnsi="Times New Roman"/>
                <w:lang w:val="en-GB"/>
              </w:rPr>
            </w:pPr>
            <w:r w:rsidRPr="003E1103">
              <w:rPr>
                <w:rFonts w:ascii="Times New Roman" w:hAnsi="Times New Roman"/>
                <w:lang w:val="en-GB"/>
              </w:rPr>
              <w:t>Bangkok 10400, Thailand</w:t>
            </w:r>
          </w:p>
          <w:p w14:paraId="3BD04AAC" w14:textId="77777777" w:rsidR="003033B7" w:rsidRPr="003E1103" w:rsidRDefault="003033B7" w:rsidP="003033B7">
            <w:pPr>
              <w:spacing w:after="0"/>
              <w:rPr>
                <w:rFonts w:ascii="Times New Roman" w:hAnsi="Times New Roman"/>
                <w:lang w:val="en-GB"/>
              </w:rPr>
            </w:pPr>
            <w:r w:rsidRPr="003E1103">
              <w:rPr>
                <w:rFonts w:ascii="Times New Roman" w:hAnsi="Times New Roman"/>
                <w:lang w:val="en-GB"/>
              </w:rPr>
              <w:t xml:space="preserve">Phone: </w:t>
            </w:r>
            <w:hyperlink r:id="rId12" w:tgtFrame="_blank" w:history="1">
              <w:r w:rsidRPr="003E1103">
                <w:rPr>
                  <w:rStyle w:val="Hyperlink"/>
                  <w:rFonts w:ascii="Times New Roman" w:hAnsi="Times New Roman"/>
                  <w:color w:val="auto"/>
                  <w:u w:val="none"/>
                  <w:lang w:val="en-GB"/>
                </w:rPr>
                <w:t>+66 2 215 3388</w:t>
              </w:r>
            </w:hyperlink>
          </w:p>
          <w:p w14:paraId="40CD69AC" w14:textId="77777777" w:rsidR="003033B7" w:rsidRPr="003E1103" w:rsidRDefault="003033B7" w:rsidP="003033B7">
            <w:pPr>
              <w:spacing w:after="0"/>
              <w:rPr>
                <w:rFonts w:ascii="Times New Roman" w:hAnsi="Times New Roman"/>
                <w:lang w:val="en-GB"/>
              </w:rPr>
            </w:pPr>
            <w:r w:rsidRPr="003E1103">
              <w:rPr>
                <w:rFonts w:ascii="Times New Roman" w:hAnsi="Times New Roman"/>
                <w:lang w:val="en-GB"/>
              </w:rPr>
              <w:t xml:space="preserve">Email: </w:t>
            </w:r>
            <w:r w:rsidRPr="003E1103">
              <w:rPr>
                <w:rStyle w:val="l6b"/>
                <w:rFonts w:ascii="Times New Roman" w:hAnsi="Times New Roman"/>
                <w:color w:val="0000FF"/>
                <w:u w:val="single"/>
                <w:lang w:val="en-GB"/>
              </w:rPr>
              <w:t>info@ecpat.org</w:t>
            </w:r>
          </w:p>
          <w:p w14:paraId="235BC660" w14:textId="47A24C8D" w:rsidR="003033B7" w:rsidRPr="003E1103" w:rsidRDefault="003033B7" w:rsidP="003033B7">
            <w:pPr>
              <w:spacing w:after="0"/>
              <w:rPr>
                <w:rFonts w:ascii="Times New Roman" w:hAnsi="Times New Roman"/>
                <w:lang w:val="en-GB"/>
              </w:rPr>
            </w:pPr>
            <w:r w:rsidRPr="003E1103">
              <w:rPr>
                <w:rFonts w:ascii="Times New Roman" w:hAnsi="Times New Roman"/>
                <w:lang w:val="en-GB"/>
              </w:rPr>
              <w:t xml:space="preserve">Website: </w:t>
            </w:r>
            <w:hyperlink r:id="rId13" w:history="1">
              <w:r w:rsidRPr="003E1103">
                <w:rPr>
                  <w:rStyle w:val="Hyperlink"/>
                  <w:rFonts w:ascii="Times New Roman" w:hAnsi="Times New Roman"/>
                  <w:lang w:val="en-GB"/>
                </w:rPr>
                <w:t>www.ecpat.org</w:t>
              </w:r>
            </w:hyperlink>
            <w:r w:rsidR="00F14AC9">
              <w:rPr>
                <w:rFonts w:ascii="Times New Roman" w:hAnsi="Times New Roman"/>
                <w:lang w:val="en-GB"/>
              </w:rPr>
              <w:t xml:space="preserve"> </w:t>
            </w:r>
            <w:r w:rsidRPr="003E1103">
              <w:rPr>
                <w:rFonts w:ascii="Times New Roman" w:hAnsi="Times New Roman"/>
                <w:lang w:val="en-GB"/>
              </w:rPr>
              <w:t xml:space="preserve"> </w:t>
            </w:r>
          </w:p>
          <w:p w14:paraId="12D61104" w14:textId="77777777" w:rsidR="003033B7" w:rsidRPr="003E1103" w:rsidRDefault="003033B7" w:rsidP="003033B7">
            <w:pPr>
              <w:spacing w:after="0"/>
              <w:rPr>
                <w:rFonts w:ascii="Times New Roman" w:hAnsi="Times New Roman"/>
                <w:noProof/>
                <w:lang w:val="en-GB" w:eastAsia="zh-CN"/>
              </w:rPr>
            </w:pPr>
          </w:p>
          <w:p w14:paraId="39578C83" w14:textId="77777777" w:rsidR="00386E60" w:rsidRPr="003E1103" w:rsidRDefault="003033B7" w:rsidP="003033B7">
            <w:pPr>
              <w:spacing w:after="0"/>
              <w:rPr>
                <w:rFonts w:ascii="Times New Roman" w:hAnsi="Times New Roman"/>
                <w:noProof/>
                <w:lang w:val="en-GB" w:eastAsia="zh-CN"/>
              </w:rPr>
            </w:pPr>
            <w:r w:rsidRPr="003E1103">
              <w:rPr>
                <w:rFonts w:ascii="Times New Roman" w:hAnsi="Times New Roman"/>
                <w:i/>
                <w:sz w:val="20"/>
                <w:szCs w:val="20"/>
                <w:lang w:val="en-GB"/>
              </w:rPr>
              <w:t>ECPAT International is a global network of civil society organisations working for the eradication of all forms of sexual exploitation of children. For the past 26 years, ECPAT has acted as the international watchdog, monitoring States’ response to sexual exploitation of children, and advocating for robust international measures to protect children from sexual exploitation.</w:t>
            </w:r>
            <w:r w:rsidRPr="003E1103">
              <w:rPr>
                <w:rFonts w:ascii="Times New Roman" w:hAnsi="Times New Roman"/>
                <w:b/>
                <w:i/>
                <w:sz w:val="20"/>
                <w:szCs w:val="20"/>
                <w:lang w:val="en-GB"/>
              </w:rPr>
              <w:t xml:space="preserve"> </w:t>
            </w:r>
            <w:r w:rsidRPr="003E1103">
              <w:rPr>
                <w:rFonts w:ascii="Times New Roman" w:hAnsi="Times New Roman"/>
                <w:i/>
                <w:sz w:val="20"/>
                <w:szCs w:val="20"/>
                <w:lang w:val="en-GB"/>
              </w:rPr>
              <w:t>ECPAT International currently has 95 network members operating in 86 countries.</w:t>
            </w:r>
            <w:r w:rsidR="00BC0D58" w:rsidRPr="003E1103">
              <w:rPr>
                <w:rFonts w:ascii="Times New Roman" w:hAnsi="Times New Roman"/>
                <w:b/>
                <w:lang w:val="en-GB"/>
              </w:rPr>
              <w:t xml:space="preserve"> </w:t>
            </w:r>
          </w:p>
        </w:tc>
      </w:tr>
    </w:tbl>
    <w:p w14:paraId="635093A0" w14:textId="77777777" w:rsidR="00BC0D58" w:rsidRPr="003E1103" w:rsidRDefault="00BC0D58" w:rsidP="00262C2C">
      <w:pPr>
        <w:rPr>
          <w:rFonts w:ascii="Times New Roman" w:hAnsi="Times New Roman"/>
          <w:noProof/>
          <w:lang w:val="en-GB" w:eastAsia="zh-CN"/>
        </w:rPr>
      </w:pPr>
    </w:p>
    <w:p w14:paraId="60677D86" w14:textId="2537C1A8" w:rsidR="00FD2D51" w:rsidRPr="003E1103" w:rsidRDefault="00FD2D51" w:rsidP="00B54DC1">
      <w:pPr>
        <w:spacing w:after="0" w:line="240" w:lineRule="auto"/>
        <w:jc w:val="center"/>
        <w:rPr>
          <w:rFonts w:ascii="Times New Roman" w:hAnsi="Times New Roman"/>
          <w:lang w:val="en-GB"/>
        </w:rPr>
      </w:pPr>
      <w:bookmarkStart w:id="1" w:name="_Toc404168890"/>
    </w:p>
    <w:p w14:paraId="7D476FB8" w14:textId="77777777" w:rsidR="005D136E" w:rsidRPr="003E1103" w:rsidRDefault="005D136E">
      <w:pPr>
        <w:spacing w:after="0" w:line="240" w:lineRule="auto"/>
        <w:rPr>
          <w:rFonts w:ascii="Times New Roman" w:hAnsi="Times New Roman"/>
          <w:lang w:val="en-GB"/>
        </w:rPr>
      </w:pPr>
      <w:bookmarkStart w:id="2" w:name="_Toc469224793"/>
      <w:bookmarkStart w:id="3" w:name="_Toc469224825"/>
      <w:bookmarkStart w:id="4" w:name="_Toc469224844"/>
      <w:bookmarkStart w:id="5" w:name="_Toc467250033"/>
      <w:bookmarkStart w:id="6" w:name="_Toc469224845"/>
      <w:bookmarkStart w:id="7" w:name="_Toc475545793"/>
      <w:bookmarkStart w:id="8" w:name="_Toc419113932"/>
      <w:bookmarkEnd w:id="1"/>
      <w:bookmarkEnd w:id="2"/>
      <w:bookmarkEnd w:id="3"/>
      <w:bookmarkEnd w:id="4"/>
      <w:r w:rsidRPr="003E1103">
        <w:rPr>
          <w:rFonts w:ascii="Times New Roman" w:hAnsi="Times New Roman"/>
          <w:lang w:val="en-GB"/>
        </w:rPr>
        <w:br w:type="page"/>
      </w:r>
    </w:p>
    <w:sdt>
      <w:sdtPr>
        <w:rPr>
          <w:rFonts w:ascii="Calibri" w:eastAsia="SimSun" w:hAnsi="Calibri"/>
          <w:b w:val="0"/>
          <w:sz w:val="22"/>
          <w:lang w:val="fr-FR" w:eastAsia="nl-NL"/>
        </w:rPr>
        <w:id w:val="448585750"/>
        <w:docPartObj>
          <w:docPartGallery w:val="Table of Contents"/>
          <w:docPartUnique/>
        </w:docPartObj>
      </w:sdtPr>
      <w:sdtEndPr>
        <w:rPr>
          <w:bCs/>
        </w:rPr>
      </w:sdtEndPr>
      <w:sdtContent>
        <w:p w14:paraId="4495AEEB" w14:textId="3B783299" w:rsidR="00327022" w:rsidRDefault="00F34DB3" w:rsidP="00327022">
          <w:pPr>
            <w:pStyle w:val="TOCHeading"/>
          </w:pPr>
          <w:r>
            <w:rPr>
              <w:lang w:val="fr-FR"/>
            </w:rPr>
            <w:t>Content</w:t>
          </w:r>
        </w:p>
        <w:p w14:paraId="12A11FE1" w14:textId="269A8713" w:rsidR="00F34DB3" w:rsidRDefault="00327022">
          <w:pPr>
            <w:pStyle w:val="TOC1"/>
            <w:rPr>
              <w:rFonts w:asciiTheme="minorHAnsi" w:eastAsiaTheme="minorEastAsia" w:hAnsiTheme="minorHAnsi" w:cstheme="minorBidi"/>
              <w:noProof/>
              <w:lang w:val="fr-BE" w:eastAsia="fr-BE"/>
            </w:rPr>
          </w:pPr>
          <w:r>
            <w:fldChar w:fldCharType="begin"/>
          </w:r>
          <w:r>
            <w:instrText xml:space="preserve"> TOC \o "1-3" \h \z \u </w:instrText>
          </w:r>
          <w:r>
            <w:fldChar w:fldCharType="separate"/>
          </w:r>
          <w:hyperlink w:anchor="_Toc528741805" w:history="1">
            <w:r w:rsidR="00F34DB3" w:rsidRPr="00160725">
              <w:rPr>
                <w:rStyle w:val="Hyperlink"/>
                <w:noProof/>
              </w:rPr>
              <w:t>Context of this thematic report</w:t>
            </w:r>
            <w:r w:rsidR="00F34DB3">
              <w:rPr>
                <w:noProof/>
                <w:webHidden/>
              </w:rPr>
              <w:tab/>
            </w:r>
            <w:r w:rsidR="00F34DB3">
              <w:rPr>
                <w:noProof/>
                <w:webHidden/>
              </w:rPr>
              <w:fldChar w:fldCharType="begin"/>
            </w:r>
            <w:r w:rsidR="00F34DB3">
              <w:rPr>
                <w:noProof/>
                <w:webHidden/>
              </w:rPr>
              <w:instrText xml:space="preserve"> PAGEREF _Toc528741805 \h </w:instrText>
            </w:r>
            <w:r w:rsidR="00F34DB3">
              <w:rPr>
                <w:noProof/>
                <w:webHidden/>
              </w:rPr>
            </w:r>
            <w:r w:rsidR="00F34DB3">
              <w:rPr>
                <w:noProof/>
                <w:webHidden/>
              </w:rPr>
              <w:fldChar w:fldCharType="separate"/>
            </w:r>
            <w:r w:rsidR="00861F14">
              <w:rPr>
                <w:noProof/>
                <w:webHidden/>
              </w:rPr>
              <w:t>4</w:t>
            </w:r>
            <w:r w:rsidR="00F34DB3">
              <w:rPr>
                <w:noProof/>
                <w:webHidden/>
              </w:rPr>
              <w:fldChar w:fldCharType="end"/>
            </w:r>
          </w:hyperlink>
        </w:p>
        <w:p w14:paraId="4A50BCD3" w14:textId="1BB6DE9E" w:rsidR="00F34DB3" w:rsidRDefault="000724EC">
          <w:pPr>
            <w:pStyle w:val="TOC1"/>
            <w:rPr>
              <w:rFonts w:asciiTheme="minorHAnsi" w:eastAsiaTheme="minorEastAsia" w:hAnsiTheme="minorHAnsi" w:cstheme="minorBidi"/>
              <w:noProof/>
              <w:lang w:val="fr-BE" w:eastAsia="fr-BE"/>
            </w:rPr>
          </w:pPr>
          <w:hyperlink w:anchor="_Toc528741806" w:history="1">
            <w:r w:rsidR="00F34DB3" w:rsidRPr="00160725">
              <w:rPr>
                <w:rStyle w:val="Hyperlink"/>
                <w:noProof/>
              </w:rPr>
              <w:t>Methodology and scope</w:t>
            </w:r>
            <w:r w:rsidR="00F34DB3">
              <w:rPr>
                <w:noProof/>
                <w:webHidden/>
              </w:rPr>
              <w:tab/>
            </w:r>
            <w:r w:rsidR="00F34DB3">
              <w:rPr>
                <w:noProof/>
                <w:webHidden/>
              </w:rPr>
              <w:fldChar w:fldCharType="begin"/>
            </w:r>
            <w:r w:rsidR="00F34DB3">
              <w:rPr>
                <w:noProof/>
                <w:webHidden/>
              </w:rPr>
              <w:instrText xml:space="preserve"> PAGEREF _Toc528741806 \h </w:instrText>
            </w:r>
            <w:r w:rsidR="00F34DB3">
              <w:rPr>
                <w:noProof/>
                <w:webHidden/>
              </w:rPr>
            </w:r>
            <w:r w:rsidR="00F34DB3">
              <w:rPr>
                <w:noProof/>
                <w:webHidden/>
              </w:rPr>
              <w:fldChar w:fldCharType="separate"/>
            </w:r>
            <w:r w:rsidR="00861F14">
              <w:rPr>
                <w:noProof/>
                <w:webHidden/>
              </w:rPr>
              <w:t>4</w:t>
            </w:r>
            <w:r w:rsidR="00F34DB3">
              <w:rPr>
                <w:noProof/>
                <w:webHidden/>
              </w:rPr>
              <w:fldChar w:fldCharType="end"/>
            </w:r>
          </w:hyperlink>
        </w:p>
        <w:p w14:paraId="1668CC70" w14:textId="1D4F759B" w:rsidR="00F34DB3" w:rsidRDefault="000724EC">
          <w:pPr>
            <w:pStyle w:val="TOC1"/>
            <w:rPr>
              <w:rFonts w:asciiTheme="minorHAnsi" w:eastAsiaTheme="minorEastAsia" w:hAnsiTheme="minorHAnsi" w:cstheme="minorBidi"/>
              <w:noProof/>
              <w:lang w:val="fr-BE" w:eastAsia="fr-BE"/>
            </w:rPr>
          </w:pPr>
          <w:hyperlink w:anchor="_Toc528741807" w:history="1">
            <w:r w:rsidR="00F34DB3" w:rsidRPr="00160725">
              <w:rPr>
                <w:rStyle w:val="Hyperlink"/>
                <w:noProof/>
              </w:rPr>
              <w:t>Current status and developments of sexual exploitation of children in Luxembourg</w:t>
            </w:r>
            <w:r w:rsidR="00F34DB3">
              <w:rPr>
                <w:noProof/>
                <w:webHidden/>
              </w:rPr>
              <w:tab/>
            </w:r>
            <w:r w:rsidR="00F34DB3">
              <w:rPr>
                <w:noProof/>
                <w:webHidden/>
              </w:rPr>
              <w:fldChar w:fldCharType="begin"/>
            </w:r>
            <w:r w:rsidR="00F34DB3">
              <w:rPr>
                <w:noProof/>
                <w:webHidden/>
              </w:rPr>
              <w:instrText xml:space="preserve"> PAGEREF _Toc528741807 \h </w:instrText>
            </w:r>
            <w:r w:rsidR="00F34DB3">
              <w:rPr>
                <w:noProof/>
                <w:webHidden/>
              </w:rPr>
            </w:r>
            <w:r w:rsidR="00F34DB3">
              <w:rPr>
                <w:noProof/>
                <w:webHidden/>
              </w:rPr>
              <w:fldChar w:fldCharType="separate"/>
            </w:r>
            <w:r w:rsidR="00861F14">
              <w:rPr>
                <w:noProof/>
                <w:webHidden/>
              </w:rPr>
              <w:t>4</w:t>
            </w:r>
            <w:r w:rsidR="00F34DB3">
              <w:rPr>
                <w:noProof/>
                <w:webHidden/>
              </w:rPr>
              <w:fldChar w:fldCharType="end"/>
            </w:r>
          </w:hyperlink>
        </w:p>
        <w:p w14:paraId="4D7799BC" w14:textId="1889EEDD" w:rsidR="00F34DB3" w:rsidRDefault="000724EC">
          <w:pPr>
            <w:pStyle w:val="TOC1"/>
            <w:rPr>
              <w:rFonts w:asciiTheme="minorHAnsi" w:eastAsiaTheme="minorEastAsia" w:hAnsiTheme="minorHAnsi" w:cstheme="minorBidi"/>
              <w:noProof/>
              <w:lang w:val="fr-BE" w:eastAsia="fr-BE"/>
            </w:rPr>
          </w:pPr>
          <w:hyperlink w:anchor="_Toc528741808" w:history="1">
            <w:r w:rsidR="00F34DB3" w:rsidRPr="00160725">
              <w:rPr>
                <w:rStyle w:val="Hyperlink"/>
                <w:noProof/>
              </w:rPr>
              <w:t>General measures of implementation</w:t>
            </w:r>
            <w:r w:rsidR="00F34DB3">
              <w:rPr>
                <w:noProof/>
                <w:webHidden/>
              </w:rPr>
              <w:tab/>
            </w:r>
            <w:r w:rsidR="00F34DB3">
              <w:rPr>
                <w:noProof/>
                <w:webHidden/>
              </w:rPr>
              <w:fldChar w:fldCharType="begin"/>
            </w:r>
            <w:r w:rsidR="00F34DB3">
              <w:rPr>
                <w:noProof/>
                <w:webHidden/>
              </w:rPr>
              <w:instrText xml:space="preserve"> PAGEREF _Toc528741808 \h </w:instrText>
            </w:r>
            <w:r w:rsidR="00F34DB3">
              <w:rPr>
                <w:noProof/>
                <w:webHidden/>
              </w:rPr>
            </w:r>
            <w:r w:rsidR="00F34DB3">
              <w:rPr>
                <w:noProof/>
                <w:webHidden/>
              </w:rPr>
              <w:fldChar w:fldCharType="separate"/>
            </w:r>
            <w:r w:rsidR="00861F14">
              <w:rPr>
                <w:noProof/>
                <w:webHidden/>
              </w:rPr>
              <w:t>5</w:t>
            </w:r>
            <w:r w:rsidR="00F34DB3">
              <w:rPr>
                <w:noProof/>
                <w:webHidden/>
              </w:rPr>
              <w:fldChar w:fldCharType="end"/>
            </w:r>
          </w:hyperlink>
        </w:p>
        <w:p w14:paraId="0051B238" w14:textId="7D8999F9" w:rsidR="00F34DB3" w:rsidRDefault="000724EC">
          <w:pPr>
            <w:pStyle w:val="TOC1"/>
            <w:rPr>
              <w:rFonts w:asciiTheme="minorHAnsi" w:eastAsiaTheme="minorEastAsia" w:hAnsiTheme="minorHAnsi" w:cstheme="minorBidi"/>
              <w:noProof/>
              <w:lang w:val="fr-BE" w:eastAsia="fr-BE"/>
            </w:rPr>
          </w:pPr>
          <w:hyperlink w:anchor="_Toc528741809" w:history="1">
            <w:r w:rsidR="00F34DB3" w:rsidRPr="00160725">
              <w:rPr>
                <w:rStyle w:val="Hyperlink"/>
                <w:noProof/>
              </w:rPr>
              <w:t>Prohibition of the sale of children, child pornography and child prostitution and related matters</w:t>
            </w:r>
            <w:r w:rsidR="00F34DB3">
              <w:rPr>
                <w:noProof/>
                <w:webHidden/>
              </w:rPr>
              <w:tab/>
            </w:r>
            <w:r w:rsidR="00F34DB3">
              <w:rPr>
                <w:noProof/>
                <w:webHidden/>
              </w:rPr>
              <w:fldChar w:fldCharType="begin"/>
            </w:r>
            <w:r w:rsidR="00F34DB3">
              <w:rPr>
                <w:noProof/>
                <w:webHidden/>
              </w:rPr>
              <w:instrText xml:space="preserve"> PAGEREF _Toc528741809 \h </w:instrText>
            </w:r>
            <w:r w:rsidR="00F34DB3">
              <w:rPr>
                <w:noProof/>
                <w:webHidden/>
              </w:rPr>
            </w:r>
            <w:r w:rsidR="00F34DB3">
              <w:rPr>
                <w:noProof/>
                <w:webHidden/>
              </w:rPr>
              <w:fldChar w:fldCharType="separate"/>
            </w:r>
            <w:r w:rsidR="00861F14">
              <w:rPr>
                <w:noProof/>
                <w:webHidden/>
              </w:rPr>
              <w:t>7</w:t>
            </w:r>
            <w:r w:rsidR="00F34DB3">
              <w:rPr>
                <w:noProof/>
                <w:webHidden/>
              </w:rPr>
              <w:fldChar w:fldCharType="end"/>
            </w:r>
          </w:hyperlink>
        </w:p>
        <w:p w14:paraId="592EB78E" w14:textId="22E4CE49" w:rsidR="00F34DB3" w:rsidRDefault="000724EC">
          <w:pPr>
            <w:pStyle w:val="TOC1"/>
            <w:rPr>
              <w:rFonts w:asciiTheme="minorHAnsi" w:eastAsiaTheme="minorEastAsia" w:hAnsiTheme="minorHAnsi" w:cstheme="minorBidi"/>
              <w:noProof/>
              <w:lang w:val="fr-BE" w:eastAsia="fr-BE"/>
            </w:rPr>
          </w:pPr>
          <w:hyperlink w:anchor="_Toc528741810" w:history="1">
            <w:r w:rsidR="00F34DB3" w:rsidRPr="00160725">
              <w:rPr>
                <w:rStyle w:val="Hyperlink"/>
                <w:noProof/>
              </w:rPr>
              <w:t>Special protection measures for refugee children</w:t>
            </w:r>
            <w:r w:rsidR="00F34DB3">
              <w:rPr>
                <w:noProof/>
                <w:webHidden/>
              </w:rPr>
              <w:tab/>
            </w:r>
            <w:r w:rsidR="00F34DB3">
              <w:rPr>
                <w:noProof/>
                <w:webHidden/>
              </w:rPr>
              <w:fldChar w:fldCharType="begin"/>
            </w:r>
            <w:r w:rsidR="00F34DB3">
              <w:rPr>
                <w:noProof/>
                <w:webHidden/>
              </w:rPr>
              <w:instrText xml:space="preserve"> PAGEREF _Toc528741810 \h </w:instrText>
            </w:r>
            <w:r w:rsidR="00F34DB3">
              <w:rPr>
                <w:noProof/>
                <w:webHidden/>
              </w:rPr>
            </w:r>
            <w:r w:rsidR="00F34DB3">
              <w:rPr>
                <w:noProof/>
                <w:webHidden/>
              </w:rPr>
              <w:fldChar w:fldCharType="separate"/>
            </w:r>
            <w:r w:rsidR="00861F14">
              <w:rPr>
                <w:noProof/>
                <w:webHidden/>
              </w:rPr>
              <w:t>8</w:t>
            </w:r>
            <w:r w:rsidR="00F34DB3">
              <w:rPr>
                <w:noProof/>
                <w:webHidden/>
              </w:rPr>
              <w:fldChar w:fldCharType="end"/>
            </w:r>
          </w:hyperlink>
        </w:p>
        <w:p w14:paraId="3D64505A" w14:textId="7DD10539" w:rsidR="00327022" w:rsidRDefault="00327022" w:rsidP="00327022">
          <w:pPr>
            <w:jc w:val="both"/>
          </w:pPr>
          <w:r>
            <w:rPr>
              <w:b/>
              <w:bCs/>
              <w:lang w:val="fr-FR"/>
            </w:rPr>
            <w:fldChar w:fldCharType="end"/>
          </w:r>
        </w:p>
      </w:sdtContent>
    </w:sdt>
    <w:p w14:paraId="3895D137" w14:textId="77777777" w:rsidR="005273F9" w:rsidRPr="005939E2" w:rsidRDefault="005273F9" w:rsidP="005939E2">
      <w:pPr>
        <w:spacing w:after="0" w:line="240" w:lineRule="auto"/>
        <w:jc w:val="both"/>
        <w:rPr>
          <w:rFonts w:asciiTheme="minorHAnsi" w:hAnsiTheme="minorHAnsi"/>
          <w:sz w:val="24"/>
          <w:szCs w:val="24"/>
          <w:lang w:val="en-GB"/>
        </w:rPr>
      </w:pPr>
    </w:p>
    <w:p w14:paraId="6688100F" w14:textId="4C7FDA3B" w:rsidR="00327022" w:rsidRDefault="00327022">
      <w:pPr>
        <w:spacing w:after="0" w:line="240" w:lineRule="auto"/>
        <w:rPr>
          <w:rFonts w:asciiTheme="minorHAnsi" w:hAnsiTheme="minorHAnsi"/>
          <w:sz w:val="24"/>
          <w:szCs w:val="24"/>
          <w:lang w:val="en-GB"/>
        </w:rPr>
      </w:pPr>
      <w:r>
        <w:rPr>
          <w:rFonts w:asciiTheme="minorHAnsi" w:hAnsiTheme="minorHAnsi"/>
          <w:sz w:val="24"/>
          <w:szCs w:val="24"/>
          <w:lang w:val="en-GB"/>
        </w:rPr>
        <w:br w:type="page"/>
      </w:r>
    </w:p>
    <w:p w14:paraId="5FE3E66B" w14:textId="77777777" w:rsidR="000507A7" w:rsidRPr="005939E2" w:rsidRDefault="000507A7" w:rsidP="005939E2">
      <w:pPr>
        <w:spacing w:after="0" w:line="240" w:lineRule="auto"/>
        <w:jc w:val="both"/>
        <w:rPr>
          <w:rFonts w:asciiTheme="minorHAnsi" w:hAnsiTheme="minorHAnsi"/>
          <w:sz w:val="24"/>
          <w:szCs w:val="24"/>
          <w:lang w:val="en-GB"/>
        </w:rPr>
      </w:pPr>
    </w:p>
    <w:p w14:paraId="121F6B5C" w14:textId="60DAE23F" w:rsidR="00006964" w:rsidRPr="005A28CB" w:rsidRDefault="00666232" w:rsidP="005A28CB">
      <w:pPr>
        <w:pStyle w:val="Heading1"/>
      </w:pPr>
      <w:bookmarkStart w:id="9" w:name="_Toc527976438"/>
      <w:bookmarkStart w:id="10" w:name="_Toc528741805"/>
      <w:r>
        <w:t>Context of this thematic report</w:t>
      </w:r>
      <w:bookmarkEnd w:id="5"/>
      <w:bookmarkEnd w:id="6"/>
      <w:bookmarkEnd w:id="7"/>
      <w:bookmarkEnd w:id="9"/>
      <w:bookmarkEnd w:id="10"/>
    </w:p>
    <w:p w14:paraId="24CEED7F" w14:textId="508AAD57" w:rsidR="00FA202D" w:rsidRPr="005A28CB" w:rsidRDefault="00FA202D" w:rsidP="005A28CB">
      <w:pPr>
        <w:pStyle w:val="ListParagraph"/>
        <w:numPr>
          <w:ilvl w:val="0"/>
          <w:numId w:val="18"/>
        </w:numPr>
        <w:spacing w:after="200" w:line="276" w:lineRule="auto"/>
        <w:ind w:left="0" w:hanging="357"/>
        <w:contextualSpacing w:val="0"/>
        <w:jc w:val="both"/>
        <w:rPr>
          <w:rFonts w:asciiTheme="minorHAnsi" w:hAnsiTheme="minorHAnsi"/>
          <w:sz w:val="24"/>
          <w:szCs w:val="24"/>
          <w:lang w:val="en-GB"/>
        </w:rPr>
      </w:pPr>
      <w:bookmarkStart w:id="11" w:name="_Ref482629778"/>
      <w:r w:rsidRPr="005A28CB">
        <w:rPr>
          <w:rFonts w:asciiTheme="minorHAnsi" w:hAnsiTheme="minorHAnsi"/>
          <w:sz w:val="24"/>
          <w:szCs w:val="24"/>
          <w:lang w:val="en-GB"/>
        </w:rPr>
        <w:t xml:space="preserve">In 2011, the </w:t>
      </w:r>
      <w:r w:rsidR="00E75A8F" w:rsidRPr="005A28CB">
        <w:rPr>
          <w:rFonts w:asciiTheme="minorHAnsi" w:hAnsiTheme="minorHAnsi"/>
          <w:sz w:val="24"/>
          <w:szCs w:val="24"/>
          <w:lang w:val="en-GB"/>
        </w:rPr>
        <w:t>Government of Luxembourg (</w:t>
      </w:r>
      <w:r w:rsidR="00E75A8F" w:rsidRPr="00F14AC9">
        <w:rPr>
          <w:rFonts w:asciiTheme="minorHAnsi" w:hAnsiTheme="minorHAnsi"/>
          <w:sz w:val="24"/>
          <w:szCs w:val="24"/>
          <w:lang w:val="en-GB"/>
        </w:rPr>
        <w:t xml:space="preserve">GoL) </w:t>
      </w:r>
      <w:r w:rsidRPr="00F14AC9">
        <w:rPr>
          <w:rFonts w:asciiTheme="minorHAnsi" w:hAnsiTheme="minorHAnsi"/>
          <w:sz w:val="24"/>
          <w:szCs w:val="24"/>
          <w:lang w:val="en-GB"/>
        </w:rPr>
        <w:t>ratified the Optional Protocol on the sale of children, child prostitution and child pornography (OPSC</w:t>
      </w:r>
      <w:r w:rsidRPr="005A28CB">
        <w:rPr>
          <w:rFonts w:asciiTheme="minorHAnsi" w:hAnsiTheme="minorHAnsi"/>
          <w:sz w:val="24"/>
          <w:szCs w:val="24"/>
          <w:lang w:val="en-GB"/>
        </w:rPr>
        <w:t>)</w:t>
      </w:r>
      <w:r w:rsidR="00703EAA" w:rsidRPr="005A28CB">
        <w:rPr>
          <w:rFonts w:asciiTheme="minorHAnsi" w:hAnsiTheme="minorHAnsi"/>
          <w:sz w:val="24"/>
          <w:szCs w:val="24"/>
          <w:lang w:val="en-GB"/>
        </w:rPr>
        <w:t xml:space="preserve"> and thus committed explicitly to co</w:t>
      </w:r>
      <w:r w:rsidR="00EE6947" w:rsidRPr="005A28CB">
        <w:rPr>
          <w:rFonts w:asciiTheme="minorHAnsi" w:hAnsiTheme="minorHAnsi"/>
          <w:sz w:val="24"/>
          <w:szCs w:val="24"/>
          <w:lang w:val="en-GB"/>
        </w:rPr>
        <w:t>mbat child sexual exploitation (SEC)</w:t>
      </w:r>
      <w:r w:rsidR="00703EAA" w:rsidRPr="005A28CB">
        <w:rPr>
          <w:rFonts w:asciiTheme="minorHAnsi" w:hAnsiTheme="minorHAnsi"/>
          <w:sz w:val="24"/>
          <w:szCs w:val="24"/>
          <w:lang w:val="en-GB"/>
        </w:rPr>
        <w:t xml:space="preserve"> in </w:t>
      </w:r>
      <w:r w:rsidR="00F9342E" w:rsidRPr="005A28CB">
        <w:rPr>
          <w:rFonts w:asciiTheme="minorHAnsi" w:hAnsiTheme="minorHAnsi"/>
          <w:sz w:val="24"/>
          <w:szCs w:val="24"/>
          <w:lang w:val="en-GB"/>
        </w:rPr>
        <w:t>Luxembourg</w:t>
      </w:r>
      <w:r w:rsidRPr="005A28CB">
        <w:rPr>
          <w:rFonts w:asciiTheme="minorHAnsi" w:hAnsiTheme="minorHAnsi"/>
          <w:sz w:val="24"/>
          <w:szCs w:val="24"/>
          <w:lang w:val="en-GB"/>
        </w:rPr>
        <w:t xml:space="preserve">. </w:t>
      </w:r>
      <w:r w:rsidR="00AB6F1C" w:rsidRPr="005A28CB">
        <w:rPr>
          <w:rFonts w:asciiTheme="minorHAnsi" w:hAnsiTheme="minorHAnsi"/>
          <w:sz w:val="24"/>
          <w:szCs w:val="24"/>
          <w:lang w:val="en-GB"/>
        </w:rPr>
        <w:t xml:space="preserve">In 2013, the Human Rights Council </w:t>
      </w:r>
      <w:r w:rsidR="00703EAA" w:rsidRPr="005A28CB">
        <w:rPr>
          <w:rFonts w:asciiTheme="minorHAnsi" w:hAnsiTheme="minorHAnsi"/>
          <w:sz w:val="24"/>
          <w:szCs w:val="24"/>
          <w:lang w:val="en-GB"/>
        </w:rPr>
        <w:t xml:space="preserve">provided some specific advice on how to end </w:t>
      </w:r>
      <w:r w:rsidR="00DC6FAC">
        <w:rPr>
          <w:rFonts w:asciiTheme="minorHAnsi" w:hAnsiTheme="minorHAnsi"/>
          <w:sz w:val="24"/>
          <w:szCs w:val="24"/>
          <w:lang w:val="en-GB"/>
        </w:rPr>
        <w:t>SEC</w:t>
      </w:r>
      <w:r w:rsidR="00703EAA" w:rsidRPr="005A28CB">
        <w:rPr>
          <w:rFonts w:asciiTheme="minorHAnsi" w:hAnsiTheme="minorHAnsi"/>
          <w:sz w:val="24"/>
          <w:szCs w:val="24"/>
          <w:lang w:val="en-GB"/>
        </w:rPr>
        <w:t xml:space="preserve"> in </w:t>
      </w:r>
      <w:r w:rsidR="00F9342E" w:rsidRPr="005A28CB">
        <w:rPr>
          <w:rFonts w:asciiTheme="minorHAnsi" w:hAnsiTheme="minorHAnsi"/>
          <w:sz w:val="24"/>
          <w:szCs w:val="24"/>
          <w:lang w:val="en-GB"/>
        </w:rPr>
        <w:t>Luxembourg</w:t>
      </w:r>
      <w:r w:rsidR="00AB6F1C" w:rsidRPr="005A28CB">
        <w:rPr>
          <w:rFonts w:asciiTheme="minorHAnsi" w:hAnsiTheme="minorHAnsi"/>
          <w:sz w:val="24"/>
          <w:szCs w:val="24"/>
          <w:lang w:val="en-GB"/>
        </w:rPr>
        <w:t>.</w:t>
      </w:r>
      <w:r w:rsidR="00AB6F1C" w:rsidRPr="005A28CB">
        <w:rPr>
          <w:rStyle w:val="EndnoteReference"/>
          <w:rFonts w:asciiTheme="minorHAnsi" w:hAnsiTheme="minorHAnsi"/>
          <w:sz w:val="24"/>
          <w:szCs w:val="24"/>
          <w:lang w:val="en-GB"/>
        </w:rPr>
        <w:endnoteReference w:id="3"/>
      </w:r>
      <w:r w:rsidR="00AB6F1C" w:rsidRPr="005A28CB">
        <w:rPr>
          <w:rFonts w:asciiTheme="minorHAnsi" w:hAnsiTheme="minorHAnsi"/>
          <w:sz w:val="24"/>
          <w:szCs w:val="24"/>
          <w:lang w:val="en-GB"/>
        </w:rPr>
        <w:t xml:space="preserve"> </w:t>
      </w:r>
      <w:r w:rsidRPr="005A28CB">
        <w:rPr>
          <w:rFonts w:asciiTheme="minorHAnsi" w:hAnsiTheme="minorHAnsi"/>
          <w:sz w:val="24"/>
          <w:szCs w:val="24"/>
          <w:lang w:val="en-GB"/>
        </w:rPr>
        <w:t>In 2015, the GoL submitted the report due under article 12 of the OPSC and Concluding Observations were published on 20 July 2016</w:t>
      </w:r>
      <w:r w:rsidR="00703EAA" w:rsidRPr="005A28CB">
        <w:rPr>
          <w:rFonts w:asciiTheme="minorHAnsi" w:hAnsiTheme="minorHAnsi"/>
          <w:sz w:val="24"/>
          <w:szCs w:val="24"/>
          <w:lang w:val="en-GB"/>
        </w:rPr>
        <w:t xml:space="preserve">, where the Committee on the Rights of the Child provided some specific recommendations to end </w:t>
      </w:r>
      <w:r w:rsidR="00DC6FAC">
        <w:rPr>
          <w:rFonts w:asciiTheme="minorHAnsi" w:hAnsiTheme="minorHAnsi"/>
          <w:sz w:val="24"/>
          <w:szCs w:val="24"/>
          <w:lang w:val="en-GB"/>
        </w:rPr>
        <w:t>SEC</w:t>
      </w:r>
      <w:r w:rsidRPr="005A28CB">
        <w:rPr>
          <w:rFonts w:asciiTheme="minorHAnsi" w:hAnsiTheme="minorHAnsi"/>
          <w:sz w:val="24"/>
          <w:szCs w:val="24"/>
          <w:lang w:val="en-GB"/>
        </w:rPr>
        <w:t>.</w:t>
      </w:r>
      <w:r w:rsidRPr="005A28CB">
        <w:rPr>
          <w:rStyle w:val="EndnoteReference"/>
          <w:rFonts w:asciiTheme="minorHAnsi" w:hAnsiTheme="minorHAnsi"/>
          <w:sz w:val="24"/>
          <w:szCs w:val="24"/>
          <w:lang w:val="en-GB"/>
        </w:rPr>
        <w:endnoteReference w:id="4"/>
      </w:r>
      <w:r w:rsidRPr="005A28CB">
        <w:rPr>
          <w:rFonts w:asciiTheme="minorHAnsi" w:hAnsiTheme="minorHAnsi"/>
          <w:sz w:val="24"/>
          <w:szCs w:val="24"/>
          <w:lang w:val="en-GB"/>
        </w:rPr>
        <w:t xml:space="preserve"> </w:t>
      </w:r>
    </w:p>
    <w:p w14:paraId="2A48B7EC" w14:textId="6EB794E5" w:rsidR="00FA202D" w:rsidRPr="005A28CB" w:rsidRDefault="001311B8" w:rsidP="005A28CB">
      <w:pPr>
        <w:pStyle w:val="ListParagraph"/>
        <w:numPr>
          <w:ilvl w:val="0"/>
          <w:numId w:val="18"/>
        </w:numPr>
        <w:spacing w:after="200" w:line="276" w:lineRule="auto"/>
        <w:ind w:left="0" w:hanging="357"/>
        <w:contextualSpacing w:val="0"/>
        <w:jc w:val="both"/>
        <w:rPr>
          <w:rFonts w:asciiTheme="minorHAnsi" w:hAnsiTheme="minorHAnsi"/>
          <w:sz w:val="24"/>
          <w:szCs w:val="24"/>
          <w:lang w:val="en-GB"/>
        </w:rPr>
      </w:pPr>
      <w:r w:rsidRPr="005A28CB">
        <w:rPr>
          <w:rFonts w:asciiTheme="minorHAnsi" w:hAnsiTheme="minorHAnsi"/>
          <w:sz w:val="24"/>
          <w:szCs w:val="24"/>
          <w:lang w:val="en-GB"/>
        </w:rPr>
        <w:t xml:space="preserve">In September 2015, the </w:t>
      </w:r>
      <w:r w:rsidR="00E75A8F" w:rsidRPr="005A28CB">
        <w:rPr>
          <w:rFonts w:asciiTheme="minorHAnsi" w:hAnsiTheme="minorHAnsi"/>
          <w:sz w:val="24"/>
          <w:szCs w:val="24"/>
          <w:lang w:val="en-GB"/>
        </w:rPr>
        <w:t xml:space="preserve">GoL </w:t>
      </w:r>
      <w:r w:rsidRPr="005A28CB">
        <w:rPr>
          <w:rFonts w:asciiTheme="minorHAnsi" w:hAnsiTheme="minorHAnsi"/>
          <w:sz w:val="24"/>
          <w:szCs w:val="24"/>
          <w:lang w:val="en-GB"/>
        </w:rPr>
        <w:t>adopted the 2030 agenda for Sustainable</w:t>
      </w:r>
      <w:r w:rsidR="00703EAA" w:rsidRPr="005A28CB">
        <w:rPr>
          <w:rFonts w:asciiTheme="minorHAnsi" w:hAnsiTheme="minorHAnsi"/>
          <w:sz w:val="24"/>
          <w:szCs w:val="24"/>
          <w:lang w:val="en-GB"/>
        </w:rPr>
        <w:t xml:space="preserve"> Development. Through the adoption of this</w:t>
      </w:r>
      <w:r w:rsidRPr="005A28CB">
        <w:rPr>
          <w:rFonts w:asciiTheme="minorHAnsi" w:hAnsiTheme="minorHAnsi"/>
          <w:sz w:val="24"/>
          <w:szCs w:val="24"/>
          <w:lang w:val="en-GB"/>
        </w:rPr>
        <w:t xml:space="preserve"> </w:t>
      </w:r>
      <w:r w:rsidR="00703EAA" w:rsidRPr="005A28CB">
        <w:rPr>
          <w:rFonts w:asciiTheme="minorHAnsi" w:hAnsiTheme="minorHAnsi"/>
          <w:sz w:val="24"/>
          <w:szCs w:val="24"/>
          <w:lang w:val="en-GB"/>
        </w:rPr>
        <w:t xml:space="preserve">framework, </w:t>
      </w:r>
      <w:r w:rsidRPr="005A28CB">
        <w:rPr>
          <w:rFonts w:asciiTheme="minorHAnsi" w:hAnsiTheme="minorHAnsi"/>
          <w:sz w:val="24"/>
          <w:szCs w:val="24"/>
          <w:lang w:val="en-GB"/>
        </w:rPr>
        <w:t xml:space="preserve">the </w:t>
      </w:r>
      <w:r w:rsidR="00386E60" w:rsidRPr="005A28CB">
        <w:rPr>
          <w:rFonts w:asciiTheme="minorHAnsi" w:hAnsiTheme="minorHAnsi"/>
          <w:sz w:val="24"/>
          <w:szCs w:val="24"/>
          <w:lang w:val="en-GB"/>
        </w:rPr>
        <w:t>GoL</w:t>
      </w:r>
      <w:r w:rsidRPr="005A28CB">
        <w:rPr>
          <w:rFonts w:asciiTheme="minorHAnsi" w:hAnsiTheme="minorHAnsi"/>
          <w:sz w:val="24"/>
          <w:szCs w:val="24"/>
          <w:lang w:val="en-GB"/>
        </w:rPr>
        <w:t xml:space="preserve"> </w:t>
      </w:r>
      <w:r w:rsidR="00703EAA" w:rsidRPr="005A28CB">
        <w:rPr>
          <w:rFonts w:asciiTheme="minorHAnsi" w:hAnsiTheme="minorHAnsi"/>
          <w:sz w:val="24"/>
          <w:szCs w:val="24"/>
          <w:lang w:val="en-GB"/>
        </w:rPr>
        <w:t xml:space="preserve">re-committed explicitly </w:t>
      </w:r>
      <w:r w:rsidRPr="005A28CB">
        <w:rPr>
          <w:rFonts w:asciiTheme="minorHAnsi" w:hAnsiTheme="minorHAnsi"/>
          <w:sz w:val="24"/>
          <w:szCs w:val="24"/>
          <w:lang w:val="en-GB"/>
        </w:rPr>
        <w:t>to eliminate all forms of violence against children, including sexual abuse and exploitation.</w:t>
      </w:r>
      <w:r w:rsidRPr="005A28CB">
        <w:rPr>
          <w:rStyle w:val="EndnoteReference"/>
          <w:rFonts w:asciiTheme="minorHAnsi" w:hAnsiTheme="minorHAnsi"/>
          <w:sz w:val="24"/>
          <w:szCs w:val="24"/>
          <w:lang w:val="en-GB"/>
        </w:rPr>
        <w:endnoteReference w:id="5"/>
      </w:r>
      <w:r w:rsidRPr="005A28CB">
        <w:rPr>
          <w:rFonts w:asciiTheme="minorHAnsi" w:hAnsiTheme="minorHAnsi"/>
          <w:sz w:val="24"/>
          <w:szCs w:val="24"/>
          <w:lang w:val="en-GB"/>
        </w:rPr>
        <w:t xml:space="preserve"> </w:t>
      </w:r>
      <w:r w:rsidR="00CB0961" w:rsidRPr="005A28CB">
        <w:rPr>
          <w:rFonts w:asciiTheme="minorHAnsi" w:hAnsiTheme="minorHAnsi"/>
          <w:sz w:val="24"/>
          <w:szCs w:val="24"/>
          <w:lang w:val="en-GB"/>
        </w:rPr>
        <w:t xml:space="preserve">The </w:t>
      </w:r>
      <w:r w:rsidR="00386E60" w:rsidRPr="005A28CB">
        <w:rPr>
          <w:rFonts w:asciiTheme="minorHAnsi" w:hAnsiTheme="minorHAnsi"/>
          <w:sz w:val="24"/>
          <w:szCs w:val="24"/>
          <w:lang w:val="en-GB"/>
        </w:rPr>
        <w:t>GoL</w:t>
      </w:r>
      <w:r w:rsidR="00CB0961" w:rsidRPr="005A28CB">
        <w:rPr>
          <w:rFonts w:asciiTheme="minorHAnsi" w:hAnsiTheme="minorHAnsi"/>
          <w:sz w:val="24"/>
          <w:szCs w:val="24"/>
          <w:lang w:val="en-GB"/>
        </w:rPr>
        <w:t xml:space="preserve"> </w:t>
      </w:r>
      <w:r w:rsidR="002C552B" w:rsidRPr="005A28CB">
        <w:rPr>
          <w:rFonts w:asciiTheme="minorHAnsi" w:hAnsiTheme="minorHAnsi"/>
          <w:sz w:val="24"/>
          <w:szCs w:val="24"/>
          <w:lang w:val="en-GB"/>
        </w:rPr>
        <w:t xml:space="preserve">also </w:t>
      </w:r>
      <w:r w:rsidRPr="005A28CB">
        <w:rPr>
          <w:rFonts w:asciiTheme="minorHAnsi" w:hAnsiTheme="minorHAnsi"/>
          <w:sz w:val="24"/>
          <w:szCs w:val="24"/>
          <w:lang w:val="en-GB"/>
        </w:rPr>
        <w:t xml:space="preserve">joined the Global Alliance, a joint initiative by the European Union and the United States, </w:t>
      </w:r>
      <w:r w:rsidR="005F5B81" w:rsidRPr="005A28CB">
        <w:rPr>
          <w:rFonts w:asciiTheme="minorHAnsi" w:hAnsiTheme="minorHAnsi"/>
          <w:sz w:val="24"/>
          <w:szCs w:val="24"/>
          <w:lang w:val="en-GB"/>
        </w:rPr>
        <w:t xml:space="preserve">thus pledging </w:t>
      </w:r>
      <w:r w:rsidRPr="005A28CB">
        <w:rPr>
          <w:rFonts w:asciiTheme="minorHAnsi" w:hAnsiTheme="minorHAnsi"/>
          <w:sz w:val="24"/>
          <w:szCs w:val="24"/>
          <w:lang w:val="en-GB"/>
        </w:rPr>
        <w:t xml:space="preserve">to combat </w:t>
      </w:r>
      <w:r w:rsidR="00FA202D" w:rsidRPr="005A28CB">
        <w:rPr>
          <w:rFonts w:asciiTheme="minorHAnsi" w:hAnsiTheme="minorHAnsi"/>
          <w:sz w:val="24"/>
          <w:szCs w:val="24"/>
          <w:lang w:val="en-GB"/>
        </w:rPr>
        <w:t xml:space="preserve">online child sexual exploitation </w:t>
      </w:r>
      <w:r w:rsidRPr="005A28CB">
        <w:rPr>
          <w:rFonts w:asciiTheme="minorHAnsi" w:hAnsiTheme="minorHAnsi"/>
          <w:sz w:val="24"/>
          <w:szCs w:val="24"/>
          <w:lang w:val="en-GB"/>
        </w:rPr>
        <w:t>by rescuing victims, prosecuting offenders, and reducing the overal</w:t>
      </w:r>
      <w:r w:rsidR="003C08BB" w:rsidRPr="005A28CB">
        <w:rPr>
          <w:rFonts w:asciiTheme="minorHAnsi" w:hAnsiTheme="minorHAnsi"/>
          <w:sz w:val="24"/>
          <w:szCs w:val="24"/>
          <w:lang w:val="en-GB"/>
        </w:rPr>
        <w:t>l amount of ‘child pornography’</w:t>
      </w:r>
      <w:r w:rsidR="003C08BB" w:rsidRPr="005A28CB">
        <w:rPr>
          <w:rStyle w:val="EndnoteReference"/>
          <w:rFonts w:asciiTheme="minorHAnsi" w:hAnsiTheme="minorHAnsi"/>
          <w:sz w:val="24"/>
          <w:szCs w:val="24"/>
          <w:lang w:val="en-GB"/>
        </w:rPr>
        <w:endnoteReference w:id="6"/>
      </w:r>
      <w:r w:rsidR="003C08BB" w:rsidRPr="005A28CB">
        <w:rPr>
          <w:rFonts w:asciiTheme="minorHAnsi" w:hAnsiTheme="minorHAnsi"/>
          <w:sz w:val="24"/>
          <w:szCs w:val="24"/>
          <w:lang w:val="en-GB"/>
        </w:rPr>
        <w:t xml:space="preserve"> </w:t>
      </w:r>
      <w:r w:rsidRPr="005A28CB">
        <w:rPr>
          <w:rFonts w:asciiTheme="minorHAnsi" w:hAnsiTheme="minorHAnsi"/>
          <w:sz w:val="24"/>
          <w:szCs w:val="24"/>
          <w:lang w:val="en-GB"/>
        </w:rPr>
        <w:t>available online.</w:t>
      </w:r>
      <w:r w:rsidRPr="005A28CB">
        <w:rPr>
          <w:rStyle w:val="EndnoteReference"/>
          <w:rFonts w:asciiTheme="minorHAnsi" w:hAnsiTheme="minorHAnsi"/>
          <w:sz w:val="24"/>
          <w:szCs w:val="24"/>
          <w:lang w:val="en-GB"/>
        </w:rPr>
        <w:endnoteReference w:id="7"/>
      </w:r>
      <w:bookmarkEnd w:id="11"/>
    </w:p>
    <w:p w14:paraId="18B52E87" w14:textId="29E6A377" w:rsidR="001674FF" w:rsidRDefault="00FA202D" w:rsidP="005A28CB">
      <w:pPr>
        <w:pStyle w:val="ListParagraph"/>
        <w:numPr>
          <w:ilvl w:val="0"/>
          <w:numId w:val="18"/>
        </w:numPr>
        <w:spacing w:after="200" w:line="276" w:lineRule="auto"/>
        <w:ind w:left="0" w:hanging="357"/>
        <w:contextualSpacing w:val="0"/>
        <w:jc w:val="both"/>
        <w:rPr>
          <w:rFonts w:asciiTheme="minorHAnsi" w:hAnsiTheme="minorHAnsi"/>
          <w:sz w:val="24"/>
          <w:szCs w:val="24"/>
          <w:lang w:val="en-GB"/>
        </w:rPr>
      </w:pPr>
      <w:r w:rsidRPr="005A28CB">
        <w:rPr>
          <w:rFonts w:asciiTheme="minorHAnsi" w:hAnsiTheme="minorHAnsi"/>
          <w:sz w:val="24"/>
          <w:szCs w:val="24"/>
          <w:lang w:val="en-GB"/>
        </w:rPr>
        <w:t xml:space="preserve">The GoL is not only bound by the aforementioned instruments to combat </w:t>
      </w:r>
      <w:r w:rsidR="00DC6FAC">
        <w:rPr>
          <w:rFonts w:asciiTheme="minorHAnsi" w:hAnsiTheme="minorHAnsi"/>
          <w:sz w:val="24"/>
          <w:szCs w:val="24"/>
          <w:lang w:val="en-GB"/>
        </w:rPr>
        <w:t>SEC</w:t>
      </w:r>
      <w:r w:rsidRPr="005A28CB">
        <w:rPr>
          <w:rFonts w:asciiTheme="minorHAnsi" w:hAnsiTheme="minorHAnsi"/>
          <w:sz w:val="24"/>
          <w:szCs w:val="24"/>
          <w:lang w:val="en-GB"/>
        </w:rPr>
        <w:t xml:space="preserve">, but also by its own national legal framework. The submission will help to </w:t>
      </w:r>
      <w:r w:rsidR="00E94D08" w:rsidRPr="005A28CB">
        <w:rPr>
          <w:rFonts w:asciiTheme="minorHAnsi" w:hAnsiTheme="minorHAnsi"/>
          <w:sz w:val="24"/>
          <w:szCs w:val="24"/>
          <w:lang w:val="en-GB"/>
        </w:rPr>
        <w:t xml:space="preserve">strengthen </w:t>
      </w:r>
      <w:r w:rsidRPr="005A28CB">
        <w:rPr>
          <w:rFonts w:asciiTheme="minorHAnsi" w:hAnsiTheme="minorHAnsi"/>
          <w:sz w:val="24"/>
          <w:szCs w:val="24"/>
          <w:lang w:val="en-GB"/>
        </w:rPr>
        <w:t xml:space="preserve">political will to focus on the issue of </w:t>
      </w:r>
      <w:r w:rsidR="00DC6FAC">
        <w:rPr>
          <w:rFonts w:asciiTheme="minorHAnsi" w:hAnsiTheme="minorHAnsi"/>
          <w:sz w:val="24"/>
          <w:szCs w:val="24"/>
          <w:lang w:val="en-GB"/>
        </w:rPr>
        <w:t>SEC</w:t>
      </w:r>
      <w:r w:rsidRPr="005A28CB">
        <w:rPr>
          <w:rFonts w:asciiTheme="minorHAnsi" w:hAnsiTheme="minorHAnsi"/>
          <w:sz w:val="24"/>
          <w:szCs w:val="24"/>
          <w:lang w:val="en-GB"/>
        </w:rPr>
        <w:t xml:space="preserve"> in </w:t>
      </w:r>
      <w:r w:rsidR="00F9342E" w:rsidRPr="005A28CB">
        <w:rPr>
          <w:rFonts w:asciiTheme="minorHAnsi" w:hAnsiTheme="minorHAnsi"/>
          <w:sz w:val="24"/>
          <w:szCs w:val="24"/>
          <w:lang w:val="en-GB"/>
        </w:rPr>
        <w:t>Luxembourg</w:t>
      </w:r>
      <w:r w:rsidRPr="005A28CB">
        <w:rPr>
          <w:rFonts w:asciiTheme="minorHAnsi" w:hAnsiTheme="minorHAnsi"/>
          <w:sz w:val="24"/>
          <w:szCs w:val="24"/>
          <w:lang w:val="en-GB"/>
        </w:rPr>
        <w:t xml:space="preserve"> and </w:t>
      </w:r>
      <w:r w:rsidR="00E94D08" w:rsidRPr="005A28CB">
        <w:rPr>
          <w:rFonts w:asciiTheme="minorHAnsi" w:hAnsiTheme="minorHAnsi"/>
          <w:sz w:val="24"/>
          <w:szCs w:val="24"/>
          <w:lang w:val="en-GB"/>
        </w:rPr>
        <w:t xml:space="preserve">prevent </w:t>
      </w:r>
      <w:r w:rsidRPr="005A28CB">
        <w:rPr>
          <w:rFonts w:asciiTheme="minorHAnsi" w:hAnsiTheme="minorHAnsi"/>
          <w:sz w:val="24"/>
          <w:szCs w:val="24"/>
          <w:lang w:val="en-GB"/>
        </w:rPr>
        <w:t>this</w:t>
      </w:r>
      <w:r w:rsidR="00703EAA" w:rsidRPr="005A28CB">
        <w:rPr>
          <w:rFonts w:asciiTheme="minorHAnsi" w:hAnsiTheme="minorHAnsi"/>
          <w:sz w:val="24"/>
          <w:szCs w:val="24"/>
          <w:lang w:val="en-GB"/>
        </w:rPr>
        <w:t xml:space="preserve"> </w:t>
      </w:r>
      <w:r w:rsidRPr="005A28CB">
        <w:rPr>
          <w:rFonts w:asciiTheme="minorHAnsi" w:hAnsiTheme="minorHAnsi"/>
          <w:sz w:val="24"/>
          <w:szCs w:val="24"/>
          <w:lang w:val="en-GB"/>
        </w:rPr>
        <w:t>crime.</w:t>
      </w:r>
      <w:bookmarkStart w:id="13" w:name="_Toc467250034"/>
      <w:bookmarkStart w:id="14" w:name="_Toc469224846"/>
      <w:bookmarkStart w:id="15" w:name="_Toc475545794"/>
      <w:bookmarkEnd w:id="8"/>
    </w:p>
    <w:p w14:paraId="5050C936" w14:textId="77275C60" w:rsidR="00666232" w:rsidRPr="00666232" w:rsidRDefault="00666232" w:rsidP="005A28CB">
      <w:pPr>
        <w:pStyle w:val="ListParagraph"/>
        <w:numPr>
          <w:ilvl w:val="0"/>
          <w:numId w:val="18"/>
        </w:numPr>
        <w:spacing w:after="200" w:line="276" w:lineRule="auto"/>
        <w:ind w:left="0" w:hanging="357"/>
        <w:contextualSpacing w:val="0"/>
        <w:jc w:val="both"/>
        <w:rPr>
          <w:rFonts w:asciiTheme="minorHAnsi" w:hAnsiTheme="minorHAnsi"/>
          <w:sz w:val="24"/>
          <w:szCs w:val="24"/>
          <w:lang w:val="en-GB"/>
        </w:rPr>
      </w:pPr>
      <w:r w:rsidRPr="00F34DB3">
        <w:rPr>
          <w:rFonts w:asciiTheme="minorHAnsi" w:hAnsiTheme="minorHAnsi"/>
          <w:sz w:val="24"/>
          <w:szCs w:val="24"/>
          <w:lang w:val="en-GB"/>
        </w:rPr>
        <w:t xml:space="preserve">This thematic report is submitted to the CRC Committee in the context of the Simplified Reporting Procedure (SRP). The purpose of the report is to provide the CRC Committee with background information and </w:t>
      </w:r>
      <w:r w:rsidRPr="00666232">
        <w:rPr>
          <w:rFonts w:asciiTheme="minorHAnsi" w:hAnsiTheme="minorHAnsi"/>
          <w:sz w:val="24"/>
          <w:szCs w:val="24"/>
          <w:lang w:val="en-GB"/>
        </w:rPr>
        <w:t>suggestions</w:t>
      </w:r>
      <w:r>
        <w:rPr>
          <w:rFonts w:asciiTheme="minorHAnsi" w:hAnsiTheme="minorHAnsi"/>
          <w:sz w:val="24"/>
          <w:szCs w:val="24"/>
          <w:lang w:val="en-GB"/>
        </w:rPr>
        <w:t xml:space="preserve"> of questions</w:t>
      </w:r>
      <w:r w:rsidRPr="00666232">
        <w:rPr>
          <w:rFonts w:asciiTheme="minorHAnsi" w:hAnsiTheme="minorHAnsi"/>
          <w:sz w:val="24"/>
          <w:szCs w:val="24"/>
          <w:lang w:val="en-GB"/>
        </w:rPr>
        <w:t xml:space="preserve"> for</w:t>
      </w:r>
      <w:r w:rsidRPr="00F34DB3">
        <w:rPr>
          <w:rFonts w:asciiTheme="minorHAnsi" w:hAnsiTheme="minorHAnsi"/>
          <w:sz w:val="24"/>
          <w:szCs w:val="24"/>
          <w:lang w:val="en-GB"/>
        </w:rPr>
        <w:t xml:space="preserve"> the List of Issues</w:t>
      </w:r>
      <w:r w:rsidRPr="00666232">
        <w:rPr>
          <w:rFonts w:asciiTheme="minorHAnsi" w:hAnsiTheme="minorHAnsi"/>
          <w:sz w:val="24"/>
          <w:szCs w:val="24"/>
          <w:lang w:val="en-GB"/>
        </w:rPr>
        <w:t xml:space="preserve"> Prior to the Reporting (LoIPR)</w:t>
      </w:r>
      <w:r w:rsidRPr="00F34DB3">
        <w:rPr>
          <w:rFonts w:asciiTheme="minorHAnsi" w:hAnsiTheme="minorHAnsi"/>
          <w:sz w:val="24"/>
          <w:szCs w:val="24"/>
          <w:lang w:val="en-GB"/>
        </w:rPr>
        <w:t>.</w:t>
      </w:r>
    </w:p>
    <w:p w14:paraId="5909214B" w14:textId="48267F1A" w:rsidR="001674FF" w:rsidRPr="005A28CB" w:rsidRDefault="001B1573" w:rsidP="005A28CB">
      <w:pPr>
        <w:pStyle w:val="Heading1"/>
      </w:pPr>
      <w:bookmarkStart w:id="16" w:name="_Toc527976439"/>
      <w:bookmarkStart w:id="17" w:name="_Toc528741806"/>
      <w:r>
        <w:t xml:space="preserve">Methodology and </w:t>
      </w:r>
      <w:bookmarkEnd w:id="16"/>
      <w:r>
        <w:t>s</w:t>
      </w:r>
      <w:r w:rsidR="001674FF" w:rsidRPr="005A28CB">
        <w:t>cope</w:t>
      </w:r>
      <w:bookmarkEnd w:id="13"/>
      <w:bookmarkEnd w:id="14"/>
      <w:bookmarkEnd w:id="15"/>
      <w:bookmarkEnd w:id="17"/>
    </w:p>
    <w:p w14:paraId="4A15E96C" w14:textId="2A1FE1C6" w:rsidR="003033B7" w:rsidRPr="005A28CB" w:rsidRDefault="0019021B" w:rsidP="005A28CB">
      <w:pPr>
        <w:pStyle w:val="ListParagraph"/>
        <w:numPr>
          <w:ilvl w:val="0"/>
          <w:numId w:val="18"/>
        </w:numPr>
        <w:spacing w:after="200" w:line="276" w:lineRule="auto"/>
        <w:ind w:left="0" w:hanging="357"/>
        <w:contextualSpacing w:val="0"/>
        <w:jc w:val="both"/>
        <w:rPr>
          <w:rFonts w:asciiTheme="minorHAnsi" w:hAnsiTheme="minorHAnsi"/>
          <w:sz w:val="24"/>
          <w:szCs w:val="24"/>
          <w:lang w:val="en-GB"/>
        </w:rPr>
      </w:pPr>
      <w:r w:rsidRPr="005A28CB">
        <w:rPr>
          <w:rFonts w:asciiTheme="minorHAnsi" w:hAnsiTheme="minorHAnsi"/>
          <w:sz w:val="24"/>
          <w:szCs w:val="24"/>
          <w:lang w:val="en-GB"/>
        </w:rPr>
        <w:t xml:space="preserve">The content of this report is based on </w:t>
      </w:r>
      <w:r w:rsidR="0004435F" w:rsidRPr="005A28CB">
        <w:rPr>
          <w:rFonts w:asciiTheme="minorHAnsi" w:hAnsiTheme="minorHAnsi"/>
          <w:sz w:val="24"/>
          <w:szCs w:val="24"/>
          <w:lang w:val="en-GB"/>
        </w:rPr>
        <w:t xml:space="preserve">ECPAT’s own work experience and research. </w:t>
      </w:r>
    </w:p>
    <w:p w14:paraId="75A903DC" w14:textId="3D93063D" w:rsidR="001674FF" w:rsidRPr="005A28CB" w:rsidRDefault="00EE6947" w:rsidP="005A28CB">
      <w:pPr>
        <w:pStyle w:val="ListParagraph"/>
        <w:numPr>
          <w:ilvl w:val="0"/>
          <w:numId w:val="18"/>
        </w:numPr>
        <w:spacing w:after="200" w:line="276" w:lineRule="auto"/>
        <w:ind w:left="0" w:hanging="357"/>
        <w:contextualSpacing w:val="0"/>
        <w:jc w:val="both"/>
        <w:rPr>
          <w:rFonts w:asciiTheme="minorHAnsi" w:hAnsiTheme="minorHAnsi"/>
          <w:sz w:val="24"/>
          <w:szCs w:val="24"/>
          <w:lang w:val="en-GB"/>
        </w:rPr>
      </w:pPr>
      <w:r w:rsidRPr="005A28CB">
        <w:rPr>
          <w:rFonts w:asciiTheme="minorHAnsi" w:hAnsiTheme="minorHAnsi"/>
          <w:sz w:val="24"/>
          <w:szCs w:val="24"/>
          <w:lang w:val="en-GB"/>
        </w:rPr>
        <w:t xml:space="preserve">The scope of this </w:t>
      </w:r>
      <w:r w:rsidR="005B3C90">
        <w:rPr>
          <w:rFonts w:asciiTheme="minorHAnsi" w:hAnsiTheme="minorHAnsi"/>
          <w:sz w:val="24"/>
          <w:szCs w:val="24"/>
          <w:lang w:val="en-GB"/>
        </w:rPr>
        <w:t xml:space="preserve">thematic </w:t>
      </w:r>
      <w:r w:rsidRPr="005A28CB">
        <w:rPr>
          <w:rFonts w:asciiTheme="minorHAnsi" w:hAnsiTheme="minorHAnsi"/>
          <w:sz w:val="24"/>
          <w:szCs w:val="24"/>
          <w:lang w:val="en-GB"/>
        </w:rPr>
        <w:t>report is limited to SEC and its different manifestations, including exploitation of children in prostitution,</w:t>
      </w:r>
      <w:r w:rsidRPr="005A28CB">
        <w:rPr>
          <w:rStyle w:val="EndnoteReference"/>
          <w:rFonts w:asciiTheme="minorHAnsi" w:hAnsiTheme="minorHAnsi"/>
          <w:sz w:val="24"/>
          <w:szCs w:val="24"/>
          <w:lang w:val="en-GB"/>
        </w:rPr>
        <w:endnoteReference w:id="8"/>
      </w:r>
      <w:r w:rsidR="00F14AC9">
        <w:rPr>
          <w:rFonts w:asciiTheme="minorHAnsi" w:hAnsiTheme="minorHAnsi"/>
          <w:sz w:val="24"/>
          <w:szCs w:val="24"/>
          <w:lang w:val="en-GB"/>
        </w:rPr>
        <w:t xml:space="preserve"> </w:t>
      </w:r>
      <w:r w:rsidRPr="005A28CB">
        <w:rPr>
          <w:rFonts w:asciiTheme="minorHAnsi" w:hAnsiTheme="minorHAnsi"/>
          <w:sz w:val="24"/>
          <w:szCs w:val="24"/>
          <w:lang w:val="en-GB"/>
        </w:rPr>
        <w:t>online child sexual exploitation (‘O</w:t>
      </w:r>
      <w:r w:rsidR="001A0CD2">
        <w:rPr>
          <w:rFonts w:asciiTheme="minorHAnsi" w:hAnsiTheme="minorHAnsi"/>
          <w:sz w:val="24"/>
          <w:szCs w:val="24"/>
          <w:lang w:val="en-GB"/>
        </w:rPr>
        <w:t>CS</w:t>
      </w:r>
      <w:r w:rsidR="00DC6FAC">
        <w:rPr>
          <w:rFonts w:asciiTheme="minorHAnsi" w:hAnsiTheme="minorHAnsi"/>
          <w:sz w:val="24"/>
          <w:szCs w:val="24"/>
          <w:lang w:val="en-GB"/>
        </w:rPr>
        <w:t>E</w:t>
      </w:r>
      <w:r w:rsidRPr="005A28CB">
        <w:rPr>
          <w:rFonts w:asciiTheme="minorHAnsi" w:hAnsiTheme="minorHAnsi"/>
          <w:sz w:val="24"/>
          <w:szCs w:val="24"/>
          <w:lang w:val="en-GB"/>
        </w:rPr>
        <w:t>’), child sexual abuse materials (‘CSAM’), trafficking of children for sexual purposes and sexual exploitation of children in the context of travel and tourism</w:t>
      </w:r>
      <w:r w:rsidRPr="005A28CB">
        <w:rPr>
          <w:rStyle w:val="EndnoteReference"/>
          <w:rFonts w:asciiTheme="minorHAnsi" w:hAnsiTheme="minorHAnsi"/>
          <w:sz w:val="24"/>
          <w:szCs w:val="24"/>
          <w:lang w:val="en-GB"/>
        </w:rPr>
        <w:endnoteReference w:id="9"/>
      </w:r>
      <w:r w:rsidR="00F14AC9">
        <w:rPr>
          <w:rFonts w:asciiTheme="minorHAnsi" w:hAnsiTheme="minorHAnsi"/>
          <w:sz w:val="24"/>
          <w:szCs w:val="24"/>
          <w:lang w:val="en-GB"/>
        </w:rPr>
        <w:t xml:space="preserve"> </w:t>
      </w:r>
      <w:r w:rsidRPr="005A28CB">
        <w:rPr>
          <w:rFonts w:asciiTheme="minorHAnsi" w:hAnsiTheme="minorHAnsi"/>
          <w:sz w:val="24"/>
          <w:szCs w:val="24"/>
          <w:lang w:val="en-GB"/>
        </w:rPr>
        <w:t>(‘SECTT’) and child, early and forced marriage (‘CEFM’).</w:t>
      </w:r>
    </w:p>
    <w:p w14:paraId="56D777FD" w14:textId="40A43B38" w:rsidR="00EE6947" w:rsidRPr="005A28CB" w:rsidRDefault="00EE6947" w:rsidP="005A28CB">
      <w:pPr>
        <w:pStyle w:val="Heading1"/>
      </w:pPr>
      <w:bookmarkStart w:id="18" w:name="_Toc527976440"/>
      <w:bookmarkStart w:id="19" w:name="_Toc528741807"/>
      <w:r w:rsidRPr="005A28CB">
        <w:t>Current status and developments of sexual exploitation of children in Luxembourg</w:t>
      </w:r>
      <w:bookmarkEnd w:id="18"/>
      <w:bookmarkEnd w:id="19"/>
    </w:p>
    <w:p w14:paraId="54836E77" w14:textId="2285A95F" w:rsidR="002465E9" w:rsidRPr="00F14AC9" w:rsidRDefault="006302C8" w:rsidP="00F14AC9">
      <w:pPr>
        <w:pStyle w:val="ListParagraph"/>
        <w:numPr>
          <w:ilvl w:val="0"/>
          <w:numId w:val="18"/>
        </w:numPr>
        <w:spacing w:after="200" w:line="276" w:lineRule="auto"/>
        <w:ind w:left="0" w:hanging="357"/>
        <w:contextualSpacing w:val="0"/>
        <w:jc w:val="both"/>
        <w:rPr>
          <w:rFonts w:asciiTheme="minorHAnsi" w:hAnsiTheme="minorHAnsi"/>
          <w:sz w:val="24"/>
          <w:szCs w:val="24"/>
          <w:lang w:val="en-GB"/>
        </w:rPr>
      </w:pPr>
      <w:r w:rsidRPr="005A28CB">
        <w:rPr>
          <w:rFonts w:asciiTheme="minorHAnsi" w:hAnsiTheme="minorHAnsi"/>
          <w:sz w:val="24"/>
          <w:szCs w:val="24"/>
          <w:lang w:val="en-GB"/>
        </w:rPr>
        <w:t xml:space="preserve">Children comprise approximately </w:t>
      </w:r>
      <w:r w:rsidR="000E3BD4" w:rsidRPr="005A28CB">
        <w:rPr>
          <w:rFonts w:asciiTheme="minorHAnsi" w:hAnsiTheme="minorHAnsi"/>
          <w:sz w:val="24"/>
          <w:szCs w:val="24"/>
          <w:lang w:val="en-GB"/>
        </w:rPr>
        <w:t>1/5</w:t>
      </w:r>
      <w:r w:rsidR="005F5B81" w:rsidRPr="005A28CB">
        <w:rPr>
          <w:rFonts w:asciiTheme="minorHAnsi" w:hAnsiTheme="minorHAnsi"/>
          <w:sz w:val="24"/>
          <w:szCs w:val="24"/>
          <w:lang w:val="en-GB"/>
        </w:rPr>
        <w:t xml:space="preserve"> </w:t>
      </w:r>
      <w:r w:rsidR="000E3BD4" w:rsidRPr="005A28CB">
        <w:rPr>
          <w:rFonts w:asciiTheme="minorHAnsi" w:hAnsiTheme="minorHAnsi"/>
          <w:sz w:val="24"/>
          <w:szCs w:val="24"/>
          <w:lang w:val="en-GB"/>
        </w:rPr>
        <w:t xml:space="preserve">of </w:t>
      </w:r>
      <w:r w:rsidR="00F9342E" w:rsidRPr="005A28CB">
        <w:rPr>
          <w:rFonts w:asciiTheme="minorHAnsi" w:hAnsiTheme="minorHAnsi"/>
          <w:sz w:val="24"/>
          <w:szCs w:val="24"/>
          <w:lang w:val="en-GB"/>
        </w:rPr>
        <w:t>Luxembourg</w:t>
      </w:r>
      <w:r w:rsidRPr="005A28CB">
        <w:rPr>
          <w:rFonts w:asciiTheme="minorHAnsi" w:hAnsiTheme="minorHAnsi"/>
          <w:sz w:val="24"/>
          <w:szCs w:val="24"/>
          <w:lang w:val="en-GB"/>
        </w:rPr>
        <w:t>’s total population of</w:t>
      </w:r>
      <w:r w:rsidR="00314755" w:rsidRPr="005A28CB">
        <w:rPr>
          <w:rFonts w:asciiTheme="minorHAnsi" w:hAnsiTheme="minorHAnsi"/>
          <w:sz w:val="24"/>
          <w:szCs w:val="24"/>
          <w:lang w:val="en-GB"/>
        </w:rPr>
        <w:t xml:space="preserve"> </w:t>
      </w:r>
      <w:r w:rsidR="005B3C90">
        <w:rPr>
          <w:rFonts w:asciiTheme="minorHAnsi" w:hAnsiTheme="minorHAnsi"/>
          <w:sz w:val="24"/>
          <w:szCs w:val="24"/>
          <w:lang w:val="en-GB"/>
        </w:rPr>
        <w:t>602</w:t>
      </w:r>
      <w:r w:rsidR="00314755" w:rsidRPr="005A28CB">
        <w:rPr>
          <w:rFonts w:asciiTheme="minorHAnsi" w:hAnsiTheme="minorHAnsi"/>
          <w:sz w:val="24"/>
          <w:szCs w:val="24"/>
          <w:lang w:val="en-GB"/>
        </w:rPr>
        <w:t>,0</w:t>
      </w:r>
      <w:r w:rsidR="00EE6947" w:rsidRPr="005A28CB">
        <w:rPr>
          <w:rFonts w:asciiTheme="minorHAnsi" w:hAnsiTheme="minorHAnsi"/>
          <w:sz w:val="24"/>
          <w:szCs w:val="24"/>
          <w:lang w:val="en-GB"/>
        </w:rPr>
        <w:t>0</w:t>
      </w:r>
      <w:r w:rsidR="005B3C90">
        <w:rPr>
          <w:rFonts w:asciiTheme="minorHAnsi" w:hAnsiTheme="minorHAnsi"/>
          <w:sz w:val="24"/>
          <w:szCs w:val="24"/>
          <w:lang w:val="en-GB"/>
        </w:rPr>
        <w:t>5</w:t>
      </w:r>
      <w:r w:rsidR="00EE6947" w:rsidRPr="005A28CB">
        <w:rPr>
          <w:rFonts w:asciiTheme="minorHAnsi" w:hAnsiTheme="minorHAnsi"/>
          <w:sz w:val="24"/>
          <w:szCs w:val="24"/>
          <w:lang w:val="en-GB"/>
        </w:rPr>
        <w:t>.</w:t>
      </w:r>
      <w:r w:rsidRPr="005A28CB">
        <w:rPr>
          <w:rStyle w:val="EndnoteReference"/>
          <w:rFonts w:asciiTheme="minorHAnsi" w:hAnsiTheme="minorHAnsi"/>
          <w:sz w:val="24"/>
          <w:szCs w:val="24"/>
          <w:lang w:val="en-GB"/>
        </w:rPr>
        <w:endnoteReference w:id="10"/>
      </w:r>
      <w:r w:rsidR="002F717B" w:rsidRPr="005A28CB">
        <w:rPr>
          <w:rFonts w:asciiTheme="minorHAnsi" w:hAnsiTheme="minorHAnsi"/>
          <w:sz w:val="24"/>
          <w:szCs w:val="24"/>
          <w:lang w:val="en-GB"/>
        </w:rPr>
        <w:t xml:space="preserve"> </w:t>
      </w:r>
      <w:r w:rsidR="00841F66" w:rsidRPr="00F14AC9">
        <w:rPr>
          <w:rFonts w:asciiTheme="minorHAnsi" w:hAnsiTheme="minorHAnsi"/>
          <w:sz w:val="24"/>
          <w:szCs w:val="24"/>
          <w:lang w:val="en-GB"/>
        </w:rPr>
        <w:t>The vulnerability of children</w:t>
      </w:r>
      <w:r w:rsidR="00F14AC9" w:rsidRPr="00F14AC9">
        <w:rPr>
          <w:rFonts w:asciiTheme="minorHAnsi" w:hAnsiTheme="minorHAnsi"/>
          <w:sz w:val="24"/>
          <w:szCs w:val="24"/>
          <w:lang w:val="en-GB"/>
        </w:rPr>
        <w:t xml:space="preserve"> to SEC</w:t>
      </w:r>
      <w:r w:rsidR="00841F66" w:rsidRPr="00F14AC9">
        <w:rPr>
          <w:rFonts w:asciiTheme="minorHAnsi" w:hAnsiTheme="minorHAnsi"/>
          <w:sz w:val="24"/>
          <w:szCs w:val="24"/>
          <w:lang w:val="en-GB"/>
        </w:rPr>
        <w:t xml:space="preserve"> varies, with some discern</w:t>
      </w:r>
      <w:r w:rsidR="004926DC" w:rsidRPr="00F14AC9">
        <w:rPr>
          <w:rFonts w:asciiTheme="minorHAnsi" w:hAnsiTheme="minorHAnsi"/>
          <w:sz w:val="24"/>
          <w:szCs w:val="24"/>
          <w:lang w:val="en-GB"/>
        </w:rPr>
        <w:t xml:space="preserve">ible groups being most at risk, particularly </w:t>
      </w:r>
      <w:r w:rsidR="00391DD0" w:rsidRPr="00F14AC9">
        <w:rPr>
          <w:rFonts w:asciiTheme="minorHAnsi" w:hAnsiTheme="minorHAnsi"/>
          <w:sz w:val="24"/>
          <w:szCs w:val="24"/>
          <w:lang w:val="en-GB"/>
        </w:rPr>
        <w:t xml:space="preserve">children who are </w:t>
      </w:r>
      <w:r w:rsidR="00602394" w:rsidRPr="00F14AC9">
        <w:rPr>
          <w:rFonts w:asciiTheme="minorHAnsi" w:hAnsiTheme="minorHAnsi"/>
          <w:sz w:val="24"/>
          <w:szCs w:val="24"/>
          <w:lang w:val="en-GB"/>
        </w:rPr>
        <w:t xml:space="preserve">migrants </w:t>
      </w:r>
      <w:r w:rsidR="00391DD0" w:rsidRPr="00F14AC9">
        <w:rPr>
          <w:rFonts w:asciiTheme="minorHAnsi" w:hAnsiTheme="minorHAnsi"/>
          <w:sz w:val="24"/>
          <w:szCs w:val="24"/>
          <w:lang w:val="en-GB"/>
        </w:rPr>
        <w:t xml:space="preserve">or </w:t>
      </w:r>
      <w:r w:rsidR="00D90E1B" w:rsidRPr="00F14AC9">
        <w:rPr>
          <w:rFonts w:asciiTheme="minorHAnsi" w:hAnsiTheme="minorHAnsi"/>
          <w:sz w:val="24"/>
          <w:szCs w:val="24"/>
          <w:lang w:val="en-GB"/>
        </w:rPr>
        <w:t xml:space="preserve">seeking </w:t>
      </w:r>
      <w:r w:rsidR="004926DC" w:rsidRPr="00F14AC9">
        <w:rPr>
          <w:rFonts w:asciiTheme="minorHAnsi" w:hAnsiTheme="minorHAnsi"/>
          <w:sz w:val="24"/>
          <w:szCs w:val="24"/>
          <w:lang w:val="en-GB"/>
        </w:rPr>
        <w:t>asylum</w:t>
      </w:r>
      <w:r w:rsidR="00E75A8F" w:rsidRPr="00F14AC9">
        <w:rPr>
          <w:rFonts w:asciiTheme="minorHAnsi" w:hAnsiTheme="minorHAnsi"/>
          <w:sz w:val="24"/>
          <w:szCs w:val="24"/>
          <w:lang w:val="en-GB"/>
        </w:rPr>
        <w:t xml:space="preserve"> as well as children from dysfunctional families</w:t>
      </w:r>
      <w:r w:rsidR="004926DC" w:rsidRPr="00F14AC9">
        <w:rPr>
          <w:rFonts w:asciiTheme="minorHAnsi" w:hAnsiTheme="minorHAnsi"/>
          <w:sz w:val="24"/>
          <w:szCs w:val="24"/>
          <w:lang w:val="en-GB"/>
        </w:rPr>
        <w:t>.</w:t>
      </w:r>
      <w:r w:rsidR="00175C53" w:rsidRPr="00F14AC9">
        <w:rPr>
          <w:rFonts w:asciiTheme="minorHAnsi" w:hAnsiTheme="minorHAnsi"/>
          <w:sz w:val="24"/>
          <w:szCs w:val="24"/>
          <w:lang w:val="en-GB"/>
        </w:rPr>
        <w:t xml:space="preserve"> </w:t>
      </w:r>
      <w:r w:rsidR="00E75A8F" w:rsidRPr="00F14AC9">
        <w:rPr>
          <w:rFonts w:asciiTheme="minorHAnsi" w:hAnsiTheme="minorHAnsi"/>
          <w:sz w:val="24"/>
          <w:szCs w:val="24"/>
          <w:lang w:val="en-GB"/>
        </w:rPr>
        <w:t xml:space="preserve">Nevertheless, all children </w:t>
      </w:r>
      <w:r w:rsidR="00175C53" w:rsidRPr="00F14AC9">
        <w:rPr>
          <w:rFonts w:asciiTheme="minorHAnsi" w:hAnsiTheme="minorHAnsi"/>
          <w:sz w:val="24"/>
          <w:szCs w:val="24"/>
          <w:lang w:val="en-GB"/>
        </w:rPr>
        <w:t>using the Internet</w:t>
      </w:r>
      <w:r w:rsidR="00E75A8F" w:rsidRPr="00F14AC9">
        <w:rPr>
          <w:rFonts w:asciiTheme="minorHAnsi" w:hAnsiTheme="minorHAnsi"/>
          <w:sz w:val="24"/>
          <w:szCs w:val="24"/>
          <w:lang w:val="en-GB"/>
        </w:rPr>
        <w:t xml:space="preserve"> are at risk. T</w:t>
      </w:r>
      <w:r w:rsidR="00175C53" w:rsidRPr="00F14AC9">
        <w:rPr>
          <w:rFonts w:asciiTheme="minorHAnsi" w:hAnsiTheme="minorHAnsi"/>
          <w:sz w:val="24"/>
          <w:szCs w:val="24"/>
          <w:lang w:val="en-GB"/>
        </w:rPr>
        <w:t xml:space="preserve">hey </w:t>
      </w:r>
      <w:r w:rsidR="00E75A8F" w:rsidRPr="00F14AC9">
        <w:rPr>
          <w:rFonts w:asciiTheme="minorHAnsi" w:hAnsiTheme="minorHAnsi"/>
          <w:sz w:val="24"/>
          <w:szCs w:val="24"/>
          <w:lang w:val="en-GB"/>
        </w:rPr>
        <w:t>may fall</w:t>
      </w:r>
      <w:r w:rsidR="00175C53" w:rsidRPr="00F14AC9">
        <w:rPr>
          <w:rFonts w:asciiTheme="minorHAnsi" w:hAnsiTheme="minorHAnsi"/>
          <w:sz w:val="24"/>
          <w:szCs w:val="24"/>
          <w:lang w:val="en-GB"/>
        </w:rPr>
        <w:t xml:space="preserve"> victim to online grooming, ‘revenge porn’ or ‘sextortion’.</w:t>
      </w:r>
      <w:r w:rsidR="00E75A8F" w:rsidRPr="00F14AC9">
        <w:rPr>
          <w:rFonts w:asciiTheme="minorHAnsi" w:hAnsiTheme="minorHAnsi"/>
          <w:sz w:val="24"/>
          <w:szCs w:val="24"/>
          <w:lang w:val="en-GB"/>
        </w:rPr>
        <w:t xml:space="preserve"> Thus, </w:t>
      </w:r>
      <w:r w:rsidR="00046AB6" w:rsidRPr="00F14AC9">
        <w:rPr>
          <w:rFonts w:asciiTheme="minorHAnsi" w:hAnsiTheme="minorHAnsi"/>
          <w:sz w:val="24"/>
          <w:szCs w:val="24"/>
          <w:lang w:val="en-GB"/>
        </w:rPr>
        <w:t>despite</w:t>
      </w:r>
      <w:r w:rsidR="00CC5926" w:rsidRPr="00F14AC9">
        <w:rPr>
          <w:rFonts w:asciiTheme="minorHAnsi" w:hAnsiTheme="minorHAnsi"/>
          <w:sz w:val="24"/>
          <w:szCs w:val="24"/>
          <w:lang w:val="en-GB"/>
        </w:rPr>
        <w:t xml:space="preserve"> the relative wealth and high level of development, children in Luxembourg are still at risk of falling prey to sex offenders and sex</w:t>
      </w:r>
      <w:r w:rsidR="001355A7" w:rsidRPr="00F14AC9">
        <w:rPr>
          <w:rFonts w:asciiTheme="minorHAnsi" w:hAnsiTheme="minorHAnsi"/>
          <w:sz w:val="24"/>
          <w:szCs w:val="24"/>
          <w:lang w:val="en-GB"/>
        </w:rPr>
        <w:t>ual</w:t>
      </w:r>
      <w:r w:rsidR="00CC5926" w:rsidRPr="00F14AC9">
        <w:rPr>
          <w:rFonts w:asciiTheme="minorHAnsi" w:hAnsiTheme="minorHAnsi"/>
          <w:sz w:val="24"/>
          <w:szCs w:val="24"/>
          <w:lang w:val="en-GB"/>
        </w:rPr>
        <w:t xml:space="preserve"> exploitation.</w:t>
      </w:r>
    </w:p>
    <w:p w14:paraId="78FDF08D" w14:textId="011FACF6" w:rsidR="00695609" w:rsidRPr="005A28CB" w:rsidRDefault="00E7766D" w:rsidP="005A28CB">
      <w:pPr>
        <w:pStyle w:val="ListParagraph"/>
        <w:numPr>
          <w:ilvl w:val="0"/>
          <w:numId w:val="18"/>
        </w:numPr>
        <w:spacing w:after="200" w:line="276" w:lineRule="auto"/>
        <w:ind w:left="0" w:hanging="357"/>
        <w:contextualSpacing w:val="0"/>
        <w:jc w:val="both"/>
        <w:rPr>
          <w:rFonts w:asciiTheme="minorHAnsi" w:hAnsiTheme="minorHAnsi"/>
          <w:sz w:val="24"/>
          <w:szCs w:val="24"/>
          <w:lang w:val="en-GB"/>
        </w:rPr>
      </w:pPr>
      <w:r w:rsidRPr="005A28CB">
        <w:rPr>
          <w:rFonts w:asciiTheme="minorHAnsi" w:hAnsiTheme="minorHAnsi"/>
          <w:sz w:val="24"/>
          <w:szCs w:val="24"/>
          <w:lang w:val="en-GB"/>
        </w:rPr>
        <w:lastRenderedPageBreak/>
        <w:t>To date, ECPAT is aware of one case of</w:t>
      </w:r>
      <w:r w:rsidR="00C730CE" w:rsidRPr="005A28CB">
        <w:rPr>
          <w:rFonts w:asciiTheme="minorHAnsi" w:hAnsiTheme="minorHAnsi"/>
          <w:sz w:val="24"/>
          <w:szCs w:val="24"/>
          <w:lang w:val="en-GB"/>
        </w:rPr>
        <w:t xml:space="preserve"> </w:t>
      </w:r>
      <w:r w:rsidR="00C730CE" w:rsidRPr="005A28CB">
        <w:rPr>
          <w:rFonts w:asciiTheme="minorHAnsi" w:hAnsiTheme="minorHAnsi"/>
          <w:b/>
          <w:sz w:val="24"/>
          <w:szCs w:val="24"/>
          <w:lang w:val="en-GB"/>
        </w:rPr>
        <w:t xml:space="preserve">trafficking </w:t>
      </w:r>
      <w:r w:rsidR="002D331B" w:rsidRPr="005A28CB">
        <w:rPr>
          <w:rFonts w:asciiTheme="minorHAnsi" w:hAnsiTheme="minorHAnsi"/>
          <w:b/>
          <w:sz w:val="24"/>
          <w:szCs w:val="24"/>
          <w:lang w:val="en-GB"/>
        </w:rPr>
        <w:t xml:space="preserve">of children </w:t>
      </w:r>
      <w:r w:rsidR="00C730CE" w:rsidRPr="005A28CB">
        <w:rPr>
          <w:rFonts w:asciiTheme="minorHAnsi" w:hAnsiTheme="minorHAnsi"/>
          <w:b/>
          <w:sz w:val="24"/>
          <w:szCs w:val="24"/>
          <w:lang w:val="en-GB"/>
        </w:rPr>
        <w:t>for sexual purposes</w:t>
      </w:r>
      <w:r w:rsidR="00F14AC9">
        <w:rPr>
          <w:rFonts w:asciiTheme="minorHAnsi" w:hAnsiTheme="minorHAnsi"/>
          <w:b/>
          <w:sz w:val="24"/>
          <w:szCs w:val="24"/>
          <w:lang w:val="en-GB"/>
        </w:rPr>
        <w:t>.</w:t>
      </w:r>
      <w:r w:rsidRPr="005A28CB">
        <w:rPr>
          <w:rFonts w:asciiTheme="minorHAnsi" w:hAnsiTheme="minorHAnsi"/>
          <w:sz w:val="24"/>
          <w:szCs w:val="24"/>
          <w:lang w:val="en-GB"/>
        </w:rPr>
        <w:t xml:space="preserve"> </w:t>
      </w:r>
      <w:r w:rsidR="00AB640E" w:rsidRPr="005A28CB">
        <w:rPr>
          <w:rFonts w:asciiTheme="minorHAnsi" w:hAnsiTheme="minorHAnsi"/>
          <w:sz w:val="24"/>
          <w:szCs w:val="24"/>
          <w:lang w:val="en-GB"/>
        </w:rPr>
        <w:t xml:space="preserve">In 2010, </w:t>
      </w:r>
      <w:r w:rsidRPr="005A28CB">
        <w:rPr>
          <w:rFonts w:asciiTheme="minorHAnsi" w:hAnsiTheme="minorHAnsi"/>
          <w:sz w:val="24"/>
          <w:szCs w:val="24"/>
          <w:lang w:val="en-GB"/>
        </w:rPr>
        <w:t xml:space="preserve">Luxembourg police identified </w:t>
      </w:r>
      <w:r w:rsidR="00AB640E" w:rsidRPr="005A28CB">
        <w:rPr>
          <w:rFonts w:asciiTheme="minorHAnsi" w:hAnsiTheme="minorHAnsi"/>
          <w:sz w:val="24"/>
          <w:szCs w:val="24"/>
          <w:lang w:val="en-GB"/>
        </w:rPr>
        <w:t>a</w:t>
      </w:r>
      <w:r w:rsidRPr="005A28CB">
        <w:rPr>
          <w:rFonts w:asciiTheme="minorHAnsi" w:hAnsiTheme="minorHAnsi"/>
          <w:sz w:val="24"/>
          <w:szCs w:val="24"/>
          <w:lang w:val="en-GB"/>
        </w:rPr>
        <w:t xml:space="preserve"> young girl as a victim of trafficking after finding her disoriented and wandering the streets</w:t>
      </w:r>
      <w:r w:rsidR="00FA7345" w:rsidRPr="005A28CB">
        <w:rPr>
          <w:rFonts w:asciiTheme="minorHAnsi" w:hAnsiTheme="minorHAnsi"/>
          <w:sz w:val="24"/>
          <w:szCs w:val="24"/>
          <w:lang w:val="en-GB"/>
        </w:rPr>
        <w:t>.</w:t>
      </w:r>
      <w:r w:rsidRPr="005A28CB">
        <w:rPr>
          <w:rFonts w:asciiTheme="minorHAnsi" w:hAnsiTheme="minorHAnsi"/>
          <w:sz w:val="24"/>
          <w:szCs w:val="24"/>
          <w:lang w:val="en-GB"/>
        </w:rPr>
        <w:t xml:space="preserve"> She told police that she had been forced into prostitution</w:t>
      </w:r>
      <w:r w:rsidR="00C35AA9" w:rsidRPr="005A28CB">
        <w:rPr>
          <w:rFonts w:asciiTheme="minorHAnsi" w:hAnsiTheme="minorHAnsi"/>
          <w:sz w:val="24"/>
          <w:szCs w:val="24"/>
          <w:lang w:val="en-GB"/>
        </w:rPr>
        <w:t xml:space="preserve"> in Paris</w:t>
      </w:r>
      <w:r w:rsidRPr="005A28CB">
        <w:rPr>
          <w:rFonts w:asciiTheme="minorHAnsi" w:hAnsiTheme="minorHAnsi"/>
          <w:sz w:val="24"/>
          <w:szCs w:val="24"/>
          <w:lang w:val="en-GB"/>
        </w:rPr>
        <w:t>.</w:t>
      </w:r>
      <w:r w:rsidR="00AB640E" w:rsidRPr="005A28CB">
        <w:rPr>
          <w:rFonts w:asciiTheme="minorHAnsi" w:hAnsiTheme="minorHAnsi"/>
          <w:sz w:val="24"/>
          <w:szCs w:val="24"/>
          <w:lang w:val="en-GB"/>
        </w:rPr>
        <w:t xml:space="preserve"> T</w:t>
      </w:r>
      <w:r w:rsidR="00382265" w:rsidRPr="005A28CB">
        <w:rPr>
          <w:rFonts w:asciiTheme="minorHAnsi" w:hAnsiTheme="minorHAnsi"/>
          <w:sz w:val="24"/>
          <w:szCs w:val="24"/>
          <w:lang w:val="en-GB"/>
        </w:rPr>
        <w:t>he</w:t>
      </w:r>
      <w:r w:rsidR="00AB640E" w:rsidRPr="005A28CB">
        <w:rPr>
          <w:rFonts w:asciiTheme="minorHAnsi" w:hAnsiTheme="minorHAnsi"/>
          <w:sz w:val="24"/>
          <w:szCs w:val="24"/>
          <w:lang w:val="en-GB"/>
        </w:rPr>
        <w:t xml:space="preserve"> case highlighted shortfalls in Luxembourg’s child protection system for dealing with victims that require specialised care. After several months of being moved between different institutions, the </w:t>
      </w:r>
      <w:r w:rsidR="00AB640E" w:rsidRPr="00BD77C5">
        <w:rPr>
          <w:rFonts w:asciiTheme="minorHAnsi" w:hAnsiTheme="minorHAnsi"/>
          <w:sz w:val="24"/>
          <w:szCs w:val="24"/>
          <w:lang w:val="en-GB"/>
        </w:rPr>
        <w:t>victim disappeared.</w:t>
      </w:r>
      <w:r w:rsidR="00A60A37" w:rsidRPr="00BD77C5">
        <w:rPr>
          <w:rStyle w:val="EndnoteReference"/>
          <w:rFonts w:asciiTheme="minorHAnsi" w:hAnsiTheme="minorHAnsi"/>
          <w:sz w:val="24"/>
          <w:szCs w:val="24"/>
          <w:lang w:val="en-GB"/>
        </w:rPr>
        <w:endnoteReference w:id="11"/>
      </w:r>
      <w:r w:rsidR="00BD77C5" w:rsidRPr="00BD77C5">
        <w:rPr>
          <w:rFonts w:asciiTheme="minorHAnsi" w:hAnsiTheme="minorHAnsi"/>
          <w:sz w:val="24"/>
          <w:szCs w:val="24"/>
          <w:lang w:val="en-GB"/>
        </w:rPr>
        <w:t xml:space="preserve"> </w:t>
      </w:r>
      <w:r w:rsidR="00F34DB3">
        <w:rPr>
          <w:rFonts w:asciiTheme="minorHAnsi" w:hAnsiTheme="minorHAnsi"/>
          <w:sz w:val="24"/>
          <w:szCs w:val="24"/>
          <w:lang w:val="en-GB"/>
        </w:rPr>
        <w:t>S</w:t>
      </w:r>
      <w:r w:rsidR="002D331B" w:rsidRPr="00BD77C5">
        <w:rPr>
          <w:rFonts w:asciiTheme="minorHAnsi" w:hAnsiTheme="minorHAnsi"/>
          <w:sz w:val="24"/>
          <w:szCs w:val="24"/>
          <w:lang w:val="en-GB"/>
        </w:rPr>
        <w:t>ome cases of trafficking are never officially identified</w:t>
      </w:r>
      <w:r w:rsidR="002D331B" w:rsidRPr="00BD77C5">
        <w:rPr>
          <w:rStyle w:val="EndnoteReference"/>
          <w:rFonts w:asciiTheme="minorHAnsi" w:hAnsiTheme="minorHAnsi"/>
          <w:sz w:val="24"/>
          <w:szCs w:val="24"/>
          <w:lang w:val="en-GB"/>
        </w:rPr>
        <w:endnoteReference w:id="12"/>
      </w:r>
      <w:r w:rsidR="002D331B" w:rsidRPr="00BD77C5">
        <w:rPr>
          <w:rFonts w:asciiTheme="minorHAnsi" w:hAnsiTheme="minorHAnsi"/>
          <w:sz w:val="24"/>
          <w:szCs w:val="24"/>
          <w:lang w:val="en-GB"/>
        </w:rPr>
        <w:t xml:space="preserve"> and t</w:t>
      </w:r>
      <w:r w:rsidR="00A43A0A" w:rsidRPr="00BD77C5">
        <w:rPr>
          <w:rFonts w:asciiTheme="minorHAnsi" w:hAnsiTheme="minorHAnsi"/>
          <w:sz w:val="24"/>
          <w:szCs w:val="24"/>
          <w:lang w:val="en-GB"/>
        </w:rPr>
        <w:t xml:space="preserve">he absence of official cases is interlinked with the shortcomings in data collection mentioned in paragraph </w:t>
      </w:r>
      <w:r w:rsidR="000B6A55" w:rsidRPr="00BD77C5">
        <w:rPr>
          <w:rFonts w:asciiTheme="minorHAnsi" w:hAnsiTheme="minorHAnsi"/>
          <w:sz w:val="24"/>
          <w:szCs w:val="24"/>
          <w:lang w:val="en-GB"/>
        </w:rPr>
        <w:t>1</w:t>
      </w:r>
      <w:r w:rsidR="00E6324E">
        <w:rPr>
          <w:rFonts w:asciiTheme="minorHAnsi" w:hAnsiTheme="minorHAnsi"/>
          <w:sz w:val="24"/>
          <w:szCs w:val="24"/>
          <w:lang w:val="en-GB"/>
        </w:rPr>
        <w:t>2</w:t>
      </w:r>
      <w:r w:rsidR="00A43A0A" w:rsidRPr="00BD77C5">
        <w:rPr>
          <w:rFonts w:asciiTheme="minorHAnsi" w:hAnsiTheme="minorHAnsi"/>
          <w:sz w:val="24"/>
          <w:szCs w:val="24"/>
          <w:lang w:val="en-GB"/>
        </w:rPr>
        <w:t xml:space="preserve"> hereinafter.</w:t>
      </w:r>
      <w:r w:rsidR="00A43A0A" w:rsidRPr="005A28CB">
        <w:rPr>
          <w:rFonts w:asciiTheme="minorHAnsi" w:hAnsiTheme="minorHAnsi"/>
          <w:sz w:val="24"/>
          <w:szCs w:val="24"/>
          <w:lang w:val="en-GB"/>
        </w:rPr>
        <w:t xml:space="preserve"> </w:t>
      </w:r>
    </w:p>
    <w:p w14:paraId="11ACCC54" w14:textId="7CD58B97" w:rsidR="00423B38" w:rsidRPr="005A28CB" w:rsidRDefault="002465E9" w:rsidP="005A28CB">
      <w:pPr>
        <w:pStyle w:val="ListParagraph"/>
        <w:numPr>
          <w:ilvl w:val="0"/>
          <w:numId w:val="18"/>
        </w:numPr>
        <w:spacing w:after="200" w:line="276" w:lineRule="auto"/>
        <w:ind w:left="0" w:hanging="357"/>
        <w:contextualSpacing w:val="0"/>
        <w:jc w:val="both"/>
        <w:rPr>
          <w:rFonts w:asciiTheme="minorHAnsi" w:hAnsiTheme="minorHAnsi"/>
          <w:sz w:val="24"/>
          <w:szCs w:val="24"/>
          <w:lang w:val="en-GB"/>
        </w:rPr>
      </w:pPr>
      <w:r w:rsidRPr="005A28CB">
        <w:rPr>
          <w:rFonts w:asciiTheme="minorHAnsi" w:hAnsiTheme="minorHAnsi"/>
          <w:sz w:val="24"/>
          <w:szCs w:val="24"/>
          <w:lang w:val="en-GB"/>
        </w:rPr>
        <w:t xml:space="preserve">It is impossible to provide any official or reliable data on the number of children involved in </w:t>
      </w:r>
      <w:r w:rsidRPr="005A28CB">
        <w:rPr>
          <w:rFonts w:asciiTheme="minorHAnsi" w:hAnsiTheme="minorHAnsi"/>
          <w:b/>
          <w:sz w:val="24"/>
          <w:szCs w:val="24"/>
          <w:lang w:val="en-GB"/>
        </w:rPr>
        <w:t>prostitution</w:t>
      </w:r>
      <w:r w:rsidRPr="005A28CB">
        <w:rPr>
          <w:rFonts w:asciiTheme="minorHAnsi" w:hAnsiTheme="minorHAnsi"/>
          <w:sz w:val="24"/>
          <w:szCs w:val="24"/>
          <w:lang w:val="en-GB"/>
        </w:rPr>
        <w:t xml:space="preserve"> in Luxembourg. This is due to the lack of data collection mechanisms</w:t>
      </w:r>
      <w:r w:rsidR="00E6324E">
        <w:rPr>
          <w:rFonts w:asciiTheme="minorHAnsi" w:hAnsiTheme="minorHAnsi"/>
          <w:sz w:val="24"/>
          <w:szCs w:val="24"/>
          <w:lang w:val="en-GB"/>
        </w:rPr>
        <w:t xml:space="preserve"> and </w:t>
      </w:r>
      <w:r w:rsidR="00F34DB3">
        <w:rPr>
          <w:rFonts w:asciiTheme="minorHAnsi" w:hAnsiTheme="minorHAnsi"/>
          <w:sz w:val="24"/>
          <w:szCs w:val="24"/>
          <w:lang w:val="en-GB"/>
        </w:rPr>
        <w:t xml:space="preserve">reporting, </w:t>
      </w:r>
      <w:r w:rsidRPr="005A28CB">
        <w:rPr>
          <w:rFonts w:asciiTheme="minorHAnsi" w:hAnsiTheme="minorHAnsi"/>
          <w:sz w:val="24"/>
          <w:szCs w:val="24"/>
          <w:lang w:val="en-GB"/>
        </w:rPr>
        <w:t xml:space="preserve">but also to the apparent presumption by authorities that </w:t>
      </w:r>
      <w:r w:rsidR="00E75A8F" w:rsidRPr="005A28CB">
        <w:rPr>
          <w:rFonts w:asciiTheme="minorHAnsi" w:hAnsiTheme="minorHAnsi"/>
          <w:sz w:val="24"/>
          <w:szCs w:val="24"/>
          <w:lang w:val="en-GB"/>
        </w:rPr>
        <w:t xml:space="preserve">exploitation of children in </w:t>
      </w:r>
      <w:r w:rsidRPr="005A28CB">
        <w:rPr>
          <w:rFonts w:asciiTheme="minorHAnsi" w:hAnsiTheme="minorHAnsi"/>
          <w:sz w:val="24"/>
          <w:szCs w:val="24"/>
          <w:lang w:val="en-GB"/>
        </w:rPr>
        <w:t>prostitution does not exist in the country. Several child protection professionals in Luxembourg are not of the same opinion and suspect that at least sporadic or limited forms of child prostitution occur.</w:t>
      </w:r>
      <w:r w:rsidR="00E75A8F" w:rsidRPr="005A28CB">
        <w:rPr>
          <w:rStyle w:val="EndnoteReference"/>
          <w:rFonts w:asciiTheme="minorHAnsi" w:hAnsiTheme="minorHAnsi"/>
          <w:sz w:val="24"/>
          <w:szCs w:val="24"/>
          <w:lang w:val="en-GB"/>
        </w:rPr>
        <w:endnoteReference w:id="13"/>
      </w:r>
      <w:r w:rsidRPr="005A28CB">
        <w:rPr>
          <w:rFonts w:asciiTheme="minorHAnsi" w:hAnsiTheme="minorHAnsi"/>
          <w:sz w:val="24"/>
          <w:szCs w:val="24"/>
          <w:lang w:val="en-GB"/>
        </w:rPr>
        <w:t xml:space="preserve"> </w:t>
      </w:r>
      <w:r w:rsidR="00194651" w:rsidRPr="005A28CB">
        <w:rPr>
          <w:rFonts w:asciiTheme="minorHAnsi" w:hAnsiTheme="minorHAnsi"/>
          <w:sz w:val="24"/>
          <w:szCs w:val="24"/>
          <w:lang w:val="en-GB"/>
        </w:rPr>
        <w:t>Anecdotal information exists on teenage girls receiving concert tickets or prepaid mobile phone cards in exchange for nude photos or for posing nude in front of a webcam,</w:t>
      </w:r>
      <w:r w:rsidR="00194651" w:rsidRPr="005A28CB">
        <w:rPr>
          <w:rStyle w:val="EndnoteReference"/>
          <w:rFonts w:asciiTheme="minorHAnsi" w:hAnsiTheme="minorHAnsi"/>
          <w:sz w:val="24"/>
          <w:szCs w:val="24"/>
          <w:lang w:val="en-GB"/>
        </w:rPr>
        <w:endnoteReference w:id="14"/>
      </w:r>
      <w:r w:rsidR="00194651" w:rsidRPr="005A28CB">
        <w:rPr>
          <w:rFonts w:asciiTheme="minorHAnsi" w:hAnsiTheme="minorHAnsi"/>
          <w:sz w:val="24"/>
          <w:szCs w:val="24"/>
          <w:lang w:val="en-GB"/>
        </w:rPr>
        <w:t xml:space="preserve"> as well as teenage girls negotiating entrance to nightclubs in exchange for sexual relations with a member of staff/the management.</w:t>
      </w:r>
      <w:r w:rsidR="00194651" w:rsidRPr="005A28CB">
        <w:rPr>
          <w:rStyle w:val="EndnoteReference"/>
          <w:rFonts w:asciiTheme="minorHAnsi" w:hAnsiTheme="minorHAnsi"/>
          <w:sz w:val="24"/>
          <w:szCs w:val="24"/>
          <w:lang w:val="en-GB"/>
        </w:rPr>
        <w:endnoteReference w:id="15"/>
      </w:r>
    </w:p>
    <w:p w14:paraId="5E6ED131" w14:textId="329523B6" w:rsidR="00423B38" w:rsidRPr="005A28CB" w:rsidRDefault="007751CD" w:rsidP="005A28CB">
      <w:pPr>
        <w:pStyle w:val="ListParagraph"/>
        <w:numPr>
          <w:ilvl w:val="0"/>
          <w:numId w:val="18"/>
        </w:numPr>
        <w:spacing w:after="200" w:line="276" w:lineRule="auto"/>
        <w:ind w:left="0" w:hanging="357"/>
        <w:contextualSpacing w:val="0"/>
        <w:jc w:val="both"/>
        <w:rPr>
          <w:rFonts w:asciiTheme="minorHAnsi" w:hAnsiTheme="minorHAnsi"/>
          <w:sz w:val="24"/>
          <w:szCs w:val="24"/>
          <w:lang w:val="en-GB"/>
        </w:rPr>
      </w:pPr>
      <w:r w:rsidRPr="005A28CB">
        <w:rPr>
          <w:rFonts w:asciiTheme="minorHAnsi" w:hAnsiTheme="minorHAnsi"/>
          <w:sz w:val="24"/>
          <w:szCs w:val="24"/>
          <w:lang w:val="en-GB"/>
        </w:rPr>
        <w:t>O</w:t>
      </w:r>
      <w:r w:rsidR="002465E9" w:rsidRPr="005A28CB">
        <w:rPr>
          <w:rFonts w:asciiTheme="minorHAnsi" w:hAnsiTheme="minorHAnsi"/>
          <w:sz w:val="24"/>
          <w:szCs w:val="24"/>
          <w:lang w:val="en-GB"/>
        </w:rPr>
        <w:t xml:space="preserve">ne case of </w:t>
      </w:r>
      <w:r w:rsidR="002465E9" w:rsidRPr="005A28CB">
        <w:rPr>
          <w:rFonts w:asciiTheme="minorHAnsi" w:hAnsiTheme="minorHAnsi"/>
          <w:b/>
          <w:sz w:val="24"/>
          <w:szCs w:val="24"/>
          <w:lang w:val="en-GB"/>
        </w:rPr>
        <w:t>sexual exploitation of children in travel and tourism</w:t>
      </w:r>
      <w:r w:rsidR="002465E9" w:rsidRPr="005A28CB">
        <w:rPr>
          <w:rFonts w:asciiTheme="minorHAnsi" w:hAnsiTheme="minorHAnsi"/>
          <w:sz w:val="24"/>
          <w:szCs w:val="24"/>
          <w:lang w:val="en-GB"/>
        </w:rPr>
        <w:t xml:space="preserve"> </w:t>
      </w:r>
      <w:r w:rsidR="000C4C7B" w:rsidRPr="005A28CB">
        <w:rPr>
          <w:rFonts w:asciiTheme="minorHAnsi" w:hAnsiTheme="minorHAnsi"/>
          <w:sz w:val="24"/>
          <w:szCs w:val="24"/>
          <w:lang w:val="en-GB"/>
        </w:rPr>
        <w:t xml:space="preserve">has been identified and dealt with by Luxembourg’s judicial system. A </w:t>
      </w:r>
      <w:r w:rsidR="00194651" w:rsidRPr="005A28CB">
        <w:rPr>
          <w:rFonts w:asciiTheme="minorHAnsi" w:hAnsiTheme="minorHAnsi"/>
          <w:sz w:val="24"/>
          <w:szCs w:val="24"/>
          <w:lang w:val="en-GB"/>
        </w:rPr>
        <w:t>Luxembourg national</w:t>
      </w:r>
      <w:r w:rsidR="000C4C7B" w:rsidRPr="005A28CB">
        <w:rPr>
          <w:rFonts w:asciiTheme="minorHAnsi" w:hAnsiTheme="minorHAnsi"/>
          <w:sz w:val="24"/>
          <w:szCs w:val="24"/>
          <w:lang w:val="en-GB"/>
        </w:rPr>
        <w:t xml:space="preserve"> </w:t>
      </w:r>
      <w:r w:rsidR="002465E9" w:rsidRPr="005A28CB">
        <w:rPr>
          <w:rFonts w:asciiTheme="minorHAnsi" w:hAnsiTheme="minorHAnsi"/>
          <w:sz w:val="24"/>
          <w:szCs w:val="24"/>
          <w:lang w:val="en-GB"/>
        </w:rPr>
        <w:t>sexually exploited children and photographed the abuse during his travels to South Asia. The man was convicted in 2007 to 7 years of prison, of which 5 years were suspended.</w:t>
      </w:r>
      <w:r w:rsidR="00194651" w:rsidRPr="005A28CB">
        <w:rPr>
          <w:rStyle w:val="EndnoteReference"/>
          <w:rFonts w:asciiTheme="minorHAnsi" w:hAnsiTheme="minorHAnsi"/>
          <w:sz w:val="24"/>
          <w:szCs w:val="24"/>
          <w:lang w:val="en-GB"/>
        </w:rPr>
        <w:endnoteReference w:id="16"/>
      </w:r>
      <w:r w:rsidR="00F14AC9">
        <w:rPr>
          <w:rFonts w:asciiTheme="minorHAnsi" w:hAnsiTheme="minorHAnsi"/>
          <w:sz w:val="24"/>
          <w:szCs w:val="24"/>
          <w:lang w:val="en-GB"/>
        </w:rPr>
        <w:t xml:space="preserve"> </w:t>
      </w:r>
      <w:r w:rsidR="00194651" w:rsidRPr="005A28CB">
        <w:rPr>
          <w:rFonts w:asciiTheme="minorHAnsi" w:hAnsiTheme="minorHAnsi"/>
          <w:sz w:val="24"/>
          <w:szCs w:val="24"/>
          <w:lang w:val="en-GB"/>
        </w:rPr>
        <w:t>However, a</w:t>
      </w:r>
      <w:r w:rsidR="002465E9" w:rsidRPr="005A28CB">
        <w:rPr>
          <w:rFonts w:asciiTheme="minorHAnsi" w:hAnsiTheme="minorHAnsi"/>
          <w:sz w:val="24"/>
          <w:szCs w:val="24"/>
          <w:lang w:val="en-GB"/>
        </w:rPr>
        <w:t xml:space="preserve"> recent survey conducted by the research institute ILRES showed that 5% of the respondents had seen or may have seen a case of “child </w:t>
      </w:r>
      <w:r w:rsidR="00194651" w:rsidRPr="005A28CB">
        <w:rPr>
          <w:rFonts w:asciiTheme="minorHAnsi" w:hAnsiTheme="minorHAnsi"/>
          <w:sz w:val="24"/>
          <w:szCs w:val="24"/>
          <w:lang w:val="en-GB"/>
        </w:rPr>
        <w:t>sex tourism” while travelling.</w:t>
      </w:r>
      <w:r w:rsidR="001A365E" w:rsidRPr="005A28CB">
        <w:rPr>
          <w:rStyle w:val="EndnoteReference"/>
          <w:rFonts w:asciiTheme="minorHAnsi" w:hAnsiTheme="minorHAnsi"/>
          <w:sz w:val="24"/>
          <w:szCs w:val="24"/>
          <w:lang w:val="en-GB"/>
        </w:rPr>
        <w:endnoteReference w:id="17"/>
      </w:r>
      <w:r w:rsidR="002465E9" w:rsidRPr="005A28CB">
        <w:rPr>
          <w:rFonts w:asciiTheme="minorHAnsi" w:hAnsiTheme="minorHAnsi"/>
          <w:sz w:val="24"/>
          <w:szCs w:val="24"/>
          <w:lang w:val="en-GB"/>
        </w:rPr>
        <w:t xml:space="preserve"> </w:t>
      </w:r>
      <w:r w:rsidR="00A43A0A" w:rsidRPr="005A28CB">
        <w:rPr>
          <w:rFonts w:asciiTheme="minorHAnsi" w:hAnsiTheme="minorHAnsi"/>
          <w:sz w:val="24"/>
          <w:szCs w:val="24"/>
          <w:lang w:val="en-GB"/>
        </w:rPr>
        <w:t>With increased mobility, child sex offenders have increased opportunities to abuse their situation of relative power, wealth and anonymity while travelling.</w:t>
      </w:r>
    </w:p>
    <w:p w14:paraId="473322DB" w14:textId="6F4C0B5B" w:rsidR="002813C7" w:rsidRPr="005A28CB" w:rsidRDefault="00695609" w:rsidP="005A28CB">
      <w:pPr>
        <w:pStyle w:val="ListParagraph"/>
        <w:numPr>
          <w:ilvl w:val="0"/>
          <w:numId w:val="18"/>
        </w:numPr>
        <w:spacing w:after="200" w:line="276" w:lineRule="auto"/>
        <w:ind w:left="0" w:hanging="357"/>
        <w:contextualSpacing w:val="0"/>
        <w:jc w:val="both"/>
        <w:rPr>
          <w:rFonts w:asciiTheme="minorHAnsi" w:hAnsiTheme="minorHAnsi"/>
          <w:sz w:val="24"/>
          <w:szCs w:val="24"/>
          <w:lang w:val="en-GB"/>
        </w:rPr>
      </w:pPr>
      <w:r w:rsidRPr="005A28CB">
        <w:rPr>
          <w:rFonts w:asciiTheme="minorHAnsi" w:hAnsiTheme="minorHAnsi"/>
          <w:sz w:val="24"/>
          <w:szCs w:val="24"/>
          <w:lang w:val="en-GB"/>
        </w:rPr>
        <w:t xml:space="preserve">With the ever-expanding Internet, users and </w:t>
      </w:r>
      <w:r w:rsidR="00A43A0A" w:rsidRPr="005A28CB">
        <w:rPr>
          <w:rFonts w:asciiTheme="minorHAnsi" w:hAnsiTheme="minorHAnsi"/>
          <w:sz w:val="24"/>
          <w:szCs w:val="24"/>
          <w:lang w:val="en-GB"/>
        </w:rPr>
        <w:t xml:space="preserve">available </w:t>
      </w:r>
      <w:r w:rsidRPr="005A28CB">
        <w:rPr>
          <w:rFonts w:asciiTheme="minorHAnsi" w:hAnsiTheme="minorHAnsi"/>
          <w:sz w:val="24"/>
          <w:szCs w:val="24"/>
          <w:lang w:val="en-GB"/>
        </w:rPr>
        <w:t xml:space="preserve">information, </w:t>
      </w:r>
      <w:r w:rsidR="00A43A0A" w:rsidRPr="005A28CB">
        <w:rPr>
          <w:rFonts w:asciiTheme="minorHAnsi" w:hAnsiTheme="minorHAnsi"/>
          <w:sz w:val="24"/>
          <w:szCs w:val="24"/>
          <w:lang w:val="en-GB"/>
        </w:rPr>
        <w:t xml:space="preserve">new </w:t>
      </w:r>
      <w:r w:rsidR="00EA7367" w:rsidRPr="005A28CB">
        <w:rPr>
          <w:rFonts w:asciiTheme="minorHAnsi" w:hAnsiTheme="minorHAnsi"/>
          <w:sz w:val="24"/>
          <w:szCs w:val="24"/>
          <w:lang w:val="en-GB"/>
        </w:rPr>
        <w:t xml:space="preserve">opportunities </w:t>
      </w:r>
      <w:r w:rsidRPr="005A28CB">
        <w:rPr>
          <w:rFonts w:asciiTheme="minorHAnsi" w:hAnsiTheme="minorHAnsi"/>
          <w:sz w:val="24"/>
          <w:szCs w:val="24"/>
          <w:lang w:val="en-GB"/>
        </w:rPr>
        <w:t>are created for child sex offenders.</w:t>
      </w:r>
      <w:r w:rsidR="00F14AC9" w:rsidRPr="00F14AC9">
        <w:rPr>
          <w:rFonts w:asciiTheme="minorHAnsi" w:hAnsiTheme="minorHAnsi"/>
          <w:sz w:val="24"/>
          <w:szCs w:val="24"/>
          <w:lang w:val="en-GB"/>
        </w:rPr>
        <w:t xml:space="preserve"> The population of Luxembourg is well connected through information and communication technologies (ICTs) with on average 148 mobile phones for every 100 people, while 97% of the population uses the Internet.</w:t>
      </w:r>
      <w:r w:rsidR="00F14AC9" w:rsidRPr="00F14AC9">
        <w:rPr>
          <w:rFonts w:asciiTheme="minorHAnsi" w:hAnsiTheme="minorHAnsi"/>
          <w:sz w:val="24"/>
          <w:szCs w:val="24"/>
          <w:vertAlign w:val="superscript"/>
          <w:lang w:val="en-GB"/>
        </w:rPr>
        <w:endnoteReference w:id="18"/>
      </w:r>
      <w:r w:rsidR="00F14AC9" w:rsidRPr="00F14AC9">
        <w:rPr>
          <w:rFonts w:asciiTheme="minorHAnsi" w:hAnsiTheme="minorHAnsi"/>
          <w:sz w:val="24"/>
          <w:szCs w:val="24"/>
          <w:lang w:val="en-GB"/>
        </w:rPr>
        <w:t xml:space="preserve"> </w:t>
      </w:r>
      <w:r w:rsidR="00194651" w:rsidRPr="005A28CB">
        <w:rPr>
          <w:rFonts w:asciiTheme="minorHAnsi" w:hAnsiTheme="minorHAnsi"/>
          <w:sz w:val="24"/>
          <w:szCs w:val="24"/>
          <w:lang w:val="en-GB"/>
        </w:rPr>
        <w:t xml:space="preserve">Statistics on the use of pornographic websites </w:t>
      </w:r>
      <w:r w:rsidRPr="005A28CB">
        <w:rPr>
          <w:rFonts w:asciiTheme="minorHAnsi" w:hAnsiTheme="minorHAnsi"/>
          <w:sz w:val="24"/>
          <w:szCs w:val="24"/>
          <w:lang w:val="en-GB"/>
        </w:rPr>
        <w:t xml:space="preserve">in 2015 </w:t>
      </w:r>
      <w:r w:rsidR="00194651" w:rsidRPr="005A28CB">
        <w:rPr>
          <w:rFonts w:asciiTheme="minorHAnsi" w:hAnsiTheme="minorHAnsi"/>
          <w:sz w:val="24"/>
          <w:szCs w:val="24"/>
          <w:lang w:val="en-GB"/>
        </w:rPr>
        <w:t>show that “teen” was the most frequently used search term in Luxembourg.</w:t>
      </w:r>
      <w:r w:rsidR="00194651" w:rsidRPr="005A28CB">
        <w:rPr>
          <w:rStyle w:val="EndnoteReference"/>
          <w:rFonts w:asciiTheme="minorHAnsi" w:hAnsiTheme="minorHAnsi"/>
          <w:sz w:val="24"/>
          <w:szCs w:val="24"/>
          <w:lang w:val="en-GB"/>
        </w:rPr>
        <w:endnoteReference w:id="19"/>
      </w:r>
      <w:r w:rsidRPr="005A28CB">
        <w:rPr>
          <w:rFonts w:asciiTheme="minorHAnsi" w:hAnsiTheme="minorHAnsi"/>
          <w:sz w:val="24"/>
          <w:szCs w:val="24"/>
          <w:lang w:val="en-GB"/>
        </w:rPr>
        <w:t xml:space="preserve"> </w:t>
      </w:r>
      <w:r w:rsidR="00046E83" w:rsidRPr="00767E79">
        <w:rPr>
          <w:rFonts w:asciiTheme="minorHAnsi" w:hAnsiTheme="minorHAnsi"/>
          <w:sz w:val="24"/>
          <w:szCs w:val="24"/>
          <w:lang w:val="en-GB"/>
        </w:rPr>
        <w:t>Luxembourg is among the EU countries hosting the largest number of URLs suspected of commercial distribution of child abuse materials between October 2012 and June 2014.</w:t>
      </w:r>
      <w:r w:rsidR="00767E79">
        <w:rPr>
          <w:rStyle w:val="EndnoteReference"/>
          <w:rFonts w:asciiTheme="minorHAnsi" w:hAnsiTheme="minorHAnsi"/>
          <w:sz w:val="24"/>
          <w:szCs w:val="24"/>
          <w:lang w:val="en-GB"/>
        </w:rPr>
        <w:endnoteReference w:id="20"/>
      </w:r>
      <w:r w:rsidR="00046E83" w:rsidRPr="005B3C90">
        <w:rPr>
          <w:rFonts w:asciiTheme="minorHAnsi" w:hAnsiTheme="minorHAnsi"/>
          <w:sz w:val="24"/>
          <w:lang w:val="en-GB"/>
        </w:rPr>
        <w:t xml:space="preserve"> </w:t>
      </w:r>
      <w:r w:rsidR="001A0CD2">
        <w:rPr>
          <w:rFonts w:asciiTheme="minorHAnsi" w:hAnsiTheme="minorHAnsi"/>
          <w:sz w:val="24"/>
          <w:szCs w:val="24"/>
          <w:lang w:val="en-GB"/>
        </w:rPr>
        <w:t>Cases of online grooming are also increasingly reported to the police, as demonstrated by rising figures between 2012 and 2016.</w:t>
      </w:r>
      <w:r w:rsidR="001A0CD2">
        <w:rPr>
          <w:rStyle w:val="EndnoteReference"/>
          <w:rFonts w:asciiTheme="minorHAnsi" w:hAnsiTheme="minorHAnsi"/>
          <w:sz w:val="24"/>
          <w:szCs w:val="24"/>
          <w:lang w:val="en-GB"/>
        </w:rPr>
        <w:endnoteReference w:id="21"/>
      </w:r>
      <w:r w:rsidR="001A0CD2">
        <w:rPr>
          <w:rFonts w:asciiTheme="minorHAnsi" w:hAnsiTheme="minorHAnsi"/>
          <w:sz w:val="24"/>
          <w:szCs w:val="24"/>
          <w:lang w:val="en-GB"/>
        </w:rPr>
        <w:t xml:space="preserve"> </w:t>
      </w:r>
      <w:r w:rsidRPr="005A28CB">
        <w:rPr>
          <w:rFonts w:asciiTheme="minorHAnsi" w:hAnsiTheme="minorHAnsi"/>
          <w:sz w:val="24"/>
          <w:szCs w:val="24"/>
          <w:lang w:val="en-GB"/>
        </w:rPr>
        <w:t>Th</w:t>
      </w:r>
      <w:r w:rsidR="001A0CD2">
        <w:rPr>
          <w:rFonts w:asciiTheme="minorHAnsi" w:hAnsiTheme="minorHAnsi"/>
          <w:sz w:val="24"/>
          <w:szCs w:val="24"/>
          <w:lang w:val="en-GB"/>
        </w:rPr>
        <w:t>ese different figures</w:t>
      </w:r>
      <w:r w:rsidRPr="005A28CB">
        <w:rPr>
          <w:rFonts w:asciiTheme="minorHAnsi" w:hAnsiTheme="minorHAnsi"/>
          <w:sz w:val="24"/>
          <w:szCs w:val="24"/>
          <w:lang w:val="en-GB"/>
        </w:rPr>
        <w:t xml:space="preserve"> show</w:t>
      </w:r>
      <w:r w:rsidR="001A0CD2">
        <w:rPr>
          <w:rFonts w:asciiTheme="minorHAnsi" w:hAnsiTheme="minorHAnsi"/>
          <w:sz w:val="24"/>
          <w:szCs w:val="24"/>
          <w:lang w:val="en-GB"/>
        </w:rPr>
        <w:t xml:space="preserve"> thus that</w:t>
      </w:r>
      <w:r w:rsidRPr="005A28CB">
        <w:rPr>
          <w:rFonts w:asciiTheme="minorHAnsi" w:hAnsiTheme="minorHAnsi"/>
          <w:sz w:val="24"/>
          <w:szCs w:val="24"/>
          <w:lang w:val="en-GB"/>
        </w:rPr>
        <w:t xml:space="preserve"> there is an ongoing and strong demand for </w:t>
      </w:r>
      <w:r w:rsidRPr="005A28CB">
        <w:rPr>
          <w:rFonts w:asciiTheme="minorHAnsi" w:hAnsiTheme="minorHAnsi"/>
          <w:b/>
          <w:sz w:val="24"/>
          <w:szCs w:val="24"/>
          <w:lang w:val="en-GB"/>
        </w:rPr>
        <w:t>O</w:t>
      </w:r>
      <w:r w:rsidR="001A0CD2">
        <w:rPr>
          <w:rFonts w:asciiTheme="minorHAnsi" w:hAnsiTheme="minorHAnsi"/>
          <w:b/>
          <w:sz w:val="24"/>
          <w:szCs w:val="24"/>
          <w:lang w:val="en-GB"/>
        </w:rPr>
        <w:t>CSE</w:t>
      </w:r>
      <w:r w:rsidRPr="005A28CB">
        <w:rPr>
          <w:rFonts w:asciiTheme="minorHAnsi" w:hAnsiTheme="minorHAnsi"/>
          <w:sz w:val="24"/>
          <w:szCs w:val="24"/>
          <w:lang w:val="en-GB"/>
        </w:rPr>
        <w:t xml:space="preserve"> and ‘</w:t>
      </w:r>
      <w:r w:rsidRPr="005A28CB">
        <w:rPr>
          <w:rFonts w:asciiTheme="minorHAnsi" w:hAnsiTheme="minorHAnsi"/>
          <w:b/>
          <w:sz w:val="24"/>
          <w:szCs w:val="24"/>
          <w:lang w:val="en-GB"/>
        </w:rPr>
        <w:t>child pornography</w:t>
      </w:r>
      <w:r w:rsidRPr="005A28CB">
        <w:rPr>
          <w:rFonts w:asciiTheme="minorHAnsi" w:hAnsiTheme="minorHAnsi"/>
          <w:sz w:val="24"/>
          <w:szCs w:val="24"/>
          <w:lang w:val="en-GB"/>
        </w:rPr>
        <w:t xml:space="preserve">’. </w:t>
      </w:r>
    </w:p>
    <w:p w14:paraId="65196C95" w14:textId="7A406DD2" w:rsidR="002813C7" w:rsidRPr="005A28CB" w:rsidRDefault="005A28CB" w:rsidP="005A28CB">
      <w:pPr>
        <w:pStyle w:val="Heading1"/>
      </w:pPr>
      <w:bookmarkStart w:id="20" w:name="_Toc527976441"/>
      <w:bookmarkStart w:id="21" w:name="_Toc528741808"/>
      <w:r w:rsidRPr="005A28CB">
        <w:t>General measures</w:t>
      </w:r>
      <w:r w:rsidR="002813C7" w:rsidRPr="005A28CB">
        <w:t xml:space="preserve"> of implementation</w:t>
      </w:r>
      <w:bookmarkEnd w:id="20"/>
      <w:bookmarkEnd w:id="21"/>
    </w:p>
    <w:p w14:paraId="290385F3" w14:textId="1FB5FED5" w:rsidR="002813C7" w:rsidRPr="005A28CB" w:rsidRDefault="002813C7" w:rsidP="005A28CB">
      <w:pPr>
        <w:pStyle w:val="Subtitle"/>
        <w:spacing w:after="0"/>
        <w:jc w:val="both"/>
        <w:rPr>
          <w:rFonts w:asciiTheme="minorHAnsi" w:hAnsiTheme="minorHAnsi"/>
          <w:i/>
          <w:sz w:val="36"/>
          <w:szCs w:val="28"/>
          <w:lang w:val="en-GB"/>
        </w:rPr>
      </w:pPr>
      <w:r w:rsidRPr="005B3C90">
        <w:rPr>
          <w:rFonts w:asciiTheme="minorHAnsi" w:hAnsiTheme="minorHAnsi"/>
          <w:i/>
          <w:sz w:val="24"/>
          <w:lang w:val="en-GB"/>
        </w:rPr>
        <w:t>D</w:t>
      </w:r>
      <w:r w:rsidR="005A28CB" w:rsidRPr="005B3C90">
        <w:rPr>
          <w:rFonts w:asciiTheme="minorHAnsi" w:hAnsiTheme="minorHAnsi"/>
          <w:i/>
          <w:sz w:val="24"/>
          <w:lang w:val="en-GB"/>
        </w:rPr>
        <w:t xml:space="preserve">ata </w:t>
      </w:r>
      <w:r w:rsidR="005A28CB" w:rsidRPr="005A28CB">
        <w:rPr>
          <w:rFonts w:asciiTheme="minorHAnsi" w:hAnsiTheme="minorHAnsi"/>
          <w:i/>
          <w:sz w:val="24"/>
          <w:lang w:val="en-GB"/>
        </w:rPr>
        <w:t>collection</w:t>
      </w:r>
    </w:p>
    <w:p w14:paraId="1066B5D6" w14:textId="710D6861" w:rsidR="00DB6A0D" w:rsidRDefault="002813C7" w:rsidP="005A28CB">
      <w:pPr>
        <w:pStyle w:val="ListParagraph"/>
        <w:numPr>
          <w:ilvl w:val="0"/>
          <w:numId w:val="18"/>
        </w:numPr>
        <w:spacing w:after="200" w:line="276" w:lineRule="auto"/>
        <w:ind w:left="0" w:hanging="357"/>
        <w:contextualSpacing w:val="0"/>
        <w:jc w:val="both"/>
        <w:rPr>
          <w:rFonts w:asciiTheme="minorHAnsi" w:hAnsiTheme="minorHAnsi"/>
          <w:sz w:val="24"/>
          <w:szCs w:val="24"/>
          <w:lang w:val="en-GB"/>
        </w:rPr>
      </w:pPr>
      <w:bookmarkStart w:id="22" w:name="_Ref483233006"/>
      <w:r w:rsidRPr="005A28CB">
        <w:rPr>
          <w:rFonts w:asciiTheme="minorHAnsi" w:hAnsiTheme="minorHAnsi"/>
          <w:sz w:val="24"/>
          <w:szCs w:val="24"/>
          <w:lang w:val="en-GB"/>
        </w:rPr>
        <w:t xml:space="preserve">As noted in </w:t>
      </w:r>
      <w:r w:rsidR="00BD5ECD">
        <w:rPr>
          <w:rFonts w:asciiTheme="minorHAnsi" w:hAnsiTheme="minorHAnsi"/>
          <w:sz w:val="24"/>
          <w:szCs w:val="24"/>
          <w:lang w:val="en-GB"/>
        </w:rPr>
        <w:t xml:space="preserve">our </w:t>
      </w:r>
      <w:r w:rsidR="00F34DB3">
        <w:rPr>
          <w:rFonts w:asciiTheme="minorHAnsi" w:hAnsiTheme="minorHAnsi"/>
          <w:sz w:val="24"/>
          <w:szCs w:val="24"/>
          <w:lang w:val="en-GB"/>
        </w:rPr>
        <w:t xml:space="preserve">Supplementary </w:t>
      </w:r>
      <w:r w:rsidR="00F34DB3" w:rsidRPr="005A28CB">
        <w:rPr>
          <w:rFonts w:asciiTheme="minorHAnsi" w:hAnsiTheme="minorHAnsi"/>
          <w:sz w:val="24"/>
          <w:szCs w:val="24"/>
          <w:lang w:val="en-GB"/>
        </w:rPr>
        <w:t>Report</w:t>
      </w:r>
      <w:r w:rsidRPr="005A28CB">
        <w:rPr>
          <w:rFonts w:asciiTheme="minorHAnsi" w:hAnsiTheme="minorHAnsi"/>
          <w:sz w:val="24"/>
          <w:szCs w:val="24"/>
          <w:lang w:val="en-GB"/>
        </w:rPr>
        <w:t xml:space="preserve"> to the 3rd and 4th national report (2001-2009) </w:t>
      </w:r>
      <w:r w:rsidR="00BD5ECD">
        <w:rPr>
          <w:rFonts w:asciiTheme="minorHAnsi" w:hAnsiTheme="minorHAnsi"/>
          <w:sz w:val="24"/>
          <w:szCs w:val="24"/>
          <w:lang w:val="en-GB"/>
        </w:rPr>
        <w:t>of the GoL</w:t>
      </w:r>
      <w:r w:rsidRPr="005A28CB">
        <w:rPr>
          <w:rFonts w:asciiTheme="minorHAnsi" w:hAnsiTheme="minorHAnsi"/>
          <w:sz w:val="24"/>
          <w:szCs w:val="24"/>
          <w:lang w:val="en-GB"/>
        </w:rPr>
        <w:t xml:space="preserve"> on</w:t>
      </w:r>
      <w:r w:rsidR="00BD5ECD">
        <w:rPr>
          <w:rFonts w:asciiTheme="minorHAnsi" w:hAnsiTheme="minorHAnsi"/>
          <w:sz w:val="24"/>
          <w:szCs w:val="24"/>
          <w:lang w:val="en-GB"/>
        </w:rPr>
        <w:t xml:space="preserve"> the implementation of the Convention </w:t>
      </w:r>
      <w:r w:rsidRPr="005A28CB">
        <w:rPr>
          <w:rFonts w:asciiTheme="minorHAnsi" w:hAnsiTheme="minorHAnsi"/>
          <w:sz w:val="24"/>
          <w:szCs w:val="24"/>
          <w:lang w:val="en-GB"/>
        </w:rPr>
        <w:t xml:space="preserve">on the Rights of the Child, the number of accounts of </w:t>
      </w:r>
      <w:r w:rsidR="00F14AC9">
        <w:rPr>
          <w:rFonts w:asciiTheme="minorHAnsi" w:hAnsiTheme="minorHAnsi"/>
          <w:sz w:val="24"/>
          <w:szCs w:val="24"/>
          <w:lang w:val="en-GB"/>
        </w:rPr>
        <w:t>SEC</w:t>
      </w:r>
      <w:r w:rsidRPr="005A28CB">
        <w:rPr>
          <w:rFonts w:asciiTheme="minorHAnsi" w:hAnsiTheme="minorHAnsi"/>
          <w:sz w:val="24"/>
          <w:szCs w:val="24"/>
          <w:lang w:val="en-GB"/>
        </w:rPr>
        <w:t xml:space="preserve"> in Luxembourg </w:t>
      </w:r>
      <w:r w:rsidR="00F14AC9">
        <w:rPr>
          <w:rFonts w:asciiTheme="minorHAnsi" w:hAnsiTheme="minorHAnsi"/>
          <w:sz w:val="24"/>
          <w:szCs w:val="24"/>
          <w:lang w:val="en-GB"/>
        </w:rPr>
        <w:t>was</w:t>
      </w:r>
      <w:r w:rsidRPr="005A28CB">
        <w:rPr>
          <w:rFonts w:asciiTheme="minorHAnsi" w:hAnsiTheme="minorHAnsi"/>
          <w:sz w:val="24"/>
          <w:szCs w:val="24"/>
          <w:lang w:val="en-GB"/>
        </w:rPr>
        <w:t xml:space="preserve"> increasing.</w:t>
      </w:r>
      <w:r w:rsidRPr="005A28CB">
        <w:rPr>
          <w:rStyle w:val="EndnoteReference"/>
          <w:rFonts w:asciiTheme="minorHAnsi" w:hAnsiTheme="minorHAnsi"/>
          <w:sz w:val="24"/>
          <w:szCs w:val="24"/>
          <w:lang w:val="en-GB"/>
        </w:rPr>
        <w:endnoteReference w:id="22"/>
      </w:r>
      <w:r w:rsidRPr="005A28CB">
        <w:rPr>
          <w:rFonts w:asciiTheme="minorHAnsi" w:hAnsiTheme="minorHAnsi"/>
          <w:sz w:val="24"/>
          <w:szCs w:val="24"/>
          <w:lang w:val="en-GB"/>
        </w:rPr>
        <w:t xml:space="preserve"> However, this information is perhaps outdated and currently there are no accurate or official data. The lack of adequate data collection mechanisms </w:t>
      </w:r>
      <w:r w:rsidRPr="005A28CB">
        <w:rPr>
          <w:rFonts w:asciiTheme="minorHAnsi" w:hAnsiTheme="minorHAnsi"/>
          <w:sz w:val="24"/>
          <w:szCs w:val="24"/>
          <w:lang w:val="en-GB"/>
        </w:rPr>
        <w:lastRenderedPageBreak/>
        <w:t>constitutes a serious obstacle to child protection and to the prevention of</w:t>
      </w:r>
      <w:r w:rsidR="00DB6A0D">
        <w:rPr>
          <w:rFonts w:asciiTheme="minorHAnsi" w:hAnsiTheme="minorHAnsi"/>
          <w:sz w:val="24"/>
          <w:szCs w:val="24"/>
          <w:lang w:val="en-GB"/>
        </w:rPr>
        <w:t xml:space="preserve"> SEC</w:t>
      </w:r>
      <w:r w:rsidRPr="005A28CB">
        <w:rPr>
          <w:rFonts w:asciiTheme="minorHAnsi" w:hAnsiTheme="minorHAnsi"/>
          <w:sz w:val="24"/>
          <w:szCs w:val="24"/>
          <w:lang w:val="en-GB"/>
        </w:rPr>
        <w:t xml:space="preserve">. Without data, it is not only impossible to estimate the scale of the problem, but it is also difficult to engage in a serious and in-depth debate as well as to draw public interest to the issue of </w:t>
      </w:r>
      <w:r w:rsidR="00DB6A0D">
        <w:rPr>
          <w:rFonts w:asciiTheme="minorHAnsi" w:hAnsiTheme="minorHAnsi"/>
          <w:sz w:val="24"/>
          <w:szCs w:val="24"/>
          <w:lang w:val="en-GB"/>
        </w:rPr>
        <w:t>SEC</w:t>
      </w:r>
      <w:r w:rsidRPr="005A28CB">
        <w:rPr>
          <w:rFonts w:asciiTheme="minorHAnsi" w:hAnsiTheme="minorHAnsi"/>
          <w:sz w:val="24"/>
          <w:szCs w:val="24"/>
          <w:lang w:val="en-GB"/>
        </w:rPr>
        <w:t>. This has resulted in inadequate resources for research and project work on the issue. The lack of data also makes it impossible to assess the impact of prevention and protection efforts and has made it easier for the government to ignore the need for national strategies and plans of action, both on children’s rights in general and on sexual exploitation in particular. With regard to children who are victims of trafficking and who may be particularly vulnerable to sexual exploitation such as prostitution, the National Rapporteur for Human Trafficking is concerned about inconsistencies in the collection of statistical data and lack of disaggregation. Data provided by various actors, including the Ministry of Justice, the police and the help desk, were inconsistent. As a consequence, the National Rapporteur considered it impossible to analyse the data to assess the situation in Luxembourg.</w:t>
      </w:r>
      <w:r w:rsidRPr="005A28CB">
        <w:rPr>
          <w:rStyle w:val="EndnoteReference"/>
          <w:rFonts w:asciiTheme="minorHAnsi" w:hAnsiTheme="minorHAnsi"/>
          <w:sz w:val="24"/>
          <w:szCs w:val="24"/>
          <w:lang w:val="en-GB"/>
        </w:rPr>
        <w:t xml:space="preserve"> </w:t>
      </w:r>
      <w:r w:rsidRPr="005A28CB">
        <w:rPr>
          <w:rStyle w:val="EndnoteReference"/>
          <w:rFonts w:asciiTheme="minorHAnsi" w:hAnsiTheme="minorHAnsi"/>
          <w:sz w:val="24"/>
          <w:szCs w:val="24"/>
          <w:lang w:val="en-GB"/>
        </w:rPr>
        <w:endnoteReference w:id="23"/>
      </w:r>
      <w:r w:rsidR="00F14AC9">
        <w:rPr>
          <w:rFonts w:asciiTheme="minorHAnsi" w:hAnsiTheme="minorHAnsi"/>
          <w:sz w:val="24"/>
          <w:szCs w:val="24"/>
          <w:lang w:val="en-GB"/>
        </w:rPr>
        <w:t xml:space="preserve"> </w:t>
      </w:r>
    </w:p>
    <w:p w14:paraId="5DB8A50D" w14:textId="37F2F8AF" w:rsidR="002813C7" w:rsidRPr="00DB6A0D" w:rsidRDefault="002813C7" w:rsidP="00DB6A0D">
      <w:pPr>
        <w:pStyle w:val="ListParagraph"/>
        <w:numPr>
          <w:ilvl w:val="0"/>
          <w:numId w:val="18"/>
        </w:numPr>
        <w:spacing w:after="200" w:line="276" w:lineRule="auto"/>
        <w:ind w:left="0" w:hanging="357"/>
        <w:contextualSpacing w:val="0"/>
        <w:jc w:val="both"/>
        <w:rPr>
          <w:rFonts w:asciiTheme="minorHAnsi" w:hAnsiTheme="minorHAnsi"/>
          <w:sz w:val="24"/>
          <w:szCs w:val="24"/>
          <w:lang w:val="en-GB"/>
        </w:rPr>
      </w:pPr>
      <w:r w:rsidRPr="005A28CB">
        <w:rPr>
          <w:rFonts w:asciiTheme="minorHAnsi" w:hAnsiTheme="minorHAnsi"/>
          <w:sz w:val="24"/>
          <w:szCs w:val="24"/>
          <w:lang w:val="en-GB"/>
        </w:rPr>
        <w:t>The need for a serious and systematic data collection system is widely recognised by all child protection professionals.</w:t>
      </w:r>
      <w:bookmarkEnd w:id="22"/>
      <w:r w:rsidR="00DB6A0D">
        <w:rPr>
          <w:rFonts w:asciiTheme="minorHAnsi" w:hAnsiTheme="minorHAnsi"/>
          <w:sz w:val="24"/>
          <w:szCs w:val="24"/>
          <w:lang w:val="en-GB"/>
        </w:rPr>
        <w:t xml:space="preserve"> In this regard,</w:t>
      </w:r>
      <w:r w:rsidRPr="005A28CB">
        <w:rPr>
          <w:rStyle w:val="EndnoteReference"/>
          <w:rFonts w:asciiTheme="minorHAnsi" w:hAnsiTheme="minorHAnsi"/>
          <w:sz w:val="24"/>
          <w:szCs w:val="24"/>
          <w:lang w:val="en-GB"/>
        </w:rPr>
        <w:t xml:space="preserve"> </w:t>
      </w:r>
      <w:r w:rsidR="00DB6A0D">
        <w:rPr>
          <w:rFonts w:asciiTheme="minorHAnsi" w:hAnsiTheme="minorHAnsi"/>
          <w:sz w:val="24"/>
          <w:szCs w:val="24"/>
          <w:lang w:val="en-GB"/>
        </w:rPr>
        <w:t>ECPAT recommends that d</w:t>
      </w:r>
      <w:r w:rsidRPr="00DB6A0D">
        <w:rPr>
          <w:rFonts w:asciiTheme="minorHAnsi" w:hAnsiTheme="minorHAnsi"/>
          <w:sz w:val="24"/>
          <w:szCs w:val="24"/>
          <w:lang w:val="en-GB"/>
        </w:rPr>
        <w:t xml:space="preserve">ata on </w:t>
      </w:r>
      <w:r w:rsidR="00DB6A0D">
        <w:rPr>
          <w:rFonts w:asciiTheme="minorHAnsi" w:hAnsiTheme="minorHAnsi"/>
          <w:sz w:val="24"/>
          <w:szCs w:val="24"/>
          <w:lang w:val="en-GB"/>
        </w:rPr>
        <w:t>SEC is</w:t>
      </w:r>
      <w:r w:rsidRPr="00DB6A0D">
        <w:rPr>
          <w:rFonts w:asciiTheme="minorHAnsi" w:hAnsiTheme="minorHAnsi"/>
          <w:sz w:val="24"/>
          <w:szCs w:val="24"/>
          <w:lang w:val="en-GB"/>
        </w:rPr>
        <w:t xml:space="preserve"> systematically and centrally collected and collated by the Ministry of Justice as well as published and distributed transparently and regularly (for example, annually).</w:t>
      </w:r>
    </w:p>
    <w:p w14:paraId="02CD825D" w14:textId="217F7ADD" w:rsidR="00102C0F" w:rsidRPr="005A28CB" w:rsidRDefault="009C26B5" w:rsidP="005A28CB">
      <w:pPr>
        <w:pStyle w:val="Subtitle"/>
        <w:spacing w:after="0"/>
        <w:jc w:val="both"/>
        <w:rPr>
          <w:rFonts w:asciiTheme="minorHAnsi" w:eastAsia="Times New Roman" w:hAnsiTheme="minorHAnsi"/>
          <w:b/>
          <w:i/>
          <w:sz w:val="24"/>
          <w:lang w:val="en-GB" w:eastAsia="ja-JP"/>
        </w:rPr>
      </w:pPr>
      <w:r w:rsidRPr="005A28CB">
        <w:rPr>
          <w:rFonts w:asciiTheme="minorHAnsi" w:hAnsiTheme="minorHAnsi"/>
          <w:i/>
          <w:sz w:val="24"/>
          <w:lang w:val="en-GB"/>
        </w:rPr>
        <w:t xml:space="preserve">National </w:t>
      </w:r>
      <w:r w:rsidR="00D86132" w:rsidRPr="005A28CB">
        <w:rPr>
          <w:rFonts w:asciiTheme="minorHAnsi" w:hAnsiTheme="minorHAnsi"/>
          <w:i/>
          <w:sz w:val="24"/>
          <w:lang w:val="en-GB"/>
        </w:rPr>
        <w:t xml:space="preserve">Action </w:t>
      </w:r>
      <w:r w:rsidRPr="005A28CB">
        <w:rPr>
          <w:rFonts w:asciiTheme="minorHAnsi" w:hAnsiTheme="minorHAnsi"/>
          <w:i/>
          <w:sz w:val="24"/>
          <w:lang w:val="en-GB"/>
        </w:rPr>
        <w:t xml:space="preserve">Plan </w:t>
      </w:r>
    </w:p>
    <w:p w14:paraId="131986C3" w14:textId="49DA8398" w:rsidR="005A28CB" w:rsidRDefault="00F34DB3" w:rsidP="005A28CB">
      <w:pPr>
        <w:pStyle w:val="ListParagraph"/>
        <w:numPr>
          <w:ilvl w:val="0"/>
          <w:numId w:val="18"/>
        </w:numPr>
        <w:spacing w:after="200" w:line="276" w:lineRule="auto"/>
        <w:ind w:left="0" w:hanging="357"/>
        <w:contextualSpacing w:val="0"/>
        <w:jc w:val="both"/>
        <w:rPr>
          <w:rFonts w:asciiTheme="minorHAnsi" w:hAnsiTheme="minorHAnsi"/>
          <w:sz w:val="24"/>
          <w:szCs w:val="24"/>
          <w:lang w:val="en-GB"/>
        </w:rPr>
      </w:pPr>
      <w:bookmarkStart w:id="23" w:name="_Ref483233013"/>
      <w:bookmarkStart w:id="24" w:name="_Ref483226800"/>
      <w:r>
        <w:rPr>
          <w:rFonts w:asciiTheme="minorHAnsi" w:hAnsiTheme="minorHAnsi"/>
          <w:sz w:val="24"/>
          <w:szCs w:val="24"/>
          <w:lang w:val="en-GB"/>
        </w:rPr>
        <w:t xml:space="preserve">Following </w:t>
      </w:r>
      <w:r w:rsidR="00102C0F" w:rsidRPr="005A28CB">
        <w:rPr>
          <w:rFonts w:asciiTheme="minorHAnsi" w:hAnsiTheme="minorHAnsi"/>
          <w:sz w:val="24"/>
          <w:szCs w:val="24"/>
          <w:lang w:val="en-GB"/>
        </w:rPr>
        <w:t>the First World Congress against the commercial sexual exploitation of children</w:t>
      </w:r>
      <w:r w:rsidR="00BD5ECD">
        <w:rPr>
          <w:rFonts w:asciiTheme="minorHAnsi" w:hAnsiTheme="minorHAnsi"/>
          <w:sz w:val="24"/>
          <w:szCs w:val="24"/>
          <w:lang w:val="en-GB"/>
        </w:rPr>
        <w:t xml:space="preserve"> held in Stockholm</w:t>
      </w:r>
      <w:r>
        <w:rPr>
          <w:rFonts w:asciiTheme="minorHAnsi" w:hAnsiTheme="minorHAnsi"/>
          <w:sz w:val="24"/>
          <w:szCs w:val="24"/>
          <w:lang w:val="en-GB"/>
        </w:rPr>
        <w:t xml:space="preserve"> in 1996</w:t>
      </w:r>
      <w:r w:rsidR="00102C0F" w:rsidRPr="005A28CB">
        <w:rPr>
          <w:rFonts w:asciiTheme="minorHAnsi" w:hAnsiTheme="minorHAnsi"/>
          <w:sz w:val="24"/>
          <w:szCs w:val="24"/>
          <w:lang w:val="en-GB"/>
        </w:rPr>
        <w:t xml:space="preserve">, the </w:t>
      </w:r>
      <w:r w:rsidR="00E41E3E" w:rsidRPr="005A28CB">
        <w:rPr>
          <w:rFonts w:asciiTheme="minorHAnsi" w:hAnsiTheme="minorHAnsi"/>
          <w:sz w:val="24"/>
          <w:szCs w:val="24"/>
          <w:lang w:val="en-GB"/>
        </w:rPr>
        <w:t xml:space="preserve">GoL </w:t>
      </w:r>
      <w:r w:rsidR="00102C0F" w:rsidRPr="005A28CB">
        <w:rPr>
          <w:rFonts w:asciiTheme="minorHAnsi" w:hAnsiTheme="minorHAnsi"/>
          <w:sz w:val="24"/>
          <w:szCs w:val="24"/>
          <w:lang w:val="en-GB"/>
        </w:rPr>
        <w:t>adopted a National Action Plan (NAP) to combat the sexual exploitation of children.</w:t>
      </w:r>
      <w:r w:rsidR="00102C0F" w:rsidRPr="005A28CB">
        <w:rPr>
          <w:rStyle w:val="EndnoteReference"/>
          <w:rFonts w:asciiTheme="minorHAnsi" w:hAnsiTheme="minorHAnsi"/>
          <w:sz w:val="24"/>
          <w:szCs w:val="24"/>
          <w:lang w:val="en-GB"/>
        </w:rPr>
        <w:endnoteReference w:id="24"/>
      </w:r>
      <w:r w:rsidR="00102C0F" w:rsidRPr="005A28CB">
        <w:rPr>
          <w:rFonts w:asciiTheme="minorHAnsi" w:hAnsiTheme="minorHAnsi"/>
          <w:sz w:val="24"/>
          <w:szCs w:val="24"/>
          <w:lang w:val="en-GB"/>
        </w:rPr>
        <w:t xml:space="preserve"> The NAP has now been out of date for several years. No information is available on the implementation of the NAP, and no evaluation of its impact has been carried out either by the Ministry of Family (previously responsible for matters related to the rights of the child) or by the Ministry of National Education, Childhood and Youth, the government body currently responsible for ensuring the imple</w:t>
      </w:r>
      <w:r w:rsidR="00E41E3E" w:rsidRPr="005A28CB">
        <w:rPr>
          <w:rFonts w:asciiTheme="minorHAnsi" w:hAnsiTheme="minorHAnsi"/>
          <w:sz w:val="24"/>
          <w:szCs w:val="24"/>
          <w:lang w:val="en-GB"/>
        </w:rPr>
        <w:t xml:space="preserve">mentation of children’s rights. </w:t>
      </w:r>
    </w:p>
    <w:p w14:paraId="50971375" w14:textId="254F9B96" w:rsidR="002813C7" w:rsidRPr="005A28CB" w:rsidRDefault="00E41E3E" w:rsidP="005A28CB">
      <w:pPr>
        <w:pStyle w:val="ListParagraph"/>
        <w:numPr>
          <w:ilvl w:val="0"/>
          <w:numId w:val="18"/>
        </w:numPr>
        <w:spacing w:after="200" w:line="276" w:lineRule="auto"/>
        <w:ind w:left="0" w:hanging="357"/>
        <w:contextualSpacing w:val="0"/>
        <w:jc w:val="both"/>
        <w:rPr>
          <w:rFonts w:asciiTheme="minorHAnsi" w:hAnsiTheme="minorHAnsi"/>
          <w:sz w:val="24"/>
          <w:szCs w:val="24"/>
          <w:lang w:val="en-GB"/>
        </w:rPr>
      </w:pPr>
      <w:r w:rsidRPr="005A28CB">
        <w:rPr>
          <w:rFonts w:asciiTheme="minorHAnsi" w:hAnsiTheme="minorHAnsi"/>
          <w:sz w:val="24"/>
          <w:szCs w:val="24"/>
          <w:lang w:val="en-GB"/>
        </w:rPr>
        <w:t>W</w:t>
      </w:r>
      <w:r w:rsidR="00102C0F" w:rsidRPr="005A28CB">
        <w:rPr>
          <w:rFonts w:asciiTheme="minorHAnsi" w:hAnsiTheme="minorHAnsi"/>
          <w:sz w:val="24"/>
          <w:szCs w:val="24"/>
          <w:lang w:val="en-GB"/>
        </w:rPr>
        <w:t xml:space="preserve">ith the </w:t>
      </w:r>
      <w:r w:rsidRPr="005A28CB">
        <w:rPr>
          <w:rFonts w:asciiTheme="minorHAnsi" w:hAnsiTheme="minorHAnsi"/>
          <w:sz w:val="24"/>
          <w:szCs w:val="24"/>
          <w:lang w:val="en-GB"/>
        </w:rPr>
        <w:t>Youth L</w:t>
      </w:r>
      <w:r w:rsidR="00102C0F" w:rsidRPr="005A28CB">
        <w:rPr>
          <w:rFonts w:asciiTheme="minorHAnsi" w:hAnsiTheme="minorHAnsi"/>
          <w:sz w:val="24"/>
          <w:szCs w:val="24"/>
          <w:lang w:val="en-GB"/>
        </w:rPr>
        <w:t>aw of 4 July 2008, Luxembourg established an inter</w:t>
      </w:r>
      <w:r w:rsidR="00DB6A0D">
        <w:rPr>
          <w:rFonts w:asciiTheme="minorHAnsi" w:hAnsiTheme="minorHAnsi"/>
          <w:sz w:val="24"/>
          <w:szCs w:val="24"/>
          <w:lang w:val="en-GB"/>
        </w:rPr>
        <w:t>-ministeria</w:t>
      </w:r>
      <w:r w:rsidR="00DB6A0D" w:rsidRPr="005A28CB">
        <w:rPr>
          <w:rFonts w:asciiTheme="minorHAnsi" w:hAnsiTheme="minorHAnsi"/>
          <w:sz w:val="24"/>
          <w:szCs w:val="24"/>
          <w:lang w:val="en-GB"/>
        </w:rPr>
        <w:t>l</w:t>
      </w:r>
      <w:r w:rsidR="00102C0F" w:rsidRPr="005A28CB">
        <w:rPr>
          <w:rFonts w:asciiTheme="minorHAnsi" w:hAnsiTheme="minorHAnsi"/>
          <w:sz w:val="24"/>
          <w:szCs w:val="24"/>
          <w:lang w:val="en-GB"/>
        </w:rPr>
        <w:t xml:space="preserve"> committee responsible for developing youth policy through an interdisciplinary approach.</w:t>
      </w:r>
      <w:r w:rsidRPr="005A28CB">
        <w:rPr>
          <w:rStyle w:val="EndnoteReference"/>
          <w:rFonts w:asciiTheme="minorHAnsi" w:hAnsiTheme="minorHAnsi"/>
          <w:sz w:val="24"/>
          <w:szCs w:val="24"/>
          <w:lang w:val="en-GB"/>
        </w:rPr>
        <w:endnoteReference w:id="25"/>
      </w:r>
      <w:r w:rsidR="00F14AC9">
        <w:rPr>
          <w:rFonts w:asciiTheme="minorHAnsi" w:hAnsiTheme="minorHAnsi"/>
          <w:sz w:val="24"/>
          <w:szCs w:val="24"/>
          <w:lang w:val="en-GB"/>
        </w:rPr>
        <w:t xml:space="preserve"> </w:t>
      </w:r>
      <w:r w:rsidR="00102C0F" w:rsidRPr="005A28CB">
        <w:rPr>
          <w:rFonts w:asciiTheme="minorHAnsi" w:hAnsiTheme="minorHAnsi"/>
          <w:sz w:val="24"/>
          <w:szCs w:val="24"/>
          <w:lang w:val="en-GB"/>
        </w:rPr>
        <w:t xml:space="preserve">The law </w:t>
      </w:r>
      <w:r w:rsidRPr="005A28CB">
        <w:rPr>
          <w:rFonts w:asciiTheme="minorHAnsi" w:hAnsiTheme="minorHAnsi"/>
          <w:sz w:val="24"/>
          <w:szCs w:val="24"/>
          <w:lang w:val="en-GB"/>
        </w:rPr>
        <w:t xml:space="preserve">states </w:t>
      </w:r>
      <w:r w:rsidR="00102C0F" w:rsidRPr="005A28CB">
        <w:rPr>
          <w:rFonts w:asciiTheme="minorHAnsi" w:hAnsiTheme="minorHAnsi"/>
          <w:sz w:val="24"/>
          <w:szCs w:val="24"/>
          <w:lang w:val="en-GB"/>
        </w:rPr>
        <w:t>that a “National Plan of Action for Youth” shall be established by the Minister of National Education, Childhood and Youth, who shall also submit a report to parliament every five years on the si</w:t>
      </w:r>
      <w:r w:rsidRPr="005A28CB">
        <w:rPr>
          <w:rFonts w:asciiTheme="minorHAnsi" w:hAnsiTheme="minorHAnsi"/>
          <w:sz w:val="24"/>
          <w:szCs w:val="24"/>
          <w:lang w:val="en-GB"/>
        </w:rPr>
        <w:t>tuation of youth in Luxembourg.</w:t>
      </w:r>
      <w:r w:rsidRPr="005A28CB">
        <w:rPr>
          <w:rStyle w:val="EndnoteReference"/>
          <w:rFonts w:asciiTheme="minorHAnsi" w:hAnsiTheme="minorHAnsi"/>
          <w:sz w:val="24"/>
          <w:szCs w:val="24"/>
          <w:lang w:val="en-GB"/>
        </w:rPr>
        <w:endnoteReference w:id="26"/>
      </w:r>
      <w:r w:rsidRPr="005A28CB">
        <w:rPr>
          <w:rFonts w:asciiTheme="minorHAnsi" w:hAnsiTheme="minorHAnsi"/>
          <w:sz w:val="24"/>
          <w:szCs w:val="24"/>
          <w:lang w:val="en-GB"/>
        </w:rPr>
        <w:t xml:space="preserve"> However, </w:t>
      </w:r>
      <w:r w:rsidR="00102C0F" w:rsidRPr="005A28CB">
        <w:rPr>
          <w:rFonts w:asciiTheme="minorHAnsi" w:hAnsiTheme="minorHAnsi"/>
          <w:sz w:val="24"/>
          <w:szCs w:val="24"/>
          <w:lang w:val="en-GB"/>
        </w:rPr>
        <w:t xml:space="preserve">despite its inclusion in the law of 2008, </w:t>
      </w:r>
      <w:r w:rsidRPr="005A28CB">
        <w:rPr>
          <w:rFonts w:asciiTheme="minorHAnsi" w:hAnsiTheme="minorHAnsi"/>
          <w:sz w:val="24"/>
          <w:szCs w:val="24"/>
          <w:lang w:val="en-GB"/>
        </w:rPr>
        <w:t xml:space="preserve">to date </w:t>
      </w:r>
      <w:r w:rsidR="00102C0F" w:rsidRPr="005A28CB">
        <w:rPr>
          <w:rFonts w:asciiTheme="minorHAnsi" w:hAnsiTheme="minorHAnsi"/>
          <w:sz w:val="24"/>
          <w:szCs w:val="24"/>
          <w:lang w:val="en-GB"/>
        </w:rPr>
        <w:t>no actual plan of action has been adopted by the</w:t>
      </w:r>
      <w:r w:rsidRPr="005A28CB">
        <w:rPr>
          <w:rFonts w:asciiTheme="minorHAnsi" w:hAnsiTheme="minorHAnsi"/>
          <w:sz w:val="24"/>
          <w:szCs w:val="24"/>
          <w:lang w:val="en-GB"/>
        </w:rPr>
        <w:t xml:space="preserve"> GoL</w:t>
      </w:r>
      <w:r w:rsidR="00102C0F" w:rsidRPr="005A28CB">
        <w:rPr>
          <w:rFonts w:asciiTheme="minorHAnsi" w:hAnsiTheme="minorHAnsi"/>
          <w:sz w:val="24"/>
          <w:szCs w:val="24"/>
          <w:lang w:val="en-GB"/>
        </w:rPr>
        <w:t>.</w:t>
      </w:r>
      <w:bookmarkEnd w:id="23"/>
      <w:r w:rsidR="00A43A0A" w:rsidRPr="005A28CB">
        <w:rPr>
          <w:rStyle w:val="EndnoteReference"/>
          <w:rFonts w:asciiTheme="minorHAnsi" w:hAnsiTheme="minorHAnsi"/>
          <w:sz w:val="24"/>
          <w:szCs w:val="24"/>
          <w:lang w:val="en-GB"/>
        </w:rPr>
        <w:endnoteReference w:id="27"/>
      </w:r>
      <w:r w:rsidR="00102C0F" w:rsidRPr="005A28CB">
        <w:rPr>
          <w:rFonts w:asciiTheme="minorHAnsi" w:hAnsiTheme="minorHAnsi"/>
          <w:sz w:val="24"/>
          <w:szCs w:val="24"/>
          <w:lang w:val="en-GB"/>
        </w:rPr>
        <w:t xml:space="preserve"> </w:t>
      </w:r>
      <w:bookmarkEnd w:id="24"/>
    </w:p>
    <w:p w14:paraId="15EE147E" w14:textId="61B7150A" w:rsidR="002813C7" w:rsidRPr="005A28CB" w:rsidRDefault="00DC6FAC" w:rsidP="005A28CB">
      <w:pPr>
        <w:pStyle w:val="ListParagraph"/>
        <w:numPr>
          <w:ilvl w:val="0"/>
          <w:numId w:val="18"/>
        </w:numPr>
        <w:spacing w:after="200" w:line="276" w:lineRule="auto"/>
        <w:ind w:left="0" w:hanging="357"/>
        <w:contextualSpacing w:val="0"/>
        <w:jc w:val="both"/>
        <w:rPr>
          <w:rFonts w:asciiTheme="minorHAnsi" w:hAnsiTheme="minorHAnsi"/>
          <w:sz w:val="24"/>
          <w:szCs w:val="24"/>
          <w:lang w:val="en-GB"/>
        </w:rPr>
      </w:pPr>
      <w:r>
        <w:rPr>
          <w:rFonts w:asciiTheme="minorHAnsi" w:hAnsiTheme="minorHAnsi"/>
          <w:sz w:val="24"/>
          <w:szCs w:val="24"/>
          <w:lang w:val="en-GB"/>
        </w:rPr>
        <w:t>We recommend that t</w:t>
      </w:r>
      <w:r w:rsidR="002813C7" w:rsidRPr="005A28CB">
        <w:rPr>
          <w:rFonts w:asciiTheme="minorHAnsi" w:hAnsiTheme="minorHAnsi"/>
          <w:sz w:val="24"/>
          <w:szCs w:val="24"/>
          <w:lang w:val="en-GB"/>
        </w:rPr>
        <w:t xml:space="preserve">he </w:t>
      </w:r>
      <w:r w:rsidR="00EB40E9">
        <w:rPr>
          <w:rFonts w:asciiTheme="minorHAnsi" w:hAnsiTheme="minorHAnsi"/>
          <w:sz w:val="24"/>
          <w:szCs w:val="24"/>
          <w:lang w:val="en-GB"/>
        </w:rPr>
        <w:t>NAP</w:t>
      </w:r>
      <w:r>
        <w:rPr>
          <w:rFonts w:asciiTheme="minorHAnsi" w:hAnsiTheme="minorHAnsi"/>
          <w:sz w:val="24"/>
          <w:szCs w:val="24"/>
          <w:lang w:val="en-GB"/>
        </w:rPr>
        <w:t xml:space="preserve"> against SEC</w:t>
      </w:r>
      <w:r w:rsidR="002813C7" w:rsidRPr="005A28CB">
        <w:rPr>
          <w:rFonts w:asciiTheme="minorHAnsi" w:hAnsiTheme="minorHAnsi"/>
          <w:sz w:val="24"/>
          <w:szCs w:val="24"/>
          <w:lang w:val="en-GB"/>
        </w:rPr>
        <w:t xml:space="preserve"> </w:t>
      </w:r>
      <w:r>
        <w:rPr>
          <w:rFonts w:asciiTheme="minorHAnsi" w:hAnsiTheme="minorHAnsi"/>
          <w:sz w:val="24"/>
          <w:szCs w:val="24"/>
          <w:lang w:val="en-GB"/>
        </w:rPr>
        <w:t>is urgently</w:t>
      </w:r>
      <w:r w:rsidR="002813C7" w:rsidRPr="005A28CB">
        <w:rPr>
          <w:rFonts w:asciiTheme="minorHAnsi" w:hAnsiTheme="minorHAnsi"/>
          <w:sz w:val="24"/>
          <w:szCs w:val="24"/>
          <w:lang w:val="en-GB"/>
        </w:rPr>
        <w:t xml:space="preserve"> evaluated and updated. The new NAP could be incorporated into a global and transversal national plan for children (as recommended by the Committee on the Rights of the Child) or other relevant policies such as the National Plan for sexual and emotional health or the National Plan for Youth. However, it is important that the topic of </w:t>
      </w:r>
      <w:r>
        <w:rPr>
          <w:rFonts w:asciiTheme="minorHAnsi" w:hAnsiTheme="minorHAnsi"/>
          <w:sz w:val="24"/>
          <w:szCs w:val="24"/>
          <w:lang w:val="en-GB"/>
        </w:rPr>
        <w:t>SEC</w:t>
      </w:r>
      <w:r w:rsidR="002813C7" w:rsidRPr="005A28CB">
        <w:rPr>
          <w:rFonts w:asciiTheme="minorHAnsi" w:hAnsiTheme="minorHAnsi"/>
          <w:sz w:val="24"/>
          <w:szCs w:val="24"/>
          <w:lang w:val="en-GB"/>
        </w:rPr>
        <w:t xml:space="preserve"> is not lost or diluted and that it remains a distinct component of a more global strategy. It is also crucial that any actions taken are monitored and evaluated.</w:t>
      </w:r>
    </w:p>
    <w:p w14:paraId="4D023422" w14:textId="77777777" w:rsidR="00861F14" w:rsidRDefault="00861F14">
      <w:pPr>
        <w:spacing w:after="0" w:line="240" w:lineRule="auto"/>
        <w:rPr>
          <w:rFonts w:asciiTheme="minorHAnsi" w:hAnsiTheme="minorHAnsi"/>
          <w:i/>
          <w:sz w:val="24"/>
          <w:szCs w:val="20"/>
          <w:lang w:val="en-GB"/>
        </w:rPr>
      </w:pPr>
      <w:r>
        <w:rPr>
          <w:rFonts w:asciiTheme="minorHAnsi" w:hAnsiTheme="minorHAnsi"/>
          <w:i/>
          <w:sz w:val="24"/>
          <w:lang w:val="en-GB"/>
        </w:rPr>
        <w:br w:type="page"/>
      </w:r>
    </w:p>
    <w:p w14:paraId="15628A8E" w14:textId="74431825" w:rsidR="002813C7" w:rsidRPr="005A28CB" w:rsidRDefault="002813C7" w:rsidP="005A28CB">
      <w:pPr>
        <w:pStyle w:val="Subtitle"/>
        <w:spacing w:after="0"/>
        <w:jc w:val="both"/>
        <w:rPr>
          <w:rFonts w:asciiTheme="minorHAnsi" w:hAnsiTheme="minorHAnsi"/>
          <w:i/>
          <w:sz w:val="24"/>
          <w:lang w:val="en-GB"/>
        </w:rPr>
      </w:pPr>
      <w:r w:rsidRPr="005A28CB">
        <w:rPr>
          <w:rFonts w:asciiTheme="minorHAnsi" w:hAnsiTheme="minorHAnsi"/>
          <w:i/>
          <w:sz w:val="24"/>
          <w:lang w:val="en-GB"/>
        </w:rPr>
        <w:lastRenderedPageBreak/>
        <w:t>Coordination</w:t>
      </w:r>
    </w:p>
    <w:p w14:paraId="61875C8F" w14:textId="5203DA93" w:rsidR="00927A6B" w:rsidRPr="005A28CB" w:rsidRDefault="002813C7" w:rsidP="005A28CB">
      <w:pPr>
        <w:pStyle w:val="ListParagraph"/>
        <w:numPr>
          <w:ilvl w:val="0"/>
          <w:numId w:val="18"/>
        </w:numPr>
        <w:spacing w:after="200" w:line="276" w:lineRule="auto"/>
        <w:ind w:left="0" w:hanging="357"/>
        <w:contextualSpacing w:val="0"/>
        <w:jc w:val="both"/>
        <w:rPr>
          <w:rFonts w:asciiTheme="minorHAnsi" w:hAnsiTheme="minorHAnsi"/>
          <w:sz w:val="24"/>
          <w:szCs w:val="24"/>
          <w:lang w:val="en-GB"/>
        </w:rPr>
      </w:pPr>
      <w:r w:rsidRPr="005A28CB">
        <w:rPr>
          <w:rFonts w:asciiTheme="minorHAnsi" w:hAnsiTheme="minorHAnsi"/>
          <w:sz w:val="24"/>
          <w:szCs w:val="24"/>
          <w:lang w:val="en-GB"/>
        </w:rPr>
        <w:t>General coordination amongst governmental bodies regarding child rights related matters exists, although in a partial manner.</w:t>
      </w:r>
    </w:p>
    <w:p w14:paraId="20F6BB82" w14:textId="2A6A4ED2" w:rsidR="0051665B" w:rsidRPr="005A28CB" w:rsidRDefault="004F7076" w:rsidP="005A28CB">
      <w:pPr>
        <w:pStyle w:val="ListParagraph"/>
        <w:numPr>
          <w:ilvl w:val="0"/>
          <w:numId w:val="18"/>
        </w:numPr>
        <w:spacing w:after="200" w:line="276" w:lineRule="auto"/>
        <w:ind w:left="0" w:hanging="357"/>
        <w:contextualSpacing w:val="0"/>
        <w:jc w:val="both"/>
        <w:rPr>
          <w:rFonts w:asciiTheme="minorHAnsi" w:hAnsiTheme="minorHAnsi"/>
          <w:sz w:val="24"/>
          <w:szCs w:val="24"/>
          <w:lang w:val="en-GB"/>
        </w:rPr>
      </w:pPr>
      <w:bookmarkStart w:id="25" w:name="_Ref483236567"/>
      <w:r w:rsidRPr="005A28CB">
        <w:rPr>
          <w:rFonts w:asciiTheme="minorHAnsi" w:hAnsiTheme="minorHAnsi"/>
          <w:sz w:val="24"/>
          <w:szCs w:val="24"/>
          <w:lang w:val="en-GB"/>
        </w:rPr>
        <w:t xml:space="preserve">The </w:t>
      </w:r>
      <w:r w:rsidRPr="00C63E03">
        <w:rPr>
          <w:rFonts w:asciiTheme="minorHAnsi" w:hAnsiTheme="minorHAnsi"/>
          <w:sz w:val="24"/>
          <w:szCs w:val="24"/>
          <w:lang w:val="en-GB"/>
        </w:rPr>
        <w:t>Ombudsperson for the Rights of the Child</w:t>
      </w:r>
      <w:r w:rsidRPr="005A28CB">
        <w:rPr>
          <w:rFonts w:asciiTheme="minorHAnsi" w:hAnsiTheme="minorHAnsi"/>
          <w:sz w:val="24"/>
          <w:szCs w:val="24"/>
          <w:lang w:val="en-GB"/>
        </w:rPr>
        <w:t xml:space="preserve"> (</w:t>
      </w:r>
      <w:r w:rsidR="004503FC" w:rsidRPr="005A28CB">
        <w:rPr>
          <w:rFonts w:asciiTheme="minorHAnsi" w:hAnsiTheme="minorHAnsi"/>
          <w:sz w:val="24"/>
          <w:szCs w:val="24"/>
          <w:lang w:val="en-GB"/>
        </w:rPr>
        <w:t>“</w:t>
      </w:r>
      <w:r w:rsidRPr="005A28CB">
        <w:rPr>
          <w:rFonts w:asciiTheme="minorHAnsi" w:hAnsiTheme="minorHAnsi"/>
          <w:i/>
          <w:sz w:val="24"/>
          <w:szCs w:val="24"/>
          <w:lang w:val="en-GB"/>
        </w:rPr>
        <w:t>Ombuds-Comité fir d’Rechter vum Kand, ORK</w:t>
      </w:r>
      <w:r w:rsidR="004503FC" w:rsidRPr="005A28CB">
        <w:rPr>
          <w:rFonts w:asciiTheme="minorHAnsi" w:hAnsiTheme="minorHAnsi"/>
          <w:sz w:val="24"/>
          <w:szCs w:val="24"/>
          <w:lang w:val="en-GB"/>
        </w:rPr>
        <w:t>”</w:t>
      </w:r>
      <w:r w:rsidRPr="005A28CB">
        <w:rPr>
          <w:rFonts w:asciiTheme="minorHAnsi" w:hAnsiTheme="minorHAnsi"/>
          <w:sz w:val="24"/>
          <w:szCs w:val="24"/>
          <w:lang w:val="en-GB"/>
        </w:rPr>
        <w:t>) is responsible for ensuring the implementation of the UN Convention concerning the Rights of the Child, incl</w:t>
      </w:r>
      <w:r w:rsidR="004503FC" w:rsidRPr="005A28CB">
        <w:rPr>
          <w:rFonts w:asciiTheme="minorHAnsi" w:hAnsiTheme="minorHAnsi"/>
          <w:sz w:val="24"/>
          <w:szCs w:val="24"/>
          <w:lang w:val="en-GB"/>
        </w:rPr>
        <w:t xml:space="preserve">uding its Optional Protocols. </w:t>
      </w:r>
      <w:r w:rsidRPr="005A28CB">
        <w:rPr>
          <w:rFonts w:asciiTheme="minorHAnsi" w:hAnsiTheme="minorHAnsi"/>
          <w:sz w:val="24"/>
          <w:szCs w:val="24"/>
          <w:lang w:val="en-GB"/>
        </w:rPr>
        <w:t>While it is the role of the Ombudsperson to monitor the national child protection system, the mandate of the Ombudsperson’s office continues to be vague and its independence questionable. Indeed, the Ombudsperson’s office is still attached to the Ministry of National Education, Childhood and Youth, and its budget depends on the budget allocation made within the Ministry (and thus varies according to political will).</w:t>
      </w:r>
      <w:r w:rsidR="004503FC" w:rsidRPr="005A28CB">
        <w:rPr>
          <w:rFonts w:asciiTheme="minorHAnsi" w:hAnsiTheme="minorHAnsi"/>
          <w:sz w:val="24"/>
          <w:szCs w:val="24"/>
          <w:lang w:val="en-GB"/>
        </w:rPr>
        <w:t xml:space="preserve"> </w:t>
      </w:r>
      <w:r w:rsidRPr="005A28CB">
        <w:rPr>
          <w:rFonts w:asciiTheme="minorHAnsi" w:hAnsiTheme="minorHAnsi"/>
          <w:sz w:val="24"/>
          <w:szCs w:val="24"/>
          <w:lang w:val="en-GB"/>
        </w:rPr>
        <w:t xml:space="preserve">The current budget is limited and the Ombudsperson has only one </w:t>
      </w:r>
      <w:r w:rsidR="003B50D7">
        <w:rPr>
          <w:rFonts w:asciiTheme="minorHAnsi" w:hAnsiTheme="minorHAnsi"/>
          <w:sz w:val="24"/>
          <w:szCs w:val="24"/>
          <w:lang w:val="en-GB"/>
        </w:rPr>
        <w:t>lawyer</w:t>
      </w:r>
      <w:r w:rsidR="003B50D7" w:rsidRPr="005A28CB">
        <w:rPr>
          <w:rFonts w:asciiTheme="minorHAnsi" w:hAnsiTheme="minorHAnsi"/>
          <w:sz w:val="24"/>
          <w:szCs w:val="24"/>
          <w:lang w:val="en-GB"/>
        </w:rPr>
        <w:t xml:space="preserve"> </w:t>
      </w:r>
      <w:r w:rsidRPr="005A28CB">
        <w:rPr>
          <w:rFonts w:asciiTheme="minorHAnsi" w:hAnsiTheme="minorHAnsi"/>
          <w:sz w:val="24"/>
          <w:szCs w:val="24"/>
          <w:lang w:val="en-GB"/>
        </w:rPr>
        <w:t>and a secretary, both working part time, to assist him in fulfilling his tasks. The capacity of the Ombudsperson to fulfil his mandate satisfactorily is thus limited. An ongoing drafting process of a bill contains a proposal to reorganise the office and place it under the parliament, but there are currently no guarantees that the bill will pass. In addition, the procedure to appoint the Ombudsperson lacks transparency and is not based on any official criteria.</w:t>
      </w:r>
      <w:bookmarkEnd w:id="25"/>
      <w:r w:rsidR="00927A6B" w:rsidRPr="005A28CB">
        <w:rPr>
          <w:rStyle w:val="EndnoteReference"/>
          <w:rFonts w:asciiTheme="minorHAnsi" w:hAnsiTheme="minorHAnsi"/>
          <w:sz w:val="24"/>
          <w:szCs w:val="24"/>
          <w:lang w:val="en-GB"/>
        </w:rPr>
        <w:endnoteReference w:id="28"/>
      </w:r>
    </w:p>
    <w:p w14:paraId="24C8467F" w14:textId="0644F396" w:rsidR="002813C7" w:rsidRPr="005A28CB" w:rsidRDefault="00C63E03" w:rsidP="005A28CB">
      <w:pPr>
        <w:pStyle w:val="ListParagraph"/>
        <w:numPr>
          <w:ilvl w:val="0"/>
          <w:numId w:val="18"/>
        </w:numPr>
        <w:spacing w:after="200" w:line="276" w:lineRule="auto"/>
        <w:ind w:left="0" w:hanging="357"/>
        <w:contextualSpacing w:val="0"/>
        <w:jc w:val="both"/>
        <w:rPr>
          <w:rFonts w:asciiTheme="minorHAnsi" w:hAnsiTheme="minorHAnsi"/>
          <w:sz w:val="24"/>
          <w:szCs w:val="24"/>
          <w:lang w:val="en-GB"/>
        </w:rPr>
      </w:pPr>
      <w:r>
        <w:rPr>
          <w:rFonts w:asciiTheme="minorHAnsi" w:hAnsiTheme="minorHAnsi"/>
          <w:sz w:val="24"/>
          <w:szCs w:val="24"/>
          <w:lang w:val="en-GB"/>
        </w:rPr>
        <w:t>ECPAT recommends that t</w:t>
      </w:r>
      <w:r w:rsidR="002813C7" w:rsidRPr="005A28CB">
        <w:rPr>
          <w:rFonts w:asciiTheme="minorHAnsi" w:hAnsiTheme="minorHAnsi"/>
          <w:sz w:val="24"/>
          <w:szCs w:val="24"/>
          <w:lang w:val="en-GB"/>
        </w:rPr>
        <w:t xml:space="preserve">he selection and appointment of the Ombudsperson </w:t>
      </w:r>
      <w:r>
        <w:rPr>
          <w:rFonts w:asciiTheme="minorHAnsi" w:hAnsiTheme="minorHAnsi"/>
          <w:sz w:val="24"/>
          <w:szCs w:val="24"/>
          <w:lang w:val="en-GB"/>
        </w:rPr>
        <w:t xml:space="preserve">is </w:t>
      </w:r>
      <w:r w:rsidR="002813C7" w:rsidRPr="005A28CB">
        <w:rPr>
          <w:rFonts w:asciiTheme="minorHAnsi" w:hAnsiTheme="minorHAnsi"/>
          <w:sz w:val="24"/>
          <w:szCs w:val="24"/>
          <w:lang w:val="en-GB"/>
        </w:rPr>
        <w:t>based on clear and transparent criteria. The Ombudsperson’s office should also receive sufficient funding to ensure it is able to carry out its mission effectively.</w:t>
      </w:r>
    </w:p>
    <w:p w14:paraId="65AB8FB3" w14:textId="1B4FFAC4" w:rsidR="002813C7" w:rsidRPr="005A28CB" w:rsidRDefault="002813C7" w:rsidP="005A28CB">
      <w:pPr>
        <w:pStyle w:val="Heading1"/>
      </w:pPr>
      <w:bookmarkStart w:id="26" w:name="_Toc527976442"/>
      <w:bookmarkStart w:id="27" w:name="_Toc528741809"/>
      <w:r w:rsidRPr="005A28CB">
        <w:t>Prohibition of the sale of children, child pornography and child prostitution and related matters (arts. 3, 4(2) and (3), 5 and 7</w:t>
      </w:r>
      <w:r w:rsidR="005A28CB">
        <w:t xml:space="preserve"> OPSC</w:t>
      </w:r>
      <w:r w:rsidRPr="005A28CB">
        <w:t>)</w:t>
      </w:r>
      <w:bookmarkEnd w:id="26"/>
      <w:bookmarkEnd w:id="27"/>
    </w:p>
    <w:p w14:paraId="74A63E00" w14:textId="1D0464B6" w:rsidR="002813C7" w:rsidRPr="005A28CB" w:rsidRDefault="002813C7" w:rsidP="007929B4">
      <w:pPr>
        <w:pStyle w:val="ListParagraph"/>
        <w:numPr>
          <w:ilvl w:val="0"/>
          <w:numId w:val="18"/>
        </w:numPr>
        <w:spacing w:after="200" w:line="276" w:lineRule="auto"/>
        <w:ind w:left="0" w:hanging="357"/>
        <w:jc w:val="both"/>
        <w:rPr>
          <w:rFonts w:asciiTheme="minorHAnsi" w:hAnsiTheme="minorHAnsi"/>
          <w:sz w:val="24"/>
          <w:szCs w:val="24"/>
          <w:lang w:val="en-GB"/>
        </w:rPr>
      </w:pPr>
      <w:r w:rsidRPr="005A28CB">
        <w:rPr>
          <w:rFonts w:asciiTheme="minorHAnsi" w:hAnsiTheme="minorHAnsi"/>
          <w:sz w:val="24"/>
          <w:szCs w:val="24"/>
          <w:lang w:val="en-GB"/>
        </w:rPr>
        <w:t xml:space="preserve">Since 2013, the GoL has improved its national legal framework to protect children from </w:t>
      </w:r>
      <w:r w:rsidR="00DC6FAC">
        <w:rPr>
          <w:rFonts w:asciiTheme="minorHAnsi" w:hAnsiTheme="minorHAnsi"/>
          <w:sz w:val="24"/>
          <w:szCs w:val="24"/>
          <w:lang w:val="en-GB"/>
        </w:rPr>
        <w:t>SEC</w:t>
      </w:r>
      <w:r w:rsidRPr="005A28CB">
        <w:rPr>
          <w:rFonts w:asciiTheme="minorHAnsi" w:hAnsiTheme="minorHAnsi"/>
          <w:sz w:val="24"/>
          <w:szCs w:val="24"/>
          <w:lang w:val="en-GB"/>
        </w:rPr>
        <w:t xml:space="preserve"> through:</w:t>
      </w:r>
    </w:p>
    <w:p w14:paraId="32901B71" w14:textId="77777777" w:rsidR="007929B4" w:rsidRDefault="002813C7" w:rsidP="007929B4">
      <w:pPr>
        <w:pStyle w:val="ListParagraph"/>
        <w:numPr>
          <w:ilvl w:val="1"/>
          <w:numId w:val="18"/>
        </w:numPr>
        <w:spacing w:after="200" w:line="276" w:lineRule="auto"/>
        <w:ind w:left="851" w:hanging="357"/>
        <w:jc w:val="both"/>
        <w:rPr>
          <w:rFonts w:asciiTheme="minorHAnsi" w:hAnsiTheme="minorHAnsi"/>
          <w:sz w:val="24"/>
          <w:szCs w:val="24"/>
          <w:lang w:val="en-GB"/>
        </w:rPr>
      </w:pPr>
      <w:r w:rsidRPr="005A28CB">
        <w:rPr>
          <w:rFonts w:asciiTheme="minorHAnsi" w:hAnsiTheme="minorHAnsi"/>
          <w:sz w:val="24"/>
          <w:szCs w:val="24"/>
          <w:lang w:val="en-GB"/>
        </w:rPr>
        <w:t>the adoption of the Act on Combating the Sexual Abuse and Sexual Exploitation of Children in 2013;</w:t>
      </w:r>
      <w:r w:rsidRPr="005A28CB">
        <w:rPr>
          <w:rStyle w:val="EndnoteReference"/>
          <w:rFonts w:asciiTheme="minorHAnsi" w:hAnsiTheme="minorHAnsi"/>
          <w:sz w:val="24"/>
          <w:szCs w:val="24"/>
          <w:lang w:val="en-GB"/>
        </w:rPr>
        <w:endnoteReference w:id="29"/>
      </w:r>
    </w:p>
    <w:p w14:paraId="7C0CE41A" w14:textId="77777777" w:rsidR="007929B4" w:rsidRDefault="002813C7" w:rsidP="007929B4">
      <w:pPr>
        <w:pStyle w:val="ListParagraph"/>
        <w:numPr>
          <w:ilvl w:val="1"/>
          <w:numId w:val="18"/>
        </w:numPr>
        <w:spacing w:after="200" w:line="276" w:lineRule="auto"/>
        <w:ind w:left="851" w:hanging="357"/>
        <w:jc w:val="both"/>
        <w:rPr>
          <w:rFonts w:asciiTheme="minorHAnsi" w:hAnsiTheme="minorHAnsi"/>
          <w:sz w:val="24"/>
          <w:szCs w:val="24"/>
          <w:lang w:val="en-GB"/>
        </w:rPr>
      </w:pPr>
      <w:r w:rsidRPr="007929B4">
        <w:rPr>
          <w:rFonts w:asciiTheme="minorHAnsi" w:hAnsiTheme="minorHAnsi"/>
          <w:sz w:val="24"/>
          <w:szCs w:val="24"/>
          <w:lang w:val="en-GB"/>
        </w:rPr>
        <w:t>the adoption of legislation to strengthen the rights of victims of human trafficking in 2014;</w:t>
      </w:r>
      <w:r w:rsidRPr="005A28CB">
        <w:rPr>
          <w:rStyle w:val="EndnoteReference"/>
          <w:rFonts w:asciiTheme="minorHAnsi" w:hAnsiTheme="minorHAnsi"/>
          <w:sz w:val="24"/>
          <w:szCs w:val="24"/>
          <w:lang w:val="en-GB"/>
        </w:rPr>
        <w:endnoteReference w:id="30"/>
      </w:r>
    </w:p>
    <w:p w14:paraId="7EE7348C" w14:textId="2D3745A7" w:rsidR="007929B4" w:rsidRDefault="002813C7" w:rsidP="007929B4">
      <w:pPr>
        <w:pStyle w:val="ListParagraph"/>
        <w:numPr>
          <w:ilvl w:val="1"/>
          <w:numId w:val="18"/>
        </w:numPr>
        <w:spacing w:after="200" w:line="276" w:lineRule="auto"/>
        <w:ind w:left="851" w:hanging="357"/>
        <w:jc w:val="both"/>
        <w:rPr>
          <w:rFonts w:asciiTheme="minorHAnsi" w:hAnsiTheme="minorHAnsi"/>
          <w:sz w:val="24"/>
          <w:szCs w:val="24"/>
          <w:lang w:val="en-GB"/>
        </w:rPr>
      </w:pPr>
      <w:r w:rsidRPr="007929B4">
        <w:rPr>
          <w:rFonts w:asciiTheme="minorHAnsi" w:hAnsiTheme="minorHAnsi"/>
          <w:sz w:val="24"/>
          <w:szCs w:val="24"/>
          <w:lang w:val="en-GB"/>
        </w:rPr>
        <w:t>the ratification of the Council of Europe Convent</w:t>
      </w:r>
      <w:r w:rsidR="00BB57EF">
        <w:rPr>
          <w:rFonts w:asciiTheme="minorHAnsi" w:hAnsiTheme="minorHAnsi"/>
          <w:sz w:val="24"/>
          <w:szCs w:val="24"/>
          <w:lang w:val="en-GB"/>
        </w:rPr>
        <w:t>ion on Cybercrime, in 2014;</w:t>
      </w:r>
    </w:p>
    <w:p w14:paraId="6754ED40" w14:textId="6E20A517" w:rsidR="002813C7" w:rsidRDefault="002813C7" w:rsidP="00BB57EF">
      <w:pPr>
        <w:pStyle w:val="ListParagraph"/>
        <w:numPr>
          <w:ilvl w:val="1"/>
          <w:numId w:val="18"/>
        </w:numPr>
        <w:spacing w:after="0" w:line="276" w:lineRule="auto"/>
        <w:ind w:left="851" w:hanging="357"/>
        <w:contextualSpacing w:val="0"/>
        <w:jc w:val="both"/>
        <w:rPr>
          <w:rFonts w:asciiTheme="minorHAnsi" w:hAnsiTheme="minorHAnsi"/>
          <w:sz w:val="24"/>
          <w:szCs w:val="24"/>
          <w:lang w:val="en-GB"/>
        </w:rPr>
      </w:pPr>
      <w:r w:rsidRPr="007929B4">
        <w:rPr>
          <w:rFonts w:asciiTheme="minorHAnsi" w:hAnsiTheme="minorHAnsi"/>
          <w:sz w:val="24"/>
          <w:szCs w:val="24"/>
          <w:lang w:val="en-GB"/>
        </w:rPr>
        <w:t>the ratification of the Optional Protocol to the Convention on the Rights of the Child on a communications procedure, on 12 February 2016</w:t>
      </w:r>
      <w:r w:rsidR="00BB57EF">
        <w:rPr>
          <w:rFonts w:asciiTheme="minorHAnsi" w:hAnsiTheme="minorHAnsi"/>
          <w:sz w:val="24"/>
          <w:szCs w:val="24"/>
          <w:lang w:val="en-GB"/>
        </w:rPr>
        <w:t>; and</w:t>
      </w:r>
    </w:p>
    <w:p w14:paraId="5D094178" w14:textId="32F36712" w:rsidR="00BB57EF" w:rsidRPr="007929B4" w:rsidRDefault="00BB57EF" w:rsidP="007929B4">
      <w:pPr>
        <w:pStyle w:val="ListParagraph"/>
        <w:numPr>
          <w:ilvl w:val="1"/>
          <w:numId w:val="18"/>
        </w:numPr>
        <w:spacing w:after="200" w:line="276" w:lineRule="auto"/>
        <w:ind w:left="851" w:hanging="357"/>
        <w:contextualSpacing w:val="0"/>
        <w:jc w:val="both"/>
        <w:rPr>
          <w:rFonts w:asciiTheme="minorHAnsi" w:hAnsiTheme="minorHAnsi"/>
          <w:sz w:val="24"/>
          <w:szCs w:val="24"/>
          <w:lang w:val="en-GB"/>
        </w:rPr>
      </w:pPr>
      <w:r>
        <w:rPr>
          <w:rFonts w:asciiTheme="minorHAnsi" w:hAnsiTheme="minorHAnsi"/>
          <w:sz w:val="24"/>
          <w:szCs w:val="24"/>
          <w:lang w:val="en-GB"/>
        </w:rPr>
        <w:t xml:space="preserve">the adoption of the Act </w:t>
      </w:r>
      <w:r w:rsidR="00191361">
        <w:rPr>
          <w:rFonts w:asciiTheme="minorHAnsi" w:hAnsiTheme="minorHAnsi"/>
          <w:sz w:val="24"/>
          <w:szCs w:val="24"/>
          <w:lang w:val="en-GB"/>
        </w:rPr>
        <w:t>S</w:t>
      </w:r>
      <w:r>
        <w:rPr>
          <w:rFonts w:asciiTheme="minorHAnsi" w:hAnsiTheme="minorHAnsi"/>
          <w:sz w:val="24"/>
          <w:szCs w:val="24"/>
          <w:lang w:val="en-GB"/>
        </w:rPr>
        <w:t xml:space="preserve">trengthening </w:t>
      </w:r>
      <w:r w:rsidR="00191361">
        <w:rPr>
          <w:rFonts w:asciiTheme="minorHAnsi" w:hAnsiTheme="minorHAnsi"/>
          <w:sz w:val="24"/>
          <w:szCs w:val="24"/>
          <w:lang w:val="en-GB"/>
        </w:rPr>
        <w:t>the F</w:t>
      </w:r>
      <w:r>
        <w:rPr>
          <w:rFonts w:asciiTheme="minorHAnsi" w:hAnsiTheme="minorHAnsi"/>
          <w:sz w:val="24"/>
          <w:szCs w:val="24"/>
          <w:lang w:val="en-GB"/>
        </w:rPr>
        <w:t xml:space="preserve">ight against </w:t>
      </w:r>
      <w:r w:rsidR="00191361">
        <w:rPr>
          <w:rFonts w:asciiTheme="minorHAnsi" w:hAnsiTheme="minorHAnsi"/>
          <w:sz w:val="24"/>
          <w:szCs w:val="24"/>
          <w:lang w:val="en-GB"/>
        </w:rPr>
        <w:t>Exploitation in P</w:t>
      </w:r>
      <w:r>
        <w:rPr>
          <w:rFonts w:asciiTheme="minorHAnsi" w:hAnsiTheme="minorHAnsi"/>
          <w:sz w:val="24"/>
          <w:szCs w:val="24"/>
          <w:lang w:val="en-GB"/>
        </w:rPr>
        <w:t>rostitution,</w:t>
      </w:r>
      <w:r w:rsidR="00191361">
        <w:rPr>
          <w:rFonts w:asciiTheme="minorHAnsi" w:hAnsiTheme="minorHAnsi"/>
          <w:sz w:val="24"/>
          <w:szCs w:val="24"/>
          <w:lang w:val="en-GB"/>
        </w:rPr>
        <w:t xml:space="preserve"> Pr</w:t>
      </w:r>
      <w:r>
        <w:rPr>
          <w:rFonts w:asciiTheme="minorHAnsi" w:hAnsiTheme="minorHAnsi"/>
          <w:sz w:val="24"/>
          <w:szCs w:val="24"/>
          <w:lang w:val="en-GB"/>
        </w:rPr>
        <w:t xml:space="preserve">ocuring, and </w:t>
      </w:r>
      <w:r w:rsidR="00191361">
        <w:rPr>
          <w:rFonts w:asciiTheme="minorHAnsi" w:hAnsiTheme="minorHAnsi"/>
          <w:sz w:val="24"/>
          <w:szCs w:val="24"/>
          <w:lang w:val="en-GB"/>
        </w:rPr>
        <w:t>Human T</w:t>
      </w:r>
      <w:r>
        <w:rPr>
          <w:rFonts w:asciiTheme="minorHAnsi" w:hAnsiTheme="minorHAnsi"/>
          <w:sz w:val="24"/>
          <w:szCs w:val="24"/>
          <w:lang w:val="en-GB"/>
        </w:rPr>
        <w:t xml:space="preserve">rafficking </w:t>
      </w:r>
      <w:r w:rsidR="00191361">
        <w:rPr>
          <w:rFonts w:asciiTheme="minorHAnsi" w:hAnsiTheme="minorHAnsi"/>
          <w:sz w:val="24"/>
          <w:szCs w:val="24"/>
          <w:lang w:val="en-GB"/>
        </w:rPr>
        <w:t>for Sexual P</w:t>
      </w:r>
      <w:r>
        <w:rPr>
          <w:rFonts w:asciiTheme="minorHAnsi" w:hAnsiTheme="minorHAnsi"/>
          <w:sz w:val="24"/>
          <w:szCs w:val="24"/>
          <w:lang w:val="en-GB"/>
        </w:rPr>
        <w:t>urposes in February 2018.</w:t>
      </w:r>
      <w:r>
        <w:rPr>
          <w:rStyle w:val="EndnoteReference"/>
          <w:rFonts w:asciiTheme="minorHAnsi" w:hAnsiTheme="minorHAnsi"/>
          <w:sz w:val="24"/>
          <w:szCs w:val="24"/>
          <w:lang w:val="en-GB"/>
        </w:rPr>
        <w:endnoteReference w:id="31"/>
      </w:r>
    </w:p>
    <w:p w14:paraId="401EAA02" w14:textId="7767B7A5" w:rsidR="002813C7" w:rsidRPr="005A28CB" w:rsidRDefault="002813C7" w:rsidP="007929B4">
      <w:pPr>
        <w:pStyle w:val="ListParagraph"/>
        <w:numPr>
          <w:ilvl w:val="0"/>
          <w:numId w:val="18"/>
        </w:numPr>
        <w:spacing w:after="200" w:line="276" w:lineRule="auto"/>
        <w:ind w:left="0" w:hanging="357"/>
        <w:contextualSpacing w:val="0"/>
        <w:jc w:val="both"/>
        <w:rPr>
          <w:rFonts w:asciiTheme="minorHAnsi" w:hAnsiTheme="minorHAnsi"/>
          <w:sz w:val="24"/>
          <w:szCs w:val="24"/>
          <w:lang w:val="en-GB"/>
        </w:rPr>
      </w:pPr>
      <w:bookmarkStart w:id="28" w:name="_Ref484866593"/>
      <w:r w:rsidRPr="005A28CB">
        <w:rPr>
          <w:rFonts w:asciiTheme="minorHAnsi" w:hAnsiTheme="minorHAnsi"/>
          <w:sz w:val="24"/>
          <w:szCs w:val="24"/>
          <w:lang w:val="en-GB"/>
        </w:rPr>
        <w:t>However, to date the national legislation still does not contain a definition of ‘child pornography’. In 2014, a parliamentary question was raised and sent to the Minister of Justice regarding the lack of a definition of ‘child pornography’. The Minister replied that, in its case law, Luxembourgish courts refer either to the definition of ‘child pornography’ of article 2 (c) OPSC or to the notion of “shocking depictions of indecency, either through their presentation or depiction, in particular of sexual relationships or intimate body parts”,</w:t>
      </w:r>
      <w:r w:rsidRPr="005A28CB">
        <w:rPr>
          <w:rStyle w:val="EndnoteReference"/>
          <w:rFonts w:asciiTheme="minorHAnsi" w:hAnsiTheme="minorHAnsi"/>
          <w:sz w:val="24"/>
          <w:szCs w:val="24"/>
          <w:lang w:val="en-GB"/>
        </w:rPr>
        <w:endnoteReference w:id="32"/>
      </w:r>
      <w:r w:rsidRPr="005A28CB">
        <w:rPr>
          <w:rFonts w:asciiTheme="minorHAnsi" w:hAnsiTheme="minorHAnsi"/>
          <w:sz w:val="24"/>
          <w:szCs w:val="24"/>
          <w:lang w:val="en-GB"/>
        </w:rPr>
        <w:t xml:space="preserve"> and that the possible pornographic nature of the relevant pictures would have to be determined by judicial interpretation based on these concepts.</w:t>
      </w:r>
      <w:bookmarkEnd w:id="28"/>
      <w:r w:rsidR="00F14AC9">
        <w:rPr>
          <w:rFonts w:asciiTheme="minorHAnsi" w:hAnsiTheme="minorHAnsi"/>
          <w:sz w:val="24"/>
          <w:szCs w:val="24"/>
          <w:lang w:val="en-GB"/>
        </w:rPr>
        <w:t xml:space="preserve"> </w:t>
      </w:r>
    </w:p>
    <w:p w14:paraId="348430BC" w14:textId="7713D13C" w:rsidR="004F7076" w:rsidRPr="005A28CB" w:rsidRDefault="000167ED" w:rsidP="005A28CB">
      <w:pPr>
        <w:pStyle w:val="ListParagraph"/>
        <w:numPr>
          <w:ilvl w:val="0"/>
          <w:numId w:val="18"/>
        </w:numPr>
        <w:spacing w:after="200" w:line="276" w:lineRule="auto"/>
        <w:ind w:left="0" w:hanging="357"/>
        <w:contextualSpacing w:val="0"/>
        <w:jc w:val="both"/>
        <w:rPr>
          <w:rFonts w:asciiTheme="minorHAnsi" w:hAnsiTheme="minorHAnsi"/>
          <w:sz w:val="24"/>
          <w:szCs w:val="24"/>
          <w:lang w:val="en-GB"/>
        </w:rPr>
      </w:pPr>
      <w:r>
        <w:rPr>
          <w:rFonts w:asciiTheme="minorHAnsi" w:hAnsiTheme="minorHAnsi"/>
          <w:sz w:val="24"/>
          <w:szCs w:val="24"/>
          <w:lang w:val="en-GB"/>
        </w:rPr>
        <w:lastRenderedPageBreak/>
        <w:t xml:space="preserve">ECPAT maintains its recommendation </w:t>
      </w:r>
      <w:r w:rsidR="00C63E03">
        <w:rPr>
          <w:rFonts w:asciiTheme="minorHAnsi" w:hAnsiTheme="minorHAnsi"/>
          <w:sz w:val="24"/>
          <w:szCs w:val="24"/>
          <w:lang w:val="en-GB"/>
        </w:rPr>
        <w:t>that a</w:t>
      </w:r>
      <w:r w:rsidR="002813C7" w:rsidRPr="005A28CB">
        <w:rPr>
          <w:rFonts w:asciiTheme="minorHAnsi" w:hAnsiTheme="minorHAnsi"/>
          <w:sz w:val="24"/>
          <w:szCs w:val="24"/>
          <w:lang w:val="en-GB"/>
        </w:rPr>
        <w:t xml:space="preserve"> more precise definition of child pornography </w:t>
      </w:r>
      <w:r w:rsidR="00F34DB3">
        <w:rPr>
          <w:rFonts w:asciiTheme="minorHAnsi" w:hAnsiTheme="minorHAnsi"/>
          <w:sz w:val="24"/>
          <w:szCs w:val="24"/>
          <w:lang w:val="en-GB"/>
        </w:rPr>
        <w:t xml:space="preserve">is </w:t>
      </w:r>
      <w:r w:rsidR="002813C7" w:rsidRPr="005A28CB">
        <w:rPr>
          <w:rFonts w:asciiTheme="minorHAnsi" w:hAnsiTheme="minorHAnsi"/>
          <w:sz w:val="24"/>
          <w:szCs w:val="24"/>
          <w:lang w:val="en-GB"/>
        </w:rPr>
        <w:t>developed to ensure the criminalisation of highly sexualised pictures of children that fall outside the OPSC’s definition because no sexual activities or parts are explicitly represented but which are clearly intended to be viewed for sexual purposes. These images are currently considered legal and are hosted as well as accessible on Luxembourgish servers.</w:t>
      </w:r>
      <w:r w:rsidR="00F14AC9">
        <w:rPr>
          <w:rFonts w:asciiTheme="minorHAnsi" w:hAnsiTheme="minorHAnsi"/>
          <w:sz w:val="24"/>
          <w:szCs w:val="24"/>
          <w:lang w:val="en-GB"/>
        </w:rPr>
        <w:t xml:space="preserve"> </w:t>
      </w:r>
      <w:r w:rsidR="002813C7" w:rsidRPr="005A28CB">
        <w:rPr>
          <w:rFonts w:asciiTheme="minorHAnsi" w:hAnsiTheme="minorHAnsi"/>
          <w:sz w:val="24"/>
          <w:szCs w:val="24"/>
          <w:lang w:val="en-GB"/>
        </w:rPr>
        <w:t>It is also important for such a definition to focus on the exploitation of the victims and/or the exploitation of the image to avoid the criminalisation of minors in instances where images have been shared between consenting adolescents.</w:t>
      </w:r>
    </w:p>
    <w:p w14:paraId="67379ABD" w14:textId="2CCD7611" w:rsidR="002813C7" w:rsidRPr="005A28CB" w:rsidRDefault="00F14AC9" w:rsidP="005A28CB">
      <w:pPr>
        <w:pStyle w:val="Heading1"/>
      </w:pPr>
      <w:bookmarkStart w:id="29" w:name="_Toc527976443"/>
      <w:bookmarkStart w:id="30" w:name="_Toc528741810"/>
      <w:r>
        <w:t>Special protection measures</w:t>
      </w:r>
      <w:r w:rsidR="00DB6A0D">
        <w:t xml:space="preserve"> for refugee children </w:t>
      </w:r>
      <w:r w:rsidR="002813C7" w:rsidRPr="005A28CB">
        <w:t>(art.</w:t>
      </w:r>
      <w:r>
        <w:t xml:space="preserve"> 22 CRC</w:t>
      </w:r>
      <w:r w:rsidR="002813C7" w:rsidRPr="005A28CB">
        <w:t>)</w:t>
      </w:r>
      <w:bookmarkEnd w:id="29"/>
      <w:bookmarkEnd w:id="30"/>
    </w:p>
    <w:p w14:paraId="359B48BD" w14:textId="512F18D0" w:rsidR="00C63E03" w:rsidRDefault="00C63E03" w:rsidP="00327022">
      <w:pPr>
        <w:pStyle w:val="ListParagraph"/>
        <w:numPr>
          <w:ilvl w:val="0"/>
          <w:numId w:val="18"/>
        </w:numPr>
        <w:spacing w:after="200" w:line="276" w:lineRule="auto"/>
        <w:ind w:left="0" w:hanging="357"/>
        <w:contextualSpacing w:val="0"/>
        <w:jc w:val="both"/>
        <w:rPr>
          <w:rFonts w:asciiTheme="minorHAnsi" w:hAnsiTheme="minorHAnsi"/>
          <w:sz w:val="24"/>
          <w:szCs w:val="24"/>
          <w:lang w:val="en-GB"/>
        </w:rPr>
      </w:pPr>
      <w:bookmarkStart w:id="31" w:name="_Ref483233008"/>
      <w:r w:rsidRPr="005A28CB">
        <w:rPr>
          <w:rFonts w:asciiTheme="minorHAnsi" w:hAnsiTheme="minorHAnsi"/>
          <w:sz w:val="24"/>
          <w:szCs w:val="24"/>
          <w:lang w:val="en-GB"/>
        </w:rPr>
        <w:t xml:space="preserve">In its recent report, the independent </w:t>
      </w:r>
      <w:r w:rsidR="00871997" w:rsidRPr="005A28CB">
        <w:rPr>
          <w:rFonts w:asciiTheme="minorHAnsi" w:hAnsiTheme="minorHAnsi"/>
          <w:sz w:val="24"/>
          <w:szCs w:val="24"/>
          <w:lang w:val="en-GB"/>
        </w:rPr>
        <w:t>Luxembourg’s National Human Rights Commission (“</w:t>
      </w:r>
      <w:r w:rsidR="00871997" w:rsidRPr="005A28CB">
        <w:rPr>
          <w:rFonts w:asciiTheme="minorHAnsi" w:hAnsiTheme="minorHAnsi"/>
          <w:i/>
          <w:sz w:val="24"/>
          <w:szCs w:val="24"/>
          <w:lang w:val="en-GB"/>
        </w:rPr>
        <w:t>Commission consultative des Droits de l’Homme du Grand-Duché de Luxembourg</w:t>
      </w:r>
      <w:r w:rsidR="00871997" w:rsidRPr="005A28CB">
        <w:rPr>
          <w:rFonts w:asciiTheme="minorHAnsi" w:hAnsiTheme="minorHAnsi"/>
          <w:sz w:val="24"/>
          <w:szCs w:val="24"/>
          <w:lang w:val="en-GB"/>
        </w:rPr>
        <w:t>”)</w:t>
      </w:r>
      <w:r w:rsidR="00871997">
        <w:rPr>
          <w:rFonts w:asciiTheme="minorHAnsi" w:hAnsiTheme="minorHAnsi"/>
          <w:sz w:val="24"/>
          <w:szCs w:val="24"/>
          <w:lang w:val="en-GB"/>
        </w:rPr>
        <w:t xml:space="preserve"> </w:t>
      </w:r>
      <w:r w:rsidRPr="005A28CB">
        <w:rPr>
          <w:rFonts w:asciiTheme="minorHAnsi" w:hAnsiTheme="minorHAnsi"/>
          <w:sz w:val="24"/>
          <w:szCs w:val="24"/>
          <w:lang w:val="en-GB"/>
        </w:rPr>
        <w:t>found that unaccompanied minors are on the rise.</w:t>
      </w:r>
      <w:r w:rsidRPr="005A28CB">
        <w:rPr>
          <w:rStyle w:val="EndnoteReference"/>
          <w:rFonts w:asciiTheme="minorHAnsi" w:hAnsiTheme="minorHAnsi"/>
          <w:sz w:val="24"/>
          <w:szCs w:val="24"/>
          <w:lang w:val="en-GB"/>
        </w:rPr>
        <w:endnoteReference w:id="33"/>
      </w:r>
      <w:r w:rsidRPr="005A28CB">
        <w:rPr>
          <w:rFonts w:asciiTheme="minorHAnsi" w:hAnsiTheme="minorHAnsi"/>
          <w:sz w:val="24"/>
          <w:szCs w:val="24"/>
          <w:lang w:val="en-GB"/>
        </w:rPr>
        <w:t xml:space="preserve"> These minors should have direct access to special child protection as they constitute a particularly vulnerable group and can be exposed to many dangers, </w:t>
      </w:r>
      <w:r>
        <w:rPr>
          <w:rFonts w:asciiTheme="minorHAnsi" w:hAnsiTheme="minorHAnsi"/>
          <w:sz w:val="24"/>
          <w:szCs w:val="24"/>
          <w:lang w:val="en-GB"/>
        </w:rPr>
        <w:t>SEC</w:t>
      </w:r>
      <w:r w:rsidRPr="005A28CB">
        <w:rPr>
          <w:rFonts w:asciiTheme="minorHAnsi" w:hAnsiTheme="minorHAnsi"/>
          <w:sz w:val="24"/>
          <w:szCs w:val="24"/>
          <w:lang w:val="en-GB"/>
        </w:rPr>
        <w:t xml:space="preserve"> among others. Europol estimates that in 2015 10,000 minors have disappeared after their arrival in Europe.</w:t>
      </w:r>
      <w:r w:rsidRPr="005A28CB">
        <w:rPr>
          <w:rStyle w:val="EndnoteReference"/>
          <w:rFonts w:asciiTheme="minorHAnsi" w:hAnsiTheme="minorHAnsi"/>
          <w:sz w:val="24"/>
          <w:szCs w:val="24"/>
          <w:lang w:val="en-GB"/>
        </w:rPr>
        <w:endnoteReference w:id="34"/>
      </w:r>
      <w:r w:rsidRPr="005A28CB">
        <w:rPr>
          <w:rFonts w:asciiTheme="minorHAnsi" w:hAnsiTheme="minorHAnsi"/>
          <w:sz w:val="24"/>
          <w:szCs w:val="24"/>
          <w:lang w:val="en-GB"/>
        </w:rPr>
        <w:t xml:space="preserve"> Half of the unaccompanied minors that arrived in Luxembourg in 2016 have disappeared as well.</w:t>
      </w:r>
      <w:r w:rsidRPr="005A28CB">
        <w:rPr>
          <w:rStyle w:val="EndnoteReference"/>
          <w:rFonts w:asciiTheme="minorHAnsi" w:hAnsiTheme="minorHAnsi"/>
          <w:sz w:val="24"/>
          <w:szCs w:val="24"/>
          <w:lang w:val="en-GB"/>
        </w:rPr>
        <w:endnoteReference w:id="35"/>
      </w:r>
      <w:r w:rsidRPr="005A28CB">
        <w:rPr>
          <w:rFonts w:asciiTheme="minorHAnsi" w:hAnsiTheme="minorHAnsi"/>
          <w:sz w:val="24"/>
          <w:szCs w:val="24"/>
          <w:lang w:val="en-GB"/>
        </w:rPr>
        <w:t xml:space="preserve"> Thus, urgent government intervention is required to provide adequate and appropriate protection.</w:t>
      </w:r>
    </w:p>
    <w:p w14:paraId="2C39AA61" w14:textId="67BD6858" w:rsidR="0051665B" w:rsidRPr="005A28CB" w:rsidRDefault="00434707" w:rsidP="00327022">
      <w:pPr>
        <w:pStyle w:val="ListParagraph"/>
        <w:numPr>
          <w:ilvl w:val="0"/>
          <w:numId w:val="18"/>
        </w:numPr>
        <w:spacing w:after="200" w:line="276" w:lineRule="auto"/>
        <w:ind w:left="0" w:hanging="357"/>
        <w:contextualSpacing w:val="0"/>
        <w:jc w:val="both"/>
        <w:rPr>
          <w:rFonts w:asciiTheme="minorHAnsi" w:hAnsiTheme="minorHAnsi"/>
          <w:sz w:val="24"/>
          <w:szCs w:val="24"/>
          <w:lang w:val="en-GB"/>
        </w:rPr>
      </w:pPr>
      <w:r w:rsidRPr="005A28CB">
        <w:rPr>
          <w:rFonts w:asciiTheme="minorHAnsi" w:hAnsiTheme="minorHAnsi"/>
          <w:sz w:val="24"/>
          <w:szCs w:val="24"/>
          <w:lang w:val="en-GB"/>
        </w:rPr>
        <w:t>Luxembourg’s National Human Rights Commission has been designated the role of National Rapporteur for human trafficking, including child sex trafficking.</w:t>
      </w:r>
      <w:r w:rsidRPr="005A28CB">
        <w:rPr>
          <w:rStyle w:val="EndnoteReference"/>
          <w:rFonts w:asciiTheme="minorHAnsi" w:hAnsiTheme="minorHAnsi"/>
          <w:sz w:val="24"/>
          <w:szCs w:val="24"/>
          <w:lang w:val="en-GB"/>
        </w:rPr>
        <w:endnoteReference w:id="36"/>
      </w:r>
      <w:r w:rsidRPr="005A28CB">
        <w:rPr>
          <w:rFonts w:asciiTheme="minorHAnsi" w:hAnsiTheme="minorHAnsi"/>
          <w:sz w:val="24"/>
          <w:szCs w:val="24"/>
          <w:lang w:val="en-GB"/>
        </w:rPr>
        <w:t xml:space="preserve"> </w:t>
      </w:r>
      <w:r w:rsidR="00D86132" w:rsidRPr="005A28CB">
        <w:rPr>
          <w:rFonts w:asciiTheme="minorHAnsi" w:hAnsiTheme="minorHAnsi"/>
          <w:sz w:val="24"/>
          <w:szCs w:val="24"/>
          <w:lang w:val="en-GB"/>
        </w:rPr>
        <w:t>In</w:t>
      </w:r>
      <w:r>
        <w:rPr>
          <w:rFonts w:asciiTheme="minorHAnsi" w:hAnsiTheme="minorHAnsi"/>
          <w:sz w:val="24"/>
          <w:szCs w:val="24"/>
          <w:lang w:val="en-GB"/>
        </w:rPr>
        <w:t xml:space="preserve"> addition, in</w:t>
      </w:r>
      <w:r w:rsidR="00D86132" w:rsidRPr="005A28CB">
        <w:rPr>
          <w:rFonts w:asciiTheme="minorHAnsi" w:hAnsiTheme="minorHAnsi"/>
          <w:sz w:val="24"/>
          <w:szCs w:val="24"/>
          <w:lang w:val="en-GB"/>
        </w:rPr>
        <w:t xml:space="preserve"> its midterm report</w:t>
      </w:r>
      <w:r w:rsidR="00923054" w:rsidRPr="005A28CB">
        <w:rPr>
          <w:rFonts w:asciiTheme="minorHAnsi" w:hAnsiTheme="minorHAnsi"/>
          <w:sz w:val="24"/>
          <w:szCs w:val="24"/>
          <w:lang w:val="en-GB"/>
        </w:rPr>
        <w:t xml:space="preserve"> of 2015</w:t>
      </w:r>
      <w:r w:rsidR="00D86132" w:rsidRPr="005A28CB">
        <w:rPr>
          <w:rFonts w:asciiTheme="minorHAnsi" w:hAnsiTheme="minorHAnsi"/>
          <w:sz w:val="24"/>
          <w:szCs w:val="24"/>
          <w:lang w:val="en-GB"/>
        </w:rPr>
        <w:t>, t</w:t>
      </w:r>
      <w:r w:rsidR="00477B15" w:rsidRPr="005A28CB">
        <w:rPr>
          <w:rFonts w:asciiTheme="minorHAnsi" w:hAnsiTheme="minorHAnsi"/>
          <w:sz w:val="24"/>
          <w:szCs w:val="24"/>
          <w:lang w:val="en-GB"/>
        </w:rPr>
        <w:t>he GoL has reported that its</w:t>
      </w:r>
      <w:r w:rsidR="00477B15" w:rsidRPr="005A28CB">
        <w:rPr>
          <w:rFonts w:asciiTheme="minorHAnsi" w:hAnsiTheme="minorHAnsi"/>
          <w:i/>
          <w:sz w:val="24"/>
          <w:szCs w:val="24"/>
          <w:lang w:val="en-GB"/>
        </w:rPr>
        <w:t xml:space="preserve"> Office luxembourgeois de l'accueil et de l'intégration (OLAI) </w:t>
      </w:r>
      <w:r w:rsidR="00477B15" w:rsidRPr="005A28CB">
        <w:rPr>
          <w:rFonts w:asciiTheme="minorHAnsi" w:hAnsiTheme="minorHAnsi"/>
          <w:sz w:val="24"/>
          <w:szCs w:val="24"/>
          <w:lang w:val="en-GB"/>
        </w:rPr>
        <w:t xml:space="preserve">has </w:t>
      </w:r>
      <w:r w:rsidR="00D317DB" w:rsidRPr="005A28CB">
        <w:rPr>
          <w:rFonts w:asciiTheme="minorHAnsi" w:hAnsiTheme="minorHAnsi"/>
          <w:sz w:val="24"/>
          <w:szCs w:val="24"/>
          <w:lang w:val="en-GB"/>
        </w:rPr>
        <w:t>established a safe</w:t>
      </w:r>
      <w:r w:rsidR="00FE5E9E" w:rsidRPr="005A28CB">
        <w:rPr>
          <w:rFonts w:asciiTheme="minorHAnsi" w:hAnsiTheme="minorHAnsi"/>
          <w:sz w:val="24"/>
          <w:szCs w:val="24"/>
          <w:lang w:val="en-GB"/>
        </w:rPr>
        <w:t xml:space="preserve"> </w:t>
      </w:r>
      <w:r w:rsidR="00D317DB" w:rsidRPr="005A28CB">
        <w:rPr>
          <w:rFonts w:asciiTheme="minorHAnsi" w:hAnsiTheme="minorHAnsi"/>
          <w:sz w:val="24"/>
          <w:szCs w:val="24"/>
          <w:lang w:val="en-GB"/>
        </w:rPr>
        <w:t>house, where the children are monitored closely.</w:t>
      </w:r>
      <w:r w:rsidR="00D317DB" w:rsidRPr="005A28CB">
        <w:rPr>
          <w:rStyle w:val="EndnoteReference"/>
          <w:rFonts w:asciiTheme="minorHAnsi" w:hAnsiTheme="minorHAnsi"/>
          <w:sz w:val="24"/>
          <w:szCs w:val="24"/>
          <w:lang w:val="en-GB"/>
        </w:rPr>
        <w:endnoteReference w:id="37"/>
      </w:r>
      <w:bookmarkEnd w:id="31"/>
      <w:r w:rsidR="00D317DB" w:rsidRPr="005A28CB">
        <w:rPr>
          <w:rFonts w:asciiTheme="minorHAnsi" w:hAnsiTheme="minorHAnsi"/>
          <w:sz w:val="24"/>
          <w:szCs w:val="24"/>
          <w:lang w:val="en-GB"/>
        </w:rPr>
        <w:t xml:space="preserve"> </w:t>
      </w:r>
    </w:p>
    <w:p w14:paraId="3B4A06E2" w14:textId="0BF569C9" w:rsidR="0051665B" w:rsidRPr="005A28CB" w:rsidRDefault="004A3288" w:rsidP="00327022">
      <w:pPr>
        <w:pStyle w:val="ListParagraph"/>
        <w:numPr>
          <w:ilvl w:val="0"/>
          <w:numId w:val="18"/>
        </w:numPr>
        <w:spacing w:after="200" w:line="276" w:lineRule="auto"/>
        <w:ind w:left="0" w:hanging="357"/>
        <w:contextualSpacing w:val="0"/>
        <w:jc w:val="both"/>
        <w:rPr>
          <w:rFonts w:asciiTheme="minorHAnsi" w:hAnsiTheme="minorHAnsi"/>
          <w:sz w:val="24"/>
          <w:szCs w:val="24"/>
          <w:lang w:val="en-GB"/>
        </w:rPr>
      </w:pPr>
      <w:bookmarkStart w:id="32" w:name="_Ref483233010"/>
      <w:r w:rsidRPr="005A28CB">
        <w:rPr>
          <w:rFonts w:asciiTheme="minorHAnsi" w:hAnsiTheme="minorHAnsi"/>
          <w:sz w:val="24"/>
          <w:szCs w:val="24"/>
          <w:lang w:val="en-GB"/>
        </w:rPr>
        <w:t xml:space="preserve">The law foresees that unaccompanied minors receive a guardian, which represents them in their daily life and an administrator, which assists them with administrative and judicial procedures. </w:t>
      </w:r>
      <w:r w:rsidR="00E915F2" w:rsidRPr="005A28CB">
        <w:rPr>
          <w:rFonts w:asciiTheme="minorHAnsi" w:hAnsiTheme="minorHAnsi"/>
          <w:sz w:val="24"/>
          <w:szCs w:val="24"/>
          <w:lang w:val="en-GB"/>
        </w:rPr>
        <w:t>In practice</w:t>
      </w:r>
      <w:r w:rsidR="008E1BA1" w:rsidRPr="005A28CB">
        <w:rPr>
          <w:rFonts w:asciiTheme="minorHAnsi" w:hAnsiTheme="minorHAnsi"/>
          <w:sz w:val="24"/>
          <w:szCs w:val="24"/>
          <w:lang w:val="en-GB"/>
        </w:rPr>
        <w:t>,</w:t>
      </w:r>
      <w:r w:rsidR="00E915F2" w:rsidRPr="005A28CB">
        <w:rPr>
          <w:rFonts w:asciiTheme="minorHAnsi" w:hAnsiTheme="minorHAnsi"/>
          <w:sz w:val="24"/>
          <w:szCs w:val="24"/>
          <w:lang w:val="en-GB"/>
        </w:rPr>
        <w:t xml:space="preserve"> the a</w:t>
      </w:r>
      <w:r w:rsidR="008E1BA1" w:rsidRPr="005A28CB">
        <w:rPr>
          <w:rFonts w:asciiTheme="minorHAnsi" w:hAnsiTheme="minorHAnsi"/>
          <w:sz w:val="24"/>
          <w:szCs w:val="24"/>
          <w:lang w:val="en-GB"/>
        </w:rPr>
        <w:t>ppointment</w:t>
      </w:r>
      <w:r w:rsidR="00E915F2" w:rsidRPr="005A28CB">
        <w:rPr>
          <w:rFonts w:asciiTheme="minorHAnsi" w:hAnsiTheme="minorHAnsi"/>
          <w:sz w:val="24"/>
          <w:szCs w:val="24"/>
          <w:lang w:val="en-GB"/>
        </w:rPr>
        <w:t xml:space="preserve"> of representatives</w:t>
      </w:r>
      <w:r w:rsidR="008E1BA1" w:rsidRPr="005A28CB">
        <w:rPr>
          <w:rFonts w:asciiTheme="minorHAnsi" w:hAnsiTheme="minorHAnsi"/>
          <w:sz w:val="24"/>
          <w:szCs w:val="24"/>
          <w:lang w:val="en-GB"/>
        </w:rPr>
        <w:t xml:space="preserve"> is not made without any problems</w:t>
      </w:r>
      <w:r w:rsidR="00E915F2" w:rsidRPr="005A28CB">
        <w:rPr>
          <w:rFonts w:asciiTheme="minorHAnsi" w:hAnsiTheme="minorHAnsi"/>
          <w:sz w:val="24"/>
          <w:szCs w:val="24"/>
          <w:lang w:val="en-GB"/>
        </w:rPr>
        <w:t xml:space="preserve">. </w:t>
      </w:r>
      <w:r w:rsidR="00673E16" w:rsidRPr="005A28CB">
        <w:rPr>
          <w:rFonts w:asciiTheme="minorHAnsi" w:hAnsiTheme="minorHAnsi"/>
          <w:sz w:val="24"/>
          <w:szCs w:val="24"/>
          <w:lang w:val="en-GB"/>
        </w:rPr>
        <w:t>Among the measures proposed by the Consultative Commission on Human Rights are the immediate appointment</w:t>
      </w:r>
      <w:r w:rsidR="00046E83">
        <w:rPr>
          <w:rFonts w:asciiTheme="minorHAnsi" w:hAnsiTheme="minorHAnsi"/>
          <w:sz w:val="24"/>
          <w:szCs w:val="24"/>
          <w:lang w:val="en-GB"/>
        </w:rPr>
        <w:t>s</w:t>
      </w:r>
      <w:r w:rsidR="00673E16" w:rsidRPr="005A28CB">
        <w:rPr>
          <w:rFonts w:asciiTheme="minorHAnsi" w:hAnsiTheme="minorHAnsi"/>
          <w:sz w:val="24"/>
          <w:szCs w:val="24"/>
          <w:lang w:val="en-GB"/>
        </w:rPr>
        <w:t xml:space="preserve"> of a guardian as well as </w:t>
      </w:r>
      <w:r w:rsidR="00046E83">
        <w:rPr>
          <w:rFonts w:asciiTheme="minorHAnsi" w:hAnsiTheme="minorHAnsi"/>
          <w:sz w:val="24"/>
          <w:szCs w:val="24"/>
          <w:lang w:val="en-GB"/>
        </w:rPr>
        <w:t xml:space="preserve">of </w:t>
      </w:r>
      <w:r w:rsidR="00673E16" w:rsidRPr="005A28CB">
        <w:rPr>
          <w:rFonts w:asciiTheme="minorHAnsi" w:hAnsiTheme="minorHAnsi"/>
          <w:sz w:val="24"/>
          <w:szCs w:val="24"/>
          <w:lang w:val="en-GB"/>
        </w:rPr>
        <w:t>an administrator to guide the minor through daily life, administrative and judicial proceedings.</w:t>
      </w:r>
      <w:r w:rsidR="00673E16" w:rsidRPr="005A28CB">
        <w:rPr>
          <w:rStyle w:val="EndnoteReference"/>
          <w:rFonts w:asciiTheme="minorHAnsi" w:hAnsiTheme="minorHAnsi"/>
          <w:sz w:val="24"/>
          <w:szCs w:val="24"/>
          <w:lang w:val="en-GB"/>
        </w:rPr>
        <w:endnoteReference w:id="38"/>
      </w:r>
      <w:r w:rsidR="005900CC" w:rsidRPr="005A28CB">
        <w:rPr>
          <w:rFonts w:asciiTheme="minorHAnsi" w:hAnsiTheme="minorHAnsi"/>
          <w:sz w:val="24"/>
          <w:szCs w:val="24"/>
          <w:lang w:val="en-GB"/>
        </w:rPr>
        <w:t xml:space="preserve"> These professionals should be trained to recognise </w:t>
      </w:r>
      <w:r w:rsidR="00BB0B1B" w:rsidRPr="005A28CB">
        <w:rPr>
          <w:rFonts w:asciiTheme="minorHAnsi" w:hAnsiTheme="minorHAnsi"/>
          <w:sz w:val="24"/>
          <w:szCs w:val="24"/>
          <w:lang w:val="en-GB"/>
        </w:rPr>
        <w:t xml:space="preserve">victims of </w:t>
      </w:r>
      <w:r w:rsidR="005900CC" w:rsidRPr="005A28CB">
        <w:rPr>
          <w:rFonts w:asciiTheme="minorHAnsi" w:hAnsiTheme="minorHAnsi"/>
          <w:sz w:val="24"/>
          <w:szCs w:val="24"/>
          <w:lang w:val="en-GB"/>
        </w:rPr>
        <w:t>trafficking and exploitation.</w:t>
      </w:r>
      <w:bookmarkEnd w:id="32"/>
      <w:r w:rsidR="008E1BA1" w:rsidRPr="005A28CB">
        <w:rPr>
          <w:rFonts w:asciiTheme="minorHAnsi" w:hAnsiTheme="minorHAnsi"/>
          <w:sz w:val="24"/>
          <w:szCs w:val="24"/>
          <w:lang w:val="en-GB"/>
        </w:rPr>
        <w:t xml:space="preserve"> The Consultative Commission on Human Rights also refers to their opinion on the reform of the asylum law, wher</w:t>
      </w:r>
      <w:r w:rsidR="00EF7489" w:rsidRPr="005A28CB">
        <w:rPr>
          <w:rFonts w:asciiTheme="minorHAnsi" w:hAnsiTheme="minorHAnsi"/>
          <w:sz w:val="24"/>
          <w:szCs w:val="24"/>
          <w:lang w:val="en-GB"/>
        </w:rPr>
        <w:t>e they criticise the lack of</w:t>
      </w:r>
      <w:r w:rsidR="008E1BA1" w:rsidRPr="005A28CB">
        <w:rPr>
          <w:rFonts w:asciiTheme="minorHAnsi" w:hAnsiTheme="minorHAnsi"/>
          <w:sz w:val="24"/>
          <w:szCs w:val="24"/>
          <w:lang w:val="en-GB"/>
        </w:rPr>
        <w:t xml:space="preserve"> precision of legal dispositions on the appointment of ad hoc administrators and insists on the importance to respect children’s</w:t>
      </w:r>
      <w:r w:rsidR="00766DEB" w:rsidRPr="005A28CB">
        <w:rPr>
          <w:rFonts w:asciiTheme="minorHAnsi" w:hAnsiTheme="minorHAnsi"/>
          <w:sz w:val="24"/>
          <w:szCs w:val="24"/>
          <w:lang w:val="en-GB"/>
        </w:rPr>
        <w:t xml:space="preserve"> rights without</w:t>
      </w:r>
      <w:r w:rsidR="008E1BA1" w:rsidRPr="005A28CB">
        <w:rPr>
          <w:rFonts w:asciiTheme="minorHAnsi" w:hAnsiTheme="minorHAnsi"/>
          <w:sz w:val="24"/>
          <w:szCs w:val="24"/>
          <w:lang w:val="en-GB"/>
        </w:rPr>
        <w:t xml:space="preserve"> </w:t>
      </w:r>
      <w:r w:rsidR="00AB0B40" w:rsidRPr="005A28CB">
        <w:rPr>
          <w:rFonts w:asciiTheme="minorHAnsi" w:hAnsiTheme="minorHAnsi"/>
          <w:sz w:val="24"/>
          <w:szCs w:val="24"/>
          <w:lang w:val="en-GB"/>
        </w:rPr>
        <w:t>any distinction</w:t>
      </w:r>
      <w:r w:rsidR="008E1BA1" w:rsidRPr="005A28CB">
        <w:rPr>
          <w:rFonts w:asciiTheme="minorHAnsi" w:hAnsiTheme="minorHAnsi"/>
          <w:sz w:val="24"/>
          <w:szCs w:val="24"/>
          <w:lang w:val="en-GB"/>
        </w:rPr>
        <w:t xml:space="preserve"> </w:t>
      </w:r>
      <w:r w:rsidR="00AB0B40" w:rsidRPr="005A28CB">
        <w:rPr>
          <w:rFonts w:asciiTheme="minorHAnsi" w:hAnsiTheme="minorHAnsi"/>
          <w:sz w:val="24"/>
          <w:szCs w:val="24"/>
          <w:lang w:val="en-GB"/>
        </w:rPr>
        <w:t>based on</w:t>
      </w:r>
      <w:r w:rsidR="008E1BA1" w:rsidRPr="005A28CB">
        <w:rPr>
          <w:rFonts w:asciiTheme="minorHAnsi" w:hAnsiTheme="minorHAnsi"/>
          <w:sz w:val="24"/>
          <w:szCs w:val="24"/>
          <w:lang w:val="en-GB"/>
        </w:rPr>
        <w:t xml:space="preserve"> their age.</w:t>
      </w:r>
      <w:r w:rsidR="00EE5ECF" w:rsidRPr="005A28CB">
        <w:rPr>
          <w:rStyle w:val="EndnoteReference"/>
          <w:rFonts w:asciiTheme="minorHAnsi" w:hAnsiTheme="minorHAnsi"/>
          <w:sz w:val="24"/>
          <w:szCs w:val="24"/>
          <w:lang w:val="en-GB"/>
        </w:rPr>
        <w:endnoteReference w:id="39"/>
      </w:r>
    </w:p>
    <w:p w14:paraId="4E30C92E" w14:textId="3107A66F" w:rsidR="005939E2" w:rsidRPr="005A28CB" w:rsidRDefault="005939E2" w:rsidP="00327022">
      <w:pPr>
        <w:pStyle w:val="ListParagraph"/>
        <w:numPr>
          <w:ilvl w:val="0"/>
          <w:numId w:val="18"/>
        </w:numPr>
        <w:spacing w:after="200" w:line="276" w:lineRule="auto"/>
        <w:ind w:left="0" w:hanging="357"/>
        <w:contextualSpacing w:val="0"/>
        <w:jc w:val="both"/>
        <w:rPr>
          <w:rFonts w:asciiTheme="minorHAnsi" w:hAnsiTheme="minorHAnsi"/>
          <w:sz w:val="24"/>
          <w:szCs w:val="24"/>
          <w:lang w:val="en-GB"/>
        </w:rPr>
      </w:pPr>
      <w:r w:rsidRPr="005A28CB">
        <w:rPr>
          <w:rFonts w:asciiTheme="minorHAnsi" w:hAnsiTheme="minorHAnsi"/>
          <w:sz w:val="24"/>
          <w:szCs w:val="24"/>
          <w:lang w:val="en-GB"/>
        </w:rPr>
        <w:t>The GoL should ensure full child protection is awarded to all unaccompanied minors, including the immediate appointment of a guardian and administrator, and provide training to the guardians and administrators enabling them to detect victims of trafficking.</w:t>
      </w:r>
    </w:p>
    <w:p w14:paraId="157EBBA5" w14:textId="6896DD62" w:rsidR="00861F14" w:rsidRDefault="00861F14">
      <w:pPr>
        <w:spacing w:after="0" w:line="240" w:lineRule="auto"/>
        <w:rPr>
          <w:rFonts w:ascii="Times New Roman" w:hAnsi="Times New Roman"/>
          <w:lang w:val="en-GB"/>
        </w:rPr>
      </w:pPr>
      <w:r>
        <w:rPr>
          <w:rFonts w:ascii="Times New Roman" w:hAnsi="Times New Roman"/>
          <w:lang w:val="en-GB"/>
        </w:rPr>
        <w:br w:type="page"/>
      </w:r>
    </w:p>
    <w:p w14:paraId="7EB7DB0E" w14:textId="77777777" w:rsidR="00F81ABD" w:rsidRPr="003E1103" w:rsidRDefault="00F81ABD" w:rsidP="00AB477F">
      <w:pPr>
        <w:pStyle w:val="ListParagraph"/>
        <w:spacing w:after="0" w:line="240" w:lineRule="auto"/>
        <w:jc w:val="both"/>
        <w:rPr>
          <w:rFonts w:ascii="Times New Roman" w:hAnsi="Times New Roman"/>
          <w:lang w:val="en-GB"/>
        </w:rPr>
      </w:pPr>
    </w:p>
    <w:p w14:paraId="7A149651" w14:textId="223ED778" w:rsidR="00A334CF" w:rsidRPr="00F14AC9" w:rsidRDefault="005939E2" w:rsidP="00F14AC9">
      <w:pPr>
        <w:shd w:val="clear" w:color="auto" w:fill="F2F2F2" w:themeFill="background1" w:themeFillShade="F2"/>
        <w:spacing w:after="200" w:line="276" w:lineRule="auto"/>
        <w:contextualSpacing/>
        <w:jc w:val="both"/>
        <w:rPr>
          <w:rFonts w:asciiTheme="minorHAnsi" w:hAnsiTheme="minorHAnsi"/>
          <w:sz w:val="24"/>
          <w:lang w:val="en-GB"/>
        </w:rPr>
      </w:pPr>
      <w:r w:rsidRPr="00F14AC9">
        <w:rPr>
          <w:rFonts w:asciiTheme="minorHAnsi" w:hAnsiTheme="minorHAnsi"/>
          <w:b/>
          <w:sz w:val="24"/>
          <w:lang w:val="en-GB"/>
        </w:rPr>
        <w:t xml:space="preserve">List of </w:t>
      </w:r>
      <w:r w:rsidR="003B50D7">
        <w:rPr>
          <w:rFonts w:asciiTheme="minorHAnsi" w:hAnsiTheme="minorHAnsi"/>
          <w:b/>
          <w:sz w:val="24"/>
          <w:lang w:val="en-GB"/>
        </w:rPr>
        <w:t xml:space="preserve">suggested </w:t>
      </w:r>
      <w:r w:rsidRPr="00F14AC9">
        <w:rPr>
          <w:rFonts w:asciiTheme="minorHAnsi" w:hAnsiTheme="minorHAnsi"/>
          <w:b/>
          <w:sz w:val="24"/>
          <w:lang w:val="en-GB"/>
        </w:rPr>
        <w:t>issues</w:t>
      </w:r>
      <w:r w:rsidR="003B50D7">
        <w:rPr>
          <w:rFonts w:asciiTheme="minorHAnsi" w:hAnsiTheme="minorHAnsi"/>
          <w:b/>
          <w:sz w:val="24"/>
          <w:lang w:val="en-GB"/>
        </w:rPr>
        <w:t xml:space="preserve"> to be presented to the Government of Luxembourg</w:t>
      </w:r>
    </w:p>
    <w:p w14:paraId="0D88B87C" w14:textId="77777777" w:rsidR="005939E2" w:rsidRDefault="005939E2" w:rsidP="00F14AC9">
      <w:pPr>
        <w:shd w:val="clear" w:color="auto" w:fill="F2F2F2" w:themeFill="background1" w:themeFillShade="F2"/>
        <w:spacing w:after="200" w:line="276" w:lineRule="auto"/>
        <w:contextualSpacing/>
        <w:jc w:val="both"/>
        <w:rPr>
          <w:rFonts w:asciiTheme="minorHAnsi" w:hAnsiTheme="minorHAnsi"/>
          <w:sz w:val="24"/>
          <w:lang w:val="en-GB"/>
        </w:rPr>
      </w:pPr>
      <w:bookmarkStart w:id="33" w:name="_Hlk482626677"/>
    </w:p>
    <w:p w14:paraId="4A3129E3" w14:textId="1C626ED7" w:rsidR="00ED2DC7" w:rsidRPr="00F14AC9" w:rsidRDefault="00ED2DC7" w:rsidP="00F14AC9">
      <w:pPr>
        <w:shd w:val="clear" w:color="auto" w:fill="F2F2F2" w:themeFill="background1" w:themeFillShade="F2"/>
        <w:spacing w:after="200" w:line="276" w:lineRule="auto"/>
        <w:contextualSpacing/>
        <w:jc w:val="both"/>
        <w:rPr>
          <w:rFonts w:asciiTheme="minorHAnsi" w:hAnsiTheme="minorHAnsi"/>
          <w:sz w:val="24"/>
          <w:lang w:val="en-GB"/>
        </w:rPr>
      </w:pPr>
      <w:r>
        <w:rPr>
          <w:rFonts w:asciiTheme="minorHAnsi" w:hAnsiTheme="minorHAnsi"/>
          <w:sz w:val="24"/>
          <w:lang w:val="en-GB"/>
        </w:rPr>
        <w:t xml:space="preserve">- </w:t>
      </w:r>
      <w:r w:rsidRPr="00ED2DC7">
        <w:rPr>
          <w:rFonts w:asciiTheme="minorHAnsi" w:hAnsiTheme="minorHAnsi"/>
          <w:sz w:val="24"/>
          <w:lang w:val="en-GB"/>
        </w:rPr>
        <w:t>What are the statistical data (disaggregated by sex, age, nationality, ethnic origin, socioeconomic background and urban and</w:t>
      </w:r>
      <w:r>
        <w:rPr>
          <w:rFonts w:asciiTheme="minorHAnsi" w:hAnsiTheme="minorHAnsi"/>
          <w:sz w:val="24"/>
          <w:lang w:val="en-GB"/>
        </w:rPr>
        <w:t xml:space="preserve"> rural residence) for th</w:t>
      </w:r>
      <w:r w:rsidRPr="00ED2DC7">
        <w:rPr>
          <w:rFonts w:asciiTheme="minorHAnsi" w:hAnsiTheme="minorHAnsi"/>
          <w:sz w:val="24"/>
          <w:lang w:val="en-GB"/>
        </w:rPr>
        <w:t xml:space="preserve">e last </w:t>
      </w:r>
      <w:r w:rsidR="003B50D7">
        <w:rPr>
          <w:rFonts w:asciiTheme="minorHAnsi" w:hAnsiTheme="minorHAnsi"/>
          <w:sz w:val="24"/>
          <w:lang w:val="en-GB"/>
        </w:rPr>
        <w:t xml:space="preserve">two </w:t>
      </w:r>
      <w:r w:rsidRPr="00ED2DC7">
        <w:rPr>
          <w:rFonts w:asciiTheme="minorHAnsi" w:hAnsiTheme="minorHAnsi"/>
          <w:sz w:val="24"/>
          <w:lang w:val="en-GB"/>
        </w:rPr>
        <w:t>year</w:t>
      </w:r>
      <w:r w:rsidR="003B50D7">
        <w:rPr>
          <w:rFonts w:asciiTheme="minorHAnsi" w:hAnsiTheme="minorHAnsi"/>
          <w:sz w:val="24"/>
          <w:lang w:val="en-GB"/>
        </w:rPr>
        <w:t>s</w:t>
      </w:r>
      <w:r w:rsidRPr="00ED2DC7">
        <w:rPr>
          <w:rFonts w:asciiTheme="minorHAnsi" w:hAnsiTheme="minorHAnsi"/>
          <w:sz w:val="24"/>
          <w:lang w:val="en-GB"/>
        </w:rPr>
        <w:t xml:space="preserve"> on </w:t>
      </w:r>
      <w:r>
        <w:rPr>
          <w:rFonts w:asciiTheme="minorHAnsi" w:hAnsiTheme="minorHAnsi"/>
          <w:sz w:val="24"/>
          <w:lang w:val="en-GB"/>
        </w:rPr>
        <w:t>r</w:t>
      </w:r>
      <w:r w:rsidRPr="00ED2DC7">
        <w:rPr>
          <w:rFonts w:asciiTheme="minorHAnsi" w:hAnsiTheme="minorHAnsi"/>
          <w:sz w:val="24"/>
          <w:lang w:val="en-GB"/>
        </w:rPr>
        <w:t>eported acts of sale of children, child prostitution and child pornography, as well as other forms of exploitation, including child sex tourism</w:t>
      </w:r>
      <w:r w:rsidR="003B50D7">
        <w:rPr>
          <w:rFonts w:asciiTheme="minorHAnsi" w:hAnsiTheme="minorHAnsi"/>
          <w:sz w:val="24"/>
          <w:lang w:val="en-GB"/>
        </w:rPr>
        <w:t xml:space="preserve"> and child marriage</w:t>
      </w:r>
      <w:r w:rsidRPr="00ED2DC7">
        <w:rPr>
          <w:rFonts w:asciiTheme="minorHAnsi" w:hAnsiTheme="minorHAnsi"/>
          <w:sz w:val="24"/>
          <w:lang w:val="en-GB"/>
        </w:rPr>
        <w:t>, with additional information on the type of action taken as a result, including the prosecution and punishment of perpetrators?</w:t>
      </w:r>
    </w:p>
    <w:p w14:paraId="7A55DC95" w14:textId="77777777" w:rsidR="004E5E9E" w:rsidRDefault="004E5E9E" w:rsidP="004E5E9E">
      <w:pPr>
        <w:shd w:val="clear" w:color="auto" w:fill="F2F2F2" w:themeFill="background1" w:themeFillShade="F2"/>
        <w:spacing w:after="200" w:line="276" w:lineRule="auto"/>
        <w:contextualSpacing/>
        <w:jc w:val="both"/>
        <w:rPr>
          <w:rFonts w:asciiTheme="minorHAnsi" w:hAnsiTheme="minorHAnsi"/>
          <w:sz w:val="24"/>
          <w:lang w:val="en-GB"/>
        </w:rPr>
      </w:pPr>
      <w:r>
        <w:rPr>
          <w:rFonts w:asciiTheme="minorHAnsi" w:hAnsiTheme="minorHAnsi"/>
          <w:sz w:val="24"/>
          <w:lang w:val="en-GB"/>
        </w:rPr>
        <w:t>- Which measures have been taken to u</w:t>
      </w:r>
      <w:r w:rsidR="005939E2" w:rsidRPr="00F14AC9">
        <w:rPr>
          <w:rFonts w:asciiTheme="minorHAnsi" w:hAnsiTheme="minorHAnsi"/>
          <w:sz w:val="24"/>
          <w:lang w:val="en-GB"/>
        </w:rPr>
        <w:t>pdate the 1996 Action Plan to combat sexual exploitation of children and ensure its effective implementation, including monitoring and evaluation</w:t>
      </w:r>
      <w:r>
        <w:rPr>
          <w:rFonts w:asciiTheme="minorHAnsi" w:hAnsiTheme="minorHAnsi"/>
          <w:sz w:val="24"/>
          <w:lang w:val="en-GB"/>
        </w:rPr>
        <w:t>?</w:t>
      </w:r>
    </w:p>
    <w:p w14:paraId="32C4D969" w14:textId="7C04979B" w:rsidR="004E5E9E" w:rsidRDefault="004E5E9E" w:rsidP="004E5E9E">
      <w:pPr>
        <w:shd w:val="clear" w:color="auto" w:fill="F2F2F2" w:themeFill="background1" w:themeFillShade="F2"/>
        <w:spacing w:after="200" w:line="276" w:lineRule="auto"/>
        <w:contextualSpacing/>
        <w:jc w:val="both"/>
        <w:rPr>
          <w:rFonts w:asciiTheme="minorHAnsi" w:hAnsiTheme="minorHAnsi"/>
          <w:sz w:val="24"/>
          <w:lang w:val="en-GB"/>
        </w:rPr>
      </w:pPr>
      <w:r>
        <w:rPr>
          <w:rFonts w:asciiTheme="minorHAnsi" w:hAnsiTheme="minorHAnsi"/>
          <w:sz w:val="24"/>
          <w:lang w:val="en-GB"/>
        </w:rPr>
        <w:t xml:space="preserve">- </w:t>
      </w:r>
      <w:r w:rsidR="003B50D7">
        <w:rPr>
          <w:rFonts w:asciiTheme="minorHAnsi" w:hAnsiTheme="minorHAnsi"/>
          <w:sz w:val="24"/>
          <w:lang w:val="en-GB"/>
        </w:rPr>
        <w:t>Are there any p</w:t>
      </w:r>
      <w:r w:rsidR="00EB40E9">
        <w:rPr>
          <w:rFonts w:asciiTheme="minorHAnsi" w:hAnsiTheme="minorHAnsi"/>
          <w:sz w:val="24"/>
          <w:lang w:val="en-GB"/>
        </w:rPr>
        <w:t>rogress in</w:t>
      </w:r>
      <w:r w:rsidR="003B50D7">
        <w:rPr>
          <w:rFonts w:asciiTheme="minorHAnsi" w:hAnsiTheme="minorHAnsi"/>
          <w:sz w:val="24"/>
          <w:lang w:val="en-GB"/>
        </w:rPr>
        <w:t xml:space="preserve"> </w:t>
      </w:r>
      <w:r w:rsidR="00EB40E9">
        <w:rPr>
          <w:rFonts w:asciiTheme="minorHAnsi" w:hAnsiTheme="minorHAnsi"/>
          <w:sz w:val="24"/>
          <w:lang w:val="en-GB"/>
        </w:rPr>
        <w:t xml:space="preserve">placing </w:t>
      </w:r>
      <w:r>
        <w:rPr>
          <w:rFonts w:asciiTheme="minorHAnsi" w:hAnsiTheme="minorHAnsi"/>
          <w:sz w:val="24"/>
          <w:lang w:val="en-GB"/>
        </w:rPr>
        <w:t xml:space="preserve">the </w:t>
      </w:r>
      <w:r w:rsidR="00ED2DC7">
        <w:rPr>
          <w:rFonts w:asciiTheme="minorHAnsi" w:hAnsiTheme="minorHAnsi"/>
          <w:sz w:val="24"/>
          <w:lang w:val="en-GB"/>
        </w:rPr>
        <w:t>O</w:t>
      </w:r>
      <w:r>
        <w:rPr>
          <w:rFonts w:asciiTheme="minorHAnsi" w:hAnsiTheme="minorHAnsi"/>
          <w:sz w:val="24"/>
          <w:lang w:val="en-GB"/>
        </w:rPr>
        <w:t xml:space="preserve">mbudsman under the </w:t>
      </w:r>
      <w:r w:rsidR="003B50D7">
        <w:rPr>
          <w:rFonts w:asciiTheme="minorHAnsi" w:hAnsiTheme="minorHAnsi"/>
          <w:sz w:val="24"/>
          <w:lang w:val="en-GB"/>
        </w:rPr>
        <w:t>P</w:t>
      </w:r>
      <w:r>
        <w:rPr>
          <w:rFonts w:asciiTheme="minorHAnsi" w:hAnsiTheme="minorHAnsi"/>
          <w:sz w:val="24"/>
          <w:lang w:val="en-GB"/>
        </w:rPr>
        <w:t>arliament</w:t>
      </w:r>
      <w:r w:rsidR="00EB40E9">
        <w:rPr>
          <w:rFonts w:asciiTheme="minorHAnsi" w:hAnsiTheme="minorHAnsi"/>
          <w:sz w:val="24"/>
          <w:lang w:val="en-GB"/>
        </w:rPr>
        <w:t xml:space="preserve"> and reviewing its selection criteria</w:t>
      </w:r>
      <w:r>
        <w:rPr>
          <w:rFonts w:asciiTheme="minorHAnsi" w:hAnsiTheme="minorHAnsi"/>
          <w:sz w:val="24"/>
          <w:lang w:val="en-GB"/>
        </w:rPr>
        <w:t>?</w:t>
      </w:r>
    </w:p>
    <w:p w14:paraId="4779799F" w14:textId="1DA4C72D" w:rsidR="004E5E9E" w:rsidRDefault="004E5E9E" w:rsidP="004E5E9E">
      <w:pPr>
        <w:shd w:val="clear" w:color="auto" w:fill="F2F2F2" w:themeFill="background1" w:themeFillShade="F2"/>
        <w:spacing w:after="200" w:line="276" w:lineRule="auto"/>
        <w:contextualSpacing/>
        <w:jc w:val="both"/>
        <w:rPr>
          <w:rFonts w:asciiTheme="minorHAnsi" w:hAnsiTheme="minorHAnsi"/>
          <w:sz w:val="24"/>
          <w:lang w:val="en-GB"/>
        </w:rPr>
      </w:pPr>
      <w:r>
        <w:rPr>
          <w:rFonts w:asciiTheme="minorHAnsi" w:hAnsiTheme="minorHAnsi"/>
          <w:sz w:val="24"/>
          <w:lang w:val="en-GB"/>
        </w:rPr>
        <w:t xml:space="preserve">- </w:t>
      </w:r>
      <w:r w:rsidR="003B50D7">
        <w:rPr>
          <w:rFonts w:asciiTheme="minorHAnsi" w:hAnsiTheme="minorHAnsi"/>
          <w:sz w:val="24"/>
          <w:lang w:val="en-GB"/>
        </w:rPr>
        <w:t>Are there any plans to review</w:t>
      </w:r>
      <w:r>
        <w:rPr>
          <w:rFonts w:asciiTheme="minorHAnsi" w:hAnsiTheme="minorHAnsi"/>
          <w:sz w:val="24"/>
          <w:lang w:val="en-GB"/>
        </w:rPr>
        <w:t xml:space="preserve"> the</w:t>
      </w:r>
      <w:r w:rsidRPr="00F14AC9">
        <w:rPr>
          <w:rFonts w:asciiTheme="minorHAnsi" w:hAnsiTheme="minorHAnsi"/>
          <w:sz w:val="24"/>
          <w:lang w:val="en-GB"/>
        </w:rPr>
        <w:t xml:space="preserve"> legislation in order to </w:t>
      </w:r>
      <w:r w:rsidR="00ED2DC7">
        <w:rPr>
          <w:rFonts w:asciiTheme="minorHAnsi" w:hAnsiTheme="minorHAnsi"/>
          <w:sz w:val="24"/>
          <w:lang w:val="en-GB"/>
        </w:rPr>
        <w:t>criminalize</w:t>
      </w:r>
      <w:r w:rsidRPr="00F14AC9">
        <w:rPr>
          <w:rFonts w:asciiTheme="minorHAnsi" w:hAnsiTheme="minorHAnsi"/>
          <w:sz w:val="24"/>
          <w:lang w:val="en-GB"/>
        </w:rPr>
        <w:t xml:space="preserve"> child pornography and child prostitution, in accordance with the Optional Protocol to the Convention on the Rights of the Child on the sale of children, child prostitution and child pornography</w:t>
      </w:r>
      <w:r>
        <w:rPr>
          <w:rFonts w:asciiTheme="minorHAnsi" w:hAnsiTheme="minorHAnsi"/>
          <w:sz w:val="24"/>
          <w:lang w:val="en-GB"/>
        </w:rPr>
        <w:t>?</w:t>
      </w:r>
      <w:r w:rsidRPr="004E5E9E">
        <w:rPr>
          <w:rFonts w:asciiTheme="minorHAnsi" w:hAnsiTheme="minorHAnsi"/>
          <w:sz w:val="24"/>
          <w:lang w:val="en-GB"/>
        </w:rPr>
        <w:t xml:space="preserve"> </w:t>
      </w:r>
    </w:p>
    <w:p w14:paraId="3B13792A" w14:textId="4F5D29F7" w:rsidR="004E5E9E" w:rsidRPr="00F14AC9" w:rsidRDefault="004E5E9E" w:rsidP="004E5E9E">
      <w:pPr>
        <w:shd w:val="clear" w:color="auto" w:fill="F2F2F2" w:themeFill="background1" w:themeFillShade="F2"/>
        <w:spacing w:after="200" w:line="276" w:lineRule="auto"/>
        <w:contextualSpacing/>
        <w:jc w:val="both"/>
        <w:rPr>
          <w:rFonts w:asciiTheme="minorHAnsi" w:hAnsiTheme="minorHAnsi"/>
          <w:sz w:val="24"/>
          <w:lang w:val="en-GB"/>
        </w:rPr>
      </w:pPr>
      <w:r>
        <w:rPr>
          <w:rFonts w:asciiTheme="minorHAnsi" w:hAnsiTheme="minorHAnsi"/>
          <w:sz w:val="24"/>
          <w:lang w:val="en-GB"/>
        </w:rPr>
        <w:t>- Which measures have been taken to e</w:t>
      </w:r>
      <w:r w:rsidRPr="00F14AC9">
        <w:rPr>
          <w:rFonts w:asciiTheme="minorHAnsi" w:hAnsiTheme="minorHAnsi"/>
          <w:sz w:val="24"/>
          <w:lang w:val="en-GB"/>
        </w:rPr>
        <w:t xml:space="preserve">nsure that all victims of trafficking, regardless of their immigration status, have access to </w:t>
      </w:r>
      <w:r w:rsidR="008D7835">
        <w:rPr>
          <w:rFonts w:asciiTheme="minorHAnsi" w:hAnsiTheme="minorHAnsi"/>
          <w:sz w:val="24"/>
          <w:lang w:val="en-GB"/>
        </w:rPr>
        <w:t xml:space="preserve">adequate </w:t>
      </w:r>
      <w:r w:rsidRPr="00F14AC9">
        <w:rPr>
          <w:rFonts w:asciiTheme="minorHAnsi" w:hAnsiTheme="minorHAnsi"/>
          <w:sz w:val="24"/>
          <w:lang w:val="en-GB"/>
        </w:rPr>
        <w:t>care, rehabilitation and assistance programmes</w:t>
      </w:r>
      <w:r>
        <w:rPr>
          <w:rFonts w:asciiTheme="minorHAnsi" w:hAnsiTheme="minorHAnsi"/>
          <w:sz w:val="24"/>
          <w:lang w:val="en-GB"/>
        </w:rPr>
        <w:t>?</w:t>
      </w:r>
    </w:p>
    <w:p w14:paraId="3910734A" w14:textId="304809AD" w:rsidR="005939E2" w:rsidRPr="00F14AC9" w:rsidRDefault="005939E2" w:rsidP="00F14AC9">
      <w:pPr>
        <w:shd w:val="clear" w:color="auto" w:fill="F2F2F2" w:themeFill="background1" w:themeFillShade="F2"/>
        <w:spacing w:after="200" w:line="276" w:lineRule="auto"/>
        <w:contextualSpacing/>
        <w:jc w:val="both"/>
        <w:rPr>
          <w:rFonts w:asciiTheme="minorHAnsi" w:hAnsiTheme="minorHAnsi"/>
          <w:sz w:val="24"/>
          <w:lang w:val="en-GB"/>
        </w:rPr>
      </w:pPr>
    </w:p>
    <w:bookmarkEnd w:id="33"/>
    <w:p w14:paraId="70C80916" w14:textId="77777777" w:rsidR="001674FF" w:rsidRPr="003E1103" w:rsidRDefault="001674FF" w:rsidP="000507A7">
      <w:pPr>
        <w:spacing w:after="0" w:line="240" w:lineRule="auto"/>
        <w:rPr>
          <w:rFonts w:ascii="Times New Roman" w:hAnsi="Times New Roman"/>
          <w:lang w:val="en-GB"/>
        </w:rPr>
        <w:sectPr w:rsidR="001674FF" w:rsidRPr="003E1103" w:rsidSect="001674FF">
          <w:headerReference w:type="default" r:id="rId14"/>
          <w:footerReference w:type="default" r:id="rId15"/>
          <w:endnotePr>
            <w:numFmt w:val="decimal"/>
          </w:endnotePr>
          <w:type w:val="continuous"/>
          <w:pgSz w:w="11907" w:h="16840" w:code="9"/>
          <w:pgMar w:top="1134" w:right="1134" w:bottom="992" w:left="1418" w:header="709" w:footer="534" w:gutter="0"/>
          <w:pgNumType w:start="1"/>
          <w:cols w:space="708"/>
          <w:titlePg/>
          <w:docGrid w:linePitch="360"/>
        </w:sectPr>
      </w:pPr>
    </w:p>
    <w:p w14:paraId="4D9AECFD" w14:textId="77777777" w:rsidR="005E6BFF" w:rsidRPr="003E1103" w:rsidRDefault="005E6BFF" w:rsidP="00BD4A9D">
      <w:pPr>
        <w:spacing w:after="0"/>
        <w:rPr>
          <w:rFonts w:ascii="Times New Roman" w:hAnsi="Times New Roman"/>
          <w:lang w:val="en-GB"/>
        </w:rPr>
      </w:pPr>
    </w:p>
    <w:sectPr w:rsidR="005E6BFF" w:rsidRPr="003E1103" w:rsidSect="001674FF">
      <w:footerReference w:type="default" r:id="rId16"/>
      <w:type w:val="continuous"/>
      <w:pgSz w:w="11907" w:h="16840" w:code="9"/>
      <w:pgMar w:top="1134" w:right="1134" w:bottom="992" w:left="1418" w:header="709" w:footer="534"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B80483" w14:textId="77777777" w:rsidR="00CC40F8" w:rsidRDefault="00CC40F8" w:rsidP="00A059F0">
      <w:r>
        <w:separator/>
      </w:r>
    </w:p>
  </w:endnote>
  <w:endnote w:type="continuationSeparator" w:id="0">
    <w:p w14:paraId="3B390E03" w14:textId="77777777" w:rsidR="00CC40F8" w:rsidRDefault="00CC40F8" w:rsidP="00A059F0">
      <w:r>
        <w:continuationSeparator/>
      </w:r>
    </w:p>
  </w:endnote>
  <w:endnote w:type="continuationNotice" w:id="1">
    <w:p w14:paraId="76ABF5F2" w14:textId="77777777" w:rsidR="00CC40F8" w:rsidRDefault="00CC40F8">
      <w:pPr>
        <w:spacing w:after="0" w:line="240" w:lineRule="auto"/>
      </w:pPr>
    </w:p>
  </w:endnote>
  <w:endnote w:id="2">
    <w:p w14:paraId="10DCBFDE" w14:textId="77777777" w:rsidR="003E1DDF" w:rsidRPr="00327022" w:rsidRDefault="003E1DDF" w:rsidP="00327022">
      <w:pPr>
        <w:pStyle w:val="EndnoteText"/>
        <w:spacing w:line="240" w:lineRule="auto"/>
        <w:contextualSpacing/>
        <w:jc w:val="both"/>
        <w:rPr>
          <w:rFonts w:asciiTheme="minorHAnsi" w:hAnsiTheme="minorHAnsi" w:cs="Times New Roman"/>
          <w:szCs w:val="20"/>
        </w:rPr>
      </w:pPr>
      <w:r w:rsidRPr="00BD4A9D">
        <w:rPr>
          <w:rStyle w:val="EndnoteReference"/>
          <w:rFonts w:ascii="Times New Roman" w:hAnsi="Times New Roman" w:cs="Times New Roman"/>
          <w:szCs w:val="20"/>
        </w:rPr>
        <w:endnoteRef/>
      </w:r>
      <w:r w:rsidRPr="00BD4A9D">
        <w:rPr>
          <w:rFonts w:ascii="Times New Roman" w:hAnsi="Times New Roman" w:cs="Times New Roman"/>
          <w:szCs w:val="20"/>
        </w:rPr>
        <w:t xml:space="preserve"> </w:t>
      </w:r>
      <w:r w:rsidRPr="00327022">
        <w:rPr>
          <w:rFonts w:asciiTheme="minorHAnsi" w:hAnsiTheme="minorHAnsi" w:cs="Times New Roman"/>
          <w:szCs w:val="20"/>
        </w:rPr>
        <w:t xml:space="preserve">Code of Conduct for the Protection of Children in Travel and Tourism </w:t>
      </w:r>
      <w:r w:rsidR="00CE02D6" w:rsidRPr="00327022">
        <w:rPr>
          <w:rFonts w:asciiTheme="minorHAnsi" w:hAnsiTheme="minorHAnsi" w:cs="Times New Roman"/>
          <w:szCs w:val="20"/>
        </w:rPr>
        <w:t xml:space="preserve">- </w:t>
      </w:r>
      <w:r w:rsidRPr="00327022">
        <w:rPr>
          <w:rFonts w:asciiTheme="minorHAnsi" w:hAnsiTheme="minorHAnsi" w:cs="Times New Roman"/>
          <w:szCs w:val="20"/>
        </w:rPr>
        <w:t>www.thecode.org</w:t>
      </w:r>
    </w:p>
  </w:endnote>
  <w:endnote w:id="3">
    <w:p w14:paraId="7FB96D07" w14:textId="25A7C8F3" w:rsidR="001526D8" w:rsidRPr="00327022" w:rsidRDefault="001526D8" w:rsidP="00327022">
      <w:pPr>
        <w:pStyle w:val="EndnoteText"/>
        <w:spacing w:line="240" w:lineRule="auto"/>
        <w:contextualSpacing/>
        <w:jc w:val="both"/>
        <w:rPr>
          <w:rFonts w:asciiTheme="minorHAnsi" w:hAnsiTheme="minorHAnsi" w:cs="Times New Roman"/>
          <w:szCs w:val="20"/>
          <w:lang w:val="en-GB"/>
        </w:rPr>
      </w:pPr>
      <w:r w:rsidRPr="00327022">
        <w:rPr>
          <w:rStyle w:val="EndnoteReference"/>
          <w:rFonts w:asciiTheme="minorHAnsi" w:hAnsiTheme="minorHAnsi" w:cs="Times New Roman"/>
          <w:szCs w:val="20"/>
          <w:lang w:val="en-GB"/>
        </w:rPr>
        <w:endnoteRef/>
      </w:r>
      <w:r w:rsidRPr="00327022">
        <w:rPr>
          <w:rFonts w:asciiTheme="minorHAnsi" w:hAnsiTheme="minorHAnsi" w:cs="Times New Roman"/>
          <w:szCs w:val="20"/>
          <w:lang w:val="en-GB"/>
        </w:rPr>
        <w:t xml:space="preserve"> Human Rights Council (2013), “Report of the Working Group on the Universal Periodic Review”, A/HRC/23/10,</w:t>
      </w:r>
      <w:r w:rsidR="00F14AC9">
        <w:rPr>
          <w:rFonts w:asciiTheme="minorHAnsi" w:hAnsiTheme="minorHAnsi" w:cs="Times New Roman"/>
          <w:szCs w:val="20"/>
          <w:lang w:val="en-GB"/>
        </w:rPr>
        <w:t xml:space="preserve"> </w:t>
      </w:r>
      <w:r w:rsidRPr="00327022">
        <w:rPr>
          <w:rFonts w:asciiTheme="minorHAnsi" w:hAnsiTheme="minorHAnsi" w:cs="Times New Roman"/>
          <w:szCs w:val="20"/>
          <w:lang w:val="en-GB"/>
        </w:rPr>
        <w:t xml:space="preserve">accessed 20 May 2017, </w:t>
      </w:r>
      <w:hyperlink r:id="rId1" w:history="1">
        <w:r w:rsidRPr="00327022">
          <w:rPr>
            <w:rStyle w:val="Hyperlink"/>
            <w:rFonts w:asciiTheme="minorHAnsi" w:hAnsiTheme="minorHAnsi"/>
            <w:szCs w:val="20"/>
            <w:lang w:val="en-GB"/>
          </w:rPr>
          <w:t>https://documents-dds-ny.un.org/doc/UNDOC/GEN/G13/125/72/PDF/G1312572.pdf?OpenElement</w:t>
        </w:r>
      </w:hyperlink>
      <w:r w:rsidRPr="00327022">
        <w:rPr>
          <w:rFonts w:asciiTheme="minorHAnsi" w:hAnsiTheme="minorHAnsi" w:cs="Times New Roman"/>
          <w:szCs w:val="20"/>
          <w:lang w:val="en-GB"/>
        </w:rPr>
        <w:t xml:space="preserve">. </w:t>
      </w:r>
    </w:p>
  </w:endnote>
  <w:endnote w:id="4">
    <w:p w14:paraId="0798AD64" w14:textId="77777777" w:rsidR="001526D8" w:rsidRPr="00327022" w:rsidRDefault="001526D8" w:rsidP="00327022">
      <w:pPr>
        <w:pStyle w:val="EndnoteText"/>
        <w:spacing w:line="240" w:lineRule="auto"/>
        <w:contextualSpacing/>
        <w:jc w:val="both"/>
        <w:rPr>
          <w:rFonts w:asciiTheme="minorHAnsi" w:hAnsiTheme="minorHAnsi" w:cs="Times New Roman"/>
          <w:szCs w:val="20"/>
          <w:lang w:val="en-GB"/>
        </w:rPr>
      </w:pPr>
      <w:r w:rsidRPr="00327022">
        <w:rPr>
          <w:rStyle w:val="EndnoteReference"/>
          <w:rFonts w:asciiTheme="minorHAnsi" w:hAnsiTheme="minorHAnsi" w:cs="Times New Roman"/>
          <w:szCs w:val="20"/>
          <w:lang w:val="en-GB"/>
        </w:rPr>
        <w:endnoteRef/>
      </w:r>
      <w:r w:rsidRPr="00327022">
        <w:rPr>
          <w:rFonts w:asciiTheme="minorHAnsi" w:hAnsiTheme="minorHAnsi" w:cs="Times New Roman"/>
          <w:szCs w:val="20"/>
          <w:lang w:val="en-GB"/>
        </w:rPr>
        <w:t xml:space="preserve"> Committee on the Rights of the Child (2016), “Concluding Observations”, accessed 21 May 2017, </w:t>
      </w:r>
      <w:hyperlink r:id="rId2" w:history="1">
        <w:r w:rsidRPr="00327022">
          <w:rPr>
            <w:rStyle w:val="Hyperlink"/>
            <w:rFonts w:asciiTheme="minorHAnsi" w:hAnsiTheme="minorHAnsi"/>
            <w:szCs w:val="20"/>
            <w:lang w:val="en-GB"/>
          </w:rPr>
          <w:t>http://tbinternet.ohchr.org/_layouts/treatybodyexternal/Download.aspx?symbolno=CRC%2fC%2fOPSC%2fLUX%2fCO%2f1&amp;Lang=en</w:t>
        </w:r>
      </w:hyperlink>
      <w:r w:rsidRPr="00327022">
        <w:rPr>
          <w:rFonts w:asciiTheme="minorHAnsi" w:hAnsiTheme="minorHAnsi" w:cs="Times New Roman"/>
          <w:szCs w:val="20"/>
          <w:lang w:val="en-GB"/>
        </w:rPr>
        <w:t xml:space="preserve">. </w:t>
      </w:r>
    </w:p>
  </w:endnote>
  <w:endnote w:id="5">
    <w:p w14:paraId="074094F2" w14:textId="77777777" w:rsidR="001526D8" w:rsidRPr="00327022" w:rsidRDefault="001526D8" w:rsidP="00327022">
      <w:pPr>
        <w:pStyle w:val="EndnoteText"/>
        <w:spacing w:line="240" w:lineRule="auto"/>
        <w:contextualSpacing/>
        <w:jc w:val="both"/>
        <w:rPr>
          <w:rFonts w:asciiTheme="minorHAnsi" w:hAnsiTheme="minorHAnsi" w:cs="Times New Roman"/>
          <w:szCs w:val="20"/>
          <w:lang w:val="en-GB"/>
        </w:rPr>
      </w:pPr>
      <w:r w:rsidRPr="00327022">
        <w:rPr>
          <w:rStyle w:val="EndnoteReference"/>
          <w:rFonts w:asciiTheme="minorHAnsi" w:hAnsiTheme="minorHAnsi" w:cs="Times New Roman"/>
          <w:szCs w:val="20"/>
          <w:lang w:val="en-GB"/>
        </w:rPr>
        <w:endnoteRef/>
      </w:r>
      <w:r w:rsidRPr="00327022">
        <w:rPr>
          <w:rFonts w:asciiTheme="minorHAnsi" w:hAnsiTheme="minorHAnsi" w:cs="Times New Roman"/>
          <w:szCs w:val="20"/>
          <w:lang w:val="en-GB"/>
        </w:rPr>
        <w:t xml:space="preserve"> Sustainable Development Goal Targets 5.2, 8.7, and 16.2.</w:t>
      </w:r>
    </w:p>
  </w:endnote>
  <w:endnote w:id="6">
    <w:p w14:paraId="539EC38E" w14:textId="52C494CB" w:rsidR="001526D8" w:rsidRPr="00327022" w:rsidRDefault="001526D8" w:rsidP="00327022">
      <w:pPr>
        <w:pStyle w:val="EndnoteText"/>
        <w:spacing w:line="240" w:lineRule="auto"/>
        <w:contextualSpacing/>
        <w:jc w:val="both"/>
        <w:rPr>
          <w:rFonts w:asciiTheme="minorHAnsi" w:hAnsiTheme="minorHAnsi" w:cs="Times New Roman"/>
          <w:szCs w:val="20"/>
          <w:lang w:val="en-GB"/>
        </w:rPr>
      </w:pPr>
      <w:r w:rsidRPr="00327022">
        <w:rPr>
          <w:rStyle w:val="EndnoteReference"/>
          <w:rFonts w:asciiTheme="minorHAnsi" w:hAnsiTheme="minorHAnsi" w:cs="Times New Roman"/>
          <w:szCs w:val="20"/>
          <w:lang w:val="en-GB"/>
        </w:rPr>
        <w:endnoteRef/>
      </w:r>
      <w:bookmarkStart w:id="12" w:name="_Hlk478133120"/>
      <w:r w:rsidR="00037E95" w:rsidRPr="00327022">
        <w:rPr>
          <w:rFonts w:asciiTheme="minorHAnsi" w:hAnsiTheme="minorHAnsi" w:cs="Times New Roman"/>
          <w:szCs w:val="20"/>
          <w:lang w:val="en-GB"/>
        </w:rPr>
        <w:t xml:space="preserve"> </w:t>
      </w:r>
      <w:r w:rsidR="00037E95">
        <w:rPr>
          <w:rFonts w:asciiTheme="minorHAnsi" w:hAnsiTheme="minorHAnsi" w:cs="Times New Roman"/>
          <w:szCs w:val="20"/>
          <w:lang w:val="en-GB"/>
        </w:rPr>
        <w:t>In line with the in 2016 adopted Terminology Guidelines,</w:t>
      </w:r>
      <w:r w:rsidRPr="00327022">
        <w:rPr>
          <w:rFonts w:asciiTheme="minorHAnsi" w:hAnsiTheme="minorHAnsi" w:cs="Times New Roman"/>
          <w:szCs w:val="20"/>
          <w:lang w:val="en-GB"/>
        </w:rPr>
        <w:t xml:space="preserve"> ECPAT prefers the term ‘</w:t>
      </w:r>
      <w:r w:rsidRPr="00327022">
        <w:rPr>
          <w:rFonts w:asciiTheme="minorHAnsi" w:hAnsiTheme="minorHAnsi" w:cs="Times New Roman"/>
          <w:i/>
          <w:szCs w:val="20"/>
          <w:lang w:val="en-GB"/>
        </w:rPr>
        <w:t>child sexual exploitation</w:t>
      </w:r>
      <w:r w:rsidRPr="00327022">
        <w:rPr>
          <w:rFonts w:asciiTheme="minorHAnsi" w:hAnsiTheme="minorHAnsi" w:cs="Times New Roman"/>
          <w:szCs w:val="20"/>
          <w:lang w:val="en-GB"/>
        </w:rPr>
        <w:t xml:space="preserve"> </w:t>
      </w:r>
      <w:r w:rsidRPr="00327022">
        <w:rPr>
          <w:rFonts w:asciiTheme="minorHAnsi" w:hAnsiTheme="minorHAnsi" w:cs="Times New Roman"/>
          <w:i/>
          <w:szCs w:val="20"/>
          <w:lang w:val="en-GB"/>
        </w:rPr>
        <w:t>material’</w:t>
      </w:r>
      <w:r w:rsidRPr="00327022">
        <w:rPr>
          <w:rFonts w:asciiTheme="minorHAnsi" w:hAnsiTheme="minorHAnsi" w:cs="Times New Roman"/>
          <w:szCs w:val="20"/>
          <w:lang w:val="en-GB"/>
        </w:rPr>
        <w:t xml:space="preserve"> or ‘</w:t>
      </w:r>
      <w:r w:rsidRPr="00327022">
        <w:rPr>
          <w:rFonts w:asciiTheme="minorHAnsi" w:hAnsiTheme="minorHAnsi" w:cs="Times New Roman"/>
          <w:i/>
          <w:szCs w:val="20"/>
          <w:lang w:val="en-GB"/>
        </w:rPr>
        <w:t>child sexual abuse material’</w:t>
      </w:r>
      <w:r w:rsidRPr="00327022">
        <w:rPr>
          <w:rFonts w:asciiTheme="minorHAnsi" w:hAnsiTheme="minorHAnsi" w:cs="Times New Roman"/>
          <w:szCs w:val="20"/>
          <w:lang w:val="en-GB"/>
        </w:rPr>
        <w:t>, but in a legal context still uses ‘</w:t>
      </w:r>
      <w:r w:rsidRPr="00327022">
        <w:rPr>
          <w:rFonts w:asciiTheme="minorHAnsi" w:hAnsiTheme="minorHAnsi" w:cs="Times New Roman"/>
          <w:i/>
          <w:szCs w:val="20"/>
          <w:lang w:val="en-GB"/>
        </w:rPr>
        <w:t>child pornography</w:t>
      </w:r>
      <w:r w:rsidRPr="00327022">
        <w:rPr>
          <w:rFonts w:asciiTheme="minorHAnsi" w:hAnsiTheme="minorHAnsi" w:cs="Times New Roman"/>
          <w:szCs w:val="20"/>
          <w:lang w:val="en-GB"/>
        </w:rPr>
        <w:t>’. The inverted comma’s in ‘child pornography’ indicate that the term is used in a legal context. ECPAT International (2016), “</w:t>
      </w:r>
      <w:r w:rsidRPr="00327022">
        <w:rPr>
          <w:rFonts w:asciiTheme="minorHAnsi" w:hAnsiTheme="minorHAnsi" w:cs="Times New Roman"/>
          <w:i/>
          <w:szCs w:val="20"/>
          <w:lang w:val="en-GB"/>
        </w:rPr>
        <w:t>Terminology Guidelines for the Protection of Children from Sexual Exploitation and Sexual Abuse, adopted by the Interagency Working Group in Luxembourg, 28 January 2016</w:t>
      </w:r>
      <w:r w:rsidRPr="00327022">
        <w:rPr>
          <w:rFonts w:asciiTheme="minorHAnsi" w:hAnsiTheme="minorHAnsi" w:cs="Times New Roman"/>
          <w:szCs w:val="20"/>
          <w:lang w:val="en-GB"/>
        </w:rPr>
        <w:t>”, Bangkok: ECPAT, 39</w:t>
      </w:r>
      <w:bookmarkEnd w:id="12"/>
      <w:r w:rsidRPr="00327022">
        <w:rPr>
          <w:rFonts w:asciiTheme="minorHAnsi" w:hAnsiTheme="minorHAnsi" w:cs="Times New Roman"/>
          <w:szCs w:val="20"/>
          <w:lang w:val="en-GB"/>
        </w:rPr>
        <w:t xml:space="preserve">, accessed on </w:t>
      </w:r>
      <w:r w:rsidR="00037E95" w:rsidRPr="00327022">
        <w:rPr>
          <w:rFonts w:asciiTheme="minorHAnsi" w:hAnsiTheme="minorHAnsi" w:cs="Times New Roman"/>
          <w:szCs w:val="20"/>
          <w:lang w:val="en-GB"/>
        </w:rPr>
        <w:t>2</w:t>
      </w:r>
      <w:r w:rsidR="00037E95">
        <w:rPr>
          <w:rFonts w:asciiTheme="minorHAnsi" w:hAnsiTheme="minorHAnsi" w:cs="Times New Roman"/>
          <w:szCs w:val="20"/>
          <w:lang w:val="en-GB"/>
        </w:rPr>
        <w:t>3</w:t>
      </w:r>
      <w:r w:rsidR="00037E95" w:rsidRPr="00327022">
        <w:rPr>
          <w:rFonts w:asciiTheme="minorHAnsi" w:hAnsiTheme="minorHAnsi" w:cs="Times New Roman"/>
          <w:szCs w:val="20"/>
          <w:lang w:val="en-GB"/>
        </w:rPr>
        <w:t xml:space="preserve"> </w:t>
      </w:r>
      <w:r w:rsidR="00037E95">
        <w:rPr>
          <w:rFonts w:asciiTheme="minorHAnsi" w:hAnsiTheme="minorHAnsi" w:cs="Times New Roman"/>
          <w:szCs w:val="20"/>
          <w:lang w:val="en-GB"/>
        </w:rPr>
        <w:t>October 2018</w:t>
      </w:r>
      <w:r w:rsidRPr="00327022">
        <w:rPr>
          <w:rFonts w:asciiTheme="minorHAnsi" w:hAnsiTheme="minorHAnsi" w:cs="Times New Roman"/>
          <w:szCs w:val="20"/>
          <w:lang w:val="en-GB"/>
        </w:rPr>
        <w:t xml:space="preserve">, </w:t>
      </w:r>
      <w:hyperlink r:id="rId3" w:history="1">
        <w:r w:rsidRPr="00327022">
          <w:rPr>
            <w:rStyle w:val="Hyperlink"/>
            <w:rFonts w:asciiTheme="minorHAnsi" w:hAnsiTheme="minorHAnsi"/>
            <w:szCs w:val="20"/>
            <w:lang w:val="en-GB"/>
          </w:rPr>
          <w:t>http://luxembourgguidelines.org/</w:t>
        </w:r>
      </w:hyperlink>
      <w:r w:rsidRPr="00327022">
        <w:rPr>
          <w:rFonts w:asciiTheme="minorHAnsi" w:hAnsiTheme="minorHAnsi" w:cs="Times New Roman"/>
          <w:szCs w:val="20"/>
          <w:lang w:val="en-GB"/>
        </w:rPr>
        <w:t>.</w:t>
      </w:r>
    </w:p>
  </w:endnote>
  <w:endnote w:id="7">
    <w:p w14:paraId="0CC10EE8" w14:textId="77777777" w:rsidR="001526D8" w:rsidRPr="00327022" w:rsidRDefault="001526D8" w:rsidP="00327022">
      <w:pPr>
        <w:pStyle w:val="EndnoteText"/>
        <w:spacing w:line="240" w:lineRule="auto"/>
        <w:contextualSpacing/>
        <w:jc w:val="both"/>
        <w:rPr>
          <w:rFonts w:asciiTheme="minorHAnsi" w:hAnsiTheme="minorHAnsi" w:cs="Times New Roman"/>
          <w:szCs w:val="20"/>
          <w:lang w:val="en-GB"/>
        </w:rPr>
      </w:pPr>
      <w:r w:rsidRPr="00327022">
        <w:rPr>
          <w:rStyle w:val="EndnoteReference"/>
          <w:rFonts w:asciiTheme="minorHAnsi" w:hAnsiTheme="minorHAnsi" w:cs="Times New Roman"/>
          <w:szCs w:val="20"/>
          <w:lang w:val="en-GB"/>
        </w:rPr>
        <w:endnoteRef/>
      </w:r>
      <w:r w:rsidRPr="00327022">
        <w:rPr>
          <w:rFonts w:asciiTheme="minorHAnsi" w:hAnsiTheme="minorHAnsi" w:cs="Times New Roman"/>
          <w:szCs w:val="20"/>
          <w:lang w:val="en-GB"/>
        </w:rPr>
        <w:t xml:space="preserve"> European Commission, “</w:t>
      </w:r>
      <w:r w:rsidRPr="00327022">
        <w:rPr>
          <w:rFonts w:asciiTheme="minorHAnsi" w:hAnsiTheme="minorHAnsi" w:cs="Times New Roman"/>
          <w:i/>
          <w:szCs w:val="20"/>
          <w:lang w:val="en-GB"/>
        </w:rPr>
        <w:t>A Global Alliance against Child Sexual Abuse Online</w:t>
      </w:r>
      <w:r w:rsidRPr="00327022">
        <w:rPr>
          <w:rFonts w:asciiTheme="minorHAnsi" w:hAnsiTheme="minorHAnsi" w:cs="Times New Roman"/>
          <w:szCs w:val="20"/>
          <w:lang w:val="en-GB"/>
        </w:rPr>
        <w:t xml:space="preserve">” (Last update: 15 May 2017), accessed on 20 May 2017, </w:t>
      </w:r>
      <w:hyperlink r:id="rId4" w:history="1">
        <w:r w:rsidRPr="00327022">
          <w:rPr>
            <w:rStyle w:val="Hyperlink"/>
            <w:rFonts w:asciiTheme="minorHAnsi" w:hAnsiTheme="minorHAnsi"/>
            <w:szCs w:val="20"/>
            <w:lang w:val="en-GB"/>
          </w:rPr>
          <w:t>https://ec.europa.eu/home-affairs/what-we-do/policies/organized-crime-and-human-trafficking/global-alliance-against-child-abuse_en</w:t>
        </w:r>
      </w:hyperlink>
      <w:r w:rsidRPr="00327022">
        <w:rPr>
          <w:rFonts w:asciiTheme="minorHAnsi" w:hAnsiTheme="minorHAnsi" w:cs="Times New Roman"/>
          <w:szCs w:val="20"/>
          <w:lang w:val="en-GB"/>
        </w:rPr>
        <w:t xml:space="preserve">. </w:t>
      </w:r>
    </w:p>
  </w:endnote>
  <w:endnote w:id="8">
    <w:p w14:paraId="761ECF51" w14:textId="77777777" w:rsidR="00EE6947" w:rsidRPr="00327022" w:rsidRDefault="00EE6947" w:rsidP="00327022">
      <w:pPr>
        <w:pStyle w:val="EndnoteText"/>
        <w:spacing w:line="240" w:lineRule="auto"/>
        <w:contextualSpacing/>
        <w:jc w:val="both"/>
        <w:rPr>
          <w:rFonts w:asciiTheme="minorHAnsi" w:hAnsiTheme="minorHAnsi" w:cs="Times New Roman"/>
          <w:szCs w:val="20"/>
          <w:lang w:val="en-GB"/>
        </w:rPr>
      </w:pPr>
      <w:r w:rsidRPr="00327022">
        <w:rPr>
          <w:rStyle w:val="EndnoteReference"/>
          <w:rFonts w:asciiTheme="minorHAnsi" w:hAnsiTheme="minorHAnsi" w:cs="Times New Roman"/>
          <w:szCs w:val="20"/>
          <w:lang w:val="en-GB"/>
        </w:rPr>
        <w:endnoteRef/>
      </w:r>
      <w:r w:rsidRPr="00327022">
        <w:rPr>
          <w:rFonts w:asciiTheme="minorHAnsi" w:hAnsiTheme="minorHAnsi" w:cs="Times New Roman"/>
          <w:szCs w:val="20"/>
          <w:lang w:val="en-GB"/>
        </w:rPr>
        <w:t xml:space="preserve"> ECPAT prefers the term ‘</w:t>
      </w:r>
      <w:r w:rsidRPr="00327022">
        <w:rPr>
          <w:rFonts w:asciiTheme="minorHAnsi" w:hAnsiTheme="minorHAnsi" w:cs="Times New Roman"/>
          <w:i/>
          <w:szCs w:val="20"/>
          <w:lang w:val="en-GB"/>
        </w:rPr>
        <w:t>exploitation of children in prostitution</w:t>
      </w:r>
      <w:r w:rsidRPr="00327022">
        <w:rPr>
          <w:rFonts w:asciiTheme="minorHAnsi" w:hAnsiTheme="minorHAnsi" w:cs="Times New Roman"/>
          <w:szCs w:val="20"/>
          <w:lang w:val="en-GB"/>
        </w:rPr>
        <w:t>’ instead of ‘</w:t>
      </w:r>
      <w:r w:rsidRPr="00327022">
        <w:rPr>
          <w:rFonts w:asciiTheme="minorHAnsi" w:hAnsiTheme="minorHAnsi" w:cs="Times New Roman"/>
          <w:i/>
          <w:szCs w:val="20"/>
          <w:lang w:val="en-GB"/>
        </w:rPr>
        <w:t>child prostitution</w:t>
      </w:r>
      <w:r w:rsidRPr="00327022">
        <w:rPr>
          <w:rFonts w:asciiTheme="minorHAnsi" w:hAnsiTheme="minorHAnsi" w:cs="Times New Roman"/>
          <w:szCs w:val="20"/>
          <w:lang w:val="en-GB"/>
        </w:rPr>
        <w:t>’ in line with the recently widely adopted Terminology Guidelines. ECPAT International (2016). Terminology Guidelines. ECPAT International (2016), “</w:t>
      </w:r>
      <w:r w:rsidRPr="00327022">
        <w:rPr>
          <w:rFonts w:asciiTheme="minorHAnsi" w:hAnsiTheme="minorHAnsi" w:cs="Times New Roman"/>
          <w:i/>
          <w:szCs w:val="20"/>
          <w:lang w:val="en-GB"/>
        </w:rPr>
        <w:t>Terminology Guidelines for the Protection of Children from Sexual Exploitation and Sexual Abuse, adopted by the Interagency Working Group in Luxembourg, 28 January 2016</w:t>
      </w:r>
      <w:r w:rsidRPr="00327022">
        <w:rPr>
          <w:rFonts w:asciiTheme="minorHAnsi" w:hAnsiTheme="minorHAnsi" w:cs="Times New Roman"/>
          <w:szCs w:val="20"/>
          <w:lang w:val="en-GB"/>
        </w:rPr>
        <w:t xml:space="preserve">”, Bangkok: ECPAT, 29, accessed on 20 May 2017, </w:t>
      </w:r>
      <w:hyperlink r:id="rId5" w:history="1">
        <w:r w:rsidRPr="00327022">
          <w:rPr>
            <w:rStyle w:val="Hyperlink"/>
            <w:rFonts w:asciiTheme="minorHAnsi" w:hAnsiTheme="minorHAnsi"/>
            <w:szCs w:val="20"/>
            <w:lang w:val="en-GB"/>
          </w:rPr>
          <w:t>http://luxembourgguidelines.org/</w:t>
        </w:r>
      </w:hyperlink>
      <w:r w:rsidRPr="00327022">
        <w:rPr>
          <w:rFonts w:asciiTheme="minorHAnsi" w:hAnsiTheme="minorHAnsi" w:cs="Times New Roman"/>
          <w:szCs w:val="20"/>
          <w:lang w:val="en-GB"/>
        </w:rPr>
        <w:t xml:space="preserve">. </w:t>
      </w:r>
    </w:p>
  </w:endnote>
  <w:endnote w:id="9">
    <w:p w14:paraId="3BBDDB8C" w14:textId="77777777" w:rsidR="00EE6947" w:rsidRPr="00E6324E" w:rsidRDefault="00EE6947" w:rsidP="00327022">
      <w:pPr>
        <w:pStyle w:val="EndnoteText"/>
        <w:spacing w:line="240" w:lineRule="auto"/>
        <w:contextualSpacing/>
        <w:jc w:val="both"/>
        <w:rPr>
          <w:rFonts w:asciiTheme="minorHAnsi" w:hAnsiTheme="minorHAnsi" w:cs="Times New Roman"/>
          <w:szCs w:val="20"/>
          <w:lang w:val="fr-FR"/>
        </w:rPr>
      </w:pPr>
      <w:r w:rsidRPr="00327022">
        <w:rPr>
          <w:rStyle w:val="EndnoteReference"/>
          <w:rFonts w:asciiTheme="minorHAnsi" w:hAnsiTheme="minorHAnsi" w:cs="Times New Roman"/>
          <w:szCs w:val="20"/>
          <w:lang w:val="en-GB"/>
        </w:rPr>
        <w:endnoteRef/>
      </w:r>
      <w:r w:rsidRPr="00E6324E">
        <w:rPr>
          <w:rFonts w:asciiTheme="minorHAnsi" w:hAnsiTheme="minorHAnsi" w:cs="Times New Roman"/>
          <w:szCs w:val="20"/>
          <w:lang w:val="fr-FR"/>
        </w:rPr>
        <w:t xml:space="preserve"> Ibid., 54.</w:t>
      </w:r>
    </w:p>
  </w:endnote>
  <w:endnote w:id="10">
    <w:p w14:paraId="134C3A90" w14:textId="39FA0FA0" w:rsidR="001526D8" w:rsidRPr="00E6324E" w:rsidRDefault="001526D8" w:rsidP="00327022">
      <w:pPr>
        <w:pStyle w:val="EndnoteText"/>
        <w:spacing w:line="240" w:lineRule="auto"/>
        <w:contextualSpacing/>
        <w:jc w:val="both"/>
        <w:rPr>
          <w:rFonts w:asciiTheme="minorHAnsi" w:hAnsiTheme="minorHAnsi" w:cs="Times New Roman"/>
          <w:szCs w:val="20"/>
          <w:lang w:val="fr-FR"/>
        </w:rPr>
      </w:pPr>
      <w:r w:rsidRPr="00327022">
        <w:rPr>
          <w:rStyle w:val="EndnoteReference"/>
          <w:rFonts w:asciiTheme="minorHAnsi" w:hAnsiTheme="minorHAnsi" w:cs="Times New Roman"/>
          <w:szCs w:val="20"/>
          <w:lang w:val="en-GB"/>
        </w:rPr>
        <w:endnoteRef/>
      </w:r>
      <w:r w:rsidRPr="00E6324E">
        <w:rPr>
          <w:rFonts w:asciiTheme="minorHAnsi" w:hAnsiTheme="minorHAnsi" w:cs="Times New Roman"/>
          <w:szCs w:val="20"/>
          <w:lang w:val="fr-FR"/>
        </w:rPr>
        <w:t xml:space="preserve"> </w:t>
      </w:r>
      <w:r w:rsidR="00B04376" w:rsidRPr="00E6324E">
        <w:rPr>
          <w:rFonts w:asciiTheme="minorHAnsi" w:hAnsiTheme="minorHAnsi" w:cs="Times New Roman"/>
          <w:szCs w:val="20"/>
          <w:lang w:val="fr-FR"/>
        </w:rPr>
        <w:t xml:space="preserve">Government of Luxembourg (2018), “Population et Emploi – Etat de la population”, </w:t>
      </w:r>
      <w:r w:rsidR="00B04376" w:rsidRPr="00E6324E">
        <w:rPr>
          <w:rFonts w:asciiTheme="minorHAnsi" w:hAnsiTheme="minorHAnsi" w:cs="Times New Roman"/>
          <w:i/>
          <w:szCs w:val="20"/>
          <w:lang w:val="fr-FR"/>
        </w:rPr>
        <w:t>Le portail des statistiques</w:t>
      </w:r>
      <w:r w:rsidR="00B04376" w:rsidRPr="00E6324E">
        <w:rPr>
          <w:rFonts w:asciiTheme="minorHAnsi" w:hAnsiTheme="minorHAnsi" w:cs="Times New Roman"/>
          <w:szCs w:val="20"/>
          <w:lang w:val="fr-FR"/>
        </w:rPr>
        <w:t xml:space="preserve">, accessed on 25 October 2018, </w:t>
      </w:r>
      <w:hyperlink r:id="rId6" w:history="1">
        <w:r w:rsidR="00B04376" w:rsidRPr="00E6324E">
          <w:rPr>
            <w:rStyle w:val="Hyperlink"/>
            <w:rFonts w:asciiTheme="minorHAnsi" w:hAnsiTheme="minorHAnsi"/>
            <w:szCs w:val="20"/>
            <w:lang w:val="fr-FR"/>
          </w:rPr>
          <w:t>https://statistiques.public.lu/stat/TableViewer/tableView.aspx?ReportId=12854&amp;IF_Language=fra&amp;MainTheme=2&amp;FldrName=1</w:t>
        </w:r>
      </w:hyperlink>
      <w:r w:rsidR="00B04376" w:rsidRPr="00E6324E">
        <w:rPr>
          <w:rFonts w:asciiTheme="minorHAnsi" w:hAnsiTheme="minorHAnsi" w:cs="Times New Roman"/>
          <w:szCs w:val="20"/>
          <w:lang w:val="fr-FR"/>
        </w:rPr>
        <w:t xml:space="preserve">. </w:t>
      </w:r>
    </w:p>
  </w:endnote>
  <w:endnote w:id="11">
    <w:p w14:paraId="415E65D9" w14:textId="6E9F042E" w:rsidR="00A60A37" w:rsidRPr="00327022" w:rsidRDefault="00A60A37" w:rsidP="00327022">
      <w:pPr>
        <w:pStyle w:val="EndnoteText"/>
        <w:spacing w:line="240" w:lineRule="auto"/>
        <w:contextualSpacing/>
        <w:jc w:val="both"/>
        <w:rPr>
          <w:rFonts w:asciiTheme="minorHAnsi" w:hAnsiTheme="minorHAnsi" w:cs="Times New Roman"/>
          <w:szCs w:val="20"/>
        </w:rPr>
      </w:pPr>
      <w:r w:rsidRPr="00327022">
        <w:rPr>
          <w:rStyle w:val="EndnoteReference"/>
          <w:rFonts w:asciiTheme="minorHAnsi" w:hAnsiTheme="minorHAnsi" w:cs="Times New Roman"/>
          <w:szCs w:val="20"/>
        </w:rPr>
        <w:endnoteRef/>
      </w:r>
      <w:r w:rsidRPr="00327022">
        <w:rPr>
          <w:rFonts w:asciiTheme="minorHAnsi" w:hAnsiTheme="minorHAnsi" w:cs="Times New Roman"/>
          <w:szCs w:val="20"/>
        </w:rPr>
        <w:t xml:space="preserve"> </w:t>
      </w:r>
      <w:r w:rsidRPr="00327022">
        <w:rPr>
          <w:rFonts w:asciiTheme="minorHAnsi" w:hAnsiTheme="minorHAnsi" w:cs="Times New Roman"/>
          <w:szCs w:val="20"/>
          <w:lang w:val="en-GB"/>
        </w:rPr>
        <w:t>ECPAT Luxembourg (2015), “</w:t>
      </w:r>
      <w:r w:rsidRPr="00327022">
        <w:rPr>
          <w:rFonts w:asciiTheme="minorHAnsi" w:hAnsiTheme="minorHAnsi" w:cs="Times New Roman"/>
          <w:i/>
          <w:szCs w:val="20"/>
          <w:lang w:val="en-GB"/>
        </w:rPr>
        <w:t>NGO report on the Implementation of the Optional Protocol to the Convention on the Rights of the Child on the sale of children, child prostitution, and child pornography in Luxembourg</w:t>
      </w:r>
      <w:r w:rsidRPr="00327022">
        <w:rPr>
          <w:rFonts w:asciiTheme="minorHAnsi" w:hAnsiTheme="minorHAnsi" w:cs="Times New Roman"/>
          <w:szCs w:val="20"/>
          <w:lang w:val="en-GB"/>
        </w:rPr>
        <w:t>“, 25, accessed on 23 May 2017,</w:t>
      </w:r>
      <w:r w:rsidR="00F14AC9">
        <w:rPr>
          <w:rFonts w:asciiTheme="minorHAnsi" w:hAnsiTheme="minorHAnsi" w:cs="Times New Roman"/>
          <w:szCs w:val="20"/>
          <w:lang w:val="en-GB"/>
        </w:rPr>
        <w:t xml:space="preserve"> </w:t>
      </w:r>
      <w:hyperlink r:id="rId7" w:history="1">
        <w:r w:rsidRPr="00327022">
          <w:rPr>
            <w:rStyle w:val="Hyperlink"/>
            <w:rFonts w:asciiTheme="minorHAnsi" w:hAnsiTheme="minorHAnsi"/>
            <w:szCs w:val="20"/>
            <w:lang w:val="en-GB"/>
          </w:rPr>
          <w:t>http://tbinternet.ohchr.org/Treaties/CRC-OP-SC/Shared%20Documents/LUX/INT_CRC-OP-SC_NGO_LUX_21359_E.pdf</w:t>
        </w:r>
      </w:hyperlink>
    </w:p>
  </w:endnote>
  <w:endnote w:id="12">
    <w:p w14:paraId="5D760960" w14:textId="77777777" w:rsidR="002D331B" w:rsidRPr="00871997" w:rsidRDefault="002D331B" w:rsidP="00327022">
      <w:pPr>
        <w:pStyle w:val="EndnoteText"/>
        <w:spacing w:line="240" w:lineRule="auto"/>
        <w:contextualSpacing/>
        <w:jc w:val="both"/>
        <w:rPr>
          <w:rFonts w:asciiTheme="minorHAnsi" w:hAnsiTheme="minorHAnsi" w:cs="Times New Roman"/>
          <w:szCs w:val="20"/>
          <w:lang w:val="fr-FR"/>
        </w:rPr>
      </w:pPr>
      <w:r w:rsidRPr="00BD77C5">
        <w:rPr>
          <w:rStyle w:val="EndnoteReference"/>
          <w:rFonts w:asciiTheme="minorHAnsi" w:hAnsiTheme="minorHAnsi" w:cs="Times New Roman"/>
          <w:szCs w:val="20"/>
          <w:lang w:val="en-GB"/>
        </w:rPr>
        <w:endnoteRef/>
      </w:r>
      <w:r w:rsidRPr="00871997">
        <w:rPr>
          <w:rFonts w:asciiTheme="minorHAnsi" w:hAnsiTheme="minorHAnsi" w:cs="Times New Roman"/>
          <w:szCs w:val="20"/>
          <w:lang w:val="fr-FR"/>
        </w:rPr>
        <w:t xml:space="preserve"> Femmes en Détresse (2014), Rapport d’</w:t>
      </w:r>
      <w:r w:rsidR="00B60057" w:rsidRPr="00871997">
        <w:rPr>
          <w:rFonts w:asciiTheme="minorHAnsi" w:hAnsiTheme="minorHAnsi" w:cs="Times New Roman"/>
          <w:szCs w:val="20"/>
          <w:lang w:val="fr-FR"/>
        </w:rPr>
        <w:t>activité de l’année</w:t>
      </w:r>
      <w:r w:rsidRPr="00871997">
        <w:rPr>
          <w:rFonts w:asciiTheme="minorHAnsi" w:hAnsiTheme="minorHAnsi" w:cs="Times New Roman"/>
          <w:szCs w:val="20"/>
          <w:lang w:val="fr-FR"/>
        </w:rPr>
        <w:t xml:space="preserve"> 2014, 31, accessed on 7 June, http://fed.lu/wp/wp-content/uploads/2015/06/Rapport-dactivit%C3%A9-2014.pdf</w:t>
      </w:r>
    </w:p>
  </w:endnote>
  <w:endnote w:id="13">
    <w:p w14:paraId="14529606" w14:textId="16B6A196" w:rsidR="00E75A8F" w:rsidRPr="00327022" w:rsidRDefault="00E75A8F" w:rsidP="00327022">
      <w:pPr>
        <w:pStyle w:val="EndnoteText"/>
        <w:spacing w:line="240" w:lineRule="auto"/>
        <w:contextualSpacing/>
        <w:jc w:val="both"/>
        <w:rPr>
          <w:rFonts w:asciiTheme="minorHAnsi" w:hAnsiTheme="minorHAnsi" w:cs="Times New Roman"/>
          <w:szCs w:val="20"/>
          <w:lang w:val="en-GB"/>
        </w:rPr>
      </w:pPr>
      <w:r w:rsidRPr="00BD77C5">
        <w:rPr>
          <w:rStyle w:val="EndnoteReference"/>
          <w:rFonts w:asciiTheme="minorHAnsi" w:hAnsiTheme="minorHAnsi" w:cs="Times New Roman"/>
          <w:szCs w:val="20"/>
          <w:lang w:val="en-GB"/>
        </w:rPr>
        <w:endnoteRef/>
      </w:r>
      <w:r w:rsidRPr="00BD77C5">
        <w:rPr>
          <w:rFonts w:asciiTheme="minorHAnsi" w:hAnsiTheme="minorHAnsi" w:cs="Times New Roman"/>
          <w:szCs w:val="20"/>
          <w:lang w:val="en-GB"/>
        </w:rPr>
        <w:t xml:space="preserve"> ECPAT Luxembourg</w:t>
      </w:r>
      <w:r w:rsidRPr="00327022">
        <w:rPr>
          <w:rFonts w:asciiTheme="minorHAnsi" w:hAnsiTheme="minorHAnsi" w:cs="Times New Roman"/>
          <w:szCs w:val="20"/>
          <w:lang w:val="en-GB"/>
        </w:rPr>
        <w:t xml:space="preserve"> (2015), </w:t>
      </w:r>
      <w:r w:rsidR="00194651" w:rsidRPr="00327022">
        <w:rPr>
          <w:rFonts w:asciiTheme="minorHAnsi" w:hAnsiTheme="minorHAnsi" w:cs="Times New Roman"/>
          <w:szCs w:val="20"/>
          <w:lang w:val="en-GB"/>
        </w:rPr>
        <w:t>“</w:t>
      </w:r>
      <w:r w:rsidRPr="00327022">
        <w:rPr>
          <w:rFonts w:asciiTheme="minorHAnsi" w:hAnsiTheme="minorHAnsi" w:cs="Times New Roman"/>
          <w:i/>
          <w:szCs w:val="20"/>
          <w:lang w:val="en-GB"/>
        </w:rPr>
        <w:t>NGO report on the Implementation of the Optional Protocol to the Convention on the Rights of the Child on the sale of children, child prostitution, and child pornography in Luxembourg</w:t>
      </w:r>
      <w:r w:rsidRPr="00327022">
        <w:rPr>
          <w:rFonts w:asciiTheme="minorHAnsi" w:hAnsiTheme="minorHAnsi" w:cs="Times New Roman"/>
          <w:szCs w:val="20"/>
          <w:lang w:val="en-GB"/>
        </w:rPr>
        <w:t xml:space="preserve">“, </w:t>
      </w:r>
      <w:r w:rsidR="00194651" w:rsidRPr="00327022">
        <w:rPr>
          <w:rFonts w:asciiTheme="minorHAnsi" w:hAnsiTheme="minorHAnsi" w:cs="Times New Roman"/>
          <w:szCs w:val="20"/>
          <w:lang w:val="en-GB"/>
        </w:rPr>
        <w:t xml:space="preserve">12, </w:t>
      </w:r>
      <w:r w:rsidRPr="00327022">
        <w:rPr>
          <w:rFonts w:asciiTheme="minorHAnsi" w:hAnsiTheme="minorHAnsi" w:cs="Times New Roman"/>
          <w:szCs w:val="20"/>
          <w:lang w:val="en-GB"/>
        </w:rPr>
        <w:t xml:space="preserve">accessed on 23 May 2017, </w:t>
      </w:r>
      <w:hyperlink r:id="rId8" w:history="1">
        <w:r w:rsidR="00194651" w:rsidRPr="00327022">
          <w:rPr>
            <w:rStyle w:val="Hyperlink"/>
            <w:rFonts w:asciiTheme="minorHAnsi" w:hAnsiTheme="minorHAnsi"/>
            <w:szCs w:val="20"/>
            <w:lang w:val="en-GB"/>
          </w:rPr>
          <w:t>http://tbinternet.ohchr.org/Treaties/CRC-OP-SC/Shared%20Documents/LUX/INT_CRC-OP-SC_NGO_LUX_21359_E.pdf</w:t>
        </w:r>
      </w:hyperlink>
      <w:r w:rsidR="00194651" w:rsidRPr="00327022">
        <w:rPr>
          <w:rFonts w:asciiTheme="minorHAnsi" w:hAnsiTheme="minorHAnsi" w:cs="Times New Roman"/>
          <w:szCs w:val="20"/>
          <w:lang w:val="en-GB"/>
        </w:rPr>
        <w:t>.</w:t>
      </w:r>
    </w:p>
  </w:endnote>
  <w:endnote w:id="14">
    <w:p w14:paraId="3F52181B" w14:textId="46911A7D" w:rsidR="00194651" w:rsidRPr="00327022" w:rsidRDefault="00194651" w:rsidP="00327022">
      <w:pPr>
        <w:pStyle w:val="EndnoteText"/>
        <w:spacing w:line="240" w:lineRule="auto"/>
        <w:contextualSpacing/>
        <w:jc w:val="both"/>
        <w:rPr>
          <w:rFonts w:asciiTheme="minorHAnsi" w:hAnsiTheme="minorHAnsi" w:cs="Times New Roman"/>
          <w:szCs w:val="20"/>
          <w:lang w:val="en-GB"/>
        </w:rPr>
      </w:pPr>
      <w:r w:rsidRPr="00327022">
        <w:rPr>
          <w:rStyle w:val="EndnoteReference"/>
          <w:rFonts w:asciiTheme="minorHAnsi" w:hAnsiTheme="minorHAnsi" w:cs="Times New Roman"/>
          <w:szCs w:val="20"/>
          <w:lang w:val="en-GB"/>
        </w:rPr>
        <w:endnoteRef/>
      </w:r>
      <w:r w:rsidRPr="00327022">
        <w:rPr>
          <w:rFonts w:asciiTheme="minorHAnsi" w:hAnsiTheme="minorHAnsi" w:cs="Times New Roman"/>
          <w:szCs w:val="20"/>
          <w:lang w:val="en-GB"/>
        </w:rPr>
        <w:t xml:space="preserve"> Ombuds-Comité fir d’Rechter vum Kand, </w:t>
      </w:r>
      <w:r w:rsidR="00F34DB3">
        <w:rPr>
          <w:rFonts w:asciiTheme="minorHAnsi" w:hAnsiTheme="minorHAnsi" w:cs="Times New Roman"/>
          <w:szCs w:val="20"/>
          <w:lang w:val="en-GB"/>
        </w:rPr>
        <w:t>“</w:t>
      </w:r>
      <w:r w:rsidRPr="00327022">
        <w:rPr>
          <w:rFonts w:asciiTheme="minorHAnsi" w:hAnsiTheme="minorHAnsi" w:cs="Times New Roman"/>
          <w:szCs w:val="20"/>
          <w:lang w:val="en-GB"/>
        </w:rPr>
        <w:t>2009 Report to the government and parliament</w:t>
      </w:r>
      <w:r w:rsidR="00F34DB3">
        <w:rPr>
          <w:rFonts w:asciiTheme="minorHAnsi" w:hAnsiTheme="minorHAnsi" w:cs="Times New Roman"/>
          <w:szCs w:val="20"/>
          <w:lang w:val="en-GB"/>
        </w:rPr>
        <w:t>”</w:t>
      </w:r>
      <w:r w:rsidRPr="00327022">
        <w:rPr>
          <w:rFonts w:asciiTheme="minorHAnsi" w:hAnsiTheme="minorHAnsi" w:cs="Times New Roman"/>
          <w:szCs w:val="20"/>
          <w:lang w:val="en-GB"/>
        </w:rPr>
        <w:t>.</w:t>
      </w:r>
    </w:p>
  </w:endnote>
  <w:endnote w:id="15">
    <w:p w14:paraId="4B7398ED" w14:textId="1D589113" w:rsidR="00194651" w:rsidRPr="00327022" w:rsidRDefault="00194651" w:rsidP="00327022">
      <w:pPr>
        <w:pStyle w:val="EndnoteText"/>
        <w:spacing w:line="240" w:lineRule="auto"/>
        <w:contextualSpacing/>
        <w:jc w:val="both"/>
        <w:rPr>
          <w:rFonts w:asciiTheme="minorHAnsi" w:hAnsiTheme="minorHAnsi" w:cs="Times New Roman"/>
          <w:szCs w:val="20"/>
          <w:lang w:val="fr-FR"/>
        </w:rPr>
      </w:pPr>
      <w:r w:rsidRPr="00327022">
        <w:rPr>
          <w:rStyle w:val="EndnoteReference"/>
          <w:rFonts w:asciiTheme="minorHAnsi" w:hAnsiTheme="minorHAnsi" w:cs="Times New Roman"/>
          <w:szCs w:val="20"/>
          <w:lang w:val="en-GB"/>
        </w:rPr>
        <w:endnoteRef/>
      </w:r>
      <w:r w:rsidR="00F14AC9">
        <w:rPr>
          <w:rFonts w:asciiTheme="minorHAnsi" w:hAnsiTheme="minorHAnsi" w:cs="Times New Roman"/>
          <w:szCs w:val="20"/>
          <w:lang w:val="fr-FR"/>
        </w:rPr>
        <w:t xml:space="preserve"> </w:t>
      </w:r>
      <w:r w:rsidRPr="00327022">
        <w:rPr>
          <w:rFonts w:asciiTheme="minorHAnsi" w:hAnsiTheme="minorHAnsi" w:cs="Times New Roman"/>
          <w:szCs w:val="20"/>
          <w:lang w:val="fr-FR"/>
        </w:rPr>
        <w:t>Rapport Supplémentaire au 3e et 4e rapport national (2001-2009) sur les droits de l’enfant à Luxembourg, Rédigé par le Groupe RADELUX, 2011, p.37.</w:t>
      </w:r>
    </w:p>
  </w:endnote>
  <w:endnote w:id="16">
    <w:p w14:paraId="2CBEA320" w14:textId="5CC69CE6" w:rsidR="00194651" w:rsidRPr="00327022" w:rsidRDefault="00194651" w:rsidP="00327022">
      <w:pPr>
        <w:pStyle w:val="EndnoteText"/>
        <w:spacing w:line="240" w:lineRule="auto"/>
        <w:contextualSpacing/>
        <w:jc w:val="both"/>
        <w:rPr>
          <w:rFonts w:asciiTheme="minorHAnsi" w:hAnsiTheme="minorHAnsi" w:cs="Times New Roman"/>
          <w:szCs w:val="20"/>
          <w:lang w:val="en-GB"/>
        </w:rPr>
      </w:pPr>
      <w:r w:rsidRPr="00327022">
        <w:rPr>
          <w:rStyle w:val="EndnoteReference"/>
          <w:rFonts w:asciiTheme="minorHAnsi" w:hAnsiTheme="minorHAnsi" w:cs="Times New Roman"/>
          <w:szCs w:val="20"/>
          <w:lang w:val="en-GB"/>
        </w:rPr>
        <w:endnoteRef/>
      </w:r>
      <w:r w:rsidRPr="00327022">
        <w:rPr>
          <w:rFonts w:asciiTheme="minorHAnsi" w:hAnsiTheme="minorHAnsi" w:cs="Times New Roman"/>
          <w:szCs w:val="20"/>
          <w:lang w:val="en-GB"/>
        </w:rPr>
        <w:t xml:space="preserve"> ECPAT Luxembourg (2015), “</w:t>
      </w:r>
      <w:r w:rsidRPr="00327022">
        <w:rPr>
          <w:rFonts w:asciiTheme="minorHAnsi" w:hAnsiTheme="minorHAnsi" w:cs="Times New Roman"/>
          <w:i/>
          <w:szCs w:val="20"/>
          <w:lang w:val="en-GB"/>
        </w:rPr>
        <w:t>NGO report on the Implementation of the Optional Protocol to the Convention on the Rights of the Child on the sale of children, child prostitution, and child pornography in Luxembourg</w:t>
      </w:r>
      <w:r w:rsidRPr="00327022">
        <w:rPr>
          <w:rFonts w:asciiTheme="minorHAnsi" w:hAnsiTheme="minorHAnsi" w:cs="Times New Roman"/>
          <w:szCs w:val="20"/>
          <w:lang w:val="en-GB"/>
        </w:rPr>
        <w:t>“, 12, accessed on 23 May 2017,</w:t>
      </w:r>
      <w:r w:rsidR="00F14AC9">
        <w:rPr>
          <w:rFonts w:asciiTheme="minorHAnsi" w:hAnsiTheme="minorHAnsi" w:cs="Times New Roman"/>
          <w:szCs w:val="20"/>
          <w:lang w:val="en-GB"/>
        </w:rPr>
        <w:t xml:space="preserve"> </w:t>
      </w:r>
      <w:hyperlink r:id="rId9" w:history="1">
        <w:r w:rsidRPr="00327022">
          <w:rPr>
            <w:rStyle w:val="Hyperlink"/>
            <w:rFonts w:asciiTheme="minorHAnsi" w:hAnsiTheme="minorHAnsi"/>
            <w:szCs w:val="20"/>
            <w:lang w:val="en-GB"/>
          </w:rPr>
          <w:t>http://tbinternet.ohchr.org/Treaties/CRC-OP-SC/Shared%20Documents/LUX/INT_CRC-OP-SC_NGO_LUX_21359_E.pdf</w:t>
        </w:r>
      </w:hyperlink>
      <w:r w:rsidRPr="00327022">
        <w:rPr>
          <w:rFonts w:asciiTheme="minorHAnsi" w:hAnsiTheme="minorHAnsi" w:cs="Times New Roman"/>
          <w:szCs w:val="20"/>
          <w:lang w:val="en-GB"/>
        </w:rPr>
        <w:t>.</w:t>
      </w:r>
    </w:p>
  </w:endnote>
  <w:endnote w:id="17">
    <w:p w14:paraId="59B75F2B" w14:textId="5F91304D" w:rsidR="001A365E" w:rsidRPr="00327022" w:rsidRDefault="001A365E" w:rsidP="00327022">
      <w:pPr>
        <w:pStyle w:val="EndnoteText"/>
        <w:spacing w:line="240" w:lineRule="auto"/>
        <w:contextualSpacing/>
        <w:jc w:val="both"/>
        <w:rPr>
          <w:rFonts w:asciiTheme="minorHAnsi" w:hAnsiTheme="minorHAnsi" w:cs="Times New Roman"/>
          <w:szCs w:val="20"/>
          <w:lang w:val="fr-FR"/>
        </w:rPr>
      </w:pPr>
      <w:r w:rsidRPr="00327022">
        <w:rPr>
          <w:rStyle w:val="EndnoteReference"/>
          <w:rFonts w:asciiTheme="minorHAnsi" w:hAnsiTheme="minorHAnsi" w:cs="Times New Roman"/>
          <w:szCs w:val="20"/>
        </w:rPr>
        <w:endnoteRef/>
      </w:r>
      <w:r w:rsidRPr="00327022">
        <w:rPr>
          <w:rFonts w:asciiTheme="minorHAnsi" w:hAnsiTheme="minorHAnsi" w:cs="Times New Roman"/>
          <w:szCs w:val="20"/>
          <w:lang w:val="fr-FR"/>
        </w:rPr>
        <w:t xml:space="preserve"> ECPAT Luxembourg (2015), « Enquête Nationale au Luxembourg sur la Perception de l’exploitation sexuelle des enfants », accessed on 10 June 2017,</w:t>
      </w:r>
      <w:r w:rsidR="00F14AC9">
        <w:rPr>
          <w:rFonts w:asciiTheme="minorHAnsi" w:hAnsiTheme="minorHAnsi" w:cs="Times New Roman"/>
          <w:szCs w:val="20"/>
          <w:lang w:val="fr-FR"/>
        </w:rPr>
        <w:t xml:space="preserve"> </w:t>
      </w:r>
      <w:hyperlink r:id="rId10" w:history="1">
        <w:r w:rsidRPr="00327022">
          <w:rPr>
            <w:rStyle w:val="Hyperlink"/>
            <w:rFonts w:asciiTheme="minorHAnsi" w:hAnsiTheme="minorHAnsi"/>
            <w:szCs w:val="20"/>
            <w:lang w:val="fr-FR"/>
          </w:rPr>
          <w:t>http://ecpat.lu/sites/default/files/resources/ECPAT_Ilres_F_WEB.pdf</w:t>
        </w:r>
      </w:hyperlink>
      <w:r w:rsidRPr="00327022">
        <w:rPr>
          <w:rFonts w:asciiTheme="minorHAnsi" w:hAnsiTheme="minorHAnsi" w:cs="Times New Roman"/>
          <w:szCs w:val="20"/>
          <w:lang w:val="fr-FR"/>
        </w:rPr>
        <w:t xml:space="preserve">. </w:t>
      </w:r>
    </w:p>
  </w:endnote>
  <w:endnote w:id="18">
    <w:p w14:paraId="625A8A3B" w14:textId="77777777" w:rsidR="00F14AC9" w:rsidRPr="005B3C90" w:rsidRDefault="00F14AC9" w:rsidP="00F14AC9">
      <w:pPr>
        <w:pStyle w:val="EndnoteText"/>
        <w:spacing w:line="240" w:lineRule="auto"/>
        <w:contextualSpacing/>
        <w:jc w:val="both"/>
        <w:rPr>
          <w:rFonts w:asciiTheme="minorHAnsi" w:hAnsiTheme="minorHAnsi"/>
          <w:lang w:val="es-ES"/>
        </w:rPr>
      </w:pPr>
      <w:r w:rsidRPr="00327022">
        <w:rPr>
          <w:rStyle w:val="EndnoteReference"/>
          <w:rFonts w:asciiTheme="minorHAnsi" w:hAnsiTheme="minorHAnsi" w:cs="Times New Roman"/>
          <w:szCs w:val="20"/>
          <w:lang w:val="en-GB"/>
        </w:rPr>
        <w:endnoteRef/>
      </w:r>
      <w:r w:rsidRPr="005B3C90">
        <w:rPr>
          <w:rStyle w:val="EndnoteReference"/>
          <w:rFonts w:asciiTheme="minorHAnsi" w:hAnsiTheme="minorHAnsi"/>
          <w:lang w:val="es-ES"/>
        </w:rPr>
        <w:t xml:space="preserve"> </w:t>
      </w:r>
      <w:r w:rsidRPr="005B3C90">
        <w:rPr>
          <w:rFonts w:asciiTheme="minorHAnsi" w:hAnsiTheme="minorHAnsi"/>
          <w:lang w:val="es-ES"/>
        </w:rPr>
        <w:t>Ibid., 171.</w:t>
      </w:r>
    </w:p>
  </w:endnote>
  <w:endnote w:id="19">
    <w:p w14:paraId="2884D31A" w14:textId="51663C8A" w:rsidR="00194651" w:rsidRPr="005B3C90" w:rsidRDefault="00194651" w:rsidP="00327022">
      <w:pPr>
        <w:pStyle w:val="EndnoteText"/>
        <w:spacing w:line="240" w:lineRule="auto"/>
        <w:contextualSpacing/>
        <w:jc w:val="both"/>
        <w:rPr>
          <w:rFonts w:asciiTheme="minorHAnsi" w:hAnsiTheme="minorHAnsi"/>
          <w:lang w:val="es-ES"/>
        </w:rPr>
      </w:pPr>
      <w:r w:rsidRPr="00327022">
        <w:rPr>
          <w:rStyle w:val="EndnoteReference"/>
          <w:rFonts w:asciiTheme="minorHAnsi" w:hAnsiTheme="minorHAnsi" w:cs="Times New Roman"/>
          <w:szCs w:val="20"/>
          <w:lang w:val="en-GB"/>
        </w:rPr>
        <w:endnoteRef/>
      </w:r>
      <w:r w:rsidRPr="005B3C90">
        <w:rPr>
          <w:rFonts w:asciiTheme="minorHAnsi" w:hAnsiTheme="minorHAnsi"/>
          <w:lang w:val="es-ES"/>
        </w:rPr>
        <w:t xml:space="preserve"> </w:t>
      </w:r>
      <w:hyperlink r:id="rId11" w:history="1">
        <w:r w:rsidRPr="005B3C90">
          <w:rPr>
            <w:rStyle w:val="Hyperlink"/>
            <w:rFonts w:asciiTheme="minorHAnsi" w:hAnsiTheme="minorHAnsi"/>
            <w:lang w:val="es-ES"/>
          </w:rPr>
          <w:t>http://www.pornhub.com/insights/pornhub-luxembourg/</w:t>
        </w:r>
      </w:hyperlink>
      <w:r w:rsidR="001A365E" w:rsidRPr="005B3C90">
        <w:rPr>
          <w:rStyle w:val="Hyperlink"/>
          <w:rFonts w:asciiTheme="minorHAnsi" w:hAnsiTheme="minorHAnsi"/>
          <w:color w:val="auto"/>
          <w:u w:val="none"/>
          <w:lang w:val="es-ES"/>
        </w:rPr>
        <w:t>.</w:t>
      </w:r>
      <w:r w:rsidRPr="005B3C90">
        <w:rPr>
          <w:rFonts w:asciiTheme="minorHAnsi" w:hAnsiTheme="minorHAnsi"/>
          <w:lang w:val="es-ES"/>
        </w:rPr>
        <w:t xml:space="preserve"> </w:t>
      </w:r>
    </w:p>
  </w:endnote>
  <w:endnote w:id="20">
    <w:p w14:paraId="6E032CC4" w14:textId="7E11F120" w:rsidR="00767E79" w:rsidRPr="005B3C90" w:rsidRDefault="00767E79" w:rsidP="00767E79">
      <w:pPr>
        <w:pStyle w:val="EndnoteText"/>
        <w:spacing w:line="240" w:lineRule="auto"/>
        <w:contextualSpacing/>
        <w:jc w:val="both"/>
        <w:rPr>
          <w:lang w:val="en-GB"/>
        </w:rPr>
      </w:pPr>
      <w:r>
        <w:rPr>
          <w:rStyle w:val="EndnoteReference"/>
        </w:rPr>
        <w:endnoteRef/>
      </w:r>
      <w:r>
        <w:t xml:space="preserve"> </w:t>
      </w:r>
      <w:r w:rsidRPr="005B3C90">
        <w:rPr>
          <w:lang w:val="en-GB"/>
        </w:rPr>
        <w:t xml:space="preserve">ECPAT International and Defence for Children - ECPAT Netherlands (2016), “ </w:t>
      </w:r>
      <w:r w:rsidRPr="005B3C90">
        <w:rPr>
          <w:i/>
          <w:lang w:val="en-GB"/>
        </w:rPr>
        <w:t>Global Study on Sexual Exploitation of Children in Travel and Tourism – Regional Report on Europe</w:t>
      </w:r>
      <w:r w:rsidRPr="005B3C90">
        <w:rPr>
          <w:lang w:val="en-GB"/>
        </w:rPr>
        <w:t xml:space="preserve">”, 116, accessed 22 October 2018, </w:t>
      </w:r>
      <w:hyperlink r:id="rId12" w:history="1">
        <w:r w:rsidRPr="005B3C90">
          <w:rPr>
            <w:rStyle w:val="Hyperlink"/>
            <w:lang w:val="en-GB"/>
          </w:rPr>
          <w:t>http://www.protectingchildrenintourism.org/wp-content/uploads/2018/05/EUROPE-Region.pdf</w:t>
        </w:r>
      </w:hyperlink>
      <w:r w:rsidRPr="005B3C90">
        <w:rPr>
          <w:lang w:val="en-GB"/>
        </w:rPr>
        <w:t xml:space="preserve">. </w:t>
      </w:r>
    </w:p>
  </w:endnote>
  <w:endnote w:id="21">
    <w:p w14:paraId="332DF853" w14:textId="77777777" w:rsidR="001A0CD2" w:rsidRPr="00897E3F" w:rsidRDefault="001A0CD2" w:rsidP="001A0CD2">
      <w:pPr>
        <w:pStyle w:val="EndnoteText"/>
        <w:spacing w:after="0"/>
        <w:jc w:val="both"/>
        <w:rPr>
          <w:lang w:val="fr-BE"/>
        </w:rPr>
      </w:pPr>
      <w:r>
        <w:rPr>
          <w:rStyle w:val="EndnoteReference"/>
        </w:rPr>
        <w:endnoteRef/>
      </w:r>
      <w:r w:rsidRPr="00E6324E">
        <w:rPr>
          <w:lang w:val="fr-FR"/>
        </w:rPr>
        <w:t xml:space="preserve"> InfoGreen (2017), “Le “Grooming” au Luxembourg “, accessed 25 October 2018, https://www.infogreen.lu/Le-grooming-au-Luxembourg.html.</w:t>
      </w:r>
    </w:p>
  </w:endnote>
  <w:endnote w:id="22">
    <w:p w14:paraId="527103AD" w14:textId="1BF4BB0E" w:rsidR="002813C7" w:rsidRPr="00327022" w:rsidRDefault="002813C7" w:rsidP="00327022">
      <w:pPr>
        <w:pStyle w:val="EndnoteText"/>
        <w:spacing w:line="240" w:lineRule="auto"/>
        <w:contextualSpacing/>
        <w:jc w:val="both"/>
        <w:rPr>
          <w:rFonts w:asciiTheme="minorHAnsi" w:hAnsiTheme="minorHAnsi" w:cs="Times New Roman"/>
          <w:szCs w:val="20"/>
          <w:lang w:val="fr-CH"/>
        </w:rPr>
      </w:pPr>
      <w:r w:rsidRPr="00327022">
        <w:rPr>
          <w:rStyle w:val="EndnoteReference"/>
          <w:rFonts w:asciiTheme="minorHAnsi" w:hAnsiTheme="minorHAnsi" w:cs="Times New Roman"/>
          <w:szCs w:val="20"/>
          <w:lang w:val="en-GB"/>
        </w:rPr>
        <w:endnoteRef/>
      </w:r>
      <w:r w:rsidRPr="00327022">
        <w:rPr>
          <w:rFonts w:asciiTheme="minorHAnsi" w:hAnsiTheme="minorHAnsi" w:cs="Times New Roman"/>
          <w:szCs w:val="20"/>
          <w:lang w:val="fr-CH"/>
        </w:rPr>
        <w:t xml:space="preserve"> Rédigé par le Groupe RADELUX (2012), « </w:t>
      </w:r>
      <w:r w:rsidRPr="00327022">
        <w:rPr>
          <w:rFonts w:asciiTheme="minorHAnsi" w:hAnsiTheme="minorHAnsi" w:cs="Times New Roman"/>
          <w:i/>
          <w:szCs w:val="20"/>
          <w:lang w:val="fr-CH"/>
        </w:rPr>
        <w:t>Rapport Supplémentaire au 3e et 4e rapport national (2001-2009) sur les droits de l’enfant à Luxembourg </w:t>
      </w:r>
      <w:r w:rsidRPr="00327022">
        <w:rPr>
          <w:rFonts w:asciiTheme="minorHAnsi" w:hAnsiTheme="minorHAnsi" w:cs="Times New Roman"/>
          <w:szCs w:val="20"/>
          <w:lang w:val="fr-CH"/>
        </w:rPr>
        <w:t>», 37,</w:t>
      </w:r>
      <w:r w:rsidR="00F14AC9">
        <w:rPr>
          <w:rFonts w:asciiTheme="minorHAnsi" w:hAnsiTheme="minorHAnsi" w:cs="Times New Roman"/>
          <w:szCs w:val="20"/>
          <w:lang w:val="fr-CH"/>
        </w:rPr>
        <w:t xml:space="preserve"> </w:t>
      </w:r>
      <w:hyperlink r:id="rId13" w:history="1">
        <w:r w:rsidRPr="00327022">
          <w:rPr>
            <w:rStyle w:val="Hyperlink"/>
            <w:rFonts w:asciiTheme="minorHAnsi" w:hAnsiTheme="minorHAnsi"/>
            <w:szCs w:val="20"/>
            <w:lang w:val="fr-CH"/>
          </w:rPr>
          <w:t>http://tbinternet.ohchr.org/Treaties/CRC/Shared%20Documents/LUX/INT_CRC_NGO_LUX_13899_F.pdf</w:t>
        </w:r>
      </w:hyperlink>
      <w:r w:rsidRPr="00327022">
        <w:rPr>
          <w:rFonts w:asciiTheme="minorHAnsi" w:hAnsiTheme="minorHAnsi" w:cs="Times New Roman"/>
          <w:szCs w:val="20"/>
          <w:lang w:val="fr-CH"/>
        </w:rPr>
        <w:t xml:space="preserve">. </w:t>
      </w:r>
    </w:p>
  </w:endnote>
  <w:endnote w:id="23">
    <w:p w14:paraId="54A6DEBC" w14:textId="77777777" w:rsidR="002813C7" w:rsidRPr="00327022" w:rsidRDefault="002813C7" w:rsidP="00327022">
      <w:pPr>
        <w:pStyle w:val="EndnoteText"/>
        <w:spacing w:line="240" w:lineRule="auto"/>
        <w:contextualSpacing/>
        <w:jc w:val="both"/>
        <w:rPr>
          <w:rFonts w:asciiTheme="minorHAnsi" w:hAnsiTheme="minorHAnsi"/>
          <w:lang w:val="fr-FR"/>
        </w:rPr>
      </w:pPr>
      <w:r w:rsidRPr="00327022">
        <w:rPr>
          <w:rStyle w:val="EndnoteReference"/>
          <w:rFonts w:asciiTheme="minorHAnsi" w:hAnsiTheme="minorHAnsi"/>
        </w:rPr>
        <w:endnoteRef/>
      </w:r>
      <w:r w:rsidRPr="00327022">
        <w:rPr>
          <w:rFonts w:asciiTheme="minorHAnsi" w:hAnsiTheme="minorHAnsi"/>
          <w:lang w:val="fr-FR"/>
        </w:rPr>
        <w:t xml:space="preserve"> </w:t>
      </w:r>
      <w:r w:rsidRPr="00327022">
        <w:rPr>
          <w:rFonts w:asciiTheme="minorHAnsi" w:hAnsiTheme="minorHAnsi" w:cs="Times New Roman"/>
          <w:szCs w:val="20"/>
          <w:lang w:val="fr-CH"/>
        </w:rPr>
        <w:t>Commission Consultative des Droits de l’Homme (2017), « </w:t>
      </w:r>
      <w:r w:rsidRPr="00327022">
        <w:rPr>
          <w:rFonts w:asciiTheme="minorHAnsi" w:hAnsiTheme="minorHAnsi" w:cs="Times New Roman"/>
          <w:i/>
          <w:szCs w:val="20"/>
          <w:lang w:val="fr-CH"/>
        </w:rPr>
        <w:t>Rapport de la CCDH sur la traite des êtres humains</w:t>
      </w:r>
      <w:r w:rsidRPr="00327022">
        <w:rPr>
          <w:rFonts w:asciiTheme="minorHAnsi" w:hAnsiTheme="minorHAnsi" w:cs="Times New Roman"/>
          <w:szCs w:val="20"/>
          <w:lang w:val="fr-CH"/>
        </w:rPr>
        <w:t xml:space="preserve"> », 17, accessed on 22 May 2017, </w:t>
      </w:r>
      <w:hyperlink r:id="rId14" w:history="1">
        <w:r w:rsidRPr="00327022">
          <w:rPr>
            <w:rStyle w:val="Hyperlink"/>
            <w:rFonts w:asciiTheme="minorHAnsi" w:hAnsiTheme="minorHAnsi"/>
            <w:szCs w:val="20"/>
            <w:lang w:val="fr-CH"/>
          </w:rPr>
          <w:t>https://ccdh.public.lu/fr/actualites/2017/03/rapport-traite/index.html</w:t>
        </w:r>
      </w:hyperlink>
      <w:r w:rsidRPr="00327022">
        <w:rPr>
          <w:rStyle w:val="Hyperlink"/>
          <w:rFonts w:asciiTheme="minorHAnsi" w:hAnsiTheme="minorHAnsi"/>
          <w:color w:val="auto"/>
          <w:szCs w:val="20"/>
          <w:u w:val="none"/>
          <w:lang w:val="fr-CH"/>
        </w:rPr>
        <w:t>.</w:t>
      </w:r>
    </w:p>
  </w:endnote>
  <w:endnote w:id="24">
    <w:p w14:paraId="50B78CC7" w14:textId="77777777" w:rsidR="001526D8" w:rsidRPr="00327022" w:rsidRDefault="001526D8" w:rsidP="00327022">
      <w:pPr>
        <w:pStyle w:val="EndnoteText"/>
        <w:spacing w:line="240" w:lineRule="auto"/>
        <w:contextualSpacing/>
        <w:jc w:val="both"/>
        <w:rPr>
          <w:rFonts w:asciiTheme="minorHAnsi" w:hAnsiTheme="minorHAnsi" w:cs="Times New Roman"/>
          <w:szCs w:val="20"/>
          <w:lang w:val="en-GB"/>
        </w:rPr>
      </w:pPr>
      <w:r w:rsidRPr="00327022">
        <w:rPr>
          <w:rStyle w:val="EndnoteReference"/>
          <w:rFonts w:asciiTheme="minorHAnsi" w:hAnsiTheme="minorHAnsi" w:cs="Times New Roman"/>
          <w:szCs w:val="20"/>
          <w:lang w:val="en-GB"/>
        </w:rPr>
        <w:endnoteRef/>
      </w:r>
      <w:r w:rsidRPr="00327022">
        <w:rPr>
          <w:rFonts w:asciiTheme="minorHAnsi" w:hAnsiTheme="minorHAnsi" w:cs="Times New Roman"/>
          <w:szCs w:val="20"/>
          <w:lang w:val="en-GB"/>
        </w:rPr>
        <w:t xml:space="preserve"> Committee on the Rights of the Child, Consideration of reports submitted by State Parties under Article 44 of the Convention – Concluding observations: Luxembourg, 31 March 2005, accessed on 22 May 2017, </w:t>
      </w:r>
      <w:hyperlink r:id="rId15" w:history="1">
        <w:r w:rsidRPr="00327022">
          <w:rPr>
            <w:rStyle w:val="Hyperlink"/>
            <w:rFonts w:asciiTheme="minorHAnsi" w:hAnsiTheme="minorHAnsi"/>
            <w:szCs w:val="20"/>
            <w:lang w:val="en-GB"/>
          </w:rPr>
          <w:t>http://tbinternet.ohchr.org/_layouts/treatybodyexternal/Download.aspx?symbolno=CRC%2fC%2f15%2fAdd.250&amp;Lang=en</w:t>
        </w:r>
      </w:hyperlink>
      <w:r w:rsidRPr="00327022">
        <w:rPr>
          <w:rFonts w:asciiTheme="minorHAnsi" w:hAnsiTheme="minorHAnsi" w:cs="Times New Roman"/>
          <w:szCs w:val="20"/>
          <w:lang w:val="en-GB"/>
        </w:rPr>
        <w:t xml:space="preserve">. </w:t>
      </w:r>
    </w:p>
  </w:endnote>
  <w:endnote w:id="25">
    <w:p w14:paraId="2CA09E89" w14:textId="77777777" w:rsidR="001526D8" w:rsidRPr="00327022" w:rsidRDefault="001526D8" w:rsidP="00327022">
      <w:pPr>
        <w:pStyle w:val="EndnoteText"/>
        <w:spacing w:line="240" w:lineRule="auto"/>
        <w:contextualSpacing/>
        <w:jc w:val="both"/>
        <w:rPr>
          <w:rFonts w:asciiTheme="minorHAnsi" w:hAnsiTheme="minorHAnsi" w:cs="Times New Roman"/>
          <w:szCs w:val="20"/>
          <w:lang w:val="fr-CH"/>
        </w:rPr>
      </w:pPr>
      <w:r w:rsidRPr="00327022">
        <w:rPr>
          <w:rStyle w:val="EndnoteReference"/>
          <w:rFonts w:asciiTheme="minorHAnsi" w:hAnsiTheme="minorHAnsi" w:cs="Times New Roman"/>
          <w:szCs w:val="20"/>
          <w:lang w:val="en-GB"/>
        </w:rPr>
        <w:endnoteRef/>
      </w:r>
      <w:r w:rsidRPr="00327022">
        <w:rPr>
          <w:rFonts w:asciiTheme="minorHAnsi" w:hAnsiTheme="minorHAnsi" w:cs="Times New Roman"/>
          <w:szCs w:val="20"/>
          <w:lang w:val="fr-CH"/>
        </w:rPr>
        <w:t xml:space="preserve"> GoL, Mémorial, Journal Officiel du Grand-Duché de Luxembourg, Recueil de Législation, A – No 109, 25 juillet 2008, Loi du 4 juillet 2008 sur la jeunesse, article 5.</w:t>
      </w:r>
    </w:p>
  </w:endnote>
  <w:endnote w:id="26">
    <w:p w14:paraId="28EECB5B" w14:textId="77777777" w:rsidR="001526D8" w:rsidRPr="00327022" w:rsidRDefault="001526D8" w:rsidP="00327022">
      <w:pPr>
        <w:pStyle w:val="EndnoteText"/>
        <w:spacing w:line="240" w:lineRule="auto"/>
        <w:contextualSpacing/>
        <w:jc w:val="both"/>
        <w:rPr>
          <w:rFonts w:asciiTheme="minorHAnsi" w:hAnsiTheme="minorHAnsi" w:cs="Times New Roman"/>
          <w:szCs w:val="20"/>
          <w:lang w:val="en-GB"/>
        </w:rPr>
      </w:pPr>
      <w:r w:rsidRPr="00327022">
        <w:rPr>
          <w:rStyle w:val="EndnoteReference"/>
          <w:rFonts w:asciiTheme="minorHAnsi" w:hAnsiTheme="minorHAnsi" w:cs="Times New Roman"/>
          <w:szCs w:val="20"/>
          <w:lang w:val="en-GB"/>
        </w:rPr>
        <w:endnoteRef/>
      </w:r>
      <w:r w:rsidRPr="00327022">
        <w:rPr>
          <w:rFonts w:asciiTheme="minorHAnsi" w:hAnsiTheme="minorHAnsi" w:cs="Times New Roman"/>
          <w:szCs w:val="20"/>
          <w:lang w:val="en-GB"/>
        </w:rPr>
        <w:t xml:space="preserve"> Ibid., article 15.</w:t>
      </w:r>
    </w:p>
  </w:endnote>
  <w:endnote w:id="27">
    <w:p w14:paraId="6BFC36E0" w14:textId="4A141D0F" w:rsidR="00A43A0A" w:rsidRPr="00327022" w:rsidRDefault="00A43A0A" w:rsidP="00327022">
      <w:pPr>
        <w:pStyle w:val="EndnoteText"/>
        <w:spacing w:line="240" w:lineRule="auto"/>
        <w:contextualSpacing/>
        <w:jc w:val="both"/>
        <w:rPr>
          <w:rFonts w:asciiTheme="minorHAnsi" w:hAnsiTheme="minorHAnsi" w:cs="Times New Roman"/>
          <w:szCs w:val="20"/>
          <w:lang w:val="en-GB"/>
        </w:rPr>
      </w:pPr>
      <w:r w:rsidRPr="00327022">
        <w:rPr>
          <w:rStyle w:val="EndnoteReference"/>
          <w:rFonts w:asciiTheme="minorHAnsi" w:hAnsiTheme="minorHAnsi" w:cs="Times New Roman"/>
          <w:szCs w:val="20"/>
          <w:lang w:val="en-GB"/>
        </w:rPr>
        <w:endnoteRef/>
      </w:r>
      <w:r w:rsidRPr="00327022">
        <w:rPr>
          <w:rFonts w:asciiTheme="minorHAnsi" w:hAnsiTheme="minorHAnsi" w:cs="Times New Roman"/>
          <w:szCs w:val="20"/>
          <w:lang w:val="en-GB"/>
        </w:rPr>
        <w:t xml:space="preserve"> ECPAT Luxembourg (2015), “</w:t>
      </w:r>
      <w:r w:rsidRPr="00327022">
        <w:rPr>
          <w:rFonts w:asciiTheme="minorHAnsi" w:hAnsiTheme="minorHAnsi" w:cs="Times New Roman"/>
          <w:i/>
          <w:szCs w:val="20"/>
          <w:lang w:val="en-GB"/>
        </w:rPr>
        <w:t>NGO report on the Implementation of the Optional Protocol to the Convention on the Rights of the Child on the sale of children, child prostitution, and child pornography in Luxembourg</w:t>
      </w:r>
      <w:r w:rsidRPr="00327022">
        <w:rPr>
          <w:rFonts w:asciiTheme="minorHAnsi" w:hAnsiTheme="minorHAnsi" w:cs="Times New Roman"/>
          <w:szCs w:val="20"/>
          <w:lang w:val="en-GB"/>
        </w:rPr>
        <w:t>“, 4, accessed on 23 May 2017,</w:t>
      </w:r>
      <w:r w:rsidR="00F14AC9">
        <w:rPr>
          <w:rFonts w:asciiTheme="minorHAnsi" w:hAnsiTheme="minorHAnsi" w:cs="Times New Roman"/>
          <w:szCs w:val="20"/>
          <w:lang w:val="en-GB"/>
        </w:rPr>
        <w:t xml:space="preserve"> </w:t>
      </w:r>
      <w:hyperlink r:id="rId16" w:history="1">
        <w:r w:rsidRPr="00327022">
          <w:rPr>
            <w:rStyle w:val="Hyperlink"/>
            <w:rFonts w:asciiTheme="minorHAnsi" w:hAnsiTheme="minorHAnsi"/>
            <w:szCs w:val="20"/>
            <w:lang w:val="en-GB"/>
          </w:rPr>
          <w:t>http://tbinternet.ohchr.org/Treaties/CRC-OP-SC/Shared%20Documents/LUX/INT_CRC-OP-SC_NGO_LUX_21359_E.pdf</w:t>
        </w:r>
      </w:hyperlink>
      <w:r w:rsidRPr="00327022">
        <w:rPr>
          <w:rFonts w:asciiTheme="minorHAnsi" w:hAnsiTheme="minorHAnsi" w:cs="Times New Roman"/>
          <w:szCs w:val="20"/>
          <w:lang w:val="en-GB"/>
        </w:rPr>
        <w:t>.</w:t>
      </w:r>
    </w:p>
  </w:endnote>
  <w:endnote w:id="28">
    <w:p w14:paraId="7748CBA3" w14:textId="54275AEC" w:rsidR="00927A6B" w:rsidRPr="00327022" w:rsidRDefault="00927A6B" w:rsidP="00327022">
      <w:pPr>
        <w:pStyle w:val="EndnoteText"/>
        <w:spacing w:line="240" w:lineRule="auto"/>
        <w:contextualSpacing/>
        <w:jc w:val="both"/>
        <w:rPr>
          <w:rFonts w:asciiTheme="minorHAnsi" w:hAnsiTheme="minorHAnsi" w:cs="Times New Roman"/>
          <w:szCs w:val="20"/>
          <w:lang w:val="en-GB"/>
        </w:rPr>
      </w:pPr>
      <w:r w:rsidRPr="00327022">
        <w:rPr>
          <w:rStyle w:val="EndnoteReference"/>
          <w:rFonts w:asciiTheme="minorHAnsi" w:hAnsiTheme="minorHAnsi" w:cs="Times New Roman"/>
          <w:szCs w:val="20"/>
          <w:lang w:val="en-GB"/>
        </w:rPr>
        <w:endnoteRef/>
      </w:r>
      <w:r w:rsidRPr="00327022">
        <w:rPr>
          <w:rFonts w:asciiTheme="minorHAnsi" w:hAnsiTheme="minorHAnsi" w:cs="Times New Roman"/>
          <w:szCs w:val="20"/>
          <w:lang w:val="en-GB"/>
        </w:rPr>
        <w:t xml:space="preserve"> ECPAT Luxembourg (2015), “</w:t>
      </w:r>
      <w:r w:rsidRPr="00327022">
        <w:rPr>
          <w:rFonts w:asciiTheme="minorHAnsi" w:hAnsiTheme="minorHAnsi" w:cs="Times New Roman"/>
          <w:i/>
          <w:szCs w:val="20"/>
          <w:lang w:val="en-GB"/>
        </w:rPr>
        <w:t>NGO report on the Implementation of the Optional Protocol to the Convention on the Rights of the Child on the sale of children, child prostitution, and child pornography in Luxembourg</w:t>
      </w:r>
      <w:r w:rsidRPr="00327022">
        <w:rPr>
          <w:rFonts w:asciiTheme="minorHAnsi" w:hAnsiTheme="minorHAnsi" w:cs="Times New Roman"/>
          <w:szCs w:val="20"/>
          <w:lang w:val="en-GB"/>
        </w:rPr>
        <w:t>“, 5, accessed on 23 May 2017,</w:t>
      </w:r>
      <w:r w:rsidR="00F14AC9">
        <w:rPr>
          <w:rFonts w:asciiTheme="minorHAnsi" w:hAnsiTheme="minorHAnsi" w:cs="Times New Roman"/>
          <w:szCs w:val="20"/>
          <w:lang w:val="en-GB"/>
        </w:rPr>
        <w:t xml:space="preserve"> </w:t>
      </w:r>
      <w:hyperlink r:id="rId17" w:history="1">
        <w:r w:rsidRPr="00327022">
          <w:rPr>
            <w:rStyle w:val="Hyperlink"/>
            <w:rFonts w:asciiTheme="minorHAnsi" w:hAnsiTheme="minorHAnsi"/>
            <w:szCs w:val="20"/>
            <w:lang w:val="en-GB"/>
          </w:rPr>
          <w:t>http://tbinternet.ohchr.org/Treaties/CRC-OP-SC/Shared%20Documents/LUX/INT_CRC-OP-SC_NGO_LUX_21359_E.pdf</w:t>
        </w:r>
      </w:hyperlink>
      <w:r w:rsidRPr="00327022">
        <w:rPr>
          <w:rFonts w:asciiTheme="minorHAnsi" w:hAnsiTheme="minorHAnsi" w:cs="Times New Roman"/>
          <w:szCs w:val="20"/>
          <w:lang w:val="en-GB"/>
        </w:rPr>
        <w:t>.</w:t>
      </w:r>
    </w:p>
  </w:endnote>
  <w:endnote w:id="29">
    <w:p w14:paraId="736CEEEF" w14:textId="77777777" w:rsidR="002813C7" w:rsidRPr="00327022" w:rsidRDefault="002813C7" w:rsidP="00327022">
      <w:pPr>
        <w:pStyle w:val="EndnoteText"/>
        <w:spacing w:line="240" w:lineRule="auto"/>
        <w:contextualSpacing/>
        <w:jc w:val="both"/>
        <w:rPr>
          <w:rFonts w:asciiTheme="minorHAnsi" w:hAnsiTheme="minorHAnsi" w:cs="Times New Roman"/>
          <w:szCs w:val="20"/>
          <w:lang w:val="en-GB"/>
        </w:rPr>
      </w:pPr>
      <w:r w:rsidRPr="00327022">
        <w:rPr>
          <w:rStyle w:val="EndnoteReference"/>
          <w:rFonts w:asciiTheme="minorHAnsi" w:hAnsiTheme="minorHAnsi" w:cs="Times New Roman"/>
          <w:szCs w:val="20"/>
          <w:lang w:val="en-GB"/>
        </w:rPr>
        <w:endnoteRef/>
      </w:r>
      <w:r w:rsidRPr="00327022">
        <w:rPr>
          <w:rFonts w:asciiTheme="minorHAnsi" w:hAnsiTheme="minorHAnsi" w:cs="Times New Roman"/>
          <w:szCs w:val="20"/>
          <w:lang w:val="en-GB"/>
        </w:rPr>
        <w:t xml:space="preserve"> GoL (2013), The Act of 21 February 2013 on Combating the Sexual Abuse and Sexual Exploitation of Children.</w:t>
      </w:r>
    </w:p>
  </w:endnote>
  <w:endnote w:id="30">
    <w:p w14:paraId="3517295B" w14:textId="77777777" w:rsidR="002813C7" w:rsidRPr="00327022" w:rsidRDefault="002813C7" w:rsidP="00327022">
      <w:pPr>
        <w:pStyle w:val="EndnoteText"/>
        <w:spacing w:line="240" w:lineRule="auto"/>
        <w:contextualSpacing/>
        <w:jc w:val="both"/>
        <w:rPr>
          <w:rFonts w:asciiTheme="minorHAnsi" w:hAnsiTheme="minorHAnsi" w:cs="Times New Roman"/>
          <w:szCs w:val="20"/>
          <w:lang w:val="en-GB"/>
        </w:rPr>
      </w:pPr>
      <w:r w:rsidRPr="00327022">
        <w:rPr>
          <w:rStyle w:val="EndnoteReference"/>
          <w:rFonts w:asciiTheme="minorHAnsi" w:hAnsiTheme="minorHAnsi" w:cs="Times New Roman"/>
          <w:szCs w:val="20"/>
          <w:lang w:val="en-GB"/>
        </w:rPr>
        <w:endnoteRef/>
      </w:r>
      <w:r w:rsidRPr="00327022">
        <w:rPr>
          <w:rFonts w:asciiTheme="minorHAnsi" w:hAnsiTheme="minorHAnsi" w:cs="Times New Roman"/>
          <w:szCs w:val="20"/>
          <w:lang w:val="en-GB"/>
        </w:rPr>
        <w:t xml:space="preserve"> GoL (2014), Revisions to the Criminal Code, through the Act of 9 April 2014 on Strengthening the Rights of Victims of Human Trafficking.</w:t>
      </w:r>
    </w:p>
  </w:endnote>
  <w:endnote w:id="31">
    <w:p w14:paraId="6A5D3BAC" w14:textId="6A6CED5E" w:rsidR="00BB57EF" w:rsidRPr="00191361" w:rsidRDefault="00BB57EF" w:rsidP="00BB57EF">
      <w:pPr>
        <w:pStyle w:val="EndnoteText"/>
        <w:spacing w:after="0" w:line="240" w:lineRule="auto"/>
        <w:jc w:val="both"/>
        <w:rPr>
          <w:lang w:val="en-GB"/>
        </w:rPr>
      </w:pPr>
      <w:r w:rsidRPr="00191361">
        <w:rPr>
          <w:rStyle w:val="EndnoteReference"/>
          <w:lang w:val="en-GB"/>
        </w:rPr>
        <w:endnoteRef/>
      </w:r>
      <w:r w:rsidRPr="00191361">
        <w:rPr>
          <w:lang w:val="en-GB"/>
        </w:rPr>
        <w:t xml:space="preserve"> GoL (2018), Act of 28 February</w:t>
      </w:r>
      <w:r w:rsidR="00191361">
        <w:rPr>
          <w:lang w:val="en-GB"/>
        </w:rPr>
        <w:t xml:space="preserve"> 2018 S</w:t>
      </w:r>
      <w:r w:rsidRPr="00191361">
        <w:rPr>
          <w:lang w:val="en-GB"/>
        </w:rPr>
        <w:t xml:space="preserve">trengthening </w:t>
      </w:r>
      <w:r w:rsidR="00191361">
        <w:rPr>
          <w:lang w:val="en-GB"/>
        </w:rPr>
        <w:t>the Fight</w:t>
      </w:r>
      <w:r w:rsidRPr="00191361">
        <w:rPr>
          <w:lang w:val="en-GB"/>
        </w:rPr>
        <w:t xml:space="preserve"> against </w:t>
      </w:r>
      <w:r w:rsidR="00191361">
        <w:rPr>
          <w:lang w:val="en-GB"/>
        </w:rPr>
        <w:t>E</w:t>
      </w:r>
      <w:r w:rsidR="00191361" w:rsidRPr="00191361">
        <w:rPr>
          <w:lang w:val="en-GB"/>
        </w:rPr>
        <w:t>xploitation</w:t>
      </w:r>
      <w:r w:rsidR="00191361">
        <w:rPr>
          <w:lang w:val="en-GB"/>
        </w:rPr>
        <w:t xml:space="preserve"> in P</w:t>
      </w:r>
      <w:r w:rsidRPr="00191361">
        <w:rPr>
          <w:lang w:val="en-GB"/>
        </w:rPr>
        <w:t>rostitutio</w:t>
      </w:r>
      <w:r w:rsidR="00191361">
        <w:rPr>
          <w:lang w:val="en-GB"/>
        </w:rPr>
        <w:t>n, P</w:t>
      </w:r>
      <w:r w:rsidRPr="00191361">
        <w:rPr>
          <w:lang w:val="en-GB"/>
        </w:rPr>
        <w:t xml:space="preserve">rocuring, and </w:t>
      </w:r>
      <w:r w:rsidR="00191361">
        <w:rPr>
          <w:lang w:val="en-GB"/>
        </w:rPr>
        <w:t>H</w:t>
      </w:r>
      <w:r w:rsidRPr="00191361">
        <w:rPr>
          <w:lang w:val="en-GB"/>
        </w:rPr>
        <w:t xml:space="preserve">uman </w:t>
      </w:r>
      <w:r w:rsidR="00191361">
        <w:rPr>
          <w:lang w:val="en-GB"/>
        </w:rPr>
        <w:t>T</w:t>
      </w:r>
      <w:r w:rsidRPr="00191361">
        <w:rPr>
          <w:lang w:val="en-GB"/>
        </w:rPr>
        <w:t>rafficking</w:t>
      </w:r>
      <w:r w:rsidR="00191361">
        <w:rPr>
          <w:lang w:val="en-GB"/>
        </w:rPr>
        <w:t xml:space="preserve"> for Sexual P</w:t>
      </w:r>
      <w:r w:rsidRPr="00191361">
        <w:rPr>
          <w:lang w:val="en-GB"/>
        </w:rPr>
        <w:t>urposes</w:t>
      </w:r>
      <w:r w:rsidR="00191361">
        <w:rPr>
          <w:lang w:val="en-GB"/>
        </w:rPr>
        <w:t xml:space="preserve"> and M</w:t>
      </w:r>
      <w:r w:rsidR="00191361" w:rsidRPr="00191361">
        <w:rPr>
          <w:lang w:val="en-GB"/>
        </w:rPr>
        <w:t>odifying: 1) the Code of Criminal Procedure 2) the Criminal Code</w:t>
      </w:r>
      <w:r w:rsidRPr="00191361">
        <w:rPr>
          <w:lang w:val="en-GB"/>
        </w:rPr>
        <w:t>.</w:t>
      </w:r>
    </w:p>
  </w:endnote>
  <w:endnote w:id="32">
    <w:p w14:paraId="549A5C80" w14:textId="77777777" w:rsidR="002813C7" w:rsidRPr="00327022" w:rsidRDefault="002813C7" w:rsidP="00BB57EF">
      <w:pPr>
        <w:pStyle w:val="EndnoteText"/>
        <w:spacing w:line="240" w:lineRule="auto"/>
        <w:contextualSpacing/>
        <w:jc w:val="both"/>
        <w:rPr>
          <w:rFonts w:asciiTheme="minorHAnsi" w:hAnsiTheme="minorHAnsi" w:cs="Times New Roman"/>
          <w:szCs w:val="20"/>
          <w:lang w:val="fr-CH"/>
        </w:rPr>
      </w:pPr>
      <w:r w:rsidRPr="00191361">
        <w:rPr>
          <w:rStyle w:val="EndnoteReference"/>
          <w:rFonts w:asciiTheme="minorHAnsi" w:hAnsiTheme="minorHAnsi" w:cs="Times New Roman"/>
          <w:szCs w:val="20"/>
          <w:lang w:val="en-GB"/>
        </w:rPr>
        <w:endnoteRef/>
      </w:r>
      <w:r w:rsidRPr="00871997">
        <w:rPr>
          <w:rFonts w:asciiTheme="minorHAnsi" w:hAnsiTheme="minorHAnsi" w:cs="Times New Roman"/>
          <w:szCs w:val="20"/>
          <w:lang w:val="fr-FR"/>
        </w:rPr>
        <w:t xml:space="preserve"> “</w:t>
      </w:r>
      <w:r w:rsidRPr="00871997">
        <w:rPr>
          <w:rFonts w:asciiTheme="minorHAnsi" w:hAnsiTheme="minorHAnsi" w:cs="Times New Roman"/>
          <w:i/>
          <w:szCs w:val="20"/>
          <w:lang w:val="fr-FR"/>
        </w:rPr>
        <w:t>Représentations choquant la pudeur de par leur présentation et leur étalement notamment d’une relation</w:t>
      </w:r>
      <w:r w:rsidRPr="00327022">
        <w:rPr>
          <w:rFonts w:asciiTheme="minorHAnsi" w:hAnsiTheme="minorHAnsi" w:cs="Times New Roman"/>
          <w:i/>
          <w:szCs w:val="20"/>
          <w:lang w:val="fr-CH"/>
        </w:rPr>
        <w:t xml:space="preserve"> sexuelle sinon de parties intimes d’une personne</w:t>
      </w:r>
      <w:r w:rsidRPr="00327022">
        <w:rPr>
          <w:rFonts w:asciiTheme="minorHAnsi" w:hAnsiTheme="minorHAnsi" w:cs="Times New Roman"/>
          <w:szCs w:val="20"/>
          <w:lang w:val="fr-CH"/>
        </w:rPr>
        <w:t>”.</w:t>
      </w:r>
    </w:p>
  </w:endnote>
  <w:endnote w:id="33">
    <w:p w14:paraId="3090D8C1" w14:textId="77777777" w:rsidR="00C63E03" w:rsidRPr="00327022" w:rsidRDefault="00C63E03" w:rsidP="00BB57EF">
      <w:pPr>
        <w:pStyle w:val="EndnoteText"/>
        <w:spacing w:line="240" w:lineRule="auto"/>
        <w:contextualSpacing/>
        <w:jc w:val="both"/>
        <w:rPr>
          <w:rStyle w:val="EndnoteReference"/>
          <w:rFonts w:asciiTheme="minorHAnsi" w:hAnsiTheme="minorHAnsi" w:cs="Times New Roman"/>
          <w:szCs w:val="20"/>
          <w:lang w:val="fr-CH"/>
        </w:rPr>
      </w:pPr>
      <w:r w:rsidRPr="00327022">
        <w:rPr>
          <w:rStyle w:val="EndnoteReference"/>
          <w:rFonts w:asciiTheme="minorHAnsi" w:hAnsiTheme="minorHAnsi" w:cs="Times New Roman"/>
          <w:szCs w:val="20"/>
          <w:lang w:val="en-GB"/>
        </w:rPr>
        <w:endnoteRef/>
      </w:r>
      <w:r w:rsidRPr="00327022">
        <w:rPr>
          <w:rFonts w:asciiTheme="minorHAnsi" w:hAnsiTheme="minorHAnsi" w:cs="Times New Roman"/>
          <w:szCs w:val="20"/>
          <w:lang w:val="fr-CH"/>
        </w:rPr>
        <w:t xml:space="preserve"> Commission Consultative des Droits de l’Homme (2017), « </w:t>
      </w:r>
      <w:r w:rsidRPr="00327022">
        <w:rPr>
          <w:rFonts w:asciiTheme="minorHAnsi" w:hAnsiTheme="minorHAnsi" w:cs="Times New Roman"/>
          <w:i/>
          <w:szCs w:val="20"/>
          <w:lang w:val="fr-CH"/>
        </w:rPr>
        <w:t>Rapport de la CCDH sur la traite des êtres humains</w:t>
      </w:r>
      <w:r w:rsidRPr="00327022">
        <w:rPr>
          <w:rFonts w:asciiTheme="minorHAnsi" w:hAnsiTheme="minorHAnsi" w:cs="Times New Roman"/>
          <w:szCs w:val="20"/>
          <w:lang w:val="fr-CH"/>
        </w:rPr>
        <w:t xml:space="preserve"> », 33, accessed on 22 May 2017, </w:t>
      </w:r>
      <w:hyperlink r:id="rId18" w:history="1">
        <w:r w:rsidRPr="00327022">
          <w:rPr>
            <w:rStyle w:val="Hyperlink"/>
            <w:rFonts w:asciiTheme="minorHAnsi" w:hAnsiTheme="minorHAnsi"/>
            <w:szCs w:val="20"/>
            <w:lang w:val="fr-CH"/>
          </w:rPr>
          <w:t>https://ccdh.public.lu/fr/actualites/2017/03/rapport-traite/index.html</w:t>
        </w:r>
      </w:hyperlink>
      <w:r w:rsidRPr="00327022">
        <w:rPr>
          <w:rStyle w:val="Hyperlink"/>
          <w:rFonts w:asciiTheme="minorHAnsi" w:hAnsiTheme="minorHAnsi"/>
          <w:color w:val="auto"/>
          <w:szCs w:val="20"/>
          <w:u w:val="none"/>
          <w:lang w:val="fr-CH"/>
        </w:rPr>
        <w:t>.</w:t>
      </w:r>
      <w:r w:rsidRPr="00327022">
        <w:rPr>
          <w:rStyle w:val="EndnoteReference"/>
          <w:rFonts w:asciiTheme="minorHAnsi" w:hAnsiTheme="minorHAnsi" w:cs="Times New Roman"/>
          <w:szCs w:val="20"/>
          <w:lang w:val="fr-CH"/>
        </w:rPr>
        <w:t xml:space="preserve"> </w:t>
      </w:r>
    </w:p>
  </w:endnote>
  <w:endnote w:id="34">
    <w:p w14:paraId="3FD82467" w14:textId="77777777" w:rsidR="00C63E03" w:rsidRPr="00327022" w:rsidRDefault="00C63E03" w:rsidP="00C63E03">
      <w:pPr>
        <w:pStyle w:val="EndnoteText"/>
        <w:spacing w:line="240" w:lineRule="auto"/>
        <w:contextualSpacing/>
        <w:jc w:val="both"/>
        <w:rPr>
          <w:rFonts w:asciiTheme="minorHAnsi" w:hAnsiTheme="minorHAnsi" w:cs="Times New Roman"/>
          <w:szCs w:val="20"/>
          <w:lang w:val="en-GB"/>
        </w:rPr>
      </w:pPr>
      <w:r w:rsidRPr="00327022">
        <w:rPr>
          <w:rStyle w:val="EndnoteReference"/>
          <w:rFonts w:asciiTheme="minorHAnsi" w:hAnsiTheme="minorHAnsi" w:cs="Times New Roman"/>
          <w:szCs w:val="20"/>
          <w:lang w:val="en-GB"/>
        </w:rPr>
        <w:endnoteRef/>
      </w:r>
      <w:r w:rsidRPr="00327022">
        <w:rPr>
          <w:rFonts w:asciiTheme="minorHAnsi" w:hAnsiTheme="minorHAnsi" w:cs="Times New Roman"/>
          <w:szCs w:val="20"/>
          <w:lang w:val="en-GB"/>
        </w:rPr>
        <w:t xml:space="preserve"> </w:t>
      </w:r>
      <w:r w:rsidRPr="00F34DB3">
        <w:rPr>
          <w:rFonts w:asciiTheme="minorHAnsi" w:hAnsiTheme="minorHAnsi" w:cs="Times New Roman"/>
          <w:i/>
          <w:szCs w:val="20"/>
          <w:lang w:val="en-GB"/>
        </w:rPr>
        <w:t>Ibid.,</w:t>
      </w:r>
      <w:r w:rsidRPr="00327022">
        <w:rPr>
          <w:rFonts w:asciiTheme="minorHAnsi" w:hAnsiTheme="minorHAnsi" w:cs="Times New Roman"/>
          <w:szCs w:val="20"/>
          <w:lang w:val="en-GB"/>
        </w:rPr>
        <w:t xml:space="preserve"> 34 and The Guardian, 31 January 2016, accessed on 23 May 2017, </w:t>
      </w:r>
      <w:hyperlink r:id="rId19" w:history="1">
        <w:r w:rsidRPr="00327022">
          <w:rPr>
            <w:rStyle w:val="Hyperlink"/>
            <w:rFonts w:asciiTheme="minorHAnsi" w:hAnsiTheme="minorHAnsi"/>
            <w:szCs w:val="20"/>
            <w:lang w:val="en-GB"/>
          </w:rPr>
          <w:t>https://www.theguardian.com/world/2016/jan/30/fears-for-missing-child-refugees</w:t>
        </w:r>
      </w:hyperlink>
      <w:r w:rsidRPr="00327022">
        <w:rPr>
          <w:rFonts w:asciiTheme="minorHAnsi" w:hAnsiTheme="minorHAnsi" w:cs="Times New Roman"/>
          <w:szCs w:val="20"/>
          <w:lang w:val="en-GB"/>
        </w:rPr>
        <w:t>.</w:t>
      </w:r>
      <w:r>
        <w:rPr>
          <w:rFonts w:asciiTheme="minorHAnsi" w:hAnsiTheme="minorHAnsi" w:cs="Times New Roman"/>
          <w:szCs w:val="20"/>
          <w:lang w:val="en-GB"/>
        </w:rPr>
        <w:t xml:space="preserve"> </w:t>
      </w:r>
    </w:p>
  </w:endnote>
  <w:endnote w:id="35">
    <w:p w14:paraId="61F95769" w14:textId="77777777" w:rsidR="00C63E03" w:rsidRPr="00327022" w:rsidRDefault="00C63E03" w:rsidP="00C63E03">
      <w:pPr>
        <w:pStyle w:val="EndnoteText"/>
        <w:spacing w:line="240" w:lineRule="auto"/>
        <w:contextualSpacing/>
        <w:jc w:val="both"/>
        <w:rPr>
          <w:rFonts w:asciiTheme="minorHAnsi" w:hAnsiTheme="minorHAnsi" w:cs="Times New Roman"/>
          <w:szCs w:val="20"/>
          <w:lang w:val="fr-CH"/>
        </w:rPr>
      </w:pPr>
      <w:r w:rsidRPr="00327022">
        <w:rPr>
          <w:rStyle w:val="EndnoteReference"/>
          <w:rFonts w:asciiTheme="minorHAnsi" w:hAnsiTheme="minorHAnsi" w:cs="Times New Roman"/>
          <w:szCs w:val="20"/>
          <w:lang w:val="en-GB"/>
        </w:rPr>
        <w:endnoteRef/>
      </w:r>
      <w:r w:rsidRPr="00327022">
        <w:rPr>
          <w:rFonts w:asciiTheme="minorHAnsi" w:hAnsiTheme="minorHAnsi" w:cs="Times New Roman"/>
          <w:szCs w:val="20"/>
          <w:lang w:val="fr-CH"/>
        </w:rPr>
        <w:t xml:space="preserve"> Commission Consultative des Droits de l’Homme (2017), « </w:t>
      </w:r>
      <w:r w:rsidRPr="00327022">
        <w:rPr>
          <w:rFonts w:asciiTheme="minorHAnsi" w:hAnsiTheme="minorHAnsi" w:cs="Times New Roman"/>
          <w:i/>
          <w:szCs w:val="20"/>
          <w:lang w:val="fr-CH"/>
        </w:rPr>
        <w:t>Rapport de la CCDH sur la traite des êtres humains</w:t>
      </w:r>
      <w:r w:rsidRPr="00327022">
        <w:rPr>
          <w:rFonts w:asciiTheme="minorHAnsi" w:hAnsiTheme="minorHAnsi" w:cs="Times New Roman"/>
          <w:szCs w:val="20"/>
          <w:lang w:val="fr-CH"/>
        </w:rPr>
        <w:t xml:space="preserve"> », 35, accessed on 22 May 2017, </w:t>
      </w:r>
      <w:hyperlink r:id="rId20" w:history="1">
        <w:r w:rsidRPr="00327022">
          <w:rPr>
            <w:rStyle w:val="Hyperlink"/>
            <w:rFonts w:asciiTheme="minorHAnsi" w:hAnsiTheme="minorHAnsi"/>
            <w:szCs w:val="20"/>
            <w:lang w:val="fr-CH"/>
          </w:rPr>
          <w:t>https://ccdh.public.lu/fr/actualites/2017/03/rapport-traite/index.html</w:t>
        </w:r>
      </w:hyperlink>
      <w:r w:rsidRPr="00327022">
        <w:rPr>
          <w:rStyle w:val="Hyperlink"/>
          <w:rFonts w:asciiTheme="minorHAnsi" w:hAnsiTheme="minorHAnsi"/>
          <w:color w:val="auto"/>
          <w:szCs w:val="20"/>
          <w:u w:val="none"/>
          <w:lang w:val="fr-CH"/>
        </w:rPr>
        <w:t>.</w:t>
      </w:r>
    </w:p>
  </w:endnote>
  <w:endnote w:id="36">
    <w:p w14:paraId="13AAE3EC" w14:textId="77777777" w:rsidR="00434707" w:rsidRPr="00327022" w:rsidRDefault="00434707" w:rsidP="00434707">
      <w:pPr>
        <w:pStyle w:val="EndnoteText"/>
        <w:spacing w:line="240" w:lineRule="auto"/>
        <w:contextualSpacing/>
        <w:jc w:val="both"/>
        <w:rPr>
          <w:rFonts w:asciiTheme="minorHAnsi" w:hAnsiTheme="minorHAnsi" w:cs="Times New Roman"/>
          <w:szCs w:val="20"/>
          <w:lang w:val="fr-CH"/>
        </w:rPr>
      </w:pPr>
      <w:r w:rsidRPr="00327022">
        <w:rPr>
          <w:rStyle w:val="EndnoteReference"/>
          <w:rFonts w:asciiTheme="minorHAnsi" w:hAnsiTheme="minorHAnsi" w:cs="Times New Roman"/>
          <w:szCs w:val="20"/>
          <w:lang w:val="en-GB"/>
        </w:rPr>
        <w:endnoteRef/>
      </w:r>
      <w:r w:rsidRPr="00327022">
        <w:rPr>
          <w:rFonts w:asciiTheme="minorHAnsi" w:hAnsiTheme="minorHAnsi" w:cs="Times New Roman"/>
          <w:szCs w:val="20"/>
          <w:lang w:val="fr-CH"/>
        </w:rPr>
        <w:t xml:space="preserve"> Mémorial, Journal Officiel du Grand-Duché de Luxembourg, Recueil de Législation, A – No 63, 14 avril 2014, Loi du 9 avril 2014 renforçant le droit des victimes de la traite des êtres humains, article 1er.</w:t>
      </w:r>
    </w:p>
  </w:endnote>
  <w:endnote w:id="37">
    <w:p w14:paraId="5ED04EBA" w14:textId="0E687720" w:rsidR="001526D8" w:rsidRPr="00327022" w:rsidRDefault="001526D8" w:rsidP="00327022">
      <w:pPr>
        <w:pStyle w:val="EndnoteText"/>
        <w:spacing w:line="240" w:lineRule="auto"/>
        <w:contextualSpacing/>
        <w:jc w:val="both"/>
        <w:rPr>
          <w:rFonts w:asciiTheme="minorHAnsi" w:hAnsiTheme="minorHAnsi" w:cs="Times New Roman"/>
          <w:szCs w:val="20"/>
          <w:lang w:val="fr-CH"/>
        </w:rPr>
      </w:pPr>
      <w:r w:rsidRPr="00327022">
        <w:rPr>
          <w:rStyle w:val="EndnoteReference"/>
          <w:rFonts w:asciiTheme="minorHAnsi" w:hAnsiTheme="minorHAnsi" w:cs="Times New Roman"/>
          <w:szCs w:val="20"/>
          <w:lang w:val="en-GB"/>
        </w:rPr>
        <w:endnoteRef/>
      </w:r>
      <w:r w:rsidRPr="00327022">
        <w:rPr>
          <w:rFonts w:asciiTheme="minorHAnsi" w:hAnsiTheme="minorHAnsi" w:cs="Times New Roman"/>
          <w:szCs w:val="20"/>
          <w:lang w:val="fr-CH"/>
        </w:rPr>
        <w:t xml:space="preserve"> GoL (2015), «Suivi de l’Examen Periodique Universel du Luxembourg de 2013 mise en œuvre des recommendations –</w:t>
      </w:r>
      <w:r w:rsidR="00046E83">
        <w:rPr>
          <w:rFonts w:asciiTheme="minorHAnsi" w:hAnsiTheme="minorHAnsi" w:cs="Times New Roman"/>
          <w:szCs w:val="20"/>
          <w:lang w:val="fr-CH"/>
        </w:rPr>
        <w:t xml:space="preserve"> rapport à mi-parcours (2015) »</w:t>
      </w:r>
      <w:r w:rsidRPr="00327022">
        <w:rPr>
          <w:rFonts w:asciiTheme="minorHAnsi" w:hAnsiTheme="minorHAnsi" w:cs="Times New Roman"/>
          <w:szCs w:val="20"/>
          <w:lang w:val="fr-CH"/>
        </w:rPr>
        <w:t>, p. 19 para. 118.29.</w:t>
      </w:r>
    </w:p>
  </w:endnote>
  <w:endnote w:id="38">
    <w:p w14:paraId="1DB73B93" w14:textId="638529E2" w:rsidR="001526D8" w:rsidRPr="00327022" w:rsidRDefault="001526D8" w:rsidP="00327022">
      <w:pPr>
        <w:pStyle w:val="EndnoteText"/>
        <w:spacing w:line="240" w:lineRule="auto"/>
        <w:contextualSpacing/>
        <w:jc w:val="both"/>
        <w:rPr>
          <w:rFonts w:asciiTheme="minorHAnsi" w:hAnsiTheme="minorHAnsi" w:cs="Times New Roman"/>
          <w:szCs w:val="20"/>
          <w:lang w:val="fr-FR"/>
        </w:rPr>
      </w:pPr>
      <w:r w:rsidRPr="00327022">
        <w:rPr>
          <w:rStyle w:val="EndnoteReference"/>
          <w:rFonts w:asciiTheme="minorHAnsi" w:hAnsiTheme="minorHAnsi" w:cs="Times New Roman"/>
          <w:szCs w:val="20"/>
          <w:lang w:val="en-GB"/>
        </w:rPr>
        <w:endnoteRef/>
      </w:r>
      <w:r w:rsidR="00046E83">
        <w:rPr>
          <w:rFonts w:asciiTheme="minorHAnsi" w:hAnsiTheme="minorHAnsi" w:cs="Times New Roman"/>
          <w:szCs w:val="20"/>
          <w:lang w:val="fr-FR"/>
        </w:rPr>
        <w:t xml:space="preserve"> </w:t>
      </w:r>
      <w:r w:rsidR="00046E83" w:rsidRPr="00046E83">
        <w:rPr>
          <w:rFonts w:asciiTheme="minorHAnsi" w:hAnsiTheme="minorHAnsi" w:cs="Times New Roman"/>
          <w:szCs w:val="20"/>
          <w:lang w:val="fr-CH"/>
        </w:rPr>
        <w:t>Commission Consultative des Droits de l’Homme (2017), « </w:t>
      </w:r>
      <w:r w:rsidR="00046E83" w:rsidRPr="00046E83">
        <w:rPr>
          <w:rFonts w:asciiTheme="minorHAnsi" w:hAnsiTheme="minorHAnsi" w:cs="Times New Roman"/>
          <w:i/>
          <w:szCs w:val="20"/>
          <w:lang w:val="fr-CH"/>
        </w:rPr>
        <w:t>Rapport de la CCDH sur la traite des êtres humains</w:t>
      </w:r>
      <w:r w:rsidR="00046E83">
        <w:rPr>
          <w:rFonts w:asciiTheme="minorHAnsi" w:hAnsiTheme="minorHAnsi" w:cs="Times New Roman"/>
          <w:szCs w:val="20"/>
          <w:lang w:val="fr-CH"/>
        </w:rPr>
        <w:t> », 34</w:t>
      </w:r>
      <w:r w:rsidR="00046E83" w:rsidRPr="00046E83">
        <w:rPr>
          <w:rFonts w:asciiTheme="minorHAnsi" w:hAnsiTheme="minorHAnsi" w:cs="Times New Roman"/>
          <w:szCs w:val="20"/>
          <w:lang w:val="fr-CH"/>
        </w:rPr>
        <w:t xml:space="preserve">, accessed on 22 May 2017, </w:t>
      </w:r>
      <w:hyperlink r:id="rId21" w:history="1">
        <w:r w:rsidR="00046E83" w:rsidRPr="00046E83">
          <w:rPr>
            <w:rStyle w:val="Hyperlink"/>
            <w:rFonts w:asciiTheme="minorHAnsi" w:hAnsiTheme="minorHAnsi"/>
            <w:szCs w:val="20"/>
            <w:lang w:val="fr-CH"/>
          </w:rPr>
          <w:t>https://ccdh.public.lu/fr/actualites/2017/03/rapport-traite/index.html</w:t>
        </w:r>
      </w:hyperlink>
      <w:r w:rsidR="00046E83">
        <w:rPr>
          <w:rFonts w:asciiTheme="minorHAnsi" w:hAnsiTheme="minorHAnsi" w:cs="Times New Roman"/>
          <w:szCs w:val="20"/>
          <w:lang w:val="fr-FR"/>
        </w:rPr>
        <w:t>.</w:t>
      </w:r>
    </w:p>
  </w:endnote>
  <w:endnote w:id="39">
    <w:p w14:paraId="45C9FE15" w14:textId="7716B956" w:rsidR="00EE5ECF" w:rsidRPr="00EE5ECF" w:rsidRDefault="00EE5ECF" w:rsidP="00327022">
      <w:pPr>
        <w:pStyle w:val="EndnoteText"/>
        <w:spacing w:line="240" w:lineRule="auto"/>
        <w:contextualSpacing/>
        <w:jc w:val="both"/>
        <w:rPr>
          <w:rFonts w:ascii="Times New Roman" w:hAnsi="Times New Roman" w:cs="Times New Roman"/>
          <w:szCs w:val="20"/>
          <w:lang w:val="fr-CH"/>
        </w:rPr>
      </w:pPr>
      <w:r w:rsidRPr="00327022">
        <w:rPr>
          <w:rStyle w:val="EndnoteReference"/>
          <w:rFonts w:asciiTheme="minorHAnsi" w:hAnsiTheme="minorHAnsi"/>
        </w:rPr>
        <w:endnoteRef/>
      </w:r>
      <w:r w:rsidR="00046E83">
        <w:rPr>
          <w:rFonts w:asciiTheme="minorHAnsi" w:hAnsiTheme="minorHAnsi" w:cs="Times New Roman"/>
          <w:szCs w:val="20"/>
          <w:lang w:val="fr-CH"/>
        </w:rPr>
        <w:t xml:space="preserve"> </w:t>
      </w:r>
      <w:r w:rsidR="00046E83" w:rsidRPr="00F34DB3">
        <w:rPr>
          <w:rFonts w:asciiTheme="minorHAnsi" w:hAnsiTheme="minorHAnsi" w:cs="Times New Roman"/>
          <w:i/>
          <w:szCs w:val="20"/>
          <w:lang w:val="fr-CH"/>
        </w:rPr>
        <w:t>Ibid</w:t>
      </w:r>
      <w:r w:rsidR="00046E83">
        <w:rPr>
          <w:rFonts w:asciiTheme="minorHAnsi" w:hAnsiTheme="minorHAnsi" w:cs="Times New Roman"/>
          <w:szCs w:val="20"/>
          <w:lang w:val="fr-CH"/>
        </w:rPr>
        <w:t>., 35</w:t>
      </w:r>
      <w:r w:rsidRPr="00BD4A9D">
        <w:rPr>
          <w:rStyle w:val="Hyperlink"/>
          <w:rFonts w:ascii="Times New Roman" w:hAnsi="Times New Roman"/>
          <w:color w:val="auto"/>
          <w:szCs w:val="20"/>
          <w:u w:val="none"/>
          <w:lang w:val="fr-CH"/>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DE"/>
    <w:family w:val="roman"/>
    <w:pitch w:val="variable"/>
    <w:sig w:usb0="81000003" w:usb1="00000000" w:usb2="00000000" w:usb3="00000000" w:csb0="00010001" w:csb1="00000000"/>
  </w:font>
  <w:font w:name="Cordia New">
    <w:panose1 w:val="020B0304020202020204"/>
    <w:charset w:val="DE"/>
    <w:family w:val="swiss"/>
    <w:pitch w:val="variable"/>
    <w:sig w:usb0="81000003" w:usb1="00000000" w:usb2="00000000" w:usb3="00000000" w:csb0="0001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8721159"/>
      <w:docPartObj>
        <w:docPartGallery w:val="Page Numbers (Bottom of Page)"/>
        <w:docPartUnique/>
      </w:docPartObj>
    </w:sdtPr>
    <w:sdtEndPr>
      <w:rPr>
        <w:rFonts w:ascii="Times New Roman" w:hAnsi="Times New Roman" w:cs="Times New Roman"/>
        <w:sz w:val="22"/>
        <w:szCs w:val="22"/>
      </w:rPr>
    </w:sdtEndPr>
    <w:sdtContent>
      <w:p w14:paraId="11AE577E" w14:textId="3C65C158" w:rsidR="001526D8" w:rsidRPr="00AF28E8" w:rsidRDefault="001526D8">
        <w:pPr>
          <w:pStyle w:val="Footer"/>
          <w:jc w:val="center"/>
          <w:rPr>
            <w:rFonts w:ascii="Times New Roman" w:hAnsi="Times New Roman" w:cs="Times New Roman"/>
            <w:sz w:val="22"/>
            <w:szCs w:val="22"/>
          </w:rPr>
        </w:pPr>
        <w:r w:rsidRPr="00AF28E8">
          <w:rPr>
            <w:rFonts w:ascii="Times New Roman" w:hAnsi="Times New Roman" w:cs="Times New Roman"/>
            <w:sz w:val="22"/>
            <w:szCs w:val="22"/>
          </w:rPr>
          <w:fldChar w:fldCharType="begin"/>
        </w:r>
        <w:r w:rsidRPr="00AF28E8">
          <w:rPr>
            <w:rFonts w:ascii="Times New Roman" w:hAnsi="Times New Roman" w:cs="Times New Roman"/>
            <w:sz w:val="22"/>
            <w:szCs w:val="22"/>
          </w:rPr>
          <w:instrText>PAGE   \* MERGEFORMAT</w:instrText>
        </w:r>
        <w:r w:rsidRPr="00AF28E8">
          <w:rPr>
            <w:rFonts w:ascii="Times New Roman" w:hAnsi="Times New Roman" w:cs="Times New Roman"/>
            <w:sz w:val="22"/>
            <w:szCs w:val="22"/>
          </w:rPr>
          <w:fldChar w:fldCharType="separate"/>
        </w:r>
        <w:r w:rsidR="000724EC" w:rsidRPr="000724EC">
          <w:rPr>
            <w:rFonts w:ascii="Times New Roman" w:hAnsi="Times New Roman" w:cs="Times New Roman"/>
            <w:noProof/>
            <w:sz w:val="22"/>
            <w:szCs w:val="22"/>
            <w:lang w:val="nl-NL"/>
          </w:rPr>
          <w:t>9</w:t>
        </w:r>
        <w:r w:rsidRPr="00AF28E8">
          <w:rPr>
            <w:rFonts w:ascii="Times New Roman" w:hAnsi="Times New Roman" w:cs="Times New Roman"/>
            <w:sz w:val="22"/>
            <w:szCs w:val="22"/>
          </w:rPr>
          <w:fldChar w:fldCharType="end"/>
        </w:r>
      </w:p>
    </w:sdtContent>
  </w:sdt>
  <w:p w14:paraId="685F4A66" w14:textId="77777777" w:rsidR="001526D8" w:rsidRPr="00371C37" w:rsidRDefault="001526D8" w:rsidP="00371C37">
    <w:pPr>
      <w:pStyle w:val="Footer"/>
      <w:jc w:val="center"/>
      <w:rPr>
        <w:sz w:val="2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1729455"/>
      <w:docPartObj>
        <w:docPartGallery w:val="Page Numbers (Bottom of Page)"/>
        <w:docPartUnique/>
      </w:docPartObj>
    </w:sdtPr>
    <w:sdtEndPr>
      <w:rPr>
        <w:rFonts w:ascii="Times New Roman" w:hAnsi="Times New Roman" w:cs="Times New Roman"/>
        <w:sz w:val="22"/>
        <w:szCs w:val="22"/>
      </w:rPr>
    </w:sdtEndPr>
    <w:sdtContent>
      <w:p w14:paraId="24EF0AF8" w14:textId="77777777" w:rsidR="001526D8" w:rsidRPr="00AF28E8" w:rsidRDefault="000724EC">
        <w:pPr>
          <w:pStyle w:val="Footer"/>
          <w:jc w:val="center"/>
          <w:rPr>
            <w:rFonts w:ascii="Times New Roman" w:hAnsi="Times New Roman" w:cs="Times New Roman"/>
            <w:sz w:val="22"/>
            <w:szCs w:val="22"/>
          </w:rPr>
        </w:pPr>
      </w:p>
    </w:sdtContent>
  </w:sdt>
  <w:p w14:paraId="0184839F" w14:textId="77777777" w:rsidR="001526D8" w:rsidRPr="00371C37" w:rsidRDefault="001526D8" w:rsidP="00371C37">
    <w:pPr>
      <w:pStyle w:val="Footer"/>
      <w:jc w:val="center"/>
      <w:rP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A2E583" w14:textId="77777777" w:rsidR="00CC40F8" w:rsidRDefault="00CC40F8" w:rsidP="00A059F0">
      <w:r>
        <w:separator/>
      </w:r>
    </w:p>
  </w:footnote>
  <w:footnote w:type="continuationSeparator" w:id="0">
    <w:p w14:paraId="11C49BF2" w14:textId="77777777" w:rsidR="00CC40F8" w:rsidRDefault="00CC40F8" w:rsidP="00A059F0">
      <w:r>
        <w:continuationSeparator/>
      </w:r>
    </w:p>
  </w:footnote>
  <w:footnote w:type="continuationNotice" w:id="1">
    <w:p w14:paraId="7E148ABD" w14:textId="77777777" w:rsidR="00CC40F8" w:rsidRDefault="00CC40F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7AD55E" w14:textId="77777777" w:rsidR="005B3C90" w:rsidRDefault="005B3C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186E2D"/>
    <w:multiLevelType w:val="hybridMultilevel"/>
    <w:tmpl w:val="37F626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370735"/>
    <w:multiLevelType w:val="hybridMultilevel"/>
    <w:tmpl w:val="BA1650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4B78BE"/>
    <w:multiLevelType w:val="hybridMultilevel"/>
    <w:tmpl w:val="A3706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157545"/>
    <w:multiLevelType w:val="hybridMultilevel"/>
    <w:tmpl w:val="8BD29C5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505A3B"/>
    <w:multiLevelType w:val="hybridMultilevel"/>
    <w:tmpl w:val="E0440E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320FB6"/>
    <w:multiLevelType w:val="hybridMultilevel"/>
    <w:tmpl w:val="1982FD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4A6820"/>
    <w:multiLevelType w:val="hybridMultilevel"/>
    <w:tmpl w:val="A54C03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422C73"/>
    <w:multiLevelType w:val="hybridMultilevel"/>
    <w:tmpl w:val="144E529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5264A6B"/>
    <w:multiLevelType w:val="hybridMultilevel"/>
    <w:tmpl w:val="085C28A0"/>
    <w:lvl w:ilvl="0" w:tplc="E332ABE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6F130B9"/>
    <w:multiLevelType w:val="hybridMultilevel"/>
    <w:tmpl w:val="8FAC5E0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C43CAD"/>
    <w:multiLevelType w:val="hybridMultilevel"/>
    <w:tmpl w:val="017A20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3C3FE7"/>
    <w:multiLevelType w:val="hybridMultilevel"/>
    <w:tmpl w:val="7D4439E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Aria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Arial"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Arial"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2D80514F"/>
    <w:multiLevelType w:val="hybridMultilevel"/>
    <w:tmpl w:val="3A869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EF6DB0"/>
    <w:multiLevelType w:val="hybridMultilevel"/>
    <w:tmpl w:val="35623F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5D27F65"/>
    <w:multiLevelType w:val="hybridMultilevel"/>
    <w:tmpl w:val="1BA8784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3474C6"/>
    <w:multiLevelType w:val="hybridMultilevel"/>
    <w:tmpl w:val="1D24380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C86BEA"/>
    <w:multiLevelType w:val="hybridMultilevel"/>
    <w:tmpl w:val="72C21C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D73E85"/>
    <w:multiLevelType w:val="hybridMultilevel"/>
    <w:tmpl w:val="BC0003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E6609E"/>
    <w:multiLevelType w:val="multilevel"/>
    <w:tmpl w:val="6DA26F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482B6C69"/>
    <w:multiLevelType w:val="hybridMultilevel"/>
    <w:tmpl w:val="945270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8F826F6"/>
    <w:multiLevelType w:val="hybridMultilevel"/>
    <w:tmpl w:val="C3D8CED0"/>
    <w:lvl w:ilvl="0" w:tplc="0809000F">
      <w:start w:val="1"/>
      <w:numFmt w:val="decimal"/>
      <w:lvlText w:val="%1."/>
      <w:lvlJc w:val="left"/>
      <w:pPr>
        <w:ind w:left="1440" w:hanging="360"/>
      </w:pPr>
    </w:lvl>
    <w:lvl w:ilvl="1" w:tplc="080C0019" w:tentative="1">
      <w:start w:val="1"/>
      <w:numFmt w:val="lowerLetter"/>
      <w:lvlText w:val="%2."/>
      <w:lvlJc w:val="left"/>
      <w:pPr>
        <w:ind w:left="2160" w:hanging="360"/>
      </w:pPr>
    </w:lvl>
    <w:lvl w:ilvl="2" w:tplc="080C001B" w:tentative="1">
      <w:start w:val="1"/>
      <w:numFmt w:val="lowerRoman"/>
      <w:lvlText w:val="%3."/>
      <w:lvlJc w:val="right"/>
      <w:pPr>
        <w:ind w:left="2880" w:hanging="180"/>
      </w:pPr>
    </w:lvl>
    <w:lvl w:ilvl="3" w:tplc="080C000F" w:tentative="1">
      <w:start w:val="1"/>
      <w:numFmt w:val="decimal"/>
      <w:lvlText w:val="%4."/>
      <w:lvlJc w:val="left"/>
      <w:pPr>
        <w:ind w:left="3600" w:hanging="360"/>
      </w:pPr>
    </w:lvl>
    <w:lvl w:ilvl="4" w:tplc="080C0019" w:tentative="1">
      <w:start w:val="1"/>
      <w:numFmt w:val="lowerLetter"/>
      <w:lvlText w:val="%5."/>
      <w:lvlJc w:val="left"/>
      <w:pPr>
        <w:ind w:left="4320" w:hanging="360"/>
      </w:pPr>
    </w:lvl>
    <w:lvl w:ilvl="5" w:tplc="080C001B" w:tentative="1">
      <w:start w:val="1"/>
      <w:numFmt w:val="lowerRoman"/>
      <w:lvlText w:val="%6."/>
      <w:lvlJc w:val="right"/>
      <w:pPr>
        <w:ind w:left="5040" w:hanging="180"/>
      </w:pPr>
    </w:lvl>
    <w:lvl w:ilvl="6" w:tplc="080C000F" w:tentative="1">
      <w:start w:val="1"/>
      <w:numFmt w:val="decimal"/>
      <w:lvlText w:val="%7."/>
      <w:lvlJc w:val="left"/>
      <w:pPr>
        <w:ind w:left="5760" w:hanging="360"/>
      </w:pPr>
    </w:lvl>
    <w:lvl w:ilvl="7" w:tplc="080C0019" w:tentative="1">
      <w:start w:val="1"/>
      <w:numFmt w:val="lowerLetter"/>
      <w:lvlText w:val="%8."/>
      <w:lvlJc w:val="left"/>
      <w:pPr>
        <w:ind w:left="6480" w:hanging="360"/>
      </w:pPr>
    </w:lvl>
    <w:lvl w:ilvl="8" w:tplc="080C001B" w:tentative="1">
      <w:start w:val="1"/>
      <w:numFmt w:val="lowerRoman"/>
      <w:lvlText w:val="%9."/>
      <w:lvlJc w:val="right"/>
      <w:pPr>
        <w:ind w:left="7200" w:hanging="180"/>
      </w:pPr>
    </w:lvl>
  </w:abstractNum>
  <w:abstractNum w:abstractNumId="21" w15:restartNumberingAfterBreak="0">
    <w:nsid w:val="494220C6"/>
    <w:multiLevelType w:val="hybridMultilevel"/>
    <w:tmpl w:val="F04A0E82"/>
    <w:lvl w:ilvl="0" w:tplc="6BCCC7C8">
      <w:numFmt w:val="bullet"/>
      <w:lvlText w:val="-"/>
      <w:lvlJc w:val="left"/>
      <w:pPr>
        <w:ind w:left="774" w:hanging="360"/>
      </w:pPr>
      <w:rPr>
        <w:rFonts w:ascii="Times New Roman" w:eastAsia="SimSun" w:hAnsi="Times New Roman" w:cs="Times New Roman"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2" w15:restartNumberingAfterBreak="0">
    <w:nsid w:val="4ADD32A2"/>
    <w:multiLevelType w:val="hybridMultilevel"/>
    <w:tmpl w:val="7E0063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D1C7A29"/>
    <w:multiLevelType w:val="hybridMultilevel"/>
    <w:tmpl w:val="781077DA"/>
    <w:lvl w:ilvl="0" w:tplc="654EFDE4">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DEB7A7A"/>
    <w:multiLevelType w:val="hybridMultilevel"/>
    <w:tmpl w:val="C3D200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817AFF"/>
    <w:multiLevelType w:val="hybridMultilevel"/>
    <w:tmpl w:val="A734FB2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47B342B"/>
    <w:multiLevelType w:val="hybridMultilevel"/>
    <w:tmpl w:val="77D83DB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7480B72"/>
    <w:multiLevelType w:val="hybridMultilevel"/>
    <w:tmpl w:val="0E9CCA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4521D"/>
    <w:multiLevelType w:val="hybridMultilevel"/>
    <w:tmpl w:val="C07E3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1303BC"/>
    <w:multiLevelType w:val="hybridMultilevel"/>
    <w:tmpl w:val="FD88164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330369D"/>
    <w:multiLevelType w:val="hybridMultilevel"/>
    <w:tmpl w:val="987C6F6A"/>
    <w:lvl w:ilvl="0" w:tplc="B17C90CE">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396164B"/>
    <w:multiLevelType w:val="hybridMultilevel"/>
    <w:tmpl w:val="DB2843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57B4B0C"/>
    <w:multiLevelType w:val="hybridMultilevel"/>
    <w:tmpl w:val="862E18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2E0F43"/>
    <w:multiLevelType w:val="hybridMultilevel"/>
    <w:tmpl w:val="5904897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4" w15:restartNumberingAfterBreak="0">
    <w:nsid w:val="76556A32"/>
    <w:multiLevelType w:val="multilevel"/>
    <w:tmpl w:val="9ED86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A695E88"/>
    <w:multiLevelType w:val="hybridMultilevel"/>
    <w:tmpl w:val="ADBE0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9"/>
  </w:num>
  <w:num w:numId="3">
    <w:abstractNumId w:val="17"/>
  </w:num>
  <w:num w:numId="4">
    <w:abstractNumId w:val="11"/>
  </w:num>
  <w:num w:numId="5">
    <w:abstractNumId w:val="13"/>
  </w:num>
  <w:num w:numId="6">
    <w:abstractNumId w:val="24"/>
  </w:num>
  <w:num w:numId="7">
    <w:abstractNumId w:val="10"/>
  </w:num>
  <w:num w:numId="8">
    <w:abstractNumId w:val="31"/>
  </w:num>
  <w:num w:numId="9">
    <w:abstractNumId w:val="8"/>
  </w:num>
  <w:num w:numId="10">
    <w:abstractNumId w:val="12"/>
  </w:num>
  <w:num w:numId="11">
    <w:abstractNumId w:val="2"/>
  </w:num>
  <w:num w:numId="12">
    <w:abstractNumId w:val="32"/>
  </w:num>
  <w:num w:numId="13">
    <w:abstractNumId w:val="6"/>
  </w:num>
  <w:num w:numId="14">
    <w:abstractNumId w:val="27"/>
  </w:num>
  <w:num w:numId="15">
    <w:abstractNumId w:val="18"/>
  </w:num>
  <w:num w:numId="16">
    <w:abstractNumId w:val="23"/>
  </w:num>
  <w:num w:numId="17">
    <w:abstractNumId w:val="1"/>
  </w:num>
  <w:num w:numId="18">
    <w:abstractNumId w:val="9"/>
  </w:num>
  <w:num w:numId="19">
    <w:abstractNumId w:val="28"/>
  </w:num>
  <w:num w:numId="20">
    <w:abstractNumId w:val="22"/>
  </w:num>
  <w:num w:numId="21">
    <w:abstractNumId w:val="0"/>
  </w:num>
  <w:num w:numId="22">
    <w:abstractNumId w:val="14"/>
  </w:num>
  <w:num w:numId="23">
    <w:abstractNumId w:val="7"/>
  </w:num>
  <w:num w:numId="24">
    <w:abstractNumId w:val="25"/>
  </w:num>
  <w:num w:numId="25">
    <w:abstractNumId w:val="15"/>
  </w:num>
  <w:num w:numId="26">
    <w:abstractNumId w:val="30"/>
  </w:num>
  <w:num w:numId="27">
    <w:abstractNumId w:val="34"/>
  </w:num>
  <w:num w:numId="28">
    <w:abstractNumId w:val="16"/>
  </w:num>
  <w:num w:numId="29">
    <w:abstractNumId w:val="30"/>
  </w:num>
  <w:num w:numId="30">
    <w:abstractNumId w:val="29"/>
  </w:num>
  <w:num w:numId="31">
    <w:abstractNumId w:val="5"/>
  </w:num>
  <w:num w:numId="32">
    <w:abstractNumId w:val="30"/>
  </w:num>
  <w:num w:numId="33">
    <w:abstractNumId w:val="21"/>
  </w:num>
  <w:num w:numId="34">
    <w:abstractNumId w:val="26"/>
  </w:num>
  <w:num w:numId="35">
    <w:abstractNumId w:val="3"/>
  </w:num>
  <w:num w:numId="36">
    <w:abstractNumId w:val="35"/>
  </w:num>
  <w:num w:numId="37">
    <w:abstractNumId w:val="33"/>
  </w:num>
  <w:num w:numId="38">
    <w:abstractNumId w:val="2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MDEzNzC1MDA3NDYzNTZX0lEKTi0uzszPAykwqQUA00BP5ywAAAA="/>
  </w:docVars>
  <w:rsids>
    <w:rsidRoot w:val="00B547A3"/>
    <w:rsid w:val="00000DD3"/>
    <w:rsid w:val="00003413"/>
    <w:rsid w:val="000034D4"/>
    <w:rsid w:val="00003B3C"/>
    <w:rsid w:val="00004D50"/>
    <w:rsid w:val="00005429"/>
    <w:rsid w:val="00005555"/>
    <w:rsid w:val="00006964"/>
    <w:rsid w:val="00006CFC"/>
    <w:rsid w:val="00006D31"/>
    <w:rsid w:val="0001061A"/>
    <w:rsid w:val="0001418B"/>
    <w:rsid w:val="0001582D"/>
    <w:rsid w:val="00015A93"/>
    <w:rsid w:val="000167ED"/>
    <w:rsid w:val="00016EED"/>
    <w:rsid w:val="00020945"/>
    <w:rsid w:val="00022378"/>
    <w:rsid w:val="00023547"/>
    <w:rsid w:val="000255AE"/>
    <w:rsid w:val="00026C52"/>
    <w:rsid w:val="000310FD"/>
    <w:rsid w:val="00033E0A"/>
    <w:rsid w:val="0003510C"/>
    <w:rsid w:val="00035C23"/>
    <w:rsid w:val="00036592"/>
    <w:rsid w:val="00037178"/>
    <w:rsid w:val="00037E95"/>
    <w:rsid w:val="00041C53"/>
    <w:rsid w:val="00042225"/>
    <w:rsid w:val="00043FE7"/>
    <w:rsid w:val="0004435F"/>
    <w:rsid w:val="00044E93"/>
    <w:rsid w:val="00045D6E"/>
    <w:rsid w:val="000468B3"/>
    <w:rsid w:val="00046AB6"/>
    <w:rsid w:val="00046E83"/>
    <w:rsid w:val="00047138"/>
    <w:rsid w:val="0004716C"/>
    <w:rsid w:val="00047943"/>
    <w:rsid w:val="000504BD"/>
    <w:rsid w:val="000506B4"/>
    <w:rsid w:val="000507A7"/>
    <w:rsid w:val="00051FB0"/>
    <w:rsid w:val="00052B20"/>
    <w:rsid w:val="00052BDE"/>
    <w:rsid w:val="00053F0A"/>
    <w:rsid w:val="00054BAC"/>
    <w:rsid w:val="00054D87"/>
    <w:rsid w:val="00054E9F"/>
    <w:rsid w:val="000556B3"/>
    <w:rsid w:val="0005570F"/>
    <w:rsid w:val="000565DC"/>
    <w:rsid w:val="000605B9"/>
    <w:rsid w:val="00060C26"/>
    <w:rsid w:val="0006109B"/>
    <w:rsid w:val="0006401D"/>
    <w:rsid w:val="000662EA"/>
    <w:rsid w:val="000669F3"/>
    <w:rsid w:val="00067647"/>
    <w:rsid w:val="00067EC2"/>
    <w:rsid w:val="00070DDF"/>
    <w:rsid w:val="000716D0"/>
    <w:rsid w:val="00072043"/>
    <w:rsid w:val="000724EC"/>
    <w:rsid w:val="00072B7B"/>
    <w:rsid w:val="000747AE"/>
    <w:rsid w:val="00074864"/>
    <w:rsid w:val="00074B9A"/>
    <w:rsid w:val="00076826"/>
    <w:rsid w:val="0007735B"/>
    <w:rsid w:val="00077888"/>
    <w:rsid w:val="0008213B"/>
    <w:rsid w:val="0008246D"/>
    <w:rsid w:val="000851FD"/>
    <w:rsid w:val="00085863"/>
    <w:rsid w:val="000901A0"/>
    <w:rsid w:val="000908B0"/>
    <w:rsid w:val="000911F0"/>
    <w:rsid w:val="0009177D"/>
    <w:rsid w:val="00092C4D"/>
    <w:rsid w:val="000939F9"/>
    <w:rsid w:val="00094012"/>
    <w:rsid w:val="00094B23"/>
    <w:rsid w:val="000956D1"/>
    <w:rsid w:val="00096F2E"/>
    <w:rsid w:val="00097055"/>
    <w:rsid w:val="0009760D"/>
    <w:rsid w:val="000A1825"/>
    <w:rsid w:val="000A18CE"/>
    <w:rsid w:val="000A1E9D"/>
    <w:rsid w:val="000A2942"/>
    <w:rsid w:val="000A2BAC"/>
    <w:rsid w:val="000A38F9"/>
    <w:rsid w:val="000A3A5C"/>
    <w:rsid w:val="000A4F71"/>
    <w:rsid w:val="000A5D57"/>
    <w:rsid w:val="000A6D6B"/>
    <w:rsid w:val="000A7B6F"/>
    <w:rsid w:val="000B0286"/>
    <w:rsid w:val="000B2BB4"/>
    <w:rsid w:val="000B3483"/>
    <w:rsid w:val="000B58AC"/>
    <w:rsid w:val="000B5E71"/>
    <w:rsid w:val="000B6A55"/>
    <w:rsid w:val="000C174B"/>
    <w:rsid w:val="000C1A4B"/>
    <w:rsid w:val="000C2410"/>
    <w:rsid w:val="000C2759"/>
    <w:rsid w:val="000C2A26"/>
    <w:rsid w:val="000C4711"/>
    <w:rsid w:val="000C4C7B"/>
    <w:rsid w:val="000C5336"/>
    <w:rsid w:val="000C6348"/>
    <w:rsid w:val="000C7B86"/>
    <w:rsid w:val="000D24E6"/>
    <w:rsid w:val="000D26D8"/>
    <w:rsid w:val="000D274E"/>
    <w:rsid w:val="000D3BD8"/>
    <w:rsid w:val="000D3DCB"/>
    <w:rsid w:val="000D4BE6"/>
    <w:rsid w:val="000D6BA3"/>
    <w:rsid w:val="000D6F61"/>
    <w:rsid w:val="000E0838"/>
    <w:rsid w:val="000E0CB2"/>
    <w:rsid w:val="000E1081"/>
    <w:rsid w:val="000E200D"/>
    <w:rsid w:val="000E305C"/>
    <w:rsid w:val="000E3BD4"/>
    <w:rsid w:val="000E44A8"/>
    <w:rsid w:val="000E4D80"/>
    <w:rsid w:val="000E530C"/>
    <w:rsid w:val="000E5F7E"/>
    <w:rsid w:val="000E73C2"/>
    <w:rsid w:val="000E79F5"/>
    <w:rsid w:val="000F01B4"/>
    <w:rsid w:val="000F1102"/>
    <w:rsid w:val="000F16D6"/>
    <w:rsid w:val="000F2E88"/>
    <w:rsid w:val="000F3093"/>
    <w:rsid w:val="000F372A"/>
    <w:rsid w:val="000F376C"/>
    <w:rsid w:val="000F61A8"/>
    <w:rsid w:val="000F61E6"/>
    <w:rsid w:val="000F69C8"/>
    <w:rsid w:val="001009A5"/>
    <w:rsid w:val="001023C7"/>
    <w:rsid w:val="00102C0F"/>
    <w:rsid w:val="001036A3"/>
    <w:rsid w:val="001041AB"/>
    <w:rsid w:val="00106AB9"/>
    <w:rsid w:val="00106D67"/>
    <w:rsid w:val="0010732E"/>
    <w:rsid w:val="00107B36"/>
    <w:rsid w:val="00107C49"/>
    <w:rsid w:val="00113C65"/>
    <w:rsid w:val="00116099"/>
    <w:rsid w:val="00117D18"/>
    <w:rsid w:val="0012026C"/>
    <w:rsid w:val="0012055B"/>
    <w:rsid w:val="00121D2F"/>
    <w:rsid w:val="00123806"/>
    <w:rsid w:val="0012433F"/>
    <w:rsid w:val="00125D3D"/>
    <w:rsid w:val="0012604B"/>
    <w:rsid w:val="001265AB"/>
    <w:rsid w:val="00126D3F"/>
    <w:rsid w:val="00126E4B"/>
    <w:rsid w:val="001311B8"/>
    <w:rsid w:val="00132396"/>
    <w:rsid w:val="001334AC"/>
    <w:rsid w:val="00134353"/>
    <w:rsid w:val="001349C2"/>
    <w:rsid w:val="00134A15"/>
    <w:rsid w:val="00135567"/>
    <w:rsid w:val="001355A7"/>
    <w:rsid w:val="00136D4A"/>
    <w:rsid w:val="00136D80"/>
    <w:rsid w:val="00137AB6"/>
    <w:rsid w:val="00137DDC"/>
    <w:rsid w:val="00140D66"/>
    <w:rsid w:val="001410DB"/>
    <w:rsid w:val="001412C3"/>
    <w:rsid w:val="00141B7F"/>
    <w:rsid w:val="00141F0E"/>
    <w:rsid w:val="00142DF4"/>
    <w:rsid w:val="00143991"/>
    <w:rsid w:val="0014773F"/>
    <w:rsid w:val="00147C93"/>
    <w:rsid w:val="00150C95"/>
    <w:rsid w:val="001512A4"/>
    <w:rsid w:val="0015140A"/>
    <w:rsid w:val="001526D8"/>
    <w:rsid w:val="00152750"/>
    <w:rsid w:val="001529ED"/>
    <w:rsid w:val="00153007"/>
    <w:rsid w:val="00153FCD"/>
    <w:rsid w:val="001542BE"/>
    <w:rsid w:val="00156496"/>
    <w:rsid w:val="00160531"/>
    <w:rsid w:val="0016153A"/>
    <w:rsid w:val="00161BAD"/>
    <w:rsid w:val="0016230C"/>
    <w:rsid w:val="00163C33"/>
    <w:rsid w:val="001664E2"/>
    <w:rsid w:val="001674FF"/>
    <w:rsid w:val="0016772C"/>
    <w:rsid w:val="00167B11"/>
    <w:rsid w:val="00171C35"/>
    <w:rsid w:val="00171D83"/>
    <w:rsid w:val="001722C3"/>
    <w:rsid w:val="00172C19"/>
    <w:rsid w:val="00173EF7"/>
    <w:rsid w:val="00174C3F"/>
    <w:rsid w:val="001756D9"/>
    <w:rsid w:val="00175C53"/>
    <w:rsid w:val="0017654A"/>
    <w:rsid w:val="00176B6F"/>
    <w:rsid w:val="00177491"/>
    <w:rsid w:val="00181A05"/>
    <w:rsid w:val="00181F10"/>
    <w:rsid w:val="00184D1E"/>
    <w:rsid w:val="0018533B"/>
    <w:rsid w:val="00185C5E"/>
    <w:rsid w:val="00186F14"/>
    <w:rsid w:val="00190197"/>
    <w:rsid w:val="0019021B"/>
    <w:rsid w:val="00191361"/>
    <w:rsid w:val="00193957"/>
    <w:rsid w:val="00193AC4"/>
    <w:rsid w:val="001945C7"/>
    <w:rsid w:val="00194651"/>
    <w:rsid w:val="00194948"/>
    <w:rsid w:val="00194A56"/>
    <w:rsid w:val="00194B88"/>
    <w:rsid w:val="0019703C"/>
    <w:rsid w:val="001973E0"/>
    <w:rsid w:val="00197655"/>
    <w:rsid w:val="00197C7B"/>
    <w:rsid w:val="00197FE8"/>
    <w:rsid w:val="001A02B9"/>
    <w:rsid w:val="001A03BF"/>
    <w:rsid w:val="001A08F6"/>
    <w:rsid w:val="001A0A94"/>
    <w:rsid w:val="001A0CD2"/>
    <w:rsid w:val="001A0D7F"/>
    <w:rsid w:val="001A365E"/>
    <w:rsid w:val="001A4B68"/>
    <w:rsid w:val="001A5850"/>
    <w:rsid w:val="001A5AA2"/>
    <w:rsid w:val="001A6641"/>
    <w:rsid w:val="001A66CE"/>
    <w:rsid w:val="001B1422"/>
    <w:rsid w:val="001B1573"/>
    <w:rsid w:val="001B34FE"/>
    <w:rsid w:val="001B4AA1"/>
    <w:rsid w:val="001B5653"/>
    <w:rsid w:val="001B7678"/>
    <w:rsid w:val="001C03C5"/>
    <w:rsid w:val="001C0F74"/>
    <w:rsid w:val="001C221E"/>
    <w:rsid w:val="001C44B8"/>
    <w:rsid w:val="001C5B1B"/>
    <w:rsid w:val="001C6C04"/>
    <w:rsid w:val="001C754E"/>
    <w:rsid w:val="001D2952"/>
    <w:rsid w:val="001D3913"/>
    <w:rsid w:val="001D4A51"/>
    <w:rsid w:val="001D4B0A"/>
    <w:rsid w:val="001D5245"/>
    <w:rsid w:val="001D5F8F"/>
    <w:rsid w:val="001D62CE"/>
    <w:rsid w:val="001D72BB"/>
    <w:rsid w:val="001E41B5"/>
    <w:rsid w:val="001E62A5"/>
    <w:rsid w:val="001E6F94"/>
    <w:rsid w:val="001F0948"/>
    <w:rsid w:val="001F1DF4"/>
    <w:rsid w:val="001F226B"/>
    <w:rsid w:val="001F2C35"/>
    <w:rsid w:val="001F33FC"/>
    <w:rsid w:val="001F3CF7"/>
    <w:rsid w:val="001F4E67"/>
    <w:rsid w:val="001F5633"/>
    <w:rsid w:val="001F73B1"/>
    <w:rsid w:val="001F7AFF"/>
    <w:rsid w:val="00202AA2"/>
    <w:rsid w:val="00203577"/>
    <w:rsid w:val="002037CE"/>
    <w:rsid w:val="002042DF"/>
    <w:rsid w:val="002049D1"/>
    <w:rsid w:val="00205EBD"/>
    <w:rsid w:val="002069F9"/>
    <w:rsid w:val="002109B4"/>
    <w:rsid w:val="00211160"/>
    <w:rsid w:val="00211F1B"/>
    <w:rsid w:val="00212124"/>
    <w:rsid w:val="00212FEA"/>
    <w:rsid w:val="00213946"/>
    <w:rsid w:val="0021489B"/>
    <w:rsid w:val="00216655"/>
    <w:rsid w:val="00216A94"/>
    <w:rsid w:val="002172F9"/>
    <w:rsid w:val="002176BE"/>
    <w:rsid w:val="00221601"/>
    <w:rsid w:val="00224CF7"/>
    <w:rsid w:val="00225BCF"/>
    <w:rsid w:val="00230B78"/>
    <w:rsid w:val="0023237E"/>
    <w:rsid w:val="00233184"/>
    <w:rsid w:val="00235C0D"/>
    <w:rsid w:val="00236B25"/>
    <w:rsid w:val="00237914"/>
    <w:rsid w:val="00237BC7"/>
    <w:rsid w:val="00237C63"/>
    <w:rsid w:val="00237E2B"/>
    <w:rsid w:val="00240AB0"/>
    <w:rsid w:val="0024483E"/>
    <w:rsid w:val="00244BC2"/>
    <w:rsid w:val="002458CC"/>
    <w:rsid w:val="002465E9"/>
    <w:rsid w:val="00246BA0"/>
    <w:rsid w:val="00246E42"/>
    <w:rsid w:val="00247D4A"/>
    <w:rsid w:val="00252161"/>
    <w:rsid w:val="002544EC"/>
    <w:rsid w:val="002559C5"/>
    <w:rsid w:val="00255A75"/>
    <w:rsid w:val="00256B59"/>
    <w:rsid w:val="00257583"/>
    <w:rsid w:val="00260270"/>
    <w:rsid w:val="00261ECE"/>
    <w:rsid w:val="00262C2C"/>
    <w:rsid w:val="0026432A"/>
    <w:rsid w:val="00264A87"/>
    <w:rsid w:val="0026506E"/>
    <w:rsid w:val="00267279"/>
    <w:rsid w:val="002673FB"/>
    <w:rsid w:val="00267402"/>
    <w:rsid w:val="00267B8D"/>
    <w:rsid w:val="0027007A"/>
    <w:rsid w:val="00272457"/>
    <w:rsid w:val="00272962"/>
    <w:rsid w:val="0027363F"/>
    <w:rsid w:val="00274D6B"/>
    <w:rsid w:val="00276BFE"/>
    <w:rsid w:val="00277BD4"/>
    <w:rsid w:val="00280139"/>
    <w:rsid w:val="002813C7"/>
    <w:rsid w:val="0028248A"/>
    <w:rsid w:val="0028397E"/>
    <w:rsid w:val="00284564"/>
    <w:rsid w:val="0028489F"/>
    <w:rsid w:val="00285367"/>
    <w:rsid w:val="0028661D"/>
    <w:rsid w:val="00286AF9"/>
    <w:rsid w:val="00286F47"/>
    <w:rsid w:val="0029017F"/>
    <w:rsid w:val="00290480"/>
    <w:rsid w:val="00294242"/>
    <w:rsid w:val="002952E8"/>
    <w:rsid w:val="0029563E"/>
    <w:rsid w:val="00295D9E"/>
    <w:rsid w:val="002A1494"/>
    <w:rsid w:val="002A2381"/>
    <w:rsid w:val="002A2407"/>
    <w:rsid w:val="002A25B5"/>
    <w:rsid w:val="002A2683"/>
    <w:rsid w:val="002A464D"/>
    <w:rsid w:val="002A55AF"/>
    <w:rsid w:val="002A571B"/>
    <w:rsid w:val="002A5A8B"/>
    <w:rsid w:val="002A5FB9"/>
    <w:rsid w:val="002A6293"/>
    <w:rsid w:val="002A677A"/>
    <w:rsid w:val="002A695E"/>
    <w:rsid w:val="002A7582"/>
    <w:rsid w:val="002A7744"/>
    <w:rsid w:val="002B0858"/>
    <w:rsid w:val="002B08F2"/>
    <w:rsid w:val="002B0EA2"/>
    <w:rsid w:val="002B21D5"/>
    <w:rsid w:val="002B25C6"/>
    <w:rsid w:val="002B28C8"/>
    <w:rsid w:val="002B33B3"/>
    <w:rsid w:val="002B664C"/>
    <w:rsid w:val="002B6979"/>
    <w:rsid w:val="002B7A1A"/>
    <w:rsid w:val="002C2293"/>
    <w:rsid w:val="002C353B"/>
    <w:rsid w:val="002C3D94"/>
    <w:rsid w:val="002C4E59"/>
    <w:rsid w:val="002C5203"/>
    <w:rsid w:val="002C552B"/>
    <w:rsid w:val="002C6EF2"/>
    <w:rsid w:val="002D0219"/>
    <w:rsid w:val="002D0ABE"/>
    <w:rsid w:val="002D10F3"/>
    <w:rsid w:val="002D2CB1"/>
    <w:rsid w:val="002D331B"/>
    <w:rsid w:val="002D4ED8"/>
    <w:rsid w:val="002D67A4"/>
    <w:rsid w:val="002D6973"/>
    <w:rsid w:val="002D78E5"/>
    <w:rsid w:val="002D7EB1"/>
    <w:rsid w:val="002E0486"/>
    <w:rsid w:val="002E0A72"/>
    <w:rsid w:val="002E0B14"/>
    <w:rsid w:val="002E17B8"/>
    <w:rsid w:val="002E1E08"/>
    <w:rsid w:val="002E24E1"/>
    <w:rsid w:val="002E3AE9"/>
    <w:rsid w:val="002E4A46"/>
    <w:rsid w:val="002E53A3"/>
    <w:rsid w:val="002E5855"/>
    <w:rsid w:val="002E5C5A"/>
    <w:rsid w:val="002E7A50"/>
    <w:rsid w:val="002E7C72"/>
    <w:rsid w:val="002F1312"/>
    <w:rsid w:val="002F1E57"/>
    <w:rsid w:val="002F2235"/>
    <w:rsid w:val="002F7005"/>
    <w:rsid w:val="002F7142"/>
    <w:rsid w:val="002F717B"/>
    <w:rsid w:val="003016AA"/>
    <w:rsid w:val="00301D31"/>
    <w:rsid w:val="003033B7"/>
    <w:rsid w:val="003045CD"/>
    <w:rsid w:val="003058BA"/>
    <w:rsid w:val="00306C5A"/>
    <w:rsid w:val="00310F44"/>
    <w:rsid w:val="003111B8"/>
    <w:rsid w:val="003114A1"/>
    <w:rsid w:val="00311E28"/>
    <w:rsid w:val="00312C97"/>
    <w:rsid w:val="0031370F"/>
    <w:rsid w:val="0031403A"/>
    <w:rsid w:val="00314092"/>
    <w:rsid w:val="00314755"/>
    <w:rsid w:val="003169B3"/>
    <w:rsid w:val="0032003B"/>
    <w:rsid w:val="00320FFF"/>
    <w:rsid w:val="00321623"/>
    <w:rsid w:val="00322D76"/>
    <w:rsid w:val="00322EBD"/>
    <w:rsid w:val="00323940"/>
    <w:rsid w:val="00324B40"/>
    <w:rsid w:val="003258EF"/>
    <w:rsid w:val="0032701D"/>
    <w:rsid w:val="00327022"/>
    <w:rsid w:val="0033019A"/>
    <w:rsid w:val="003322BC"/>
    <w:rsid w:val="00332C72"/>
    <w:rsid w:val="0033335E"/>
    <w:rsid w:val="00333E90"/>
    <w:rsid w:val="00333FB5"/>
    <w:rsid w:val="0033685F"/>
    <w:rsid w:val="00336AA9"/>
    <w:rsid w:val="00336B6A"/>
    <w:rsid w:val="00337950"/>
    <w:rsid w:val="0034218E"/>
    <w:rsid w:val="00342C82"/>
    <w:rsid w:val="0034363F"/>
    <w:rsid w:val="00346567"/>
    <w:rsid w:val="00346BBC"/>
    <w:rsid w:val="00347284"/>
    <w:rsid w:val="003503C3"/>
    <w:rsid w:val="00350FA1"/>
    <w:rsid w:val="00351ECA"/>
    <w:rsid w:val="003520C1"/>
    <w:rsid w:val="00353310"/>
    <w:rsid w:val="00355483"/>
    <w:rsid w:val="00356C54"/>
    <w:rsid w:val="00356C98"/>
    <w:rsid w:val="003576F1"/>
    <w:rsid w:val="0035773F"/>
    <w:rsid w:val="003601A5"/>
    <w:rsid w:val="00360599"/>
    <w:rsid w:val="00360871"/>
    <w:rsid w:val="003616DF"/>
    <w:rsid w:val="0036391C"/>
    <w:rsid w:val="00364632"/>
    <w:rsid w:val="00365022"/>
    <w:rsid w:val="003675D6"/>
    <w:rsid w:val="0037018D"/>
    <w:rsid w:val="0037062E"/>
    <w:rsid w:val="00370AA7"/>
    <w:rsid w:val="00370B08"/>
    <w:rsid w:val="00371C37"/>
    <w:rsid w:val="00371FB1"/>
    <w:rsid w:val="00372838"/>
    <w:rsid w:val="003757C9"/>
    <w:rsid w:val="00377CB7"/>
    <w:rsid w:val="00381476"/>
    <w:rsid w:val="003815AB"/>
    <w:rsid w:val="0038171D"/>
    <w:rsid w:val="00381B49"/>
    <w:rsid w:val="00382265"/>
    <w:rsid w:val="00382768"/>
    <w:rsid w:val="003844F8"/>
    <w:rsid w:val="0038491F"/>
    <w:rsid w:val="003855B3"/>
    <w:rsid w:val="003867CF"/>
    <w:rsid w:val="00386E60"/>
    <w:rsid w:val="0038710A"/>
    <w:rsid w:val="003902A9"/>
    <w:rsid w:val="00391DD0"/>
    <w:rsid w:val="00393FCC"/>
    <w:rsid w:val="00394597"/>
    <w:rsid w:val="003A0101"/>
    <w:rsid w:val="003A1359"/>
    <w:rsid w:val="003A2913"/>
    <w:rsid w:val="003A334E"/>
    <w:rsid w:val="003A42BA"/>
    <w:rsid w:val="003A6B4E"/>
    <w:rsid w:val="003A71AB"/>
    <w:rsid w:val="003A7A3C"/>
    <w:rsid w:val="003B0AB2"/>
    <w:rsid w:val="003B0D47"/>
    <w:rsid w:val="003B3024"/>
    <w:rsid w:val="003B50D7"/>
    <w:rsid w:val="003B6AB6"/>
    <w:rsid w:val="003B6CCD"/>
    <w:rsid w:val="003B779B"/>
    <w:rsid w:val="003C08BB"/>
    <w:rsid w:val="003C2F8B"/>
    <w:rsid w:val="003C2F9E"/>
    <w:rsid w:val="003C3537"/>
    <w:rsid w:val="003C396E"/>
    <w:rsid w:val="003C4033"/>
    <w:rsid w:val="003C4DA4"/>
    <w:rsid w:val="003C541C"/>
    <w:rsid w:val="003C55F6"/>
    <w:rsid w:val="003C5D79"/>
    <w:rsid w:val="003C5E7E"/>
    <w:rsid w:val="003C7E8A"/>
    <w:rsid w:val="003D16C8"/>
    <w:rsid w:val="003D230D"/>
    <w:rsid w:val="003D2396"/>
    <w:rsid w:val="003D2F97"/>
    <w:rsid w:val="003D337E"/>
    <w:rsid w:val="003D34D0"/>
    <w:rsid w:val="003D3EF1"/>
    <w:rsid w:val="003D46B3"/>
    <w:rsid w:val="003D4C61"/>
    <w:rsid w:val="003D73D1"/>
    <w:rsid w:val="003D79A6"/>
    <w:rsid w:val="003E044E"/>
    <w:rsid w:val="003E0924"/>
    <w:rsid w:val="003E0D38"/>
    <w:rsid w:val="003E0EDA"/>
    <w:rsid w:val="003E1103"/>
    <w:rsid w:val="003E1DDF"/>
    <w:rsid w:val="003E351D"/>
    <w:rsid w:val="003E4E14"/>
    <w:rsid w:val="003E6169"/>
    <w:rsid w:val="003E6391"/>
    <w:rsid w:val="003E78AE"/>
    <w:rsid w:val="003E7C1D"/>
    <w:rsid w:val="003F0915"/>
    <w:rsid w:val="003F1897"/>
    <w:rsid w:val="003F471D"/>
    <w:rsid w:val="003F4906"/>
    <w:rsid w:val="003F5052"/>
    <w:rsid w:val="003F7B11"/>
    <w:rsid w:val="004003CD"/>
    <w:rsid w:val="00401E67"/>
    <w:rsid w:val="004033C6"/>
    <w:rsid w:val="0040421A"/>
    <w:rsid w:val="00404FD9"/>
    <w:rsid w:val="00405763"/>
    <w:rsid w:val="00405FB0"/>
    <w:rsid w:val="004067B4"/>
    <w:rsid w:val="004071B9"/>
    <w:rsid w:val="004076D2"/>
    <w:rsid w:val="00410103"/>
    <w:rsid w:val="00410FC7"/>
    <w:rsid w:val="004139DE"/>
    <w:rsid w:val="00414073"/>
    <w:rsid w:val="00415B1B"/>
    <w:rsid w:val="00415CCC"/>
    <w:rsid w:val="0041692C"/>
    <w:rsid w:val="00417CE8"/>
    <w:rsid w:val="0042038F"/>
    <w:rsid w:val="00421BC4"/>
    <w:rsid w:val="004227B8"/>
    <w:rsid w:val="00423B38"/>
    <w:rsid w:val="00423F3E"/>
    <w:rsid w:val="00424336"/>
    <w:rsid w:val="00425176"/>
    <w:rsid w:val="0042741F"/>
    <w:rsid w:val="00432AF4"/>
    <w:rsid w:val="00434707"/>
    <w:rsid w:val="0043660D"/>
    <w:rsid w:val="00436D27"/>
    <w:rsid w:val="00436F34"/>
    <w:rsid w:val="00437648"/>
    <w:rsid w:val="00437F55"/>
    <w:rsid w:val="004430AB"/>
    <w:rsid w:val="00443EE6"/>
    <w:rsid w:val="004440BD"/>
    <w:rsid w:val="0044488A"/>
    <w:rsid w:val="00444DD9"/>
    <w:rsid w:val="0044529C"/>
    <w:rsid w:val="00446FB3"/>
    <w:rsid w:val="004503FC"/>
    <w:rsid w:val="004508CB"/>
    <w:rsid w:val="004513AC"/>
    <w:rsid w:val="00451537"/>
    <w:rsid w:val="00452DFA"/>
    <w:rsid w:val="00453418"/>
    <w:rsid w:val="00455220"/>
    <w:rsid w:val="00455BC7"/>
    <w:rsid w:val="0046044F"/>
    <w:rsid w:val="00460C2D"/>
    <w:rsid w:val="004630FF"/>
    <w:rsid w:val="004635B5"/>
    <w:rsid w:val="004638EF"/>
    <w:rsid w:val="00464ECA"/>
    <w:rsid w:val="004679CC"/>
    <w:rsid w:val="00471C62"/>
    <w:rsid w:val="0047292D"/>
    <w:rsid w:val="004748E9"/>
    <w:rsid w:val="00475ACE"/>
    <w:rsid w:val="00476352"/>
    <w:rsid w:val="004770C4"/>
    <w:rsid w:val="00477B15"/>
    <w:rsid w:val="00477E30"/>
    <w:rsid w:val="00480851"/>
    <w:rsid w:val="00481291"/>
    <w:rsid w:val="00481BA8"/>
    <w:rsid w:val="004825AB"/>
    <w:rsid w:val="00483856"/>
    <w:rsid w:val="00485C86"/>
    <w:rsid w:val="00485CF3"/>
    <w:rsid w:val="004867CC"/>
    <w:rsid w:val="0049132E"/>
    <w:rsid w:val="00491BCC"/>
    <w:rsid w:val="004926DC"/>
    <w:rsid w:val="004929F3"/>
    <w:rsid w:val="00494536"/>
    <w:rsid w:val="00496EEE"/>
    <w:rsid w:val="00496FCC"/>
    <w:rsid w:val="004978A4"/>
    <w:rsid w:val="00497BDF"/>
    <w:rsid w:val="004A06D8"/>
    <w:rsid w:val="004A0E18"/>
    <w:rsid w:val="004A3288"/>
    <w:rsid w:val="004A3E4E"/>
    <w:rsid w:val="004A410E"/>
    <w:rsid w:val="004A41BE"/>
    <w:rsid w:val="004B00A8"/>
    <w:rsid w:val="004B0E42"/>
    <w:rsid w:val="004B2A2E"/>
    <w:rsid w:val="004B345F"/>
    <w:rsid w:val="004B4C7F"/>
    <w:rsid w:val="004B7D72"/>
    <w:rsid w:val="004C02A4"/>
    <w:rsid w:val="004C1346"/>
    <w:rsid w:val="004C19A8"/>
    <w:rsid w:val="004C266A"/>
    <w:rsid w:val="004C3D56"/>
    <w:rsid w:val="004C6C6C"/>
    <w:rsid w:val="004C7258"/>
    <w:rsid w:val="004C7B4A"/>
    <w:rsid w:val="004D4C67"/>
    <w:rsid w:val="004D5B3D"/>
    <w:rsid w:val="004D654B"/>
    <w:rsid w:val="004D749C"/>
    <w:rsid w:val="004E0029"/>
    <w:rsid w:val="004E0D18"/>
    <w:rsid w:val="004E20EE"/>
    <w:rsid w:val="004E2D57"/>
    <w:rsid w:val="004E2D68"/>
    <w:rsid w:val="004E47BA"/>
    <w:rsid w:val="004E4B3E"/>
    <w:rsid w:val="004E5281"/>
    <w:rsid w:val="004E5E9E"/>
    <w:rsid w:val="004E6013"/>
    <w:rsid w:val="004E640B"/>
    <w:rsid w:val="004F23BE"/>
    <w:rsid w:val="004F36E1"/>
    <w:rsid w:val="004F3736"/>
    <w:rsid w:val="004F44B1"/>
    <w:rsid w:val="004F4763"/>
    <w:rsid w:val="004F7076"/>
    <w:rsid w:val="004F75F9"/>
    <w:rsid w:val="00502322"/>
    <w:rsid w:val="0050272E"/>
    <w:rsid w:val="0050397B"/>
    <w:rsid w:val="005046FB"/>
    <w:rsid w:val="00504ED9"/>
    <w:rsid w:val="00505032"/>
    <w:rsid w:val="005059FA"/>
    <w:rsid w:val="00505F96"/>
    <w:rsid w:val="00510774"/>
    <w:rsid w:val="005109EE"/>
    <w:rsid w:val="00513E8F"/>
    <w:rsid w:val="00515178"/>
    <w:rsid w:val="0051665B"/>
    <w:rsid w:val="00520866"/>
    <w:rsid w:val="005225B3"/>
    <w:rsid w:val="00523480"/>
    <w:rsid w:val="00525357"/>
    <w:rsid w:val="00525BF1"/>
    <w:rsid w:val="005273F9"/>
    <w:rsid w:val="00527B2E"/>
    <w:rsid w:val="0053039F"/>
    <w:rsid w:val="00530971"/>
    <w:rsid w:val="00531DE5"/>
    <w:rsid w:val="005329B1"/>
    <w:rsid w:val="00532AFC"/>
    <w:rsid w:val="00533365"/>
    <w:rsid w:val="005338C3"/>
    <w:rsid w:val="00533CAF"/>
    <w:rsid w:val="00533CEA"/>
    <w:rsid w:val="00533E9E"/>
    <w:rsid w:val="00534415"/>
    <w:rsid w:val="00534733"/>
    <w:rsid w:val="00534EC7"/>
    <w:rsid w:val="00540977"/>
    <w:rsid w:val="00540FD4"/>
    <w:rsid w:val="005505FC"/>
    <w:rsid w:val="005506BC"/>
    <w:rsid w:val="00551A37"/>
    <w:rsid w:val="005521DB"/>
    <w:rsid w:val="005526EA"/>
    <w:rsid w:val="00555EFF"/>
    <w:rsid w:val="0055697F"/>
    <w:rsid w:val="00557059"/>
    <w:rsid w:val="00557545"/>
    <w:rsid w:val="005618DB"/>
    <w:rsid w:val="00562EF9"/>
    <w:rsid w:val="00563390"/>
    <w:rsid w:val="005638C0"/>
    <w:rsid w:val="00563AC5"/>
    <w:rsid w:val="00565D67"/>
    <w:rsid w:val="005667EE"/>
    <w:rsid w:val="005677FA"/>
    <w:rsid w:val="005703C5"/>
    <w:rsid w:val="005707B2"/>
    <w:rsid w:val="005726B0"/>
    <w:rsid w:val="00572ECD"/>
    <w:rsid w:val="0057400E"/>
    <w:rsid w:val="005741B0"/>
    <w:rsid w:val="00574C22"/>
    <w:rsid w:val="00575569"/>
    <w:rsid w:val="0057575D"/>
    <w:rsid w:val="005769C8"/>
    <w:rsid w:val="00580B09"/>
    <w:rsid w:val="0058178F"/>
    <w:rsid w:val="00582242"/>
    <w:rsid w:val="00582CD9"/>
    <w:rsid w:val="0058303B"/>
    <w:rsid w:val="005837B5"/>
    <w:rsid w:val="005838D2"/>
    <w:rsid w:val="00583F7C"/>
    <w:rsid w:val="0058456C"/>
    <w:rsid w:val="00584785"/>
    <w:rsid w:val="00584E14"/>
    <w:rsid w:val="00585CA7"/>
    <w:rsid w:val="00586150"/>
    <w:rsid w:val="005900CC"/>
    <w:rsid w:val="00591A2D"/>
    <w:rsid w:val="005939E2"/>
    <w:rsid w:val="00593BD1"/>
    <w:rsid w:val="005946F9"/>
    <w:rsid w:val="0059512D"/>
    <w:rsid w:val="00595DB1"/>
    <w:rsid w:val="0059633C"/>
    <w:rsid w:val="005963D0"/>
    <w:rsid w:val="0059779D"/>
    <w:rsid w:val="005A01A2"/>
    <w:rsid w:val="005A06CF"/>
    <w:rsid w:val="005A1652"/>
    <w:rsid w:val="005A28CB"/>
    <w:rsid w:val="005A2A0E"/>
    <w:rsid w:val="005A2CA2"/>
    <w:rsid w:val="005A33E5"/>
    <w:rsid w:val="005A382A"/>
    <w:rsid w:val="005A57D0"/>
    <w:rsid w:val="005A667E"/>
    <w:rsid w:val="005B1C26"/>
    <w:rsid w:val="005B2970"/>
    <w:rsid w:val="005B3C90"/>
    <w:rsid w:val="005B3CA5"/>
    <w:rsid w:val="005B4BA0"/>
    <w:rsid w:val="005B52C8"/>
    <w:rsid w:val="005B5843"/>
    <w:rsid w:val="005B60E8"/>
    <w:rsid w:val="005B6E6A"/>
    <w:rsid w:val="005B7BE7"/>
    <w:rsid w:val="005B7D22"/>
    <w:rsid w:val="005B7D5A"/>
    <w:rsid w:val="005C42C1"/>
    <w:rsid w:val="005C5D31"/>
    <w:rsid w:val="005C6CBA"/>
    <w:rsid w:val="005C70A9"/>
    <w:rsid w:val="005C74E2"/>
    <w:rsid w:val="005C77B9"/>
    <w:rsid w:val="005C7C9B"/>
    <w:rsid w:val="005D136E"/>
    <w:rsid w:val="005D2735"/>
    <w:rsid w:val="005D3BE4"/>
    <w:rsid w:val="005D4AA5"/>
    <w:rsid w:val="005D6284"/>
    <w:rsid w:val="005D7244"/>
    <w:rsid w:val="005E0410"/>
    <w:rsid w:val="005E16B9"/>
    <w:rsid w:val="005E19B9"/>
    <w:rsid w:val="005E387B"/>
    <w:rsid w:val="005E3D55"/>
    <w:rsid w:val="005E418A"/>
    <w:rsid w:val="005E5AA4"/>
    <w:rsid w:val="005E6BFF"/>
    <w:rsid w:val="005F05FA"/>
    <w:rsid w:val="005F18A8"/>
    <w:rsid w:val="005F2BDF"/>
    <w:rsid w:val="005F5B81"/>
    <w:rsid w:val="005F6EBF"/>
    <w:rsid w:val="005F71F6"/>
    <w:rsid w:val="005F75AB"/>
    <w:rsid w:val="005F76B7"/>
    <w:rsid w:val="005F7934"/>
    <w:rsid w:val="0060056E"/>
    <w:rsid w:val="00600689"/>
    <w:rsid w:val="00600A2B"/>
    <w:rsid w:val="006021CD"/>
    <w:rsid w:val="00602394"/>
    <w:rsid w:val="00602E97"/>
    <w:rsid w:val="00604041"/>
    <w:rsid w:val="006050D3"/>
    <w:rsid w:val="00605835"/>
    <w:rsid w:val="00607DDA"/>
    <w:rsid w:val="00610EAF"/>
    <w:rsid w:val="00613984"/>
    <w:rsid w:val="0061574A"/>
    <w:rsid w:val="00616D23"/>
    <w:rsid w:val="00620D66"/>
    <w:rsid w:val="00621107"/>
    <w:rsid w:val="006218DE"/>
    <w:rsid w:val="00622DF9"/>
    <w:rsid w:val="00623082"/>
    <w:rsid w:val="00623488"/>
    <w:rsid w:val="00624C49"/>
    <w:rsid w:val="006302C8"/>
    <w:rsid w:val="0063083C"/>
    <w:rsid w:val="00630D38"/>
    <w:rsid w:val="00631112"/>
    <w:rsid w:val="00631B56"/>
    <w:rsid w:val="00635187"/>
    <w:rsid w:val="006376CA"/>
    <w:rsid w:val="006407BE"/>
    <w:rsid w:val="00641FED"/>
    <w:rsid w:val="00644E53"/>
    <w:rsid w:val="00646925"/>
    <w:rsid w:val="00646CDC"/>
    <w:rsid w:val="006478BB"/>
    <w:rsid w:val="00651A5B"/>
    <w:rsid w:val="00652872"/>
    <w:rsid w:val="00652E8A"/>
    <w:rsid w:val="006531FC"/>
    <w:rsid w:val="00655ADC"/>
    <w:rsid w:val="006564BB"/>
    <w:rsid w:val="0065780E"/>
    <w:rsid w:val="0066073F"/>
    <w:rsid w:val="00660CBB"/>
    <w:rsid w:val="00660D68"/>
    <w:rsid w:val="006624A4"/>
    <w:rsid w:val="00662F55"/>
    <w:rsid w:val="00663938"/>
    <w:rsid w:val="006639EF"/>
    <w:rsid w:val="00663FDE"/>
    <w:rsid w:val="006654AD"/>
    <w:rsid w:val="00665BCE"/>
    <w:rsid w:val="006660F9"/>
    <w:rsid w:val="00666232"/>
    <w:rsid w:val="00666B47"/>
    <w:rsid w:val="00666D10"/>
    <w:rsid w:val="00667466"/>
    <w:rsid w:val="006729CE"/>
    <w:rsid w:val="00673358"/>
    <w:rsid w:val="006737F2"/>
    <w:rsid w:val="00673AAB"/>
    <w:rsid w:val="00673CA7"/>
    <w:rsid w:val="00673E16"/>
    <w:rsid w:val="00675678"/>
    <w:rsid w:val="0068016A"/>
    <w:rsid w:val="006807C9"/>
    <w:rsid w:val="0068149B"/>
    <w:rsid w:val="00682364"/>
    <w:rsid w:val="00683437"/>
    <w:rsid w:val="0068383C"/>
    <w:rsid w:val="00683F91"/>
    <w:rsid w:val="006852EE"/>
    <w:rsid w:val="00686324"/>
    <w:rsid w:val="0068739D"/>
    <w:rsid w:val="006875B0"/>
    <w:rsid w:val="00687AFA"/>
    <w:rsid w:val="00690E80"/>
    <w:rsid w:val="00690EFF"/>
    <w:rsid w:val="00691481"/>
    <w:rsid w:val="00691D95"/>
    <w:rsid w:val="006944BF"/>
    <w:rsid w:val="0069528D"/>
    <w:rsid w:val="006953BC"/>
    <w:rsid w:val="00695609"/>
    <w:rsid w:val="00695BB0"/>
    <w:rsid w:val="00696432"/>
    <w:rsid w:val="006968ED"/>
    <w:rsid w:val="006A022B"/>
    <w:rsid w:val="006A1147"/>
    <w:rsid w:val="006A11F6"/>
    <w:rsid w:val="006A14E4"/>
    <w:rsid w:val="006A27A6"/>
    <w:rsid w:val="006A3489"/>
    <w:rsid w:val="006A410D"/>
    <w:rsid w:val="006A4601"/>
    <w:rsid w:val="006A572C"/>
    <w:rsid w:val="006A6111"/>
    <w:rsid w:val="006A6E6B"/>
    <w:rsid w:val="006B035D"/>
    <w:rsid w:val="006B0CA7"/>
    <w:rsid w:val="006B1410"/>
    <w:rsid w:val="006B1842"/>
    <w:rsid w:val="006B2DC6"/>
    <w:rsid w:val="006B3244"/>
    <w:rsid w:val="006B3AEA"/>
    <w:rsid w:val="006B4F61"/>
    <w:rsid w:val="006B6AED"/>
    <w:rsid w:val="006B7108"/>
    <w:rsid w:val="006C1DD3"/>
    <w:rsid w:val="006C1DDE"/>
    <w:rsid w:val="006C2817"/>
    <w:rsid w:val="006C420D"/>
    <w:rsid w:val="006C425A"/>
    <w:rsid w:val="006C46D4"/>
    <w:rsid w:val="006C50F2"/>
    <w:rsid w:val="006C582E"/>
    <w:rsid w:val="006C5C02"/>
    <w:rsid w:val="006C6AC1"/>
    <w:rsid w:val="006C7856"/>
    <w:rsid w:val="006D0A70"/>
    <w:rsid w:val="006D2158"/>
    <w:rsid w:val="006D2854"/>
    <w:rsid w:val="006D3C0A"/>
    <w:rsid w:val="006D540D"/>
    <w:rsid w:val="006D568D"/>
    <w:rsid w:val="006D593E"/>
    <w:rsid w:val="006D6BC4"/>
    <w:rsid w:val="006E0DD6"/>
    <w:rsid w:val="006E1DD9"/>
    <w:rsid w:val="006E2219"/>
    <w:rsid w:val="006E2831"/>
    <w:rsid w:val="006E34B1"/>
    <w:rsid w:val="006E411A"/>
    <w:rsid w:val="006E42ED"/>
    <w:rsid w:val="006E51D2"/>
    <w:rsid w:val="006E6891"/>
    <w:rsid w:val="006E6FE6"/>
    <w:rsid w:val="006E7219"/>
    <w:rsid w:val="006F000F"/>
    <w:rsid w:val="006F0BA6"/>
    <w:rsid w:val="006F1445"/>
    <w:rsid w:val="006F26A1"/>
    <w:rsid w:val="006F535B"/>
    <w:rsid w:val="006F6B68"/>
    <w:rsid w:val="006F75C7"/>
    <w:rsid w:val="00700B81"/>
    <w:rsid w:val="0070338C"/>
    <w:rsid w:val="007035D5"/>
    <w:rsid w:val="00703EAA"/>
    <w:rsid w:val="00704789"/>
    <w:rsid w:val="00704853"/>
    <w:rsid w:val="00704877"/>
    <w:rsid w:val="007055DB"/>
    <w:rsid w:val="00706548"/>
    <w:rsid w:val="00706B34"/>
    <w:rsid w:val="00706F74"/>
    <w:rsid w:val="007107C3"/>
    <w:rsid w:val="00711E66"/>
    <w:rsid w:val="00712B8F"/>
    <w:rsid w:val="00713A14"/>
    <w:rsid w:val="007142CA"/>
    <w:rsid w:val="0071597E"/>
    <w:rsid w:val="00715B9F"/>
    <w:rsid w:val="00716621"/>
    <w:rsid w:val="007171BE"/>
    <w:rsid w:val="007176FD"/>
    <w:rsid w:val="00720D67"/>
    <w:rsid w:val="007214FB"/>
    <w:rsid w:val="007225ED"/>
    <w:rsid w:val="00723F81"/>
    <w:rsid w:val="0072521F"/>
    <w:rsid w:val="007253C5"/>
    <w:rsid w:val="00725585"/>
    <w:rsid w:val="00725D3D"/>
    <w:rsid w:val="007261BC"/>
    <w:rsid w:val="007270C1"/>
    <w:rsid w:val="00730422"/>
    <w:rsid w:val="00732921"/>
    <w:rsid w:val="0073399F"/>
    <w:rsid w:val="0073447A"/>
    <w:rsid w:val="0073514D"/>
    <w:rsid w:val="007361D3"/>
    <w:rsid w:val="007368C7"/>
    <w:rsid w:val="007409A7"/>
    <w:rsid w:val="0074281E"/>
    <w:rsid w:val="007428CE"/>
    <w:rsid w:val="00742C3A"/>
    <w:rsid w:val="00744F63"/>
    <w:rsid w:val="007454E9"/>
    <w:rsid w:val="00746A2F"/>
    <w:rsid w:val="00747BF1"/>
    <w:rsid w:val="00750043"/>
    <w:rsid w:val="0075044E"/>
    <w:rsid w:val="007513A9"/>
    <w:rsid w:val="007515BE"/>
    <w:rsid w:val="0075412F"/>
    <w:rsid w:val="00754528"/>
    <w:rsid w:val="00755775"/>
    <w:rsid w:val="00756B1C"/>
    <w:rsid w:val="007603E2"/>
    <w:rsid w:val="00764F3F"/>
    <w:rsid w:val="0076544C"/>
    <w:rsid w:val="00765593"/>
    <w:rsid w:val="00766DEB"/>
    <w:rsid w:val="00767766"/>
    <w:rsid w:val="00767E79"/>
    <w:rsid w:val="007708D6"/>
    <w:rsid w:val="00770B63"/>
    <w:rsid w:val="0077279A"/>
    <w:rsid w:val="007739DA"/>
    <w:rsid w:val="007741C4"/>
    <w:rsid w:val="007742B2"/>
    <w:rsid w:val="00774A89"/>
    <w:rsid w:val="00774DBF"/>
    <w:rsid w:val="007751CD"/>
    <w:rsid w:val="00775660"/>
    <w:rsid w:val="00776642"/>
    <w:rsid w:val="0077697A"/>
    <w:rsid w:val="00781428"/>
    <w:rsid w:val="00781742"/>
    <w:rsid w:val="00782FC7"/>
    <w:rsid w:val="00783404"/>
    <w:rsid w:val="00783F7E"/>
    <w:rsid w:val="007847E0"/>
    <w:rsid w:val="00784AF9"/>
    <w:rsid w:val="00784F66"/>
    <w:rsid w:val="00785D17"/>
    <w:rsid w:val="00787FAB"/>
    <w:rsid w:val="00790CF6"/>
    <w:rsid w:val="00790F14"/>
    <w:rsid w:val="00790F5F"/>
    <w:rsid w:val="0079177F"/>
    <w:rsid w:val="007929B4"/>
    <w:rsid w:val="00792A58"/>
    <w:rsid w:val="00794387"/>
    <w:rsid w:val="00795C0C"/>
    <w:rsid w:val="0079662C"/>
    <w:rsid w:val="00796986"/>
    <w:rsid w:val="007970B2"/>
    <w:rsid w:val="007971C8"/>
    <w:rsid w:val="007974DC"/>
    <w:rsid w:val="00797B06"/>
    <w:rsid w:val="007A0B1F"/>
    <w:rsid w:val="007A1594"/>
    <w:rsid w:val="007A2D59"/>
    <w:rsid w:val="007A3070"/>
    <w:rsid w:val="007A3BFD"/>
    <w:rsid w:val="007A520B"/>
    <w:rsid w:val="007A7F82"/>
    <w:rsid w:val="007B3BD4"/>
    <w:rsid w:val="007B4285"/>
    <w:rsid w:val="007B4F19"/>
    <w:rsid w:val="007B7AB6"/>
    <w:rsid w:val="007C09EE"/>
    <w:rsid w:val="007C1A4F"/>
    <w:rsid w:val="007C2764"/>
    <w:rsid w:val="007C53D0"/>
    <w:rsid w:val="007C5403"/>
    <w:rsid w:val="007C6469"/>
    <w:rsid w:val="007C6B79"/>
    <w:rsid w:val="007D00BA"/>
    <w:rsid w:val="007D43F5"/>
    <w:rsid w:val="007D4CBB"/>
    <w:rsid w:val="007D5BB8"/>
    <w:rsid w:val="007D6134"/>
    <w:rsid w:val="007D63F6"/>
    <w:rsid w:val="007D7001"/>
    <w:rsid w:val="007E0268"/>
    <w:rsid w:val="007E165F"/>
    <w:rsid w:val="007E1F78"/>
    <w:rsid w:val="007E23F0"/>
    <w:rsid w:val="007E2D24"/>
    <w:rsid w:val="007E2DD1"/>
    <w:rsid w:val="007E36ED"/>
    <w:rsid w:val="007E5EDE"/>
    <w:rsid w:val="007F0905"/>
    <w:rsid w:val="007F1B51"/>
    <w:rsid w:val="007F1D05"/>
    <w:rsid w:val="007F3131"/>
    <w:rsid w:val="007F3FF6"/>
    <w:rsid w:val="007F4003"/>
    <w:rsid w:val="007F7972"/>
    <w:rsid w:val="007F7978"/>
    <w:rsid w:val="007F7A78"/>
    <w:rsid w:val="00800117"/>
    <w:rsid w:val="0080023F"/>
    <w:rsid w:val="00800F98"/>
    <w:rsid w:val="00801E3C"/>
    <w:rsid w:val="008027F2"/>
    <w:rsid w:val="00806DB8"/>
    <w:rsid w:val="008072DF"/>
    <w:rsid w:val="00810107"/>
    <w:rsid w:val="00811D61"/>
    <w:rsid w:val="00812A47"/>
    <w:rsid w:val="0081361F"/>
    <w:rsid w:val="00813958"/>
    <w:rsid w:val="008147BB"/>
    <w:rsid w:val="00816298"/>
    <w:rsid w:val="00816820"/>
    <w:rsid w:val="0081699B"/>
    <w:rsid w:val="00817B6C"/>
    <w:rsid w:val="00821317"/>
    <w:rsid w:val="0082210B"/>
    <w:rsid w:val="008222C3"/>
    <w:rsid w:val="008249EC"/>
    <w:rsid w:val="008253AA"/>
    <w:rsid w:val="00825820"/>
    <w:rsid w:val="00825FD6"/>
    <w:rsid w:val="00827169"/>
    <w:rsid w:val="008306A0"/>
    <w:rsid w:val="00830DC7"/>
    <w:rsid w:val="00830FA8"/>
    <w:rsid w:val="00831129"/>
    <w:rsid w:val="00831477"/>
    <w:rsid w:val="00831EF8"/>
    <w:rsid w:val="0083293E"/>
    <w:rsid w:val="008336D9"/>
    <w:rsid w:val="008351BE"/>
    <w:rsid w:val="00836DD8"/>
    <w:rsid w:val="008373A8"/>
    <w:rsid w:val="0084095F"/>
    <w:rsid w:val="00840AD7"/>
    <w:rsid w:val="00841F66"/>
    <w:rsid w:val="00842021"/>
    <w:rsid w:val="00842115"/>
    <w:rsid w:val="00842BD2"/>
    <w:rsid w:val="00843FCD"/>
    <w:rsid w:val="008447A9"/>
    <w:rsid w:val="008468C5"/>
    <w:rsid w:val="00850CCA"/>
    <w:rsid w:val="008522B3"/>
    <w:rsid w:val="00854922"/>
    <w:rsid w:val="008556C8"/>
    <w:rsid w:val="00855829"/>
    <w:rsid w:val="00856089"/>
    <w:rsid w:val="00856DDF"/>
    <w:rsid w:val="00857C68"/>
    <w:rsid w:val="008602EC"/>
    <w:rsid w:val="00860354"/>
    <w:rsid w:val="00861F14"/>
    <w:rsid w:val="00862D67"/>
    <w:rsid w:val="00863407"/>
    <w:rsid w:val="008636C3"/>
    <w:rsid w:val="00863922"/>
    <w:rsid w:val="008641F4"/>
    <w:rsid w:val="00865154"/>
    <w:rsid w:val="008654E4"/>
    <w:rsid w:val="0086565D"/>
    <w:rsid w:val="00865E17"/>
    <w:rsid w:val="008669F3"/>
    <w:rsid w:val="00867CFE"/>
    <w:rsid w:val="00867E70"/>
    <w:rsid w:val="008713F9"/>
    <w:rsid w:val="00871997"/>
    <w:rsid w:val="008723E9"/>
    <w:rsid w:val="00873727"/>
    <w:rsid w:val="008745A4"/>
    <w:rsid w:val="0087543C"/>
    <w:rsid w:val="00875DE2"/>
    <w:rsid w:val="00876A3C"/>
    <w:rsid w:val="00877040"/>
    <w:rsid w:val="00880550"/>
    <w:rsid w:val="00882740"/>
    <w:rsid w:val="00882873"/>
    <w:rsid w:val="00882AF8"/>
    <w:rsid w:val="00883DAA"/>
    <w:rsid w:val="00884041"/>
    <w:rsid w:val="0088637D"/>
    <w:rsid w:val="00887CB7"/>
    <w:rsid w:val="00890E2D"/>
    <w:rsid w:val="0089237F"/>
    <w:rsid w:val="008954F1"/>
    <w:rsid w:val="008961CA"/>
    <w:rsid w:val="00897D93"/>
    <w:rsid w:val="008A0D1E"/>
    <w:rsid w:val="008A0EED"/>
    <w:rsid w:val="008A1D6E"/>
    <w:rsid w:val="008A2BAB"/>
    <w:rsid w:val="008A60A7"/>
    <w:rsid w:val="008A64D7"/>
    <w:rsid w:val="008A6B7B"/>
    <w:rsid w:val="008B051A"/>
    <w:rsid w:val="008B0F8C"/>
    <w:rsid w:val="008B13D7"/>
    <w:rsid w:val="008B38D3"/>
    <w:rsid w:val="008B3DF4"/>
    <w:rsid w:val="008B489B"/>
    <w:rsid w:val="008B6119"/>
    <w:rsid w:val="008B6233"/>
    <w:rsid w:val="008B692F"/>
    <w:rsid w:val="008B6988"/>
    <w:rsid w:val="008B727B"/>
    <w:rsid w:val="008C088E"/>
    <w:rsid w:val="008C276C"/>
    <w:rsid w:val="008C27F8"/>
    <w:rsid w:val="008C3AA5"/>
    <w:rsid w:val="008C559F"/>
    <w:rsid w:val="008C58C5"/>
    <w:rsid w:val="008C5ACF"/>
    <w:rsid w:val="008D32DD"/>
    <w:rsid w:val="008D668D"/>
    <w:rsid w:val="008D7835"/>
    <w:rsid w:val="008D78E6"/>
    <w:rsid w:val="008E0607"/>
    <w:rsid w:val="008E064E"/>
    <w:rsid w:val="008E0A27"/>
    <w:rsid w:val="008E1BA1"/>
    <w:rsid w:val="008E27E3"/>
    <w:rsid w:val="008E344A"/>
    <w:rsid w:val="008E4CD7"/>
    <w:rsid w:val="008E5025"/>
    <w:rsid w:val="008E6484"/>
    <w:rsid w:val="008E73A3"/>
    <w:rsid w:val="008F0595"/>
    <w:rsid w:val="008F15B0"/>
    <w:rsid w:val="008F2115"/>
    <w:rsid w:val="008F24F3"/>
    <w:rsid w:val="008F280B"/>
    <w:rsid w:val="008F3903"/>
    <w:rsid w:val="008F39DC"/>
    <w:rsid w:val="008F43B7"/>
    <w:rsid w:val="008F523E"/>
    <w:rsid w:val="008F5D11"/>
    <w:rsid w:val="008F64AD"/>
    <w:rsid w:val="008F65DD"/>
    <w:rsid w:val="008F6ABA"/>
    <w:rsid w:val="008F72BC"/>
    <w:rsid w:val="00902823"/>
    <w:rsid w:val="009055C6"/>
    <w:rsid w:val="00912683"/>
    <w:rsid w:val="00913DC7"/>
    <w:rsid w:val="00914021"/>
    <w:rsid w:val="0091419C"/>
    <w:rsid w:val="0091569F"/>
    <w:rsid w:val="0091576B"/>
    <w:rsid w:val="00917342"/>
    <w:rsid w:val="009173A8"/>
    <w:rsid w:val="00921FC3"/>
    <w:rsid w:val="00922EF3"/>
    <w:rsid w:val="00923054"/>
    <w:rsid w:val="009243C4"/>
    <w:rsid w:val="0092542F"/>
    <w:rsid w:val="00927A6B"/>
    <w:rsid w:val="00927D38"/>
    <w:rsid w:val="00930B08"/>
    <w:rsid w:val="00931F43"/>
    <w:rsid w:val="00932256"/>
    <w:rsid w:val="00934087"/>
    <w:rsid w:val="0093417B"/>
    <w:rsid w:val="009350D4"/>
    <w:rsid w:val="00935C78"/>
    <w:rsid w:val="00937165"/>
    <w:rsid w:val="00937913"/>
    <w:rsid w:val="00940400"/>
    <w:rsid w:val="009419A7"/>
    <w:rsid w:val="00943264"/>
    <w:rsid w:val="009439FE"/>
    <w:rsid w:val="00943EBB"/>
    <w:rsid w:val="009476BF"/>
    <w:rsid w:val="00947C06"/>
    <w:rsid w:val="00952E23"/>
    <w:rsid w:val="00953701"/>
    <w:rsid w:val="009539EA"/>
    <w:rsid w:val="00953E0E"/>
    <w:rsid w:val="00957019"/>
    <w:rsid w:val="0096027A"/>
    <w:rsid w:val="00960DED"/>
    <w:rsid w:val="009616D2"/>
    <w:rsid w:val="00962519"/>
    <w:rsid w:val="0096468B"/>
    <w:rsid w:val="009646F8"/>
    <w:rsid w:val="00964AC1"/>
    <w:rsid w:val="009669AE"/>
    <w:rsid w:val="00970C3F"/>
    <w:rsid w:val="00972657"/>
    <w:rsid w:val="009746B9"/>
    <w:rsid w:val="0097566C"/>
    <w:rsid w:val="009756E6"/>
    <w:rsid w:val="00976DAB"/>
    <w:rsid w:val="00977FEA"/>
    <w:rsid w:val="00980704"/>
    <w:rsid w:val="00980D4E"/>
    <w:rsid w:val="00981D9B"/>
    <w:rsid w:val="0098213F"/>
    <w:rsid w:val="00983AE1"/>
    <w:rsid w:val="00983CAF"/>
    <w:rsid w:val="00983D80"/>
    <w:rsid w:val="00984C03"/>
    <w:rsid w:val="009852E5"/>
    <w:rsid w:val="00986228"/>
    <w:rsid w:val="00986469"/>
    <w:rsid w:val="00987F7D"/>
    <w:rsid w:val="00987FDF"/>
    <w:rsid w:val="0099015A"/>
    <w:rsid w:val="0099058E"/>
    <w:rsid w:val="0099109F"/>
    <w:rsid w:val="00992A2F"/>
    <w:rsid w:val="00996397"/>
    <w:rsid w:val="00996EE8"/>
    <w:rsid w:val="00997613"/>
    <w:rsid w:val="009979D6"/>
    <w:rsid w:val="009A0140"/>
    <w:rsid w:val="009A0609"/>
    <w:rsid w:val="009A12DC"/>
    <w:rsid w:val="009A1408"/>
    <w:rsid w:val="009A2C98"/>
    <w:rsid w:val="009A37ED"/>
    <w:rsid w:val="009A3942"/>
    <w:rsid w:val="009A41A8"/>
    <w:rsid w:val="009A439A"/>
    <w:rsid w:val="009A4C3D"/>
    <w:rsid w:val="009A5712"/>
    <w:rsid w:val="009A602C"/>
    <w:rsid w:val="009A7A65"/>
    <w:rsid w:val="009A7E45"/>
    <w:rsid w:val="009B1373"/>
    <w:rsid w:val="009B16E9"/>
    <w:rsid w:val="009B2783"/>
    <w:rsid w:val="009B364C"/>
    <w:rsid w:val="009B3BBD"/>
    <w:rsid w:val="009B3D80"/>
    <w:rsid w:val="009B4398"/>
    <w:rsid w:val="009B61C9"/>
    <w:rsid w:val="009B7C20"/>
    <w:rsid w:val="009B7D65"/>
    <w:rsid w:val="009C0C04"/>
    <w:rsid w:val="009C0C05"/>
    <w:rsid w:val="009C147C"/>
    <w:rsid w:val="009C1883"/>
    <w:rsid w:val="009C1CBC"/>
    <w:rsid w:val="009C1E5C"/>
    <w:rsid w:val="009C26B5"/>
    <w:rsid w:val="009C30D2"/>
    <w:rsid w:val="009C5C33"/>
    <w:rsid w:val="009C6172"/>
    <w:rsid w:val="009C7AF9"/>
    <w:rsid w:val="009C7C49"/>
    <w:rsid w:val="009D05B3"/>
    <w:rsid w:val="009D0AD5"/>
    <w:rsid w:val="009D0FF7"/>
    <w:rsid w:val="009D24B9"/>
    <w:rsid w:val="009D31E9"/>
    <w:rsid w:val="009D32EA"/>
    <w:rsid w:val="009D5142"/>
    <w:rsid w:val="009D522D"/>
    <w:rsid w:val="009D7F9F"/>
    <w:rsid w:val="009E0871"/>
    <w:rsid w:val="009E23CB"/>
    <w:rsid w:val="009E3F23"/>
    <w:rsid w:val="009E40FA"/>
    <w:rsid w:val="009E4359"/>
    <w:rsid w:val="009E5175"/>
    <w:rsid w:val="009E56A4"/>
    <w:rsid w:val="009F1003"/>
    <w:rsid w:val="009F108E"/>
    <w:rsid w:val="009F1841"/>
    <w:rsid w:val="009F31D3"/>
    <w:rsid w:val="009F393F"/>
    <w:rsid w:val="009F53DA"/>
    <w:rsid w:val="00A025DA"/>
    <w:rsid w:val="00A059F0"/>
    <w:rsid w:val="00A067A3"/>
    <w:rsid w:val="00A06BCB"/>
    <w:rsid w:val="00A10AAC"/>
    <w:rsid w:val="00A117FD"/>
    <w:rsid w:val="00A127D1"/>
    <w:rsid w:val="00A13247"/>
    <w:rsid w:val="00A1358C"/>
    <w:rsid w:val="00A16638"/>
    <w:rsid w:val="00A1728C"/>
    <w:rsid w:val="00A17653"/>
    <w:rsid w:val="00A21BDC"/>
    <w:rsid w:val="00A23524"/>
    <w:rsid w:val="00A2567D"/>
    <w:rsid w:val="00A25C75"/>
    <w:rsid w:val="00A320B8"/>
    <w:rsid w:val="00A33038"/>
    <w:rsid w:val="00A334CF"/>
    <w:rsid w:val="00A335A4"/>
    <w:rsid w:val="00A33659"/>
    <w:rsid w:val="00A33D8D"/>
    <w:rsid w:val="00A33E4D"/>
    <w:rsid w:val="00A363AA"/>
    <w:rsid w:val="00A368E2"/>
    <w:rsid w:val="00A4091E"/>
    <w:rsid w:val="00A40BD7"/>
    <w:rsid w:val="00A4135D"/>
    <w:rsid w:val="00A43A0A"/>
    <w:rsid w:val="00A43F4B"/>
    <w:rsid w:val="00A43F8F"/>
    <w:rsid w:val="00A44EE1"/>
    <w:rsid w:val="00A46023"/>
    <w:rsid w:val="00A46072"/>
    <w:rsid w:val="00A46683"/>
    <w:rsid w:val="00A466D0"/>
    <w:rsid w:val="00A466F6"/>
    <w:rsid w:val="00A47626"/>
    <w:rsid w:val="00A51FAA"/>
    <w:rsid w:val="00A52CDA"/>
    <w:rsid w:val="00A53229"/>
    <w:rsid w:val="00A53B00"/>
    <w:rsid w:val="00A53E3B"/>
    <w:rsid w:val="00A54230"/>
    <w:rsid w:val="00A55D27"/>
    <w:rsid w:val="00A55E78"/>
    <w:rsid w:val="00A55EF7"/>
    <w:rsid w:val="00A5609B"/>
    <w:rsid w:val="00A6006E"/>
    <w:rsid w:val="00A60A37"/>
    <w:rsid w:val="00A61347"/>
    <w:rsid w:val="00A618C3"/>
    <w:rsid w:val="00A624D9"/>
    <w:rsid w:val="00A6343D"/>
    <w:rsid w:val="00A652B7"/>
    <w:rsid w:val="00A65559"/>
    <w:rsid w:val="00A65996"/>
    <w:rsid w:val="00A667FA"/>
    <w:rsid w:val="00A66A75"/>
    <w:rsid w:val="00A67191"/>
    <w:rsid w:val="00A67C46"/>
    <w:rsid w:val="00A70B66"/>
    <w:rsid w:val="00A71BAF"/>
    <w:rsid w:val="00A72E41"/>
    <w:rsid w:val="00A730D4"/>
    <w:rsid w:val="00A73539"/>
    <w:rsid w:val="00A738F3"/>
    <w:rsid w:val="00A73FDA"/>
    <w:rsid w:val="00A741D0"/>
    <w:rsid w:val="00A74D50"/>
    <w:rsid w:val="00A761B2"/>
    <w:rsid w:val="00A764E5"/>
    <w:rsid w:val="00A76871"/>
    <w:rsid w:val="00A770CB"/>
    <w:rsid w:val="00A778B7"/>
    <w:rsid w:val="00A77A14"/>
    <w:rsid w:val="00A802C4"/>
    <w:rsid w:val="00A80D1C"/>
    <w:rsid w:val="00A817F1"/>
    <w:rsid w:val="00A84035"/>
    <w:rsid w:val="00A8420B"/>
    <w:rsid w:val="00A8514C"/>
    <w:rsid w:val="00A8538F"/>
    <w:rsid w:val="00A85A51"/>
    <w:rsid w:val="00A85CF1"/>
    <w:rsid w:val="00A8676E"/>
    <w:rsid w:val="00A87660"/>
    <w:rsid w:val="00A91681"/>
    <w:rsid w:val="00A91ABE"/>
    <w:rsid w:val="00A9202D"/>
    <w:rsid w:val="00A92BA8"/>
    <w:rsid w:val="00A93B57"/>
    <w:rsid w:val="00A94B3B"/>
    <w:rsid w:val="00AA1DC1"/>
    <w:rsid w:val="00AA26F9"/>
    <w:rsid w:val="00AA59EF"/>
    <w:rsid w:val="00AA5D9C"/>
    <w:rsid w:val="00AA5F23"/>
    <w:rsid w:val="00AA6DDE"/>
    <w:rsid w:val="00AB0B40"/>
    <w:rsid w:val="00AB143B"/>
    <w:rsid w:val="00AB477F"/>
    <w:rsid w:val="00AB62F8"/>
    <w:rsid w:val="00AB640E"/>
    <w:rsid w:val="00AB6F1C"/>
    <w:rsid w:val="00AB7E8B"/>
    <w:rsid w:val="00AC1E09"/>
    <w:rsid w:val="00AC240D"/>
    <w:rsid w:val="00AC27DD"/>
    <w:rsid w:val="00AC2B86"/>
    <w:rsid w:val="00AC4574"/>
    <w:rsid w:val="00AC4957"/>
    <w:rsid w:val="00AC607A"/>
    <w:rsid w:val="00AC6A53"/>
    <w:rsid w:val="00AC7E50"/>
    <w:rsid w:val="00AD14E5"/>
    <w:rsid w:val="00AD15F6"/>
    <w:rsid w:val="00AD3862"/>
    <w:rsid w:val="00AD54B8"/>
    <w:rsid w:val="00AD5594"/>
    <w:rsid w:val="00AD5B84"/>
    <w:rsid w:val="00AD62D6"/>
    <w:rsid w:val="00AD6C6A"/>
    <w:rsid w:val="00AD7100"/>
    <w:rsid w:val="00AD7412"/>
    <w:rsid w:val="00AD7A2D"/>
    <w:rsid w:val="00AE0361"/>
    <w:rsid w:val="00AE075C"/>
    <w:rsid w:val="00AE0C59"/>
    <w:rsid w:val="00AE1A18"/>
    <w:rsid w:val="00AE2643"/>
    <w:rsid w:val="00AE33AD"/>
    <w:rsid w:val="00AE3EFC"/>
    <w:rsid w:val="00AE409F"/>
    <w:rsid w:val="00AE7F82"/>
    <w:rsid w:val="00AF03AB"/>
    <w:rsid w:val="00AF0D56"/>
    <w:rsid w:val="00AF14F5"/>
    <w:rsid w:val="00AF28E8"/>
    <w:rsid w:val="00AF42E4"/>
    <w:rsid w:val="00AF502B"/>
    <w:rsid w:val="00AF5356"/>
    <w:rsid w:val="00AF5A54"/>
    <w:rsid w:val="00AF6140"/>
    <w:rsid w:val="00AF62CD"/>
    <w:rsid w:val="00AF7545"/>
    <w:rsid w:val="00AF7753"/>
    <w:rsid w:val="00AF7C23"/>
    <w:rsid w:val="00B0016F"/>
    <w:rsid w:val="00B02463"/>
    <w:rsid w:val="00B02817"/>
    <w:rsid w:val="00B0328E"/>
    <w:rsid w:val="00B03B06"/>
    <w:rsid w:val="00B04376"/>
    <w:rsid w:val="00B04B56"/>
    <w:rsid w:val="00B04EA4"/>
    <w:rsid w:val="00B04EF2"/>
    <w:rsid w:val="00B07C33"/>
    <w:rsid w:val="00B13369"/>
    <w:rsid w:val="00B133A8"/>
    <w:rsid w:val="00B13F7C"/>
    <w:rsid w:val="00B16AE5"/>
    <w:rsid w:val="00B16B23"/>
    <w:rsid w:val="00B16E8D"/>
    <w:rsid w:val="00B175DE"/>
    <w:rsid w:val="00B17F24"/>
    <w:rsid w:val="00B20B24"/>
    <w:rsid w:val="00B20F29"/>
    <w:rsid w:val="00B21788"/>
    <w:rsid w:val="00B237CC"/>
    <w:rsid w:val="00B2536E"/>
    <w:rsid w:val="00B25A46"/>
    <w:rsid w:val="00B25C3C"/>
    <w:rsid w:val="00B27602"/>
    <w:rsid w:val="00B27DD2"/>
    <w:rsid w:val="00B301AB"/>
    <w:rsid w:val="00B30C69"/>
    <w:rsid w:val="00B33800"/>
    <w:rsid w:val="00B345E3"/>
    <w:rsid w:val="00B35668"/>
    <w:rsid w:val="00B35CE8"/>
    <w:rsid w:val="00B36EAC"/>
    <w:rsid w:val="00B36F8C"/>
    <w:rsid w:val="00B37563"/>
    <w:rsid w:val="00B37B43"/>
    <w:rsid w:val="00B41026"/>
    <w:rsid w:val="00B4417E"/>
    <w:rsid w:val="00B446CE"/>
    <w:rsid w:val="00B45326"/>
    <w:rsid w:val="00B458D1"/>
    <w:rsid w:val="00B4602F"/>
    <w:rsid w:val="00B470DC"/>
    <w:rsid w:val="00B47650"/>
    <w:rsid w:val="00B47B4B"/>
    <w:rsid w:val="00B5305C"/>
    <w:rsid w:val="00B53C43"/>
    <w:rsid w:val="00B547A3"/>
    <w:rsid w:val="00B54DC1"/>
    <w:rsid w:val="00B55E01"/>
    <w:rsid w:val="00B56384"/>
    <w:rsid w:val="00B577D3"/>
    <w:rsid w:val="00B60057"/>
    <w:rsid w:val="00B61D29"/>
    <w:rsid w:val="00B66F82"/>
    <w:rsid w:val="00B6750B"/>
    <w:rsid w:val="00B80C15"/>
    <w:rsid w:val="00B8154E"/>
    <w:rsid w:val="00B8217B"/>
    <w:rsid w:val="00B822AD"/>
    <w:rsid w:val="00B825DF"/>
    <w:rsid w:val="00B84ABE"/>
    <w:rsid w:val="00B85757"/>
    <w:rsid w:val="00B876CA"/>
    <w:rsid w:val="00B87816"/>
    <w:rsid w:val="00B87CEC"/>
    <w:rsid w:val="00B87FF7"/>
    <w:rsid w:val="00B904F9"/>
    <w:rsid w:val="00B925A3"/>
    <w:rsid w:val="00B93348"/>
    <w:rsid w:val="00B93CBC"/>
    <w:rsid w:val="00B95A6C"/>
    <w:rsid w:val="00B96350"/>
    <w:rsid w:val="00B96F47"/>
    <w:rsid w:val="00BA0A6E"/>
    <w:rsid w:val="00BA286F"/>
    <w:rsid w:val="00BA2D75"/>
    <w:rsid w:val="00BA3E3F"/>
    <w:rsid w:val="00BA4CDC"/>
    <w:rsid w:val="00BA4ED7"/>
    <w:rsid w:val="00BA64E0"/>
    <w:rsid w:val="00BA778C"/>
    <w:rsid w:val="00BB0B1B"/>
    <w:rsid w:val="00BB48E2"/>
    <w:rsid w:val="00BB4BE5"/>
    <w:rsid w:val="00BB57EF"/>
    <w:rsid w:val="00BB5F64"/>
    <w:rsid w:val="00BB610D"/>
    <w:rsid w:val="00BB6AC6"/>
    <w:rsid w:val="00BB73BB"/>
    <w:rsid w:val="00BB7D54"/>
    <w:rsid w:val="00BC0D58"/>
    <w:rsid w:val="00BC21FE"/>
    <w:rsid w:val="00BC2785"/>
    <w:rsid w:val="00BC2F02"/>
    <w:rsid w:val="00BC4F54"/>
    <w:rsid w:val="00BC5968"/>
    <w:rsid w:val="00BD33BE"/>
    <w:rsid w:val="00BD34AD"/>
    <w:rsid w:val="00BD37E2"/>
    <w:rsid w:val="00BD4A9D"/>
    <w:rsid w:val="00BD4AEA"/>
    <w:rsid w:val="00BD55C3"/>
    <w:rsid w:val="00BD5851"/>
    <w:rsid w:val="00BD5E37"/>
    <w:rsid w:val="00BD5ECD"/>
    <w:rsid w:val="00BD77AE"/>
    <w:rsid w:val="00BD77C5"/>
    <w:rsid w:val="00BD7D2A"/>
    <w:rsid w:val="00BE0521"/>
    <w:rsid w:val="00BE412F"/>
    <w:rsid w:val="00BE6E51"/>
    <w:rsid w:val="00BE6F8E"/>
    <w:rsid w:val="00BF1C78"/>
    <w:rsid w:val="00BF2C19"/>
    <w:rsid w:val="00BF2D65"/>
    <w:rsid w:val="00BF4A43"/>
    <w:rsid w:val="00BF4A60"/>
    <w:rsid w:val="00BF6620"/>
    <w:rsid w:val="00BF7FDA"/>
    <w:rsid w:val="00C00510"/>
    <w:rsid w:val="00C00561"/>
    <w:rsid w:val="00C03EE0"/>
    <w:rsid w:val="00C04CFC"/>
    <w:rsid w:val="00C05C17"/>
    <w:rsid w:val="00C07D95"/>
    <w:rsid w:val="00C1002D"/>
    <w:rsid w:val="00C10667"/>
    <w:rsid w:val="00C109D6"/>
    <w:rsid w:val="00C10A1E"/>
    <w:rsid w:val="00C10EAA"/>
    <w:rsid w:val="00C1227E"/>
    <w:rsid w:val="00C12BDE"/>
    <w:rsid w:val="00C136BF"/>
    <w:rsid w:val="00C1547A"/>
    <w:rsid w:val="00C15E4C"/>
    <w:rsid w:val="00C16919"/>
    <w:rsid w:val="00C2064A"/>
    <w:rsid w:val="00C233D5"/>
    <w:rsid w:val="00C237EC"/>
    <w:rsid w:val="00C244D7"/>
    <w:rsid w:val="00C24CEF"/>
    <w:rsid w:val="00C25C06"/>
    <w:rsid w:val="00C2696C"/>
    <w:rsid w:val="00C32EB2"/>
    <w:rsid w:val="00C340CC"/>
    <w:rsid w:val="00C3450D"/>
    <w:rsid w:val="00C35097"/>
    <w:rsid w:val="00C35AA9"/>
    <w:rsid w:val="00C35B20"/>
    <w:rsid w:val="00C375D1"/>
    <w:rsid w:val="00C408D0"/>
    <w:rsid w:val="00C41EEB"/>
    <w:rsid w:val="00C41FBD"/>
    <w:rsid w:val="00C42924"/>
    <w:rsid w:val="00C42AB0"/>
    <w:rsid w:val="00C43CB4"/>
    <w:rsid w:val="00C4597F"/>
    <w:rsid w:val="00C51D4D"/>
    <w:rsid w:val="00C52D84"/>
    <w:rsid w:val="00C533F7"/>
    <w:rsid w:val="00C56C57"/>
    <w:rsid w:val="00C57355"/>
    <w:rsid w:val="00C5797D"/>
    <w:rsid w:val="00C6026D"/>
    <w:rsid w:val="00C60388"/>
    <w:rsid w:val="00C603EE"/>
    <w:rsid w:val="00C607DE"/>
    <w:rsid w:val="00C616D6"/>
    <w:rsid w:val="00C63E03"/>
    <w:rsid w:val="00C63E65"/>
    <w:rsid w:val="00C640C8"/>
    <w:rsid w:val="00C64576"/>
    <w:rsid w:val="00C678D8"/>
    <w:rsid w:val="00C72527"/>
    <w:rsid w:val="00C72DF1"/>
    <w:rsid w:val="00C730CE"/>
    <w:rsid w:val="00C73F93"/>
    <w:rsid w:val="00C7474F"/>
    <w:rsid w:val="00C76F58"/>
    <w:rsid w:val="00C774F7"/>
    <w:rsid w:val="00C77DA2"/>
    <w:rsid w:val="00C8070E"/>
    <w:rsid w:val="00C82B4D"/>
    <w:rsid w:val="00C82F8F"/>
    <w:rsid w:val="00C83AC7"/>
    <w:rsid w:val="00C84D7B"/>
    <w:rsid w:val="00C86799"/>
    <w:rsid w:val="00C86829"/>
    <w:rsid w:val="00C90EC8"/>
    <w:rsid w:val="00C92912"/>
    <w:rsid w:val="00C94AE3"/>
    <w:rsid w:val="00C9528B"/>
    <w:rsid w:val="00C9555C"/>
    <w:rsid w:val="00C958F3"/>
    <w:rsid w:val="00C95C1E"/>
    <w:rsid w:val="00C95D1A"/>
    <w:rsid w:val="00C95D43"/>
    <w:rsid w:val="00C95F45"/>
    <w:rsid w:val="00C962E4"/>
    <w:rsid w:val="00C96FCF"/>
    <w:rsid w:val="00C97940"/>
    <w:rsid w:val="00CA23A0"/>
    <w:rsid w:val="00CA2E36"/>
    <w:rsid w:val="00CA3276"/>
    <w:rsid w:val="00CA3D46"/>
    <w:rsid w:val="00CA53C4"/>
    <w:rsid w:val="00CA5D68"/>
    <w:rsid w:val="00CA6366"/>
    <w:rsid w:val="00CA71CF"/>
    <w:rsid w:val="00CB0284"/>
    <w:rsid w:val="00CB02D7"/>
    <w:rsid w:val="00CB0961"/>
    <w:rsid w:val="00CB0F3E"/>
    <w:rsid w:val="00CB5F22"/>
    <w:rsid w:val="00CB7466"/>
    <w:rsid w:val="00CB798B"/>
    <w:rsid w:val="00CB7D85"/>
    <w:rsid w:val="00CC1E5F"/>
    <w:rsid w:val="00CC325E"/>
    <w:rsid w:val="00CC40F8"/>
    <w:rsid w:val="00CC4999"/>
    <w:rsid w:val="00CC5926"/>
    <w:rsid w:val="00CC5B41"/>
    <w:rsid w:val="00CC5D57"/>
    <w:rsid w:val="00CC7D5B"/>
    <w:rsid w:val="00CD0E46"/>
    <w:rsid w:val="00CD19A4"/>
    <w:rsid w:val="00CD1D45"/>
    <w:rsid w:val="00CD2DC9"/>
    <w:rsid w:val="00CD33B7"/>
    <w:rsid w:val="00CD4758"/>
    <w:rsid w:val="00CD68E4"/>
    <w:rsid w:val="00CD69A5"/>
    <w:rsid w:val="00CE02D6"/>
    <w:rsid w:val="00CE2771"/>
    <w:rsid w:val="00CE4F32"/>
    <w:rsid w:val="00CE5862"/>
    <w:rsid w:val="00CE5F42"/>
    <w:rsid w:val="00CE6281"/>
    <w:rsid w:val="00CE67E5"/>
    <w:rsid w:val="00CE7536"/>
    <w:rsid w:val="00CE7786"/>
    <w:rsid w:val="00CF2064"/>
    <w:rsid w:val="00CF317E"/>
    <w:rsid w:val="00CF3368"/>
    <w:rsid w:val="00CF4661"/>
    <w:rsid w:val="00CF504F"/>
    <w:rsid w:val="00CF5917"/>
    <w:rsid w:val="00CF641F"/>
    <w:rsid w:val="00D0018C"/>
    <w:rsid w:val="00D01DA3"/>
    <w:rsid w:val="00D02151"/>
    <w:rsid w:val="00D0219F"/>
    <w:rsid w:val="00D02E95"/>
    <w:rsid w:val="00D031D7"/>
    <w:rsid w:val="00D035BA"/>
    <w:rsid w:val="00D03EAA"/>
    <w:rsid w:val="00D04527"/>
    <w:rsid w:val="00D04900"/>
    <w:rsid w:val="00D04FE0"/>
    <w:rsid w:val="00D04FF5"/>
    <w:rsid w:val="00D05BB7"/>
    <w:rsid w:val="00D0671B"/>
    <w:rsid w:val="00D073F5"/>
    <w:rsid w:val="00D077FD"/>
    <w:rsid w:val="00D12391"/>
    <w:rsid w:val="00D15477"/>
    <w:rsid w:val="00D15493"/>
    <w:rsid w:val="00D171AC"/>
    <w:rsid w:val="00D17C83"/>
    <w:rsid w:val="00D20685"/>
    <w:rsid w:val="00D214B5"/>
    <w:rsid w:val="00D21BFA"/>
    <w:rsid w:val="00D21F7C"/>
    <w:rsid w:val="00D22E01"/>
    <w:rsid w:val="00D23C09"/>
    <w:rsid w:val="00D23E9D"/>
    <w:rsid w:val="00D24859"/>
    <w:rsid w:val="00D248EE"/>
    <w:rsid w:val="00D24F12"/>
    <w:rsid w:val="00D258A1"/>
    <w:rsid w:val="00D26004"/>
    <w:rsid w:val="00D2633B"/>
    <w:rsid w:val="00D278E2"/>
    <w:rsid w:val="00D27B0F"/>
    <w:rsid w:val="00D31703"/>
    <w:rsid w:val="00D317DB"/>
    <w:rsid w:val="00D320D6"/>
    <w:rsid w:val="00D32F63"/>
    <w:rsid w:val="00D33A0C"/>
    <w:rsid w:val="00D352A3"/>
    <w:rsid w:val="00D358D2"/>
    <w:rsid w:val="00D35B6E"/>
    <w:rsid w:val="00D405E8"/>
    <w:rsid w:val="00D40695"/>
    <w:rsid w:val="00D4070D"/>
    <w:rsid w:val="00D40E9F"/>
    <w:rsid w:val="00D42C1D"/>
    <w:rsid w:val="00D436E5"/>
    <w:rsid w:val="00D43F37"/>
    <w:rsid w:val="00D44078"/>
    <w:rsid w:val="00D44793"/>
    <w:rsid w:val="00D4480D"/>
    <w:rsid w:val="00D46884"/>
    <w:rsid w:val="00D4745F"/>
    <w:rsid w:val="00D47B44"/>
    <w:rsid w:val="00D50829"/>
    <w:rsid w:val="00D5157F"/>
    <w:rsid w:val="00D52299"/>
    <w:rsid w:val="00D5265F"/>
    <w:rsid w:val="00D56896"/>
    <w:rsid w:val="00D56BEB"/>
    <w:rsid w:val="00D60CE6"/>
    <w:rsid w:val="00D61E83"/>
    <w:rsid w:val="00D627A2"/>
    <w:rsid w:val="00D63647"/>
    <w:rsid w:val="00D644FD"/>
    <w:rsid w:val="00D66411"/>
    <w:rsid w:val="00D67358"/>
    <w:rsid w:val="00D704B1"/>
    <w:rsid w:val="00D735CC"/>
    <w:rsid w:val="00D73723"/>
    <w:rsid w:val="00D749FE"/>
    <w:rsid w:val="00D75AAE"/>
    <w:rsid w:val="00D77AD9"/>
    <w:rsid w:val="00D82397"/>
    <w:rsid w:val="00D82CC1"/>
    <w:rsid w:val="00D82CF6"/>
    <w:rsid w:val="00D83C60"/>
    <w:rsid w:val="00D84570"/>
    <w:rsid w:val="00D84892"/>
    <w:rsid w:val="00D84C84"/>
    <w:rsid w:val="00D86132"/>
    <w:rsid w:val="00D86197"/>
    <w:rsid w:val="00D86EB3"/>
    <w:rsid w:val="00D90585"/>
    <w:rsid w:val="00D90D3E"/>
    <w:rsid w:val="00D90E1B"/>
    <w:rsid w:val="00D91316"/>
    <w:rsid w:val="00D9170F"/>
    <w:rsid w:val="00D92828"/>
    <w:rsid w:val="00D92CE5"/>
    <w:rsid w:val="00D938CF"/>
    <w:rsid w:val="00D93BB8"/>
    <w:rsid w:val="00D94D44"/>
    <w:rsid w:val="00D95631"/>
    <w:rsid w:val="00D965F2"/>
    <w:rsid w:val="00D97970"/>
    <w:rsid w:val="00D97B6F"/>
    <w:rsid w:val="00DA0400"/>
    <w:rsid w:val="00DA511C"/>
    <w:rsid w:val="00DA556D"/>
    <w:rsid w:val="00DA5982"/>
    <w:rsid w:val="00DA6248"/>
    <w:rsid w:val="00DB068A"/>
    <w:rsid w:val="00DB2819"/>
    <w:rsid w:val="00DB6043"/>
    <w:rsid w:val="00DB69E1"/>
    <w:rsid w:val="00DB6A0D"/>
    <w:rsid w:val="00DB703C"/>
    <w:rsid w:val="00DB7DE5"/>
    <w:rsid w:val="00DC01DE"/>
    <w:rsid w:val="00DC168B"/>
    <w:rsid w:val="00DC240C"/>
    <w:rsid w:val="00DC2E8D"/>
    <w:rsid w:val="00DC4297"/>
    <w:rsid w:val="00DC5D68"/>
    <w:rsid w:val="00DC622D"/>
    <w:rsid w:val="00DC6B79"/>
    <w:rsid w:val="00DC6FAC"/>
    <w:rsid w:val="00DD028A"/>
    <w:rsid w:val="00DD0F93"/>
    <w:rsid w:val="00DD114B"/>
    <w:rsid w:val="00DD2581"/>
    <w:rsid w:val="00DD38B9"/>
    <w:rsid w:val="00DD39CB"/>
    <w:rsid w:val="00DD3A03"/>
    <w:rsid w:val="00DD459B"/>
    <w:rsid w:val="00DD51C4"/>
    <w:rsid w:val="00DD569E"/>
    <w:rsid w:val="00DE14A6"/>
    <w:rsid w:val="00DE213E"/>
    <w:rsid w:val="00DE328C"/>
    <w:rsid w:val="00DE328F"/>
    <w:rsid w:val="00DE37B0"/>
    <w:rsid w:val="00DE5A02"/>
    <w:rsid w:val="00DE6115"/>
    <w:rsid w:val="00DE6958"/>
    <w:rsid w:val="00DF0EAD"/>
    <w:rsid w:val="00DF0F9C"/>
    <w:rsid w:val="00DF14F2"/>
    <w:rsid w:val="00DF1A59"/>
    <w:rsid w:val="00DF2B74"/>
    <w:rsid w:val="00DF3343"/>
    <w:rsid w:val="00DF7943"/>
    <w:rsid w:val="00DF7996"/>
    <w:rsid w:val="00E01BA6"/>
    <w:rsid w:val="00E02401"/>
    <w:rsid w:val="00E02CB0"/>
    <w:rsid w:val="00E02F40"/>
    <w:rsid w:val="00E03073"/>
    <w:rsid w:val="00E045BC"/>
    <w:rsid w:val="00E047DD"/>
    <w:rsid w:val="00E04900"/>
    <w:rsid w:val="00E05E14"/>
    <w:rsid w:val="00E11911"/>
    <w:rsid w:val="00E12A2D"/>
    <w:rsid w:val="00E12E53"/>
    <w:rsid w:val="00E12F14"/>
    <w:rsid w:val="00E14AFD"/>
    <w:rsid w:val="00E151ED"/>
    <w:rsid w:val="00E175D0"/>
    <w:rsid w:val="00E17637"/>
    <w:rsid w:val="00E17702"/>
    <w:rsid w:val="00E214FF"/>
    <w:rsid w:val="00E21BEA"/>
    <w:rsid w:val="00E22447"/>
    <w:rsid w:val="00E23737"/>
    <w:rsid w:val="00E23856"/>
    <w:rsid w:val="00E24C98"/>
    <w:rsid w:val="00E26487"/>
    <w:rsid w:val="00E273C1"/>
    <w:rsid w:val="00E27B91"/>
    <w:rsid w:val="00E306E8"/>
    <w:rsid w:val="00E30BA0"/>
    <w:rsid w:val="00E3111B"/>
    <w:rsid w:val="00E313D4"/>
    <w:rsid w:val="00E31C5B"/>
    <w:rsid w:val="00E338FB"/>
    <w:rsid w:val="00E36DB0"/>
    <w:rsid w:val="00E37352"/>
    <w:rsid w:val="00E4026A"/>
    <w:rsid w:val="00E41265"/>
    <w:rsid w:val="00E41E3E"/>
    <w:rsid w:val="00E42F95"/>
    <w:rsid w:val="00E4386D"/>
    <w:rsid w:val="00E4393D"/>
    <w:rsid w:val="00E45884"/>
    <w:rsid w:val="00E46860"/>
    <w:rsid w:val="00E47056"/>
    <w:rsid w:val="00E477C3"/>
    <w:rsid w:val="00E479ED"/>
    <w:rsid w:val="00E50075"/>
    <w:rsid w:val="00E5252D"/>
    <w:rsid w:val="00E53945"/>
    <w:rsid w:val="00E54D79"/>
    <w:rsid w:val="00E554F6"/>
    <w:rsid w:val="00E57135"/>
    <w:rsid w:val="00E5783B"/>
    <w:rsid w:val="00E6035B"/>
    <w:rsid w:val="00E60898"/>
    <w:rsid w:val="00E60F66"/>
    <w:rsid w:val="00E61AAF"/>
    <w:rsid w:val="00E6286D"/>
    <w:rsid w:val="00E62A3A"/>
    <w:rsid w:val="00E6324E"/>
    <w:rsid w:val="00E63D76"/>
    <w:rsid w:val="00E64C76"/>
    <w:rsid w:val="00E7010E"/>
    <w:rsid w:val="00E71290"/>
    <w:rsid w:val="00E7201F"/>
    <w:rsid w:val="00E73F4A"/>
    <w:rsid w:val="00E74A3B"/>
    <w:rsid w:val="00E75A8F"/>
    <w:rsid w:val="00E774D1"/>
    <w:rsid w:val="00E7766D"/>
    <w:rsid w:val="00E77673"/>
    <w:rsid w:val="00E77D92"/>
    <w:rsid w:val="00E80755"/>
    <w:rsid w:val="00E80799"/>
    <w:rsid w:val="00E82526"/>
    <w:rsid w:val="00E84B9D"/>
    <w:rsid w:val="00E8604F"/>
    <w:rsid w:val="00E86DE8"/>
    <w:rsid w:val="00E87346"/>
    <w:rsid w:val="00E879D3"/>
    <w:rsid w:val="00E90748"/>
    <w:rsid w:val="00E90DA6"/>
    <w:rsid w:val="00E915F2"/>
    <w:rsid w:val="00E91FF2"/>
    <w:rsid w:val="00E925FB"/>
    <w:rsid w:val="00E92D5B"/>
    <w:rsid w:val="00E94D08"/>
    <w:rsid w:val="00E95601"/>
    <w:rsid w:val="00E957F0"/>
    <w:rsid w:val="00E9633B"/>
    <w:rsid w:val="00EA03FB"/>
    <w:rsid w:val="00EA0433"/>
    <w:rsid w:val="00EA2751"/>
    <w:rsid w:val="00EA4F73"/>
    <w:rsid w:val="00EA5189"/>
    <w:rsid w:val="00EA54DE"/>
    <w:rsid w:val="00EA5AE2"/>
    <w:rsid w:val="00EA6904"/>
    <w:rsid w:val="00EA72D4"/>
    <w:rsid w:val="00EA7367"/>
    <w:rsid w:val="00EA7DFD"/>
    <w:rsid w:val="00EB0568"/>
    <w:rsid w:val="00EB40E9"/>
    <w:rsid w:val="00EB42F5"/>
    <w:rsid w:val="00EB4ACF"/>
    <w:rsid w:val="00EB659A"/>
    <w:rsid w:val="00EB664E"/>
    <w:rsid w:val="00EB7640"/>
    <w:rsid w:val="00EB787F"/>
    <w:rsid w:val="00EC0B2D"/>
    <w:rsid w:val="00EC0B4A"/>
    <w:rsid w:val="00EC0C7E"/>
    <w:rsid w:val="00EC18DF"/>
    <w:rsid w:val="00EC3BF4"/>
    <w:rsid w:val="00EC5954"/>
    <w:rsid w:val="00EC5ADE"/>
    <w:rsid w:val="00EC7A8A"/>
    <w:rsid w:val="00EC7F9E"/>
    <w:rsid w:val="00ED0E9D"/>
    <w:rsid w:val="00ED2DC7"/>
    <w:rsid w:val="00ED3684"/>
    <w:rsid w:val="00ED3995"/>
    <w:rsid w:val="00ED44A2"/>
    <w:rsid w:val="00ED655E"/>
    <w:rsid w:val="00ED6B03"/>
    <w:rsid w:val="00ED79F1"/>
    <w:rsid w:val="00EE1B29"/>
    <w:rsid w:val="00EE3556"/>
    <w:rsid w:val="00EE3603"/>
    <w:rsid w:val="00EE3F36"/>
    <w:rsid w:val="00EE5ECF"/>
    <w:rsid w:val="00EE6947"/>
    <w:rsid w:val="00EF165D"/>
    <w:rsid w:val="00EF2775"/>
    <w:rsid w:val="00EF2876"/>
    <w:rsid w:val="00EF3D4E"/>
    <w:rsid w:val="00EF425D"/>
    <w:rsid w:val="00EF4EA4"/>
    <w:rsid w:val="00EF6047"/>
    <w:rsid w:val="00EF6385"/>
    <w:rsid w:val="00EF70FA"/>
    <w:rsid w:val="00EF7489"/>
    <w:rsid w:val="00F01374"/>
    <w:rsid w:val="00F029B3"/>
    <w:rsid w:val="00F03C3F"/>
    <w:rsid w:val="00F04817"/>
    <w:rsid w:val="00F04FCE"/>
    <w:rsid w:val="00F05C2C"/>
    <w:rsid w:val="00F06F3A"/>
    <w:rsid w:val="00F10789"/>
    <w:rsid w:val="00F119E4"/>
    <w:rsid w:val="00F11B65"/>
    <w:rsid w:val="00F14818"/>
    <w:rsid w:val="00F14AC9"/>
    <w:rsid w:val="00F15EEE"/>
    <w:rsid w:val="00F16A02"/>
    <w:rsid w:val="00F20F49"/>
    <w:rsid w:val="00F26CCC"/>
    <w:rsid w:val="00F2744A"/>
    <w:rsid w:val="00F3005A"/>
    <w:rsid w:val="00F30913"/>
    <w:rsid w:val="00F32614"/>
    <w:rsid w:val="00F3368B"/>
    <w:rsid w:val="00F34313"/>
    <w:rsid w:val="00F348D9"/>
    <w:rsid w:val="00F34939"/>
    <w:rsid w:val="00F34DB3"/>
    <w:rsid w:val="00F35E7C"/>
    <w:rsid w:val="00F36D35"/>
    <w:rsid w:val="00F37EFD"/>
    <w:rsid w:val="00F4038A"/>
    <w:rsid w:val="00F41755"/>
    <w:rsid w:val="00F41794"/>
    <w:rsid w:val="00F4199F"/>
    <w:rsid w:val="00F43004"/>
    <w:rsid w:val="00F4391E"/>
    <w:rsid w:val="00F45928"/>
    <w:rsid w:val="00F468D7"/>
    <w:rsid w:val="00F47099"/>
    <w:rsid w:val="00F47300"/>
    <w:rsid w:val="00F4744F"/>
    <w:rsid w:val="00F476DF"/>
    <w:rsid w:val="00F5005B"/>
    <w:rsid w:val="00F501F7"/>
    <w:rsid w:val="00F50F86"/>
    <w:rsid w:val="00F51A44"/>
    <w:rsid w:val="00F5291D"/>
    <w:rsid w:val="00F52940"/>
    <w:rsid w:val="00F53E37"/>
    <w:rsid w:val="00F5425B"/>
    <w:rsid w:val="00F543AB"/>
    <w:rsid w:val="00F54A02"/>
    <w:rsid w:val="00F55302"/>
    <w:rsid w:val="00F55343"/>
    <w:rsid w:val="00F55E29"/>
    <w:rsid w:val="00F560A2"/>
    <w:rsid w:val="00F56DBA"/>
    <w:rsid w:val="00F57595"/>
    <w:rsid w:val="00F604E1"/>
    <w:rsid w:val="00F60A04"/>
    <w:rsid w:val="00F60E87"/>
    <w:rsid w:val="00F6117F"/>
    <w:rsid w:val="00F616D0"/>
    <w:rsid w:val="00F65753"/>
    <w:rsid w:val="00F65E4E"/>
    <w:rsid w:val="00F66612"/>
    <w:rsid w:val="00F66C9C"/>
    <w:rsid w:val="00F679D5"/>
    <w:rsid w:val="00F7025F"/>
    <w:rsid w:val="00F70F58"/>
    <w:rsid w:val="00F72A9C"/>
    <w:rsid w:val="00F72CA2"/>
    <w:rsid w:val="00F76FC3"/>
    <w:rsid w:val="00F77814"/>
    <w:rsid w:val="00F77B77"/>
    <w:rsid w:val="00F81346"/>
    <w:rsid w:val="00F81722"/>
    <w:rsid w:val="00F81ABD"/>
    <w:rsid w:val="00F82ECA"/>
    <w:rsid w:val="00F836D6"/>
    <w:rsid w:val="00F8453C"/>
    <w:rsid w:val="00F84F9E"/>
    <w:rsid w:val="00F8534B"/>
    <w:rsid w:val="00F86912"/>
    <w:rsid w:val="00F87587"/>
    <w:rsid w:val="00F87C65"/>
    <w:rsid w:val="00F907CF"/>
    <w:rsid w:val="00F9342E"/>
    <w:rsid w:val="00F93BEA"/>
    <w:rsid w:val="00F97A2D"/>
    <w:rsid w:val="00FA0B07"/>
    <w:rsid w:val="00FA202D"/>
    <w:rsid w:val="00FA224D"/>
    <w:rsid w:val="00FA3349"/>
    <w:rsid w:val="00FA3356"/>
    <w:rsid w:val="00FA3B3B"/>
    <w:rsid w:val="00FA4E07"/>
    <w:rsid w:val="00FA654F"/>
    <w:rsid w:val="00FA7133"/>
    <w:rsid w:val="00FA7345"/>
    <w:rsid w:val="00FB0F02"/>
    <w:rsid w:val="00FB1549"/>
    <w:rsid w:val="00FB264E"/>
    <w:rsid w:val="00FB30A5"/>
    <w:rsid w:val="00FB43C0"/>
    <w:rsid w:val="00FB4D01"/>
    <w:rsid w:val="00FB5860"/>
    <w:rsid w:val="00FB79EA"/>
    <w:rsid w:val="00FC0133"/>
    <w:rsid w:val="00FC1561"/>
    <w:rsid w:val="00FC2D9B"/>
    <w:rsid w:val="00FC2DD7"/>
    <w:rsid w:val="00FC328D"/>
    <w:rsid w:val="00FC40C4"/>
    <w:rsid w:val="00FC47E0"/>
    <w:rsid w:val="00FC491B"/>
    <w:rsid w:val="00FC4CF9"/>
    <w:rsid w:val="00FC5F6A"/>
    <w:rsid w:val="00FC7D6B"/>
    <w:rsid w:val="00FD2C83"/>
    <w:rsid w:val="00FD2D51"/>
    <w:rsid w:val="00FD6780"/>
    <w:rsid w:val="00FD6EFA"/>
    <w:rsid w:val="00FD73CE"/>
    <w:rsid w:val="00FE12B7"/>
    <w:rsid w:val="00FE247B"/>
    <w:rsid w:val="00FE3E3C"/>
    <w:rsid w:val="00FE5121"/>
    <w:rsid w:val="00FE5E9E"/>
    <w:rsid w:val="00FE661B"/>
    <w:rsid w:val="00FE7EC0"/>
    <w:rsid w:val="00FF1A3F"/>
    <w:rsid w:val="00FF249B"/>
    <w:rsid w:val="00FF59AB"/>
    <w:rsid w:val="00FF6AE7"/>
    <w:rsid w:val="00FF6B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594112A2"/>
  <w15:docId w15:val="{2B9FF157-55C9-4B79-AA10-68A32ABCD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1"/>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6AE5"/>
    <w:pPr>
      <w:spacing w:after="160" w:line="259" w:lineRule="auto"/>
    </w:pPr>
    <w:rPr>
      <w:sz w:val="22"/>
      <w:szCs w:val="22"/>
      <w:lang w:val="nl-NL" w:eastAsia="nl-NL"/>
    </w:rPr>
  </w:style>
  <w:style w:type="paragraph" w:styleId="Heading1">
    <w:name w:val="heading 1"/>
    <w:basedOn w:val="ListParagraph"/>
    <w:next w:val="Normal"/>
    <w:link w:val="Heading1Char"/>
    <w:autoRedefine/>
    <w:uiPriority w:val="9"/>
    <w:qFormat/>
    <w:locked/>
    <w:rsid w:val="005A28CB"/>
    <w:pPr>
      <w:spacing w:after="200" w:line="276" w:lineRule="auto"/>
      <w:ind w:left="0"/>
      <w:contextualSpacing w:val="0"/>
      <w:jc w:val="both"/>
      <w:outlineLvl w:val="0"/>
    </w:pPr>
    <w:rPr>
      <w:rFonts w:asciiTheme="minorHAnsi" w:eastAsia="Times New Roman" w:hAnsiTheme="minorHAnsi"/>
      <w:b/>
      <w:sz w:val="24"/>
      <w:lang w:val="en-GB" w:eastAsia="ja-JP"/>
    </w:rPr>
  </w:style>
  <w:style w:type="paragraph" w:styleId="Heading2">
    <w:name w:val="heading 2"/>
    <w:basedOn w:val="Normal"/>
    <w:next w:val="Normal"/>
    <w:link w:val="Heading2Char"/>
    <w:uiPriority w:val="9"/>
    <w:unhideWhenUsed/>
    <w:qFormat/>
    <w:locked/>
    <w:rsid w:val="00CC4999"/>
    <w:pPr>
      <w:keepNext/>
      <w:keepLines/>
      <w:spacing w:before="40" w:after="0" w:line="240" w:lineRule="auto"/>
      <w:outlineLvl w:val="1"/>
    </w:pPr>
    <w:rPr>
      <w:rFonts w:ascii="Cambria" w:hAnsi="Cambria"/>
      <w:b/>
      <w:smallCaps/>
      <w:color w:val="0070C0"/>
      <w:sz w:val="28"/>
      <w:szCs w:val="28"/>
      <w:lang w:val="en-GB"/>
    </w:rPr>
  </w:style>
  <w:style w:type="paragraph" w:styleId="Heading3">
    <w:name w:val="heading 3"/>
    <w:basedOn w:val="Normal"/>
    <w:next w:val="Normal"/>
    <w:link w:val="Heading3Char"/>
    <w:autoRedefine/>
    <w:uiPriority w:val="9"/>
    <w:unhideWhenUsed/>
    <w:qFormat/>
    <w:locked/>
    <w:rsid w:val="0037062E"/>
    <w:pPr>
      <w:keepNext/>
      <w:keepLines/>
      <w:spacing w:before="80" w:after="60" w:line="240" w:lineRule="auto"/>
      <w:outlineLvl w:val="2"/>
    </w:pPr>
    <w:rPr>
      <w:rFonts w:ascii="Cambria" w:hAnsi="Cambria"/>
      <w:b/>
      <w:color w:val="E36C0A"/>
      <w:sz w:val="26"/>
      <w:szCs w:val="26"/>
      <w:lang w:val="en-GB"/>
    </w:rPr>
  </w:style>
  <w:style w:type="paragraph" w:styleId="Heading4">
    <w:name w:val="heading 4"/>
    <w:basedOn w:val="Normal"/>
    <w:next w:val="Normal"/>
    <w:link w:val="Heading4Char"/>
    <w:uiPriority w:val="9"/>
    <w:unhideWhenUsed/>
    <w:qFormat/>
    <w:locked/>
    <w:rsid w:val="00405FB0"/>
    <w:pPr>
      <w:keepNext/>
      <w:keepLines/>
      <w:spacing w:before="40" w:after="0"/>
      <w:outlineLvl w:val="3"/>
    </w:pPr>
    <w:rPr>
      <w:rFonts w:ascii="Cambria" w:hAnsi="Cambria"/>
      <w:i/>
      <w:iCs/>
      <w:sz w:val="25"/>
      <w:szCs w:val="25"/>
    </w:rPr>
  </w:style>
  <w:style w:type="paragraph" w:styleId="Heading5">
    <w:name w:val="heading 5"/>
    <w:basedOn w:val="Normal"/>
    <w:next w:val="Normal"/>
    <w:link w:val="Heading5Char"/>
    <w:uiPriority w:val="9"/>
    <w:semiHidden/>
    <w:unhideWhenUsed/>
    <w:qFormat/>
    <w:locked/>
    <w:rsid w:val="00A65996"/>
    <w:pPr>
      <w:keepNext/>
      <w:keepLines/>
      <w:spacing w:before="40" w:after="0"/>
      <w:outlineLvl w:val="4"/>
    </w:pPr>
    <w:rPr>
      <w:rFonts w:ascii="Cambria" w:hAnsi="Cambria"/>
      <w:i/>
      <w:iCs/>
      <w:color w:val="632423"/>
      <w:sz w:val="24"/>
      <w:szCs w:val="24"/>
    </w:rPr>
  </w:style>
  <w:style w:type="paragraph" w:styleId="Heading6">
    <w:name w:val="heading 6"/>
    <w:basedOn w:val="Normal"/>
    <w:next w:val="Normal"/>
    <w:link w:val="Heading6Char"/>
    <w:uiPriority w:val="9"/>
    <w:semiHidden/>
    <w:unhideWhenUsed/>
    <w:qFormat/>
    <w:locked/>
    <w:rsid w:val="00A65996"/>
    <w:pPr>
      <w:keepNext/>
      <w:keepLines/>
      <w:spacing w:before="40" w:after="0"/>
      <w:outlineLvl w:val="5"/>
    </w:pPr>
    <w:rPr>
      <w:rFonts w:ascii="Cambria" w:hAnsi="Cambria"/>
      <w:i/>
      <w:iCs/>
      <w:color w:val="984806"/>
      <w:sz w:val="23"/>
      <w:szCs w:val="23"/>
    </w:rPr>
  </w:style>
  <w:style w:type="paragraph" w:styleId="Heading7">
    <w:name w:val="heading 7"/>
    <w:basedOn w:val="Normal"/>
    <w:next w:val="Normal"/>
    <w:link w:val="Heading7Char"/>
    <w:uiPriority w:val="9"/>
    <w:semiHidden/>
    <w:unhideWhenUsed/>
    <w:qFormat/>
    <w:locked/>
    <w:rsid w:val="00A65996"/>
    <w:pPr>
      <w:keepNext/>
      <w:keepLines/>
      <w:spacing w:before="40" w:after="0"/>
      <w:outlineLvl w:val="6"/>
    </w:pPr>
    <w:rPr>
      <w:rFonts w:ascii="Cambria" w:hAnsi="Cambria"/>
      <w:color w:val="244061"/>
      <w:sz w:val="20"/>
      <w:szCs w:val="20"/>
    </w:rPr>
  </w:style>
  <w:style w:type="paragraph" w:styleId="Heading8">
    <w:name w:val="heading 8"/>
    <w:basedOn w:val="Normal"/>
    <w:next w:val="Normal"/>
    <w:link w:val="Heading8Char"/>
    <w:uiPriority w:val="9"/>
    <w:semiHidden/>
    <w:unhideWhenUsed/>
    <w:qFormat/>
    <w:locked/>
    <w:rsid w:val="00A65996"/>
    <w:pPr>
      <w:keepNext/>
      <w:keepLines/>
      <w:spacing w:before="40" w:after="0"/>
      <w:outlineLvl w:val="7"/>
    </w:pPr>
    <w:rPr>
      <w:rFonts w:ascii="Cambria" w:hAnsi="Cambria"/>
      <w:color w:val="632423"/>
      <w:sz w:val="21"/>
      <w:szCs w:val="21"/>
    </w:rPr>
  </w:style>
  <w:style w:type="paragraph" w:styleId="Heading9">
    <w:name w:val="heading 9"/>
    <w:basedOn w:val="Normal"/>
    <w:next w:val="Normal"/>
    <w:link w:val="Heading9Char"/>
    <w:uiPriority w:val="9"/>
    <w:semiHidden/>
    <w:unhideWhenUsed/>
    <w:qFormat/>
    <w:locked/>
    <w:rsid w:val="00A65996"/>
    <w:pPr>
      <w:keepNext/>
      <w:keepLines/>
      <w:spacing w:before="40" w:after="0"/>
      <w:outlineLvl w:val="8"/>
    </w:pPr>
    <w:rPr>
      <w:rFonts w:ascii="Cambria" w:hAnsi="Cambria"/>
      <w:color w:val="98480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5A28CB"/>
    <w:rPr>
      <w:rFonts w:asciiTheme="minorHAnsi" w:eastAsia="Times New Roman" w:hAnsiTheme="minorHAnsi"/>
      <w:b/>
      <w:sz w:val="24"/>
      <w:szCs w:val="22"/>
      <w:lang w:eastAsia="ja-JP"/>
    </w:rPr>
  </w:style>
  <w:style w:type="character" w:customStyle="1" w:styleId="Heading2Char">
    <w:name w:val="Heading 2 Char"/>
    <w:link w:val="Heading2"/>
    <w:uiPriority w:val="9"/>
    <w:locked/>
    <w:rsid w:val="00CC4999"/>
    <w:rPr>
      <w:rFonts w:ascii="Cambria" w:eastAsia="SimSun" w:hAnsi="Cambria" w:cs="Times New Roman"/>
      <w:b/>
      <w:smallCaps/>
      <w:color w:val="0070C0"/>
      <w:sz w:val="28"/>
      <w:szCs w:val="28"/>
      <w:lang w:val="en-GB"/>
    </w:rPr>
  </w:style>
  <w:style w:type="character" w:customStyle="1" w:styleId="Heading3Char">
    <w:name w:val="Heading 3 Char"/>
    <w:link w:val="Heading3"/>
    <w:uiPriority w:val="9"/>
    <w:locked/>
    <w:rsid w:val="0037062E"/>
    <w:rPr>
      <w:rFonts w:ascii="Cambria" w:hAnsi="Cambria"/>
      <w:b/>
      <w:color w:val="E36C0A"/>
      <w:sz w:val="26"/>
      <w:szCs w:val="26"/>
      <w:lang w:eastAsia="nl-NL"/>
    </w:rPr>
  </w:style>
  <w:style w:type="character" w:customStyle="1" w:styleId="Heading4Char">
    <w:name w:val="Heading 4 Char"/>
    <w:link w:val="Heading4"/>
    <w:uiPriority w:val="9"/>
    <w:locked/>
    <w:rsid w:val="00405FB0"/>
    <w:rPr>
      <w:rFonts w:ascii="Cambria" w:hAnsi="Cambria"/>
      <w:i/>
      <w:iCs/>
      <w:sz w:val="25"/>
      <w:szCs w:val="25"/>
    </w:rPr>
  </w:style>
  <w:style w:type="paragraph" w:styleId="ListParagraph">
    <w:name w:val="List Paragraph"/>
    <w:basedOn w:val="Normal"/>
    <w:uiPriority w:val="34"/>
    <w:qFormat/>
    <w:rsid w:val="00B547A3"/>
    <w:pPr>
      <w:ind w:left="720"/>
      <w:contextualSpacing/>
    </w:pPr>
  </w:style>
  <w:style w:type="character" w:styleId="Hyperlink">
    <w:name w:val="Hyperlink"/>
    <w:uiPriority w:val="99"/>
    <w:rsid w:val="00B547A3"/>
    <w:rPr>
      <w:rFonts w:cs="Times New Roman"/>
      <w:color w:val="0000FF"/>
      <w:u w:val="single"/>
    </w:rPr>
  </w:style>
  <w:style w:type="paragraph" w:styleId="FootnoteText">
    <w:name w:val="footnote text"/>
    <w:aliases w:val="Testo nota a piè di pagina Carattere,single space,fn,Footnote Text Char1,Footnote Text Char Char,Char,5_G"/>
    <w:basedOn w:val="Normal"/>
    <w:link w:val="FootnoteTextChar"/>
    <w:uiPriority w:val="99"/>
    <w:rsid w:val="004E2D68"/>
    <w:pPr>
      <w:spacing w:after="0"/>
    </w:pPr>
    <w:rPr>
      <w:sz w:val="20"/>
      <w:szCs w:val="20"/>
    </w:rPr>
  </w:style>
  <w:style w:type="character" w:customStyle="1" w:styleId="FootnoteTextChar">
    <w:name w:val="Footnote Text Char"/>
    <w:aliases w:val="Testo nota a piè di pagina Carattere Char,single space Char,fn Char,Footnote Text Char1 Char,Footnote Text Char Char Char,Char Char,5_G Char"/>
    <w:link w:val="FootnoteText"/>
    <w:uiPriority w:val="99"/>
    <w:locked/>
    <w:rsid w:val="004E2D68"/>
    <w:rPr>
      <w:rFonts w:ascii="Calibri" w:hAnsi="Calibri" w:cs="Calibri"/>
    </w:rPr>
  </w:style>
  <w:style w:type="character" w:styleId="FootnoteReference">
    <w:name w:val="footnote reference"/>
    <w:aliases w:val="BVI fnr Char Char Char Char Char Char Char Char Char Char Char Char,BVI fnr Car Car Char Char Char Char Char Char Char Char Char Char Char Char Char Char"/>
    <w:link w:val="BVIfnrCharCharCharCharCharCharCharCharCharCharChar"/>
    <w:uiPriority w:val="99"/>
    <w:rsid w:val="00B547A3"/>
    <w:rPr>
      <w:rFonts w:cs="Times New Roman"/>
      <w:vertAlign w:val="superscript"/>
    </w:rPr>
  </w:style>
  <w:style w:type="paragraph" w:styleId="NormalWeb">
    <w:name w:val="Normal (Web)"/>
    <w:basedOn w:val="Normal"/>
    <w:uiPriority w:val="99"/>
    <w:rsid w:val="00B547A3"/>
    <w:pPr>
      <w:spacing w:before="100" w:beforeAutospacing="1" w:after="100" w:afterAutospacing="1"/>
    </w:pPr>
    <w:rPr>
      <w:rFonts w:ascii="Times New Roman" w:eastAsia="Times New Roman" w:hAnsi="Times New Roman"/>
      <w:sz w:val="24"/>
      <w:szCs w:val="24"/>
      <w:lang w:val="en-US"/>
    </w:rPr>
  </w:style>
  <w:style w:type="paragraph" w:customStyle="1" w:styleId="SingleTxtG">
    <w:name w:val="_ Single Txt_G"/>
    <w:basedOn w:val="Normal"/>
    <w:link w:val="SingleTxtGChar"/>
    <w:uiPriority w:val="99"/>
    <w:rsid w:val="00B547A3"/>
    <w:pPr>
      <w:suppressAutoHyphens/>
      <w:spacing w:after="120" w:line="240" w:lineRule="atLeast"/>
      <w:ind w:left="1134" w:right="1134"/>
    </w:pPr>
    <w:rPr>
      <w:rFonts w:ascii="Times New Roman" w:hAnsi="Times New Roman"/>
      <w:sz w:val="20"/>
      <w:szCs w:val="20"/>
      <w:lang w:val="en-GB"/>
    </w:rPr>
  </w:style>
  <w:style w:type="character" w:customStyle="1" w:styleId="SingleTxtGChar">
    <w:name w:val="_ Single Txt_G Char"/>
    <w:link w:val="SingleTxtG"/>
    <w:uiPriority w:val="99"/>
    <w:locked/>
    <w:rsid w:val="00B547A3"/>
    <w:rPr>
      <w:rFonts w:ascii="Times New Roman" w:hAnsi="Times New Roman"/>
      <w:sz w:val="20"/>
      <w:lang w:val="en-GB"/>
    </w:rPr>
  </w:style>
  <w:style w:type="paragraph" w:styleId="BodyText">
    <w:name w:val="Body Text"/>
    <w:basedOn w:val="Normal"/>
    <w:link w:val="BodyTextChar"/>
    <w:autoRedefine/>
    <w:uiPriority w:val="99"/>
    <w:rsid w:val="00B547A3"/>
    <w:pPr>
      <w:spacing w:after="0"/>
    </w:pPr>
    <w:rPr>
      <w:rFonts w:ascii="Arial" w:hAnsi="Arial" w:cs="Arial"/>
      <w:iCs/>
      <w:sz w:val="20"/>
      <w:szCs w:val="20"/>
      <w:lang w:val="en-GB" w:eastAsia="it-IT" w:bidi="th-TH"/>
    </w:rPr>
  </w:style>
  <w:style w:type="character" w:customStyle="1" w:styleId="BodyTextChar">
    <w:name w:val="Body Text Char"/>
    <w:link w:val="BodyText"/>
    <w:uiPriority w:val="99"/>
    <w:locked/>
    <w:rsid w:val="00B547A3"/>
    <w:rPr>
      <w:rFonts w:ascii="Arial" w:hAnsi="Arial" w:cs="Arial"/>
      <w:iCs/>
      <w:lang w:val="en-GB" w:eastAsia="it-IT" w:bidi="th-TH"/>
    </w:rPr>
  </w:style>
  <w:style w:type="paragraph" w:styleId="BalloonText">
    <w:name w:val="Balloon Text"/>
    <w:basedOn w:val="Normal"/>
    <w:link w:val="BalloonTextChar"/>
    <w:uiPriority w:val="99"/>
    <w:semiHidden/>
    <w:rsid w:val="00B547A3"/>
    <w:pPr>
      <w:spacing w:after="0"/>
    </w:pPr>
    <w:rPr>
      <w:rFonts w:ascii="Tahoma" w:hAnsi="Tahoma" w:cs="Angsana New"/>
      <w:sz w:val="20"/>
      <w:szCs w:val="20"/>
      <w:lang w:val="en-GB" w:bidi="th-TH"/>
    </w:rPr>
  </w:style>
  <w:style w:type="character" w:customStyle="1" w:styleId="BalloonTextChar">
    <w:name w:val="Balloon Text Char"/>
    <w:link w:val="BalloonText"/>
    <w:uiPriority w:val="99"/>
    <w:semiHidden/>
    <w:locked/>
    <w:rsid w:val="00B547A3"/>
    <w:rPr>
      <w:rFonts w:ascii="Tahoma" w:hAnsi="Tahoma" w:cs="Angsana New"/>
      <w:sz w:val="20"/>
      <w:szCs w:val="20"/>
      <w:lang w:val="en-GB" w:bidi="th-TH"/>
    </w:rPr>
  </w:style>
  <w:style w:type="character" w:styleId="CommentReference">
    <w:name w:val="annotation reference"/>
    <w:uiPriority w:val="99"/>
    <w:semiHidden/>
    <w:rsid w:val="002E4A46"/>
    <w:rPr>
      <w:rFonts w:cs="Times New Roman"/>
      <w:sz w:val="16"/>
      <w:szCs w:val="16"/>
    </w:rPr>
  </w:style>
  <w:style w:type="paragraph" w:styleId="CommentText">
    <w:name w:val="annotation text"/>
    <w:basedOn w:val="Normal"/>
    <w:link w:val="CommentTextChar"/>
    <w:uiPriority w:val="99"/>
    <w:semiHidden/>
    <w:rsid w:val="002E4A46"/>
    <w:rPr>
      <w:rFonts w:cs="Cordia New"/>
      <w:sz w:val="25"/>
      <w:szCs w:val="25"/>
      <w:lang w:val="en-GB" w:eastAsia="en-US" w:bidi="th-TH"/>
    </w:rPr>
  </w:style>
  <w:style w:type="character" w:customStyle="1" w:styleId="CommentTextChar">
    <w:name w:val="Comment Text Char"/>
    <w:link w:val="CommentText"/>
    <w:uiPriority w:val="99"/>
    <w:semiHidden/>
    <w:locked/>
    <w:rsid w:val="00706B34"/>
    <w:rPr>
      <w:rFonts w:cs="Cordia New"/>
      <w:sz w:val="25"/>
      <w:szCs w:val="25"/>
      <w:lang w:val="en-GB" w:eastAsia="en-US" w:bidi="th-TH"/>
    </w:rPr>
  </w:style>
  <w:style w:type="paragraph" w:styleId="CommentSubject">
    <w:name w:val="annotation subject"/>
    <w:basedOn w:val="CommentText"/>
    <w:next w:val="CommentText"/>
    <w:link w:val="CommentSubjectChar"/>
    <w:uiPriority w:val="99"/>
    <w:semiHidden/>
    <w:rsid w:val="002E4A46"/>
    <w:rPr>
      <w:b/>
      <w:bCs/>
    </w:rPr>
  </w:style>
  <w:style w:type="character" w:customStyle="1" w:styleId="CommentSubjectChar">
    <w:name w:val="Comment Subject Char"/>
    <w:link w:val="CommentSubject"/>
    <w:uiPriority w:val="99"/>
    <w:semiHidden/>
    <w:locked/>
    <w:rsid w:val="00706B34"/>
    <w:rPr>
      <w:rFonts w:cs="Cordia New"/>
      <w:b/>
      <w:bCs/>
      <w:sz w:val="25"/>
      <w:szCs w:val="25"/>
      <w:lang w:val="en-GB" w:eastAsia="en-US" w:bidi="th-TH"/>
    </w:rPr>
  </w:style>
  <w:style w:type="paragraph" w:styleId="Header">
    <w:name w:val="header"/>
    <w:basedOn w:val="Normal"/>
    <w:link w:val="HeaderChar"/>
    <w:uiPriority w:val="99"/>
    <w:rsid w:val="008A0D1E"/>
    <w:pPr>
      <w:tabs>
        <w:tab w:val="center" w:pos="4680"/>
        <w:tab w:val="right" w:pos="9360"/>
      </w:tabs>
      <w:spacing w:after="0"/>
    </w:pPr>
    <w:rPr>
      <w:rFonts w:cs="Cordia New"/>
      <w:sz w:val="28"/>
      <w:szCs w:val="28"/>
      <w:lang w:val="en-GB" w:eastAsia="en-US" w:bidi="th-TH"/>
    </w:rPr>
  </w:style>
  <w:style w:type="character" w:customStyle="1" w:styleId="HeaderChar">
    <w:name w:val="Header Char"/>
    <w:link w:val="Header"/>
    <w:uiPriority w:val="99"/>
    <w:locked/>
    <w:rsid w:val="008A0D1E"/>
    <w:rPr>
      <w:rFonts w:cs="Cordia New"/>
      <w:sz w:val="28"/>
      <w:szCs w:val="28"/>
      <w:lang w:val="en-GB" w:eastAsia="en-US" w:bidi="th-TH"/>
    </w:rPr>
  </w:style>
  <w:style w:type="paragraph" w:styleId="Footer">
    <w:name w:val="footer"/>
    <w:basedOn w:val="Normal"/>
    <w:link w:val="FooterChar"/>
    <w:uiPriority w:val="99"/>
    <w:rsid w:val="008A0D1E"/>
    <w:pPr>
      <w:tabs>
        <w:tab w:val="center" w:pos="4680"/>
        <w:tab w:val="right" w:pos="9360"/>
      </w:tabs>
      <w:spacing w:after="0"/>
    </w:pPr>
    <w:rPr>
      <w:rFonts w:cs="Cordia New"/>
      <w:sz w:val="28"/>
      <w:szCs w:val="28"/>
      <w:lang w:val="en-GB" w:eastAsia="en-US" w:bidi="th-TH"/>
    </w:rPr>
  </w:style>
  <w:style w:type="character" w:customStyle="1" w:styleId="FooterChar">
    <w:name w:val="Footer Char"/>
    <w:link w:val="Footer"/>
    <w:uiPriority w:val="99"/>
    <w:locked/>
    <w:rsid w:val="008A0D1E"/>
    <w:rPr>
      <w:rFonts w:cs="Cordia New"/>
      <w:sz w:val="28"/>
      <w:szCs w:val="28"/>
      <w:lang w:val="en-GB" w:eastAsia="en-US" w:bidi="th-TH"/>
    </w:rPr>
  </w:style>
  <w:style w:type="character" w:styleId="Emphasis">
    <w:name w:val="Emphasis"/>
    <w:uiPriority w:val="20"/>
    <w:qFormat/>
    <w:locked/>
    <w:rsid w:val="00A65996"/>
    <w:rPr>
      <w:i/>
      <w:iCs/>
    </w:rPr>
  </w:style>
  <w:style w:type="paragraph" w:styleId="TOCHeading">
    <w:name w:val="TOC Heading"/>
    <w:basedOn w:val="Heading1"/>
    <w:next w:val="Normal"/>
    <w:uiPriority w:val="39"/>
    <w:unhideWhenUsed/>
    <w:qFormat/>
    <w:rsid w:val="00A65996"/>
    <w:pPr>
      <w:outlineLvl w:val="9"/>
    </w:pPr>
  </w:style>
  <w:style w:type="paragraph" w:styleId="TOC1">
    <w:name w:val="toc 1"/>
    <w:basedOn w:val="Normal"/>
    <w:next w:val="Normal"/>
    <w:autoRedefine/>
    <w:uiPriority w:val="39"/>
    <w:locked/>
    <w:rsid w:val="00882873"/>
    <w:pPr>
      <w:tabs>
        <w:tab w:val="left" w:pos="426"/>
        <w:tab w:val="right" w:leader="dot" w:pos="9350"/>
      </w:tabs>
      <w:spacing w:after="100"/>
    </w:pPr>
  </w:style>
  <w:style w:type="paragraph" w:styleId="TOC2">
    <w:name w:val="toc 2"/>
    <w:basedOn w:val="Normal"/>
    <w:next w:val="Normal"/>
    <w:autoRedefine/>
    <w:uiPriority w:val="39"/>
    <w:locked/>
    <w:rsid w:val="00D66411"/>
    <w:pPr>
      <w:tabs>
        <w:tab w:val="left" w:pos="1134"/>
        <w:tab w:val="right" w:leader="dot" w:pos="9350"/>
      </w:tabs>
      <w:spacing w:after="100"/>
      <w:ind w:left="567"/>
    </w:pPr>
  </w:style>
  <w:style w:type="paragraph" w:styleId="TOC3">
    <w:name w:val="toc 3"/>
    <w:basedOn w:val="Normal"/>
    <w:next w:val="Normal"/>
    <w:autoRedefine/>
    <w:uiPriority w:val="39"/>
    <w:locked/>
    <w:rsid w:val="009756E6"/>
    <w:pPr>
      <w:spacing w:after="100"/>
      <w:ind w:left="440"/>
    </w:pPr>
  </w:style>
  <w:style w:type="paragraph" w:styleId="Revision">
    <w:name w:val="Revision"/>
    <w:hidden/>
    <w:uiPriority w:val="99"/>
    <w:semiHidden/>
    <w:rsid w:val="00B37B43"/>
    <w:pPr>
      <w:spacing w:after="160" w:line="259" w:lineRule="auto"/>
    </w:pPr>
    <w:rPr>
      <w:rFonts w:cs="Cordia New"/>
      <w:sz w:val="22"/>
      <w:szCs w:val="28"/>
      <w:lang w:eastAsia="en-US" w:bidi="th-TH"/>
    </w:rPr>
  </w:style>
  <w:style w:type="character" w:customStyle="1" w:styleId="VoettekstChar">
    <w:name w:val="Voettekst Char"/>
    <w:basedOn w:val="DefaultParagraphFont"/>
    <w:uiPriority w:val="99"/>
    <w:rsid w:val="00A059F0"/>
  </w:style>
  <w:style w:type="paragraph" w:styleId="Quote">
    <w:name w:val="Quote"/>
    <w:basedOn w:val="Normal"/>
    <w:next w:val="Normal"/>
    <w:link w:val="QuoteChar"/>
    <w:uiPriority w:val="29"/>
    <w:qFormat/>
    <w:rsid w:val="00CA3276"/>
    <w:pPr>
      <w:spacing w:before="120"/>
      <w:ind w:left="720" w:right="720"/>
    </w:pPr>
    <w:rPr>
      <w:i/>
      <w:iCs/>
      <w:sz w:val="20"/>
      <w:szCs w:val="20"/>
      <w:lang w:val="en-GB"/>
    </w:rPr>
  </w:style>
  <w:style w:type="character" w:customStyle="1" w:styleId="QuoteChar">
    <w:name w:val="Quote Char"/>
    <w:link w:val="Quote"/>
    <w:uiPriority w:val="29"/>
    <w:rsid w:val="00CA3276"/>
    <w:rPr>
      <w:i/>
      <w:iCs/>
      <w:lang w:val="en-GB"/>
    </w:rPr>
  </w:style>
  <w:style w:type="character" w:styleId="IntenseReference">
    <w:name w:val="Intense Reference"/>
    <w:uiPriority w:val="32"/>
    <w:qFormat/>
    <w:rsid w:val="00A65996"/>
    <w:rPr>
      <w:b/>
      <w:bCs/>
      <w:smallCaps/>
      <w:color w:val="4F81BD"/>
      <w:spacing w:val="5"/>
      <w:u w:val="single"/>
    </w:rPr>
  </w:style>
  <w:style w:type="character" w:customStyle="1" w:styleId="Heading5Char">
    <w:name w:val="Heading 5 Char"/>
    <w:link w:val="Heading5"/>
    <w:uiPriority w:val="9"/>
    <w:semiHidden/>
    <w:rsid w:val="00A65996"/>
    <w:rPr>
      <w:rFonts w:ascii="Cambria" w:eastAsia="SimSun" w:hAnsi="Cambria" w:cs="Times New Roman"/>
      <w:i/>
      <w:iCs/>
      <w:color w:val="632423"/>
      <w:sz w:val="24"/>
      <w:szCs w:val="24"/>
    </w:rPr>
  </w:style>
  <w:style w:type="character" w:customStyle="1" w:styleId="Heading6Char">
    <w:name w:val="Heading 6 Char"/>
    <w:link w:val="Heading6"/>
    <w:uiPriority w:val="9"/>
    <w:semiHidden/>
    <w:rsid w:val="00A65996"/>
    <w:rPr>
      <w:rFonts w:ascii="Cambria" w:eastAsia="SimSun" w:hAnsi="Cambria" w:cs="Times New Roman"/>
      <w:i/>
      <w:iCs/>
      <w:color w:val="984806"/>
      <w:sz w:val="23"/>
      <w:szCs w:val="23"/>
    </w:rPr>
  </w:style>
  <w:style w:type="character" w:customStyle="1" w:styleId="Heading7Char">
    <w:name w:val="Heading 7 Char"/>
    <w:link w:val="Heading7"/>
    <w:uiPriority w:val="9"/>
    <w:semiHidden/>
    <w:rsid w:val="00A65996"/>
    <w:rPr>
      <w:rFonts w:ascii="Cambria" w:eastAsia="SimSun" w:hAnsi="Cambria" w:cs="Times New Roman"/>
      <w:color w:val="244061"/>
    </w:rPr>
  </w:style>
  <w:style w:type="character" w:customStyle="1" w:styleId="Heading8Char">
    <w:name w:val="Heading 8 Char"/>
    <w:link w:val="Heading8"/>
    <w:uiPriority w:val="9"/>
    <w:semiHidden/>
    <w:rsid w:val="00A65996"/>
    <w:rPr>
      <w:rFonts w:ascii="Cambria" w:eastAsia="SimSun" w:hAnsi="Cambria" w:cs="Times New Roman"/>
      <w:color w:val="632423"/>
      <w:sz w:val="21"/>
      <w:szCs w:val="21"/>
    </w:rPr>
  </w:style>
  <w:style w:type="character" w:customStyle="1" w:styleId="Heading9Char">
    <w:name w:val="Heading 9 Char"/>
    <w:link w:val="Heading9"/>
    <w:uiPriority w:val="9"/>
    <w:semiHidden/>
    <w:rsid w:val="00A65996"/>
    <w:rPr>
      <w:rFonts w:ascii="Cambria" w:eastAsia="SimSun" w:hAnsi="Cambria" w:cs="Times New Roman"/>
      <w:color w:val="984806"/>
    </w:rPr>
  </w:style>
  <w:style w:type="paragraph" w:styleId="Caption">
    <w:name w:val="caption"/>
    <w:basedOn w:val="Normal"/>
    <w:next w:val="Normal"/>
    <w:uiPriority w:val="35"/>
    <w:unhideWhenUsed/>
    <w:qFormat/>
    <w:locked/>
    <w:rsid w:val="00A65996"/>
    <w:pPr>
      <w:spacing w:line="240" w:lineRule="auto"/>
    </w:pPr>
    <w:rPr>
      <w:b/>
      <w:bCs/>
      <w:smallCaps/>
      <w:color w:val="4F81BD"/>
      <w:spacing w:val="6"/>
    </w:rPr>
  </w:style>
  <w:style w:type="paragraph" w:styleId="Title">
    <w:name w:val="Title"/>
    <w:basedOn w:val="Normal"/>
    <w:next w:val="Normal"/>
    <w:link w:val="TitleChar"/>
    <w:uiPriority w:val="10"/>
    <w:qFormat/>
    <w:locked/>
    <w:rsid w:val="00A65996"/>
    <w:pPr>
      <w:spacing w:after="0" w:line="240" w:lineRule="auto"/>
      <w:contextualSpacing/>
    </w:pPr>
    <w:rPr>
      <w:rFonts w:ascii="Cambria" w:hAnsi="Cambria"/>
      <w:color w:val="365F91"/>
      <w:spacing w:val="-10"/>
      <w:sz w:val="52"/>
      <w:szCs w:val="52"/>
    </w:rPr>
  </w:style>
  <w:style w:type="character" w:customStyle="1" w:styleId="TitleChar">
    <w:name w:val="Title Char"/>
    <w:link w:val="Title"/>
    <w:uiPriority w:val="10"/>
    <w:rsid w:val="00A65996"/>
    <w:rPr>
      <w:rFonts w:ascii="Cambria" w:eastAsia="SimSun" w:hAnsi="Cambria" w:cs="Times New Roman"/>
      <w:color w:val="365F91"/>
      <w:spacing w:val="-10"/>
      <w:sz w:val="52"/>
      <w:szCs w:val="52"/>
    </w:rPr>
  </w:style>
  <w:style w:type="paragraph" w:styleId="Subtitle">
    <w:name w:val="Subtitle"/>
    <w:basedOn w:val="Normal"/>
    <w:next w:val="Normal"/>
    <w:link w:val="SubtitleChar"/>
    <w:uiPriority w:val="11"/>
    <w:qFormat/>
    <w:locked/>
    <w:rsid w:val="00A65996"/>
    <w:pPr>
      <w:numPr>
        <w:ilvl w:val="1"/>
      </w:numPr>
      <w:spacing w:line="240" w:lineRule="auto"/>
    </w:pPr>
    <w:rPr>
      <w:rFonts w:ascii="Cambria" w:hAnsi="Cambria"/>
      <w:sz w:val="20"/>
      <w:szCs w:val="20"/>
    </w:rPr>
  </w:style>
  <w:style w:type="character" w:customStyle="1" w:styleId="SubtitleChar">
    <w:name w:val="Subtitle Char"/>
    <w:link w:val="Subtitle"/>
    <w:uiPriority w:val="11"/>
    <w:rsid w:val="00A65996"/>
    <w:rPr>
      <w:rFonts w:ascii="Cambria" w:eastAsia="SimSun" w:hAnsi="Cambria" w:cs="Times New Roman"/>
    </w:rPr>
  </w:style>
  <w:style w:type="character" w:styleId="Strong">
    <w:name w:val="Strong"/>
    <w:uiPriority w:val="22"/>
    <w:qFormat/>
    <w:locked/>
    <w:rsid w:val="00A65996"/>
    <w:rPr>
      <w:b/>
      <w:bCs/>
    </w:rPr>
  </w:style>
  <w:style w:type="paragraph" w:styleId="NoSpacing">
    <w:name w:val="No Spacing"/>
    <w:uiPriority w:val="1"/>
    <w:qFormat/>
    <w:rsid w:val="00A65996"/>
    <w:rPr>
      <w:sz w:val="22"/>
      <w:szCs w:val="22"/>
      <w:lang w:val="nl-NL" w:eastAsia="nl-NL"/>
    </w:rPr>
  </w:style>
  <w:style w:type="paragraph" w:styleId="IntenseQuote">
    <w:name w:val="Intense Quote"/>
    <w:basedOn w:val="Normal"/>
    <w:next w:val="Normal"/>
    <w:link w:val="IntenseQuoteChar"/>
    <w:uiPriority w:val="30"/>
    <w:qFormat/>
    <w:rsid w:val="00A65996"/>
    <w:pPr>
      <w:spacing w:before="120" w:line="300" w:lineRule="auto"/>
      <w:ind w:left="576" w:right="576"/>
      <w:jc w:val="center"/>
    </w:pPr>
    <w:rPr>
      <w:rFonts w:ascii="Cambria" w:hAnsi="Cambria"/>
      <w:color w:val="4F81BD"/>
      <w:sz w:val="24"/>
      <w:szCs w:val="24"/>
    </w:rPr>
  </w:style>
  <w:style w:type="character" w:customStyle="1" w:styleId="IntenseQuoteChar">
    <w:name w:val="Intense Quote Char"/>
    <w:link w:val="IntenseQuote"/>
    <w:uiPriority w:val="30"/>
    <w:rsid w:val="00A65996"/>
    <w:rPr>
      <w:rFonts w:ascii="Cambria" w:eastAsia="SimSun" w:hAnsi="Cambria" w:cs="Times New Roman"/>
      <w:color w:val="4F81BD"/>
      <w:sz w:val="24"/>
      <w:szCs w:val="24"/>
    </w:rPr>
  </w:style>
  <w:style w:type="character" w:styleId="SubtleEmphasis">
    <w:name w:val="Subtle Emphasis"/>
    <w:uiPriority w:val="19"/>
    <w:qFormat/>
    <w:rsid w:val="00A65996"/>
    <w:rPr>
      <w:i/>
      <w:iCs/>
      <w:color w:val="404040"/>
    </w:rPr>
  </w:style>
  <w:style w:type="character" w:styleId="IntenseEmphasis">
    <w:name w:val="Intense Emphasis"/>
    <w:uiPriority w:val="21"/>
    <w:qFormat/>
    <w:rsid w:val="00A65996"/>
    <w:rPr>
      <w:b w:val="0"/>
      <w:bCs w:val="0"/>
      <w:i/>
      <w:iCs/>
      <w:color w:val="4F81BD"/>
    </w:rPr>
  </w:style>
  <w:style w:type="character" w:styleId="SubtleReference">
    <w:name w:val="Subtle Reference"/>
    <w:uiPriority w:val="31"/>
    <w:qFormat/>
    <w:rsid w:val="00A65996"/>
    <w:rPr>
      <w:smallCaps/>
      <w:color w:val="404040"/>
      <w:u w:val="single" w:color="7F7F7F"/>
    </w:rPr>
  </w:style>
  <w:style w:type="character" w:styleId="BookTitle">
    <w:name w:val="Book Title"/>
    <w:uiPriority w:val="33"/>
    <w:qFormat/>
    <w:rsid w:val="00A65996"/>
    <w:rPr>
      <w:b/>
      <w:bCs/>
      <w:smallCaps/>
    </w:rPr>
  </w:style>
  <w:style w:type="table" w:styleId="TableGrid">
    <w:name w:val="Table Grid"/>
    <w:basedOn w:val="TableNormal"/>
    <w:locked/>
    <w:rsid w:val="00A67C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unhideWhenUsed/>
    <w:rsid w:val="00DF3343"/>
    <w:rPr>
      <w:color w:val="800080"/>
      <w:u w:val="single"/>
    </w:rPr>
  </w:style>
  <w:style w:type="paragraph" w:customStyle="1" w:styleId="Pa1">
    <w:name w:val="Pa1"/>
    <w:basedOn w:val="Normal"/>
    <w:next w:val="Normal"/>
    <w:uiPriority w:val="99"/>
    <w:rsid w:val="004F4763"/>
    <w:pPr>
      <w:autoSpaceDE w:val="0"/>
      <w:autoSpaceDN w:val="0"/>
      <w:adjustRightInd w:val="0"/>
      <w:spacing w:after="0" w:line="241" w:lineRule="atLeast"/>
    </w:pPr>
    <w:rPr>
      <w:rFonts w:ascii="Arial Black" w:eastAsia="Calibri" w:hAnsi="Arial Black"/>
      <w:sz w:val="24"/>
      <w:szCs w:val="24"/>
      <w:lang w:val="en-US" w:eastAsia="en-US"/>
    </w:rPr>
  </w:style>
  <w:style w:type="paragraph" w:customStyle="1" w:styleId="BVIfnrCharCharCharCharCharCharCharCharCharCharChar">
    <w:name w:val="BVI fnr Char Char Char Char Char Char Char Char Char Char Char"/>
    <w:aliases w:val="BVI fnr Car Car Char Char Char Char Char Char Char Char Char Char Char Char"/>
    <w:basedOn w:val="Normal"/>
    <w:link w:val="FootnoteReference"/>
    <w:uiPriority w:val="99"/>
    <w:rsid w:val="004F4763"/>
    <w:pPr>
      <w:spacing w:line="240" w:lineRule="exact"/>
    </w:pPr>
    <w:rPr>
      <w:sz w:val="20"/>
      <w:szCs w:val="20"/>
      <w:vertAlign w:val="superscript"/>
    </w:rPr>
  </w:style>
  <w:style w:type="character" w:customStyle="1" w:styleId="apple-converted-space">
    <w:name w:val="apple-converted-space"/>
    <w:basedOn w:val="DefaultParagraphFont"/>
    <w:rsid w:val="00513E8F"/>
  </w:style>
  <w:style w:type="paragraph" w:styleId="EndnoteText">
    <w:name w:val="endnote text"/>
    <w:basedOn w:val="Normal"/>
    <w:link w:val="EndnoteTextChar"/>
    <w:uiPriority w:val="99"/>
    <w:unhideWhenUsed/>
    <w:rsid w:val="0059512D"/>
    <w:pPr>
      <w:spacing w:after="200" w:line="276" w:lineRule="auto"/>
    </w:pPr>
    <w:rPr>
      <w:rFonts w:eastAsia="Calibri" w:cs="Cordia New"/>
      <w:sz w:val="20"/>
      <w:szCs w:val="25"/>
      <w:lang w:val="en-US" w:eastAsia="en-US" w:bidi="th-TH"/>
    </w:rPr>
  </w:style>
  <w:style w:type="character" w:customStyle="1" w:styleId="EndnoteTextChar">
    <w:name w:val="Endnote Text Char"/>
    <w:link w:val="EndnoteText"/>
    <w:uiPriority w:val="99"/>
    <w:rsid w:val="0059512D"/>
    <w:rPr>
      <w:rFonts w:eastAsia="Calibri" w:cs="Cordia New"/>
      <w:szCs w:val="25"/>
      <w:lang w:val="en-US" w:eastAsia="en-US" w:bidi="th-TH"/>
    </w:rPr>
  </w:style>
  <w:style w:type="character" w:styleId="EndnoteReference">
    <w:name w:val="endnote reference"/>
    <w:uiPriority w:val="99"/>
    <w:semiHidden/>
    <w:unhideWhenUsed/>
    <w:rsid w:val="0059512D"/>
    <w:rPr>
      <w:vertAlign w:val="superscript"/>
    </w:rPr>
  </w:style>
  <w:style w:type="paragraph" w:customStyle="1" w:styleId="ECPAT">
    <w:name w:val="ECPAT"/>
    <w:basedOn w:val="Normal"/>
    <w:link w:val="ECPATChar"/>
    <w:rsid w:val="00943264"/>
    <w:rPr>
      <w:lang w:val="en-US"/>
    </w:rPr>
  </w:style>
  <w:style w:type="character" w:customStyle="1" w:styleId="ECPATChar">
    <w:name w:val="ECPAT Char"/>
    <w:link w:val="ECPAT"/>
    <w:rsid w:val="00943264"/>
    <w:rPr>
      <w:sz w:val="22"/>
      <w:szCs w:val="22"/>
      <w:lang w:val="en-US" w:eastAsia="nl-NL"/>
    </w:rPr>
  </w:style>
  <w:style w:type="character" w:customStyle="1" w:styleId="l6b">
    <w:name w:val="_l6b"/>
    <w:basedOn w:val="DefaultParagraphFont"/>
    <w:rsid w:val="005E6BFF"/>
  </w:style>
  <w:style w:type="character" w:customStyle="1" w:styleId="Vermelding1">
    <w:name w:val="Vermelding1"/>
    <w:basedOn w:val="DefaultParagraphFont"/>
    <w:uiPriority w:val="99"/>
    <w:semiHidden/>
    <w:unhideWhenUsed/>
    <w:rsid w:val="00B54DC1"/>
    <w:rPr>
      <w:color w:val="2B579A"/>
      <w:shd w:val="clear" w:color="auto" w:fill="E6E6E6"/>
    </w:rPr>
  </w:style>
  <w:style w:type="character" w:customStyle="1" w:styleId="A22">
    <w:name w:val="A22"/>
    <w:uiPriority w:val="99"/>
    <w:rsid w:val="004C1346"/>
    <w:rPr>
      <w:color w:val="000000"/>
    </w:rPr>
  </w:style>
  <w:style w:type="character" w:customStyle="1" w:styleId="A8">
    <w:name w:val="A8"/>
    <w:uiPriority w:val="99"/>
    <w:rsid w:val="008961CA"/>
    <w:rPr>
      <w:color w:val="000000"/>
      <w:sz w:val="21"/>
      <w:szCs w:val="21"/>
    </w:rPr>
  </w:style>
  <w:style w:type="character" w:customStyle="1" w:styleId="A9">
    <w:name w:val="A9"/>
    <w:uiPriority w:val="99"/>
    <w:rsid w:val="008961CA"/>
    <w:rPr>
      <w:color w:val="000000"/>
      <w:sz w:val="12"/>
      <w:szCs w:val="12"/>
    </w:rPr>
  </w:style>
  <w:style w:type="paragraph" w:customStyle="1" w:styleId="Pa2">
    <w:name w:val="Pa2"/>
    <w:basedOn w:val="Normal"/>
    <w:next w:val="Normal"/>
    <w:uiPriority w:val="99"/>
    <w:rsid w:val="008F280B"/>
    <w:pPr>
      <w:autoSpaceDE w:val="0"/>
      <w:autoSpaceDN w:val="0"/>
      <w:adjustRightInd w:val="0"/>
      <w:spacing w:after="0" w:line="241" w:lineRule="atLeast"/>
    </w:pPr>
    <w:rPr>
      <w:rFonts w:cs="Calibri"/>
      <w:sz w:val="24"/>
      <w:szCs w:val="24"/>
      <w:lang w:val="en-GB" w:eastAsia="en-GB"/>
    </w:rPr>
  </w:style>
  <w:style w:type="character" w:customStyle="1" w:styleId="Vermelding2">
    <w:name w:val="Vermelding2"/>
    <w:basedOn w:val="DefaultParagraphFont"/>
    <w:uiPriority w:val="99"/>
    <w:semiHidden/>
    <w:unhideWhenUsed/>
    <w:rsid w:val="001A365E"/>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340490">
      <w:bodyDiv w:val="1"/>
      <w:marLeft w:val="0"/>
      <w:marRight w:val="0"/>
      <w:marTop w:val="0"/>
      <w:marBottom w:val="0"/>
      <w:divBdr>
        <w:top w:val="none" w:sz="0" w:space="0" w:color="auto"/>
        <w:left w:val="none" w:sz="0" w:space="0" w:color="auto"/>
        <w:bottom w:val="none" w:sz="0" w:space="0" w:color="auto"/>
        <w:right w:val="none" w:sz="0" w:space="0" w:color="auto"/>
      </w:divBdr>
    </w:div>
    <w:div w:id="584415164">
      <w:bodyDiv w:val="1"/>
      <w:marLeft w:val="0"/>
      <w:marRight w:val="0"/>
      <w:marTop w:val="0"/>
      <w:marBottom w:val="0"/>
      <w:divBdr>
        <w:top w:val="none" w:sz="0" w:space="0" w:color="auto"/>
        <w:left w:val="none" w:sz="0" w:space="0" w:color="auto"/>
        <w:bottom w:val="none" w:sz="0" w:space="0" w:color="auto"/>
        <w:right w:val="none" w:sz="0" w:space="0" w:color="auto"/>
      </w:divBdr>
    </w:div>
    <w:div w:id="881283223">
      <w:bodyDiv w:val="1"/>
      <w:marLeft w:val="0"/>
      <w:marRight w:val="0"/>
      <w:marTop w:val="0"/>
      <w:marBottom w:val="0"/>
      <w:divBdr>
        <w:top w:val="none" w:sz="0" w:space="0" w:color="auto"/>
        <w:left w:val="none" w:sz="0" w:space="0" w:color="auto"/>
        <w:bottom w:val="none" w:sz="0" w:space="0" w:color="auto"/>
        <w:right w:val="none" w:sz="0" w:space="0" w:color="auto"/>
      </w:divBdr>
    </w:div>
    <w:div w:id="1047341577">
      <w:bodyDiv w:val="1"/>
      <w:marLeft w:val="0"/>
      <w:marRight w:val="0"/>
      <w:marTop w:val="0"/>
      <w:marBottom w:val="0"/>
      <w:divBdr>
        <w:top w:val="none" w:sz="0" w:space="0" w:color="auto"/>
        <w:left w:val="none" w:sz="0" w:space="0" w:color="auto"/>
        <w:bottom w:val="none" w:sz="0" w:space="0" w:color="auto"/>
        <w:right w:val="none" w:sz="0" w:space="0" w:color="auto"/>
      </w:divBdr>
      <w:divsChild>
        <w:div w:id="17238079">
          <w:marLeft w:val="0"/>
          <w:marRight w:val="0"/>
          <w:marTop w:val="0"/>
          <w:marBottom w:val="0"/>
          <w:divBdr>
            <w:top w:val="none" w:sz="0" w:space="0" w:color="auto"/>
            <w:left w:val="none" w:sz="0" w:space="0" w:color="auto"/>
            <w:bottom w:val="none" w:sz="0" w:space="0" w:color="auto"/>
            <w:right w:val="none" w:sz="0" w:space="0" w:color="auto"/>
          </w:divBdr>
        </w:div>
        <w:div w:id="65613226">
          <w:marLeft w:val="0"/>
          <w:marRight w:val="0"/>
          <w:marTop w:val="0"/>
          <w:marBottom w:val="0"/>
          <w:divBdr>
            <w:top w:val="none" w:sz="0" w:space="0" w:color="auto"/>
            <w:left w:val="none" w:sz="0" w:space="0" w:color="auto"/>
            <w:bottom w:val="none" w:sz="0" w:space="0" w:color="auto"/>
            <w:right w:val="none" w:sz="0" w:space="0" w:color="auto"/>
          </w:divBdr>
        </w:div>
        <w:div w:id="146672912">
          <w:marLeft w:val="0"/>
          <w:marRight w:val="0"/>
          <w:marTop w:val="0"/>
          <w:marBottom w:val="0"/>
          <w:divBdr>
            <w:top w:val="none" w:sz="0" w:space="0" w:color="auto"/>
            <w:left w:val="none" w:sz="0" w:space="0" w:color="auto"/>
            <w:bottom w:val="none" w:sz="0" w:space="0" w:color="auto"/>
            <w:right w:val="none" w:sz="0" w:space="0" w:color="auto"/>
          </w:divBdr>
        </w:div>
        <w:div w:id="168639991">
          <w:marLeft w:val="0"/>
          <w:marRight w:val="0"/>
          <w:marTop w:val="0"/>
          <w:marBottom w:val="0"/>
          <w:divBdr>
            <w:top w:val="none" w:sz="0" w:space="0" w:color="auto"/>
            <w:left w:val="none" w:sz="0" w:space="0" w:color="auto"/>
            <w:bottom w:val="none" w:sz="0" w:space="0" w:color="auto"/>
            <w:right w:val="none" w:sz="0" w:space="0" w:color="auto"/>
          </w:divBdr>
        </w:div>
        <w:div w:id="279995643">
          <w:marLeft w:val="0"/>
          <w:marRight w:val="0"/>
          <w:marTop w:val="0"/>
          <w:marBottom w:val="0"/>
          <w:divBdr>
            <w:top w:val="none" w:sz="0" w:space="0" w:color="auto"/>
            <w:left w:val="none" w:sz="0" w:space="0" w:color="auto"/>
            <w:bottom w:val="none" w:sz="0" w:space="0" w:color="auto"/>
            <w:right w:val="none" w:sz="0" w:space="0" w:color="auto"/>
          </w:divBdr>
        </w:div>
        <w:div w:id="317340767">
          <w:marLeft w:val="0"/>
          <w:marRight w:val="0"/>
          <w:marTop w:val="0"/>
          <w:marBottom w:val="0"/>
          <w:divBdr>
            <w:top w:val="none" w:sz="0" w:space="0" w:color="auto"/>
            <w:left w:val="none" w:sz="0" w:space="0" w:color="auto"/>
            <w:bottom w:val="none" w:sz="0" w:space="0" w:color="auto"/>
            <w:right w:val="none" w:sz="0" w:space="0" w:color="auto"/>
          </w:divBdr>
        </w:div>
        <w:div w:id="321549099">
          <w:marLeft w:val="0"/>
          <w:marRight w:val="0"/>
          <w:marTop w:val="0"/>
          <w:marBottom w:val="0"/>
          <w:divBdr>
            <w:top w:val="none" w:sz="0" w:space="0" w:color="auto"/>
            <w:left w:val="none" w:sz="0" w:space="0" w:color="auto"/>
            <w:bottom w:val="none" w:sz="0" w:space="0" w:color="auto"/>
            <w:right w:val="none" w:sz="0" w:space="0" w:color="auto"/>
          </w:divBdr>
        </w:div>
        <w:div w:id="356541322">
          <w:marLeft w:val="0"/>
          <w:marRight w:val="0"/>
          <w:marTop w:val="0"/>
          <w:marBottom w:val="0"/>
          <w:divBdr>
            <w:top w:val="none" w:sz="0" w:space="0" w:color="auto"/>
            <w:left w:val="none" w:sz="0" w:space="0" w:color="auto"/>
            <w:bottom w:val="none" w:sz="0" w:space="0" w:color="auto"/>
            <w:right w:val="none" w:sz="0" w:space="0" w:color="auto"/>
          </w:divBdr>
        </w:div>
        <w:div w:id="391198722">
          <w:marLeft w:val="0"/>
          <w:marRight w:val="0"/>
          <w:marTop w:val="0"/>
          <w:marBottom w:val="0"/>
          <w:divBdr>
            <w:top w:val="none" w:sz="0" w:space="0" w:color="auto"/>
            <w:left w:val="none" w:sz="0" w:space="0" w:color="auto"/>
            <w:bottom w:val="none" w:sz="0" w:space="0" w:color="auto"/>
            <w:right w:val="none" w:sz="0" w:space="0" w:color="auto"/>
          </w:divBdr>
        </w:div>
        <w:div w:id="415133924">
          <w:marLeft w:val="0"/>
          <w:marRight w:val="0"/>
          <w:marTop w:val="0"/>
          <w:marBottom w:val="0"/>
          <w:divBdr>
            <w:top w:val="none" w:sz="0" w:space="0" w:color="auto"/>
            <w:left w:val="none" w:sz="0" w:space="0" w:color="auto"/>
            <w:bottom w:val="none" w:sz="0" w:space="0" w:color="auto"/>
            <w:right w:val="none" w:sz="0" w:space="0" w:color="auto"/>
          </w:divBdr>
        </w:div>
        <w:div w:id="422188391">
          <w:marLeft w:val="0"/>
          <w:marRight w:val="0"/>
          <w:marTop w:val="0"/>
          <w:marBottom w:val="0"/>
          <w:divBdr>
            <w:top w:val="none" w:sz="0" w:space="0" w:color="auto"/>
            <w:left w:val="none" w:sz="0" w:space="0" w:color="auto"/>
            <w:bottom w:val="none" w:sz="0" w:space="0" w:color="auto"/>
            <w:right w:val="none" w:sz="0" w:space="0" w:color="auto"/>
          </w:divBdr>
        </w:div>
        <w:div w:id="625425174">
          <w:marLeft w:val="0"/>
          <w:marRight w:val="0"/>
          <w:marTop w:val="0"/>
          <w:marBottom w:val="0"/>
          <w:divBdr>
            <w:top w:val="none" w:sz="0" w:space="0" w:color="auto"/>
            <w:left w:val="none" w:sz="0" w:space="0" w:color="auto"/>
            <w:bottom w:val="none" w:sz="0" w:space="0" w:color="auto"/>
            <w:right w:val="none" w:sz="0" w:space="0" w:color="auto"/>
          </w:divBdr>
        </w:div>
        <w:div w:id="676351830">
          <w:marLeft w:val="0"/>
          <w:marRight w:val="0"/>
          <w:marTop w:val="0"/>
          <w:marBottom w:val="0"/>
          <w:divBdr>
            <w:top w:val="none" w:sz="0" w:space="0" w:color="auto"/>
            <w:left w:val="none" w:sz="0" w:space="0" w:color="auto"/>
            <w:bottom w:val="none" w:sz="0" w:space="0" w:color="auto"/>
            <w:right w:val="none" w:sz="0" w:space="0" w:color="auto"/>
          </w:divBdr>
        </w:div>
        <w:div w:id="717976632">
          <w:marLeft w:val="0"/>
          <w:marRight w:val="0"/>
          <w:marTop w:val="0"/>
          <w:marBottom w:val="0"/>
          <w:divBdr>
            <w:top w:val="none" w:sz="0" w:space="0" w:color="auto"/>
            <w:left w:val="none" w:sz="0" w:space="0" w:color="auto"/>
            <w:bottom w:val="none" w:sz="0" w:space="0" w:color="auto"/>
            <w:right w:val="none" w:sz="0" w:space="0" w:color="auto"/>
          </w:divBdr>
        </w:div>
        <w:div w:id="725571388">
          <w:marLeft w:val="0"/>
          <w:marRight w:val="0"/>
          <w:marTop w:val="0"/>
          <w:marBottom w:val="0"/>
          <w:divBdr>
            <w:top w:val="none" w:sz="0" w:space="0" w:color="auto"/>
            <w:left w:val="none" w:sz="0" w:space="0" w:color="auto"/>
            <w:bottom w:val="none" w:sz="0" w:space="0" w:color="auto"/>
            <w:right w:val="none" w:sz="0" w:space="0" w:color="auto"/>
          </w:divBdr>
        </w:div>
        <w:div w:id="743600440">
          <w:marLeft w:val="0"/>
          <w:marRight w:val="0"/>
          <w:marTop w:val="0"/>
          <w:marBottom w:val="0"/>
          <w:divBdr>
            <w:top w:val="none" w:sz="0" w:space="0" w:color="auto"/>
            <w:left w:val="none" w:sz="0" w:space="0" w:color="auto"/>
            <w:bottom w:val="none" w:sz="0" w:space="0" w:color="auto"/>
            <w:right w:val="none" w:sz="0" w:space="0" w:color="auto"/>
          </w:divBdr>
        </w:div>
        <w:div w:id="788354988">
          <w:marLeft w:val="0"/>
          <w:marRight w:val="0"/>
          <w:marTop w:val="0"/>
          <w:marBottom w:val="0"/>
          <w:divBdr>
            <w:top w:val="none" w:sz="0" w:space="0" w:color="auto"/>
            <w:left w:val="none" w:sz="0" w:space="0" w:color="auto"/>
            <w:bottom w:val="none" w:sz="0" w:space="0" w:color="auto"/>
            <w:right w:val="none" w:sz="0" w:space="0" w:color="auto"/>
          </w:divBdr>
        </w:div>
        <w:div w:id="820775097">
          <w:marLeft w:val="0"/>
          <w:marRight w:val="0"/>
          <w:marTop w:val="0"/>
          <w:marBottom w:val="0"/>
          <w:divBdr>
            <w:top w:val="none" w:sz="0" w:space="0" w:color="auto"/>
            <w:left w:val="none" w:sz="0" w:space="0" w:color="auto"/>
            <w:bottom w:val="none" w:sz="0" w:space="0" w:color="auto"/>
            <w:right w:val="none" w:sz="0" w:space="0" w:color="auto"/>
          </w:divBdr>
        </w:div>
        <w:div w:id="877860228">
          <w:marLeft w:val="0"/>
          <w:marRight w:val="0"/>
          <w:marTop w:val="0"/>
          <w:marBottom w:val="0"/>
          <w:divBdr>
            <w:top w:val="none" w:sz="0" w:space="0" w:color="auto"/>
            <w:left w:val="none" w:sz="0" w:space="0" w:color="auto"/>
            <w:bottom w:val="none" w:sz="0" w:space="0" w:color="auto"/>
            <w:right w:val="none" w:sz="0" w:space="0" w:color="auto"/>
          </w:divBdr>
        </w:div>
        <w:div w:id="896665888">
          <w:marLeft w:val="0"/>
          <w:marRight w:val="0"/>
          <w:marTop w:val="0"/>
          <w:marBottom w:val="0"/>
          <w:divBdr>
            <w:top w:val="none" w:sz="0" w:space="0" w:color="auto"/>
            <w:left w:val="none" w:sz="0" w:space="0" w:color="auto"/>
            <w:bottom w:val="none" w:sz="0" w:space="0" w:color="auto"/>
            <w:right w:val="none" w:sz="0" w:space="0" w:color="auto"/>
          </w:divBdr>
        </w:div>
        <w:div w:id="915822713">
          <w:marLeft w:val="0"/>
          <w:marRight w:val="0"/>
          <w:marTop w:val="0"/>
          <w:marBottom w:val="0"/>
          <w:divBdr>
            <w:top w:val="none" w:sz="0" w:space="0" w:color="auto"/>
            <w:left w:val="none" w:sz="0" w:space="0" w:color="auto"/>
            <w:bottom w:val="none" w:sz="0" w:space="0" w:color="auto"/>
            <w:right w:val="none" w:sz="0" w:space="0" w:color="auto"/>
          </w:divBdr>
        </w:div>
        <w:div w:id="917060288">
          <w:marLeft w:val="0"/>
          <w:marRight w:val="0"/>
          <w:marTop w:val="0"/>
          <w:marBottom w:val="0"/>
          <w:divBdr>
            <w:top w:val="none" w:sz="0" w:space="0" w:color="auto"/>
            <w:left w:val="none" w:sz="0" w:space="0" w:color="auto"/>
            <w:bottom w:val="none" w:sz="0" w:space="0" w:color="auto"/>
            <w:right w:val="none" w:sz="0" w:space="0" w:color="auto"/>
          </w:divBdr>
        </w:div>
        <w:div w:id="924148326">
          <w:marLeft w:val="0"/>
          <w:marRight w:val="0"/>
          <w:marTop w:val="0"/>
          <w:marBottom w:val="0"/>
          <w:divBdr>
            <w:top w:val="none" w:sz="0" w:space="0" w:color="auto"/>
            <w:left w:val="none" w:sz="0" w:space="0" w:color="auto"/>
            <w:bottom w:val="none" w:sz="0" w:space="0" w:color="auto"/>
            <w:right w:val="none" w:sz="0" w:space="0" w:color="auto"/>
          </w:divBdr>
        </w:div>
        <w:div w:id="976490157">
          <w:marLeft w:val="0"/>
          <w:marRight w:val="0"/>
          <w:marTop w:val="0"/>
          <w:marBottom w:val="0"/>
          <w:divBdr>
            <w:top w:val="none" w:sz="0" w:space="0" w:color="auto"/>
            <w:left w:val="none" w:sz="0" w:space="0" w:color="auto"/>
            <w:bottom w:val="none" w:sz="0" w:space="0" w:color="auto"/>
            <w:right w:val="none" w:sz="0" w:space="0" w:color="auto"/>
          </w:divBdr>
        </w:div>
        <w:div w:id="1169902454">
          <w:marLeft w:val="0"/>
          <w:marRight w:val="0"/>
          <w:marTop w:val="0"/>
          <w:marBottom w:val="0"/>
          <w:divBdr>
            <w:top w:val="none" w:sz="0" w:space="0" w:color="auto"/>
            <w:left w:val="none" w:sz="0" w:space="0" w:color="auto"/>
            <w:bottom w:val="none" w:sz="0" w:space="0" w:color="auto"/>
            <w:right w:val="none" w:sz="0" w:space="0" w:color="auto"/>
          </w:divBdr>
        </w:div>
        <w:div w:id="1203177472">
          <w:marLeft w:val="0"/>
          <w:marRight w:val="0"/>
          <w:marTop w:val="0"/>
          <w:marBottom w:val="0"/>
          <w:divBdr>
            <w:top w:val="none" w:sz="0" w:space="0" w:color="auto"/>
            <w:left w:val="none" w:sz="0" w:space="0" w:color="auto"/>
            <w:bottom w:val="none" w:sz="0" w:space="0" w:color="auto"/>
            <w:right w:val="none" w:sz="0" w:space="0" w:color="auto"/>
          </w:divBdr>
        </w:div>
        <w:div w:id="1237590169">
          <w:marLeft w:val="0"/>
          <w:marRight w:val="0"/>
          <w:marTop w:val="0"/>
          <w:marBottom w:val="0"/>
          <w:divBdr>
            <w:top w:val="none" w:sz="0" w:space="0" w:color="auto"/>
            <w:left w:val="none" w:sz="0" w:space="0" w:color="auto"/>
            <w:bottom w:val="none" w:sz="0" w:space="0" w:color="auto"/>
            <w:right w:val="none" w:sz="0" w:space="0" w:color="auto"/>
          </w:divBdr>
        </w:div>
        <w:div w:id="1312907213">
          <w:marLeft w:val="0"/>
          <w:marRight w:val="0"/>
          <w:marTop w:val="0"/>
          <w:marBottom w:val="0"/>
          <w:divBdr>
            <w:top w:val="none" w:sz="0" w:space="0" w:color="auto"/>
            <w:left w:val="none" w:sz="0" w:space="0" w:color="auto"/>
            <w:bottom w:val="none" w:sz="0" w:space="0" w:color="auto"/>
            <w:right w:val="none" w:sz="0" w:space="0" w:color="auto"/>
          </w:divBdr>
        </w:div>
        <w:div w:id="1352951379">
          <w:marLeft w:val="0"/>
          <w:marRight w:val="0"/>
          <w:marTop w:val="0"/>
          <w:marBottom w:val="0"/>
          <w:divBdr>
            <w:top w:val="none" w:sz="0" w:space="0" w:color="auto"/>
            <w:left w:val="none" w:sz="0" w:space="0" w:color="auto"/>
            <w:bottom w:val="none" w:sz="0" w:space="0" w:color="auto"/>
            <w:right w:val="none" w:sz="0" w:space="0" w:color="auto"/>
          </w:divBdr>
        </w:div>
        <w:div w:id="1431271402">
          <w:marLeft w:val="0"/>
          <w:marRight w:val="0"/>
          <w:marTop w:val="0"/>
          <w:marBottom w:val="0"/>
          <w:divBdr>
            <w:top w:val="none" w:sz="0" w:space="0" w:color="auto"/>
            <w:left w:val="none" w:sz="0" w:space="0" w:color="auto"/>
            <w:bottom w:val="none" w:sz="0" w:space="0" w:color="auto"/>
            <w:right w:val="none" w:sz="0" w:space="0" w:color="auto"/>
          </w:divBdr>
        </w:div>
        <w:div w:id="1470241214">
          <w:marLeft w:val="0"/>
          <w:marRight w:val="0"/>
          <w:marTop w:val="0"/>
          <w:marBottom w:val="0"/>
          <w:divBdr>
            <w:top w:val="none" w:sz="0" w:space="0" w:color="auto"/>
            <w:left w:val="none" w:sz="0" w:space="0" w:color="auto"/>
            <w:bottom w:val="none" w:sz="0" w:space="0" w:color="auto"/>
            <w:right w:val="none" w:sz="0" w:space="0" w:color="auto"/>
          </w:divBdr>
        </w:div>
        <w:div w:id="1507014192">
          <w:marLeft w:val="0"/>
          <w:marRight w:val="0"/>
          <w:marTop w:val="0"/>
          <w:marBottom w:val="0"/>
          <w:divBdr>
            <w:top w:val="none" w:sz="0" w:space="0" w:color="auto"/>
            <w:left w:val="none" w:sz="0" w:space="0" w:color="auto"/>
            <w:bottom w:val="none" w:sz="0" w:space="0" w:color="auto"/>
            <w:right w:val="none" w:sz="0" w:space="0" w:color="auto"/>
          </w:divBdr>
        </w:div>
        <w:div w:id="1584025594">
          <w:marLeft w:val="0"/>
          <w:marRight w:val="0"/>
          <w:marTop w:val="0"/>
          <w:marBottom w:val="0"/>
          <w:divBdr>
            <w:top w:val="none" w:sz="0" w:space="0" w:color="auto"/>
            <w:left w:val="none" w:sz="0" w:space="0" w:color="auto"/>
            <w:bottom w:val="none" w:sz="0" w:space="0" w:color="auto"/>
            <w:right w:val="none" w:sz="0" w:space="0" w:color="auto"/>
          </w:divBdr>
        </w:div>
        <w:div w:id="1638341327">
          <w:marLeft w:val="0"/>
          <w:marRight w:val="0"/>
          <w:marTop w:val="0"/>
          <w:marBottom w:val="0"/>
          <w:divBdr>
            <w:top w:val="none" w:sz="0" w:space="0" w:color="auto"/>
            <w:left w:val="none" w:sz="0" w:space="0" w:color="auto"/>
            <w:bottom w:val="none" w:sz="0" w:space="0" w:color="auto"/>
            <w:right w:val="none" w:sz="0" w:space="0" w:color="auto"/>
          </w:divBdr>
        </w:div>
        <w:div w:id="1642079468">
          <w:marLeft w:val="0"/>
          <w:marRight w:val="0"/>
          <w:marTop w:val="0"/>
          <w:marBottom w:val="0"/>
          <w:divBdr>
            <w:top w:val="none" w:sz="0" w:space="0" w:color="auto"/>
            <w:left w:val="none" w:sz="0" w:space="0" w:color="auto"/>
            <w:bottom w:val="none" w:sz="0" w:space="0" w:color="auto"/>
            <w:right w:val="none" w:sz="0" w:space="0" w:color="auto"/>
          </w:divBdr>
        </w:div>
        <w:div w:id="1714233411">
          <w:marLeft w:val="0"/>
          <w:marRight w:val="0"/>
          <w:marTop w:val="0"/>
          <w:marBottom w:val="0"/>
          <w:divBdr>
            <w:top w:val="none" w:sz="0" w:space="0" w:color="auto"/>
            <w:left w:val="none" w:sz="0" w:space="0" w:color="auto"/>
            <w:bottom w:val="none" w:sz="0" w:space="0" w:color="auto"/>
            <w:right w:val="none" w:sz="0" w:space="0" w:color="auto"/>
          </w:divBdr>
        </w:div>
        <w:div w:id="1817214706">
          <w:marLeft w:val="0"/>
          <w:marRight w:val="0"/>
          <w:marTop w:val="0"/>
          <w:marBottom w:val="0"/>
          <w:divBdr>
            <w:top w:val="none" w:sz="0" w:space="0" w:color="auto"/>
            <w:left w:val="none" w:sz="0" w:space="0" w:color="auto"/>
            <w:bottom w:val="none" w:sz="0" w:space="0" w:color="auto"/>
            <w:right w:val="none" w:sz="0" w:space="0" w:color="auto"/>
          </w:divBdr>
        </w:div>
        <w:div w:id="1846362742">
          <w:marLeft w:val="0"/>
          <w:marRight w:val="0"/>
          <w:marTop w:val="0"/>
          <w:marBottom w:val="0"/>
          <w:divBdr>
            <w:top w:val="none" w:sz="0" w:space="0" w:color="auto"/>
            <w:left w:val="none" w:sz="0" w:space="0" w:color="auto"/>
            <w:bottom w:val="none" w:sz="0" w:space="0" w:color="auto"/>
            <w:right w:val="none" w:sz="0" w:space="0" w:color="auto"/>
          </w:divBdr>
        </w:div>
        <w:div w:id="1889220659">
          <w:marLeft w:val="0"/>
          <w:marRight w:val="0"/>
          <w:marTop w:val="0"/>
          <w:marBottom w:val="0"/>
          <w:divBdr>
            <w:top w:val="none" w:sz="0" w:space="0" w:color="auto"/>
            <w:left w:val="none" w:sz="0" w:space="0" w:color="auto"/>
            <w:bottom w:val="none" w:sz="0" w:space="0" w:color="auto"/>
            <w:right w:val="none" w:sz="0" w:space="0" w:color="auto"/>
          </w:divBdr>
        </w:div>
        <w:div w:id="1899319337">
          <w:marLeft w:val="0"/>
          <w:marRight w:val="0"/>
          <w:marTop w:val="0"/>
          <w:marBottom w:val="0"/>
          <w:divBdr>
            <w:top w:val="none" w:sz="0" w:space="0" w:color="auto"/>
            <w:left w:val="none" w:sz="0" w:space="0" w:color="auto"/>
            <w:bottom w:val="none" w:sz="0" w:space="0" w:color="auto"/>
            <w:right w:val="none" w:sz="0" w:space="0" w:color="auto"/>
          </w:divBdr>
        </w:div>
        <w:div w:id="1907493757">
          <w:marLeft w:val="0"/>
          <w:marRight w:val="0"/>
          <w:marTop w:val="0"/>
          <w:marBottom w:val="0"/>
          <w:divBdr>
            <w:top w:val="none" w:sz="0" w:space="0" w:color="auto"/>
            <w:left w:val="none" w:sz="0" w:space="0" w:color="auto"/>
            <w:bottom w:val="none" w:sz="0" w:space="0" w:color="auto"/>
            <w:right w:val="none" w:sz="0" w:space="0" w:color="auto"/>
          </w:divBdr>
        </w:div>
        <w:div w:id="1959530336">
          <w:marLeft w:val="0"/>
          <w:marRight w:val="0"/>
          <w:marTop w:val="0"/>
          <w:marBottom w:val="0"/>
          <w:divBdr>
            <w:top w:val="none" w:sz="0" w:space="0" w:color="auto"/>
            <w:left w:val="none" w:sz="0" w:space="0" w:color="auto"/>
            <w:bottom w:val="none" w:sz="0" w:space="0" w:color="auto"/>
            <w:right w:val="none" w:sz="0" w:space="0" w:color="auto"/>
          </w:divBdr>
        </w:div>
        <w:div w:id="1986078630">
          <w:marLeft w:val="0"/>
          <w:marRight w:val="0"/>
          <w:marTop w:val="0"/>
          <w:marBottom w:val="0"/>
          <w:divBdr>
            <w:top w:val="none" w:sz="0" w:space="0" w:color="auto"/>
            <w:left w:val="none" w:sz="0" w:space="0" w:color="auto"/>
            <w:bottom w:val="none" w:sz="0" w:space="0" w:color="auto"/>
            <w:right w:val="none" w:sz="0" w:space="0" w:color="auto"/>
          </w:divBdr>
        </w:div>
        <w:div w:id="2043434047">
          <w:marLeft w:val="0"/>
          <w:marRight w:val="0"/>
          <w:marTop w:val="0"/>
          <w:marBottom w:val="0"/>
          <w:divBdr>
            <w:top w:val="none" w:sz="0" w:space="0" w:color="auto"/>
            <w:left w:val="none" w:sz="0" w:space="0" w:color="auto"/>
            <w:bottom w:val="none" w:sz="0" w:space="0" w:color="auto"/>
            <w:right w:val="none" w:sz="0" w:space="0" w:color="auto"/>
          </w:divBdr>
        </w:div>
        <w:div w:id="2086606929">
          <w:marLeft w:val="0"/>
          <w:marRight w:val="0"/>
          <w:marTop w:val="0"/>
          <w:marBottom w:val="0"/>
          <w:divBdr>
            <w:top w:val="none" w:sz="0" w:space="0" w:color="auto"/>
            <w:left w:val="none" w:sz="0" w:space="0" w:color="auto"/>
            <w:bottom w:val="none" w:sz="0" w:space="0" w:color="auto"/>
            <w:right w:val="none" w:sz="0" w:space="0" w:color="auto"/>
          </w:divBdr>
        </w:div>
        <w:div w:id="2129199184">
          <w:marLeft w:val="0"/>
          <w:marRight w:val="0"/>
          <w:marTop w:val="0"/>
          <w:marBottom w:val="0"/>
          <w:divBdr>
            <w:top w:val="none" w:sz="0" w:space="0" w:color="auto"/>
            <w:left w:val="none" w:sz="0" w:space="0" w:color="auto"/>
            <w:bottom w:val="none" w:sz="0" w:space="0" w:color="auto"/>
            <w:right w:val="none" w:sz="0" w:space="0" w:color="auto"/>
          </w:divBdr>
        </w:div>
        <w:div w:id="2142989402">
          <w:marLeft w:val="0"/>
          <w:marRight w:val="0"/>
          <w:marTop w:val="0"/>
          <w:marBottom w:val="0"/>
          <w:divBdr>
            <w:top w:val="none" w:sz="0" w:space="0" w:color="auto"/>
            <w:left w:val="none" w:sz="0" w:space="0" w:color="auto"/>
            <w:bottom w:val="none" w:sz="0" w:space="0" w:color="auto"/>
            <w:right w:val="none" w:sz="0" w:space="0" w:color="auto"/>
          </w:divBdr>
        </w:div>
      </w:divsChild>
    </w:div>
    <w:div w:id="1141000151">
      <w:bodyDiv w:val="1"/>
      <w:marLeft w:val="0"/>
      <w:marRight w:val="0"/>
      <w:marTop w:val="0"/>
      <w:marBottom w:val="0"/>
      <w:divBdr>
        <w:top w:val="none" w:sz="0" w:space="0" w:color="auto"/>
        <w:left w:val="none" w:sz="0" w:space="0" w:color="auto"/>
        <w:bottom w:val="none" w:sz="0" w:space="0" w:color="auto"/>
        <w:right w:val="none" w:sz="0" w:space="0" w:color="auto"/>
      </w:divBdr>
    </w:div>
    <w:div w:id="1267419929">
      <w:marLeft w:val="0"/>
      <w:marRight w:val="0"/>
      <w:marTop w:val="0"/>
      <w:marBottom w:val="0"/>
      <w:divBdr>
        <w:top w:val="none" w:sz="0" w:space="0" w:color="auto"/>
        <w:left w:val="none" w:sz="0" w:space="0" w:color="auto"/>
        <w:bottom w:val="none" w:sz="0" w:space="0" w:color="auto"/>
        <w:right w:val="none" w:sz="0" w:space="0" w:color="auto"/>
      </w:divBdr>
    </w:div>
    <w:div w:id="1387220723">
      <w:bodyDiv w:val="1"/>
      <w:marLeft w:val="0"/>
      <w:marRight w:val="0"/>
      <w:marTop w:val="0"/>
      <w:marBottom w:val="0"/>
      <w:divBdr>
        <w:top w:val="none" w:sz="0" w:space="0" w:color="auto"/>
        <w:left w:val="none" w:sz="0" w:space="0" w:color="auto"/>
        <w:bottom w:val="none" w:sz="0" w:space="0" w:color="auto"/>
        <w:right w:val="none" w:sz="0" w:space="0" w:color="auto"/>
      </w:divBdr>
    </w:div>
    <w:div w:id="1403412908">
      <w:bodyDiv w:val="1"/>
      <w:marLeft w:val="0"/>
      <w:marRight w:val="0"/>
      <w:marTop w:val="0"/>
      <w:marBottom w:val="0"/>
      <w:divBdr>
        <w:top w:val="none" w:sz="0" w:space="0" w:color="auto"/>
        <w:left w:val="none" w:sz="0" w:space="0" w:color="auto"/>
        <w:bottom w:val="none" w:sz="0" w:space="0" w:color="auto"/>
        <w:right w:val="none" w:sz="0" w:space="0" w:color="auto"/>
      </w:divBdr>
    </w:div>
    <w:div w:id="1709835888">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ecpat.org"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tel:+66%202%20215%203388"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cpat.l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ecpat-luxembourg@ecpat.lu"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1.xml"/></Relationships>
</file>

<file path=word/_rels/endnotes.xml.rels><?xml version="1.0" encoding="UTF-8" standalone="yes"?>
<Relationships xmlns="http://schemas.openxmlformats.org/package/2006/relationships"><Relationship Id="rId8" Type="http://schemas.openxmlformats.org/officeDocument/2006/relationships/hyperlink" Target="http://tbinternet.ohchr.org/Treaties/CRC-OP-SC/Shared%20Documents/LUX/INT_CRC-OP-SC_NGO_LUX_21359_E.pdf" TargetMode="External"/><Relationship Id="rId13" Type="http://schemas.openxmlformats.org/officeDocument/2006/relationships/hyperlink" Target="http://tbinternet.ohchr.org/Treaties/CRC/Shared%20Documents/LUX/INT_CRC_NGO_LUX_13899_F.pdf" TargetMode="External"/><Relationship Id="rId18" Type="http://schemas.openxmlformats.org/officeDocument/2006/relationships/hyperlink" Target="https://ccdh.public.lu/fr/actualites/2017/03/rapport-traite/index.html" TargetMode="External"/><Relationship Id="rId3" Type="http://schemas.openxmlformats.org/officeDocument/2006/relationships/hyperlink" Target="http://luxembourgguidelines.org/" TargetMode="External"/><Relationship Id="rId21" Type="http://schemas.openxmlformats.org/officeDocument/2006/relationships/hyperlink" Target="https://ccdh.public.lu/fr/actualites/2017/03/rapport-traite/index.html" TargetMode="External"/><Relationship Id="rId7" Type="http://schemas.openxmlformats.org/officeDocument/2006/relationships/hyperlink" Target="http://tbinternet.ohchr.org/Treaties/CRC-OP-SC/Shared%20Documents/LUX/INT_CRC-OP-SC_NGO_LUX_21359_E.pdf" TargetMode="External"/><Relationship Id="rId12" Type="http://schemas.openxmlformats.org/officeDocument/2006/relationships/hyperlink" Target="http://www.protectingchildrenintourism.org/wp-content/uploads/2018/05/EUROPE-Region.pdf" TargetMode="External"/><Relationship Id="rId17" Type="http://schemas.openxmlformats.org/officeDocument/2006/relationships/hyperlink" Target="http://tbinternet.ohchr.org/Treaties/CRC-OP-SC/Shared%20Documents/LUX/INT_CRC-OP-SC_NGO_LUX_21359_E.pdf" TargetMode="External"/><Relationship Id="rId2" Type="http://schemas.openxmlformats.org/officeDocument/2006/relationships/hyperlink" Target="http://tbinternet.ohchr.org/_layouts/treatybodyexternal/Download.aspx?symbolno=CRC%2fC%2fOPSC%2fLUX%2fCO%2f1&amp;Lang=en" TargetMode="External"/><Relationship Id="rId16" Type="http://schemas.openxmlformats.org/officeDocument/2006/relationships/hyperlink" Target="http://tbinternet.ohchr.org/Treaties/CRC-OP-SC/Shared%20Documents/LUX/INT_CRC-OP-SC_NGO_LUX_21359_E.pdf" TargetMode="External"/><Relationship Id="rId20" Type="http://schemas.openxmlformats.org/officeDocument/2006/relationships/hyperlink" Target="https://ccdh.public.lu/fr/actualites/2017/03/rapport-traite/index.html" TargetMode="External"/><Relationship Id="rId1" Type="http://schemas.openxmlformats.org/officeDocument/2006/relationships/hyperlink" Target="https://documents-dds-ny.un.org/doc/UNDOC/GEN/G13/125/72/PDF/G1312572.pdf?OpenElement" TargetMode="External"/><Relationship Id="rId6" Type="http://schemas.openxmlformats.org/officeDocument/2006/relationships/hyperlink" Target="https://statistiques.public.lu/stat/TableViewer/tableView.aspx?ReportId=12854&amp;IF_Language=fra&amp;MainTheme=2&amp;FldrName=1" TargetMode="External"/><Relationship Id="rId11" Type="http://schemas.openxmlformats.org/officeDocument/2006/relationships/hyperlink" Target="http://www.pornhub.com/insights/pornhub-luxembourg/" TargetMode="External"/><Relationship Id="rId5" Type="http://schemas.openxmlformats.org/officeDocument/2006/relationships/hyperlink" Target="http://luxembourgguidelines.org/" TargetMode="External"/><Relationship Id="rId15" Type="http://schemas.openxmlformats.org/officeDocument/2006/relationships/hyperlink" Target="http://tbinternet.ohchr.org/_layouts/treatybodyexternal/Download.aspx?symbolno=CRC%2fC%2f15%2fAdd.250&amp;Lang=en" TargetMode="External"/><Relationship Id="rId10" Type="http://schemas.openxmlformats.org/officeDocument/2006/relationships/hyperlink" Target="http://ecpat.lu/sites/default/files/resources/ECPAT_Ilres_F_WEB.pdf" TargetMode="External"/><Relationship Id="rId19" Type="http://schemas.openxmlformats.org/officeDocument/2006/relationships/hyperlink" Target="https://www.theguardian.com/world/2016/jan/30/fears-for-missing-child-refugees" TargetMode="External"/><Relationship Id="rId4" Type="http://schemas.openxmlformats.org/officeDocument/2006/relationships/hyperlink" Target="https://ec.europa.eu/home-affairs/what-we-do/policies/organized-crime-and-human-trafficking/global-alliance-against-child-abuse_en" TargetMode="External"/><Relationship Id="rId9" Type="http://schemas.openxmlformats.org/officeDocument/2006/relationships/hyperlink" Target="http://tbinternet.ohchr.org/Treaties/CRC-OP-SC/Shared%20Documents/LUX/INT_CRC-OP-SC_NGO_LUX_21359_E.pdf" TargetMode="External"/><Relationship Id="rId14" Type="http://schemas.openxmlformats.org/officeDocument/2006/relationships/hyperlink" Target="https://ccdh.public.lu/fr/actualites/2017/03/rapport-traite/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814AD8-DD78-4E43-A882-9BE52945A273}"/>
</file>

<file path=customXml/itemProps2.xml><?xml version="1.0" encoding="utf-8"?>
<ds:datastoreItem xmlns:ds="http://schemas.openxmlformats.org/officeDocument/2006/customXml" ds:itemID="{277488EE-E9C0-4680-90A5-BD072FD609B6}"/>
</file>

<file path=customXml/itemProps3.xml><?xml version="1.0" encoding="utf-8"?>
<ds:datastoreItem xmlns:ds="http://schemas.openxmlformats.org/officeDocument/2006/customXml" ds:itemID="{D7AAF16D-FE6F-4DC3-ABBC-BBE5E5DC7176}"/>
</file>

<file path=customXml/itemProps4.xml><?xml version="1.0" encoding="utf-8"?>
<ds:datastoreItem xmlns:ds="http://schemas.openxmlformats.org/officeDocument/2006/customXml" ds:itemID="{3776FAA8-7714-4077-92B8-AE8A9F119036}"/>
</file>

<file path=docProps/app.xml><?xml version="1.0" encoding="utf-8"?>
<Properties xmlns="http://schemas.openxmlformats.org/officeDocument/2006/extended-properties" xmlns:vt="http://schemas.openxmlformats.org/officeDocument/2006/docPropsVTypes">
  <Template>Normal.dotm</Template>
  <TotalTime>2</TotalTime>
  <Pages>11</Pages>
  <Words>2985</Words>
  <Characters>16976</Characters>
  <Application>Microsoft Office Word</Application>
  <DocSecurity>0</DocSecurity>
  <Lines>141</Lines>
  <Paragraphs>39</Paragraphs>
  <ScaleCrop>false</ScaleCrop>
  <HeadingPairs>
    <vt:vector size="6" baseType="variant">
      <vt:variant>
        <vt:lpstr>Title</vt:lpstr>
      </vt:variant>
      <vt:variant>
        <vt:i4>1</vt:i4>
      </vt:variant>
      <vt:variant>
        <vt:lpstr>Titre</vt:lpstr>
      </vt:variant>
      <vt:variant>
        <vt:i4>1</vt:i4>
      </vt:variant>
      <vt:variant>
        <vt:lpstr>Titel</vt:lpstr>
      </vt:variant>
      <vt:variant>
        <vt:i4>1</vt:i4>
      </vt:variant>
    </vt:vector>
  </HeadingPairs>
  <TitlesOfParts>
    <vt:vector size="3" baseType="lpstr">
      <vt:lpstr/>
      <vt:lpstr/>
      <vt:lpstr/>
    </vt:vector>
  </TitlesOfParts>
  <Company/>
  <LinksUpToDate>false</LinksUpToDate>
  <CharactersWithSpaces>19922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francois</dc:creator>
  <cp:keywords/>
  <dc:description/>
  <cp:lastModifiedBy>BOIT James</cp:lastModifiedBy>
  <cp:revision>2</cp:revision>
  <cp:lastPrinted>2017-03-08T02:59:00Z</cp:lastPrinted>
  <dcterms:created xsi:type="dcterms:W3CDTF">2019-01-10T17:15:00Z</dcterms:created>
  <dcterms:modified xsi:type="dcterms:W3CDTF">2019-01-10T17:15:00Z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