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0C97902" w14:textId="77777777" w:rsidR="007E5E0D" w:rsidRDefault="007E5E0D">
      <w:pPr>
        <w:jc w:val="center"/>
        <w:rPr>
          <w:rFonts w:ascii="Calibri" w:eastAsia="Calibri" w:hAnsi="Calibri" w:cs="Calibri"/>
          <w:b/>
          <w:u w:val="single"/>
        </w:rPr>
      </w:pPr>
    </w:p>
    <w:tbl>
      <w:tblPr>
        <w:tblStyle w:val="a"/>
        <w:tblW w:w="96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2070"/>
        <w:gridCol w:w="1980"/>
        <w:gridCol w:w="1830"/>
        <w:gridCol w:w="1960"/>
      </w:tblGrid>
      <w:tr w:rsidR="007E5E0D" w14:paraId="6755C6FD" w14:textId="77777777">
        <w:trPr>
          <w:jc w:val="center"/>
        </w:trPr>
        <w:tc>
          <w:tcPr>
            <w:tcW w:w="1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C34350A" w14:textId="77777777" w:rsidR="007E5E0D" w:rsidRDefault="007E5E0D">
            <w:pPr>
              <w:widowControl w:val="0"/>
              <w:spacing w:line="240" w:lineRule="auto"/>
              <w:jc w:val="center"/>
              <w:rPr>
                <w:rFonts w:ascii="Calibri" w:eastAsia="Calibri" w:hAnsi="Calibri" w:cs="Calibri"/>
              </w:rPr>
            </w:pPr>
          </w:p>
          <w:p w14:paraId="79E3AF73" w14:textId="77777777" w:rsidR="007E5E0D" w:rsidRDefault="00353CB0">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255505E9" wp14:editId="49D074D1">
                  <wp:extent cx="1084988" cy="485775"/>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084988" cy="485775"/>
                          </a:xfrm>
                          <a:prstGeom prst="rect">
                            <a:avLst/>
                          </a:prstGeom>
                          <a:ln/>
                        </pic:spPr>
                      </pic:pic>
                    </a:graphicData>
                  </a:graphic>
                </wp:inline>
              </w:drawing>
            </w:r>
          </w:p>
        </w:tc>
        <w:tc>
          <w:tcPr>
            <w:tcW w:w="207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ECEC17E" w14:textId="77777777" w:rsidR="007E5E0D" w:rsidRDefault="007E5E0D">
            <w:pPr>
              <w:widowControl w:val="0"/>
              <w:pBdr>
                <w:top w:val="nil"/>
                <w:left w:val="nil"/>
                <w:bottom w:val="nil"/>
                <w:right w:val="nil"/>
                <w:between w:val="nil"/>
              </w:pBdr>
              <w:spacing w:line="240" w:lineRule="auto"/>
              <w:jc w:val="center"/>
              <w:rPr>
                <w:rFonts w:ascii="Calibri" w:eastAsia="Calibri" w:hAnsi="Calibri" w:cs="Calibri"/>
              </w:rPr>
            </w:pPr>
          </w:p>
          <w:p w14:paraId="4CE1DC35" w14:textId="77777777" w:rsidR="007E5E0D" w:rsidRDefault="00353CB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5D1E401A" wp14:editId="6C8E1EE7">
                  <wp:extent cx="1095375" cy="4602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095375" cy="460250"/>
                          </a:xfrm>
                          <a:prstGeom prst="rect">
                            <a:avLst/>
                          </a:prstGeom>
                          <a:ln/>
                        </pic:spPr>
                      </pic:pic>
                    </a:graphicData>
                  </a:graphic>
                </wp:inline>
              </w:drawing>
            </w:r>
          </w:p>
        </w:tc>
        <w:tc>
          <w:tcPr>
            <w:tcW w:w="19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FC9CA81" w14:textId="77777777" w:rsidR="007E5E0D" w:rsidRDefault="007E5E0D">
            <w:pPr>
              <w:widowControl w:val="0"/>
              <w:pBdr>
                <w:top w:val="nil"/>
                <w:left w:val="nil"/>
                <w:bottom w:val="nil"/>
                <w:right w:val="nil"/>
                <w:between w:val="nil"/>
              </w:pBdr>
              <w:spacing w:line="240" w:lineRule="auto"/>
              <w:jc w:val="center"/>
              <w:rPr>
                <w:rFonts w:ascii="Calibri" w:eastAsia="Calibri" w:hAnsi="Calibri" w:cs="Calibri"/>
              </w:rPr>
            </w:pPr>
          </w:p>
          <w:p w14:paraId="4B6A63E5" w14:textId="77777777" w:rsidR="007E5E0D" w:rsidRDefault="00353CB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23446E9E" wp14:editId="1354700E">
                  <wp:extent cx="1203471" cy="606550"/>
                  <wp:effectExtent l="0" t="0" r="0" b="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1203471" cy="606550"/>
                          </a:xfrm>
                          <a:prstGeom prst="rect">
                            <a:avLst/>
                          </a:prstGeom>
                          <a:ln/>
                        </pic:spPr>
                      </pic:pic>
                    </a:graphicData>
                  </a:graphic>
                </wp:inline>
              </w:drawing>
            </w:r>
          </w:p>
        </w:tc>
        <w:tc>
          <w:tcPr>
            <w:tcW w:w="183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4B872866" w14:textId="77777777" w:rsidR="007E5E0D" w:rsidRDefault="007E5E0D">
            <w:pPr>
              <w:widowControl w:val="0"/>
              <w:spacing w:line="240" w:lineRule="auto"/>
              <w:jc w:val="center"/>
              <w:rPr>
                <w:rFonts w:ascii="Calibri" w:eastAsia="Calibri" w:hAnsi="Calibri" w:cs="Calibri"/>
              </w:rPr>
            </w:pPr>
          </w:p>
          <w:p w14:paraId="1B25B397" w14:textId="77777777" w:rsidR="007E5E0D" w:rsidRDefault="00353CB0">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295B7598" wp14:editId="34BB1E03">
                  <wp:extent cx="1027838" cy="514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27838" cy="514350"/>
                          </a:xfrm>
                          <a:prstGeom prst="rect">
                            <a:avLst/>
                          </a:prstGeom>
                          <a:ln/>
                        </pic:spPr>
                      </pic:pic>
                    </a:graphicData>
                  </a:graphic>
                </wp:inline>
              </w:drawing>
            </w:r>
          </w:p>
        </w:tc>
        <w:tc>
          <w:tcPr>
            <w:tcW w:w="196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06755DD" w14:textId="77777777" w:rsidR="007E5E0D" w:rsidRDefault="00353CB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097B321C" wp14:editId="563E078E">
                  <wp:extent cx="875438" cy="828675"/>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875438" cy="828675"/>
                          </a:xfrm>
                          <a:prstGeom prst="rect">
                            <a:avLst/>
                          </a:prstGeom>
                          <a:ln/>
                        </pic:spPr>
                      </pic:pic>
                    </a:graphicData>
                  </a:graphic>
                </wp:inline>
              </w:drawing>
            </w:r>
          </w:p>
        </w:tc>
      </w:tr>
      <w:tr w:rsidR="007E5E0D" w14:paraId="51EA1906" w14:textId="77777777">
        <w:trPr>
          <w:jc w:val="center"/>
        </w:trPr>
        <w:tc>
          <w:tcPr>
            <w:tcW w:w="1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0BFD198" w14:textId="77777777" w:rsidR="007E5E0D" w:rsidRDefault="00353CB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24B4B2F2" wp14:editId="4341B805">
                  <wp:extent cx="942975" cy="912880"/>
                  <wp:effectExtent l="0" t="0" r="0" b="0"/>
                  <wp:docPr id="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2"/>
                          <a:srcRect/>
                          <a:stretch>
                            <a:fillRect/>
                          </a:stretch>
                        </pic:blipFill>
                        <pic:spPr>
                          <a:xfrm>
                            <a:off x="0" y="0"/>
                            <a:ext cx="942975" cy="912880"/>
                          </a:xfrm>
                          <a:prstGeom prst="rect">
                            <a:avLst/>
                          </a:prstGeom>
                          <a:ln/>
                        </pic:spPr>
                      </pic:pic>
                    </a:graphicData>
                  </a:graphic>
                </wp:inline>
              </w:drawing>
            </w:r>
          </w:p>
        </w:tc>
        <w:tc>
          <w:tcPr>
            <w:tcW w:w="207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9D88D76" w14:textId="77777777" w:rsidR="007E5E0D" w:rsidRDefault="00353CB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4B3D63F1" wp14:editId="0D300360">
                  <wp:extent cx="884963" cy="981075"/>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884963" cy="981075"/>
                          </a:xfrm>
                          <a:prstGeom prst="rect">
                            <a:avLst/>
                          </a:prstGeom>
                          <a:ln/>
                        </pic:spPr>
                      </pic:pic>
                    </a:graphicData>
                  </a:graphic>
                </wp:inline>
              </w:drawing>
            </w:r>
          </w:p>
        </w:tc>
        <w:tc>
          <w:tcPr>
            <w:tcW w:w="19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43B7A828" w14:textId="77777777" w:rsidR="007E5E0D" w:rsidRDefault="007E5E0D">
            <w:pPr>
              <w:widowControl w:val="0"/>
              <w:spacing w:line="240" w:lineRule="auto"/>
              <w:jc w:val="center"/>
              <w:rPr>
                <w:rFonts w:ascii="Calibri" w:eastAsia="Calibri" w:hAnsi="Calibri" w:cs="Calibri"/>
              </w:rPr>
            </w:pPr>
          </w:p>
          <w:p w14:paraId="77BADA86" w14:textId="77777777" w:rsidR="007E5E0D" w:rsidRDefault="007E5E0D">
            <w:pPr>
              <w:widowControl w:val="0"/>
              <w:spacing w:line="240" w:lineRule="auto"/>
              <w:jc w:val="center"/>
              <w:rPr>
                <w:rFonts w:ascii="Calibri" w:eastAsia="Calibri" w:hAnsi="Calibri" w:cs="Calibri"/>
              </w:rPr>
            </w:pPr>
          </w:p>
          <w:p w14:paraId="565E3845" w14:textId="77777777" w:rsidR="007E5E0D" w:rsidRDefault="00353CB0">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05FE1FCB" wp14:editId="01165EC8">
                  <wp:extent cx="1108800" cy="5715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t="-11634" r="6872"/>
                          <a:stretch>
                            <a:fillRect/>
                          </a:stretch>
                        </pic:blipFill>
                        <pic:spPr>
                          <a:xfrm>
                            <a:off x="0" y="0"/>
                            <a:ext cx="1108800" cy="571500"/>
                          </a:xfrm>
                          <a:prstGeom prst="rect">
                            <a:avLst/>
                          </a:prstGeom>
                          <a:ln/>
                        </pic:spPr>
                      </pic:pic>
                    </a:graphicData>
                  </a:graphic>
                </wp:inline>
              </w:drawing>
            </w:r>
          </w:p>
        </w:tc>
        <w:tc>
          <w:tcPr>
            <w:tcW w:w="183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7A196FD" w14:textId="77777777" w:rsidR="007E5E0D" w:rsidRDefault="007E5E0D">
            <w:pPr>
              <w:widowControl w:val="0"/>
              <w:spacing w:line="240" w:lineRule="auto"/>
              <w:jc w:val="center"/>
              <w:rPr>
                <w:rFonts w:ascii="Calibri" w:eastAsia="Calibri" w:hAnsi="Calibri" w:cs="Calibri"/>
              </w:rPr>
            </w:pPr>
          </w:p>
          <w:p w14:paraId="0D2A65A5" w14:textId="77777777" w:rsidR="007E5E0D" w:rsidRDefault="007E5E0D">
            <w:pPr>
              <w:widowControl w:val="0"/>
              <w:spacing w:line="240" w:lineRule="auto"/>
              <w:jc w:val="center"/>
              <w:rPr>
                <w:rFonts w:ascii="Calibri" w:eastAsia="Calibri" w:hAnsi="Calibri" w:cs="Calibri"/>
              </w:rPr>
            </w:pPr>
          </w:p>
          <w:p w14:paraId="2E8A16A0" w14:textId="77777777" w:rsidR="007E5E0D" w:rsidRDefault="007E5E0D">
            <w:pPr>
              <w:widowControl w:val="0"/>
              <w:spacing w:line="240" w:lineRule="auto"/>
              <w:jc w:val="center"/>
              <w:rPr>
                <w:rFonts w:ascii="Calibri" w:eastAsia="Calibri" w:hAnsi="Calibri" w:cs="Calibri"/>
              </w:rPr>
            </w:pPr>
          </w:p>
          <w:p w14:paraId="0292CDFF" w14:textId="77777777" w:rsidR="007E5E0D" w:rsidRDefault="00353CB0">
            <w:pPr>
              <w:widowControl w:val="0"/>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523EBC54" wp14:editId="4BCBB9A8">
                  <wp:extent cx="1028700" cy="2921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028700" cy="292100"/>
                          </a:xfrm>
                          <a:prstGeom prst="rect">
                            <a:avLst/>
                          </a:prstGeom>
                          <a:ln/>
                        </pic:spPr>
                      </pic:pic>
                    </a:graphicData>
                  </a:graphic>
                </wp:inline>
              </w:drawing>
            </w:r>
          </w:p>
          <w:p w14:paraId="54F56941" w14:textId="77777777" w:rsidR="007E5E0D" w:rsidRDefault="007E5E0D">
            <w:pPr>
              <w:widowControl w:val="0"/>
              <w:spacing w:line="240" w:lineRule="auto"/>
              <w:jc w:val="center"/>
              <w:rPr>
                <w:rFonts w:ascii="Calibri" w:eastAsia="Calibri" w:hAnsi="Calibri" w:cs="Calibri"/>
              </w:rPr>
            </w:pPr>
          </w:p>
        </w:tc>
        <w:tc>
          <w:tcPr>
            <w:tcW w:w="1960" w:type="dxa"/>
            <w:tcBorders>
              <w:top w:val="single" w:sz="8" w:space="0" w:color="FFFFFF"/>
              <w:left w:val="single" w:sz="8" w:space="0" w:color="FFFFFF"/>
              <w:bottom w:val="single" w:sz="8" w:space="0" w:color="F3F3F3"/>
              <w:right w:val="single" w:sz="8" w:space="0" w:color="FFFFFF"/>
            </w:tcBorders>
            <w:shd w:val="clear" w:color="auto" w:fill="auto"/>
            <w:tcMar>
              <w:top w:w="100" w:type="dxa"/>
              <w:left w:w="100" w:type="dxa"/>
              <w:bottom w:w="100" w:type="dxa"/>
              <w:right w:w="100" w:type="dxa"/>
            </w:tcMar>
          </w:tcPr>
          <w:p w14:paraId="65D3D69A" w14:textId="77777777" w:rsidR="007E5E0D" w:rsidRDefault="007E5E0D">
            <w:pPr>
              <w:widowControl w:val="0"/>
              <w:spacing w:line="240" w:lineRule="auto"/>
              <w:jc w:val="center"/>
              <w:rPr>
                <w:rFonts w:ascii="Calibri" w:eastAsia="Calibri" w:hAnsi="Calibri" w:cs="Calibri"/>
              </w:rPr>
            </w:pPr>
          </w:p>
          <w:p w14:paraId="0ADCC9AF" w14:textId="77777777" w:rsidR="007E5E0D" w:rsidRDefault="007E5E0D">
            <w:pPr>
              <w:widowControl w:val="0"/>
              <w:spacing w:line="240" w:lineRule="auto"/>
              <w:jc w:val="center"/>
              <w:rPr>
                <w:rFonts w:ascii="Calibri" w:eastAsia="Calibri" w:hAnsi="Calibri" w:cs="Calibri"/>
              </w:rPr>
            </w:pPr>
          </w:p>
          <w:p w14:paraId="5331FC17" w14:textId="77777777" w:rsidR="007E5E0D" w:rsidRDefault="007E5E0D">
            <w:pPr>
              <w:widowControl w:val="0"/>
              <w:spacing w:line="240" w:lineRule="auto"/>
              <w:jc w:val="center"/>
              <w:rPr>
                <w:rFonts w:ascii="Calibri" w:eastAsia="Calibri" w:hAnsi="Calibri" w:cs="Calibri"/>
              </w:rPr>
            </w:pPr>
          </w:p>
          <w:p w14:paraId="3FA0DD11" w14:textId="77777777" w:rsidR="007E5E0D" w:rsidRDefault="007E5E0D">
            <w:pPr>
              <w:widowControl w:val="0"/>
              <w:spacing w:line="240" w:lineRule="auto"/>
              <w:jc w:val="center"/>
              <w:rPr>
                <w:rFonts w:ascii="Calibri" w:eastAsia="Calibri" w:hAnsi="Calibri" w:cs="Calibri"/>
              </w:rPr>
            </w:pPr>
          </w:p>
          <w:p w14:paraId="194D9F6F" w14:textId="77777777" w:rsidR="007E5E0D" w:rsidRDefault="007E5E0D">
            <w:pPr>
              <w:widowControl w:val="0"/>
              <w:spacing w:line="240" w:lineRule="auto"/>
              <w:jc w:val="center"/>
              <w:rPr>
                <w:rFonts w:ascii="Calibri" w:eastAsia="Calibri" w:hAnsi="Calibri" w:cs="Calibri"/>
              </w:rPr>
            </w:pPr>
          </w:p>
        </w:tc>
      </w:tr>
    </w:tbl>
    <w:p w14:paraId="1CCEE1C2" w14:textId="77777777" w:rsidR="007E5E0D" w:rsidRDefault="007E5E0D">
      <w:pPr>
        <w:jc w:val="center"/>
        <w:rPr>
          <w:rFonts w:ascii="Calibri" w:eastAsia="Calibri" w:hAnsi="Calibri" w:cs="Calibri"/>
        </w:rPr>
      </w:pPr>
    </w:p>
    <w:p w14:paraId="47B79C81" w14:textId="77777777" w:rsidR="007E5E0D" w:rsidRDefault="007E5E0D">
      <w:pPr>
        <w:jc w:val="center"/>
        <w:rPr>
          <w:rFonts w:ascii="Calibri" w:eastAsia="Calibri" w:hAnsi="Calibri" w:cs="Calibri"/>
          <w:b/>
          <w:u w:val="single"/>
        </w:rPr>
      </w:pPr>
    </w:p>
    <w:p w14:paraId="69FBD036" w14:textId="77777777" w:rsidR="007E5E0D" w:rsidRDefault="007E5E0D">
      <w:pPr>
        <w:jc w:val="center"/>
        <w:rPr>
          <w:rFonts w:ascii="Calibri" w:eastAsia="Calibri" w:hAnsi="Calibri" w:cs="Calibri"/>
          <w:b/>
          <w:u w:val="single"/>
        </w:rPr>
      </w:pPr>
    </w:p>
    <w:p w14:paraId="7C6F8F2A" w14:textId="77777777" w:rsidR="007E5E0D" w:rsidRDefault="00353CB0">
      <w:pPr>
        <w:jc w:val="center"/>
        <w:rPr>
          <w:rFonts w:ascii="Calibri" w:eastAsia="Calibri" w:hAnsi="Calibri" w:cs="Calibri"/>
          <w:b/>
          <w:sz w:val="40"/>
          <w:szCs w:val="40"/>
          <w:u w:val="single"/>
        </w:rPr>
      </w:pPr>
      <w:r>
        <w:rPr>
          <w:rFonts w:ascii="Calibri" w:eastAsia="Calibri" w:hAnsi="Calibri" w:cs="Calibri"/>
          <w:b/>
          <w:sz w:val="40"/>
          <w:szCs w:val="40"/>
          <w:u w:val="single"/>
        </w:rPr>
        <w:t>LISTA DE CUESTIONES PREVIA A LA PRESENTACIÓN DE INFORMES (</w:t>
      </w:r>
      <w:r>
        <w:rPr>
          <w:rFonts w:ascii="Calibri" w:eastAsia="Calibri" w:hAnsi="Calibri" w:cs="Calibri"/>
          <w:b/>
          <w:i/>
          <w:sz w:val="40"/>
          <w:szCs w:val="40"/>
          <w:u w:val="single"/>
        </w:rPr>
        <w:t>LIST OF ISSUES PRIOR TO REPORTING)</w:t>
      </w:r>
    </w:p>
    <w:p w14:paraId="5ED43F82" w14:textId="77777777" w:rsidR="007E5E0D" w:rsidRDefault="007E5E0D">
      <w:pPr>
        <w:jc w:val="center"/>
        <w:rPr>
          <w:rFonts w:ascii="Calibri" w:eastAsia="Calibri" w:hAnsi="Calibri" w:cs="Calibri"/>
          <w:b/>
          <w:sz w:val="40"/>
          <w:szCs w:val="40"/>
          <w:u w:val="single"/>
        </w:rPr>
      </w:pPr>
    </w:p>
    <w:p w14:paraId="0F9544CF" w14:textId="77777777" w:rsidR="007E5E0D" w:rsidRDefault="007E5E0D">
      <w:pPr>
        <w:jc w:val="center"/>
        <w:rPr>
          <w:rFonts w:ascii="Calibri" w:eastAsia="Calibri" w:hAnsi="Calibri" w:cs="Calibri"/>
          <w:b/>
          <w:sz w:val="40"/>
          <w:szCs w:val="40"/>
          <w:u w:val="single"/>
        </w:rPr>
      </w:pPr>
    </w:p>
    <w:p w14:paraId="6C7D5FDC" w14:textId="77777777" w:rsidR="007E5E0D" w:rsidRDefault="00353CB0">
      <w:pPr>
        <w:jc w:val="center"/>
        <w:rPr>
          <w:rFonts w:ascii="Calibri" w:eastAsia="Calibri" w:hAnsi="Calibri" w:cs="Calibri"/>
          <w:b/>
          <w:sz w:val="40"/>
          <w:szCs w:val="40"/>
          <w:u w:val="single"/>
        </w:rPr>
      </w:pPr>
      <w:r>
        <w:rPr>
          <w:rFonts w:ascii="Calibri" w:eastAsia="Calibri" w:hAnsi="Calibri" w:cs="Calibri"/>
          <w:b/>
          <w:sz w:val="40"/>
          <w:szCs w:val="40"/>
          <w:u w:val="single"/>
        </w:rPr>
        <w:t xml:space="preserve">94° PERÍODO DE SESIONES </w:t>
      </w:r>
    </w:p>
    <w:p w14:paraId="20D370A3" w14:textId="77777777" w:rsidR="007E5E0D" w:rsidRDefault="00353CB0">
      <w:pPr>
        <w:jc w:val="center"/>
        <w:rPr>
          <w:rFonts w:ascii="Calibri" w:eastAsia="Calibri" w:hAnsi="Calibri" w:cs="Calibri"/>
          <w:b/>
          <w:sz w:val="40"/>
          <w:szCs w:val="40"/>
          <w:u w:val="single"/>
        </w:rPr>
      </w:pPr>
      <w:r>
        <w:rPr>
          <w:rFonts w:ascii="Calibri" w:eastAsia="Calibri" w:hAnsi="Calibri" w:cs="Calibri"/>
          <w:b/>
          <w:sz w:val="40"/>
          <w:szCs w:val="40"/>
          <w:u w:val="single"/>
        </w:rPr>
        <w:t xml:space="preserve">COMITÉ DE DERECHOS DEL NIÑO </w:t>
      </w:r>
    </w:p>
    <w:p w14:paraId="6A94DE7A" w14:textId="77777777" w:rsidR="007E5E0D" w:rsidRDefault="007E5E0D">
      <w:pPr>
        <w:jc w:val="center"/>
        <w:rPr>
          <w:rFonts w:ascii="Calibri" w:eastAsia="Calibri" w:hAnsi="Calibri" w:cs="Calibri"/>
          <w:b/>
          <w:sz w:val="40"/>
          <w:szCs w:val="40"/>
          <w:u w:val="single"/>
        </w:rPr>
      </w:pPr>
    </w:p>
    <w:p w14:paraId="6C27D02D" w14:textId="77777777" w:rsidR="007E5E0D" w:rsidRDefault="007E5E0D">
      <w:pPr>
        <w:jc w:val="center"/>
        <w:rPr>
          <w:rFonts w:ascii="Calibri" w:eastAsia="Calibri" w:hAnsi="Calibri" w:cs="Calibri"/>
          <w:b/>
          <w:sz w:val="40"/>
          <w:szCs w:val="40"/>
          <w:u w:val="single"/>
        </w:rPr>
      </w:pPr>
    </w:p>
    <w:p w14:paraId="4E6A30BA" w14:textId="77777777" w:rsidR="007E5E0D" w:rsidRDefault="00353CB0">
      <w:pPr>
        <w:jc w:val="center"/>
        <w:rPr>
          <w:rFonts w:ascii="Calibri" w:eastAsia="Calibri" w:hAnsi="Calibri" w:cs="Calibri"/>
          <w:b/>
          <w:u w:val="single"/>
        </w:rPr>
      </w:pPr>
      <w:r>
        <w:rPr>
          <w:rFonts w:ascii="Calibri" w:eastAsia="Calibri" w:hAnsi="Calibri" w:cs="Calibri"/>
          <w:b/>
          <w:sz w:val="40"/>
          <w:szCs w:val="40"/>
          <w:u w:val="single"/>
        </w:rPr>
        <w:t xml:space="preserve">ELABORADO POR EL COLECTIVO DE ORGANIZACIONES “INFANCIA EN DEUDA” </w:t>
      </w:r>
      <w:r>
        <w:br w:type="page"/>
      </w:r>
    </w:p>
    <w:p w14:paraId="5ADC3C71" w14:textId="77777777" w:rsidR="007E5E0D" w:rsidRDefault="007E5E0D">
      <w:pPr>
        <w:jc w:val="center"/>
        <w:rPr>
          <w:rFonts w:ascii="Calibri" w:eastAsia="Calibri" w:hAnsi="Calibri" w:cs="Calibri"/>
          <w:b/>
          <w:u w:val="single"/>
        </w:rPr>
      </w:pPr>
    </w:p>
    <w:p w14:paraId="4E0791F8" w14:textId="77777777" w:rsidR="007E5E0D" w:rsidRDefault="007E5E0D">
      <w:pPr>
        <w:rPr>
          <w:rFonts w:ascii="Calibri" w:eastAsia="Calibri" w:hAnsi="Calibri" w:cs="Calibri"/>
          <w:b/>
          <w:u w:val="single"/>
        </w:rPr>
      </w:pPr>
    </w:p>
    <w:p w14:paraId="1377A58C" w14:textId="77777777" w:rsidR="007E5E0D" w:rsidRDefault="007E5E0D">
      <w:pPr>
        <w:rPr>
          <w:rFonts w:ascii="Calibri" w:eastAsia="Calibri" w:hAnsi="Calibri" w:cs="Calibri"/>
          <w:b/>
          <w:u w:val="single"/>
        </w:rPr>
      </w:pPr>
    </w:p>
    <w:p w14:paraId="7016A627" w14:textId="77777777" w:rsidR="007E5E0D" w:rsidRDefault="00353CB0">
      <w:pPr>
        <w:jc w:val="center"/>
        <w:rPr>
          <w:rFonts w:ascii="Calibri" w:eastAsia="Calibri" w:hAnsi="Calibri" w:cs="Calibri"/>
          <w:b/>
          <w:u w:val="single"/>
        </w:rPr>
      </w:pPr>
      <w:r>
        <w:rPr>
          <w:rFonts w:ascii="Calibri" w:eastAsia="Calibri" w:hAnsi="Calibri" w:cs="Calibri"/>
          <w:b/>
          <w:u w:val="single"/>
        </w:rPr>
        <w:t>LA SITUACIÓN DE LOS DERECHOS DE NIÑAS, NIÑOS Y ADOLESCENTES DE ARGENTINA</w:t>
      </w:r>
    </w:p>
    <w:p w14:paraId="2FF10C26" w14:textId="77777777" w:rsidR="007E5E0D" w:rsidRDefault="007E5E0D">
      <w:pPr>
        <w:rPr>
          <w:rFonts w:ascii="Calibri" w:eastAsia="Calibri" w:hAnsi="Calibri" w:cs="Calibri"/>
        </w:rPr>
      </w:pPr>
    </w:p>
    <w:p w14:paraId="4D6BC986" w14:textId="77777777" w:rsidR="007E5E0D" w:rsidRDefault="00353CB0">
      <w:pPr>
        <w:numPr>
          <w:ilvl w:val="0"/>
          <w:numId w:val="3"/>
        </w:numPr>
        <w:spacing w:after="200"/>
        <w:rPr>
          <w:rFonts w:ascii="Calibri" w:eastAsia="Calibri" w:hAnsi="Calibri" w:cs="Calibri"/>
          <w:b/>
        </w:rPr>
      </w:pPr>
      <w:r>
        <w:rPr>
          <w:rFonts w:ascii="Calibri" w:eastAsia="Calibri" w:hAnsi="Calibri" w:cs="Calibri"/>
          <w:b/>
        </w:rPr>
        <w:t>Introducción</w:t>
      </w:r>
    </w:p>
    <w:p w14:paraId="3B1EEA9A" w14:textId="77777777" w:rsidR="007E5E0D" w:rsidRDefault="00353CB0">
      <w:pPr>
        <w:jc w:val="both"/>
        <w:rPr>
          <w:rFonts w:ascii="Calibri" w:eastAsia="Calibri" w:hAnsi="Calibri" w:cs="Calibri"/>
        </w:rPr>
      </w:pPr>
      <w:r>
        <w:rPr>
          <w:rFonts w:ascii="Calibri" w:eastAsia="Calibri" w:hAnsi="Calibri" w:cs="Calibri"/>
        </w:rPr>
        <w:t xml:space="preserve">Las organizaciones integrantes del colectivo Infancia en Deuda: Asociación Civil por la Igualdad y </w:t>
      </w:r>
      <w:r>
        <w:rPr>
          <w:rFonts w:ascii="Calibri" w:eastAsia="Calibri" w:hAnsi="Calibri" w:cs="Calibri"/>
        </w:rPr>
        <w:t xml:space="preserve">la Justicia (ACIJ), Aldeas Infantiles S.O.S. Argentina, Centro de Implementación de Políticas Públicas para la Equidad y el Crecimiento (CIPPEC), Equipo Latinoamericano de Justicia y Género (ELA), Fundación para Estudio e Investigación de la Mujer (FEIM), </w:t>
      </w:r>
      <w:r>
        <w:rPr>
          <w:rFonts w:ascii="Calibri" w:eastAsia="Calibri" w:hAnsi="Calibri" w:cs="Calibri"/>
        </w:rPr>
        <w:t xml:space="preserve">Fundación Kaleidos, Fundación SUR Argentina, Pata Pila, somos una serie de organizaciones dedicadas a la defensa de los derechos humanos de niñas, niños y adolescentes (NNA). Desde el año 2015 que trabajamos en coalición en acciones de incidencia pública, </w:t>
      </w:r>
      <w:r>
        <w:rPr>
          <w:rFonts w:ascii="Calibri" w:eastAsia="Calibri" w:hAnsi="Calibri" w:cs="Calibri"/>
        </w:rPr>
        <w:t>promoción y protección de los derechos de estos grupos. En el marco del 78° período de sesiones, presentamos un informe alternativo ante el Comité de Derechos del Niño respecto de la situación de NNA en nuestro país. En esta oportunidad, nos volvemos a dir</w:t>
      </w:r>
      <w:r>
        <w:rPr>
          <w:rFonts w:ascii="Calibri" w:eastAsia="Calibri" w:hAnsi="Calibri" w:cs="Calibri"/>
        </w:rPr>
        <w:t xml:space="preserve">igir al Comité de Derechos del Niño, a los efectos de remitir nuestros aportes para la Lista de Asuntos Prioritarios a considerar en la elaboración de las consultas al Estado Argentino. </w:t>
      </w:r>
    </w:p>
    <w:p w14:paraId="2C1AF661" w14:textId="77777777" w:rsidR="007E5E0D" w:rsidRDefault="007E5E0D">
      <w:pPr>
        <w:jc w:val="both"/>
        <w:rPr>
          <w:rFonts w:ascii="Calibri" w:eastAsia="Calibri" w:hAnsi="Calibri" w:cs="Calibri"/>
        </w:rPr>
      </w:pPr>
    </w:p>
    <w:p w14:paraId="216AB850"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Metodología</w:t>
      </w:r>
    </w:p>
    <w:p w14:paraId="162D9D12" w14:textId="77777777" w:rsidR="007E5E0D" w:rsidRDefault="00353CB0">
      <w:pPr>
        <w:jc w:val="both"/>
        <w:rPr>
          <w:rFonts w:ascii="Calibri" w:eastAsia="Calibri" w:hAnsi="Calibri" w:cs="Calibri"/>
        </w:rPr>
      </w:pPr>
      <w:r>
        <w:rPr>
          <w:rFonts w:ascii="Calibri" w:eastAsia="Calibri" w:hAnsi="Calibri" w:cs="Calibri"/>
        </w:rPr>
        <w:t>El presente documento busca poner en conocimiento del Comité un estado de situación de asuntos que  fueron objeto de recomendaciones en “</w:t>
      </w:r>
      <w:r>
        <w:rPr>
          <w:rFonts w:ascii="Calibri" w:eastAsia="Calibri" w:hAnsi="Calibri" w:cs="Calibri"/>
          <w:i/>
        </w:rPr>
        <w:t>Observaciones finales sobre los informes periódicos quinto y sexto combinados de la Argentina</w:t>
      </w:r>
      <w:r>
        <w:rPr>
          <w:rFonts w:ascii="Calibri" w:eastAsia="Calibri" w:hAnsi="Calibri" w:cs="Calibri"/>
        </w:rPr>
        <w:t>” (CRC/C/ARG/CO/5-6) y que</w:t>
      </w:r>
      <w:r>
        <w:rPr>
          <w:rFonts w:ascii="Calibri" w:eastAsia="Calibri" w:hAnsi="Calibri" w:cs="Calibri"/>
        </w:rPr>
        <w:t>, desde la coalición, consideramos como las principales deudas pendientes que tiene el Estado Argentino con los derechos de las infancias y las adolescencias. Para ello, hemos tenido en cuenta la situación normativa argentina, los presupuestos públicos, la</w:t>
      </w:r>
      <w:r>
        <w:rPr>
          <w:rFonts w:ascii="Calibri" w:eastAsia="Calibri" w:hAnsi="Calibri" w:cs="Calibri"/>
        </w:rPr>
        <w:t xml:space="preserve"> información pública oficial, documentos elaborados por organizaciones internacionales, locales y universidades prestigiosas del país que analizan la situación de NNA y, por último, informes elaborados por las organizaciones integrantes del colectivo, como</w:t>
      </w:r>
      <w:r>
        <w:rPr>
          <w:rFonts w:ascii="Calibri" w:eastAsia="Calibri" w:hAnsi="Calibri" w:cs="Calibri"/>
        </w:rPr>
        <w:t xml:space="preserve"> expertas en cada uno de sus ámbitos de trabajo.</w:t>
      </w:r>
    </w:p>
    <w:p w14:paraId="6EEF845E" w14:textId="77777777" w:rsidR="007E5E0D" w:rsidRDefault="007E5E0D">
      <w:pPr>
        <w:jc w:val="both"/>
        <w:rPr>
          <w:rFonts w:ascii="Calibri" w:eastAsia="Calibri" w:hAnsi="Calibri" w:cs="Calibri"/>
        </w:rPr>
      </w:pPr>
    </w:p>
    <w:p w14:paraId="75B5F944" w14:textId="77777777" w:rsidR="007E5E0D" w:rsidRDefault="00353CB0">
      <w:pPr>
        <w:jc w:val="both"/>
        <w:rPr>
          <w:rFonts w:ascii="Calibri" w:eastAsia="Calibri" w:hAnsi="Calibri" w:cs="Calibri"/>
        </w:rPr>
      </w:pPr>
      <w:r>
        <w:br w:type="page"/>
      </w:r>
    </w:p>
    <w:p w14:paraId="61288DED" w14:textId="77777777" w:rsidR="007E5E0D" w:rsidRDefault="007E5E0D">
      <w:pPr>
        <w:jc w:val="both"/>
        <w:rPr>
          <w:rFonts w:ascii="Calibri" w:eastAsia="Calibri" w:hAnsi="Calibri" w:cs="Calibri"/>
        </w:rPr>
      </w:pPr>
    </w:p>
    <w:p w14:paraId="6BD9B069"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 xml:space="preserve">Medidas generales de aplicación </w:t>
      </w:r>
    </w:p>
    <w:p w14:paraId="19519AE4"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rPr>
        <w:t>Política y estrategia integrales</w:t>
      </w:r>
    </w:p>
    <w:p w14:paraId="6AAFE249" w14:textId="77777777" w:rsidR="007E5E0D" w:rsidRDefault="00353CB0">
      <w:pPr>
        <w:numPr>
          <w:ilvl w:val="2"/>
          <w:numId w:val="3"/>
        </w:numPr>
        <w:spacing w:after="200"/>
        <w:jc w:val="both"/>
        <w:rPr>
          <w:rFonts w:ascii="Calibri" w:eastAsia="Calibri" w:hAnsi="Calibri" w:cs="Calibri"/>
          <w:b/>
        </w:rPr>
      </w:pPr>
      <w:r>
        <w:rPr>
          <w:rFonts w:ascii="Calibri" w:eastAsia="Calibri" w:hAnsi="Calibri" w:cs="Calibri"/>
          <w:b/>
        </w:rPr>
        <w:t xml:space="preserve">La situación del sistema de protección integral de derechos </w:t>
      </w:r>
    </w:p>
    <w:p w14:paraId="7888F2F7" w14:textId="77777777" w:rsidR="007E5E0D" w:rsidRDefault="00353CB0">
      <w:pPr>
        <w:spacing w:after="200"/>
        <w:jc w:val="both"/>
        <w:rPr>
          <w:rFonts w:ascii="Calibri" w:eastAsia="Calibri" w:hAnsi="Calibri" w:cs="Calibri"/>
        </w:rPr>
      </w:pPr>
      <w:r>
        <w:rPr>
          <w:rFonts w:ascii="Calibri" w:eastAsia="Calibri" w:hAnsi="Calibri" w:cs="Calibri"/>
        </w:rPr>
        <w:t>El Sistema de Protección Integral de los Derechos de las NNA supone un conjunto coordinado de organismos, entidades y servicios -públicos y privados- que tienen a su cargo la definición, ejecución y control de las políticas públicas para garantizar la prot</w:t>
      </w:r>
      <w:r>
        <w:rPr>
          <w:rFonts w:ascii="Calibri" w:eastAsia="Calibri" w:hAnsi="Calibri" w:cs="Calibri"/>
        </w:rPr>
        <w:t>ección integral de la niñez y adolescencia, y exigir su cumplimiento para la restitución de derechos vulnerados o amenazados, conforme lo establece la Ley N.º 26.061 de Protección Integral sobre los Derechos de Niñas, Niños y Adolescentes.</w:t>
      </w:r>
    </w:p>
    <w:p w14:paraId="38DDF5E0" w14:textId="77777777" w:rsidR="007E5E0D" w:rsidRDefault="00353CB0">
      <w:pPr>
        <w:spacing w:after="200"/>
        <w:jc w:val="both"/>
        <w:rPr>
          <w:rFonts w:ascii="Calibri" w:eastAsia="Calibri" w:hAnsi="Calibri" w:cs="Calibri"/>
        </w:rPr>
      </w:pPr>
      <w:r>
        <w:rPr>
          <w:rFonts w:ascii="Calibri" w:eastAsia="Calibri" w:hAnsi="Calibri" w:cs="Calibri"/>
        </w:rPr>
        <w:t xml:space="preserve">No obstante, en </w:t>
      </w:r>
      <w:r>
        <w:rPr>
          <w:rFonts w:ascii="Calibri" w:eastAsia="Calibri" w:hAnsi="Calibri" w:cs="Calibri"/>
        </w:rPr>
        <w:t>la práctica el Sistema carece de visibilidad, fortaleza y autonomía, tanto para abordar de manera adecuada sus finalidades así como también para facilitar la interconexión con las áreas específicas que brindan servicios a NNA. En particular las áreas de ed</w:t>
      </w:r>
      <w:r>
        <w:rPr>
          <w:rFonts w:ascii="Calibri" w:eastAsia="Calibri" w:hAnsi="Calibri" w:cs="Calibri"/>
        </w:rPr>
        <w:t>ucación, salud, protección social, desarrollo social y fuerzas de seguridad.</w:t>
      </w:r>
    </w:p>
    <w:p w14:paraId="362E6DDD" w14:textId="77777777" w:rsidR="007E5E0D" w:rsidRDefault="00353CB0">
      <w:pPr>
        <w:spacing w:after="200"/>
        <w:jc w:val="both"/>
        <w:rPr>
          <w:rFonts w:ascii="Calibri" w:eastAsia="Calibri" w:hAnsi="Calibri" w:cs="Calibri"/>
        </w:rPr>
      </w:pPr>
      <w:r>
        <w:rPr>
          <w:rFonts w:ascii="Calibri" w:eastAsia="Calibri" w:hAnsi="Calibri" w:cs="Calibri"/>
        </w:rPr>
        <w:t>A su vez, se carece de información fidedigna sobre la situación de las infancias que permita generar políticas públicas y tomar acciones para mejorar las prácticas e intervencione</w:t>
      </w:r>
      <w:r>
        <w:rPr>
          <w:rFonts w:ascii="Calibri" w:eastAsia="Calibri" w:hAnsi="Calibri" w:cs="Calibri"/>
        </w:rPr>
        <w:t>s. Esto se expresa en la falta de estadísticas y datos que permitan la toma de decisiones que impacten en el monitoreo y la evaluación del propio Sistema. El Comité ha observado sistemáticamente a nuestro país por esta falencia que arrastramos a nivel naci</w:t>
      </w:r>
      <w:r>
        <w:rPr>
          <w:rFonts w:ascii="Calibri" w:eastAsia="Calibri" w:hAnsi="Calibri" w:cs="Calibri"/>
        </w:rPr>
        <w:t>onal y provincial.</w:t>
      </w:r>
    </w:p>
    <w:p w14:paraId="2E3988CF" w14:textId="77777777" w:rsidR="007E5E0D" w:rsidRDefault="00353CB0">
      <w:pPr>
        <w:spacing w:after="200"/>
        <w:jc w:val="both"/>
        <w:rPr>
          <w:rFonts w:ascii="Calibri" w:eastAsia="Calibri" w:hAnsi="Calibri" w:cs="Calibri"/>
        </w:rPr>
      </w:pPr>
      <w:r>
        <w:rPr>
          <w:rFonts w:ascii="Calibri" w:eastAsia="Calibri" w:hAnsi="Calibri" w:cs="Calibri"/>
        </w:rPr>
        <w:t xml:space="preserve">Se suma a ello la falta y/o desconocimiento de protocolos para el abordaje de los diferentes tipos y modalidades de violencias. </w:t>
      </w:r>
      <w:r>
        <w:rPr>
          <w:rFonts w:ascii="Calibri" w:eastAsia="Calibri" w:hAnsi="Calibri" w:cs="Calibri"/>
          <w:highlight w:val="white"/>
        </w:rPr>
        <w:t xml:space="preserve">El Comité señaló, al emitir las Observaciones Finales </w:t>
      </w:r>
      <w:r>
        <w:rPr>
          <w:rFonts w:ascii="Calibri" w:eastAsia="Calibri" w:hAnsi="Calibri" w:cs="Calibri"/>
        </w:rPr>
        <w:t>sobre los informes periódicos quinto y sexto combinados</w:t>
      </w:r>
      <w:r>
        <w:rPr>
          <w:rFonts w:ascii="Calibri" w:eastAsia="Calibri" w:hAnsi="Calibri" w:cs="Calibri"/>
        </w:rPr>
        <w:t xml:space="preserve"> de la Argentina en 2018 (CRC/C/ARG/CO/5-6, en adelante las Observaciones Finales de 2018)</w:t>
      </w:r>
      <w:r>
        <w:rPr>
          <w:rFonts w:ascii="Calibri" w:eastAsia="Calibri" w:hAnsi="Calibri" w:cs="Calibri"/>
          <w:vertAlign w:val="superscript"/>
        </w:rPr>
        <w:footnoteReference w:id="1"/>
      </w:r>
      <w:r>
        <w:rPr>
          <w:rFonts w:ascii="Calibri" w:eastAsia="Calibri" w:hAnsi="Calibri" w:cs="Calibri"/>
          <w:highlight w:val="white"/>
        </w:rPr>
        <w:t xml:space="preserve">, que </w:t>
      </w:r>
      <w:r>
        <w:rPr>
          <w:rFonts w:ascii="Calibri" w:eastAsia="Calibri" w:hAnsi="Calibri" w:cs="Calibri"/>
          <w:i/>
          <w:highlight w:val="white"/>
        </w:rPr>
        <w:t>“sigue profundamente preocupado por las inaceptables condiciones de vida, el maltrato y los abusos y la violencia que sufren los niños en los centros de cuida</w:t>
      </w:r>
      <w:r>
        <w:rPr>
          <w:rFonts w:ascii="Calibri" w:eastAsia="Calibri" w:hAnsi="Calibri" w:cs="Calibri"/>
          <w:i/>
          <w:highlight w:val="white"/>
        </w:rPr>
        <w:t xml:space="preserve">do alternativo..." </w:t>
      </w:r>
      <w:r>
        <w:rPr>
          <w:rFonts w:ascii="Calibri" w:eastAsia="Calibri" w:hAnsi="Calibri" w:cs="Calibri"/>
          <w:highlight w:val="white"/>
        </w:rPr>
        <w:t>(párr. 21 a.) En esa oportunidad, recomendó al Estado "</w:t>
      </w:r>
      <w:r>
        <w:rPr>
          <w:rFonts w:ascii="Calibri" w:eastAsia="Calibri" w:hAnsi="Calibri" w:cs="Calibri"/>
          <w:i/>
          <w:highlight w:val="white"/>
        </w:rPr>
        <w:t>Adopte un marco nacional de coordinación entre administraciones e instituciones, tanto en el plano nacional como provincial, para responder adecuadamente a las situaciones de violenc</w:t>
      </w:r>
      <w:r>
        <w:rPr>
          <w:rFonts w:ascii="Calibri" w:eastAsia="Calibri" w:hAnsi="Calibri" w:cs="Calibri"/>
          <w:i/>
          <w:highlight w:val="white"/>
        </w:rPr>
        <w:t>ia, los malos tratos y el descuido de que son  víctimas los niños, prestando especial atención a sus dimensiones de género" (párr. 23 c)</w:t>
      </w:r>
      <w:r>
        <w:rPr>
          <w:rFonts w:ascii="Calibri" w:eastAsia="Calibri" w:hAnsi="Calibri" w:cs="Calibri"/>
          <w:i/>
        </w:rPr>
        <w:t xml:space="preserve">. Siguiendo dicha recomendación </w:t>
      </w:r>
      <w:r>
        <w:rPr>
          <w:rFonts w:ascii="Calibri" w:eastAsia="Calibri" w:hAnsi="Calibri" w:cs="Calibri"/>
        </w:rPr>
        <w:t>se sugiere consultar si el Estado se encuentra trabajando en la implementación de protoc</w:t>
      </w:r>
      <w:r>
        <w:rPr>
          <w:rFonts w:ascii="Calibri" w:eastAsia="Calibri" w:hAnsi="Calibri" w:cs="Calibri"/>
        </w:rPr>
        <w:t>olos adecuados que funcionen como herramientas para prevenir y accionar ante situaciones de violencias sobre NNA. </w:t>
      </w:r>
    </w:p>
    <w:p w14:paraId="704238A6" w14:textId="77777777" w:rsidR="007E5E0D" w:rsidRDefault="00353CB0">
      <w:pPr>
        <w:spacing w:after="200"/>
        <w:jc w:val="both"/>
        <w:rPr>
          <w:rFonts w:ascii="Calibri" w:eastAsia="Calibri" w:hAnsi="Calibri" w:cs="Calibri"/>
        </w:rPr>
      </w:pPr>
      <w:r>
        <w:rPr>
          <w:rFonts w:ascii="Calibri" w:eastAsia="Calibri" w:hAnsi="Calibri" w:cs="Calibri"/>
        </w:rPr>
        <w:t>En adición, se observa la ausencia de protocolos, que cumplan con requisitos legales de excepcionalidad y temporalidad, para la toma de medid</w:t>
      </w:r>
      <w:r>
        <w:rPr>
          <w:rFonts w:ascii="Calibri" w:eastAsia="Calibri" w:hAnsi="Calibri" w:cs="Calibri"/>
        </w:rPr>
        <w:t>as excepcionales que deciden la separación de un niño o niña de su entorno familiar</w:t>
      </w:r>
      <w:r>
        <w:rPr>
          <w:rFonts w:ascii="Calibri" w:eastAsia="Calibri" w:hAnsi="Calibri" w:cs="Calibri"/>
          <w:vertAlign w:val="superscript"/>
        </w:rPr>
        <w:footnoteReference w:id="2"/>
      </w:r>
      <w:r>
        <w:rPr>
          <w:rFonts w:ascii="Calibri" w:eastAsia="Calibri" w:hAnsi="Calibri" w:cs="Calibri"/>
        </w:rPr>
        <w:t>. De acuerdo con la Secretaría Nacional de Niñez, Adolescencia y Familia(SENNAF) y UNICEF</w:t>
      </w:r>
      <w:r>
        <w:rPr>
          <w:rFonts w:ascii="Calibri" w:eastAsia="Calibri" w:hAnsi="Calibri" w:cs="Calibri"/>
          <w:vertAlign w:val="superscript"/>
        </w:rPr>
        <w:footnoteReference w:id="3"/>
      </w:r>
      <w:r>
        <w:rPr>
          <w:rFonts w:ascii="Calibri" w:eastAsia="Calibri" w:hAnsi="Calibri" w:cs="Calibri"/>
        </w:rPr>
        <w:t>, en el 83,3% de las jurisdicciones el tiempo de permanencia de las niñas, niños</w:t>
      </w:r>
      <w:r>
        <w:rPr>
          <w:rFonts w:ascii="Calibri" w:eastAsia="Calibri" w:hAnsi="Calibri" w:cs="Calibri"/>
        </w:rPr>
        <w:t xml:space="preserve"> y adolescentes alojados en dispositivos de cuidado residencial o familiar supera el plazo legal de los 180 días</w:t>
      </w:r>
      <w:r>
        <w:rPr>
          <w:rFonts w:ascii="Calibri" w:eastAsia="Calibri" w:hAnsi="Calibri" w:cs="Calibri"/>
          <w:vertAlign w:val="superscript"/>
        </w:rPr>
        <w:footnoteReference w:id="4"/>
      </w:r>
      <w:r>
        <w:rPr>
          <w:rFonts w:ascii="Calibri" w:eastAsia="Calibri" w:hAnsi="Calibri" w:cs="Calibri"/>
        </w:rPr>
        <w:t xml:space="preserve">. Paralelamente, no se </w:t>
      </w:r>
      <w:r>
        <w:rPr>
          <w:rFonts w:ascii="Calibri" w:eastAsia="Calibri" w:hAnsi="Calibri" w:cs="Calibri"/>
        </w:rPr>
        <w:lastRenderedPageBreak/>
        <w:t>promueve la oferta de programas de fortalecimiento de familias vulnerables orientados a reintegrar a aquellos/as niños/</w:t>
      </w:r>
      <w:r>
        <w:rPr>
          <w:rFonts w:ascii="Calibri" w:eastAsia="Calibri" w:hAnsi="Calibri" w:cs="Calibri"/>
        </w:rPr>
        <w:t xml:space="preserve">as y adolescentes que hayan sido separados de sus familias. </w:t>
      </w:r>
    </w:p>
    <w:p w14:paraId="37843523" w14:textId="77777777" w:rsidR="007E5E0D" w:rsidRDefault="00353CB0">
      <w:pPr>
        <w:spacing w:after="200"/>
        <w:jc w:val="both"/>
        <w:rPr>
          <w:rFonts w:ascii="Calibri" w:eastAsia="Calibri" w:hAnsi="Calibri" w:cs="Calibri"/>
        </w:rPr>
      </w:pPr>
      <w:r>
        <w:rPr>
          <w:rFonts w:ascii="Calibri" w:eastAsia="Calibri" w:hAnsi="Calibri" w:cs="Calibri"/>
        </w:rPr>
        <w:t xml:space="preserve">Además, se registra la falta de control de legalidad sustantiva de las medidas excepcionales de restricción de derechos por parte del Poder Judicial. Ello impide asegurar el derecho de la niña/o </w:t>
      </w:r>
      <w:r>
        <w:rPr>
          <w:rFonts w:ascii="Calibri" w:eastAsia="Calibri" w:hAnsi="Calibri" w:cs="Calibri"/>
        </w:rPr>
        <w:t>a ser sea escuchada/o, a que su opinión sea tenida en cuenta; la posibilidad de contar con patrocinio letrado especializado; así como la vigilancia sobre los plazos previstos por la normativa y acciones que eviten una institucionalización prolongada sin ra</w:t>
      </w:r>
      <w:r>
        <w:rPr>
          <w:rFonts w:ascii="Calibri" w:eastAsia="Calibri" w:hAnsi="Calibri" w:cs="Calibri"/>
        </w:rPr>
        <w:t>zones debidamente fundadas.</w:t>
      </w:r>
    </w:p>
    <w:p w14:paraId="65F74ADE" w14:textId="77777777" w:rsidR="007E5E0D" w:rsidRDefault="00353CB0">
      <w:pPr>
        <w:spacing w:after="200"/>
        <w:jc w:val="both"/>
        <w:rPr>
          <w:rFonts w:ascii="Calibri" w:eastAsia="Calibri" w:hAnsi="Calibri" w:cs="Calibri"/>
        </w:rPr>
      </w:pPr>
      <w:r>
        <w:rPr>
          <w:rFonts w:ascii="Calibri" w:eastAsia="Calibri" w:hAnsi="Calibri" w:cs="Calibri"/>
        </w:rPr>
        <w:t>En ese sentido, el último Plan Nacional de Acción elaborado por la SENAF y el Consejo Federal de Niñez, Adolescencia y Familia fue para el período 2016-2019</w:t>
      </w:r>
      <w:r>
        <w:rPr>
          <w:rFonts w:ascii="Calibri" w:eastAsia="Calibri" w:hAnsi="Calibri" w:cs="Calibri"/>
          <w:vertAlign w:val="superscript"/>
        </w:rPr>
        <w:footnoteReference w:id="5"/>
      </w:r>
      <w:r>
        <w:rPr>
          <w:rFonts w:ascii="Calibri" w:eastAsia="Calibri" w:hAnsi="Calibri" w:cs="Calibri"/>
        </w:rPr>
        <w:t xml:space="preserve"> y no ha sido actualizado. Cabe destacar que  en las Observaciones Fin</w:t>
      </w:r>
      <w:r>
        <w:rPr>
          <w:rFonts w:ascii="Calibri" w:eastAsia="Calibri" w:hAnsi="Calibri" w:cs="Calibri"/>
        </w:rPr>
        <w:t>ales de 2018, se recomendó al Estado Argentino velar para que el Plan Nacional de Acción se convierta en un componente integral de una política y de una estrategia armonizada para la plena aplicación de la Convención, con metas y objetivos que permitan sup</w:t>
      </w:r>
      <w:r>
        <w:rPr>
          <w:rFonts w:ascii="Calibri" w:eastAsia="Calibri" w:hAnsi="Calibri" w:cs="Calibri"/>
        </w:rPr>
        <w:t>ervisar los progresos (párr. 7, a y b). Esa versión contemplaba objetivos relevantes a los fines de fortalecer el Sistema, pero de difícil aplicación ante la ausencia de metas concretas, mensurables y sujetas a plazo. A modo de ejemplo, el Plan Nacional es</w:t>
      </w:r>
      <w:r>
        <w:rPr>
          <w:rFonts w:ascii="Calibri" w:eastAsia="Calibri" w:hAnsi="Calibri" w:cs="Calibri"/>
        </w:rPr>
        <w:t>tableció la obligación de prevenir y proteger a NNA ante todas las formas de violencia, abuso, maltrato y/o explotación en los ámbitos públicos y privados. Sin embargo, omitió establecer acciones concretas que pudieran servir a los fines de prevenir, prote</w:t>
      </w:r>
      <w:r>
        <w:rPr>
          <w:rFonts w:ascii="Calibri" w:eastAsia="Calibri" w:hAnsi="Calibri" w:cs="Calibri"/>
        </w:rPr>
        <w:t>ger y garantizar la restitución de los derechos de NNA. Lo mismo ocurrió con el derecho a contar con abogada/o de la niña/o (art. 27 inc. C) -que no se cumple en casi ninguna jurisdicción del país-, el derecho a ser escuchada/o, y el acceso a canales de de</w:t>
      </w:r>
      <w:r>
        <w:rPr>
          <w:rFonts w:ascii="Calibri" w:eastAsia="Calibri" w:hAnsi="Calibri" w:cs="Calibri"/>
        </w:rPr>
        <w:t>nuncias para NNA, pero sin objetivos claros. </w:t>
      </w:r>
    </w:p>
    <w:p w14:paraId="5B00079B" w14:textId="77777777" w:rsidR="007E5E0D" w:rsidRDefault="00353CB0">
      <w:pPr>
        <w:spacing w:before="120" w:after="240"/>
        <w:jc w:val="both"/>
        <w:rPr>
          <w:rFonts w:ascii="Calibri" w:eastAsia="Calibri" w:hAnsi="Calibri" w:cs="Calibri"/>
        </w:rPr>
      </w:pPr>
      <w:r>
        <w:rPr>
          <w:rFonts w:ascii="Calibri" w:eastAsia="Calibri" w:hAnsi="Calibri" w:cs="Calibri"/>
        </w:rPr>
        <w:t>A todo lo anterior se suma la alta rotación y falta de rigurosidad técnica de las trabajadoras y los trabajadores de las áreas de protección de derechos de Niñas, Niños y Adolescentes. Esta situación representa</w:t>
      </w:r>
      <w:r>
        <w:rPr>
          <w:rFonts w:ascii="Calibri" w:eastAsia="Calibri" w:hAnsi="Calibri" w:cs="Calibri"/>
        </w:rPr>
        <w:t xml:space="preserve"> un problema central en la constitución del sistema de protección y en su efectividad para la resolución de las problemáticas complejas que debe abordar. En este sentido, es necesario advertir la falta de concursos públicos y transparentes para el acceso a</w:t>
      </w:r>
      <w:r>
        <w:rPr>
          <w:rFonts w:ascii="Calibri" w:eastAsia="Calibri" w:hAnsi="Calibri" w:cs="Calibri"/>
        </w:rPr>
        <w:t xml:space="preserve"> los cargos, la ausencia de carrera administrativa que jerarquice el trabajo realizado y la escasa remuneración del personal, que redunda en el debilitamiento del sistema de protección de derechos de NNA.</w:t>
      </w:r>
    </w:p>
    <w:p w14:paraId="2B30A0CC" w14:textId="77777777" w:rsidR="007E5E0D" w:rsidRDefault="00353CB0">
      <w:pPr>
        <w:spacing w:after="200"/>
        <w:jc w:val="both"/>
        <w:rPr>
          <w:rFonts w:ascii="Calibri" w:eastAsia="Calibri" w:hAnsi="Calibri" w:cs="Calibri"/>
          <w:b/>
          <w:i/>
        </w:rPr>
      </w:pPr>
      <w:r>
        <w:rPr>
          <w:rFonts w:ascii="Calibri" w:eastAsia="Calibri" w:hAnsi="Calibri" w:cs="Calibri"/>
          <w:b/>
          <w:i/>
        </w:rPr>
        <w:t>Preguntas propuestas:</w:t>
      </w:r>
    </w:p>
    <w:tbl>
      <w:tblPr>
        <w:tblStyle w:val="a0"/>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0CA108D8" w14:textId="77777777">
        <w:tc>
          <w:tcPr>
            <w:tcW w:w="9640" w:type="dxa"/>
            <w:shd w:val="clear" w:color="auto" w:fill="auto"/>
            <w:tcMar>
              <w:top w:w="100" w:type="dxa"/>
              <w:left w:w="100" w:type="dxa"/>
              <w:bottom w:w="100" w:type="dxa"/>
              <w:right w:w="100" w:type="dxa"/>
            </w:tcMar>
          </w:tcPr>
          <w:p w14:paraId="039583A3" w14:textId="77777777" w:rsidR="007E5E0D" w:rsidRDefault="00353CB0">
            <w:pPr>
              <w:numPr>
                <w:ilvl w:val="0"/>
                <w:numId w:val="10"/>
              </w:numPr>
              <w:jc w:val="both"/>
              <w:rPr>
                <w:rFonts w:ascii="Calibri" w:eastAsia="Calibri" w:hAnsi="Calibri" w:cs="Calibri"/>
              </w:rPr>
            </w:pPr>
            <w:r>
              <w:rPr>
                <w:rFonts w:ascii="Calibri" w:eastAsia="Calibri" w:hAnsi="Calibri" w:cs="Calibri"/>
              </w:rPr>
              <w:t>¿Qué medidas se han tomado para dar mayor visibilidad y fortaleza institucional al Sistema de Protección Integral de los Derechos de NNA?</w:t>
            </w:r>
          </w:p>
          <w:p w14:paraId="19E7A94F" w14:textId="77777777" w:rsidR="007E5E0D" w:rsidRDefault="00353CB0">
            <w:pPr>
              <w:numPr>
                <w:ilvl w:val="0"/>
                <w:numId w:val="10"/>
              </w:numPr>
              <w:jc w:val="both"/>
              <w:rPr>
                <w:rFonts w:ascii="Calibri" w:eastAsia="Calibri" w:hAnsi="Calibri" w:cs="Calibri"/>
              </w:rPr>
            </w:pPr>
            <w:r>
              <w:rPr>
                <w:rFonts w:ascii="Calibri" w:eastAsia="Calibri" w:hAnsi="Calibri" w:cs="Calibri"/>
              </w:rPr>
              <w:t>¿Qué medidas ha adoptado el Estado, frente a la falta de un Plan Nacional de Acción, para asegurar la existencia y pub</w:t>
            </w:r>
            <w:r>
              <w:rPr>
                <w:rFonts w:ascii="Calibri" w:eastAsia="Calibri" w:hAnsi="Calibri" w:cs="Calibri"/>
              </w:rPr>
              <w:t>licidad de protocolos de actuación ante situaciones de violencia en sus diferentes formas?</w:t>
            </w:r>
          </w:p>
          <w:p w14:paraId="6756EBCD" w14:textId="77777777" w:rsidR="007E5E0D" w:rsidRDefault="00353CB0">
            <w:pPr>
              <w:numPr>
                <w:ilvl w:val="0"/>
                <w:numId w:val="10"/>
              </w:numPr>
              <w:jc w:val="both"/>
              <w:rPr>
                <w:rFonts w:ascii="Calibri" w:eastAsia="Calibri" w:hAnsi="Calibri" w:cs="Calibri"/>
              </w:rPr>
            </w:pPr>
            <w:r>
              <w:rPr>
                <w:rFonts w:ascii="Calibri" w:eastAsia="Calibri" w:hAnsi="Calibri" w:cs="Calibri"/>
              </w:rPr>
              <w:t>¿Qué acciones implementó el Estado para asegurar que cada jurisdicción cuente con protocolos de actuación que aseguren que las medidas excepcionales de derechos no s</w:t>
            </w:r>
            <w:r>
              <w:rPr>
                <w:rFonts w:ascii="Calibri" w:eastAsia="Calibri" w:hAnsi="Calibri" w:cs="Calibri"/>
              </w:rPr>
              <w:t>e prolonguen más allá del plazo legal de los 180 días y se garantice el derecho de defensa técnica de NNA?</w:t>
            </w:r>
          </w:p>
        </w:tc>
      </w:tr>
    </w:tbl>
    <w:p w14:paraId="18DCF321" w14:textId="77777777" w:rsidR="007E5E0D" w:rsidRDefault="007E5E0D">
      <w:pPr>
        <w:jc w:val="both"/>
        <w:rPr>
          <w:rFonts w:ascii="Calibri" w:eastAsia="Calibri" w:hAnsi="Calibri" w:cs="Calibri"/>
        </w:rPr>
      </w:pPr>
    </w:p>
    <w:p w14:paraId="6F67F65A" w14:textId="77777777" w:rsidR="007E5E0D" w:rsidRDefault="00353CB0">
      <w:pPr>
        <w:spacing w:after="200"/>
        <w:ind w:left="1440"/>
        <w:jc w:val="both"/>
        <w:rPr>
          <w:rFonts w:ascii="Calibri" w:eastAsia="Calibri" w:hAnsi="Calibri" w:cs="Calibri"/>
          <w:b/>
        </w:rPr>
      </w:pPr>
      <w:r>
        <w:br w:type="page"/>
      </w:r>
    </w:p>
    <w:p w14:paraId="0262D1D6"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rPr>
        <w:lastRenderedPageBreak/>
        <w:t>Asignación de recursos</w:t>
      </w:r>
    </w:p>
    <w:p w14:paraId="2418AB07" w14:textId="77777777" w:rsidR="007E5E0D" w:rsidRDefault="00353CB0">
      <w:pPr>
        <w:spacing w:after="200"/>
        <w:jc w:val="both"/>
        <w:rPr>
          <w:rFonts w:ascii="Calibri" w:eastAsia="Calibri" w:hAnsi="Calibri" w:cs="Calibri"/>
        </w:rPr>
      </w:pPr>
      <w:r>
        <w:rPr>
          <w:rFonts w:ascii="Calibri" w:eastAsia="Calibri" w:hAnsi="Calibri" w:cs="Calibri"/>
        </w:rPr>
        <w:t xml:space="preserve">La ley 26.061 tiene una serie de artículos que, en consonancia con el principio de la máxima utilización de los recursos disponibles (art. 4, CDN), limitan la discrecionalidad de los poderes estatales en materia de inversión en niñez y deben determinar la </w:t>
      </w:r>
      <w:r>
        <w:rPr>
          <w:rFonts w:ascii="Calibri" w:eastAsia="Calibri" w:hAnsi="Calibri" w:cs="Calibri"/>
        </w:rPr>
        <w:t xml:space="preserve">planificación, ejecución y evaluación del presupuesto público. Así, Por un lado, el artículo 5 obliga a asegurar una </w:t>
      </w:r>
      <w:r>
        <w:rPr>
          <w:rFonts w:ascii="Calibri" w:eastAsia="Calibri" w:hAnsi="Calibri" w:cs="Calibri"/>
          <w:i/>
        </w:rPr>
        <w:t>“asignación privilegiada de recursos”</w:t>
      </w:r>
      <w:r>
        <w:rPr>
          <w:rFonts w:ascii="Calibri" w:eastAsia="Calibri" w:hAnsi="Calibri" w:cs="Calibri"/>
        </w:rPr>
        <w:t xml:space="preserve"> (art. 5, ley 26.061) y, establece que </w:t>
      </w:r>
      <w:r>
        <w:rPr>
          <w:rFonts w:ascii="Calibri" w:eastAsia="Calibri" w:hAnsi="Calibri" w:cs="Calibri"/>
          <w:i/>
        </w:rPr>
        <w:t xml:space="preserve">“La previsión presupuestaria en ningún caso podrá ser inferior </w:t>
      </w:r>
      <w:r>
        <w:rPr>
          <w:rFonts w:ascii="Calibri" w:eastAsia="Calibri" w:hAnsi="Calibri" w:cs="Calibri"/>
          <w:i/>
        </w:rPr>
        <w:t>a la mayor previsión o ejecución de ejercicios anteriores. Dispóngase la intangibilidad de los fondos destinados a la infancia, adolescencia y familia establecidos en el presupuesto nacional”</w:t>
      </w:r>
      <w:r>
        <w:rPr>
          <w:rFonts w:ascii="Calibri" w:eastAsia="Calibri" w:hAnsi="Calibri" w:cs="Calibri"/>
        </w:rPr>
        <w:t xml:space="preserve"> (art. 72, ley 26.061). </w:t>
      </w:r>
    </w:p>
    <w:p w14:paraId="6165EC6E" w14:textId="77777777" w:rsidR="007E5E0D" w:rsidRDefault="00353CB0">
      <w:pPr>
        <w:pBdr>
          <w:top w:val="nil"/>
          <w:left w:val="nil"/>
          <w:bottom w:val="nil"/>
          <w:right w:val="nil"/>
          <w:between w:val="nil"/>
        </w:pBdr>
        <w:spacing w:after="200"/>
        <w:jc w:val="both"/>
        <w:rPr>
          <w:rFonts w:ascii="Calibri" w:eastAsia="Calibri" w:hAnsi="Calibri" w:cs="Calibri"/>
        </w:rPr>
      </w:pPr>
      <w:r>
        <w:rPr>
          <w:rFonts w:ascii="Calibri" w:eastAsia="Calibri" w:hAnsi="Calibri" w:cs="Calibri"/>
        </w:rPr>
        <w:t>Sin embargo, según el proyecto de presup</w:t>
      </w:r>
      <w:r>
        <w:rPr>
          <w:rFonts w:ascii="Calibri" w:eastAsia="Calibri" w:hAnsi="Calibri" w:cs="Calibri"/>
        </w:rPr>
        <w:t>uesto elaborado por el Poder Ejecutivo Nacional para el 2023, las partidas destinadas a NNA para el año próximo son un 10% menores en valores reales, a las disponibles en 2022 y un 26,8% a lo efectivamente gastado en el año 2020.</w:t>
      </w:r>
      <w:r>
        <w:rPr>
          <w:rFonts w:ascii="Calibri" w:eastAsia="Calibri" w:hAnsi="Calibri" w:cs="Calibri"/>
          <w:vertAlign w:val="superscript"/>
        </w:rPr>
        <w:footnoteReference w:id="6"/>
      </w:r>
    </w:p>
    <w:p w14:paraId="1E2C3458" w14:textId="77777777" w:rsidR="007E5E0D" w:rsidRDefault="00353CB0">
      <w:pPr>
        <w:pBdr>
          <w:top w:val="nil"/>
          <w:left w:val="nil"/>
          <w:bottom w:val="nil"/>
          <w:right w:val="nil"/>
          <w:between w:val="nil"/>
        </w:pBdr>
        <w:spacing w:after="200"/>
        <w:jc w:val="both"/>
        <w:rPr>
          <w:rFonts w:ascii="Calibri" w:eastAsia="Calibri" w:hAnsi="Calibri" w:cs="Calibri"/>
        </w:rPr>
      </w:pPr>
      <w:r>
        <w:rPr>
          <w:rFonts w:ascii="Calibri" w:eastAsia="Calibri" w:hAnsi="Calibri" w:cs="Calibri"/>
        </w:rPr>
        <w:t xml:space="preserve">Además de la evaluación </w:t>
      </w:r>
      <w:r>
        <w:rPr>
          <w:rFonts w:ascii="Calibri" w:eastAsia="Calibri" w:hAnsi="Calibri" w:cs="Calibri"/>
        </w:rPr>
        <w:t>en valores monetarios, al analizar el porcentaje que representa la inversión destinada a este colectivo en comparación con el presupuesto total, se observa una reducción profunda del total de los fondos destinados a NNA en solo cuatro años, que en el año 2</w:t>
      </w:r>
      <w:r>
        <w:rPr>
          <w:rFonts w:ascii="Calibri" w:eastAsia="Calibri" w:hAnsi="Calibri" w:cs="Calibri"/>
        </w:rPr>
        <w:t>020 fueron del 13,85%, en 2021 el 10,03%, el 2022 el 10,17% y el 2023 se proyecta un 9,82%. Es decir, en un muy corto período de tiempo, la inversión en niñez se disminuiría un 4% sobre el total de los recursos de la Administración Pública Nacional</w:t>
      </w:r>
      <w:r>
        <w:rPr>
          <w:rFonts w:ascii="Calibri" w:eastAsia="Calibri" w:hAnsi="Calibri" w:cs="Calibri"/>
          <w:vertAlign w:val="superscript"/>
        </w:rPr>
        <w:footnoteReference w:id="7"/>
      </w:r>
      <w:r>
        <w:rPr>
          <w:rFonts w:ascii="Calibri" w:eastAsia="Calibri" w:hAnsi="Calibri" w:cs="Calibri"/>
        </w:rPr>
        <w:t>.</w:t>
      </w:r>
    </w:p>
    <w:p w14:paraId="20E0DB87" w14:textId="77777777" w:rsidR="007E5E0D" w:rsidRDefault="00353CB0">
      <w:pPr>
        <w:jc w:val="center"/>
        <w:rPr>
          <w:rFonts w:ascii="Calibri" w:eastAsia="Calibri" w:hAnsi="Calibri" w:cs="Calibri"/>
        </w:rPr>
      </w:pPr>
      <w:r>
        <w:rPr>
          <w:rFonts w:ascii="Calibri" w:eastAsia="Calibri" w:hAnsi="Calibri" w:cs="Calibri"/>
          <w:i/>
        </w:rPr>
        <w:t>Inve</w:t>
      </w:r>
      <w:r>
        <w:rPr>
          <w:rFonts w:ascii="Calibri" w:eastAsia="Calibri" w:hAnsi="Calibri" w:cs="Calibri"/>
          <w:i/>
        </w:rPr>
        <w:t>rsión en NNA</w:t>
      </w:r>
      <w:r>
        <w:rPr>
          <w:rFonts w:ascii="Calibri" w:eastAsia="Calibri" w:hAnsi="Calibri" w:cs="Calibri"/>
          <w:vertAlign w:val="superscript"/>
        </w:rPr>
        <w:footnoteReference w:id="8"/>
      </w:r>
    </w:p>
    <w:tbl>
      <w:tblPr>
        <w:tblStyle w:val="a1"/>
        <w:tblW w:w="8895"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1035"/>
        <w:gridCol w:w="3270"/>
        <w:gridCol w:w="3375"/>
        <w:gridCol w:w="1215"/>
      </w:tblGrid>
      <w:tr w:rsidR="007E5E0D" w14:paraId="1ABCC65D" w14:textId="77777777">
        <w:trPr>
          <w:trHeight w:val="315"/>
        </w:trPr>
        <w:tc>
          <w:tcPr>
            <w:tcW w:w="1035"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6D528F6D" w14:textId="77777777" w:rsidR="007E5E0D" w:rsidRDefault="007E5E0D">
            <w:pPr>
              <w:widowControl w:val="0"/>
              <w:rPr>
                <w:rFonts w:ascii="Calibri" w:eastAsia="Calibri" w:hAnsi="Calibri" w:cs="Calibri"/>
                <w:sz w:val="21"/>
                <w:szCs w:val="21"/>
              </w:rPr>
            </w:pPr>
          </w:p>
        </w:tc>
        <w:tc>
          <w:tcPr>
            <w:tcW w:w="3270"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13552A15" w14:textId="77777777" w:rsidR="007E5E0D" w:rsidRDefault="00353CB0">
            <w:pPr>
              <w:widowControl w:val="0"/>
              <w:jc w:val="center"/>
              <w:rPr>
                <w:rFonts w:ascii="Calibri" w:eastAsia="Calibri" w:hAnsi="Calibri" w:cs="Calibri"/>
                <w:b/>
                <w:sz w:val="21"/>
                <w:szCs w:val="21"/>
              </w:rPr>
            </w:pPr>
            <w:r>
              <w:rPr>
                <w:rFonts w:ascii="Calibri" w:eastAsia="Calibri" w:hAnsi="Calibri" w:cs="Calibri"/>
                <w:b/>
                <w:color w:val="FFFFFF"/>
                <w:sz w:val="21"/>
                <w:szCs w:val="21"/>
              </w:rPr>
              <w:t>PRESUPUESTO TOTAL</w:t>
            </w:r>
            <w:r>
              <w:rPr>
                <w:rFonts w:ascii="Calibri" w:eastAsia="Calibri" w:hAnsi="Calibri" w:cs="Calibri"/>
                <w:b/>
                <w:color w:val="FFFFFF"/>
                <w:sz w:val="21"/>
                <w:szCs w:val="21"/>
                <w:vertAlign w:val="superscript"/>
              </w:rPr>
              <w:footnoteReference w:id="9"/>
            </w:r>
          </w:p>
        </w:tc>
        <w:tc>
          <w:tcPr>
            <w:tcW w:w="3375"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453C273E" w14:textId="77777777" w:rsidR="007E5E0D" w:rsidRDefault="00353CB0">
            <w:pPr>
              <w:widowControl w:val="0"/>
              <w:jc w:val="center"/>
              <w:rPr>
                <w:rFonts w:ascii="Calibri" w:eastAsia="Calibri" w:hAnsi="Calibri" w:cs="Calibri"/>
                <w:b/>
                <w:sz w:val="21"/>
                <w:szCs w:val="21"/>
              </w:rPr>
            </w:pPr>
            <w:r>
              <w:rPr>
                <w:rFonts w:ascii="Calibri" w:eastAsia="Calibri" w:hAnsi="Calibri" w:cs="Calibri"/>
                <w:b/>
                <w:color w:val="FFFFFF"/>
                <w:sz w:val="21"/>
                <w:szCs w:val="21"/>
              </w:rPr>
              <w:t>PRESUPUESTO PARA NNA</w:t>
            </w:r>
            <w:r>
              <w:rPr>
                <w:rFonts w:ascii="Calibri" w:eastAsia="Calibri" w:hAnsi="Calibri" w:cs="Calibri"/>
                <w:b/>
                <w:color w:val="FFFFFF"/>
                <w:sz w:val="21"/>
                <w:szCs w:val="21"/>
                <w:vertAlign w:val="superscript"/>
              </w:rPr>
              <w:footnoteReference w:id="10"/>
            </w:r>
          </w:p>
        </w:tc>
        <w:tc>
          <w:tcPr>
            <w:tcW w:w="1215" w:type="dxa"/>
            <w:tcBorders>
              <w:top w:val="single" w:sz="6" w:space="0" w:color="999999"/>
              <w:left w:val="single" w:sz="6" w:space="0" w:color="999999"/>
              <w:bottom w:val="single" w:sz="6" w:space="0" w:color="999999"/>
              <w:right w:val="single" w:sz="6" w:space="0" w:color="999999"/>
            </w:tcBorders>
            <w:shd w:val="clear" w:color="auto" w:fill="46BDC6"/>
            <w:tcMar>
              <w:top w:w="40" w:type="dxa"/>
              <w:left w:w="40" w:type="dxa"/>
              <w:bottom w:w="40" w:type="dxa"/>
              <w:right w:w="40" w:type="dxa"/>
            </w:tcMar>
            <w:vAlign w:val="bottom"/>
          </w:tcPr>
          <w:p w14:paraId="2FBA5788" w14:textId="77777777" w:rsidR="007E5E0D" w:rsidRDefault="00353CB0">
            <w:pPr>
              <w:widowControl w:val="0"/>
              <w:jc w:val="center"/>
              <w:rPr>
                <w:rFonts w:ascii="Calibri" w:eastAsia="Calibri" w:hAnsi="Calibri" w:cs="Calibri"/>
                <w:b/>
                <w:sz w:val="21"/>
                <w:szCs w:val="21"/>
              </w:rPr>
            </w:pPr>
            <w:r>
              <w:rPr>
                <w:rFonts w:ascii="Calibri" w:eastAsia="Calibri" w:hAnsi="Calibri" w:cs="Calibri"/>
                <w:b/>
                <w:color w:val="FFFFFF"/>
                <w:sz w:val="21"/>
                <w:szCs w:val="21"/>
              </w:rPr>
              <w:t>%</w:t>
            </w:r>
          </w:p>
        </w:tc>
      </w:tr>
      <w:tr w:rsidR="007E5E0D" w14:paraId="74A72929"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57129BF9"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2020</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7FF69684"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$28.039.398.041.010</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31F937D8"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$3.883.451.574.460</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40E036E8" w14:textId="77777777" w:rsidR="007E5E0D" w:rsidRDefault="00353CB0">
            <w:pPr>
              <w:widowControl w:val="0"/>
              <w:jc w:val="center"/>
              <w:rPr>
                <w:rFonts w:ascii="Calibri" w:eastAsia="Calibri" w:hAnsi="Calibri" w:cs="Calibri"/>
                <w:b/>
                <w:sz w:val="21"/>
                <w:szCs w:val="21"/>
              </w:rPr>
            </w:pPr>
            <w:r>
              <w:rPr>
                <w:rFonts w:ascii="Calibri" w:eastAsia="Calibri" w:hAnsi="Calibri" w:cs="Calibri"/>
                <w:b/>
                <w:sz w:val="21"/>
                <w:szCs w:val="21"/>
              </w:rPr>
              <w:t>13,85%</w:t>
            </w:r>
          </w:p>
        </w:tc>
      </w:tr>
      <w:tr w:rsidR="007E5E0D" w14:paraId="5EA39293"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4BE303A7"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2021</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5F0FFDF3"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$31.674.325.678.303</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038E3CC8"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$3.176.363.736.894</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02BE6E8C" w14:textId="77777777" w:rsidR="007E5E0D" w:rsidRDefault="00353CB0">
            <w:pPr>
              <w:widowControl w:val="0"/>
              <w:jc w:val="center"/>
              <w:rPr>
                <w:rFonts w:ascii="Calibri" w:eastAsia="Calibri" w:hAnsi="Calibri" w:cs="Calibri"/>
                <w:b/>
                <w:sz w:val="21"/>
                <w:szCs w:val="21"/>
              </w:rPr>
            </w:pPr>
            <w:r>
              <w:rPr>
                <w:rFonts w:ascii="Calibri" w:eastAsia="Calibri" w:hAnsi="Calibri" w:cs="Calibri"/>
                <w:b/>
                <w:sz w:val="21"/>
                <w:szCs w:val="21"/>
              </w:rPr>
              <w:t>10,03%</w:t>
            </w:r>
          </w:p>
        </w:tc>
      </w:tr>
      <w:tr w:rsidR="007E5E0D" w14:paraId="1DD67E1F"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443B0791"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2022</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279E2151"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$22.584.183.651.383</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7870D985"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$2.297.554.843.643</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1C55ACE5" w14:textId="77777777" w:rsidR="007E5E0D" w:rsidRDefault="00353CB0">
            <w:pPr>
              <w:widowControl w:val="0"/>
              <w:jc w:val="center"/>
              <w:rPr>
                <w:rFonts w:ascii="Calibri" w:eastAsia="Calibri" w:hAnsi="Calibri" w:cs="Calibri"/>
                <w:b/>
                <w:sz w:val="21"/>
                <w:szCs w:val="21"/>
              </w:rPr>
            </w:pPr>
            <w:r>
              <w:rPr>
                <w:rFonts w:ascii="Calibri" w:eastAsia="Calibri" w:hAnsi="Calibri" w:cs="Calibri"/>
                <w:b/>
                <w:sz w:val="21"/>
                <w:szCs w:val="21"/>
              </w:rPr>
              <w:t>10,17%</w:t>
            </w:r>
          </w:p>
        </w:tc>
      </w:tr>
      <w:tr w:rsidR="007E5E0D" w14:paraId="4513C47F" w14:textId="77777777">
        <w:trPr>
          <w:trHeight w:val="315"/>
        </w:trPr>
        <w:tc>
          <w:tcPr>
            <w:tcW w:w="103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48B13631"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2023</w:t>
            </w:r>
          </w:p>
        </w:tc>
        <w:tc>
          <w:tcPr>
            <w:tcW w:w="3270"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5178C1DA"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$28.954.031.315.031</w:t>
            </w:r>
          </w:p>
        </w:tc>
        <w:tc>
          <w:tcPr>
            <w:tcW w:w="337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20B1B00C"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$2.841.901.515.401</w:t>
            </w:r>
          </w:p>
        </w:tc>
        <w:tc>
          <w:tcPr>
            <w:tcW w:w="1215" w:type="dxa"/>
            <w:tcBorders>
              <w:top w:val="single" w:sz="6" w:space="0" w:color="999999"/>
              <w:left w:val="single" w:sz="6" w:space="0" w:color="999999"/>
              <w:bottom w:val="single" w:sz="6" w:space="0" w:color="999999"/>
              <w:right w:val="single" w:sz="6" w:space="0" w:color="999999"/>
            </w:tcBorders>
            <w:tcMar>
              <w:top w:w="40" w:type="dxa"/>
              <w:left w:w="40" w:type="dxa"/>
              <w:bottom w:w="40" w:type="dxa"/>
              <w:right w:w="40" w:type="dxa"/>
            </w:tcMar>
            <w:vAlign w:val="bottom"/>
          </w:tcPr>
          <w:p w14:paraId="5BBB8CC2" w14:textId="77777777" w:rsidR="007E5E0D" w:rsidRDefault="00353CB0">
            <w:pPr>
              <w:widowControl w:val="0"/>
              <w:jc w:val="center"/>
              <w:rPr>
                <w:rFonts w:ascii="Calibri" w:eastAsia="Calibri" w:hAnsi="Calibri" w:cs="Calibri"/>
                <w:b/>
                <w:sz w:val="21"/>
                <w:szCs w:val="21"/>
              </w:rPr>
            </w:pPr>
            <w:r>
              <w:rPr>
                <w:rFonts w:ascii="Calibri" w:eastAsia="Calibri" w:hAnsi="Calibri" w:cs="Calibri"/>
                <w:b/>
                <w:sz w:val="21"/>
                <w:szCs w:val="21"/>
              </w:rPr>
              <w:t>9,82%</w:t>
            </w:r>
          </w:p>
        </w:tc>
      </w:tr>
    </w:tbl>
    <w:p w14:paraId="226603B2" w14:textId="77777777" w:rsidR="007E5E0D" w:rsidRDefault="007E5E0D">
      <w:pPr>
        <w:jc w:val="both"/>
        <w:rPr>
          <w:rFonts w:ascii="Calibri" w:eastAsia="Calibri" w:hAnsi="Calibri" w:cs="Calibri"/>
        </w:rPr>
      </w:pPr>
    </w:p>
    <w:p w14:paraId="3EA8890C" w14:textId="77777777" w:rsidR="007E5E0D" w:rsidRDefault="00353CB0">
      <w:pPr>
        <w:pBdr>
          <w:top w:val="nil"/>
          <w:left w:val="nil"/>
          <w:bottom w:val="nil"/>
          <w:right w:val="nil"/>
          <w:between w:val="nil"/>
        </w:pBdr>
        <w:spacing w:after="200"/>
        <w:jc w:val="both"/>
        <w:rPr>
          <w:rFonts w:ascii="Calibri" w:eastAsia="Calibri" w:hAnsi="Calibri" w:cs="Calibri"/>
        </w:rPr>
      </w:pPr>
      <w:r>
        <w:rPr>
          <w:rFonts w:ascii="Calibri" w:eastAsia="Calibri" w:hAnsi="Calibri" w:cs="Calibri"/>
        </w:rPr>
        <w:t>La contrastación de los datos presupuestarios con la CDN y la Ley 26.061 permiten concluir que el Proyecto de Presupuesto 2023 incumple con la recomendación realizada por el Comité de definir “</w:t>
      </w:r>
      <w:r>
        <w:rPr>
          <w:rFonts w:ascii="Calibri" w:eastAsia="Calibri" w:hAnsi="Calibri" w:cs="Calibri"/>
          <w:i/>
        </w:rPr>
        <w:t>...partidas presupuestarias para los niños desfavorecidos o mar</w:t>
      </w:r>
      <w:r>
        <w:rPr>
          <w:rFonts w:ascii="Calibri" w:eastAsia="Calibri" w:hAnsi="Calibri" w:cs="Calibri"/>
          <w:i/>
        </w:rPr>
        <w:t xml:space="preserve">ginados, en particular para los niños con discapacidad y los niños indígenas, que puedan requerir medidas sociales afirmativas, y vele por que esas partidas presupuestarias estén protegidas incluso en situaciones de crisis económica, desastres naturales u </w:t>
      </w:r>
      <w:r>
        <w:rPr>
          <w:rFonts w:ascii="Calibri" w:eastAsia="Calibri" w:hAnsi="Calibri" w:cs="Calibri"/>
          <w:i/>
        </w:rPr>
        <w:t>otras emergencias</w:t>
      </w:r>
      <w:r>
        <w:rPr>
          <w:rFonts w:ascii="Calibri" w:eastAsia="Calibri" w:hAnsi="Calibri" w:cs="Calibri"/>
        </w:rPr>
        <w:t>”</w:t>
      </w:r>
      <w:r>
        <w:rPr>
          <w:rFonts w:ascii="Calibri" w:eastAsia="Calibri" w:hAnsi="Calibri" w:cs="Calibri"/>
          <w:vertAlign w:val="superscript"/>
        </w:rPr>
        <w:footnoteReference w:id="11"/>
      </w:r>
      <w:r>
        <w:rPr>
          <w:rFonts w:ascii="Calibri" w:eastAsia="Calibri" w:hAnsi="Calibri" w:cs="Calibri"/>
        </w:rPr>
        <w:t>.</w:t>
      </w:r>
    </w:p>
    <w:p w14:paraId="629E72D7" w14:textId="77777777" w:rsidR="007E5E0D" w:rsidRDefault="00353CB0">
      <w:pPr>
        <w:pBdr>
          <w:top w:val="nil"/>
          <w:left w:val="nil"/>
          <w:bottom w:val="nil"/>
          <w:right w:val="nil"/>
          <w:between w:val="nil"/>
        </w:pBdr>
        <w:spacing w:after="200"/>
        <w:jc w:val="both"/>
        <w:rPr>
          <w:rFonts w:ascii="Calibri" w:eastAsia="Calibri" w:hAnsi="Calibri" w:cs="Calibri"/>
          <w:b/>
          <w:i/>
        </w:rPr>
      </w:pPr>
      <w:r>
        <w:lastRenderedPageBreak/>
        <w:br w:type="page"/>
      </w:r>
    </w:p>
    <w:p w14:paraId="73A88801" w14:textId="77777777" w:rsidR="007E5E0D" w:rsidRDefault="00353CB0">
      <w:pPr>
        <w:pBdr>
          <w:top w:val="nil"/>
          <w:left w:val="nil"/>
          <w:bottom w:val="nil"/>
          <w:right w:val="nil"/>
          <w:between w:val="nil"/>
        </w:pBdr>
        <w:spacing w:after="200"/>
        <w:jc w:val="both"/>
        <w:rPr>
          <w:rFonts w:ascii="Calibri" w:eastAsia="Calibri" w:hAnsi="Calibri" w:cs="Calibri"/>
          <w:b/>
          <w:i/>
        </w:rPr>
      </w:pPr>
      <w:r>
        <w:rPr>
          <w:rFonts w:ascii="Calibri" w:eastAsia="Calibri" w:hAnsi="Calibri" w:cs="Calibri"/>
          <w:b/>
          <w:i/>
        </w:rPr>
        <w:lastRenderedPageBreak/>
        <w:t>Preguntas propuestas</w:t>
      </w:r>
    </w:p>
    <w:tbl>
      <w:tblPr>
        <w:tblStyle w:val="a2"/>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4CC407D8" w14:textId="77777777">
        <w:tc>
          <w:tcPr>
            <w:tcW w:w="9640" w:type="dxa"/>
            <w:shd w:val="clear" w:color="auto" w:fill="auto"/>
            <w:tcMar>
              <w:top w:w="100" w:type="dxa"/>
              <w:left w:w="100" w:type="dxa"/>
              <w:bottom w:w="100" w:type="dxa"/>
              <w:right w:w="100" w:type="dxa"/>
            </w:tcMar>
          </w:tcPr>
          <w:p w14:paraId="23768FC4" w14:textId="77777777" w:rsidR="007E5E0D" w:rsidRDefault="00353CB0">
            <w:pPr>
              <w:widowControl w:val="0"/>
              <w:numPr>
                <w:ilvl w:val="0"/>
                <w:numId w:val="1"/>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¿Cómo ha evolucionado la inversión presupuestaria en derechos de NNA y qué medidas ha tomado el Estado para, aún en crisis económica, proteger las partidas destinadas a estos grupos?</w:t>
            </w:r>
          </w:p>
          <w:p w14:paraId="1676205B" w14:textId="77777777" w:rsidR="007E5E0D" w:rsidRDefault="00353CB0">
            <w:pPr>
              <w:numPr>
                <w:ilvl w:val="0"/>
                <w:numId w:val="1"/>
              </w:numPr>
              <w:jc w:val="both"/>
              <w:rPr>
                <w:rFonts w:ascii="Calibri" w:eastAsia="Calibri" w:hAnsi="Calibri" w:cs="Calibri"/>
              </w:rPr>
            </w:pPr>
            <w:r>
              <w:rPr>
                <w:rFonts w:ascii="Calibri" w:eastAsia="Calibri" w:hAnsi="Calibri" w:cs="Calibri"/>
              </w:rPr>
              <w:t xml:space="preserve">¿De qué manera garantiza el Estado que el presupuesto destinado a NNA no </w:t>
            </w:r>
            <w:r>
              <w:rPr>
                <w:rFonts w:ascii="Calibri" w:eastAsia="Calibri" w:hAnsi="Calibri" w:cs="Calibri"/>
              </w:rPr>
              <w:t xml:space="preserve">sea menor a años anteriores y la intangibilidad de recursos, según establece la Ley 26.061? </w:t>
            </w:r>
          </w:p>
        </w:tc>
      </w:tr>
    </w:tbl>
    <w:p w14:paraId="176DB992" w14:textId="77777777" w:rsidR="007E5E0D" w:rsidRDefault="007E5E0D">
      <w:pPr>
        <w:pBdr>
          <w:top w:val="nil"/>
          <w:left w:val="nil"/>
          <w:bottom w:val="nil"/>
          <w:right w:val="nil"/>
          <w:between w:val="nil"/>
        </w:pBdr>
        <w:spacing w:after="200"/>
        <w:jc w:val="both"/>
        <w:rPr>
          <w:rFonts w:ascii="Calibri" w:eastAsia="Calibri" w:hAnsi="Calibri" w:cs="Calibri"/>
        </w:rPr>
      </w:pPr>
    </w:p>
    <w:p w14:paraId="6774D02E"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rPr>
        <w:t xml:space="preserve">Supervisión independiente </w:t>
      </w:r>
    </w:p>
    <w:p w14:paraId="0763731E" w14:textId="77777777" w:rsidR="007E5E0D" w:rsidRDefault="00353CB0">
      <w:pPr>
        <w:spacing w:after="200"/>
        <w:jc w:val="both"/>
        <w:rPr>
          <w:rFonts w:ascii="Calibri" w:eastAsia="Calibri" w:hAnsi="Calibri" w:cs="Calibri"/>
        </w:rPr>
      </w:pPr>
      <w:r>
        <w:rPr>
          <w:rFonts w:ascii="Calibri" w:eastAsia="Calibri" w:hAnsi="Calibri" w:cs="Calibri"/>
        </w:rPr>
        <w:t>Respecto a la recomendación del Comité sobre la adopción de las medidas necesarias para garantizar el nombramiento de un defensor nacional de los derechos de niñas, niños y adolescentes (Observaciones Finales, párr. 12 ), vale aclarar que luego de diversas</w:t>
      </w:r>
      <w:r>
        <w:rPr>
          <w:rFonts w:ascii="Calibri" w:eastAsia="Calibri" w:hAnsi="Calibri" w:cs="Calibri"/>
        </w:rPr>
        <w:t xml:space="preserve"> acciones de incidencia por parte de la sociedad civil,  en el año 2020 se creó la Defensoría de los Derechos de Niñas, Niños y Adolescentes y se llevó adelante el Concurso Público que dio lugar a la designación de su primera titular. Ello se dio gracias a</w:t>
      </w:r>
      <w:r>
        <w:rPr>
          <w:rFonts w:ascii="Calibri" w:eastAsia="Calibri" w:hAnsi="Calibri" w:cs="Calibri"/>
        </w:rPr>
        <w:t xml:space="preserve"> un muy fuerte impulso por parte de la sociedad civil, que incluyó la necesidad de acudir a la interposición de acciones de amparo contra el Congreso de la Nación, tanto para que se obligue a la puesta en funcionamiento de la institución como para acceder </w:t>
      </w:r>
      <w:r>
        <w:rPr>
          <w:rFonts w:ascii="Calibri" w:eastAsia="Calibri" w:hAnsi="Calibri" w:cs="Calibri"/>
        </w:rPr>
        <w:t>a información fundamental del concurso realizado en dicho ámbito</w:t>
      </w:r>
      <w:r>
        <w:rPr>
          <w:rFonts w:ascii="Calibri" w:eastAsia="Calibri" w:hAnsi="Calibri" w:cs="Calibri"/>
          <w:vertAlign w:val="superscript"/>
        </w:rPr>
        <w:footnoteReference w:id="12"/>
      </w:r>
      <w:r>
        <w:rPr>
          <w:rFonts w:ascii="Calibri" w:eastAsia="Calibri" w:hAnsi="Calibri" w:cs="Calibri"/>
        </w:rPr>
        <w:t xml:space="preserve">. </w:t>
      </w:r>
    </w:p>
    <w:p w14:paraId="0D4409C9" w14:textId="77777777" w:rsidR="007E5E0D" w:rsidRDefault="00353CB0">
      <w:pPr>
        <w:spacing w:after="200"/>
        <w:jc w:val="both"/>
        <w:rPr>
          <w:rFonts w:ascii="Calibri" w:eastAsia="Calibri" w:hAnsi="Calibri" w:cs="Calibri"/>
        </w:rPr>
      </w:pPr>
      <w:r>
        <w:rPr>
          <w:rFonts w:ascii="Calibri" w:eastAsia="Calibri" w:hAnsi="Calibri" w:cs="Calibri"/>
        </w:rPr>
        <w:t>En la actualidad, aún requiere profundizar las funciones de control y defensa de los derechos de NNA por parte de la Defensoría, mediante la interposición de acciones de exigibilidad de d</w:t>
      </w:r>
      <w:r>
        <w:rPr>
          <w:rFonts w:ascii="Calibri" w:eastAsia="Calibri" w:hAnsi="Calibri" w:cs="Calibri"/>
        </w:rPr>
        <w:t>erechos, de acuerdo a todas las funciones que la misma Ley N.º 26.061 le impone.</w:t>
      </w:r>
    </w:p>
    <w:p w14:paraId="06382D3A" w14:textId="77777777" w:rsidR="007E5E0D" w:rsidRDefault="00353CB0">
      <w:pPr>
        <w:spacing w:after="200"/>
        <w:jc w:val="both"/>
        <w:rPr>
          <w:rFonts w:ascii="Calibri" w:eastAsia="Calibri" w:hAnsi="Calibri" w:cs="Calibri"/>
        </w:rPr>
      </w:pPr>
      <w:r>
        <w:rPr>
          <w:rFonts w:ascii="Calibri" w:eastAsia="Calibri" w:hAnsi="Calibri" w:cs="Calibri"/>
        </w:rPr>
        <w:t>Finalmente, pese a la existencia de una obligación legal, al cierre de este informe solamente existen en la Argentina las siguientes defensorías locales</w:t>
      </w:r>
      <w:r>
        <w:rPr>
          <w:rFonts w:ascii="Calibri" w:eastAsia="Calibri" w:hAnsi="Calibri" w:cs="Calibri"/>
          <w:vertAlign w:val="superscript"/>
        </w:rPr>
        <w:footnoteReference w:id="13"/>
      </w:r>
      <w:r>
        <w:rPr>
          <w:rFonts w:ascii="Calibri" w:eastAsia="Calibri" w:hAnsi="Calibri" w:cs="Calibri"/>
        </w:rPr>
        <w:t xml:space="preserve"> en las provincias de</w:t>
      </w:r>
      <w:r>
        <w:rPr>
          <w:rFonts w:ascii="Calibri" w:eastAsia="Calibri" w:hAnsi="Calibri" w:cs="Calibri"/>
        </w:rPr>
        <w:t>: Córdoba, La Pampa, Misiones, Santa Fe y Santiago del Estero. La voluntad de promover la designación de nuevas defensorías en otras provincias requiere que puedan ser constituidas como instituciones con autonomía e independencia de los Gobiernos locales.</w:t>
      </w:r>
    </w:p>
    <w:p w14:paraId="342BCF4E" w14:textId="77777777" w:rsidR="007E5E0D" w:rsidRDefault="00353CB0">
      <w:pPr>
        <w:jc w:val="both"/>
        <w:rPr>
          <w:rFonts w:ascii="Calibri" w:eastAsia="Calibri" w:hAnsi="Calibri" w:cs="Calibri"/>
        </w:rPr>
      </w:pPr>
      <w:r>
        <w:rPr>
          <w:rFonts w:ascii="Calibri" w:eastAsia="Calibri" w:hAnsi="Calibri" w:cs="Calibri"/>
          <w:b/>
          <w:i/>
        </w:rPr>
        <w:t>Preguntas propuestas</w:t>
      </w:r>
      <w:r>
        <w:rPr>
          <w:rFonts w:ascii="Calibri" w:eastAsia="Calibri" w:hAnsi="Calibri" w:cs="Calibri"/>
        </w:rPr>
        <w:t xml:space="preserve"> </w:t>
      </w:r>
    </w:p>
    <w:tbl>
      <w:tblPr>
        <w:tblStyle w:val="a3"/>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5F278F63" w14:textId="77777777">
        <w:tc>
          <w:tcPr>
            <w:tcW w:w="9640" w:type="dxa"/>
            <w:shd w:val="clear" w:color="auto" w:fill="auto"/>
            <w:tcMar>
              <w:top w:w="100" w:type="dxa"/>
              <w:left w:w="100" w:type="dxa"/>
              <w:bottom w:w="100" w:type="dxa"/>
              <w:right w:w="100" w:type="dxa"/>
            </w:tcMar>
          </w:tcPr>
          <w:p w14:paraId="0FBCB6E2" w14:textId="77777777" w:rsidR="007E5E0D" w:rsidRDefault="00353CB0">
            <w:pPr>
              <w:numPr>
                <w:ilvl w:val="0"/>
                <w:numId w:val="7"/>
              </w:numPr>
              <w:jc w:val="both"/>
              <w:rPr>
                <w:rFonts w:ascii="Calibri" w:eastAsia="Calibri" w:hAnsi="Calibri" w:cs="Calibri"/>
              </w:rPr>
            </w:pPr>
            <w:r>
              <w:rPr>
                <w:rFonts w:ascii="Calibri" w:eastAsia="Calibri" w:hAnsi="Calibri" w:cs="Calibri"/>
              </w:rPr>
              <w:t xml:space="preserve">¿Qué medidas de exigibilidad de derechos implementó la Defensoría Nacional de Niñas, Niños y Adolescentes desde su puesta en funcionamiento hasta la actualidad? </w:t>
            </w:r>
          </w:p>
          <w:p w14:paraId="55C0C3E2" w14:textId="77777777" w:rsidR="007E5E0D" w:rsidRDefault="00353CB0">
            <w:pPr>
              <w:widowControl w:val="0"/>
              <w:numPr>
                <w:ilvl w:val="0"/>
                <w:numId w:val="7"/>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¿Qué medidas tomó el Estado para crear y poner en funcionamiento nuevas defensorías provinciales?</w:t>
            </w:r>
          </w:p>
        </w:tc>
      </w:tr>
    </w:tbl>
    <w:p w14:paraId="0BB4C473" w14:textId="77777777" w:rsidR="007E5E0D" w:rsidRDefault="007E5E0D">
      <w:pPr>
        <w:spacing w:after="200"/>
        <w:jc w:val="both"/>
        <w:rPr>
          <w:rFonts w:ascii="Calibri" w:eastAsia="Calibri" w:hAnsi="Calibri" w:cs="Calibri"/>
        </w:rPr>
      </w:pPr>
    </w:p>
    <w:p w14:paraId="30E13071"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Principios Generales</w:t>
      </w:r>
    </w:p>
    <w:p w14:paraId="4A0C2F86"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rPr>
        <w:t>Derecho a la vida, a la supervivencia y al desarrollo</w:t>
      </w:r>
    </w:p>
    <w:p w14:paraId="508804AA" w14:textId="77777777" w:rsidR="007E5E0D" w:rsidRDefault="00353CB0">
      <w:pPr>
        <w:numPr>
          <w:ilvl w:val="2"/>
          <w:numId w:val="3"/>
        </w:numPr>
        <w:spacing w:after="200"/>
        <w:jc w:val="both"/>
        <w:rPr>
          <w:rFonts w:ascii="Calibri" w:eastAsia="Calibri" w:hAnsi="Calibri" w:cs="Calibri"/>
          <w:b/>
        </w:rPr>
      </w:pPr>
      <w:r>
        <w:rPr>
          <w:rFonts w:ascii="Calibri" w:eastAsia="Calibri" w:hAnsi="Calibri" w:cs="Calibri"/>
          <w:b/>
        </w:rPr>
        <w:t>La situación de niñas y niños de comunidades originarias en la Provincia de Salta</w:t>
      </w:r>
    </w:p>
    <w:p w14:paraId="0D27D78F" w14:textId="77777777" w:rsidR="007E5E0D" w:rsidRDefault="00353CB0">
      <w:pPr>
        <w:spacing w:after="200"/>
        <w:jc w:val="both"/>
        <w:rPr>
          <w:rFonts w:ascii="Calibri" w:eastAsia="Calibri" w:hAnsi="Calibri" w:cs="Calibri"/>
        </w:rPr>
      </w:pPr>
      <w:r>
        <w:rPr>
          <w:rFonts w:ascii="Calibri" w:eastAsia="Calibri" w:hAnsi="Calibri" w:cs="Calibri"/>
        </w:rPr>
        <w:t>Las NNA de las comunidades originarias del norte de la provincia de Salta viven en una situación de vulneración a sus derechos humanos de carácter estructural. De acuerdo con el Coordinador Residente de Naciones Unidas en Argentina, que realiza un relevam</w:t>
      </w:r>
      <w:r>
        <w:rPr>
          <w:rFonts w:ascii="Calibri" w:eastAsia="Calibri" w:hAnsi="Calibri" w:cs="Calibri"/>
        </w:rPr>
        <w:t>iento constante de la situación salteña, “...</w:t>
      </w:r>
      <w:r>
        <w:rPr>
          <w:rFonts w:ascii="Calibri" w:eastAsia="Calibri" w:hAnsi="Calibri" w:cs="Calibri"/>
          <w:i/>
        </w:rPr>
        <w:t xml:space="preserve">históricamente existe una débil presencia estatal. En los tres departamentos </w:t>
      </w:r>
      <w:r>
        <w:rPr>
          <w:rFonts w:ascii="Calibri" w:eastAsia="Calibri" w:hAnsi="Calibri" w:cs="Calibri"/>
          <w:b/>
          <w:i/>
        </w:rPr>
        <w:t xml:space="preserve">viven más de 350 </w:t>
      </w:r>
      <w:r>
        <w:rPr>
          <w:rFonts w:ascii="Calibri" w:eastAsia="Calibri" w:hAnsi="Calibri" w:cs="Calibri"/>
          <w:b/>
          <w:i/>
        </w:rPr>
        <w:lastRenderedPageBreak/>
        <w:t>comunidades indígenas en condiciones de extrema pobreza, sin mayores posibilidades de empleo ni medios de vida sosten</w:t>
      </w:r>
      <w:r>
        <w:rPr>
          <w:rFonts w:ascii="Calibri" w:eastAsia="Calibri" w:hAnsi="Calibri" w:cs="Calibri"/>
          <w:b/>
          <w:i/>
        </w:rPr>
        <w:t>ibles, dependientes de programas sociales que no cubren todas sus necesidades básicas ni a todas las personas que requieren de asistencia social, con viviendas precarias, sin acceso a agua segura ni saneamiento, y con limitaciones de acceso a los servicios</w:t>
      </w:r>
      <w:r>
        <w:rPr>
          <w:rFonts w:ascii="Calibri" w:eastAsia="Calibri" w:hAnsi="Calibri" w:cs="Calibri"/>
          <w:b/>
          <w:i/>
        </w:rPr>
        <w:t xml:space="preserve"> de salud</w:t>
      </w:r>
      <w:r>
        <w:rPr>
          <w:rFonts w:ascii="Calibri" w:eastAsia="Calibri" w:hAnsi="Calibri" w:cs="Calibri"/>
        </w:rPr>
        <w:t>.”</w:t>
      </w:r>
      <w:r>
        <w:rPr>
          <w:rFonts w:ascii="Calibri" w:eastAsia="Calibri" w:hAnsi="Calibri" w:cs="Calibri"/>
          <w:vertAlign w:val="superscript"/>
        </w:rPr>
        <w:footnoteReference w:id="14"/>
      </w:r>
    </w:p>
    <w:p w14:paraId="4C854EB5" w14:textId="77777777" w:rsidR="007E5E0D" w:rsidRDefault="00353CB0">
      <w:pPr>
        <w:spacing w:after="200"/>
        <w:jc w:val="both"/>
        <w:rPr>
          <w:rFonts w:ascii="Calibri" w:eastAsia="Calibri" w:hAnsi="Calibri" w:cs="Calibri"/>
        </w:rPr>
      </w:pPr>
      <w:r>
        <w:rPr>
          <w:rFonts w:ascii="Calibri" w:eastAsia="Calibri" w:hAnsi="Calibri" w:cs="Calibri"/>
        </w:rPr>
        <w:t xml:space="preserve">A partir del </w:t>
      </w:r>
      <w:r>
        <w:rPr>
          <w:rFonts w:ascii="Calibri" w:eastAsia="Calibri" w:hAnsi="Calibri" w:cs="Calibri"/>
          <w:b/>
        </w:rPr>
        <w:t>fallecimiento de niñas y niños indígenas por cuadros de desnutrición o enfermedades asociadas a ella</w:t>
      </w:r>
      <w:r>
        <w:rPr>
          <w:rFonts w:ascii="Calibri" w:eastAsia="Calibri" w:hAnsi="Calibri" w:cs="Calibri"/>
        </w:rPr>
        <w:t xml:space="preserve"> y el agravamiento de la salud de cientos en similar condición, la Provincia de Salta declaró la emergencia sociosanitaria en los</w:t>
      </w:r>
      <w:r>
        <w:rPr>
          <w:rFonts w:ascii="Calibri" w:eastAsia="Calibri" w:hAnsi="Calibri" w:cs="Calibri"/>
        </w:rPr>
        <w:t xml:space="preserve"> departamentos de San Martín, Rivadavia y Orán</w:t>
      </w:r>
      <w:r>
        <w:rPr>
          <w:rFonts w:ascii="Calibri" w:eastAsia="Calibri" w:hAnsi="Calibri" w:cs="Calibri"/>
          <w:vertAlign w:val="superscript"/>
        </w:rPr>
        <w:footnoteReference w:id="15"/>
      </w:r>
      <w:r>
        <w:rPr>
          <w:rFonts w:ascii="Calibri" w:eastAsia="Calibri" w:hAnsi="Calibri" w:cs="Calibri"/>
        </w:rPr>
        <w:t>, todavía vigente al momento. Aunque el Estado se obligó a dirigir sus mayores esfuerzos para corregir aspectos estructurales vinculados a garantizar los derechos humanos básicos de niñas y niños de las comunidades originarias de estos territorios, incluid</w:t>
      </w:r>
      <w:r>
        <w:rPr>
          <w:rFonts w:ascii="Calibri" w:eastAsia="Calibri" w:hAnsi="Calibri" w:cs="Calibri"/>
        </w:rPr>
        <w:t>os todos los recursos presupuestarios, la situación continúa siendo crítica.</w:t>
      </w:r>
    </w:p>
    <w:p w14:paraId="312953B7" w14:textId="77777777" w:rsidR="007E5E0D" w:rsidRDefault="00353CB0">
      <w:pPr>
        <w:spacing w:after="200"/>
        <w:jc w:val="both"/>
        <w:rPr>
          <w:rFonts w:ascii="Calibri" w:eastAsia="Calibri" w:hAnsi="Calibri" w:cs="Calibri"/>
        </w:rPr>
      </w:pPr>
      <w:r>
        <w:rPr>
          <w:rFonts w:ascii="Calibri" w:eastAsia="Calibri" w:hAnsi="Calibri" w:cs="Calibri"/>
          <w:b/>
        </w:rPr>
        <w:t>La tasa de mortalidad infantil, que a nivel nacional disminuyó a 8,4% al 2020, es muy superior en regiones donde residen mayormente comunidades originarias</w:t>
      </w:r>
      <w:r>
        <w:rPr>
          <w:rFonts w:ascii="Calibri" w:eastAsia="Calibri" w:hAnsi="Calibri" w:cs="Calibri"/>
        </w:rPr>
        <w:t>. Tales son los casos de</w:t>
      </w:r>
      <w:r>
        <w:rPr>
          <w:rFonts w:ascii="Calibri" w:eastAsia="Calibri" w:hAnsi="Calibri" w:cs="Calibri"/>
        </w:rPr>
        <w:t xml:space="preserve"> La Poma (41,7%), Morillo (26,6%), Nazareno (19,2%) y Rivadavia (18,9%) de defunciones de niños y niñas menores de un año, por 1000 nacidos vivos</w:t>
      </w:r>
      <w:r>
        <w:rPr>
          <w:rFonts w:ascii="Calibri" w:eastAsia="Calibri" w:hAnsi="Calibri" w:cs="Calibri"/>
          <w:vertAlign w:val="superscript"/>
        </w:rPr>
        <w:footnoteReference w:id="16"/>
      </w:r>
      <w:r>
        <w:rPr>
          <w:rFonts w:ascii="Calibri" w:eastAsia="Calibri" w:hAnsi="Calibri" w:cs="Calibri"/>
        </w:rPr>
        <w:t>. Por otro lado, la misma fuente estadística muestra la falta de datos relativos a 14 áreas operativas de la Provincia</w:t>
      </w:r>
      <w:r>
        <w:rPr>
          <w:rFonts w:ascii="Calibri" w:eastAsia="Calibri" w:hAnsi="Calibri" w:cs="Calibri"/>
          <w:vertAlign w:val="superscript"/>
        </w:rPr>
        <w:footnoteReference w:id="17"/>
      </w:r>
      <w:r>
        <w:rPr>
          <w:rFonts w:ascii="Calibri" w:eastAsia="Calibri" w:hAnsi="Calibri" w:cs="Calibri"/>
        </w:rPr>
        <w:t>, cuya omisión también es alarmante. En concreto, los trágicos decesos de menores de 5 años, según la información provincial, dan cuenta</w:t>
      </w:r>
      <w:r>
        <w:rPr>
          <w:rFonts w:ascii="Calibri" w:eastAsia="Calibri" w:hAnsi="Calibri" w:cs="Calibri"/>
        </w:rPr>
        <w:t xml:space="preserve"> que en los últimos años fallecieron 108 niñas y niños en 2020, 64 en 2021 y 44 en los primeros tres meses de 2022.</w:t>
      </w:r>
    </w:p>
    <w:p w14:paraId="197D64C8" w14:textId="77777777" w:rsidR="007E5E0D" w:rsidRDefault="00353CB0">
      <w:pPr>
        <w:spacing w:after="200"/>
        <w:jc w:val="both"/>
        <w:rPr>
          <w:rFonts w:ascii="Calibri" w:eastAsia="Calibri" w:hAnsi="Calibri" w:cs="Calibri"/>
        </w:rPr>
      </w:pPr>
      <w:r>
        <w:rPr>
          <w:rFonts w:ascii="Calibri" w:eastAsia="Calibri" w:hAnsi="Calibri" w:cs="Calibri"/>
        </w:rPr>
        <w:t xml:space="preserve">También </w:t>
      </w:r>
      <w:r>
        <w:rPr>
          <w:rFonts w:ascii="Calibri" w:eastAsia="Calibri" w:hAnsi="Calibri" w:cs="Calibri"/>
          <w:b/>
        </w:rPr>
        <w:t>es muy preocupante el riesgo nutricional</w:t>
      </w:r>
      <w:r>
        <w:rPr>
          <w:rFonts w:ascii="Calibri" w:eastAsia="Calibri" w:hAnsi="Calibri" w:cs="Calibri"/>
        </w:rPr>
        <w:t>. Para el segundo trimestre de 2021, 7543 niñas y niños de entre 0 y 5 años presentaron ries</w:t>
      </w:r>
      <w:r>
        <w:rPr>
          <w:rFonts w:ascii="Calibri" w:eastAsia="Calibri" w:hAnsi="Calibri" w:cs="Calibri"/>
        </w:rPr>
        <w:t>go nutricional, 470 bajo peso y 44 muy bajo peso</w:t>
      </w:r>
      <w:r>
        <w:rPr>
          <w:rFonts w:ascii="Calibri" w:eastAsia="Calibri" w:hAnsi="Calibri" w:cs="Calibri"/>
          <w:vertAlign w:val="superscript"/>
        </w:rPr>
        <w:footnoteReference w:id="18"/>
      </w:r>
      <w:r>
        <w:rPr>
          <w:rFonts w:ascii="Calibri" w:eastAsia="Calibri" w:hAnsi="Calibri" w:cs="Calibri"/>
        </w:rPr>
        <w:t>. De acuerdo con Cruz Roja, “</w:t>
      </w:r>
      <w:r>
        <w:rPr>
          <w:rFonts w:ascii="Calibri" w:eastAsia="Calibri" w:hAnsi="Calibri" w:cs="Calibri"/>
          <w:b/>
          <w:i/>
        </w:rPr>
        <w:t>el 23% de los niños y niñas</w:t>
      </w:r>
      <w:r>
        <w:rPr>
          <w:rFonts w:ascii="Calibri" w:eastAsia="Calibri" w:hAnsi="Calibri" w:cs="Calibri"/>
          <w:i/>
        </w:rPr>
        <w:t xml:space="preserve"> y por consiguiente, sus familias,</w:t>
      </w:r>
      <w:r>
        <w:rPr>
          <w:rFonts w:ascii="Calibri" w:eastAsia="Calibri" w:hAnsi="Calibri" w:cs="Calibri"/>
          <w:b/>
          <w:i/>
        </w:rPr>
        <w:t xml:space="preserve"> no poseen acceso a una red de agua potable aún, por lo que están supeditados a distribuciones, lluvias y otras fuen</w:t>
      </w:r>
      <w:r>
        <w:rPr>
          <w:rFonts w:ascii="Calibri" w:eastAsia="Calibri" w:hAnsi="Calibri" w:cs="Calibri"/>
          <w:b/>
          <w:i/>
        </w:rPr>
        <w:t>tes de agua no segura y constantes</w:t>
      </w:r>
      <w:r>
        <w:rPr>
          <w:rFonts w:ascii="Calibri" w:eastAsia="Calibri" w:hAnsi="Calibri" w:cs="Calibri"/>
          <w:i/>
        </w:rPr>
        <w:t>.</w:t>
      </w:r>
      <w:r>
        <w:rPr>
          <w:rFonts w:ascii="Calibri" w:eastAsia="Calibri" w:hAnsi="Calibri" w:cs="Calibri"/>
        </w:rPr>
        <w:t>”</w:t>
      </w:r>
      <w:r>
        <w:rPr>
          <w:rFonts w:ascii="Calibri" w:eastAsia="Calibri" w:hAnsi="Calibri" w:cs="Calibri"/>
          <w:vertAlign w:val="superscript"/>
        </w:rPr>
        <w:footnoteReference w:id="19"/>
      </w:r>
    </w:p>
    <w:p w14:paraId="7A900333" w14:textId="77777777" w:rsidR="007E5E0D" w:rsidRDefault="00353CB0">
      <w:pPr>
        <w:spacing w:after="200"/>
        <w:jc w:val="both"/>
        <w:rPr>
          <w:rFonts w:ascii="Calibri" w:eastAsia="Calibri" w:hAnsi="Calibri" w:cs="Calibri"/>
        </w:rPr>
      </w:pPr>
      <w:r>
        <w:rPr>
          <w:rFonts w:ascii="Calibri" w:eastAsia="Calibri" w:hAnsi="Calibri" w:cs="Calibri"/>
        </w:rPr>
        <w:t xml:space="preserve">Todo lo anterior da cuenta que el Estado se encuentra en pleno incumplimiento de las recomendaciones del Comité en las Observaciones Finales de 2018,  al decir: </w:t>
      </w:r>
      <w:r>
        <w:rPr>
          <w:rFonts w:ascii="Calibri" w:eastAsia="Calibri" w:hAnsi="Calibri" w:cs="Calibri"/>
          <w:i/>
        </w:rPr>
        <w:t>“Redoble sus esfuerzos para erradicar las causas profund</w:t>
      </w:r>
      <w:r>
        <w:rPr>
          <w:rFonts w:ascii="Calibri" w:eastAsia="Calibri" w:hAnsi="Calibri" w:cs="Calibri"/>
          <w:i/>
        </w:rPr>
        <w:t>as de la mortalidad de lactantes, especialmente en las familias más vulnerables, en particular las que viven en comunidades indígenas y zonas remotas”</w:t>
      </w:r>
      <w:r>
        <w:rPr>
          <w:rFonts w:ascii="Calibri" w:eastAsia="Calibri" w:hAnsi="Calibri" w:cs="Calibri"/>
        </w:rPr>
        <w:t xml:space="preserve"> (párr. 16, inc.  a). </w:t>
      </w:r>
    </w:p>
    <w:p w14:paraId="01D7C4BA" w14:textId="77777777" w:rsidR="007E5E0D" w:rsidRDefault="00353CB0">
      <w:pPr>
        <w:spacing w:after="200"/>
        <w:jc w:val="both"/>
        <w:rPr>
          <w:rFonts w:ascii="Calibri" w:eastAsia="Calibri" w:hAnsi="Calibri" w:cs="Calibri"/>
          <w:b/>
          <w:i/>
        </w:rPr>
      </w:pPr>
      <w:r>
        <w:br w:type="page"/>
      </w:r>
    </w:p>
    <w:p w14:paraId="4DA2B729" w14:textId="77777777" w:rsidR="007E5E0D" w:rsidRDefault="00353CB0">
      <w:pPr>
        <w:spacing w:after="200"/>
        <w:jc w:val="both"/>
        <w:rPr>
          <w:rFonts w:ascii="Calibri" w:eastAsia="Calibri" w:hAnsi="Calibri" w:cs="Calibri"/>
        </w:rPr>
      </w:pPr>
      <w:r>
        <w:rPr>
          <w:rFonts w:ascii="Calibri" w:eastAsia="Calibri" w:hAnsi="Calibri" w:cs="Calibri"/>
          <w:b/>
          <w:i/>
        </w:rPr>
        <w:lastRenderedPageBreak/>
        <w:t>Pregunta propuesta</w:t>
      </w:r>
    </w:p>
    <w:tbl>
      <w:tblPr>
        <w:tblStyle w:val="a4"/>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633B177A" w14:textId="77777777">
        <w:tc>
          <w:tcPr>
            <w:tcW w:w="9640" w:type="dxa"/>
            <w:shd w:val="clear" w:color="auto" w:fill="auto"/>
            <w:tcMar>
              <w:top w:w="100" w:type="dxa"/>
              <w:left w:w="100" w:type="dxa"/>
              <w:bottom w:w="100" w:type="dxa"/>
              <w:right w:w="100" w:type="dxa"/>
            </w:tcMar>
          </w:tcPr>
          <w:p w14:paraId="76598473" w14:textId="77777777" w:rsidR="007E5E0D" w:rsidRDefault="00353CB0">
            <w:pPr>
              <w:numPr>
                <w:ilvl w:val="0"/>
                <w:numId w:val="4"/>
              </w:numPr>
              <w:jc w:val="both"/>
              <w:rPr>
                <w:rFonts w:ascii="Calibri" w:eastAsia="Calibri" w:hAnsi="Calibri" w:cs="Calibri"/>
              </w:rPr>
            </w:pPr>
            <w:r>
              <w:rPr>
                <w:rFonts w:ascii="Calibri" w:eastAsia="Calibri" w:hAnsi="Calibri" w:cs="Calibri"/>
              </w:rPr>
              <w:t>¿Qué políticas implementó el Estado para prevenir la mortalida</w:t>
            </w:r>
            <w:r>
              <w:rPr>
                <w:rFonts w:ascii="Calibri" w:eastAsia="Calibri" w:hAnsi="Calibri" w:cs="Calibri"/>
              </w:rPr>
              <w:t xml:space="preserve">d infantil de niñas y niños pertenecientes a comunidades originarias de la Provincia de Salta? Brinde información por departamento y jurisdicción, teniendo especialmente en cuenta aquellas localidades donde se declaró la emergencia socio-sanitaria. </w:t>
            </w:r>
          </w:p>
        </w:tc>
      </w:tr>
    </w:tbl>
    <w:p w14:paraId="6D008C24" w14:textId="77777777" w:rsidR="007E5E0D" w:rsidRDefault="007E5E0D">
      <w:pPr>
        <w:spacing w:after="200"/>
        <w:jc w:val="both"/>
        <w:rPr>
          <w:rFonts w:ascii="Calibri" w:eastAsia="Calibri" w:hAnsi="Calibri" w:cs="Calibri"/>
          <w:b/>
        </w:rPr>
      </w:pPr>
    </w:p>
    <w:p w14:paraId="490D45B3"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Viol</w:t>
      </w:r>
      <w:r>
        <w:rPr>
          <w:rFonts w:ascii="Calibri" w:eastAsia="Calibri" w:hAnsi="Calibri" w:cs="Calibri"/>
          <w:b/>
        </w:rPr>
        <w:t>encia contra los niños y las niñas</w:t>
      </w:r>
    </w:p>
    <w:p w14:paraId="1D37D15A" w14:textId="77777777" w:rsidR="007E5E0D" w:rsidRDefault="00353CB0">
      <w:pPr>
        <w:spacing w:after="200"/>
        <w:jc w:val="both"/>
        <w:rPr>
          <w:rFonts w:ascii="Calibri" w:eastAsia="Calibri" w:hAnsi="Calibri" w:cs="Calibri"/>
        </w:rPr>
      </w:pPr>
      <w:r>
        <w:rPr>
          <w:rFonts w:ascii="Calibri" w:eastAsia="Calibri" w:hAnsi="Calibri" w:cs="Calibri"/>
          <w:highlight w:val="white"/>
        </w:rPr>
        <w:t>Casi el 5 % de las niñas argentinas menores de dieciocho años están casadas o en situación de convivencia con hombres en su mayoría entre 10 y 15 años mayores que ellas. Esta cifra se desprende del estudio diagnóstico cua</w:t>
      </w:r>
      <w:r>
        <w:rPr>
          <w:rFonts w:ascii="Calibri" w:eastAsia="Calibri" w:hAnsi="Calibri" w:cs="Calibri"/>
          <w:highlight w:val="white"/>
        </w:rPr>
        <w:t>nti-cualitativo que realizó la Fundación para Estudio e Investigación de la Mujer (FEIM) en el marco del Proyecto Matrimonios y Uniones Convivenciales en la Argentina, que se está desarrollando desde octubre de 2019 con el apoyo del Fondo Fiduciario de ONU</w:t>
      </w:r>
      <w:r>
        <w:rPr>
          <w:rFonts w:ascii="Calibri" w:eastAsia="Calibri" w:hAnsi="Calibri" w:cs="Calibri"/>
          <w:highlight w:val="white"/>
        </w:rPr>
        <w:t xml:space="preserve"> Mujeres para la Lucha contra la Violencia</w:t>
      </w:r>
      <w:r>
        <w:rPr>
          <w:rFonts w:ascii="Calibri" w:eastAsia="Calibri" w:hAnsi="Calibri" w:cs="Calibri"/>
          <w:highlight w:val="white"/>
          <w:vertAlign w:val="superscript"/>
        </w:rPr>
        <w:footnoteReference w:id="20"/>
      </w:r>
      <w:r>
        <w:rPr>
          <w:rFonts w:ascii="Calibri" w:eastAsia="Calibri" w:hAnsi="Calibri" w:cs="Calibri"/>
          <w:highlight w:val="white"/>
        </w:rPr>
        <w:t xml:space="preserve">. Es relevante señalar que estas prácticas fueron consideradas perjudiciales para las niñas, según </w:t>
      </w:r>
      <w:r>
        <w:rPr>
          <w:rFonts w:ascii="Calibri" w:eastAsia="Calibri" w:hAnsi="Calibri" w:cs="Calibri"/>
        </w:rPr>
        <w:t>la Declaración y Plataforma de Acción de Beijing de la Cuarta Conferencia Mundial sobre la Mujer, celebrada en Be</w:t>
      </w:r>
      <w:r>
        <w:rPr>
          <w:rFonts w:ascii="Calibri" w:eastAsia="Calibri" w:hAnsi="Calibri" w:cs="Calibri"/>
        </w:rPr>
        <w:t xml:space="preserve">ijing, China, en septiembre de 1995.  </w:t>
      </w:r>
    </w:p>
    <w:p w14:paraId="01671DB3"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La falta de estadísticas oficiales sobre el tema en el país no permite visibilizar esta situación y se sigue considerando este no es un tema en el país. El matrimonio o las uniones convivenciales infantiles se conside</w:t>
      </w:r>
      <w:r>
        <w:rPr>
          <w:rFonts w:ascii="Calibri" w:eastAsia="Calibri" w:hAnsi="Calibri" w:cs="Calibri"/>
          <w:highlight w:val="white"/>
        </w:rPr>
        <w:t>ran pertenecientes al ámbito familiar y privado. Los mandatos culturales y ancestrales existentes aún en muchas provincias y los roles estereotipados de género contribuyen a propiciar la persistencia y naturalización de estos matrimonios o uniones a edades</w:t>
      </w:r>
      <w:r>
        <w:rPr>
          <w:rFonts w:ascii="Calibri" w:eastAsia="Calibri" w:hAnsi="Calibri" w:cs="Calibri"/>
          <w:highlight w:val="white"/>
        </w:rPr>
        <w:t xml:space="preserve"> tempranas en la sociedad. Las provincias de Misiones, Chaco y Formosa lideran las cifras de niñas y  adolescentes madres que viven en matrimonio o convivencia. En el estudio elaborado por FEIM, se analizaron los problemas más frecuentes que conlleva el ma</w:t>
      </w:r>
      <w:r>
        <w:rPr>
          <w:rFonts w:ascii="Calibri" w:eastAsia="Calibri" w:hAnsi="Calibri" w:cs="Calibri"/>
          <w:highlight w:val="white"/>
        </w:rPr>
        <w:t>trimonio o las uniones en la adolescencia, entre ellas la violencia que padecen las niñas en  mayor medida, con un claro predominio en las regiones de NEA y NOA. Alrededor del 80-90 % de las niñas y adolescentes conviven con el agresor y en la mayoría de l</w:t>
      </w:r>
      <w:r>
        <w:rPr>
          <w:rFonts w:ascii="Calibri" w:eastAsia="Calibri" w:hAnsi="Calibri" w:cs="Calibri"/>
          <w:highlight w:val="white"/>
        </w:rPr>
        <w:t xml:space="preserve">os casos de violencia y/o femicidio se dan en los mismos hogares y/o de familiares próximos. </w:t>
      </w:r>
    </w:p>
    <w:p w14:paraId="6BEB11C0" w14:textId="77777777" w:rsidR="007E5E0D" w:rsidRDefault="00353CB0">
      <w:pPr>
        <w:spacing w:after="200"/>
        <w:jc w:val="both"/>
        <w:rPr>
          <w:rFonts w:ascii="Calibri" w:eastAsia="Calibri" w:hAnsi="Calibri" w:cs="Calibri"/>
        </w:rPr>
      </w:pPr>
      <w:r>
        <w:rPr>
          <w:rFonts w:ascii="Calibri" w:eastAsia="Calibri" w:hAnsi="Calibri" w:cs="Calibri"/>
        </w:rPr>
        <w:t>Por otra parte, también resulta preocupante que el Programa para el Apoyo Urgente y la Asistencia Integral Inmediata ante casos de Violencias Extremas por Motivos de Género dependiente del Ministerio de Mujeres, Género y Diversidad no incorpore a las vícti</w:t>
      </w:r>
      <w:r>
        <w:rPr>
          <w:rFonts w:ascii="Calibri" w:eastAsia="Calibri" w:hAnsi="Calibri" w:cs="Calibri"/>
        </w:rPr>
        <w:t xml:space="preserve">mas menores de edad dentro de sus alcances, teniendo en cuenta el contexto citado. </w:t>
      </w:r>
    </w:p>
    <w:p w14:paraId="3414D5A8" w14:textId="77777777" w:rsidR="007E5E0D" w:rsidRDefault="00353CB0">
      <w:pPr>
        <w:jc w:val="both"/>
        <w:rPr>
          <w:rFonts w:ascii="Calibri" w:eastAsia="Calibri" w:hAnsi="Calibri" w:cs="Calibri"/>
          <w:b/>
          <w:i/>
        </w:rPr>
      </w:pPr>
      <w:r>
        <w:rPr>
          <w:rFonts w:ascii="Calibri" w:eastAsia="Calibri" w:hAnsi="Calibri" w:cs="Calibri"/>
          <w:b/>
          <w:i/>
        </w:rPr>
        <w:t>Preguntas al Estado</w:t>
      </w:r>
    </w:p>
    <w:tbl>
      <w:tblPr>
        <w:tblStyle w:val="a5"/>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344DCE3F" w14:textId="77777777">
        <w:tc>
          <w:tcPr>
            <w:tcW w:w="9640" w:type="dxa"/>
            <w:shd w:val="clear" w:color="auto" w:fill="auto"/>
            <w:tcMar>
              <w:top w:w="100" w:type="dxa"/>
              <w:left w:w="100" w:type="dxa"/>
              <w:bottom w:w="100" w:type="dxa"/>
              <w:right w:w="100" w:type="dxa"/>
            </w:tcMar>
          </w:tcPr>
          <w:p w14:paraId="1E556A6C" w14:textId="77777777" w:rsidR="007E5E0D" w:rsidRDefault="00353CB0">
            <w:pPr>
              <w:widowControl w:val="0"/>
              <w:numPr>
                <w:ilvl w:val="0"/>
                <w:numId w:val="6"/>
              </w:numPr>
              <w:spacing w:line="240" w:lineRule="auto"/>
              <w:jc w:val="both"/>
              <w:rPr>
                <w:rFonts w:ascii="Calibri" w:eastAsia="Calibri" w:hAnsi="Calibri" w:cs="Calibri"/>
              </w:rPr>
            </w:pPr>
            <w:r>
              <w:rPr>
                <w:rFonts w:ascii="Calibri" w:eastAsia="Calibri" w:hAnsi="Calibri" w:cs="Calibri"/>
              </w:rPr>
              <w:t>¿Qué medidas implementó</w:t>
            </w:r>
            <w:r>
              <w:rPr>
                <w:rFonts w:ascii="Calibri" w:eastAsia="Calibri" w:hAnsi="Calibri" w:cs="Calibri"/>
              </w:rPr>
              <w:t xml:space="preserve"> el Estado para prevenir el matrimonio o las uniones en la infancia o adolescencia? </w:t>
            </w:r>
          </w:p>
          <w:p w14:paraId="4DE06349" w14:textId="77777777" w:rsidR="007E5E0D" w:rsidRDefault="00353CB0">
            <w:pPr>
              <w:widowControl w:val="0"/>
              <w:numPr>
                <w:ilvl w:val="0"/>
                <w:numId w:val="6"/>
              </w:numPr>
              <w:spacing w:line="240" w:lineRule="auto"/>
              <w:jc w:val="both"/>
              <w:rPr>
                <w:rFonts w:ascii="Calibri" w:eastAsia="Calibri" w:hAnsi="Calibri" w:cs="Calibri"/>
              </w:rPr>
            </w:pPr>
            <w:r>
              <w:rPr>
                <w:rFonts w:ascii="Calibri" w:eastAsia="Calibri" w:hAnsi="Calibri" w:cs="Calibri"/>
              </w:rPr>
              <w:t>¿Cuándo y cómo atendió el Estado la situación de las niñas y adolescentes en uniones o matrimonios infantiles que experimentan violencia de género y no son incluidas en lo</w:t>
            </w:r>
            <w:r>
              <w:rPr>
                <w:rFonts w:ascii="Calibri" w:eastAsia="Calibri" w:hAnsi="Calibri" w:cs="Calibri"/>
              </w:rPr>
              <w:t>s programas de atención y apoyo económico del Ministerio de Mujeres, Géneros y Diversidades?</w:t>
            </w:r>
          </w:p>
        </w:tc>
      </w:tr>
    </w:tbl>
    <w:p w14:paraId="27EE21DA" w14:textId="77777777" w:rsidR="007E5E0D" w:rsidRDefault="007E5E0D">
      <w:pPr>
        <w:spacing w:after="200"/>
        <w:jc w:val="both"/>
        <w:rPr>
          <w:rFonts w:ascii="Calibri" w:eastAsia="Calibri" w:hAnsi="Calibri" w:cs="Calibri"/>
          <w:b/>
        </w:rPr>
      </w:pPr>
    </w:p>
    <w:p w14:paraId="75956F4D" w14:textId="77777777" w:rsidR="007E5E0D" w:rsidRDefault="00353CB0">
      <w:pPr>
        <w:spacing w:after="200"/>
        <w:ind w:left="720"/>
        <w:jc w:val="both"/>
        <w:rPr>
          <w:rFonts w:ascii="Calibri" w:eastAsia="Calibri" w:hAnsi="Calibri" w:cs="Calibri"/>
          <w:b/>
        </w:rPr>
      </w:pPr>
      <w:r>
        <w:br w:type="page"/>
      </w:r>
    </w:p>
    <w:p w14:paraId="00DBC547"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lastRenderedPageBreak/>
        <w:t>Discapacidad, salud básica y bienestar</w:t>
      </w:r>
    </w:p>
    <w:p w14:paraId="0A2BE247"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rPr>
        <w:t>Niños y niñas con discapacidad</w:t>
      </w:r>
    </w:p>
    <w:p w14:paraId="50947B16" w14:textId="77777777" w:rsidR="007E5E0D" w:rsidRDefault="00353CB0">
      <w:pPr>
        <w:numPr>
          <w:ilvl w:val="2"/>
          <w:numId w:val="3"/>
        </w:numPr>
        <w:spacing w:after="200"/>
        <w:jc w:val="both"/>
        <w:rPr>
          <w:rFonts w:ascii="Calibri" w:eastAsia="Calibri" w:hAnsi="Calibri" w:cs="Calibri"/>
          <w:b/>
        </w:rPr>
      </w:pPr>
      <w:r>
        <w:rPr>
          <w:rFonts w:ascii="Calibri" w:eastAsia="Calibri" w:hAnsi="Calibri" w:cs="Calibri"/>
          <w:b/>
        </w:rPr>
        <w:t>Educación inclusiva</w:t>
      </w:r>
    </w:p>
    <w:p w14:paraId="6B42D04C"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Según las Observaciones Finales del Comité sobre los informes periódi</w:t>
      </w:r>
      <w:r>
        <w:rPr>
          <w:rFonts w:ascii="Calibri" w:eastAsia="Calibri" w:hAnsi="Calibri" w:cs="Calibri"/>
          <w:highlight w:val="white"/>
        </w:rPr>
        <w:t xml:space="preserve">cos quinto y sexto combinados de la Argentina, se le recomendó al Estado que “garantice a los niños con discapacidad la igualdad de acceso a una educación inclusiva de buena calidad en las escuelas ordinarias, y priorice la educación inclusiva frente a la </w:t>
      </w:r>
      <w:r>
        <w:rPr>
          <w:rFonts w:ascii="Calibri" w:eastAsia="Calibri" w:hAnsi="Calibri" w:cs="Calibri"/>
          <w:highlight w:val="white"/>
        </w:rPr>
        <w:t>asignación de los niños a instituciones y clases especializadas” (párr. 29, inc. c). Sin embargo, persiste un gran déficit de políticas educativas que promuevan y garanticen plenamente el derecho a la educación inclusiva, y que reviertan las múltiples barr</w:t>
      </w:r>
      <w:r>
        <w:rPr>
          <w:rFonts w:ascii="Calibri" w:eastAsia="Calibri" w:hAnsi="Calibri" w:cs="Calibri"/>
          <w:highlight w:val="white"/>
        </w:rPr>
        <w:t>eras que enfrentan las y los estudiantes con discapacidad a la hora de asistir, aprender y participar en escuelas comunes, sin discriminación.</w:t>
      </w:r>
    </w:p>
    <w:p w14:paraId="7D3DD8E9"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Entre ellas, el sistemático rechazo a la inscripción y matriculación, la derivación a escuelas especiales, la ine</w:t>
      </w:r>
      <w:r>
        <w:rPr>
          <w:rFonts w:ascii="Calibri" w:eastAsia="Calibri" w:hAnsi="Calibri" w:cs="Calibri"/>
          <w:highlight w:val="white"/>
        </w:rPr>
        <w:t>xistencia de políticas adecuadas para asegurar los apoyos y ajustes razonables necesarios, la falta de políticas de formación docente en el modelo social de la discapacidad, y la ausencia de mecanismos independientes de reclamo y resolución adecuada y rápi</w:t>
      </w:r>
      <w:r>
        <w:rPr>
          <w:rFonts w:ascii="Calibri" w:eastAsia="Calibri" w:hAnsi="Calibri" w:cs="Calibri"/>
          <w:highlight w:val="white"/>
        </w:rPr>
        <w:t xml:space="preserve">da de conflictos relacionados con incumplimientos del derecho a la educación inclusiva. </w:t>
      </w:r>
    </w:p>
    <w:p w14:paraId="48B752AA" w14:textId="77777777" w:rsidR="007E5E0D" w:rsidRDefault="00353CB0">
      <w:pPr>
        <w:shd w:val="clear" w:color="auto" w:fill="FFFFFF"/>
        <w:spacing w:after="200"/>
        <w:jc w:val="both"/>
        <w:rPr>
          <w:rFonts w:ascii="Calibri" w:eastAsia="Calibri" w:hAnsi="Calibri" w:cs="Calibri"/>
        </w:rPr>
      </w:pPr>
      <w:r>
        <w:rPr>
          <w:rFonts w:ascii="Calibri" w:eastAsia="Calibri" w:hAnsi="Calibri" w:cs="Calibri"/>
          <w:color w:val="222222"/>
        </w:rPr>
        <w:t xml:space="preserve">En definitiva, tras la resolución N° 311/2016 del Consejo Federal de Educación no se tomaron otras medidas a nivel nacional ni se modificó la legislación en la materia a los fines de garantizar este derecho. </w:t>
      </w:r>
      <w:r>
        <w:rPr>
          <w:rFonts w:ascii="Calibri" w:eastAsia="Calibri" w:hAnsi="Calibri" w:cs="Calibri"/>
          <w:b/>
          <w:color w:val="222222"/>
        </w:rPr>
        <w:t xml:space="preserve">Las escuelas especiales siguen funcionando como </w:t>
      </w:r>
      <w:r>
        <w:rPr>
          <w:rFonts w:ascii="Calibri" w:eastAsia="Calibri" w:hAnsi="Calibri" w:cs="Calibri"/>
          <w:b/>
          <w:color w:val="222222"/>
        </w:rPr>
        <w:t xml:space="preserve">ámbitos segregados, sin ningún proyecto para su reducción, y para el año 2021 </w:t>
      </w:r>
      <w:r>
        <w:rPr>
          <w:rFonts w:ascii="Calibri" w:eastAsia="Calibri" w:hAnsi="Calibri" w:cs="Calibri"/>
          <w:b/>
        </w:rPr>
        <w:t>101.107 niñas, niños y adolescentes asistían a estas instituciones</w:t>
      </w:r>
      <w:r>
        <w:rPr>
          <w:rFonts w:ascii="Calibri" w:eastAsia="Calibri" w:hAnsi="Calibri" w:cs="Calibri"/>
          <w:b/>
          <w:vertAlign w:val="superscript"/>
        </w:rPr>
        <w:footnoteReference w:id="21"/>
      </w:r>
      <w:r>
        <w:rPr>
          <w:rFonts w:ascii="Calibri" w:eastAsia="Calibri" w:hAnsi="Calibri" w:cs="Calibri"/>
        </w:rPr>
        <w:t xml:space="preserve">. Además, </w:t>
      </w:r>
      <w:r>
        <w:rPr>
          <w:rFonts w:ascii="Calibri" w:eastAsia="Calibri" w:hAnsi="Calibri" w:cs="Calibri"/>
          <w:b/>
        </w:rPr>
        <w:t>en el 2020, un 39,80%</w:t>
      </w:r>
      <w:r>
        <w:rPr>
          <w:rFonts w:ascii="Calibri" w:eastAsia="Calibri" w:hAnsi="Calibri" w:cs="Calibri"/>
          <w:b/>
          <w:vertAlign w:val="superscript"/>
        </w:rPr>
        <w:footnoteReference w:id="22"/>
      </w:r>
      <w:r>
        <w:rPr>
          <w:rFonts w:ascii="Calibri" w:eastAsia="Calibri" w:hAnsi="Calibri" w:cs="Calibri"/>
          <w:b/>
        </w:rPr>
        <w:t xml:space="preserve"> de las y los estudiantes con discapacidad del país estaban segregados en esc</w:t>
      </w:r>
      <w:r>
        <w:rPr>
          <w:rFonts w:ascii="Calibri" w:eastAsia="Calibri" w:hAnsi="Calibri" w:cs="Calibri"/>
          <w:b/>
        </w:rPr>
        <w:t>uelas especiales</w:t>
      </w:r>
      <w:r>
        <w:rPr>
          <w:rFonts w:ascii="Calibri" w:eastAsia="Calibri" w:hAnsi="Calibri" w:cs="Calibri"/>
        </w:rPr>
        <w:t xml:space="preserve">. En algunas provincias la situación es más alarmante aún ya que </w:t>
      </w:r>
      <w:r>
        <w:rPr>
          <w:rFonts w:ascii="Calibri" w:eastAsia="Calibri" w:hAnsi="Calibri" w:cs="Calibri"/>
          <w:b/>
        </w:rPr>
        <w:t>más de la mitad de los estudiantes con discapacidad asiste a una escuela especial, por ejemplo en Corrientes, este porcentaje es del 53,99%, en Chaco del 51,34%, en Misiones d</w:t>
      </w:r>
      <w:r>
        <w:rPr>
          <w:rFonts w:ascii="Calibri" w:eastAsia="Calibri" w:hAnsi="Calibri" w:cs="Calibri"/>
          <w:b/>
        </w:rPr>
        <w:t>el 53,89% y en San Juan del 52,07%</w:t>
      </w:r>
      <w:r>
        <w:rPr>
          <w:rFonts w:ascii="Calibri" w:eastAsia="Calibri" w:hAnsi="Calibri" w:cs="Calibri"/>
        </w:rPr>
        <w:t xml:space="preserve">. </w:t>
      </w:r>
    </w:p>
    <w:p w14:paraId="3BEB0C84" w14:textId="77777777" w:rsidR="007E5E0D" w:rsidRDefault="007E5E0D">
      <w:pPr>
        <w:spacing w:after="200"/>
        <w:jc w:val="both"/>
        <w:rPr>
          <w:rFonts w:ascii="Calibri" w:eastAsia="Calibri" w:hAnsi="Calibri" w:cs="Calibri"/>
          <w:b/>
        </w:rPr>
      </w:pPr>
    </w:p>
    <w:p w14:paraId="434BE5BE" w14:textId="77777777" w:rsidR="007E5E0D" w:rsidRDefault="00353CB0">
      <w:pPr>
        <w:numPr>
          <w:ilvl w:val="2"/>
          <w:numId w:val="3"/>
        </w:numPr>
        <w:spacing w:after="200"/>
        <w:jc w:val="both"/>
        <w:rPr>
          <w:rFonts w:ascii="Calibri" w:eastAsia="Calibri" w:hAnsi="Calibri" w:cs="Calibri"/>
          <w:b/>
        </w:rPr>
      </w:pPr>
      <w:r>
        <w:rPr>
          <w:rFonts w:ascii="Calibri" w:eastAsia="Calibri" w:hAnsi="Calibri" w:cs="Calibri"/>
          <w:b/>
        </w:rPr>
        <w:t>Salud mental - Niñez institucionalizada por motivos de salud mental y ausencia de alternativas de cuidado</w:t>
      </w:r>
    </w:p>
    <w:p w14:paraId="51B96FEE" w14:textId="77777777" w:rsidR="007E5E0D" w:rsidRDefault="00353CB0">
      <w:pPr>
        <w:spacing w:before="200" w:after="200"/>
        <w:jc w:val="both"/>
        <w:rPr>
          <w:rFonts w:ascii="Calibri" w:eastAsia="Calibri" w:hAnsi="Calibri" w:cs="Calibri"/>
        </w:rPr>
      </w:pPr>
      <w:r>
        <w:rPr>
          <w:rFonts w:ascii="Calibri" w:eastAsia="Calibri" w:hAnsi="Calibri" w:cs="Calibri"/>
        </w:rPr>
        <w:t>La situación de la niñez y adolescencia con discapacidad psicosocial en Argentina es particularmente grave. A pe</w:t>
      </w:r>
      <w:r>
        <w:rPr>
          <w:rFonts w:ascii="Calibri" w:eastAsia="Calibri" w:hAnsi="Calibri" w:cs="Calibri"/>
        </w:rPr>
        <w:t>sar de la existencia de un marco normativo nacional e internacional  (Ley 26.657 y Convención sobre los Derechos de las Personas con Discapacidad) que ordena al Estado sustituir de forma definitiva las instituciones monovalentes en salud mental y avanzar c</w:t>
      </w:r>
      <w:r>
        <w:rPr>
          <w:rFonts w:ascii="Calibri" w:eastAsia="Calibri" w:hAnsi="Calibri" w:cs="Calibri"/>
        </w:rPr>
        <w:t xml:space="preserve">on procesos de inclusión social, </w:t>
      </w:r>
      <w:r>
        <w:rPr>
          <w:rFonts w:ascii="Calibri" w:eastAsia="Calibri" w:hAnsi="Calibri" w:cs="Calibri"/>
          <w:b/>
        </w:rPr>
        <w:t>el abordaje tutelar, asilar y hospitalo-céntrico aún predomina como principal respuesta a las infancias con algún diagnóstico en el campo de la salud mental</w:t>
      </w:r>
      <w:r>
        <w:rPr>
          <w:rFonts w:ascii="Calibri" w:eastAsia="Calibri" w:hAnsi="Calibri" w:cs="Calibri"/>
        </w:rPr>
        <w:t>. Como consecuencia de la ausencia de políticas públicas que asegur</w:t>
      </w:r>
      <w:r>
        <w:rPr>
          <w:rFonts w:ascii="Calibri" w:eastAsia="Calibri" w:hAnsi="Calibri" w:cs="Calibri"/>
        </w:rPr>
        <w:t>en una atención humanizada y de calidad, garanticen la implementación de estrategias de fortalecimiento familiar y de intervenciones domiciliarias-comunitarias, y promuevan la creación de dispositivos alternativos a la institucionalización, en el 2019 (últ</w:t>
      </w:r>
      <w:r>
        <w:rPr>
          <w:rFonts w:ascii="Calibri" w:eastAsia="Calibri" w:hAnsi="Calibri" w:cs="Calibri"/>
        </w:rPr>
        <w:t xml:space="preserve">imo dato disponible) </w:t>
      </w:r>
      <w:r>
        <w:rPr>
          <w:rFonts w:ascii="Calibri" w:eastAsia="Calibri" w:hAnsi="Calibri" w:cs="Calibri"/>
          <w:b/>
        </w:rPr>
        <w:t xml:space="preserve">266 niños, niñas y adolescentes se encontraban </w:t>
      </w:r>
      <w:r>
        <w:rPr>
          <w:rFonts w:ascii="Calibri" w:eastAsia="Calibri" w:hAnsi="Calibri" w:cs="Calibri"/>
          <w:b/>
        </w:rPr>
        <w:lastRenderedPageBreak/>
        <w:t>alojados en los 162 hospitales psiquiátricos públicos y privados de todo el país</w:t>
      </w:r>
      <w:r>
        <w:rPr>
          <w:rFonts w:ascii="Calibri" w:eastAsia="Calibri" w:hAnsi="Calibri" w:cs="Calibri"/>
          <w:vertAlign w:val="superscript"/>
        </w:rPr>
        <w:footnoteReference w:id="23"/>
      </w:r>
      <w:r>
        <w:rPr>
          <w:rFonts w:ascii="Calibri" w:eastAsia="Calibri" w:hAnsi="Calibri" w:cs="Calibri"/>
        </w:rPr>
        <w:t>. Sumado a ello, es imprescindible contar con equipos de Salud Mental en todos los hospitales públicos para la atención ambulatoria de niños, niñas y adolescentes. De este modo, se garantizará el cumplimiento efectivo de la Ley precedentemente mencionada.</w:t>
      </w:r>
    </w:p>
    <w:p w14:paraId="5207E95B" w14:textId="77777777" w:rsidR="007E5E0D" w:rsidRDefault="00353CB0">
      <w:pPr>
        <w:spacing w:after="200"/>
        <w:jc w:val="both"/>
        <w:rPr>
          <w:rFonts w:ascii="Calibri" w:eastAsia="Calibri" w:hAnsi="Calibri" w:cs="Calibri"/>
        </w:rPr>
      </w:pPr>
      <w:r>
        <w:rPr>
          <w:rFonts w:ascii="Calibri" w:eastAsia="Calibri" w:hAnsi="Calibri" w:cs="Calibri"/>
        </w:rPr>
        <w:t>A su vez, por la falta de respuestas adecuadas para avanzar en su externación y las escasas vacantes disponibles en los dispositivos existentes, muchos NNA permanecen indefinidamente internados en estas instituciones, mientras que quienes logran salir de e</w:t>
      </w:r>
      <w:r>
        <w:rPr>
          <w:rFonts w:ascii="Calibri" w:eastAsia="Calibri" w:hAnsi="Calibri" w:cs="Calibri"/>
        </w:rPr>
        <w:t>llas, vuelven a atravesar procesos de internación manicomial. En otras palabras, se enfrentan a un circuito institucional de múltiples derivaciones, discriminación y exclusión, tanto en el ámbito educativo como sanitario, y enfrenta procesos de medicalizac</w:t>
      </w:r>
      <w:r>
        <w:rPr>
          <w:rFonts w:ascii="Calibri" w:eastAsia="Calibri" w:hAnsi="Calibri" w:cs="Calibri"/>
        </w:rPr>
        <w:t>ión y de abordajes asilares tendientes al control y a la normalización social</w:t>
      </w:r>
      <w:r>
        <w:rPr>
          <w:rFonts w:ascii="Calibri" w:eastAsia="Calibri" w:hAnsi="Calibri" w:cs="Calibri"/>
          <w:vertAlign w:val="superscript"/>
        </w:rPr>
        <w:footnoteReference w:id="24"/>
      </w:r>
      <w:r>
        <w:rPr>
          <w:rFonts w:ascii="Calibri" w:eastAsia="Calibri" w:hAnsi="Calibri" w:cs="Calibri"/>
        </w:rPr>
        <w:t xml:space="preserve">. Esta situación se agrava si se tiene en cuenta que según investigaciones recientes, </w:t>
      </w:r>
      <w:r>
        <w:rPr>
          <w:rFonts w:ascii="Calibri" w:eastAsia="Calibri" w:hAnsi="Calibri" w:cs="Calibri"/>
          <w:b/>
        </w:rPr>
        <w:t xml:space="preserve">la institucionalización psiquiátrica de la niñez en Argentina mostró un incremento con una </w:t>
      </w:r>
      <w:r>
        <w:rPr>
          <w:rFonts w:ascii="Calibri" w:eastAsia="Calibri" w:hAnsi="Calibri" w:cs="Calibri"/>
          <w:b/>
        </w:rPr>
        <w:t>importante tendencia progresiva</w:t>
      </w:r>
      <w:r>
        <w:rPr>
          <w:rFonts w:ascii="Calibri" w:eastAsia="Calibri" w:hAnsi="Calibri" w:cs="Calibri"/>
          <w:vertAlign w:val="superscript"/>
        </w:rPr>
        <w:footnoteReference w:id="25"/>
      </w:r>
      <w:r>
        <w:rPr>
          <w:rFonts w:ascii="Calibri" w:eastAsia="Calibri" w:hAnsi="Calibri" w:cs="Calibri"/>
        </w:rPr>
        <w:t xml:space="preserve">. </w:t>
      </w:r>
    </w:p>
    <w:p w14:paraId="1490377B" w14:textId="77777777" w:rsidR="007E5E0D" w:rsidRDefault="00353CB0">
      <w:pPr>
        <w:spacing w:after="200"/>
        <w:jc w:val="both"/>
        <w:rPr>
          <w:rFonts w:ascii="Calibri" w:eastAsia="Calibri" w:hAnsi="Calibri" w:cs="Calibri"/>
        </w:rPr>
      </w:pPr>
      <w:r>
        <w:rPr>
          <w:rFonts w:ascii="Calibri" w:eastAsia="Calibri" w:hAnsi="Calibri" w:cs="Calibri"/>
        </w:rPr>
        <w:t>Los monitoreos realizados por los organismos nacionales y locales encargados de velar por los derechos de la infancia con discapacidad psicosocial confirman lo expuesto. Según el Órgano de Revisión Nacional de Salud Ment</w:t>
      </w:r>
      <w:r>
        <w:rPr>
          <w:rFonts w:ascii="Calibri" w:eastAsia="Calibri" w:hAnsi="Calibri" w:cs="Calibri"/>
        </w:rPr>
        <w:t>al</w:t>
      </w:r>
      <w:r>
        <w:rPr>
          <w:rFonts w:ascii="Calibri" w:eastAsia="Calibri" w:hAnsi="Calibri" w:cs="Calibri"/>
          <w:vertAlign w:val="superscript"/>
        </w:rPr>
        <w:footnoteReference w:id="26"/>
      </w:r>
      <w:r>
        <w:rPr>
          <w:rFonts w:ascii="Calibri" w:eastAsia="Calibri" w:hAnsi="Calibri" w:cs="Calibri"/>
        </w:rPr>
        <w:t>, existen instituciones cuya única modalidad de abordaje es de tipo asistencial-asilar, basada en la institucionalización, con lugares con hacinamiento, y establecimientos que reúnen en un mismo espacio a personas adultas y a niños, niñas y adolescente</w:t>
      </w:r>
      <w:r>
        <w:rPr>
          <w:rFonts w:ascii="Calibri" w:eastAsia="Calibri" w:hAnsi="Calibri" w:cs="Calibri"/>
        </w:rPr>
        <w:t>s. El organismo registró, además, situaciones de abandono y de violencia institucional, tratos inadecuados, sujeciones físicas, deterioros edilicios, y falta de intimidad y privacidad, prolongación innecesaria de internaciones por problemáticas sociales, v</w:t>
      </w:r>
      <w:r>
        <w:rPr>
          <w:rFonts w:ascii="Calibri" w:eastAsia="Calibri" w:hAnsi="Calibri" w:cs="Calibri"/>
        </w:rPr>
        <w:t>ulneraciones al derecho a la identidad, a la educación y al sostenimiento de vínculos familiares, y restricciones a la comunicación de la niñez institucionalizada con sus referentes afectivos</w:t>
      </w:r>
      <w:r>
        <w:rPr>
          <w:rFonts w:ascii="Calibri" w:eastAsia="Calibri" w:hAnsi="Calibri" w:cs="Calibri"/>
          <w:vertAlign w:val="superscript"/>
        </w:rPr>
        <w:footnoteReference w:id="27"/>
      </w:r>
      <w:r>
        <w:rPr>
          <w:rFonts w:ascii="Calibri" w:eastAsia="Calibri" w:hAnsi="Calibri" w:cs="Calibri"/>
        </w:rPr>
        <w:t xml:space="preserve">. </w:t>
      </w:r>
    </w:p>
    <w:p w14:paraId="7BAD20FA" w14:textId="77777777" w:rsidR="007E5E0D" w:rsidRDefault="00353CB0">
      <w:pPr>
        <w:spacing w:after="200"/>
        <w:jc w:val="both"/>
        <w:rPr>
          <w:rFonts w:ascii="Calibri" w:eastAsia="Calibri" w:hAnsi="Calibri" w:cs="Calibri"/>
        </w:rPr>
      </w:pPr>
      <w:r>
        <w:rPr>
          <w:rFonts w:ascii="Calibri" w:eastAsia="Calibri" w:hAnsi="Calibri" w:cs="Calibri"/>
        </w:rPr>
        <w:t>En este contexto, es importante resaltar que no se identific</w:t>
      </w:r>
      <w:r>
        <w:rPr>
          <w:rFonts w:ascii="Calibri" w:eastAsia="Calibri" w:hAnsi="Calibri" w:cs="Calibri"/>
        </w:rPr>
        <w:t>an a nivel nacional partidas presupuestarias suficientes y adecuadas para dar respuesta a las necesidades de la niñez institucionalizada por motivos de salud mental. Según un informe de ACIJ</w:t>
      </w:r>
      <w:r>
        <w:rPr>
          <w:rFonts w:ascii="Calibri" w:eastAsia="Calibri" w:hAnsi="Calibri" w:cs="Calibri"/>
          <w:vertAlign w:val="superscript"/>
        </w:rPr>
        <w:footnoteReference w:id="28"/>
      </w:r>
      <w:r>
        <w:rPr>
          <w:rFonts w:ascii="Calibri" w:eastAsia="Calibri" w:hAnsi="Calibri" w:cs="Calibri"/>
        </w:rPr>
        <w:t>, solo el 1,47% del presupuesto total de salud se destinó a salu</w:t>
      </w:r>
      <w:r>
        <w:rPr>
          <w:rFonts w:ascii="Calibri" w:eastAsia="Calibri" w:hAnsi="Calibri" w:cs="Calibri"/>
        </w:rPr>
        <w:t>d mental en el año 2021, a pesar de la obligación legal de destinar el 10% (artículo 32, ley 26.657).</w:t>
      </w:r>
    </w:p>
    <w:p w14:paraId="3BD718F9" w14:textId="77777777" w:rsidR="007E5E0D" w:rsidRDefault="00353CB0">
      <w:pPr>
        <w:jc w:val="both"/>
        <w:rPr>
          <w:rFonts w:ascii="Calibri" w:eastAsia="Calibri" w:hAnsi="Calibri" w:cs="Calibri"/>
        </w:rPr>
      </w:pPr>
      <w:r>
        <w:rPr>
          <w:rFonts w:ascii="Calibri" w:eastAsia="Calibri" w:hAnsi="Calibri" w:cs="Calibri"/>
        </w:rPr>
        <w:lastRenderedPageBreak/>
        <w:t>Si bien en 2018, el Comité instó al Estado adoptar medidas para promover la formulación de una política de salud mental para la infancia</w:t>
      </w:r>
      <w:r>
        <w:rPr>
          <w:rFonts w:ascii="Calibri" w:eastAsia="Calibri" w:hAnsi="Calibri" w:cs="Calibri"/>
          <w:vertAlign w:val="superscript"/>
        </w:rPr>
        <w:footnoteReference w:id="29"/>
      </w:r>
      <w:r>
        <w:rPr>
          <w:rFonts w:ascii="Calibri" w:eastAsia="Calibri" w:hAnsi="Calibri" w:cs="Calibri"/>
        </w:rPr>
        <w:t>, este tema cont</w:t>
      </w:r>
      <w:r>
        <w:rPr>
          <w:rFonts w:ascii="Calibri" w:eastAsia="Calibri" w:hAnsi="Calibri" w:cs="Calibri"/>
        </w:rPr>
        <w:t>inúa ocupando un lugar marginal en las acciones de gobierno y no se han producido avances tendientes a garantizar la desinstitucionalización y proteger efectivamente los derechos de los niños y niñas.</w:t>
      </w:r>
    </w:p>
    <w:p w14:paraId="45E5CF90" w14:textId="77777777" w:rsidR="007E5E0D" w:rsidRDefault="007E5E0D">
      <w:pPr>
        <w:jc w:val="both"/>
        <w:rPr>
          <w:rFonts w:ascii="Calibri" w:eastAsia="Calibri" w:hAnsi="Calibri" w:cs="Calibri"/>
        </w:rPr>
      </w:pPr>
    </w:p>
    <w:p w14:paraId="1C58AF9D" w14:textId="77777777" w:rsidR="007E5E0D" w:rsidRDefault="00353CB0">
      <w:pPr>
        <w:jc w:val="both"/>
        <w:rPr>
          <w:rFonts w:ascii="Calibri" w:eastAsia="Calibri" w:hAnsi="Calibri" w:cs="Calibri"/>
          <w:b/>
          <w:i/>
        </w:rPr>
      </w:pPr>
      <w:r>
        <w:rPr>
          <w:rFonts w:ascii="Calibri" w:eastAsia="Calibri" w:hAnsi="Calibri" w:cs="Calibri"/>
          <w:b/>
          <w:i/>
        </w:rPr>
        <w:t>Pregunta al Estado</w:t>
      </w:r>
    </w:p>
    <w:tbl>
      <w:tblPr>
        <w:tblStyle w:val="a6"/>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4D28EEC1" w14:textId="77777777">
        <w:tc>
          <w:tcPr>
            <w:tcW w:w="9640" w:type="dxa"/>
            <w:shd w:val="clear" w:color="auto" w:fill="auto"/>
            <w:tcMar>
              <w:top w:w="100" w:type="dxa"/>
              <w:left w:w="100" w:type="dxa"/>
              <w:bottom w:w="100" w:type="dxa"/>
              <w:right w:w="100" w:type="dxa"/>
            </w:tcMar>
          </w:tcPr>
          <w:p w14:paraId="1155EDE2" w14:textId="77777777" w:rsidR="007E5E0D" w:rsidRDefault="00353CB0">
            <w:pPr>
              <w:widowControl w:val="0"/>
              <w:numPr>
                <w:ilvl w:val="0"/>
                <w:numId w:val="11"/>
              </w:numPr>
              <w:spacing w:line="240" w:lineRule="auto"/>
              <w:jc w:val="both"/>
              <w:rPr>
                <w:rFonts w:ascii="Calibri" w:eastAsia="Calibri" w:hAnsi="Calibri" w:cs="Calibri"/>
              </w:rPr>
            </w:pPr>
            <w:r>
              <w:rPr>
                <w:rFonts w:ascii="Calibri" w:eastAsia="Calibri" w:hAnsi="Calibri" w:cs="Calibri"/>
              </w:rPr>
              <w:t xml:space="preserve">¿Qué medidas se implementaron para </w:t>
            </w:r>
            <w:r>
              <w:rPr>
                <w:rFonts w:ascii="Calibri" w:eastAsia="Calibri" w:hAnsi="Calibri" w:cs="Calibri"/>
              </w:rPr>
              <w:t xml:space="preserve">garantizar la educación inclusiva de los y las estudiantes con discapacidad y promover la reducción progresiva de las escuelas especiales? </w:t>
            </w:r>
          </w:p>
          <w:p w14:paraId="2893B465" w14:textId="77777777" w:rsidR="007E5E0D" w:rsidRDefault="00353CB0">
            <w:pPr>
              <w:widowControl w:val="0"/>
              <w:numPr>
                <w:ilvl w:val="0"/>
                <w:numId w:val="11"/>
              </w:numPr>
              <w:spacing w:line="240" w:lineRule="auto"/>
              <w:jc w:val="both"/>
              <w:rPr>
                <w:rFonts w:ascii="Calibri" w:eastAsia="Calibri" w:hAnsi="Calibri" w:cs="Calibri"/>
              </w:rPr>
            </w:pPr>
            <w:r>
              <w:rPr>
                <w:rFonts w:ascii="Calibri" w:eastAsia="Calibri" w:hAnsi="Calibri" w:cs="Calibri"/>
              </w:rPr>
              <w:t>¿Cuántas niñas, niños y adolescentes se encuentran institucionalizados por motivos de salud mental en la actualidad?</w:t>
            </w:r>
          </w:p>
          <w:p w14:paraId="457C507F" w14:textId="77777777" w:rsidR="007E5E0D" w:rsidRDefault="00353CB0">
            <w:pPr>
              <w:widowControl w:val="0"/>
              <w:numPr>
                <w:ilvl w:val="0"/>
                <w:numId w:val="11"/>
              </w:numPr>
              <w:spacing w:line="240" w:lineRule="auto"/>
              <w:jc w:val="both"/>
              <w:rPr>
                <w:rFonts w:ascii="Calibri" w:eastAsia="Calibri" w:hAnsi="Calibri" w:cs="Calibri"/>
              </w:rPr>
            </w:pPr>
            <w:r>
              <w:rPr>
                <w:rFonts w:ascii="Calibri" w:eastAsia="Calibri" w:hAnsi="Calibri" w:cs="Calibri"/>
              </w:rPr>
              <w:t>¿Qué políticas públicas fueron implementadas para avanzar en sus procesos de externación sustentable, cerrar las instituciones psiquiátricas aún existentes y crear dispositivos de re-vinculación socio-familiar e inclusión social para niñas, niños y adolesc</w:t>
            </w:r>
            <w:r>
              <w:rPr>
                <w:rFonts w:ascii="Calibri" w:eastAsia="Calibri" w:hAnsi="Calibri" w:cs="Calibri"/>
              </w:rPr>
              <w:t>entes con discapacidad psicosocial?</w:t>
            </w:r>
          </w:p>
        </w:tc>
      </w:tr>
    </w:tbl>
    <w:p w14:paraId="365C3B0E" w14:textId="77777777" w:rsidR="007E5E0D" w:rsidRDefault="007E5E0D">
      <w:pPr>
        <w:jc w:val="both"/>
        <w:rPr>
          <w:rFonts w:ascii="Calibri" w:eastAsia="Calibri" w:hAnsi="Calibri" w:cs="Calibri"/>
        </w:rPr>
      </w:pPr>
    </w:p>
    <w:p w14:paraId="0B5252DE" w14:textId="77777777" w:rsidR="007E5E0D" w:rsidRDefault="007E5E0D">
      <w:pPr>
        <w:spacing w:after="200"/>
        <w:jc w:val="both"/>
        <w:rPr>
          <w:rFonts w:ascii="Calibri" w:eastAsia="Calibri" w:hAnsi="Calibri" w:cs="Calibri"/>
          <w:b/>
        </w:rPr>
      </w:pPr>
    </w:p>
    <w:p w14:paraId="7041CCC3"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Nivel de vida</w:t>
      </w:r>
    </w:p>
    <w:p w14:paraId="275944EF"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rPr>
        <w:t>Situación de pobreza de las niñas, niños y adolescentes</w:t>
      </w:r>
    </w:p>
    <w:p w14:paraId="26B6547A" w14:textId="77777777" w:rsidR="007E5E0D" w:rsidRDefault="00353CB0">
      <w:pPr>
        <w:spacing w:after="200"/>
        <w:jc w:val="both"/>
        <w:rPr>
          <w:rFonts w:ascii="Calibri" w:eastAsia="Calibri" w:hAnsi="Calibri" w:cs="Calibri"/>
        </w:rPr>
      </w:pPr>
      <w:r>
        <w:rPr>
          <w:rFonts w:ascii="Calibri" w:eastAsia="Calibri" w:hAnsi="Calibri" w:cs="Calibri"/>
        </w:rPr>
        <w:t>La crisis económica que enfrenta Argentina desde 2018 y la irrupción de la pandemia tuvieron un severo impacto en los ingresos económicos de una gr</w:t>
      </w:r>
      <w:r>
        <w:rPr>
          <w:rFonts w:ascii="Calibri" w:eastAsia="Calibri" w:hAnsi="Calibri" w:cs="Calibri"/>
        </w:rPr>
        <w:t>an parte de la población, profundizando las desigualdades de los sectores de mayor vulnerabilidad socioeconómica. En especial, la situación de NNA se vio afectada por la reducción o pérdida del empleo de sus familias, viéndose en riesgo su bienestar social</w:t>
      </w:r>
      <w:r>
        <w:rPr>
          <w:rFonts w:ascii="Calibri" w:eastAsia="Calibri" w:hAnsi="Calibri" w:cs="Calibri"/>
        </w:rPr>
        <w:t xml:space="preserve"> y su seguridad alimentaria. Según UNICEF (2022), en 2021 se redujeron los ingresos laborales en el 62% de los hogares con NNA, el 26% se endeudó con comercios para comprar alimentos y el 39% dejó de comprar algún alimento por falta de dinero</w:t>
      </w:r>
      <w:r>
        <w:rPr>
          <w:rFonts w:ascii="Calibri" w:eastAsia="Calibri" w:hAnsi="Calibri" w:cs="Calibri"/>
          <w:vertAlign w:val="superscript"/>
        </w:rPr>
        <w:footnoteReference w:id="30"/>
      </w:r>
      <w:r>
        <w:rPr>
          <w:rFonts w:ascii="Calibri" w:eastAsia="Calibri" w:hAnsi="Calibri" w:cs="Calibri"/>
        </w:rPr>
        <w:t>.</w:t>
      </w:r>
    </w:p>
    <w:p w14:paraId="3BD38305" w14:textId="77777777" w:rsidR="007E5E0D" w:rsidRDefault="00353CB0">
      <w:pPr>
        <w:spacing w:after="200"/>
        <w:jc w:val="both"/>
        <w:rPr>
          <w:rFonts w:ascii="Calibri" w:eastAsia="Calibri" w:hAnsi="Calibri" w:cs="Calibri"/>
        </w:rPr>
      </w:pPr>
      <w:r>
        <w:rPr>
          <w:rFonts w:ascii="Calibri" w:eastAsia="Calibri" w:hAnsi="Calibri" w:cs="Calibri"/>
        </w:rPr>
        <w:t>En  2018 e</w:t>
      </w:r>
      <w:r>
        <w:rPr>
          <w:rFonts w:ascii="Calibri" w:eastAsia="Calibri" w:hAnsi="Calibri" w:cs="Calibri"/>
        </w:rPr>
        <w:t>l Comité expresó su grave preocupación por los niveles de pobreza infantil, que hoy son aún mayores. Según los datos oficiales del Estado, al primer semestre del 2022, el 51,5% de NNA de 0 a 17 años vive en situación de pobreza y un 13,2% en situación de i</w:t>
      </w:r>
      <w:r>
        <w:rPr>
          <w:rFonts w:ascii="Calibri" w:eastAsia="Calibri" w:hAnsi="Calibri" w:cs="Calibri"/>
        </w:rPr>
        <w:t>ndigencia</w:t>
      </w:r>
      <w:r>
        <w:rPr>
          <w:rFonts w:ascii="Calibri" w:eastAsia="Calibri" w:hAnsi="Calibri" w:cs="Calibri"/>
          <w:b/>
          <w:vertAlign w:val="superscript"/>
        </w:rPr>
        <w:footnoteReference w:id="31"/>
      </w:r>
      <w:r>
        <w:rPr>
          <w:rFonts w:ascii="Calibri" w:eastAsia="Calibri" w:hAnsi="Calibri" w:cs="Calibri"/>
          <w:b/>
        </w:rPr>
        <w:t xml:space="preserve">, </w:t>
      </w:r>
      <w:r>
        <w:rPr>
          <w:rFonts w:ascii="Calibri" w:eastAsia="Calibri" w:hAnsi="Calibri" w:cs="Calibri"/>
        </w:rPr>
        <w:t>por no alcanzar a cubrir la Canasta Básica Alimentaria (CBA). Es decir, estimativamente más de 6.7M NNA no logran cubrir sus necesidades básicas y más de 1.7M no llegan a tener una alimentación mínima.</w:t>
      </w:r>
    </w:p>
    <w:p w14:paraId="3C562139" w14:textId="77777777" w:rsidR="007E5E0D" w:rsidRDefault="00353CB0">
      <w:pPr>
        <w:spacing w:after="200"/>
        <w:jc w:val="both"/>
        <w:rPr>
          <w:rFonts w:ascii="Calibri" w:eastAsia="Calibri" w:hAnsi="Calibri" w:cs="Calibri"/>
        </w:rPr>
      </w:pPr>
      <w:r>
        <w:rPr>
          <w:rFonts w:ascii="Calibri" w:eastAsia="Calibri" w:hAnsi="Calibri" w:cs="Calibri"/>
        </w:rPr>
        <w:t>Para asegurar el derecho a la seguridad s</w:t>
      </w:r>
      <w:r>
        <w:rPr>
          <w:rFonts w:ascii="Calibri" w:eastAsia="Calibri" w:hAnsi="Calibri" w:cs="Calibri"/>
        </w:rPr>
        <w:t xml:space="preserve">ocial (art. 9 del PIDESC, art. 22 Declaración Universal, art. 26 CDN) el Estado Argentino posee un sistema de transferencias a NNA dividido, según la situación laboral de sus familias, en: (i) Asignación Universal por Hijo/a (AUH) para quienes trabajan en </w:t>
      </w:r>
      <w:r>
        <w:rPr>
          <w:rFonts w:ascii="Calibri" w:eastAsia="Calibri" w:hAnsi="Calibri" w:cs="Calibri"/>
        </w:rPr>
        <w:t>la informalidad y perciben bajos ingresos, (ii) Asignaciones Familiares (AAFF) para quienes tienen empleos registrados - lo que incluye desde ingresos bajos hasta ingresos medios-, (iii) deducción de impuesto a las ganancias para quienes tienen altos ingre</w:t>
      </w:r>
      <w:r>
        <w:rPr>
          <w:rFonts w:ascii="Calibri" w:eastAsia="Calibri" w:hAnsi="Calibri" w:cs="Calibri"/>
        </w:rPr>
        <w:t>sos.</w:t>
      </w:r>
    </w:p>
    <w:p w14:paraId="4F454958" w14:textId="77777777" w:rsidR="007E5E0D" w:rsidRDefault="00353CB0">
      <w:pPr>
        <w:spacing w:after="200"/>
        <w:jc w:val="both"/>
        <w:rPr>
          <w:rFonts w:ascii="Calibri" w:eastAsia="Calibri" w:hAnsi="Calibri" w:cs="Calibri"/>
        </w:rPr>
      </w:pPr>
      <w:r>
        <w:rPr>
          <w:rFonts w:ascii="Calibri" w:eastAsia="Calibri" w:hAnsi="Calibri" w:cs="Calibri"/>
        </w:rPr>
        <w:lastRenderedPageBreak/>
        <w:t xml:space="preserve">Este sistema presenta, al menos, </w:t>
      </w:r>
      <w:r>
        <w:rPr>
          <w:rFonts w:ascii="Calibri" w:eastAsia="Calibri" w:hAnsi="Calibri" w:cs="Calibri"/>
          <w:b/>
        </w:rPr>
        <w:t xml:space="preserve">dos aspectos </w:t>
      </w:r>
      <w:r>
        <w:rPr>
          <w:rFonts w:ascii="Calibri" w:eastAsia="Calibri" w:hAnsi="Calibri" w:cs="Calibri"/>
        </w:rPr>
        <w:t>que deben ser abordados de forma prioritaria. En primer lugar, la</w:t>
      </w:r>
      <w:r>
        <w:rPr>
          <w:rFonts w:ascii="Calibri" w:eastAsia="Calibri" w:hAnsi="Calibri" w:cs="Calibri"/>
          <w:b/>
        </w:rPr>
        <w:t xml:space="preserve"> inclusión de NNA a la AUH que tienen derecho a hacerlo y todavía no lo hacen, en consonancia con la observación del Comité sobre la limitación de los sistemas de protección social.</w:t>
      </w:r>
      <w:r>
        <w:rPr>
          <w:rFonts w:ascii="Calibri" w:eastAsia="Calibri" w:hAnsi="Calibri" w:cs="Calibri"/>
        </w:rPr>
        <w:t xml:space="preserve"> Si bien durante los últimos cinco años se ha avanzado significativamente -</w:t>
      </w:r>
      <w:r>
        <w:rPr>
          <w:rFonts w:ascii="Calibri" w:eastAsia="Calibri" w:hAnsi="Calibri" w:cs="Calibri"/>
        </w:rPr>
        <w:t>como ejemplo de ello, la Administración Nacional de Seguridad Social (ANSES) incorporó a 171.000 NNA</w:t>
      </w:r>
      <w:r>
        <w:rPr>
          <w:rFonts w:ascii="Calibri" w:eastAsia="Calibri" w:hAnsi="Calibri" w:cs="Calibri"/>
          <w:vertAlign w:val="superscript"/>
        </w:rPr>
        <w:footnoteReference w:id="32"/>
      </w:r>
      <w:r>
        <w:rPr>
          <w:rFonts w:ascii="Calibri" w:eastAsia="Calibri" w:hAnsi="Calibri" w:cs="Calibri"/>
        </w:rPr>
        <w:t xml:space="preserve"> a través de una modificación normativa</w:t>
      </w:r>
      <w:r>
        <w:rPr>
          <w:rFonts w:ascii="Calibri" w:eastAsia="Calibri" w:hAnsi="Calibri" w:cs="Calibri"/>
          <w:vertAlign w:val="superscript"/>
        </w:rPr>
        <w:footnoteReference w:id="33"/>
      </w:r>
      <w:r>
        <w:rPr>
          <w:rFonts w:ascii="Calibri" w:eastAsia="Calibri" w:hAnsi="Calibri" w:cs="Calibri"/>
        </w:rPr>
        <w:t xml:space="preserve"> en 2020-, aún persisten desafíos urgentes. En base a datos oficiales, </w:t>
      </w:r>
      <w:r>
        <w:rPr>
          <w:rFonts w:ascii="Calibri" w:eastAsia="Calibri" w:hAnsi="Calibri" w:cs="Calibri"/>
          <w:b/>
        </w:rPr>
        <w:t>se puede estimar que todavía existen al me</w:t>
      </w:r>
      <w:r>
        <w:rPr>
          <w:rFonts w:ascii="Calibri" w:eastAsia="Calibri" w:hAnsi="Calibri" w:cs="Calibri"/>
          <w:b/>
        </w:rPr>
        <w:t>nos 674.874 NNA que se encuentran excluidas/os del acceso a cualquier tipo de prestación social, de los cuales 173.557 lo están por problemas de información en los registros oficiales. En este sentido, avanzar en la mejora de los datos públicos es un requi</w:t>
      </w:r>
      <w:r>
        <w:rPr>
          <w:rFonts w:ascii="Calibri" w:eastAsia="Calibri" w:hAnsi="Calibri" w:cs="Calibri"/>
          <w:b/>
        </w:rPr>
        <w:t>sito esencial para que el Estado argentino pueda garantizar los derechos de NNA en todo el territorio.</w:t>
      </w:r>
      <w:r>
        <w:rPr>
          <w:rFonts w:ascii="Calibri" w:eastAsia="Calibri" w:hAnsi="Calibri" w:cs="Calibri"/>
        </w:rPr>
        <w:t xml:space="preserve"> </w:t>
      </w:r>
    </w:p>
    <w:tbl>
      <w:tblPr>
        <w:tblStyle w:val="a7"/>
        <w:tblW w:w="6390" w:type="dxa"/>
        <w:tblInd w:w="1620" w:type="dxa"/>
        <w:tblBorders>
          <w:top w:val="nil"/>
          <w:left w:val="nil"/>
          <w:bottom w:val="nil"/>
          <w:right w:val="nil"/>
          <w:insideH w:val="nil"/>
          <w:insideV w:val="nil"/>
        </w:tblBorders>
        <w:tblLayout w:type="fixed"/>
        <w:tblLook w:val="0600" w:firstRow="0" w:lastRow="0" w:firstColumn="0" w:lastColumn="0" w:noHBand="1" w:noVBand="1"/>
      </w:tblPr>
      <w:tblGrid>
        <w:gridCol w:w="2715"/>
        <w:gridCol w:w="3675"/>
      </w:tblGrid>
      <w:tr w:rsidR="007E5E0D" w14:paraId="63D851D7" w14:textId="77777777">
        <w:trPr>
          <w:trHeight w:val="555"/>
        </w:trPr>
        <w:tc>
          <w:tcPr>
            <w:tcW w:w="2715" w:type="dxa"/>
            <w:tcBorders>
              <w:top w:val="single" w:sz="6" w:space="0" w:color="000000"/>
              <w:left w:val="single" w:sz="6" w:space="0" w:color="000000"/>
              <w:bottom w:val="single" w:sz="6" w:space="0" w:color="434343"/>
              <w:right w:val="single" w:sz="6" w:space="0" w:color="000000"/>
            </w:tcBorders>
            <w:shd w:val="clear" w:color="auto" w:fill="46BDC6"/>
            <w:tcMar>
              <w:top w:w="40" w:type="dxa"/>
              <w:left w:w="40" w:type="dxa"/>
              <w:bottom w:w="40" w:type="dxa"/>
              <w:right w:w="40" w:type="dxa"/>
            </w:tcMar>
            <w:vAlign w:val="center"/>
          </w:tcPr>
          <w:p w14:paraId="301B934E" w14:textId="77777777" w:rsidR="007E5E0D" w:rsidRDefault="00353CB0">
            <w:pPr>
              <w:widowControl w:val="0"/>
              <w:jc w:val="center"/>
              <w:rPr>
                <w:rFonts w:ascii="Calibri" w:eastAsia="Calibri" w:hAnsi="Calibri" w:cs="Calibri"/>
              </w:rPr>
            </w:pPr>
            <w:r>
              <w:rPr>
                <w:rFonts w:ascii="Calibri" w:eastAsia="Calibri" w:hAnsi="Calibri" w:cs="Calibri"/>
                <w:b/>
              </w:rPr>
              <w:t>Cantidad total NNA en Argentina</w:t>
            </w:r>
          </w:p>
        </w:tc>
        <w:tc>
          <w:tcPr>
            <w:tcW w:w="3675" w:type="dxa"/>
            <w:tcBorders>
              <w:top w:val="single" w:sz="6" w:space="0" w:color="000000"/>
              <w:left w:val="single" w:sz="6" w:space="0" w:color="CCCCCC"/>
              <w:bottom w:val="single" w:sz="8" w:space="0" w:color="434343"/>
              <w:right w:val="single" w:sz="6" w:space="0" w:color="000000"/>
            </w:tcBorders>
            <w:shd w:val="clear" w:color="auto" w:fill="46BDC6"/>
            <w:tcMar>
              <w:top w:w="40" w:type="dxa"/>
              <w:left w:w="40" w:type="dxa"/>
              <w:bottom w:w="40" w:type="dxa"/>
              <w:right w:w="40" w:type="dxa"/>
            </w:tcMar>
            <w:vAlign w:val="center"/>
          </w:tcPr>
          <w:p w14:paraId="2CEEE51D" w14:textId="77777777" w:rsidR="007E5E0D" w:rsidRDefault="00353CB0">
            <w:pPr>
              <w:widowControl w:val="0"/>
              <w:jc w:val="center"/>
              <w:rPr>
                <w:rFonts w:ascii="Calibri" w:eastAsia="Calibri" w:hAnsi="Calibri" w:cs="Calibri"/>
              </w:rPr>
            </w:pPr>
            <w:r>
              <w:rPr>
                <w:rFonts w:ascii="Calibri" w:eastAsia="Calibri" w:hAnsi="Calibri" w:cs="Calibri"/>
                <w:b/>
              </w:rPr>
              <w:t>13.151.580</w:t>
            </w:r>
            <w:r>
              <w:rPr>
                <w:rFonts w:ascii="Calibri" w:eastAsia="Calibri" w:hAnsi="Calibri" w:cs="Calibri"/>
                <w:b/>
                <w:vertAlign w:val="superscript"/>
              </w:rPr>
              <w:footnoteReference w:id="34"/>
            </w:r>
          </w:p>
        </w:tc>
      </w:tr>
      <w:tr w:rsidR="007E5E0D" w14:paraId="3B68DD1A"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7CC889CE" w14:textId="77777777" w:rsidR="007E5E0D" w:rsidRDefault="00353CB0">
            <w:pPr>
              <w:widowControl w:val="0"/>
              <w:jc w:val="center"/>
              <w:rPr>
                <w:rFonts w:ascii="Calibri" w:eastAsia="Calibri" w:hAnsi="Calibri" w:cs="Calibri"/>
              </w:rPr>
            </w:pPr>
            <w:r>
              <w:rPr>
                <w:rFonts w:ascii="Calibri" w:eastAsia="Calibri" w:hAnsi="Calibri" w:cs="Calibri"/>
              </w:rPr>
              <w:t>Asignación Universal por Hijo/a para Protección Social</w:t>
            </w:r>
          </w:p>
        </w:tc>
        <w:tc>
          <w:tcPr>
            <w:tcW w:w="3675" w:type="dxa"/>
            <w:tcBorders>
              <w:top w:val="single" w:sz="8" w:space="0" w:color="434343"/>
              <w:left w:val="single" w:sz="8" w:space="0" w:color="434343"/>
              <w:bottom w:val="single" w:sz="8" w:space="0" w:color="434343"/>
              <w:right w:val="single" w:sz="8" w:space="0" w:color="434343"/>
            </w:tcBorders>
            <w:shd w:val="clear" w:color="auto" w:fill="auto"/>
            <w:tcMar>
              <w:top w:w="100" w:type="dxa"/>
              <w:left w:w="100" w:type="dxa"/>
              <w:bottom w:w="100" w:type="dxa"/>
              <w:right w:w="100" w:type="dxa"/>
            </w:tcMar>
          </w:tcPr>
          <w:p w14:paraId="345BA8D6"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4.360.033</w:t>
            </w:r>
            <w:r>
              <w:rPr>
                <w:rFonts w:ascii="Calibri" w:eastAsia="Calibri" w:hAnsi="Calibri" w:cs="Calibri"/>
                <w:sz w:val="21"/>
                <w:szCs w:val="21"/>
                <w:vertAlign w:val="superscript"/>
              </w:rPr>
              <w:footnoteReference w:id="35"/>
            </w:r>
          </w:p>
        </w:tc>
      </w:tr>
      <w:tr w:rsidR="007E5E0D" w14:paraId="5FE768AE"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40F71399" w14:textId="77777777" w:rsidR="007E5E0D" w:rsidRDefault="00353CB0">
            <w:pPr>
              <w:widowControl w:val="0"/>
              <w:jc w:val="center"/>
              <w:rPr>
                <w:rFonts w:ascii="Calibri" w:eastAsia="Calibri" w:hAnsi="Calibri" w:cs="Calibri"/>
              </w:rPr>
            </w:pPr>
            <w:r>
              <w:rPr>
                <w:rFonts w:ascii="Calibri" w:eastAsia="Calibri" w:hAnsi="Calibri" w:cs="Calibri"/>
              </w:rPr>
              <w:t>Asignaciones Familiares por Hijo/a</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61B7B6A9"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4.697.304</w:t>
            </w:r>
            <w:r>
              <w:rPr>
                <w:rFonts w:ascii="Calibri" w:eastAsia="Calibri" w:hAnsi="Calibri" w:cs="Calibri"/>
                <w:sz w:val="21"/>
                <w:szCs w:val="21"/>
                <w:vertAlign w:val="superscript"/>
              </w:rPr>
              <w:footnoteReference w:id="36"/>
            </w:r>
          </w:p>
        </w:tc>
      </w:tr>
      <w:tr w:rsidR="007E5E0D" w14:paraId="4DD87EC6" w14:textId="77777777">
        <w:trPr>
          <w:trHeight w:val="79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4BA7BBA5" w14:textId="77777777" w:rsidR="007E5E0D" w:rsidRDefault="00353CB0">
            <w:pPr>
              <w:widowControl w:val="0"/>
              <w:jc w:val="center"/>
              <w:rPr>
                <w:rFonts w:ascii="Calibri" w:eastAsia="Calibri" w:hAnsi="Calibri" w:cs="Calibri"/>
              </w:rPr>
            </w:pPr>
            <w:r>
              <w:rPr>
                <w:rFonts w:ascii="Calibri" w:eastAsia="Calibri" w:hAnsi="Calibri" w:cs="Calibri"/>
              </w:rPr>
              <w:t>Asignaciones Familiares Programas Provinciales</w:t>
            </w:r>
          </w:p>
          <w:p w14:paraId="7CD67A03" w14:textId="77777777" w:rsidR="007E5E0D" w:rsidRDefault="007E5E0D">
            <w:pPr>
              <w:widowControl w:val="0"/>
              <w:jc w:val="center"/>
              <w:rPr>
                <w:rFonts w:ascii="Calibri" w:eastAsia="Calibri" w:hAnsi="Calibri" w:cs="Calibri"/>
              </w:rPr>
            </w:pP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4B13B375"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1.843.992</w:t>
            </w:r>
            <w:r>
              <w:rPr>
                <w:rFonts w:ascii="Calibri" w:eastAsia="Calibri" w:hAnsi="Calibri" w:cs="Calibri"/>
                <w:sz w:val="21"/>
                <w:szCs w:val="21"/>
                <w:vertAlign w:val="superscript"/>
              </w:rPr>
              <w:footnoteReference w:id="37"/>
            </w:r>
          </w:p>
        </w:tc>
      </w:tr>
      <w:tr w:rsidR="007E5E0D" w14:paraId="107DA450"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058441A8" w14:textId="77777777" w:rsidR="007E5E0D" w:rsidRDefault="00353CB0">
            <w:pPr>
              <w:widowControl w:val="0"/>
              <w:jc w:val="center"/>
              <w:rPr>
                <w:rFonts w:ascii="Calibri" w:eastAsia="Calibri" w:hAnsi="Calibri" w:cs="Calibri"/>
              </w:rPr>
            </w:pPr>
            <w:r>
              <w:rPr>
                <w:rFonts w:ascii="Calibri" w:eastAsia="Calibri" w:hAnsi="Calibri" w:cs="Calibri"/>
              </w:rPr>
              <w:t>Deducción del impuesto a las ganancias</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3DD787B3"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1.575.377</w:t>
            </w:r>
            <w:r>
              <w:rPr>
                <w:rFonts w:ascii="Calibri" w:eastAsia="Calibri" w:hAnsi="Calibri" w:cs="Calibri"/>
                <w:sz w:val="21"/>
                <w:szCs w:val="21"/>
                <w:vertAlign w:val="superscript"/>
              </w:rPr>
              <w:footnoteReference w:id="38"/>
            </w:r>
          </w:p>
        </w:tc>
      </w:tr>
      <w:tr w:rsidR="007E5E0D" w14:paraId="77737E03" w14:textId="77777777">
        <w:trPr>
          <w:trHeight w:val="555"/>
        </w:trPr>
        <w:tc>
          <w:tcPr>
            <w:tcW w:w="2715" w:type="dxa"/>
            <w:tcBorders>
              <w:top w:val="single" w:sz="6" w:space="0" w:color="434343"/>
              <w:left w:val="single" w:sz="6" w:space="0" w:color="434343"/>
              <w:bottom w:val="single" w:sz="6" w:space="0" w:color="434343"/>
              <w:right w:val="single" w:sz="8" w:space="0" w:color="434343"/>
            </w:tcBorders>
            <w:tcMar>
              <w:top w:w="40" w:type="dxa"/>
              <w:left w:w="40" w:type="dxa"/>
              <w:bottom w:w="40" w:type="dxa"/>
              <w:right w:w="40" w:type="dxa"/>
            </w:tcMar>
            <w:vAlign w:val="center"/>
          </w:tcPr>
          <w:p w14:paraId="3F155313" w14:textId="77777777" w:rsidR="007E5E0D" w:rsidRDefault="00353CB0">
            <w:pPr>
              <w:widowControl w:val="0"/>
              <w:jc w:val="center"/>
              <w:rPr>
                <w:rFonts w:ascii="Calibri" w:eastAsia="Calibri" w:hAnsi="Calibri" w:cs="Calibri"/>
              </w:rPr>
            </w:pPr>
            <w:r>
              <w:rPr>
                <w:rFonts w:ascii="Calibri" w:eastAsia="Calibri" w:hAnsi="Calibri" w:cs="Calibri"/>
                <w:b/>
              </w:rPr>
              <w:t>Cantidad NNA que reciben transferencias sociales</w:t>
            </w:r>
          </w:p>
        </w:tc>
        <w:tc>
          <w:tcPr>
            <w:tcW w:w="367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3020DAB7" w14:textId="77777777" w:rsidR="007E5E0D" w:rsidRDefault="00353CB0">
            <w:pPr>
              <w:widowControl w:val="0"/>
              <w:jc w:val="center"/>
              <w:rPr>
                <w:rFonts w:ascii="Calibri" w:eastAsia="Calibri" w:hAnsi="Calibri" w:cs="Calibri"/>
                <w:sz w:val="21"/>
                <w:szCs w:val="21"/>
              </w:rPr>
            </w:pPr>
            <w:r>
              <w:rPr>
                <w:rFonts w:ascii="Calibri" w:eastAsia="Calibri" w:hAnsi="Calibri" w:cs="Calibri"/>
                <w:sz w:val="21"/>
                <w:szCs w:val="21"/>
              </w:rPr>
              <w:t>12.476.706</w:t>
            </w:r>
          </w:p>
        </w:tc>
      </w:tr>
      <w:tr w:rsidR="007E5E0D" w14:paraId="5FB2345A" w14:textId="77777777">
        <w:trPr>
          <w:trHeight w:val="555"/>
        </w:trPr>
        <w:tc>
          <w:tcPr>
            <w:tcW w:w="2715" w:type="dxa"/>
            <w:tcBorders>
              <w:top w:val="single" w:sz="6" w:space="0" w:color="434343"/>
              <w:left w:val="single" w:sz="6" w:space="0" w:color="434343"/>
              <w:bottom w:val="single" w:sz="6" w:space="0" w:color="434343"/>
              <w:right w:val="single" w:sz="8" w:space="0" w:color="434343"/>
            </w:tcBorders>
            <w:shd w:val="clear" w:color="auto" w:fill="46BDC6"/>
            <w:tcMar>
              <w:top w:w="40" w:type="dxa"/>
              <w:left w:w="40" w:type="dxa"/>
              <w:bottom w:w="40" w:type="dxa"/>
              <w:right w:w="40" w:type="dxa"/>
            </w:tcMar>
            <w:vAlign w:val="center"/>
          </w:tcPr>
          <w:p w14:paraId="24B629A2" w14:textId="77777777" w:rsidR="007E5E0D" w:rsidRDefault="00353CB0">
            <w:pPr>
              <w:widowControl w:val="0"/>
              <w:jc w:val="center"/>
              <w:rPr>
                <w:rFonts w:ascii="Calibri" w:eastAsia="Calibri" w:hAnsi="Calibri" w:cs="Calibri"/>
              </w:rPr>
            </w:pPr>
            <w:r>
              <w:rPr>
                <w:rFonts w:ascii="Calibri" w:eastAsia="Calibri" w:hAnsi="Calibri" w:cs="Calibri"/>
                <w:b/>
              </w:rPr>
              <w:t>Excluidos/as de toda transferencia social</w:t>
            </w:r>
          </w:p>
        </w:tc>
        <w:tc>
          <w:tcPr>
            <w:tcW w:w="3675" w:type="dxa"/>
            <w:tcBorders>
              <w:top w:val="single" w:sz="8" w:space="0" w:color="434343"/>
              <w:left w:val="single" w:sz="8" w:space="0" w:color="434343"/>
              <w:bottom w:val="single" w:sz="8" w:space="0" w:color="434343"/>
              <w:right w:val="single" w:sz="8" w:space="0" w:color="434343"/>
            </w:tcBorders>
            <w:shd w:val="clear" w:color="auto" w:fill="46BDC6"/>
            <w:tcMar>
              <w:top w:w="100" w:type="dxa"/>
              <w:left w:w="100" w:type="dxa"/>
              <w:bottom w:w="100" w:type="dxa"/>
              <w:right w:w="100" w:type="dxa"/>
            </w:tcMar>
          </w:tcPr>
          <w:p w14:paraId="7B67FF18" w14:textId="77777777" w:rsidR="007E5E0D" w:rsidRDefault="00353CB0">
            <w:pPr>
              <w:widowControl w:val="0"/>
              <w:jc w:val="center"/>
              <w:rPr>
                <w:rFonts w:ascii="Calibri" w:eastAsia="Calibri" w:hAnsi="Calibri" w:cs="Calibri"/>
                <w:b/>
                <w:sz w:val="21"/>
                <w:szCs w:val="21"/>
              </w:rPr>
            </w:pPr>
            <w:r>
              <w:rPr>
                <w:rFonts w:ascii="Calibri" w:eastAsia="Calibri" w:hAnsi="Calibri" w:cs="Calibri"/>
                <w:b/>
                <w:sz w:val="21"/>
                <w:szCs w:val="21"/>
              </w:rPr>
              <w:t>674.874</w:t>
            </w:r>
          </w:p>
        </w:tc>
      </w:tr>
    </w:tbl>
    <w:p w14:paraId="528F4B9E" w14:textId="77777777" w:rsidR="007E5E0D" w:rsidRDefault="007E5E0D">
      <w:pPr>
        <w:spacing w:after="200"/>
        <w:jc w:val="both"/>
        <w:rPr>
          <w:rFonts w:ascii="Calibri" w:eastAsia="Calibri" w:hAnsi="Calibri" w:cs="Calibri"/>
          <w:highlight w:val="yellow"/>
        </w:rPr>
      </w:pPr>
    </w:p>
    <w:p w14:paraId="5E54CDF4" w14:textId="77777777" w:rsidR="007E5E0D" w:rsidRDefault="00353CB0">
      <w:pPr>
        <w:spacing w:after="200"/>
        <w:jc w:val="both"/>
        <w:rPr>
          <w:rFonts w:ascii="Calibri" w:eastAsia="Calibri" w:hAnsi="Calibri" w:cs="Calibri"/>
        </w:rPr>
      </w:pPr>
      <w:r>
        <w:rPr>
          <w:rFonts w:ascii="Calibri" w:eastAsia="Calibri" w:hAnsi="Calibri" w:cs="Calibri"/>
        </w:rPr>
        <w:lastRenderedPageBreak/>
        <w:t>En segundo lugar, se encuentra la suficiencia de las transferencias, que observa la capacidad que tiene (o no) de colaborar en que NNA abandonen la situación de indigencia, según si alcanzan a cubrir la CBA. Ello está íntimamente conectado con la posibilid</w:t>
      </w:r>
      <w:r>
        <w:rPr>
          <w:rFonts w:ascii="Calibri" w:eastAsia="Calibri" w:hAnsi="Calibri" w:cs="Calibri"/>
        </w:rPr>
        <w:t>ad de que alcancen un nivel de vida adecuado para su desarrollo físico, mental, y social (art. 27, CDN). Es valiosa la ampliación que ha dado el Estado al Programa Alimentar, que es una transferencia que se suma a la AUH de NNA hasta 14 años, lo que permit</w:t>
      </w:r>
      <w:r>
        <w:rPr>
          <w:rFonts w:ascii="Calibri" w:eastAsia="Calibri" w:hAnsi="Calibri" w:cs="Calibri"/>
        </w:rPr>
        <w:t xml:space="preserve">e -al menos en la dimensión monetaria de la pobreza- que niñas/os que lo reciben puedan superar la línea de indigencia. </w:t>
      </w:r>
      <w:r>
        <w:rPr>
          <w:rFonts w:ascii="Calibri" w:eastAsia="Calibri" w:hAnsi="Calibri" w:cs="Calibri"/>
          <w:b/>
        </w:rPr>
        <w:t>Sin embargo, por la limitación etaria del Programa, 567.022 adolescentes entre 15 y 17 años que reciben la AUH y están en situación de v</w:t>
      </w:r>
      <w:r>
        <w:rPr>
          <w:rFonts w:ascii="Calibri" w:eastAsia="Calibri" w:hAnsi="Calibri" w:cs="Calibri"/>
          <w:b/>
        </w:rPr>
        <w:t>ulnerabilidad</w:t>
      </w:r>
      <w:r>
        <w:rPr>
          <w:rFonts w:ascii="Calibri" w:eastAsia="Calibri" w:hAnsi="Calibri" w:cs="Calibri"/>
          <w:b/>
          <w:vertAlign w:val="superscript"/>
        </w:rPr>
        <w:footnoteReference w:id="39"/>
      </w:r>
      <w:r>
        <w:rPr>
          <w:rFonts w:ascii="Calibri" w:eastAsia="Calibri" w:hAnsi="Calibri" w:cs="Calibri"/>
          <w:b/>
        </w:rPr>
        <w:t xml:space="preserve"> quedan excluidos, pudiendo solamente cubrir el 50% de una alimentación mínima. Ello los convierte en el grupo que menos dinero recibe por parte del Estado, inclusive por debajo de NNA de familias de altos ingresos. </w:t>
      </w:r>
      <w:r>
        <w:rPr>
          <w:rFonts w:ascii="Calibri" w:eastAsia="Calibri" w:hAnsi="Calibri" w:cs="Calibri"/>
        </w:rPr>
        <w:t>En concreto, las/os adole</w:t>
      </w:r>
      <w:r>
        <w:rPr>
          <w:rFonts w:ascii="Calibri" w:eastAsia="Calibri" w:hAnsi="Calibri" w:cs="Calibri"/>
        </w:rPr>
        <w:t>scentes “...</w:t>
      </w:r>
      <w:r>
        <w:rPr>
          <w:rFonts w:ascii="Calibri" w:eastAsia="Calibri" w:hAnsi="Calibri" w:cs="Calibri"/>
          <w:i/>
        </w:rPr>
        <w:t>tuvieron el doble de probabilidad de experimentar inseguridad alimentaria severa que pares destinatarios de Alimentar</w:t>
      </w:r>
      <w:r>
        <w:rPr>
          <w:rFonts w:ascii="Calibri" w:eastAsia="Calibri" w:hAnsi="Calibri" w:cs="Calibri"/>
        </w:rPr>
        <w:t>”</w:t>
      </w:r>
      <w:r>
        <w:rPr>
          <w:rFonts w:ascii="Calibri" w:eastAsia="Calibri" w:hAnsi="Calibri" w:cs="Calibri"/>
          <w:vertAlign w:val="superscript"/>
        </w:rPr>
        <w:footnoteReference w:id="40"/>
      </w:r>
      <w:r>
        <w:rPr>
          <w:rFonts w:ascii="Calibri" w:eastAsia="Calibri" w:hAnsi="Calibri" w:cs="Calibri"/>
        </w:rPr>
        <w:t>. Este panorama es muy grave, no sólo en relación a la pobreza monetaria de las/os adolescentes, sino también debido al impa</w:t>
      </w:r>
      <w:r>
        <w:rPr>
          <w:rFonts w:ascii="Calibri" w:eastAsia="Calibri" w:hAnsi="Calibri" w:cs="Calibri"/>
        </w:rPr>
        <w:t>cto en el acceso a otros derechos sociales. Tal es el caso de quienes, debido a la escasez de ingresos en sus hogares, asumen responsabilidades laborales y/o domésticas, y ello repercute en la continuidad educativa</w:t>
      </w:r>
      <w:r>
        <w:rPr>
          <w:rFonts w:ascii="Calibri" w:eastAsia="Calibri" w:hAnsi="Calibri" w:cs="Calibri"/>
          <w:vertAlign w:val="superscript"/>
        </w:rPr>
        <w:footnoteReference w:id="41"/>
      </w:r>
      <w:r>
        <w:rPr>
          <w:rFonts w:ascii="Calibri" w:eastAsia="Calibri" w:hAnsi="Calibri" w:cs="Calibri"/>
        </w:rPr>
        <w:t xml:space="preserve">. Así, </w:t>
      </w:r>
      <w:r>
        <w:rPr>
          <w:rFonts w:ascii="Calibri" w:eastAsia="Calibri" w:hAnsi="Calibri" w:cs="Calibri"/>
          <w:b/>
        </w:rPr>
        <w:t>es necesario que al menos 567.022</w:t>
      </w:r>
      <w:r>
        <w:rPr>
          <w:rFonts w:ascii="Calibri" w:eastAsia="Calibri" w:hAnsi="Calibri" w:cs="Calibri"/>
          <w:b/>
        </w:rPr>
        <w:t>adolescentes que hoy acceden a la AUH</w:t>
      </w:r>
      <w:r>
        <w:rPr>
          <w:rFonts w:ascii="Calibri" w:eastAsia="Calibri" w:hAnsi="Calibri" w:cs="Calibri"/>
          <w:b/>
          <w:vertAlign w:val="superscript"/>
        </w:rPr>
        <w:footnoteReference w:id="42"/>
      </w:r>
      <w:r>
        <w:rPr>
          <w:rFonts w:ascii="Calibri" w:eastAsia="Calibri" w:hAnsi="Calibri" w:cs="Calibri"/>
          <w:b/>
        </w:rPr>
        <w:t>, sean incorporados al Programa Alimentar y se garantice un ingreso que les permita cubrir sus necesidades alimentarias básicas.</w:t>
      </w:r>
    </w:p>
    <w:tbl>
      <w:tblPr>
        <w:tblStyle w:val="a8"/>
        <w:tblW w:w="954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3690"/>
        <w:gridCol w:w="2925"/>
        <w:gridCol w:w="2925"/>
      </w:tblGrid>
      <w:tr w:rsidR="007E5E0D" w14:paraId="08235895" w14:textId="77777777">
        <w:trPr>
          <w:trHeight w:val="555"/>
        </w:trPr>
        <w:tc>
          <w:tcPr>
            <w:tcW w:w="3690" w:type="dxa"/>
            <w:tcBorders>
              <w:top w:val="single" w:sz="6" w:space="0" w:color="000000"/>
              <w:left w:val="single" w:sz="6" w:space="0" w:color="000000"/>
              <w:bottom w:val="single" w:sz="6" w:space="0" w:color="000000"/>
              <w:right w:val="single" w:sz="6" w:space="0" w:color="000000"/>
            </w:tcBorders>
            <w:shd w:val="clear" w:color="auto" w:fill="46BDC6"/>
            <w:tcMar>
              <w:top w:w="40" w:type="dxa"/>
              <w:left w:w="40" w:type="dxa"/>
              <w:bottom w:w="40" w:type="dxa"/>
              <w:right w:w="40" w:type="dxa"/>
            </w:tcMar>
            <w:vAlign w:val="center"/>
          </w:tcPr>
          <w:p w14:paraId="766DF682" w14:textId="77777777" w:rsidR="007E5E0D" w:rsidRDefault="00353CB0">
            <w:pPr>
              <w:widowControl w:val="0"/>
              <w:jc w:val="center"/>
              <w:rPr>
                <w:rFonts w:ascii="Calibri" w:eastAsia="Calibri" w:hAnsi="Calibri" w:cs="Calibri"/>
              </w:rPr>
            </w:pPr>
            <w:r>
              <w:rPr>
                <w:rFonts w:ascii="Calibri" w:eastAsia="Calibri" w:hAnsi="Calibri" w:cs="Calibri"/>
                <w:b/>
              </w:rPr>
              <w:t>Grupo de NNA</w:t>
            </w:r>
          </w:p>
        </w:tc>
        <w:tc>
          <w:tcPr>
            <w:tcW w:w="2925"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7396D681" w14:textId="77777777" w:rsidR="007E5E0D" w:rsidRDefault="00353CB0">
            <w:pPr>
              <w:widowControl w:val="0"/>
              <w:jc w:val="center"/>
              <w:rPr>
                <w:rFonts w:ascii="Calibri" w:eastAsia="Calibri" w:hAnsi="Calibri" w:cs="Calibri"/>
                <w:b/>
              </w:rPr>
            </w:pPr>
            <w:r>
              <w:rPr>
                <w:rFonts w:ascii="Calibri" w:eastAsia="Calibri" w:hAnsi="Calibri" w:cs="Calibri"/>
                <w:b/>
              </w:rPr>
              <w:t>Transferencia</w:t>
            </w:r>
          </w:p>
        </w:tc>
        <w:tc>
          <w:tcPr>
            <w:tcW w:w="2925"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7CB007AC" w14:textId="77777777" w:rsidR="007E5E0D" w:rsidRDefault="00353CB0">
            <w:pPr>
              <w:widowControl w:val="0"/>
              <w:jc w:val="center"/>
              <w:rPr>
                <w:rFonts w:ascii="Calibri" w:eastAsia="Calibri" w:hAnsi="Calibri" w:cs="Calibri"/>
              </w:rPr>
            </w:pPr>
            <w:r>
              <w:rPr>
                <w:rFonts w:ascii="Calibri" w:eastAsia="Calibri" w:hAnsi="Calibri" w:cs="Calibri"/>
                <w:b/>
              </w:rPr>
              <w:t>% CBA (Alimentación mínima)</w:t>
            </w:r>
          </w:p>
        </w:tc>
      </w:tr>
      <w:tr w:rsidR="007E5E0D" w14:paraId="6E218588" w14:textId="77777777">
        <w:trPr>
          <w:trHeight w:val="555"/>
        </w:trPr>
        <w:tc>
          <w:tcPr>
            <w:tcW w:w="36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F0A12C9" w14:textId="77777777" w:rsidR="007E5E0D" w:rsidRDefault="00353CB0">
            <w:pPr>
              <w:widowControl w:val="0"/>
              <w:jc w:val="center"/>
              <w:rPr>
                <w:rFonts w:ascii="Calibri" w:eastAsia="Calibri" w:hAnsi="Calibri" w:cs="Calibri"/>
              </w:rPr>
            </w:pPr>
            <w:r>
              <w:rPr>
                <w:rFonts w:ascii="Calibri" w:eastAsia="Calibri" w:hAnsi="Calibri" w:cs="Calibri"/>
              </w:rPr>
              <w:t>NNA (0-14 años) que integran familias en situación de vulnerabilidad sin empleo registrado</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7F8DDF" w14:textId="77777777" w:rsidR="007E5E0D" w:rsidRDefault="00353CB0">
            <w:pPr>
              <w:widowControl w:val="0"/>
              <w:jc w:val="center"/>
              <w:rPr>
                <w:rFonts w:ascii="Calibri" w:eastAsia="Calibri" w:hAnsi="Calibri" w:cs="Calibri"/>
              </w:rPr>
            </w:pPr>
            <w:r>
              <w:rPr>
                <w:rFonts w:ascii="Calibri" w:eastAsia="Calibri" w:hAnsi="Calibri" w:cs="Calibri"/>
              </w:rPr>
              <w:t>AUH y Programa Alimentar</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729095" w14:textId="77777777" w:rsidR="007E5E0D" w:rsidRDefault="00353CB0">
            <w:pPr>
              <w:widowControl w:val="0"/>
              <w:jc w:val="center"/>
              <w:rPr>
                <w:rFonts w:ascii="Calibri" w:eastAsia="Calibri" w:hAnsi="Calibri" w:cs="Calibri"/>
              </w:rPr>
            </w:pPr>
            <w:r>
              <w:rPr>
                <w:rFonts w:ascii="Calibri" w:eastAsia="Calibri" w:hAnsi="Calibri" w:cs="Calibri"/>
              </w:rPr>
              <w:t>100%</w:t>
            </w:r>
          </w:p>
        </w:tc>
      </w:tr>
      <w:tr w:rsidR="007E5E0D" w14:paraId="0A165054" w14:textId="77777777">
        <w:trPr>
          <w:trHeight w:val="555"/>
        </w:trPr>
        <w:tc>
          <w:tcPr>
            <w:tcW w:w="369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70CB7B5" w14:textId="77777777" w:rsidR="007E5E0D" w:rsidRDefault="00353CB0">
            <w:pPr>
              <w:widowControl w:val="0"/>
              <w:jc w:val="center"/>
              <w:rPr>
                <w:rFonts w:ascii="Calibri" w:eastAsia="Calibri" w:hAnsi="Calibri" w:cs="Calibri"/>
              </w:rPr>
            </w:pPr>
            <w:r>
              <w:rPr>
                <w:rFonts w:ascii="Calibri" w:eastAsia="Calibri" w:hAnsi="Calibri" w:cs="Calibri"/>
              </w:rPr>
              <w:t>Adolescentes (15-17 años) en situación de vulnerabilidad</w:t>
            </w:r>
            <w:r>
              <w:rPr>
                <w:rFonts w:ascii="Calibri" w:eastAsia="Calibri" w:hAnsi="Calibri" w:cs="Calibri"/>
                <w:vertAlign w:val="superscript"/>
              </w:rPr>
              <w:footnoteReference w:id="43"/>
            </w:r>
            <w:r>
              <w:rPr>
                <w:rFonts w:ascii="Calibri" w:eastAsia="Calibri" w:hAnsi="Calibri" w:cs="Calibri"/>
              </w:rPr>
              <w:t xml:space="preserve"> sin empleo registrado</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DF0539F" w14:textId="77777777" w:rsidR="007E5E0D" w:rsidRDefault="00353CB0">
            <w:pPr>
              <w:widowControl w:val="0"/>
              <w:jc w:val="center"/>
              <w:rPr>
                <w:rFonts w:ascii="Calibri" w:eastAsia="Calibri" w:hAnsi="Calibri" w:cs="Calibri"/>
              </w:rPr>
            </w:pPr>
            <w:r>
              <w:rPr>
                <w:rFonts w:ascii="Calibri" w:eastAsia="Calibri" w:hAnsi="Calibri" w:cs="Calibri"/>
              </w:rPr>
              <w:t>AUH</w:t>
            </w:r>
          </w:p>
        </w:tc>
        <w:tc>
          <w:tcPr>
            <w:tcW w:w="2925"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C4F5CB" w14:textId="77777777" w:rsidR="007E5E0D" w:rsidRDefault="00353CB0">
            <w:pPr>
              <w:widowControl w:val="0"/>
              <w:jc w:val="center"/>
              <w:rPr>
                <w:rFonts w:ascii="Calibri" w:eastAsia="Calibri" w:hAnsi="Calibri" w:cs="Calibri"/>
              </w:rPr>
            </w:pPr>
            <w:r>
              <w:rPr>
                <w:rFonts w:ascii="Calibri" w:eastAsia="Calibri" w:hAnsi="Calibri" w:cs="Calibri"/>
              </w:rPr>
              <w:t>50%</w:t>
            </w:r>
          </w:p>
        </w:tc>
      </w:tr>
    </w:tbl>
    <w:p w14:paraId="1514695B" w14:textId="77777777" w:rsidR="007E5E0D" w:rsidRDefault="007E5E0D">
      <w:pPr>
        <w:spacing w:after="200"/>
        <w:jc w:val="both"/>
        <w:rPr>
          <w:rFonts w:ascii="Calibri" w:eastAsia="Calibri" w:hAnsi="Calibri" w:cs="Calibri"/>
        </w:rPr>
      </w:pPr>
    </w:p>
    <w:p w14:paraId="4B1A7C6F" w14:textId="77777777" w:rsidR="007E5E0D" w:rsidRDefault="00353CB0">
      <w:pPr>
        <w:spacing w:after="200"/>
        <w:jc w:val="both"/>
        <w:rPr>
          <w:rFonts w:ascii="Calibri" w:eastAsia="Calibri" w:hAnsi="Calibri" w:cs="Calibri"/>
        </w:rPr>
      </w:pPr>
      <w:r>
        <w:rPr>
          <w:rFonts w:ascii="Calibri" w:eastAsia="Calibri" w:hAnsi="Calibri" w:cs="Calibri"/>
          <w:b/>
          <w:i/>
        </w:rPr>
        <w:t>Preguntas al Estado</w:t>
      </w:r>
    </w:p>
    <w:tbl>
      <w:tblPr>
        <w:tblStyle w:val="a9"/>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63B36FB5" w14:textId="77777777">
        <w:tc>
          <w:tcPr>
            <w:tcW w:w="9640" w:type="dxa"/>
            <w:shd w:val="clear" w:color="auto" w:fill="auto"/>
            <w:tcMar>
              <w:top w:w="100" w:type="dxa"/>
              <w:left w:w="100" w:type="dxa"/>
              <w:bottom w:w="100" w:type="dxa"/>
              <w:right w:w="100" w:type="dxa"/>
            </w:tcMar>
          </w:tcPr>
          <w:p w14:paraId="522486E4" w14:textId="77777777" w:rsidR="007E5E0D" w:rsidRDefault="00353CB0">
            <w:pPr>
              <w:widowControl w:val="0"/>
              <w:numPr>
                <w:ilvl w:val="0"/>
                <w:numId w:val="2"/>
              </w:numPr>
              <w:spacing w:line="240" w:lineRule="auto"/>
              <w:jc w:val="both"/>
              <w:rPr>
                <w:rFonts w:ascii="Calibri" w:eastAsia="Calibri" w:hAnsi="Calibri" w:cs="Calibri"/>
              </w:rPr>
            </w:pPr>
            <w:r>
              <w:rPr>
                <w:rFonts w:ascii="Calibri" w:eastAsia="Calibri" w:hAnsi="Calibri" w:cs="Calibri"/>
              </w:rPr>
              <w:t>¿Cuántas NNA aún no están comprendidos/as dentro de ninguno de los subsistemas de transferencias sociales? ¿Por qué razones se encuentran excluidas/os?</w:t>
            </w:r>
          </w:p>
          <w:p w14:paraId="5E57A720" w14:textId="77777777" w:rsidR="007E5E0D" w:rsidRDefault="00353CB0">
            <w:pPr>
              <w:widowControl w:val="0"/>
              <w:numPr>
                <w:ilvl w:val="0"/>
                <w:numId w:val="2"/>
              </w:numPr>
              <w:spacing w:line="240" w:lineRule="auto"/>
              <w:jc w:val="both"/>
              <w:rPr>
                <w:rFonts w:ascii="Calibri" w:eastAsia="Calibri" w:hAnsi="Calibri" w:cs="Calibri"/>
              </w:rPr>
            </w:pPr>
            <w:r>
              <w:rPr>
                <w:rFonts w:ascii="Calibri" w:eastAsia="Calibri" w:hAnsi="Calibri" w:cs="Calibri"/>
              </w:rPr>
              <w:t xml:space="preserve">¿Qué políticas se han implementado para garantizar la canasta básica alimentaria a adolescentes </w:t>
            </w:r>
            <w:r>
              <w:rPr>
                <w:rFonts w:ascii="Calibri" w:eastAsia="Calibri" w:hAnsi="Calibri" w:cs="Calibri"/>
              </w:rPr>
              <w:lastRenderedPageBreak/>
              <w:t>que reci</w:t>
            </w:r>
            <w:r>
              <w:rPr>
                <w:rFonts w:ascii="Calibri" w:eastAsia="Calibri" w:hAnsi="Calibri" w:cs="Calibri"/>
              </w:rPr>
              <w:t>ben AUH?</w:t>
            </w:r>
          </w:p>
        </w:tc>
      </w:tr>
    </w:tbl>
    <w:p w14:paraId="75D160F8" w14:textId="77777777" w:rsidR="007E5E0D" w:rsidRDefault="007E5E0D">
      <w:pPr>
        <w:spacing w:after="200"/>
        <w:jc w:val="both"/>
        <w:rPr>
          <w:rFonts w:ascii="Calibri" w:eastAsia="Calibri" w:hAnsi="Calibri" w:cs="Calibri"/>
          <w:b/>
        </w:rPr>
      </w:pPr>
    </w:p>
    <w:p w14:paraId="7C8211B6"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Educación</w:t>
      </w:r>
    </w:p>
    <w:p w14:paraId="24EE6AA1"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b/>
          <w:highlight w:val="white"/>
        </w:rPr>
        <w:t>El acceso a la educación en el nivel inicial</w:t>
      </w:r>
    </w:p>
    <w:p w14:paraId="697D7189"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En relación con el acceso a la educación, se ha avanzado al reconocer en 2014 la obligatoriedad educativa a partir de los 4 años y el deber del Estado de universalizar los servicios educativos a partir de los 3 años de edad y de priorizar la atención educa</w:t>
      </w:r>
      <w:r>
        <w:rPr>
          <w:rFonts w:ascii="Calibri" w:eastAsia="Calibri" w:hAnsi="Calibri" w:cs="Calibri"/>
          <w:highlight w:val="white"/>
        </w:rPr>
        <w:t xml:space="preserve">tiva a los sectores menos favorecidos (art. 4, Ley 27.045). A pesar de dicho reconocimiento, el acceso a la educación inicial es aún muy dispar, reflejando las desigualdades socioeconómicas persistentes entre las distintas jurisdicciones del país. </w:t>
      </w:r>
    </w:p>
    <w:p w14:paraId="0C7986D0"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Es dabl</w:t>
      </w:r>
      <w:r>
        <w:rPr>
          <w:rFonts w:ascii="Calibri" w:eastAsia="Calibri" w:hAnsi="Calibri" w:cs="Calibri"/>
          <w:highlight w:val="white"/>
        </w:rPr>
        <w:t>e resaltar que el Comité en 2018 recomendó que el Estado Argentino “</w:t>
      </w:r>
      <w:r>
        <w:rPr>
          <w:rFonts w:ascii="Calibri" w:eastAsia="Calibri" w:hAnsi="Calibri" w:cs="Calibri"/>
          <w:i/>
          <w:highlight w:val="white"/>
        </w:rPr>
        <w:t>refuerce las medidas encaminadas a aumentar en todas las provincias el acceso a plazas en las escuelas y el apoyo, en particular para los niños de entre 3 y 4 años</w:t>
      </w:r>
      <w:r>
        <w:rPr>
          <w:rFonts w:ascii="Calibri" w:eastAsia="Calibri" w:hAnsi="Calibri" w:cs="Calibri"/>
          <w:highlight w:val="white"/>
        </w:rPr>
        <w:t xml:space="preserve">” (Observaciones Finales </w:t>
      </w:r>
      <w:r>
        <w:rPr>
          <w:rFonts w:ascii="Calibri" w:eastAsia="Calibri" w:hAnsi="Calibri" w:cs="Calibri"/>
          <w:highlight w:val="white"/>
        </w:rPr>
        <w:t>2018, párr. 37 a). En  este sentido, se reconoce que hubo un crecimiento de la oferta entre 2008 y 2018 del 9,6% en la cantidad de escuelas de nivel inicial a escala nacional</w:t>
      </w:r>
      <w:r>
        <w:rPr>
          <w:rFonts w:ascii="Calibri" w:eastAsia="Calibri" w:hAnsi="Calibri" w:cs="Calibri"/>
          <w:highlight w:val="white"/>
          <w:vertAlign w:val="superscript"/>
        </w:rPr>
        <w:footnoteReference w:id="44"/>
      </w:r>
      <w:r>
        <w:rPr>
          <w:rFonts w:ascii="Calibri" w:eastAsia="Calibri" w:hAnsi="Calibri" w:cs="Calibri"/>
          <w:highlight w:val="white"/>
        </w:rPr>
        <w:t>. Sin embargo, no todo este crecimiento corresponde a la oferta pública ni tampo</w:t>
      </w:r>
      <w:r>
        <w:rPr>
          <w:rFonts w:ascii="Calibri" w:eastAsia="Calibri" w:hAnsi="Calibri" w:cs="Calibri"/>
          <w:highlight w:val="white"/>
        </w:rPr>
        <w:t>co hay un avance parejo a nivel sub-nacional (en Corrientes, Jujuy, Misiones, San Juan y Santa Fe no hubo creación de escuelas de nivel inicial en el periodo indicado). Sólo el 55% de las escuelas de nivel inicial cuenta con sala de 3 años, y la oferta e</w:t>
      </w:r>
      <w:r>
        <w:rPr>
          <w:rFonts w:ascii="Calibri" w:eastAsia="Calibri" w:hAnsi="Calibri" w:cs="Calibri"/>
          <w:highlight w:val="white"/>
        </w:rPr>
        <w:t>s desigual según el tipo de gestión: mientras que el 50,3% del servicio público cuenta con salas de 3 años, el 72,1% del sector privado cuenta con ella, mientras en el sector rural el valor cae a 46%</w:t>
      </w:r>
      <w:r>
        <w:rPr>
          <w:rFonts w:ascii="Calibri" w:eastAsia="Calibri" w:hAnsi="Calibri" w:cs="Calibri"/>
          <w:highlight w:val="white"/>
          <w:vertAlign w:val="superscript"/>
        </w:rPr>
        <w:footnoteReference w:id="45"/>
      </w:r>
      <w:r>
        <w:rPr>
          <w:rFonts w:ascii="Calibri" w:eastAsia="Calibri" w:hAnsi="Calibri" w:cs="Calibri"/>
          <w:highlight w:val="white"/>
        </w:rPr>
        <w:t>. Los déficits de oferta se profundizan en los servicio</w:t>
      </w:r>
      <w:r>
        <w:rPr>
          <w:rFonts w:ascii="Calibri" w:eastAsia="Calibri" w:hAnsi="Calibri" w:cs="Calibri"/>
          <w:highlight w:val="white"/>
        </w:rPr>
        <w:t>s para niños y niñas de entre 45 días y 2 años, donde la cobertura es significativamente menor y hay un mayor predominio de la gestión privada. En el 2016, existían apenas 500 jardines maternales públicos en todo el país y había numerosos departamentos sin</w:t>
      </w:r>
      <w:r>
        <w:rPr>
          <w:rFonts w:ascii="Calibri" w:eastAsia="Calibri" w:hAnsi="Calibri" w:cs="Calibri"/>
          <w:highlight w:val="white"/>
        </w:rPr>
        <w:t xml:space="preserve"> oferta alguna.</w:t>
      </w:r>
    </w:p>
    <w:p w14:paraId="2D359E93" w14:textId="77777777" w:rsidR="007E5E0D" w:rsidRDefault="00353CB0">
      <w:pPr>
        <w:spacing w:after="200"/>
        <w:jc w:val="both"/>
        <w:rPr>
          <w:rFonts w:ascii="Calibri" w:eastAsia="Calibri" w:hAnsi="Calibri" w:cs="Calibri"/>
        </w:rPr>
      </w:pPr>
      <w:r>
        <w:rPr>
          <w:rFonts w:ascii="Calibri" w:eastAsia="Calibri" w:hAnsi="Calibri" w:cs="Calibri"/>
        </w:rPr>
        <w:t>Si bien este año el Ministerio de Educación Nacional y el Consejo Federal de Educación anunciaron un plan a cinco años de mejora de la cobertura, que a 2027 llegaría a cubrir el 75% de las salas de 3 años y el 95% de las salas de 4</w:t>
      </w:r>
      <w:r>
        <w:rPr>
          <w:rFonts w:ascii="Calibri" w:eastAsia="Calibri" w:hAnsi="Calibri" w:cs="Calibri"/>
          <w:vertAlign w:val="superscript"/>
        </w:rPr>
        <w:footnoteReference w:id="46"/>
      </w:r>
      <w:r>
        <w:rPr>
          <w:rFonts w:ascii="Calibri" w:eastAsia="Calibri" w:hAnsi="Calibri" w:cs="Calibri"/>
        </w:rPr>
        <w:t>, la ej</w:t>
      </w:r>
      <w:r>
        <w:rPr>
          <w:rFonts w:ascii="Calibri" w:eastAsia="Calibri" w:hAnsi="Calibri" w:cs="Calibri"/>
        </w:rPr>
        <w:t xml:space="preserve">ecución de los recursos presupuestarios es preocupante y constituye un obstáculo para el pleno cumplimiento de las metas. En concreto, desde el 2018, el Programa de Fortalecimiento Edilicio de Jardines Infantiles ha sufrido </w:t>
      </w:r>
      <w:r>
        <w:rPr>
          <w:rFonts w:ascii="Calibri" w:eastAsia="Calibri" w:hAnsi="Calibri" w:cs="Calibri"/>
          <w:b/>
        </w:rPr>
        <w:t>sub-ejecuciones constantes, dent</w:t>
      </w:r>
      <w:r>
        <w:rPr>
          <w:rFonts w:ascii="Calibri" w:eastAsia="Calibri" w:hAnsi="Calibri" w:cs="Calibri"/>
          <w:b/>
        </w:rPr>
        <w:t>ro de las que se destacan el 65,6% en 2018, el 48,8% en 2021 y, aunque no ha finalizado el año pero si transcurrió más de la mitad, el 53%en 2022</w:t>
      </w:r>
      <w:r>
        <w:rPr>
          <w:rFonts w:ascii="Calibri" w:eastAsia="Calibri" w:hAnsi="Calibri" w:cs="Calibri"/>
          <w:b/>
          <w:vertAlign w:val="superscript"/>
        </w:rPr>
        <w:footnoteReference w:id="47"/>
      </w:r>
      <w:r>
        <w:rPr>
          <w:rFonts w:ascii="Calibri" w:eastAsia="Calibri" w:hAnsi="Calibri" w:cs="Calibri"/>
        </w:rPr>
        <w:t>. Así, aunque son valiosos los aumentos en la asignación de estos últimos dos años, sin la ejecución total de</w:t>
      </w:r>
      <w:r>
        <w:rPr>
          <w:rFonts w:ascii="Calibri" w:eastAsia="Calibri" w:hAnsi="Calibri" w:cs="Calibri"/>
        </w:rPr>
        <w:t xml:space="preserve"> los recursos no será posible para el Estado alcanzar sus objetivos trazados para los próximos años.</w:t>
      </w:r>
    </w:p>
    <w:p w14:paraId="7D112C0A" w14:textId="77777777" w:rsidR="007E5E0D" w:rsidRDefault="00353CB0">
      <w:pPr>
        <w:jc w:val="center"/>
        <w:rPr>
          <w:rFonts w:ascii="Calibri" w:eastAsia="Calibri" w:hAnsi="Calibri" w:cs="Calibri"/>
        </w:rPr>
      </w:pPr>
      <w:r>
        <w:rPr>
          <w:rFonts w:ascii="Calibri" w:eastAsia="Calibri" w:hAnsi="Calibri" w:cs="Calibri"/>
        </w:rPr>
        <w:t>Programa Fortalecimiento Edilicio de Jardines de Infantes</w:t>
      </w:r>
      <w:r>
        <w:rPr>
          <w:rFonts w:ascii="Calibri" w:eastAsia="Calibri" w:hAnsi="Calibri" w:cs="Calibri"/>
          <w:vertAlign w:val="superscript"/>
        </w:rPr>
        <w:footnoteReference w:id="48"/>
      </w:r>
    </w:p>
    <w:tbl>
      <w:tblPr>
        <w:tblStyle w:val="aa"/>
        <w:tblW w:w="9615" w:type="dxa"/>
        <w:tblInd w:w="30" w:type="dxa"/>
        <w:tblBorders>
          <w:top w:val="nil"/>
          <w:left w:val="nil"/>
          <w:bottom w:val="nil"/>
          <w:right w:val="nil"/>
          <w:insideH w:val="nil"/>
          <w:insideV w:val="nil"/>
        </w:tblBorders>
        <w:tblLayout w:type="fixed"/>
        <w:tblLook w:val="0600" w:firstRow="0" w:lastRow="0" w:firstColumn="0" w:lastColumn="0" w:noHBand="1" w:noVBand="1"/>
      </w:tblPr>
      <w:tblGrid>
        <w:gridCol w:w="2403"/>
        <w:gridCol w:w="2404"/>
        <w:gridCol w:w="2404"/>
        <w:gridCol w:w="2404"/>
      </w:tblGrid>
      <w:tr w:rsidR="007E5E0D" w14:paraId="5B1BE291" w14:textId="77777777">
        <w:trPr>
          <w:trHeight w:val="555"/>
        </w:trPr>
        <w:tc>
          <w:tcPr>
            <w:tcW w:w="2403" w:type="dxa"/>
            <w:tcBorders>
              <w:top w:val="single" w:sz="6" w:space="0" w:color="000000"/>
              <w:left w:val="single" w:sz="6" w:space="0" w:color="000000"/>
              <w:bottom w:val="single" w:sz="6" w:space="0" w:color="000000"/>
              <w:right w:val="single" w:sz="6" w:space="0" w:color="000000"/>
            </w:tcBorders>
            <w:shd w:val="clear" w:color="auto" w:fill="46BDC6"/>
            <w:tcMar>
              <w:top w:w="40" w:type="dxa"/>
              <w:left w:w="40" w:type="dxa"/>
              <w:bottom w:w="40" w:type="dxa"/>
              <w:right w:w="40" w:type="dxa"/>
            </w:tcMar>
            <w:vAlign w:val="center"/>
          </w:tcPr>
          <w:p w14:paraId="16D37625" w14:textId="77777777" w:rsidR="007E5E0D" w:rsidRDefault="00353CB0">
            <w:pPr>
              <w:widowControl w:val="0"/>
              <w:jc w:val="center"/>
              <w:rPr>
                <w:rFonts w:ascii="Calibri" w:eastAsia="Calibri" w:hAnsi="Calibri" w:cs="Calibri"/>
              </w:rPr>
            </w:pPr>
            <w:r>
              <w:rPr>
                <w:rFonts w:ascii="Calibri" w:eastAsia="Calibri" w:hAnsi="Calibri" w:cs="Calibri"/>
                <w:b/>
              </w:rPr>
              <w:t>Año</w:t>
            </w:r>
          </w:p>
        </w:tc>
        <w:tc>
          <w:tcPr>
            <w:tcW w:w="2403"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49681C51" w14:textId="77777777" w:rsidR="007E5E0D" w:rsidRDefault="00353CB0">
            <w:pPr>
              <w:widowControl w:val="0"/>
              <w:jc w:val="center"/>
              <w:rPr>
                <w:rFonts w:ascii="Calibri" w:eastAsia="Calibri" w:hAnsi="Calibri" w:cs="Calibri"/>
              </w:rPr>
            </w:pPr>
            <w:r>
              <w:rPr>
                <w:rFonts w:ascii="Calibri" w:eastAsia="Calibri" w:hAnsi="Calibri" w:cs="Calibri"/>
                <w:b/>
              </w:rPr>
              <w:t>Crédito disponible más elevado</w:t>
            </w:r>
            <w:r>
              <w:rPr>
                <w:rFonts w:ascii="Calibri" w:eastAsia="Calibri" w:hAnsi="Calibri" w:cs="Calibri"/>
                <w:b/>
                <w:vertAlign w:val="superscript"/>
              </w:rPr>
              <w:footnoteReference w:id="49"/>
            </w:r>
          </w:p>
        </w:tc>
        <w:tc>
          <w:tcPr>
            <w:tcW w:w="2403"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3A133614" w14:textId="77777777" w:rsidR="007E5E0D" w:rsidRDefault="00353CB0">
            <w:pPr>
              <w:widowControl w:val="0"/>
              <w:jc w:val="center"/>
              <w:rPr>
                <w:rFonts w:ascii="Calibri" w:eastAsia="Calibri" w:hAnsi="Calibri" w:cs="Calibri"/>
                <w:b/>
              </w:rPr>
            </w:pPr>
            <w:r>
              <w:rPr>
                <w:rFonts w:ascii="Calibri" w:eastAsia="Calibri" w:hAnsi="Calibri" w:cs="Calibri"/>
                <w:b/>
              </w:rPr>
              <w:t>Crédito devengado</w:t>
            </w:r>
          </w:p>
        </w:tc>
        <w:tc>
          <w:tcPr>
            <w:tcW w:w="2403" w:type="dxa"/>
            <w:tcBorders>
              <w:top w:val="single" w:sz="6" w:space="0" w:color="000000"/>
              <w:left w:val="single" w:sz="6" w:space="0" w:color="CCCCCC"/>
              <w:bottom w:val="single" w:sz="6" w:space="0" w:color="000000"/>
              <w:right w:val="single" w:sz="6" w:space="0" w:color="000000"/>
            </w:tcBorders>
            <w:shd w:val="clear" w:color="auto" w:fill="46BDC6"/>
            <w:tcMar>
              <w:top w:w="40" w:type="dxa"/>
              <w:left w:w="40" w:type="dxa"/>
              <w:bottom w:w="40" w:type="dxa"/>
              <w:right w:w="40" w:type="dxa"/>
            </w:tcMar>
            <w:vAlign w:val="center"/>
          </w:tcPr>
          <w:p w14:paraId="0E0E7143" w14:textId="77777777" w:rsidR="007E5E0D" w:rsidRDefault="00353CB0">
            <w:pPr>
              <w:widowControl w:val="0"/>
              <w:jc w:val="center"/>
              <w:rPr>
                <w:rFonts w:ascii="Calibri" w:eastAsia="Calibri" w:hAnsi="Calibri" w:cs="Calibri"/>
                <w:b/>
              </w:rPr>
            </w:pPr>
            <w:r>
              <w:rPr>
                <w:rFonts w:ascii="Calibri" w:eastAsia="Calibri" w:hAnsi="Calibri" w:cs="Calibri"/>
                <w:b/>
              </w:rPr>
              <w:t>Ejecución</w:t>
            </w:r>
          </w:p>
        </w:tc>
      </w:tr>
      <w:tr w:rsidR="007E5E0D" w14:paraId="30B70DD6"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7CFBC9A" w14:textId="77777777" w:rsidR="007E5E0D" w:rsidRDefault="00353CB0">
            <w:pPr>
              <w:widowControl w:val="0"/>
              <w:jc w:val="center"/>
              <w:rPr>
                <w:rFonts w:ascii="Calibri" w:eastAsia="Calibri" w:hAnsi="Calibri" w:cs="Calibri"/>
              </w:rPr>
            </w:pPr>
            <w:r>
              <w:rPr>
                <w:rFonts w:ascii="Calibri" w:eastAsia="Calibri" w:hAnsi="Calibri" w:cs="Calibri"/>
              </w:rPr>
              <w:t>2018</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7833750" w14:textId="77777777" w:rsidR="007E5E0D" w:rsidRDefault="00353CB0">
            <w:pPr>
              <w:widowControl w:val="0"/>
              <w:jc w:val="center"/>
              <w:rPr>
                <w:rFonts w:ascii="Calibri" w:eastAsia="Calibri" w:hAnsi="Calibri" w:cs="Calibri"/>
              </w:rPr>
            </w:pPr>
            <w:r>
              <w:rPr>
                <w:rFonts w:ascii="Calibri" w:eastAsia="Calibri" w:hAnsi="Calibri" w:cs="Calibri"/>
              </w:rPr>
              <w:t>28.268.186.117</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FEDC9F5" w14:textId="77777777" w:rsidR="007E5E0D" w:rsidRDefault="00353CB0">
            <w:pPr>
              <w:widowControl w:val="0"/>
              <w:jc w:val="center"/>
              <w:rPr>
                <w:rFonts w:ascii="Calibri" w:eastAsia="Calibri" w:hAnsi="Calibri" w:cs="Calibri"/>
              </w:rPr>
            </w:pPr>
            <w:r>
              <w:rPr>
                <w:rFonts w:ascii="Calibri" w:eastAsia="Calibri" w:hAnsi="Calibri" w:cs="Calibri"/>
              </w:rPr>
              <w:t>9.733.655.504</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69AA4C" w14:textId="77777777" w:rsidR="007E5E0D" w:rsidRDefault="00353CB0">
            <w:pPr>
              <w:widowControl w:val="0"/>
              <w:jc w:val="center"/>
              <w:rPr>
                <w:rFonts w:ascii="Calibri" w:eastAsia="Calibri" w:hAnsi="Calibri" w:cs="Calibri"/>
                <w:b/>
              </w:rPr>
            </w:pPr>
            <w:r>
              <w:rPr>
                <w:rFonts w:ascii="Calibri" w:eastAsia="Calibri" w:hAnsi="Calibri" w:cs="Calibri"/>
                <w:b/>
              </w:rPr>
              <w:t>-65,6%</w:t>
            </w:r>
          </w:p>
        </w:tc>
      </w:tr>
      <w:tr w:rsidR="007E5E0D" w14:paraId="68817E65"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99A979E" w14:textId="77777777" w:rsidR="007E5E0D" w:rsidRDefault="00353CB0">
            <w:pPr>
              <w:widowControl w:val="0"/>
              <w:jc w:val="center"/>
              <w:rPr>
                <w:rFonts w:ascii="Calibri" w:eastAsia="Calibri" w:hAnsi="Calibri" w:cs="Calibri"/>
              </w:rPr>
            </w:pPr>
            <w:r>
              <w:rPr>
                <w:rFonts w:ascii="Calibri" w:eastAsia="Calibri" w:hAnsi="Calibri" w:cs="Calibri"/>
              </w:rPr>
              <w:t>2019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AB7702D" w14:textId="77777777" w:rsidR="007E5E0D" w:rsidRDefault="00353CB0">
            <w:pPr>
              <w:widowControl w:val="0"/>
              <w:jc w:val="center"/>
              <w:rPr>
                <w:rFonts w:ascii="Calibri" w:eastAsia="Calibri" w:hAnsi="Calibri" w:cs="Calibri"/>
              </w:rPr>
            </w:pPr>
            <w:r>
              <w:rPr>
                <w:rFonts w:ascii="Calibri" w:eastAsia="Calibri" w:hAnsi="Calibri" w:cs="Calibri"/>
              </w:rPr>
              <w:t>11.054.676.615</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5737DB" w14:textId="77777777" w:rsidR="007E5E0D" w:rsidRDefault="00353CB0">
            <w:pPr>
              <w:widowControl w:val="0"/>
              <w:jc w:val="center"/>
              <w:rPr>
                <w:rFonts w:ascii="Calibri" w:eastAsia="Calibri" w:hAnsi="Calibri" w:cs="Calibri"/>
              </w:rPr>
            </w:pPr>
            <w:r>
              <w:rPr>
                <w:rFonts w:ascii="Calibri" w:eastAsia="Calibri" w:hAnsi="Calibri" w:cs="Calibri"/>
              </w:rPr>
              <w:t>9.387.122.411</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F06874D" w14:textId="77777777" w:rsidR="007E5E0D" w:rsidRDefault="00353CB0">
            <w:pPr>
              <w:widowControl w:val="0"/>
              <w:jc w:val="center"/>
              <w:rPr>
                <w:rFonts w:ascii="Calibri" w:eastAsia="Calibri" w:hAnsi="Calibri" w:cs="Calibri"/>
                <w:b/>
              </w:rPr>
            </w:pPr>
            <w:r>
              <w:rPr>
                <w:rFonts w:ascii="Calibri" w:eastAsia="Calibri" w:hAnsi="Calibri" w:cs="Calibri"/>
                <w:b/>
              </w:rPr>
              <w:t>-15,1%</w:t>
            </w:r>
          </w:p>
        </w:tc>
      </w:tr>
      <w:tr w:rsidR="007E5E0D" w14:paraId="25A77F7A" w14:textId="77777777">
        <w:trPr>
          <w:trHeight w:val="46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ADAD869" w14:textId="77777777" w:rsidR="007E5E0D" w:rsidRDefault="00353CB0">
            <w:pPr>
              <w:widowControl w:val="0"/>
              <w:jc w:val="center"/>
              <w:rPr>
                <w:rFonts w:ascii="Calibri" w:eastAsia="Calibri" w:hAnsi="Calibri" w:cs="Calibri"/>
              </w:rPr>
            </w:pPr>
            <w:r>
              <w:rPr>
                <w:rFonts w:ascii="Calibri" w:eastAsia="Calibri" w:hAnsi="Calibri" w:cs="Calibri"/>
              </w:rPr>
              <w:t>2020</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8AD0751" w14:textId="77777777" w:rsidR="007E5E0D" w:rsidRDefault="00353CB0">
            <w:pPr>
              <w:widowControl w:val="0"/>
              <w:jc w:val="center"/>
              <w:rPr>
                <w:rFonts w:ascii="Calibri" w:eastAsia="Calibri" w:hAnsi="Calibri" w:cs="Calibri"/>
              </w:rPr>
            </w:pPr>
            <w:r>
              <w:rPr>
                <w:rFonts w:ascii="Calibri" w:eastAsia="Calibri" w:hAnsi="Calibri" w:cs="Calibri"/>
              </w:rPr>
              <w:t>7.187.696.109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0FE79BB" w14:textId="77777777" w:rsidR="007E5E0D" w:rsidRDefault="00353CB0">
            <w:pPr>
              <w:widowControl w:val="0"/>
              <w:jc w:val="center"/>
              <w:rPr>
                <w:rFonts w:ascii="Calibri" w:eastAsia="Calibri" w:hAnsi="Calibri" w:cs="Calibri"/>
              </w:rPr>
            </w:pPr>
            <w:r>
              <w:rPr>
                <w:rFonts w:ascii="Calibri" w:eastAsia="Calibri" w:hAnsi="Calibri" w:cs="Calibri"/>
              </w:rPr>
              <w:t>3.981.517.569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D90C377" w14:textId="77777777" w:rsidR="007E5E0D" w:rsidRDefault="00353CB0">
            <w:pPr>
              <w:widowControl w:val="0"/>
              <w:jc w:val="center"/>
              <w:rPr>
                <w:rFonts w:ascii="Calibri" w:eastAsia="Calibri" w:hAnsi="Calibri" w:cs="Calibri"/>
                <w:b/>
              </w:rPr>
            </w:pPr>
            <w:r>
              <w:rPr>
                <w:rFonts w:ascii="Calibri" w:eastAsia="Calibri" w:hAnsi="Calibri" w:cs="Calibri"/>
                <w:b/>
              </w:rPr>
              <w:t>-44,6%</w:t>
            </w:r>
          </w:p>
        </w:tc>
      </w:tr>
      <w:tr w:rsidR="007E5E0D" w14:paraId="0EFD4BE8"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5D23D98" w14:textId="77777777" w:rsidR="007E5E0D" w:rsidRDefault="00353CB0">
            <w:pPr>
              <w:widowControl w:val="0"/>
              <w:jc w:val="center"/>
              <w:rPr>
                <w:rFonts w:ascii="Calibri" w:eastAsia="Calibri" w:hAnsi="Calibri" w:cs="Calibri"/>
              </w:rPr>
            </w:pPr>
            <w:r>
              <w:rPr>
                <w:rFonts w:ascii="Calibri" w:eastAsia="Calibri" w:hAnsi="Calibri" w:cs="Calibri"/>
              </w:rPr>
              <w:t>2021</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D91B4A2" w14:textId="77777777" w:rsidR="007E5E0D" w:rsidRDefault="00353CB0">
            <w:pPr>
              <w:widowControl w:val="0"/>
              <w:jc w:val="center"/>
              <w:rPr>
                <w:rFonts w:ascii="Calibri" w:eastAsia="Calibri" w:hAnsi="Calibri" w:cs="Calibri"/>
              </w:rPr>
            </w:pPr>
            <w:r>
              <w:rPr>
                <w:rFonts w:ascii="Calibri" w:eastAsia="Calibri" w:hAnsi="Calibri" w:cs="Calibri"/>
              </w:rPr>
              <w:t>48.279.932.659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CB581C" w14:textId="77777777" w:rsidR="007E5E0D" w:rsidRDefault="00353CB0">
            <w:pPr>
              <w:widowControl w:val="0"/>
              <w:jc w:val="center"/>
              <w:rPr>
                <w:rFonts w:ascii="Calibri" w:eastAsia="Calibri" w:hAnsi="Calibri" w:cs="Calibri"/>
              </w:rPr>
            </w:pPr>
            <w:r>
              <w:rPr>
                <w:rFonts w:ascii="Calibri" w:eastAsia="Calibri" w:hAnsi="Calibri" w:cs="Calibri"/>
              </w:rPr>
              <w:t>24.712.008.593</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8FFF8EB" w14:textId="77777777" w:rsidR="007E5E0D" w:rsidRDefault="00353CB0">
            <w:pPr>
              <w:widowControl w:val="0"/>
              <w:jc w:val="center"/>
              <w:rPr>
                <w:rFonts w:ascii="Calibri" w:eastAsia="Calibri" w:hAnsi="Calibri" w:cs="Calibri"/>
                <w:b/>
              </w:rPr>
            </w:pPr>
            <w:r>
              <w:rPr>
                <w:rFonts w:ascii="Calibri" w:eastAsia="Calibri" w:hAnsi="Calibri" w:cs="Calibri"/>
                <w:b/>
              </w:rPr>
              <w:t>-48,8%</w:t>
            </w:r>
          </w:p>
        </w:tc>
      </w:tr>
      <w:tr w:rsidR="007E5E0D" w14:paraId="5EE7746A"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655B290" w14:textId="77777777" w:rsidR="007E5E0D" w:rsidRDefault="00353CB0">
            <w:pPr>
              <w:widowControl w:val="0"/>
              <w:jc w:val="center"/>
              <w:rPr>
                <w:rFonts w:ascii="Calibri" w:eastAsia="Calibri" w:hAnsi="Calibri" w:cs="Calibri"/>
              </w:rPr>
            </w:pPr>
            <w:r>
              <w:rPr>
                <w:rFonts w:ascii="Calibri" w:eastAsia="Calibri" w:hAnsi="Calibri" w:cs="Calibri"/>
              </w:rPr>
              <w:t>2022</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B00964" w14:textId="77777777" w:rsidR="007E5E0D" w:rsidRDefault="00353CB0">
            <w:pPr>
              <w:widowControl w:val="0"/>
              <w:jc w:val="center"/>
              <w:rPr>
                <w:rFonts w:ascii="Calibri" w:eastAsia="Calibri" w:hAnsi="Calibri" w:cs="Calibri"/>
              </w:rPr>
            </w:pPr>
            <w:r>
              <w:rPr>
                <w:rFonts w:ascii="Calibri" w:eastAsia="Calibri" w:hAnsi="Calibri" w:cs="Calibri"/>
                <w:sz w:val="21"/>
                <w:szCs w:val="21"/>
              </w:rPr>
              <w:t>57.267.420.419</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651B51" w14:textId="77777777" w:rsidR="007E5E0D" w:rsidRDefault="00353CB0">
            <w:pPr>
              <w:widowControl w:val="0"/>
              <w:jc w:val="center"/>
              <w:rPr>
                <w:rFonts w:ascii="Calibri" w:eastAsia="Calibri" w:hAnsi="Calibri" w:cs="Calibri"/>
              </w:rPr>
            </w:pPr>
            <w:r>
              <w:rPr>
                <w:rFonts w:ascii="Calibri" w:eastAsia="Calibri" w:hAnsi="Calibri" w:cs="Calibri"/>
                <w:sz w:val="21"/>
                <w:szCs w:val="21"/>
              </w:rPr>
              <w:t>26.872.256.557</w:t>
            </w:r>
          </w:p>
        </w:tc>
        <w:tc>
          <w:tcPr>
            <w:tcW w:w="2403" w:type="dxa"/>
            <w:tcBorders>
              <w:top w:val="single" w:sz="6" w:space="0" w:color="00D45D"/>
              <w:left w:val="single" w:sz="6" w:space="0" w:color="00D45D"/>
              <w:bottom w:val="single" w:sz="6" w:space="0" w:color="000000"/>
              <w:right w:val="single" w:sz="6" w:space="0" w:color="000000"/>
            </w:tcBorders>
            <w:tcMar>
              <w:top w:w="40" w:type="dxa"/>
              <w:left w:w="40" w:type="dxa"/>
              <w:bottom w:w="40" w:type="dxa"/>
              <w:right w:w="40" w:type="dxa"/>
            </w:tcMar>
            <w:vAlign w:val="center"/>
          </w:tcPr>
          <w:p w14:paraId="0DD5D20A" w14:textId="77777777" w:rsidR="007E5E0D" w:rsidRDefault="00353CB0">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-53%</w:t>
            </w:r>
          </w:p>
        </w:tc>
      </w:tr>
      <w:tr w:rsidR="007E5E0D" w14:paraId="7E8370AB" w14:textId="77777777">
        <w:trPr>
          <w:trHeight w:val="555"/>
        </w:trPr>
        <w:tc>
          <w:tcPr>
            <w:tcW w:w="2403"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069FBD8" w14:textId="77777777" w:rsidR="007E5E0D" w:rsidRDefault="00353CB0">
            <w:pPr>
              <w:widowControl w:val="0"/>
              <w:jc w:val="center"/>
              <w:rPr>
                <w:rFonts w:ascii="Calibri" w:eastAsia="Calibri" w:hAnsi="Calibri" w:cs="Calibri"/>
                <w:b/>
                <w:sz w:val="21"/>
                <w:szCs w:val="21"/>
              </w:rPr>
            </w:pPr>
            <w:r>
              <w:rPr>
                <w:rFonts w:ascii="Calibri" w:eastAsia="Calibri" w:hAnsi="Calibri" w:cs="Calibri"/>
                <w:b/>
                <w:sz w:val="21"/>
                <w:szCs w:val="21"/>
              </w:rPr>
              <w:t>Total</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CEF788B" w14:textId="77777777" w:rsidR="007E5E0D" w:rsidRDefault="00353CB0">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242.108.878.848</w:t>
            </w:r>
          </w:p>
        </w:tc>
        <w:tc>
          <w:tcPr>
            <w:tcW w:w="2403"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9F035B3" w14:textId="77777777" w:rsidR="007E5E0D" w:rsidRDefault="00353CB0">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120.110.149.513</w:t>
            </w:r>
          </w:p>
        </w:tc>
        <w:tc>
          <w:tcPr>
            <w:tcW w:w="2403" w:type="dxa"/>
            <w:tcBorders>
              <w:top w:val="single" w:sz="6" w:space="0" w:color="000000"/>
              <w:left w:val="single" w:sz="6" w:space="0" w:color="00D45D"/>
              <w:bottom w:val="single" w:sz="6" w:space="0" w:color="000000"/>
              <w:right w:val="single" w:sz="6" w:space="0" w:color="000000"/>
            </w:tcBorders>
            <w:tcMar>
              <w:top w:w="40" w:type="dxa"/>
              <w:left w:w="40" w:type="dxa"/>
              <w:bottom w:w="40" w:type="dxa"/>
              <w:right w:w="40" w:type="dxa"/>
            </w:tcMar>
            <w:vAlign w:val="center"/>
          </w:tcPr>
          <w:p w14:paraId="0F48FFA1" w14:textId="77777777" w:rsidR="007E5E0D" w:rsidRDefault="00353CB0">
            <w:pPr>
              <w:widowControl w:val="0"/>
              <w:spacing w:line="360" w:lineRule="auto"/>
              <w:jc w:val="center"/>
              <w:rPr>
                <w:rFonts w:ascii="Calibri" w:eastAsia="Calibri" w:hAnsi="Calibri" w:cs="Calibri"/>
                <w:b/>
                <w:sz w:val="21"/>
                <w:szCs w:val="21"/>
              </w:rPr>
            </w:pPr>
            <w:r>
              <w:rPr>
                <w:rFonts w:ascii="Calibri" w:eastAsia="Calibri" w:hAnsi="Calibri" w:cs="Calibri"/>
                <w:b/>
                <w:sz w:val="21"/>
                <w:szCs w:val="21"/>
              </w:rPr>
              <w:t>-45,4%</w:t>
            </w:r>
          </w:p>
        </w:tc>
      </w:tr>
    </w:tbl>
    <w:p w14:paraId="13863E45" w14:textId="77777777" w:rsidR="007E5E0D" w:rsidRDefault="007E5E0D">
      <w:pPr>
        <w:spacing w:after="200"/>
        <w:jc w:val="both"/>
        <w:rPr>
          <w:rFonts w:ascii="Calibri" w:eastAsia="Calibri" w:hAnsi="Calibri" w:cs="Calibri"/>
          <w:b/>
          <w:highlight w:val="white"/>
        </w:rPr>
      </w:pPr>
    </w:p>
    <w:p w14:paraId="200F9125" w14:textId="77777777" w:rsidR="007E5E0D" w:rsidRDefault="00353CB0">
      <w:pPr>
        <w:numPr>
          <w:ilvl w:val="1"/>
          <w:numId w:val="3"/>
        </w:numPr>
        <w:spacing w:after="200"/>
        <w:jc w:val="both"/>
        <w:rPr>
          <w:rFonts w:ascii="Calibri" w:eastAsia="Calibri" w:hAnsi="Calibri" w:cs="Calibri"/>
          <w:b/>
          <w:highlight w:val="white"/>
        </w:rPr>
      </w:pPr>
      <w:r>
        <w:rPr>
          <w:rFonts w:ascii="Calibri" w:eastAsia="Calibri" w:hAnsi="Calibri" w:cs="Calibri"/>
          <w:b/>
          <w:highlight w:val="white"/>
        </w:rPr>
        <w:t>El abandono escolar y el acceso a la conectividad</w:t>
      </w:r>
    </w:p>
    <w:p w14:paraId="103FF523"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Por otra parte, NNA de sectores socioeconómicos bajos, enfrentaron obstáculos relacionados a la permanencia en el sistema educativo, encontrando serias dificultades para sostener la escolaridad en el contex</w:t>
      </w:r>
      <w:r>
        <w:rPr>
          <w:rFonts w:ascii="Calibri" w:eastAsia="Calibri" w:hAnsi="Calibri" w:cs="Calibri"/>
          <w:highlight w:val="white"/>
        </w:rPr>
        <w:t>to de pandemia. El abandono escolar es un fenómeno complejo, atravesado por diferentes causas como la necesidad de salir a trabajar para generar ingresos o las dificultades asociadas a la maternidad y la paternidad tempranas. A estos (y otros) factores, en</w:t>
      </w:r>
      <w:r>
        <w:rPr>
          <w:rFonts w:ascii="Calibri" w:eastAsia="Calibri" w:hAnsi="Calibri" w:cs="Calibri"/>
          <w:highlight w:val="white"/>
        </w:rPr>
        <w:t xml:space="preserve"> el marco de la pandemia, se sumó el acceso a la conectividad: mientras quienes contaban con una computadora en sus hogares o con un dispositivo electrónico móvil pudieron continuar con sus estudios en el contexto de aislamiento, otros/as NNA se vieron imp</w:t>
      </w:r>
      <w:r>
        <w:rPr>
          <w:rFonts w:ascii="Calibri" w:eastAsia="Calibri" w:hAnsi="Calibri" w:cs="Calibri"/>
          <w:highlight w:val="white"/>
        </w:rPr>
        <w:t>osibilitados de sostener sus trayectorias escolares porque las medidas de aislamiento los encontraron sin una computadora, sin otros dispositivos, muchas veces compartiendo un celular entre varios hermanos/as. Sólo el 48% contaba con una computadora dispon</w:t>
      </w:r>
      <w:r>
        <w:rPr>
          <w:rFonts w:ascii="Calibri" w:eastAsia="Calibri" w:hAnsi="Calibri" w:cs="Calibri"/>
          <w:highlight w:val="white"/>
        </w:rPr>
        <w:t>ible para usos educativos a julio 2020</w:t>
      </w:r>
      <w:r>
        <w:rPr>
          <w:rFonts w:ascii="Calibri" w:eastAsia="Calibri" w:hAnsi="Calibri" w:cs="Calibri"/>
          <w:highlight w:val="white"/>
          <w:vertAlign w:val="superscript"/>
        </w:rPr>
        <w:footnoteReference w:id="50"/>
      </w:r>
      <w:r>
        <w:rPr>
          <w:rFonts w:ascii="Calibri" w:eastAsia="Calibri" w:hAnsi="Calibri" w:cs="Calibri"/>
          <w:highlight w:val="white"/>
        </w:rPr>
        <w:t xml:space="preserve">, y en las regiones del Noroeste y Noreste argentino este porcentaje disminuye al 40%. </w:t>
      </w:r>
    </w:p>
    <w:p w14:paraId="00ABF824" w14:textId="77777777" w:rsidR="007E5E0D" w:rsidRDefault="00353CB0">
      <w:pPr>
        <w:spacing w:after="200"/>
        <w:jc w:val="both"/>
        <w:rPr>
          <w:rFonts w:ascii="Calibri" w:eastAsia="Calibri" w:hAnsi="Calibri" w:cs="Calibri"/>
          <w:b/>
          <w:color w:val="333333"/>
          <w:highlight w:val="white"/>
        </w:rPr>
      </w:pPr>
      <w:r>
        <w:rPr>
          <w:rFonts w:ascii="Calibri" w:eastAsia="Calibri" w:hAnsi="Calibri" w:cs="Calibri"/>
          <w:highlight w:val="white"/>
        </w:rPr>
        <w:t>Si bien la presencialidad es la regla, el acceso a recursos de conectividad es importantísimo y ha sido reconocido por el Estado</w:t>
      </w:r>
      <w:r>
        <w:rPr>
          <w:rFonts w:ascii="Calibri" w:eastAsia="Calibri" w:hAnsi="Calibri" w:cs="Calibri"/>
          <w:highlight w:val="white"/>
        </w:rPr>
        <w:t xml:space="preserve"> de forma tal que se ha obligado a garantizar en 2027, que cada estudiante de nivel secundario acceda a una computadora y que el 95% de las escuelas públicas tengan acceso a internet. Es relevante mencionar que el Programa Conectar Igualdad, de entrega de </w:t>
      </w:r>
      <w:r>
        <w:rPr>
          <w:rFonts w:ascii="Calibri" w:eastAsia="Calibri" w:hAnsi="Calibri" w:cs="Calibri"/>
          <w:highlight w:val="white"/>
        </w:rPr>
        <w:t>computadoras había sido discontinuado en 2018 y ha sido retomado con significativas asignaciones en el presupuesto. Sin embargo, la ejecución de la política pública de los últimos años genera dudas sobre la posibilidad de alcanzar estos objetivos. En lo qu</w:t>
      </w:r>
      <w:r>
        <w:rPr>
          <w:rFonts w:ascii="Calibri" w:eastAsia="Calibri" w:hAnsi="Calibri" w:cs="Calibri"/>
          <w:highlight w:val="white"/>
        </w:rPr>
        <w:t>e respecta al presupuesto, el Programa Conectar, ha sufrido sub-ejecuciones preocupantes que alcanzaron el 43% en 2020, el 41% en 2021 y, habiendo transcurrido medio año, el 70% en 2022</w:t>
      </w:r>
      <w:r>
        <w:rPr>
          <w:rFonts w:ascii="Calibri" w:eastAsia="Calibri" w:hAnsi="Calibri" w:cs="Calibri"/>
          <w:highlight w:val="white"/>
          <w:vertAlign w:val="superscript"/>
        </w:rPr>
        <w:footnoteReference w:id="51"/>
      </w:r>
      <w:r>
        <w:rPr>
          <w:rFonts w:ascii="Calibri" w:eastAsia="Calibri" w:hAnsi="Calibri" w:cs="Calibri"/>
          <w:highlight w:val="white"/>
        </w:rPr>
        <w:t>. Ello trae como resultado total que de los 3.457.115 dispositivos qu</w:t>
      </w:r>
      <w:r>
        <w:rPr>
          <w:rFonts w:ascii="Calibri" w:eastAsia="Calibri" w:hAnsi="Calibri" w:cs="Calibri"/>
          <w:highlight w:val="white"/>
        </w:rPr>
        <w:t>e se planearon entregar entre 2018 y 2022, solamente se hayan entregado 833.892, lo que equivale al 24%. Por otra parte, restaba brindar conectividad al 51% de las escuelas estatales del país (se informó que 25.902 escuelas aún no poseen conectividad sobre</w:t>
      </w:r>
      <w:r>
        <w:rPr>
          <w:rFonts w:ascii="Calibri" w:eastAsia="Calibri" w:hAnsi="Calibri" w:cs="Calibri"/>
          <w:highlight w:val="white"/>
        </w:rPr>
        <w:t xml:space="preserve"> un total de 50.382)</w:t>
      </w:r>
      <w:r>
        <w:rPr>
          <w:rFonts w:ascii="Calibri" w:eastAsia="Calibri" w:hAnsi="Calibri" w:cs="Calibri"/>
          <w:highlight w:val="white"/>
          <w:vertAlign w:val="superscript"/>
        </w:rPr>
        <w:footnoteReference w:id="52"/>
      </w:r>
      <w:r>
        <w:rPr>
          <w:rFonts w:ascii="Calibri" w:eastAsia="Calibri" w:hAnsi="Calibri" w:cs="Calibri"/>
          <w:highlight w:val="white"/>
        </w:rPr>
        <w:t xml:space="preserve"> </w:t>
      </w:r>
    </w:p>
    <w:p w14:paraId="605B27EF" w14:textId="77777777" w:rsidR="007E5E0D" w:rsidRDefault="00353CB0">
      <w:pPr>
        <w:jc w:val="center"/>
        <w:rPr>
          <w:rFonts w:ascii="Calibri" w:eastAsia="Calibri" w:hAnsi="Calibri" w:cs="Calibri"/>
        </w:rPr>
      </w:pPr>
      <w:r>
        <w:rPr>
          <w:rFonts w:ascii="Calibri" w:eastAsia="Calibri" w:hAnsi="Calibri" w:cs="Calibri"/>
        </w:rPr>
        <w:t>Distribución de computadoras</w:t>
      </w:r>
      <w:r>
        <w:rPr>
          <w:rFonts w:ascii="Calibri" w:eastAsia="Calibri" w:hAnsi="Calibri" w:cs="Calibri"/>
          <w:vertAlign w:val="superscript"/>
        </w:rPr>
        <w:footnoteReference w:id="53"/>
      </w:r>
    </w:p>
    <w:tbl>
      <w:tblPr>
        <w:tblStyle w:val="ab"/>
        <w:tblW w:w="9615" w:type="dxa"/>
        <w:tblInd w:w="30" w:type="dxa"/>
        <w:tblBorders>
          <w:top w:val="nil"/>
          <w:left w:val="nil"/>
          <w:bottom w:val="nil"/>
          <w:right w:val="nil"/>
          <w:insideH w:val="nil"/>
          <w:insideV w:val="nil"/>
        </w:tblBorders>
        <w:tblLayout w:type="fixed"/>
        <w:tblLook w:val="0600" w:firstRow="0" w:lastRow="0" w:firstColumn="0" w:lastColumn="0" w:noHBand="1" w:noVBand="1"/>
      </w:tblPr>
      <w:tblGrid>
        <w:gridCol w:w="2400"/>
        <w:gridCol w:w="2400"/>
        <w:gridCol w:w="2400"/>
        <w:gridCol w:w="2415"/>
      </w:tblGrid>
      <w:tr w:rsidR="007E5E0D" w14:paraId="0AA01140" w14:textId="77777777">
        <w:trPr>
          <w:trHeight w:val="555"/>
        </w:trPr>
        <w:tc>
          <w:tcPr>
            <w:tcW w:w="2400"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2417F822" w14:textId="77777777" w:rsidR="007E5E0D" w:rsidRDefault="00353CB0">
            <w:pPr>
              <w:jc w:val="center"/>
              <w:rPr>
                <w:rFonts w:ascii="Calibri" w:eastAsia="Calibri" w:hAnsi="Calibri" w:cs="Calibri"/>
              </w:rPr>
            </w:pPr>
            <w:r>
              <w:rPr>
                <w:rFonts w:ascii="Calibri" w:eastAsia="Calibri" w:hAnsi="Calibri" w:cs="Calibri"/>
                <w:b/>
              </w:rPr>
              <w:t>Año</w:t>
            </w:r>
          </w:p>
        </w:tc>
        <w:tc>
          <w:tcPr>
            <w:tcW w:w="2400"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4696FC67" w14:textId="77777777" w:rsidR="007E5E0D" w:rsidRDefault="00353CB0">
            <w:pPr>
              <w:jc w:val="center"/>
              <w:rPr>
                <w:rFonts w:ascii="Calibri" w:eastAsia="Calibri" w:hAnsi="Calibri" w:cs="Calibri"/>
              </w:rPr>
            </w:pPr>
            <w:r>
              <w:rPr>
                <w:rFonts w:ascii="Calibri" w:eastAsia="Calibri" w:hAnsi="Calibri" w:cs="Calibri"/>
                <w:b/>
              </w:rPr>
              <w:t>Proyección</w:t>
            </w:r>
          </w:p>
        </w:tc>
        <w:tc>
          <w:tcPr>
            <w:tcW w:w="2400"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295DE345" w14:textId="77777777" w:rsidR="007E5E0D" w:rsidRDefault="00353CB0">
            <w:pPr>
              <w:jc w:val="center"/>
              <w:rPr>
                <w:rFonts w:ascii="Calibri" w:eastAsia="Calibri" w:hAnsi="Calibri" w:cs="Calibri"/>
                <w:b/>
              </w:rPr>
            </w:pPr>
            <w:r>
              <w:rPr>
                <w:rFonts w:ascii="Calibri" w:eastAsia="Calibri" w:hAnsi="Calibri" w:cs="Calibri"/>
                <w:b/>
              </w:rPr>
              <w:t>Ejecución</w:t>
            </w:r>
          </w:p>
        </w:tc>
        <w:tc>
          <w:tcPr>
            <w:tcW w:w="2415" w:type="dxa"/>
            <w:tcBorders>
              <w:top w:val="single" w:sz="6" w:space="0" w:color="000000"/>
              <w:left w:val="single" w:sz="6" w:space="0" w:color="000000"/>
              <w:bottom w:val="single" w:sz="8" w:space="0" w:color="000000"/>
              <w:right w:val="single" w:sz="6" w:space="0" w:color="000000"/>
            </w:tcBorders>
            <w:shd w:val="clear" w:color="auto" w:fill="46BDC6"/>
            <w:tcMar>
              <w:top w:w="40" w:type="dxa"/>
              <w:left w:w="40" w:type="dxa"/>
              <w:bottom w:w="40" w:type="dxa"/>
              <w:right w:w="40" w:type="dxa"/>
            </w:tcMar>
            <w:vAlign w:val="center"/>
          </w:tcPr>
          <w:p w14:paraId="11E49E78" w14:textId="77777777" w:rsidR="007E5E0D" w:rsidRDefault="00353CB0">
            <w:pPr>
              <w:jc w:val="center"/>
              <w:rPr>
                <w:rFonts w:ascii="Calibri" w:eastAsia="Calibri" w:hAnsi="Calibri" w:cs="Calibri"/>
                <w:b/>
              </w:rPr>
            </w:pPr>
            <w:r>
              <w:rPr>
                <w:rFonts w:ascii="Calibri" w:eastAsia="Calibri" w:hAnsi="Calibri" w:cs="Calibri"/>
                <w:b/>
              </w:rPr>
              <w:t>%</w:t>
            </w:r>
          </w:p>
        </w:tc>
      </w:tr>
      <w:tr w:rsidR="007E5E0D" w14:paraId="3AE83A50"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39C28BCF"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2018</w:t>
            </w:r>
          </w:p>
        </w:tc>
        <w:tc>
          <w:tcPr>
            <w:tcW w:w="2400" w:type="dxa"/>
            <w:tcBorders>
              <w:top w:val="single" w:sz="8" w:space="0" w:color="000000"/>
              <w:left w:val="single" w:sz="8" w:space="0" w:color="000000"/>
              <w:bottom w:val="single" w:sz="8" w:space="0" w:color="000000"/>
              <w:right w:val="single" w:sz="8" w:space="0" w:color="000000"/>
            </w:tcBorders>
            <w:vAlign w:val="center"/>
          </w:tcPr>
          <w:p w14:paraId="777A4994"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578.000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2965BA9D"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51.504</w:t>
            </w:r>
          </w:p>
        </w:tc>
        <w:tc>
          <w:tcPr>
            <w:tcW w:w="2415" w:type="dxa"/>
            <w:tcBorders>
              <w:top w:val="single" w:sz="8" w:space="0" w:color="000000"/>
              <w:left w:val="single" w:sz="8" w:space="0" w:color="000000"/>
              <w:bottom w:val="single" w:sz="8" w:space="0" w:color="000000"/>
              <w:right w:val="single" w:sz="8" w:space="0" w:color="000000"/>
            </w:tcBorders>
            <w:vAlign w:val="center"/>
          </w:tcPr>
          <w:p w14:paraId="3EB4D8A6" w14:textId="77777777" w:rsidR="007E5E0D" w:rsidRDefault="00353CB0">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8,91%</w:t>
            </w:r>
          </w:p>
        </w:tc>
      </w:tr>
      <w:tr w:rsidR="007E5E0D" w14:paraId="1562DDD8"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7A11D903"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2019</w:t>
            </w:r>
          </w:p>
        </w:tc>
        <w:tc>
          <w:tcPr>
            <w:tcW w:w="2400" w:type="dxa"/>
            <w:tcBorders>
              <w:top w:val="single" w:sz="8" w:space="0" w:color="000000"/>
              <w:left w:val="single" w:sz="8" w:space="0" w:color="000000"/>
              <w:bottom w:val="single" w:sz="8" w:space="0" w:color="000000"/>
              <w:right w:val="single" w:sz="8" w:space="0" w:color="000000"/>
            </w:tcBorders>
            <w:vAlign w:val="center"/>
          </w:tcPr>
          <w:p w14:paraId="19BF5302"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608.000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5BE04493"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25.851</w:t>
            </w:r>
          </w:p>
        </w:tc>
        <w:tc>
          <w:tcPr>
            <w:tcW w:w="2415" w:type="dxa"/>
            <w:tcBorders>
              <w:top w:val="single" w:sz="8" w:space="0" w:color="000000"/>
              <w:left w:val="single" w:sz="8" w:space="0" w:color="000000"/>
              <w:bottom w:val="single" w:sz="8" w:space="0" w:color="000000"/>
              <w:right w:val="single" w:sz="8" w:space="0" w:color="000000"/>
            </w:tcBorders>
            <w:vAlign w:val="center"/>
          </w:tcPr>
          <w:p w14:paraId="45B394DE" w14:textId="77777777" w:rsidR="007E5E0D" w:rsidRDefault="00353CB0">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4,25%</w:t>
            </w:r>
          </w:p>
        </w:tc>
      </w:tr>
      <w:tr w:rsidR="007E5E0D" w14:paraId="6D6D3A87"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0CE56F1B"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2020</w:t>
            </w:r>
          </w:p>
        </w:tc>
        <w:tc>
          <w:tcPr>
            <w:tcW w:w="2400" w:type="dxa"/>
            <w:tcBorders>
              <w:top w:val="single" w:sz="8" w:space="0" w:color="000000"/>
              <w:left w:val="single" w:sz="8" w:space="0" w:color="000000"/>
              <w:bottom w:val="single" w:sz="8" w:space="0" w:color="000000"/>
              <w:right w:val="single" w:sz="8" w:space="0" w:color="000000"/>
            </w:tcBorders>
            <w:vAlign w:val="center"/>
          </w:tcPr>
          <w:p w14:paraId="58E404CC"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138.115</w:t>
            </w:r>
          </w:p>
        </w:tc>
        <w:tc>
          <w:tcPr>
            <w:tcW w:w="2400" w:type="dxa"/>
            <w:tcBorders>
              <w:top w:val="single" w:sz="8" w:space="0" w:color="000000"/>
              <w:left w:val="single" w:sz="8" w:space="0" w:color="000000"/>
              <w:bottom w:val="single" w:sz="8" w:space="0" w:color="000000"/>
              <w:right w:val="single" w:sz="8" w:space="0" w:color="000000"/>
            </w:tcBorders>
            <w:vAlign w:val="center"/>
          </w:tcPr>
          <w:p w14:paraId="3E98E378"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101.118</w:t>
            </w:r>
          </w:p>
        </w:tc>
        <w:tc>
          <w:tcPr>
            <w:tcW w:w="2415" w:type="dxa"/>
            <w:tcBorders>
              <w:top w:val="single" w:sz="8" w:space="0" w:color="000000"/>
              <w:left w:val="single" w:sz="8" w:space="0" w:color="000000"/>
              <w:bottom w:val="single" w:sz="8" w:space="0" w:color="000000"/>
              <w:right w:val="single" w:sz="8" w:space="0" w:color="000000"/>
            </w:tcBorders>
            <w:vAlign w:val="center"/>
          </w:tcPr>
          <w:p w14:paraId="0A5B58E0" w14:textId="77777777" w:rsidR="007E5E0D" w:rsidRDefault="00353CB0">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73,21%</w:t>
            </w:r>
          </w:p>
        </w:tc>
      </w:tr>
      <w:tr w:rsidR="007E5E0D" w14:paraId="594398ED" w14:textId="77777777">
        <w:trPr>
          <w:trHeight w:val="555"/>
        </w:trPr>
        <w:tc>
          <w:tcPr>
            <w:tcW w:w="2400" w:type="dxa"/>
            <w:tcBorders>
              <w:top w:val="single" w:sz="8" w:space="0" w:color="000000"/>
              <w:left w:val="single" w:sz="8" w:space="0" w:color="000000"/>
              <w:bottom w:val="single" w:sz="8" w:space="0" w:color="000000"/>
              <w:right w:val="single" w:sz="8" w:space="0" w:color="000000"/>
            </w:tcBorders>
            <w:vAlign w:val="center"/>
          </w:tcPr>
          <w:p w14:paraId="126B2CE1"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2021</w:t>
            </w:r>
          </w:p>
        </w:tc>
        <w:tc>
          <w:tcPr>
            <w:tcW w:w="2400" w:type="dxa"/>
            <w:tcBorders>
              <w:top w:val="single" w:sz="8" w:space="0" w:color="000000"/>
              <w:left w:val="single" w:sz="8" w:space="0" w:color="000000"/>
              <w:bottom w:val="single" w:sz="8" w:space="0" w:color="000000"/>
              <w:right w:val="single" w:sz="8" w:space="0" w:color="000000"/>
            </w:tcBorders>
            <w:vAlign w:val="center"/>
          </w:tcPr>
          <w:p w14:paraId="34A57381"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633.000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4A4CE571"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55.419</w:t>
            </w:r>
          </w:p>
        </w:tc>
        <w:tc>
          <w:tcPr>
            <w:tcW w:w="2415" w:type="dxa"/>
            <w:tcBorders>
              <w:top w:val="single" w:sz="8" w:space="0" w:color="000000"/>
              <w:left w:val="single" w:sz="8" w:space="0" w:color="000000"/>
              <w:bottom w:val="single" w:sz="8" w:space="0" w:color="000000"/>
              <w:right w:val="single" w:sz="8" w:space="0" w:color="000000"/>
            </w:tcBorders>
            <w:vAlign w:val="center"/>
          </w:tcPr>
          <w:p w14:paraId="030B0821" w14:textId="77777777" w:rsidR="007E5E0D" w:rsidRDefault="00353CB0">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8,75%</w:t>
            </w:r>
          </w:p>
        </w:tc>
      </w:tr>
      <w:tr w:rsidR="007E5E0D" w14:paraId="344D7B1C" w14:textId="77777777">
        <w:trPr>
          <w:trHeight w:val="465"/>
        </w:trPr>
        <w:tc>
          <w:tcPr>
            <w:tcW w:w="2400" w:type="dxa"/>
            <w:tcBorders>
              <w:top w:val="single" w:sz="8" w:space="0" w:color="000000"/>
              <w:left w:val="single" w:sz="8" w:space="0" w:color="000000"/>
              <w:bottom w:val="single" w:sz="8" w:space="0" w:color="000000"/>
              <w:right w:val="single" w:sz="8" w:space="0" w:color="000000"/>
            </w:tcBorders>
            <w:vAlign w:val="center"/>
          </w:tcPr>
          <w:p w14:paraId="114EAC1F"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2022</w:t>
            </w:r>
          </w:p>
        </w:tc>
        <w:tc>
          <w:tcPr>
            <w:tcW w:w="2400" w:type="dxa"/>
            <w:tcBorders>
              <w:top w:val="single" w:sz="8" w:space="0" w:color="000000"/>
              <w:left w:val="single" w:sz="8" w:space="0" w:color="000000"/>
              <w:bottom w:val="single" w:sz="8" w:space="0" w:color="000000"/>
              <w:right w:val="single" w:sz="8" w:space="0" w:color="000000"/>
            </w:tcBorders>
            <w:vAlign w:val="center"/>
          </w:tcPr>
          <w:p w14:paraId="122DDA96"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1.500.000</w:t>
            </w:r>
          </w:p>
        </w:tc>
        <w:tc>
          <w:tcPr>
            <w:tcW w:w="2400" w:type="dxa"/>
            <w:tcBorders>
              <w:top w:val="single" w:sz="8" w:space="0" w:color="000000"/>
              <w:left w:val="single" w:sz="8" w:space="0" w:color="000000"/>
              <w:bottom w:val="single" w:sz="8" w:space="0" w:color="000000"/>
              <w:right w:val="single" w:sz="8" w:space="0" w:color="000000"/>
            </w:tcBorders>
            <w:vAlign w:val="center"/>
          </w:tcPr>
          <w:p w14:paraId="04275E40"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600.000</w:t>
            </w:r>
          </w:p>
        </w:tc>
        <w:tc>
          <w:tcPr>
            <w:tcW w:w="2415" w:type="dxa"/>
            <w:tcBorders>
              <w:top w:val="single" w:sz="8" w:space="0" w:color="000000"/>
              <w:left w:val="single" w:sz="8" w:space="0" w:color="000000"/>
              <w:bottom w:val="single" w:sz="8" w:space="0" w:color="000000"/>
              <w:right w:val="single" w:sz="8" w:space="0" w:color="000000"/>
            </w:tcBorders>
            <w:vAlign w:val="center"/>
          </w:tcPr>
          <w:p w14:paraId="755761BD" w14:textId="77777777" w:rsidR="007E5E0D" w:rsidRDefault="00353CB0">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40%</w:t>
            </w:r>
          </w:p>
        </w:tc>
      </w:tr>
      <w:tr w:rsidR="007E5E0D" w14:paraId="5AA49A20" w14:textId="77777777">
        <w:trPr>
          <w:trHeight w:val="465"/>
        </w:trPr>
        <w:tc>
          <w:tcPr>
            <w:tcW w:w="2400" w:type="dxa"/>
            <w:tcBorders>
              <w:top w:val="single" w:sz="8" w:space="0" w:color="000000"/>
              <w:left w:val="single" w:sz="8" w:space="0" w:color="000000"/>
              <w:bottom w:val="single" w:sz="8" w:space="0" w:color="000000"/>
              <w:right w:val="single" w:sz="8" w:space="0" w:color="000000"/>
            </w:tcBorders>
            <w:vAlign w:val="center"/>
          </w:tcPr>
          <w:p w14:paraId="1B78A6EF"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Total</w:t>
            </w:r>
          </w:p>
        </w:tc>
        <w:tc>
          <w:tcPr>
            <w:tcW w:w="2400" w:type="dxa"/>
            <w:tcBorders>
              <w:top w:val="single" w:sz="8" w:space="0" w:color="000000"/>
              <w:left w:val="single" w:sz="8" w:space="0" w:color="000000"/>
              <w:bottom w:val="single" w:sz="8" w:space="0" w:color="000000"/>
              <w:right w:val="single" w:sz="8" w:space="0" w:color="000000"/>
            </w:tcBorders>
            <w:vAlign w:val="center"/>
          </w:tcPr>
          <w:p w14:paraId="7EA8D66B"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3.457.115</w:t>
            </w:r>
          </w:p>
        </w:tc>
        <w:tc>
          <w:tcPr>
            <w:tcW w:w="2400" w:type="dxa"/>
            <w:tcBorders>
              <w:top w:val="single" w:sz="8" w:space="0" w:color="000000"/>
              <w:left w:val="single" w:sz="8" w:space="0" w:color="000000"/>
              <w:bottom w:val="single" w:sz="8" w:space="0" w:color="000000"/>
              <w:right w:val="single" w:sz="8" w:space="0" w:color="000000"/>
            </w:tcBorders>
            <w:vAlign w:val="center"/>
          </w:tcPr>
          <w:p w14:paraId="2E36BE88" w14:textId="77777777" w:rsidR="007E5E0D" w:rsidRDefault="00353CB0">
            <w:pPr>
              <w:spacing w:line="240" w:lineRule="auto"/>
              <w:jc w:val="center"/>
              <w:rPr>
                <w:rFonts w:ascii="Calibri" w:eastAsia="Calibri" w:hAnsi="Calibri" w:cs="Calibri"/>
                <w:color w:val="434343"/>
                <w:sz w:val="21"/>
                <w:szCs w:val="21"/>
              </w:rPr>
            </w:pPr>
            <w:r>
              <w:rPr>
                <w:rFonts w:ascii="Calibri" w:eastAsia="Calibri" w:hAnsi="Calibri" w:cs="Calibri"/>
                <w:color w:val="434343"/>
                <w:sz w:val="21"/>
                <w:szCs w:val="21"/>
              </w:rPr>
              <w:t>833.892</w:t>
            </w:r>
          </w:p>
        </w:tc>
        <w:tc>
          <w:tcPr>
            <w:tcW w:w="2415" w:type="dxa"/>
            <w:tcBorders>
              <w:top w:val="single" w:sz="8" w:space="0" w:color="000000"/>
              <w:left w:val="single" w:sz="8" w:space="0" w:color="000000"/>
              <w:bottom w:val="single" w:sz="8" w:space="0" w:color="000000"/>
              <w:right w:val="single" w:sz="8" w:space="0" w:color="000000"/>
            </w:tcBorders>
            <w:vAlign w:val="center"/>
          </w:tcPr>
          <w:p w14:paraId="05384465" w14:textId="77777777" w:rsidR="007E5E0D" w:rsidRDefault="00353CB0">
            <w:pPr>
              <w:spacing w:line="240" w:lineRule="auto"/>
              <w:jc w:val="center"/>
              <w:rPr>
                <w:rFonts w:ascii="Calibri" w:eastAsia="Calibri" w:hAnsi="Calibri" w:cs="Calibri"/>
                <w:b/>
                <w:color w:val="434343"/>
                <w:sz w:val="21"/>
                <w:szCs w:val="21"/>
              </w:rPr>
            </w:pPr>
            <w:r>
              <w:rPr>
                <w:rFonts w:ascii="Calibri" w:eastAsia="Calibri" w:hAnsi="Calibri" w:cs="Calibri"/>
                <w:b/>
                <w:color w:val="434343"/>
                <w:sz w:val="21"/>
                <w:szCs w:val="21"/>
              </w:rPr>
              <w:t>24%</w:t>
            </w:r>
          </w:p>
        </w:tc>
      </w:tr>
    </w:tbl>
    <w:p w14:paraId="77B9A9BE" w14:textId="77777777" w:rsidR="007E5E0D" w:rsidRDefault="007E5E0D">
      <w:pPr>
        <w:jc w:val="both"/>
        <w:rPr>
          <w:rFonts w:ascii="Calibri" w:eastAsia="Calibri" w:hAnsi="Calibri" w:cs="Calibri"/>
          <w:b/>
          <w:color w:val="FF0000"/>
          <w:highlight w:val="white"/>
        </w:rPr>
      </w:pPr>
    </w:p>
    <w:p w14:paraId="28B1E259"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Las desigualdades mencionadas tuvieron graves consecuencias para las trayectorias educativas de miles de NNA. Tal es así que el Ministerio de Educación Nacional reconoció que, durante la vigencia de las medidas de aislamiento, al menos un 10% de la matrícu</w:t>
      </w:r>
      <w:r>
        <w:rPr>
          <w:rFonts w:ascii="Calibri" w:eastAsia="Calibri" w:hAnsi="Calibri" w:cs="Calibri"/>
          <w:highlight w:val="white"/>
        </w:rPr>
        <w:t>la total (es decir, 1.1 millones de estudiantes) tenía contacto con la escuela solo dos o tres veces por mes y en algunos casos, ningún contacto</w:t>
      </w:r>
      <w:r>
        <w:rPr>
          <w:rFonts w:ascii="Calibri" w:eastAsia="Calibri" w:hAnsi="Calibri" w:cs="Calibri"/>
          <w:highlight w:val="white"/>
          <w:vertAlign w:val="superscript"/>
        </w:rPr>
        <w:footnoteReference w:id="54"/>
      </w:r>
      <w:r>
        <w:rPr>
          <w:rFonts w:ascii="Calibri" w:eastAsia="Calibri" w:hAnsi="Calibri" w:cs="Calibri"/>
          <w:highlight w:val="white"/>
        </w:rPr>
        <w:t>. En este contexto, se anunció la implementación del programa “Acompañar: Puentes de Igualdad”</w:t>
      </w:r>
      <w:r>
        <w:rPr>
          <w:rFonts w:ascii="Calibri" w:eastAsia="Calibri" w:hAnsi="Calibri" w:cs="Calibri"/>
          <w:highlight w:val="white"/>
          <w:vertAlign w:val="superscript"/>
        </w:rPr>
        <w:footnoteReference w:id="55"/>
      </w:r>
      <w:r>
        <w:rPr>
          <w:rFonts w:ascii="Calibri" w:eastAsia="Calibri" w:hAnsi="Calibri" w:cs="Calibri"/>
          <w:highlight w:val="white"/>
        </w:rPr>
        <w:t>, que pretendí</w:t>
      </w:r>
      <w:r>
        <w:rPr>
          <w:rFonts w:ascii="Calibri" w:eastAsia="Calibri" w:hAnsi="Calibri" w:cs="Calibri"/>
          <w:highlight w:val="white"/>
        </w:rPr>
        <w:t>a alcanzar a 1.870.000 NNA, sin embargo no se publicaron resultados de evaluación de esta política. El único dato disponible fue el anuncio por parte del Ministro de Educación, quien sostuvo públicamente que 650.000 estudiantes habrían regresado a las escu</w:t>
      </w:r>
      <w:r>
        <w:rPr>
          <w:rFonts w:ascii="Calibri" w:eastAsia="Calibri" w:hAnsi="Calibri" w:cs="Calibri"/>
          <w:highlight w:val="white"/>
        </w:rPr>
        <w:t xml:space="preserve">elas, pero no dio ninguna otra precisión al respecto. </w:t>
      </w:r>
    </w:p>
    <w:p w14:paraId="4B4541C7"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El problema del abandono escolar y el desgranamiento de la trayectoria ya era grave, incluso antes de la pandemia, especialmente en el nivel secundario. Cerca de 500.000 adolescentes de entre 12 y 17 a</w:t>
      </w:r>
      <w:r>
        <w:rPr>
          <w:rFonts w:ascii="Calibri" w:eastAsia="Calibri" w:hAnsi="Calibri" w:cs="Calibri"/>
          <w:highlight w:val="white"/>
        </w:rPr>
        <w:t>ños están fuera de la escuela, casi 15% de los adolescentes de 14 años están aún en el nivel primario</w:t>
      </w:r>
      <w:r>
        <w:rPr>
          <w:rFonts w:ascii="Calibri" w:eastAsia="Calibri" w:hAnsi="Calibri" w:cs="Calibri"/>
          <w:highlight w:val="white"/>
          <w:vertAlign w:val="superscript"/>
        </w:rPr>
        <w:footnoteReference w:id="56"/>
      </w:r>
      <w:r>
        <w:rPr>
          <w:rFonts w:ascii="Calibri" w:eastAsia="Calibri" w:hAnsi="Calibri" w:cs="Calibri"/>
          <w:highlight w:val="white"/>
        </w:rPr>
        <w:t xml:space="preserve"> y sólo el 55% de las/os adolescentes concluye el nivel</w:t>
      </w:r>
      <w:r>
        <w:rPr>
          <w:rFonts w:ascii="Calibri" w:eastAsia="Calibri" w:hAnsi="Calibri" w:cs="Calibri"/>
          <w:highlight w:val="white"/>
          <w:vertAlign w:val="superscript"/>
        </w:rPr>
        <w:footnoteReference w:id="57"/>
      </w:r>
      <w:r>
        <w:rPr>
          <w:rFonts w:ascii="Calibri" w:eastAsia="Calibri" w:hAnsi="Calibri" w:cs="Calibri"/>
          <w:highlight w:val="white"/>
        </w:rPr>
        <w:t xml:space="preserve"> y únicamente el 31,85% lo hace en el tiempo establecido</w:t>
      </w:r>
      <w:r>
        <w:rPr>
          <w:rFonts w:ascii="Calibri" w:eastAsia="Calibri" w:hAnsi="Calibri" w:cs="Calibri"/>
          <w:highlight w:val="white"/>
          <w:vertAlign w:val="superscript"/>
        </w:rPr>
        <w:footnoteReference w:id="58"/>
      </w:r>
      <w:r>
        <w:rPr>
          <w:rFonts w:ascii="Calibri" w:eastAsia="Calibri" w:hAnsi="Calibri" w:cs="Calibri"/>
          <w:highlight w:val="white"/>
        </w:rPr>
        <w:t>.</w:t>
      </w:r>
    </w:p>
    <w:p w14:paraId="3AF95A24"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Es por ello, que  sería pertinente c</w:t>
      </w:r>
      <w:r>
        <w:rPr>
          <w:rFonts w:ascii="Calibri" w:eastAsia="Calibri" w:hAnsi="Calibri" w:cs="Calibri"/>
          <w:highlight w:val="white"/>
        </w:rPr>
        <w:t>onsultar al estado acerca de la implementación de la recomendación del Comité (Observaciones Finales 2018) que sostuvo: “Adopte medidas para combatir la elevada tasa de deserción escolar, especialmente en la enseñanza secundaria, teniendo en cuenta los obs</w:t>
      </w:r>
      <w:r>
        <w:rPr>
          <w:rFonts w:ascii="Calibri" w:eastAsia="Calibri" w:hAnsi="Calibri" w:cs="Calibri"/>
          <w:highlight w:val="white"/>
        </w:rPr>
        <w:t>táculos para acceder a la educación debidos a las desigualdades socioeconómicas (párr. 37, inc. d)</w:t>
      </w:r>
    </w:p>
    <w:p w14:paraId="0B03F1AC" w14:textId="77777777" w:rsidR="007E5E0D" w:rsidRDefault="00353CB0">
      <w:pPr>
        <w:numPr>
          <w:ilvl w:val="1"/>
          <w:numId w:val="3"/>
        </w:numPr>
        <w:spacing w:after="200"/>
        <w:jc w:val="both"/>
        <w:rPr>
          <w:rFonts w:ascii="Calibri" w:eastAsia="Calibri" w:hAnsi="Calibri" w:cs="Calibri"/>
          <w:b/>
          <w:highlight w:val="white"/>
        </w:rPr>
      </w:pPr>
      <w:r>
        <w:rPr>
          <w:rFonts w:ascii="Calibri" w:eastAsia="Calibri" w:hAnsi="Calibri" w:cs="Calibri"/>
          <w:b/>
        </w:rPr>
        <w:t>Educación Sexual Integral</w:t>
      </w:r>
    </w:p>
    <w:p w14:paraId="315AF7C0" w14:textId="77777777" w:rsidR="007E5E0D" w:rsidRDefault="00353CB0">
      <w:pPr>
        <w:spacing w:after="200"/>
        <w:jc w:val="both"/>
        <w:rPr>
          <w:rFonts w:ascii="Calibri" w:eastAsia="Calibri" w:hAnsi="Calibri" w:cs="Calibri"/>
        </w:rPr>
      </w:pPr>
      <w:r>
        <w:rPr>
          <w:rFonts w:ascii="Calibri" w:eastAsia="Calibri" w:hAnsi="Calibri" w:cs="Calibri"/>
        </w:rPr>
        <w:t>Finalmente, se debe mencionar la escasa implementación de la Educación Sexual Integral (ESI) que se registra en las escuelas de todo el país, especialmente en las regiones del Noroeste y Noreste, así como en las provincias de San Juan y San Luis. La situac</w:t>
      </w:r>
      <w:r>
        <w:rPr>
          <w:rFonts w:ascii="Calibri" w:eastAsia="Calibri" w:hAnsi="Calibri" w:cs="Calibri"/>
        </w:rPr>
        <w:t>ión se agrava en las zonas con alta densidad poblacional indígena, donde además existen importantes dificultades por la falta de educación bilingüe, lo cual obstaculiza el acceso a materiales que faciliten la comprensión para NNA pertenecientes a pueblos i</w:t>
      </w:r>
      <w:r>
        <w:rPr>
          <w:rFonts w:ascii="Calibri" w:eastAsia="Calibri" w:hAnsi="Calibri" w:cs="Calibri"/>
        </w:rPr>
        <w:t xml:space="preserve">ndígenas. Los líderes y lideresas comunitarias así como las familias vienen realizando reclamos al respecto que aún no han sido atendidos. La necesidad de implementar políticas de ESI es incluso más urgente entre NNA con discapacidad, ya que suelen sufrir </w:t>
      </w:r>
      <w:r>
        <w:rPr>
          <w:rFonts w:ascii="Calibri" w:eastAsia="Calibri" w:hAnsi="Calibri" w:cs="Calibri"/>
        </w:rPr>
        <w:t xml:space="preserve">abusos y violencias por parte de cuidadores, familiares o allegados quienes aprovechan su situación de vulnerabilidad para ello. </w:t>
      </w:r>
    </w:p>
    <w:p w14:paraId="09DF574C" w14:textId="77777777" w:rsidR="007E5E0D" w:rsidRDefault="00353CB0">
      <w:pPr>
        <w:jc w:val="both"/>
        <w:rPr>
          <w:rFonts w:ascii="Calibri" w:eastAsia="Calibri" w:hAnsi="Calibri" w:cs="Calibri"/>
        </w:rPr>
      </w:pPr>
      <w:r>
        <w:rPr>
          <w:rFonts w:ascii="Calibri" w:eastAsia="Calibri" w:hAnsi="Calibri" w:cs="Calibri"/>
          <w:b/>
          <w:i/>
        </w:rPr>
        <w:t>Preguntas al Estado</w:t>
      </w:r>
    </w:p>
    <w:tbl>
      <w:tblPr>
        <w:tblStyle w:val="ac"/>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2F7C8628" w14:textId="77777777">
        <w:tc>
          <w:tcPr>
            <w:tcW w:w="9640" w:type="dxa"/>
            <w:shd w:val="clear" w:color="auto" w:fill="auto"/>
            <w:tcMar>
              <w:top w:w="100" w:type="dxa"/>
              <w:left w:w="100" w:type="dxa"/>
              <w:bottom w:w="100" w:type="dxa"/>
              <w:right w:w="100" w:type="dxa"/>
            </w:tcMar>
          </w:tcPr>
          <w:p w14:paraId="5824AA37" w14:textId="77777777" w:rsidR="007E5E0D" w:rsidRDefault="00353CB0">
            <w:pPr>
              <w:widowControl w:val="0"/>
              <w:numPr>
                <w:ilvl w:val="0"/>
                <w:numId w:val="8"/>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¿Qué medidas se implementaron para garantizar la universalidad de la sala de 3 años de educación inicial, </w:t>
            </w:r>
            <w:r>
              <w:rPr>
                <w:rFonts w:ascii="Calibri" w:eastAsia="Calibri" w:hAnsi="Calibri" w:cs="Calibri"/>
              </w:rPr>
              <w:t>contemplando la amplia disparidad en el acceso a nivel territorial y por nivel socio económico?</w:t>
            </w:r>
          </w:p>
          <w:p w14:paraId="11A2F53F" w14:textId="77777777" w:rsidR="007E5E0D" w:rsidRDefault="00353CB0">
            <w:pPr>
              <w:widowControl w:val="0"/>
              <w:numPr>
                <w:ilvl w:val="0"/>
                <w:numId w:val="8"/>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¿Qué medidas se adoptaron para incrementar la cobertura de servicios educativos públicos para niños y niñas de 45 días a 2 años, contemplando la amplia disparid</w:t>
            </w:r>
            <w:r>
              <w:rPr>
                <w:rFonts w:ascii="Calibri" w:eastAsia="Calibri" w:hAnsi="Calibri" w:cs="Calibri"/>
              </w:rPr>
              <w:t>ad en el acceso a nivel territorial y por nivel socio económico?</w:t>
            </w:r>
          </w:p>
          <w:p w14:paraId="33A72FA1" w14:textId="77777777" w:rsidR="007E5E0D" w:rsidRDefault="00353CB0">
            <w:pPr>
              <w:widowControl w:val="0"/>
              <w:numPr>
                <w:ilvl w:val="0"/>
                <w:numId w:val="8"/>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Presente el plan de acción con metas y objetivos por provincia para alcanzar la universalización del acceso a salas de 3 y 4 años del nivel educativo inicial. </w:t>
            </w:r>
          </w:p>
          <w:p w14:paraId="2FDB00BE" w14:textId="77777777" w:rsidR="007E5E0D" w:rsidRDefault="00353CB0">
            <w:pPr>
              <w:widowControl w:val="0"/>
              <w:numPr>
                <w:ilvl w:val="0"/>
                <w:numId w:val="8"/>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Presente el plan de acción para</w:t>
            </w:r>
            <w:r>
              <w:rPr>
                <w:rFonts w:ascii="Calibri" w:eastAsia="Calibri" w:hAnsi="Calibri" w:cs="Calibri"/>
              </w:rPr>
              <w:t xml:space="preserve"> asegurar computadoras e internet por provincia para garantizar una educación equitativa y de calidad, con acceso a conectividad.</w:t>
            </w:r>
          </w:p>
          <w:p w14:paraId="7FB836E9" w14:textId="77777777" w:rsidR="007E5E0D" w:rsidRDefault="00353CB0">
            <w:pPr>
              <w:widowControl w:val="0"/>
              <w:numPr>
                <w:ilvl w:val="0"/>
                <w:numId w:val="8"/>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¿Qué medidas se implementaron para ampliar la oferta de servicios educativos con jornada extendida o completa, contemplando a </w:t>
            </w:r>
            <w:r>
              <w:rPr>
                <w:rFonts w:ascii="Calibri" w:eastAsia="Calibri" w:hAnsi="Calibri" w:cs="Calibri"/>
              </w:rPr>
              <w:t>las distintas jurisdicciones?</w:t>
            </w:r>
          </w:p>
          <w:p w14:paraId="591F8A32" w14:textId="77777777" w:rsidR="007E5E0D" w:rsidRDefault="00353CB0">
            <w:pPr>
              <w:widowControl w:val="0"/>
              <w:numPr>
                <w:ilvl w:val="0"/>
                <w:numId w:val="8"/>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¿Qué medidas se tomaron para asegurar la ESI a todos y todas las NNA del país, incluyendo a quienes pertenecen a pueblos indígenas así como a NNA con discapacidad? </w:t>
            </w:r>
          </w:p>
          <w:p w14:paraId="2A057C41" w14:textId="77777777" w:rsidR="007E5E0D" w:rsidRDefault="007E5E0D">
            <w:pPr>
              <w:widowControl w:val="0"/>
              <w:pBdr>
                <w:top w:val="nil"/>
                <w:left w:val="nil"/>
                <w:bottom w:val="nil"/>
                <w:right w:val="nil"/>
                <w:between w:val="nil"/>
              </w:pBdr>
              <w:spacing w:line="240" w:lineRule="auto"/>
              <w:rPr>
                <w:rFonts w:ascii="Calibri" w:eastAsia="Calibri" w:hAnsi="Calibri" w:cs="Calibri"/>
              </w:rPr>
            </w:pPr>
          </w:p>
        </w:tc>
      </w:tr>
    </w:tbl>
    <w:p w14:paraId="57337D61" w14:textId="77777777" w:rsidR="007E5E0D" w:rsidRDefault="007E5E0D">
      <w:pPr>
        <w:spacing w:after="200"/>
        <w:jc w:val="both"/>
        <w:rPr>
          <w:rFonts w:ascii="Calibri" w:eastAsia="Calibri" w:hAnsi="Calibri" w:cs="Calibri"/>
        </w:rPr>
      </w:pPr>
    </w:p>
    <w:p w14:paraId="6D5DCBB3"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Medidas especiales de protección</w:t>
      </w:r>
    </w:p>
    <w:p w14:paraId="425C8D96" w14:textId="77777777" w:rsidR="007E5E0D" w:rsidRDefault="00353CB0">
      <w:pPr>
        <w:numPr>
          <w:ilvl w:val="1"/>
          <w:numId w:val="3"/>
        </w:numPr>
        <w:spacing w:after="200"/>
        <w:jc w:val="both"/>
        <w:rPr>
          <w:rFonts w:ascii="Calibri" w:eastAsia="Calibri" w:hAnsi="Calibri" w:cs="Calibri"/>
          <w:b/>
        </w:rPr>
      </w:pPr>
      <w:r>
        <w:rPr>
          <w:rFonts w:ascii="Calibri" w:eastAsia="Calibri" w:hAnsi="Calibri" w:cs="Calibri"/>
        </w:rPr>
        <w:t>Administración de la justicia penal juvenil</w:t>
      </w:r>
    </w:p>
    <w:p w14:paraId="73B07B32" w14:textId="77777777" w:rsidR="007E5E0D" w:rsidRDefault="00353CB0">
      <w:pPr>
        <w:spacing w:before="240" w:after="120"/>
        <w:jc w:val="both"/>
        <w:rPr>
          <w:rFonts w:ascii="Calibri" w:eastAsia="Calibri" w:hAnsi="Calibri" w:cs="Calibri"/>
        </w:rPr>
      </w:pPr>
      <w:r>
        <w:rPr>
          <w:rFonts w:ascii="Calibri" w:eastAsia="Calibri" w:hAnsi="Calibri" w:cs="Calibri"/>
        </w:rPr>
        <w:t xml:space="preserve">Para comenzar el análisis de esta problemática, se deben recordar las recomendaciones del Comité del año 2018 en que se señalaba una profunda preocupación por el hecho de que aún </w:t>
      </w:r>
      <w:r>
        <w:rPr>
          <w:rFonts w:ascii="Calibri" w:eastAsia="Calibri" w:hAnsi="Calibri" w:cs="Calibri"/>
        </w:rPr>
        <w:t xml:space="preserve">no se hayan aplicado la mayoría de sus recomendaciones anteriores relativas a la administración de la justicia juvenil (véase Observaciones Finales, párr. 80). Al Comité le preocupaba especialmente que el sistema de justicia juvenil siga rigiéndose por la </w:t>
      </w:r>
      <w:r>
        <w:rPr>
          <w:rFonts w:ascii="Calibri" w:eastAsia="Calibri" w:hAnsi="Calibri" w:cs="Calibri"/>
        </w:rPr>
        <w:t xml:space="preserve">ley 22.278, pese a su incompatibilidad con la CDN; que persista la práctica discrecional de privar de libertad a NNA para “protegerlos”, y no necesariamente por haber cometido un delito; que persista el hacinamiento, la mala alimentación, la falta de ropa </w:t>
      </w:r>
      <w:r>
        <w:rPr>
          <w:rFonts w:ascii="Calibri" w:eastAsia="Calibri" w:hAnsi="Calibri" w:cs="Calibri"/>
        </w:rPr>
        <w:t>de cama y de instalaciones sanitarias adecuadas, así como la falta de oportunidades de educación y capacitación hayan dado lugar a unas condiciones de vida deplorables en numerosos centros de internamiento de menores; que una gran cantidad de NNA sigan sie</w:t>
      </w:r>
      <w:r>
        <w:rPr>
          <w:rFonts w:ascii="Calibri" w:eastAsia="Calibri" w:hAnsi="Calibri" w:cs="Calibri"/>
        </w:rPr>
        <w:t>ndo internados en centros correccionales y educativos de menores que están aislados de la comunidad y tengan un contacto limitado con sus familias; que a pesar de que el Estado parte ha acatado la sentencia de la Corte Interamericana de Derechos Humanos de</w:t>
      </w:r>
      <w:r>
        <w:rPr>
          <w:rFonts w:ascii="Calibri" w:eastAsia="Calibri" w:hAnsi="Calibri" w:cs="Calibri"/>
        </w:rPr>
        <w:t xml:space="preserve"> 2013, de abstenerse de condenar a niños a prisión perpetua o a penas equivalentes, sentencias posteriores dictadas por algunos tribunales provinciales hayan dado lugar a la imposición de penas de reclusión que van de 20 a 27 años.</w:t>
      </w:r>
    </w:p>
    <w:p w14:paraId="547326D9" w14:textId="77777777" w:rsidR="007E5E0D" w:rsidRDefault="00353CB0">
      <w:pPr>
        <w:spacing w:before="240" w:after="120"/>
        <w:jc w:val="both"/>
        <w:rPr>
          <w:rFonts w:ascii="Calibri" w:eastAsia="Calibri" w:hAnsi="Calibri" w:cs="Calibri"/>
        </w:rPr>
      </w:pPr>
      <w:r>
        <w:rPr>
          <w:rFonts w:ascii="Calibri" w:eastAsia="Calibri" w:hAnsi="Calibri" w:cs="Calibri"/>
        </w:rPr>
        <w:t>Todas estas preocupacion</w:t>
      </w:r>
      <w:r>
        <w:rPr>
          <w:rFonts w:ascii="Calibri" w:eastAsia="Calibri" w:hAnsi="Calibri" w:cs="Calibri"/>
        </w:rPr>
        <w:t>es siguen completamente vigentes, ya que el Estado Argentino no ha resuelto ninguno de los problemas señalados. En este sentido, es necesario reiterar la necesidad de que se apruebe una ley general de justicia juvenil compatible con la Convención y las nor</w:t>
      </w:r>
      <w:r>
        <w:rPr>
          <w:rFonts w:ascii="Calibri" w:eastAsia="Calibri" w:hAnsi="Calibri" w:cs="Calibri"/>
        </w:rPr>
        <w:t xml:space="preserve">mas internacionales en materia de justicia juvenil. Asimismo, es necesario señalar que el Estado continúa con la práctica ilegal de privar de libertad a las personas no punibles, en razón de su edad y  las deficiencias de los centros de detención en todas </w:t>
      </w:r>
      <w:r>
        <w:rPr>
          <w:rFonts w:ascii="Calibri" w:eastAsia="Calibri" w:hAnsi="Calibri" w:cs="Calibri"/>
        </w:rPr>
        <w:t>las provincias  se agudizaron respecto al último informe.</w:t>
      </w:r>
    </w:p>
    <w:p w14:paraId="60A62C12" w14:textId="77777777" w:rsidR="007E5E0D" w:rsidRDefault="00353CB0">
      <w:pPr>
        <w:spacing w:before="240" w:after="240"/>
        <w:jc w:val="both"/>
        <w:rPr>
          <w:rFonts w:ascii="Calibri" w:eastAsia="Calibri" w:hAnsi="Calibri" w:cs="Calibri"/>
        </w:rPr>
      </w:pPr>
      <w:r>
        <w:rPr>
          <w:rFonts w:ascii="Calibri" w:eastAsia="Calibri" w:hAnsi="Calibri" w:cs="Calibri"/>
        </w:rPr>
        <w:t>Cabe señalar que el Estado Argentino sigue sin acatar plenamente la sentencia dictada por la Corte Interamericana de Derechos Humanos, ya que continúa con la práctica ilegal de condenar a NNA a pena</w:t>
      </w:r>
      <w:r>
        <w:rPr>
          <w:rFonts w:ascii="Calibri" w:eastAsia="Calibri" w:hAnsi="Calibri" w:cs="Calibri"/>
        </w:rPr>
        <w:t>s de prisión extremadamente altas, que pueden equivaler a la cadena perpetua.</w:t>
      </w:r>
    </w:p>
    <w:p w14:paraId="61F59530" w14:textId="77777777" w:rsidR="007E5E0D" w:rsidRDefault="00353CB0">
      <w:pPr>
        <w:spacing w:before="240" w:after="240"/>
        <w:jc w:val="both"/>
        <w:rPr>
          <w:rFonts w:ascii="Calibri" w:eastAsia="Calibri" w:hAnsi="Calibri" w:cs="Calibri"/>
        </w:rPr>
      </w:pPr>
      <w:r>
        <w:rPr>
          <w:rFonts w:ascii="Calibri" w:eastAsia="Calibri" w:hAnsi="Calibri" w:cs="Calibri"/>
          <w:b/>
          <w:i/>
        </w:rPr>
        <w:t>Pregunta al Estado</w:t>
      </w:r>
    </w:p>
    <w:tbl>
      <w:tblPr>
        <w:tblStyle w:val="ad"/>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53B3F956" w14:textId="77777777">
        <w:tc>
          <w:tcPr>
            <w:tcW w:w="9640" w:type="dxa"/>
            <w:shd w:val="clear" w:color="auto" w:fill="auto"/>
            <w:tcMar>
              <w:top w:w="100" w:type="dxa"/>
              <w:left w:w="100" w:type="dxa"/>
              <w:bottom w:w="100" w:type="dxa"/>
              <w:right w:w="100" w:type="dxa"/>
            </w:tcMar>
          </w:tcPr>
          <w:p w14:paraId="25694CCC" w14:textId="77777777" w:rsidR="007E5E0D" w:rsidRDefault="00353CB0">
            <w:pPr>
              <w:widowControl w:val="0"/>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¿Qué medidas adoptó el Estado para modificar la ilegalidad del sistema de administración de justicia penal juvenil?</w:t>
            </w:r>
          </w:p>
        </w:tc>
      </w:tr>
    </w:tbl>
    <w:p w14:paraId="3A71402B" w14:textId="77777777" w:rsidR="007E5E0D" w:rsidRDefault="007E5E0D">
      <w:pPr>
        <w:spacing w:before="240" w:after="240"/>
        <w:jc w:val="both"/>
        <w:rPr>
          <w:rFonts w:ascii="Calibri" w:eastAsia="Calibri" w:hAnsi="Calibri" w:cs="Calibri"/>
        </w:rPr>
      </w:pPr>
    </w:p>
    <w:p w14:paraId="25B788FD" w14:textId="77777777" w:rsidR="007E5E0D" w:rsidRDefault="00353CB0">
      <w:pPr>
        <w:numPr>
          <w:ilvl w:val="0"/>
          <w:numId w:val="3"/>
        </w:numPr>
        <w:spacing w:after="200"/>
        <w:jc w:val="both"/>
        <w:rPr>
          <w:rFonts w:ascii="Calibri" w:eastAsia="Calibri" w:hAnsi="Calibri" w:cs="Calibri"/>
          <w:b/>
        </w:rPr>
      </w:pPr>
      <w:r>
        <w:rPr>
          <w:rFonts w:ascii="Calibri" w:eastAsia="Calibri" w:hAnsi="Calibri" w:cs="Calibri"/>
          <w:b/>
        </w:rPr>
        <w:t>Derecho al cuidado</w:t>
      </w:r>
    </w:p>
    <w:p w14:paraId="0D0F23CF"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En relación al derecho al cuidado, se han realizado distintos avances en los últimos años. Con la creación del Ministerio de Mujeres, Géneros y Diversidad en 2019, la Dirección Nacional de Cuidados dentro de él y la conformación de una Mesa Interministeria</w:t>
      </w:r>
      <w:r>
        <w:rPr>
          <w:rFonts w:ascii="Calibri" w:eastAsia="Calibri" w:hAnsi="Calibri" w:cs="Calibri"/>
          <w:highlight w:val="white"/>
        </w:rPr>
        <w:t>l de Cuidados en 2020 donde confluyen 15 Ministerios y Organismos, se jerarquizó la agenda del cuidado con perspectiva de género dentro del Estado.</w:t>
      </w:r>
    </w:p>
    <w:p w14:paraId="18DD8422" w14:textId="77777777" w:rsidR="007E5E0D" w:rsidRDefault="00353CB0">
      <w:pPr>
        <w:spacing w:after="200"/>
        <w:jc w:val="both"/>
        <w:rPr>
          <w:rFonts w:ascii="Calibri" w:eastAsia="Calibri" w:hAnsi="Calibri" w:cs="Calibri"/>
          <w:highlight w:val="white"/>
        </w:rPr>
      </w:pPr>
      <w:r>
        <w:rPr>
          <w:rFonts w:ascii="Calibri" w:eastAsia="Calibri" w:hAnsi="Calibri" w:cs="Calibri"/>
          <w:highlight w:val="white"/>
        </w:rPr>
        <w:t>En términos normativos, se avanzó con la producción periódica de estadísticas nacionales sobre el uso del ti</w:t>
      </w:r>
      <w:r>
        <w:rPr>
          <w:rFonts w:ascii="Calibri" w:eastAsia="Calibri" w:hAnsi="Calibri" w:cs="Calibri"/>
          <w:highlight w:val="white"/>
        </w:rPr>
        <w:t>empo (Ley 27.532); se presentó un proyecto de ley ante el Congreso Nacional el 3 de mayo de 2022 para la creación de un sistema nacional integral de cuidados, que contó con participación de especialistas; se reglamentó, luego de 46 años, el artículo 179 de</w:t>
      </w:r>
      <w:r>
        <w:rPr>
          <w:rFonts w:ascii="Calibri" w:eastAsia="Calibri" w:hAnsi="Calibri" w:cs="Calibri"/>
          <w:highlight w:val="white"/>
        </w:rPr>
        <w:t xml:space="preserve"> la Ley 20.744 (Decreto 144/2022) que obligó a las empresas con más de 100 empleados/as a contar con salas de cuidado infantil hasta los 3 años de edad o a cubrir económicamente los gastos de este servicio. Además, se reconoció por primera vez en una norma</w:t>
      </w:r>
      <w:r>
        <w:rPr>
          <w:rFonts w:ascii="Calibri" w:eastAsia="Calibri" w:hAnsi="Calibri" w:cs="Calibri"/>
          <w:highlight w:val="white"/>
        </w:rPr>
        <w:t xml:space="preserve"> laboral a las responsabilidades del cuidado al incorporarse al teletrabajo como una de las modalidades de la Ley de Contrato de Trabajo (Ley 27.555). Por último, se sancionó la Ley 27.611 de Atención y Cuidado Integral de la Salud durante el Embarazo y la</w:t>
      </w:r>
      <w:r>
        <w:rPr>
          <w:rFonts w:ascii="Calibri" w:eastAsia="Calibri" w:hAnsi="Calibri" w:cs="Calibri"/>
          <w:highlight w:val="white"/>
        </w:rPr>
        <w:t xml:space="preserve"> Primera Infancia (Plan de los 1.000 días).</w:t>
      </w:r>
    </w:p>
    <w:p w14:paraId="0522CE38" w14:textId="77777777" w:rsidR="007E5E0D" w:rsidRDefault="00353CB0">
      <w:pPr>
        <w:spacing w:after="200"/>
        <w:jc w:val="both"/>
        <w:rPr>
          <w:rFonts w:ascii="Calibri" w:eastAsia="Calibri" w:hAnsi="Calibri" w:cs="Calibri"/>
          <w:highlight w:val="yellow"/>
        </w:rPr>
      </w:pPr>
      <w:r>
        <w:rPr>
          <w:rFonts w:ascii="Calibri" w:eastAsia="Calibri" w:hAnsi="Calibri" w:cs="Calibri"/>
        </w:rPr>
        <w:t>Pese a estos avances normativos, todavía existen grandes disparidades en tiempos de cuidado, según el régimen laboral. El sector privado (Ley 20.744) mantiene un esquema de licencias que reproduce roles de género</w:t>
      </w:r>
      <w:r>
        <w:rPr>
          <w:rFonts w:ascii="Calibri" w:eastAsia="Calibri" w:hAnsi="Calibri" w:cs="Calibri"/>
        </w:rPr>
        <w:t xml:space="preserve"> tradicionales, limitando la participación de los varones en el cuidado y el derecho de niñas y niños a ser cuidados por ambos progenitores. Esto incumple la responsabilidad del Estado de asegurar programas y asistencia apropiados para que los padres asuma</w:t>
      </w:r>
      <w:r>
        <w:rPr>
          <w:rFonts w:ascii="Calibri" w:eastAsia="Calibri" w:hAnsi="Calibri" w:cs="Calibri"/>
        </w:rPr>
        <w:t>n, en igualdad de condiciones, sus obligaciones (Art. 7 Ley 26.061). Además, es una ley que no considera las adopciones ni está adaptada a la diversidad de familias que existen, reproduciendo múltiples discriminaciones hacia niños y niñas. A todo lo anter</w:t>
      </w:r>
      <w:r>
        <w:rPr>
          <w:rFonts w:ascii="Calibri" w:eastAsia="Calibri" w:hAnsi="Calibri" w:cs="Calibri"/>
        </w:rPr>
        <w:t xml:space="preserve">ior se suma que la mitad de la población trabajadora (autónoma o no registrada) no accede a ninguna licencia. </w:t>
      </w:r>
    </w:p>
    <w:p w14:paraId="234DE0DC" w14:textId="77777777" w:rsidR="007E5E0D" w:rsidRDefault="00353CB0">
      <w:pPr>
        <w:spacing w:after="200"/>
        <w:jc w:val="both"/>
        <w:rPr>
          <w:rFonts w:ascii="Calibri" w:eastAsia="Calibri" w:hAnsi="Calibri" w:cs="Calibri"/>
          <w:highlight w:val="white"/>
        </w:rPr>
      </w:pPr>
      <w:r>
        <w:rPr>
          <w:rFonts w:ascii="Calibri" w:eastAsia="Calibri" w:hAnsi="Calibri" w:cs="Calibri"/>
        </w:rPr>
        <w:t xml:space="preserve">En materia de servicios de cuidado, </w:t>
      </w:r>
      <w:r>
        <w:rPr>
          <w:rFonts w:ascii="Calibri" w:eastAsia="Calibri" w:hAnsi="Calibri" w:cs="Calibri"/>
          <w:b/>
          <w:highlight w:val="white"/>
        </w:rPr>
        <w:t xml:space="preserve">apenas el 16% de las escuelas cuenta con salas de jardín destinadas a niños y niñas de entre 45 días y 2 </w:t>
      </w:r>
      <w:r>
        <w:rPr>
          <w:rFonts w:ascii="Calibri" w:eastAsia="Calibri" w:hAnsi="Calibri" w:cs="Calibri"/>
          <w:b/>
          <w:highlight w:val="white"/>
        </w:rPr>
        <w:t>años que, si bien no son obligatorias, tienen un gran impacto en las estrategias de cuidado familiar y especialmente en las posibilidades de inserción laboral, generación de ingresos y participación en la vida pública de las mujeres</w:t>
      </w:r>
      <w:r>
        <w:rPr>
          <w:rFonts w:ascii="Calibri" w:eastAsia="Calibri" w:hAnsi="Calibri" w:cs="Calibri"/>
          <w:highlight w:val="white"/>
          <w:vertAlign w:val="superscript"/>
        </w:rPr>
        <w:footnoteReference w:id="59"/>
      </w:r>
      <w:r>
        <w:rPr>
          <w:rFonts w:ascii="Calibri" w:eastAsia="Calibri" w:hAnsi="Calibri" w:cs="Calibri"/>
          <w:highlight w:val="white"/>
        </w:rPr>
        <w:t>. Además, se evidenci</w:t>
      </w:r>
      <w:r>
        <w:rPr>
          <w:rFonts w:ascii="Calibri" w:eastAsia="Calibri" w:hAnsi="Calibri" w:cs="Calibri"/>
          <w:highlight w:val="white"/>
        </w:rPr>
        <w:t xml:space="preserve">a que la oferta no es equitativa: </w:t>
      </w:r>
      <w:r>
        <w:rPr>
          <w:rFonts w:ascii="Calibri" w:eastAsia="Calibri" w:hAnsi="Calibri" w:cs="Calibri"/>
          <w:b/>
          <w:highlight w:val="white"/>
        </w:rPr>
        <w:t>dentro de gestión pública, solo un 10% cuenta con sala para niñas y niños menores de 3 años, pero este porcentaje aumenta al 36% en el caso de la gestión privada. Además, apenas el 7% de los establecimientos en zona</w:t>
      </w:r>
      <w:r>
        <w:rPr>
          <w:rFonts w:ascii="Calibri" w:eastAsia="Calibri" w:hAnsi="Calibri" w:cs="Calibri"/>
          <w:b/>
          <w:highlight w:val="white"/>
        </w:rPr>
        <w:t>s rurales disponen de salas para ese grupo de edad</w:t>
      </w:r>
      <w:r>
        <w:rPr>
          <w:rFonts w:ascii="Calibri" w:eastAsia="Calibri" w:hAnsi="Calibri" w:cs="Calibri"/>
          <w:highlight w:val="white"/>
        </w:rPr>
        <w:t xml:space="preserve">. En las condiciones actuales, teniendo en cuenta la escasa oferta pública, el nivel socioeconómico del hogar es determinante para el acceso a una estimulación temprana: </w:t>
      </w:r>
      <w:r>
        <w:rPr>
          <w:rFonts w:ascii="Calibri" w:eastAsia="Calibri" w:hAnsi="Calibri" w:cs="Calibri"/>
          <w:b/>
          <w:highlight w:val="white"/>
        </w:rPr>
        <w:t>la asistencia de menores de 5 añ</w:t>
      </w:r>
      <w:r>
        <w:rPr>
          <w:rFonts w:ascii="Calibri" w:eastAsia="Calibri" w:hAnsi="Calibri" w:cs="Calibri"/>
          <w:b/>
          <w:highlight w:val="white"/>
        </w:rPr>
        <w:t>os a servicios de cuidado y educativos es de 28% en el quintil más bajo frente a 50% en el más alto</w:t>
      </w:r>
      <w:r>
        <w:rPr>
          <w:rFonts w:ascii="Calibri" w:eastAsia="Calibri" w:hAnsi="Calibri" w:cs="Calibri"/>
          <w:b/>
          <w:highlight w:val="white"/>
          <w:vertAlign w:val="superscript"/>
        </w:rPr>
        <w:footnoteReference w:id="60"/>
      </w:r>
      <w:r>
        <w:rPr>
          <w:rFonts w:ascii="Calibri" w:eastAsia="Calibri" w:hAnsi="Calibri" w:cs="Calibri"/>
          <w:highlight w:val="white"/>
        </w:rPr>
        <w:t>.</w:t>
      </w:r>
    </w:p>
    <w:p w14:paraId="7DB81955" w14:textId="77777777" w:rsidR="007E5E0D" w:rsidRDefault="00353CB0">
      <w:pPr>
        <w:spacing w:before="240" w:after="200"/>
        <w:jc w:val="both"/>
        <w:rPr>
          <w:rFonts w:ascii="Calibri" w:eastAsia="Calibri" w:hAnsi="Calibri" w:cs="Calibri"/>
          <w:highlight w:val="white"/>
        </w:rPr>
      </w:pPr>
      <w:r>
        <w:rPr>
          <w:rFonts w:ascii="Calibri" w:eastAsia="Calibri" w:hAnsi="Calibri" w:cs="Calibri"/>
          <w:highlight w:val="white"/>
        </w:rPr>
        <w:t xml:space="preserve">Por último, debe atenderse la relación estrecha entre la pobreza infantil y la femenina. </w:t>
      </w:r>
      <w:r>
        <w:rPr>
          <w:rFonts w:ascii="Calibri" w:eastAsia="Calibri" w:hAnsi="Calibri" w:cs="Calibri"/>
          <w:b/>
          <w:highlight w:val="white"/>
        </w:rPr>
        <w:t>La poca disponibilidad de servicios de cuidado infantil afecta</w:t>
      </w:r>
      <w:r>
        <w:rPr>
          <w:rFonts w:ascii="Calibri" w:eastAsia="Calibri" w:hAnsi="Calibri" w:cs="Calibri"/>
          <w:b/>
          <w:highlight w:val="white"/>
        </w:rPr>
        <w:t xml:space="preserve"> las posibilidades de empleo e ingresos de las mujeres, que tienen mayores tasas de inactividad, informalidad y desocupación que los varones, así como una brecha de ingresos del 25,3%</w:t>
      </w:r>
      <w:r>
        <w:rPr>
          <w:rFonts w:ascii="Calibri" w:eastAsia="Calibri" w:hAnsi="Calibri" w:cs="Calibri"/>
          <w:highlight w:val="white"/>
          <w:vertAlign w:val="superscript"/>
        </w:rPr>
        <w:footnoteReference w:id="61"/>
      </w:r>
      <w:r>
        <w:rPr>
          <w:rFonts w:ascii="Calibri" w:eastAsia="Calibri" w:hAnsi="Calibri" w:cs="Calibri"/>
          <w:highlight w:val="white"/>
        </w:rPr>
        <w:t xml:space="preserve">. </w:t>
      </w:r>
      <w:r>
        <w:rPr>
          <w:rFonts w:ascii="Calibri" w:eastAsia="Calibri" w:hAnsi="Calibri" w:cs="Calibri"/>
          <w:b/>
          <w:highlight w:val="white"/>
        </w:rPr>
        <w:t>Esto implica que hay menores ingresos en los hogares, más pobreza y p</w:t>
      </w:r>
      <w:r>
        <w:rPr>
          <w:rFonts w:ascii="Calibri" w:eastAsia="Calibri" w:hAnsi="Calibri" w:cs="Calibri"/>
          <w:b/>
          <w:highlight w:val="white"/>
        </w:rPr>
        <w:t>or ende mayor pobreza infantil</w:t>
      </w:r>
      <w:r>
        <w:rPr>
          <w:rFonts w:ascii="Calibri" w:eastAsia="Calibri" w:hAnsi="Calibri" w:cs="Calibri"/>
          <w:highlight w:val="white"/>
          <w:vertAlign w:val="superscript"/>
        </w:rPr>
        <w:footnoteReference w:id="62"/>
      </w:r>
      <w:r>
        <w:rPr>
          <w:rFonts w:ascii="Calibri" w:eastAsia="Calibri" w:hAnsi="Calibri" w:cs="Calibri"/>
          <w:highlight w:val="white"/>
        </w:rPr>
        <w:t>. Asimismo, el tipo y la calidad de inserción laboral se vincula con la incidencia de pobreza infantil: NNA que viven en un hogar donde el o la jefa de hogar tiene un trabajo informal o por cuenta propia en ocupaciones de baja calificación tiene una prob</w:t>
      </w:r>
      <w:r>
        <w:rPr>
          <w:rFonts w:ascii="Calibri" w:eastAsia="Calibri" w:hAnsi="Calibri" w:cs="Calibri"/>
          <w:highlight w:val="white"/>
        </w:rPr>
        <w:t>abilidad 3 veces más alta de estar en la pobreza que quienes residen en un hogar cuyo jefe o jefa de hogar es un trabajador/a formal</w:t>
      </w:r>
      <w:r>
        <w:rPr>
          <w:rFonts w:ascii="Calibri" w:eastAsia="Calibri" w:hAnsi="Calibri" w:cs="Calibri"/>
          <w:highlight w:val="white"/>
          <w:vertAlign w:val="superscript"/>
        </w:rPr>
        <w:footnoteReference w:id="63"/>
      </w:r>
      <w:r>
        <w:rPr>
          <w:rFonts w:ascii="Calibri" w:eastAsia="Calibri" w:hAnsi="Calibri" w:cs="Calibri"/>
          <w:highlight w:val="white"/>
        </w:rPr>
        <w:t>.</w:t>
      </w:r>
    </w:p>
    <w:p w14:paraId="1AB0C1AD" w14:textId="77777777" w:rsidR="007E5E0D" w:rsidRDefault="00353CB0">
      <w:pPr>
        <w:spacing w:after="200"/>
        <w:jc w:val="both"/>
        <w:rPr>
          <w:rFonts w:ascii="Calibri" w:eastAsia="Calibri" w:hAnsi="Calibri" w:cs="Calibri"/>
        </w:rPr>
      </w:pPr>
      <w:r>
        <w:rPr>
          <w:rFonts w:ascii="Calibri" w:eastAsia="Calibri" w:hAnsi="Calibri" w:cs="Calibri"/>
          <w:b/>
          <w:i/>
        </w:rPr>
        <w:t>Preguntas al Estado</w:t>
      </w:r>
    </w:p>
    <w:tbl>
      <w:tblPr>
        <w:tblStyle w:val="ae"/>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40"/>
      </w:tblGrid>
      <w:tr w:rsidR="007E5E0D" w14:paraId="26316A4F" w14:textId="77777777">
        <w:tc>
          <w:tcPr>
            <w:tcW w:w="9640" w:type="dxa"/>
            <w:shd w:val="clear" w:color="auto" w:fill="auto"/>
            <w:tcMar>
              <w:top w:w="100" w:type="dxa"/>
              <w:left w:w="100" w:type="dxa"/>
              <w:bottom w:w="100" w:type="dxa"/>
              <w:right w:w="100" w:type="dxa"/>
            </w:tcMar>
          </w:tcPr>
          <w:p w14:paraId="0A02BDA0" w14:textId="77777777" w:rsidR="007E5E0D" w:rsidRDefault="00353CB0">
            <w:pPr>
              <w:widowControl w:val="0"/>
              <w:numPr>
                <w:ilvl w:val="0"/>
                <w:numId w:val="9"/>
              </w:numPr>
              <w:spacing w:line="240" w:lineRule="auto"/>
              <w:jc w:val="both"/>
              <w:rPr>
                <w:rFonts w:ascii="Calibri" w:eastAsia="Calibri" w:hAnsi="Calibri" w:cs="Calibri"/>
              </w:rPr>
            </w:pPr>
            <w:r>
              <w:rPr>
                <w:rFonts w:ascii="Calibri" w:eastAsia="Calibri" w:hAnsi="Calibri" w:cs="Calibri"/>
              </w:rPr>
              <w:t>¿Qué políticas se implementaron para ampliar la oferta y disminuir las inequidades en el acceso a l</w:t>
            </w:r>
            <w:r>
              <w:rPr>
                <w:rFonts w:ascii="Calibri" w:eastAsia="Calibri" w:hAnsi="Calibri" w:cs="Calibri"/>
              </w:rPr>
              <w:t>os servicios de cuidado infantil ?</w:t>
            </w:r>
          </w:p>
        </w:tc>
      </w:tr>
    </w:tbl>
    <w:p w14:paraId="50C8219B" w14:textId="77777777" w:rsidR="007E5E0D" w:rsidRDefault="007E5E0D">
      <w:pPr>
        <w:spacing w:after="200"/>
        <w:jc w:val="both"/>
        <w:rPr>
          <w:rFonts w:ascii="Calibri" w:eastAsia="Calibri" w:hAnsi="Calibri" w:cs="Calibri"/>
          <w:b/>
        </w:rPr>
      </w:pPr>
    </w:p>
    <w:p w14:paraId="28BE0709" w14:textId="77777777" w:rsidR="007E5E0D" w:rsidRDefault="007E5E0D">
      <w:pPr>
        <w:spacing w:before="240" w:after="200"/>
        <w:jc w:val="both"/>
        <w:rPr>
          <w:rFonts w:ascii="Calibri" w:eastAsia="Calibri" w:hAnsi="Calibri" w:cs="Calibri"/>
          <w:highlight w:val="white"/>
        </w:rPr>
      </w:pPr>
    </w:p>
    <w:p w14:paraId="1D20A1F0" w14:textId="77777777" w:rsidR="007E5E0D" w:rsidRDefault="007E5E0D">
      <w:pPr>
        <w:ind w:left="720"/>
        <w:jc w:val="both"/>
        <w:rPr>
          <w:rFonts w:ascii="Calibri" w:eastAsia="Calibri" w:hAnsi="Calibri" w:cs="Calibri"/>
        </w:rPr>
      </w:pPr>
    </w:p>
    <w:p w14:paraId="07F13A79" w14:textId="77777777" w:rsidR="007E5E0D" w:rsidRDefault="007E5E0D">
      <w:pPr>
        <w:rPr>
          <w:rFonts w:ascii="Calibri" w:eastAsia="Calibri" w:hAnsi="Calibri" w:cs="Calibri"/>
        </w:rPr>
      </w:pPr>
    </w:p>
    <w:p w14:paraId="4C5CF5F8" w14:textId="77777777" w:rsidR="007E5E0D" w:rsidRDefault="007E5E0D">
      <w:pPr>
        <w:jc w:val="both"/>
        <w:rPr>
          <w:rFonts w:ascii="Calibri" w:eastAsia="Calibri" w:hAnsi="Calibri" w:cs="Calibri"/>
          <w:highlight w:val="white"/>
        </w:rPr>
      </w:pPr>
    </w:p>
    <w:sectPr w:rsidR="007E5E0D">
      <w:headerReference w:type="default" r:id="rId16"/>
      <w:footerReference w:type="default" r:id="rId17"/>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57814" w14:textId="77777777" w:rsidR="00000000" w:rsidRDefault="00353CB0">
      <w:pPr>
        <w:spacing w:line="240" w:lineRule="auto"/>
      </w:pPr>
      <w:r>
        <w:separator/>
      </w:r>
    </w:p>
  </w:endnote>
  <w:endnote w:type="continuationSeparator" w:id="0">
    <w:p w14:paraId="32793C46" w14:textId="77777777" w:rsidR="00000000" w:rsidRDefault="00353C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hiv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C3039" w14:textId="77777777" w:rsidR="007E5E0D" w:rsidRDefault="00353CB0">
    <w:pPr>
      <w:spacing w:line="240" w:lineRule="auto"/>
      <w:jc w:val="both"/>
      <w:rPr>
        <w:rFonts w:ascii="Chivo" w:eastAsia="Chivo" w:hAnsi="Chivo" w:cs="Chivo"/>
        <w:sz w:val="20"/>
        <w:szCs w:val="20"/>
      </w:rPr>
    </w:pPr>
    <w:r>
      <w:rPr>
        <w:rFonts w:ascii="Chivo" w:eastAsia="Chivo" w:hAnsi="Chivo" w:cs="Chivo"/>
        <w:sz w:val="20"/>
        <w:szCs w:val="20"/>
      </w:rPr>
      <w:t xml:space="preserve"> </w:t>
    </w:r>
  </w:p>
  <w:p w14:paraId="0A12DFCA" w14:textId="77777777" w:rsidR="007E5E0D" w:rsidRDefault="00353CB0">
    <w:pPr>
      <w:spacing w:line="240" w:lineRule="auto"/>
      <w:jc w:val="right"/>
      <w:rPr>
        <w:rFonts w:ascii="Calibri" w:eastAsia="Calibri" w:hAnsi="Calibri" w:cs="Calibri"/>
        <w:sz w:val="18"/>
        <w:szCs w:val="18"/>
      </w:rPr>
    </w:pPr>
    <w:r>
      <w:rPr>
        <w:rFonts w:ascii="Calibri" w:eastAsia="Calibri" w:hAnsi="Calibri" w:cs="Calibri"/>
        <w:sz w:val="18"/>
        <w:szCs w:val="18"/>
      </w:rPr>
      <w:fldChar w:fldCharType="begin"/>
    </w:r>
    <w:r>
      <w:rPr>
        <w:rFonts w:ascii="Calibri" w:eastAsia="Calibri" w:hAnsi="Calibri" w:cs="Calibri"/>
        <w:sz w:val="18"/>
        <w:szCs w:val="18"/>
      </w:rPr>
      <w:instrText>PAGE</w:instrText>
    </w:r>
    <w:r w:rsidR="000761D5">
      <w:rPr>
        <w:rFonts w:ascii="Calibri" w:eastAsia="Calibri" w:hAnsi="Calibri" w:cs="Calibri"/>
        <w:sz w:val="18"/>
        <w:szCs w:val="18"/>
      </w:rPr>
      <w:fldChar w:fldCharType="separate"/>
    </w:r>
    <w:r w:rsidR="000761D5">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E50D9" w14:textId="77777777" w:rsidR="00000000" w:rsidRDefault="00353CB0">
      <w:pPr>
        <w:spacing w:line="240" w:lineRule="auto"/>
      </w:pPr>
      <w:r>
        <w:separator/>
      </w:r>
    </w:p>
  </w:footnote>
  <w:footnote w:type="continuationSeparator" w:id="0">
    <w:p w14:paraId="70AA0359" w14:textId="77777777" w:rsidR="00000000" w:rsidRDefault="00353CB0">
      <w:pPr>
        <w:spacing w:line="240" w:lineRule="auto"/>
      </w:pPr>
      <w:r>
        <w:continuationSeparator/>
      </w:r>
    </w:p>
  </w:footnote>
  <w:footnote w:id="1">
    <w:p w14:paraId="5AFA2AA4"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ONU (2018) Comité de los Derechos del Niño “Observaciones finales sobre los informes periódicos quinto y sexto combinados de la Argentina”, CRC/C/ARG/CO/5-6, 1 d</w:t>
      </w:r>
      <w:r>
        <w:rPr>
          <w:rFonts w:ascii="Calibri" w:eastAsia="Calibri" w:hAnsi="Calibri" w:cs="Calibri"/>
          <w:sz w:val="18"/>
          <w:szCs w:val="18"/>
        </w:rPr>
        <w:t>e octubre de 2018.</w:t>
      </w:r>
    </w:p>
  </w:footnote>
  <w:footnote w:id="2">
    <w:p w14:paraId="4A42AA8C"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 artículo 39 de la Ley N.º 26.061 de Protección Integral de los Derechos de las Niñas, Niños y Adolescentes,  establece que las medidas excepcionales son limitadas en el tiempo y tienen como objetivo la conservación o recuperación po</w:t>
      </w:r>
      <w:r>
        <w:rPr>
          <w:rFonts w:ascii="Calibri" w:eastAsia="Calibri" w:hAnsi="Calibri" w:cs="Calibri"/>
          <w:sz w:val="18"/>
          <w:szCs w:val="18"/>
        </w:rPr>
        <w:t xml:space="preserve">r parte del sujeto del ejercicio y goce de sus derechos vulnerados y la reparación de sus consecuencias. </w:t>
      </w:r>
    </w:p>
  </w:footnote>
  <w:footnote w:id="3">
    <w:p w14:paraId="7A9595F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SENNAF/UNICEF (2022). </w:t>
      </w:r>
      <w:r>
        <w:rPr>
          <w:rFonts w:ascii="Calibri" w:eastAsia="Calibri" w:hAnsi="Calibri" w:cs="Calibri"/>
          <w:i/>
          <w:sz w:val="18"/>
          <w:szCs w:val="18"/>
        </w:rPr>
        <w:t xml:space="preserve">Situación de niñas, niños y adolescentes sin cuidados parentales en la República Argentina. Actualización 2020. </w:t>
      </w:r>
      <w:r>
        <w:rPr>
          <w:rFonts w:ascii="Calibri" w:eastAsia="Calibri" w:hAnsi="Calibri" w:cs="Calibri"/>
          <w:sz w:val="18"/>
          <w:szCs w:val="18"/>
        </w:rPr>
        <w:t xml:space="preserve">Ministerio de </w:t>
      </w:r>
      <w:r>
        <w:rPr>
          <w:rFonts w:ascii="Calibri" w:eastAsia="Calibri" w:hAnsi="Calibri" w:cs="Calibri"/>
          <w:sz w:val="18"/>
          <w:szCs w:val="18"/>
        </w:rPr>
        <w:t xml:space="preserve">Desarrollo Social de la Nación, Secretaría Nacional de Niñez, Adolescencia y Familia y UNICEF, 1a ed., marzo de 2022. Disponible en </w:t>
      </w:r>
      <w:hyperlink r:id="rId1">
        <w:r>
          <w:rPr>
            <w:rFonts w:ascii="Calibri" w:eastAsia="Calibri" w:hAnsi="Calibri" w:cs="Calibri"/>
            <w:color w:val="1155CC"/>
            <w:sz w:val="18"/>
            <w:szCs w:val="18"/>
            <w:u w:val="single"/>
          </w:rPr>
          <w:t>https://www.argentina.gob.ar/sites/default/files/2020/09/situacion_de_nnya_sin_cuidados_parentales_-_2020_03.05_1.pdf</w:t>
        </w:r>
      </w:hyperlink>
      <w:r>
        <w:rPr>
          <w:rFonts w:ascii="Calibri" w:eastAsia="Calibri" w:hAnsi="Calibri" w:cs="Calibri"/>
          <w:sz w:val="18"/>
          <w:szCs w:val="18"/>
        </w:rPr>
        <w:t xml:space="preserve"> (fecha de la última consulta: 23 de octubre  de 2022)</w:t>
      </w:r>
    </w:p>
  </w:footnote>
  <w:footnote w:id="4">
    <w:p w14:paraId="57A663FE"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Conforme artículo 67 inc. c) </w:t>
      </w:r>
      <w:r>
        <w:rPr>
          <w:rFonts w:ascii="Calibri" w:eastAsia="Calibri" w:hAnsi="Calibri" w:cs="Calibri"/>
          <w:i/>
          <w:sz w:val="18"/>
          <w:szCs w:val="18"/>
        </w:rPr>
        <w:t>Código Civil y Comercial</w:t>
      </w:r>
      <w:r>
        <w:rPr>
          <w:rFonts w:ascii="Calibri" w:eastAsia="Calibri" w:hAnsi="Calibri" w:cs="Calibri"/>
          <w:sz w:val="18"/>
          <w:szCs w:val="18"/>
        </w:rPr>
        <w:t xml:space="preserve"> de la Nación, L</w:t>
      </w:r>
      <w:r>
        <w:rPr>
          <w:rFonts w:ascii="Calibri" w:eastAsia="Calibri" w:hAnsi="Calibri" w:cs="Calibri"/>
          <w:sz w:val="18"/>
          <w:szCs w:val="18"/>
        </w:rPr>
        <w:t xml:space="preserve">ey 29.994, sancionada el 1 de octubre de 2014. </w:t>
      </w:r>
    </w:p>
  </w:footnote>
  <w:footnote w:id="5">
    <w:p w14:paraId="2556E383"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Desarrollo Social de la Nación, Consejo Federal de Niñez, Adolescencia y Familia - COFENAF (2017) “Plan Nacional de Acción para la Protección Integral de Niñas, Niños y Adolescentes 2016-2019”</w:t>
      </w:r>
      <w:r>
        <w:rPr>
          <w:rFonts w:ascii="Calibri" w:eastAsia="Calibri" w:hAnsi="Calibri" w:cs="Calibri"/>
          <w:sz w:val="18"/>
          <w:szCs w:val="18"/>
        </w:rPr>
        <w:t xml:space="preserve">, 24 de noviembre de 2017. Disponible en: </w:t>
      </w:r>
      <w:hyperlink r:id="rId2">
        <w:r>
          <w:rPr>
            <w:rFonts w:ascii="Calibri" w:eastAsia="Calibri" w:hAnsi="Calibri" w:cs="Calibri"/>
            <w:color w:val="1155CC"/>
            <w:sz w:val="18"/>
            <w:szCs w:val="18"/>
            <w:u w:val="single"/>
          </w:rPr>
          <w:t>https://tbinternet.ohchr.org/Treaties/CRC/Shared%20Documents/ARG/INT_CRC_ARL_ARG_30600_S.pdf</w:t>
        </w:r>
      </w:hyperlink>
      <w:r>
        <w:rPr>
          <w:rFonts w:ascii="Calibri" w:eastAsia="Calibri" w:hAnsi="Calibri" w:cs="Calibri"/>
          <w:sz w:val="18"/>
          <w:szCs w:val="18"/>
        </w:rPr>
        <w:t xml:space="preserve"> (fecha de la última consulta: 23 de octubre de 2022)</w:t>
      </w:r>
    </w:p>
  </w:footnote>
  <w:footnote w:id="6">
    <w:p w14:paraId="1162E31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más en: https://drive.google.com/file/d/1juIBHTHVr2gt7aaab6Vv3GGuomEP6iKh/view</w:t>
      </w:r>
    </w:p>
  </w:footnote>
  <w:footnote w:id="7">
    <w:p w14:paraId="19ADF226"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Este informe fue elaborado durante la etapa de debate legislativo del presupuesto en el Congreso Nacional, p</w:t>
      </w:r>
      <w:r>
        <w:rPr>
          <w:rFonts w:ascii="Calibri" w:eastAsia="Calibri" w:hAnsi="Calibri" w:cs="Calibri"/>
          <w:sz w:val="18"/>
          <w:szCs w:val="18"/>
        </w:rPr>
        <w:t xml:space="preserve">or lo cual se consideraron los datos incluidos en el proyecto de ley presentado por el Poder Ejecutivo Nacional. </w:t>
      </w:r>
    </w:p>
  </w:footnote>
  <w:footnote w:id="8">
    <w:p w14:paraId="412F4FA8"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Los valores son expresados en peso argentino ajustados por la inflación según surge de los cálculos del Índice de Precios del Consumidor del Instituto Nacional de Estadísticas y Censos (INDEC). Para el año 2022, se aj</w:t>
      </w:r>
      <w:r>
        <w:rPr>
          <w:rFonts w:ascii="Calibri" w:eastAsia="Calibri" w:hAnsi="Calibri" w:cs="Calibri"/>
          <w:sz w:val="18"/>
          <w:szCs w:val="18"/>
        </w:rPr>
        <w:t>usta según el índice de inflación estimado para finales de este año según el proyecto de ley de presupuesto para 2023 (95%).</w:t>
      </w:r>
    </w:p>
  </w:footnote>
  <w:footnote w:id="9">
    <w:p w14:paraId="4F0FAE2E"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Los valores son aquellos del presupuesto devengado de cada año, con excepción del año 2023 que se expresa el previsto por el proyecto de ley</w:t>
      </w:r>
      <w:r>
        <w:rPr>
          <w:rFonts w:ascii="Calibri" w:eastAsia="Calibri" w:hAnsi="Calibri" w:cs="Calibri"/>
          <w:sz w:val="18"/>
          <w:szCs w:val="18"/>
        </w:rPr>
        <w:t xml:space="preserve"> de presupuesto.</w:t>
      </w:r>
    </w:p>
  </w:footnote>
  <w:footnote w:id="10">
    <w:p w14:paraId="279A05DC"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Aunque la Oficina Nacional de Presupuesto i</w:t>
      </w:r>
      <w:r>
        <w:rPr>
          <w:rFonts w:ascii="Calibri" w:eastAsia="Calibri" w:hAnsi="Calibri" w:cs="Calibri"/>
          <w:sz w:val="18"/>
          <w:szCs w:val="18"/>
        </w:rPr>
        <w:t>ncorporó el etiquetado NNA al presupuesto público, el etiquetado omite gravemente una serie de programas destinados a estos grupos. La metodología utilizada es la de “Acciones presupuestarias destinadas a la niñez y adolescencia”, construida por la Oficina</w:t>
      </w:r>
      <w:r>
        <w:rPr>
          <w:rFonts w:ascii="Calibri" w:eastAsia="Calibri" w:hAnsi="Calibri" w:cs="Calibri"/>
          <w:sz w:val="18"/>
          <w:szCs w:val="18"/>
        </w:rPr>
        <w:t xml:space="preserve"> de Presupuesto del Congreso (OPC) y la Defensoría de Derechos de Niñas, Niños y Adolescentes (Defensoría NNA) en el año 2020, como organismos especializados en la temática, que considera más actividades. En los años siguientes fueron incorporadas aquellas</w:t>
      </w:r>
      <w:r>
        <w:rPr>
          <w:rFonts w:ascii="Calibri" w:eastAsia="Calibri" w:hAnsi="Calibri" w:cs="Calibri"/>
          <w:sz w:val="18"/>
          <w:szCs w:val="18"/>
        </w:rPr>
        <w:t xml:space="preserve"> actividades con etiquetado de NNA.</w:t>
      </w:r>
    </w:p>
  </w:footnote>
  <w:footnote w:id="11">
    <w:p w14:paraId="5ADF9905"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ONU (2018) Comité de los Derechos del Niño “Observaciones finales sobre los informes periódicos quinto y sexto combinados de la Argentina”, CRC/C/ARG/CO/5-6, 1 de octubre de 2018, párr. 10.b.</w:t>
      </w:r>
    </w:p>
  </w:footnote>
  <w:footnote w:id="12">
    <w:p w14:paraId="4EFE3553" w14:textId="77777777" w:rsidR="007E5E0D" w:rsidRDefault="00353CB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Este último aún aguarda sentencia por parte de la Corte Suprema de Justicia de la Nación</w:t>
      </w:r>
    </w:p>
  </w:footnote>
  <w:footnote w:id="13">
    <w:p w14:paraId="0950893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Defensoría de los Derechos de Niñas, N</w:t>
      </w:r>
      <w:r>
        <w:rPr>
          <w:rFonts w:ascii="Calibri" w:eastAsia="Calibri" w:hAnsi="Calibri" w:cs="Calibri"/>
          <w:sz w:val="18"/>
          <w:szCs w:val="18"/>
        </w:rPr>
        <w:t xml:space="preserve">iños y Adolescentes, información disponible en </w:t>
      </w:r>
      <w:hyperlink r:id="rId3">
        <w:r>
          <w:rPr>
            <w:rFonts w:ascii="Calibri" w:eastAsia="Calibri" w:hAnsi="Calibri" w:cs="Calibri"/>
            <w:color w:val="1155CC"/>
            <w:sz w:val="18"/>
            <w:szCs w:val="18"/>
            <w:u w:val="single"/>
          </w:rPr>
          <w:t>https://defensoraderechosnnya.gob.ar/coordinacion-federal/</w:t>
        </w:r>
      </w:hyperlink>
      <w:r>
        <w:rPr>
          <w:rFonts w:ascii="Calibri" w:eastAsia="Calibri" w:hAnsi="Calibri" w:cs="Calibri"/>
          <w:sz w:val="18"/>
          <w:szCs w:val="18"/>
        </w:rPr>
        <w:t xml:space="preserve"> (fecha de la última consulta: 23 de octubre de29 de junio de 2022)</w:t>
      </w:r>
    </w:p>
  </w:footnote>
  <w:footnote w:id="14">
    <w:p w14:paraId="71AC070C"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Coo</w:t>
      </w:r>
      <w:r>
        <w:rPr>
          <w:rFonts w:ascii="Calibri" w:eastAsia="Calibri" w:hAnsi="Calibri" w:cs="Calibri"/>
          <w:sz w:val="18"/>
          <w:szCs w:val="18"/>
        </w:rPr>
        <w:t xml:space="preserve">rdinador Residente de Naciones Unidas en Argentina, Avances del Plan de Respuesta Humanitario Internacional en respuesta a la emergencia socio-sanitaria. Disponible en https://acij.org.ar/wp-content/uploads/2022/07/gacetilla-salta..pdf (fecha de la última </w:t>
      </w:r>
      <w:r>
        <w:rPr>
          <w:rFonts w:ascii="Calibri" w:eastAsia="Calibri" w:hAnsi="Calibri" w:cs="Calibri"/>
          <w:sz w:val="18"/>
          <w:szCs w:val="18"/>
        </w:rPr>
        <w:t xml:space="preserve">consulta: 23 de octubre de 2022) </w:t>
      </w:r>
    </w:p>
  </w:footnote>
  <w:footnote w:id="15">
    <w:p w14:paraId="6F9746ED"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Decreto de Necesidad y Urgencia N° 140/2020 Convertido en Ley Nº8185 Declara el Estado de Emergencia Sociosanitaria en los Departamentos de San Martín, Orán y Rivadavia. Publicado en el Boletín Oficial N° 20733, el 4 de </w:t>
      </w:r>
      <w:r>
        <w:rPr>
          <w:rFonts w:ascii="Calibri" w:eastAsia="Calibri" w:hAnsi="Calibri" w:cs="Calibri"/>
          <w:sz w:val="18"/>
          <w:szCs w:val="18"/>
        </w:rPr>
        <w:t>mayo de 2020. Sancionada el 29 de enero de 2020.</w:t>
      </w:r>
    </w:p>
  </w:footnote>
  <w:footnote w:id="16">
    <w:p w14:paraId="1988DDC6"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de Salta (2019) Anuario Estadístico de la Provincia de Salta 2018-2019, 1a ed. adaptada, Salta, 2019, p. 118. Disponible en http://estadisticas.salta.gov.ar/web/anuarios-estadisticos</w:t>
      </w:r>
      <w:r>
        <w:rPr>
          <w:rFonts w:ascii="Calibri" w:eastAsia="Calibri" w:hAnsi="Calibri" w:cs="Calibri"/>
          <w:sz w:val="18"/>
          <w:szCs w:val="18"/>
        </w:rPr>
        <w:t xml:space="preserve"> (fecha de la última consulta:23 de octubre de 2022) </w:t>
      </w:r>
    </w:p>
  </w:footnote>
  <w:footnote w:id="17">
    <w:p w14:paraId="32B0A928" w14:textId="77777777" w:rsidR="007E5E0D" w:rsidRDefault="00353CB0">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Ibídem</w:t>
      </w:r>
    </w:p>
  </w:footnote>
  <w:footnote w:id="18">
    <w:p w14:paraId="3E562E29"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Defensoría de Derechos de Niñas, Niños y Adolescentes (2021) Acción de amparo colectivo en favor de la totalidad de niñas, niños y adolescentes de comunidades de pueblos indígenas que habitan y viven en los departamentos de Rivadavia, Orán y San Martín, n</w:t>
      </w:r>
      <w:r>
        <w:rPr>
          <w:rFonts w:ascii="Calibri" w:eastAsia="Calibri" w:hAnsi="Calibri" w:cs="Calibri"/>
          <w:sz w:val="18"/>
          <w:szCs w:val="18"/>
        </w:rPr>
        <w:t>oviembre de 2021, p. 14. Disponible en: https://defensoraderechosnnya.gob.ar/documento/accion-de-amparo-colectivo-en-favor-de-la-totalidad-de-ninas-ninos-y-adolescentes-de-comunidades-de-pueblos-indigenas-que-habitan-y-viven-en-los-departamentos-de-rivadav</w:t>
      </w:r>
      <w:r>
        <w:rPr>
          <w:rFonts w:ascii="Calibri" w:eastAsia="Calibri" w:hAnsi="Calibri" w:cs="Calibri"/>
          <w:sz w:val="18"/>
          <w:szCs w:val="18"/>
        </w:rPr>
        <w:t>ia-oran-y-san-martin/ (fecha de la última consulta: 23 de octubre de 2022)</w:t>
      </w:r>
    </w:p>
  </w:footnote>
  <w:footnote w:id="19">
    <w:p w14:paraId="0B35B171"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Cruz Roja Argentina, “Estudio de campo - Salta”, Marzo de 2021, página 12.</w:t>
      </w:r>
    </w:p>
  </w:footnote>
  <w:footnote w:id="20">
    <w:p w14:paraId="25E4E7A9"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Disponible en </w:t>
      </w:r>
      <w:hyperlink r:id="rId4">
        <w:r>
          <w:rPr>
            <w:rFonts w:ascii="Calibri" w:eastAsia="Calibri" w:hAnsi="Calibri" w:cs="Calibri"/>
            <w:color w:val="1155CC"/>
            <w:sz w:val="18"/>
            <w:szCs w:val="18"/>
            <w:u w:val="single"/>
          </w:rPr>
          <w:t>http://feim.org.ar/2021/05/20/hablemos-de-matrimonio-infantil-en-argentina/</w:t>
        </w:r>
      </w:hyperlink>
      <w:r>
        <w:rPr>
          <w:rFonts w:ascii="Calibri" w:eastAsia="Calibri" w:hAnsi="Calibri" w:cs="Calibri"/>
          <w:sz w:val="18"/>
          <w:szCs w:val="18"/>
        </w:rPr>
        <w:t xml:space="preserve"> (fecha de la última consulta: 23 de octubre de 2022. </w:t>
      </w:r>
    </w:p>
  </w:footnote>
  <w:footnote w:id="21">
    <w:p w14:paraId="59980D4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de la Nación, Secretaría de Evaluación e Información Educativa (2022) Relevamiento Anual. Anu</w:t>
      </w:r>
      <w:r>
        <w:rPr>
          <w:rFonts w:ascii="Calibri" w:eastAsia="Calibri" w:hAnsi="Calibri" w:cs="Calibri"/>
          <w:sz w:val="18"/>
          <w:szCs w:val="18"/>
        </w:rPr>
        <w:t>arios Estadísticos. Disponible en: https://www.argentina.gob.ar/educacion/evaluacion-informacion-educativa/anuarios (fecha de la última consulta: 23 de octubre de 2022)</w:t>
      </w:r>
    </w:p>
  </w:footnote>
  <w:footnote w:id="22">
    <w:p w14:paraId="3942DA5A"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Elaboración propia en base a datos del Relevamiento Anual 2020 de la Dirección de Inf</w:t>
      </w:r>
      <w:r>
        <w:rPr>
          <w:rFonts w:ascii="Calibri" w:eastAsia="Calibri" w:hAnsi="Calibri" w:cs="Calibri"/>
          <w:sz w:val="18"/>
          <w:szCs w:val="18"/>
        </w:rPr>
        <w:t>ormación y Estadística Educativa, Secretaría de Evaluación e Información Educativa del Ministerio de Educación de la Nación.</w:t>
      </w:r>
    </w:p>
  </w:footnote>
  <w:footnote w:id="23">
    <w:p w14:paraId="54BF7BF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Estos datos corresponden a los resultados del Primer Censo Nacional de Personas Internadas por Motivos de Salud Mental, realizado por el Ministerio de Salud y Desarrollo Social de Argentina en el año 2019. Cabe señalar que no fueron incluidas en el releva</w:t>
      </w:r>
      <w:r>
        <w:rPr>
          <w:rFonts w:ascii="Calibri" w:eastAsia="Calibri" w:hAnsi="Calibri" w:cs="Calibri"/>
          <w:sz w:val="18"/>
          <w:szCs w:val="18"/>
        </w:rPr>
        <w:t xml:space="preserve">miento las instituciones con internación exclusiva en adicciones ni los hogares de niños, niñas y adolescentes, sino solo las instituciones con internación monovalente en salud mental. </w:t>
      </w:r>
    </w:p>
  </w:footnote>
  <w:footnote w:id="24">
    <w:p w14:paraId="5102D72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Barcala, A. (2018). “Niñez e Institucionalización psiquiátrica: viol</w:t>
      </w:r>
      <w:r>
        <w:rPr>
          <w:rFonts w:ascii="Calibri" w:eastAsia="Calibri" w:hAnsi="Calibri" w:cs="Calibri"/>
          <w:sz w:val="18"/>
          <w:szCs w:val="18"/>
        </w:rPr>
        <w:t>encias en contextos de encierro. Salud Mental, políticas públicas y derechos humanos”, en P. Vommaro, A. Barcala y L. Rangel, Infancias y juventudes: diversidades, prácticas y perspectivas en derechos y políticas. Buenos Aires: CLACSO; Bogotá: Fundación Ce</w:t>
      </w:r>
      <w:r>
        <w:rPr>
          <w:rFonts w:ascii="Calibri" w:eastAsia="Calibri" w:hAnsi="Calibri" w:cs="Calibri"/>
          <w:sz w:val="18"/>
          <w:szCs w:val="18"/>
        </w:rPr>
        <w:t xml:space="preserve">ntro Internacional de Educación y Desarrollo Humano CINDE; Manizales: Universidad de Manizales. Disponible en: http://biblioteca.clacso.edu.ar/clacso/se/20181102011124/Derechos_politicas_infancias.pdf (fecha de la última consulta: 23 de octubre de 2022). </w:t>
      </w:r>
    </w:p>
  </w:footnote>
  <w:footnote w:id="25">
    <w:p w14:paraId="750567CE"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Barcala A., y Faraone S. (2020). A diez años de la sanción de la Ley Nacional de Salud Mental: coordenadas para una cartografía posible (1ra ed.), Ciudad Autónoma de Buenos Aires: Teseo. Disponible en: https://www.editorialteseo.com/archivos/18485/a-diez</w:t>
      </w:r>
      <w:r>
        <w:rPr>
          <w:rFonts w:ascii="Calibri" w:eastAsia="Calibri" w:hAnsi="Calibri" w:cs="Calibri"/>
          <w:sz w:val="18"/>
          <w:szCs w:val="18"/>
        </w:rPr>
        <w:t xml:space="preserve">-anos-de-la-sancion-de-la-ley-nacional-de-salud-mental/ (fecha de la última consulta: 23 de octubre de 2022). </w:t>
      </w:r>
    </w:p>
  </w:footnote>
  <w:footnote w:id="26">
    <w:p w14:paraId="6B6C4C35"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 Órgano de Revisión Nacional de Salud Mental es una entidad creada por la ley 26.657 en el ámbito del Ministerio Público de la Defensa, para </w:t>
      </w:r>
      <w:r>
        <w:rPr>
          <w:rFonts w:ascii="Calibri" w:eastAsia="Calibri" w:hAnsi="Calibri" w:cs="Calibri"/>
          <w:sz w:val="18"/>
          <w:szCs w:val="18"/>
        </w:rPr>
        <w:t xml:space="preserve">promover su cumplimiento y para proteger los derechos de las personas usuarias de los servicios de salud mental. </w:t>
      </w:r>
    </w:p>
  </w:footnote>
  <w:footnote w:id="27">
    <w:p w14:paraId="34B48F8E"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Órgano de Revisión Nacional, Informe de gestión anual 2018, disponible en: https://www.mpd.gov.ar/pdf/saludmental/Res%20SE%2005%202019%20Apr</w:t>
      </w:r>
      <w:r>
        <w:rPr>
          <w:rFonts w:ascii="Calibri" w:eastAsia="Calibri" w:hAnsi="Calibri" w:cs="Calibri"/>
          <w:sz w:val="18"/>
          <w:szCs w:val="18"/>
        </w:rPr>
        <w:t>obacion%20informe%20de%20gestion%202018.pdf; Informe de gestión anual 2019, dsponible en: https://www.mpd.gov.ar/pdf/Informe%20Anual%202019_compressed.pdf; y Resolución 2/20 de aprobación del documento: "A diez años de la Ley Nacional de Salud Mental: posi</w:t>
      </w:r>
      <w:r>
        <w:rPr>
          <w:rFonts w:ascii="Calibri" w:eastAsia="Calibri" w:hAnsi="Calibri" w:cs="Calibri"/>
          <w:sz w:val="18"/>
          <w:szCs w:val="18"/>
        </w:rPr>
        <w:t xml:space="preserve">cionamiento del Órgano de Revisión Nacional de Salud Mental", disponible en: https://www.mpd.gov.ar/pdf/RESO10ORN.pdf ((fecha de la última consulta: 23 de octubre de 2022). </w:t>
      </w:r>
    </w:p>
  </w:footnote>
  <w:footnote w:id="28">
    <w:p w14:paraId="0DF40FA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Asociación Civil por la Igualdad y la Justicia (2021), Salud mental: recursos in</w:t>
      </w:r>
      <w:r>
        <w:rPr>
          <w:rFonts w:ascii="Calibri" w:eastAsia="Calibri" w:hAnsi="Calibri" w:cs="Calibri"/>
          <w:sz w:val="18"/>
          <w:szCs w:val="18"/>
        </w:rPr>
        <w:t>suficientes y concentrados en el manicomio. Disponible en: https://acij.org.ar/wp-content/uploads/2021/05/Informe-presupuesto-y-salud-mental-2021-pdf.pdf (fecha de la última consulta: 23 de octubre de 2022).</w:t>
      </w:r>
    </w:p>
  </w:footnote>
  <w:footnote w:id="29">
    <w:p w14:paraId="6708738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de los Derechos del Niño, Observaciones</w:t>
      </w:r>
      <w:r>
        <w:rPr>
          <w:rFonts w:ascii="Calibri" w:eastAsia="Calibri" w:hAnsi="Calibri" w:cs="Calibri"/>
          <w:sz w:val="18"/>
          <w:szCs w:val="18"/>
        </w:rPr>
        <w:t xml:space="preserve"> finales sobre los informes periódicos quinto y sexto combinados de la Argentina, CRC/C/ARG/CO/5-6, 1 de octubre de 2018, párr. 31. </w:t>
      </w:r>
    </w:p>
  </w:footnote>
  <w:footnote w:id="30">
    <w:p w14:paraId="4A459674"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(2022), </w:t>
      </w:r>
      <w:r>
        <w:rPr>
          <w:rFonts w:ascii="Calibri" w:eastAsia="Calibri" w:hAnsi="Calibri" w:cs="Calibri"/>
          <w:i/>
          <w:sz w:val="18"/>
          <w:szCs w:val="18"/>
        </w:rPr>
        <w:t>Evaluación de la Tarjeta Alimentar. Síntesis ejecutiva.</w:t>
      </w:r>
      <w:r>
        <w:rPr>
          <w:rFonts w:ascii="Calibri" w:eastAsia="Calibri" w:hAnsi="Calibri" w:cs="Calibri"/>
          <w:sz w:val="18"/>
          <w:szCs w:val="18"/>
        </w:rPr>
        <w:t xml:space="preserve"> UNICEF y Ministerio de Desarrollo Social de la Nac</w:t>
      </w:r>
      <w:r>
        <w:rPr>
          <w:rFonts w:ascii="Calibri" w:eastAsia="Calibri" w:hAnsi="Calibri" w:cs="Calibri"/>
          <w:sz w:val="18"/>
          <w:szCs w:val="18"/>
        </w:rPr>
        <w:t xml:space="preserve">ión, p. 6. Disponible en </w:t>
      </w:r>
      <w:hyperlink r:id="rId5">
        <w:r>
          <w:rPr>
            <w:rFonts w:ascii="Calibri" w:eastAsia="Calibri" w:hAnsi="Calibri" w:cs="Calibri"/>
            <w:color w:val="1155CC"/>
            <w:sz w:val="18"/>
            <w:szCs w:val="18"/>
            <w:u w:val="single"/>
          </w:rPr>
          <w:t>https://w de ww.unicef.org/argentina/media/14231/file/Tarjeta%20Alimentar.pdf</w:t>
        </w:r>
      </w:hyperlink>
      <w:r>
        <w:rPr>
          <w:rFonts w:ascii="Calibri" w:eastAsia="Calibri" w:hAnsi="Calibri" w:cs="Calibri"/>
          <w:sz w:val="18"/>
          <w:szCs w:val="18"/>
        </w:rPr>
        <w:t xml:space="preserve">  (fecha de la última consulta: 23 de octubre de 2022).</w:t>
      </w:r>
    </w:p>
  </w:footnote>
  <w:footnote w:id="31">
    <w:p w14:paraId="6AA9BCC0"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6"/>
          <w:szCs w:val="16"/>
        </w:rPr>
        <w:t xml:space="preserve"> </w:t>
      </w:r>
      <w:r>
        <w:rPr>
          <w:rFonts w:ascii="Calibri" w:eastAsia="Calibri" w:hAnsi="Calibri" w:cs="Calibri"/>
          <w:sz w:val="18"/>
          <w:szCs w:val="18"/>
        </w:rPr>
        <w:t>IND</w:t>
      </w:r>
      <w:r>
        <w:rPr>
          <w:rFonts w:ascii="Calibri" w:eastAsia="Calibri" w:hAnsi="Calibri" w:cs="Calibri"/>
          <w:sz w:val="18"/>
          <w:szCs w:val="18"/>
        </w:rPr>
        <w:t xml:space="preserve">EC (2022) </w:t>
      </w:r>
      <w:r>
        <w:rPr>
          <w:rFonts w:ascii="Calibri" w:eastAsia="Calibri" w:hAnsi="Calibri" w:cs="Calibri"/>
          <w:i/>
          <w:sz w:val="18"/>
          <w:szCs w:val="18"/>
        </w:rPr>
        <w:t xml:space="preserve">Incidencia de la pobreza y la indigencia en 31 aglomerados urbanos. </w:t>
      </w:r>
      <w:r>
        <w:rPr>
          <w:rFonts w:ascii="Calibri" w:eastAsia="Calibri" w:hAnsi="Calibri" w:cs="Calibri"/>
          <w:sz w:val="18"/>
          <w:szCs w:val="18"/>
        </w:rPr>
        <w:t xml:space="preserve">Primer semestre de 2022, Condiciones de vida, Vol. 6, n° 184, 2022, p. 7, cuadro 3.4. Disponible en: </w:t>
      </w:r>
      <w:hyperlink r:id="rId6">
        <w:r>
          <w:rPr>
            <w:rFonts w:ascii="Calibri" w:eastAsia="Calibri" w:hAnsi="Calibri" w:cs="Calibri"/>
            <w:color w:val="1155CC"/>
            <w:sz w:val="18"/>
            <w:szCs w:val="18"/>
            <w:u w:val="single"/>
          </w:rPr>
          <w:t>https:</w:t>
        </w:r>
        <w:r>
          <w:rPr>
            <w:rFonts w:ascii="Calibri" w:eastAsia="Calibri" w:hAnsi="Calibri" w:cs="Calibri"/>
            <w:color w:val="1155CC"/>
            <w:sz w:val="18"/>
            <w:szCs w:val="18"/>
            <w:u w:val="single"/>
          </w:rPr>
          <w:t>//www.indec.gob.ar/indec/web/Nivel3-Tema-4-46</w:t>
        </w:r>
      </w:hyperlink>
      <w:r>
        <w:rPr>
          <w:rFonts w:ascii="Calibri" w:eastAsia="Calibri" w:hAnsi="Calibri" w:cs="Calibri"/>
          <w:sz w:val="18"/>
          <w:szCs w:val="18"/>
        </w:rPr>
        <w:t xml:space="preserve"> (fecha de la última consulta: 23 de octubre 2022)</w:t>
      </w:r>
    </w:p>
  </w:footnote>
  <w:footnote w:id="32">
    <w:p w14:paraId="0CBAFF13"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ANSES (2021) </w:t>
      </w:r>
      <w:r>
        <w:rPr>
          <w:rFonts w:ascii="Calibri" w:eastAsia="Calibri" w:hAnsi="Calibri" w:cs="Calibri"/>
          <w:i/>
          <w:sz w:val="18"/>
          <w:szCs w:val="18"/>
        </w:rPr>
        <w:t>La Asignación Universal por Hijo/a para Protección Social desde un enfoque de derechos. Edición especial a 12 años de su creación</w:t>
      </w:r>
      <w:r>
        <w:rPr>
          <w:rFonts w:ascii="Calibri" w:eastAsia="Calibri" w:hAnsi="Calibri" w:cs="Calibri"/>
          <w:sz w:val="18"/>
          <w:szCs w:val="18"/>
        </w:rPr>
        <w:t>, Serie Estudios</w:t>
      </w:r>
      <w:r>
        <w:rPr>
          <w:rFonts w:ascii="Calibri" w:eastAsia="Calibri" w:hAnsi="Calibri" w:cs="Calibri"/>
          <w:sz w:val="18"/>
          <w:szCs w:val="18"/>
        </w:rPr>
        <w:t xml:space="preserve"> de la Seguridad Social, Observatorio de la Seguridad Social, noviembre de 2021, pp. 47-48. Disponible en: </w:t>
      </w:r>
      <w:hyperlink r:id="rId7">
        <w:r>
          <w:rPr>
            <w:rFonts w:ascii="Calibri" w:eastAsia="Calibri" w:hAnsi="Calibri" w:cs="Calibri"/>
            <w:color w:val="1155CC"/>
            <w:sz w:val="18"/>
            <w:szCs w:val="18"/>
            <w:u w:val="single"/>
          </w:rPr>
          <w:t>http://observatorio.anses.gob.ar/</w:t>
        </w:r>
      </w:hyperlink>
      <w:r>
        <w:rPr>
          <w:rFonts w:ascii="Calibri" w:eastAsia="Calibri" w:hAnsi="Calibri" w:cs="Calibri"/>
          <w:sz w:val="18"/>
          <w:szCs w:val="18"/>
        </w:rPr>
        <w:t xml:space="preserve"> (fecha de la última consulta: 23 de octubre de 2022).</w:t>
      </w:r>
    </w:p>
  </w:footnote>
  <w:footnote w:id="33">
    <w:p w14:paraId="7CD82FE6"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Decret</w:t>
      </w:r>
      <w:r>
        <w:rPr>
          <w:rFonts w:ascii="Calibri" w:eastAsia="Calibri" w:hAnsi="Calibri" w:cs="Calibri"/>
          <w:sz w:val="18"/>
          <w:szCs w:val="18"/>
        </w:rPr>
        <w:t>o del Poder Ejecutivo Nacional 840/2020, Régimen de Asignaciones Familiares. Publicado en el Boletín Oficial de la República Argentina el 4 de noviembre de 2020.</w:t>
      </w:r>
    </w:p>
  </w:footnote>
  <w:footnote w:id="34">
    <w:p w14:paraId="0CB28D0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UNICEF, Análisis de Situación de la Niñez y Adolescencia en Argentina 2020, Unicef Argentina,</w:t>
      </w:r>
      <w:r>
        <w:rPr>
          <w:rFonts w:ascii="Calibri" w:eastAsia="Calibri" w:hAnsi="Calibri" w:cs="Calibri"/>
          <w:sz w:val="18"/>
          <w:szCs w:val="18"/>
        </w:rPr>
        <w:t xml:space="preserve"> junio 2021, p. 16. Disponible en: </w:t>
      </w:r>
      <w:hyperlink r:id="rId8">
        <w:r>
          <w:rPr>
            <w:rFonts w:ascii="Calibri" w:eastAsia="Calibri" w:hAnsi="Calibri" w:cs="Calibri"/>
            <w:sz w:val="18"/>
            <w:szCs w:val="18"/>
          </w:rPr>
          <w:t>https://www.unicef.org/argentina/media</w:t>
        </w:r>
        <w:r>
          <w:rPr>
            <w:rFonts w:ascii="Calibri" w:eastAsia="Calibri" w:hAnsi="Calibri" w:cs="Calibri"/>
            <w:sz w:val="18"/>
            <w:szCs w:val="18"/>
          </w:rPr>
          <w:t>/11671/file/An%C3%A1lisis%20de%20Situaci%C3%B3n%20de%20la%20Ni%C3%B1ez%20y%20la%20Adolescencia%20en%20Argentina%20(SITAN).pdf</w:t>
        </w:r>
      </w:hyperlink>
      <w:r>
        <w:rPr>
          <w:rFonts w:ascii="Calibri" w:eastAsia="Calibri" w:hAnsi="Calibri" w:cs="Calibri"/>
          <w:sz w:val="18"/>
          <w:szCs w:val="18"/>
        </w:rPr>
        <w:t xml:space="preserve"> (fecha de la última consulta: 24 de octubre de 2022)</w:t>
      </w:r>
    </w:p>
  </w:footnote>
  <w:footnote w:id="35">
    <w:p w14:paraId="38D84258"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ANSES (2022) Boletín Mensual Asignación Universal por Hijo/a para Protección</w:t>
      </w:r>
      <w:r>
        <w:rPr>
          <w:rFonts w:ascii="Calibri" w:eastAsia="Calibri" w:hAnsi="Calibri" w:cs="Calibri"/>
          <w:sz w:val="18"/>
          <w:szCs w:val="18"/>
        </w:rPr>
        <w:t xml:space="preserve"> Social Decreto 1602/2009, abril 2022, p. 5 Disponible en https://www.anses.gob.ar/observatorio fecha de la última consulta: 3 de agosto de 2022).</w:t>
      </w:r>
    </w:p>
  </w:footnote>
  <w:footnote w:id="36">
    <w:p w14:paraId="5B7601C9"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ANSES (2022) Observatorio de la Seguridad Social, Informe de Estadísticas de la Seguridad Social, I Trimestre 2022, p. 4 Disponible en https://www.anses.gob.ar/informacion/estadisticas-de-la-seguridad-social (fecha de la úlitima consulta: 5 de agosto de 20</w:t>
      </w:r>
      <w:r>
        <w:rPr>
          <w:rFonts w:ascii="Calibri" w:eastAsia="Calibri" w:hAnsi="Calibri" w:cs="Calibri"/>
          <w:sz w:val="18"/>
          <w:szCs w:val="18"/>
        </w:rPr>
        <w:t>22)</w:t>
      </w:r>
    </w:p>
  </w:footnote>
  <w:footnote w:id="37">
    <w:p w14:paraId="592F515D"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(2020) participación en el conversatorio “Pobreza y niñez: El desafío de pensar la AUH”, en el marco de Semana de Presupuesto y Derechos organizada por ACIJ, octubre 2020. Disponible en https://www.youtube.com/watch?v=tjoCb04JojY&amp;list=PLWwYLYE</w:t>
      </w:r>
      <w:r>
        <w:rPr>
          <w:rFonts w:ascii="Calibri" w:eastAsia="Calibri" w:hAnsi="Calibri" w:cs="Calibri"/>
          <w:sz w:val="18"/>
          <w:szCs w:val="18"/>
        </w:rPr>
        <w:t>h4JIAs_eyNrXlmle8nEH3nXiiP (fecha de la última consulta: 3 de agosto de 2022).</w:t>
      </w:r>
    </w:p>
  </w:footnote>
  <w:footnote w:id="38">
    <w:p w14:paraId="0751325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AFIP (2021) Dato obtenido como respuesta del organismo a un pedido de acceso a la información pública realizado por ACIJ el 25 de octubre de 2021. Ejercicio Fiscal 2020. </w:t>
      </w:r>
    </w:p>
  </w:footnote>
  <w:footnote w:id="39">
    <w:p w14:paraId="5105912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AN</w:t>
      </w:r>
      <w:r>
        <w:rPr>
          <w:rFonts w:ascii="Calibri" w:eastAsia="Calibri" w:hAnsi="Calibri" w:cs="Calibri"/>
          <w:sz w:val="18"/>
          <w:szCs w:val="18"/>
        </w:rPr>
        <w:t xml:space="preserve">SES (2022) Boletín mensual de la Asignación Universal por Hijo/a para protección social, febrero 2022, p. 5. Disponible en </w:t>
      </w:r>
      <w:hyperlink r:id="rId9">
        <w:r>
          <w:rPr>
            <w:rFonts w:ascii="Calibri" w:eastAsia="Calibri" w:hAnsi="Calibri" w:cs="Calibri"/>
            <w:color w:val="1155CC"/>
            <w:sz w:val="18"/>
            <w:szCs w:val="18"/>
            <w:u w:val="single"/>
          </w:rPr>
          <w:t>http://observatorio.anses.gob.ar/publicacion</w:t>
        </w:r>
      </w:hyperlink>
      <w:r>
        <w:rPr>
          <w:rFonts w:ascii="Calibri" w:eastAsia="Calibri" w:hAnsi="Calibri" w:cs="Calibri"/>
          <w:sz w:val="18"/>
          <w:szCs w:val="18"/>
        </w:rPr>
        <w:t xml:space="preserve"> (fecha de la última cons</w:t>
      </w:r>
      <w:r>
        <w:rPr>
          <w:rFonts w:ascii="Calibri" w:eastAsia="Calibri" w:hAnsi="Calibri" w:cs="Calibri"/>
          <w:sz w:val="18"/>
          <w:szCs w:val="18"/>
        </w:rPr>
        <w:t>ulta: 14 de junio de 2022).</w:t>
      </w:r>
    </w:p>
  </w:footnote>
  <w:footnote w:id="40">
    <w:p w14:paraId="5D9EFCB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Tuñón, Ianina </w:t>
      </w:r>
      <w:r>
        <w:rPr>
          <w:rFonts w:ascii="Calibri" w:eastAsia="Calibri" w:hAnsi="Calibri" w:cs="Calibri"/>
          <w:i/>
          <w:sz w:val="18"/>
          <w:szCs w:val="18"/>
        </w:rPr>
        <w:t>et. al</w:t>
      </w:r>
      <w:r>
        <w:rPr>
          <w:rFonts w:ascii="Calibri" w:eastAsia="Calibri" w:hAnsi="Calibri" w:cs="Calibri"/>
          <w:sz w:val="18"/>
          <w:szCs w:val="18"/>
        </w:rPr>
        <w:t xml:space="preserve"> (2021) </w:t>
      </w:r>
      <w:r>
        <w:rPr>
          <w:rFonts w:ascii="Calibri" w:eastAsia="Calibri" w:hAnsi="Calibri" w:cs="Calibri"/>
          <w:i/>
          <w:sz w:val="18"/>
          <w:szCs w:val="18"/>
        </w:rPr>
        <w:t>Nuevos retrocesos en las oportunidades de desarrollo de la infancia y adolescencia. Tendencias antes y durante la pandemia COVID-19</w:t>
      </w:r>
      <w:r>
        <w:rPr>
          <w:rFonts w:ascii="Calibri" w:eastAsia="Calibri" w:hAnsi="Calibri" w:cs="Calibri"/>
          <w:sz w:val="18"/>
          <w:szCs w:val="18"/>
        </w:rPr>
        <w:t>. Documento estadístico. Serie Agenda para la Equidad (2017-2025) O</w:t>
      </w:r>
      <w:r>
        <w:rPr>
          <w:rFonts w:ascii="Calibri" w:eastAsia="Calibri" w:hAnsi="Calibri" w:cs="Calibri"/>
          <w:sz w:val="18"/>
          <w:szCs w:val="18"/>
        </w:rPr>
        <w:t xml:space="preserve">bservatorio de la Deuda Social Argentina, Barómetro de la Deuda Social de la Infancia. 1ª ed. Ciudad Autónoma de Buenos Aires, Educa, 2021, p. 14. Disponible en </w:t>
      </w:r>
      <w:hyperlink r:id="rId10">
        <w:r>
          <w:rPr>
            <w:rFonts w:ascii="Calibri" w:eastAsia="Calibri" w:hAnsi="Calibri" w:cs="Calibri"/>
            <w:color w:val="1155CC"/>
            <w:sz w:val="18"/>
            <w:szCs w:val="18"/>
            <w:u w:val="single"/>
          </w:rPr>
          <w:t>https://repositorio.uc</w:t>
        </w:r>
        <w:r>
          <w:rPr>
            <w:rFonts w:ascii="Calibri" w:eastAsia="Calibri" w:hAnsi="Calibri" w:cs="Calibri"/>
            <w:color w:val="1155CC"/>
            <w:sz w:val="18"/>
            <w:szCs w:val="18"/>
            <w:u w:val="single"/>
          </w:rPr>
          <w:t>a.edu.ar/handle/123456789/12060</w:t>
        </w:r>
      </w:hyperlink>
      <w:r>
        <w:rPr>
          <w:rFonts w:ascii="Calibri" w:eastAsia="Calibri" w:hAnsi="Calibri" w:cs="Calibri"/>
          <w:sz w:val="18"/>
          <w:szCs w:val="18"/>
        </w:rPr>
        <w:t xml:space="preserve"> (fecha de la última consulta: 23 de octubre de 2022)</w:t>
      </w:r>
    </w:p>
  </w:footnote>
  <w:footnote w:id="41">
    <w:p w14:paraId="3752712B" w14:textId="77777777" w:rsidR="007E5E0D" w:rsidRDefault="00353CB0">
      <w:pPr>
        <w:spacing w:line="240" w:lineRule="auto"/>
        <w:jc w:val="both"/>
        <w:rPr>
          <w:rFonts w:ascii="Calibri" w:eastAsia="Calibri" w:hAnsi="Calibri" w:cs="Calibri"/>
          <w:sz w:val="18"/>
          <w:szCs w:val="18"/>
          <w:highlight w:val="yellow"/>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“Un tercio de la población de entre 16 y 17 años realiza al menos una actividad productiva (32%), es decir, que desarrolla tareas para el mercado, para autoconsumo y/o a</w:t>
      </w:r>
      <w:r>
        <w:rPr>
          <w:rFonts w:ascii="Calibri" w:eastAsia="Calibri" w:hAnsi="Calibri" w:cs="Calibri"/>
          <w:i/>
          <w:sz w:val="18"/>
          <w:szCs w:val="18"/>
        </w:rPr>
        <w:t>ctividades domésticas de alta intensidad (...) El desarrollo de actividades productivas por parte de las y los adolescentes tiene una importante asociación con situaciones de abandono escolar. Los niveles de no asistencia a la escuela de adolescentes de 16</w:t>
      </w:r>
      <w:r>
        <w:rPr>
          <w:rFonts w:ascii="Calibri" w:eastAsia="Calibri" w:hAnsi="Calibri" w:cs="Calibri"/>
          <w:i/>
          <w:sz w:val="18"/>
          <w:szCs w:val="18"/>
        </w:rPr>
        <w:t xml:space="preserve"> y 17 años que realizan tareas productivas en áreas urbanas triplican los valores de aquellos que no realizan este tipo de actividades”. </w:t>
      </w:r>
      <w:r>
        <w:rPr>
          <w:rFonts w:ascii="Calibri" w:eastAsia="Calibri" w:hAnsi="Calibri" w:cs="Calibri"/>
          <w:sz w:val="18"/>
          <w:szCs w:val="18"/>
        </w:rPr>
        <w:t xml:space="preserve">Ministerio de Educación de la Nación (2020) </w:t>
      </w:r>
      <w:r>
        <w:rPr>
          <w:rFonts w:ascii="Calibri" w:eastAsia="Calibri" w:hAnsi="Calibri" w:cs="Calibri"/>
          <w:i/>
          <w:sz w:val="18"/>
          <w:szCs w:val="18"/>
        </w:rPr>
        <w:t>Evaluación de la educación secundaria en Argentina 2019,</w:t>
      </w:r>
      <w:r>
        <w:rPr>
          <w:rFonts w:ascii="Calibri" w:eastAsia="Calibri" w:hAnsi="Calibri" w:cs="Calibri"/>
          <w:sz w:val="18"/>
          <w:szCs w:val="18"/>
        </w:rPr>
        <w:t xml:space="preserve"> Ciudad Autónoma de</w:t>
      </w:r>
      <w:r>
        <w:rPr>
          <w:rFonts w:ascii="Calibri" w:eastAsia="Calibri" w:hAnsi="Calibri" w:cs="Calibri"/>
          <w:sz w:val="18"/>
          <w:szCs w:val="18"/>
        </w:rPr>
        <w:t xml:space="preserve"> Buenos Aires, 2020, pp.40-45. Disponible en </w:t>
      </w:r>
      <w:hyperlink r:id="rId11">
        <w:r>
          <w:rPr>
            <w:rFonts w:ascii="Calibri" w:eastAsia="Calibri" w:hAnsi="Calibri" w:cs="Calibri"/>
            <w:color w:val="1155CC"/>
            <w:sz w:val="18"/>
            <w:szCs w:val="18"/>
            <w:u w:val="single"/>
          </w:rPr>
          <w:t>https://www.argentina.gob.ar/educacion/aprender2019</w:t>
        </w:r>
      </w:hyperlink>
      <w:r>
        <w:rPr>
          <w:rFonts w:ascii="Calibri" w:eastAsia="Calibri" w:hAnsi="Calibri" w:cs="Calibri"/>
          <w:sz w:val="18"/>
          <w:szCs w:val="18"/>
        </w:rPr>
        <w:t xml:space="preserve"> (fecha de la última consulta:24 de octubre de 2022)</w:t>
      </w:r>
    </w:p>
  </w:footnote>
  <w:footnote w:id="42">
    <w:p w14:paraId="70CC534A"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ANSES (2022) Boletín mensual de la</w:t>
      </w:r>
      <w:r>
        <w:rPr>
          <w:rFonts w:ascii="Calibri" w:eastAsia="Calibri" w:hAnsi="Calibri" w:cs="Calibri"/>
          <w:sz w:val="18"/>
          <w:szCs w:val="18"/>
        </w:rPr>
        <w:t xml:space="preserve"> Asignación Universal por Hijo/a para protección social, junio 2022, p. 5. Disponible en </w:t>
      </w:r>
      <w:hyperlink r:id="rId12">
        <w:r>
          <w:rPr>
            <w:rFonts w:ascii="Calibri" w:eastAsia="Calibri" w:hAnsi="Calibri" w:cs="Calibri"/>
            <w:color w:val="1155CC"/>
            <w:sz w:val="18"/>
            <w:szCs w:val="18"/>
            <w:u w:val="single"/>
          </w:rPr>
          <w:t>http://observatorio.anses.gob.ar/publicacion</w:t>
        </w:r>
      </w:hyperlink>
      <w:r>
        <w:rPr>
          <w:rFonts w:ascii="Calibri" w:eastAsia="Calibri" w:hAnsi="Calibri" w:cs="Calibri"/>
          <w:sz w:val="18"/>
          <w:szCs w:val="18"/>
        </w:rPr>
        <w:t xml:space="preserve"> (fecha de la última consulta: 24 de octubre de 2022).</w:t>
      </w:r>
    </w:p>
  </w:footnote>
  <w:footnote w:id="43">
    <w:p w14:paraId="69A42176"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Es</w:t>
      </w:r>
      <w:r>
        <w:rPr>
          <w:rFonts w:ascii="Calibri" w:eastAsia="Calibri" w:hAnsi="Calibri" w:cs="Calibri"/>
          <w:sz w:val="18"/>
          <w:szCs w:val="18"/>
        </w:rPr>
        <w:t xml:space="preserve"> cierto que adolescentes de 16 y 17 años pueden tramitar la Beca Progresar. Sin embargo, no es considerada a los efectos de este cuadro ya que tiene una finalidad de terminalidad educativa y no alimentaria.</w:t>
      </w:r>
    </w:p>
  </w:footnote>
  <w:footnote w:id="44">
    <w:p w14:paraId="58A49524"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Cardini, A., Guevara, J. y Steinberg, C. (2021)</w:t>
      </w:r>
      <w:r>
        <w:rPr>
          <w:rFonts w:ascii="Calibri" w:eastAsia="Calibri" w:hAnsi="Calibri" w:cs="Calibri"/>
          <w:i/>
          <w:sz w:val="18"/>
          <w:szCs w:val="18"/>
        </w:rPr>
        <w:t xml:space="preserve"> Mapa de la educación inicial en Argentina: Puntos de partida de una agenda de equidad para la primera infancia</w:t>
      </w:r>
      <w:r>
        <w:rPr>
          <w:rFonts w:ascii="Calibri" w:eastAsia="Calibri" w:hAnsi="Calibri" w:cs="Calibri"/>
          <w:sz w:val="18"/>
          <w:szCs w:val="18"/>
        </w:rPr>
        <w:t xml:space="preserve">. Buenos Aires, UNICEF-CIPPEC, p. 40. Disponible en </w:t>
      </w:r>
      <w:hyperlink r:id="rId13">
        <w:r>
          <w:rPr>
            <w:rFonts w:ascii="Calibri" w:eastAsia="Calibri" w:hAnsi="Calibri" w:cs="Calibri"/>
            <w:color w:val="1155CC"/>
            <w:sz w:val="18"/>
            <w:szCs w:val="18"/>
            <w:u w:val="single"/>
          </w:rPr>
          <w:t>https://www.cippec.org/publicacion/mapa-de-la-educacion-inicial-en-argentina-agenda-primera-infancia/</w:t>
        </w:r>
      </w:hyperlink>
      <w:r>
        <w:rPr>
          <w:rFonts w:ascii="Calibri" w:eastAsia="Calibri" w:hAnsi="Calibri" w:cs="Calibri"/>
          <w:sz w:val="18"/>
          <w:szCs w:val="18"/>
        </w:rPr>
        <w:t xml:space="preserve"> (fecha de la última consulta: 23 de octubre de 2022.</w:t>
      </w:r>
    </w:p>
  </w:footnote>
  <w:footnote w:id="45">
    <w:p w14:paraId="3CFA67C9"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Ídem</w:t>
      </w:r>
    </w:p>
  </w:footnote>
  <w:footnote w:id="46">
    <w:p w14:paraId="6D6C5E76" w14:textId="77777777" w:rsidR="007E5E0D" w:rsidRDefault="00353CB0">
      <w:pPr>
        <w:spacing w:line="240" w:lineRule="auto"/>
        <w:jc w:val="both"/>
        <w:rPr>
          <w:rFonts w:ascii="Calibri" w:eastAsia="Calibri" w:hAnsi="Calibri" w:cs="Calibri"/>
          <w:sz w:val="18"/>
          <w:szCs w:val="18"/>
          <w:highlight w:val="yellow"/>
        </w:rPr>
      </w:pPr>
      <w:r>
        <w:rPr>
          <w:vertAlign w:val="superscript"/>
        </w:rPr>
        <w:footnoteRef/>
      </w:r>
      <w:r>
        <w:rPr>
          <w:rFonts w:ascii="Calibri" w:eastAsia="Calibri" w:hAnsi="Calibri" w:cs="Calibri"/>
          <w:sz w:val="18"/>
          <w:szCs w:val="18"/>
        </w:rPr>
        <w:t xml:space="preserve"> Consejo Federal de Educación, “Lineamientos Estratégicos para la República Argentina 2022-2027 por una Educación Justa, Democrática y de Calidad”, Resolución CFE 423/2022, 19 de abril de 2022. Disponible en </w:t>
      </w:r>
      <w:hyperlink r:id="rId14">
        <w:r>
          <w:rPr>
            <w:rFonts w:ascii="Calibri" w:eastAsia="Calibri" w:hAnsi="Calibri" w:cs="Calibri"/>
            <w:color w:val="1155CC"/>
            <w:sz w:val="18"/>
            <w:szCs w:val="18"/>
            <w:u w:val="single"/>
          </w:rPr>
          <w:t>https://www.argentina.gob.ar/educacion/documentos-cfe/resoluciones</w:t>
        </w:r>
      </w:hyperlink>
      <w:r>
        <w:rPr>
          <w:rFonts w:ascii="Calibri" w:eastAsia="Calibri" w:hAnsi="Calibri" w:cs="Calibri"/>
          <w:sz w:val="18"/>
          <w:szCs w:val="18"/>
        </w:rPr>
        <w:t xml:space="preserve"> (fecha de la última consulta: 23 de octubre de 2022.</w:t>
      </w:r>
    </w:p>
  </w:footnote>
  <w:footnote w:id="47">
    <w:p w14:paraId="7170C9E7" w14:textId="77777777" w:rsidR="007E5E0D" w:rsidRDefault="00353CB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https://drive.google.com/file/d/1juIBHTHVr2gt7aaab6Vv3GGuomEP6iKh/view.</w:t>
      </w:r>
    </w:p>
  </w:footnote>
  <w:footnote w:id="48">
    <w:p w14:paraId="0EFE98A2"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Programa Presupuestario N°46 “Fortalecimiento Edilicio de Jardines de Infantes”, Jurisdicción 70</w:t>
      </w:r>
      <w:r>
        <w:rPr>
          <w:rFonts w:ascii="Calibri" w:eastAsia="Calibri" w:hAnsi="Calibri" w:cs="Calibri"/>
          <w:sz w:val="18"/>
          <w:szCs w:val="18"/>
        </w:rPr>
        <w:t xml:space="preserve"> “Ministerio de Educación”. Los montos se presentan en valores reales, es decir, ajustados en pesos por inflación.</w:t>
      </w:r>
    </w:p>
  </w:footnote>
  <w:footnote w:id="49">
    <w:p w14:paraId="5832401D"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Se considera el crédito más alto disponible ya sea el presupuestado o el vigente. </w:t>
      </w:r>
    </w:p>
  </w:footnote>
  <w:footnote w:id="50">
    <w:p w14:paraId="1AD27A65"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(2020), </w:t>
      </w:r>
      <w:r>
        <w:rPr>
          <w:rFonts w:ascii="Calibri" w:eastAsia="Calibri" w:hAnsi="Calibri" w:cs="Calibri"/>
          <w:i/>
          <w:sz w:val="18"/>
          <w:szCs w:val="18"/>
        </w:rPr>
        <w:t>Evaluación Na</w:t>
      </w:r>
      <w:r>
        <w:rPr>
          <w:rFonts w:ascii="Calibri" w:eastAsia="Calibri" w:hAnsi="Calibri" w:cs="Calibri"/>
          <w:i/>
          <w:sz w:val="18"/>
          <w:szCs w:val="18"/>
        </w:rPr>
        <w:t>cional del Proceso de Continuidad Pedagógica. Informes Preliminares de la Encuesta a Equipos Directivos y Hogares</w:t>
      </w:r>
      <w:r>
        <w:rPr>
          <w:rFonts w:ascii="Calibri" w:eastAsia="Calibri" w:hAnsi="Calibri" w:cs="Calibri"/>
          <w:sz w:val="18"/>
          <w:szCs w:val="18"/>
        </w:rPr>
        <w:t xml:space="preserve"> Disponible en </w:t>
      </w:r>
      <w:hyperlink r:id="rId15">
        <w:r>
          <w:rPr>
            <w:rFonts w:ascii="Calibri" w:eastAsia="Calibri" w:hAnsi="Calibri" w:cs="Calibri"/>
            <w:color w:val="1155CC"/>
            <w:sz w:val="18"/>
            <w:szCs w:val="18"/>
            <w:u w:val="single"/>
          </w:rPr>
          <w:t>https://www.argentina.gob.ar/s</w:t>
        </w:r>
        <w:r>
          <w:rPr>
            <w:rFonts w:ascii="Calibri" w:eastAsia="Calibri" w:hAnsi="Calibri" w:cs="Calibri"/>
            <w:color w:val="1155CC"/>
            <w:sz w:val="18"/>
            <w:szCs w:val="18"/>
            <w:u w:val="single"/>
          </w:rPr>
          <w:t>ites/default/files/informepreliminar_hogares.pdf</w:t>
        </w:r>
      </w:hyperlink>
      <w:r>
        <w:rPr>
          <w:rFonts w:ascii="Calibri" w:eastAsia="Calibri" w:hAnsi="Calibri" w:cs="Calibri"/>
          <w:sz w:val="18"/>
          <w:szCs w:val="18"/>
        </w:rPr>
        <w:t xml:space="preserve"> (fecha de la última consulta: 23 de octubrede 2022)</w:t>
      </w:r>
    </w:p>
  </w:footnote>
  <w:footnote w:id="51">
    <w:p w14:paraId="17AE30B6" w14:textId="77777777" w:rsidR="007E5E0D" w:rsidRDefault="00353CB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https://drive.google.com/file/d/1juIBHTHVr2gt7aaab6Vv3GGuomEP6iKh/view</w:t>
      </w:r>
    </w:p>
  </w:footnote>
  <w:footnote w:id="52">
    <w:p w14:paraId="108F7C8E"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ACIJ (2021) Comunicado disponible en </w:t>
      </w:r>
      <w:hyperlink r:id="rId16">
        <w:r>
          <w:rPr>
            <w:rFonts w:ascii="Calibri" w:eastAsia="Calibri" w:hAnsi="Calibri" w:cs="Calibri"/>
            <w:color w:val="1155CC"/>
            <w:sz w:val="18"/>
            <w:szCs w:val="18"/>
            <w:u w:val="single"/>
          </w:rPr>
          <w:t>https://acij.org.ar/se-entregaron-solo-27-844-netbooks-de-las-633-mil-que-establecia-el-plan-juana-manso/</w:t>
        </w:r>
      </w:hyperlink>
      <w:r>
        <w:rPr>
          <w:rFonts w:ascii="Calibri" w:eastAsia="Calibri" w:hAnsi="Calibri" w:cs="Calibri"/>
          <w:sz w:val="18"/>
          <w:szCs w:val="18"/>
        </w:rPr>
        <w:t xml:space="preserve"> (fecha de la última consulta: 23 de octubrede 2022) </w:t>
      </w:r>
    </w:p>
  </w:footnote>
  <w:footnote w:id="53">
    <w:p w14:paraId="6BA9FD2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Programa Presupuestario N°47 “Plan Federal Juana Manso - Conectar Igualdad”. Los monto</w:t>
      </w:r>
      <w:r>
        <w:rPr>
          <w:rFonts w:ascii="Calibri" w:eastAsia="Calibri" w:hAnsi="Calibri" w:cs="Calibri"/>
          <w:sz w:val="18"/>
          <w:szCs w:val="18"/>
        </w:rPr>
        <w:t>s se presentan en valores reales, es decir, ajustados en pesos por inflación.</w:t>
      </w:r>
    </w:p>
  </w:footnote>
  <w:footnote w:id="54">
    <w:p w14:paraId="7362538D"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(2020) </w:t>
      </w:r>
      <w:r>
        <w:rPr>
          <w:rFonts w:ascii="Calibri" w:eastAsia="Calibri" w:hAnsi="Calibri" w:cs="Calibri"/>
          <w:i/>
          <w:sz w:val="18"/>
          <w:szCs w:val="18"/>
        </w:rPr>
        <w:t>Evaluación Nacional del Proceso de Continuidad Pedagógica. Informes Preliminares de la Encuesta a Equipos Directivos y Hogares</w:t>
      </w:r>
      <w:r>
        <w:rPr>
          <w:rFonts w:ascii="Calibri" w:eastAsia="Calibri" w:hAnsi="Calibri" w:cs="Calibri"/>
          <w:sz w:val="18"/>
          <w:szCs w:val="18"/>
        </w:rPr>
        <w:t>, disponib</w:t>
      </w:r>
      <w:r>
        <w:rPr>
          <w:rFonts w:ascii="Calibri" w:eastAsia="Calibri" w:hAnsi="Calibri" w:cs="Calibri"/>
          <w:sz w:val="18"/>
          <w:szCs w:val="18"/>
        </w:rPr>
        <w:t xml:space="preserve">le en </w:t>
      </w:r>
      <w:hyperlink r:id="rId17">
        <w:r>
          <w:rPr>
            <w:rFonts w:ascii="Calibri" w:eastAsia="Calibri" w:hAnsi="Calibri" w:cs="Calibri"/>
            <w:color w:val="1155CC"/>
            <w:sz w:val="18"/>
            <w:szCs w:val="18"/>
            <w:u w:val="single"/>
          </w:rPr>
          <w:t>https://www.argentina.gob.ar/sites/default/files/resumen_de_datos_informes_preliminares_directivos_y_hogares_0.pdf</w:t>
        </w:r>
      </w:hyperlink>
      <w:r>
        <w:rPr>
          <w:rFonts w:ascii="Calibri" w:eastAsia="Calibri" w:hAnsi="Calibri" w:cs="Calibri"/>
          <w:sz w:val="18"/>
          <w:szCs w:val="18"/>
        </w:rPr>
        <w:t xml:space="preserve"> (</w:t>
      </w:r>
      <w:r>
        <w:rPr>
          <w:rFonts w:ascii="Calibri" w:eastAsia="Calibri" w:hAnsi="Calibri" w:cs="Calibri"/>
          <w:sz w:val="18"/>
          <w:szCs w:val="18"/>
        </w:rPr>
        <w:t xml:space="preserve">fecha de la última consulta: 23 de octubrede 2022) </w:t>
      </w:r>
    </w:p>
  </w:footnote>
  <w:footnote w:id="55">
    <w:p w14:paraId="1E2C4F05"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(2020), gacetilla de prensa disponible en </w:t>
      </w:r>
      <w:hyperlink r:id="rId18">
        <w:r>
          <w:rPr>
            <w:rFonts w:ascii="Calibri" w:eastAsia="Calibri" w:hAnsi="Calibri" w:cs="Calibri"/>
            <w:color w:val="1155CC"/>
            <w:sz w:val="18"/>
            <w:szCs w:val="18"/>
            <w:u w:val="single"/>
          </w:rPr>
          <w:t>https://www.argentina.gob.ar/noticias/el-ministerio-de-educacion-lanza-el-programa-acompanar-puentes-de-igualdad</w:t>
        </w:r>
      </w:hyperlink>
      <w:r>
        <w:rPr>
          <w:rFonts w:ascii="Calibri" w:eastAsia="Calibri" w:hAnsi="Calibri" w:cs="Calibri"/>
          <w:sz w:val="18"/>
          <w:szCs w:val="18"/>
        </w:rPr>
        <w:t xml:space="preserve"> </w:t>
      </w:r>
    </w:p>
  </w:footnote>
  <w:footnote w:id="56">
    <w:p w14:paraId="24E043F7"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(2021)</w:t>
      </w:r>
      <w:r>
        <w:rPr>
          <w:rFonts w:ascii="Calibri" w:eastAsia="Calibri" w:hAnsi="Calibri" w:cs="Calibri"/>
          <w:i/>
          <w:sz w:val="18"/>
          <w:szCs w:val="18"/>
        </w:rPr>
        <w:t xml:space="preserve"> Informe Anual Argentina 2020</w:t>
      </w:r>
      <w:r>
        <w:rPr>
          <w:rFonts w:ascii="Calibri" w:eastAsia="Calibri" w:hAnsi="Calibri" w:cs="Calibri"/>
          <w:sz w:val="18"/>
          <w:szCs w:val="18"/>
        </w:rPr>
        <w:t xml:space="preserve">, p. 29 Disponible en </w:t>
      </w:r>
      <w:hyperlink r:id="rId19">
        <w:r>
          <w:rPr>
            <w:rFonts w:ascii="Calibri" w:eastAsia="Calibri" w:hAnsi="Calibri" w:cs="Calibri"/>
            <w:color w:val="1155CC"/>
            <w:sz w:val="18"/>
            <w:szCs w:val="18"/>
            <w:u w:val="single"/>
          </w:rPr>
          <w:t>https://www.unicef.org/argentina/media/11496/file/Informe%20anual%202020%20-%20Argentina.pdf</w:t>
        </w:r>
      </w:hyperlink>
      <w:r>
        <w:rPr>
          <w:rFonts w:ascii="Calibri" w:eastAsia="Calibri" w:hAnsi="Calibri" w:cs="Calibri"/>
          <w:sz w:val="18"/>
          <w:szCs w:val="18"/>
        </w:rPr>
        <w:t xml:space="preserve"> (fecha de la última consulta: 23 de octubrede 2022) </w:t>
      </w:r>
    </w:p>
  </w:footnote>
  <w:footnote w:id="57">
    <w:p w14:paraId="4A9C29B4"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Educación Nacional, Secretaría de Evaluación e Información Educativa (2021). Relevamientos Anuales 2019 y 2020. Tasa de egreso 2019 por nivel educativo (...) Datos preliminares, obtenidos como respuesta del organismo a un pedido de acceso a </w:t>
      </w:r>
      <w:r>
        <w:rPr>
          <w:rFonts w:ascii="Calibri" w:eastAsia="Calibri" w:hAnsi="Calibri" w:cs="Calibri"/>
          <w:sz w:val="18"/>
          <w:szCs w:val="18"/>
        </w:rPr>
        <w:t>la información realizado por ACIJ el 22 de octubre de 2021.</w:t>
      </w:r>
    </w:p>
  </w:footnote>
  <w:footnote w:id="58">
    <w:p w14:paraId="63F8C976" w14:textId="77777777" w:rsidR="007E5E0D" w:rsidRDefault="00353CB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Ídem</w:t>
      </w:r>
    </w:p>
  </w:footnote>
  <w:footnote w:id="59">
    <w:p w14:paraId="5A55A35C"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y Equipo Latinoamericano de Justicia y Género (ELA) (2020). </w:t>
      </w:r>
      <w:r>
        <w:rPr>
          <w:rFonts w:ascii="Calibri" w:eastAsia="Calibri" w:hAnsi="Calibri" w:cs="Calibri"/>
          <w:i/>
          <w:sz w:val="18"/>
          <w:szCs w:val="18"/>
        </w:rPr>
        <w:t xml:space="preserve">Apuntes para repensar el esquema de licencias de cuidado en Argentina, </w:t>
      </w:r>
      <w:r>
        <w:rPr>
          <w:rFonts w:ascii="Calibri" w:eastAsia="Calibri" w:hAnsi="Calibri" w:cs="Calibri"/>
          <w:sz w:val="18"/>
          <w:szCs w:val="18"/>
        </w:rPr>
        <w:t xml:space="preserve">Buenos Aires, 2020. Disponible en </w:t>
      </w:r>
      <w:hyperlink r:id="rId20">
        <w:r>
          <w:rPr>
            <w:rFonts w:ascii="Calibri" w:eastAsia="Calibri" w:hAnsi="Calibri" w:cs="Calibri"/>
            <w:color w:val="1155CC"/>
            <w:sz w:val="18"/>
            <w:szCs w:val="18"/>
            <w:u w:val="single"/>
          </w:rPr>
          <w:t>https://ww</w:t>
        </w:r>
        <w:r>
          <w:rPr>
            <w:rFonts w:ascii="Calibri" w:eastAsia="Calibri" w:hAnsi="Calibri" w:cs="Calibri"/>
            <w:color w:val="1155CC"/>
            <w:sz w:val="18"/>
            <w:szCs w:val="18"/>
            <w:u w:val="single"/>
          </w:rPr>
          <w:t>w.unicef.org/argentina/comunicados-prensa/apuntes-para-repensar-el-esquema-de-licencias-de-cuidado-en-argentina</w:t>
        </w:r>
      </w:hyperlink>
      <w:r>
        <w:rPr>
          <w:rFonts w:ascii="Calibri" w:eastAsia="Calibri" w:hAnsi="Calibri" w:cs="Calibri"/>
          <w:sz w:val="18"/>
          <w:szCs w:val="18"/>
        </w:rPr>
        <w:t xml:space="preserve"> (fecha de la última consulta: 23 de octubre de 2022)</w:t>
      </w:r>
    </w:p>
  </w:footnote>
  <w:footnote w:id="60">
    <w:p w14:paraId="2268E50D"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(2021). </w:t>
      </w:r>
      <w:r>
        <w:rPr>
          <w:rFonts w:ascii="Calibri" w:eastAsia="Calibri" w:hAnsi="Calibri" w:cs="Calibri"/>
          <w:i/>
          <w:sz w:val="18"/>
          <w:szCs w:val="18"/>
        </w:rPr>
        <w:t>Encuesta Nacional de Niñas, Niños y Adolescentes (MICS) 2019-2020</w:t>
      </w:r>
      <w:r>
        <w:rPr>
          <w:rFonts w:ascii="Calibri" w:eastAsia="Calibri" w:hAnsi="Calibri" w:cs="Calibri"/>
          <w:sz w:val="18"/>
          <w:szCs w:val="18"/>
        </w:rPr>
        <w:t>. Infor</w:t>
      </w:r>
      <w:r>
        <w:rPr>
          <w:rFonts w:ascii="Calibri" w:eastAsia="Calibri" w:hAnsi="Calibri" w:cs="Calibri"/>
          <w:sz w:val="18"/>
          <w:szCs w:val="18"/>
        </w:rPr>
        <w:t xml:space="preserve">me de resultados de la encuesta, Buenos Aires, octubre de 2021. Disponible en </w:t>
      </w:r>
      <w:hyperlink r:id="rId21">
        <w:r>
          <w:rPr>
            <w:rFonts w:ascii="Calibri" w:eastAsia="Calibri" w:hAnsi="Calibri" w:cs="Calibri"/>
            <w:color w:val="1155CC"/>
            <w:sz w:val="18"/>
            <w:szCs w:val="18"/>
            <w:u w:val="single"/>
          </w:rPr>
          <w:t>https://www.unicef.org/argentina/informes/mics-2019-2020</w:t>
        </w:r>
      </w:hyperlink>
      <w:r>
        <w:rPr>
          <w:rFonts w:ascii="Calibri" w:eastAsia="Calibri" w:hAnsi="Calibri" w:cs="Calibri"/>
          <w:sz w:val="18"/>
          <w:szCs w:val="18"/>
        </w:rPr>
        <w:t xml:space="preserve"> (fecha de la última consulta: 29 de junio de </w:t>
      </w:r>
      <w:r>
        <w:rPr>
          <w:rFonts w:ascii="Calibri" w:eastAsia="Calibri" w:hAnsi="Calibri" w:cs="Calibri"/>
          <w:sz w:val="18"/>
          <w:szCs w:val="18"/>
        </w:rPr>
        <w:t>2022)</w:t>
      </w:r>
    </w:p>
  </w:footnote>
  <w:footnote w:id="61">
    <w:p w14:paraId="2D27FB64"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(2022). Presupuesto abierto con Perspectiva de Género y Diversidad, brechas de género. Información publicada en base a EPH INDEC 2do trimestre 2022: ​​ </w:t>
      </w:r>
      <w:hyperlink r:id="rId22">
        <w:r>
          <w:rPr>
            <w:rFonts w:ascii="Calibri" w:eastAsia="Calibri" w:hAnsi="Calibri" w:cs="Calibri"/>
            <w:color w:val="1155CC"/>
            <w:sz w:val="18"/>
            <w:szCs w:val="18"/>
            <w:u w:val="single"/>
          </w:rPr>
          <w:t>https://p</w:t>
        </w:r>
        <w:r>
          <w:rPr>
            <w:rFonts w:ascii="Calibri" w:eastAsia="Calibri" w:hAnsi="Calibri" w:cs="Calibri"/>
            <w:color w:val="1155CC"/>
            <w:sz w:val="18"/>
            <w:szCs w:val="18"/>
            <w:u w:val="single"/>
          </w:rPr>
          <w:t>resupuesto-genero.argentina.gob.ar/</w:t>
        </w:r>
      </w:hyperlink>
      <w:r>
        <w:rPr>
          <w:rFonts w:ascii="Calibri" w:eastAsia="Calibri" w:hAnsi="Calibri" w:cs="Calibri"/>
          <w:sz w:val="18"/>
          <w:szCs w:val="18"/>
        </w:rPr>
        <w:t xml:space="preserve"> (fecha de consulta: 25 de octubre 2022).</w:t>
      </w:r>
    </w:p>
  </w:footnote>
  <w:footnote w:id="62">
    <w:p w14:paraId="71E3F2B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de la Nación y UNICEF (2021). </w:t>
      </w:r>
      <w:r>
        <w:rPr>
          <w:rFonts w:ascii="Calibri" w:eastAsia="Calibri" w:hAnsi="Calibri" w:cs="Calibri"/>
          <w:i/>
          <w:sz w:val="18"/>
          <w:szCs w:val="18"/>
        </w:rPr>
        <w:t>Desafíos de las políticas públicas frente a la crisis de los cuidados. El impacto de la pandemia en hogares con niñas, niños</w:t>
      </w:r>
      <w:r>
        <w:rPr>
          <w:rFonts w:ascii="Calibri" w:eastAsia="Calibri" w:hAnsi="Calibri" w:cs="Calibri"/>
          <w:i/>
          <w:sz w:val="18"/>
          <w:szCs w:val="18"/>
        </w:rPr>
        <w:t xml:space="preserve"> y adolescentes a cargo de mujeres</w:t>
      </w:r>
      <w:r>
        <w:rPr>
          <w:rFonts w:ascii="Calibri" w:eastAsia="Calibri" w:hAnsi="Calibri" w:cs="Calibri"/>
          <w:sz w:val="18"/>
          <w:szCs w:val="18"/>
        </w:rPr>
        <w:t xml:space="preserve">. Buenos Aires, mayo de 2021. Disponible en </w:t>
      </w:r>
      <w:hyperlink r:id="rId23">
        <w:r>
          <w:rPr>
            <w:rFonts w:ascii="Calibri" w:eastAsia="Calibri" w:hAnsi="Calibri" w:cs="Calibri"/>
            <w:color w:val="1155CC"/>
            <w:sz w:val="18"/>
            <w:szCs w:val="18"/>
            <w:u w:val="single"/>
          </w:rPr>
          <w:t>https://www.unicef.org/argentina/publicaciones-y-</w:t>
        </w:r>
        <w:r>
          <w:rPr>
            <w:rFonts w:ascii="Calibri" w:eastAsia="Calibri" w:hAnsi="Calibri" w:cs="Calibri"/>
            <w:color w:val="1155CC"/>
            <w:sz w:val="18"/>
            <w:szCs w:val="18"/>
            <w:u w:val="single"/>
          </w:rPr>
          <w:t>datos/desafios-politicas-cuidados-hogares-a-cargo-de-mujeres</w:t>
        </w:r>
      </w:hyperlink>
      <w:r>
        <w:rPr>
          <w:rFonts w:ascii="Calibri" w:eastAsia="Calibri" w:hAnsi="Calibri" w:cs="Calibri"/>
          <w:sz w:val="18"/>
          <w:szCs w:val="18"/>
        </w:rPr>
        <w:t xml:space="preserve"> (fecha de la última consulta:23 de octubrede 2022)</w:t>
      </w:r>
    </w:p>
  </w:footnote>
  <w:footnote w:id="63">
    <w:p w14:paraId="50E3F41B" w14:textId="77777777" w:rsidR="007E5E0D" w:rsidRDefault="00353CB0">
      <w:pPr>
        <w:spacing w:line="240" w:lineRule="auto"/>
        <w:jc w:val="both"/>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Universidad Nacional de General Sarmiento y UNICEF (2018). </w:t>
      </w:r>
      <w:r>
        <w:rPr>
          <w:rFonts w:ascii="Calibri" w:eastAsia="Calibri" w:hAnsi="Calibri" w:cs="Calibri"/>
          <w:i/>
          <w:sz w:val="18"/>
          <w:szCs w:val="18"/>
        </w:rPr>
        <w:t>Pobreza monetaria y privaciones no monetarias en Argentina</w:t>
      </w:r>
      <w:r>
        <w:rPr>
          <w:rFonts w:ascii="Calibri" w:eastAsia="Calibri" w:hAnsi="Calibri" w:cs="Calibri"/>
          <w:sz w:val="18"/>
          <w:szCs w:val="18"/>
        </w:rPr>
        <w:t xml:space="preserve">, Buenos Aires, noviembre </w:t>
      </w:r>
      <w:r>
        <w:rPr>
          <w:rFonts w:ascii="Calibri" w:eastAsia="Calibri" w:hAnsi="Calibri" w:cs="Calibri"/>
          <w:sz w:val="18"/>
          <w:szCs w:val="18"/>
        </w:rPr>
        <w:t xml:space="preserve">de 2018. Disponible en </w:t>
      </w:r>
      <w:hyperlink r:id="rId24">
        <w:r>
          <w:rPr>
            <w:rFonts w:ascii="Calibri" w:eastAsia="Calibri" w:hAnsi="Calibri" w:cs="Calibri"/>
            <w:color w:val="1155CC"/>
            <w:sz w:val="18"/>
            <w:szCs w:val="18"/>
            <w:u w:val="single"/>
          </w:rPr>
          <w:t>https://www.unicef.org/argentina/media/12746/file/Pobreza%20monetaria%20y%20privaciones</w:t>
        </w:r>
        <w:r>
          <w:rPr>
            <w:rFonts w:ascii="Calibri" w:eastAsia="Calibri" w:hAnsi="Calibri" w:cs="Calibri"/>
            <w:color w:val="1155CC"/>
            <w:sz w:val="18"/>
            <w:szCs w:val="18"/>
            <w:u w:val="single"/>
          </w:rPr>
          <w:t>%20no%20monetarias%20en%20Argentina.pdf</w:t>
        </w:r>
      </w:hyperlink>
      <w:r>
        <w:rPr>
          <w:rFonts w:ascii="Calibri" w:eastAsia="Calibri" w:hAnsi="Calibri" w:cs="Calibri"/>
          <w:sz w:val="18"/>
          <w:szCs w:val="18"/>
        </w:rPr>
        <w:t xml:space="preserve"> (fecha de la última consulta: 23 de octubre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7CAEF" w14:textId="77777777" w:rsidR="007E5E0D" w:rsidRDefault="007E5E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96A11"/>
    <w:multiLevelType w:val="multilevel"/>
    <w:tmpl w:val="B210AD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225782"/>
    <w:multiLevelType w:val="multilevel"/>
    <w:tmpl w:val="C4CEAD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605185F"/>
    <w:multiLevelType w:val="multilevel"/>
    <w:tmpl w:val="37B487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0EA1C0A"/>
    <w:multiLevelType w:val="multilevel"/>
    <w:tmpl w:val="A258B6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8242B2"/>
    <w:multiLevelType w:val="multilevel"/>
    <w:tmpl w:val="E7A443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092AB0"/>
    <w:multiLevelType w:val="multilevel"/>
    <w:tmpl w:val="DD1E8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486552D"/>
    <w:multiLevelType w:val="multilevel"/>
    <w:tmpl w:val="B956B9D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876931"/>
    <w:multiLevelType w:val="multilevel"/>
    <w:tmpl w:val="9E2C8B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9924126"/>
    <w:multiLevelType w:val="multilevel"/>
    <w:tmpl w:val="0C8A50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9F236E3"/>
    <w:multiLevelType w:val="multilevel"/>
    <w:tmpl w:val="C36A3E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0647170"/>
    <w:multiLevelType w:val="multilevel"/>
    <w:tmpl w:val="4F085D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
  </w:num>
  <w:num w:numId="3">
    <w:abstractNumId w:val="6"/>
  </w:num>
  <w:num w:numId="4">
    <w:abstractNumId w:val="8"/>
  </w:num>
  <w:num w:numId="5">
    <w:abstractNumId w:val="1"/>
  </w:num>
  <w:num w:numId="6">
    <w:abstractNumId w:val="7"/>
  </w:num>
  <w:num w:numId="7">
    <w:abstractNumId w:val="4"/>
  </w:num>
  <w:num w:numId="8">
    <w:abstractNumId w:val="0"/>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E0D"/>
    <w:rsid w:val="000761D5"/>
    <w:rsid w:val="00353CB0"/>
    <w:rsid w:val="007E5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1DF08"/>
  <w15:docId w15:val="{9C84C720-242A-410B-B2E7-D6260AC0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argentina/media/11671/file/An%C3%A1lisis%20de%20Situaci%C3%B3n%20de%20la%20Ni%C3%B1ez%20y%20la%20Adolescencia%20en%20Argentina%20(SITAN).pdf" TargetMode="External"/><Relationship Id="rId13" Type="http://schemas.openxmlformats.org/officeDocument/2006/relationships/hyperlink" Target="https://www.cippec.org/publicacion/mapa-de-la-educacion-inicial-en-argentina-agenda-primera-infancia/" TargetMode="External"/><Relationship Id="rId18" Type="http://schemas.openxmlformats.org/officeDocument/2006/relationships/hyperlink" Target="https://www.argentina.gob.ar/noticias/el-ministerio-de-educacion-lanza-el-programa-acompanar-puentes-de-igualdad" TargetMode="External"/><Relationship Id="rId3" Type="http://schemas.openxmlformats.org/officeDocument/2006/relationships/hyperlink" Target="https://defensoraderechosnnya.gob.ar/coordinacion-federal/" TargetMode="External"/><Relationship Id="rId21" Type="http://schemas.openxmlformats.org/officeDocument/2006/relationships/hyperlink" Target="https://www.unicef.org/argentina/informes/mics-2019-2020" TargetMode="External"/><Relationship Id="rId7" Type="http://schemas.openxmlformats.org/officeDocument/2006/relationships/hyperlink" Target="http://observatorio.anses.gob.ar/" TargetMode="External"/><Relationship Id="rId12" Type="http://schemas.openxmlformats.org/officeDocument/2006/relationships/hyperlink" Target="http://observatorio.anses.gob.ar/publicacion" TargetMode="External"/><Relationship Id="rId17" Type="http://schemas.openxmlformats.org/officeDocument/2006/relationships/hyperlink" Target="https://www.argentina.gob.ar/sites/default/files/resumen_de_datos_informes_preliminares_directivos_y_hogares_0.pdf" TargetMode="External"/><Relationship Id="rId2" Type="http://schemas.openxmlformats.org/officeDocument/2006/relationships/hyperlink" Target="https://tbinternet.ohchr.org/Treaties/CRC/Shared%20Documents/ARG/INT_CRC_ARL_ARG_30600_S.pdf" TargetMode="External"/><Relationship Id="rId16" Type="http://schemas.openxmlformats.org/officeDocument/2006/relationships/hyperlink" Target="https://acij.org.ar/se-entregaron-solo-27-844-netbooks-de-las-633-mil-que-establecia-el-plan-juana-manso/" TargetMode="External"/><Relationship Id="rId20" Type="http://schemas.openxmlformats.org/officeDocument/2006/relationships/hyperlink" Target="https://www.unicef.org/argentina/comunicados-prensa/apuntes-para-repensar-el-esquema-de-licencias-de-cuidado-en-argentina" TargetMode="External"/><Relationship Id="rId1" Type="http://schemas.openxmlformats.org/officeDocument/2006/relationships/hyperlink" Target="https://www.argentina.gob.ar/sites/default/files/2020/09/situacion_de_nnya_sin_cuidados_parentales_-_2020_03.05_1.pdf" TargetMode="External"/><Relationship Id="rId6" Type="http://schemas.openxmlformats.org/officeDocument/2006/relationships/hyperlink" Target="https://www.indec.gob.ar/indec/web/Nivel3-Tema-4-46" TargetMode="External"/><Relationship Id="rId11" Type="http://schemas.openxmlformats.org/officeDocument/2006/relationships/hyperlink" Target="https://www.argentina.gob.ar/educacion/aprender2019" TargetMode="External"/><Relationship Id="rId24" Type="http://schemas.openxmlformats.org/officeDocument/2006/relationships/hyperlink" Target="https://www.unicef.org/argentina/media/12746/file/Pobreza%20monetaria%20y%20privaciones%20no%20monetarias%20en%20Argentina.pdf" TargetMode="External"/><Relationship Id="rId5" Type="http://schemas.openxmlformats.org/officeDocument/2006/relationships/hyperlink" Target="https://www.unicef.org/argentina/media/14231/file/Tarjeta%20Alimentar.pdf" TargetMode="External"/><Relationship Id="rId15" Type="http://schemas.openxmlformats.org/officeDocument/2006/relationships/hyperlink" Target="https://www.argentina.gob.ar/sites/default/files/informepreliminar_hogares.pdf" TargetMode="External"/><Relationship Id="rId23" Type="http://schemas.openxmlformats.org/officeDocument/2006/relationships/hyperlink" Target="https://www.unicef.org/argentina/publicaciones-y-datos/desafios-politicas-cuidados-hogares-a-cargo-de-mujeres" TargetMode="External"/><Relationship Id="rId10" Type="http://schemas.openxmlformats.org/officeDocument/2006/relationships/hyperlink" Target="https://repositorio.uca.edu.ar/handle/123456789/12060" TargetMode="External"/><Relationship Id="rId19" Type="http://schemas.openxmlformats.org/officeDocument/2006/relationships/hyperlink" Target="https://www.unicef.org/argentina/media/11496/file/Informe%20anual%202020%20-%20Argentina.pdf" TargetMode="External"/><Relationship Id="rId4" Type="http://schemas.openxmlformats.org/officeDocument/2006/relationships/hyperlink" Target="http://feim.org.ar/2021/05/20/hablemos-de-matrimonio-infantil-en-argentina/" TargetMode="External"/><Relationship Id="rId9" Type="http://schemas.openxmlformats.org/officeDocument/2006/relationships/hyperlink" Target="http://observatorio.anses.gob.ar/publicacion" TargetMode="External"/><Relationship Id="rId14" Type="http://schemas.openxmlformats.org/officeDocument/2006/relationships/hyperlink" Target="https://www.argentina.gob.ar/educacion/documentos-cfe/resoluciones" TargetMode="External"/><Relationship Id="rId22" Type="http://schemas.openxmlformats.org/officeDocument/2006/relationships/hyperlink" Target="https://presupuesto-genero.argentina.gob.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053835-2058-45D1-997C-E78059DF394E}"/>
</file>

<file path=customXml/itemProps2.xml><?xml version="1.0" encoding="utf-8"?>
<ds:datastoreItem xmlns:ds="http://schemas.openxmlformats.org/officeDocument/2006/customXml" ds:itemID="{832D56CC-5061-46A9-83E5-68E87055217F}"/>
</file>

<file path=customXml/itemProps3.xml><?xml version="1.0" encoding="utf-8"?>
<ds:datastoreItem xmlns:ds="http://schemas.openxmlformats.org/officeDocument/2006/customXml" ds:itemID="{71AA2178-C3CA-44A2-84F3-D37829E53899}"/>
</file>

<file path=docProps/app.xml><?xml version="1.0" encoding="utf-8"?>
<Properties xmlns="http://schemas.openxmlformats.org/officeDocument/2006/extended-properties" xmlns:vt="http://schemas.openxmlformats.org/officeDocument/2006/docPropsVTypes">
  <Template>Normal.dotm</Template>
  <TotalTime>1</TotalTime>
  <Pages>15</Pages>
  <Words>7035</Words>
  <Characters>40101</Characters>
  <Application>Microsoft Office Word</Application>
  <DocSecurity>0</DocSecurity>
  <Lines>334</Lines>
  <Paragraphs>94</Paragraphs>
  <ScaleCrop>false</ScaleCrop>
  <Company>OHCHR</Company>
  <LinksUpToDate>false</LinksUpToDate>
  <CharactersWithSpaces>47042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dcterms:created xsi:type="dcterms:W3CDTF">2022-11-14T15:11:00Z</dcterms:created>
  <dcterms:modified xsi:type="dcterms:W3CDTF">2022-11-14T15:11:00Z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