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5196" w:rsidRDefault="001C5196" w:rsidP="001C5196">
      <w:pPr>
        <w:pBdr>
          <w:bottom w:val="single" w:sz="4" w:space="1" w:color="auto"/>
        </w:pBdr>
        <w:spacing w:after="0" w:line="240" w:lineRule="auto"/>
        <w:ind w:left="0" w:right="29" w:firstLine="0"/>
        <w:jc w:val="center"/>
        <w:rPr>
          <w:rFonts w:ascii="Times New Roman" w:hAnsi="Times New Roman" w:cs="Times New Roman"/>
          <w:b/>
          <w:color w:val="000000" w:themeColor="text1"/>
          <w:sz w:val="32"/>
          <w:szCs w:val="32"/>
        </w:rPr>
      </w:pPr>
      <w:proofErr w:type="spellStart"/>
      <w:r w:rsidRPr="00437AE9">
        <w:rPr>
          <w:rFonts w:ascii="Times New Roman" w:hAnsi="Times New Roman" w:cs="Times New Roman"/>
          <w:b/>
          <w:color w:val="000000" w:themeColor="text1"/>
          <w:sz w:val="32"/>
          <w:szCs w:val="32"/>
        </w:rPr>
        <w:t>Sint</w:t>
      </w:r>
      <w:proofErr w:type="spellEnd"/>
      <w:r w:rsidRPr="00437AE9">
        <w:rPr>
          <w:rFonts w:ascii="Times New Roman" w:hAnsi="Times New Roman" w:cs="Times New Roman"/>
          <w:b/>
          <w:color w:val="000000" w:themeColor="text1"/>
          <w:sz w:val="32"/>
          <w:szCs w:val="32"/>
        </w:rPr>
        <w:t xml:space="preserve"> Maart</w:t>
      </w:r>
      <w:bookmarkStart w:id="0" w:name="_GoBack"/>
      <w:bookmarkEnd w:id="0"/>
      <w:r w:rsidRPr="00437AE9">
        <w:rPr>
          <w:rFonts w:ascii="Times New Roman" w:hAnsi="Times New Roman" w:cs="Times New Roman"/>
          <w:b/>
          <w:color w:val="000000" w:themeColor="text1"/>
          <w:sz w:val="32"/>
          <w:szCs w:val="32"/>
        </w:rPr>
        <w:t>en Annex</w:t>
      </w:r>
      <w:r>
        <w:rPr>
          <w:rFonts w:ascii="Times New Roman" w:hAnsi="Times New Roman" w:cs="Times New Roman"/>
          <w:b/>
          <w:color w:val="000000" w:themeColor="text1"/>
          <w:sz w:val="32"/>
          <w:szCs w:val="32"/>
        </w:rPr>
        <w:t>:</w:t>
      </w:r>
    </w:p>
    <w:p w:rsidR="001C5196" w:rsidRDefault="001C5196" w:rsidP="001C5196">
      <w:pPr>
        <w:pBdr>
          <w:bottom w:val="single" w:sz="4" w:space="1" w:color="auto"/>
        </w:pBdr>
        <w:spacing w:after="0" w:line="240" w:lineRule="auto"/>
        <w:ind w:left="0" w:right="29" w:firstLine="0"/>
        <w:jc w:val="center"/>
        <w:rPr>
          <w:rFonts w:ascii="Times New Roman" w:hAnsi="Times New Roman" w:cs="Times New Roman"/>
          <w:b/>
          <w:color w:val="000000" w:themeColor="text1"/>
          <w:sz w:val="32"/>
          <w:szCs w:val="32"/>
        </w:rPr>
      </w:pPr>
      <w:r w:rsidRPr="00492B7C">
        <w:rPr>
          <w:rFonts w:ascii="Times New Roman" w:hAnsi="Times New Roman" w:cs="Times New Roman"/>
          <w:b/>
          <w:color w:val="000000" w:themeColor="text1"/>
          <w:sz w:val="32"/>
          <w:szCs w:val="32"/>
        </w:rPr>
        <w:t>Convention against Torture and other cruel, inhuman or degrading treatment or punishment</w:t>
      </w:r>
    </w:p>
    <w:p w:rsidR="001C5196" w:rsidRPr="00D50305" w:rsidRDefault="001C5196" w:rsidP="001C5196">
      <w:pPr>
        <w:spacing w:after="287"/>
        <w:ind w:left="0" w:right="33" w:firstLine="0"/>
        <w:rPr>
          <w:rFonts w:ascii="Times New Roman" w:hAnsi="Times New Roman" w:cs="Times New Roman"/>
          <w:b/>
          <w:color w:val="FF0000"/>
          <w:sz w:val="32"/>
          <w:szCs w:val="32"/>
        </w:rPr>
      </w:pPr>
    </w:p>
    <w:p w:rsidR="001C5196" w:rsidRPr="00D50305" w:rsidRDefault="001C5196" w:rsidP="001C5196">
      <w:pPr>
        <w:spacing w:after="0" w:line="240" w:lineRule="auto"/>
        <w:ind w:left="0" w:right="33" w:firstLine="0"/>
        <w:rPr>
          <w:rFonts w:ascii="Times New Roman" w:hAnsi="Times New Roman" w:cs="Times New Roman"/>
          <w:b/>
          <w:color w:val="FF0000"/>
          <w:sz w:val="32"/>
          <w:szCs w:val="32"/>
        </w:rPr>
      </w:pPr>
      <w:r w:rsidRPr="00D50305">
        <w:rPr>
          <w:rFonts w:ascii="Times New Roman" w:hAnsi="Times New Roman" w:cs="Times New Roman"/>
          <w:b/>
          <w:color w:val="FF0000"/>
          <w:sz w:val="32"/>
          <w:szCs w:val="32"/>
        </w:rPr>
        <w:t>Articles 1 and 4</w:t>
      </w:r>
    </w:p>
    <w:p w:rsidR="001C5196" w:rsidRPr="00D50305" w:rsidRDefault="001C5196" w:rsidP="001C5196">
      <w:pPr>
        <w:spacing w:after="0" w:line="240" w:lineRule="auto"/>
        <w:ind w:left="0" w:right="33" w:firstLine="0"/>
        <w:rPr>
          <w:rFonts w:ascii="Times New Roman" w:hAnsi="Times New Roman" w:cs="Times New Roman"/>
          <w:b/>
          <w:sz w:val="24"/>
          <w:szCs w:val="24"/>
        </w:rPr>
      </w:pPr>
      <w:r w:rsidRPr="00D50305">
        <w:rPr>
          <w:rFonts w:ascii="Times New Roman" w:hAnsi="Times New Roman" w:cs="Times New Roman"/>
          <w:b/>
          <w:sz w:val="24"/>
          <w:szCs w:val="24"/>
        </w:rPr>
        <w:t xml:space="preserve">1. Please clarify whether the crime of torture is incorporated in the criminal codes that are applicable in </w:t>
      </w:r>
      <w:proofErr w:type="spellStart"/>
      <w:r w:rsidRPr="00D50305">
        <w:rPr>
          <w:rFonts w:ascii="Times New Roman" w:hAnsi="Times New Roman" w:cs="Times New Roman"/>
          <w:b/>
          <w:sz w:val="24"/>
          <w:szCs w:val="24"/>
        </w:rPr>
        <w:t>Curaçao</w:t>
      </w:r>
      <w:proofErr w:type="spellEnd"/>
      <w:r w:rsidRPr="00D50305">
        <w:rPr>
          <w:rFonts w:ascii="Times New Roman" w:hAnsi="Times New Roman" w:cs="Times New Roman"/>
          <w:b/>
          <w:sz w:val="24"/>
          <w:szCs w:val="24"/>
        </w:rPr>
        <w:t xml:space="preserve"> and </w:t>
      </w:r>
      <w:proofErr w:type="spellStart"/>
      <w:r w:rsidRPr="00D50305">
        <w:rPr>
          <w:rFonts w:ascii="Times New Roman" w:hAnsi="Times New Roman" w:cs="Times New Roman"/>
          <w:b/>
          <w:sz w:val="24"/>
          <w:szCs w:val="24"/>
        </w:rPr>
        <w:t>Sint</w:t>
      </w:r>
      <w:proofErr w:type="spellEnd"/>
      <w:r w:rsidRPr="00D50305">
        <w:rPr>
          <w:rFonts w:ascii="Times New Roman" w:hAnsi="Times New Roman" w:cs="Times New Roman"/>
          <w:b/>
          <w:sz w:val="24"/>
          <w:szCs w:val="24"/>
        </w:rPr>
        <w:t xml:space="preserve"> Maarten, as well as in Bonaire, </w:t>
      </w:r>
      <w:proofErr w:type="spellStart"/>
      <w:r w:rsidRPr="00D50305">
        <w:rPr>
          <w:rFonts w:ascii="Times New Roman" w:hAnsi="Times New Roman" w:cs="Times New Roman"/>
          <w:b/>
          <w:sz w:val="24"/>
          <w:szCs w:val="24"/>
        </w:rPr>
        <w:t>Sint</w:t>
      </w:r>
      <w:proofErr w:type="spellEnd"/>
      <w:r w:rsidRPr="00D50305">
        <w:rPr>
          <w:rFonts w:ascii="Times New Roman" w:hAnsi="Times New Roman" w:cs="Times New Roman"/>
          <w:b/>
          <w:sz w:val="24"/>
          <w:szCs w:val="24"/>
        </w:rPr>
        <w:t xml:space="preserve"> Eustatius and Saba, and whether the definition of the crime is compatible with article 1 of the Convention. </w:t>
      </w:r>
    </w:p>
    <w:p w:rsidR="001C5196" w:rsidRDefault="001C5196" w:rsidP="001C5196">
      <w:pPr>
        <w:spacing w:after="0" w:line="240" w:lineRule="auto"/>
        <w:ind w:left="0" w:right="33" w:firstLine="0"/>
        <w:rPr>
          <w:rFonts w:ascii="Times New Roman" w:hAnsi="Times New Roman" w:cs="Times New Roman"/>
          <w:color w:val="auto"/>
          <w:sz w:val="24"/>
          <w:szCs w:val="24"/>
        </w:rPr>
      </w:pPr>
      <w:r w:rsidRPr="00492B7C">
        <w:rPr>
          <w:rFonts w:ascii="Times New Roman" w:hAnsi="Times New Roman" w:cs="Times New Roman"/>
          <w:color w:val="auto"/>
          <w:sz w:val="24"/>
          <w:szCs w:val="24"/>
        </w:rPr>
        <w:t xml:space="preserve">The Constitution of </w:t>
      </w:r>
      <w:proofErr w:type="spellStart"/>
      <w:r w:rsidRPr="00492B7C">
        <w:rPr>
          <w:rFonts w:ascii="Times New Roman" w:hAnsi="Times New Roman" w:cs="Times New Roman"/>
          <w:color w:val="auto"/>
          <w:sz w:val="24"/>
          <w:szCs w:val="24"/>
        </w:rPr>
        <w:t>Sint</w:t>
      </w:r>
      <w:proofErr w:type="spellEnd"/>
      <w:r w:rsidRPr="00492B7C">
        <w:rPr>
          <w:rFonts w:ascii="Times New Roman" w:hAnsi="Times New Roman" w:cs="Times New Roman"/>
          <w:color w:val="auto"/>
          <w:sz w:val="24"/>
          <w:szCs w:val="24"/>
        </w:rPr>
        <w:t xml:space="preserve"> Maarten (Article 3) states that no one may be subjected to torture or to cruel, inhumane or degrading treatment or punishment. The definition of torture and the penalization of this crime are incorporated in the Implementation Ordinance Torture Convention (AB 2013, GT no. 503). The definition corresponds to Article I of the Convention. </w:t>
      </w:r>
    </w:p>
    <w:p w:rsidR="001C5196" w:rsidRPr="00492B7C" w:rsidRDefault="001C5196" w:rsidP="001C5196">
      <w:pPr>
        <w:spacing w:after="0" w:line="240" w:lineRule="auto"/>
        <w:ind w:left="0" w:right="33" w:firstLine="0"/>
        <w:rPr>
          <w:rFonts w:ascii="Times New Roman" w:hAnsi="Times New Roman" w:cs="Times New Roman"/>
          <w:color w:val="auto"/>
          <w:sz w:val="24"/>
          <w:szCs w:val="24"/>
        </w:rPr>
      </w:pPr>
    </w:p>
    <w:p w:rsidR="001C5196" w:rsidRPr="00D50305" w:rsidRDefault="001C5196" w:rsidP="001C5196">
      <w:pPr>
        <w:pStyle w:val="Heading2"/>
        <w:spacing w:after="0" w:line="240" w:lineRule="auto"/>
        <w:ind w:left="0" w:firstLine="0"/>
        <w:rPr>
          <w:rFonts w:ascii="Times New Roman" w:hAnsi="Times New Roman" w:cs="Times New Roman"/>
          <w:b/>
          <w:color w:val="FF0000"/>
          <w:sz w:val="32"/>
          <w:szCs w:val="32"/>
        </w:rPr>
      </w:pPr>
      <w:r w:rsidRPr="00D50305">
        <w:rPr>
          <w:rFonts w:ascii="Times New Roman" w:hAnsi="Times New Roman" w:cs="Times New Roman"/>
          <w:b/>
          <w:color w:val="FF0000"/>
          <w:sz w:val="32"/>
          <w:szCs w:val="32"/>
        </w:rPr>
        <w:t xml:space="preserve">Article 2 </w:t>
      </w:r>
    </w:p>
    <w:p w:rsidR="001C5196" w:rsidRPr="00D50305" w:rsidRDefault="001C5196" w:rsidP="001C5196">
      <w:pPr>
        <w:spacing w:after="0" w:line="240" w:lineRule="auto"/>
        <w:ind w:right="33" w:firstLine="0"/>
        <w:rPr>
          <w:rFonts w:ascii="Times New Roman" w:hAnsi="Times New Roman" w:cs="Times New Roman"/>
          <w:b/>
          <w:sz w:val="24"/>
          <w:szCs w:val="24"/>
        </w:rPr>
      </w:pPr>
      <w:r w:rsidRPr="00D50305">
        <w:rPr>
          <w:rFonts w:ascii="Times New Roman" w:hAnsi="Times New Roman" w:cs="Times New Roman"/>
          <w:b/>
          <w:sz w:val="24"/>
          <w:szCs w:val="24"/>
        </w:rPr>
        <w:t>2. With reference to the Committee's previous concluding observations (see CAT/C/NLD/CO/5-6, para. 9),</w:t>
      </w:r>
      <w:r w:rsidRPr="00D50305">
        <w:rPr>
          <w:rFonts w:ascii="Times New Roman" w:hAnsi="Times New Roman" w:cs="Times New Roman"/>
          <w:b/>
          <w:sz w:val="24"/>
          <w:szCs w:val="24"/>
          <w:vertAlign w:val="superscript"/>
        </w:rPr>
        <w:t xml:space="preserve">2 </w:t>
      </w:r>
      <w:r w:rsidRPr="00D50305">
        <w:rPr>
          <w:rFonts w:ascii="Times New Roman" w:hAnsi="Times New Roman" w:cs="Times New Roman"/>
          <w:b/>
          <w:sz w:val="24"/>
          <w:szCs w:val="24"/>
        </w:rPr>
        <w:t xml:space="preserve">please indicate whether the provisions of the Convention, including the definition of torture contained in article 1, have been directly invoked before </w:t>
      </w:r>
      <w:r w:rsidRPr="00D50305">
        <w:rPr>
          <w:rFonts w:ascii="Times New Roman" w:hAnsi="Times New Roman" w:cs="Times New Roman"/>
          <w:b/>
          <w:noProof/>
          <w:sz w:val="24"/>
          <w:szCs w:val="24"/>
          <w:lang w:val="en-GB" w:eastAsia="en-GB"/>
        </w:rPr>
        <w:drawing>
          <wp:inline distT="0" distB="0" distL="0" distR="0" wp14:anchorId="040CFD64" wp14:editId="01619656">
            <wp:extent cx="3048" cy="3048"/>
            <wp:effectExtent l="0" t="0" r="0" b="0"/>
            <wp:docPr id="2829" name="Picture 2829"/>
            <wp:cNvGraphicFramePr/>
            <a:graphic xmlns:a="http://schemas.openxmlformats.org/drawingml/2006/main">
              <a:graphicData uri="http://schemas.openxmlformats.org/drawingml/2006/picture">
                <pic:pic xmlns:pic="http://schemas.openxmlformats.org/drawingml/2006/picture">
                  <pic:nvPicPr>
                    <pic:cNvPr id="2829" name="Picture 2829"/>
                    <pic:cNvPicPr/>
                  </pic:nvPicPr>
                  <pic:blipFill>
                    <a:blip r:embed="rId7"/>
                    <a:stretch>
                      <a:fillRect/>
                    </a:stretch>
                  </pic:blipFill>
                  <pic:spPr>
                    <a:xfrm>
                      <a:off x="0" y="0"/>
                      <a:ext cx="3048" cy="3048"/>
                    </a:xfrm>
                    <a:prstGeom prst="rect">
                      <a:avLst/>
                    </a:prstGeom>
                  </pic:spPr>
                </pic:pic>
              </a:graphicData>
            </a:graphic>
          </wp:inline>
        </w:drawing>
      </w:r>
      <w:r w:rsidRPr="00D50305">
        <w:rPr>
          <w:rFonts w:ascii="Times New Roman" w:hAnsi="Times New Roman" w:cs="Times New Roman"/>
          <w:b/>
          <w:sz w:val="24"/>
          <w:szCs w:val="24"/>
        </w:rPr>
        <w:t xml:space="preserve">and applied by judicial, administrative or other mechanisms throughout the State party. If so, please provide detailed examples from each part of the State party: (a) the European part, along with Bonaire, Saba and </w:t>
      </w:r>
      <w:proofErr w:type="spellStart"/>
      <w:r w:rsidRPr="00D50305">
        <w:rPr>
          <w:rFonts w:ascii="Times New Roman" w:hAnsi="Times New Roman" w:cs="Times New Roman"/>
          <w:b/>
          <w:sz w:val="24"/>
          <w:szCs w:val="24"/>
        </w:rPr>
        <w:t>Sint</w:t>
      </w:r>
      <w:proofErr w:type="spellEnd"/>
      <w:r w:rsidRPr="00D50305">
        <w:rPr>
          <w:rFonts w:ascii="Times New Roman" w:hAnsi="Times New Roman" w:cs="Times New Roman"/>
          <w:b/>
          <w:sz w:val="24"/>
          <w:szCs w:val="24"/>
        </w:rPr>
        <w:t xml:space="preserve"> Eustatius; (b) Aruba; (c) </w:t>
      </w:r>
      <w:proofErr w:type="spellStart"/>
      <w:r w:rsidRPr="00D50305">
        <w:rPr>
          <w:rFonts w:ascii="Times New Roman" w:hAnsi="Times New Roman" w:cs="Times New Roman"/>
          <w:b/>
          <w:sz w:val="24"/>
          <w:szCs w:val="24"/>
        </w:rPr>
        <w:t>Curaçao</w:t>
      </w:r>
      <w:proofErr w:type="spellEnd"/>
      <w:r w:rsidRPr="00D50305">
        <w:rPr>
          <w:rFonts w:ascii="Times New Roman" w:hAnsi="Times New Roman" w:cs="Times New Roman"/>
          <w:b/>
          <w:sz w:val="24"/>
          <w:szCs w:val="24"/>
        </w:rPr>
        <w:t xml:space="preserve">; and (d) </w:t>
      </w:r>
      <w:proofErr w:type="spellStart"/>
      <w:r w:rsidRPr="00D50305">
        <w:rPr>
          <w:rFonts w:ascii="Times New Roman" w:hAnsi="Times New Roman" w:cs="Times New Roman"/>
          <w:b/>
          <w:sz w:val="24"/>
          <w:szCs w:val="24"/>
        </w:rPr>
        <w:t>Sint</w:t>
      </w:r>
      <w:proofErr w:type="spellEnd"/>
      <w:r w:rsidRPr="00D50305">
        <w:rPr>
          <w:rFonts w:ascii="Times New Roman" w:hAnsi="Times New Roman" w:cs="Times New Roman"/>
          <w:b/>
          <w:sz w:val="24"/>
          <w:szCs w:val="24"/>
        </w:rPr>
        <w:t xml:space="preserve"> Maarten. Please also indicate which measures have been taken to raise awareness of the Convention and its direct applicability among all public authorities in each part of the State party. </w:t>
      </w:r>
    </w:p>
    <w:p w:rsidR="001C5196" w:rsidRPr="00492B7C" w:rsidRDefault="001C5196" w:rsidP="001C5196">
      <w:pPr>
        <w:spacing w:after="0" w:line="240" w:lineRule="auto"/>
        <w:ind w:right="33" w:firstLine="0"/>
        <w:rPr>
          <w:rFonts w:ascii="Times New Roman" w:hAnsi="Times New Roman" w:cs="Times New Roman"/>
          <w:color w:val="000000" w:themeColor="text1"/>
          <w:sz w:val="24"/>
          <w:szCs w:val="24"/>
        </w:rPr>
      </w:pPr>
      <w:r w:rsidRPr="00492B7C">
        <w:rPr>
          <w:rFonts w:ascii="Times New Roman" w:hAnsi="Times New Roman" w:cs="Times New Roman"/>
          <w:color w:val="000000" w:themeColor="text1"/>
          <w:sz w:val="24"/>
          <w:szCs w:val="24"/>
        </w:rPr>
        <w:t xml:space="preserve">As part of their basic education both the police and immigration officers receive training in the principles of the convention, particularly the rights of persons once they are detained. Provisions of the Convention have never been directly invoked, but a ruling is pending at the European Court of Human Rights regarding the alleged mistreatment of a person during detention. </w:t>
      </w:r>
    </w:p>
    <w:p w:rsidR="001C5196" w:rsidRPr="00D50305" w:rsidRDefault="001C5196" w:rsidP="001C5196">
      <w:pPr>
        <w:spacing w:after="0" w:line="240" w:lineRule="auto"/>
        <w:ind w:right="33" w:firstLine="0"/>
        <w:rPr>
          <w:rFonts w:ascii="Times New Roman" w:hAnsi="Times New Roman" w:cs="Times New Roman"/>
          <w:i/>
          <w:sz w:val="24"/>
          <w:szCs w:val="24"/>
        </w:rPr>
      </w:pPr>
    </w:p>
    <w:p w:rsidR="001C5196" w:rsidRPr="00D50305" w:rsidRDefault="001C5196" w:rsidP="001C5196">
      <w:pPr>
        <w:spacing w:after="0" w:line="240" w:lineRule="auto"/>
        <w:ind w:right="33" w:firstLine="0"/>
        <w:rPr>
          <w:rFonts w:ascii="Times New Roman" w:hAnsi="Times New Roman" w:cs="Times New Roman"/>
          <w:b/>
          <w:sz w:val="24"/>
          <w:szCs w:val="24"/>
        </w:rPr>
      </w:pPr>
    </w:p>
    <w:p w:rsidR="001C5196" w:rsidRPr="00D50305" w:rsidRDefault="001C5196" w:rsidP="001C5196">
      <w:pPr>
        <w:spacing w:after="0" w:line="240" w:lineRule="auto"/>
        <w:ind w:right="33" w:firstLine="0"/>
        <w:rPr>
          <w:rFonts w:ascii="Times New Roman" w:hAnsi="Times New Roman" w:cs="Times New Roman"/>
          <w:b/>
          <w:sz w:val="24"/>
          <w:szCs w:val="24"/>
        </w:rPr>
      </w:pPr>
      <w:r w:rsidRPr="00D50305">
        <w:rPr>
          <w:rFonts w:ascii="Times New Roman" w:hAnsi="Times New Roman" w:cs="Times New Roman"/>
          <w:b/>
          <w:sz w:val="24"/>
          <w:szCs w:val="24"/>
        </w:rPr>
        <w:t>3. With reference to the Committee's previous concluding observations (para. 10), and the information received from the State party on follow-up to the concluding observations, please provide updated information on:</w:t>
      </w:r>
    </w:p>
    <w:p w:rsidR="001C5196" w:rsidRPr="00D50305" w:rsidRDefault="001C5196" w:rsidP="001C5196">
      <w:pPr>
        <w:spacing w:after="0" w:line="240" w:lineRule="auto"/>
        <w:ind w:right="33" w:firstLine="0"/>
        <w:rPr>
          <w:rFonts w:ascii="Times New Roman" w:hAnsi="Times New Roman" w:cs="Times New Roman"/>
          <w:b/>
          <w:sz w:val="24"/>
          <w:szCs w:val="24"/>
        </w:rPr>
      </w:pPr>
    </w:p>
    <w:p w:rsidR="001C5196" w:rsidRDefault="001C5196" w:rsidP="001C5196">
      <w:pPr>
        <w:spacing w:after="0" w:line="240" w:lineRule="auto"/>
        <w:ind w:firstLine="0"/>
        <w:rPr>
          <w:rFonts w:ascii="Times New Roman" w:hAnsi="Times New Roman" w:cs="Times New Roman"/>
          <w:b/>
          <w:sz w:val="24"/>
          <w:szCs w:val="24"/>
        </w:rPr>
      </w:pPr>
      <w:r w:rsidRPr="00D50305">
        <w:rPr>
          <w:rFonts w:ascii="Times New Roman" w:hAnsi="Times New Roman" w:cs="Times New Roman"/>
          <w:b/>
          <w:sz w:val="24"/>
          <w:szCs w:val="24"/>
        </w:rPr>
        <w:t xml:space="preserve">3b. Any new legislation and measures taken in the meantime to guarantee that all persons deprived of their liberty and access to an ex officio lawyer as from the moment of deprivation of liberty and during interrogation by law enforcement officials. Please provide this information for each part of the State party, </w:t>
      </w:r>
      <w:r w:rsidRPr="00D50305">
        <w:rPr>
          <w:rFonts w:ascii="Times New Roman" w:hAnsi="Times New Roman" w:cs="Times New Roman"/>
          <w:b/>
          <w:sz w:val="24"/>
          <w:szCs w:val="24"/>
        </w:rPr>
        <w:lastRenderedPageBreak/>
        <w:t>please also explain how the State party safeguards access to a lawyer for migrants that have been placed in isolation and whether the new legislative proposal for a law on return and immigration detention will explicitly ensure to a lawyer in such cases;</w:t>
      </w:r>
    </w:p>
    <w:p w:rsidR="001C5196" w:rsidRPr="00492B7C" w:rsidRDefault="001C5196" w:rsidP="001C5196">
      <w:pPr>
        <w:spacing w:after="0" w:line="240" w:lineRule="auto"/>
        <w:ind w:firstLine="0"/>
        <w:rPr>
          <w:rFonts w:ascii="Times New Roman" w:eastAsiaTheme="minorHAnsi" w:hAnsi="Times New Roman" w:cs="Times New Roman"/>
          <w:color w:val="auto"/>
          <w:sz w:val="24"/>
          <w:szCs w:val="24"/>
        </w:rPr>
      </w:pPr>
      <w:r w:rsidRPr="00492B7C">
        <w:rPr>
          <w:rFonts w:ascii="Times New Roman" w:eastAsiaTheme="minorHAnsi" w:hAnsi="Times New Roman" w:cs="Times New Roman"/>
          <w:color w:val="auto"/>
          <w:sz w:val="24"/>
          <w:szCs w:val="24"/>
        </w:rPr>
        <w:t xml:space="preserve">A new Code of Criminal Procedure has been drafted for </w:t>
      </w:r>
      <w:proofErr w:type="spellStart"/>
      <w:r w:rsidRPr="00492B7C">
        <w:rPr>
          <w:rFonts w:ascii="Times New Roman" w:eastAsiaTheme="minorHAnsi" w:hAnsi="Times New Roman" w:cs="Times New Roman"/>
          <w:color w:val="auto"/>
          <w:sz w:val="24"/>
          <w:szCs w:val="24"/>
        </w:rPr>
        <w:t>Sint</w:t>
      </w:r>
      <w:proofErr w:type="spellEnd"/>
      <w:r w:rsidRPr="00492B7C">
        <w:rPr>
          <w:rFonts w:ascii="Times New Roman" w:eastAsiaTheme="minorHAnsi" w:hAnsi="Times New Roman" w:cs="Times New Roman"/>
          <w:color w:val="auto"/>
          <w:sz w:val="24"/>
          <w:szCs w:val="24"/>
        </w:rPr>
        <w:t xml:space="preserve"> Maarten and is pending approval from parliament. The code stipulates that as of March 1, 2016, a suspect in police custody cannot be interrogated without their lawyer being present. Before that time, only a right to consultation assistance was given. The change means that before the interrogation starts the suspect should also be informed about his right of legal assistance during police questioning. If the suspect does not waive his rights, there must be a lawyer present during every hearing. This is based on the December 22, 2015 ruling of the High Court and is in line with the European Court of Human Rights ruling on </w:t>
      </w:r>
      <w:proofErr w:type="spellStart"/>
      <w:r w:rsidRPr="00492B7C">
        <w:rPr>
          <w:rFonts w:ascii="Times New Roman" w:eastAsiaTheme="minorHAnsi" w:hAnsi="Times New Roman" w:cs="Times New Roman"/>
          <w:color w:val="auto"/>
          <w:sz w:val="24"/>
          <w:szCs w:val="24"/>
        </w:rPr>
        <w:t>Salduz</w:t>
      </w:r>
      <w:proofErr w:type="spellEnd"/>
      <w:r w:rsidRPr="00492B7C">
        <w:rPr>
          <w:rFonts w:ascii="Times New Roman" w:eastAsiaTheme="minorHAnsi" w:hAnsi="Times New Roman" w:cs="Times New Roman"/>
          <w:color w:val="auto"/>
          <w:sz w:val="24"/>
          <w:szCs w:val="24"/>
        </w:rPr>
        <w:t xml:space="preserve"> vs. Turkey. Based on principle of equality, codified in Article 16 of the Constitution and the Civil and Penal Code, this right also applies to migrants. In practice, an illegal immigrant is deported on the same day that he/or she is placed in isolation. </w:t>
      </w:r>
    </w:p>
    <w:p w:rsidR="001C5196" w:rsidRPr="00D50305" w:rsidRDefault="001C5196" w:rsidP="001C5196">
      <w:pPr>
        <w:spacing w:after="0" w:line="240" w:lineRule="auto"/>
        <w:ind w:firstLine="0"/>
        <w:rPr>
          <w:rFonts w:ascii="Times New Roman" w:hAnsi="Times New Roman" w:cs="Times New Roman"/>
          <w:b/>
          <w:sz w:val="24"/>
          <w:szCs w:val="24"/>
        </w:rPr>
      </w:pPr>
    </w:p>
    <w:p w:rsidR="001C5196" w:rsidRPr="00D50305" w:rsidRDefault="001C5196" w:rsidP="001C5196">
      <w:pPr>
        <w:spacing w:after="0" w:line="240" w:lineRule="auto"/>
        <w:ind w:right="33" w:firstLine="0"/>
        <w:rPr>
          <w:rFonts w:ascii="Times New Roman" w:eastAsia="Times New Roman" w:hAnsi="Times New Roman" w:cs="Times New Roman"/>
          <w:b/>
          <w:sz w:val="24"/>
          <w:szCs w:val="24"/>
        </w:rPr>
      </w:pPr>
      <w:r w:rsidRPr="00D50305">
        <w:rPr>
          <w:rFonts w:ascii="Times New Roman" w:eastAsia="Times New Roman" w:hAnsi="Times New Roman" w:cs="Times New Roman"/>
          <w:b/>
          <w:sz w:val="24"/>
          <w:szCs w:val="24"/>
        </w:rPr>
        <w:t>3e. Measures taken in each part of the State party to ensure the monitoring of compliance by all public officials with fundamental legal safeguards, and to guarantee that public officials who deny these safeguards to persons deprived of their liberty are disciplined or prosecuted.</w:t>
      </w:r>
      <w:r w:rsidRPr="00D50305">
        <w:rPr>
          <w:rFonts w:ascii="Times New Roman" w:eastAsia="Times New Roman" w:hAnsi="Times New Roman" w:cs="Times New Roman"/>
          <w:b/>
          <w:sz w:val="24"/>
          <w:szCs w:val="24"/>
          <w:vertAlign w:val="superscript"/>
        </w:rPr>
        <w:footnoteReference w:id="1"/>
      </w:r>
      <w:r w:rsidRPr="00D50305">
        <w:rPr>
          <w:rFonts w:ascii="Times New Roman" w:eastAsia="Times New Roman" w:hAnsi="Times New Roman" w:cs="Times New Roman"/>
          <w:b/>
          <w:sz w:val="24"/>
          <w:szCs w:val="24"/>
          <w:vertAlign w:val="superscript"/>
        </w:rPr>
        <w:t xml:space="preserve"> </w:t>
      </w:r>
      <w:r w:rsidRPr="00D50305">
        <w:rPr>
          <w:rFonts w:ascii="Times New Roman" w:eastAsia="Times New Roman" w:hAnsi="Times New Roman" w:cs="Times New Roman"/>
          <w:b/>
          <w:sz w:val="24"/>
          <w:szCs w:val="24"/>
        </w:rPr>
        <w:t>Please include information on the number of complaints lodged and cases initiated for failure to comply with fundamental legal safeguards and the outcome of those cases, including the penalties applied, during the period under review.</w:t>
      </w:r>
    </w:p>
    <w:p w:rsidR="001C5196" w:rsidRPr="00492B7C" w:rsidRDefault="001C5196" w:rsidP="001C5196">
      <w:pPr>
        <w:spacing w:after="0" w:line="240" w:lineRule="auto"/>
        <w:ind w:right="33"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Pr="00492B7C">
        <w:rPr>
          <w:rFonts w:ascii="Times New Roman" w:eastAsia="Times New Roman" w:hAnsi="Times New Roman" w:cs="Times New Roman"/>
          <w:sz w:val="24"/>
          <w:szCs w:val="24"/>
        </w:rPr>
        <w:t xml:space="preserve">National ordinance </w:t>
      </w:r>
      <w:r>
        <w:rPr>
          <w:rFonts w:ascii="Times New Roman" w:eastAsia="Times New Roman" w:hAnsi="Times New Roman" w:cs="Times New Roman"/>
          <w:sz w:val="24"/>
          <w:szCs w:val="24"/>
        </w:rPr>
        <w:t>‘S</w:t>
      </w:r>
      <w:r w:rsidRPr="00492B7C">
        <w:rPr>
          <w:rFonts w:ascii="Times New Roman" w:eastAsia="Times New Roman" w:hAnsi="Times New Roman" w:cs="Times New Roman"/>
          <w:sz w:val="24"/>
          <w:szCs w:val="24"/>
        </w:rPr>
        <w:t xml:space="preserve">ubstantive </w:t>
      </w:r>
      <w:r>
        <w:rPr>
          <w:rFonts w:ascii="Times New Roman" w:eastAsia="Times New Roman" w:hAnsi="Times New Roman" w:cs="Times New Roman"/>
          <w:sz w:val="24"/>
          <w:szCs w:val="24"/>
        </w:rPr>
        <w:t>C</w:t>
      </w:r>
      <w:r w:rsidRPr="00492B7C">
        <w:rPr>
          <w:rFonts w:ascii="Times New Roman" w:eastAsia="Times New Roman" w:hAnsi="Times New Roman" w:cs="Times New Roman"/>
          <w:sz w:val="24"/>
          <w:szCs w:val="24"/>
        </w:rPr>
        <w:t xml:space="preserve">ivil </w:t>
      </w:r>
      <w:r>
        <w:rPr>
          <w:rFonts w:ascii="Times New Roman" w:eastAsia="Times New Roman" w:hAnsi="Times New Roman" w:cs="Times New Roman"/>
          <w:sz w:val="24"/>
          <w:szCs w:val="24"/>
        </w:rPr>
        <w:t>S</w:t>
      </w:r>
      <w:r w:rsidRPr="00492B7C">
        <w:rPr>
          <w:rFonts w:ascii="Times New Roman" w:eastAsia="Times New Roman" w:hAnsi="Times New Roman" w:cs="Times New Roman"/>
          <w:sz w:val="24"/>
          <w:szCs w:val="24"/>
        </w:rPr>
        <w:t>ervants</w:t>
      </w:r>
      <w:r>
        <w:rPr>
          <w:rFonts w:ascii="Times New Roman" w:eastAsia="Times New Roman" w:hAnsi="Times New Roman" w:cs="Times New Roman"/>
          <w:sz w:val="24"/>
          <w:szCs w:val="24"/>
        </w:rPr>
        <w:t>’</w:t>
      </w:r>
      <w:r w:rsidRPr="00492B7C">
        <w:rPr>
          <w:rFonts w:ascii="Times New Roman" w:eastAsia="Times New Roman" w:hAnsi="Times New Roman" w:cs="Times New Roman"/>
          <w:sz w:val="24"/>
          <w:szCs w:val="24"/>
        </w:rPr>
        <w:t xml:space="preserve"> law applies to public officials. Based on this Ordinance the administrative authority can decide whether to impose a disciplinary measure against public officials or not. A disciplinary or criminal proceeding could be initiated. For example, if a police officer has used excessive force, it may lead to a disciplinary investigation whereby a disciplinary measure can be imposed or it may also lead to a criminal investigation. </w:t>
      </w:r>
    </w:p>
    <w:p w:rsidR="001C5196" w:rsidRPr="00492B7C" w:rsidRDefault="001C5196" w:rsidP="001C5196">
      <w:pPr>
        <w:spacing w:after="0" w:line="240" w:lineRule="auto"/>
        <w:ind w:right="33" w:firstLine="0"/>
        <w:rPr>
          <w:rFonts w:ascii="Times New Roman" w:eastAsia="Times New Roman" w:hAnsi="Times New Roman" w:cs="Times New Roman"/>
          <w:sz w:val="24"/>
          <w:szCs w:val="24"/>
        </w:rPr>
      </w:pPr>
      <w:r w:rsidRPr="00492B7C">
        <w:rPr>
          <w:rFonts w:ascii="Times New Roman" w:eastAsia="Times New Roman" w:hAnsi="Times New Roman" w:cs="Times New Roman"/>
          <w:sz w:val="24"/>
          <w:szCs w:val="24"/>
        </w:rPr>
        <w:t xml:space="preserve">In addition, an investigation is possible by special police force known as the detective department.  </w:t>
      </w:r>
    </w:p>
    <w:p w:rsidR="001C5196" w:rsidRPr="00492B7C" w:rsidRDefault="001C5196" w:rsidP="001C5196">
      <w:pPr>
        <w:spacing w:after="0" w:line="240" w:lineRule="auto"/>
        <w:ind w:right="33" w:firstLine="0"/>
        <w:rPr>
          <w:rFonts w:ascii="Times New Roman" w:eastAsia="Times New Roman" w:hAnsi="Times New Roman" w:cs="Times New Roman"/>
          <w:sz w:val="24"/>
          <w:szCs w:val="24"/>
        </w:rPr>
      </w:pPr>
      <w:r w:rsidRPr="00492B7C">
        <w:rPr>
          <w:rFonts w:ascii="Times New Roman" w:eastAsia="Times New Roman" w:hAnsi="Times New Roman" w:cs="Times New Roman"/>
          <w:sz w:val="24"/>
          <w:szCs w:val="24"/>
        </w:rPr>
        <w:t xml:space="preserve">There are no known cases in which the right to legal assistance has been denied. At some point there will always be a lawyer involved in the criminal case. If there are queries or comments, or whether to seek a timely manner of the legal profession, this will take place during the trial. The aforementioned has not being registered in any case. </w:t>
      </w:r>
    </w:p>
    <w:p w:rsidR="001C5196" w:rsidRPr="00437AE9" w:rsidRDefault="001C5196" w:rsidP="001C5196">
      <w:pPr>
        <w:spacing w:after="0" w:line="240" w:lineRule="auto"/>
        <w:ind w:left="0" w:right="33" w:firstLine="0"/>
        <w:rPr>
          <w:rFonts w:ascii="Times New Roman" w:hAnsi="Times New Roman" w:cs="Times New Roman"/>
          <w:b/>
          <w:sz w:val="24"/>
          <w:szCs w:val="24"/>
        </w:rPr>
      </w:pP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4. With reference to the Committee's previous concluding observations (para. 30), please provide the following information in relation to domestic and gender-based violence for each part of the State party and for the period under review:</w:t>
      </w: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4a. Annual data, disaggregated according to the type of crime and the age and sex of the victim, on the number of victims of domestic and gender-based violence, including the number of those who died as a result, the number of complaints lodged or allegations registered by the police, the number of such complaints that were investigated, how many of those complaints led to prosecutions and convictions and the punishment imposed in those cases.</w:t>
      </w:r>
      <w:r w:rsidRPr="00437AE9">
        <w:rPr>
          <w:rFonts w:ascii="Times New Roman" w:eastAsia="Times New Roman" w:hAnsi="Times New Roman" w:cs="Times New Roman"/>
          <w:b/>
          <w:sz w:val="24"/>
          <w:szCs w:val="24"/>
          <w:vertAlign w:val="superscript"/>
        </w:rPr>
        <w:footnoteReference w:id="2"/>
      </w:r>
      <w:r w:rsidRPr="00437AE9">
        <w:rPr>
          <w:rFonts w:ascii="Times New Roman" w:eastAsia="Times New Roman" w:hAnsi="Times New Roman" w:cs="Times New Roman"/>
          <w:b/>
          <w:sz w:val="24"/>
          <w:szCs w:val="24"/>
          <w:vertAlign w:val="superscript"/>
        </w:rPr>
        <w:t xml:space="preserve"> </w:t>
      </w:r>
      <w:r w:rsidRPr="00437AE9">
        <w:rPr>
          <w:rFonts w:ascii="Times New Roman" w:eastAsia="Times New Roman" w:hAnsi="Times New Roman" w:cs="Times New Roman"/>
          <w:b/>
          <w:sz w:val="24"/>
          <w:szCs w:val="24"/>
        </w:rPr>
        <w:t>Please also indicate the number of protection orders granted compared with the number requested;</w:t>
      </w:r>
    </w:p>
    <w:p w:rsidR="001C5196" w:rsidRPr="00492B7C" w:rsidRDefault="001C5196" w:rsidP="001C5196">
      <w:pPr>
        <w:spacing w:after="0" w:line="240" w:lineRule="auto"/>
        <w:ind w:left="0" w:right="33" w:firstLine="0"/>
        <w:rPr>
          <w:rFonts w:ascii="Times New Roman" w:eastAsia="Times New Roman" w:hAnsi="Times New Roman" w:cs="Times New Roman"/>
          <w:sz w:val="24"/>
          <w:szCs w:val="24"/>
        </w:rPr>
      </w:pPr>
      <w:r w:rsidRPr="00492B7C">
        <w:rPr>
          <w:rFonts w:ascii="Times New Roman" w:eastAsia="Times New Roman" w:hAnsi="Times New Roman" w:cs="Times New Roman"/>
          <w:sz w:val="24"/>
          <w:szCs w:val="24"/>
        </w:rPr>
        <w:t>Cases are not (yet) being registered in such a disaggregated manner. Violent crimes are added together without distinction. Information from the Public Prosecutor’s Office indicates that there have been no fatal victims of domestic violence. In the case of restraining orders, they too are not registered in a disaggregated manner. The Public Prosecutor’s Office will commence work on a directive for relational violence. In this way better agreements and registrations will be developed.</w:t>
      </w:r>
    </w:p>
    <w:p w:rsidR="001C5196" w:rsidRPr="00492B7C" w:rsidRDefault="001C5196" w:rsidP="001C5196">
      <w:pPr>
        <w:spacing w:after="0" w:line="240" w:lineRule="auto"/>
        <w:ind w:right="33" w:firstLine="0"/>
        <w:rPr>
          <w:rFonts w:ascii="Times New Roman" w:eastAsia="Times New Roman" w:hAnsi="Times New Roman" w:cs="Times New Roman"/>
          <w:sz w:val="24"/>
          <w:szCs w:val="24"/>
          <w:highlight w:val="yellow"/>
        </w:rPr>
      </w:pP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 xml:space="preserve">4b. </w:t>
      </w:r>
      <w:r w:rsidRPr="00492B7C">
        <w:rPr>
          <w:rFonts w:ascii="Times New Roman" w:eastAsia="Times New Roman" w:hAnsi="Times New Roman" w:cs="Times New Roman"/>
          <w:b/>
          <w:sz w:val="24"/>
          <w:szCs w:val="24"/>
        </w:rPr>
        <w:t>Updates on the means of redress provided to victims, including legal, medical and psychological assistance, the number of shelters and their occupancy rate, the procedure to obtain compensation, the percentage of cases in which compensation was awarded and the average compensation granted;</w:t>
      </w:r>
    </w:p>
    <w:p w:rsidR="001C5196" w:rsidRDefault="001C5196" w:rsidP="001C5196">
      <w:pPr>
        <w:spacing w:after="0" w:line="240" w:lineRule="auto"/>
        <w:ind w:right="33" w:firstLine="0"/>
        <w:rPr>
          <w:rFonts w:ascii="Times New Roman" w:eastAsia="Times New Roman" w:hAnsi="Times New Roman" w:cs="Times New Roman"/>
          <w:sz w:val="24"/>
          <w:szCs w:val="24"/>
        </w:rPr>
      </w:pPr>
      <w:r w:rsidRPr="00437AE9">
        <w:rPr>
          <w:rFonts w:ascii="Times New Roman" w:eastAsia="Times New Roman" w:hAnsi="Times New Roman" w:cs="Times New Roman"/>
          <w:sz w:val="24"/>
          <w:szCs w:val="24"/>
        </w:rPr>
        <w:t xml:space="preserve"> </w:t>
      </w:r>
      <w:r w:rsidRPr="00492B7C">
        <w:rPr>
          <w:rFonts w:ascii="Times New Roman" w:eastAsia="Times New Roman" w:hAnsi="Times New Roman" w:cs="Times New Roman"/>
          <w:sz w:val="24"/>
          <w:szCs w:val="24"/>
        </w:rPr>
        <w:t>At this moment, the establishment of the Bureau Victim Support is still in process, though its establishment is not envisioned in the short term. Once established, the Bureau Victim support will collaborate with different organizations such as the Turning Point, Mental Health Foundation and Safe Haven.</w:t>
      </w:r>
    </w:p>
    <w:p w:rsidR="001C5196" w:rsidRPr="00437AE9" w:rsidRDefault="001C5196" w:rsidP="001C5196">
      <w:pPr>
        <w:spacing w:after="0" w:line="240" w:lineRule="auto"/>
        <w:ind w:right="33" w:firstLine="0"/>
        <w:rPr>
          <w:rFonts w:ascii="Times New Roman" w:eastAsia="Times New Roman" w:hAnsi="Times New Roman" w:cs="Times New Roman"/>
          <w:sz w:val="24"/>
          <w:szCs w:val="24"/>
        </w:rPr>
      </w:pPr>
      <w:r w:rsidRPr="00492B7C">
        <w:rPr>
          <w:rFonts w:ascii="Times New Roman" w:eastAsia="Times New Roman" w:hAnsi="Times New Roman" w:cs="Times New Roman"/>
          <w:sz w:val="24"/>
          <w:szCs w:val="24"/>
        </w:rPr>
        <w:t xml:space="preserve">    </w:t>
      </w:r>
    </w:p>
    <w:p w:rsidR="001C5196" w:rsidRPr="00492B7C" w:rsidRDefault="001C5196" w:rsidP="001C5196">
      <w:pPr>
        <w:spacing w:after="0" w:line="240" w:lineRule="auto"/>
        <w:ind w:right="33" w:firstLine="0"/>
        <w:rPr>
          <w:rFonts w:ascii="Times New Roman" w:eastAsia="Times New Roman" w:hAnsi="Times New Roman" w:cs="Times New Roman"/>
          <w:sz w:val="24"/>
          <w:szCs w:val="24"/>
        </w:rPr>
      </w:pPr>
      <w:r w:rsidRPr="00492B7C">
        <w:rPr>
          <w:rFonts w:ascii="Times New Roman" w:hAnsi="Times New Roman" w:cs="Times New Roman"/>
          <w:sz w:val="24"/>
          <w:szCs w:val="24"/>
        </w:rPr>
        <w:t xml:space="preserve">The Safe Haven is a Central Reporting desk for domestic violence, which is funded by the government. </w:t>
      </w:r>
      <w:r w:rsidRPr="00492B7C">
        <w:rPr>
          <w:rFonts w:ascii="Times New Roman" w:eastAsia="Times New Roman" w:hAnsi="Times New Roman" w:cs="Times New Roman"/>
          <w:sz w:val="24"/>
          <w:szCs w:val="24"/>
        </w:rPr>
        <w:t xml:space="preserve">Safe Haven is a non-profit organization which offers free shelter, counseling and support services to women and their children who have suffered domestic violence. Safe Haven has partnerships with the St. Maarten Medical Centre, police, Immigration, Child Welfare Services, Department of </w:t>
      </w:r>
      <w:proofErr w:type="spellStart"/>
      <w:r w:rsidRPr="00492B7C">
        <w:rPr>
          <w:rFonts w:ascii="Times New Roman" w:eastAsia="Times New Roman" w:hAnsi="Times New Roman" w:cs="Times New Roman"/>
          <w:sz w:val="24"/>
          <w:szCs w:val="24"/>
        </w:rPr>
        <w:t>Labour</w:t>
      </w:r>
      <w:proofErr w:type="spellEnd"/>
      <w:r w:rsidRPr="00492B7C">
        <w:rPr>
          <w:rFonts w:ascii="Times New Roman" w:eastAsia="Times New Roman" w:hAnsi="Times New Roman" w:cs="Times New Roman"/>
          <w:sz w:val="24"/>
          <w:szCs w:val="24"/>
        </w:rPr>
        <w:t xml:space="preserve">, LGBT organizations, victim services, schools to create and offer informed programs and services. </w:t>
      </w:r>
      <w:r w:rsidRPr="00492B7C">
        <w:rPr>
          <w:rFonts w:ascii="Times New Roman" w:eastAsia="PMingLiU" w:hAnsi="Times New Roman" w:cs="Times New Roman"/>
          <w:sz w:val="24"/>
          <w:szCs w:val="24"/>
          <w:lang w:eastAsia="zh-TW"/>
        </w:rPr>
        <w:t xml:space="preserve">In addition, the Red Cross </w:t>
      </w:r>
      <w:proofErr w:type="spellStart"/>
      <w:r w:rsidRPr="00492B7C">
        <w:rPr>
          <w:rFonts w:ascii="Times New Roman" w:eastAsia="PMingLiU" w:hAnsi="Times New Roman" w:cs="Times New Roman"/>
          <w:sz w:val="24"/>
          <w:szCs w:val="24"/>
          <w:lang w:eastAsia="zh-TW"/>
        </w:rPr>
        <w:t>Sint</w:t>
      </w:r>
      <w:proofErr w:type="spellEnd"/>
      <w:r w:rsidRPr="00492B7C">
        <w:rPr>
          <w:rFonts w:ascii="Times New Roman" w:eastAsia="PMingLiU" w:hAnsi="Times New Roman" w:cs="Times New Roman"/>
          <w:sz w:val="24"/>
          <w:szCs w:val="24"/>
          <w:lang w:eastAsia="zh-TW"/>
        </w:rPr>
        <w:t xml:space="preserve"> Maarten, a non-profit organization which is part of the Netherlands Red Cross, works closely with the Anti-Trafficking in Persons Committee (ATIP), itself a collaborator with the International Organization for Migration (IOM)</w:t>
      </w:r>
      <w:r w:rsidRPr="00437AE9">
        <w:t xml:space="preserve"> </w:t>
      </w:r>
      <w:r w:rsidRPr="00492B7C">
        <w:rPr>
          <w:rFonts w:ascii="Times New Roman" w:eastAsia="PMingLiU" w:hAnsi="Times New Roman" w:cs="Times New Roman"/>
          <w:sz w:val="24"/>
          <w:szCs w:val="24"/>
          <w:lang w:eastAsia="zh-TW"/>
        </w:rPr>
        <w:t>and local authorities in order to provide the best possible arrangements for those victims who have been trafficked. also provide shelter.</w:t>
      </w: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4c. Updates on the measures taken to strengthen the prevention, investigation and punishment of all forms of domestic violence, including the neglect of children,</w:t>
      </w:r>
      <w:r w:rsidRPr="00437AE9">
        <w:rPr>
          <w:rFonts w:ascii="Times New Roman" w:eastAsia="Times New Roman" w:hAnsi="Times New Roman" w:cs="Times New Roman"/>
          <w:b/>
          <w:sz w:val="24"/>
          <w:szCs w:val="24"/>
          <w:vertAlign w:val="superscript"/>
        </w:rPr>
        <w:t xml:space="preserve">6 </w:t>
      </w:r>
      <w:r w:rsidRPr="00437AE9">
        <w:rPr>
          <w:rFonts w:ascii="Times New Roman" w:eastAsia="Times New Roman" w:hAnsi="Times New Roman" w:cs="Times New Roman"/>
          <w:b/>
          <w:sz w:val="24"/>
          <w:szCs w:val="24"/>
        </w:rPr>
        <w:t xml:space="preserve">and gender-based violence, particularly in Bonaire, Saba and </w:t>
      </w:r>
      <w:proofErr w:type="spellStart"/>
      <w:r w:rsidRPr="00437AE9">
        <w:rPr>
          <w:rFonts w:ascii="Times New Roman" w:eastAsia="Times New Roman" w:hAnsi="Times New Roman" w:cs="Times New Roman"/>
          <w:b/>
          <w:sz w:val="24"/>
          <w:szCs w:val="24"/>
        </w:rPr>
        <w:t>Sint</w:t>
      </w:r>
      <w:proofErr w:type="spellEnd"/>
      <w:r w:rsidRPr="00437AE9">
        <w:rPr>
          <w:rFonts w:ascii="Times New Roman" w:eastAsia="Times New Roman" w:hAnsi="Times New Roman" w:cs="Times New Roman"/>
          <w:b/>
          <w:sz w:val="24"/>
          <w:szCs w:val="24"/>
        </w:rPr>
        <w:t xml:space="preserve"> </w:t>
      </w:r>
      <w:r w:rsidRPr="00437AE9">
        <w:rPr>
          <w:rFonts w:ascii="Times New Roman" w:eastAsia="Times New Roman" w:hAnsi="Times New Roman" w:cs="Times New Roman"/>
          <w:b/>
          <w:sz w:val="24"/>
          <w:szCs w:val="24"/>
        </w:rPr>
        <w:lastRenderedPageBreak/>
        <w:t>Eustatius. Please indicate whether there is a methodology in the State party for assessing the effectiveness and impact of all the initiatives in this area;</w:t>
      </w:r>
    </w:p>
    <w:p w:rsidR="001C5196" w:rsidRPr="00492B7C" w:rsidRDefault="001C5196" w:rsidP="001C5196">
      <w:pPr>
        <w:spacing w:after="0" w:line="240" w:lineRule="auto"/>
        <w:ind w:right="33" w:firstLine="0"/>
        <w:rPr>
          <w:rFonts w:ascii="Times New Roman" w:eastAsia="Times New Roman" w:hAnsi="Times New Roman" w:cs="Times New Roman"/>
          <w:sz w:val="24"/>
          <w:szCs w:val="24"/>
        </w:rPr>
      </w:pPr>
      <w:r w:rsidRPr="00492B7C">
        <w:rPr>
          <w:rFonts w:ascii="Times New Roman" w:eastAsia="Times New Roman" w:hAnsi="Times New Roman" w:cs="Times New Roman"/>
          <w:sz w:val="24"/>
          <w:szCs w:val="24"/>
        </w:rPr>
        <w:t xml:space="preserve">Government funds a number of organizations whose work is geared toward information sharing and awareness building in this regard. These organizations include alongside; Real Talk and Girl Power, both programs of the </w:t>
      </w:r>
      <w:proofErr w:type="spellStart"/>
      <w:r w:rsidRPr="00492B7C">
        <w:rPr>
          <w:rFonts w:ascii="Times New Roman" w:eastAsia="Times New Roman" w:hAnsi="Times New Roman" w:cs="Times New Roman"/>
          <w:sz w:val="24"/>
          <w:szCs w:val="24"/>
        </w:rPr>
        <w:t>Sint</w:t>
      </w:r>
      <w:proofErr w:type="spellEnd"/>
      <w:r w:rsidRPr="00492B7C">
        <w:rPr>
          <w:rFonts w:ascii="Times New Roman" w:eastAsia="Times New Roman" w:hAnsi="Times New Roman" w:cs="Times New Roman"/>
          <w:sz w:val="24"/>
          <w:szCs w:val="24"/>
        </w:rPr>
        <w:t xml:space="preserve"> Maarten AIDS Foundation that focus on sexual health and life orientation for high-school students; and the Community Desk, formerly Women’s Desk, Government, in the conjunction, with a number of these organizations provide training in the area of domestic violence for the police and other agencies. There is currently no methodology for assessing the effectiveness and impact of all the initiatives in this area. </w:t>
      </w:r>
    </w:p>
    <w:p w:rsidR="001C5196" w:rsidRPr="00437AE9" w:rsidRDefault="001C5196" w:rsidP="001C5196">
      <w:pPr>
        <w:spacing w:after="0" w:line="240" w:lineRule="auto"/>
        <w:ind w:right="33" w:firstLine="0"/>
        <w:rPr>
          <w:rFonts w:ascii="Times New Roman" w:hAnsi="Times New Roman" w:cs="Times New Roman"/>
          <w:b/>
          <w:sz w:val="24"/>
          <w:szCs w:val="24"/>
        </w:rPr>
      </w:pP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 xml:space="preserve">4d. Updates on the steps taken to sensitize and train law enforcement personnel on the investigation and prosecution of cases of domestic and gender-based violence and on </w:t>
      </w:r>
      <w:r w:rsidRPr="0052671D">
        <w:rPr>
          <w:rFonts w:ascii="Times New Roman" w:hAnsi="Times New Roman" w:cs="Times New Roman"/>
          <w:b/>
          <w:noProof/>
          <w:sz w:val="24"/>
          <w:szCs w:val="24"/>
          <w:lang w:val="en-GB" w:eastAsia="en-GB"/>
        </w:rPr>
        <w:drawing>
          <wp:inline distT="0" distB="0" distL="0" distR="0" wp14:anchorId="17D10CC7" wp14:editId="49E3F63A">
            <wp:extent cx="3048" cy="3048"/>
            <wp:effectExtent l="0" t="0" r="0" b="0"/>
            <wp:docPr id="10995" name="Picture 10995"/>
            <wp:cNvGraphicFramePr/>
            <a:graphic xmlns:a="http://schemas.openxmlformats.org/drawingml/2006/main">
              <a:graphicData uri="http://schemas.openxmlformats.org/drawingml/2006/picture">
                <pic:pic xmlns:pic="http://schemas.openxmlformats.org/drawingml/2006/picture">
                  <pic:nvPicPr>
                    <pic:cNvPr id="10995" name="Picture 10995"/>
                    <pic:cNvPicPr/>
                  </pic:nvPicPr>
                  <pic:blipFill>
                    <a:blip r:embed="rId8"/>
                    <a:stretch>
                      <a:fillRect/>
                    </a:stretch>
                  </pic:blipFill>
                  <pic:spPr>
                    <a:xfrm>
                      <a:off x="0" y="0"/>
                      <a:ext cx="3048" cy="3048"/>
                    </a:xfrm>
                    <a:prstGeom prst="rect">
                      <a:avLst/>
                    </a:prstGeom>
                  </pic:spPr>
                </pic:pic>
              </a:graphicData>
            </a:graphic>
          </wp:inline>
        </w:drawing>
      </w:r>
      <w:r w:rsidRPr="00437AE9">
        <w:rPr>
          <w:rFonts w:ascii="Times New Roman" w:eastAsia="Times New Roman" w:hAnsi="Times New Roman" w:cs="Times New Roman"/>
          <w:b/>
          <w:sz w:val="24"/>
          <w:szCs w:val="24"/>
        </w:rPr>
        <w:t xml:space="preserve">awareness-raising measures to fight gender stereotypes and domestic violence among the population at large. Please also indicate the measures taken to inform victims of domestic violence with residence status as dependents of the possibility of seeking assistance and residence status as independent persons. Please comment on reports indicating that the burden of proof for demonstrating that one is a victim of domestic or </w:t>
      </w:r>
      <w:proofErr w:type="spellStart"/>
      <w:r w:rsidRPr="00437AE9">
        <w:rPr>
          <w:rFonts w:ascii="Times New Roman" w:eastAsia="Times New Roman" w:hAnsi="Times New Roman" w:cs="Times New Roman"/>
          <w:b/>
          <w:sz w:val="24"/>
          <w:szCs w:val="24"/>
        </w:rPr>
        <w:t>honour</w:t>
      </w:r>
      <w:proofErr w:type="spellEnd"/>
      <w:r w:rsidRPr="00437AE9">
        <w:rPr>
          <w:rFonts w:ascii="Times New Roman" w:eastAsia="Times New Roman" w:hAnsi="Times New Roman" w:cs="Times New Roman"/>
          <w:b/>
          <w:sz w:val="24"/>
          <w:szCs w:val="24"/>
        </w:rPr>
        <w:t>-related violence in order to obtain a residence permit is very high. In this regard, please indicate the percentage of cases in which a residence permit was granted on such grounds for the period under review.</w:t>
      </w:r>
    </w:p>
    <w:p w:rsidR="001C5196" w:rsidRPr="00437AE9" w:rsidRDefault="001C5196" w:rsidP="001C5196">
      <w:pPr>
        <w:spacing w:after="0" w:line="240" w:lineRule="auto"/>
        <w:ind w:left="0" w:right="33" w:firstLine="0"/>
        <w:rPr>
          <w:rFonts w:ascii="Times New Roman" w:hAnsi="Times New Roman" w:cs="Times New Roman"/>
          <w:b/>
          <w:sz w:val="24"/>
          <w:szCs w:val="24"/>
        </w:rPr>
      </w:pPr>
    </w:p>
    <w:p w:rsidR="001C5196" w:rsidRPr="00437AE9" w:rsidRDefault="001C5196" w:rsidP="001C5196">
      <w:pPr>
        <w:spacing w:after="0" w:line="240" w:lineRule="auto"/>
        <w:ind w:right="33" w:firstLine="0"/>
        <w:rPr>
          <w:rFonts w:ascii="Times New Roman" w:hAnsi="Times New Roman" w:cs="Times New Roman"/>
          <w:b/>
          <w:sz w:val="24"/>
          <w:szCs w:val="24"/>
        </w:rPr>
      </w:pPr>
      <w:r w:rsidRPr="00437AE9">
        <w:rPr>
          <w:rFonts w:ascii="Times New Roman" w:eastAsia="Times New Roman" w:hAnsi="Times New Roman" w:cs="Times New Roman"/>
          <w:b/>
          <w:sz w:val="24"/>
          <w:szCs w:val="24"/>
        </w:rPr>
        <w:t>5. With regard to the Committee's previous concluding observations (para. 25), please provide the following information in relation to the crime of trafficking in human beings for each part of the State party and for the period under review:</w:t>
      </w: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 xml:space="preserve">5a. Annual statistical data, disaggregated by age, sex, country of origin and employment sector of the victim, on the number of victims of trafficking and the number of complaints lodged and reports registered by the police regarding this crime, the number of those that were investigated, how many led to prosecutions and convictions and the punishment imposed in these cases. Please also provide information on the outcome of the motion adopted by the Parliament of the Netherlands in 2013 to start an independent investigation of trafficking occurring in Bonaire, Saba and </w:t>
      </w:r>
      <w:proofErr w:type="spellStart"/>
      <w:r w:rsidRPr="00437AE9">
        <w:rPr>
          <w:rFonts w:ascii="Times New Roman" w:eastAsia="Times New Roman" w:hAnsi="Times New Roman" w:cs="Times New Roman"/>
          <w:b/>
          <w:sz w:val="24"/>
          <w:szCs w:val="24"/>
        </w:rPr>
        <w:t>Sint</w:t>
      </w:r>
      <w:proofErr w:type="spellEnd"/>
      <w:r w:rsidRPr="00437AE9">
        <w:rPr>
          <w:rFonts w:ascii="Times New Roman" w:eastAsia="Times New Roman" w:hAnsi="Times New Roman" w:cs="Times New Roman"/>
          <w:b/>
          <w:sz w:val="24"/>
          <w:szCs w:val="24"/>
        </w:rPr>
        <w:t xml:space="preserve"> Eustatius;</w:t>
      </w:r>
    </w:p>
    <w:p w:rsidR="001C5196" w:rsidRPr="00492B7C" w:rsidRDefault="001C5196" w:rsidP="001C5196">
      <w:pPr>
        <w:spacing w:after="0" w:line="240" w:lineRule="auto"/>
        <w:ind w:left="0" w:right="33" w:firstLine="0"/>
        <w:rPr>
          <w:rFonts w:ascii="Times New Roman" w:eastAsia="Times New Roman" w:hAnsi="Times New Roman" w:cs="Times New Roman"/>
          <w:sz w:val="24"/>
          <w:szCs w:val="24"/>
        </w:rPr>
      </w:pPr>
      <w:r w:rsidRPr="00492B7C">
        <w:rPr>
          <w:rFonts w:ascii="Times New Roman" w:eastAsia="Times New Roman" w:hAnsi="Times New Roman" w:cs="Times New Roman"/>
          <w:sz w:val="24"/>
          <w:szCs w:val="24"/>
        </w:rPr>
        <w:t>For the period 2016-2017, three cases of human trafficking have been reported and all are related to the sex industry. At this time, all cases are still being handled. In the investigation ‘Parrot’ five suspects had been arrested, four have now been to the court and heavy fines and prison sentences were demanded. A judicial decision is being awaited. In the investigation ‘Vulture’ one suspect was arrested and this case will be brought to Court in the course of this year. In the investigation ‘</w:t>
      </w:r>
      <w:proofErr w:type="spellStart"/>
      <w:r w:rsidRPr="00492B7C">
        <w:rPr>
          <w:rFonts w:ascii="Times New Roman" w:eastAsia="Times New Roman" w:hAnsi="Times New Roman" w:cs="Times New Roman"/>
          <w:sz w:val="24"/>
          <w:szCs w:val="24"/>
        </w:rPr>
        <w:t>Pompeï</w:t>
      </w:r>
      <w:proofErr w:type="spellEnd"/>
      <w:r w:rsidRPr="00492B7C">
        <w:rPr>
          <w:rFonts w:ascii="Times New Roman" w:eastAsia="Times New Roman" w:hAnsi="Times New Roman" w:cs="Times New Roman"/>
          <w:sz w:val="24"/>
          <w:szCs w:val="24"/>
        </w:rPr>
        <w:t xml:space="preserve">’ there were four suspects whose remand was suspended. This year these defendants will be brought to Court.  </w:t>
      </w:r>
    </w:p>
    <w:p w:rsidR="001C5196" w:rsidRPr="00492B7C" w:rsidRDefault="001C5196" w:rsidP="001C5196">
      <w:pPr>
        <w:spacing w:after="0" w:line="240" w:lineRule="auto"/>
        <w:ind w:left="0" w:right="33" w:firstLine="0"/>
        <w:rPr>
          <w:rFonts w:ascii="Times New Roman" w:eastAsia="Times New Roman" w:hAnsi="Times New Roman" w:cs="Times New Roman"/>
          <w:sz w:val="24"/>
          <w:szCs w:val="24"/>
        </w:rPr>
      </w:pPr>
    </w:p>
    <w:p w:rsidR="001C5196" w:rsidRPr="00492B7C" w:rsidRDefault="001C5196" w:rsidP="001C5196">
      <w:pPr>
        <w:spacing w:after="0" w:line="240" w:lineRule="auto"/>
        <w:ind w:left="0" w:right="33" w:firstLine="0"/>
        <w:rPr>
          <w:rFonts w:ascii="Times New Roman" w:eastAsia="Times New Roman" w:hAnsi="Times New Roman" w:cs="Times New Roman"/>
          <w:sz w:val="24"/>
          <w:szCs w:val="24"/>
        </w:rPr>
      </w:pPr>
    </w:p>
    <w:p w:rsidR="001C5196" w:rsidRPr="00492B7C"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 xml:space="preserve">6. </w:t>
      </w:r>
      <w:r w:rsidRPr="00492B7C">
        <w:rPr>
          <w:rFonts w:ascii="Times New Roman" w:eastAsia="Times New Roman" w:hAnsi="Times New Roman" w:cs="Times New Roman"/>
          <w:b/>
          <w:sz w:val="24"/>
          <w:szCs w:val="24"/>
        </w:rPr>
        <w:t xml:space="preserve">With regard to the Committee's previous concluding observations (para. 28), please indicate what progress has been made to extend the ratification of the Optional Protocol to the Convention to Bonaire, Saba and </w:t>
      </w:r>
      <w:proofErr w:type="spellStart"/>
      <w:r w:rsidRPr="00492B7C">
        <w:rPr>
          <w:rFonts w:ascii="Times New Roman" w:eastAsia="Times New Roman" w:hAnsi="Times New Roman" w:cs="Times New Roman"/>
          <w:b/>
          <w:sz w:val="24"/>
          <w:szCs w:val="24"/>
        </w:rPr>
        <w:t>Sint</w:t>
      </w:r>
      <w:proofErr w:type="spellEnd"/>
      <w:r w:rsidRPr="00492B7C">
        <w:rPr>
          <w:rFonts w:ascii="Times New Roman" w:eastAsia="Times New Roman" w:hAnsi="Times New Roman" w:cs="Times New Roman"/>
          <w:b/>
          <w:sz w:val="24"/>
          <w:szCs w:val="24"/>
        </w:rPr>
        <w:t xml:space="preserve"> Eustatius, and the autonomous entities of Aruba, </w:t>
      </w:r>
      <w:proofErr w:type="spellStart"/>
      <w:r w:rsidRPr="00492B7C">
        <w:rPr>
          <w:rFonts w:ascii="Times New Roman" w:eastAsia="Times New Roman" w:hAnsi="Times New Roman" w:cs="Times New Roman"/>
          <w:b/>
          <w:sz w:val="24"/>
          <w:szCs w:val="24"/>
        </w:rPr>
        <w:t>Curaçao</w:t>
      </w:r>
      <w:proofErr w:type="spellEnd"/>
      <w:r w:rsidRPr="00492B7C">
        <w:rPr>
          <w:rFonts w:ascii="Times New Roman" w:eastAsia="Times New Roman" w:hAnsi="Times New Roman" w:cs="Times New Roman"/>
          <w:b/>
          <w:sz w:val="24"/>
          <w:szCs w:val="24"/>
        </w:rPr>
        <w:t xml:space="preserve"> and </w:t>
      </w:r>
      <w:proofErr w:type="spellStart"/>
      <w:r w:rsidRPr="00492B7C">
        <w:rPr>
          <w:rFonts w:ascii="Times New Roman" w:eastAsia="Times New Roman" w:hAnsi="Times New Roman" w:cs="Times New Roman"/>
          <w:b/>
          <w:sz w:val="24"/>
          <w:szCs w:val="24"/>
        </w:rPr>
        <w:t>Sint</w:t>
      </w:r>
      <w:proofErr w:type="spellEnd"/>
      <w:r w:rsidRPr="00492B7C">
        <w:rPr>
          <w:rFonts w:ascii="Times New Roman" w:eastAsia="Times New Roman" w:hAnsi="Times New Roman" w:cs="Times New Roman"/>
          <w:b/>
          <w:sz w:val="24"/>
          <w:szCs w:val="24"/>
        </w:rPr>
        <w:t xml:space="preserve"> Maarten. In addition, please indicate the measures taken to ensure complete financial, operational and organizational independence of the three inspectorates integrating the national preventive mechanism (i.e. the Inspectorate of Security and Justice, the Health Care Inspectorate and the Inspectorate for Youth Care), in accordance with article 18 (1) of the Optional Protocol and the guidelines on national preventive mechanisms of the Subcommittee on Prevention of Torture. Please also clarify whether the national preventive mechanism can monitor all places where persons are deprived of their liberty other than penal institutions and youth detention </w:t>
      </w:r>
      <w:proofErr w:type="spellStart"/>
      <w:r w:rsidRPr="00492B7C">
        <w:rPr>
          <w:rFonts w:ascii="Times New Roman" w:eastAsia="Times New Roman" w:hAnsi="Times New Roman" w:cs="Times New Roman"/>
          <w:b/>
          <w:sz w:val="24"/>
          <w:szCs w:val="24"/>
        </w:rPr>
        <w:t>centres</w:t>
      </w:r>
      <w:proofErr w:type="spellEnd"/>
      <w:r w:rsidRPr="00492B7C">
        <w:rPr>
          <w:rFonts w:ascii="Times New Roman" w:eastAsia="Times New Roman" w:hAnsi="Times New Roman" w:cs="Times New Roman"/>
          <w:b/>
          <w:sz w:val="24"/>
          <w:szCs w:val="24"/>
        </w:rPr>
        <w:t>.</w:t>
      </w:r>
    </w:p>
    <w:p w:rsidR="001C5196" w:rsidRPr="00492B7C" w:rsidRDefault="001C5196" w:rsidP="001C5196">
      <w:pPr>
        <w:spacing w:after="0" w:line="240" w:lineRule="auto"/>
        <w:ind w:left="0" w:right="33" w:firstLine="0"/>
        <w:rPr>
          <w:rFonts w:ascii="Times New Roman" w:eastAsia="Times New Roman" w:hAnsi="Times New Roman" w:cs="Times New Roman"/>
          <w:color w:val="auto"/>
          <w:sz w:val="24"/>
          <w:szCs w:val="24"/>
        </w:rPr>
      </w:pPr>
      <w:r w:rsidRPr="00492B7C">
        <w:rPr>
          <w:rFonts w:ascii="Times New Roman" w:eastAsia="Times New Roman" w:hAnsi="Times New Roman" w:cs="Times New Roman"/>
          <w:sz w:val="24"/>
          <w:szCs w:val="24"/>
        </w:rPr>
        <w:t xml:space="preserve">The Law Enforcement Council is an independent organization that monitors the law enforcement agencies. It exists externally from the Government organization, being independent of any one Ministry, and has a location in each of the autonomous countries of the Kingdom. The Council is authorized to determine which investigations it carries out and makes public, as much and far as possible, its reports. Moreover, Article 4 of the Kingdom Act stipulates that instructions to the Council from Ministers may not relate to the methodology to be applied, the opinion forming of the Council, or its investigation report. As it relates to the monitoring mechanism for places of detention etc., </w:t>
      </w:r>
      <w:proofErr w:type="spellStart"/>
      <w:r w:rsidRPr="00492B7C">
        <w:rPr>
          <w:rFonts w:ascii="Times New Roman" w:eastAsia="Times New Roman" w:hAnsi="Times New Roman" w:cs="Times New Roman"/>
          <w:sz w:val="24"/>
          <w:szCs w:val="24"/>
        </w:rPr>
        <w:t>Sint</w:t>
      </w:r>
      <w:proofErr w:type="spellEnd"/>
      <w:r w:rsidRPr="00492B7C">
        <w:rPr>
          <w:rFonts w:ascii="Times New Roman" w:eastAsia="Times New Roman" w:hAnsi="Times New Roman" w:cs="Times New Roman"/>
          <w:sz w:val="24"/>
          <w:szCs w:val="24"/>
        </w:rPr>
        <w:t xml:space="preserve"> Maarten does not have a closed psychiatric ward. </w:t>
      </w:r>
      <w:proofErr w:type="spellStart"/>
      <w:r w:rsidRPr="00492B7C">
        <w:rPr>
          <w:rFonts w:ascii="Times New Roman" w:eastAsia="Times New Roman" w:hAnsi="Times New Roman" w:cs="Times New Roman"/>
          <w:sz w:val="24"/>
          <w:szCs w:val="24"/>
        </w:rPr>
        <w:t>Sint</w:t>
      </w:r>
      <w:proofErr w:type="spellEnd"/>
      <w:r w:rsidRPr="00492B7C">
        <w:rPr>
          <w:rFonts w:ascii="Times New Roman" w:eastAsia="Times New Roman" w:hAnsi="Times New Roman" w:cs="Times New Roman"/>
          <w:sz w:val="24"/>
          <w:szCs w:val="24"/>
        </w:rPr>
        <w:t xml:space="preserve"> Maarten does not have a network of National Prevention Mechanism, but </w:t>
      </w:r>
      <w:proofErr w:type="spellStart"/>
      <w:r w:rsidRPr="00492B7C">
        <w:rPr>
          <w:rFonts w:ascii="Times New Roman" w:eastAsia="Times New Roman" w:hAnsi="Times New Roman" w:cs="Times New Roman"/>
          <w:sz w:val="24"/>
          <w:szCs w:val="24"/>
        </w:rPr>
        <w:t>Sint</w:t>
      </w:r>
      <w:proofErr w:type="spellEnd"/>
      <w:r w:rsidRPr="00492B7C">
        <w:rPr>
          <w:rFonts w:ascii="Times New Roman" w:eastAsia="Times New Roman" w:hAnsi="Times New Roman" w:cs="Times New Roman"/>
          <w:sz w:val="24"/>
          <w:szCs w:val="24"/>
        </w:rPr>
        <w:t xml:space="preserve"> Maarten does have a Committee on the Supervision of Prison System, which consist of independent third parties. A regular screening also takes place by the Council of Law Enforcement.</w:t>
      </w:r>
    </w:p>
    <w:p w:rsidR="001C5196" w:rsidRPr="00437AE9" w:rsidRDefault="001C5196" w:rsidP="001C5196">
      <w:pPr>
        <w:spacing w:after="0" w:line="240" w:lineRule="auto"/>
        <w:ind w:right="33"/>
        <w:rPr>
          <w:rFonts w:ascii="Times New Roman" w:eastAsia="Times New Roman" w:hAnsi="Times New Roman" w:cs="Times New Roman"/>
          <w:b/>
          <w:sz w:val="24"/>
          <w:szCs w:val="24"/>
        </w:rPr>
      </w:pP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 xml:space="preserve">7. With reference to the Committee's previous concluding observations (para. 29), </w:t>
      </w:r>
      <w:r w:rsidRPr="0052671D">
        <w:rPr>
          <w:rFonts w:ascii="Times New Roman" w:hAnsi="Times New Roman" w:cs="Times New Roman"/>
          <w:b/>
          <w:noProof/>
          <w:sz w:val="24"/>
          <w:szCs w:val="24"/>
          <w:lang w:val="en-GB" w:eastAsia="en-GB"/>
        </w:rPr>
        <w:drawing>
          <wp:inline distT="0" distB="0" distL="0" distR="0" wp14:anchorId="44FD01F5" wp14:editId="3940DB69">
            <wp:extent cx="3048" cy="3048"/>
            <wp:effectExtent l="0" t="0" r="0" b="0"/>
            <wp:docPr id="14500" name="Picture 14500"/>
            <wp:cNvGraphicFramePr/>
            <a:graphic xmlns:a="http://schemas.openxmlformats.org/drawingml/2006/main">
              <a:graphicData uri="http://schemas.openxmlformats.org/drawingml/2006/picture">
                <pic:pic xmlns:pic="http://schemas.openxmlformats.org/drawingml/2006/picture">
                  <pic:nvPicPr>
                    <pic:cNvPr id="14500" name="Picture 14500"/>
                    <pic:cNvPicPr/>
                  </pic:nvPicPr>
                  <pic:blipFill>
                    <a:blip r:embed="rId9"/>
                    <a:stretch>
                      <a:fillRect/>
                    </a:stretch>
                  </pic:blipFill>
                  <pic:spPr>
                    <a:xfrm>
                      <a:off x="0" y="0"/>
                      <a:ext cx="3048" cy="3048"/>
                    </a:xfrm>
                    <a:prstGeom prst="rect">
                      <a:avLst/>
                    </a:prstGeom>
                  </pic:spPr>
                </pic:pic>
              </a:graphicData>
            </a:graphic>
          </wp:inline>
        </w:drawing>
      </w:r>
      <w:r w:rsidRPr="00437AE9">
        <w:rPr>
          <w:rFonts w:ascii="Times New Roman" w:eastAsia="Times New Roman" w:hAnsi="Times New Roman" w:cs="Times New Roman"/>
          <w:b/>
          <w:sz w:val="24"/>
          <w:szCs w:val="24"/>
        </w:rPr>
        <w:t xml:space="preserve">please indicate what steps have been taken by the governments of Aruba, </w:t>
      </w:r>
      <w:proofErr w:type="spellStart"/>
      <w:r w:rsidRPr="00437AE9">
        <w:rPr>
          <w:rFonts w:ascii="Times New Roman" w:eastAsia="Times New Roman" w:hAnsi="Times New Roman" w:cs="Times New Roman"/>
          <w:b/>
          <w:sz w:val="24"/>
          <w:szCs w:val="24"/>
        </w:rPr>
        <w:t>Curaçao</w:t>
      </w:r>
      <w:proofErr w:type="spellEnd"/>
      <w:r w:rsidRPr="00437AE9">
        <w:rPr>
          <w:rFonts w:ascii="Times New Roman" w:eastAsia="Times New Roman" w:hAnsi="Times New Roman" w:cs="Times New Roman"/>
          <w:b/>
          <w:sz w:val="24"/>
          <w:szCs w:val="24"/>
        </w:rPr>
        <w:t xml:space="preserve"> and </w:t>
      </w:r>
      <w:proofErr w:type="spellStart"/>
      <w:r w:rsidRPr="00437AE9">
        <w:rPr>
          <w:rFonts w:ascii="Times New Roman" w:eastAsia="Times New Roman" w:hAnsi="Times New Roman" w:cs="Times New Roman"/>
          <w:b/>
          <w:sz w:val="24"/>
          <w:szCs w:val="24"/>
        </w:rPr>
        <w:t>Sint</w:t>
      </w:r>
      <w:proofErr w:type="spellEnd"/>
      <w:r w:rsidRPr="00437AE9">
        <w:rPr>
          <w:rFonts w:ascii="Times New Roman" w:eastAsia="Times New Roman" w:hAnsi="Times New Roman" w:cs="Times New Roman"/>
          <w:b/>
          <w:sz w:val="24"/>
          <w:szCs w:val="24"/>
        </w:rPr>
        <w:t xml:space="preserve"> </w:t>
      </w:r>
      <w:r w:rsidRPr="0052671D">
        <w:rPr>
          <w:rFonts w:ascii="Times New Roman" w:hAnsi="Times New Roman" w:cs="Times New Roman"/>
          <w:b/>
          <w:noProof/>
          <w:sz w:val="24"/>
          <w:szCs w:val="24"/>
          <w:lang w:val="en-GB" w:eastAsia="en-GB"/>
        </w:rPr>
        <w:drawing>
          <wp:inline distT="0" distB="0" distL="0" distR="0" wp14:anchorId="082E28F5" wp14:editId="6DE6025D">
            <wp:extent cx="3048" cy="64014"/>
            <wp:effectExtent l="0" t="0" r="0" b="0"/>
            <wp:docPr id="88952" name="Picture 88952"/>
            <wp:cNvGraphicFramePr/>
            <a:graphic xmlns:a="http://schemas.openxmlformats.org/drawingml/2006/main">
              <a:graphicData uri="http://schemas.openxmlformats.org/drawingml/2006/picture">
                <pic:pic xmlns:pic="http://schemas.openxmlformats.org/drawingml/2006/picture">
                  <pic:nvPicPr>
                    <pic:cNvPr id="88952" name="Picture 88952"/>
                    <pic:cNvPicPr/>
                  </pic:nvPicPr>
                  <pic:blipFill>
                    <a:blip r:embed="rId10"/>
                    <a:stretch>
                      <a:fillRect/>
                    </a:stretch>
                  </pic:blipFill>
                  <pic:spPr>
                    <a:xfrm>
                      <a:off x="0" y="0"/>
                      <a:ext cx="3048" cy="64014"/>
                    </a:xfrm>
                    <a:prstGeom prst="rect">
                      <a:avLst/>
                    </a:prstGeom>
                  </pic:spPr>
                </pic:pic>
              </a:graphicData>
            </a:graphic>
          </wp:inline>
        </w:drawing>
      </w:r>
      <w:r w:rsidRPr="00437AE9">
        <w:rPr>
          <w:rFonts w:ascii="Times New Roman" w:eastAsia="Times New Roman" w:hAnsi="Times New Roman" w:cs="Times New Roman"/>
          <w:b/>
          <w:sz w:val="24"/>
          <w:szCs w:val="24"/>
        </w:rPr>
        <w:t>Maarten to establish national human rights institutions.</w:t>
      </w:r>
    </w:p>
    <w:p w:rsidR="001C5196" w:rsidRPr="00492B7C" w:rsidRDefault="001C5196" w:rsidP="001C5196">
      <w:pPr>
        <w:spacing w:after="0" w:line="240" w:lineRule="auto"/>
        <w:ind w:right="33" w:firstLine="0"/>
        <w:rPr>
          <w:rFonts w:ascii="Times New Roman" w:eastAsia="Times New Roman" w:hAnsi="Times New Roman" w:cs="Times New Roman"/>
          <w:sz w:val="24"/>
          <w:szCs w:val="24"/>
        </w:rPr>
      </w:pPr>
      <w:proofErr w:type="spellStart"/>
      <w:r w:rsidRPr="00492B7C">
        <w:rPr>
          <w:rFonts w:ascii="Times New Roman" w:eastAsia="Times New Roman" w:hAnsi="Times New Roman" w:cs="Times New Roman"/>
          <w:sz w:val="24"/>
          <w:szCs w:val="24"/>
        </w:rPr>
        <w:t>Sint</w:t>
      </w:r>
      <w:proofErr w:type="spellEnd"/>
      <w:r w:rsidRPr="00492B7C">
        <w:rPr>
          <w:rFonts w:ascii="Times New Roman" w:eastAsia="Times New Roman" w:hAnsi="Times New Roman" w:cs="Times New Roman"/>
          <w:sz w:val="24"/>
          <w:szCs w:val="24"/>
        </w:rPr>
        <w:t xml:space="preserve"> Maarten does not have a human rights institution. </w:t>
      </w:r>
      <w:proofErr w:type="spellStart"/>
      <w:r w:rsidRPr="00492B7C">
        <w:rPr>
          <w:rFonts w:ascii="Times New Roman" w:eastAsia="Times New Roman" w:hAnsi="Times New Roman" w:cs="Times New Roman"/>
          <w:sz w:val="24"/>
          <w:szCs w:val="24"/>
        </w:rPr>
        <w:t>Sint</w:t>
      </w:r>
      <w:proofErr w:type="spellEnd"/>
      <w:r w:rsidRPr="00492B7C">
        <w:rPr>
          <w:rFonts w:ascii="Times New Roman" w:eastAsia="Times New Roman" w:hAnsi="Times New Roman" w:cs="Times New Roman"/>
          <w:sz w:val="24"/>
          <w:szCs w:val="24"/>
        </w:rPr>
        <w:t xml:space="preserve"> Maarten has a unique institution, the Constitutional Court, </w:t>
      </w:r>
      <w:r w:rsidRPr="00492B7C">
        <w:rPr>
          <w:rFonts w:ascii="Times New Roman" w:hAnsi="Times New Roman" w:cs="Times New Roman"/>
          <w:sz w:val="24"/>
          <w:szCs w:val="24"/>
        </w:rPr>
        <w:t xml:space="preserve">which may scrutinize the validity of all the legislation against the Constitution. The Constitutional Court takes also in consideration the international treaties and jurisprudence. In terms of the judicial system, the </w:t>
      </w:r>
      <w:r w:rsidRPr="00492B7C">
        <w:rPr>
          <w:rFonts w:ascii="Times New Roman" w:eastAsia="Times New Roman" w:hAnsi="Times New Roman" w:cs="Times New Roman"/>
          <w:sz w:val="24"/>
          <w:szCs w:val="24"/>
        </w:rPr>
        <w:t>Law Enforcement Council verifies that the system takes into account standards of the human rights and of the</w:t>
      </w:r>
      <w:r w:rsidRPr="00437AE9">
        <w:t xml:space="preserve"> </w:t>
      </w:r>
      <w:r w:rsidRPr="00492B7C">
        <w:rPr>
          <w:rFonts w:ascii="Times New Roman" w:eastAsia="Times New Roman" w:hAnsi="Times New Roman" w:cs="Times New Roman"/>
          <w:sz w:val="24"/>
          <w:szCs w:val="24"/>
        </w:rPr>
        <w:t xml:space="preserve">Committee for the Prevention of torture CPT. </w:t>
      </w:r>
    </w:p>
    <w:p w:rsidR="001C5196" w:rsidRDefault="001C5196" w:rsidP="001C5196">
      <w:pPr>
        <w:pStyle w:val="Heading2"/>
        <w:spacing w:after="0" w:line="240" w:lineRule="auto"/>
        <w:ind w:left="0" w:firstLine="0"/>
        <w:rPr>
          <w:rFonts w:ascii="Times New Roman" w:eastAsia="Times New Roman" w:hAnsi="Times New Roman" w:cs="Times New Roman"/>
          <w:b/>
          <w:color w:val="FF0000"/>
          <w:sz w:val="32"/>
          <w:szCs w:val="32"/>
        </w:rPr>
      </w:pPr>
    </w:p>
    <w:p w:rsidR="001C5196" w:rsidRPr="00437AE9" w:rsidRDefault="001C5196" w:rsidP="001C5196">
      <w:pPr>
        <w:pStyle w:val="Heading2"/>
        <w:spacing w:after="0" w:line="240" w:lineRule="auto"/>
        <w:ind w:left="0" w:firstLine="0"/>
        <w:rPr>
          <w:rFonts w:ascii="Times New Roman" w:hAnsi="Times New Roman" w:cs="Times New Roman"/>
          <w:b/>
          <w:color w:val="FF0000"/>
          <w:sz w:val="32"/>
          <w:szCs w:val="32"/>
        </w:rPr>
      </w:pPr>
      <w:r w:rsidRPr="00437AE9">
        <w:rPr>
          <w:rFonts w:ascii="Times New Roman" w:eastAsia="Times New Roman" w:hAnsi="Times New Roman" w:cs="Times New Roman"/>
          <w:b/>
          <w:color w:val="FF0000"/>
          <w:sz w:val="32"/>
          <w:szCs w:val="32"/>
        </w:rPr>
        <w:t>Article 3</w:t>
      </w:r>
    </w:p>
    <w:p w:rsidR="001C5196" w:rsidRPr="00437AE9" w:rsidRDefault="001C5196" w:rsidP="001C5196">
      <w:pPr>
        <w:spacing w:after="0" w:line="240" w:lineRule="auto"/>
        <w:ind w:right="33" w:firstLine="0"/>
        <w:rPr>
          <w:rFonts w:ascii="Times New Roman" w:hAnsi="Times New Roman" w:cs="Times New Roman"/>
          <w:b/>
          <w:sz w:val="24"/>
          <w:szCs w:val="24"/>
        </w:rPr>
      </w:pPr>
      <w:r w:rsidRPr="00437AE9">
        <w:rPr>
          <w:rFonts w:ascii="Times New Roman" w:eastAsia="Times New Roman" w:hAnsi="Times New Roman" w:cs="Times New Roman"/>
          <w:b/>
          <w:sz w:val="24"/>
          <w:szCs w:val="24"/>
        </w:rPr>
        <w:t>8. With regard to the Committee's previous concluding observations (para. 3 1), please provide annual statistical data for each part of the State party and for the period under review, disaggregated by the type of asylum procedure and the sex, country of origin and age of the person concerned, on:</w:t>
      </w: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lastRenderedPageBreak/>
        <w:t>8a. The number of asylum applications registered and the number of applications processed;</w:t>
      </w:r>
    </w:p>
    <w:p w:rsidR="001C5196" w:rsidRDefault="001C5196" w:rsidP="001C5196">
      <w:pPr>
        <w:spacing w:after="0" w:line="240" w:lineRule="auto"/>
        <w:ind w:right="33" w:firstLine="0"/>
        <w:rPr>
          <w:rFonts w:ascii="Times New Roman" w:eastAsia="PMingLiU" w:hAnsi="Times New Roman" w:cs="Times New Roman"/>
          <w:sz w:val="24"/>
          <w:szCs w:val="24"/>
          <w:lang w:eastAsia="zh-TW"/>
        </w:rPr>
      </w:pPr>
      <w:proofErr w:type="spellStart"/>
      <w:r w:rsidRPr="00492B7C">
        <w:rPr>
          <w:rFonts w:ascii="Times New Roman" w:eastAsia="PMingLiU" w:hAnsi="Times New Roman" w:cs="Times New Roman"/>
          <w:sz w:val="24"/>
          <w:szCs w:val="24"/>
          <w:lang w:eastAsia="zh-TW"/>
        </w:rPr>
        <w:t>Sint</w:t>
      </w:r>
      <w:proofErr w:type="spellEnd"/>
      <w:r w:rsidRPr="00492B7C">
        <w:rPr>
          <w:rFonts w:ascii="Times New Roman" w:eastAsia="PMingLiU" w:hAnsi="Times New Roman" w:cs="Times New Roman"/>
          <w:sz w:val="24"/>
          <w:szCs w:val="24"/>
          <w:lang w:eastAsia="zh-TW"/>
        </w:rPr>
        <w:t xml:space="preserve"> Maarten is not party to the 1951 UN Convention relating to the Status of Refugees. Consequently, persons who enter the territory cannot claim asylum. In 2016, there was a case involving three Iranian nationals who were found to be in possession of fraudulent documents upon entry. This later resulted in a plea for asylum which is currently under review with assistance from the United Nations High Commission for Refugees (UNHCR).</w:t>
      </w:r>
    </w:p>
    <w:p w:rsidR="001C5196" w:rsidRPr="00492B7C" w:rsidRDefault="001C5196" w:rsidP="001C5196">
      <w:pPr>
        <w:spacing w:after="0" w:line="240" w:lineRule="auto"/>
        <w:ind w:right="33" w:firstLine="0"/>
        <w:rPr>
          <w:rFonts w:ascii="Times New Roman" w:eastAsia="Times New Roman" w:hAnsi="Times New Roman" w:cs="Times New Roman"/>
          <w:b/>
          <w:sz w:val="24"/>
          <w:szCs w:val="24"/>
        </w:rPr>
      </w:pPr>
      <w:r w:rsidRPr="00492B7C">
        <w:rPr>
          <w:rFonts w:ascii="Times New Roman" w:eastAsia="PMingLiU" w:hAnsi="Times New Roman" w:cs="Times New Roman"/>
          <w:sz w:val="24"/>
          <w:szCs w:val="24"/>
          <w:lang w:eastAsia="zh-TW"/>
        </w:rPr>
        <w:t xml:space="preserve">  </w:t>
      </w: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8b. The number of applications for asylum, refugee status or other forms of humanitarian protection that were granted, indicating, when applicable, the number of cases in which protection was granted in application of the principle of non-</w:t>
      </w:r>
      <w:proofErr w:type="spellStart"/>
      <w:r w:rsidRPr="00437AE9">
        <w:rPr>
          <w:rFonts w:ascii="Times New Roman" w:eastAsia="Times New Roman" w:hAnsi="Times New Roman" w:cs="Times New Roman"/>
          <w:b/>
          <w:sz w:val="24"/>
          <w:szCs w:val="24"/>
        </w:rPr>
        <w:t>refoulement</w:t>
      </w:r>
      <w:proofErr w:type="spellEnd"/>
      <w:r w:rsidRPr="00437AE9">
        <w:rPr>
          <w:rFonts w:ascii="Times New Roman" w:eastAsia="Times New Roman" w:hAnsi="Times New Roman" w:cs="Times New Roman"/>
          <w:b/>
          <w:sz w:val="24"/>
          <w:szCs w:val="24"/>
        </w:rPr>
        <w:t>;</w:t>
      </w:r>
      <w:r w:rsidRPr="0052671D">
        <w:rPr>
          <w:rFonts w:ascii="Times New Roman" w:hAnsi="Times New Roman" w:cs="Times New Roman"/>
          <w:b/>
          <w:noProof/>
          <w:sz w:val="24"/>
          <w:szCs w:val="24"/>
          <w:lang w:val="en-GB" w:eastAsia="en-GB"/>
        </w:rPr>
        <w:drawing>
          <wp:inline distT="0" distB="0" distL="0" distR="0" wp14:anchorId="2BF58EF1" wp14:editId="06796F6C">
            <wp:extent cx="3048" cy="3048"/>
            <wp:effectExtent l="0" t="0" r="0" b="0"/>
            <wp:docPr id="14503" name="Picture 14503"/>
            <wp:cNvGraphicFramePr/>
            <a:graphic xmlns:a="http://schemas.openxmlformats.org/drawingml/2006/main">
              <a:graphicData uri="http://schemas.openxmlformats.org/drawingml/2006/picture">
                <pic:pic xmlns:pic="http://schemas.openxmlformats.org/drawingml/2006/picture">
                  <pic:nvPicPr>
                    <pic:cNvPr id="14503" name="Picture 14503"/>
                    <pic:cNvPicPr/>
                  </pic:nvPicPr>
                  <pic:blipFill>
                    <a:blip r:embed="rId11"/>
                    <a:stretch>
                      <a:fillRect/>
                    </a:stretch>
                  </pic:blipFill>
                  <pic:spPr>
                    <a:xfrm>
                      <a:off x="0" y="0"/>
                      <a:ext cx="3048" cy="3048"/>
                    </a:xfrm>
                    <a:prstGeom prst="rect">
                      <a:avLst/>
                    </a:prstGeom>
                  </pic:spPr>
                </pic:pic>
              </a:graphicData>
            </a:graphic>
          </wp:inline>
        </w:drawing>
      </w:r>
    </w:p>
    <w:p w:rsidR="001C5196" w:rsidRPr="00492B7C" w:rsidRDefault="001C5196" w:rsidP="001C5196">
      <w:pPr>
        <w:spacing w:after="0" w:line="240" w:lineRule="auto"/>
        <w:ind w:firstLine="0"/>
        <w:rPr>
          <w:rFonts w:ascii="Times New Roman" w:eastAsia="Times New Roman" w:hAnsi="Times New Roman" w:cs="Times New Roman"/>
          <w:color w:val="auto"/>
          <w:spacing w:val="1"/>
          <w:sz w:val="24"/>
          <w:szCs w:val="24"/>
        </w:rPr>
      </w:pPr>
      <w:r w:rsidRPr="00492B7C">
        <w:rPr>
          <w:rFonts w:ascii="Times New Roman" w:eastAsia="Times New Roman" w:hAnsi="Times New Roman" w:cs="Times New Roman"/>
          <w:color w:val="auto"/>
          <w:spacing w:val="1"/>
          <w:sz w:val="24"/>
          <w:szCs w:val="24"/>
        </w:rPr>
        <w:t>Foreigners requesting asylum are processed as foreigners requesting a humanitarian permit. A humanitarian permit is a residence permit based on humanitarian grounds. The requirements are derived from legislation and policy and mentioned in the application form. If the asylum seeker does not receive this, the authority can deport the asylum seeker to his own country of origin or a country where he would be accepted.</w:t>
      </w:r>
    </w:p>
    <w:p w:rsidR="001C5196" w:rsidRDefault="001C5196" w:rsidP="001C5196">
      <w:pPr>
        <w:spacing w:after="0" w:line="240" w:lineRule="auto"/>
        <w:ind w:firstLine="0"/>
        <w:rPr>
          <w:rFonts w:ascii="Times New Roman" w:eastAsiaTheme="minorHAnsi" w:hAnsi="Times New Roman" w:cs="Times New Roman"/>
          <w:color w:val="auto"/>
          <w:sz w:val="24"/>
          <w:szCs w:val="24"/>
        </w:rPr>
      </w:pPr>
      <w:r w:rsidRPr="00492B7C">
        <w:rPr>
          <w:rFonts w:ascii="Times New Roman" w:eastAsiaTheme="minorHAnsi" w:hAnsi="Times New Roman" w:cs="Times New Roman"/>
          <w:color w:val="auto"/>
          <w:sz w:val="24"/>
          <w:szCs w:val="24"/>
        </w:rPr>
        <w:t xml:space="preserve">Recently, Cuban nationals attempting to enter the territory were apprehended at sea. The case was reviewed and they received a residence permit based on humanitarian grounds. </w:t>
      </w:r>
    </w:p>
    <w:p w:rsidR="001C5196" w:rsidRPr="00492B7C" w:rsidRDefault="001C5196" w:rsidP="001C5196">
      <w:pPr>
        <w:spacing w:after="0" w:line="240" w:lineRule="auto"/>
        <w:ind w:firstLine="0"/>
        <w:rPr>
          <w:rFonts w:ascii="Times New Roman" w:eastAsiaTheme="minorHAnsi" w:hAnsi="Times New Roman" w:cs="Times New Roman"/>
          <w:color w:val="auto"/>
          <w:sz w:val="24"/>
          <w:szCs w:val="24"/>
        </w:rPr>
      </w:pP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8c. The number of persons extradited, expelled or returned and the countries to which they were expelled or extradited;</w:t>
      </w:r>
    </w:p>
    <w:p w:rsidR="001C5196" w:rsidRDefault="001C5196" w:rsidP="001C5196">
      <w:pPr>
        <w:spacing w:after="0" w:line="240" w:lineRule="auto"/>
        <w:ind w:right="33" w:firstLine="0"/>
        <w:rPr>
          <w:rFonts w:ascii="Times New Roman" w:hAnsi="Times New Roman" w:cs="Times New Roman"/>
          <w:sz w:val="24"/>
          <w:szCs w:val="24"/>
        </w:rPr>
      </w:pPr>
      <w:r w:rsidRPr="00492B7C">
        <w:rPr>
          <w:rFonts w:ascii="Times New Roman" w:hAnsi="Times New Roman" w:cs="Times New Roman"/>
          <w:sz w:val="24"/>
          <w:szCs w:val="24"/>
        </w:rPr>
        <w:t>In 2016, one person was extradited to the US. To date, April 2017, there are three extradition requests pending. Two requests are from the US and the third one is an extradition to Italy.</w:t>
      </w:r>
    </w:p>
    <w:p w:rsidR="001C5196" w:rsidRPr="00492B7C" w:rsidRDefault="001C5196" w:rsidP="001C5196">
      <w:pPr>
        <w:spacing w:after="0" w:line="240" w:lineRule="auto"/>
        <w:ind w:right="33" w:firstLine="0"/>
        <w:rPr>
          <w:rFonts w:ascii="Times New Roman" w:hAnsi="Times New Roman" w:cs="Times New Roman"/>
          <w:sz w:val="24"/>
          <w:szCs w:val="24"/>
        </w:rPr>
      </w:pPr>
      <w:r w:rsidRPr="00492B7C">
        <w:rPr>
          <w:rFonts w:ascii="Times New Roman" w:hAnsi="Times New Roman" w:cs="Times New Roman"/>
          <w:sz w:val="24"/>
          <w:szCs w:val="24"/>
        </w:rPr>
        <w:t xml:space="preserve"> </w:t>
      </w:r>
    </w:p>
    <w:p w:rsidR="001C5196" w:rsidRPr="00437AE9" w:rsidRDefault="001C5196" w:rsidP="001C5196">
      <w:pPr>
        <w:spacing w:after="0" w:line="240" w:lineRule="auto"/>
        <w:ind w:right="33" w:firstLine="0"/>
        <w:rPr>
          <w:rFonts w:ascii="Times New Roman" w:hAnsi="Times New Roman" w:cs="Times New Roman"/>
          <w:b/>
          <w:sz w:val="24"/>
          <w:szCs w:val="24"/>
        </w:rPr>
      </w:pPr>
      <w:r w:rsidRPr="00437AE9">
        <w:rPr>
          <w:rFonts w:ascii="Times New Roman" w:eastAsia="Times New Roman" w:hAnsi="Times New Roman" w:cs="Times New Roman"/>
          <w:b/>
          <w:sz w:val="24"/>
          <w:szCs w:val="24"/>
        </w:rPr>
        <w:t>8d. The number of appeals against expulsion or extradition decisions on the basis that applicants might be in danger of being subject to torture in their countries of destination, and the result of those appeals.</w:t>
      </w:r>
    </w:p>
    <w:p w:rsidR="001C5196" w:rsidRPr="00437AE9" w:rsidRDefault="001C5196" w:rsidP="001C5196">
      <w:pPr>
        <w:spacing w:after="0" w:line="240" w:lineRule="auto"/>
        <w:ind w:right="33" w:firstLine="0"/>
        <w:rPr>
          <w:rFonts w:ascii="Times New Roman" w:hAnsi="Times New Roman" w:cs="Times New Roman"/>
          <w:b/>
          <w:sz w:val="24"/>
          <w:szCs w:val="24"/>
        </w:rPr>
      </w:pPr>
      <w:r w:rsidRPr="00492B7C">
        <w:rPr>
          <w:rFonts w:ascii="Times New Roman" w:eastAsia="Times New Roman" w:hAnsi="Times New Roman" w:cs="Times New Roman"/>
          <w:sz w:val="24"/>
          <w:szCs w:val="24"/>
        </w:rPr>
        <w:t xml:space="preserve">In three cases of 2016, all requests were met with appeal. The office of the Attorney General handles the extradition requests. These requests are not registered on the content of the request but on numbers. </w:t>
      </w:r>
    </w:p>
    <w:p w:rsidR="001C5196" w:rsidRPr="00437AE9" w:rsidRDefault="001C5196" w:rsidP="001C5196">
      <w:pPr>
        <w:spacing w:after="0" w:line="240" w:lineRule="auto"/>
        <w:ind w:right="33" w:firstLine="0"/>
        <w:rPr>
          <w:rFonts w:ascii="Times New Roman" w:eastAsia="Times New Roman" w:hAnsi="Times New Roman" w:cs="Times New Roman"/>
          <w:sz w:val="24"/>
          <w:szCs w:val="24"/>
        </w:rPr>
      </w:pPr>
    </w:p>
    <w:p w:rsidR="001C5196" w:rsidRPr="00437AE9" w:rsidRDefault="001C5196" w:rsidP="001C5196">
      <w:pPr>
        <w:pStyle w:val="Heading2"/>
        <w:spacing w:after="0" w:line="240" w:lineRule="auto"/>
        <w:ind w:left="0" w:firstLine="0"/>
        <w:rPr>
          <w:rFonts w:ascii="Times New Roman" w:hAnsi="Times New Roman" w:cs="Times New Roman"/>
          <w:b/>
          <w:color w:val="FF0000"/>
          <w:sz w:val="32"/>
          <w:szCs w:val="32"/>
        </w:rPr>
      </w:pPr>
      <w:r w:rsidRPr="00437AE9">
        <w:rPr>
          <w:rFonts w:ascii="Times New Roman" w:eastAsia="Times New Roman" w:hAnsi="Times New Roman" w:cs="Times New Roman"/>
          <w:b/>
          <w:color w:val="FF0000"/>
          <w:sz w:val="32"/>
          <w:szCs w:val="32"/>
        </w:rPr>
        <w:t>Articles 5, 7 and 8</w:t>
      </w: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 xml:space="preserve">11. Please indicate whether, since the consideration of its previous report, the State party has rejected, for any reason, the request of another State party for the extradition of an individual suspected of having committed torture and, if so, whether it has started prosecution proceedings against such an individual as a result. If so, please provide </w:t>
      </w:r>
      <w:r w:rsidRPr="0052671D">
        <w:rPr>
          <w:rFonts w:ascii="Times New Roman" w:hAnsi="Times New Roman" w:cs="Times New Roman"/>
          <w:b/>
          <w:noProof/>
          <w:sz w:val="24"/>
          <w:szCs w:val="24"/>
          <w:lang w:val="en-GB" w:eastAsia="en-GB"/>
        </w:rPr>
        <w:drawing>
          <wp:inline distT="0" distB="0" distL="0" distR="0" wp14:anchorId="7BB43ABA" wp14:editId="4C3DF020">
            <wp:extent cx="3048" cy="3048"/>
            <wp:effectExtent l="0" t="0" r="0" b="0"/>
            <wp:docPr id="21997" name="Picture 21997"/>
            <wp:cNvGraphicFramePr/>
            <a:graphic xmlns:a="http://schemas.openxmlformats.org/drawingml/2006/main">
              <a:graphicData uri="http://schemas.openxmlformats.org/drawingml/2006/picture">
                <pic:pic xmlns:pic="http://schemas.openxmlformats.org/drawingml/2006/picture">
                  <pic:nvPicPr>
                    <pic:cNvPr id="21997" name="Picture 21997"/>
                    <pic:cNvPicPr/>
                  </pic:nvPicPr>
                  <pic:blipFill>
                    <a:blip r:embed="rId11"/>
                    <a:stretch>
                      <a:fillRect/>
                    </a:stretch>
                  </pic:blipFill>
                  <pic:spPr>
                    <a:xfrm>
                      <a:off x="0" y="0"/>
                      <a:ext cx="3048" cy="3048"/>
                    </a:xfrm>
                    <a:prstGeom prst="rect">
                      <a:avLst/>
                    </a:prstGeom>
                  </pic:spPr>
                </pic:pic>
              </a:graphicData>
            </a:graphic>
          </wp:inline>
        </w:drawing>
      </w:r>
      <w:r w:rsidRPr="00437AE9">
        <w:rPr>
          <w:rFonts w:ascii="Times New Roman" w:eastAsia="Times New Roman" w:hAnsi="Times New Roman" w:cs="Times New Roman"/>
          <w:b/>
          <w:sz w:val="24"/>
          <w:szCs w:val="24"/>
        </w:rPr>
        <w:t>information on the status and outcome of such proceedings.</w:t>
      </w:r>
    </w:p>
    <w:p w:rsidR="001C5196" w:rsidRDefault="001C5196" w:rsidP="001C5196">
      <w:pPr>
        <w:spacing w:after="0" w:line="240" w:lineRule="auto"/>
        <w:ind w:right="33" w:firstLine="0"/>
        <w:rPr>
          <w:rFonts w:ascii="Times New Roman" w:hAnsi="Times New Roman" w:cs="Times New Roman"/>
          <w:sz w:val="24"/>
          <w:szCs w:val="24"/>
        </w:rPr>
      </w:pPr>
      <w:r w:rsidRPr="00492B7C">
        <w:rPr>
          <w:rFonts w:ascii="Times New Roman" w:hAnsi="Times New Roman" w:cs="Times New Roman"/>
          <w:sz w:val="24"/>
          <w:szCs w:val="24"/>
        </w:rPr>
        <w:lastRenderedPageBreak/>
        <w:t xml:space="preserve">The Public Prosecutor’s Office has an overview of all extradition requests. Unfortunately, this information is not recorded in a disaggregated manner. Consequently, extradition requests based on cases of torture are not specifically known or recorded. </w:t>
      </w:r>
    </w:p>
    <w:p w:rsidR="001C5196" w:rsidRPr="00492B7C" w:rsidRDefault="001C5196" w:rsidP="001C5196">
      <w:pPr>
        <w:spacing w:after="0" w:line="240" w:lineRule="auto"/>
        <w:ind w:right="33" w:firstLine="0"/>
        <w:rPr>
          <w:rFonts w:ascii="Times New Roman" w:hAnsi="Times New Roman" w:cs="Times New Roman"/>
          <w:sz w:val="24"/>
          <w:szCs w:val="24"/>
        </w:rPr>
      </w:pPr>
    </w:p>
    <w:p w:rsidR="001C5196" w:rsidRPr="00437AE9" w:rsidRDefault="001C5196" w:rsidP="001C5196">
      <w:pPr>
        <w:pStyle w:val="Heading2"/>
        <w:spacing w:after="0" w:line="240" w:lineRule="auto"/>
        <w:ind w:left="0" w:firstLine="0"/>
        <w:rPr>
          <w:rFonts w:ascii="Times New Roman" w:hAnsi="Times New Roman" w:cs="Times New Roman"/>
          <w:b/>
          <w:color w:val="FF0000"/>
          <w:sz w:val="32"/>
          <w:szCs w:val="32"/>
        </w:rPr>
      </w:pPr>
      <w:r w:rsidRPr="00437AE9">
        <w:rPr>
          <w:rFonts w:ascii="Times New Roman" w:eastAsia="Times New Roman" w:hAnsi="Times New Roman" w:cs="Times New Roman"/>
          <w:b/>
          <w:color w:val="FF0000"/>
          <w:sz w:val="32"/>
          <w:szCs w:val="32"/>
        </w:rPr>
        <w:t>Article 10</w:t>
      </w:r>
    </w:p>
    <w:p w:rsidR="001C5196" w:rsidRPr="00437AE9" w:rsidRDefault="001C5196" w:rsidP="001C5196">
      <w:pPr>
        <w:spacing w:after="0" w:line="240" w:lineRule="auto"/>
        <w:ind w:right="33" w:firstLine="0"/>
        <w:rPr>
          <w:rFonts w:ascii="Times New Roman" w:hAnsi="Times New Roman" w:cs="Times New Roman"/>
          <w:b/>
          <w:sz w:val="24"/>
          <w:szCs w:val="24"/>
        </w:rPr>
      </w:pPr>
      <w:r w:rsidRPr="00437AE9">
        <w:rPr>
          <w:rFonts w:ascii="Times New Roman" w:eastAsia="Times New Roman" w:hAnsi="Times New Roman" w:cs="Times New Roman"/>
          <w:b/>
          <w:sz w:val="24"/>
          <w:szCs w:val="24"/>
        </w:rPr>
        <w:t>12. With reference to the Committee's previous concluding observations (paras. 8 (c), 12 and 19), please provide information on the instruction provided for law enforcement personnel at all levels, State security organs, prison staff, immigration officials, judges, prosecutors, medical personnel dealing with detainees, forensic doctors and any other State agents involved in holding persons in custody, interrogation or treatment of any individual under any form of detention or imprisonment, including the overall size of the target group and the percentage of those trained, as well as the periodicity of the training, with respect to:</w:t>
      </w:r>
    </w:p>
    <w:p w:rsidR="001C5196" w:rsidRPr="00437AE9" w:rsidRDefault="001C5196" w:rsidP="001C5196">
      <w:pPr>
        <w:numPr>
          <w:ilvl w:val="1"/>
          <w:numId w:val="1"/>
        </w:numPr>
        <w:spacing w:after="0" w:line="240" w:lineRule="auto"/>
        <w:ind w:right="33"/>
        <w:rPr>
          <w:rFonts w:ascii="Times New Roman" w:hAnsi="Times New Roman" w:cs="Times New Roman"/>
          <w:b/>
          <w:sz w:val="24"/>
          <w:szCs w:val="24"/>
        </w:rPr>
      </w:pPr>
      <w:r w:rsidRPr="00437AE9">
        <w:rPr>
          <w:rFonts w:ascii="Times New Roman" w:eastAsia="Times New Roman" w:hAnsi="Times New Roman" w:cs="Times New Roman"/>
          <w:b/>
          <w:sz w:val="24"/>
          <w:szCs w:val="24"/>
        </w:rPr>
        <w:t>The provisions of the Convention;</w:t>
      </w:r>
    </w:p>
    <w:p w:rsidR="001C5196" w:rsidRPr="00437AE9" w:rsidRDefault="001C5196" w:rsidP="001C5196">
      <w:pPr>
        <w:numPr>
          <w:ilvl w:val="1"/>
          <w:numId w:val="1"/>
        </w:numPr>
        <w:spacing w:after="0" w:line="240" w:lineRule="auto"/>
        <w:ind w:right="33"/>
        <w:rPr>
          <w:rFonts w:ascii="Times New Roman" w:hAnsi="Times New Roman" w:cs="Times New Roman"/>
          <w:b/>
          <w:sz w:val="24"/>
          <w:szCs w:val="24"/>
        </w:rPr>
      </w:pPr>
      <w:r w:rsidRPr="00437AE9">
        <w:rPr>
          <w:rFonts w:ascii="Times New Roman" w:eastAsia="Times New Roman" w:hAnsi="Times New Roman" w:cs="Times New Roman"/>
          <w:b/>
          <w:sz w:val="24"/>
          <w:szCs w:val="24"/>
        </w:rPr>
        <w:t>The guidelines used to detect signs of torture and ill-treatment in accordance with       international standards, such as those outlined in the Istanbul Protocol;</w:t>
      </w:r>
    </w:p>
    <w:p w:rsidR="001C5196" w:rsidRPr="00437AE9" w:rsidRDefault="001C5196" w:rsidP="001C5196">
      <w:pPr>
        <w:numPr>
          <w:ilvl w:val="1"/>
          <w:numId w:val="1"/>
        </w:numPr>
        <w:spacing w:after="0" w:line="240" w:lineRule="auto"/>
        <w:ind w:right="33"/>
        <w:rPr>
          <w:rFonts w:ascii="Times New Roman" w:hAnsi="Times New Roman" w:cs="Times New Roman"/>
          <w:b/>
          <w:sz w:val="24"/>
          <w:szCs w:val="24"/>
        </w:rPr>
      </w:pPr>
      <w:r w:rsidRPr="00437AE9">
        <w:rPr>
          <w:rFonts w:ascii="Times New Roman" w:eastAsia="Times New Roman" w:hAnsi="Times New Roman" w:cs="Times New Roman"/>
          <w:b/>
          <w:sz w:val="24"/>
          <w:szCs w:val="24"/>
        </w:rPr>
        <w:t xml:space="preserve">Communication skills to deal with difficult detainees </w:t>
      </w:r>
      <w:proofErr w:type="spellStart"/>
      <w:r w:rsidRPr="00437AE9">
        <w:rPr>
          <w:rFonts w:ascii="Times New Roman" w:eastAsia="Times New Roman" w:hAnsi="Times New Roman" w:cs="Times New Roman"/>
          <w:b/>
          <w:sz w:val="24"/>
          <w:szCs w:val="24"/>
          <w:vertAlign w:val="superscript"/>
        </w:rPr>
        <w:t>ll</w:t>
      </w:r>
      <w:proofErr w:type="spellEnd"/>
      <w:r w:rsidRPr="00437AE9">
        <w:rPr>
          <w:rFonts w:ascii="Times New Roman" w:eastAsia="Times New Roman" w:hAnsi="Times New Roman" w:cs="Times New Roman"/>
          <w:b/>
          <w:sz w:val="24"/>
          <w:szCs w:val="24"/>
          <w:vertAlign w:val="superscript"/>
        </w:rPr>
        <w:t xml:space="preserve"> </w:t>
      </w:r>
      <w:r w:rsidRPr="00437AE9">
        <w:rPr>
          <w:rFonts w:ascii="Times New Roman" w:eastAsia="Times New Roman" w:hAnsi="Times New Roman" w:cs="Times New Roman"/>
          <w:b/>
          <w:sz w:val="24"/>
          <w:szCs w:val="24"/>
        </w:rPr>
        <w:t>and non-coercive investigatory and restraint techniques, as well as the principle of the use of force as a last resort;</w:t>
      </w:r>
    </w:p>
    <w:p w:rsidR="001C5196" w:rsidRDefault="001C5196" w:rsidP="001C5196">
      <w:pPr>
        <w:numPr>
          <w:ilvl w:val="1"/>
          <w:numId w:val="1"/>
        </w:numPr>
        <w:spacing w:after="0" w:line="240" w:lineRule="auto"/>
        <w:ind w:right="33"/>
        <w:rPr>
          <w:rFonts w:ascii="Times New Roman" w:hAnsi="Times New Roman" w:cs="Times New Roman"/>
          <w:b/>
          <w:sz w:val="24"/>
          <w:szCs w:val="24"/>
        </w:rPr>
      </w:pPr>
      <w:r w:rsidRPr="00437AE9">
        <w:rPr>
          <w:rFonts w:ascii="Times New Roman" w:eastAsia="Times New Roman" w:hAnsi="Times New Roman" w:cs="Times New Roman"/>
          <w:b/>
          <w:sz w:val="24"/>
          <w:szCs w:val="24"/>
        </w:rPr>
        <w:t>Issues related to violence against ethnic minorities, as well as against persons because of their sexual orientation or gender;</w:t>
      </w:r>
    </w:p>
    <w:p w:rsidR="001C5196" w:rsidRPr="001C5196" w:rsidRDefault="001C5196" w:rsidP="001C5196">
      <w:pPr>
        <w:numPr>
          <w:ilvl w:val="1"/>
          <w:numId w:val="1"/>
        </w:numPr>
        <w:spacing w:after="0" w:line="240" w:lineRule="auto"/>
        <w:ind w:right="33"/>
        <w:rPr>
          <w:rFonts w:ascii="Times New Roman" w:hAnsi="Times New Roman" w:cs="Times New Roman"/>
          <w:b/>
          <w:sz w:val="24"/>
          <w:szCs w:val="24"/>
        </w:rPr>
      </w:pPr>
      <w:r w:rsidRPr="001C5196">
        <w:rPr>
          <w:rFonts w:ascii="Times New Roman" w:eastAsia="Times New Roman" w:hAnsi="Times New Roman" w:cs="Times New Roman"/>
          <w:b/>
          <w:sz w:val="24"/>
          <w:szCs w:val="24"/>
        </w:rPr>
        <w:t>Identification and referral of victims of trafficking, torture and sexual violence among asylum seekers.</w:t>
      </w:r>
    </w:p>
    <w:p w:rsidR="001C5196" w:rsidRDefault="001C5196" w:rsidP="001C5196">
      <w:pPr>
        <w:spacing w:after="0" w:line="240" w:lineRule="auto"/>
        <w:ind w:left="0" w:right="33" w:firstLine="0"/>
        <w:rPr>
          <w:rFonts w:ascii="Times New Roman" w:hAnsi="Times New Roman" w:cs="Times New Roman"/>
          <w:sz w:val="24"/>
          <w:szCs w:val="24"/>
        </w:rPr>
      </w:pPr>
      <w:proofErr w:type="spellStart"/>
      <w:r w:rsidRPr="00492B7C">
        <w:rPr>
          <w:rFonts w:ascii="Times New Roman" w:hAnsi="Times New Roman" w:cs="Times New Roman"/>
          <w:sz w:val="24"/>
          <w:szCs w:val="24"/>
        </w:rPr>
        <w:t>Sint</w:t>
      </w:r>
      <w:proofErr w:type="spellEnd"/>
      <w:r w:rsidRPr="00492B7C">
        <w:rPr>
          <w:rFonts w:ascii="Times New Roman" w:hAnsi="Times New Roman" w:cs="Times New Roman"/>
          <w:sz w:val="24"/>
          <w:szCs w:val="24"/>
        </w:rPr>
        <w:t xml:space="preserve"> Maarten has no specific instructions for law enforcement personnel at all levels. All law enforcement personnel must obey the Constitution of </w:t>
      </w:r>
      <w:proofErr w:type="spellStart"/>
      <w:r w:rsidRPr="00492B7C">
        <w:rPr>
          <w:rFonts w:ascii="Times New Roman" w:hAnsi="Times New Roman" w:cs="Times New Roman"/>
          <w:sz w:val="24"/>
          <w:szCs w:val="24"/>
        </w:rPr>
        <w:t>Sint</w:t>
      </w:r>
      <w:proofErr w:type="spellEnd"/>
      <w:r w:rsidRPr="00492B7C">
        <w:rPr>
          <w:rFonts w:ascii="Times New Roman" w:hAnsi="Times New Roman" w:cs="Times New Roman"/>
          <w:sz w:val="24"/>
          <w:szCs w:val="24"/>
        </w:rPr>
        <w:t xml:space="preserve"> Maarten and the national law. Lawyers ensure that human rights provisions are respected.</w:t>
      </w:r>
    </w:p>
    <w:p w:rsidR="001C5196" w:rsidRPr="00492B7C" w:rsidRDefault="001C5196" w:rsidP="001C5196">
      <w:pPr>
        <w:spacing w:after="0" w:line="240" w:lineRule="auto"/>
        <w:ind w:left="0" w:right="33" w:firstLine="0"/>
        <w:rPr>
          <w:rFonts w:ascii="Times New Roman" w:hAnsi="Times New Roman" w:cs="Times New Roman"/>
          <w:sz w:val="24"/>
          <w:szCs w:val="24"/>
        </w:rPr>
      </w:pP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13. Please indicate whether the State party has developed specific methodologies to evaluate the effectiveness and impact of such training on the prevention and absolute prohibition of torture.</w:t>
      </w:r>
    </w:p>
    <w:p w:rsidR="001C5196" w:rsidRDefault="001C5196" w:rsidP="001C5196">
      <w:pPr>
        <w:spacing w:after="0" w:line="240" w:lineRule="auto"/>
        <w:ind w:right="33" w:firstLine="0"/>
        <w:rPr>
          <w:rFonts w:ascii="Times New Roman" w:eastAsia="Times New Roman" w:hAnsi="Times New Roman" w:cs="Times New Roman"/>
          <w:sz w:val="24"/>
          <w:szCs w:val="24"/>
        </w:rPr>
      </w:pPr>
      <w:proofErr w:type="spellStart"/>
      <w:r w:rsidRPr="00492B7C">
        <w:rPr>
          <w:rFonts w:ascii="Times New Roman" w:eastAsia="Times New Roman" w:hAnsi="Times New Roman" w:cs="Times New Roman"/>
          <w:sz w:val="24"/>
          <w:szCs w:val="24"/>
        </w:rPr>
        <w:t>Sint</w:t>
      </w:r>
      <w:proofErr w:type="spellEnd"/>
      <w:r w:rsidRPr="00492B7C">
        <w:rPr>
          <w:rFonts w:ascii="Times New Roman" w:eastAsia="Times New Roman" w:hAnsi="Times New Roman" w:cs="Times New Roman"/>
          <w:sz w:val="24"/>
          <w:szCs w:val="24"/>
        </w:rPr>
        <w:t xml:space="preserve"> Maarten has not developed a specific methodology in this regard.</w:t>
      </w:r>
    </w:p>
    <w:p w:rsidR="001C5196" w:rsidRPr="00492B7C" w:rsidRDefault="001C5196" w:rsidP="001C5196">
      <w:pPr>
        <w:spacing w:after="0" w:line="240" w:lineRule="auto"/>
        <w:ind w:right="33" w:firstLine="0"/>
        <w:rPr>
          <w:rFonts w:ascii="Times New Roman" w:hAnsi="Times New Roman" w:cs="Times New Roman"/>
          <w:sz w:val="24"/>
          <w:szCs w:val="24"/>
        </w:rPr>
      </w:pPr>
      <w:r w:rsidRPr="00492B7C">
        <w:rPr>
          <w:rFonts w:ascii="Times New Roman" w:eastAsia="Times New Roman" w:hAnsi="Times New Roman" w:cs="Times New Roman"/>
          <w:sz w:val="24"/>
          <w:szCs w:val="24"/>
        </w:rPr>
        <w:t xml:space="preserve"> </w:t>
      </w:r>
    </w:p>
    <w:p w:rsidR="001C5196" w:rsidRPr="00437AE9" w:rsidRDefault="001C5196" w:rsidP="001C5196">
      <w:pPr>
        <w:pStyle w:val="Heading2"/>
        <w:spacing w:after="0" w:line="240" w:lineRule="auto"/>
        <w:ind w:left="0" w:firstLine="0"/>
        <w:rPr>
          <w:rFonts w:ascii="Times New Roman" w:hAnsi="Times New Roman" w:cs="Times New Roman"/>
          <w:b/>
          <w:color w:val="FF0000"/>
          <w:sz w:val="32"/>
          <w:szCs w:val="32"/>
        </w:rPr>
      </w:pPr>
      <w:r w:rsidRPr="00437AE9">
        <w:rPr>
          <w:rFonts w:ascii="Times New Roman" w:eastAsia="Times New Roman" w:hAnsi="Times New Roman" w:cs="Times New Roman"/>
          <w:b/>
          <w:color w:val="FF0000"/>
          <w:sz w:val="32"/>
          <w:szCs w:val="32"/>
        </w:rPr>
        <w:t>Article 11</w:t>
      </w:r>
    </w:p>
    <w:p w:rsidR="001C5196" w:rsidRPr="00437AE9" w:rsidRDefault="001C5196" w:rsidP="001C5196">
      <w:pPr>
        <w:spacing w:after="0" w:line="240" w:lineRule="auto"/>
        <w:ind w:right="33" w:firstLine="0"/>
        <w:rPr>
          <w:rFonts w:ascii="Times New Roman" w:hAnsi="Times New Roman" w:cs="Times New Roman"/>
          <w:b/>
          <w:sz w:val="24"/>
          <w:szCs w:val="24"/>
        </w:rPr>
      </w:pPr>
      <w:r w:rsidRPr="00437AE9">
        <w:rPr>
          <w:rFonts w:ascii="Times New Roman" w:eastAsia="Times New Roman" w:hAnsi="Times New Roman" w:cs="Times New Roman"/>
          <w:b/>
          <w:sz w:val="24"/>
          <w:szCs w:val="24"/>
        </w:rPr>
        <w:t xml:space="preserve">14. In the light of the Committee's previous concluding observations (para. 21) and the information received from the State party on follow-up to the concluding observations, </w:t>
      </w:r>
      <w:r w:rsidRPr="00437AE9">
        <w:rPr>
          <w:rFonts w:ascii="Times New Roman" w:eastAsia="Times New Roman" w:hAnsi="Times New Roman" w:cs="Times New Roman"/>
          <w:b/>
          <w:sz w:val="24"/>
          <w:szCs w:val="24"/>
          <w:vertAlign w:val="superscript"/>
        </w:rPr>
        <w:t>12</w:t>
      </w:r>
      <w:r w:rsidRPr="0052671D">
        <w:rPr>
          <w:rFonts w:ascii="Times New Roman" w:hAnsi="Times New Roman" w:cs="Times New Roman"/>
          <w:b/>
          <w:noProof/>
          <w:sz w:val="24"/>
          <w:szCs w:val="24"/>
          <w:lang w:val="en-GB" w:eastAsia="en-GB"/>
        </w:rPr>
        <w:drawing>
          <wp:inline distT="0" distB="0" distL="0" distR="0" wp14:anchorId="6C2F29E5" wp14:editId="6867296E">
            <wp:extent cx="3049" cy="3049"/>
            <wp:effectExtent l="0" t="0" r="0" b="0"/>
            <wp:docPr id="22001" name="Picture 22001"/>
            <wp:cNvGraphicFramePr/>
            <a:graphic xmlns:a="http://schemas.openxmlformats.org/drawingml/2006/main">
              <a:graphicData uri="http://schemas.openxmlformats.org/drawingml/2006/picture">
                <pic:pic xmlns:pic="http://schemas.openxmlformats.org/drawingml/2006/picture">
                  <pic:nvPicPr>
                    <pic:cNvPr id="22001" name="Picture 22001"/>
                    <pic:cNvPicPr/>
                  </pic:nvPicPr>
                  <pic:blipFill>
                    <a:blip r:embed="rId12"/>
                    <a:stretch>
                      <a:fillRect/>
                    </a:stretch>
                  </pic:blipFill>
                  <pic:spPr>
                    <a:xfrm>
                      <a:off x="0" y="0"/>
                      <a:ext cx="3049" cy="3049"/>
                    </a:xfrm>
                    <a:prstGeom prst="rect">
                      <a:avLst/>
                    </a:prstGeom>
                  </pic:spPr>
                </pic:pic>
              </a:graphicData>
            </a:graphic>
          </wp:inline>
        </w:drawing>
      </w:r>
      <w:r w:rsidRPr="00437AE9">
        <w:rPr>
          <w:rFonts w:ascii="Times New Roman" w:eastAsia="Times New Roman" w:hAnsi="Times New Roman" w:cs="Times New Roman"/>
          <w:b/>
          <w:sz w:val="24"/>
          <w:szCs w:val="24"/>
        </w:rPr>
        <w:t>please provide updated information for each part of the State party and for the period under review on:</w:t>
      </w: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 xml:space="preserve">14d. </w:t>
      </w:r>
      <w:r w:rsidRPr="00492B7C">
        <w:rPr>
          <w:rFonts w:ascii="Times New Roman" w:eastAsia="Times New Roman" w:hAnsi="Times New Roman" w:cs="Times New Roman"/>
          <w:b/>
          <w:sz w:val="24"/>
          <w:szCs w:val="24"/>
        </w:rPr>
        <w:t>The number</w:t>
      </w:r>
      <w:r w:rsidRPr="00437AE9">
        <w:rPr>
          <w:rFonts w:ascii="Times New Roman" w:eastAsia="Times New Roman" w:hAnsi="Times New Roman" w:cs="Times New Roman"/>
          <w:b/>
          <w:sz w:val="24"/>
          <w:szCs w:val="24"/>
        </w:rPr>
        <w:t xml:space="preserve"> of persons held in psychiatric and social-care institutions on an involuntary basis and the various means of challenging such detention initially and periodically, including the measures taken to facilitate access to </w:t>
      </w:r>
      <w:r w:rsidRPr="00437AE9">
        <w:rPr>
          <w:rFonts w:ascii="Times New Roman" w:eastAsia="Times New Roman" w:hAnsi="Times New Roman" w:cs="Times New Roman"/>
          <w:b/>
          <w:sz w:val="24"/>
          <w:szCs w:val="24"/>
        </w:rPr>
        <w:lastRenderedPageBreak/>
        <w:t>complaint mechanisms for interned persons. Please indicate how many complaints challenging the legality of the detention have been lodged during the period under review and the results thereof;</w:t>
      </w:r>
    </w:p>
    <w:p w:rsidR="001C5196" w:rsidRDefault="001C5196" w:rsidP="001C5196">
      <w:pPr>
        <w:spacing w:after="0" w:line="240" w:lineRule="auto"/>
        <w:ind w:right="33" w:firstLine="0"/>
        <w:rPr>
          <w:rFonts w:ascii="Times New Roman" w:eastAsia="Times New Roman" w:hAnsi="Times New Roman" w:cs="Times New Roman"/>
          <w:sz w:val="24"/>
          <w:szCs w:val="24"/>
        </w:rPr>
      </w:pPr>
      <w:r w:rsidRPr="00492B7C">
        <w:rPr>
          <w:rFonts w:ascii="Times New Roman" w:eastAsia="Times New Roman" w:hAnsi="Times New Roman" w:cs="Times New Roman"/>
          <w:sz w:val="24"/>
          <w:szCs w:val="24"/>
        </w:rPr>
        <w:t>The Mental Health Foundation has its own internal complaints procedure; the committee meets quarterly. No complaints have ever been filed regarding the legality of the involuntary admission. Involuntary admission varies depending on the staff situation at the Foundation, largely due to financial constraints. Government does not pay for involuntary admission and consequently, Mental Health Foundation attempts to prevent involuntary admission by following up and medicating patients on time (ambulant care). There are on average, 30 to 70 crisis’ per year most of which are directly correlated to instances of low ambulatory care. There is currently only one crisis cell and most care in this regard is carried out in the home situation.</w:t>
      </w:r>
    </w:p>
    <w:p w:rsidR="001C5196" w:rsidRPr="00492B7C" w:rsidRDefault="001C5196" w:rsidP="001C5196">
      <w:pPr>
        <w:spacing w:after="0" w:line="240" w:lineRule="auto"/>
        <w:ind w:right="33" w:firstLine="0"/>
        <w:rPr>
          <w:rFonts w:ascii="Times New Roman" w:eastAsia="Times New Roman" w:hAnsi="Times New Roman" w:cs="Times New Roman"/>
          <w:sz w:val="24"/>
          <w:szCs w:val="24"/>
        </w:rPr>
      </w:pPr>
      <w:r w:rsidRPr="00492B7C">
        <w:rPr>
          <w:rFonts w:ascii="Times New Roman" w:eastAsia="Times New Roman" w:hAnsi="Times New Roman" w:cs="Times New Roman"/>
          <w:sz w:val="24"/>
          <w:szCs w:val="24"/>
        </w:rPr>
        <w:t xml:space="preserve"> </w:t>
      </w:r>
    </w:p>
    <w:p w:rsidR="001C5196" w:rsidRDefault="001C5196" w:rsidP="001C5196">
      <w:pPr>
        <w:spacing w:after="0" w:line="240" w:lineRule="auto"/>
        <w:ind w:left="0" w:right="33" w:firstLine="0"/>
        <w:rPr>
          <w:rFonts w:ascii="Times New Roman" w:eastAsia="Times New Roman" w:hAnsi="Times New Roman" w:cs="Times New Roman"/>
          <w:sz w:val="24"/>
          <w:szCs w:val="24"/>
        </w:rPr>
      </w:pPr>
      <w:r w:rsidRPr="00492B7C">
        <w:rPr>
          <w:rFonts w:ascii="Times New Roman" w:eastAsia="Times New Roman" w:hAnsi="Times New Roman" w:cs="Times New Roman"/>
          <w:sz w:val="24"/>
          <w:szCs w:val="24"/>
        </w:rPr>
        <w:t xml:space="preserve">The Public Prosecutor’s Office cannot demand penalties which are not feasible, so the Public Prosecutor’s Office cannot demand what is known as </w:t>
      </w:r>
      <w:proofErr w:type="spellStart"/>
      <w:r w:rsidRPr="00492B7C">
        <w:rPr>
          <w:rFonts w:ascii="Times New Roman" w:eastAsia="Times New Roman" w:hAnsi="Times New Roman" w:cs="Times New Roman"/>
          <w:sz w:val="24"/>
          <w:szCs w:val="24"/>
        </w:rPr>
        <w:t>Terbeschikkingstelling</w:t>
      </w:r>
      <w:proofErr w:type="spellEnd"/>
      <w:r w:rsidRPr="00492B7C">
        <w:rPr>
          <w:rFonts w:ascii="Times New Roman" w:eastAsia="Times New Roman" w:hAnsi="Times New Roman" w:cs="Times New Roman"/>
          <w:sz w:val="24"/>
          <w:szCs w:val="24"/>
        </w:rPr>
        <w:t xml:space="preserve"> or TBS. TBS or Posting is a provision in the Dutch criminal code that allows for a period of treatment following a prison sentence for mentally disordered offenders. Unfortunately, this is not possible on </w:t>
      </w:r>
      <w:proofErr w:type="spellStart"/>
      <w:r w:rsidRPr="00492B7C">
        <w:rPr>
          <w:rFonts w:ascii="Times New Roman" w:eastAsia="Times New Roman" w:hAnsi="Times New Roman" w:cs="Times New Roman"/>
          <w:sz w:val="24"/>
          <w:szCs w:val="24"/>
        </w:rPr>
        <w:t>Sint</w:t>
      </w:r>
      <w:proofErr w:type="spellEnd"/>
      <w:r w:rsidRPr="00492B7C">
        <w:rPr>
          <w:rFonts w:ascii="Times New Roman" w:eastAsia="Times New Roman" w:hAnsi="Times New Roman" w:cs="Times New Roman"/>
          <w:sz w:val="24"/>
          <w:szCs w:val="24"/>
        </w:rPr>
        <w:t xml:space="preserve"> Maarten as there are no psychiatric and social-care facilities on the island. The judge often imposes a special condition to, for example, undergo treatment from the Mental Health Foundation. Information from the Public Prosecutor’s Office shows that in 2016 there were two requests for transfer to the psychiatric ward in</w:t>
      </w:r>
      <w:r w:rsidRPr="00437AE9">
        <w:t xml:space="preserve"> </w:t>
      </w:r>
      <w:proofErr w:type="spellStart"/>
      <w:r w:rsidRPr="00492B7C">
        <w:rPr>
          <w:rFonts w:ascii="Times New Roman" w:eastAsia="Times New Roman" w:hAnsi="Times New Roman" w:cs="Times New Roman"/>
          <w:sz w:val="24"/>
          <w:szCs w:val="24"/>
        </w:rPr>
        <w:t>Curaçao</w:t>
      </w:r>
      <w:proofErr w:type="spellEnd"/>
      <w:r w:rsidRPr="00492B7C">
        <w:rPr>
          <w:rFonts w:ascii="Times New Roman" w:eastAsia="Times New Roman" w:hAnsi="Times New Roman" w:cs="Times New Roman"/>
          <w:sz w:val="24"/>
          <w:szCs w:val="24"/>
        </w:rPr>
        <w:t>, one of which was made by the prison.</w:t>
      </w:r>
    </w:p>
    <w:p w:rsidR="001C5196" w:rsidRPr="00492B7C" w:rsidRDefault="001C5196" w:rsidP="001C5196">
      <w:pPr>
        <w:spacing w:after="0" w:line="240" w:lineRule="auto"/>
        <w:ind w:left="0" w:right="33" w:firstLine="0"/>
        <w:rPr>
          <w:rFonts w:ascii="Times New Roman" w:eastAsia="Times New Roman" w:hAnsi="Times New Roman" w:cs="Times New Roman"/>
          <w:sz w:val="24"/>
          <w:szCs w:val="24"/>
        </w:rPr>
      </w:pP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 xml:space="preserve">14e. </w:t>
      </w:r>
      <w:r w:rsidRPr="00492B7C">
        <w:rPr>
          <w:rFonts w:ascii="Times New Roman" w:eastAsia="Times New Roman" w:hAnsi="Times New Roman" w:cs="Times New Roman"/>
          <w:b/>
          <w:sz w:val="24"/>
          <w:szCs w:val="24"/>
        </w:rPr>
        <w:t>The measures taken to develop community-based or alternative social-care services for persons with psychosocial disabilities;</w:t>
      </w:r>
    </w:p>
    <w:p w:rsidR="001C5196" w:rsidRPr="00492B7C" w:rsidRDefault="001C5196" w:rsidP="001C5196">
      <w:pPr>
        <w:spacing w:after="0" w:line="240" w:lineRule="auto"/>
        <w:ind w:right="33" w:firstLine="0"/>
        <w:rPr>
          <w:rFonts w:ascii="Times New Roman" w:hAnsi="Times New Roman" w:cs="Times New Roman"/>
          <w:sz w:val="24"/>
          <w:szCs w:val="24"/>
        </w:rPr>
      </w:pPr>
      <w:r w:rsidRPr="00492B7C">
        <w:rPr>
          <w:rFonts w:ascii="Times New Roman" w:eastAsia="Times New Roman" w:hAnsi="Times New Roman" w:cs="Times New Roman"/>
          <w:sz w:val="24"/>
          <w:szCs w:val="24"/>
        </w:rPr>
        <w:t xml:space="preserve">The Mental Health Foundation can provide guidance (ambulatory care) and voluntary admissions and nursing. The </w:t>
      </w:r>
      <w:proofErr w:type="spellStart"/>
      <w:r w:rsidRPr="00492B7C">
        <w:rPr>
          <w:rFonts w:ascii="Times New Roman" w:eastAsia="Times New Roman" w:hAnsi="Times New Roman" w:cs="Times New Roman"/>
          <w:sz w:val="24"/>
          <w:szCs w:val="24"/>
        </w:rPr>
        <w:t>Foundationprovides</w:t>
      </w:r>
      <w:proofErr w:type="spellEnd"/>
      <w:r w:rsidRPr="00492B7C">
        <w:rPr>
          <w:rFonts w:ascii="Times New Roman" w:eastAsia="Times New Roman" w:hAnsi="Times New Roman" w:cs="Times New Roman"/>
          <w:sz w:val="24"/>
          <w:szCs w:val="24"/>
        </w:rPr>
        <w:t xml:space="preserve"> psycho-education to families to assist with relatives in need of such care.  This helps to facilitate a timely intervention, thereby mitigating the chance of a crisis. </w:t>
      </w: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p>
    <w:p w:rsidR="001C5196" w:rsidRPr="00437AE9" w:rsidRDefault="001C5196" w:rsidP="001C5196">
      <w:pPr>
        <w:spacing w:after="0" w:line="240" w:lineRule="auto"/>
        <w:ind w:right="33" w:firstLine="0"/>
        <w:rPr>
          <w:rFonts w:ascii="Times New Roman" w:hAnsi="Times New Roman" w:cs="Times New Roman"/>
          <w:b/>
          <w:sz w:val="24"/>
          <w:szCs w:val="24"/>
        </w:rPr>
      </w:pPr>
    </w:p>
    <w:p w:rsidR="001C5196" w:rsidRPr="00492B7C" w:rsidRDefault="001C5196" w:rsidP="001C5196">
      <w:pPr>
        <w:spacing w:after="0" w:line="240" w:lineRule="auto"/>
        <w:ind w:right="29" w:firstLine="0"/>
        <w:rPr>
          <w:rFonts w:ascii="Times New Roman" w:eastAsia="Times New Roman" w:hAnsi="Times New Roman" w:cs="Times New Roman"/>
          <w:b/>
          <w:sz w:val="24"/>
          <w:szCs w:val="24"/>
        </w:rPr>
      </w:pPr>
      <w:r w:rsidRPr="00492B7C">
        <w:rPr>
          <w:rFonts w:ascii="Times New Roman" w:eastAsia="Times New Roman" w:hAnsi="Times New Roman" w:cs="Times New Roman"/>
          <w:b/>
          <w:sz w:val="24"/>
          <w:szCs w:val="24"/>
        </w:rPr>
        <w:t xml:space="preserve">14f. The status of adoption of the multidisciplinary guidelines on compulsion and restraint and the changes they have introduced into the current regime, </w:t>
      </w:r>
      <w:r w:rsidRPr="001258AA">
        <w:rPr>
          <w:rFonts w:ascii="Times New Roman" w:eastAsia="Times New Roman" w:hAnsi="Times New Roman" w:cs="Times New Roman"/>
          <w:b/>
          <w:sz w:val="24"/>
          <w:szCs w:val="24"/>
          <w:vertAlign w:val="superscript"/>
        </w:rPr>
        <w:footnoteReference w:id="3"/>
      </w:r>
      <w:r w:rsidRPr="0052671D">
        <w:rPr>
          <w:rFonts w:ascii="Times New Roman" w:hAnsi="Times New Roman" w:cs="Times New Roman"/>
          <w:b/>
          <w:noProof/>
          <w:sz w:val="24"/>
          <w:szCs w:val="24"/>
          <w:lang w:val="en-GB" w:eastAsia="en-GB"/>
        </w:rPr>
        <w:drawing>
          <wp:inline distT="0" distB="0" distL="0" distR="0" wp14:anchorId="58AD48E3" wp14:editId="0AD203D6">
            <wp:extent cx="9145" cy="18290"/>
            <wp:effectExtent l="0" t="0" r="0" b="0"/>
            <wp:docPr id="88971" name="Picture 88971"/>
            <wp:cNvGraphicFramePr/>
            <a:graphic xmlns:a="http://schemas.openxmlformats.org/drawingml/2006/main">
              <a:graphicData uri="http://schemas.openxmlformats.org/drawingml/2006/picture">
                <pic:pic xmlns:pic="http://schemas.openxmlformats.org/drawingml/2006/picture">
                  <pic:nvPicPr>
                    <pic:cNvPr id="88971" name="Picture 88971"/>
                    <pic:cNvPicPr/>
                  </pic:nvPicPr>
                  <pic:blipFill>
                    <a:blip r:embed="rId13"/>
                    <a:stretch>
                      <a:fillRect/>
                    </a:stretch>
                  </pic:blipFill>
                  <pic:spPr>
                    <a:xfrm>
                      <a:off x="0" y="0"/>
                      <a:ext cx="9145" cy="18290"/>
                    </a:xfrm>
                    <a:prstGeom prst="rect">
                      <a:avLst/>
                    </a:prstGeom>
                  </pic:spPr>
                </pic:pic>
              </a:graphicData>
            </a:graphic>
          </wp:inline>
        </w:drawing>
      </w:r>
    </w:p>
    <w:p w:rsidR="001C5196" w:rsidRPr="00492B7C" w:rsidRDefault="001C5196" w:rsidP="001C5196">
      <w:pPr>
        <w:spacing w:after="0" w:line="240" w:lineRule="auto"/>
        <w:ind w:left="0" w:right="29" w:firstLine="0"/>
        <w:rPr>
          <w:rFonts w:ascii="Times New Roman" w:eastAsia="Times New Roman" w:hAnsi="Times New Roman" w:cs="Times New Roman"/>
          <w:sz w:val="24"/>
          <w:szCs w:val="24"/>
        </w:rPr>
      </w:pPr>
      <w:r w:rsidRPr="00492B7C">
        <w:rPr>
          <w:rFonts w:ascii="Times New Roman" w:eastAsia="Times New Roman" w:hAnsi="Times New Roman" w:cs="Times New Roman"/>
          <w:sz w:val="24"/>
          <w:szCs w:val="24"/>
        </w:rPr>
        <w:t xml:space="preserve">Though the Mental Health Foundation has made proposals for the Multidisciplinary approach since 2009, the potential success indicators of such an initiative still have to be assessed. </w:t>
      </w:r>
    </w:p>
    <w:p w:rsidR="001C5196" w:rsidRPr="00437AE9" w:rsidRDefault="001C5196" w:rsidP="001C5196">
      <w:pPr>
        <w:spacing w:after="0" w:line="240" w:lineRule="auto"/>
        <w:ind w:left="0" w:right="33" w:firstLine="0"/>
        <w:rPr>
          <w:rFonts w:ascii="Times New Roman" w:hAnsi="Times New Roman" w:cs="Times New Roman"/>
          <w:b/>
          <w:sz w:val="24"/>
          <w:szCs w:val="24"/>
        </w:rPr>
      </w:pP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1258AA">
        <w:rPr>
          <w:rFonts w:ascii="Times New Roman" w:eastAsia="Times New Roman" w:hAnsi="Times New Roman" w:cs="Times New Roman"/>
          <w:b/>
          <w:sz w:val="24"/>
          <w:szCs w:val="24"/>
        </w:rPr>
        <w:t xml:space="preserve">14g. </w:t>
      </w:r>
      <w:r w:rsidRPr="00492B7C">
        <w:rPr>
          <w:rFonts w:ascii="Times New Roman" w:eastAsia="Times New Roman" w:hAnsi="Times New Roman" w:cs="Times New Roman"/>
          <w:b/>
          <w:sz w:val="24"/>
          <w:szCs w:val="24"/>
        </w:rPr>
        <w:t xml:space="preserve">Any other measure taken to prevent the use of restraints and isolation as punishments in psychiatric institutions and to strictly restrict measures of </w:t>
      </w:r>
      <w:r w:rsidRPr="00492B7C">
        <w:rPr>
          <w:rFonts w:ascii="Times New Roman" w:eastAsia="Times New Roman" w:hAnsi="Times New Roman" w:cs="Times New Roman"/>
          <w:b/>
          <w:sz w:val="24"/>
          <w:szCs w:val="24"/>
        </w:rPr>
        <w:lastRenderedPageBreak/>
        <w:t>control so that they are used only as a last resort when other alternatives for control have failed, for the shortest time possible and under strict supervision. Please indicate the maximum time during which isolation and restraints can be used, what other alternative measures are in place as measures of control and whether there is regular medical supervision of the use of restraints.</w:t>
      </w:r>
    </w:p>
    <w:p w:rsidR="001C5196" w:rsidRDefault="001C5196" w:rsidP="001C5196">
      <w:pPr>
        <w:spacing w:after="0" w:line="240" w:lineRule="auto"/>
        <w:ind w:right="33" w:firstLine="0"/>
        <w:rPr>
          <w:rFonts w:ascii="Times New Roman" w:eastAsia="Times New Roman" w:hAnsi="Times New Roman" w:cs="Times New Roman"/>
          <w:sz w:val="24"/>
          <w:szCs w:val="24"/>
        </w:rPr>
      </w:pPr>
      <w:r w:rsidRPr="00492B7C">
        <w:rPr>
          <w:rFonts w:ascii="Times New Roman" w:eastAsia="Times New Roman" w:hAnsi="Times New Roman" w:cs="Times New Roman"/>
          <w:sz w:val="24"/>
          <w:szCs w:val="24"/>
        </w:rPr>
        <w:t xml:space="preserve">Mental Health Foundation does not, as a policy, restrain patients. Patients are only placed in the cell and police are called to assist with patients, if necessary. Patients’ stay in the cell is anywhere between 2-5 days. After this period, patients are offered voluntary admission into the ward. If deemed necessary, involuntary admission into the ward is possible. Unfortunately, </w:t>
      </w:r>
      <w:r w:rsidRPr="00437AE9">
        <w:rPr>
          <w:rFonts w:ascii="Times New Roman" w:eastAsia="Times New Roman" w:hAnsi="Times New Roman" w:cs="Times New Roman"/>
          <w:sz w:val="24"/>
          <w:szCs w:val="24"/>
        </w:rPr>
        <w:t>uninsured</w:t>
      </w:r>
      <w:r w:rsidRPr="00492B7C">
        <w:rPr>
          <w:rFonts w:ascii="Times New Roman" w:eastAsia="Times New Roman" w:hAnsi="Times New Roman" w:cs="Times New Roman"/>
          <w:sz w:val="24"/>
          <w:szCs w:val="24"/>
        </w:rPr>
        <w:t xml:space="preserve"> persons are often times unable to access such care. In this regard, Government is continuing its efforts to introduce mandatory universal healthcare on </w:t>
      </w:r>
      <w:proofErr w:type="spellStart"/>
      <w:r w:rsidRPr="00492B7C">
        <w:rPr>
          <w:rFonts w:ascii="Times New Roman" w:eastAsia="Times New Roman" w:hAnsi="Times New Roman" w:cs="Times New Roman"/>
          <w:sz w:val="24"/>
          <w:szCs w:val="24"/>
        </w:rPr>
        <w:t>Sint</w:t>
      </w:r>
      <w:proofErr w:type="spellEnd"/>
      <w:r w:rsidRPr="00492B7C">
        <w:rPr>
          <w:rFonts w:ascii="Times New Roman" w:eastAsia="Times New Roman" w:hAnsi="Times New Roman" w:cs="Times New Roman"/>
          <w:sz w:val="24"/>
          <w:szCs w:val="24"/>
        </w:rPr>
        <w:t xml:space="preserve"> Maarten.</w:t>
      </w:r>
    </w:p>
    <w:p w:rsidR="001C5196" w:rsidRPr="00492B7C" w:rsidRDefault="001C5196" w:rsidP="001C5196">
      <w:pPr>
        <w:spacing w:after="0" w:line="240" w:lineRule="auto"/>
        <w:ind w:right="33" w:firstLine="0"/>
        <w:rPr>
          <w:rFonts w:ascii="Times New Roman" w:eastAsia="Times New Roman" w:hAnsi="Times New Roman" w:cs="Times New Roman"/>
          <w:sz w:val="24"/>
          <w:szCs w:val="24"/>
        </w:rPr>
      </w:pPr>
    </w:p>
    <w:p w:rsidR="001C5196" w:rsidRPr="00437AE9" w:rsidRDefault="001C5196" w:rsidP="001C5196">
      <w:pPr>
        <w:spacing w:after="0" w:line="240" w:lineRule="auto"/>
        <w:ind w:left="0" w:firstLine="0"/>
        <w:rPr>
          <w:rFonts w:ascii="Times New Roman" w:eastAsia="Times New Roman" w:hAnsi="Times New Roman" w:cs="Times New Roman"/>
          <w:b/>
          <w:sz w:val="24"/>
          <w:szCs w:val="24"/>
        </w:rPr>
      </w:pPr>
      <w:r w:rsidRPr="0052671D">
        <w:rPr>
          <w:rFonts w:ascii="Times New Roman" w:hAnsi="Times New Roman" w:cs="Times New Roman"/>
          <w:b/>
          <w:noProof/>
          <w:sz w:val="24"/>
          <w:szCs w:val="24"/>
          <w:lang w:val="en-GB" w:eastAsia="en-GB"/>
        </w:rPr>
        <w:drawing>
          <wp:anchor distT="0" distB="0" distL="114300" distR="114300" simplePos="0" relativeHeight="251659264" behindDoc="0" locked="0" layoutInCell="1" allowOverlap="0" wp14:anchorId="0EA7F470" wp14:editId="5C591333">
            <wp:simplePos x="0" y="0"/>
            <wp:positionH relativeFrom="page">
              <wp:posOffset>1274235</wp:posOffset>
            </wp:positionH>
            <wp:positionV relativeFrom="page">
              <wp:posOffset>8937585</wp:posOffset>
            </wp:positionV>
            <wp:extent cx="39629" cy="15241"/>
            <wp:effectExtent l="0" t="0" r="0" b="0"/>
            <wp:wrapSquare wrapText="bothSides"/>
            <wp:docPr id="30164" name="Picture 30164"/>
            <wp:cNvGraphicFramePr/>
            <a:graphic xmlns:a="http://schemas.openxmlformats.org/drawingml/2006/main">
              <a:graphicData uri="http://schemas.openxmlformats.org/drawingml/2006/picture">
                <pic:pic xmlns:pic="http://schemas.openxmlformats.org/drawingml/2006/picture">
                  <pic:nvPicPr>
                    <pic:cNvPr id="30164" name="Picture 30164"/>
                    <pic:cNvPicPr/>
                  </pic:nvPicPr>
                  <pic:blipFill>
                    <a:blip r:embed="rId14"/>
                    <a:stretch>
                      <a:fillRect/>
                    </a:stretch>
                  </pic:blipFill>
                  <pic:spPr>
                    <a:xfrm>
                      <a:off x="0" y="0"/>
                      <a:ext cx="39629" cy="15241"/>
                    </a:xfrm>
                    <a:prstGeom prst="rect">
                      <a:avLst/>
                    </a:prstGeom>
                  </pic:spPr>
                </pic:pic>
              </a:graphicData>
            </a:graphic>
          </wp:anchor>
        </w:drawing>
      </w:r>
      <w:r w:rsidRPr="00437AE9">
        <w:rPr>
          <w:rFonts w:ascii="Times New Roman" w:eastAsia="Times New Roman" w:hAnsi="Times New Roman" w:cs="Times New Roman"/>
          <w:b/>
          <w:sz w:val="24"/>
          <w:szCs w:val="24"/>
        </w:rPr>
        <w:t xml:space="preserve">15. In the light of the Committee's previous concluding observations (paras. 16 and 18) and the information received from the State party on follow-up to the concluding observations, </w:t>
      </w:r>
      <w:r w:rsidRPr="00437AE9">
        <w:rPr>
          <w:rFonts w:ascii="Times New Roman" w:eastAsia="Times New Roman" w:hAnsi="Times New Roman" w:cs="Times New Roman"/>
          <w:b/>
          <w:sz w:val="24"/>
          <w:szCs w:val="24"/>
          <w:vertAlign w:val="superscript"/>
        </w:rPr>
        <w:footnoteReference w:id="4"/>
      </w:r>
      <w:r w:rsidRPr="00437AE9">
        <w:rPr>
          <w:rFonts w:ascii="Times New Roman" w:eastAsia="Times New Roman" w:hAnsi="Times New Roman" w:cs="Times New Roman"/>
          <w:b/>
          <w:sz w:val="24"/>
          <w:szCs w:val="24"/>
          <w:vertAlign w:val="superscript"/>
        </w:rPr>
        <w:t xml:space="preserve"> </w:t>
      </w:r>
      <w:r w:rsidRPr="00437AE9">
        <w:rPr>
          <w:rFonts w:ascii="Times New Roman" w:eastAsia="Times New Roman" w:hAnsi="Times New Roman" w:cs="Times New Roman"/>
          <w:b/>
          <w:sz w:val="24"/>
          <w:szCs w:val="24"/>
        </w:rPr>
        <w:t xml:space="preserve">please provide updated information for each part of the State party and for the period under review on the measures taken to avoid the use of restraints, isolation and solitary confinement on undocumented migrants, including the use of restraints during forced returns, </w:t>
      </w:r>
      <w:r w:rsidRPr="00437AE9">
        <w:rPr>
          <w:rFonts w:ascii="Times New Roman" w:eastAsia="Times New Roman" w:hAnsi="Times New Roman" w:cs="Times New Roman"/>
          <w:b/>
          <w:sz w:val="24"/>
          <w:szCs w:val="24"/>
          <w:vertAlign w:val="superscript"/>
        </w:rPr>
        <w:footnoteReference w:id="5"/>
      </w:r>
      <w:r w:rsidRPr="00437AE9">
        <w:rPr>
          <w:rFonts w:ascii="Times New Roman" w:eastAsia="Times New Roman" w:hAnsi="Times New Roman" w:cs="Times New Roman"/>
          <w:b/>
          <w:sz w:val="24"/>
          <w:szCs w:val="24"/>
          <w:vertAlign w:val="superscript"/>
        </w:rPr>
        <w:t xml:space="preserve"> </w:t>
      </w:r>
      <w:r w:rsidRPr="00437AE9">
        <w:rPr>
          <w:rFonts w:ascii="Times New Roman" w:eastAsia="Times New Roman" w:hAnsi="Times New Roman" w:cs="Times New Roman"/>
          <w:b/>
          <w:sz w:val="24"/>
          <w:szCs w:val="24"/>
        </w:rPr>
        <w:t xml:space="preserve">the use of handcuffs in alien detention </w:t>
      </w:r>
      <w:proofErr w:type="spellStart"/>
      <w:r w:rsidRPr="00437AE9">
        <w:rPr>
          <w:rFonts w:ascii="Times New Roman" w:eastAsia="Times New Roman" w:hAnsi="Times New Roman" w:cs="Times New Roman"/>
          <w:b/>
          <w:sz w:val="24"/>
          <w:szCs w:val="24"/>
        </w:rPr>
        <w:t>centres</w:t>
      </w:r>
      <w:proofErr w:type="spellEnd"/>
      <w:r w:rsidRPr="00437AE9">
        <w:rPr>
          <w:rFonts w:ascii="Times New Roman" w:eastAsia="Times New Roman" w:hAnsi="Times New Roman" w:cs="Times New Roman"/>
          <w:b/>
          <w:sz w:val="24"/>
          <w:szCs w:val="24"/>
        </w:rPr>
        <w:t xml:space="preserve">, and the use of isolation measures and continuous monitoring with video surveillance of persons on a hunger or thirst strike </w:t>
      </w:r>
      <w:r w:rsidRPr="00437AE9">
        <w:rPr>
          <w:rFonts w:ascii="Times New Roman" w:eastAsia="Times New Roman" w:hAnsi="Times New Roman" w:cs="Times New Roman"/>
          <w:b/>
          <w:sz w:val="24"/>
          <w:szCs w:val="24"/>
          <w:vertAlign w:val="superscript"/>
        </w:rPr>
        <w:footnoteReference w:id="6"/>
      </w:r>
      <w:r w:rsidRPr="00437AE9">
        <w:rPr>
          <w:rFonts w:ascii="Times New Roman" w:eastAsia="Times New Roman" w:hAnsi="Times New Roman" w:cs="Times New Roman"/>
          <w:b/>
          <w:sz w:val="24"/>
          <w:szCs w:val="24"/>
          <w:vertAlign w:val="superscript"/>
        </w:rPr>
        <w:t xml:space="preserve"> </w:t>
      </w:r>
      <w:r w:rsidRPr="00437AE9">
        <w:rPr>
          <w:rFonts w:ascii="Times New Roman" w:eastAsia="Times New Roman" w:hAnsi="Times New Roman" w:cs="Times New Roman"/>
          <w:b/>
          <w:sz w:val="24"/>
          <w:szCs w:val="24"/>
        </w:rPr>
        <w:t xml:space="preserve">or with suicidal thoughts. In this regard, please provide annual statistical data from 2013 onwards on the number of undocumented migrants placed in isolation and the measures taken to prevent suicide in places of detention without resorting to the use of isolation. Please also clarify whether the use of restraints and solitary confinement, as well as the maximum time during which they can be used, is regulated and what other alternative measures are in place as measures of control. Please also clarify the role of medical personnel in the imposition of restraint measures in detention </w:t>
      </w:r>
      <w:proofErr w:type="spellStart"/>
      <w:r w:rsidRPr="00437AE9">
        <w:rPr>
          <w:rFonts w:ascii="Times New Roman" w:eastAsia="Times New Roman" w:hAnsi="Times New Roman" w:cs="Times New Roman"/>
          <w:b/>
          <w:sz w:val="24"/>
          <w:szCs w:val="24"/>
        </w:rPr>
        <w:t>centres</w:t>
      </w:r>
      <w:proofErr w:type="spellEnd"/>
      <w:r w:rsidRPr="00437AE9">
        <w:rPr>
          <w:rFonts w:ascii="Times New Roman" w:eastAsia="Times New Roman" w:hAnsi="Times New Roman" w:cs="Times New Roman"/>
          <w:b/>
          <w:sz w:val="24"/>
          <w:szCs w:val="24"/>
        </w:rPr>
        <w:t xml:space="preserve"> and provide information on the measures taken to provide a medical examination to every person being forcibly removed prior to his or her departure, and to persons returning to detention after an aborted removal operation. </w:t>
      </w:r>
      <w:r w:rsidRPr="00437AE9">
        <w:rPr>
          <w:rFonts w:ascii="Times New Roman" w:eastAsia="Times New Roman" w:hAnsi="Times New Roman" w:cs="Times New Roman"/>
          <w:b/>
          <w:sz w:val="24"/>
          <w:szCs w:val="24"/>
          <w:vertAlign w:val="superscript"/>
        </w:rPr>
        <w:t xml:space="preserve">18 </w:t>
      </w:r>
      <w:r w:rsidRPr="00437AE9">
        <w:rPr>
          <w:rFonts w:ascii="Times New Roman" w:eastAsia="Times New Roman" w:hAnsi="Times New Roman" w:cs="Times New Roman"/>
          <w:b/>
          <w:sz w:val="24"/>
          <w:szCs w:val="24"/>
        </w:rPr>
        <w:t xml:space="preserve">In addition, please provide information on the number of investigations initiated since 2013 regarding alleged incidents of excessive use of restraint </w:t>
      </w:r>
      <w:r w:rsidRPr="0052671D">
        <w:rPr>
          <w:rFonts w:ascii="Times New Roman" w:hAnsi="Times New Roman" w:cs="Times New Roman"/>
          <w:b/>
          <w:noProof/>
          <w:sz w:val="24"/>
          <w:szCs w:val="24"/>
          <w:lang w:val="en-GB" w:eastAsia="en-GB"/>
        </w:rPr>
        <w:drawing>
          <wp:inline distT="0" distB="0" distL="0" distR="0" wp14:anchorId="6042734D" wp14:editId="704E40C3">
            <wp:extent cx="3048" cy="3048"/>
            <wp:effectExtent l="0" t="0" r="0" b="0"/>
            <wp:docPr id="30158" name="Picture 30158"/>
            <wp:cNvGraphicFramePr/>
            <a:graphic xmlns:a="http://schemas.openxmlformats.org/drawingml/2006/main">
              <a:graphicData uri="http://schemas.openxmlformats.org/drawingml/2006/picture">
                <pic:pic xmlns:pic="http://schemas.openxmlformats.org/drawingml/2006/picture">
                  <pic:nvPicPr>
                    <pic:cNvPr id="30158" name="Picture 30158"/>
                    <pic:cNvPicPr/>
                  </pic:nvPicPr>
                  <pic:blipFill>
                    <a:blip r:embed="rId15"/>
                    <a:stretch>
                      <a:fillRect/>
                    </a:stretch>
                  </pic:blipFill>
                  <pic:spPr>
                    <a:xfrm>
                      <a:off x="0" y="0"/>
                      <a:ext cx="3048" cy="3048"/>
                    </a:xfrm>
                    <a:prstGeom prst="rect">
                      <a:avLst/>
                    </a:prstGeom>
                  </pic:spPr>
                </pic:pic>
              </a:graphicData>
            </a:graphic>
          </wp:inline>
        </w:drawing>
      </w:r>
      <w:r w:rsidRPr="00437AE9">
        <w:rPr>
          <w:rFonts w:ascii="Times New Roman" w:eastAsia="Times New Roman" w:hAnsi="Times New Roman" w:cs="Times New Roman"/>
          <w:b/>
          <w:sz w:val="24"/>
          <w:szCs w:val="24"/>
        </w:rPr>
        <w:t xml:space="preserve">and force during forced returns or the use of isolation, and indicate what the outcome </w:t>
      </w:r>
      <w:r w:rsidRPr="00437AE9">
        <w:rPr>
          <w:rFonts w:ascii="Times New Roman" w:eastAsia="Times New Roman" w:hAnsi="Times New Roman" w:cs="Times New Roman"/>
          <w:b/>
          <w:sz w:val="24"/>
          <w:szCs w:val="24"/>
        </w:rPr>
        <w:lastRenderedPageBreak/>
        <w:t xml:space="preserve">of </w:t>
      </w:r>
      <w:r w:rsidRPr="0052671D">
        <w:rPr>
          <w:rFonts w:ascii="Times New Roman" w:hAnsi="Times New Roman" w:cs="Times New Roman"/>
          <w:b/>
          <w:noProof/>
          <w:sz w:val="24"/>
          <w:szCs w:val="24"/>
          <w:lang w:val="en-GB" w:eastAsia="en-GB"/>
        </w:rPr>
        <w:drawing>
          <wp:inline distT="0" distB="0" distL="0" distR="0" wp14:anchorId="05177959" wp14:editId="7096EC39">
            <wp:extent cx="3048" cy="3048"/>
            <wp:effectExtent l="0" t="0" r="0" b="0"/>
            <wp:docPr id="30159" name="Picture 30159"/>
            <wp:cNvGraphicFramePr/>
            <a:graphic xmlns:a="http://schemas.openxmlformats.org/drawingml/2006/main">
              <a:graphicData uri="http://schemas.openxmlformats.org/drawingml/2006/picture">
                <pic:pic xmlns:pic="http://schemas.openxmlformats.org/drawingml/2006/picture">
                  <pic:nvPicPr>
                    <pic:cNvPr id="30159" name="Picture 30159"/>
                    <pic:cNvPicPr/>
                  </pic:nvPicPr>
                  <pic:blipFill>
                    <a:blip r:embed="rId15"/>
                    <a:stretch>
                      <a:fillRect/>
                    </a:stretch>
                  </pic:blipFill>
                  <pic:spPr>
                    <a:xfrm>
                      <a:off x="0" y="0"/>
                      <a:ext cx="3048" cy="3048"/>
                    </a:xfrm>
                    <a:prstGeom prst="rect">
                      <a:avLst/>
                    </a:prstGeom>
                  </pic:spPr>
                </pic:pic>
              </a:graphicData>
            </a:graphic>
          </wp:inline>
        </w:drawing>
      </w:r>
      <w:r w:rsidRPr="00437AE9">
        <w:rPr>
          <w:rFonts w:ascii="Times New Roman" w:eastAsia="Times New Roman" w:hAnsi="Times New Roman" w:cs="Times New Roman"/>
          <w:b/>
          <w:sz w:val="24"/>
          <w:szCs w:val="24"/>
        </w:rPr>
        <w:t xml:space="preserve">those investigations was, </w:t>
      </w:r>
      <w:r w:rsidRPr="00437AE9">
        <w:rPr>
          <w:rFonts w:ascii="Times New Roman" w:eastAsia="Times New Roman" w:hAnsi="Times New Roman" w:cs="Times New Roman"/>
          <w:b/>
          <w:sz w:val="24"/>
          <w:szCs w:val="24"/>
          <w:vertAlign w:val="superscript"/>
        </w:rPr>
        <w:footnoteReference w:id="7"/>
      </w:r>
      <w:r w:rsidRPr="00437AE9">
        <w:rPr>
          <w:rFonts w:ascii="Times New Roman" w:eastAsia="Times New Roman" w:hAnsi="Times New Roman" w:cs="Times New Roman"/>
          <w:b/>
          <w:sz w:val="24"/>
          <w:szCs w:val="24"/>
          <w:vertAlign w:val="superscript"/>
        </w:rPr>
        <w:t xml:space="preserve"> </w:t>
      </w:r>
      <w:r w:rsidRPr="00437AE9">
        <w:rPr>
          <w:rFonts w:ascii="Times New Roman" w:eastAsia="Times New Roman" w:hAnsi="Times New Roman" w:cs="Times New Roman"/>
          <w:b/>
          <w:sz w:val="24"/>
          <w:szCs w:val="24"/>
        </w:rPr>
        <w:t>including the outcome of the complaint lodged by the Association of Asylum Lawyers of the Netherlands in March 2014.</w:t>
      </w:r>
    </w:p>
    <w:p w:rsidR="001C5196" w:rsidRPr="00437AE9" w:rsidRDefault="001C5196" w:rsidP="001C5196">
      <w:pPr>
        <w:spacing w:after="0" w:line="240" w:lineRule="auto"/>
        <w:ind w:left="0" w:firstLine="0"/>
        <w:rPr>
          <w:rFonts w:ascii="Times New Roman" w:eastAsia="Times New Roman" w:hAnsi="Times New Roman" w:cs="Times New Roman"/>
          <w:b/>
          <w:sz w:val="24"/>
          <w:szCs w:val="24"/>
        </w:rPr>
      </w:pPr>
    </w:p>
    <w:p w:rsidR="001C5196" w:rsidRPr="00437AE9" w:rsidRDefault="001C5196" w:rsidP="001C5196">
      <w:pPr>
        <w:spacing w:after="0" w:line="240" w:lineRule="auto"/>
        <w:ind w:left="0" w:firstLine="0"/>
        <w:rPr>
          <w:rFonts w:ascii="Times New Roman" w:eastAsia="Times New Roman" w:hAnsi="Times New Roman" w:cs="Times New Roman"/>
          <w:b/>
          <w:sz w:val="24"/>
          <w:szCs w:val="24"/>
        </w:rPr>
      </w:pPr>
    </w:p>
    <w:p w:rsidR="001C5196" w:rsidRPr="00437AE9" w:rsidRDefault="001C5196" w:rsidP="001C5196">
      <w:pPr>
        <w:spacing w:after="0" w:line="240" w:lineRule="auto"/>
        <w:ind w:left="0"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 xml:space="preserve">16. With reference to the previous concluding observations (paras. 19, 21 and 26), please provide, for each part of the State party, annual statistical data from 2013 onwards, disaggregated by the place of deprivation of liberty and the victims' sex, age and ethnic origin on: (a) the number of deaths in custody, indicating the cause of death, including the suicide of a South African asylum seeker in the Rotterdam Detention Centre on 10 June 2015; and (b) the number of persons injured as a result of violence or the excessive use of restrictive measures inside places of detention, indicating whether the perpetrator was a State official or another fellow detainee. Please also provide detailed information on the outcome of investigations into such deaths or injuries, including penalties imposed on the perpetrators of torture, ill-treatment or negligence that caused the death or the injuries. In this regard, please indicate whether the alleged incidents of illegal use of force, insults and mistreatment in the </w:t>
      </w:r>
      <w:proofErr w:type="spellStart"/>
      <w:r w:rsidRPr="00437AE9">
        <w:rPr>
          <w:rFonts w:ascii="Times New Roman" w:eastAsia="Times New Roman" w:hAnsi="Times New Roman" w:cs="Times New Roman"/>
          <w:b/>
          <w:sz w:val="24"/>
          <w:szCs w:val="24"/>
        </w:rPr>
        <w:t>Koraal</w:t>
      </w:r>
      <w:proofErr w:type="spellEnd"/>
      <w:r w:rsidRPr="00437AE9">
        <w:rPr>
          <w:rFonts w:ascii="Times New Roman" w:eastAsia="Times New Roman" w:hAnsi="Times New Roman" w:cs="Times New Roman"/>
          <w:b/>
          <w:sz w:val="24"/>
          <w:szCs w:val="24"/>
        </w:rPr>
        <w:t xml:space="preserve"> Specht prison in </w:t>
      </w:r>
      <w:proofErr w:type="spellStart"/>
      <w:r w:rsidRPr="00437AE9">
        <w:rPr>
          <w:rFonts w:ascii="Times New Roman" w:eastAsia="Times New Roman" w:hAnsi="Times New Roman" w:cs="Times New Roman"/>
          <w:b/>
          <w:sz w:val="24"/>
          <w:szCs w:val="24"/>
        </w:rPr>
        <w:t>Curaçao</w:t>
      </w:r>
      <w:proofErr w:type="spellEnd"/>
      <w:r w:rsidRPr="00437AE9">
        <w:rPr>
          <w:rFonts w:ascii="Times New Roman" w:eastAsia="Times New Roman" w:hAnsi="Times New Roman" w:cs="Times New Roman"/>
          <w:b/>
          <w:sz w:val="24"/>
          <w:szCs w:val="24"/>
        </w:rPr>
        <w:t xml:space="preserve">, and in police cells in Aruba, Bonaire and </w:t>
      </w:r>
      <w:proofErr w:type="spellStart"/>
      <w:r w:rsidRPr="00437AE9">
        <w:rPr>
          <w:rFonts w:ascii="Times New Roman" w:eastAsia="Times New Roman" w:hAnsi="Times New Roman" w:cs="Times New Roman"/>
          <w:b/>
          <w:sz w:val="24"/>
          <w:szCs w:val="24"/>
        </w:rPr>
        <w:t>Sint</w:t>
      </w:r>
      <w:proofErr w:type="spellEnd"/>
      <w:r w:rsidRPr="00437AE9">
        <w:rPr>
          <w:rFonts w:ascii="Times New Roman" w:eastAsia="Times New Roman" w:hAnsi="Times New Roman" w:cs="Times New Roman"/>
          <w:b/>
          <w:sz w:val="24"/>
          <w:szCs w:val="24"/>
        </w:rPr>
        <w:t xml:space="preserve"> Maarten, have been investigated, and indicate the outcome of the investigation. Please also indicate what information and remedies were provided to the victims of such violations and their families. In addition, please indicate the measures taken to safeguard the security of detainees in the light of the violent incidents that occurred in 1999 and 2011 in maximum security prisons when, on at least one occasion, prison guards refrained from intervening in a quarrel.</w:t>
      </w:r>
    </w:p>
    <w:p w:rsidR="001C5196" w:rsidRPr="00492B7C" w:rsidRDefault="001C5196" w:rsidP="001C5196">
      <w:pPr>
        <w:spacing w:after="0" w:line="240" w:lineRule="auto"/>
        <w:ind w:left="0" w:right="33" w:firstLine="0"/>
        <w:rPr>
          <w:rFonts w:ascii="Times New Roman" w:eastAsia="Times New Roman" w:hAnsi="Times New Roman" w:cs="Times New Roman"/>
          <w:sz w:val="24"/>
          <w:szCs w:val="24"/>
        </w:rPr>
      </w:pPr>
      <w:r w:rsidRPr="00492B7C">
        <w:rPr>
          <w:rFonts w:ascii="Times New Roman" w:eastAsia="Times New Roman" w:hAnsi="Times New Roman" w:cs="Times New Roman"/>
          <w:sz w:val="24"/>
          <w:szCs w:val="24"/>
        </w:rPr>
        <w:t xml:space="preserve">From the file of the Public Prosecutor’s Office it was reported that in 2014 a prisoner died after having been shot down by a police officer during an escape attempt. The case has been investigated and subsequently dropped after the court ruled that a legitimate use of force was used by the police officer. In 2016, a prisoner was shot dead by a fellow detainee and in 2017, two stabbings occurred between prisoners. These cases are still ongoing.  </w:t>
      </w: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 xml:space="preserve">17a. Statistical data for each part of the State party, disaggregated by ethnicity and national origin, on the number of detainees in relation to the total number of persons deprived of their liberty, the occupancy rate of all places of detention and the average and maximum duration of pretrial detention; </w:t>
      </w: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17b. Information on the measures taken in each part of the State party to reduce the use of pretrial detention and enhance the use of alternative measures instead</w:t>
      </w:r>
      <w:r w:rsidRPr="00437AE9">
        <w:rPr>
          <w:rFonts w:ascii="Times New Roman" w:eastAsia="Times New Roman" w:hAnsi="Times New Roman" w:cs="Times New Roman"/>
          <w:sz w:val="24"/>
          <w:szCs w:val="24"/>
        </w:rPr>
        <w:t xml:space="preserve">. </w:t>
      </w:r>
      <w:r w:rsidRPr="00437AE9">
        <w:rPr>
          <w:rFonts w:ascii="Times New Roman" w:eastAsia="Times New Roman" w:hAnsi="Times New Roman" w:cs="Times New Roman"/>
          <w:b/>
          <w:sz w:val="24"/>
          <w:szCs w:val="24"/>
        </w:rPr>
        <w:t>Please also provide statistical data on the percentage of cases in which alternatives to detention have been applied;</w:t>
      </w:r>
    </w:p>
    <w:p w:rsidR="001C5196" w:rsidRDefault="001C5196" w:rsidP="001C5196">
      <w:pPr>
        <w:spacing w:after="0" w:line="240" w:lineRule="auto"/>
        <w:ind w:left="0" w:right="33" w:firstLine="0"/>
        <w:rPr>
          <w:rFonts w:ascii="Times New Roman" w:hAnsi="Times New Roman" w:cs="Times New Roman"/>
          <w:color w:val="auto"/>
          <w:sz w:val="24"/>
          <w:szCs w:val="24"/>
        </w:rPr>
      </w:pPr>
      <w:r w:rsidRPr="00492B7C">
        <w:rPr>
          <w:rFonts w:ascii="Times New Roman" w:eastAsia="Times New Roman" w:hAnsi="Times New Roman" w:cs="Times New Roman"/>
          <w:sz w:val="24"/>
          <w:szCs w:val="24"/>
        </w:rPr>
        <w:lastRenderedPageBreak/>
        <w:t>During remand (</w:t>
      </w:r>
      <w:proofErr w:type="spellStart"/>
      <w:r w:rsidRPr="00492B7C">
        <w:rPr>
          <w:rFonts w:ascii="Times New Roman" w:eastAsia="Times New Roman" w:hAnsi="Times New Roman" w:cs="Times New Roman"/>
          <w:sz w:val="24"/>
          <w:szCs w:val="24"/>
        </w:rPr>
        <w:t>voorarrest</w:t>
      </w:r>
      <w:proofErr w:type="spellEnd"/>
      <w:r w:rsidRPr="00492B7C">
        <w:rPr>
          <w:rFonts w:ascii="Times New Roman" w:eastAsia="Times New Roman" w:hAnsi="Times New Roman" w:cs="Times New Roman"/>
          <w:sz w:val="24"/>
          <w:szCs w:val="24"/>
        </w:rPr>
        <w:t xml:space="preserve">), especially by juveniles, electronic surveillance was used in the past. Between November 2006 and June 2017, 116 clients (113 adults and 3 youth) participated in electronic surveillance on </w:t>
      </w:r>
      <w:proofErr w:type="spellStart"/>
      <w:r w:rsidRPr="00492B7C">
        <w:rPr>
          <w:rFonts w:ascii="Times New Roman" w:eastAsia="Times New Roman" w:hAnsi="Times New Roman" w:cs="Times New Roman"/>
          <w:sz w:val="24"/>
          <w:szCs w:val="24"/>
        </w:rPr>
        <w:t>Sint</w:t>
      </w:r>
      <w:proofErr w:type="spellEnd"/>
      <w:r w:rsidRPr="00492B7C">
        <w:rPr>
          <w:rFonts w:ascii="Times New Roman" w:eastAsia="Times New Roman" w:hAnsi="Times New Roman" w:cs="Times New Roman"/>
          <w:sz w:val="24"/>
          <w:szCs w:val="24"/>
        </w:rPr>
        <w:t xml:space="preserve"> Maarten.</w:t>
      </w:r>
      <w:r w:rsidRPr="00437AE9">
        <w:t xml:space="preserve"> </w:t>
      </w:r>
      <w:r w:rsidRPr="00492B7C">
        <w:rPr>
          <w:rFonts w:ascii="Times New Roman" w:eastAsia="Times New Roman" w:hAnsi="Times New Roman" w:cs="Times New Roman"/>
          <w:sz w:val="24"/>
          <w:szCs w:val="24"/>
        </w:rPr>
        <w:t>In reality, only 90 clients of which 87 adults and 3 young people wore an ankle band. The other clients were unable to participate, despite having been assigned a decision to that effect, because there were no ankle bands during the period 2012-2014.: Due to technical malfunctions this alternative form of detention has been suspended. Of the 116 clients, there were only eight cases associated with pre-trail detention: 5 clients one of which was a youth in 2015, two youth clients in 2016 and one youth client in 2017.</w:t>
      </w:r>
      <w:r w:rsidRPr="00492B7C">
        <w:rPr>
          <w:rFonts w:ascii="Times New Roman" w:hAnsi="Times New Roman" w:cs="Times New Roman"/>
          <w:color w:val="auto"/>
          <w:sz w:val="24"/>
          <w:szCs w:val="24"/>
        </w:rPr>
        <w:t>Pretrial detention is subject to strict conditions, which are defined by law. The courts review compliance with the conditions.</w:t>
      </w:r>
    </w:p>
    <w:p w:rsidR="001C5196" w:rsidRPr="00492B7C" w:rsidRDefault="001C5196" w:rsidP="001C5196">
      <w:pPr>
        <w:spacing w:after="0" w:line="240" w:lineRule="auto"/>
        <w:ind w:left="0" w:right="33" w:firstLine="0"/>
        <w:rPr>
          <w:rFonts w:ascii="Times New Roman" w:eastAsia="Times New Roman" w:hAnsi="Times New Roman" w:cs="Times New Roman"/>
          <w:color w:val="auto"/>
          <w:sz w:val="24"/>
          <w:szCs w:val="24"/>
        </w:rPr>
      </w:pPr>
      <w:r w:rsidRPr="00492B7C">
        <w:rPr>
          <w:rFonts w:ascii="Times New Roman" w:hAnsi="Times New Roman" w:cs="Times New Roman"/>
          <w:color w:val="auto"/>
          <w:sz w:val="24"/>
          <w:szCs w:val="24"/>
        </w:rPr>
        <w:t xml:space="preserve"> </w:t>
      </w:r>
    </w:p>
    <w:p w:rsidR="001C5196" w:rsidRPr="00437AE9" w:rsidRDefault="001C5196" w:rsidP="001C5196">
      <w:pPr>
        <w:pStyle w:val="Heading2"/>
        <w:spacing w:after="0" w:line="240" w:lineRule="auto"/>
        <w:ind w:left="0" w:firstLine="0"/>
        <w:rPr>
          <w:rFonts w:ascii="Times New Roman" w:hAnsi="Times New Roman" w:cs="Times New Roman"/>
          <w:b/>
          <w:color w:val="FF0000"/>
          <w:sz w:val="32"/>
          <w:szCs w:val="32"/>
        </w:rPr>
      </w:pPr>
      <w:r w:rsidRPr="00437AE9">
        <w:rPr>
          <w:rFonts w:ascii="Times New Roman" w:eastAsia="Times New Roman" w:hAnsi="Times New Roman" w:cs="Times New Roman"/>
          <w:b/>
          <w:color w:val="FF0000"/>
          <w:sz w:val="32"/>
          <w:szCs w:val="32"/>
        </w:rPr>
        <w:t>Articles 12 and 13</w:t>
      </w: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21. With reference to the Committee's previous concluding observations (paras. 8 and 30), please provide, in all four parts of the State party, annual statistical data from 2013 onwards, disaggregated by crime and the ethnicity, age and sex of the victim on: (a) the number of complaints filed and police reports initiated relating to torture, as well as the number of such complaints related to ill-treatment; attempted commission of, or complicity or participation in, such acts; and killings or excessive use of force, allegedly committed by, or with the acquiescence or consent of, law enforcement, security, military or prison personnel; (b) the number of investigations initiated as a result of those complaints and by which authority; (c) the number of complaints dismissed; (d) the number of complaints that led to prosecutions; (e) the number of complaints that led to convictions; and (f) the penal and disciplinary sanctions that were applied, including the length of prison sentences. Please also specify: (a) the number of ex officio investigations into cases of torture and ill-treatment and the number of ex officio prosecutions per year; and (b) the number of cases of torture or ill-treatment reported by doctors following medical examinations of detainees, and the outcome of those cases.</w:t>
      </w:r>
    </w:p>
    <w:p w:rsidR="001C5196" w:rsidRDefault="001C5196" w:rsidP="001C5196">
      <w:pPr>
        <w:spacing w:after="0" w:line="240" w:lineRule="auto"/>
        <w:ind w:right="33" w:firstLine="0"/>
        <w:rPr>
          <w:rFonts w:ascii="Times New Roman" w:eastAsia="Times New Roman" w:hAnsi="Times New Roman" w:cs="Times New Roman"/>
          <w:sz w:val="24"/>
          <w:szCs w:val="24"/>
        </w:rPr>
      </w:pPr>
      <w:r w:rsidRPr="00492B7C">
        <w:rPr>
          <w:rFonts w:ascii="Times New Roman" w:eastAsia="Times New Roman" w:hAnsi="Times New Roman" w:cs="Times New Roman"/>
          <w:sz w:val="24"/>
          <w:szCs w:val="24"/>
        </w:rPr>
        <w:t>Complaints about police violence must be submitted to the Office of Internal Affairs located at the Police Department. There have been no records kept by the Public Prosecutor’s Office from 2013 to present. Reports of violence have been submitted, but the Public Prosecutor’s Office does not have the authority to ensure the completion of such a report. If investigations have been initiated, they would have been initiated by the Detective Department (</w:t>
      </w:r>
      <w:proofErr w:type="spellStart"/>
      <w:r w:rsidRPr="00492B7C">
        <w:rPr>
          <w:rFonts w:ascii="Times New Roman" w:eastAsia="Times New Roman" w:hAnsi="Times New Roman" w:cs="Times New Roman"/>
          <w:sz w:val="24"/>
          <w:szCs w:val="24"/>
        </w:rPr>
        <w:t>Landsrecherche</w:t>
      </w:r>
      <w:proofErr w:type="spellEnd"/>
      <w:r w:rsidRPr="00492B7C">
        <w:rPr>
          <w:rFonts w:ascii="Times New Roman" w:eastAsia="Times New Roman" w:hAnsi="Times New Roman" w:cs="Times New Roman"/>
          <w:sz w:val="24"/>
          <w:szCs w:val="24"/>
        </w:rPr>
        <w:t xml:space="preserve">). Since 2016 that the Public Prosecutor’s Office has started keeping a registration on authority. </w:t>
      </w:r>
    </w:p>
    <w:p w:rsidR="001C5196" w:rsidRPr="00492B7C" w:rsidRDefault="001C5196" w:rsidP="001C5196">
      <w:pPr>
        <w:spacing w:after="0" w:line="240" w:lineRule="auto"/>
        <w:ind w:right="33" w:firstLine="0"/>
        <w:rPr>
          <w:rFonts w:ascii="Times New Roman" w:eastAsia="Times New Roman" w:hAnsi="Times New Roman" w:cs="Times New Roman"/>
          <w:sz w:val="24"/>
          <w:szCs w:val="24"/>
        </w:rPr>
      </w:pPr>
      <w:r w:rsidRPr="00492B7C">
        <w:rPr>
          <w:rFonts w:ascii="Times New Roman" w:eastAsia="Times New Roman" w:hAnsi="Times New Roman" w:cs="Times New Roman"/>
          <w:sz w:val="24"/>
          <w:szCs w:val="24"/>
        </w:rPr>
        <w:t xml:space="preserve">    </w:t>
      </w: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22. In the light of the Committee's previous concluding observations (para. 23) and the information received from the State party on follow-up to the concluding observations,</w:t>
      </w:r>
      <w:r w:rsidRPr="00437AE9">
        <w:rPr>
          <w:rFonts w:ascii="Times New Roman" w:eastAsia="Times New Roman" w:hAnsi="Times New Roman" w:cs="Times New Roman"/>
          <w:b/>
          <w:sz w:val="24"/>
          <w:szCs w:val="24"/>
          <w:vertAlign w:val="superscript"/>
        </w:rPr>
        <w:footnoteReference w:id="8"/>
      </w:r>
      <w:r w:rsidRPr="00437AE9">
        <w:rPr>
          <w:rFonts w:ascii="Times New Roman" w:eastAsia="Times New Roman" w:hAnsi="Times New Roman" w:cs="Times New Roman"/>
          <w:b/>
          <w:sz w:val="24"/>
          <w:szCs w:val="24"/>
        </w:rPr>
        <w:t>please explain, for all four parts of the State party:</w:t>
      </w: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22e. The measures taken to ensure that all suspects in prima facie cases of torture and ill-treatment are always suspended or reassigned during the process of investigation;</w:t>
      </w:r>
    </w:p>
    <w:p w:rsidR="001C5196" w:rsidRDefault="001C5196" w:rsidP="001C5196">
      <w:pPr>
        <w:spacing w:after="0" w:line="240" w:lineRule="auto"/>
        <w:ind w:right="33" w:firstLine="0"/>
        <w:rPr>
          <w:rFonts w:ascii="Times New Roman" w:eastAsia="Times New Roman" w:hAnsi="Times New Roman" w:cs="Times New Roman"/>
          <w:sz w:val="24"/>
          <w:szCs w:val="24"/>
        </w:rPr>
      </w:pPr>
      <w:r w:rsidRPr="00492B7C">
        <w:rPr>
          <w:rFonts w:ascii="Times New Roman" w:eastAsia="Times New Roman" w:hAnsi="Times New Roman" w:cs="Times New Roman"/>
          <w:sz w:val="24"/>
          <w:szCs w:val="24"/>
        </w:rPr>
        <w:t>Domestic violence is a theme that receives particular attention in this regard. A protocol has been written to deal with these types of cases. The implementation of this protocol, just like victim care, is still in its infancy.</w:t>
      </w:r>
    </w:p>
    <w:p w:rsidR="001C5196" w:rsidRPr="00492B7C" w:rsidRDefault="001C5196" w:rsidP="001C5196">
      <w:pPr>
        <w:spacing w:after="0" w:line="240" w:lineRule="auto"/>
        <w:ind w:right="33" w:firstLine="0"/>
        <w:rPr>
          <w:rFonts w:ascii="Times New Roman" w:eastAsia="Times New Roman" w:hAnsi="Times New Roman" w:cs="Times New Roman"/>
          <w:sz w:val="24"/>
          <w:szCs w:val="24"/>
        </w:rPr>
      </w:pPr>
    </w:p>
    <w:p w:rsidR="001C5196" w:rsidRPr="00437AE9" w:rsidRDefault="001C5196" w:rsidP="001C5196">
      <w:pPr>
        <w:spacing w:after="0" w:line="240" w:lineRule="auto"/>
        <w:ind w:right="33" w:firstLine="0"/>
        <w:rPr>
          <w:rFonts w:ascii="Times New Roman" w:eastAsia="Times New Roman" w:hAnsi="Times New Roman" w:cs="Times New Roman"/>
          <w:b/>
          <w:sz w:val="24"/>
          <w:szCs w:val="24"/>
        </w:rPr>
      </w:pPr>
      <w:r w:rsidRPr="00437AE9">
        <w:rPr>
          <w:rFonts w:ascii="Times New Roman" w:eastAsia="Times New Roman" w:hAnsi="Times New Roman" w:cs="Times New Roman"/>
          <w:b/>
          <w:sz w:val="24"/>
          <w:szCs w:val="24"/>
        </w:rPr>
        <w:t xml:space="preserve">22f. The measures taken to reduce the number of instances of ill-treatment in detention facilities, including immigration detention facilities. Please also indicate if any </w:t>
      </w:r>
      <w:r w:rsidRPr="0052671D">
        <w:rPr>
          <w:rFonts w:ascii="Times New Roman" w:hAnsi="Times New Roman" w:cs="Times New Roman"/>
          <w:b/>
          <w:noProof/>
          <w:sz w:val="24"/>
          <w:szCs w:val="24"/>
          <w:lang w:val="en-GB" w:eastAsia="en-GB"/>
        </w:rPr>
        <w:drawing>
          <wp:inline distT="0" distB="0" distL="0" distR="0" wp14:anchorId="68F13CF1" wp14:editId="09BBDBAC">
            <wp:extent cx="3048" cy="6097"/>
            <wp:effectExtent l="0" t="0" r="0" b="0"/>
            <wp:docPr id="46233" name="Picture 46233"/>
            <wp:cNvGraphicFramePr/>
            <a:graphic xmlns:a="http://schemas.openxmlformats.org/drawingml/2006/main">
              <a:graphicData uri="http://schemas.openxmlformats.org/drawingml/2006/picture">
                <pic:pic xmlns:pic="http://schemas.openxmlformats.org/drawingml/2006/picture">
                  <pic:nvPicPr>
                    <pic:cNvPr id="46233" name="Picture 46233"/>
                    <pic:cNvPicPr/>
                  </pic:nvPicPr>
                  <pic:blipFill>
                    <a:blip r:embed="rId16"/>
                    <a:stretch>
                      <a:fillRect/>
                    </a:stretch>
                  </pic:blipFill>
                  <pic:spPr>
                    <a:xfrm>
                      <a:off x="0" y="0"/>
                      <a:ext cx="3048" cy="6097"/>
                    </a:xfrm>
                    <a:prstGeom prst="rect">
                      <a:avLst/>
                    </a:prstGeom>
                  </pic:spPr>
                </pic:pic>
              </a:graphicData>
            </a:graphic>
          </wp:inline>
        </w:drawing>
      </w:r>
      <w:r w:rsidRPr="00437AE9">
        <w:rPr>
          <w:rFonts w:ascii="Times New Roman" w:eastAsia="Times New Roman" w:hAnsi="Times New Roman" w:cs="Times New Roman"/>
          <w:b/>
          <w:sz w:val="24"/>
          <w:szCs w:val="24"/>
        </w:rPr>
        <w:t>research was conducted into the impact of these measures, with a view to increasing their effectiveness;</w:t>
      </w:r>
    </w:p>
    <w:p w:rsidR="001C5196" w:rsidRPr="00437AE9" w:rsidRDefault="001C5196" w:rsidP="001C5196">
      <w:pPr>
        <w:spacing w:after="0" w:line="240" w:lineRule="auto"/>
        <w:ind w:left="0" w:right="33" w:firstLine="0"/>
        <w:rPr>
          <w:rFonts w:ascii="Times New Roman" w:eastAsia="Times New Roman" w:hAnsi="Times New Roman" w:cs="Times New Roman"/>
          <w:b/>
          <w:sz w:val="24"/>
          <w:szCs w:val="24"/>
        </w:rPr>
      </w:pPr>
    </w:p>
    <w:p w:rsidR="001C5196" w:rsidRPr="00437AE9" w:rsidRDefault="001C5196" w:rsidP="001C5196">
      <w:pPr>
        <w:spacing w:after="0" w:line="240" w:lineRule="auto"/>
        <w:ind w:left="0" w:right="33" w:firstLine="0"/>
        <w:rPr>
          <w:rFonts w:ascii="Times New Roman" w:hAnsi="Times New Roman" w:cs="Times New Roman"/>
          <w:b/>
          <w:sz w:val="24"/>
          <w:szCs w:val="24"/>
        </w:rPr>
      </w:pPr>
      <w:r w:rsidRPr="00437AE9">
        <w:rPr>
          <w:rFonts w:ascii="Times New Roman" w:eastAsia="Times New Roman" w:hAnsi="Times New Roman" w:cs="Times New Roman"/>
          <w:b/>
          <w:sz w:val="24"/>
          <w:szCs w:val="24"/>
        </w:rPr>
        <w:t>23. With reference to the Committee's previous concluding observations (para. 22) and the information received from the State party on follow-up to the concluding observations,</w:t>
      </w:r>
      <w:r w:rsidRPr="00437AE9">
        <w:rPr>
          <w:rFonts w:ascii="Times New Roman" w:eastAsia="Times New Roman" w:hAnsi="Times New Roman" w:cs="Times New Roman"/>
          <w:b/>
          <w:sz w:val="24"/>
          <w:szCs w:val="24"/>
          <w:vertAlign w:val="superscript"/>
        </w:rPr>
        <w:footnoteReference w:id="9"/>
      </w:r>
      <w:r w:rsidRPr="00437AE9">
        <w:rPr>
          <w:rFonts w:ascii="Times New Roman" w:eastAsia="Times New Roman" w:hAnsi="Times New Roman" w:cs="Times New Roman"/>
          <w:b/>
          <w:sz w:val="24"/>
          <w:szCs w:val="24"/>
        </w:rPr>
        <w:t>please provide information, for all four parts of the State party, on:</w:t>
      </w:r>
    </w:p>
    <w:p w:rsidR="001C5196" w:rsidRPr="00437AE9" w:rsidRDefault="001C5196" w:rsidP="001C5196">
      <w:pPr>
        <w:numPr>
          <w:ilvl w:val="1"/>
          <w:numId w:val="2"/>
        </w:numPr>
        <w:spacing w:after="0" w:line="240" w:lineRule="auto"/>
        <w:ind w:right="33"/>
        <w:rPr>
          <w:rFonts w:ascii="Times New Roman" w:hAnsi="Times New Roman" w:cs="Times New Roman"/>
          <w:b/>
          <w:sz w:val="24"/>
          <w:szCs w:val="24"/>
        </w:rPr>
      </w:pPr>
      <w:r w:rsidRPr="00492B7C">
        <w:rPr>
          <w:rFonts w:ascii="Times New Roman" w:hAnsi="Times New Roman" w:cs="Times New Roman"/>
          <w:b/>
          <w:noProof/>
          <w:sz w:val="24"/>
          <w:szCs w:val="24"/>
          <w:lang w:val="en-GB" w:eastAsia="en-GB"/>
        </w:rPr>
        <w:drawing>
          <wp:anchor distT="0" distB="0" distL="114300" distR="114300" simplePos="0" relativeHeight="251660288" behindDoc="0" locked="0" layoutInCell="1" allowOverlap="0" wp14:anchorId="1F7FAE40" wp14:editId="004CA2E6">
            <wp:simplePos x="0" y="0"/>
            <wp:positionH relativeFrom="page">
              <wp:posOffset>6383369</wp:posOffset>
            </wp:positionH>
            <wp:positionV relativeFrom="page">
              <wp:posOffset>1996630</wp:posOffset>
            </wp:positionV>
            <wp:extent cx="33533" cy="21338"/>
            <wp:effectExtent l="0" t="0" r="0" b="0"/>
            <wp:wrapSquare wrapText="bothSides"/>
            <wp:docPr id="46234" name="Picture 46234"/>
            <wp:cNvGraphicFramePr/>
            <a:graphic xmlns:a="http://schemas.openxmlformats.org/drawingml/2006/main">
              <a:graphicData uri="http://schemas.openxmlformats.org/drawingml/2006/picture">
                <pic:pic xmlns:pic="http://schemas.openxmlformats.org/drawingml/2006/picture">
                  <pic:nvPicPr>
                    <pic:cNvPr id="46234" name="Picture 46234"/>
                    <pic:cNvPicPr/>
                  </pic:nvPicPr>
                  <pic:blipFill>
                    <a:blip r:embed="rId17"/>
                    <a:stretch>
                      <a:fillRect/>
                    </a:stretch>
                  </pic:blipFill>
                  <pic:spPr>
                    <a:xfrm>
                      <a:off x="0" y="0"/>
                      <a:ext cx="33533" cy="21338"/>
                    </a:xfrm>
                    <a:prstGeom prst="rect">
                      <a:avLst/>
                    </a:prstGeom>
                  </pic:spPr>
                </pic:pic>
              </a:graphicData>
            </a:graphic>
          </wp:anchor>
        </w:drawing>
      </w:r>
      <w:r w:rsidRPr="00437AE9">
        <w:rPr>
          <w:rFonts w:ascii="Times New Roman" w:eastAsia="Times New Roman" w:hAnsi="Times New Roman" w:cs="Times New Roman"/>
          <w:b/>
          <w:sz w:val="24"/>
          <w:szCs w:val="24"/>
        </w:rPr>
        <w:t xml:space="preserve">Measures taken to sensitize detainees, including in immigration detention </w:t>
      </w:r>
      <w:proofErr w:type="spellStart"/>
      <w:r w:rsidRPr="00437AE9">
        <w:rPr>
          <w:rFonts w:ascii="Times New Roman" w:eastAsia="Times New Roman" w:hAnsi="Times New Roman" w:cs="Times New Roman"/>
          <w:b/>
          <w:sz w:val="24"/>
          <w:szCs w:val="24"/>
        </w:rPr>
        <w:t>centres</w:t>
      </w:r>
      <w:proofErr w:type="spellEnd"/>
      <w:r w:rsidRPr="00437AE9">
        <w:rPr>
          <w:rFonts w:ascii="Times New Roman" w:eastAsia="Times New Roman" w:hAnsi="Times New Roman" w:cs="Times New Roman"/>
          <w:b/>
          <w:sz w:val="24"/>
          <w:szCs w:val="24"/>
        </w:rPr>
        <w:t>, about the possibility of and procedure for filing a complaint of alleged torture or ill-treatment by State officials, and to make such information widely publicized, including by displaying it in all places of detention;</w:t>
      </w:r>
    </w:p>
    <w:p w:rsidR="001C5196" w:rsidRPr="00492B7C" w:rsidRDefault="001C5196" w:rsidP="001C5196">
      <w:pPr>
        <w:spacing w:after="0" w:line="240" w:lineRule="auto"/>
        <w:ind w:right="33" w:firstLine="0"/>
        <w:rPr>
          <w:rFonts w:ascii="Times New Roman" w:hAnsi="Times New Roman" w:cs="Times New Roman"/>
          <w:color w:val="auto"/>
          <w:sz w:val="24"/>
          <w:szCs w:val="24"/>
        </w:rPr>
      </w:pPr>
      <w:r w:rsidRPr="00492B7C">
        <w:rPr>
          <w:rFonts w:ascii="Times New Roman" w:hAnsi="Times New Roman" w:cs="Times New Roman"/>
          <w:color w:val="auto"/>
          <w:sz w:val="24"/>
          <w:szCs w:val="24"/>
        </w:rPr>
        <w:t xml:space="preserve">Prisoners are entitled to complain to the Prison Supervisory Board about limitations of their rights and about violations of their rights. This includes the mention of any ill treatment by another prisoner or prison staff. The Board acts in this respect as a complaint court that is independent of the criminal justice authorities and its pronouncements are binding on the prison administration. The chairman of the Prison Supervisory Board is a judge of the Joint Court of Justice of Aruba, Curacao, </w:t>
      </w:r>
      <w:proofErr w:type="spellStart"/>
      <w:r w:rsidRPr="00492B7C">
        <w:rPr>
          <w:rFonts w:ascii="Times New Roman" w:hAnsi="Times New Roman" w:cs="Times New Roman"/>
          <w:color w:val="auto"/>
          <w:sz w:val="24"/>
          <w:szCs w:val="24"/>
        </w:rPr>
        <w:t>Sint</w:t>
      </w:r>
      <w:proofErr w:type="spellEnd"/>
      <w:r w:rsidRPr="00492B7C">
        <w:rPr>
          <w:rFonts w:ascii="Times New Roman" w:hAnsi="Times New Roman" w:cs="Times New Roman"/>
          <w:color w:val="auto"/>
          <w:sz w:val="24"/>
          <w:szCs w:val="24"/>
        </w:rPr>
        <w:t xml:space="preserve"> Maarten and of Bonaire, </w:t>
      </w:r>
      <w:proofErr w:type="spellStart"/>
      <w:r w:rsidRPr="00492B7C">
        <w:rPr>
          <w:rFonts w:ascii="Times New Roman" w:hAnsi="Times New Roman" w:cs="Times New Roman"/>
          <w:color w:val="auto"/>
          <w:sz w:val="24"/>
          <w:szCs w:val="24"/>
        </w:rPr>
        <w:t>Sint</w:t>
      </w:r>
      <w:proofErr w:type="spellEnd"/>
      <w:r w:rsidRPr="00492B7C">
        <w:rPr>
          <w:rFonts w:ascii="Times New Roman" w:hAnsi="Times New Roman" w:cs="Times New Roman"/>
          <w:color w:val="auto"/>
          <w:sz w:val="24"/>
          <w:szCs w:val="24"/>
        </w:rPr>
        <w:t xml:space="preserve"> Eustatius and Saba.</w:t>
      </w:r>
    </w:p>
    <w:p w:rsidR="001C5196" w:rsidRPr="00437AE9" w:rsidRDefault="001C5196" w:rsidP="001C5196">
      <w:pPr>
        <w:spacing w:after="0" w:line="240" w:lineRule="auto"/>
        <w:ind w:left="0" w:right="33" w:firstLine="0"/>
        <w:rPr>
          <w:rFonts w:ascii="Times New Roman" w:eastAsia="Times New Roman" w:hAnsi="Times New Roman" w:cs="Times New Roman"/>
          <w:b/>
          <w:sz w:val="24"/>
          <w:szCs w:val="24"/>
        </w:rPr>
      </w:pPr>
    </w:p>
    <w:p w:rsidR="001C5196" w:rsidRPr="00437AE9" w:rsidRDefault="001C5196" w:rsidP="001C5196">
      <w:pPr>
        <w:numPr>
          <w:ilvl w:val="1"/>
          <w:numId w:val="2"/>
        </w:numPr>
        <w:spacing w:after="0" w:line="240" w:lineRule="auto"/>
        <w:ind w:right="33"/>
        <w:rPr>
          <w:rFonts w:ascii="Times New Roman" w:hAnsi="Times New Roman" w:cs="Times New Roman"/>
          <w:b/>
          <w:sz w:val="24"/>
          <w:szCs w:val="24"/>
        </w:rPr>
      </w:pPr>
      <w:r w:rsidRPr="00437AE9">
        <w:rPr>
          <w:rFonts w:ascii="Times New Roman" w:eastAsia="Times New Roman" w:hAnsi="Times New Roman" w:cs="Times New Roman"/>
          <w:b/>
          <w:sz w:val="24"/>
          <w:szCs w:val="24"/>
        </w:rPr>
        <w:t>Measures taken to guarantee the confidentiality of complaints and the protection of complainants and victims, particularly in cases in which the victims are deprived of their liberty, and to protect victims or complainants against intimidation and reprisals as a consequence of their complaints;</w:t>
      </w:r>
    </w:p>
    <w:p w:rsidR="001C5196" w:rsidRPr="00437AE9" w:rsidRDefault="001C5196" w:rsidP="001C5196">
      <w:pPr>
        <w:spacing w:after="0" w:line="240" w:lineRule="auto"/>
        <w:ind w:left="571" w:right="33" w:firstLine="0"/>
        <w:rPr>
          <w:rFonts w:ascii="Times New Roman" w:hAnsi="Times New Roman" w:cs="Times New Roman"/>
          <w:b/>
          <w:sz w:val="24"/>
          <w:szCs w:val="24"/>
        </w:rPr>
      </w:pPr>
    </w:p>
    <w:p w:rsidR="001C5196" w:rsidRPr="00437AE9" w:rsidRDefault="001C5196" w:rsidP="001C5196">
      <w:pPr>
        <w:numPr>
          <w:ilvl w:val="1"/>
          <w:numId w:val="2"/>
        </w:numPr>
        <w:spacing w:after="0" w:line="240" w:lineRule="auto"/>
        <w:ind w:right="33"/>
        <w:rPr>
          <w:rFonts w:ascii="Times New Roman" w:hAnsi="Times New Roman" w:cs="Times New Roman"/>
          <w:b/>
          <w:sz w:val="24"/>
          <w:szCs w:val="24"/>
        </w:rPr>
      </w:pPr>
      <w:r w:rsidRPr="00437AE9">
        <w:rPr>
          <w:rFonts w:ascii="Times New Roman" w:eastAsia="Times New Roman" w:hAnsi="Times New Roman" w:cs="Times New Roman"/>
          <w:b/>
          <w:sz w:val="24"/>
          <w:szCs w:val="24"/>
        </w:rPr>
        <w:t>Measures taken to ensure that the complaints received by the supervisory committees are formally and satisfactorily answered and investigations are initiated whenever there are allegations of torture, ill-treatment or poor detention conditions. Please clarify whether a complainant is always informed of the outcome of his or her complaint, including if he or she has been released from a detention facility.</w:t>
      </w:r>
    </w:p>
    <w:p w:rsidR="001C5196" w:rsidRPr="00437AE9" w:rsidRDefault="001C5196" w:rsidP="001C5196">
      <w:pPr>
        <w:pStyle w:val="Heading2"/>
        <w:spacing w:after="0" w:line="240" w:lineRule="auto"/>
        <w:ind w:left="0" w:firstLine="0"/>
        <w:rPr>
          <w:rFonts w:ascii="Times New Roman" w:eastAsia="Times New Roman" w:hAnsi="Times New Roman" w:cs="Times New Roman"/>
          <w:b/>
          <w:color w:val="FF0000"/>
          <w:sz w:val="32"/>
          <w:szCs w:val="32"/>
        </w:rPr>
      </w:pPr>
    </w:p>
    <w:p w:rsidR="001C5196" w:rsidRPr="00437AE9" w:rsidRDefault="001C5196" w:rsidP="001C5196">
      <w:pPr>
        <w:pStyle w:val="Heading2"/>
        <w:spacing w:after="0" w:line="240" w:lineRule="auto"/>
        <w:ind w:left="0" w:firstLine="0"/>
        <w:rPr>
          <w:rFonts w:ascii="Times New Roman" w:hAnsi="Times New Roman" w:cs="Times New Roman"/>
          <w:b/>
          <w:color w:val="FF0000"/>
          <w:sz w:val="32"/>
          <w:szCs w:val="32"/>
        </w:rPr>
      </w:pPr>
      <w:r w:rsidRPr="00437AE9">
        <w:rPr>
          <w:rFonts w:ascii="Times New Roman" w:eastAsia="Times New Roman" w:hAnsi="Times New Roman" w:cs="Times New Roman"/>
          <w:b/>
          <w:color w:val="FF0000"/>
          <w:sz w:val="32"/>
          <w:szCs w:val="32"/>
        </w:rPr>
        <w:t>Article 14</w:t>
      </w:r>
    </w:p>
    <w:p w:rsidR="001C5196" w:rsidRPr="00437AE9" w:rsidRDefault="001C5196" w:rsidP="001C5196">
      <w:pPr>
        <w:pStyle w:val="ListParagraph"/>
        <w:numPr>
          <w:ilvl w:val="0"/>
          <w:numId w:val="3"/>
        </w:numPr>
        <w:spacing w:after="0" w:line="240" w:lineRule="auto"/>
        <w:ind w:right="33"/>
        <w:rPr>
          <w:rFonts w:ascii="Times New Roman" w:hAnsi="Times New Roman" w:cs="Times New Roman"/>
          <w:b/>
          <w:sz w:val="24"/>
          <w:szCs w:val="24"/>
        </w:rPr>
      </w:pPr>
      <w:r w:rsidRPr="00437AE9">
        <w:rPr>
          <w:rFonts w:ascii="Times New Roman" w:eastAsia="Times New Roman" w:hAnsi="Times New Roman" w:cs="Times New Roman"/>
          <w:b/>
          <w:sz w:val="24"/>
          <w:szCs w:val="24"/>
        </w:rPr>
        <w:t>With reference to the Committee's previous concluding observations (paras. 24 and 30) and paragraph 46 of its general comment No. 3 (2012) on the implementation of article 14 by States parties, please provide information for each part of the State party on:</w:t>
      </w:r>
    </w:p>
    <w:p w:rsidR="001C5196" w:rsidRPr="00437AE9" w:rsidRDefault="001C5196" w:rsidP="001C5196">
      <w:pPr>
        <w:numPr>
          <w:ilvl w:val="1"/>
          <w:numId w:val="3"/>
        </w:numPr>
        <w:spacing w:after="0" w:line="240" w:lineRule="auto"/>
        <w:ind w:right="33"/>
        <w:rPr>
          <w:rFonts w:ascii="Times New Roman" w:hAnsi="Times New Roman" w:cs="Times New Roman"/>
          <w:b/>
          <w:sz w:val="24"/>
          <w:szCs w:val="24"/>
        </w:rPr>
      </w:pPr>
      <w:r w:rsidRPr="00437AE9">
        <w:rPr>
          <w:rFonts w:ascii="Times New Roman" w:eastAsia="Times New Roman" w:hAnsi="Times New Roman" w:cs="Times New Roman"/>
          <w:b/>
          <w:sz w:val="24"/>
          <w:szCs w:val="24"/>
        </w:rPr>
        <w:t>Compensation ordered by the criminal and civil courts, as well as the Criminal Injuries Compensation Fund,</w:t>
      </w:r>
      <w:r w:rsidRPr="00437AE9">
        <w:rPr>
          <w:rFonts w:ascii="Times New Roman" w:eastAsia="Times New Roman" w:hAnsi="Times New Roman" w:cs="Times New Roman"/>
          <w:b/>
          <w:sz w:val="24"/>
          <w:szCs w:val="24"/>
          <w:vertAlign w:val="superscript"/>
        </w:rPr>
        <w:footnoteReference w:id="10"/>
      </w:r>
      <w:r w:rsidRPr="00437AE9">
        <w:rPr>
          <w:rFonts w:ascii="Times New Roman" w:eastAsia="Times New Roman" w:hAnsi="Times New Roman" w:cs="Times New Roman"/>
          <w:b/>
          <w:sz w:val="24"/>
          <w:szCs w:val="24"/>
          <w:vertAlign w:val="superscript"/>
        </w:rPr>
        <w:t xml:space="preserve"> </w:t>
      </w:r>
      <w:r w:rsidRPr="00437AE9">
        <w:rPr>
          <w:rFonts w:ascii="Times New Roman" w:eastAsia="Times New Roman" w:hAnsi="Times New Roman" w:cs="Times New Roman"/>
          <w:b/>
          <w:sz w:val="24"/>
          <w:szCs w:val="24"/>
        </w:rPr>
        <w:t>to victims of torture and ill-treatment and their families since the consideration of the previous periodic report. This information should include the number of requests for compensation that have been made, the number of requests granted and the amounts ordered and actually provided in each case. Please explain which measures have been taken in each part of the State party to provide other forms of redress (restitution, satisfaction, including restoration of dignity and reputation, and guarantees of non-repetition) to victims of torture and ill-treatment; and how many of these measures have been granted effectively to victims of torture and ill-treatment for the period under review;</w:t>
      </w:r>
    </w:p>
    <w:p w:rsidR="001C5196" w:rsidRPr="00492B7C" w:rsidRDefault="001C5196" w:rsidP="001C5196">
      <w:pPr>
        <w:numPr>
          <w:ilvl w:val="1"/>
          <w:numId w:val="3"/>
        </w:numPr>
        <w:spacing w:after="0" w:line="240" w:lineRule="auto"/>
        <w:ind w:right="33"/>
        <w:rPr>
          <w:rFonts w:ascii="Times New Roman" w:hAnsi="Times New Roman" w:cs="Times New Roman"/>
          <w:b/>
          <w:sz w:val="24"/>
          <w:szCs w:val="24"/>
        </w:rPr>
      </w:pPr>
      <w:r w:rsidRPr="00492B7C">
        <w:rPr>
          <w:rFonts w:ascii="Times New Roman" w:hAnsi="Times New Roman" w:cs="Times New Roman"/>
          <w:sz w:val="24"/>
          <w:szCs w:val="24"/>
        </w:rPr>
        <w:t>The Public Prosecution Service advocates an integral system of victim care and has increasingly shifted attention towards both the perpetrator and the victim, instead of only the former. The draft of the new Criminal Procedure Code, for example, establishes the rights of victims to intervene in criminal proceedings and to claim damages. Unfortunately, due to limited resources, funds are not readily available. Currently, the number of damages claims made is currently not kept by the Public Prosecution Service. Consequently, though changes have already been made in a number of areas, including the work process, improvements in a number of areas can be made.</w:t>
      </w:r>
    </w:p>
    <w:p w:rsidR="001C5196" w:rsidRPr="00437AE9" w:rsidRDefault="001C5196" w:rsidP="001C5196">
      <w:pPr>
        <w:numPr>
          <w:ilvl w:val="1"/>
          <w:numId w:val="3"/>
        </w:numPr>
        <w:spacing w:after="0" w:line="240" w:lineRule="auto"/>
        <w:ind w:right="33"/>
        <w:rPr>
          <w:rFonts w:ascii="Times New Roman" w:hAnsi="Times New Roman" w:cs="Times New Roman"/>
          <w:b/>
          <w:sz w:val="24"/>
          <w:szCs w:val="24"/>
        </w:rPr>
      </w:pPr>
      <w:r w:rsidRPr="00437AE9">
        <w:rPr>
          <w:rFonts w:ascii="Times New Roman" w:eastAsia="Times New Roman" w:hAnsi="Times New Roman" w:cs="Times New Roman"/>
          <w:b/>
          <w:sz w:val="24"/>
          <w:szCs w:val="24"/>
        </w:rPr>
        <w:t xml:space="preserve">Any rehabilitation </w:t>
      </w:r>
      <w:proofErr w:type="spellStart"/>
      <w:r w:rsidRPr="00437AE9">
        <w:rPr>
          <w:rFonts w:ascii="Times New Roman" w:eastAsia="Times New Roman" w:hAnsi="Times New Roman" w:cs="Times New Roman"/>
          <w:b/>
          <w:sz w:val="24"/>
          <w:szCs w:val="24"/>
        </w:rPr>
        <w:t>programmes</w:t>
      </w:r>
      <w:proofErr w:type="spellEnd"/>
      <w:r w:rsidRPr="00437AE9">
        <w:rPr>
          <w:rFonts w:ascii="Times New Roman" w:eastAsia="Times New Roman" w:hAnsi="Times New Roman" w:cs="Times New Roman"/>
          <w:b/>
          <w:sz w:val="24"/>
          <w:szCs w:val="24"/>
        </w:rPr>
        <w:t xml:space="preserve"> for victims of torture and ill-treatment, specifying whether they include medical and psychological assistance;</w:t>
      </w:r>
      <w:r w:rsidRPr="0052671D">
        <w:rPr>
          <w:rFonts w:ascii="Times New Roman" w:hAnsi="Times New Roman" w:cs="Times New Roman"/>
          <w:b/>
          <w:noProof/>
          <w:sz w:val="24"/>
          <w:szCs w:val="24"/>
          <w:lang w:val="en-GB" w:eastAsia="en-GB"/>
        </w:rPr>
        <w:drawing>
          <wp:inline distT="0" distB="0" distL="0" distR="0" wp14:anchorId="1711F646" wp14:editId="27218F0F">
            <wp:extent cx="3048" cy="3048"/>
            <wp:effectExtent l="0" t="0" r="0" b="0"/>
            <wp:docPr id="50085" name="Picture 50085"/>
            <wp:cNvGraphicFramePr/>
            <a:graphic xmlns:a="http://schemas.openxmlformats.org/drawingml/2006/main">
              <a:graphicData uri="http://schemas.openxmlformats.org/drawingml/2006/picture">
                <pic:pic xmlns:pic="http://schemas.openxmlformats.org/drawingml/2006/picture">
                  <pic:nvPicPr>
                    <pic:cNvPr id="50085" name="Picture 50085"/>
                    <pic:cNvPicPr/>
                  </pic:nvPicPr>
                  <pic:blipFill>
                    <a:blip r:embed="rId18"/>
                    <a:stretch>
                      <a:fillRect/>
                    </a:stretch>
                  </pic:blipFill>
                  <pic:spPr>
                    <a:xfrm>
                      <a:off x="0" y="0"/>
                      <a:ext cx="3048" cy="3048"/>
                    </a:xfrm>
                    <a:prstGeom prst="rect">
                      <a:avLst/>
                    </a:prstGeom>
                  </pic:spPr>
                </pic:pic>
              </a:graphicData>
            </a:graphic>
          </wp:inline>
        </w:drawing>
      </w:r>
    </w:p>
    <w:p w:rsidR="001C5196" w:rsidRPr="00492B7C" w:rsidRDefault="001C5196" w:rsidP="001C5196">
      <w:pPr>
        <w:spacing w:after="0" w:line="240" w:lineRule="auto"/>
        <w:ind w:left="571" w:right="33" w:firstLine="0"/>
        <w:rPr>
          <w:rFonts w:ascii="Times New Roman" w:hAnsi="Times New Roman" w:cs="Times New Roman"/>
          <w:sz w:val="24"/>
          <w:szCs w:val="24"/>
        </w:rPr>
      </w:pPr>
      <w:r w:rsidRPr="00492B7C">
        <w:rPr>
          <w:rFonts w:ascii="Times New Roman" w:hAnsi="Times New Roman" w:cs="Times New Roman"/>
          <w:sz w:val="24"/>
          <w:szCs w:val="24"/>
        </w:rPr>
        <w:t xml:space="preserve">Pending the establishment of the Bureau Victims Support, victims can be referred to the Mental Health Foundation, where they can receive medical support and psychological assistance. </w:t>
      </w:r>
    </w:p>
    <w:p w:rsidR="001C5196" w:rsidRPr="00437AE9" w:rsidRDefault="001C5196" w:rsidP="001C5196">
      <w:pPr>
        <w:spacing w:after="0" w:line="240" w:lineRule="auto"/>
        <w:ind w:left="571" w:right="33" w:firstLine="0"/>
        <w:rPr>
          <w:rFonts w:ascii="Times New Roman" w:hAnsi="Times New Roman" w:cs="Times New Roman"/>
          <w:b/>
          <w:sz w:val="24"/>
          <w:szCs w:val="24"/>
        </w:rPr>
      </w:pPr>
    </w:p>
    <w:p w:rsidR="001C5196" w:rsidRPr="00437AE9" w:rsidRDefault="001C5196" w:rsidP="001C5196">
      <w:pPr>
        <w:numPr>
          <w:ilvl w:val="1"/>
          <w:numId w:val="3"/>
        </w:numPr>
        <w:spacing w:after="0" w:line="240" w:lineRule="auto"/>
        <w:ind w:right="33"/>
        <w:rPr>
          <w:rFonts w:ascii="Times New Roman" w:hAnsi="Times New Roman" w:cs="Times New Roman"/>
          <w:b/>
          <w:sz w:val="24"/>
          <w:szCs w:val="24"/>
        </w:rPr>
      </w:pPr>
      <w:r w:rsidRPr="00437AE9">
        <w:rPr>
          <w:rFonts w:ascii="Times New Roman" w:eastAsia="Times New Roman" w:hAnsi="Times New Roman" w:cs="Times New Roman"/>
          <w:b/>
          <w:sz w:val="24"/>
          <w:szCs w:val="24"/>
        </w:rPr>
        <w:t>Protective measures available to victims of torture or ill-treatment and members of their families, indicating the number of protective measures that have been made available to victims of torture, compared with the number of requests made. Please also state whether victims of torture have access to free legal aid.</w:t>
      </w:r>
    </w:p>
    <w:p w:rsidR="001C5196" w:rsidRDefault="001C5196" w:rsidP="001C5196">
      <w:pPr>
        <w:spacing w:after="0" w:line="240" w:lineRule="auto"/>
        <w:ind w:left="571" w:right="33" w:firstLine="0"/>
        <w:rPr>
          <w:rFonts w:ascii="Times New Roman" w:hAnsi="Times New Roman" w:cs="Times New Roman"/>
          <w:sz w:val="24"/>
          <w:szCs w:val="24"/>
        </w:rPr>
      </w:pPr>
      <w:r w:rsidRPr="00492B7C">
        <w:rPr>
          <w:rFonts w:ascii="Times New Roman" w:hAnsi="Times New Roman" w:cs="Times New Roman"/>
          <w:sz w:val="24"/>
          <w:szCs w:val="24"/>
        </w:rPr>
        <w:lastRenderedPageBreak/>
        <w:t>In the draft of the new Criminal Procedure Code, assistance is given, which strengthens the position of the victim. The draft of the new Criminal Procedure Code establishes the rights of victims to intervene in criminal proceedings and to claim damages.</w:t>
      </w:r>
    </w:p>
    <w:p w:rsidR="001C5196" w:rsidRPr="00492B7C" w:rsidRDefault="001C5196" w:rsidP="001C5196">
      <w:pPr>
        <w:spacing w:after="0" w:line="240" w:lineRule="auto"/>
        <w:ind w:left="571" w:right="33" w:firstLine="0"/>
        <w:rPr>
          <w:rFonts w:ascii="Times New Roman" w:eastAsia="Times New Roman" w:hAnsi="Times New Roman" w:cs="Times New Roman"/>
          <w:color w:val="auto"/>
          <w:sz w:val="24"/>
          <w:szCs w:val="24"/>
        </w:rPr>
      </w:pPr>
    </w:p>
    <w:p w:rsidR="001C5196" w:rsidRPr="00437AE9" w:rsidRDefault="001C5196" w:rsidP="001C5196">
      <w:pPr>
        <w:pStyle w:val="Heading2"/>
        <w:spacing w:after="0" w:line="240" w:lineRule="auto"/>
        <w:ind w:left="0" w:firstLine="0"/>
        <w:rPr>
          <w:rFonts w:ascii="Times New Roman" w:hAnsi="Times New Roman" w:cs="Times New Roman"/>
          <w:b/>
          <w:color w:val="FF0000"/>
          <w:sz w:val="32"/>
          <w:szCs w:val="32"/>
        </w:rPr>
      </w:pPr>
      <w:r w:rsidRPr="00437AE9">
        <w:rPr>
          <w:rFonts w:ascii="Times New Roman" w:eastAsia="Times New Roman" w:hAnsi="Times New Roman" w:cs="Times New Roman"/>
          <w:b/>
          <w:color w:val="FF0000"/>
          <w:sz w:val="32"/>
          <w:szCs w:val="32"/>
        </w:rPr>
        <w:t>Article 16</w:t>
      </w:r>
    </w:p>
    <w:p w:rsidR="001C5196" w:rsidRPr="00437AE9" w:rsidRDefault="001C5196" w:rsidP="001C5196">
      <w:pPr>
        <w:pStyle w:val="ListParagraph"/>
        <w:numPr>
          <w:ilvl w:val="0"/>
          <w:numId w:val="4"/>
        </w:numPr>
        <w:spacing w:after="0" w:line="240" w:lineRule="auto"/>
        <w:ind w:right="33"/>
        <w:rPr>
          <w:rFonts w:ascii="Times New Roman" w:hAnsi="Times New Roman" w:cs="Times New Roman"/>
          <w:b/>
          <w:sz w:val="24"/>
          <w:szCs w:val="24"/>
        </w:rPr>
      </w:pPr>
      <w:r w:rsidRPr="00437AE9">
        <w:rPr>
          <w:rFonts w:ascii="Times New Roman" w:eastAsia="Times New Roman" w:hAnsi="Times New Roman" w:cs="Times New Roman"/>
          <w:b/>
          <w:sz w:val="24"/>
          <w:szCs w:val="24"/>
        </w:rPr>
        <w:t>With reference to the Committee's previous concluding observations (paras. 19 and 30), please provide information on:</w:t>
      </w:r>
    </w:p>
    <w:p w:rsidR="001C5196" w:rsidRPr="00437AE9" w:rsidRDefault="001C5196" w:rsidP="001C5196">
      <w:pPr>
        <w:numPr>
          <w:ilvl w:val="1"/>
          <w:numId w:val="4"/>
        </w:numPr>
        <w:spacing w:after="0" w:line="240" w:lineRule="auto"/>
        <w:ind w:right="33"/>
        <w:rPr>
          <w:rFonts w:ascii="Times New Roman" w:hAnsi="Times New Roman" w:cs="Times New Roman"/>
          <w:b/>
          <w:sz w:val="24"/>
          <w:szCs w:val="24"/>
        </w:rPr>
      </w:pPr>
      <w:r w:rsidRPr="00437AE9">
        <w:rPr>
          <w:rFonts w:ascii="Times New Roman" w:eastAsia="Times New Roman" w:hAnsi="Times New Roman" w:cs="Times New Roman"/>
          <w:b/>
          <w:sz w:val="24"/>
          <w:szCs w:val="24"/>
        </w:rPr>
        <w:t>Annual statistical data from 2013 onwards, disaggregated by offence or crime, as well as the ethnicity, age and sex of the victim on: (</w:t>
      </w:r>
      <w:proofErr w:type="spellStart"/>
      <w:r w:rsidRPr="00437AE9">
        <w:rPr>
          <w:rFonts w:ascii="Times New Roman" w:eastAsia="Times New Roman" w:hAnsi="Times New Roman" w:cs="Times New Roman"/>
          <w:b/>
          <w:sz w:val="24"/>
          <w:szCs w:val="24"/>
        </w:rPr>
        <w:t>i</w:t>
      </w:r>
      <w:proofErr w:type="spellEnd"/>
      <w:r w:rsidRPr="00437AE9">
        <w:rPr>
          <w:rFonts w:ascii="Times New Roman" w:eastAsia="Times New Roman" w:hAnsi="Times New Roman" w:cs="Times New Roman"/>
          <w:b/>
          <w:sz w:val="24"/>
          <w:szCs w:val="24"/>
        </w:rPr>
        <w:t>) the number of complaints filed against police officers concerning racist or racially discriminatory acts; (ii) the number of investigations initiated as a result of those complaints and which authority initiated them; (iii) how many complaints were dismissed; (iv) how many complaints led to prosecutions or disciplinary actions; (v) how many complaints led to convictions; and (vi) which penal and disciplinary sanctions were applied;</w:t>
      </w:r>
    </w:p>
    <w:p w:rsidR="001C5196" w:rsidRPr="00437AE9" w:rsidRDefault="001C5196" w:rsidP="001C5196">
      <w:pPr>
        <w:spacing w:after="0" w:line="240" w:lineRule="auto"/>
        <w:ind w:left="90" w:right="33" w:firstLine="0"/>
        <w:rPr>
          <w:rFonts w:ascii="Times New Roman" w:hAnsi="Times New Roman" w:cs="Times New Roman"/>
          <w:b/>
          <w:sz w:val="24"/>
          <w:szCs w:val="24"/>
        </w:rPr>
      </w:pPr>
      <w:r w:rsidRPr="00492B7C">
        <w:rPr>
          <w:rFonts w:ascii="Times New Roman" w:eastAsia="Times New Roman" w:hAnsi="Times New Roman" w:cs="Times New Roman"/>
          <w:sz w:val="24"/>
          <w:szCs w:val="24"/>
        </w:rPr>
        <w:t xml:space="preserve">According to the information of the Public Prosecutor’s Office there have been no complaints that led to criminal investigation and there have been no convictions. According to the investigation report “Application of force by the police in St. Maarten” of the Law Enforcement Council, disproportional violence by the police is not an issue here in </w:t>
      </w:r>
      <w:proofErr w:type="spellStart"/>
      <w:r w:rsidRPr="00492B7C">
        <w:rPr>
          <w:rFonts w:ascii="Times New Roman" w:eastAsia="Times New Roman" w:hAnsi="Times New Roman" w:cs="Times New Roman"/>
          <w:sz w:val="24"/>
          <w:szCs w:val="24"/>
        </w:rPr>
        <w:t>Sint</w:t>
      </w:r>
      <w:proofErr w:type="spellEnd"/>
      <w:r w:rsidRPr="00492B7C">
        <w:rPr>
          <w:rFonts w:ascii="Times New Roman" w:eastAsia="Times New Roman" w:hAnsi="Times New Roman" w:cs="Times New Roman"/>
          <w:sz w:val="24"/>
          <w:szCs w:val="24"/>
        </w:rPr>
        <w:t xml:space="preserve"> Maarten. </w:t>
      </w:r>
    </w:p>
    <w:p w:rsidR="001C5196" w:rsidRPr="00437AE9" w:rsidRDefault="001C5196" w:rsidP="001C5196">
      <w:pPr>
        <w:spacing w:after="0" w:line="240" w:lineRule="auto"/>
        <w:ind w:left="90" w:right="33" w:firstLine="0"/>
        <w:rPr>
          <w:rFonts w:ascii="Times New Roman" w:hAnsi="Times New Roman" w:cs="Times New Roman"/>
          <w:b/>
          <w:sz w:val="24"/>
          <w:szCs w:val="24"/>
        </w:rPr>
      </w:pPr>
    </w:p>
    <w:p w:rsidR="001C5196" w:rsidRPr="00437AE9" w:rsidRDefault="001C5196" w:rsidP="001C5196">
      <w:pPr>
        <w:numPr>
          <w:ilvl w:val="1"/>
          <w:numId w:val="4"/>
        </w:numPr>
        <w:spacing w:after="0" w:line="240" w:lineRule="auto"/>
        <w:ind w:right="33"/>
        <w:rPr>
          <w:rFonts w:ascii="Times New Roman" w:hAnsi="Times New Roman" w:cs="Times New Roman"/>
          <w:b/>
          <w:sz w:val="24"/>
          <w:szCs w:val="24"/>
        </w:rPr>
      </w:pPr>
      <w:r w:rsidRPr="00437AE9">
        <w:rPr>
          <w:rFonts w:ascii="Times New Roman" w:eastAsia="Times New Roman" w:hAnsi="Times New Roman" w:cs="Times New Roman"/>
          <w:b/>
          <w:sz w:val="24"/>
          <w:szCs w:val="24"/>
        </w:rPr>
        <w:t>Measures taken to monitor and prevent ethnic profiling and ethnically motivated attacks and abuses, as well as to ensure the effective investigation and prosecution of such attacks;</w:t>
      </w:r>
    </w:p>
    <w:p w:rsidR="001C5196" w:rsidRDefault="001C5196" w:rsidP="001C5196">
      <w:pPr>
        <w:spacing w:after="0" w:line="240" w:lineRule="auto"/>
        <w:ind w:left="90" w:right="33" w:firstLine="0"/>
        <w:rPr>
          <w:rFonts w:ascii="Times New Roman" w:eastAsia="Times New Roman" w:hAnsi="Times New Roman" w:cs="Times New Roman"/>
          <w:sz w:val="24"/>
          <w:szCs w:val="24"/>
        </w:rPr>
      </w:pPr>
      <w:r w:rsidRPr="00492B7C">
        <w:rPr>
          <w:rFonts w:ascii="Times New Roman" w:eastAsia="Times New Roman" w:hAnsi="Times New Roman" w:cs="Times New Roman"/>
          <w:sz w:val="24"/>
          <w:szCs w:val="24"/>
        </w:rPr>
        <w:t xml:space="preserve">Ethnic profiling and ethnically motivated attacks has not been an issue on </w:t>
      </w:r>
      <w:proofErr w:type="spellStart"/>
      <w:r w:rsidRPr="00492B7C">
        <w:rPr>
          <w:rFonts w:ascii="Times New Roman" w:eastAsia="Times New Roman" w:hAnsi="Times New Roman" w:cs="Times New Roman"/>
          <w:sz w:val="24"/>
          <w:szCs w:val="24"/>
        </w:rPr>
        <w:t>Sint</w:t>
      </w:r>
      <w:proofErr w:type="spellEnd"/>
      <w:r w:rsidRPr="00492B7C">
        <w:rPr>
          <w:rFonts w:ascii="Times New Roman" w:eastAsia="Times New Roman" w:hAnsi="Times New Roman" w:cs="Times New Roman"/>
          <w:sz w:val="24"/>
          <w:szCs w:val="24"/>
        </w:rPr>
        <w:t xml:space="preserve"> Maarten.</w:t>
      </w:r>
    </w:p>
    <w:p w:rsidR="001C5196" w:rsidRPr="00492B7C" w:rsidRDefault="001C5196" w:rsidP="001C5196">
      <w:pPr>
        <w:spacing w:after="0" w:line="240" w:lineRule="auto"/>
        <w:ind w:left="90" w:right="33" w:firstLine="0"/>
        <w:rPr>
          <w:rFonts w:ascii="Times New Roman" w:eastAsia="Times New Roman" w:hAnsi="Times New Roman" w:cs="Times New Roman"/>
          <w:sz w:val="24"/>
          <w:szCs w:val="24"/>
        </w:rPr>
      </w:pPr>
    </w:p>
    <w:p w:rsidR="001C5196" w:rsidRPr="00437AE9" w:rsidRDefault="001C5196" w:rsidP="001C5196">
      <w:pPr>
        <w:numPr>
          <w:ilvl w:val="1"/>
          <w:numId w:val="4"/>
        </w:numPr>
        <w:spacing w:after="0" w:line="240" w:lineRule="auto"/>
        <w:ind w:right="33"/>
        <w:rPr>
          <w:rFonts w:ascii="Times New Roman" w:hAnsi="Times New Roman" w:cs="Times New Roman"/>
          <w:b/>
          <w:sz w:val="24"/>
          <w:szCs w:val="24"/>
        </w:rPr>
      </w:pPr>
      <w:r w:rsidRPr="00437AE9">
        <w:rPr>
          <w:rFonts w:ascii="Times New Roman" w:eastAsia="Times New Roman" w:hAnsi="Times New Roman" w:cs="Times New Roman"/>
          <w:b/>
          <w:sz w:val="24"/>
          <w:szCs w:val="24"/>
        </w:rPr>
        <w:t>Measures taken to publicly condemn attacks against minorities and increase awareness-raising measures, including among the police, to promote tolerance and respect for diversity.</w:t>
      </w:r>
    </w:p>
    <w:p w:rsidR="001C5196" w:rsidRPr="00437AE9" w:rsidRDefault="001C5196" w:rsidP="001C5196">
      <w:pPr>
        <w:spacing w:after="0" w:line="240" w:lineRule="auto"/>
        <w:ind w:left="0" w:right="33" w:firstLine="0"/>
        <w:rPr>
          <w:rFonts w:ascii="Times New Roman" w:eastAsia="Times New Roman" w:hAnsi="Times New Roman" w:cs="Times New Roman"/>
          <w:sz w:val="24"/>
          <w:szCs w:val="24"/>
        </w:rPr>
      </w:pPr>
    </w:p>
    <w:p w:rsidR="001C5196" w:rsidRPr="00437AE9" w:rsidRDefault="001C5196" w:rsidP="001C5196">
      <w:pPr>
        <w:pStyle w:val="Heading2"/>
        <w:spacing w:after="0" w:line="240" w:lineRule="auto"/>
        <w:ind w:left="235"/>
        <w:rPr>
          <w:rFonts w:ascii="Times New Roman" w:hAnsi="Times New Roman" w:cs="Times New Roman"/>
          <w:b/>
          <w:color w:val="FF0000"/>
          <w:sz w:val="32"/>
          <w:szCs w:val="32"/>
        </w:rPr>
      </w:pPr>
      <w:r w:rsidRPr="00437AE9">
        <w:rPr>
          <w:rFonts w:ascii="Times New Roman" w:eastAsia="Times New Roman" w:hAnsi="Times New Roman" w:cs="Times New Roman"/>
          <w:b/>
          <w:color w:val="FF0000"/>
          <w:sz w:val="32"/>
          <w:szCs w:val="32"/>
        </w:rPr>
        <w:t>General information on other measures and developments relating to the implementation of the Convention in the State party</w:t>
      </w:r>
    </w:p>
    <w:p w:rsidR="001C5196" w:rsidRPr="00437AE9" w:rsidRDefault="001C5196" w:rsidP="001C5196">
      <w:pPr>
        <w:spacing w:after="0" w:line="240" w:lineRule="auto"/>
        <w:ind w:right="33" w:firstLine="0"/>
        <w:rPr>
          <w:rFonts w:ascii="Times New Roman" w:hAnsi="Times New Roman" w:cs="Times New Roman"/>
          <w:b/>
          <w:sz w:val="24"/>
          <w:szCs w:val="24"/>
        </w:rPr>
      </w:pPr>
      <w:r w:rsidRPr="00437AE9">
        <w:rPr>
          <w:rFonts w:ascii="Times New Roman" w:eastAsia="Times New Roman" w:hAnsi="Times New Roman" w:cs="Times New Roman"/>
          <w:b/>
          <w:sz w:val="24"/>
          <w:szCs w:val="24"/>
        </w:rPr>
        <w:t xml:space="preserve">33. Please provide detailed information on any other relevant legislative, administrative, judicial or other measures taken since the consideration of the previous report to implement the provisions of the Convention or the Committee's recommendations. Such measures may include institutional developments, plans or </w:t>
      </w:r>
      <w:proofErr w:type="spellStart"/>
      <w:r w:rsidRPr="00437AE9">
        <w:rPr>
          <w:rFonts w:ascii="Times New Roman" w:eastAsia="Times New Roman" w:hAnsi="Times New Roman" w:cs="Times New Roman"/>
          <w:b/>
          <w:sz w:val="24"/>
          <w:szCs w:val="24"/>
        </w:rPr>
        <w:t>programmes</w:t>
      </w:r>
      <w:proofErr w:type="spellEnd"/>
      <w:r w:rsidRPr="00437AE9">
        <w:rPr>
          <w:rFonts w:ascii="Times New Roman" w:eastAsia="Times New Roman" w:hAnsi="Times New Roman" w:cs="Times New Roman"/>
          <w:b/>
          <w:sz w:val="24"/>
          <w:szCs w:val="24"/>
        </w:rPr>
        <w:t>, including resources allocated, statistical data and any other information that the State party considers relevant.</w:t>
      </w:r>
    </w:p>
    <w:p w:rsidR="001C5196" w:rsidRPr="00492B7C" w:rsidRDefault="001C5196" w:rsidP="001C5196">
      <w:pPr>
        <w:spacing w:after="0" w:line="240" w:lineRule="auto"/>
        <w:ind w:right="33" w:firstLine="0"/>
        <w:rPr>
          <w:rFonts w:ascii="Times New Roman" w:eastAsia="Times New Roman" w:hAnsi="Times New Roman" w:cs="Times New Roman"/>
          <w:color w:val="auto"/>
          <w:sz w:val="24"/>
          <w:szCs w:val="24"/>
        </w:rPr>
      </w:pPr>
      <w:r w:rsidRPr="00492B7C">
        <w:rPr>
          <w:rFonts w:ascii="Times New Roman" w:hAnsi="Times New Roman" w:cs="Times New Roman"/>
          <w:sz w:val="24"/>
          <w:szCs w:val="24"/>
        </w:rPr>
        <w:t xml:space="preserve">In the draft of the new Criminal Procedure Code the position of the victim has been strengthened. A separate title is devoted to the victim and his rights. In the draft of </w:t>
      </w:r>
      <w:r w:rsidRPr="00492B7C">
        <w:rPr>
          <w:rFonts w:ascii="Times New Roman" w:hAnsi="Times New Roman" w:cs="Times New Roman"/>
          <w:sz w:val="24"/>
          <w:szCs w:val="24"/>
        </w:rPr>
        <w:lastRenderedPageBreak/>
        <w:t>the new Criminal Procedure Code the victims have the rights to intervene in criminal proceedings and to claim damages.</w:t>
      </w:r>
    </w:p>
    <w:p w:rsidR="009645B1" w:rsidRDefault="00E111D8"/>
    <w:sectPr w:rsidR="009645B1" w:rsidSect="00DD5ACD">
      <w:head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C44" w:rsidRDefault="004B0C44" w:rsidP="001C5196">
      <w:pPr>
        <w:spacing w:after="0" w:line="240" w:lineRule="auto"/>
      </w:pPr>
      <w:r>
        <w:separator/>
      </w:r>
    </w:p>
  </w:endnote>
  <w:endnote w:type="continuationSeparator" w:id="0">
    <w:p w:rsidR="004B0C44" w:rsidRDefault="004B0C44" w:rsidP="001C5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pitch w:val="variable"/>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C44" w:rsidRDefault="004B0C44" w:rsidP="001C5196">
      <w:pPr>
        <w:spacing w:after="0" w:line="240" w:lineRule="auto"/>
      </w:pPr>
      <w:r>
        <w:separator/>
      </w:r>
    </w:p>
  </w:footnote>
  <w:footnote w:type="continuationSeparator" w:id="0">
    <w:p w:rsidR="004B0C44" w:rsidRDefault="004B0C44" w:rsidP="001C5196">
      <w:pPr>
        <w:spacing w:after="0" w:line="240" w:lineRule="auto"/>
      </w:pPr>
      <w:r>
        <w:continuationSeparator/>
      </w:r>
    </w:p>
  </w:footnote>
  <w:footnote w:id="1">
    <w:p w:rsidR="001C5196" w:rsidRDefault="001C5196" w:rsidP="001C5196">
      <w:pPr>
        <w:pStyle w:val="footnotedescription"/>
        <w:spacing w:after="0"/>
        <w:ind w:left="907"/>
      </w:pPr>
      <w:r>
        <w:rPr>
          <w:rStyle w:val="footnotemark"/>
        </w:rPr>
        <w:footnoteRef/>
      </w:r>
      <w:r>
        <w:t xml:space="preserve"> See A/HRC/WG.6/19/PRT/3, para. 43.</w:t>
      </w:r>
    </w:p>
  </w:footnote>
  <w:footnote w:id="2">
    <w:p w:rsidR="001C5196" w:rsidRDefault="001C5196" w:rsidP="001C5196">
      <w:pPr>
        <w:pStyle w:val="footnotedescription"/>
        <w:spacing w:after="75" w:line="263" w:lineRule="auto"/>
        <w:ind w:left="927" w:right="4570"/>
        <w:jc w:val="both"/>
      </w:pPr>
      <w:r>
        <w:rPr>
          <w:rStyle w:val="footnotemark"/>
        </w:rPr>
        <w:footnoteRef/>
      </w:r>
      <w:r>
        <w:t xml:space="preserve"> See CRC/C/NLDL/CO/4, para. 37 </w:t>
      </w:r>
      <w:r>
        <w:rPr>
          <w:noProof/>
          <w:lang w:val="en-GB" w:eastAsia="en-GB"/>
        </w:rPr>
        <w:drawing>
          <wp:inline distT="0" distB="0" distL="0" distR="0" wp14:anchorId="512EC39B" wp14:editId="0A12EE73">
            <wp:extent cx="143275" cy="106690"/>
            <wp:effectExtent l="0" t="0" r="0" b="0"/>
            <wp:docPr id="88940" name="Picture 88940"/>
            <wp:cNvGraphicFramePr/>
            <a:graphic xmlns:a="http://schemas.openxmlformats.org/drawingml/2006/main">
              <a:graphicData uri="http://schemas.openxmlformats.org/drawingml/2006/picture">
                <pic:pic xmlns:pic="http://schemas.openxmlformats.org/drawingml/2006/picture">
                  <pic:nvPicPr>
                    <pic:cNvPr id="88940" name="Picture 88940"/>
                    <pic:cNvPicPr/>
                  </pic:nvPicPr>
                  <pic:blipFill>
                    <a:blip r:embed="rId1"/>
                    <a:stretch>
                      <a:fillRect/>
                    </a:stretch>
                  </pic:blipFill>
                  <pic:spPr>
                    <a:xfrm>
                      <a:off x="0" y="0"/>
                      <a:ext cx="143275" cy="106690"/>
                    </a:xfrm>
                    <a:prstGeom prst="rect">
                      <a:avLst/>
                    </a:prstGeom>
                  </pic:spPr>
                </pic:pic>
              </a:graphicData>
            </a:graphic>
          </wp:inline>
        </w:drawing>
      </w:r>
      <w:r>
        <w:rPr>
          <w:sz w:val="14"/>
        </w:rPr>
        <w:t xml:space="preserve">6 </w:t>
      </w:r>
      <w:r>
        <w:t>Ibid.</w:t>
      </w:r>
    </w:p>
  </w:footnote>
  <w:footnote w:id="3">
    <w:p w:rsidR="001C5196" w:rsidRDefault="001C5196" w:rsidP="001C5196">
      <w:pPr>
        <w:pStyle w:val="footnotedescription"/>
        <w:spacing w:after="50"/>
        <w:ind w:left="850"/>
      </w:pPr>
      <w:r>
        <w:rPr>
          <w:rStyle w:val="footnotemark"/>
        </w:rPr>
        <w:footnoteRef/>
      </w:r>
      <w:r>
        <w:t xml:space="preserve"> Ibid., para. 97.</w:t>
      </w:r>
    </w:p>
  </w:footnote>
  <w:footnote w:id="4">
    <w:p w:rsidR="001C5196" w:rsidRDefault="001C5196" w:rsidP="001C5196">
      <w:pPr>
        <w:pStyle w:val="footnotedescription"/>
        <w:spacing w:after="85"/>
      </w:pPr>
      <w:r>
        <w:rPr>
          <w:rStyle w:val="footnotemark"/>
        </w:rPr>
        <w:footnoteRef/>
      </w:r>
      <w:r>
        <w:t xml:space="preserve"> Ibid. para. 83.</w:t>
      </w:r>
    </w:p>
  </w:footnote>
  <w:footnote w:id="5">
    <w:p w:rsidR="001C5196" w:rsidRDefault="001C5196" w:rsidP="001C5196">
      <w:pPr>
        <w:pStyle w:val="footnotedescription"/>
        <w:spacing w:after="6" w:line="273" w:lineRule="auto"/>
        <w:ind w:left="1080" w:hanging="230"/>
        <w:jc w:val="both"/>
      </w:pPr>
      <w:r>
        <w:rPr>
          <w:rStyle w:val="footnotemark"/>
        </w:rPr>
        <w:footnoteRef/>
      </w:r>
      <w:r>
        <w:t xml:space="preserve"> See "Report to the Government of the Netherlands on the visit to the Netherlands carried out by the European Committee for the Prevention of Torture", para. 24.</w:t>
      </w:r>
    </w:p>
  </w:footnote>
  <w:footnote w:id="6">
    <w:p w:rsidR="001C5196" w:rsidRDefault="001C5196" w:rsidP="001C5196">
      <w:pPr>
        <w:pStyle w:val="footnotedescription"/>
        <w:spacing w:after="0"/>
        <w:ind w:left="850"/>
      </w:pPr>
      <w:r>
        <w:rPr>
          <w:rStyle w:val="footnotemark"/>
        </w:rPr>
        <w:footnoteRef/>
      </w:r>
      <w:r>
        <w:t xml:space="preserve"> </w:t>
      </w:r>
      <w:r>
        <w:rPr>
          <w:sz w:val="22"/>
        </w:rPr>
        <w:t xml:space="preserve">see </w:t>
      </w:r>
      <w:r>
        <w:t>CAT/C/NLD/CO/5-6/Add.1, para. 83.</w:t>
      </w:r>
    </w:p>
    <w:p w:rsidR="001C5196" w:rsidRDefault="001C5196" w:rsidP="001C5196">
      <w:pPr>
        <w:pStyle w:val="footnotedescription"/>
        <w:spacing w:after="0" w:line="247" w:lineRule="auto"/>
        <w:ind w:left="1080"/>
        <w:jc w:val="both"/>
      </w:pPr>
      <w:r>
        <w:t xml:space="preserve">See "Report to the Government of the Netherlands on the visit to the Netherlands carried out by the European Committee </w:t>
      </w:r>
      <w:r>
        <w:rPr>
          <w:sz w:val="20"/>
        </w:rPr>
        <w:t xml:space="preserve">for </w:t>
      </w:r>
      <w:r>
        <w:t>the Prevention of Torture", para. 27.</w:t>
      </w:r>
    </w:p>
  </w:footnote>
  <w:footnote w:id="7">
    <w:p w:rsidR="001C5196" w:rsidRDefault="001C5196" w:rsidP="001C5196">
      <w:pPr>
        <w:pStyle w:val="footnotedescription"/>
        <w:spacing w:after="38"/>
        <w:ind w:left="874"/>
      </w:pPr>
      <w:r>
        <w:rPr>
          <w:rStyle w:val="footnotemark"/>
        </w:rPr>
        <w:footnoteRef/>
      </w:r>
      <w:r>
        <w:t xml:space="preserve"> Ibid., para. 51.</w:t>
      </w:r>
    </w:p>
    <w:p w:rsidR="001C5196" w:rsidRDefault="001C5196" w:rsidP="001C5196">
      <w:pPr>
        <w:pStyle w:val="footnotedescription"/>
        <w:spacing w:after="0"/>
      </w:pPr>
      <w:r>
        <w:t>CAT/</w:t>
      </w:r>
      <w:proofErr w:type="spellStart"/>
      <w:r>
        <w:t>ClNLD</w:t>
      </w:r>
      <w:proofErr w:type="spellEnd"/>
      <w:r>
        <w:t>/CO/5-6/Add.1, paras. 74-81.</w:t>
      </w:r>
    </w:p>
  </w:footnote>
  <w:footnote w:id="8">
    <w:p w:rsidR="001C5196" w:rsidRDefault="001C5196" w:rsidP="001C5196">
      <w:pPr>
        <w:pStyle w:val="footnotedescription"/>
        <w:spacing w:after="0"/>
        <w:ind w:left="835"/>
      </w:pPr>
      <w:r>
        <w:rPr>
          <w:rStyle w:val="footnotemark"/>
        </w:rPr>
        <w:footnoteRef/>
      </w:r>
      <w:r>
        <w:t xml:space="preserve"> See CAT/C/NLD/CO/5-6/Add. </w:t>
      </w:r>
      <w:r>
        <w:rPr>
          <w:sz w:val="24"/>
        </w:rPr>
        <w:t xml:space="preserve">l, </w:t>
      </w:r>
      <w:r>
        <w:t>para. 16.</w:t>
      </w:r>
    </w:p>
  </w:footnote>
  <w:footnote w:id="9">
    <w:p w:rsidR="001C5196" w:rsidRDefault="001C5196" w:rsidP="001C5196">
      <w:pPr>
        <w:pStyle w:val="footnotedescription"/>
        <w:spacing w:after="76"/>
        <w:ind w:left="850"/>
      </w:pPr>
      <w:r>
        <w:rPr>
          <w:rStyle w:val="footnotemark"/>
        </w:rPr>
        <w:footnoteRef/>
      </w:r>
      <w:r>
        <w:t xml:space="preserve"> Ibid., paras. 10-13.</w:t>
      </w:r>
    </w:p>
  </w:footnote>
  <w:footnote w:id="10">
    <w:p w:rsidR="001C5196" w:rsidRDefault="001C5196" w:rsidP="001C5196">
      <w:pPr>
        <w:pStyle w:val="footnotedescription"/>
        <w:spacing w:after="0"/>
        <w:ind w:left="850"/>
      </w:pPr>
      <w:r>
        <w:rPr>
          <w:rStyle w:val="footnotemark"/>
        </w:rPr>
        <w:footnoteRef/>
      </w:r>
      <w:r>
        <w:t xml:space="preserve"> See CAT/C/NLD/6 and </w:t>
      </w:r>
      <w:proofErr w:type="spellStart"/>
      <w:r>
        <w:rPr>
          <w:sz w:val="20"/>
        </w:rPr>
        <w:t>Corr.l</w:t>
      </w:r>
      <w:proofErr w:type="spellEnd"/>
      <w:r>
        <w:rPr>
          <w:sz w:val="20"/>
        </w:rPr>
        <w:t xml:space="preserve">, </w:t>
      </w:r>
      <w:r>
        <w:t>para. 90.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AE9" w:rsidRDefault="004B0C44">
    <w:pPr>
      <w:pStyle w:val="Header"/>
    </w:pPr>
    <w:r w:rsidRPr="00437AE9">
      <w:rPr>
        <w:noProof/>
        <w:lang w:val="en-GB" w:eastAsia="en-GB"/>
      </w:rPr>
      <w:drawing>
        <wp:anchor distT="0" distB="0" distL="114300" distR="114300" simplePos="0" relativeHeight="251659264" behindDoc="0" locked="0" layoutInCell="1" allowOverlap="1" wp14:anchorId="79B14C43" wp14:editId="21C796F6">
          <wp:simplePos x="0" y="0"/>
          <wp:positionH relativeFrom="margin">
            <wp:align>center</wp:align>
          </wp:positionH>
          <wp:positionV relativeFrom="topMargin">
            <wp:align>bottom</wp:align>
          </wp:positionV>
          <wp:extent cx="590550" cy="590550"/>
          <wp:effectExtent l="0" t="0" r="0" b="0"/>
          <wp:wrapSquare wrapText="bothSides"/>
          <wp:docPr id="4" name="Picture 4" descr="C:\Users\pgs001\Documents\SintMaarten_coatofarm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gs001\Documents\SintMaarten_coatofarms.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D83C06"/>
    <w:multiLevelType w:val="hybridMultilevel"/>
    <w:tmpl w:val="77489386"/>
    <w:lvl w:ilvl="0" w:tplc="8DE2B096">
      <w:start w:val="12"/>
      <w:numFmt w:val="decimal"/>
      <w:lvlText w:val="%1."/>
      <w:lvlJc w:val="left"/>
      <w:pPr>
        <w:ind w:left="10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4B0C516">
      <w:start w:val="1"/>
      <w:numFmt w:val="lowerLetter"/>
      <w:lvlText w:val="(%2)"/>
      <w:lvlJc w:val="left"/>
      <w:pPr>
        <w:ind w:left="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5CCCDC">
      <w:start w:val="1"/>
      <w:numFmt w:val="lowerRoman"/>
      <w:lvlText w:val="%3"/>
      <w:lvlJc w:val="left"/>
      <w:pPr>
        <w:ind w:left="18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7EA4558">
      <w:start w:val="1"/>
      <w:numFmt w:val="decimal"/>
      <w:lvlText w:val="%4"/>
      <w:lvlJc w:val="left"/>
      <w:pPr>
        <w:ind w:left="26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86C77D8">
      <w:start w:val="1"/>
      <w:numFmt w:val="lowerLetter"/>
      <w:lvlText w:val="%5"/>
      <w:lvlJc w:val="left"/>
      <w:pPr>
        <w:ind w:left="33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D180D4C">
      <w:start w:val="1"/>
      <w:numFmt w:val="lowerRoman"/>
      <w:lvlText w:val="%6"/>
      <w:lvlJc w:val="left"/>
      <w:pPr>
        <w:ind w:left="40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E52EFF4">
      <w:start w:val="1"/>
      <w:numFmt w:val="decimal"/>
      <w:lvlText w:val="%7"/>
      <w:lvlJc w:val="left"/>
      <w:pPr>
        <w:ind w:left="47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D85CBC">
      <w:start w:val="1"/>
      <w:numFmt w:val="lowerLetter"/>
      <w:lvlText w:val="%8"/>
      <w:lvlJc w:val="left"/>
      <w:pPr>
        <w:ind w:left="54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852E500">
      <w:start w:val="1"/>
      <w:numFmt w:val="lowerRoman"/>
      <w:lvlText w:val="%9"/>
      <w:lvlJc w:val="left"/>
      <w:pPr>
        <w:ind w:left="62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9CF26B2"/>
    <w:multiLevelType w:val="hybridMultilevel"/>
    <w:tmpl w:val="EA3A64BA"/>
    <w:lvl w:ilvl="0" w:tplc="9BC4570A">
      <w:start w:val="24"/>
      <w:numFmt w:val="decimal"/>
      <w:lvlText w:val="%1."/>
      <w:lvlJc w:val="left"/>
      <w:pPr>
        <w:ind w:left="0"/>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33BE48A6">
      <w:start w:val="1"/>
      <w:numFmt w:val="lowerLetter"/>
      <w:lvlText w:val="(%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284E40">
      <w:start w:val="1"/>
      <w:numFmt w:val="lowerRoman"/>
      <w:lvlText w:val="%3"/>
      <w:lvlJc w:val="left"/>
      <w:pPr>
        <w:ind w:left="6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EC6618C">
      <w:start w:val="1"/>
      <w:numFmt w:val="decimal"/>
      <w:lvlText w:val="%4"/>
      <w:lvlJc w:val="left"/>
      <w:pPr>
        <w:ind w:left="13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5342FC2">
      <w:start w:val="1"/>
      <w:numFmt w:val="lowerLetter"/>
      <w:lvlText w:val="%5"/>
      <w:lvlJc w:val="left"/>
      <w:pPr>
        <w:ind w:left="21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85C6856">
      <w:start w:val="1"/>
      <w:numFmt w:val="lowerRoman"/>
      <w:lvlText w:val="%6"/>
      <w:lvlJc w:val="left"/>
      <w:pPr>
        <w:ind w:left="28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FB0B8E4">
      <w:start w:val="1"/>
      <w:numFmt w:val="decimal"/>
      <w:lvlText w:val="%7"/>
      <w:lvlJc w:val="left"/>
      <w:pPr>
        <w:ind w:left="35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A18E8DA">
      <w:start w:val="1"/>
      <w:numFmt w:val="lowerLetter"/>
      <w:lvlText w:val="%8"/>
      <w:lvlJc w:val="left"/>
      <w:pPr>
        <w:ind w:left="42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67AD988">
      <w:start w:val="1"/>
      <w:numFmt w:val="lowerRoman"/>
      <w:lvlText w:val="%9"/>
      <w:lvlJc w:val="left"/>
      <w:pPr>
        <w:ind w:left="49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7A6A01D7"/>
    <w:multiLevelType w:val="hybridMultilevel"/>
    <w:tmpl w:val="79D8B74A"/>
    <w:lvl w:ilvl="0" w:tplc="31CE21D2">
      <w:start w:val="26"/>
      <w:numFmt w:val="decimal"/>
      <w:lvlText w:val="%1."/>
      <w:lvlJc w:val="left"/>
      <w:pPr>
        <w:ind w:left="230"/>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1242D83A">
      <w:start w:val="1"/>
      <w:numFmt w:val="lowerLetter"/>
      <w:lvlText w:val="(%2)"/>
      <w:lvlJc w:val="left"/>
      <w:pPr>
        <w:ind w:left="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72D78E">
      <w:start w:val="1"/>
      <w:numFmt w:val="lowerRoman"/>
      <w:lvlText w:val="%3"/>
      <w:lvlJc w:val="left"/>
      <w:pPr>
        <w:ind w:left="16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6301F60">
      <w:start w:val="1"/>
      <w:numFmt w:val="decimal"/>
      <w:lvlText w:val="%4"/>
      <w:lvlJc w:val="left"/>
      <w:pPr>
        <w:ind w:left="23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91ECC72">
      <w:start w:val="1"/>
      <w:numFmt w:val="lowerLetter"/>
      <w:lvlText w:val="%5"/>
      <w:lvlJc w:val="left"/>
      <w:pPr>
        <w:ind w:left="30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A9AE738">
      <w:start w:val="1"/>
      <w:numFmt w:val="lowerRoman"/>
      <w:lvlText w:val="%6"/>
      <w:lvlJc w:val="left"/>
      <w:pPr>
        <w:ind w:left="38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0AE24F8">
      <w:start w:val="1"/>
      <w:numFmt w:val="decimal"/>
      <w:lvlText w:val="%7"/>
      <w:lvlJc w:val="left"/>
      <w:pPr>
        <w:ind w:left="453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7026A08">
      <w:start w:val="1"/>
      <w:numFmt w:val="lowerLetter"/>
      <w:lvlText w:val="%8"/>
      <w:lvlJc w:val="left"/>
      <w:pPr>
        <w:ind w:left="52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1222FBF2">
      <w:start w:val="1"/>
      <w:numFmt w:val="lowerRoman"/>
      <w:lvlText w:val="%9"/>
      <w:lvlJc w:val="left"/>
      <w:pPr>
        <w:ind w:left="597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ED63529"/>
    <w:multiLevelType w:val="hybridMultilevel"/>
    <w:tmpl w:val="76088296"/>
    <w:lvl w:ilvl="0" w:tplc="C0AAE9D0">
      <w:start w:val="21"/>
      <w:numFmt w:val="decimal"/>
      <w:lvlText w:val="%1."/>
      <w:lvlJc w:val="left"/>
      <w:pPr>
        <w:ind w:left="10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5A00746">
      <w:start w:val="1"/>
      <w:numFmt w:val="lowerLetter"/>
      <w:lvlText w:val="(%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5C912A">
      <w:start w:val="1"/>
      <w:numFmt w:val="lowerRoman"/>
      <w:lvlText w:val="%3"/>
      <w:lvlJc w:val="left"/>
      <w:pPr>
        <w:ind w:left="18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3FCEBEC">
      <w:start w:val="1"/>
      <w:numFmt w:val="decimal"/>
      <w:lvlText w:val="%4"/>
      <w:lvlJc w:val="left"/>
      <w:pPr>
        <w:ind w:left="26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E4E4746">
      <w:start w:val="1"/>
      <w:numFmt w:val="lowerLetter"/>
      <w:lvlText w:val="%5"/>
      <w:lvlJc w:val="left"/>
      <w:pPr>
        <w:ind w:left="332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B16AE06">
      <w:start w:val="1"/>
      <w:numFmt w:val="lowerRoman"/>
      <w:lvlText w:val="%6"/>
      <w:lvlJc w:val="left"/>
      <w:pPr>
        <w:ind w:left="40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C8699D8">
      <w:start w:val="1"/>
      <w:numFmt w:val="decimal"/>
      <w:lvlText w:val="%7"/>
      <w:lvlJc w:val="left"/>
      <w:pPr>
        <w:ind w:left="47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E4A4C5E">
      <w:start w:val="1"/>
      <w:numFmt w:val="lowerLetter"/>
      <w:lvlText w:val="%8"/>
      <w:lvlJc w:val="left"/>
      <w:pPr>
        <w:ind w:left="54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212990E">
      <w:start w:val="1"/>
      <w:numFmt w:val="lowerRoman"/>
      <w:lvlText w:val="%9"/>
      <w:lvlJc w:val="left"/>
      <w:pPr>
        <w:ind w:left="62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196"/>
    <w:rsid w:val="001C5196"/>
    <w:rsid w:val="002043DD"/>
    <w:rsid w:val="004B0C44"/>
    <w:rsid w:val="006970AE"/>
    <w:rsid w:val="00933D6A"/>
    <w:rsid w:val="00BE6F3E"/>
    <w:rsid w:val="00E11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76716"/>
  <w15:chartTrackingRefBased/>
  <w15:docId w15:val="{DB1FFC40-559F-4122-A16B-F64711CF3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196"/>
    <w:pPr>
      <w:spacing w:after="122" w:line="251" w:lineRule="auto"/>
      <w:ind w:left="5" w:firstLine="571"/>
      <w:jc w:val="both"/>
    </w:pPr>
    <w:rPr>
      <w:rFonts w:ascii="Calibri" w:eastAsia="Calibri" w:hAnsi="Calibri" w:cs="Calibri"/>
      <w:color w:val="000000"/>
      <w:sz w:val="20"/>
    </w:rPr>
  </w:style>
  <w:style w:type="paragraph" w:styleId="Heading2">
    <w:name w:val="heading 2"/>
    <w:next w:val="Normal"/>
    <w:link w:val="Heading2Char"/>
    <w:uiPriority w:val="9"/>
    <w:unhideWhenUsed/>
    <w:qFormat/>
    <w:rsid w:val="001C5196"/>
    <w:pPr>
      <w:keepNext/>
      <w:keepLines/>
      <w:spacing w:after="97"/>
      <w:ind w:left="1104" w:hanging="5"/>
      <w:outlineLvl w:val="1"/>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C5196"/>
    <w:rPr>
      <w:rFonts w:ascii="Calibri" w:eastAsia="Calibri" w:hAnsi="Calibri" w:cs="Calibri"/>
      <w:color w:val="000000"/>
    </w:rPr>
  </w:style>
  <w:style w:type="paragraph" w:customStyle="1" w:styleId="footnotedescription">
    <w:name w:val="footnote description"/>
    <w:next w:val="Normal"/>
    <w:link w:val="footnotedescriptionChar"/>
    <w:hidden/>
    <w:rsid w:val="001C5196"/>
    <w:pPr>
      <w:spacing w:after="11"/>
      <w:ind w:left="855"/>
    </w:pPr>
    <w:rPr>
      <w:rFonts w:ascii="Times New Roman" w:eastAsia="Times New Roman" w:hAnsi="Times New Roman" w:cs="Times New Roman"/>
      <w:color w:val="000000"/>
      <w:sz w:val="18"/>
    </w:rPr>
  </w:style>
  <w:style w:type="character" w:customStyle="1" w:styleId="footnotedescriptionChar">
    <w:name w:val="footnote description Char"/>
    <w:link w:val="footnotedescription"/>
    <w:rsid w:val="001C5196"/>
    <w:rPr>
      <w:rFonts w:ascii="Times New Roman" w:eastAsia="Times New Roman" w:hAnsi="Times New Roman" w:cs="Times New Roman"/>
      <w:color w:val="000000"/>
      <w:sz w:val="18"/>
    </w:rPr>
  </w:style>
  <w:style w:type="character" w:customStyle="1" w:styleId="footnotemark">
    <w:name w:val="footnote mark"/>
    <w:hidden/>
    <w:rsid w:val="001C5196"/>
    <w:rPr>
      <w:rFonts w:ascii="Times New Roman" w:eastAsia="Times New Roman" w:hAnsi="Times New Roman" w:cs="Times New Roman"/>
      <w:color w:val="000000"/>
      <w:sz w:val="18"/>
      <w:vertAlign w:val="superscript"/>
    </w:rPr>
  </w:style>
  <w:style w:type="paragraph" w:styleId="ListParagraph">
    <w:name w:val="List Paragraph"/>
    <w:basedOn w:val="Normal"/>
    <w:uiPriority w:val="34"/>
    <w:qFormat/>
    <w:rsid w:val="001C5196"/>
    <w:pPr>
      <w:ind w:left="720"/>
      <w:contextualSpacing/>
    </w:pPr>
  </w:style>
  <w:style w:type="paragraph" w:styleId="Header">
    <w:name w:val="header"/>
    <w:basedOn w:val="Normal"/>
    <w:link w:val="HeaderChar"/>
    <w:uiPriority w:val="99"/>
    <w:unhideWhenUsed/>
    <w:rsid w:val="001C51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5196"/>
    <w:rPr>
      <w:rFonts w:ascii="Calibri" w:eastAsia="Calibri" w:hAnsi="Calibri" w:cs="Calibri"/>
      <w:color w:val="000000"/>
      <w:sz w:val="20"/>
    </w:rPr>
  </w:style>
  <w:style w:type="paragraph" w:styleId="BalloonText">
    <w:name w:val="Balloon Text"/>
    <w:basedOn w:val="Normal"/>
    <w:link w:val="BalloonTextChar"/>
    <w:uiPriority w:val="99"/>
    <w:semiHidden/>
    <w:unhideWhenUsed/>
    <w:rsid w:val="00E111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1D8"/>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3.jp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7.jpg"/><Relationship Id="rId17" Type="http://schemas.openxmlformats.org/officeDocument/2006/relationships/image" Target="media/image12.jpg"/><Relationship Id="rId2" Type="http://schemas.openxmlformats.org/officeDocument/2006/relationships/styles" Target="styles.xml"/><Relationship Id="rId16" Type="http://schemas.openxmlformats.org/officeDocument/2006/relationships/image" Target="media/image11.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g"/><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image" Target="media/image10.jpg"/><Relationship Id="rId23" Type="http://schemas.openxmlformats.org/officeDocument/2006/relationships/customXml" Target="../customXml/item2.xml"/><Relationship Id="rId10" Type="http://schemas.openxmlformats.org/officeDocument/2006/relationships/image" Target="media/image5.jp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5A29A7-FEF8-40A7-AF87-CF41322B577F}"/>
</file>

<file path=customXml/itemProps2.xml><?xml version="1.0" encoding="utf-8"?>
<ds:datastoreItem xmlns:ds="http://schemas.openxmlformats.org/officeDocument/2006/customXml" ds:itemID="{3DD91F48-1AF3-4ACF-863E-130AD53270F4}"/>
</file>

<file path=customXml/itemProps3.xml><?xml version="1.0" encoding="utf-8"?>
<ds:datastoreItem xmlns:ds="http://schemas.openxmlformats.org/officeDocument/2006/customXml" ds:itemID="{4CED5F61-7F0E-4541-9DBF-68B8CD28D73D}"/>
</file>

<file path=docProps/app.xml><?xml version="1.0" encoding="utf-8"?>
<Properties xmlns="http://schemas.openxmlformats.org/officeDocument/2006/extended-properties" xmlns:vt="http://schemas.openxmlformats.org/officeDocument/2006/docPropsVTypes">
  <Template>Normal.dotm</Template>
  <TotalTime>67</TotalTime>
  <Pages>12</Pages>
  <Words>5633</Words>
  <Characters>32112</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Sint Maarten Government</Company>
  <LinksUpToDate>false</LinksUpToDate>
  <CharactersWithSpaces>37670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Gumbs, Patrice</dc:creator>
  <cp:keywords/>
  <dc:description/>
  <cp:lastModifiedBy>SAPRYKINA-HOUDEMER Viktoria</cp:lastModifiedBy>
  <cp:revision>3</cp:revision>
  <cp:lastPrinted>2018-11-08T08:27:00Z</cp:lastPrinted>
  <dcterms:created xsi:type="dcterms:W3CDTF">2018-11-08T07:43:00Z</dcterms:created>
  <dcterms:modified xsi:type="dcterms:W3CDTF">2018-11-08T08:51:00Z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