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xml" ContentType="application/vnd.ms-office.intelligenc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45BEE" w14:textId="7C86F7ED" w:rsidR="004A1161" w:rsidRPr="008C0EF4" w:rsidRDefault="00DD323A" w:rsidP="006545B7">
      <w:pPr>
        <w:rPr>
          <w:rFonts w:ascii="Times New Roman" w:hAnsi="Times New Roman" w:cs="Times New Roman"/>
          <w:b/>
          <w:bCs/>
          <w:sz w:val="24"/>
          <w:szCs w:val="24"/>
        </w:rPr>
      </w:pPr>
      <w:r w:rsidRPr="008C0EF4">
        <w:rPr>
          <w:rFonts w:ascii="Times New Roman" w:hAnsi="Times New Roman" w:cs="Times New Roman"/>
          <w:b/>
          <w:bCs/>
          <w:sz w:val="24"/>
          <w:szCs w:val="24"/>
        </w:rPr>
        <w:t xml:space="preserve">Annex D: </w:t>
      </w:r>
      <w:r w:rsidR="008C0EF4">
        <w:rPr>
          <w:rFonts w:ascii="Times New Roman" w:hAnsi="Times New Roman" w:cs="Times New Roman"/>
          <w:b/>
          <w:bCs/>
          <w:sz w:val="24"/>
          <w:szCs w:val="24"/>
        </w:rPr>
        <w:t>Response to S</w:t>
      </w:r>
      <w:r w:rsidR="009631EA" w:rsidRPr="008C0EF4">
        <w:rPr>
          <w:rFonts w:ascii="Times New Roman" w:hAnsi="Times New Roman" w:cs="Times New Roman"/>
          <w:b/>
          <w:bCs/>
          <w:sz w:val="24"/>
          <w:szCs w:val="24"/>
        </w:rPr>
        <w:t xml:space="preserve">elect Concluding Observations </w:t>
      </w:r>
    </w:p>
    <w:p w14:paraId="1CF213D9" w14:textId="4916472B" w:rsidR="009631EA" w:rsidRPr="008C0EF4" w:rsidRDefault="0007232F" w:rsidP="006545B7">
      <w:pPr>
        <w:rPr>
          <w:rFonts w:ascii="Times New Roman" w:hAnsi="Times New Roman" w:cs="Times New Roman"/>
          <w:sz w:val="24"/>
          <w:szCs w:val="24"/>
        </w:rPr>
      </w:pPr>
      <w:r w:rsidRPr="008C0EF4">
        <w:rPr>
          <w:rFonts w:ascii="Times New Roman" w:hAnsi="Times New Roman" w:cs="Times New Roman"/>
          <w:sz w:val="24"/>
          <w:szCs w:val="24"/>
        </w:rPr>
        <w:t>Please find below a table providing additional information on select Concluding Observations, w</w:t>
      </w:r>
      <w:r w:rsidR="009C3C12" w:rsidRPr="008C0EF4">
        <w:rPr>
          <w:rFonts w:ascii="Times New Roman" w:hAnsi="Times New Roman" w:cs="Times New Roman"/>
          <w:sz w:val="24"/>
          <w:szCs w:val="24"/>
        </w:rPr>
        <w:t xml:space="preserve">here </w:t>
      </w:r>
      <w:r w:rsidRPr="008C0EF4">
        <w:rPr>
          <w:rFonts w:ascii="Times New Roman" w:hAnsi="Times New Roman" w:cs="Times New Roman"/>
          <w:sz w:val="24"/>
          <w:szCs w:val="24"/>
        </w:rPr>
        <w:t xml:space="preserve">a response is not provided </w:t>
      </w:r>
      <w:r w:rsidR="009C3C12" w:rsidRPr="008C0EF4">
        <w:rPr>
          <w:rFonts w:ascii="Times New Roman" w:hAnsi="Times New Roman" w:cs="Times New Roman"/>
          <w:sz w:val="24"/>
          <w:szCs w:val="24"/>
        </w:rPr>
        <w:t xml:space="preserve">in the UNCRC </w:t>
      </w:r>
      <w:r w:rsidR="003A3DE3" w:rsidRPr="008C0EF4">
        <w:rPr>
          <w:rFonts w:ascii="Times New Roman" w:hAnsi="Times New Roman" w:cs="Times New Roman"/>
          <w:sz w:val="24"/>
          <w:szCs w:val="24"/>
        </w:rPr>
        <w:t>UK State Party</w:t>
      </w:r>
      <w:r w:rsidR="009C3C12" w:rsidRPr="008C0EF4">
        <w:rPr>
          <w:rFonts w:ascii="Times New Roman" w:hAnsi="Times New Roman" w:cs="Times New Roman"/>
          <w:sz w:val="24"/>
          <w:szCs w:val="24"/>
        </w:rPr>
        <w:t xml:space="preserve"> Report</w:t>
      </w:r>
      <w:r w:rsidR="00581819" w:rsidRPr="008C0EF4">
        <w:rPr>
          <w:rFonts w:ascii="Times New Roman" w:hAnsi="Times New Roman" w:cs="Times New Roman"/>
          <w:sz w:val="24"/>
          <w:szCs w:val="24"/>
        </w:rPr>
        <w:t>.</w:t>
      </w:r>
    </w:p>
    <w:tbl>
      <w:tblPr>
        <w:tblStyle w:val="TableGrid"/>
        <w:tblW w:w="13887" w:type="dxa"/>
        <w:tblLook w:val="04A0" w:firstRow="1" w:lastRow="0" w:firstColumn="1" w:lastColumn="0" w:noHBand="0" w:noVBand="1"/>
      </w:tblPr>
      <w:tblGrid>
        <w:gridCol w:w="1483"/>
        <w:gridCol w:w="3642"/>
        <w:gridCol w:w="8762"/>
      </w:tblGrid>
      <w:tr w:rsidR="007D1568" w:rsidRPr="008C0EF4" w14:paraId="74FC5F7A" w14:textId="77777777" w:rsidTr="002D6EE9">
        <w:trPr>
          <w:trHeight w:val="974"/>
        </w:trPr>
        <w:tc>
          <w:tcPr>
            <w:tcW w:w="1378" w:type="dxa"/>
          </w:tcPr>
          <w:p w14:paraId="4EC1E98D" w14:textId="0301B2E4" w:rsidR="007D1568" w:rsidRPr="00E666D2" w:rsidRDefault="00F74F31" w:rsidP="00F11B61">
            <w:pPr>
              <w:pStyle w:val="DeptBullets"/>
              <w:numPr>
                <w:ilvl w:val="0"/>
                <w:numId w:val="0"/>
              </w:numPr>
              <w:rPr>
                <w:rFonts w:ascii="Times New Roman" w:eastAsia="Times New Roman" w:hAnsi="Times New Roman" w:cs="Times New Roman"/>
                <w:b/>
                <w:bCs/>
                <w:sz w:val="24"/>
                <w:szCs w:val="24"/>
              </w:rPr>
            </w:pPr>
            <w:r w:rsidRPr="00E666D2">
              <w:rPr>
                <w:rFonts w:ascii="Times New Roman" w:eastAsia="Times New Roman" w:hAnsi="Times New Roman" w:cs="Times New Roman"/>
                <w:b/>
                <w:bCs/>
                <w:sz w:val="24"/>
                <w:szCs w:val="24"/>
              </w:rPr>
              <w:t>Concluding Observation Number</w:t>
            </w:r>
          </w:p>
        </w:tc>
        <w:tc>
          <w:tcPr>
            <w:tcW w:w="3655" w:type="dxa"/>
          </w:tcPr>
          <w:p w14:paraId="0029B499" w14:textId="507B614B" w:rsidR="00D11CD2" w:rsidRPr="00E666D2" w:rsidRDefault="00D11CD2" w:rsidP="19EE1475">
            <w:pPr>
              <w:pStyle w:val="DeptBullets"/>
              <w:numPr>
                <w:ilvl w:val="0"/>
                <w:numId w:val="0"/>
              </w:numPr>
              <w:rPr>
                <w:rFonts w:ascii="Times New Roman" w:eastAsia="Times New Roman" w:hAnsi="Times New Roman" w:cs="Times New Roman"/>
                <w:b/>
                <w:bCs/>
                <w:sz w:val="24"/>
                <w:szCs w:val="24"/>
              </w:rPr>
            </w:pPr>
            <w:r w:rsidRPr="00E666D2">
              <w:rPr>
                <w:rFonts w:ascii="Times New Roman" w:eastAsia="Times New Roman" w:hAnsi="Times New Roman" w:cs="Times New Roman"/>
                <w:b/>
                <w:bCs/>
                <w:sz w:val="24"/>
                <w:szCs w:val="24"/>
              </w:rPr>
              <w:t>Concluding Observation</w:t>
            </w:r>
          </w:p>
        </w:tc>
        <w:tc>
          <w:tcPr>
            <w:tcW w:w="8854" w:type="dxa"/>
          </w:tcPr>
          <w:p w14:paraId="5B01F40C" w14:textId="77777777" w:rsidR="00D11CD2" w:rsidRPr="00E666D2" w:rsidRDefault="00D11CD2" w:rsidP="19EE1475">
            <w:pPr>
              <w:pStyle w:val="DeptBullets"/>
              <w:numPr>
                <w:ilvl w:val="0"/>
                <w:numId w:val="0"/>
              </w:numPr>
              <w:rPr>
                <w:rFonts w:ascii="Times New Roman" w:eastAsia="Times New Roman" w:hAnsi="Times New Roman" w:cs="Times New Roman"/>
                <w:b/>
                <w:bCs/>
                <w:sz w:val="24"/>
                <w:szCs w:val="24"/>
              </w:rPr>
            </w:pPr>
            <w:r w:rsidRPr="00E666D2">
              <w:rPr>
                <w:rFonts w:ascii="Times New Roman" w:eastAsia="Times New Roman" w:hAnsi="Times New Roman" w:cs="Times New Roman"/>
                <w:b/>
                <w:bCs/>
                <w:sz w:val="24"/>
                <w:szCs w:val="24"/>
              </w:rPr>
              <w:t>Response</w:t>
            </w:r>
          </w:p>
        </w:tc>
      </w:tr>
      <w:tr w:rsidR="007D1568" w:rsidRPr="008C0EF4" w14:paraId="210596A1" w14:textId="77777777" w:rsidTr="46097BAF">
        <w:tc>
          <w:tcPr>
            <w:tcW w:w="13887" w:type="dxa"/>
            <w:gridSpan w:val="3"/>
          </w:tcPr>
          <w:p w14:paraId="37C87A38" w14:textId="1BA87770" w:rsidR="00D11CD2" w:rsidRPr="008C0EF4" w:rsidRDefault="00D11CD2" w:rsidP="19EE1475">
            <w:pPr>
              <w:pStyle w:val="DeptBullets"/>
              <w:numPr>
                <w:ilvl w:val="0"/>
                <w:numId w:val="0"/>
              </w:num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Legislation</w:t>
            </w:r>
          </w:p>
        </w:tc>
      </w:tr>
      <w:tr w:rsidR="008420DB" w:rsidRPr="008C0EF4" w14:paraId="394F1A7F" w14:textId="77777777" w:rsidTr="46097BAF">
        <w:trPr>
          <w:trHeight w:val="1215"/>
        </w:trPr>
        <w:tc>
          <w:tcPr>
            <w:tcW w:w="1378" w:type="dxa"/>
          </w:tcPr>
          <w:p w14:paraId="7BE3C366" w14:textId="51DAAE63" w:rsidR="008420DB" w:rsidRPr="008C0EF4" w:rsidRDefault="008420D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8A</w:t>
            </w:r>
          </w:p>
        </w:tc>
        <w:tc>
          <w:tcPr>
            <w:tcW w:w="3655" w:type="dxa"/>
          </w:tcPr>
          <w:p w14:paraId="6BCC2460" w14:textId="75B5FB9F" w:rsidR="008420DB" w:rsidRPr="008C0EF4" w:rsidRDefault="008420DB" w:rsidP="00AC167D">
            <w:pPr>
              <w:pStyle w:val="DeptBullets"/>
              <w:numPr>
                <w:ilvl w:val="0"/>
                <w:numId w:val="0"/>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Revise the UK-wide strategy </w:t>
            </w:r>
            <w:r w:rsidRPr="008C0EF4">
              <w:rPr>
                <w:rFonts w:ascii="Times New Roman" w:eastAsia="Times New Roman" w:hAnsi="Times New Roman" w:cs="Times New Roman"/>
                <w:i/>
                <w:sz w:val="24"/>
                <w:szCs w:val="24"/>
                <w:shd w:val="clear" w:color="auto" w:fill="FFFFFF"/>
              </w:rPr>
              <w:t>Working Together, Achieving More</w:t>
            </w:r>
            <w:r w:rsidRPr="008C0EF4">
              <w:rPr>
                <w:rFonts w:ascii="Times New Roman" w:eastAsia="Times New Roman" w:hAnsi="Times New Roman" w:cs="Times New Roman"/>
                <w:sz w:val="24"/>
                <w:szCs w:val="24"/>
                <w:shd w:val="clear" w:color="auto" w:fill="FFFFFF"/>
              </w:rPr>
              <w:t xml:space="preserve"> (2009) to cover all areas of the Convention and ensure its full implementation.</w:t>
            </w:r>
          </w:p>
        </w:tc>
        <w:tc>
          <w:tcPr>
            <w:tcW w:w="8854" w:type="dxa"/>
          </w:tcPr>
          <w:p w14:paraId="119C6EB0" w14:textId="0D0128F5" w:rsidR="008420DB" w:rsidRPr="008C0EF4" w:rsidRDefault="00A1016F" w:rsidP="004C1850">
            <w:pPr>
              <w:pStyle w:val="ListParagraph"/>
              <w:widowControl w:val="0"/>
              <w:numPr>
                <w:ilvl w:val="0"/>
                <w:numId w:val="17"/>
              </w:numPr>
              <w:overflowPunct w:val="0"/>
              <w:autoSpaceDE w:val="0"/>
              <w:autoSpaceDN w:val="0"/>
              <w:adjustRightInd w:val="0"/>
              <w:spacing w:after="240" w:line="240" w:lineRule="auto"/>
              <w:textAlignment w:val="baseline"/>
              <w:rPr>
                <w:rFonts w:ascii="Times New Roman" w:eastAsia="Times New Roman" w:hAnsi="Times New Roman" w:cs="Times New Roman"/>
                <w:sz w:val="24"/>
                <w:szCs w:val="24"/>
                <w:lang w:eastAsia="en-US"/>
              </w:rPr>
            </w:pPr>
            <w:r w:rsidRPr="008C0EF4">
              <w:rPr>
                <w:rFonts w:ascii="Times New Roman" w:eastAsia="Times New Roman" w:hAnsi="Times New Roman" w:cs="Times New Roman"/>
                <w:color w:val="000000" w:themeColor="text1"/>
                <w:sz w:val="24"/>
                <w:szCs w:val="24"/>
                <w:lang w:eastAsia="en-US"/>
              </w:rPr>
              <w:t xml:space="preserve">England </w:t>
            </w:r>
            <w:r w:rsidR="00FD584C" w:rsidRPr="008C0EF4">
              <w:rPr>
                <w:rFonts w:ascii="Times New Roman" w:eastAsia="Times New Roman" w:hAnsi="Times New Roman" w:cs="Times New Roman"/>
                <w:color w:val="000000" w:themeColor="text1"/>
                <w:sz w:val="24"/>
                <w:szCs w:val="24"/>
                <w:lang w:eastAsia="en-US"/>
              </w:rPr>
              <w:t xml:space="preserve">will be developing an Action Plan with </w:t>
            </w:r>
            <w:r w:rsidR="241686AF" w:rsidRPr="008C0EF4">
              <w:rPr>
                <w:rFonts w:ascii="Times New Roman" w:eastAsia="Calibri" w:hAnsi="Times New Roman" w:cs="Times New Roman"/>
                <w:color w:val="000000" w:themeColor="text1"/>
                <w:sz w:val="24"/>
                <w:szCs w:val="24"/>
              </w:rPr>
              <w:t xml:space="preserve">relevant other jurisdictions within the UK </w:t>
            </w:r>
            <w:r w:rsidR="00FD584C" w:rsidRPr="008C0EF4">
              <w:rPr>
                <w:rFonts w:ascii="Times New Roman" w:eastAsia="Times New Roman" w:hAnsi="Times New Roman" w:cs="Times New Roman"/>
                <w:color w:val="000000" w:themeColor="text1"/>
                <w:sz w:val="24"/>
                <w:szCs w:val="24"/>
                <w:lang w:eastAsia="en-US"/>
              </w:rPr>
              <w:t xml:space="preserve">to </w:t>
            </w:r>
            <w:proofErr w:type="gramStart"/>
            <w:r w:rsidR="00FD584C" w:rsidRPr="008C0EF4">
              <w:rPr>
                <w:rFonts w:ascii="Times New Roman" w:eastAsia="Times New Roman" w:hAnsi="Times New Roman" w:cs="Times New Roman"/>
                <w:color w:val="000000" w:themeColor="text1"/>
                <w:sz w:val="24"/>
                <w:szCs w:val="24"/>
                <w:lang w:eastAsia="en-US"/>
              </w:rPr>
              <w:t>take action</w:t>
            </w:r>
            <w:proofErr w:type="gramEnd"/>
            <w:r w:rsidR="00FD584C" w:rsidRPr="008C0EF4">
              <w:rPr>
                <w:rFonts w:ascii="Times New Roman" w:eastAsia="Times New Roman" w:hAnsi="Times New Roman" w:cs="Times New Roman"/>
                <w:color w:val="000000" w:themeColor="text1"/>
                <w:sz w:val="24"/>
                <w:szCs w:val="24"/>
                <w:lang w:eastAsia="en-US"/>
              </w:rPr>
              <w:t xml:space="preserve"> on children’s rights. </w:t>
            </w:r>
            <w:r w:rsidR="000332CA" w:rsidRPr="008C0EF4">
              <w:rPr>
                <w:rFonts w:ascii="Times New Roman" w:eastAsia="Times New Roman" w:hAnsi="Times New Roman" w:cs="Times New Roman"/>
                <w:color w:val="000000" w:themeColor="text1"/>
                <w:sz w:val="24"/>
                <w:szCs w:val="24"/>
                <w:lang w:eastAsia="en-US"/>
              </w:rPr>
              <w:t>The UK government</w:t>
            </w:r>
            <w:r w:rsidR="00705B7A" w:rsidRPr="008C0EF4">
              <w:rPr>
                <w:rFonts w:ascii="Times New Roman" w:eastAsia="Times New Roman" w:hAnsi="Times New Roman" w:cs="Times New Roman"/>
                <w:color w:val="000000" w:themeColor="text1"/>
                <w:sz w:val="24"/>
                <w:szCs w:val="24"/>
                <w:lang w:eastAsia="en-US"/>
              </w:rPr>
              <w:t xml:space="preserve"> (UKG)</w:t>
            </w:r>
            <w:r w:rsidR="00124B12" w:rsidRPr="008C0EF4">
              <w:rPr>
                <w:rFonts w:ascii="Times New Roman" w:eastAsia="Times New Roman" w:hAnsi="Times New Roman" w:cs="Times New Roman"/>
                <w:color w:val="000000" w:themeColor="text1"/>
                <w:sz w:val="24"/>
                <w:szCs w:val="24"/>
                <w:lang w:eastAsia="en-US"/>
              </w:rPr>
              <w:t xml:space="preserve"> will</w:t>
            </w:r>
            <w:r w:rsidR="00124B12" w:rsidRPr="008C0EF4">
              <w:rPr>
                <w:rFonts w:ascii="Times New Roman" w:hAnsi="Times New Roman" w:cs="Times New Roman"/>
                <w:color w:val="000000" w:themeColor="text1"/>
                <w:sz w:val="24"/>
                <w:szCs w:val="24"/>
              </w:rPr>
              <w:t xml:space="preserve"> </w:t>
            </w:r>
            <w:r w:rsidR="00C46657" w:rsidRPr="008C0EF4">
              <w:rPr>
                <w:rFonts w:ascii="Times New Roman" w:hAnsi="Times New Roman" w:cs="Times New Roman"/>
                <w:color w:val="000000" w:themeColor="text1"/>
                <w:sz w:val="24"/>
                <w:szCs w:val="24"/>
              </w:rPr>
              <w:t xml:space="preserve">use the </w:t>
            </w:r>
            <w:r w:rsidR="003A55CA" w:rsidRPr="008C0EF4">
              <w:rPr>
                <w:rFonts w:ascii="Times New Roman" w:hAnsi="Times New Roman" w:cs="Times New Roman"/>
                <w:color w:val="000000" w:themeColor="text1"/>
                <w:sz w:val="24"/>
                <w:szCs w:val="24"/>
              </w:rPr>
              <w:t xml:space="preserve">Constructive Dialogue </w:t>
            </w:r>
            <w:r w:rsidR="00124B12" w:rsidRPr="008C0EF4">
              <w:rPr>
                <w:rFonts w:ascii="Times New Roman" w:hAnsi="Times New Roman" w:cs="Times New Roman"/>
                <w:color w:val="000000" w:themeColor="text1"/>
                <w:sz w:val="24"/>
                <w:szCs w:val="24"/>
                <w:shd w:val="clear" w:color="auto" w:fill="FFFFFF"/>
              </w:rPr>
              <w:t>to inform thinking</w:t>
            </w:r>
            <w:r w:rsidR="00124B12" w:rsidRPr="008C0EF4">
              <w:rPr>
                <w:rFonts w:ascii="Times New Roman" w:hAnsi="Times New Roman" w:cs="Times New Roman"/>
                <w:i/>
                <w:iCs/>
                <w:color w:val="000000" w:themeColor="text1"/>
                <w:sz w:val="24"/>
                <w:szCs w:val="24"/>
                <w:shd w:val="clear" w:color="auto" w:fill="FFFFFF"/>
              </w:rPr>
              <w:t> </w:t>
            </w:r>
            <w:r w:rsidR="00124B12" w:rsidRPr="008C0EF4">
              <w:rPr>
                <w:rFonts w:ascii="Times New Roman" w:hAnsi="Times New Roman" w:cs="Times New Roman"/>
                <w:color w:val="000000" w:themeColor="text1"/>
                <w:sz w:val="24"/>
                <w:szCs w:val="24"/>
                <w:shd w:val="clear" w:color="auto" w:fill="FFFFFF"/>
              </w:rPr>
              <w:t>on a children’s rights strategy and associated action plan, to implement changes going forward, considering the Concluding Observations.</w:t>
            </w:r>
            <w:r w:rsidR="003A55CA" w:rsidRPr="008C0EF4">
              <w:rPr>
                <w:rFonts w:ascii="Times New Roman" w:eastAsia="Times New Roman" w:hAnsi="Times New Roman" w:cs="Times New Roman"/>
                <w:color w:val="000000" w:themeColor="text1"/>
                <w:sz w:val="24"/>
                <w:szCs w:val="24"/>
                <w:lang w:eastAsia="en-US"/>
              </w:rPr>
              <w:t xml:space="preserve"> Each jurisdiction will address the UN Committee’s recommendations as appropriate to their own circumstances.</w:t>
            </w:r>
          </w:p>
        </w:tc>
      </w:tr>
      <w:tr w:rsidR="008420DB" w:rsidRPr="008C0EF4" w14:paraId="46867C46" w14:textId="77777777" w:rsidTr="46097BAF">
        <w:trPr>
          <w:trHeight w:val="750"/>
        </w:trPr>
        <w:tc>
          <w:tcPr>
            <w:tcW w:w="1378" w:type="dxa"/>
          </w:tcPr>
          <w:p w14:paraId="250CCB05" w14:textId="77777777" w:rsidR="00F8621B" w:rsidRPr="008C0EF4" w:rsidRDefault="00F8621B" w:rsidP="00F8621B">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8B</w:t>
            </w:r>
          </w:p>
          <w:p w14:paraId="3492AF17" w14:textId="77777777" w:rsidR="008420DB" w:rsidRPr="008C0EF4" w:rsidRDefault="008420DB" w:rsidP="19EE1475">
            <w:pPr>
              <w:pStyle w:val="DeptBullets"/>
              <w:numPr>
                <w:ilvl w:val="0"/>
                <w:numId w:val="0"/>
              </w:numPr>
              <w:rPr>
                <w:rFonts w:ascii="Times New Roman" w:eastAsia="Times New Roman" w:hAnsi="Times New Roman" w:cs="Times New Roman"/>
                <w:sz w:val="24"/>
                <w:szCs w:val="24"/>
              </w:rPr>
            </w:pPr>
          </w:p>
        </w:tc>
        <w:tc>
          <w:tcPr>
            <w:tcW w:w="3655" w:type="dxa"/>
          </w:tcPr>
          <w:p w14:paraId="7A53C5CA" w14:textId="3BCAC02C" w:rsidR="008420DB" w:rsidRPr="008C0EF4" w:rsidRDefault="007E52A5" w:rsidP="007E52A5">
            <w:pPr>
              <w:pStyle w:val="SingleTxtG"/>
              <w:ind w:left="0"/>
              <w:jc w:val="left"/>
              <w:rPr>
                <w:rFonts w:eastAsia="Times New Roman"/>
                <w:sz w:val="24"/>
                <w:szCs w:val="24"/>
              </w:rPr>
            </w:pPr>
            <w:r w:rsidRPr="008C0EF4">
              <w:rPr>
                <w:rFonts w:eastAsia="Times New Roman"/>
                <w:sz w:val="24"/>
                <w:szCs w:val="24"/>
              </w:rPr>
              <w:t>Adopt comprehensive action plans for the implementation of the above-mentioned strategy in England and Northern Ireland;</w:t>
            </w:r>
          </w:p>
        </w:tc>
        <w:tc>
          <w:tcPr>
            <w:tcW w:w="8854" w:type="dxa"/>
          </w:tcPr>
          <w:p w14:paraId="7AD7DEAD" w14:textId="0ECD95A9" w:rsidR="008420DB" w:rsidRPr="008C0EF4" w:rsidRDefault="00DD3D4A" w:rsidP="004C1850">
            <w:pPr>
              <w:pStyle w:val="ListParagraph"/>
              <w:widowControl w:val="0"/>
              <w:numPr>
                <w:ilvl w:val="0"/>
                <w:numId w:val="17"/>
              </w:numPr>
              <w:overflowPunct w:val="0"/>
              <w:autoSpaceDE w:val="0"/>
              <w:autoSpaceDN w:val="0"/>
              <w:adjustRightInd w:val="0"/>
              <w:spacing w:after="240" w:line="240" w:lineRule="auto"/>
              <w:textAlignment w:val="baseline"/>
              <w:rPr>
                <w:rFonts w:ascii="Times New Roman" w:eastAsia="Times New Roman" w:hAnsi="Times New Roman" w:cs="Times New Roman"/>
                <w:sz w:val="24"/>
                <w:szCs w:val="24"/>
                <w:lang w:eastAsia="en-US"/>
              </w:rPr>
            </w:pPr>
            <w:r w:rsidRPr="008C0EF4">
              <w:rPr>
                <w:rFonts w:ascii="Times New Roman" w:eastAsia="Times New Roman" w:hAnsi="Times New Roman" w:cs="Times New Roman"/>
                <w:sz w:val="24"/>
                <w:szCs w:val="24"/>
                <w:lang w:eastAsia="en-US"/>
              </w:rPr>
              <w:t xml:space="preserve">Please refer to Concluding Observation response </w:t>
            </w:r>
            <w:r w:rsidR="00C96347" w:rsidRPr="008C0EF4">
              <w:rPr>
                <w:rFonts w:ascii="Times New Roman" w:eastAsia="Times New Roman" w:hAnsi="Times New Roman" w:cs="Times New Roman"/>
                <w:sz w:val="24"/>
                <w:szCs w:val="24"/>
                <w:lang w:eastAsia="en-US"/>
              </w:rPr>
              <w:t xml:space="preserve">8A and </w:t>
            </w:r>
            <w:r w:rsidRPr="008C0EF4">
              <w:rPr>
                <w:rFonts w:ascii="Times New Roman" w:eastAsia="Times New Roman" w:hAnsi="Times New Roman" w:cs="Times New Roman"/>
                <w:sz w:val="24"/>
                <w:szCs w:val="24"/>
                <w:lang w:eastAsia="en-US"/>
              </w:rPr>
              <w:t>11.</w:t>
            </w:r>
          </w:p>
        </w:tc>
      </w:tr>
      <w:tr w:rsidR="008420DB" w:rsidRPr="008C0EF4" w14:paraId="1DC92757" w14:textId="77777777" w:rsidTr="00C72548">
        <w:trPr>
          <w:trHeight w:val="405"/>
        </w:trPr>
        <w:tc>
          <w:tcPr>
            <w:tcW w:w="1378" w:type="dxa"/>
          </w:tcPr>
          <w:p w14:paraId="24509928" w14:textId="77777777" w:rsidR="007E52A5" w:rsidRPr="008C0EF4" w:rsidRDefault="007E52A5" w:rsidP="007E52A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8C</w:t>
            </w:r>
          </w:p>
          <w:p w14:paraId="305A52C9" w14:textId="77777777" w:rsidR="008420DB" w:rsidRPr="008C0EF4" w:rsidRDefault="008420DB" w:rsidP="19EE1475">
            <w:pPr>
              <w:pStyle w:val="DeptBullets"/>
              <w:numPr>
                <w:ilvl w:val="0"/>
                <w:numId w:val="0"/>
              </w:numPr>
              <w:rPr>
                <w:rFonts w:ascii="Times New Roman" w:eastAsia="Times New Roman" w:hAnsi="Times New Roman" w:cs="Times New Roman"/>
                <w:sz w:val="24"/>
                <w:szCs w:val="24"/>
              </w:rPr>
            </w:pPr>
          </w:p>
        </w:tc>
        <w:tc>
          <w:tcPr>
            <w:tcW w:w="3655" w:type="dxa"/>
          </w:tcPr>
          <w:p w14:paraId="1426BC31" w14:textId="33D75D80" w:rsidR="008420DB" w:rsidRPr="008C0EF4" w:rsidRDefault="007E52A5" w:rsidP="19EE1475">
            <w:pPr>
              <w:pStyle w:val="DeptBullets"/>
              <w:numPr>
                <w:ilvl w:val="0"/>
                <w:numId w:val="0"/>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In Scotland, ensure full implementation of the action plan Do the </w:t>
            </w:r>
            <w:r w:rsidR="003368CD">
              <w:rPr>
                <w:rFonts w:ascii="Times New Roman" w:eastAsia="Times New Roman" w:hAnsi="Times New Roman" w:cs="Times New Roman"/>
                <w:sz w:val="24"/>
                <w:szCs w:val="24"/>
                <w:shd w:val="clear" w:color="auto" w:fill="FFFFFF"/>
              </w:rPr>
              <w:t>R</w:t>
            </w:r>
            <w:r w:rsidRPr="008C0EF4">
              <w:rPr>
                <w:rFonts w:ascii="Times New Roman" w:eastAsia="Times New Roman" w:hAnsi="Times New Roman" w:cs="Times New Roman"/>
                <w:sz w:val="24"/>
                <w:szCs w:val="24"/>
                <w:shd w:val="clear" w:color="auto" w:fill="FFFFFF"/>
              </w:rPr>
              <w:t xml:space="preserve">ight Thing (2009) and the </w:t>
            </w:r>
            <w:r w:rsidRPr="008C0EF4">
              <w:rPr>
                <w:rFonts w:ascii="Times New Roman" w:eastAsia="Times New Roman" w:hAnsi="Times New Roman" w:cs="Times New Roman"/>
                <w:sz w:val="24"/>
                <w:szCs w:val="24"/>
                <w:shd w:val="clear" w:color="auto" w:fill="FFFFFF"/>
              </w:rPr>
              <w:lastRenderedPageBreak/>
              <w:t>National Action Plan for Human Rights (2013-2017)</w:t>
            </w:r>
          </w:p>
        </w:tc>
        <w:tc>
          <w:tcPr>
            <w:tcW w:w="8854" w:type="dxa"/>
          </w:tcPr>
          <w:p w14:paraId="2D0E6F1B" w14:textId="314AD561" w:rsidR="008420DB" w:rsidRPr="008C0EF4" w:rsidRDefault="00060807" w:rsidP="004C1850">
            <w:pPr>
              <w:pStyle w:val="ListParagraph"/>
              <w:widowControl w:val="0"/>
              <w:numPr>
                <w:ilvl w:val="0"/>
                <w:numId w:val="17"/>
              </w:numPr>
              <w:overflowPunct w:val="0"/>
              <w:autoSpaceDE w:val="0"/>
              <w:autoSpaceDN w:val="0"/>
              <w:adjustRightInd w:val="0"/>
              <w:spacing w:after="240"/>
              <w:textAlignment w:val="baseline"/>
              <w:rPr>
                <w:rFonts w:ascii="Times New Roman" w:eastAsia="Times New Roman" w:hAnsi="Times New Roman" w:cs="Times New Roman"/>
                <w:sz w:val="24"/>
                <w:szCs w:val="24"/>
                <w:lang w:eastAsia="en-US"/>
              </w:rPr>
            </w:pPr>
            <w:r w:rsidRPr="008C0EF4">
              <w:rPr>
                <w:rFonts w:ascii="Times New Roman" w:hAnsi="Times New Roman" w:cs="Times New Roman"/>
                <w:sz w:val="24"/>
                <w:szCs w:val="24"/>
              </w:rPr>
              <w:lastRenderedPageBreak/>
              <w:t xml:space="preserve">The </w:t>
            </w:r>
            <w:r w:rsidR="00D4126B" w:rsidRPr="008C0EF4">
              <w:rPr>
                <w:rFonts w:ascii="Times New Roman" w:hAnsi="Times New Roman" w:cs="Times New Roman"/>
                <w:sz w:val="24"/>
                <w:szCs w:val="24"/>
              </w:rPr>
              <w:t xml:space="preserve">Scottish Government (SG) contributed to the Scottish National Action Plan (SNAP) and valued the potential it offered for enhanced collaboration between all SNAP partners.  </w:t>
            </w:r>
            <w:r w:rsidR="00BB5F73" w:rsidRPr="008C0EF4">
              <w:rPr>
                <w:rFonts w:ascii="Times New Roman" w:hAnsi="Times New Roman" w:cs="Times New Roman"/>
                <w:sz w:val="24"/>
                <w:szCs w:val="24"/>
              </w:rPr>
              <w:t xml:space="preserve">The SG continues to work with partners </w:t>
            </w:r>
            <w:r w:rsidR="00D4126B" w:rsidRPr="008C0EF4">
              <w:rPr>
                <w:rFonts w:ascii="Times New Roman" w:hAnsi="Times New Roman" w:cs="Times New Roman"/>
                <w:sz w:val="24"/>
                <w:szCs w:val="24"/>
              </w:rPr>
              <w:t>to implement the recommendations of the plan.</w:t>
            </w:r>
            <w:r w:rsidR="0007232F" w:rsidRPr="008C0EF4">
              <w:rPr>
                <w:rFonts w:ascii="Times New Roman" w:hAnsi="Times New Roman" w:cs="Times New Roman"/>
                <w:sz w:val="24"/>
                <w:szCs w:val="24"/>
              </w:rPr>
              <w:t xml:space="preserve"> </w:t>
            </w:r>
            <w:r w:rsidR="00AC167D" w:rsidRPr="008C0EF4">
              <w:rPr>
                <w:rFonts w:ascii="Times New Roman" w:eastAsia="Times New Roman" w:hAnsi="Times New Roman" w:cs="Times New Roman"/>
                <w:sz w:val="24"/>
                <w:szCs w:val="24"/>
                <w:lang w:eastAsia="en-US"/>
              </w:rPr>
              <w:t xml:space="preserve">The Scottish Human Rights Commission and </w:t>
            </w:r>
            <w:r w:rsidR="00BD43E2" w:rsidRPr="008C0EF4">
              <w:rPr>
                <w:rFonts w:ascii="Times New Roman" w:eastAsia="Times New Roman" w:hAnsi="Times New Roman" w:cs="Times New Roman"/>
                <w:sz w:val="24"/>
                <w:szCs w:val="24"/>
                <w:lang w:eastAsia="en-US"/>
              </w:rPr>
              <w:t xml:space="preserve">the </w:t>
            </w:r>
            <w:r w:rsidR="00AC167D" w:rsidRPr="008C0EF4">
              <w:rPr>
                <w:rFonts w:ascii="Times New Roman" w:eastAsia="Times New Roman" w:hAnsi="Times New Roman" w:cs="Times New Roman"/>
                <w:sz w:val="24"/>
                <w:szCs w:val="24"/>
                <w:lang w:eastAsia="en-US"/>
              </w:rPr>
              <w:t xml:space="preserve">SG are working together to develop a second phase of SNAP along with representatives </w:t>
            </w:r>
            <w:r w:rsidR="00AC167D" w:rsidRPr="008C0EF4">
              <w:rPr>
                <w:rFonts w:ascii="Times New Roman" w:eastAsia="Times New Roman" w:hAnsi="Times New Roman" w:cs="Times New Roman"/>
                <w:sz w:val="24"/>
                <w:szCs w:val="24"/>
                <w:lang w:eastAsia="en-US"/>
              </w:rPr>
              <w:lastRenderedPageBreak/>
              <w:t xml:space="preserve">from </w:t>
            </w:r>
            <w:r w:rsidR="00204F27" w:rsidRPr="008C0EF4">
              <w:rPr>
                <w:rFonts w:ascii="Times New Roman" w:eastAsia="Times New Roman" w:hAnsi="Times New Roman" w:cs="Times New Roman"/>
                <w:sz w:val="24"/>
                <w:szCs w:val="24"/>
                <w:lang w:eastAsia="en-US"/>
              </w:rPr>
              <w:t>C</w:t>
            </w:r>
            <w:r w:rsidR="00AC167D" w:rsidRPr="008C0EF4">
              <w:rPr>
                <w:rFonts w:ascii="Times New Roman" w:eastAsia="Times New Roman" w:hAnsi="Times New Roman" w:cs="Times New Roman"/>
                <w:sz w:val="24"/>
                <w:szCs w:val="24"/>
                <w:lang w:eastAsia="en-US"/>
              </w:rPr>
              <w:t xml:space="preserve">ivil </w:t>
            </w:r>
            <w:r w:rsidR="00204F27" w:rsidRPr="008C0EF4">
              <w:rPr>
                <w:rFonts w:ascii="Times New Roman" w:eastAsia="Times New Roman" w:hAnsi="Times New Roman" w:cs="Times New Roman"/>
                <w:sz w:val="24"/>
                <w:szCs w:val="24"/>
                <w:lang w:eastAsia="en-US"/>
              </w:rPr>
              <w:t>S</w:t>
            </w:r>
            <w:r w:rsidR="00AC167D" w:rsidRPr="008C0EF4">
              <w:rPr>
                <w:rFonts w:ascii="Times New Roman" w:eastAsia="Times New Roman" w:hAnsi="Times New Roman" w:cs="Times New Roman"/>
                <w:sz w:val="24"/>
                <w:szCs w:val="24"/>
                <w:lang w:eastAsia="en-US"/>
              </w:rPr>
              <w:t>ociety and the public sector.</w:t>
            </w:r>
            <w:r w:rsidR="0007232F" w:rsidRPr="008C0EF4">
              <w:rPr>
                <w:rFonts w:ascii="Times New Roman" w:eastAsia="Times New Roman" w:hAnsi="Times New Roman" w:cs="Times New Roman"/>
                <w:sz w:val="24"/>
                <w:szCs w:val="24"/>
                <w:lang w:eastAsia="en-US"/>
              </w:rPr>
              <w:t xml:space="preserve"> </w:t>
            </w:r>
            <w:r w:rsidR="00B122BA" w:rsidRPr="008C0EF4">
              <w:rPr>
                <w:rFonts w:ascii="Times New Roman" w:eastAsia="Times New Roman" w:hAnsi="Times New Roman" w:cs="Times New Roman"/>
                <w:sz w:val="24"/>
                <w:szCs w:val="24"/>
              </w:rPr>
              <w:t xml:space="preserve">Do the Right Thing has been overtaken by new action plans and frameworks, including the 2021 Progressing the Human Rights of Children in Scotland Report and associated Action Plan, which update on relevant progress and actions being taken forward.  </w:t>
            </w:r>
          </w:p>
        </w:tc>
      </w:tr>
      <w:tr w:rsidR="008420DB" w:rsidRPr="008C0EF4" w14:paraId="640401FB" w14:textId="77777777" w:rsidTr="46097BAF">
        <w:trPr>
          <w:trHeight w:val="750"/>
        </w:trPr>
        <w:tc>
          <w:tcPr>
            <w:tcW w:w="1378" w:type="dxa"/>
          </w:tcPr>
          <w:p w14:paraId="55CB3137" w14:textId="77777777" w:rsidR="00AC167D" w:rsidRPr="008C0EF4" w:rsidRDefault="00AC167D" w:rsidP="00AC167D">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8D</w:t>
            </w:r>
          </w:p>
          <w:p w14:paraId="48F707DA" w14:textId="77777777" w:rsidR="008420DB" w:rsidRPr="008C0EF4" w:rsidRDefault="008420DB" w:rsidP="19EE1475">
            <w:pPr>
              <w:pStyle w:val="DeptBullets"/>
              <w:numPr>
                <w:ilvl w:val="0"/>
                <w:numId w:val="0"/>
              </w:numPr>
              <w:rPr>
                <w:rFonts w:ascii="Times New Roman" w:eastAsia="Times New Roman" w:hAnsi="Times New Roman" w:cs="Times New Roman"/>
                <w:sz w:val="24"/>
                <w:szCs w:val="24"/>
              </w:rPr>
            </w:pPr>
          </w:p>
        </w:tc>
        <w:tc>
          <w:tcPr>
            <w:tcW w:w="3655" w:type="dxa"/>
          </w:tcPr>
          <w:p w14:paraId="47F50877" w14:textId="699547A5" w:rsidR="008420DB" w:rsidRPr="008C0EF4" w:rsidRDefault="00AC167D" w:rsidP="19EE1475">
            <w:pPr>
              <w:pStyle w:val="DeptBullets"/>
              <w:numPr>
                <w:ilvl w:val="0"/>
                <w:numId w:val="0"/>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In Wales, ensure full implementation of the Programme for Children and Young People (2015)</w:t>
            </w:r>
          </w:p>
        </w:tc>
        <w:tc>
          <w:tcPr>
            <w:tcW w:w="8854" w:type="dxa"/>
          </w:tcPr>
          <w:p w14:paraId="1E52A801" w14:textId="1EE8CA13" w:rsidR="008420DB" w:rsidRPr="008C0EF4" w:rsidRDefault="00B1261E" w:rsidP="004C1850">
            <w:pPr>
              <w:pStyle w:val="ListParagraph"/>
              <w:widowControl w:val="0"/>
              <w:numPr>
                <w:ilvl w:val="0"/>
                <w:numId w:val="17"/>
              </w:numPr>
              <w:overflowPunct w:val="0"/>
              <w:autoSpaceDE w:val="0"/>
              <w:autoSpaceDN w:val="0"/>
              <w:adjustRightInd w:val="0"/>
              <w:spacing w:after="240" w:line="240" w:lineRule="auto"/>
              <w:textAlignment w:val="baseline"/>
              <w:rPr>
                <w:rFonts w:ascii="Times New Roman" w:eastAsia="Times New Roman" w:hAnsi="Times New Roman" w:cs="Times New Roman"/>
                <w:sz w:val="24"/>
                <w:szCs w:val="24"/>
                <w:lang w:eastAsia="en-US"/>
              </w:rPr>
            </w:pPr>
            <w:r w:rsidRPr="008C0EF4">
              <w:rPr>
                <w:rFonts w:ascii="Times New Roman" w:eastAsia="Times New Roman" w:hAnsi="Times New Roman" w:cs="Times New Roman"/>
                <w:sz w:val="24"/>
                <w:szCs w:val="24"/>
                <w:lang w:eastAsia="en-US"/>
              </w:rPr>
              <w:t>I</w:t>
            </w:r>
            <w:r w:rsidR="00DD4BD3" w:rsidRPr="008C0EF4">
              <w:rPr>
                <w:rFonts w:ascii="Times New Roman" w:eastAsia="Times New Roman" w:hAnsi="Times New Roman" w:cs="Times New Roman"/>
                <w:sz w:val="24"/>
                <w:szCs w:val="24"/>
                <w:lang w:eastAsia="en-US"/>
              </w:rPr>
              <w:t>n 2021</w:t>
            </w:r>
            <w:r w:rsidR="00533A9A" w:rsidRPr="008C0EF4">
              <w:rPr>
                <w:rFonts w:ascii="Times New Roman" w:eastAsia="Times New Roman" w:hAnsi="Times New Roman" w:cs="Times New Roman"/>
                <w:sz w:val="24"/>
                <w:szCs w:val="24"/>
                <w:lang w:eastAsia="en-US"/>
              </w:rPr>
              <w:t>, t</w:t>
            </w:r>
            <w:r w:rsidR="00DD4BD3" w:rsidRPr="008C0EF4">
              <w:rPr>
                <w:rFonts w:ascii="Times New Roman" w:eastAsia="Times New Roman" w:hAnsi="Times New Roman" w:cs="Times New Roman"/>
                <w:sz w:val="24"/>
                <w:szCs w:val="24"/>
                <w:lang w:eastAsia="en-US"/>
              </w:rPr>
              <w:t>he Welsh Government</w:t>
            </w:r>
            <w:r w:rsidR="00235DD1" w:rsidRPr="008C0EF4">
              <w:rPr>
                <w:rFonts w:ascii="Times New Roman" w:eastAsia="Times New Roman" w:hAnsi="Times New Roman" w:cs="Times New Roman"/>
                <w:sz w:val="24"/>
                <w:szCs w:val="24"/>
                <w:lang w:eastAsia="en-US"/>
              </w:rPr>
              <w:t xml:space="preserve"> (WG) </w:t>
            </w:r>
            <w:r w:rsidR="00DD4BD3" w:rsidRPr="008C0EF4">
              <w:rPr>
                <w:rFonts w:ascii="Times New Roman" w:eastAsia="Times New Roman" w:hAnsi="Times New Roman" w:cs="Times New Roman"/>
                <w:sz w:val="24"/>
                <w:szCs w:val="24"/>
                <w:lang w:eastAsia="en-US"/>
              </w:rPr>
              <w:t xml:space="preserve">published a Children and Young People’s Plan which sets out the ambition for Wales to be a wonderful place for children to grow up, live and work, now and in the future. The plan sets out seven cross-government priorities for the next four years. These priorities were developed </w:t>
            </w:r>
            <w:r w:rsidR="00811EE4" w:rsidRPr="008C0EF4">
              <w:rPr>
                <w:rFonts w:ascii="Times New Roman" w:eastAsia="Times New Roman" w:hAnsi="Times New Roman" w:cs="Times New Roman"/>
                <w:sz w:val="24"/>
                <w:szCs w:val="24"/>
                <w:lang w:eastAsia="en-US"/>
              </w:rPr>
              <w:t>with</w:t>
            </w:r>
            <w:r w:rsidR="00DD4BD3" w:rsidRPr="008C0EF4">
              <w:rPr>
                <w:rFonts w:ascii="Times New Roman" w:eastAsia="Times New Roman" w:hAnsi="Times New Roman" w:cs="Times New Roman"/>
                <w:sz w:val="24"/>
                <w:szCs w:val="24"/>
                <w:lang w:eastAsia="en-US"/>
              </w:rPr>
              <w:t xml:space="preserve"> children</w:t>
            </w:r>
            <w:r w:rsidR="00F548BE" w:rsidRPr="008C0EF4">
              <w:rPr>
                <w:rFonts w:ascii="Times New Roman" w:eastAsia="Times New Roman" w:hAnsi="Times New Roman" w:cs="Times New Roman"/>
                <w:sz w:val="24"/>
                <w:szCs w:val="24"/>
                <w:lang w:eastAsia="en-US"/>
              </w:rPr>
              <w:t>,</w:t>
            </w:r>
            <w:r w:rsidR="00DD4BD3" w:rsidRPr="008C0EF4">
              <w:rPr>
                <w:rFonts w:ascii="Times New Roman" w:eastAsia="Times New Roman" w:hAnsi="Times New Roman" w:cs="Times New Roman"/>
                <w:sz w:val="24"/>
                <w:szCs w:val="24"/>
                <w:lang w:eastAsia="en-US"/>
              </w:rPr>
              <w:t xml:space="preserve"> and </w:t>
            </w:r>
            <w:r w:rsidR="00F548BE" w:rsidRPr="008C0EF4">
              <w:rPr>
                <w:rFonts w:ascii="Times New Roman" w:eastAsia="Times New Roman" w:hAnsi="Times New Roman" w:cs="Times New Roman"/>
                <w:sz w:val="24"/>
                <w:szCs w:val="24"/>
                <w:lang w:eastAsia="en-US"/>
              </w:rPr>
              <w:t>e</w:t>
            </w:r>
            <w:r w:rsidR="00DD4BD3" w:rsidRPr="008C0EF4">
              <w:rPr>
                <w:rFonts w:ascii="Times New Roman" w:eastAsia="Times New Roman" w:hAnsi="Times New Roman" w:cs="Times New Roman"/>
                <w:sz w:val="24"/>
                <w:szCs w:val="24"/>
                <w:lang w:eastAsia="en-US"/>
              </w:rPr>
              <w:t>ach year Ministers will measure and report on progress.</w:t>
            </w:r>
          </w:p>
        </w:tc>
      </w:tr>
      <w:tr w:rsidR="007D1568" w:rsidRPr="008C0EF4" w14:paraId="59F43532" w14:textId="77777777" w:rsidTr="46097BAF">
        <w:trPr>
          <w:trHeight w:val="390"/>
        </w:trPr>
        <w:tc>
          <w:tcPr>
            <w:tcW w:w="13887" w:type="dxa"/>
            <w:gridSpan w:val="3"/>
          </w:tcPr>
          <w:p w14:paraId="1B6DAF8B" w14:textId="4DC6B499" w:rsidR="00AC5890" w:rsidRPr="008C0EF4" w:rsidRDefault="00AC5890"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Coordination</w:t>
            </w:r>
          </w:p>
        </w:tc>
      </w:tr>
      <w:tr w:rsidR="007D1568" w:rsidRPr="008C0EF4" w14:paraId="53D49DEC" w14:textId="77777777" w:rsidTr="46097BAF">
        <w:tc>
          <w:tcPr>
            <w:tcW w:w="1378" w:type="dxa"/>
            <w:shd w:val="clear" w:color="auto" w:fill="D9D9D9" w:themeFill="background1" w:themeFillShade="D9"/>
          </w:tcPr>
          <w:p w14:paraId="41911ACE" w14:textId="1EC7CB41" w:rsidR="00046AE8" w:rsidRPr="008C0EF4" w:rsidRDefault="00046AE8" w:rsidP="04090C4E">
            <w:pPr>
              <w:rPr>
                <w:rFonts w:ascii="Times New Roman" w:hAnsi="Times New Roman" w:cs="Times New Roman"/>
                <w:sz w:val="24"/>
                <w:szCs w:val="24"/>
              </w:rPr>
            </w:pPr>
            <w:r w:rsidRPr="008C0EF4">
              <w:rPr>
                <w:rFonts w:ascii="Times New Roman" w:hAnsi="Times New Roman" w:cs="Times New Roman"/>
                <w:sz w:val="24"/>
                <w:szCs w:val="24"/>
              </w:rPr>
              <w:t>11</w:t>
            </w:r>
          </w:p>
        </w:tc>
        <w:tc>
          <w:tcPr>
            <w:tcW w:w="3655" w:type="dxa"/>
            <w:shd w:val="clear" w:color="auto" w:fill="D9D9D9" w:themeFill="background1" w:themeFillShade="D9"/>
          </w:tcPr>
          <w:p w14:paraId="76BE36F6" w14:textId="44209DD9" w:rsidR="00AC5890" w:rsidRPr="008C0EF4" w:rsidRDefault="00046AE8" w:rsidP="00004577">
            <w:pPr>
              <w:rPr>
                <w:rFonts w:ascii="Times New Roman" w:hAnsi="Times New Roman" w:cs="Times New Roman"/>
                <w:sz w:val="24"/>
                <w:szCs w:val="24"/>
              </w:rPr>
            </w:pPr>
            <w:r w:rsidRPr="008C0EF4">
              <w:rPr>
                <w:rFonts w:ascii="Times New Roman" w:hAnsi="Times New Roman" w:cs="Times New Roman"/>
                <w:sz w:val="24"/>
                <w:szCs w:val="24"/>
              </w:rPr>
              <w:t>The Committee reiterates its previous recommendation that the State party ensure effective coordination of the implementation of the Convention throughout the State party. To that end, the Committee recommends that the State party:</w:t>
            </w:r>
          </w:p>
        </w:tc>
        <w:tc>
          <w:tcPr>
            <w:tcW w:w="8854" w:type="dxa"/>
            <w:shd w:val="clear" w:color="auto" w:fill="D9D9D9" w:themeFill="background1" w:themeFillShade="D9"/>
          </w:tcPr>
          <w:p w14:paraId="7A4F6B4F" w14:textId="77777777" w:rsidR="00D11CD2" w:rsidRPr="008C0EF4" w:rsidRDefault="00D11CD2" w:rsidP="00004577">
            <w:pPr>
              <w:rPr>
                <w:rFonts w:ascii="Times New Roman" w:hAnsi="Times New Roman" w:cs="Times New Roman"/>
                <w:sz w:val="24"/>
                <w:szCs w:val="24"/>
              </w:rPr>
            </w:pPr>
          </w:p>
        </w:tc>
      </w:tr>
      <w:tr w:rsidR="005738FD" w:rsidRPr="008C0EF4" w14:paraId="4B8A1539" w14:textId="77777777" w:rsidTr="46097BAF">
        <w:tc>
          <w:tcPr>
            <w:tcW w:w="1378" w:type="dxa"/>
          </w:tcPr>
          <w:p w14:paraId="3F206F09" w14:textId="40E79B0F" w:rsidR="005738FD" w:rsidRPr="008C0EF4" w:rsidRDefault="00E72A1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11A</w:t>
            </w:r>
          </w:p>
        </w:tc>
        <w:tc>
          <w:tcPr>
            <w:tcW w:w="3655" w:type="dxa"/>
          </w:tcPr>
          <w:p w14:paraId="5A506FEE" w14:textId="3D04FFDF" w:rsidR="005738FD" w:rsidRPr="008C0EF4" w:rsidRDefault="00E72A1D" w:rsidP="00E72A1D">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In each of the devolved administrations, overseas </w:t>
            </w:r>
            <w:proofErr w:type="gramStart"/>
            <w:r w:rsidRPr="008C0EF4">
              <w:rPr>
                <w:rFonts w:ascii="Times New Roman" w:eastAsia="Times New Roman" w:hAnsi="Times New Roman" w:cs="Times New Roman"/>
                <w:sz w:val="24"/>
                <w:szCs w:val="24"/>
                <w:shd w:val="clear" w:color="auto" w:fill="FFFFFF"/>
              </w:rPr>
              <w:t>territories</w:t>
            </w:r>
            <w:proofErr w:type="gramEnd"/>
            <w:r w:rsidRPr="008C0EF4">
              <w:rPr>
                <w:rFonts w:ascii="Times New Roman" w:eastAsia="Times New Roman" w:hAnsi="Times New Roman" w:cs="Times New Roman"/>
                <w:sz w:val="24"/>
                <w:szCs w:val="24"/>
                <w:shd w:val="clear" w:color="auto" w:fill="FFFFFF"/>
              </w:rPr>
              <w:t xml:space="preserve"> and the </w:t>
            </w:r>
            <w:r w:rsidR="006B45A3">
              <w:rPr>
                <w:rFonts w:ascii="Times New Roman" w:eastAsia="Times New Roman" w:hAnsi="Times New Roman" w:cs="Times New Roman"/>
                <w:sz w:val="24"/>
                <w:szCs w:val="24"/>
                <w:shd w:val="clear" w:color="auto" w:fill="FFFFFF"/>
              </w:rPr>
              <w:t>c</w:t>
            </w:r>
            <w:r w:rsidRPr="008C0EF4">
              <w:rPr>
                <w:rFonts w:ascii="Times New Roman" w:eastAsia="Times New Roman" w:hAnsi="Times New Roman" w:cs="Times New Roman"/>
                <w:sz w:val="24"/>
                <w:szCs w:val="24"/>
                <w:shd w:val="clear" w:color="auto" w:fill="FFFFFF"/>
              </w:rPr>
              <w:t xml:space="preserve">rown dependencies, establish an appropriate statutory body at a high interministerial level with a clear mandate and sufficient authority to coordinate all activities </w:t>
            </w:r>
            <w:r w:rsidRPr="008C0EF4">
              <w:rPr>
                <w:rFonts w:ascii="Times New Roman" w:eastAsia="Times New Roman" w:hAnsi="Times New Roman" w:cs="Times New Roman"/>
                <w:sz w:val="24"/>
                <w:szCs w:val="24"/>
                <w:shd w:val="clear" w:color="auto" w:fill="FFFFFF"/>
              </w:rPr>
              <w:lastRenderedPageBreak/>
              <w:t>across relevant sectors related to the implementation of the Convention</w:t>
            </w:r>
          </w:p>
        </w:tc>
        <w:tc>
          <w:tcPr>
            <w:tcW w:w="8854" w:type="dxa"/>
          </w:tcPr>
          <w:p w14:paraId="0CD37752" w14:textId="5E3DC036" w:rsidR="00F30626" w:rsidRPr="008C0EF4" w:rsidRDefault="00C72548" w:rsidP="00F30626">
            <w:pPr>
              <w:pStyle w:val="ListParagraph"/>
              <w:numPr>
                <w:ilvl w:val="0"/>
                <w:numId w:val="17"/>
              </w:numPr>
              <w:rPr>
                <w:rFonts w:ascii="Times New Roman" w:hAnsi="Times New Roman" w:cs="Times New Roman"/>
                <w:sz w:val="24"/>
                <w:szCs w:val="24"/>
              </w:rPr>
            </w:pPr>
            <w:r w:rsidRPr="008C0EF4">
              <w:rPr>
                <w:rFonts w:ascii="Times New Roman" w:hAnsi="Times New Roman" w:cs="Times New Roman"/>
                <w:sz w:val="24"/>
                <w:szCs w:val="24"/>
              </w:rPr>
              <w:lastRenderedPageBreak/>
              <w:t>UKG</w:t>
            </w:r>
            <w:r w:rsidR="003E2179" w:rsidRPr="008C0EF4">
              <w:rPr>
                <w:rFonts w:ascii="Times New Roman" w:hAnsi="Times New Roman" w:cs="Times New Roman"/>
                <w:sz w:val="24"/>
                <w:szCs w:val="24"/>
              </w:rPr>
              <w:t xml:space="preserve"> is committed to protecting and respecting human rights. </w:t>
            </w:r>
            <w:r w:rsidR="00BB53E4" w:rsidRPr="008C0EF4">
              <w:rPr>
                <w:rFonts w:ascii="Times New Roman" w:hAnsi="Times New Roman" w:cs="Times New Roman"/>
                <w:sz w:val="24"/>
                <w:szCs w:val="24"/>
              </w:rPr>
              <w:t xml:space="preserve">In the UK, the relevant </w:t>
            </w:r>
            <w:r w:rsidR="005A2053" w:rsidRPr="008C0EF4">
              <w:rPr>
                <w:rFonts w:ascii="Times New Roman" w:hAnsi="Times New Roman" w:cs="Times New Roman"/>
                <w:sz w:val="24"/>
                <w:szCs w:val="24"/>
              </w:rPr>
              <w:t>g</w:t>
            </w:r>
            <w:r w:rsidR="00BB53E4" w:rsidRPr="008C0EF4">
              <w:rPr>
                <w:rFonts w:ascii="Times New Roman" w:hAnsi="Times New Roman" w:cs="Times New Roman"/>
                <w:sz w:val="24"/>
                <w:szCs w:val="24"/>
              </w:rPr>
              <w:t xml:space="preserve">overnment </w:t>
            </w:r>
            <w:r w:rsidR="005A2053" w:rsidRPr="008C0EF4">
              <w:rPr>
                <w:rFonts w:ascii="Times New Roman" w:hAnsi="Times New Roman" w:cs="Times New Roman"/>
                <w:sz w:val="24"/>
                <w:szCs w:val="24"/>
              </w:rPr>
              <w:t>d</w:t>
            </w:r>
            <w:r w:rsidR="00BB53E4" w:rsidRPr="008C0EF4">
              <w:rPr>
                <w:rFonts w:ascii="Times New Roman" w:hAnsi="Times New Roman" w:cs="Times New Roman"/>
                <w:sz w:val="24"/>
                <w:szCs w:val="24"/>
              </w:rPr>
              <w:t>epartments take steps</w:t>
            </w:r>
            <w:r w:rsidR="003B51F4" w:rsidRPr="008C0EF4">
              <w:rPr>
                <w:rFonts w:ascii="Times New Roman" w:hAnsi="Times New Roman" w:cs="Times New Roman"/>
                <w:sz w:val="24"/>
                <w:szCs w:val="24"/>
              </w:rPr>
              <w:t xml:space="preserve"> </w:t>
            </w:r>
            <w:r w:rsidR="00BB53E4" w:rsidRPr="008C0EF4">
              <w:rPr>
                <w:rFonts w:ascii="Times New Roman" w:hAnsi="Times New Roman" w:cs="Times New Roman"/>
                <w:sz w:val="24"/>
                <w:szCs w:val="24"/>
              </w:rPr>
              <w:t xml:space="preserve">to </w:t>
            </w:r>
            <w:r w:rsidR="00D57A78" w:rsidRPr="008C0EF4">
              <w:rPr>
                <w:rFonts w:ascii="Times New Roman" w:hAnsi="Times New Roman" w:cs="Times New Roman"/>
                <w:sz w:val="24"/>
                <w:szCs w:val="24"/>
              </w:rPr>
              <w:t xml:space="preserve">comply with its </w:t>
            </w:r>
            <w:r w:rsidR="00BB53E4" w:rsidRPr="008C0EF4">
              <w:rPr>
                <w:rFonts w:ascii="Times New Roman" w:hAnsi="Times New Roman" w:cs="Times New Roman"/>
                <w:sz w:val="24"/>
                <w:szCs w:val="24"/>
              </w:rPr>
              <w:t xml:space="preserve">obligations, either through treaties or </w:t>
            </w:r>
            <w:r w:rsidR="00D57A78" w:rsidRPr="008C0EF4">
              <w:rPr>
                <w:rFonts w:ascii="Times New Roman" w:hAnsi="Times New Roman" w:cs="Times New Roman"/>
                <w:sz w:val="24"/>
                <w:szCs w:val="24"/>
              </w:rPr>
              <w:t xml:space="preserve">implementing wider </w:t>
            </w:r>
            <w:r w:rsidR="00BB53E4" w:rsidRPr="008C0EF4">
              <w:rPr>
                <w:rFonts w:ascii="Times New Roman" w:hAnsi="Times New Roman" w:cs="Times New Roman"/>
                <w:sz w:val="24"/>
                <w:szCs w:val="24"/>
              </w:rPr>
              <w:t xml:space="preserve">recommendations, which supports the work of the UN and the broader human rights system. </w:t>
            </w:r>
          </w:p>
          <w:p w14:paraId="26A5D612" w14:textId="104F205A" w:rsidR="00F30626" w:rsidRPr="008C0EF4" w:rsidRDefault="00141213" w:rsidP="00F30626">
            <w:pPr>
              <w:pStyle w:val="ListParagraph"/>
              <w:numPr>
                <w:ilvl w:val="0"/>
                <w:numId w:val="17"/>
              </w:numPr>
              <w:rPr>
                <w:rFonts w:ascii="Times New Roman" w:hAnsi="Times New Roman" w:cs="Times New Roman"/>
                <w:sz w:val="24"/>
                <w:szCs w:val="24"/>
              </w:rPr>
            </w:pPr>
            <w:r w:rsidRPr="008C0EF4">
              <w:rPr>
                <w:rFonts w:ascii="Times New Roman" w:hAnsi="Times New Roman" w:cs="Times New Roman"/>
                <w:sz w:val="24"/>
                <w:szCs w:val="24"/>
              </w:rPr>
              <w:t>The Department for Education is responsible for overseeing the reporting process to the UN on behalf of the UK State Party.</w:t>
            </w:r>
            <w:r w:rsidR="00073D7C" w:rsidRPr="008C0EF4">
              <w:rPr>
                <w:rFonts w:ascii="Times New Roman" w:hAnsi="Times New Roman" w:cs="Times New Roman"/>
                <w:sz w:val="24"/>
                <w:szCs w:val="24"/>
              </w:rPr>
              <w:t xml:space="preserve"> Since 2016</w:t>
            </w:r>
            <w:r w:rsidR="009B23A7" w:rsidRPr="008C0EF4">
              <w:rPr>
                <w:rFonts w:ascii="Times New Roman" w:hAnsi="Times New Roman" w:cs="Times New Roman"/>
                <w:sz w:val="24"/>
                <w:szCs w:val="24"/>
              </w:rPr>
              <w:t xml:space="preserve"> the Department offers training to all civil servants to help them understand why children’s rights are relevant to </w:t>
            </w:r>
            <w:r w:rsidR="009B23A7" w:rsidRPr="008C0EF4">
              <w:rPr>
                <w:rFonts w:ascii="Times New Roman" w:hAnsi="Times New Roman" w:cs="Times New Roman"/>
                <w:sz w:val="24"/>
                <w:szCs w:val="24"/>
              </w:rPr>
              <w:lastRenderedPageBreak/>
              <w:t>their work and to summarise the importance of a child rights impact assessment (CRIA).  </w:t>
            </w:r>
            <w:r w:rsidR="00422102" w:rsidRPr="008C0EF4">
              <w:rPr>
                <w:rFonts w:ascii="Times New Roman" w:hAnsi="Times New Roman" w:cs="Times New Roman"/>
                <w:sz w:val="24"/>
                <w:szCs w:val="24"/>
              </w:rPr>
              <w:t xml:space="preserve">The Department has also </w:t>
            </w:r>
            <w:r w:rsidR="00DB0797" w:rsidRPr="008C0EF4">
              <w:rPr>
                <w:rFonts w:ascii="Times New Roman" w:hAnsi="Times New Roman" w:cs="Times New Roman"/>
                <w:sz w:val="24"/>
                <w:szCs w:val="24"/>
              </w:rPr>
              <w:t xml:space="preserve">organised </w:t>
            </w:r>
            <w:r w:rsidR="00422102" w:rsidRPr="008C0EF4">
              <w:rPr>
                <w:rFonts w:ascii="Times New Roman" w:hAnsi="Times New Roman" w:cs="Times New Roman"/>
                <w:sz w:val="24"/>
                <w:szCs w:val="24"/>
              </w:rPr>
              <w:t>training</w:t>
            </w:r>
            <w:r w:rsidR="00DB0797" w:rsidRPr="008C0EF4">
              <w:rPr>
                <w:rFonts w:ascii="Times New Roman" w:hAnsi="Times New Roman" w:cs="Times New Roman"/>
                <w:sz w:val="24"/>
                <w:szCs w:val="24"/>
              </w:rPr>
              <w:t xml:space="preserve"> with Civil Society, including UNICEF </w:t>
            </w:r>
            <w:r w:rsidR="003905C0" w:rsidRPr="008C0EF4">
              <w:rPr>
                <w:rFonts w:ascii="Times New Roman" w:hAnsi="Times New Roman" w:cs="Times New Roman"/>
                <w:sz w:val="24"/>
                <w:szCs w:val="24"/>
              </w:rPr>
              <w:t>UK, for</w:t>
            </w:r>
            <w:r w:rsidR="00993698" w:rsidRPr="008C0EF4">
              <w:rPr>
                <w:rFonts w:ascii="Times New Roman" w:hAnsi="Times New Roman" w:cs="Times New Roman"/>
                <w:sz w:val="24"/>
                <w:szCs w:val="24"/>
              </w:rPr>
              <w:t xml:space="preserve"> the </w:t>
            </w:r>
            <w:r w:rsidR="000537A6" w:rsidRPr="008C0EF4">
              <w:rPr>
                <w:rFonts w:ascii="Times New Roman" w:hAnsi="Times New Roman" w:cs="Times New Roman"/>
                <w:sz w:val="24"/>
                <w:szCs w:val="24"/>
              </w:rPr>
              <w:t xml:space="preserve">civil service </w:t>
            </w:r>
            <w:r w:rsidR="00C67D1F" w:rsidRPr="008C0EF4">
              <w:rPr>
                <w:rFonts w:ascii="Times New Roman" w:hAnsi="Times New Roman" w:cs="Times New Roman"/>
                <w:sz w:val="24"/>
                <w:szCs w:val="24"/>
              </w:rPr>
              <w:t>government’s graduate programme, the Civil Service Fast Stream.</w:t>
            </w:r>
            <w:r w:rsidR="00D82A03" w:rsidRPr="008C0EF4">
              <w:rPr>
                <w:rFonts w:ascii="Times New Roman" w:hAnsi="Times New Roman" w:cs="Times New Roman"/>
                <w:sz w:val="24"/>
                <w:szCs w:val="24"/>
              </w:rPr>
              <w:t xml:space="preserve"> </w:t>
            </w:r>
            <w:r w:rsidR="00422102" w:rsidRPr="008C0EF4">
              <w:rPr>
                <w:rFonts w:ascii="Times New Roman" w:hAnsi="Times New Roman" w:cs="Times New Roman"/>
                <w:sz w:val="24"/>
                <w:szCs w:val="24"/>
              </w:rPr>
              <w:t xml:space="preserve"> </w:t>
            </w:r>
          </w:p>
          <w:p w14:paraId="5BE96DD5" w14:textId="520B2501" w:rsidR="00727CDD" w:rsidRPr="008C0EF4" w:rsidRDefault="00D57A78" w:rsidP="006279AD">
            <w:pPr>
              <w:pStyle w:val="ListParagraph"/>
              <w:numPr>
                <w:ilvl w:val="0"/>
                <w:numId w:val="17"/>
              </w:numPr>
              <w:rPr>
                <w:rFonts w:ascii="Times New Roman" w:hAnsi="Times New Roman" w:cs="Times New Roman"/>
                <w:sz w:val="24"/>
                <w:szCs w:val="24"/>
              </w:rPr>
            </w:pPr>
            <w:r w:rsidRPr="008C0EF4">
              <w:rPr>
                <w:rFonts w:ascii="Times New Roman" w:hAnsi="Times New Roman" w:cs="Times New Roman"/>
                <w:sz w:val="24"/>
                <w:szCs w:val="24"/>
              </w:rPr>
              <w:t xml:space="preserve">In </w:t>
            </w:r>
            <w:r w:rsidR="00190290" w:rsidRPr="008C0EF4">
              <w:rPr>
                <w:rFonts w:ascii="Times New Roman" w:hAnsi="Times New Roman" w:cs="Times New Roman"/>
                <w:sz w:val="24"/>
                <w:szCs w:val="24"/>
              </w:rPr>
              <w:t xml:space="preserve">2017, </w:t>
            </w:r>
            <w:r w:rsidR="003541CB" w:rsidRPr="008C0EF4">
              <w:rPr>
                <w:rFonts w:ascii="Times New Roman" w:hAnsi="Times New Roman" w:cs="Times New Roman"/>
                <w:sz w:val="24"/>
                <w:szCs w:val="24"/>
              </w:rPr>
              <w:t xml:space="preserve">the Department </w:t>
            </w:r>
            <w:r w:rsidRPr="008C0EF4">
              <w:rPr>
                <w:rFonts w:ascii="Times New Roman" w:hAnsi="Times New Roman" w:cs="Times New Roman"/>
                <w:sz w:val="24"/>
                <w:szCs w:val="24"/>
              </w:rPr>
              <w:t xml:space="preserve">established </w:t>
            </w:r>
            <w:r w:rsidR="00190290" w:rsidRPr="008C0EF4">
              <w:rPr>
                <w:rFonts w:ascii="Times New Roman" w:hAnsi="Times New Roman" w:cs="Times New Roman"/>
                <w:sz w:val="24"/>
                <w:szCs w:val="24"/>
              </w:rPr>
              <w:t>an Action Group</w:t>
            </w:r>
            <w:r w:rsidR="00751F03" w:rsidRPr="008C0EF4">
              <w:rPr>
                <w:rFonts w:ascii="Times New Roman" w:hAnsi="Times New Roman" w:cs="Times New Roman"/>
                <w:sz w:val="24"/>
                <w:szCs w:val="24"/>
              </w:rPr>
              <w:t>, co-chaired with</w:t>
            </w:r>
            <w:r w:rsidR="00190290" w:rsidRPr="008C0EF4">
              <w:rPr>
                <w:rFonts w:ascii="Times New Roman" w:hAnsi="Times New Roman" w:cs="Times New Roman"/>
                <w:sz w:val="24"/>
                <w:szCs w:val="24"/>
              </w:rPr>
              <w:t xml:space="preserve"> Children’s Rights Alliance for England, which brings together key children's rights experts and </w:t>
            </w:r>
            <w:r w:rsidR="00751F03" w:rsidRPr="008C0EF4">
              <w:rPr>
                <w:rFonts w:ascii="Times New Roman" w:hAnsi="Times New Roman" w:cs="Times New Roman"/>
                <w:sz w:val="24"/>
                <w:szCs w:val="24"/>
              </w:rPr>
              <w:t xml:space="preserve">government </w:t>
            </w:r>
            <w:r w:rsidR="00190290" w:rsidRPr="008C0EF4">
              <w:rPr>
                <w:rFonts w:ascii="Times New Roman" w:hAnsi="Times New Roman" w:cs="Times New Roman"/>
                <w:sz w:val="24"/>
                <w:szCs w:val="24"/>
              </w:rPr>
              <w:t>officials to drive progress in this area. </w:t>
            </w:r>
            <w:r w:rsidR="00751F03" w:rsidRPr="008C0EF4">
              <w:rPr>
                <w:rFonts w:ascii="Times New Roman" w:hAnsi="Times New Roman" w:cs="Times New Roman"/>
                <w:sz w:val="24"/>
                <w:szCs w:val="24"/>
              </w:rPr>
              <w:t xml:space="preserve">The Devolved Governments and </w:t>
            </w:r>
            <w:r w:rsidR="000235A5" w:rsidRPr="008C0EF4">
              <w:rPr>
                <w:rFonts w:ascii="Times New Roman" w:hAnsi="Times New Roman" w:cs="Times New Roman"/>
                <w:sz w:val="24"/>
                <w:szCs w:val="24"/>
              </w:rPr>
              <w:t xml:space="preserve">Crown Dependencies </w:t>
            </w:r>
            <w:r w:rsidR="001672F0" w:rsidRPr="008C0EF4">
              <w:rPr>
                <w:rFonts w:ascii="Times New Roman" w:hAnsi="Times New Roman" w:cs="Times New Roman"/>
                <w:sz w:val="24"/>
                <w:szCs w:val="24"/>
              </w:rPr>
              <w:t xml:space="preserve">are invited and </w:t>
            </w:r>
            <w:r w:rsidR="000235A5" w:rsidRPr="008C0EF4">
              <w:rPr>
                <w:rFonts w:ascii="Times New Roman" w:hAnsi="Times New Roman" w:cs="Times New Roman"/>
                <w:sz w:val="24"/>
                <w:szCs w:val="24"/>
              </w:rPr>
              <w:t>attend this meeting</w:t>
            </w:r>
            <w:r w:rsidR="001672F0" w:rsidRPr="008C0EF4">
              <w:rPr>
                <w:rFonts w:ascii="Times New Roman" w:hAnsi="Times New Roman" w:cs="Times New Roman"/>
                <w:sz w:val="24"/>
                <w:szCs w:val="24"/>
              </w:rPr>
              <w:t>, where possible</w:t>
            </w:r>
            <w:r w:rsidR="000235A5" w:rsidRPr="008C0EF4">
              <w:rPr>
                <w:rFonts w:ascii="Times New Roman" w:hAnsi="Times New Roman" w:cs="Times New Roman"/>
                <w:sz w:val="24"/>
                <w:szCs w:val="24"/>
              </w:rPr>
              <w:t xml:space="preserve">. </w:t>
            </w:r>
            <w:r w:rsidR="00727CDD" w:rsidRPr="008C0EF4">
              <w:rPr>
                <w:rFonts w:ascii="Times New Roman" w:hAnsi="Times New Roman" w:cs="Times New Roman"/>
                <w:sz w:val="24"/>
                <w:szCs w:val="24"/>
              </w:rPr>
              <w:t xml:space="preserve">These stakeholders work closely </w:t>
            </w:r>
            <w:r w:rsidR="00736C3F" w:rsidRPr="008C0EF4">
              <w:rPr>
                <w:rFonts w:ascii="Times New Roman" w:hAnsi="Times New Roman" w:cs="Times New Roman"/>
                <w:sz w:val="24"/>
                <w:szCs w:val="24"/>
              </w:rPr>
              <w:t>together</w:t>
            </w:r>
            <w:r w:rsidR="00727CDD" w:rsidRPr="008C0EF4">
              <w:rPr>
                <w:rFonts w:ascii="Times New Roman" w:hAnsi="Times New Roman" w:cs="Times New Roman"/>
                <w:sz w:val="24"/>
                <w:szCs w:val="24"/>
              </w:rPr>
              <w:t xml:space="preserve"> to implement and promote children’s rights. Other key members include Action for Children, </w:t>
            </w:r>
            <w:proofErr w:type="gramStart"/>
            <w:r w:rsidR="00727CDD" w:rsidRPr="008C0EF4">
              <w:rPr>
                <w:rFonts w:ascii="Times New Roman" w:hAnsi="Times New Roman" w:cs="Times New Roman"/>
                <w:sz w:val="24"/>
                <w:szCs w:val="24"/>
              </w:rPr>
              <w:t>NSPCC</w:t>
            </w:r>
            <w:proofErr w:type="gramEnd"/>
            <w:r w:rsidR="00727CDD" w:rsidRPr="008C0EF4">
              <w:rPr>
                <w:rFonts w:ascii="Times New Roman" w:hAnsi="Times New Roman" w:cs="Times New Roman"/>
                <w:sz w:val="24"/>
                <w:szCs w:val="24"/>
              </w:rPr>
              <w:t xml:space="preserve"> and </w:t>
            </w:r>
            <w:r w:rsidR="00003A03">
              <w:rPr>
                <w:rFonts w:ascii="Times New Roman" w:hAnsi="Times New Roman" w:cs="Times New Roman"/>
                <w:sz w:val="24"/>
                <w:szCs w:val="24"/>
              </w:rPr>
              <w:t>UNICEF</w:t>
            </w:r>
            <w:r w:rsidR="00727CDD" w:rsidRPr="008C0EF4">
              <w:rPr>
                <w:rFonts w:ascii="Times New Roman" w:hAnsi="Times New Roman" w:cs="Times New Roman"/>
                <w:sz w:val="24"/>
                <w:szCs w:val="24"/>
              </w:rPr>
              <w:t xml:space="preserve"> UK.</w:t>
            </w:r>
          </w:p>
          <w:p w14:paraId="25276ABC" w14:textId="7E0877FA" w:rsidR="00727CDD" w:rsidRPr="008C0EF4" w:rsidRDefault="00727CDD" w:rsidP="00727CDD">
            <w:pPr>
              <w:pStyle w:val="ListParagraph"/>
              <w:numPr>
                <w:ilvl w:val="0"/>
                <w:numId w:val="17"/>
              </w:numPr>
              <w:rPr>
                <w:rFonts w:ascii="Times New Roman" w:hAnsi="Times New Roman" w:cs="Times New Roman"/>
                <w:sz w:val="24"/>
                <w:szCs w:val="24"/>
              </w:rPr>
            </w:pPr>
            <w:r w:rsidRPr="008C0EF4">
              <w:rPr>
                <w:rFonts w:ascii="Times New Roman" w:hAnsi="Times New Roman" w:cs="Times New Roman"/>
                <w:sz w:val="24"/>
                <w:szCs w:val="24"/>
              </w:rPr>
              <w:t xml:space="preserve">The Action Group </w:t>
            </w:r>
            <w:r w:rsidR="00D57A78" w:rsidRPr="008C0EF4">
              <w:rPr>
                <w:rFonts w:ascii="Times New Roman" w:hAnsi="Times New Roman" w:cs="Times New Roman"/>
                <w:sz w:val="24"/>
                <w:szCs w:val="24"/>
              </w:rPr>
              <w:t xml:space="preserve">has </w:t>
            </w:r>
            <w:r w:rsidRPr="008C0EF4">
              <w:rPr>
                <w:rFonts w:ascii="Times New Roman" w:hAnsi="Times New Roman" w:cs="Times New Roman"/>
                <w:sz w:val="24"/>
                <w:szCs w:val="24"/>
              </w:rPr>
              <w:t xml:space="preserve">hosted </w:t>
            </w:r>
            <w:proofErr w:type="gramStart"/>
            <w:r w:rsidRPr="008C0EF4">
              <w:rPr>
                <w:rFonts w:ascii="Times New Roman" w:hAnsi="Times New Roman" w:cs="Times New Roman"/>
                <w:sz w:val="24"/>
                <w:szCs w:val="24"/>
              </w:rPr>
              <w:t>a number of</w:t>
            </w:r>
            <w:proofErr w:type="gramEnd"/>
            <w:r w:rsidRPr="008C0EF4">
              <w:rPr>
                <w:rFonts w:ascii="Times New Roman" w:hAnsi="Times New Roman" w:cs="Times New Roman"/>
                <w:sz w:val="24"/>
                <w:szCs w:val="24"/>
              </w:rPr>
              <w:t xml:space="preserve"> thematic sessions, including mental health, behaviour</w:t>
            </w:r>
            <w:r w:rsidR="00736C3F" w:rsidRPr="008C0EF4">
              <w:rPr>
                <w:rFonts w:ascii="Times New Roman" w:hAnsi="Times New Roman" w:cs="Times New Roman"/>
                <w:sz w:val="24"/>
                <w:szCs w:val="24"/>
              </w:rPr>
              <w:t xml:space="preserve"> and exclusions, </w:t>
            </w:r>
            <w:r w:rsidRPr="008C0EF4">
              <w:rPr>
                <w:rFonts w:ascii="Times New Roman" w:hAnsi="Times New Roman" w:cs="Times New Roman"/>
                <w:sz w:val="24"/>
                <w:szCs w:val="24"/>
              </w:rPr>
              <w:t>criminal justice,</w:t>
            </w:r>
            <w:r w:rsidR="00736C3F" w:rsidRPr="008C0EF4">
              <w:rPr>
                <w:rFonts w:ascii="Times New Roman" w:hAnsi="Times New Roman" w:cs="Times New Roman"/>
                <w:sz w:val="24"/>
                <w:szCs w:val="24"/>
              </w:rPr>
              <w:t xml:space="preserve"> child sexual abuse</w:t>
            </w:r>
            <w:r w:rsidR="001E39D3" w:rsidRPr="008C0EF4">
              <w:rPr>
                <w:rFonts w:ascii="Times New Roman" w:hAnsi="Times New Roman" w:cs="Times New Roman"/>
                <w:sz w:val="24"/>
                <w:szCs w:val="24"/>
              </w:rPr>
              <w:t xml:space="preserve"> and child poverty, themes selected by Civil Society. The Department for Education </w:t>
            </w:r>
            <w:r w:rsidRPr="008C0EF4">
              <w:rPr>
                <w:rFonts w:ascii="Times New Roman" w:hAnsi="Times New Roman" w:cs="Times New Roman"/>
                <w:sz w:val="24"/>
                <w:szCs w:val="24"/>
              </w:rPr>
              <w:t xml:space="preserve">invited colleagues across government to feed into these meetings. The thematic discussions have been very successful and show the Government’s commitment to children’s rights and civil society engagement. </w:t>
            </w:r>
          </w:p>
          <w:p w14:paraId="5AE2D81F" w14:textId="5819683A" w:rsidR="00FA7ED2" w:rsidRPr="008C0EF4" w:rsidRDefault="00BB53E4" w:rsidP="00DA1EF1">
            <w:pPr>
              <w:pStyle w:val="ListParagraph"/>
              <w:numPr>
                <w:ilvl w:val="0"/>
                <w:numId w:val="17"/>
              </w:numPr>
              <w:rPr>
                <w:rFonts w:ascii="Times New Roman" w:eastAsia="Times New Roman" w:hAnsi="Times New Roman" w:cs="Times New Roman"/>
                <w:sz w:val="24"/>
                <w:szCs w:val="24"/>
              </w:rPr>
            </w:pPr>
            <w:r w:rsidRPr="008C0EF4">
              <w:rPr>
                <w:rFonts w:ascii="Times New Roman" w:hAnsi="Times New Roman" w:cs="Times New Roman"/>
                <w:sz w:val="24"/>
                <w:szCs w:val="24"/>
              </w:rPr>
              <w:t>UKG will consider whether an interministerial board is deemed a useful vehicle for driving children’s rights progress.</w:t>
            </w:r>
          </w:p>
        </w:tc>
      </w:tr>
      <w:tr w:rsidR="00E72A1D" w:rsidRPr="008C0EF4" w14:paraId="6A669BCC" w14:textId="77777777" w:rsidTr="46097BAF">
        <w:tc>
          <w:tcPr>
            <w:tcW w:w="1378" w:type="dxa"/>
          </w:tcPr>
          <w:p w14:paraId="1FA055D1" w14:textId="36772479" w:rsidR="00E72A1D" w:rsidRPr="008C0EF4" w:rsidRDefault="00E72A1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11B</w:t>
            </w:r>
          </w:p>
        </w:tc>
        <w:tc>
          <w:tcPr>
            <w:tcW w:w="3655" w:type="dxa"/>
          </w:tcPr>
          <w:p w14:paraId="6508F203" w14:textId="2C4DFFCB" w:rsidR="00E72A1D" w:rsidRPr="008C0EF4" w:rsidRDefault="00E72A1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Allocate sufficient human, technical and financial resources to the said coordinating bodies for their effective operation</w:t>
            </w:r>
          </w:p>
        </w:tc>
        <w:tc>
          <w:tcPr>
            <w:tcW w:w="8854" w:type="dxa"/>
          </w:tcPr>
          <w:p w14:paraId="23395B0C" w14:textId="6A4048A4" w:rsidR="00E72A1D" w:rsidRPr="008C0EF4" w:rsidRDefault="008F7690" w:rsidP="004C1850">
            <w:pPr>
              <w:pStyle w:val="ListParagraph"/>
              <w:numPr>
                <w:ilvl w:val="0"/>
                <w:numId w:val="18"/>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UKG will consider the appropriate resourcing required, w</w:t>
            </w:r>
            <w:r w:rsidR="00BB53E4" w:rsidRPr="008C0EF4">
              <w:rPr>
                <w:rFonts w:ascii="Times New Roman" w:eastAsia="Times New Roman" w:hAnsi="Times New Roman" w:cs="Times New Roman"/>
                <w:sz w:val="24"/>
                <w:szCs w:val="24"/>
              </w:rPr>
              <w:t>hen determining the potential establishment of an interministerial board</w:t>
            </w:r>
            <w:r w:rsidR="0080464F">
              <w:rPr>
                <w:rFonts w:ascii="Times New Roman" w:eastAsia="Times New Roman" w:hAnsi="Times New Roman" w:cs="Times New Roman"/>
                <w:sz w:val="24"/>
                <w:szCs w:val="24"/>
              </w:rPr>
              <w:t>.</w:t>
            </w:r>
          </w:p>
        </w:tc>
      </w:tr>
      <w:tr w:rsidR="00E72A1D" w:rsidRPr="008C0EF4" w14:paraId="32477966" w14:textId="77777777" w:rsidTr="46097BAF">
        <w:tc>
          <w:tcPr>
            <w:tcW w:w="1378" w:type="dxa"/>
          </w:tcPr>
          <w:p w14:paraId="11FE4FFD" w14:textId="35AECF96" w:rsidR="00E72A1D" w:rsidRPr="008C0EF4" w:rsidRDefault="00E72A1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11C</w:t>
            </w:r>
          </w:p>
        </w:tc>
        <w:tc>
          <w:tcPr>
            <w:tcW w:w="3655" w:type="dxa"/>
          </w:tcPr>
          <w:p w14:paraId="644F63B7" w14:textId="53B9D7DD" w:rsidR="00E72A1D" w:rsidRPr="008C0EF4" w:rsidRDefault="00E72A1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 xml:space="preserve">Strengthen coordination and evaluation of the implementation </w:t>
            </w:r>
            <w:r w:rsidRPr="008C0EF4">
              <w:rPr>
                <w:rFonts w:ascii="Times New Roman" w:eastAsia="Times New Roman" w:hAnsi="Times New Roman" w:cs="Times New Roman"/>
                <w:sz w:val="24"/>
                <w:szCs w:val="24"/>
              </w:rPr>
              <w:lastRenderedPageBreak/>
              <w:t>of the Convention at the national level</w:t>
            </w:r>
          </w:p>
        </w:tc>
        <w:tc>
          <w:tcPr>
            <w:tcW w:w="8854" w:type="dxa"/>
          </w:tcPr>
          <w:p w14:paraId="6F000B2F" w14:textId="787B47EB" w:rsidR="000F1E9D" w:rsidRPr="008C0EF4" w:rsidRDefault="00BB53E4" w:rsidP="004C1850">
            <w:pPr>
              <w:pStyle w:val="ListParagraph"/>
              <w:numPr>
                <w:ilvl w:val="0"/>
                <w:numId w:val="18"/>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The Children’s Rights Units in England, the D</w:t>
            </w:r>
            <w:r w:rsidR="00417DC0" w:rsidRPr="008C0EF4">
              <w:rPr>
                <w:rFonts w:ascii="Times New Roman" w:eastAsia="Times New Roman" w:hAnsi="Times New Roman" w:cs="Times New Roman"/>
                <w:sz w:val="24"/>
                <w:szCs w:val="24"/>
              </w:rPr>
              <w:t>evolved Governments (DGs)</w:t>
            </w:r>
            <w:r w:rsidRPr="008C0EF4">
              <w:rPr>
                <w:rFonts w:ascii="Times New Roman" w:eastAsia="Times New Roman" w:hAnsi="Times New Roman" w:cs="Times New Roman"/>
                <w:sz w:val="24"/>
                <w:szCs w:val="24"/>
              </w:rPr>
              <w:t xml:space="preserve"> and C</w:t>
            </w:r>
            <w:r w:rsidR="00417DC0" w:rsidRPr="008C0EF4">
              <w:rPr>
                <w:rFonts w:ascii="Times New Roman" w:eastAsia="Times New Roman" w:hAnsi="Times New Roman" w:cs="Times New Roman"/>
                <w:sz w:val="24"/>
                <w:szCs w:val="24"/>
              </w:rPr>
              <w:t>rown Dependencies (</w:t>
            </w:r>
            <w:r w:rsidRPr="008C0EF4">
              <w:rPr>
                <w:rFonts w:ascii="Times New Roman" w:eastAsia="Times New Roman" w:hAnsi="Times New Roman" w:cs="Times New Roman"/>
                <w:sz w:val="24"/>
                <w:szCs w:val="24"/>
              </w:rPr>
              <w:t>CDs</w:t>
            </w:r>
            <w:r w:rsidR="00417DC0"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are responsible for the strategic oversight of the implementation of children’s rights. The UKG recognises the need to work collaboratively on UK</w:t>
            </w:r>
            <w:r w:rsidR="00D57A78"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wide child </w:t>
            </w:r>
            <w:r w:rsidR="003E4A03" w:rsidRPr="008C0EF4">
              <w:rPr>
                <w:rFonts w:ascii="Times New Roman" w:eastAsia="Times New Roman" w:hAnsi="Times New Roman" w:cs="Times New Roman"/>
                <w:sz w:val="24"/>
                <w:szCs w:val="24"/>
              </w:rPr>
              <w:t>rights matters and</w:t>
            </w:r>
            <w:r w:rsidRPr="008C0EF4">
              <w:rPr>
                <w:rFonts w:ascii="Times New Roman" w:eastAsia="Times New Roman" w:hAnsi="Times New Roman" w:cs="Times New Roman"/>
                <w:sz w:val="24"/>
                <w:szCs w:val="24"/>
              </w:rPr>
              <w:t xml:space="preserve"> set joint actions to implement </w:t>
            </w:r>
            <w:r w:rsidRPr="008C0EF4">
              <w:rPr>
                <w:rFonts w:ascii="Times New Roman" w:eastAsia="Times New Roman" w:hAnsi="Times New Roman" w:cs="Times New Roman"/>
                <w:sz w:val="24"/>
                <w:szCs w:val="24"/>
              </w:rPr>
              <w:lastRenderedPageBreak/>
              <w:t>the Concluding Observations where appropriate.</w:t>
            </w:r>
            <w:r w:rsidR="00023DF4" w:rsidRPr="008C0EF4">
              <w:rPr>
                <w:rFonts w:ascii="Times New Roman" w:eastAsia="Times New Roman" w:hAnsi="Times New Roman" w:cs="Times New Roman"/>
                <w:sz w:val="24"/>
                <w:szCs w:val="24"/>
              </w:rPr>
              <w:t xml:space="preserve"> S</w:t>
            </w:r>
            <w:r w:rsidR="00023DF4" w:rsidRPr="008C0EF4">
              <w:rPr>
                <w:rFonts w:ascii="Times New Roman" w:hAnsi="Times New Roman" w:cs="Times New Roman"/>
                <w:sz w:val="24"/>
                <w:szCs w:val="24"/>
              </w:rPr>
              <w:t>ince 2016</w:t>
            </w:r>
            <w:r w:rsidR="00AF47A2" w:rsidRPr="008C0EF4">
              <w:rPr>
                <w:rFonts w:ascii="Times New Roman" w:hAnsi="Times New Roman" w:cs="Times New Roman"/>
                <w:sz w:val="24"/>
                <w:szCs w:val="24"/>
              </w:rPr>
              <w:t xml:space="preserve">, meetings </w:t>
            </w:r>
            <w:r w:rsidR="00474226">
              <w:rPr>
                <w:rFonts w:ascii="Times New Roman" w:hAnsi="Times New Roman" w:cs="Times New Roman"/>
                <w:sz w:val="24"/>
                <w:szCs w:val="24"/>
              </w:rPr>
              <w:t xml:space="preserve">have </w:t>
            </w:r>
            <w:r w:rsidR="002D341F">
              <w:rPr>
                <w:rFonts w:ascii="Times New Roman" w:hAnsi="Times New Roman" w:cs="Times New Roman"/>
                <w:sz w:val="24"/>
                <w:szCs w:val="24"/>
              </w:rPr>
              <w:t>taken</w:t>
            </w:r>
            <w:r w:rsidR="00474226">
              <w:rPr>
                <w:rFonts w:ascii="Times New Roman" w:hAnsi="Times New Roman" w:cs="Times New Roman"/>
                <w:sz w:val="24"/>
                <w:szCs w:val="24"/>
              </w:rPr>
              <w:t xml:space="preserve"> </w:t>
            </w:r>
            <w:r w:rsidR="002D341F">
              <w:rPr>
                <w:rFonts w:ascii="Times New Roman" w:hAnsi="Times New Roman" w:cs="Times New Roman"/>
                <w:sz w:val="24"/>
                <w:szCs w:val="24"/>
              </w:rPr>
              <w:t>place between</w:t>
            </w:r>
            <w:r w:rsidR="00787481" w:rsidRPr="008C0EF4">
              <w:rPr>
                <w:rFonts w:ascii="Times New Roman" w:hAnsi="Times New Roman" w:cs="Times New Roman"/>
                <w:sz w:val="24"/>
                <w:szCs w:val="24"/>
              </w:rPr>
              <w:t xml:space="preserve"> UKG</w:t>
            </w:r>
            <w:r w:rsidR="00D53F44">
              <w:rPr>
                <w:rFonts w:ascii="Times New Roman" w:hAnsi="Times New Roman" w:cs="Times New Roman"/>
                <w:sz w:val="24"/>
                <w:szCs w:val="24"/>
              </w:rPr>
              <w:t>,</w:t>
            </w:r>
            <w:r w:rsidR="000229F4" w:rsidRPr="008C0EF4">
              <w:rPr>
                <w:rFonts w:ascii="Times New Roman" w:hAnsi="Times New Roman" w:cs="Times New Roman"/>
                <w:sz w:val="24"/>
                <w:szCs w:val="24"/>
              </w:rPr>
              <w:t xml:space="preserve"> the Devolved Governments and Crown Dependencies</w:t>
            </w:r>
            <w:r w:rsidR="000229F4">
              <w:rPr>
                <w:rFonts w:ascii="Times New Roman" w:hAnsi="Times New Roman" w:cs="Times New Roman"/>
                <w:sz w:val="24"/>
                <w:szCs w:val="24"/>
              </w:rPr>
              <w:t xml:space="preserve"> </w:t>
            </w:r>
            <w:r w:rsidR="005C537E">
              <w:rPr>
                <w:rFonts w:ascii="Times New Roman" w:hAnsi="Times New Roman" w:cs="Times New Roman"/>
                <w:sz w:val="24"/>
                <w:szCs w:val="24"/>
              </w:rPr>
              <w:t xml:space="preserve">to discuss </w:t>
            </w:r>
            <w:r w:rsidR="000229F4">
              <w:rPr>
                <w:rFonts w:ascii="Times New Roman" w:hAnsi="Times New Roman" w:cs="Times New Roman"/>
                <w:sz w:val="24"/>
                <w:szCs w:val="24"/>
              </w:rPr>
              <w:t xml:space="preserve">the </w:t>
            </w:r>
            <w:r w:rsidR="00676BC0">
              <w:rPr>
                <w:rFonts w:ascii="Times New Roman" w:hAnsi="Times New Roman" w:cs="Times New Roman"/>
                <w:sz w:val="24"/>
                <w:szCs w:val="24"/>
              </w:rPr>
              <w:t>implementation o</w:t>
            </w:r>
            <w:r w:rsidR="005F37FB">
              <w:rPr>
                <w:rFonts w:ascii="Times New Roman" w:hAnsi="Times New Roman" w:cs="Times New Roman"/>
                <w:sz w:val="24"/>
                <w:szCs w:val="24"/>
              </w:rPr>
              <w:t>f</w:t>
            </w:r>
            <w:r w:rsidR="00676BC0">
              <w:rPr>
                <w:rFonts w:ascii="Times New Roman" w:hAnsi="Times New Roman" w:cs="Times New Roman"/>
                <w:sz w:val="24"/>
                <w:szCs w:val="24"/>
              </w:rPr>
              <w:t xml:space="preserve"> the Convention</w:t>
            </w:r>
            <w:r w:rsidR="00787481">
              <w:rPr>
                <w:rFonts w:ascii="Times New Roman" w:hAnsi="Times New Roman" w:cs="Times New Roman"/>
                <w:sz w:val="24"/>
                <w:szCs w:val="24"/>
              </w:rPr>
              <w:t xml:space="preserve"> </w:t>
            </w:r>
            <w:r w:rsidR="005F37FB">
              <w:rPr>
                <w:rFonts w:ascii="Times New Roman" w:hAnsi="Times New Roman" w:cs="Times New Roman"/>
                <w:sz w:val="24"/>
                <w:szCs w:val="24"/>
              </w:rPr>
              <w:t>and</w:t>
            </w:r>
            <w:r w:rsidR="00787481">
              <w:rPr>
                <w:rFonts w:ascii="Times New Roman" w:hAnsi="Times New Roman" w:cs="Times New Roman"/>
                <w:sz w:val="24"/>
                <w:szCs w:val="24"/>
              </w:rPr>
              <w:t xml:space="preserve"> </w:t>
            </w:r>
            <w:r w:rsidR="005C537E">
              <w:rPr>
                <w:rFonts w:ascii="Times New Roman" w:hAnsi="Times New Roman" w:cs="Times New Roman"/>
                <w:sz w:val="24"/>
                <w:szCs w:val="24"/>
              </w:rPr>
              <w:t>children’s rights</w:t>
            </w:r>
            <w:r w:rsidR="005F37FB">
              <w:rPr>
                <w:rFonts w:ascii="Times New Roman" w:hAnsi="Times New Roman" w:cs="Times New Roman"/>
                <w:sz w:val="24"/>
                <w:szCs w:val="24"/>
              </w:rPr>
              <w:t xml:space="preserve"> policies</w:t>
            </w:r>
            <w:r w:rsidR="003A594A" w:rsidRPr="008C0EF4">
              <w:rPr>
                <w:rFonts w:ascii="Times New Roman" w:hAnsi="Times New Roman" w:cs="Times New Roman"/>
                <w:sz w:val="24"/>
                <w:szCs w:val="24"/>
              </w:rPr>
              <w:t>. Since the start of the reporting process</w:t>
            </w:r>
            <w:r w:rsidR="00AE3055" w:rsidRPr="008C0EF4">
              <w:rPr>
                <w:rFonts w:ascii="Times New Roman" w:hAnsi="Times New Roman" w:cs="Times New Roman"/>
                <w:sz w:val="24"/>
                <w:szCs w:val="24"/>
              </w:rPr>
              <w:t xml:space="preserve"> the Depart</w:t>
            </w:r>
            <w:r w:rsidR="00A617D9" w:rsidRPr="008C0EF4">
              <w:rPr>
                <w:rFonts w:ascii="Times New Roman" w:hAnsi="Times New Roman" w:cs="Times New Roman"/>
                <w:sz w:val="24"/>
                <w:szCs w:val="24"/>
              </w:rPr>
              <w:t>ment for Education has organised more regular meetings with the Dev</w:t>
            </w:r>
            <w:r w:rsidR="009A61C2" w:rsidRPr="008C0EF4">
              <w:rPr>
                <w:rFonts w:ascii="Times New Roman" w:hAnsi="Times New Roman" w:cs="Times New Roman"/>
                <w:sz w:val="24"/>
                <w:szCs w:val="24"/>
              </w:rPr>
              <w:t xml:space="preserve">olved Governments and Crown </w:t>
            </w:r>
            <w:r w:rsidR="007D640A" w:rsidRPr="008C0EF4">
              <w:rPr>
                <w:rFonts w:ascii="Times New Roman" w:hAnsi="Times New Roman" w:cs="Times New Roman"/>
                <w:sz w:val="24"/>
                <w:szCs w:val="24"/>
              </w:rPr>
              <w:t>D</w:t>
            </w:r>
            <w:r w:rsidR="009A61C2" w:rsidRPr="008C0EF4">
              <w:rPr>
                <w:rFonts w:ascii="Times New Roman" w:hAnsi="Times New Roman" w:cs="Times New Roman"/>
                <w:sz w:val="24"/>
                <w:szCs w:val="24"/>
              </w:rPr>
              <w:t>ependencies</w:t>
            </w:r>
            <w:r w:rsidR="007D640A" w:rsidRPr="008C0EF4">
              <w:rPr>
                <w:rFonts w:ascii="Times New Roman" w:hAnsi="Times New Roman" w:cs="Times New Roman"/>
                <w:sz w:val="24"/>
                <w:szCs w:val="24"/>
              </w:rPr>
              <w:t xml:space="preserve">. The Department also has meetings with the </w:t>
            </w:r>
            <w:r w:rsidR="003956DB">
              <w:rPr>
                <w:rFonts w:ascii="Times New Roman" w:hAnsi="Times New Roman" w:cs="Times New Roman"/>
                <w:sz w:val="24"/>
                <w:szCs w:val="24"/>
              </w:rPr>
              <w:t>Foreign Commonwealth and Development Office (</w:t>
            </w:r>
            <w:r w:rsidR="007D640A" w:rsidRPr="008C0EF4">
              <w:rPr>
                <w:rFonts w:ascii="Times New Roman" w:hAnsi="Times New Roman" w:cs="Times New Roman"/>
                <w:sz w:val="24"/>
                <w:szCs w:val="24"/>
              </w:rPr>
              <w:t>FCDO</w:t>
            </w:r>
            <w:r w:rsidR="003956DB">
              <w:rPr>
                <w:rFonts w:ascii="Times New Roman" w:hAnsi="Times New Roman" w:cs="Times New Roman"/>
                <w:sz w:val="24"/>
                <w:szCs w:val="24"/>
              </w:rPr>
              <w:t>)</w:t>
            </w:r>
            <w:r w:rsidR="00414187" w:rsidRPr="008C0EF4">
              <w:rPr>
                <w:rFonts w:ascii="Times New Roman" w:hAnsi="Times New Roman" w:cs="Times New Roman"/>
                <w:sz w:val="24"/>
                <w:szCs w:val="24"/>
              </w:rPr>
              <w:t>, and on occasion with the OTs,</w:t>
            </w:r>
            <w:r w:rsidR="007D640A" w:rsidRPr="008C0EF4">
              <w:rPr>
                <w:rFonts w:ascii="Times New Roman" w:hAnsi="Times New Roman" w:cs="Times New Roman"/>
                <w:sz w:val="24"/>
                <w:szCs w:val="24"/>
              </w:rPr>
              <w:t xml:space="preserve"> to discuss OT</w:t>
            </w:r>
            <w:r w:rsidR="009624EC" w:rsidRPr="008C0EF4">
              <w:rPr>
                <w:rFonts w:ascii="Times New Roman" w:hAnsi="Times New Roman" w:cs="Times New Roman"/>
                <w:sz w:val="24"/>
                <w:szCs w:val="24"/>
              </w:rPr>
              <w:t xml:space="preserve"> child right matters</w:t>
            </w:r>
            <w:r w:rsidR="00414187" w:rsidRPr="008C0EF4">
              <w:rPr>
                <w:rFonts w:ascii="Times New Roman" w:hAnsi="Times New Roman" w:cs="Times New Roman"/>
                <w:sz w:val="24"/>
                <w:szCs w:val="24"/>
              </w:rPr>
              <w:t>.</w:t>
            </w:r>
          </w:p>
          <w:p w14:paraId="54B15645" w14:textId="0C3F2F23" w:rsidR="00321DD1" w:rsidRPr="008C0EF4" w:rsidRDefault="00321DD1" w:rsidP="004C1850">
            <w:pPr>
              <w:pStyle w:val="ListParagraph"/>
              <w:numPr>
                <w:ilvl w:val="0"/>
                <w:numId w:val="18"/>
              </w:numPr>
              <w:shd w:val="clear" w:color="auto" w:fill="FFFFFF" w:themeFill="background1"/>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At the Joint Ministerial Council in 2021, </w:t>
            </w:r>
            <w:r w:rsidRPr="008C0EF4">
              <w:rPr>
                <w:rFonts w:ascii="Times New Roman" w:hAnsi="Times New Roman" w:cs="Times New Roman"/>
                <w:sz w:val="24"/>
                <w:szCs w:val="24"/>
                <w:shd w:val="clear" w:color="auto" w:fill="FFFFFF"/>
              </w:rPr>
              <w:t>the leaders of the Overseas Territories</w:t>
            </w:r>
            <w:r w:rsidR="0043161E" w:rsidRPr="008C0EF4">
              <w:rPr>
                <w:rFonts w:ascii="Times New Roman" w:hAnsi="Times New Roman" w:cs="Times New Roman"/>
                <w:sz w:val="24"/>
                <w:szCs w:val="24"/>
                <w:shd w:val="clear" w:color="auto" w:fill="FFFFFF"/>
              </w:rPr>
              <w:t xml:space="preserve"> (OTs)</w:t>
            </w:r>
            <w:r w:rsidRPr="008C0EF4">
              <w:rPr>
                <w:rFonts w:ascii="Times New Roman" w:hAnsi="Times New Roman" w:cs="Times New Roman"/>
                <w:sz w:val="24"/>
                <w:szCs w:val="24"/>
                <w:shd w:val="clear" w:color="auto" w:fill="FFFFFF"/>
              </w:rPr>
              <w:t xml:space="preserve"> committed to</w:t>
            </w:r>
            <w:r w:rsidR="00E27FFB" w:rsidRPr="008C0EF4">
              <w:rPr>
                <w:rFonts w:ascii="Times New Roman" w:hAnsi="Times New Roman" w:cs="Times New Roman"/>
                <w:sz w:val="24"/>
                <w:szCs w:val="24"/>
                <w:shd w:val="clear" w:color="auto" w:fill="FFFFFF"/>
              </w:rPr>
              <w:t xml:space="preserve"> </w:t>
            </w:r>
            <w:r w:rsidR="0043161E" w:rsidRPr="008C0EF4">
              <w:rPr>
                <w:rFonts w:ascii="Times New Roman" w:hAnsi="Times New Roman" w:cs="Times New Roman"/>
                <w:sz w:val="24"/>
                <w:szCs w:val="24"/>
                <w:shd w:val="clear" w:color="auto" w:fill="FFFFFF"/>
              </w:rPr>
              <w:t xml:space="preserve">continue </w:t>
            </w:r>
            <w:r w:rsidR="00E27FFB" w:rsidRPr="008C0EF4">
              <w:rPr>
                <w:rFonts w:ascii="Times New Roman" w:hAnsi="Times New Roman" w:cs="Times New Roman"/>
                <w:sz w:val="24"/>
                <w:szCs w:val="24"/>
                <w:shd w:val="clear" w:color="auto" w:fill="FFFFFF"/>
              </w:rPr>
              <w:t>support</w:t>
            </w:r>
            <w:r w:rsidR="0043161E" w:rsidRPr="008C0EF4">
              <w:rPr>
                <w:rFonts w:ascii="Times New Roman" w:hAnsi="Times New Roman" w:cs="Times New Roman"/>
                <w:sz w:val="24"/>
                <w:szCs w:val="24"/>
                <w:shd w:val="clear" w:color="auto" w:fill="FFFFFF"/>
              </w:rPr>
              <w:t>ing</w:t>
            </w:r>
            <w:r w:rsidR="00E27FFB" w:rsidRPr="008C0EF4">
              <w:rPr>
                <w:rFonts w:ascii="Times New Roman" w:hAnsi="Times New Roman" w:cs="Times New Roman"/>
                <w:sz w:val="24"/>
                <w:szCs w:val="24"/>
                <w:shd w:val="clear" w:color="auto" w:fill="FFFFFF"/>
              </w:rPr>
              <w:t xml:space="preserve"> and strengthen</w:t>
            </w:r>
            <w:r w:rsidR="0043161E" w:rsidRPr="008C0EF4">
              <w:rPr>
                <w:rFonts w:ascii="Times New Roman" w:hAnsi="Times New Roman" w:cs="Times New Roman"/>
                <w:sz w:val="24"/>
                <w:szCs w:val="24"/>
                <w:shd w:val="clear" w:color="auto" w:fill="FFFFFF"/>
              </w:rPr>
              <w:t>ing</w:t>
            </w:r>
            <w:r w:rsidR="00E27FFB" w:rsidRPr="008C0EF4">
              <w:rPr>
                <w:rFonts w:ascii="Times New Roman" w:hAnsi="Times New Roman" w:cs="Times New Roman"/>
                <w:sz w:val="24"/>
                <w:szCs w:val="24"/>
                <w:shd w:val="clear" w:color="auto" w:fill="FFFFFF"/>
              </w:rPr>
              <w:t xml:space="preserve"> children’s rights. </w:t>
            </w:r>
            <w:r w:rsidR="0043161E" w:rsidRPr="008C0EF4">
              <w:rPr>
                <w:rFonts w:ascii="Times New Roman" w:hAnsi="Times New Roman" w:cs="Times New Roman"/>
                <w:sz w:val="24"/>
                <w:szCs w:val="24"/>
                <w:shd w:val="clear" w:color="auto" w:fill="FFFFFF"/>
              </w:rPr>
              <w:t xml:space="preserve">The </w:t>
            </w:r>
            <w:r w:rsidR="00650DE7" w:rsidRPr="008C0EF4">
              <w:rPr>
                <w:rFonts w:ascii="Times New Roman" w:hAnsi="Times New Roman" w:cs="Times New Roman"/>
                <w:sz w:val="24"/>
                <w:szCs w:val="24"/>
                <w:shd w:val="clear" w:color="auto" w:fill="FFFFFF"/>
              </w:rPr>
              <w:t xml:space="preserve">OTs </w:t>
            </w:r>
            <w:r w:rsidR="0043161E" w:rsidRPr="008C0EF4">
              <w:rPr>
                <w:rFonts w:ascii="Times New Roman" w:hAnsi="Times New Roman" w:cs="Times New Roman"/>
                <w:sz w:val="24"/>
                <w:szCs w:val="24"/>
                <w:shd w:val="clear" w:color="auto" w:fill="FFFFFF"/>
              </w:rPr>
              <w:t xml:space="preserve">specifically </w:t>
            </w:r>
            <w:r w:rsidR="00650DE7" w:rsidRPr="008C0EF4">
              <w:rPr>
                <w:rFonts w:ascii="Times New Roman" w:hAnsi="Times New Roman" w:cs="Times New Roman"/>
                <w:sz w:val="24"/>
                <w:szCs w:val="24"/>
                <w:shd w:val="clear" w:color="auto" w:fill="FFFFFF"/>
              </w:rPr>
              <w:t xml:space="preserve">committed </w:t>
            </w:r>
            <w:proofErr w:type="gramStart"/>
            <w:r w:rsidR="00650DE7" w:rsidRPr="008C0EF4">
              <w:rPr>
                <w:rFonts w:ascii="Times New Roman" w:hAnsi="Times New Roman" w:cs="Times New Roman"/>
                <w:sz w:val="24"/>
                <w:szCs w:val="24"/>
                <w:shd w:val="clear" w:color="auto" w:fill="FFFFFF"/>
              </w:rPr>
              <w:t>to:</w:t>
            </w:r>
            <w:proofErr w:type="gramEnd"/>
            <w:r w:rsidR="0007232F" w:rsidRPr="008C0EF4">
              <w:rPr>
                <w:rFonts w:ascii="Times New Roman" w:hAnsi="Times New Roman" w:cs="Times New Roman"/>
                <w:sz w:val="24"/>
                <w:szCs w:val="24"/>
                <w:shd w:val="clear" w:color="auto" w:fill="FFFFFF"/>
              </w:rPr>
              <w:t xml:space="preserve"> </w:t>
            </w:r>
            <w:r w:rsidR="0007232F" w:rsidRPr="008C0EF4">
              <w:rPr>
                <w:rFonts w:ascii="Times New Roman" w:hAnsi="Times New Roman" w:cs="Times New Roman"/>
                <w:sz w:val="24"/>
                <w:szCs w:val="24"/>
              </w:rPr>
              <w:t xml:space="preserve">a) </w:t>
            </w:r>
            <w:r w:rsidRPr="008C0EF4">
              <w:rPr>
                <w:rFonts w:ascii="Times New Roman" w:hAnsi="Times New Roman" w:cs="Times New Roman"/>
                <w:sz w:val="24"/>
                <w:szCs w:val="24"/>
              </w:rPr>
              <w:t>continue to promote and protect children’s rights as set out in the UNCRC, and to fulfil their Convention obligations; and</w:t>
            </w:r>
            <w:r w:rsidR="0007232F"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b) </w:t>
            </w:r>
            <w:r w:rsidR="00650DE7" w:rsidRPr="008C0EF4">
              <w:rPr>
                <w:rFonts w:ascii="Times New Roman" w:hAnsi="Times New Roman" w:cs="Times New Roman"/>
                <w:sz w:val="24"/>
                <w:szCs w:val="24"/>
              </w:rPr>
              <w:t>conduct a review of the outstanding reservations to the Convention with a view to seeking their withdrawal</w:t>
            </w:r>
            <w:r w:rsidR="00DD7100" w:rsidRPr="008C0EF4">
              <w:rPr>
                <w:rFonts w:ascii="Times New Roman" w:hAnsi="Times New Roman" w:cs="Times New Roman"/>
                <w:sz w:val="24"/>
                <w:szCs w:val="24"/>
              </w:rPr>
              <w:t>,</w:t>
            </w:r>
            <w:r w:rsidR="00650DE7" w:rsidRPr="008C0EF4">
              <w:rPr>
                <w:rFonts w:ascii="Times New Roman" w:hAnsi="Times New Roman" w:cs="Times New Roman"/>
                <w:sz w:val="24"/>
                <w:szCs w:val="24"/>
              </w:rPr>
              <w:t xml:space="preserve"> </w:t>
            </w:r>
            <w:r w:rsidRPr="008C0EF4">
              <w:rPr>
                <w:rFonts w:ascii="Times New Roman" w:hAnsi="Times New Roman" w:cs="Times New Roman"/>
                <w:sz w:val="24"/>
                <w:szCs w:val="24"/>
              </w:rPr>
              <w:t>in light of the UN’s previous concluding observations.</w:t>
            </w:r>
          </w:p>
        </w:tc>
      </w:tr>
      <w:tr w:rsidR="007D1568" w:rsidRPr="008C0EF4" w14:paraId="7E012FAB" w14:textId="77777777" w:rsidTr="46097BAF">
        <w:tc>
          <w:tcPr>
            <w:tcW w:w="13887" w:type="dxa"/>
            <w:gridSpan w:val="3"/>
          </w:tcPr>
          <w:p w14:paraId="0D9DE905" w14:textId="4F2E367F" w:rsidR="0061441B" w:rsidRPr="008C0EF4" w:rsidRDefault="0061441B"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Allocation of Resources</w:t>
            </w:r>
          </w:p>
        </w:tc>
      </w:tr>
      <w:tr w:rsidR="007D1568" w:rsidRPr="008C0EF4" w14:paraId="19074A3D" w14:textId="77777777" w:rsidTr="46097BAF">
        <w:tc>
          <w:tcPr>
            <w:tcW w:w="1378" w:type="dxa"/>
            <w:shd w:val="clear" w:color="auto" w:fill="D9D9D9" w:themeFill="background1" w:themeFillShade="D9"/>
          </w:tcPr>
          <w:p w14:paraId="6BBB5A32" w14:textId="75E6A043" w:rsidR="0061441B" w:rsidRPr="008C0EF4" w:rsidRDefault="00C91C98"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13</w:t>
            </w:r>
          </w:p>
        </w:tc>
        <w:tc>
          <w:tcPr>
            <w:tcW w:w="3655" w:type="dxa"/>
            <w:shd w:val="clear" w:color="auto" w:fill="D9D9D9" w:themeFill="background1" w:themeFillShade="D9"/>
          </w:tcPr>
          <w:p w14:paraId="0D802C79" w14:textId="75BD1988" w:rsidR="0061441B" w:rsidRPr="008C0EF4" w:rsidRDefault="0061441B" w:rsidP="00ED69E7">
            <w:pPr>
              <w:rPr>
                <w:rFonts w:ascii="Times New Roman" w:hAnsi="Times New Roman" w:cs="Times New Roman"/>
                <w:sz w:val="24"/>
                <w:szCs w:val="24"/>
              </w:rPr>
            </w:pPr>
            <w:r w:rsidRPr="008C0EF4">
              <w:rPr>
                <w:rFonts w:ascii="Times New Roman" w:hAnsi="Times New Roman" w:cs="Times New Roman"/>
                <w:sz w:val="24"/>
                <w:szCs w:val="24"/>
              </w:rPr>
              <w:t xml:space="preserve">In accordance with article 4 of the Convention and targets 10.2 and 10.4 of the Sustainable Development Goals, the Committee urges the State party to allocate the maximum extent of available resources for the implementation of children’s rights, with a special focus on eradicating child poverty and reducing inequalities within and across all jurisdictions. In that </w:t>
            </w:r>
            <w:r w:rsidRPr="008C0EF4">
              <w:rPr>
                <w:rFonts w:ascii="Times New Roman" w:hAnsi="Times New Roman" w:cs="Times New Roman"/>
                <w:sz w:val="24"/>
                <w:szCs w:val="24"/>
              </w:rPr>
              <w:lastRenderedPageBreak/>
              <w:t>endeavour, the Committee recommends that the State party:</w:t>
            </w:r>
          </w:p>
        </w:tc>
        <w:tc>
          <w:tcPr>
            <w:tcW w:w="8854" w:type="dxa"/>
            <w:shd w:val="clear" w:color="auto" w:fill="D9D9D9" w:themeFill="background1" w:themeFillShade="D9"/>
          </w:tcPr>
          <w:p w14:paraId="0936DEA0" w14:textId="7714EA87" w:rsidR="0061441B" w:rsidRPr="008C0EF4" w:rsidRDefault="0061441B" w:rsidP="00F22228">
            <w:pPr>
              <w:rPr>
                <w:rFonts w:ascii="Times New Roman" w:hAnsi="Times New Roman" w:cs="Times New Roman"/>
                <w:sz w:val="24"/>
                <w:szCs w:val="24"/>
              </w:rPr>
            </w:pPr>
          </w:p>
        </w:tc>
      </w:tr>
      <w:tr w:rsidR="00D808CC" w:rsidRPr="008C0EF4" w14:paraId="6DE800ED" w14:textId="77777777" w:rsidTr="46097BAF">
        <w:tc>
          <w:tcPr>
            <w:tcW w:w="1378" w:type="dxa"/>
          </w:tcPr>
          <w:p w14:paraId="4BB62A36" w14:textId="1B1DEA64" w:rsidR="00D808CC" w:rsidRPr="008C0EF4" w:rsidDel="00C91C98" w:rsidRDefault="00D808CC"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13C</w:t>
            </w:r>
          </w:p>
        </w:tc>
        <w:tc>
          <w:tcPr>
            <w:tcW w:w="3655" w:type="dxa"/>
          </w:tcPr>
          <w:p w14:paraId="267E3B8D" w14:textId="5860D5BD" w:rsidR="00D808CC" w:rsidRPr="008C0EF4" w:rsidRDefault="006D5D87"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Define budgetary lines for children in disadvantaged or vulnerable situations that may require affirmative social measures and make sure that those budgetary lines are protected even in situations of economic recessions</w:t>
            </w:r>
          </w:p>
        </w:tc>
        <w:tc>
          <w:tcPr>
            <w:tcW w:w="8854" w:type="dxa"/>
          </w:tcPr>
          <w:p w14:paraId="5A1FA1DA" w14:textId="74085B4B" w:rsidR="00832716" w:rsidRPr="008C0EF4" w:rsidRDefault="00832716" w:rsidP="004C1850">
            <w:pPr>
              <w:pStyle w:val="ListParagraph"/>
              <w:numPr>
                <w:ilvl w:val="0"/>
                <w:numId w:val="19"/>
              </w:numPr>
              <w:shd w:val="clear" w:color="auto" w:fill="FFFFFF"/>
              <w:spacing w:before="100" w:beforeAutospacing="1" w:after="100" w:afterAutospacing="1"/>
              <w:rPr>
                <w:rFonts w:ascii="Times New Roman" w:hAnsi="Times New Roman" w:cs="Times New Roman"/>
                <w:sz w:val="24"/>
                <w:szCs w:val="24"/>
              </w:rPr>
            </w:pPr>
            <w:r w:rsidRPr="008C0EF4">
              <w:rPr>
                <w:rFonts w:ascii="Times New Roman" w:hAnsi="Times New Roman" w:cs="Times New Roman"/>
                <w:sz w:val="24"/>
                <w:szCs w:val="24"/>
              </w:rPr>
              <w:t>Th</w:t>
            </w:r>
            <w:r w:rsidR="00AC0132" w:rsidRPr="008C0EF4">
              <w:rPr>
                <w:rFonts w:ascii="Times New Roman" w:hAnsi="Times New Roman" w:cs="Times New Roman"/>
                <w:sz w:val="24"/>
                <w:szCs w:val="24"/>
              </w:rPr>
              <w:t xml:space="preserve">e </w:t>
            </w:r>
            <w:r w:rsidR="00C779DB" w:rsidRPr="008C0EF4">
              <w:rPr>
                <w:rFonts w:ascii="Times New Roman" w:hAnsi="Times New Roman" w:cs="Times New Roman"/>
                <w:sz w:val="24"/>
                <w:szCs w:val="24"/>
              </w:rPr>
              <w:t>UKG</w:t>
            </w:r>
            <w:r w:rsidRPr="008C0EF4">
              <w:rPr>
                <w:rFonts w:ascii="Times New Roman" w:hAnsi="Times New Roman" w:cs="Times New Roman"/>
                <w:sz w:val="24"/>
                <w:szCs w:val="24"/>
              </w:rPr>
              <w:t xml:space="preserve"> has devoted significant levels of funding to ensure additional support for children in disadvantaged or vulnerable situations, including income-related benefits and financial resources for support to reach their potential in schools</w:t>
            </w:r>
            <w:r w:rsidR="00B57ACB" w:rsidRPr="008C0EF4">
              <w:rPr>
                <w:rFonts w:ascii="Times New Roman" w:hAnsi="Times New Roman" w:cs="Times New Roman"/>
                <w:sz w:val="24"/>
                <w:szCs w:val="24"/>
              </w:rPr>
              <w:t>,</w:t>
            </w:r>
            <w:r w:rsidRPr="008C0EF4">
              <w:rPr>
                <w:rFonts w:ascii="Times New Roman" w:hAnsi="Times New Roman" w:cs="Times New Roman"/>
                <w:sz w:val="24"/>
                <w:szCs w:val="24"/>
              </w:rPr>
              <w:t xml:space="preserve"> whether that be about access to learning, health needs or familial support. </w:t>
            </w:r>
          </w:p>
          <w:p w14:paraId="0A9113CC" w14:textId="507D48A3" w:rsidR="00832716" w:rsidRPr="008C0EF4" w:rsidRDefault="00832716" w:rsidP="004C1850">
            <w:pPr>
              <w:pStyle w:val="ListParagraph"/>
              <w:numPr>
                <w:ilvl w:val="0"/>
                <w:numId w:val="19"/>
              </w:numPr>
              <w:shd w:val="clear" w:color="auto" w:fill="FFFFFF"/>
              <w:spacing w:before="100" w:beforeAutospacing="1" w:after="100" w:afterAutospacing="1"/>
              <w:rPr>
                <w:rFonts w:ascii="Times New Roman" w:hAnsi="Times New Roman" w:cs="Times New Roman"/>
                <w:sz w:val="24"/>
                <w:szCs w:val="24"/>
              </w:rPr>
            </w:pPr>
            <w:r w:rsidRPr="008C0EF4">
              <w:rPr>
                <w:rFonts w:ascii="Times New Roman" w:hAnsi="Times New Roman" w:cs="Times New Roman"/>
                <w:sz w:val="24"/>
                <w:szCs w:val="24"/>
              </w:rPr>
              <w:t xml:space="preserve">The core school budget includes </w:t>
            </w:r>
            <w:proofErr w:type="gramStart"/>
            <w:r w:rsidRPr="008C0EF4">
              <w:rPr>
                <w:rFonts w:ascii="Times New Roman" w:hAnsi="Times New Roman" w:cs="Times New Roman"/>
                <w:sz w:val="24"/>
                <w:szCs w:val="24"/>
              </w:rPr>
              <w:t>the vast majority of</w:t>
            </w:r>
            <w:proofErr w:type="gramEnd"/>
            <w:r w:rsidRPr="008C0EF4">
              <w:rPr>
                <w:rFonts w:ascii="Times New Roman" w:hAnsi="Times New Roman" w:cs="Times New Roman"/>
                <w:sz w:val="24"/>
                <w:szCs w:val="24"/>
              </w:rPr>
              <w:t xml:space="preserve"> funding that goes directly to schools to support day to day delivery, including high needs funding and the pupil premium, and is a protected budget line. At the 2021 Spending Review, </w:t>
            </w:r>
            <w:r w:rsidR="00F42785" w:rsidRPr="008C0EF4">
              <w:rPr>
                <w:rFonts w:ascii="Times New Roman" w:hAnsi="Times New Roman" w:cs="Times New Roman"/>
                <w:sz w:val="24"/>
                <w:szCs w:val="24"/>
              </w:rPr>
              <w:t>UKG</w:t>
            </w:r>
            <w:r w:rsidRPr="008C0EF4">
              <w:rPr>
                <w:rFonts w:ascii="Times New Roman" w:hAnsi="Times New Roman" w:cs="Times New Roman"/>
                <w:sz w:val="24"/>
                <w:szCs w:val="24"/>
              </w:rPr>
              <w:t xml:space="preserve"> announced year on year, real terms per pupil increases to school funding, with the total core school budget increasing to £56.8 billion by 2024</w:t>
            </w:r>
            <w:r w:rsidR="0098079E" w:rsidRPr="008C0EF4">
              <w:rPr>
                <w:rFonts w:ascii="Times New Roman" w:hAnsi="Times New Roman" w:cs="Times New Roman"/>
                <w:sz w:val="24"/>
                <w:szCs w:val="24"/>
              </w:rPr>
              <w:t>/</w:t>
            </w:r>
            <w:r w:rsidRPr="008C0EF4">
              <w:rPr>
                <w:rFonts w:ascii="Times New Roman" w:hAnsi="Times New Roman" w:cs="Times New Roman"/>
                <w:sz w:val="24"/>
                <w:szCs w:val="24"/>
              </w:rPr>
              <w:t>25; a £7 billion cash increase, compared with 2021-22. In 2022</w:t>
            </w:r>
            <w:r w:rsidR="0098079E" w:rsidRPr="008C0EF4">
              <w:rPr>
                <w:rFonts w:ascii="Times New Roman" w:hAnsi="Times New Roman" w:cs="Times New Roman"/>
                <w:sz w:val="24"/>
                <w:szCs w:val="24"/>
              </w:rPr>
              <w:t>/</w:t>
            </w:r>
            <w:r w:rsidRPr="008C0EF4">
              <w:rPr>
                <w:rFonts w:ascii="Times New Roman" w:hAnsi="Times New Roman" w:cs="Times New Roman"/>
                <w:sz w:val="24"/>
                <w:szCs w:val="24"/>
              </w:rPr>
              <w:t>23, the core school budget will increase by £4bn compared to 2021-22, bringing the total core school budget to £53.8bn in 2022</w:t>
            </w:r>
            <w:r w:rsidR="002E0CCF">
              <w:rPr>
                <w:rFonts w:ascii="Times New Roman" w:hAnsi="Times New Roman" w:cs="Times New Roman"/>
                <w:sz w:val="24"/>
                <w:szCs w:val="24"/>
              </w:rPr>
              <w:t>/</w:t>
            </w:r>
            <w:r w:rsidRPr="008C0EF4">
              <w:rPr>
                <w:rFonts w:ascii="Times New Roman" w:hAnsi="Times New Roman" w:cs="Times New Roman"/>
                <w:sz w:val="24"/>
                <w:szCs w:val="24"/>
              </w:rPr>
              <w:t xml:space="preserve">23. </w:t>
            </w:r>
          </w:p>
          <w:p w14:paraId="7AB1264A" w14:textId="5216C093" w:rsidR="00832716" w:rsidRPr="008C0EF4" w:rsidRDefault="00832716" w:rsidP="004C1850">
            <w:pPr>
              <w:pStyle w:val="ListParagraph"/>
              <w:numPr>
                <w:ilvl w:val="0"/>
                <w:numId w:val="19"/>
              </w:numPr>
              <w:shd w:val="clear" w:color="auto" w:fill="FFFFFF"/>
              <w:spacing w:before="100" w:beforeAutospacing="1" w:after="100" w:afterAutospacing="1"/>
              <w:rPr>
                <w:rFonts w:ascii="Times New Roman" w:hAnsi="Times New Roman" w:cs="Times New Roman"/>
                <w:sz w:val="24"/>
                <w:szCs w:val="24"/>
              </w:rPr>
            </w:pPr>
            <w:r w:rsidRPr="008C0EF4">
              <w:rPr>
                <w:rFonts w:ascii="Times New Roman" w:hAnsi="Times New Roman" w:cs="Times New Roman"/>
                <w:sz w:val="24"/>
                <w:szCs w:val="24"/>
              </w:rPr>
              <w:t>The core school budget in 2022-23 includes £9.1bn of funding for children and young people with the most complex special educational needs and disabilities (SEND). It also includes funding for the Pupil Premium</w:t>
            </w:r>
            <w:r w:rsidR="00A455D7" w:rsidRPr="008C0EF4">
              <w:rPr>
                <w:rFonts w:ascii="Times New Roman" w:hAnsi="Times New Roman" w:cs="Times New Roman"/>
                <w:sz w:val="24"/>
                <w:szCs w:val="24"/>
              </w:rPr>
              <w:t>,</w:t>
            </w:r>
            <w:r w:rsidRPr="008C0EF4">
              <w:rPr>
                <w:rFonts w:ascii="Times New Roman" w:hAnsi="Times New Roman" w:cs="Times New Roman"/>
                <w:sz w:val="24"/>
                <w:szCs w:val="24"/>
              </w:rPr>
              <w:t xml:space="preserve"> this was introduced in 2011 as additional funding for schools to help raise the attainment of disadvantaged pupils of all abilities. </w:t>
            </w:r>
            <w:r w:rsidRPr="008C0EF4">
              <w:rPr>
                <w:rFonts w:ascii="Times New Roman" w:hAnsi="Times New Roman" w:cs="Times New Roman"/>
                <w:sz w:val="24"/>
                <w:szCs w:val="24"/>
                <w:shd w:val="clear" w:color="auto" w:fill="FFFFFF"/>
              </w:rPr>
              <w:t xml:space="preserve">Pupil </w:t>
            </w:r>
            <w:r w:rsidR="006F4047">
              <w:rPr>
                <w:rFonts w:ascii="Times New Roman" w:hAnsi="Times New Roman" w:cs="Times New Roman"/>
                <w:sz w:val="24"/>
                <w:szCs w:val="24"/>
                <w:shd w:val="clear" w:color="auto" w:fill="FFFFFF"/>
              </w:rPr>
              <w:t>P</w:t>
            </w:r>
            <w:r w:rsidRPr="008C0EF4">
              <w:rPr>
                <w:rFonts w:ascii="Times New Roman" w:hAnsi="Times New Roman" w:cs="Times New Roman"/>
                <w:sz w:val="24"/>
                <w:szCs w:val="24"/>
                <w:shd w:val="clear" w:color="auto" w:fill="FFFFFF"/>
              </w:rPr>
              <w:t xml:space="preserve">remium funding is allocated in respect of pupils who are eligible for free school meals or have been eligible in the past 6 years (including eligible children of families with no recourse to public funds), pupils who have been adopted from care or have left care and children who are looked after by the local authority. </w:t>
            </w:r>
            <w:r w:rsidRPr="008C0EF4">
              <w:rPr>
                <w:rFonts w:ascii="Times New Roman" w:hAnsi="Times New Roman" w:cs="Times New Roman"/>
                <w:sz w:val="24"/>
                <w:szCs w:val="24"/>
              </w:rPr>
              <w:t>Since its introduction, total pupil premium funding has increased from £600m in 2011</w:t>
            </w:r>
            <w:r w:rsidR="00A455D7" w:rsidRPr="008C0EF4">
              <w:rPr>
                <w:rFonts w:ascii="Times New Roman" w:hAnsi="Times New Roman" w:cs="Times New Roman"/>
                <w:sz w:val="24"/>
                <w:szCs w:val="24"/>
              </w:rPr>
              <w:t>/</w:t>
            </w:r>
            <w:r w:rsidRPr="008C0EF4">
              <w:rPr>
                <w:rFonts w:ascii="Times New Roman" w:hAnsi="Times New Roman" w:cs="Times New Roman"/>
                <w:sz w:val="24"/>
                <w:szCs w:val="24"/>
              </w:rPr>
              <w:t>12 to over £2.6bn in 2022</w:t>
            </w:r>
            <w:r w:rsidR="0098079E" w:rsidRPr="008C0EF4">
              <w:rPr>
                <w:rFonts w:ascii="Times New Roman" w:hAnsi="Times New Roman" w:cs="Times New Roman"/>
                <w:sz w:val="24"/>
                <w:szCs w:val="24"/>
              </w:rPr>
              <w:t>/</w:t>
            </w:r>
            <w:r w:rsidRPr="008C0EF4">
              <w:rPr>
                <w:rFonts w:ascii="Times New Roman" w:hAnsi="Times New Roman" w:cs="Times New Roman"/>
                <w:sz w:val="24"/>
                <w:szCs w:val="24"/>
              </w:rPr>
              <w:t>23 financial year. </w:t>
            </w:r>
          </w:p>
          <w:p w14:paraId="58D9829D" w14:textId="1A00EF4E" w:rsidR="00D808CC" w:rsidRPr="008C0EF4" w:rsidRDefault="00832716" w:rsidP="004C1850">
            <w:pPr>
              <w:pStyle w:val="ListParagraph"/>
              <w:numPr>
                <w:ilvl w:val="0"/>
                <w:numId w:val="19"/>
              </w:numPr>
              <w:shd w:val="clear" w:color="auto" w:fill="FFFFFF" w:themeFill="background1"/>
              <w:rPr>
                <w:rFonts w:ascii="Times New Roman" w:hAnsi="Times New Roman" w:cs="Times New Roman"/>
                <w:sz w:val="24"/>
                <w:szCs w:val="24"/>
              </w:rPr>
            </w:pPr>
            <w:r w:rsidRPr="008C0EF4">
              <w:rPr>
                <w:rFonts w:ascii="Times New Roman" w:hAnsi="Times New Roman" w:cs="Times New Roman"/>
                <w:sz w:val="24"/>
                <w:szCs w:val="24"/>
              </w:rPr>
              <w:lastRenderedPageBreak/>
              <w:t>Funding for mainstream schools is allocated through the National Funding Formula, which in 2022</w:t>
            </w:r>
            <w:r w:rsidR="0098079E" w:rsidRPr="008C0EF4">
              <w:rPr>
                <w:rFonts w:ascii="Times New Roman" w:hAnsi="Times New Roman" w:cs="Times New Roman"/>
                <w:sz w:val="24"/>
                <w:szCs w:val="24"/>
              </w:rPr>
              <w:t>/</w:t>
            </w:r>
            <w:r w:rsidRPr="008C0EF4">
              <w:rPr>
                <w:rFonts w:ascii="Times New Roman" w:hAnsi="Times New Roman" w:cs="Times New Roman"/>
                <w:sz w:val="24"/>
                <w:szCs w:val="24"/>
              </w:rPr>
              <w:t>23 allocates 17% (£6.7bn) of all funding through additional needs factors based on deprivation, low prior attainment, English as an additional language and mobility. The total amount allocated through the deprivation factors in the NFF is increasing by £225 million, or 6.7%, in 2022-23. The 2022-23 supplementary grant will provide significant additional funding for deprivation.</w:t>
            </w:r>
          </w:p>
          <w:p w14:paraId="2B74B10E" w14:textId="11C7DC4C" w:rsidR="00891BB1" w:rsidRPr="008C0EF4" w:rsidRDefault="00D62E75" w:rsidP="004C1850">
            <w:pPr>
              <w:pStyle w:val="ListParagraph"/>
              <w:numPr>
                <w:ilvl w:val="0"/>
                <w:numId w:val="19"/>
              </w:numPr>
              <w:autoSpaceDE w:val="0"/>
              <w:autoSpaceDN w:val="0"/>
              <w:adjustRightInd w:val="0"/>
              <w:rPr>
                <w:rFonts w:ascii="Times New Roman" w:hAnsi="Times New Roman" w:cs="Times New Roman"/>
                <w:color w:val="000000"/>
                <w:sz w:val="24"/>
                <w:szCs w:val="24"/>
              </w:rPr>
            </w:pPr>
            <w:r w:rsidRPr="008C0EF4">
              <w:rPr>
                <w:rFonts w:ascii="Times New Roman" w:hAnsi="Times New Roman" w:cs="Times New Roman"/>
                <w:color w:val="000000"/>
                <w:sz w:val="24"/>
                <w:szCs w:val="24"/>
              </w:rPr>
              <w:t xml:space="preserve">The </w:t>
            </w:r>
            <w:r w:rsidR="00891BB1" w:rsidRPr="008C0EF4">
              <w:rPr>
                <w:rFonts w:ascii="Times New Roman" w:hAnsi="Times New Roman" w:cs="Times New Roman"/>
                <w:color w:val="000000"/>
                <w:sz w:val="24"/>
                <w:szCs w:val="24"/>
              </w:rPr>
              <w:t xml:space="preserve">SG publishes an Equality and Fairer Scotland Budget Statement each year, alongside its draft budget for the year ahead, which examines the impact of budgetary decisions across protected characteristics.   </w:t>
            </w:r>
          </w:p>
          <w:p w14:paraId="53BF5335" w14:textId="606C19D2" w:rsidR="00891BB1" w:rsidRPr="008C0EF4" w:rsidRDefault="00891BB1" w:rsidP="004C1850">
            <w:pPr>
              <w:pStyle w:val="ListParagraph"/>
              <w:numPr>
                <w:ilvl w:val="0"/>
                <w:numId w:val="19"/>
              </w:numPr>
              <w:autoSpaceDE w:val="0"/>
              <w:autoSpaceDN w:val="0"/>
              <w:adjustRightInd w:val="0"/>
              <w:rPr>
                <w:rFonts w:ascii="Times New Roman" w:eastAsia="Times New Roman" w:hAnsi="Times New Roman" w:cs="Times New Roman"/>
                <w:sz w:val="24"/>
                <w:szCs w:val="24"/>
                <w:shd w:val="clear" w:color="auto" w:fill="FFFFFF"/>
              </w:rPr>
            </w:pPr>
            <w:r w:rsidRPr="008C0EF4">
              <w:rPr>
                <w:rFonts w:ascii="Times New Roman" w:hAnsi="Times New Roman" w:cs="Times New Roman"/>
                <w:sz w:val="24"/>
                <w:szCs w:val="24"/>
              </w:rPr>
              <w:t xml:space="preserve">The UNCRC Bill (once in force) would require Scottish Ministers to create a Children’s Rights Scheme setting out the arrangements they have, or will have in place, </w:t>
            </w:r>
            <w:r w:rsidR="00D62E75" w:rsidRPr="008C0EF4">
              <w:rPr>
                <w:rFonts w:ascii="Times New Roman" w:hAnsi="Times New Roman" w:cs="Times New Roman"/>
                <w:sz w:val="24"/>
                <w:szCs w:val="24"/>
              </w:rPr>
              <w:t>to</w:t>
            </w:r>
            <w:r w:rsidRPr="008C0EF4">
              <w:rPr>
                <w:rFonts w:ascii="Times New Roman" w:hAnsi="Times New Roman" w:cs="Times New Roman"/>
                <w:sz w:val="24"/>
                <w:szCs w:val="24"/>
              </w:rPr>
              <w:t xml:space="preserve"> comply with the compatibility duty outlined in the Bill; and secure better or further effect to the rights of the child, (including arrangements for the consideration of the rights of children in the </w:t>
            </w:r>
            <w:r w:rsidR="00AC7BE8" w:rsidRPr="008C0EF4">
              <w:rPr>
                <w:rFonts w:ascii="Times New Roman" w:hAnsi="Times New Roman" w:cs="Times New Roman"/>
                <w:sz w:val="24"/>
                <w:szCs w:val="24"/>
              </w:rPr>
              <w:t>SG’</w:t>
            </w:r>
            <w:r w:rsidR="00D46879" w:rsidRPr="008C0EF4">
              <w:rPr>
                <w:rFonts w:ascii="Times New Roman" w:hAnsi="Times New Roman" w:cs="Times New Roman"/>
                <w:sz w:val="24"/>
                <w:szCs w:val="24"/>
              </w:rPr>
              <w:t xml:space="preserve">s </w:t>
            </w:r>
            <w:r w:rsidRPr="008C0EF4">
              <w:rPr>
                <w:rFonts w:ascii="Times New Roman" w:hAnsi="Times New Roman" w:cs="Times New Roman"/>
                <w:sz w:val="24"/>
                <w:szCs w:val="24"/>
              </w:rPr>
              <w:t>budget process).</w:t>
            </w:r>
          </w:p>
        </w:tc>
      </w:tr>
      <w:tr w:rsidR="00D808CC" w:rsidRPr="008C0EF4" w14:paraId="6A6D0784" w14:textId="77777777" w:rsidTr="46097BAF">
        <w:tc>
          <w:tcPr>
            <w:tcW w:w="1378" w:type="dxa"/>
          </w:tcPr>
          <w:p w14:paraId="5C820F39" w14:textId="61246EFA" w:rsidR="00D808CC" w:rsidRPr="008C0EF4" w:rsidDel="00C91C98"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13D</w:t>
            </w:r>
          </w:p>
        </w:tc>
        <w:tc>
          <w:tcPr>
            <w:tcW w:w="3655" w:type="dxa"/>
          </w:tcPr>
          <w:p w14:paraId="048EDE98" w14:textId="48EB2001" w:rsidR="00D808CC" w:rsidRPr="008C0EF4" w:rsidRDefault="006D5D87" w:rsidP="006D5D87">
            <w:pPr>
              <w:spacing w:after="0"/>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Regularly conduct child rights impact assessments of budget and economic decision-making processes and outcomes, including austerity measures, in areas that are directly or indirectly related to children's rights</w:t>
            </w:r>
          </w:p>
        </w:tc>
        <w:tc>
          <w:tcPr>
            <w:tcW w:w="8854" w:type="dxa"/>
          </w:tcPr>
          <w:p w14:paraId="7E9EB42D" w14:textId="6729B52C" w:rsidR="00D808CC" w:rsidRPr="008C0EF4" w:rsidRDefault="0066093A" w:rsidP="004C1850">
            <w:pPr>
              <w:pStyle w:val="ListParagraph"/>
              <w:numPr>
                <w:ilvl w:val="0"/>
                <w:numId w:val="20"/>
              </w:numPr>
              <w:shd w:val="clear" w:color="auto" w:fill="FFFFFF" w:themeFill="background1"/>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The </w:t>
            </w:r>
            <w:r w:rsidR="0051151C" w:rsidRPr="008C0EF4">
              <w:rPr>
                <w:rFonts w:ascii="Times New Roman" w:eastAsia="Times New Roman" w:hAnsi="Times New Roman" w:cs="Times New Roman"/>
                <w:sz w:val="24"/>
                <w:szCs w:val="24"/>
                <w:shd w:val="clear" w:color="auto" w:fill="FFFFFF"/>
              </w:rPr>
              <w:t xml:space="preserve">UK </w:t>
            </w:r>
            <w:r w:rsidRPr="008C0EF4">
              <w:rPr>
                <w:rFonts w:ascii="Times New Roman" w:eastAsia="Times New Roman" w:hAnsi="Times New Roman" w:cs="Times New Roman"/>
                <w:sz w:val="24"/>
                <w:szCs w:val="24"/>
                <w:shd w:val="clear" w:color="auto" w:fill="FFFFFF"/>
              </w:rPr>
              <w:t>Treasury publishes analysis of the impact of the Government’s measures on households at different levels of income in the ‘Impact on Households’ report, which is published separately alongside each Budget, along with trends in living standards and the labour market, by region and income level. This is the most comprehensive analysis of this type available.</w:t>
            </w:r>
          </w:p>
          <w:p w14:paraId="77FE1B5F" w14:textId="22B22307" w:rsidR="0012607E" w:rsidRPr="008C0EF4" w:rsidRDefault="0012607E" w:rsidP="004C1850">
            <w:pPr>
              <w:pStyle w:val="ListParagraph"/>
              <w:numPr>
                <w:ilvl w:val="0"/>
                <w:numId w:val="20"/>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In Scotland, the Child Rights and Wellbeing Impact Assessment (CRWIA)</w:t>
            </w:r>
            <w:r w:rsidRPr="008C0EF4">
              <w:rPr>
                <w:rFonts w:ascii="Times New Roman" w:hAnsi="Times New Roman" w:cs="Times New Roman"/>
                <w:sz w:val="24"/>
                <w:szCs w:val="24"/>
              </w:rPr>
              <w:t xml:space="preserve"> ensures that policy officials within the SG take account of the rights, </w:t>
            </w:r>
            <w:r w:rsidR="00B25C95" w:rsidRPr="008C0EF4">
              <w:rPr>
                <w:rFonts w:ascii="Times New Roman" w:hAnsi="Times New Roman" w:cs="Times New Roman"/>
                <w:sz w:val="24"/>
                <w:szCs w:val="24"/>
              </w:rPr>
              <w:t xml:space="preserve">and </w:t>
            </w:r>
            <w:r w:rsidRPr="008C0EF4">
              <w:rPr>
                <w:rFonts w:ascii="Times New Roman" w:hAnsi="Times New Roman" w:cs="Times New Roman"/>
                <w:sz w:val="24"/>
                <w:szCs w:val="24"/>
              </w:rPr>
              <w:t>views of children and young people in considering relevant policies and significant investment decisions.</w:t>
            </w:r>
          </w:p>
        </w:tc>
      </w:tr>
      <w:tr w:rsidR="00D808CC" w:rsidRPr="008C0EF4" w14:paraId="02EB1791" w14:textId="77777777" w:rsidTr="00B25C95">
        <w:trPr>
          <w:trHeight w:val="1606"/>
        </w:trPr>
        <w:tc>
          <w:tcPr>
            <w:tcW w:w="1378" w:type="dxa"/>
          </w:tcPr>
          <w:p w14:paraId="6D947361" w14:textId="5804F61E" w:rsidR="00D808CC" w:rsidRPr="008C0EF4" w:rsidDel="00C91C98" w:rsidRDefault="00D808CC"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13E</w:t>
            </w:r>
          </w:p>
        </w:tc>
        <w:tc>
          <w:tcPr>
            <w:tcW w:w="3655" w:type="dxa"/>
          </w:tcPr>
          <w:p w14:paraId="731B39CF" w14:textId="217B58DE" w:rsidR="00D808CC" w:rsidRPr="008C0EF4" w:rsidRDefault="006D5D87"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Establish mechanisms to monitor and evaluate the adequacy, </w:t>
            </w:r>
            <w:proofErr w:type="gramStart"/>
            <w:r w:rsidRPr="008C0EF4">
              <w:rPr>
                <w:rFonts w:ascii="Times New Roman" w:eastAsia="Times New Roman" w:hAnsi="Times New Roman" w:cs="Times New Roman"/>
                <w:sz w:val="24"/>
                <w:szCs w:val="24"/>
                <w:shd w:val="clear" w:color="auto" w:fill="FFFFFF"/>
              </w:rPr>
              <w:t>efficacy</w:t>
            </w:r>
            <w:proofErr w:type="gramEnd"/>
            <w:r w:rsidRPr="008C0EF4">
              <w:rPr>
                <w:rFonts w:ascii="Times New Roman" w:eastAsia="Times New Roman" w:hAnsi="Times New Roman" w:cs="Times New Roman"/>
                <w:sz w:val="24"/>
                <w:szCs w:val="24"/>
                <w:shd w:val="clear" w:color="auto" w:fill="FFFFFF"/>
              </w:rPr>
              <w:t xml:space="preserve"> and equitability of the distribution of resources allocated to the implementation of the Convention</w:t>
            </w:r>
          </w:p>
        </w:tc>
        <w:tc>
          <w:tcPr>
            <w:tcW w:w="8854" w:type="dxa"/>
          </w:tcPr>
          <w:p w14:paraId="323BDC07" w14:textId="0B04C972" w:rsidR="00D808CC" w:rsidRPr="008C0EF4" w:rsidRDefault="001F4485" w:rsidP="004C1850">
            <w:pPr>
              <w:pStyle w:val="ListParagraph"/>
              <w:numPr>
                <w:ilvl w:val="0"/>
                <w:numId w:val="21"/>
              </w:numPr>
              <w:shd w:val="clear" w:color="auto" w:fill="FFFFFF" w:themeFill="background1"/>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Please </w:t>
            </w:r>
            <w:r w:rsidR="002C7D55" w:rsidRPr="008C0EF4">
              <w:rPr>
                <w:rFonts w:ascii="Times New Roman" w:eastAsia="Times New Roman" w:hAnsi="Times New Roman" w:cs="Times New Roman"/>
                <w:sz w:val="24"/>
                <w:szCs w:val="24"/>
                <w:shd w:val="clear" w:color="auto" w:fill="FFFFFF"/>
              </w:rPr>
              <w:t>refer to</w:t>
            </w:r>
            <w:r w:rsidRPr="008C0EF4">
              <w:rPr>
                <w:rFonts w:ascii="Times New Roman" w:eastAsia="Times New Roman" w:hAnsi="Times New Roman" w:cs="Times New Roman"/>
                <w:sz w:val="24"/>
                <w:szCs w:val="24"/>
                <w:shd w:val="clear" w:color="auto" w:fill="FFFFFF"/>
              </w:rPr>
              <w:t xml:space="preserve"> response to 1</w:t>
            </w:r>
            <w:r w:rsidR="00FB461E" w:rsidRPr="008C0EF4">
              <w:rPr>
                <w:rFonts w:ascii="Times New Roman" w:eastAsia="Times New Roman" w:hAnsi="Times New Roman" w:cs="Times New Roman"/>
                <w:sz w:val="24"/>
                <w:szCs w:val="24"/>
                <w:shd w:val="clear" w:color="auto" w:fill="FFFFFF"/>
              </w:rPr>
              <w:t>3</w:t>
            </w:r>
            <w:r w:rsidR="007A2669" w:rsidRPr="008C0EF4">
              <w:rPr>
                <w:rFonts w:ascii="Times New Roman" w:eastAsia="Times New Roman" w:hAnsi="Times New Roman" w:cs="Times New Roman"/>
                <w:sz w:val="24"/>
                <w:szCs w:val="24"/>
                <w:shd w:val="clear" w:color="auto" w:fill="FFFFFF"/>
              </w:rPr>
              <w:t>C</w:t>
            </w:r>
            <w:r w:rsidRPr="008C0EF4">
              <w:rPr>
                <w:rFonts w:ascii="Times New Roman" w:eastAsia="Times New Roman" w:hAnsi="Times New Roman" w:cs="Times New Roman"/>
                <w:sz w:val="24"/>
                <w:szCs w:val="24"/>
                <w:shd w:val="clear" w:color="auto" w:fill="FFFFFF"/>
              </w:rPr>
              <w:t>-D</w:t>
            </w:r>
            <w:r w:rsidR="00116D24" w:rsidRPr="008C0EF4">
              <w:rPr>
                <w:rFonts w:ascii="Times New Roman" w:eastAsia="Times New Roman" w:hAnsi="Times New Roman" w:cs="Times New Roman"/>
                <w:sz w:val="24"/>
                <w:szCs w:val="24"/>
                <w:shd w:val="clear" w:color="auto" w:fill="FFFFFF"/>
              </w:rPr>
              <w:t>.</w:t>
            </w:r>
          </w:p>
          <w:p w14:paraId="43452777" w14:textId="77777777" w:rsidR="00116D24" w:rsidRPr="008C0EF4" w:rsidRDefault="00116D24" w:rsidP="19EE1475">
            <w:pPr>
              <w:shd w:val="clear" w:color="auto" w:fill="FFFFFF" w:themeFill="background1"/>
              <w:rPr>
                <w:rFonts w:ascii="Times New Roman" w:eastAsia="Times New Roman" w:hAnsi="Times New Roman" w:cs="Times New Roman"/>
                <w:sz w:val="24"/>
                <w:szCs w:val="24"/>
                <w:highlight w:val="yellow"/>
                <w:shd w:val="clear" w:color="auto" w:fill="FFFFFF"/>
              </w:rPr>
            </w:pPr>
          </w:p>
          <w:p w14:paraId="4689B834" w14:textId="77777777" w:rsidR="00116D24" w:rsidRPr="008C0EF4" w:rsidRDefault="00116D24" w:rsidP="19EE1475">
            <w:pPr>
              <w:shd w:val="clear" w:color="auto" w:fill="FFFFFF" w:themeFill="background1"/>
              <w:rPr>
                <w:rFonts w:ascii="Times New Roman" w:eastAsia="Times New Roman" w:hAnsi="Times New Roman" w:cs="Times New Roman"/>
                <w:sz w:val="24"/>
                <w:szCs w:val="24"/>
                <w:highlight w:val="yellow"/>
                <w:shd w:val="clear" w:color="auto" w:fill="FFFFFF"/>
              </w:rPr>
            </w:pPr>
          </w:p>
          <w:p w14:paraId="7685B7DA" w14:textId="55A21843" w:rsidR="00116D24" w:rsidRPr="008C0EF4" w:rsidRDefault="00116D24" w:rsidP="19EE1475">
            <w:pPr>
              <w:shd w:val="clear" w:color="auto" w:fill="FFFFFF" w:themeFill="background1"/>
              <w:rPr>
                <w:rFonts w:ascii="Times New Roman" w:eastAsia="Times New Roman" w:hAnsi="Times New Roman" w:cs="Times New Roman"/>
                <w:sz w:val="24"/>
                <w:szCs w:val="24"/>
                <w:highlight w:val="yellow"/>
                <w:shd w:val="clear" w:color="auto" w:fill="FFFFFF"/>
              </w:rPr>
            </w:pPr>
          </w:p>
        </w:tc>
      </w:tr>
      <w:tr w:rsidR="007D1568" w:rsidRPr="008C0EF4" w14:paraId="30139928" w14:textId="77777777" w:rsidTr="46097BAF">
        <w:tc>
          <w:tcPr>
            <w:tcW w:w="13887" w:type="dxa"/>
            <w:gridSpan w:val="3"/>
          </w:tcPr>
          <w:p w14:paraId="54C1F652" w14:textId="20C43C51" w:rsidR="00CE6FB1" w:rsidRPr="008C0EF4" w:rsidRDefault="00CE6FB1" w:rsidP="19EE1475">
            <w:pPr>
              <w:shd w:val="clear" w:color="auto" w:fill="FFFFFF" w:themeFill="background1"/>
              <w:jc w:val="cente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Data Collection</w:t>
            </w:r>
          </w:p>
        </w:tc>
      </w:tr>
      <w:tr w:rsidR="007D1568" w:rsidRPr="008C0EF4" w14:paraId="4FB74A7B" w14:textId="77777777" w:rsidTr="46097BAF">
        <w:tc>
          <w:tcPr>
            <w:tcW w:w="1378" w:type="dxa"/>
          </w:tcPr>
          <w:p w14:paraId="585E1529" w14:textId="7C06841D" w:rsidR="00CE6FB1" w:rsidRPr="008C0EF4" w:rsidRDefault="00CE6FB1"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14</w:t>
            </w:r>
          </w:p>
        </w:tc>
        <w:tc>
          <w:tcPr>
            <w:tcW w:w="3655" w:type="dxa"/>
          </w:tcPr>
          <w:p w14:paraId="2C5E9AF1" w14:textId="7DF35FE1" w:rsidR="00CE6FB1" w:rsidRPr="008C0EF4" w:rsidRDefault="00CE6FB1"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The Committee recommends that the Government of Northern Ireland expedite the finalization of a child rights indicator framework, covering all areas of the Convention and </w:t>
            </w:r>
            <w:proofErr w:type="gramStart"/>
            <w:r w:rsidRPr="008C0EF4">
              <w:rPr>
                <w:rFonts w:ascii="Times New Roman" w:eastAsia="Times New Roman" w:hAnsi="Times New Roman" w:cs="Times New Roman"/>
                <w:sz w:val="24"/>
                <w:szCs w:val="24"/>
                <w:shd w:val="clear" w:color="auto" w:fill="FFFFFF"/>
              </w:rPr>
              <w:t>taking into account</w:t>
            </w:r>
            <w:proofErr w:type="gramEnd"/>
            <w:r w:rsidRPr="008C0EF4">
              <w:rPr>
                <w:rFonts w:ascii="Times New Roman" w:eastAsia="Times New Roman" w:hAnsi="Times New Roman" w:cs="Times New Roman"/>
                <w:sz w:val="24"/>
                <w:szCs w:val="24"/>
                <w:shd w:val="clear" w:color="auto" w:fill="FFFFFF"/>
              </w:rPr>
              <w:t xml:space="preserve"> the conceptual and methodological framework set out in the Office of the United Nations High Commissioner for Human Rights publication entitled “Human Rights Indicators: A Guide to Measurement and Implementation”.</w:t>
            </w:r>
          </w:p>
        </w:tc>
        <w:tc>
          <w:tcPr>
            <w:tcW w:w="8854" w:type="dxa"/>
          </w:tcPr>
          <w:p w14:paraId="06B37F63" w14:textId="59016806" w:rsidR="002270A3" w:rsidRPr="008C0EF4" w:rsidRDefault="19EE1475" w:rsidP="004C1850">
            <w:pPr>
              <w:pStyle w:val="ListParagraph"/>
              <w:numPr>
                <w:ilvl w:val="0"/>
                <w:numId w:val="21"/>
              </w:numPr>
              <w:rPr>
                <w:rFonts w:ascii="Times New Roman" w:hAnsi="Times New Roman" w:cs="Times New Roman"/>
                <w:iCs/>
                <w:sz w:val="24"/>
                <w:szCs w:val="24"/>
              </w:rPr>
            </w:pPr>
            <w:r w:rsidRPr="008C0EF4">
              <w:rPr>
                <w:rFonts w:ascii="Times New Roman" w:hAnsi="Times New Roman" w:cs="Times New Roman"/>
                <w:sz w:val="24"/>
                <w:szCs w:val="24"/>
              </w:rPr>
              <w:t xml:space="preserve">The NI Executive adopted the </w:t>
            </w:r>
            <w:r w:rsidR="002270A3" w:rsidRPr="008C0EF4">
              <w:rPr>
                <w:rFonts w:ascii="Times New Roman" w:hAnsi="Times New Roman" w:cs="Times New Roman"/>
                <w:iCs/>
                <w:sz w:val="24"/>
                <w:szCs w:val="24"/>
              </w:rPr>
              <w:t xml:space="preserve">Executive </w:t>
            </w:r>
            <w:r w:rsidRPr="008C0EF4">
              <w:rPr>
                <w:rFonts w:ascii="Times New Roman" w:hAnsi="Times New Roman" w:cs="Times New Roman"/>
                <w:sz w:val="24"/>
                <w:szCs w:val="24"/>
              </w:rPr>
              <w:t xml:space="preserve">Children and Young People’s Strategy </w:t>
            </w:r>
            <w:r w:rsidR="002270A3" w:rsidRPr="008C0EF4">
              <w:rPr>
                <w:rFonts w:ascii="Times New Roman" w:hAnsi="Times New Roman" w:cs="Times New Roman"/>
                <w:iCs/>
                <w:sz w:val="24"/>
                <w:szCs w:val="24"/>
              </w:rPr>
              <w:t xml:space="preserve">(CYPS) </w:t>
            </w:r>
            <w:r w:rsidRPr="008C0EF4">
              <w:rPr>
                <w:rFonts w:ascii="Times New Roman" w:hAnsi="Times New Roman" w:cs="Times New Roman"/>
                <w:sz w:val="24"/>
                <w:szCs w:val="24"/>
              </w:rPr>
              <w:t>in 2020</w:t>
            </w:r>
            <w:r w:rsidR="00D8178D" w:rsidRPr="008C0EF4">
              <w:rPr>
                <w:rFonts w:ascii="Times New Roman" w:hAnsi="Times New Roman" w:cs="Times New Roman"/>
                <w:sz w:val="24"/>
                <w:szCs w:val="24"/>
              </w:rPr>
              <w:t xml:space="preserve">. </w:t>
            </w:r>
            <w:r w:rsidR="002270A3" w:rsidRPr="008C0EF4">
              <w:rPr>
                <w:rFonts w:ascii="Times New Roman" w:hAnsi="Times New Roman" w:cs="Times New Roman"/>
                <w:iCs/>
                <w:sz w:val="24"/>
                <w:szCs w:val="24"/>
              </w:rPr>
              <w:t>The CYPS sets what outcomes should be achieved to improve</w:t>
            </w:r>
            <w:r w:rsidR="00C90070" w:rsidRPr="008C0EF4">
              <w:rPr>
                <w:rFonts w:ascii="Times New Roman" w:hAnsi="Times New Roman" w:cs="Times New Roman"/>
                <w:iCs/>
                <w:sz w:val="24"/>
                <w:szCs w:val="24"/>
              </w:rPr>
              <w:t xml:space="preserve"> the</w:t>
            </w:r>
            <w:r w:rsidR="002270A3" w:rsidRPr="008C0EF4">
              <w:rPr>
                <w:rFonts w:ascii="Times New Roman" w:hAnsi="Times New Roman" w:cs="Times New Roman"/>
                <w:iCs/>
                <w:sz w:val="24"/>
                <w:szCs w:val="24"/>
              </w:rPr>
              <w:t xml:space="preserve"> wellbeing of children and young people. </w:t>
            </w:r>
          </w:p>
          <w:p w14:paraId="446AC93F" w14:textId="56CB0828" w:rsidR="00CE6FB1" w:rsidRPr="008C0EF4" w:rsidRDefault="002270A3" w:rsidP="004C1850">
            <w:pPr>
              <w:pStyle w:val="ListParagraph"/>
              <w:numPr>
                <w:ilvl w:val="0"/>
                <w:numId w:val="21"/>
              </w:numPr>
              <w:rPr>
                <w:rFonts w:ascii="Times New Roman" w:eastAsia="Times New Roman" w:hAnsi="Times New Roman" w:cs="Times New Roman"/>
                <w:sz w:val="24"/>
                <w:szCs w:val="24"/>
                <w:shd w:val="clear" w:color="auto" w:fill="FFFFFF"/>
              </w:rPr>
            </w:pPr>
            <w:r w:rsidRPr="008C0EF4">
              <w:rPr>
                <w:rFonts w:ascii="Times New Roman" w:hAnsi="Times New Roman" w:cs="Times New Roman"/>
                <w:iCs/>
                <w:sz w:val="24"/>
                <w:szCs w:val="24"/>
              </w:rPr>
              <w:t xml:space="preserve">The CYPS will be supported by population indicators that will be used to show whether the outcomes are being </w:t>
            </w:r>
            <w:r w:rsidR="00074E5B" w:rsidRPr="008C0EF4">
              <w:rPr>
                <w:rFonts w:ascii="Times New Roman" w:hAnsi="Times New Roman" w:cs="Times New Roman"/>
                <w:iCs/>
                <w:sz w:val="24"/>
                <w:szCs w:val="24"/>
              </w:rPr>
              <w:t>met</w:t>
            </w:r>
            <w:r w:rsidRPr="008C0EF4">
              <w:rPr>
                <w:rFonts w:ascii="Times New Roman" w:hAnsi="Times New Roman" w:cs="Times New Roman"/>
                <w:iCs/>
                <w:sz w:val="24"/>
                <w:szCs w:val="24"/>
              </w:rPr>
              <w:t>. The CYPS will also advance a Data Development Agenda that will support the collection of additional data and the development of future indicators.</w:t>
            </w:r>
          </w:p>
        </w:tc>
      </w:tr>
      <w:tr w:rsidR="007D1568" w:rsidRPr="008C0EF4" w14:paraId="164AD50D" w14:textId="77777777" w:rsidTr="46097BAF">
        <w:tc>
          <w:tcPr>
            <w:tcW w:w="13887" w:type="dxa"/>
            <w:gridSpan w:val="3"/>
          </w:tcPr>
          <w:p w14:paraId="61766699" w14:textId="78CE6AD4" w:rsidR="006F5287" w:rsidRPr="008C0EF4" w:rsidRDefault="006F5287" w:rsidP="19EE1475">
            <w:pPr>
              <w:shd w:val="clear" w:color="auto" w:fill="FFFFFF" w:themeFill="background1"/>
              <w:jc w:val="cente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Independent Monitoring</w:t>
            </w:r>
          </w:p>
        </w:tc>
      </w:tr>
      <w:tr w:rsidR="007D1568" w:rsidRPr="008C0EF4" w14:paraId="50A1A2A6" w14:textId="77777777" w:rsidTr="46097BAF">
        <w:tc>
          <w:tcPr>
            <w:tcW w:w="1378" w:type="dxa"/>
            <w:shd w:val="clear" w:color="auto" w:fill="D9D9D9" w:themeFill="background1" w:themeFillShade="D9"/>
          </w:tcPr>
          <w:p w14:paraId="27266C99" w14:textId="3305B560" w:rsidR="00EF5752" w:rsidRPr="008C0EF4" w:rsidRDefault="006F5287"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16</w:t>
            </w:r>
          </w:p>
          <w:p w14:paraId="51A6CB06" w14:textId="6AD768A9" w:rsidR="0089221E" w:rsidRPr="008C0EF4" w:rsidRDefault="0089221E" w:rsidP="19EE1475">
            <w:pPr>
              <w:pStyle w:val="DeptBullets"/>
              <w:numPr>
                <w:ilvl w:val="0"/>
                <w:numId w:val="0"/>
              </w:numPr>
              <w:rPr>
                <w:rFonts w:ascii="Times New Roman" w:eastAsia="Times New Roman" w:hAnsi="Times New Roman" w:cs="Times New Roman"/>
                <w:sz w:val="24"/>
                <w:szCs w:val="24"/>
              </w:rPr>
            </w:pPr>
          </w:p>
        </w:tc>
        <w:tc>
          <w:tcPr>
            <w:tcW w:w="3655" w:type="dxa"/>
            <w:shd w:val="clear" w:color="auto" w:fill="D9D9D9" w:themeFill="background1" w:themeFillShade="D9"/>
          </w:tcPr>
          <w:p w14:paraId="06C78B76" w14:textId="43056992" w:rsidR="0089221E" w:rsidRPr="008C0EF4" w:rsidRDefault="0089221E" w:rsidP="00074E5B">
            <w:pPr>
              <w:rPr>
                <w:rFonts w:ascii="Times New Roman" w:hAnsi="Times New Roman" w:cs="Times New Roman"/>
                <w:sz w:val="24"/>
                <w:szCs w:val="24"/>
              </w:rPr>
            </w:pPr>
            <w:r w:rsidRPr="008C0EF4">
              <w:rPr>
                <w:rFonts w:ascii="Times New Roman" w:hAnsi="Times New Roman" w:cs="Times New Roman"/>
                <w:sz w:val="24"/>
                <w:szCs w:val="24"/>
              </w:rPr>
              <w:t xml:space="preserve">With reference to the Committee’s general comment No. 2 (2003) on general measures of </w:t>
            </w:r>
            <w:r w:rsidRPr="008C0EF4">
              <w:rPr>
                <w:rFonts w:ascii="Times New Roman" w:hAnsi="Times New Roman" w:cs="Times New Roman"/>
                <w:sz w:val="24"/>
                <w:szCs w:val="24"/>
              </w:rPr>
              <w:lastRenderedPageBreak/>
              <w:t>implementation, the Committee recommends that the State party:</w:t>
            </w:r>
          </w:p>
        </w:tc>
        <w:tc>
          <w:tcPr>
            <w:tcW w:w="8854" w:type="dxa"/>
            <w:shd w:val="clear" w:color="auto" w:fill="D9D9D9" w:themeFill="background1" w:themeFillShade="D9"/>
          </w:tcPr>
          <w:p w14:paraId="303DDF05" w14:textId="7E2E6F7F" w:rsidR="0089221E" w:rsidRPr="008C0EF4" w:rsidRDefault="0089221E" w:rsidP="000107B1">
            <w:pPr>
              <w:rPr>
                <w:rFonts w:ascii="Times New Roman" w:eastAsia="Times New Roman" w:hAnsi="Times New Roman" w:cs="Times New Roman"/>
                <w:sz w:val="24"/>
                <w:szCs w:val="24"/>
                <w:shd w:val="clear" w:color="auto" w:fill="FFFFFF"/>
              </w:rPr>
            </w:pPr>
          </w:p>
        </w:tc>
      </w:tr>
      <w:tr w:rsidR="00816BFD" w:rsidRPr="008C0EF4" w14:paraId="5C5BC737" w14:textId="77777777" w:rsidTr="46097BAF">
        <w:tc>
          <w:tcPr>
            <w:tcW w:w="1378" w:type="dxa"/>
          </w:tcPr>
          <w:p w14:paraId="3708835C" w14:textId="1BFD11DE" w:rsidR="00816BFD" w:rsidRPr="008C0EF4" w:rsidRDefault="00816BF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16A</w:t>
            </w:r>
          </w:p>
        </w:tc>
        <w:tc>
          <w:tcPr>
            <w:tcW w:w="3655" w:type="dxa"/>
          </w:tcPr>
          <w:p w14:paraId="5CA42115" w14:textId="177301A3" w:rsidR="00816BFD" w:rsidRPr="008C0EF4" w:rsidRDefault="0024711E"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Further strengthen the independence of established Children’s Commissioners, in line with the principles relating to the status of national institutions for the promotion and protection of human rights (the Paris Principles), and enable them, inter alia, to receive and investigate complaints from or on behalf of children concerning violations of their rights</w:t>
            </w:r>
          </w:p>
        </w:tc>
        <w:tc>
          <w:tcPr>
            <w:tcW w:w="8854" w:type="dxa"/>
          </w:tcPr>
          <w:p w14:paraId="28635C66" w14:textId="2F1C11A5" w:rsidR="005C7DC2" w:rsidRPr="008C0EF4" w:rsidRDefault="00D250D8" w:rsidP="004C1850">
            <w:pPr>
              <w:pStyle w:val="ListParagraph"/>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England, u</w:t>
            </w:r>
            <w:r w:rsidR="001E37C0" w:rsidRPr="008C0EF4">
              <w:rPr>
                <w:rFonts w:ascii="Times New Roman" w:eastAsia="Times New Roman" w:hAnsi="Times New Roman" w:cs="Times New Roman"/>
                <w:sz w:val="24"/>
                <w:szCs w:val="24"/>
              </w:rPr>
              <w:t>nder section 2D of the Children Act 2004, t</w:t>
            </w:r>
            <w:r w:rsidR="00173112" w:rsidRPr="008C0EF4">
              <w:rPr>
                <w:rFonts w:ascii="Times New Roman" w:eastAsia="Times New Roman" w:hAnsi="Times New Roman" w:cs="Times New Roman"/>
                <w:sz w:val="24"/>
                <w:szCs w:val="24"/>
              </w:rPr>
              <w:t>he Children’s Commissioner may, intervene on behalf of children to provide advice, assistance, and representation. This role is fulfilled by the Commissioner’s Help at Hand service.</w:t>
            </w:r>
          </w:p>
          <w:p w14:paraId="06DC77D2" w14:textId="1ACFA79A" w:rsidR="005C7DC2" w:rsidRPr="008C0EF4" w:rsidRDefault="005C7DC2" w:rsidP="004C1850">
            <w:pPr>
              <w:pStyle w:val="ListParagraph"/>
              <w:widowControl w:val="0"/>
              <w:numPr>
                <w:ilvl w:val="0"/>
                <w:numId w:val="22"/>
              </w:numPr>
              <w:overflowPunct w:val="0"/>
              <w:autoSpaceDE w:val="0"/>
              <w:autoSpaceDN w:val="0"/>
              <w:adjustRightInd w:val="0"/>
              <w:textAlignment w:val="baseline"/>
              <w:rPr>
                <w:rFonts w:ascii="Times New Roman" w:eastAsia="Times New Roman" w:hAnsi="Times New Roman" w:cs="Times New Roman"/>
                <w:sz w:val="24"/>
                <w:szCs w:val="24"/>
              </w:rPr>
            </w:pPr>
            <w:r w:rsidRPr="008C0EF4">
              <w:rPr>
                <w:rFonts w:ascii="Times New Roman" w:hAnsi="Times New Roman" w:cs="Times New Roman"/>
                <w:sz w:val="24"/>
                <w:szCs w:val="24"/>
              </w:rPr>
              <w:t>Legislation</w:t>
            </w:r>
            <w:r w:rsidRPr="008C0EF4">
              <w:rPr>
                <w:rFonts w:ascii="Times New Roman" w:eastAsia="Times New Roman" w:hAnsi="Times New Roman" w:cs="Times New Roman"/>
                <w:sz w:val="24"/>
                <w:szCs w:val="24"/>
              </w:rPr>
              <w:t xml:space="preserve"> in 2003 established the independent role of the Commissioner for Children and Young People in Scotland.  The Commissioner can investigate possible breaches of rights on behalf of groups of children where there are wider implications for children’s rights and for individual children in specified circumstances.  </w:t>
            </w:r>
          </w:p>
          <w:p w14:paraId="4079C2FC" w14:textId="57EAAB8C" w:rsidR="009256E0" w:rsidRPr="008C0EF4" w:rsidRDefault="003914C0" w:rsidP="004C1850">
            <w:pPr>
              <w:pStyle w:val="ListParagraph"/>
              <w:numPr>
                <w:ilvl w:val="0"/>
                <w:numId w:val="22"/>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UNCRC Bill, as passed by the Scottish Parliament, would (once in force) give the Commissioner and the Scottish Human Rights Commission power to bring, or intervene in, proceedings where a person claims that a public authority acted, or proposes to act, in breach of the ‘UNCRC requirements’ defined by the Bill. </w:t>
            </w:r>
            <w:r w:rsidR="00380612" w:rsidRPr="008C0EF4">
              <w:rPr>
                <w:rFonts w:ascii="Times New Roman" w:eastAsia="Times New Roman" w:hAnsi="Times New Roman" w:cs="Times New Roman"/>
                <w:sz w:val="24"/>
                <w:szCs w:val="24"/>
              </w:rPr>
              <w:t>F</w:t>
            </w:r>
            <w:r w:rsidR="00380612" w:rsidRPr="008C0EF4">
              <w:rPr>
                <w:rFonts w:ascii="Times New Roman" w:hAnsi="Times New Roman" w:cs="Times New Roman"/>
                <w:color w:val="000000"/>
                <w:sz w:val="24"/>
                <w:szCs w:val="24"/>
              </w:rPr>
              <w:t xml:space="preserve">urther parliamentary procedure </w:t>
            </w:r>
            <w:r w:rsidR="007D1478" w:rsidRPr="008C0EF4">
              <w:rPr>
                <w:rFonts w:ascii="Times New Roman" w:hAnsi="Times New Roman" w:cs="Times New Roman"/>
                <w:color w:val="000000"/>
                <w:sz w:val="24"/>
                <w:szCs w:val="24"/>
              </w:rPr>
              <w:t xml:space="preserve">is </w:t>
            </w:r>
            <w:r w:rsidR="00380612" w:rsidRPr="008C0EF4">
              <w:rPr>
                <w:rFonts w:ascii="Times New Roman" w:hAnsi="Times New Roman" w:cs="Times New Roman"/>
                <w:color w:val="000000"/>
                <w:sz w:val="24"/>
                <w:szCs w:val="24"/>
              </w:rPr>
              <w:t xml:space="preserve">necessary before the </w:t>
            </w:r>
            <w:r w:rsidR="007D1478" w:rsidRPr="008C0EF4">
              <w:rPr>
                <w:rFonts w:ascii="Times New Roman" w:hAnsi="Times New Roman" w:cs="Times New Roman"/>
                <w:color w:val="000000"/>
                <w:sz w:val="24"/>
                <w:szCs w:val="24"/>
              </w:rPr>
              <w:t>Bill becomes</w:t>
            </w:r>
            <w:r w:rsidR="00380612" w:rsidRPr="008C0EF4">
              <w:rPr>
                <w:rFonts w:ascii="Times New Roman" w:hAnsi="Times New Roman" w:cs="Times New Roman"/>
                <w:color w:val="000000"/>
                <w:sz w:val="24"/>
                <w:szCs w:val="24"/>
              </w:rPr>
              <w:t xml:space="preserve"> law.</w:t>
            </w:r>
          </w:p>
          <w:p w14:paraId="55938EF4" w14:textId="11F1C6D7" w:rsidR="000107B1" w:rsidRPr="008C0EF4" w:rsidRDefault="00585BAA" w:rsidP="004C1850">
            <w:pPr>
              <w:pStyle w:val="ListParagraph"/>
              <w:numPr>
                <w:ilvl w:val="0"/>
                <w:numId w:val="22"/>
              </w:numPr>
              <w:rPr>
                <w:rFonts w:ascii="Times New Roman" w:hAnsi="Times New Roman" w:cs="Times New Roman"/>
                <w:sz w:val="24"/>
                <w:szCs w:val="24"/>
              </w:rPr>
            </w:pPr>
            <w:r w:rsidRPr="008C0EF4">
              <w:rPr>
                <w:rFonts w:ascii="Times New Roman" w:hAnsi="Times New Roman" w:cs="Times New Roman"/>
                <w:sz w:val="24"/>
                <w:szCs w:val="24"/>
              </w:rPr>
              <w:t>The Children’s Commissioner for Wales has corporate sole status and is an independent human rights institution.</w:t>
            </w:r>
            <w:r w:rsidR="005C24A9" w:rsidRPr="008C0EF4">
              <w:rPr>
                <w:rFonts w:ascii="Times New Roman" w:hAnsi="Times New Roman" w:cs="Times New Roman"/>
                <w:sz w:val="24"/>
                <w:szCs w:val="24"/>
              </w:rPr>
              <w:t xml:space="preserve"> U</w:t>
            </w:r>
            <w:r w:rsidRPr="008C0EF4">
              <w:rPr>
                <w:rFonts w:ascii="Times New Roman" w:hAnsi="Times New Roman" w:cs="Times New Roman"/>
                <w:sz w:val="24"/>
                <w:szCs w:val="24"/>
              </w:rPr>
              <w:t>nder Section 74 of the Care Standards Act 2000 and Part iii of the Children’s Commissioner for Wales Regulations 2001</w:t>
            </w:r>
            <w:r w:rsidR="00236F5D" w:rsidRPr="008C0EF4">
              <w:rPr>
                <w:rFonts w:ascii="Times New Roman" w:hAnsi="Times New Roman" w:cs="Times New Roman"/>
                <w:sz w:val="24"/>
                <w:szCs w:val="24"/>
              </w:rPr>
              <w:t>, the Children’s Commissioner for Wales can</w:t>
            </w:r>
            <w:r w:rsidRPr="008C0EF4">
              <w:rPr>
                <w:rFonts w:ascii="Times New Roman" w:hAnsi="Times New Roman" w:cs="Times New Roman"/>
                <w:sz w:val="24"/>
                <w:szCs w:val="24"/>
              </w:rPr>
              <w:t xml:space="preserve"> examine the cases of </w:t>
            </w:r>
            <w:proofErr w:type="gramStart"/>
            <w:r w:rsidRPr="008C0EF4">
              <w:rPr>
                <w:rFonts w:ascii="Times New Roman" w:hAnsi="Times New Roman" w:cs="Times New Roman"/>
                <w:sz w:val="24"/>
                <w:szCs w:val="24"/>
              </w:rPr>
              <w:t>particular children</w:t>
            </w:r>
            <w:proofErr w:type="gramEnd"/>
            <w:r w:rsidRPr="008C0EF4">
              <w:rPr>
                <w:rFonts w:ascii="Times New Roman" w:hAnsi="Times New Roman" w:cs="Times New Roman"/>
                <w:sz w:val="24"/>
                <w:szCs w:val="24"/>
              </w:rPr>
              <w:t xml:space="preserve"> in respect of regulated children’s services or in respect of services provided by organisations listed in schedule 2b of the Care Standards Act 2000 or in respect of the exercise of functions of bodies listed in schedule 2A.</w:t>
            </w:r>
            <w:r w:rsidR="00D70575"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The Children’s Commissioner runs an Investigations and Advice Service which provides free, </w:t>
            </w:r>
            <w:r w:rsidR="00D70575" w:rsidRPr="008C0EF4">
              <w:rPr>
                <w:rFonts w:ascii="Times New Roman" w:hAnsi="Times New Roman" w:cs="Times New Roman"/>
                <w:sz w:val="24"/>
                <w:szCs w:val="24"/>
              </w:rPr>
              <w:t>confidential,</w:t>
            </w:r>
            <w:r w:rsidRPr="008C0EF4">
              <w:rPr>
                <w:rFonts w:ascii="Times New Roman" w:hAnsi="Times New Roman" w:cs="Times New Roman"/>
                <w:sz w:val="24"/>
                <w:szCs w:val="24"/>
              </w:rPr>
              <w:t xml:space="preserve"> and independent advice for children and the people who care for them. The service is child-centred and solution-focused and </w:t>
            </w:r>
            <w:r w:rsidRPr="008C0EF4">
              <w:rPr>
                <w:rFonts w:ascii="Times New Roman" w:hAnsi="Times New Roman" w:cs="Times New Roman"/>
                <w:sz w:val="24"/>
                <w:szCs w:val="24"/>
              </w:rPr>
              <w:lastRenderedPageBreak/>
              <w:t>as such seeks to resolve issues at the most appropriate level within a regulated service’s organisational structure.</w:t>
            </w:r>
            <w:r w:rsidR="00D70575" w:rsidRPr="008C0EF4">
              <w:rPr>
                <w:rFonts w:ascii="Times New Roman" w:hAnsi="Times New Roman" w:cs="Times New Roman"/>
                <w:sz w:val="24"/>
                <w:szCs w:val="24"/>
              </w:rPr>
              <w:t xml:space="preserve"> </w:t>
            </w:r>
            <w:r w:rsidRPr="008C0EF4">
              <w:rPr>
                <w:rFonts w:ascii="Times New Roman" w:hAnsi="Times New Roman" w:cs="Times New Roman"/>
                <w:sz w:val="24"/>
                <w:szCs w:val="24"/>
              </w:rPr>
              <w:t>The service is a source of help and support if children, young people and/or those who care for them feel a child has been unfairly treated.</w:t>
            </w:r>
          </w:p>
          <w:p w14:paraId="4333ADA5" w14:textId="77777777" w:rsidR="005C7DC2" w:rsidRPr="008C0EF4" w:rsidRDefault="00D70575" w:rsidP="004C1850">
            <w:pPr>
              <w:pStyle w:val="ListParagraph"/>
              <w:numPr>
                <w:ilvl w:val="0"/>
                <w:numId w:val="22"/>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In NI</w:t>
            </w:r>
            <w:r w:rsidR="00A62DB2"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w:t>
            </w:r>
            <w:r w:rsidR="000107B1" w:rsidRPr="008C0EF4">
              <w:rPr>
                <w:rFonts w:ascii="Times New Roman" w:eastAsia="Times New Roman" w:hAnsi="Times New Roman" w:cs="Times New Roman"/>
                <w:sz w:val="24"/>
                <w:szCs w:val="24"/>
              </w:rPr>
              <w:t>Article 24 of the Commissioner for Children and Young People (NI) Order 2003 requires the Commissioner to keep under review the working of the Order and to make reports on its adequacy and effectiveness, along with recommendations for amendment</w:t>
            </w:r>
            <w:r w:rsidR="00552230" w:rsidRPr="008C0EF4">
              <w:rPr>
                <w:rFonts w:ascii="Times New Roman" w:eastAsia="Times New Roman" w:hAnsi="Times New Roman" w:cs="Times New Roman"/>
                <w:sz w:val="24"/>
                <w:szCs w:val="24"/>
              </w:rPr>
              <w:t>s</w:t>
            </w:r>
            <w:r w:rsidR="000107B1" w:rsidRPr="008C0EF4">
              <w:rPr>
                <w:rFonts w:ascii="Times New Roman" w:eastAsia="Times New Roman" w:hAnsi="Times New Roman" w:cs="Times New Roman"/>
                <w:sz w:val="24"/>
                <w:szCs w:val="24"/>
              </w:rPr>
              <w:t xml:space="preserve"> which are deemed to be necessary or desirable. The 2019 report included seven recommendations for changes to the 2003 Order, the most significant of which was the recommendations to confer upon it the independence required by the Paris Principles as an Independent Human Rights Institution by making</w:t>
            </w:r>
            <w:r w:rsidR="00C9015C" w:rsidRPr="008C0EF4">
              <w:rPr>
                <w:rFonts w:ascii="Times New Roman" w:eastAsia="Times New Roman" w:hAnsi="Times New Roman" w:cs="Times New Roman"/>
                <w:sz w:val="24"/>
                <w:szCs w:val="24"/>
              </w:rPr>
              <w:t xml:space="preserve"> the</w:t>
            </w:r>
            <w:r w:rsidR="000107B1" w:rsidRPr="008C0EF4">
              <w:rPr>
                <w:rFonts w:ascii="Times New Roman" w:eastAsia="Times New Roman" w:hAnsi="Times New Roman" w:cs="Times New Roman"/>
                <w:sz w:val="24"/>
                <w:szCs w:val="24"/>
              </w:rPr>
              <w:t xml:space="preserve"> </w:t>
            </w:r>
            <w:r w:rsidR="004D7CD2" w:rsidRPr="008C0EF4">
              <w:rPr>
                <w:rFonts w:ascii="Times New Roman" w:eastAsia="Times New Roman" w:hAnsi="Times New Roman" w:cs="Times New Roman"/>
                <w:sz w:val="24"/>
                <w:szCs w:val="24"/>
              </w:rPr>
              <w:t>NI</w:t>
            </w:r>
            <w:r w:rsidR="000107B1" w:rsidRPr="008C0EF4">
              <w:rPr>
                <w:rFonts w:ascii="Times New Roman" w:eastAsia="Times New Roman" w:hAnsi="Times New Roman" w:cs="Times New Roman"/>
                <w:sz w:val="24"/>
                <w:szCs w:val="24"/>
              </w:rPr>
              <w:t xml:space="preserve"> Commissioner for Children and Young People (NICCY) an institution of the NI Assembly.</w:t>
            </w:r>
          </w:p>
          <w:p w14:paraId="1F961978" w14:textId="580C3CF0" w:rsidR="00A94E91" w:rsidRPr="008C0EF4" w:rsidRDefault="00A94E91" w:rsidP="004C1850">
            <w:pPr>
              <w:pStyle w:val="ListParagraph"/>
              <w:numPr>
                <w:ilvl w:val="0"/>
                <w:numId w:val="22"/>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The Children’s Commissioner for Jersey was established in 2018 and has the power to receive and investigate individual complaints.</w:t>
            </w:r>
          </w:p>
        </w:tc>
      </w:tr>
      <w:tr w:rsidR="00816BFD" w:rsidRPr="008C0EF4" w14:paraId="7A8B2FB9" w14:textId="77777777" w:rsidTr="46097BAF">
        <w:tc>
          <w:tcPr>
            <w:tcW w:w="1378" w:type="dxa"/>
          </w:tcPr>
          <w:p w14:paraId="44C5F4E4" w14:textId="294F5055" w:rsidR="00816BFD" w:rsidRPr="008C0EF4"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16B</w:t>
            </w:r>
          </w:p>
        </w:tc>
        <w:tc>
          <w:tcPr>
            <w:tcW w:w="3655" w:type="dxa"/>
          </w:tcPr>
          <w:p w14:paraId="7950ABBC" w14:textId="7350948B" w:rsidR="00816BFD" w:rsidRPr="008C0EF4" w:rsidRDefault="0024711E" w:rsidP="0024711E">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Allocate to the Commissioners in all jurisdictions the necessary human and financial resources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carry out their mandate in an effective and coordinated manner.</w:t>
            </w:r>
          </w:p>
        </w:tc>
        <w:tc>
          <w:tcPr>
            <w:tcW w:w="8854" w:type="dxa"/>
          </w:tcPr>
          <w:p w14:paraId="597E633F" w14:textId="566C244F" w:rsidR="005C7DC2" w:rsidRPr="008C0EF4" w:rsidRDefault="00173112" w:rsidP="004C1850">
            <w:pPr>
              <w:pStyle w:val="ListParagraph"/>
              <w:numPr>
                <w:ilvl w:val="0"/>
                <w:numId w:val="11"/>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Department for Education provides funding for the Children’s Commissioner for England to carry out their statutory functions. The Commissioner’s published annual report sets out the way in which </w:t>
            </w:r>
            <w:r w:rsidR="28FEDBD7" w:rsidRPr="008C0EF4">
              <w:rPr>
                <w:rFonts w:ascii="Times New Roman" w:eastAsia="Times New Roman" w:hAnsi="Times New Roman" w:cs="Times New Roman"/>
                <w:sz w:val="24"/>
                <w:szCs w:val="24"/>
              </w:rPr>
              <w:t>they have</w:t>
            </w:r>
            <w:r w:rsidR="0AC79016" w:rsidRPr="008C0EF4">
              <w:rPr>
                <w:rFonts w:ascii="Times New Roman" w:eastAsia="Times New Roman" w:hAnsi="Times New Roman" w:cs="Times New Roman"/>
                <w:sz w:val="24"/>
                <w:szCs w:val="24"/>
              </w:rPr>
              <w:t xml:space="preserve"> discharged </w:t>
            </w:r>
            <w:r w:rsidR="352DD689" w:rsidRPr="008C0EF4">
              <w:rPr>
                <w:rFonts w:ascii="Times New Roman" w:eastAsia="Times New Roman" w:hAnsi="Times New Roman" w:cs="Times New Roman"/>
                <w:sz w:val="24"/>
                <w:szCs w:val="24"/>
              </w:rPr>
              <w:t>their</w:t>
            </w:r>
            <w:r w:rsidR="28FEDBD7" w:rsidRPr="008C0EF4">
              <w:rPr>
                <w:rFonts w:ascii="Times New Roman" w:eastAsia="Times New Roman" w:hAnsi="Times New Roman" w:cs="Times New Roman"/>
                <w:sz w:val="24"/>
                <w:szCs w:val="24"/>
              </w:rPr>
              <w:t xml:space="preserve"> </w:t>
            </w:r>
            <w:r w:rsidR="0AC79016" w:rsidRPr="008C0EF4">
              <w:rPr>
                <w:rFonts w:ascii="Times New Roman" w:eastAsia="Times New Roman" w:hAnsi="Times New Roman" w:cs="Times New Roman"/>
                <w:sz w:val="24"/>
                <w:szCs w:val="24"/>
              </w:rPr>
              <w:t xml:space="preserve">functions, and what </w:t>
            </w:r>
            <w:r w:rsidR="009D3BA4" w:rsidRPr="008C0EF4">
              <w:rPr>
                <w:rFonts w:ascii="Times New Roman" w:eastAsia="Times New Roman" w:hAnsi="Times New Roman" w:cs="Times New Roman"/>
                <w:sz w:val="24"/>
                <w:szCs w:val="24"/>
              </w:rPr>
              <w:t>they have</w:t>
            </w:r>
            <w:r w:rsidRPr="008C0EF4">
              <w:rPr>
                <w:rFonts w:ascii="Times New Roman" w:eastAsia="Times New Roman" w:hAnsi="Times New Roman" w:cs="Times New Roman"/>
                <w:sz w:val="24"/>
                <w:szCs w:val="24"/>
              </w:rPr>
              <w:t xml:space="preserve"> found </w:t>
            </w:r>
            <w:proofErr w:type="gramStart"/>
            <w:r w:rsidRPr="008C0EF4">
              <w:rPr>
                <w:rFonts w:ascii="Times New Roman" w:eastAsia="Times New Roman" w:hAnsi="Times New Roman" w:cs="Times New Roman"/>
                <w:sz w:val="24"/>
                <w:szCs w:val="24"/>
              </w:rPr>
              <w:t>in the course of</w:t>
            </w:r>
            <w:proofErr w:type="gramEnd"/>
            <w:r w:rsidRPr="008C0EF4">
              <w:rPr>
                <w:rFonts w:ascii="Times New Roman" w:eastAsia="Times New Roman" w:hAnsi="Times New Roman" w:cs="Times New Roman"/>
                <w:sz w:val="24"/>
                <w:szCs w:val="24"/>
              </w:rPr>
              <w:t xml:space="preserve"> exercising those functions. This report is sent to the Secretary of State for Education and laid before Parliament. If the Commissioner requires additional funding to carry out their functions, they can make requests to the Department for Education via a business case</w:t>
            </w:r>
            <w:r w:rsidR="0068694C"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w:t>
            </w:r>
            <w:r w:rsidR="0AC79016" w:rsidRPr="008C0EF4">
              <w:rPr>
                <w:rFonts w:ascii="Times New Roman" w:eastAsia="Times New Roman" w:hAnsi="Times New Roman" w:cs="Times New Roman"/>
                <w:sz w:val="24"/>
                <w:szCs w:val="24"/>
              </w:rPr>
              <w:t xml:space="preserve"> </w:t>
            </w:r>
            <w:r w:rsidR="00202F4C">
              <w:rPr>
                <w:rFonts w:ascii="Times New Roman" w:eastAsia="Times New Roman" w:hAnsi="Times New Roman" w:cs="Times New Roman"/>
                <w:sz w:val="24"/>
                <w:szCs w:val="24"/>
              </w:rPr>
              <w:t>In certain</w:t>
            </w:r>
            <w:r w:rsidR="00743011">
              <w:rPr>
                <w:rFonts w:ascii="Times New Roman" w:eastAsia="Times New Roman" w:hAnsi="Times New Roman" w:cs="Times New Roman"/>
                <w:sz w:val="24"/>
                <w:szCs w:val="24"/>
              </w:rPr>
              <w:t xml:space="preserve"> situations, a</w:t>
            </w:r>
            <w:r w:rsidRPr="008C0EF4">
              <w:rPr>
                <w:rFonts w:ascii="Times New Roman" w:eastAsia="Times New Roman" w:hAnsi="Times New Roman" w:cs="Times New Roman"/>
                <w:sz w:val="24"/>
                <w:szCs w:val="24"/>
              </w:rPr>
              <w:t>dditional funds have been awarded</w:t>
            </w:r>
            <w:r w:rsidR="00421A81">
              <w:rPr>
                <w:rFonts w:ascii="Times New Roman" w:eastAsia="Times New Roman" w:hAnsi="Times New Roman" w:cs="Times New Roman"/>
                <w:sz w:val="24"/>
                <w:szCs w:val="24"/>
              </w:rPr>
              <w:t xml:space="preserve"> to the Commissioner</w:t>
            </w:r>
            <w:r w:rsidRPr="008C0EF4">
              <w:rPr>
                <w:rFonts w:ascii="Times New Roman" w:eastAsia="Times New Roman" w:hAnsi="Times New Roman" w:cs="Times New Roman"/>
                <w:sz w:val="24"/>
                <w:szCs w:val="24"/>
              </w:rPr>
              <w:t xml:space="preserve"> after assessing the business case and taking business planning into consideration. </w:t>
            </w:r>
          </w:p>
          <w:p w14:paraId="7B06000B" w14:textId="41E6A45C" w:rsidR="005C7DC2" w:rsidRPr="008C0EF4" w:rsidRDefault="00E56C00" w:rsidP="004C1850">
            <w:pPr>
              <w:pStyle w:val="ListParagraph"/>
              <w:numPr>
                <w:ilvl w:val="0"/>
                <w:numId w:val="11"/>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The Scottish Parliamentary Corporate Body sets the terms of the Commissioner’s appointment, including the allocation of resources.</w:t>
            </w:r>
          </w:p>
          <w:p w14:paraId="3BBA0EF2" w14:textId="4355795E" w:rsidR="009256E0" w:rsidRPr="008C0EF4" w:rsidRDefault="009256E0" w:rsidP="004C1850">
            <w:pPr>
              <w:pStyle w:val="ListParagraph"/>
              <w:numPr>
                <w:ilvl w:val="0"/>
                <w:numId w:val="11"/>
              </w:numPr>
              <w:rPr>
                <w:rFonts w:ascii="Times New Roman" w:hAnsi="Times New Roman" w:cs="Times New Roman"/>
                <w:sz w:val="24"/>
                <w:szCs w:val="24"/>
              </w:rPr>
            </w:pPr>
            <w:r w:rsidRPr="008C0EF4">
              <w:rPr>
                <w:rFonts w:ascii="Times New Roman" w:hAnsi="Times New Roman" w:cs="Times New Roman"/>
                <w:sz w:val="24"/>
                <w:szCs w:val="24"/>
              </w:rPr>
              <w:t xml:space="preserve">While funding rests with the </w:t>
            </w:r>
            <w:r w:rsidR="008820E2" w:rsidRPr="008C0EF4">
              <w:rPr>
                <w:rFonts w:ascii="Times New Roman" w:hAnsi="Times New Roman" w:cs="Times New Roman"/>
                <w:sz w:val="24"/>
                <w:szCs w:val="24"/>
              </w:rPr>
              <w:t>WG</w:t>
            </w:r>
            <w:r w:rsidRPr="008C0EF4">
              <w:rPr>
                <w:rFonts w:ascii="Times New Roman" w:hAnsi="Times New Roman" w:cs="Times New Roman"/>
                <w:sz w:val="24"/>
                <w:szCs w:val="24"/>
              </w:rPr>
              <w:t xml:space="preserve">, the role of scrutiny and accountability rests with the Senedd Cymru and the </w:t>
            </w:r>
            <w:r w:rsidR="009B18CB" w:rsidRPr="008C0EF4">
              <w:rPr>
                <w:rFonts w:ascii="Times New Roman" w:hAnsi="Times New Roman" w:cs="Times New Roman"/>
                <w:sz w:val="24"/>
                <w:szCs w:val="24"/>
              </w:rPr>
              <w:t>WG</w:t>
            </w:r>
            <w:r w:rsidRPr="008C0EF4">
              <w:rPr>
                <w:rFonts w:ascii="Times New Roman" w:hAnsi="Times New Roman" w:cs="Times New Roman"/>
                <w:sz w:val="24"/>
                <w:szCs w:val="24"/>
              </w:rPr>
              <w:t xml:space="preserve">. The Commissioner, like others in public life, is accountable to the public via the Senedd’s </w:t>
            </w:r>
            <w:r w:rsidR="00E256F2">
              <w:rPr>
                <w:rFonts w:ascii="Times New Roman" w:hAnsi="Times New Roman" w:cs="Times New Roman"/>
                <w:sz w:val="24"/>
                <w:szCs w:val="24"/>
              </w:rPr>
              <w:t>S</w:t>
            </w:r>
            <w:r w:rsidRPr="008C0EF4">
              <w:rPr>
                <w:rFonts w:ascii="Times New Roman" w:hAnsi="Times New Roman" w:cs="Times New Roman"/>
                <w:sz w:val="24"/>
                <w:szCs w:val="24"/>
              </w:rPr>
              <w:t>ubject and Public Accounts Committees.</w:t>
            </w:r>
            <w:bookmarkStart w:id="0" w:name="_Hlk103683503"/>
            <w:r w:rsidR="00366A08" w:rsidRPr="008C0EF4">
              <w:rPr>
                <w:rFonts w:ascii="Times New Roman" w:hAnsi="Times New Roman" w:cs="Times New Roman"/>
                <w:sz w:val="24"/>
                <w:szCs w:val="24"/>
              </w:rPr>
              <w:t xml:space="preserve"> </w:t>
            </w:r>
            <w:r w:rsidRPr="008C0EF4">
              <w:rPr>
                <w:rFonts w:ascii="Times New Roman" w:hAnsi="Times New Roman" w:cs="Times New Roman"/>
                <w:sz w:val="24"/>
                <w:szCs w:val="24"/>
              </w:rPr>
              <w:t>The annual budget for the Children’s Commissioner for Wales for</w:t>
            </w:r>
            <w:r w:rsidR="006E469D"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2021/22 </w:t>
            </w:r>
            <w:r w:rsidR="006E469D" w:rsidRPr="008C0EF4">
              <w:rPr>
                <w:rFonts w:ascii="Times New Roman" w:hAnsi="Times New Roman" w:cs="Times New Roman"/>
                <w:sz w:val="24"/>
                <w:szCs w:val="24"/>
              </w:rPr>
              <w:t>and</w:t>
            </w:r>
            <w:r w:rsidR="0C2BFE9E" w:rsidRPr="008C0EF4">
              <w:rPr>
                <w:rFonts w:ascii="Times New Roman" w:hAnsi="Times New Roman" w:cs="Times New Roman"/>
                <w:sz w:val="24"/>
                <w:szCs w:val="24"/>
              </w:rPr>
              <w:t xml:space="preserve"> 22/23 was £1.58m with an additional £115k for </w:t>
            </w:r>
            <w:r w:rsidR="00785884" w:rsidRPr="008C0EF4">
              <w:rPr>
                <w:rFonts w:ascii="Times New Roman" w:hAnsi="Times New Roman" w:cs="Times New Roman"/>
                <w:sz w:val="24"/>
                <w:szCs w:val="24"/>
              </w:rPr>
              <w:t>20</w:t>
            </w:r>
            <w:r w:rsidR="0C2BFE9E" w:rsidRPr="008C0EF4">
              <w:rPr>
                <w:rFonts w:ascii="Times New Roman" w:hAnsi="Times New Roman" w:cs="Times New Roman"/>
                <w:sz w:val="24"/>
                <w:szCs w:val="24"/>
              </w:rPr>
              <w:t xml:space="preserve">22/23. The budget covers the running costs of the Commissioner’s office and the resources required in </w:t>
            </w:r>
            <w:r w:rsidR="00920D2A" w:rsidRPr="008C0EF4">
              <w:rPr>
                <w:rFonts w:ascii="Times New Roman" w:hAnsi="Times New Roman" w:cs="Times New Roman"/>
                <w:sz w:val="24"/>
                <w:szCs w:val="24"/>
              </w:rPr>
              <w:t>discharging their</w:t>
            </w:r>
            <w:r w:rsidR="00E77441" w:rsidRPr="008C0EF4">
              <w:rPr>
                <w:rFonts w:ascii="Times New Roman" w:hAnsi="Times New Roman" w:cs="Times New Roman"/>
                <w:sz w:val="24"/>
                <w:szCs w:val="24"/>
              </w:rPr>
              <w:t xml:space="preserve"> </w:t>
            </w:r>
            <w:r w:rsidRPr="008C0EF4">
              <w:rPr>
                <w:rFonts w:ascii="Times New Roman" w:hAnsi="Times New Roman" w:cs="Times New Roman"/>
                <w:sz w:val="24"/>
                <w:szCs w:val="24"/>
              </w:rPr>
              <w:t>statutory functions</w:t>
            </w:r>
            <w:bookmarkEnd w:id="0"/>
            <w:r w:rsidRPr="008C0EF4">
              <w:rPr>
                <w:rFonts w:ascii="Times New Roman" w:hAnsi="Times New Roman" w:cs="Times New Roman"/>
                <w:sz w:val="24"/>
                <w:szCs w:val="24"/>
              </w:rPr>
              <w:t>.</w:t>
            </w:r>
          </w:p>
          <w:p w14:paraId="26D9547E" w14:textId="665F209C" w:rsidR="003A6E0A" w:rsidRPr="008C0EF4" w:rsidRDefault="000107B1" w:rsidP="004C1850">
            <w:pPr>
              <w:pStyle w:val="ListParagraph"/>
              <w:numPr>
                <w:ilvl w:val="0"/>
                <w:numId w:val="11"/>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The NI Commissioner’s Business Plan and Corporate Plan for 2020/23</w:t>
            </w:r>
            <w:r w:rsidR="00DF0C0C"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identified the key objectives to be met or delivered during the year indicated</w:t>
            </w:r>
            <w:r w:rsidR="004A2B2E"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the need for additional funding for restructuring to enable </w:t>
            </w:r>
            <w:r w:rsidR="004D4B58"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NI</w:t>
            </w:r>
            <w:r w:rsidR="008A31AD" w:rsidRPr="008C0EF4">
              <w:rPr>
                <w:rFonts w:ascii="Times New Roman" w:eastAsia="Times New Roman" w:hAnsi="Times New Roman" w:cs="Times New Roman"/>
                <w:sz w:val="24"/>
                <w:szCs w:val="24"/>
              </w:rPr>
              <w:t xml:space="preserve"> Commissioner for Children and Young</w:t>
            </w:r>
            <w:r w:rsidR="00823BD6" w:rsidRPr="008C0EF4">
              <w:rPr>
                <w:rFonts w:ascii="Times New Roman" w:eastAsia="Times New Roman" w:hAnsi="Times New Roman" w:cs="Times New Roman"/>
                <w:sz w:val="24"/>
                <w:szCs w:val="24"/>
              </w:rPr>
              <w:t xml:space="preserve"> People</w:t>
            </w:r>
            <w:r w:rsidRPr="008C0EF4">
              <w:rPr>
                <w:rFonts w:ascii="Times New Roman" w:eastAsia="Times New Roman" w:hAnsi="Times New Roman" w:cs="Times New Roman"/>
                <w:sz w:val="24"/>
                <w:szCs w:val="24"/>
              </w:rPr>
              <w:t xml:space="preserve"> to deliver its statutory duties. This funding request was fully met by the Department for the 2022/23 financial year.</w:t>
            </w:r>
          </w:p>
        </w:tc>
      </w:tr>
      <w:tr w:rsidR="007D1568" w:rsidRPr="008C0EF4" w14:paraId="20254827" w14:textId="77777777" w:rsidTr="46097BAF">
        <w:tc>
          <w:tcPr>
            <w:tcW w:w="13887" w:type="dxa"/>
            <w:gridSpan w:val="3"/>
          </w:tcPr>
          <w:p w14:paraId="050EB43D" w14:textId="231B5FB7" w:rsidR="00722B48" w:rsidRPr="008C0EF4" w:rsidRDefault="00722B48"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International Cooperation</w:t>
            </w:r>
          </w:p>
        </w:tc>
      </w:tr>
      <w:tr w:rsidR="007D1568" w:rsidRPr="008C0EF4" w14:paraId="3AAC00B8" w14:textId="77777777" w:rsidTr="46097BAF">
        <w:tc>
          <w:tcPr>
            <w:tcW w:w="1378" w:type="dxa"/>
          </w:tcPr>
          <w:p w14:paraId="3A851265" w14:textId="2FF1AB3D" w:rsidR="00722B48" w:rsidRPr="008C0EF4" w:rsidDel="00684520"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18</w:t>
            </w:r>
          </w:p>
        </w:tc>
        <w:tc>
          <w:tcPr>
            <w:tcW w:w="3655" w:type="dxa"/>
          </w:tcPr>
          <w:p w14:paraId="1E1F846F" w14:textId="16541C59" w:rsidR="00722B48" w:rsidRPr="008C0EF4" w:rsidRDefault="00722B48"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The Committee recommends that the State party ensure that its international development cooperation supports the recipient States in guaranteeing the right to free compulsory primary education for all, by prioritizing free and quality primary education in public schools, refraining from funding for-profit private schools and </w:t>
            </w:r>
            <w:r w:rsidRPr="008C0EF4">
              <w:rPr>
                <w:rFonts w:ascii="Times New Roman" w:eastAsia="Times New Roman" w:hAnsi="Times New Roman" w:cs="Times New Roman"/>
                <w:sz w:val="24"/>
                <w:szCs w:val="24"/>
                <w:shd w:val="clear" w:color="auto" w:fill="FFFFFF"/>
              </w:rPr>
              <w:lastRenderedPageBreak/>
              <w:t>facilitating registration and regulation of private schools.</w:t>
            </w:r>
          </w:p>
        </w:tc>
        <w:tc>
          <w:tcPr>
            <w:tcW w:w="8854" w:type="dxa"/>
          </w:tcPr>
          <w:p w14:paraId="6DCB5AFF" w14:textId="0C1BB244" w:rsidR="00E0026E" w:rsidRPr="008C0EF4" w:rsidRDefault="00E0026E" w:rsidP="004C1850">
            <w:pPr>
              <w:pStyle w:val="ListParagraph"/>
              <w:numPr>
                <w:ilvl w:val="0"/>
                <w:numId w:val="10"/>
              </w:numPr>
              <w:rPr>
                <w:rFonts w:ascii="Times New Roman" w:hAnsi="Times New Roman" w:cs="Times New Roman"/>
                <w:color w:val="000000"/>
                <w:sz w:val="24"/>
                <w:szCs w:val="24"/>
                <w:shd w:val="clear" w:color="auto" w:fill="FFFFFF"/>
                <w:lang w:eastAsia="en-US"/>
              </w:rPr>
            </w:pPr>
            <w:r w:rsidRPr="008C0EF4">
              <w:rPr>
                <w:rFonts w:ascii="Times New Roman" w:hAnsi="Times New Roman" w:cs="Times New Roman"/>
                <w:color w:val="000000"/>
                <w:sz w:val="24"/>
                <w:szCs w:val="24"/>
                <w:shd w:val="clear" w:color="auto" w:fill="FFFFFF"/>
              </w:rPr>
              <w:lastRenderedPageBreak/>
              <w:t>T</w:t>
            </w:r>
            <w:r w:rsidRPr="008C0EF4">
              <w:rPr>
                <w:rFonts w:ascii="Times New Roman" w:hAnsi="Times New Roman" w:cs="Times New Roman"/>
                <w:color w:val="333333"/>
                <w:sz w:val="24"/>
                <w:szCs w:val="24"/>
                <w:shd w:val="clear" w:color="auto" w:fill="FFFFFF"/>
              </w:rPr>
              <w:t xml:space="preserve">he </w:t>
            </w:r>
            <w:r w:rsidR="00A6675E" w:rsidRPr="008C0EF4">
              <w:rPr>
                <w:rFonts w:ascii="Times New Roman" w:hAnsi="Times New Roman" w:cs="Times New Roman"/>
                <w:color w:val="333333"/>
                <w:sz w:val="24"/>
                <w:szCs w:val="24"/>
                <w:shd w:val="clear" w:color="auto" w:fill="FFFFFF"/>
              </w:rPr>
              <w:t>UKG</w:t>
            </w:r>
            <w:r w:rsidRPr="008C0EF4">
              <w:rPr>
                <w:rFonts w:ascii="Times New Roman" w:hAnsi="Times New Roman" w:cs="Times New Roman"/>
                <w:color w:val="333333"/>
                <w:sz w:val="24"/>
                <w:szCs w:val="24"/>
                <w:shd w:val="clear" w:color="auto" w:fill="FFFFFF"/>
              </w:rPr>
              <w:t xml:space="preserve"> has made</w:t>
            </w:r>
            <w:r w:rsidRPr="008C0EF4">
              <w:rPr>
                <w:rFonts w:ascii="Times New Roman" w:hAnsi="Times New Roman" w:cs="Times New Roman"/>
                <w:color w:val="000000"/>
                <w:sz w:val="24"/>
                <w:szCs w:val="24"/>
                <w:shd w:val="clear" w:color="auto" w:fill="FFFFFF"/>
              </w:rPr>
              <w:t xml:space="preserve"> </w:t>
            </w:r>
            <w:proofErr w:type="gramStart"/>
            <w:r w:rsidRPr="008C0EF4">
              <w:rPr>
                <w:rFonts w:ascii="Times New Roman" w:hAnsi="Times New Roman" w:cs="Times New Roman"/>
                <w:color w:val="000000"/>
                <w:sz w:val="24"/>
                <w:szCs w:val="24"/>
                <w:shd w:val="clear" w:color="auto" w:fill="FFFFFF"/>
              </w:rPr>
              <w:t>a number of</w:t>
            </w:r>
            <w:proofErr w:type="gramEnd"/>
            <w:r w:rsidRPr="008C0EF4">
              <w:rPr>
                <w:rFonts w:ascii="Times New Roman" w:hAnsi="Times New Roman" w:cs="Times New Roman"/>
                <w:color w:val="000000"/>
                <w:sz w:val="24"/>
                <w:szCs w:val="24"/>
                <w:shd w:val="clear" w:color="auto" w:fill="FFFFFF"/>
              </w:rPr>
              <w:t xml:space="preserve"> commitments </w:t>
            </w:r>
            <w:r w:rsidRPr="008C0EF4">
              <w:rPr>
                <w:rFonts w:ascii="Times New Roman" w:hAnsi="Times New Roman" w:cs="Times New Roman"/>
                <w:color w:val="333333"/>
                <w:sz w:val="24"/>
                <w:szCs w:val="24"/>
                <w:shd w:val="clear" w:color="auto" w:fill="FFFFFF"/>
              </w:rPr>
              <w:t xml:space="preserve">to global education, particularly for girls. </w:t>
            </w:r>
            <w:r w:rsidRPr="008C0EF4">
              <w:rPr>
                <w:rFonts w:ascii="Times New Roman" w:hAnsi="Times New Roman" w:cs="Times New Roman"/>
                <w:sz w:val="24"/>
                <w:szCs w:val="24"/>
              </w:rPr>
              <w:t xml:space="preserve">Since 2015 the UK has </w:t>
            </w:r>
            <w:r w:rsidRPr="00E666D2">
              <w:rPr>
                <w:rFonts w:ascii="Times New Roman" w:hAnsi="Times New Roman" w:cs="Times New Roman"/>
                <w:sz w:val="24"/>
                <w:szCs w:val="24"/>
              </w:rPr>
              <w:t>supported</w:t>
            </w:r>
            <w:r w:rsidRPr="00E666D2">
              <w:rPr>
                <w:rFonts w:ascii="Times New Roman" w:hAnsi="Times New Roman" w:cs="Times New Roman"/>
                <w:sz w:val="24"/>
                <w:szCs w:val="24"/>
                <w:shd w:val="clear" w:color="auto" w:fill="FFFFFF"/>
              </w:rPr>
              <w:t xml:space="preserve"> 15.6 million children</w:t>
            </w:r>
            <w:r w:rsidRPr="008C0EF4">
              <w:rPr>
                <w:rFonts w:ascii="Times New Roman" w:hAnsi="Times New Roman" w:cs="Times New Roman"/>
                <w:color w:val="444444"/>
                <w:sz w:val="24"/>
                <w:szCs w:val="24"/>
                <w:shd w:val="clear" w:color="auto" w:fill="FFFFFF"/>
              </w:rPr>
              <w:t xml:space="preserve">, including </w:t>
            </w:r>
            <w:r w:rsidRPr="008C0EF4">
              <w:rPr>
                <w:rFonts w:ascii="Times New Roman" w:hAnsi="Times New Roman" w:cs="Times New Roman"/>
                <w:color w:val="000000"/>
                <w:sz w:val="24"/>
                <w:szCs w:val="24"/>
                <w:shd w:val="clear" w:color="auto" w:fill="FFFFFF"/>
              </w:rPr>
              <w:t xml:space="preserve">over 8 million girls, to gain a decent education. In May 2021, the UK Prime Minister launched the </w:t>
            </w:r>
            <w:r w:rsidRPr="00E666D2">
              <w:rPr>
                <w:rFonts w:ascii="Times New Roman" w:hAnsi="Times New Roman" w:cs="Times New Roman"/>
                <w:sz w:val="24"/>
                <w:szCs w:val="24"/>
              </w:rPr>
              <w:t>Girls Education Action Plan</w:t>
            </w:r>
            <w:r w:rsidR="004D7260" w:rsidRPr="008C0EF4">
              <w:rPr>
                <w:rStyle w:val="CommentReference"/>
                <w:rFonts w:ascii="Times New Roman" w:hAnsi="Times New Roman" w:cs="Times New Roman"/>
                <w:sz w:val="24"/>
                <w:szCs w:val="24"/>
              </w:rPr>
              <w:t xml:space="preserve"> (2021-26</w:t>
            </w:r>
            <w:proofErr w:type="gramStart"/>
            <w:r w:rsidR="004D7260" w:rsidRPr="008C0EF4">
              <w:rPr>
                <w:rStyle w:val="CommentReference"/>
                <w:rFonts w:ascii="Times New Roman" w:hAnsi="Times New Roman" w:cs="Times New Roman"/>
                <w:sz w:val="24"/>
                <w:szCs w:val="24"/>
              </w:rPr>
              <w:t>)</w:t>
            </w:r>
            <w:r w:rsidRPr="008C0EF4">
              <w:rPr>
                <w:rFonts w:ascii="Times New Roman" w:hAnsi="Times New Roman" w:cs="Times New Roman"/>
                <w:color w:val="000000"/>
                <w:sz w:val="24"/>
                <w:szCs w:val="24"/>
                <w:shd w:val="clear" w:color="auto" w:fill="FFFFFF"/>
              </w:rPr>
              <w:t xml:space="preserve">, </w:t>
            </w:r>
            <w:r w:rsidR="007E53B6" w:rsidRPr="008C0EF4">
              <w:rPr>
                <w:rFonts w:ascii="Times New Roman" w:hAnsi="Times New Roman" w:cs="Times New Roman"/>
                <w:color w:val="000000"/>
                <w:sz w:val="24"/>
                <w:szCs w:val="24"/>
                <w:shd w:val="clear" w:color="auto" w:fill="FFFFFF"/>
              </w:rPr>
              <w:t xml:space="preserve"> </w:t>
            </w:r>
            <w:r w:rsidRPr="008C0EF4">
              <w:rPr>
                <w:rFonts w:ascii="Times New Roman" w:hAnsi="Times New Roman" w:cs="Times New Roman"/>
                <w:color w:val="000000"/>
                <w:sz w:val="24"/>
                <w:szCs w:val="24"/>
                <w:shd w:val="clear" w:color="auto" w:fill="FFFFFF"/>
              </w:rPr>
              <w:t>which</w:t>
            </w:r>
            <w:proofErr w:type="gramEnd"/>
            <w:r w:rsidRPr="008C0EF4">
              <w:rPr>
                <w:rFonts w:ascii="Times New Roman" w:hAnsi="Times New Roman" w:cs="Times New Roman"/>
                <w:color w:val="000000"/>
                <w:sz w:val="24"/>
                <w:szCs w:val="24"/>
                <w:shd w:val="clear" w:color="auto" w:fill="FFFFFF"/>
              </w:rPr>
              <w:t xml:space="preserve"> commits the UK to “re-double” its efforts as a champion of girls’ education. We used our G7 Presidency to agree global targets of 40 million more girls in school and 20 million more girls reading by 2026. These targets put foundational literacy at the heart of international action. The UK also co-hosted a Global Partnership for Education (GPE) replenishment summit last year to urge world leaders to invest in getting children into school. The UK is the largest bilateral donor to GPE, with £430 million over the next five years.</w:t>
            </w:r>
          </w:p>
          <w:p w14:paraId="3A2864B3" w14:textId="339EE911" w:rsidR="00722B48" w:rsidRPr="008C0EF4" w:rsidRDefault="00E0026E" w:rsidP="004C1850">
            <w:pPr>
              <w:pStyle w:val="ListParagraph"/>
              <w:numPr>
                <w:ilvl w:val="0"/>
                <w:numId w:val="10"/>
              </w:numPr>
              <w:rPr>
                <w:rFonts w:ascii="Times New Roman" w:eastAsia="Times New Roman" w:hAnsi="Times New Roman" w:cs="Times New Roman"/>
                <w:sz w:val="24"/>
                <w:szCs w:val="24"/>
              </w:rPr>
            </w:pPr>
            <w:r w:rsidRPr="008C0EF4">
              <w:rPr>
                <w:rFonts w:ascii="Times New Roman" w:hAnsi="Times New Roman" w:cs="Times New Roman"/>
                <w:color w:val="000000"/>
                <w:sz w:val="24"/>
                <w:szCs w:val="24"/>
              </w:rPr>
              <w:lastRenderedPageBreak/>
              <w:t>While the state should be the guarantor of quality basic education for all, it need not be the sole financer or provider of education services. Non-state providers, including low-cost private schools, play an important – and growing – role in delivering education in low- and middle-income countries. Despite this position, most FCDO investments do support public education; over 95% of funding goes to the public sector.</w:t>
            </w:r>
          </w:p>
        </w:tc>
      </w:tr>
      <w:tr w:rsidR="007D1568" w:rsidRPr="008C0EF4" w14:paraId="7472707C" w14:textId="77777777" w:rsidTr="46097BAF">
        <w:tc>
          <w:tcPr>
            <w:tcW w:w="13887" w:type="dxa"/>
            <w:gridSpan w:val="3"/>
          </w:tcPr>
          <w:p w14:paraId="037D2EA0" w14:textId="5323481B" w:rsidR="00722B48" w:rsidRPr="008C0EF4" w:rsidRDefault="00722B48" w:rsidP="19EE1475">
            <w:pPr>
              <w:jc w:val="center"/>
              <w:rPr>
                <w:rFonts w:ascii="Times New Roman" w:eastAsia="Times New Roman" w:hAnsi="Times New Roman" w:cs="Times New Roman"/>
                <w:sz w:val="24"/>
                <w:szCs w:val="24"/>
              </w:rPr>
            </w:pPr>
            <w:proofErr w:type="gramStart"/>
            <w:r w:rsidRPr="008C0EF4">
              <w:rPr>
                <w:rFonts w:ascii="Times New Roman" w:eastAsia="Times New Roman" w:hAnsi="Times New Roman" w:cs="Times New Roman"/>
                <w:sz w:val="24"/>
                <w:szCs w:val="24"/>
              </w:rPr>
              <w:lastRenderedPageBreak/>
              <w:t>Non Discrimination</w:t>
            </w:r>
            <w:proofErr w:type="gramEnd"/>
          </w:p>
        </w:tc>
      </w:tr>
      <w:tr w:rsidR="007D1568" w:rsidRPr="008C0EF4" w14:paraId="6348F2C3" w14:textId="77777777" w:rsidTr="46097BAF">
        <w:tc>
          <w:tcPr>
            <w:tcW w:w="1378" w:type="dxa"/>
          </w:tcPr>
          <w:p w14:paraId="7241868B" w14:textId="6A948CBB" w:rsidR="00B31688" w:rsidRPr="008C0EF4" w:rsidRDefault="0080355F"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25</w:t>
            </w:r>
          </w:p>
        </w:tc>
        <w:tc>
          <w:tcPr>
            <w:tcW w:w="3655" w:type="dxa"/>
          </w:tcPr>
          <w:p w14:paraId="56D37B6E" w14:textId="1C564152" w:rsidR="00B31688" w:rsidRPr="008C0EF4" w:rsidRDefault="00CE0BCF"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The Committee recommends that t</w:t>
            </w:r>
            <w:r w:rsidR="0080355F" w:rsidRPr="008C0EF4">
              <w:rPr>
                <w:rFonts w:ascii="Times New Roman" w:eastAsia="Times New Roman" w:hAnsi="Times New Roman" w:cs="Times New Roman"/>
                <w:sz w:val="24"/>
                <w:szCs w:val="24"/>
                <w:shd w:val="clear" w:color="auto" w:fill="FFFFFF"/>
              </w:rPr>
              <w:t xml:space="preserve">he Government of UK further encourage the government of Overseas Territories to fully abolish discrimination under the law against children who are </w:t>
            </w:r>
            <w:r w:rsidR="005B15FE" w:rsidRPr="008C0EF4">
              <w:rPr>
                <w:rFonts w:ascii="Times New Roman" w:eastAsia="Times New Roman" w:hAnsi="Times New Roman" w:cs="Times New Roman"/>
                <w:sz w:val="24"/>
                <w:szCs w:val="24"/>
                <w:shd w:val="clear" w:color="auto" w:fill="FFFFFF"/>
              </w:rPr>
              <w:t>“</w:t>
            </w:r>
            <w:r w:rsidR="0080355F" w:rsidRPr="008C0EF4">
              <w:rPr>
                <w:rFonts w:ascii="Times New Roman" w:eastAsia="Times New Roman" w:hAnsi="Times New Roman" w:cs="Times New Roman"/>
                <w:sz w:val="24"/>
                <w:szCs w:val="24"/>
                <w:shd w:val="clear" w:color="auto" w:fill="FFFFFF"/>
              </w:rPr>
              <w:t>non-belongers</w:t>
            </w:r>
            <w:r w:rsidR="005B15FE" w:rsidRPr="008C0EF4">
              <w:rPr>
                <w:rFonts w:ascii="Times New Roman" w:eastAsia="Times New Roman" w:hAnsi="Times New Roman" w:cs="Times New Roman"/>
                <w:sz w:val="24"/>
                <w:szCs w:val="24"/>
                <w:shd w:val="clear" w:color="auto" w:fill="FFFFFF"/>
              </w:rPr>
              <w:t>”</w:t>
            </w:r>
            <w:r w:rsidR="0080355F" w:rsidRPr="008C0EF4">
              <w:rPr>
                <w:rFonts w:ascii="Times New Roman" w:eastAsia="Times New Roman" w:hAnsi="Times New Roman" w:cs="Times New Roman"/>
                <w:sz w:val="24"/>
                <w:szCs w:val="24"/>
                <w:shd w:val="clear" w:color="auto" w:fill="FFFFFF"/>
              </w:rPr>
              <w:t>, including migrant children, and children born out of wedlock.</w:t>
            </w:r>
          </w:p>
        </w:tc>
        <w:tc>
          <w:tcPr>
            <w:tcW w:w="8854" w:type="dxa"/>
          </w:tcPr>
          <w:p w14:paraId="0A330B66" w14:textId="1642324E" w:rsidR="00B31688" w:rsidRPr="008C0EF4" w:rsidRDefault="5B9D945D" w:rsidP="004C1850">
            <w:pPr>
              <w:pStyle w:val="ListParagraph"/>
              <w:numPr>
                <w:ilvl w:val="0"/>
                <w:numId w:val="9"/>
              </w:numPr>
              <w:spacing w:line="252" w:lineRule="auto"/>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Under the Nationality and Borders Act 2022, the </w:t>
            </w:r>
            <w:r w:rsidR="00C779DB" w:rsidRPr="008C0EF4">
              <w:rPr>
                <w:rFonts w:ascii="Times New Roman" w:eastAsia="Times New Roman" w:hAnsi="Times New Roman" w:cs="Times New Roman"/>
                <w:sz w:val="24"/>
                <w:szCs w:val="24"/>
              </w:rPr>
              <w:t>UKG</w:t>
            </w:r>
            <w:r w:rsidRPr="008C0EF4">
              <w:rPr>
                <w:rFonts w:ascii="Times New Roman" w:eastAsia="Times New Roman" w:hAnsi="Times New Roman" w:cs="Times New Roman"/>
                <w:sz w:val="24"/>
                <w:szCs w:val="24"/>
              </w:rPr>
              <w:t xml:space="preserve"> has resolved historical anomalies for British Overseas Territories Citizens</w:t>
            </w:r>
            <w:r w:rsidR="1E68A1C0" w:rsidRPr="008C0EF4">
              <w:rPr>
                <w:rFonts w:ascii="Times New Roman" w:eastAsia="Times New Roman" w:hAnsi="Times New Roman" w:cs="Times New Roman"/>
                <w:sz w:val="24"/>
                <w:szCs w:val="24"/>
              </w:rPr>
              <w:t xml:space="preserve"> who were unable to acquire British nationality because their parents were not married. ‘Non-belonger’ status is a domestic matter in the Overseas Territories and, therefore, under their constitutions, is the responsibility of locally elected governments. </w:t>
            </w:r>
            <w:r w:rsidR="004D7260" w:rsidRPr="008C0EF4">
              <w:rPr>
                <w:rFonts w:ascii="Times New Roman" w:eastAsia="Times New Roman" w:hAnsi="Times New Roman" w:cs="Times New Roman"/>
                <w:sz w:val="24"/>
                <w:szCs w:val="24"/>
              </w:rPr>
              <w:t>Nevertheless, t</w:t>
            </w:r>
            <w:r w:rsidR="1E68A1C0" w:rsidRPr="008C0EF4">
              <w:rPr>
                <w:rFonts w:ascii="Times New Roman" w:eastAsia="Times New Roman" w:hAnsi="Times New Roman" w:cs="Times New Roman"/>
                <w:sz w:val="24"/>
                <w:szCs w:val="24"/>
              </w:rPr>
              <w:t xml:space="preserve">he </w:t>
            </w:r>
            <w:r w:rsidR="00C779DB" w:rsidRPr="008C0EF4">
              <w:rPr>
                <w:rFonts w:ascii="Times New Roman" w:eastAsia="Times New Roman" w:hAnsi="Times New Roman" w:cs="Times New Roman"/>
                <w:sz w:val="24"/>
                <w:szCs w:val="24"/>
              </w:rPr>
              <w:t>UKG</w:t>
            </w:r>
            <w:r w:rsidR="1E68A1C0" w:rsidRPr="008C0EF4">
              <w:rPr>
                <w:rFonts w:ascii="Times New Roman" w:eastAsia="Times New Roman" w:hAnsi="Times New Roman" w:cs="Times New Roman"/>
                <w:sz w:val="24"/>
                <w:szCs w:val="24"/>
              </w:rPr>
              <w:t xml:space="preserve"> continue to work with the Overseas Territories to address issues related to</w:t>
            </w:r>
            <w:r w:rsidRPr="008C0EF4">
              <w:rPr>
                <w:rFonts w:ascii="Times New Roman" w:eastAsia="Times New Roman" w:hAnsi="Times New Roman" w:cs="Times New Roman"/>
                <w:sz w:val="24"/>
                <w:szCs w:val="24"/>
              </w:rPr>
              <w:t xml:space="preserve"> discrimination of children where required.</w:t>
            </w:r>
            <w:r w:rsidR="00EF6F3F" w:rsidRPr="008C0EF4">
              <w:rPr>
                <w:rFonts w:ascii="Times New Roman" w:eastAsia="Times New Roman" w:hAnsi="Times New Roman" w:cs="Times New Roman"/>
                <w:sz w:val="24"/>
                <w:szCs w:val="24"/>
              </w:rPr>
              <w:t xml:space="preserve"> </w:t>
            </w:r>
          </w:p>
        </w:tc>
      </w:tr>
      <w:tr w:rsidR="007D1568" w:rsidRPr="008C0EF4" w14:paraId="33C9EB80" w14:textId="77777777" w:rsidTr="46097BAF">
        <w:tc>
          <w:tcPr>
            <w:tcW w:w="13887" w:type="dxa"/>
            <w:gridSpan w:val="3"/>
          </w:tcPr>
          <w:p w14:paraId="16B834AF" w14:textId="252859F5" w:rsidR="00A845B2" w:rsidRPr="008C0EF4" w:rsidRDefault="00A845B2"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Best Interests of the Child</w:t>
            </w:r>
          </w:p>
        </w:tc>
      </w:tr>
      <w:tr w:rsidR="007D1568" w:rsidRPr="008C0EF4" w14:paraId="7D1EC853" w14:textId="77777777" w:rsidTr="00BD6F7C">
        <w:trPr>
          <w:trHeight w:val="1812"/>
        </w:trPr>
        <w:tc>
          <w:tcPr>
            <w:tcW w:w="1378" w:type="dxa"/>
            <w:shd w:val="clear" w:color="auto" w:fill="F2F2F2" w:themeFill="background1" w:themeFillShade="F2"/>
          </w:tcPr>
          <w:p w14:paraId="1F1D2E92" w14:textId="0C968629" w:rsidR="00A845B2" w:rsidRPr="008C0EF4" w:rsidRDefault="00A845B2"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27</w:t>
            </w:r>
          </w:p>
        </w:tc>
        <w:tc>
          <w:tcPr>
            <w:tcW w:w="3655" w:type="dxa"/>
            <w:shd w:val="clear" w:color="auto" w:fill="F2F2F2" w:themeFill="background1" w:themeFillShade="F2"/>
          </w:tcPr>
          <w:p w14:paraId="3D904C04" w14:textId="543B4206" w:rsidR="00A845B2" w:rsidRPr="008C0EF4" w:rsidRDefault="00A845B2" w:rsidP="00BD6F7C">
            <w:pPr>
              <w:rPr>
                <w:rFonts w:ascii="Times New Roman" w:hAnsi="Times New Roman" w:cs="Times New Roman"/>
                <w:sz w:val="24"/>
                <w:szCs w:val="24"/>
              </w:rPr>
            </w:pPr>
            <w:r w:rsidRPr="008C0EF4">
              <w:rPr>
                <w:rFonts w:ascii="Times New Roman" w:hAnsi="Times New Roman" w:cs="Times New Roman"/>
                <w:sz w:val="24"/>
                <w:szCs w:val="24"/>
              </w:rPr>
              <w:t>With reference to its general comment No. 14 (2013) on the right of the child to have his or her best interests taken as a primary consideration, the Committee recommends that the State party, in all parts of its territory:</w:t>
            </w:r>
          </w:p>
        </w:tc>
        <w:tc>
          <w:tcPr>
            <w:tcW w:w="8854" w:type="dxa"/>
            <w:shd w:val="clear" w:color="auto" w:fill="F2F2F2" w:themeFill="background1" w:themeFillShade="F2"/>
          </w:tcPr>
          <w:p w14:paraId="63C0F909" w14:textId="54124FBC" w:rsidR="00B03B13" w:rsidRPr="008C0EF4" w:rsidRDefault="00B03B13" w:rsidP="19EE1475">
            <w:pPr>
              <w:rPr>
                <w:rFonts w:ascii="Times New Roman" w:eastAsia="Times New Roman" w:hAnsi="Times New Roman" w:cs="Times New Roman"/>
                <w:sz w:val="24"/>
                <w:szCs w:val="24"/>
              </w:rPr>
            </w:pPr>
          </w:p>
        </w:tc>
      </w:tr>
      <w:tr w:rsidR="00B42A96" w:rsidRPr="008C0EF4" w14:paraId="204F4F85" w14:textId="77777777" w:rsidTr="46097BAF">
        <w:tc>
          <w:tcPr>
            <w:tcW w:w="1378" w:type="dxa"/>
          </w:tcPr>
          <w:p w14:paraId="53FB2A2E" w14:textId="4EB441FC" w:rsidR="00B42A96" w:rsidRPr="008C0EF4" w:rsidRDefault="00B42A9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27A</w:t>
            </w:r>
          </w:p>
        </w:tc>
        <w:tc>
          <w:tcPr>
            <w:tcW w:w="3655" w:type="dxa"/>
          </w:tcPr>
          <w:p w14:paraId="658E10FF" w14:textId="39FE9078" w:rsidR="00B42A96" w:rsidRPr="008C0EF4" w:rsidRDefault="00B42A96"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Ensure that this right is appropriately integrated and consistently interpreted and applied in all legislative, </w:t>
            </w:r>
            <w:proofErr w:type="gramStart"/>
            <w:r w:rsidRPr="008C0EF4">
              <w:rPr>
                <w:rFonts w:ascii="Times New Roman" w:eastAsia="Times New Roman" w:hAnsi="Times New Roman" w:cs="Times New Roman"/>
                <w:sz w:val="24"/>
                <w:szCs w:val="24"/>
                <w:shd w:val="clear" w:color="auto" w:fill="FFFFFF"/>
              </w:rPr>
              <w:t>administrative</w:t>
            </w:r>
            <w:proofErr w:type="gramEnd"/>
            <w:r w:rsidRPr="008C0EF4">
              <w:rPr>
                <w:rFonts w:ascii="Times New Roman" w:eastAsia="Times New Roman" w:hAnsi="Times New Roman" w:cs="Times New Roman"/>
                <w:sz w:val="24"/>
                <w:szCs w:val="24"/>
                <w:shd w:val="clear" w:color="auto" w:fill="FFFFFF"/>
              </w:rPr>
              <w:t xml:space="preserve"> and judicial proceedings and decisions as well as in all policies, programmes and projects that are relevant to and have an impact on children</w:t>
            </w:r>
          </w:p>
        </w:tc>
        <w:tc>
          <w:tcPr>
            <w:tcW w:w="8854" w:type="dxa"/>
          </w:tcPr>
          <w:p w14:paraId="3666B4AD" w14:textId="77A2EC8B" w:rsidR="00B42A96" w:rsidRPr="008C0EF4" w:rsidRDefault="001E2762" w:rsidP="004C1850">
            <w:pPr>
              <w:pStyle w:val="ListParagraph"/>
              <w:numPr>
                <w:ilvl w:val="0"/>
                <w:numId w:val="7"/>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 xml:space="preserve">In </w:t>
            </w:r>
            <w:r w:rsidR="00FF5F16"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UK c</w:t>
            </w:r>
            <w:r w:rsidR="00DB10F4" w:rsidRPr="008C0EF4">
              <w:rPr>
                <w:rFonts w:ascii="Times New Roman" w:eastAsia="Times New Roman" w:hAnsi="Times New Roman" w:cs="Times New Roman"/>
                <w:sz w:val="24"/>
                <w:szCs w:val="24"/>
              </w:rPr>
              <w:t>areful consideration is given to the UNCRC when developing any new legislation or policy. A Children’s Rights Impact Assessment (CRIA) template was introduced in 2018, to ensure that the UNCRC articles</w:t>
            </w:r>
            <w:r w:rsidR="00DB10F4" w:rsidRPr="008C0EF4">
              <w:rPr>
                <w:rFonts w:ascii="Times New Roman" w:eastAsia="Times New Roman" w:hAnsi="Times New Roman" w:cs="Times New Roman"/>
                <w:sz w:val="24"/>
                <w:szCs w:val="24"/>
                <w:shd w:val="clear" w:color="auto" w:fill="FFFFFF"/>
              </w:rPr>
              <w:t xml:space="preserve"> are considered during policy development. </w:t>
            </w:r>
          </w:p>
          <w:p w14:paraId="4B6211A7" w14:textId="41A75344" w:rsidR="005F2847" w:rsidRPr="008C0EF4" w:rsidRDefault="0038119C" w:rsidP="004C1850">
            <w:pPr>
              <w:pStyle w:val="ListParagraph"/>
              <w:numPr>
                <w:ilvl w:val="0"/>
                <w:numId w:val="7"/>
              </w:numPr>
              <w:rPr>
                <w:rFonts w:ascii="Times New Roman" w:eastAsia="Times New Roman" w:hAnsi="Times New Roman" w:cs="Times New Roman"/>
                <w:sz w:val="24"/>
                <w:szCs w:val="24"/>
                <w:shd w:val="clear" w:color="auto" w:fill="FFFFFF"/>
              </w:rPr>
            </w:pPr>
            <w:r w:rsidRPr="008C0EF4">
              <w:rPr>
                <w:rFonts w:ascii="Times New Roman" w:hAnsi="Times New Roman" w:cs="Times New Roman"/>
                <w:sz w:val="24"/>
                <w:szCs w:val="24"/>
              </w:rPr>
              <w:t>In Wales, children’s rights are enshrined under The Rights of the Children and Young Persons (Wales) Measure 2011. The Children’s Rights Scheme 2021 outlines arrangements for Ministers to give due regard to the Convention, which includes a revised Children’s Rights Impact Assessment (CRIA) process.</w:t>
            </w:r>
          </w:p>
          <w:p w14:paraId="7CFAFA77" w14:textId="1550A1DB" w:rsidR="00E92EDE" w:rsidRPr="008C0EF4" w:rsidRDefault="00A87D84" w:rsidP="004C1850">
            <w:pPr>
              <w:pStyle w:val="ListParagraph"/>
              <w:numPr>
                <w:ilvl w:val="0"/>
                <w:numId w:val="7"/>
              </w:numPr>
              <w:tabs>
                <w:tab w:val="left" w:pos="4500"/>
              </w:tabs>
              <w:rPr>
                <w:rFonts w:ascii="Times New Roman" w:hAnsi="Times New Roman" w:cs="Times New Roman"/>
                <w:sz w:val="24"/>
                <w:szCs w:val="24"/>
              </w:rPr>
            </w:pPr>
            <w:r w:rsidRPr="008C0EF4">
              <w:rPr>
                <w:rFonts w:ascii="Times New Roman" w:hAnsi="Times New Roman" w:cs="Times New Roman"/>
                <w:color w:val="000000"/>
                <w:sz w:val="24"/>
                <w:szCs w:val="24"/>
              </w:rPr>
              <w:t>Scotland’s Getting it right for every child (GIRFEC) approach puts the best interests of the child at the heart of decisions that affect them, with the aim of improving outcomes for all children.  GIRFEC focuses on considering each child’s needs in a more holistic way, l</w:t>
            </w:r>
            <w:r w:rsidRPr="008C0EF4">
              <w:rPr>
                <w:rFonts w:ascii="Times New Roman" w:hAnsi="Times New Roman" w:cs="Times New Roman"/>
                <w:sz w:val="24"/>
                <w:szCs w:val="24"/>
              </w:rPr>
              <w:t xml:space="preserve">ooking at their whole wellbeing and encouraging early intervention, </w:t>
            </w:r>
            <w:proofErr w:type="gramStart"/>
            <w:r w:rsidRPr="008C0EF4">
              <w:rPr>
                <w:rFonts w:ascii="Times New Roman" w:hAnsi="Times New Roman" w:cs="Times New Roman"/>
                <w:sz w:val="24"/>
                <w:szCs w:val="24"/>
              </w:rPr>
              <w:t>prevention</w:t>
            </w:r>
            <w:proofErr w:type="gramEnd"/>
            <w:r w:rsidRPr="008C0EF4">
              <w:rPr>
                <w:rFonts w:ascii="Times New Roman" w:hAnsi="Times New Roman" w:cs="Times New Roman"/>
                <w:sz w:val="24"/>
                <w:szCs w:val="24"/>
              </w:rPr>
              <w:t xml:space="preserve"> and coordination around the family.</w:t>
            </w:r>
            <w:r w:rsidR="00D60E7C" w:rsidRPr="008C0EF4">
              <w:rPr>
                <w:rFonts w:ascii="Times New Roman" w:hAnsi="Times New Roman" w:cs="Times New Roman"/>
                <w:sz w:val="24"/>
                <w:szCs w:val="24"/>
              </w:rPr>
              <w:t xml:space="preserve"> </w:t>
            </w:r>
            <w:r w:rsidRPr="008C0EF4">
              <w:rPr>
                <w:rFonts w:ascii="Times New Roman" w:hAnsi="Times New Roman" w:cs="Times New Roman"/>
                <w:color w:val="000000"/>
                <w:sz w:val="24"/>
                <w:szCs w:val="24"/>
              </w:rPr>
              <w:t xml:space="preserve">The Child Rights and Wellbeing Impact Assessment (CRWIA) is promoted across the </w:t>
            </w:r>
            <w:r w:rsidR="00AC7BE8" w:rsidRPr="008C0EF4">
              <w:rPr>
                <w:rFonts w:ascii="Times New Roman" w:hAnsi="Times New Roman" w:cs="Times New Roman"/>
                <w:color w:val="000000"/>
                <w:sz w:val="24"/>
                <w:szCs w:val="24"/>
              </w:rPr>
              <w:t xml:space="preserve">SG </w:t>
            </w:r>
            <w:r w:rsidRPr="008C0EF4">
              <w:rPr>
                <w:rFonts w:ascii="Times New Roman" w:hAnsi="Times New Roman" w:cs="Times New Roman"/>
                <w:color w:val="000000"/>
                <w:sz w:val="24"/>
                <w:szCs w:val="24"/>
              </w:rPr>
              <w:t xml:space="preserve">as a key tool in the development of policy and is assisting officials </w:t>
            </w:r>
            <w:r w:rsidRPr="008C0EF4">
              <w:rPr>
                <w:rFonts w:ascii="Times New Roman" w:hAnsi="Times New Roman" w:cs="Times New Roman"/>
                <w:sz w:val="24"/>
                <w:szCs w:val="24"/>
              </w:rPr>
              <w:t xml:space="preserve">to take a rights-based approach to the development of relevant policies, </w:t>
            </w:r>
            <w:proofErr w:type="gramStart"/>
            <w:r w:rsidRPr="008C0EF4">
              <w:rPr>
                <w:rFonts w:ascii="Times New Roman" w:hAnsi="Times New Roman" w:cs="Times New Roman"/>
                <w:sz w:val="24"/>
                <w:szCs w:val="24"/>
              </w:rPr>
              <w:t>legislation</w:t>
            </w:r>
            <w:proofErr w:type="gramEnd"/>
            <w:r w:rsidRPr="008C0EF4">
              <w:rPr>
                <w:rFonts w:ascii="Times New Roman" w:hAnsi="Times New Roman" w:cs="Times New Roman"/>
                <w:sz w:val="24"/>
                <w:szCs w:val="24"/>
              </w:rPr>
              <w:t xml:space="preserve"> and services.</w:t>
            </w:r>
          </w:p>
          <w:p w14:paraId="01EE4F6D" w14:textId="7A27354A" w:rsidR="002E484E" w:rsidRPr="008C0EF4" w:rsidRDefault="002E484E" w:rsidP="004C1850">
            <w:pPr>
              <w:pStyle w:val="ListParagraph"/>
              <w:numPr>
                <w:ilvl w:val="0"/>
                <w:numId w:val="7"/>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In NI,</w:t>
            </w:r>
            <w:r w:rsidR="00FA0079" w:rsidRPr="008C0EF4">
              <w:rPr>
                <w:rFonts w:ascii="Times New Roman" w:eastAsia="Times New Roman" w:hAnsi="Times New Roman" w:cs="Times New Roman"/>
                <w:sz w:val="24"/>
                <w:szCs w:val="24"/>
                <w:shd w:val="clear" w:color="auto" w:fill="FFFFFF"/>
              </w:rPr>
              <w:t xml:space="preserve"> s</w:t>
            </w:r>
            <w:r w:rsidR="00FA0079" w:rsidRPr="008C0EF4">
              <w:rPr>
                <w:rFonts w:ascii="Times New Roman" w:hAnsi="Times New Roman" w:cs="Times New Roman"/>
                <w:sz w:val="24"/>
                <w:szCs w:val="24"/>
              </w:rPr>
              <w:t>om</w:t>
            </w:r>
            <w:r w:rsidR="00FA0079" w:rsidRPr="008C0EF4">
              <w:rPr>
                <w:rFonts w:ascii="Times New Roman" w:hAnsi="Times New Roman" w:cs="Times New Roman"/>
                <w:color w:val="000000"/>
                <w:sz w:val="24"/>
                <w:szCs w:val="24"/>
              </w:rPr>
              <w:t xml:space="preserve">e departments have used CRIAs in developing policies, </w:t>
            </w:r>
            <w:r w:rsidR="00FA0079" w:rsidRPr="008C0EF4">
              <w:rPr>
                <w:rFonts w:ascii="Times New Roman" w:hAnsi="Times New Roman" w:cs="Times New Roman"/>
                <w:sz w:val="24"/>
                <w:szCs w:val="24"/>
              </w:rPr>
              <w:t>a</w:t>
            </w:r>
            <w:r w:rsidR="00FA0079" w:rsidRPr="008C0EF4">
              <w:rPr>
                <w:rFonts w:ascii="Times New Roman" w:hAnsi="Times New Roman" w:cs="Times New Roman"/>
                <w:color w:val="000000"/>
                <w:sz w:val="24"/>
                <w:szCs w:val="24"/>
              </w:rPr>
              <w:t>lthough there is no formal CRIA process in place.</w:t>
            </w:r>
          </w:p>
          <w:p w14:paraId="2298B099" w14:textId="2C2DD288" w:rsidR="00E92EDE" w:rsidRPr="008C0EF4" w:rsidRDefault="00E92EDE" w:rsidP="004C1850">
            <w:pPr>
              <w:pStyle w:val="ListParagraph"/>
              <w:numPr>
                <w:ilvl w:val="0"/>
                <w:numId w:val="7"/>
              </w:numPr>
              <w:rPr>
                <w:rFonts w:ascii="Times New Roman" w:hAnsi="Times New Roman" w:cs="Times New Roman"/>
                <w:sz w:val="24"/>
                <w:szCs w:val="24"/>
              </w:rPr>
            </w:pPr>
            <w:r w:rsidRPr="008C0EF4">
              <w:rPr>
                <w:rFonts w:ascii="Times New Roman" w:hAnsi="Times New Roman" w:cs="Times New Roman"/>
                <w:sz w:val="24"/>
                <w:szCs w:val="24"/>
              </w:rPr>
              <w:t xml:space="preserve">In Jersey, duties will be introduced by the new Children and Young People (Jersey) Law 2022, </w:t>
            </w:r>
            <w:r w:rsidR="00513800" w:rsidRPr="008C0EF4">
              <w:rPr>
                <w:rFonts w:ascii="Times New Roman" w:hAnsi="Times New Roman" w:cs="Times New Roman"/>
                <w:sz w:val="24"/>
                <w:szCs w:val="24"/>
              </w:rPr>
              <w:t>which</w:t>
            </w:r>
            <w:r w:rsidR="0046323E" w:rsidRPr="008C0EF4">
              <w:rPr>
                <w:rFonts w:ascii="Times New Roman" w:hAnsi="Times New Roman" w:cs="Times New Roman"/>
                <w:sz w:val="24"/>
                <w:szCs w:val="24"/>
              </w:rPr>
              <w:t>,</w:t>
            </w:r>
            <w:r w:rsidR="00513800"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once </w:t>
            </w:r>
            <w:r w:rsidR="00870766" w:rsidRPr="008C0EF4">
              <w:rPr>
                <w:rFonts w:ascii="Times New Roman" w:hAnsi="Times New Roman" w:cs="Times New Roman"/>
                <w:sz w:val="24"/>
                <w:szCs w:val="24"/>
              </w:rPr>
              <w:t>enacted, responsible</w:t>
            </w:r>
            <w:r w:rsidRPr="008C0EF4">
              <w:rPr>
                <w:rFonts w:ascii="Times New Roman" w:hAnsi="Times New Roman" w:cs="Times New Roman"/>
                <w:sz w:val="24"/>
                <w:szCs w:val="24"/>
              </w:rPr>
              <w:t xml:space="preserve"> Ministers, corporate parents, safeguarding partners and relevant providers will be required to have the best interests of children and young people as a primary consideration. Statutory guidance is being developed to support integration of the best </w:t>
            </w:r>
            <w:r w:rsidR="008D06E6" w:rsidRPr="008C0EF4">
              <w:rPr>
                <w:rFonts w:ascii="Times New Roman" w:hAnsi="Times New Roman" w:cs="Times New Roman"/>
                <w:sz w:val="24"/>
                <w:szCs w:val="24"/>
              </w:rPr>
              <w:t>interest’s</w:t>
            </w:r>
            <w:r w:rsidRPr="008C0EF4">
              <w:rPr>
                <w:rFonts w:ascii="Times New Roman" w:hAnsi="Times New Roman" w:cs="Times New Roman"/>
                <w:sz w:val="24"/>
                <w:szCs w:val="24"/>
              </w:rPr>
              <w:t xml:space="preserve"> principle. The Children (Convention Rights) (Jersey) Law 202</w:t>
            </w:r>
            <w:r w:rsidR="0037614F" w:rsidRPr="008C0EF4">
              <w:rPr>
                <w:rFonts w:ascii="Times New Roman" w:hAnsi="Times New Roman" w:cs="Times New Roman"/>
                <w:sz w:val="24"/>
                <w:szCs w:val="24"/>
              </w:rPr>
              <w:t>2</w:t>
            </w:r>
            <w:r w:rsidRPr="008C0EF4">
              <w:rPr>
                <w:rFonts w:ascii="Times New Roman" w:hAnsi="Times New Roman" w:cs="Times New Roman"/>
                <w:sz w:val="24"/>
                <w:szCs w:val="24"/>
              </w:rPr>
              <w:t xml:space="preserve">, approved in March 2022, will introduce a duty to have due regard to the UNCRC. A statutory Children’s Rights Impact Assessment process will ensure that the impact of decisions taken </w:t>
            </w:r>
            <w:r w:rsidRPr="008C0EF4">
              <w:rPr>
                <w:rFonts w:ascii="Times New Roman" w:hAnsi="Times New Roman" w:cs="Times New Roman"/>
                <w:sz w:val="24"/>
                <w:szCs w:val="24"/>
              </w:rPr>
              <w:lastRenderedPageBreak/>
              <w:t>by the Island’s legislature on the rights of children have been fully considered and appropriately mitigated or enhanced. A Children’s Rights Scheme will support the completion of statutory CRIAs and the due regard duty.</w:t>
            </w:r>
            <w:r w:rsidR="006F260A"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Significant culture change for children has followed the publication of the Independent Jersey Care Inquiry in 2017, the first recommendation of which was the creation of a Children’s Commissioner for Jersey. The Commissioner for Children and Young People (Jersey) Law 2019 requires the Commissioner to encourage others to put forward the best interests of children and young people as a primary consideration whenever decisions are made in respect </w:t>
            </w:r>
            <w:r w:rsidR="006A464E" w:rsidRPr="008C0EF4">
              <w:rPr>
                <w:rFonts w:ascii="Times New Roman" w:hAnsi="Times New Roman" w:cs="Times New Roman"/>
                <w:sz w:val="24"/>
                <w:szCs w:val="24"/>
              </w:rPr>
              <w:t>of or</w:t>
            </w:r>
            <w:r w:rsidRPr="008C0EF4">
              <w:rPr>
                <w:rFonts w:ascii="Times New Roman" w:hAnsi="Times New Roman" w:cs="Times New Roman"/>
                <w:sz w:val="24"/>
                <w:szCs w:val="24"/>
              </w:rPr>
              <w:t xml:space="preserve"> have a bearing on children or young people.</w:t>
            </w:r>
            <w:r w:rsidR="006F260A" w:rsidRPr="008C0EF4">
              <w:rPr>
                <w:rFonts w:ascii="Times New Roman" w:hAnsi="Times New Roman" w:cs="Times New Roman"/>
                <w:sz w:val="24"/>
                <w:szCs w:val="24"/>
              </w:rPr>
              <w:t xml:space="preserve"> </w:t>
            </w:r>
            <w:r w:rsidRPr="008C0EF4">
              <w:rPr>
                <w:rFonts w:ascii="Times New Roman" w:hAnsi="Times New Roman" w:cs="Times New Roman"/>
                <w:sz w:val="24"/>
                <w:szCs w:val="24"/>
              </w:rPr>
              <w:t>Other examples of legislation include the Social Security (Parental Benefit) (Jersey) Order 2020, which requires determining officers to have consideration to the best interests of the child following the death of an entitled person and in resolving disputes. The Criminal Justice (Young Offenders) (Placement Panel) (Jersey) Regulations 2016 allow for appeals to be made on the grounds that a decision was not in the best interests of a child or young person and permit the Minister to direct the Panel to reconsider a decision if they consider this to have not been in the individual’s best interests.</w:t>
            </w:r>
          </w:p>
          <w:p w14:paraId="17ED86BD" w14:textId="5E32EC79" w:rsidR="00E92EDE" w:rsidRPr="008C0EF4" w:rsidRDefault="00415B02" w:rsidP="004C1850">
            <w:pPr>
              <w:pStyle w:val="ListParagraph"/>
              <w:numPr>
                <w:ilvl w:val="0"/>
                <w:numId w:val="7"/>
              </w:numPr>
              <w:rPr>
                <w:rFonts w:ascii="Times New Roman" w:hAnsi="Times New Roman" w:cs="Times New Roman"/>
                <w:iCs/>
                <w:sz w:val="24"/>
                <w:szCs w:val="24"/>
              </w:rPr>
            </w:pPr>
            <w:r w:rsidRPr="008C0EF4">
              <w:rPr>
                <w:rFonts w:ascii="Times New Roman" w:hAnsi="Times New Roman" w:cs="Times New Roman"/>
                <w:iCs/>
                <w:sz w:val="24"/>
                <w:szCs w:val="24"/>
              </w:rPr>
              <w:t>In the Isle of Man, a</w:t>
            </w:r>
            <w:r w:rsidR="00DC0123" w:rsidRPr="008C0EF4">
              <w:rPr>
                <w:rFonts w:ascii="Times New Roman" w:hAnsi="Times New Roman" w:cs="Times New Roman"/>
                <w:iCs/>
                <w:sz w:val="24"/>
                <w:szCs w:val="24"/>
              </w:rPr>
              <w:t>s a matter of course, in terms of both legislation and policy, the best interests of the child are a primary consideration in decision making involving a child. Examples of where this is found in legislation are the Children and Young Persons Act 2001 and the Adoption Acts 1984 and 2021. The Isle of Man Government’s “Our Island Plan” document sets out the priorities for the current administration through to the year 2025/26. One of the actions for the lifetime of Plan is to</w:t>
            </w:r>
            <w:r w:rsidR="00AF4EA2" w:rsidRPr="008C0EF4">
              <w:rPr>
                <w:rFonts w:ascii="Times New Roman" w:hAnsi="Times New Roman" w:cs="Times New Roman"/>
                <w:iCs/>
                <w:sz w:val="24"/>
                <w:szCs w:val="24"/>
              </w:rPr>
              <w:t xml:space="preserve">: </w:t>
            </w:r>
            <w:r w:rsidR="00AF4EA2" w:rsidRPr="008C0EF4">
              <w:rPr>
                <w:rFonts w:ascii="Times New Roman" w:hAnsi="Times New Roman" w:cs="Times New Roman"/>
                <w:sz w:val="24"/>
                <w:szCs w:val="24"/>
              </w:rPr>
              <w:t>“</w:t>
            </w:r>
            <w:r w:rsidR="00DC0123" w:rsidRPr="008C0EF4">
              <w:rPr>
                <w:rFonts w:ascii="Times New Roman" w:hAnsi="Times New Roman" w:cs="Times New Roman"/>
                <w:iCs/>
                <w:sz w:val="24"/>
                <w:szCs w:val="24"/>
              </w:rPr>
              <w:t xml:space="preserve">Consider the potential role, benefit and remit of a Children’s Commissioner and child first policy approach across </w:t>
            </w:r>
            <w:r w:rsidR="00AF4EA2" w:rsidRPr="008C0EF4">
              <w:rPr>
                <w:rFonts w:ascii="Times New Roman" w:hAnsi="Times New Roman" w:cs="Times New Roman"/>
                <w:iCs/>
                <w:sz w:val="24"/>
                <w:szCs w:val="24"/>
              </w:rPr>
              <w:t>g</w:t>
            </w:r>
            <w:r w:rsidR="00DC0123" w:rsidRPr="008C0EF4">
              <w:rPr>
                <w:rFonts w:ascii="Times New Roman" w:hAnsi="Times New Roman" w:cs="Times New Roman"/>
                <w:iCs/>
                <w:sz w:val="24"/>
                <w:szCs w:val="24"/>
              </w:rPr>
              <w:t>overnment, including children in care and care leavers.”</w:t>
            </w:r>
          </w:p>
          <w:p w14:paraId="162EE68C" w14:textId="56033858" w:rsidR="00DF1309" w:rsidRPr="008C0EF4" w:rsidRDefault="00DF1309" w:rsidP="004C1850">
            <w:pPr>
              <w:pStyle w:val="ListParagraph"/>
              <w:numPr>
                <w:ilvl w:val="0"/>
                <w:numId w:val="7"/>
              </w:numPr>
              <w:rPr>
                <w:rFonts w:ascii="Times New Roman" w:eastAsia="Times New Roman" w:hAnsi="Times New Roman" w:cs="Times New Roman"/>
                <w:sz w:val="24"/>
                <w:szCs w:val="24"/>
              </w:rPr>
            </w:pPr>
            <w:r w:rsidRPr="008C0EF4">
              <w:rPr>
                <w:rFonts w:ascii="Times New Roman" w:hAnsi="Times New Roman" w:cs="Times New Roman"/>
                <w:sz w:val="24"/>
                <w:szCs w:val="24"/>
              </w:rPr>
              <w:lastRenderedPageBreak/>
              <w:t xml:space="preserve">At the Joint Ministerial Council in 2021, </w:t>
            </w:r>
            <w:r w:rsidRPr="008C0EF4">
              <w:rPr>
                <w:rFonts w:ascii="Times New Roman" w:hAnsi="Times New Roman" w:cs="Times New Roman"/>
                <w:sz w:val="24"/>
                <w:szCs w:val="24"/>
                <w:shd w:val="clear" w:color="auto" w:fill="FFFFFF"/>
              </w:rPr>
              <w:t>the leaders of the Overseas Territories to which the Convention has been extended committed to</w:t>
            </w:r>
            <w:r w:rsidRPr="008C0EF4">
              <w:rPr>
                <w:rFonts w:ascii="Times New Roman" w:hAnsi="Times New Roman" w:cs="Times New Roman"/>
                <w:sz w:val="24"/>
                <w:szCs w:val="24"/>
              </w:rPr>
              <w:t xml:space="preserve"> continue to promote and protect children’s rights as set out in the UNCRC, and to fulfil their Convention obligations.</w:t>
            </w:r>
          </w:p>
        </w:tc>
      </w:tr>
      <w:tr w:rsidR="00B42A96" w:rsidRPr="008C0EF4" w14:paraId="68920747" w14:textId="77777777" w:rsidTr="46097BAF">
        <w:tc>
          <w:tcPr>
            <w:tcW w:w="1378" w:type="dxa"/>
          </w:tcPr>
          <w:p w14:paraId="0C03C172" w14:textId="628FC398" w:rsidR="00B42A96" w:rsidRPr="008C0EF4" w:rsidRDefault="00B42A9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27B</w:t>
            </w:r>
          </w:p>
        </w:tc>
        <w:tc>
          <w:tcPr>
            <w:tcW w:w="3655" w:type="dxa"/>
          </w:tcPr>
          <w:p w14:paraId="0720E85E" w14:textId="5D19C61E" w:rsidR="00B42A96" w:rsidRPr="008C0EF4" w:rsidRDefault="00B42A96"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Develop procedures and criteria to provide guidance to all relevant persons in authority for determining the best interests of the child in every area and for giving it due weight as a primary consideration</w:t>
            </w:r>
          </w:p>
        </w:tc>
        <w:tc>
          <w:tcPr>
            <w:tcW w:w="8854" w:type="dxa"/>
          </w:tcPr>
          <w:p w14:paraId="38927638" w14:textId="54F772EC" w:rsidR="00E27ED3" w:rsidRPr="008C0EF4" w:rsidRDefault="003A7BCE" w:rsidP="004C1850">
            <w:pPr>
              <w:pStyle w:val="ListParagraph"/>
              <w:numPr>
                <w:ilvl w:val="0"/>
                <w:numId w:val="8"/>
              </w:numPr>
              <w:rPr>
                <w:rFonts w:ascii="Times New Roman" w:hAnsi="Times New Roman" w:cs="Times New Roman"/>
                <w:color w:val="000000"/>
                <w:sz w:val="24"/>
                <w:szCs w:val="24"/>
                <w:shd w:val="clear" w:color="auto" w:fill="FFFFFF"/>
              </w:rPr>
            </w:pPr>
            <w:r w:rsidRPr="008C0EF4">
              <w:rPr>
                <w:rFonts w:ascii="Times New Roman" w:hAnsi="Times New Roman" w:cs="Times New Roman"/>
                <w:sz w:val="24"/>
                <w:szCs w:val="24"/>
              </w:rPr>
              <w:t>In England, t</w:t>
            </w:r>
            <w:r w:rsidR="00E27ED3" w:rsidRPr="008C0EF4">
              <w:rPr>
                <w:rFonts w:ascii="Times New Roman" w:hAnsi="Times New Roman" w:cs="Times New Roman"/>
                <w:sz w:val="24"/>
                <w:szCs w:val="24"/>
              </w:rPr>
              <w:t xml:space="preserve">he Children’s Rights Impact Assessment (CRIA) was launched in 2018 to enable </w:t>
            </w:r>
            <w:r w:rsidR="0011292D" w:rsidRPr="008C0EF4">
              <w:rPr>
                <w:rFonts w:ascii="Times New Roman" w:hAnsi="Times New Roman" w:cs="Times New Roman"/>
                <w:sz w:val="24"/>
                <w:szCs w:val="24"/>
              </w:rPr>
              <w:t>C</w:t>
            </w:r>
            <w:r w:rsidR="00E27ED3" w:rsidRPr="008C0EF4">
              <w:rPr>
                <w:rFonts w:ascii="Times New Roman" w:hAnsi="Times New Roman" w:cs="Times New Roman"/>
                <w:sz w:val="24"/>
                <w:szCs w:val="24"/>
              </w:rPr>
              <w:t xml:space="preserve">ivil </w:t>
            </w:r>
            <w:r w:rsidR="0011292D" w:rsidRPr="008C0EF4">
              <w:rPr>
                <w:rFonts w:ascii="Times New Roman" w:hAnsi="Times New Roman" w:cs="Times New Roman"/>
                <w:sz w:val="24"/>
                <w:szCs w:val="24"/>
              </w:rPr>
              <w:t>S</w:t>
            </w:r>
            <w:r w:rsidR="00E27ED3" w:rsidRPr="008C0EF4">
              <w:rPr>
                <w:rFonts w:ascii="Times New Roman" w:hAnsi="Times New Roman" w:cs="Times New Roman"/>
                <w:sz w:val="24"/>
                <w:szCs w:val="24"/>
              </w:rPr>
              <w:t>ervants to assess the impact of their policies on children’s rights.</w:t>
            </w:r>
            <w:r w:rsidR="0011292D" w:rsidRPr="008C0EF4">
              <w:rPr>
                <w:rFonts w:ascii="Times New Roman" w:hAnsi="Times New Roman" w:cs="Times New Roman"/>
                <w:sz w:val="24"/>
                <w:szCs w:val="24"/>
              </w:rPr>
              <w:t xml:space="preserve"> </w:t>
            </w:r>
            <w:r w:rsidR="00E27ED3" w:rsidRPr="008C0EF4">
              <w:rPr>
                <w:rFonts w:ascii="Times New Roman" w:hAnsi="Times New Roman" w:cs="Times New Roman"/>
                <w:sz w:val="24"/>
                <w:szCs w:val="24"/>
              </w:rPr>
              <w:t>CRIAs have been used widely, for example</w:t>
            </w:r>
            <w:r w:rsidR="0015011C">
              <w:rPr>
                <w:rFonts w:ascii="Times New Roman" w:hAnsi="Times New Roman" w:cs="Times New Roman"/>
                <w:sz w:val="24"/>
                <w:szCs w:val="24"/>
              </w:rPr>
              <w:t xml:space="preserve">, </w:t>
            </w:r>
            <w:r w:rsidR="0015011C" w:rsidRPr="0015011C">
              <w:rPr>
                <w:rFonts w:ascii="Times New Roman" w:hAnsi="Times New Roman" w:cs="Times New Roman"/>
                <w:sz w:val="24"/>
                <w:szCs w:val="24"/>
              </w:rPr>
              <w:t>for the SEND and Alternative Provision Green Paper, and the Independent Review of Children’s Social Care</w:t>
            </w:r>
            <w:r w:rsidR="00E27ED3" w:rsidRPr="008C0EF4">
              <w:rPr>
                <w:rFonts w:ascii="Times New Roman" w:hAnsi="Times New Roman" w:cs="Times New Roman"/>
                <w:sz w:val="24"/>
                <w:szCs w:val="24"/>
              </w:rPr>
              <w:t xml:space="preserve">. </w:t>
            </w:r>
            <w:r w:rsidR="00E27ED3" w:rsidRPr="008C0EF4">
              <w:rPr>
                <w:rFonts w:ascii="Times New Roman" w:hAnsi="Times New Roman" w:cs="Times New Roman"/>
                <w:color w:val="000000"/>
                <w:sz w:val="24"/>
                <w:szCs w:val="24"/>
                <w:shd w:val="clear" w:color="auto" w:fill="FFFFFF"/>
              </w:rPr>
              <w:t xml:space="preserve">An online training course on the UNCRC was also developed, with </w:t>
            </w:r>
            <w:r w:rsidR="00A8080E" w:rsidRPr="008C0EF4">
              <w:rPr>
                <w:rFonts w:ascii="Times New Roman" w:hAnsi="Times New Roman" w:cs="Times New Roman"/>
                <w:color w:val="000000"/>
                <w:sz w:val="24"/>
                <w:szCs w:val="24"/>
                <w:shd w:val="clear" w:color="auto" w:fill="FFFFFF"/>
              </w:rPr>
              <w:t>C</w:t>
            </w:r>
            <w:r w:rsidR="00E27ED3" w:rsidRPr="008C0EF4">
              <w:rPr>
                <w:rFonts w:ascii="Times New Roman" w:hAnsi="Times New Roman" w:cs="Times New Roman"/>
                <w:color w:val="000000"/>
                <w:sz w:val="24"/>
                <w:szCs w:val="24"/>
                <w:shd w:val="clear" w:color="auto" w:fill="FFFFFF"/>
              </w:rPr>
              <w:t xml:space="preserve">ivil </w:t>
            </w:r>
            <w:r w:rsidR="00A8080E" w:rsidRPr="008C0EF4">
              <w:rPr>
                <w:rFonts w:ascii="Times New Roman" w:hAnsi="Times New Roman" w:cs="Times New Roman"/>
                <w:color w:val="000000"/>
                <w:sz w:val="24"/>
                <w:szCs w:val="24"/>
                <w:shd w:val="clear" w:color="auto" w:fill="FFFFFF"/>
              </w:rPr>
              <w:t>S</w:t>
            </w:r>
            <w:r w:rsidR="00E27ED3" w:rsidRPr="008C0EF4">
              <w:rPr>
                <w:rFonts w:ascii="Times New Roman" w:hAnsi="Times New Roman" w:cs="Times New Roman"/>
                <w:color w:val="000000"/>
                <w:sz w:val="24"/>
                <w:szCs w:val="24"/>
                <w:shd w:val="clear" w:color="auto" w:fill="FFFFFF"/>
              </w:rPr>
              <w:t xml:space="preserve">ociety, for all </w:t>
            </w:r>
            <w:r w:rsidR="00A8080E" w:rsidRPr="008C0EF4">
              <w:rPr>
                <w:rFonts w:ascii="Times New Roman" w:hAnsi="Times New Roman" w:cs="Times New Roman"/>
                <w:color w:val="000000"/>
                <w:sz w:val="24"/>
                <w:szCs w:val="24"/>
                <w:shd w:val="clear" w:color="auto" w:fill="FFFFFF"/>
              </w:rPr>
              <w:t>civil s</w:t>
            </w:r>
            <w:r w:rsidR="00E27ED3" w:rsidRPr="008C0EF4">
              <w:rPr>
                <w:rFonts w:ascii="Times New Roman" w:hAnsi="Times New Roman" w:cs="Times New Roman"/>
                <w:color w:val="000000"/>
                <w:sz w:val="24"/>
                <w:szCs w:val="24"/>
                <w:shd w:val="clear" w:color="auto" w:fill="FFFFFF"/>
              </w:rPr>
              <w:t>ervant</w:t>
            </w:r>
            <w:r w:rsidR="00A8080E" w:rsidRPr="008C0EF4">
              <w:rPr>
                <w:rFonts w:ascii="Times New Roman" w:hAnsi="Times New Roman" w:cs="Times New Roman"/>
                <w:color w:val="000000"/>
                <w:sz w:val="24"/>
                <w:szCs w:val="24"/>
                <w:shd w:val="clear" w:color="auto" w:fill="FFFFFF"/>
              </w:rPr>
              <w:t>s</w:t>
            </w:r>
            <w:r w:rsidR="00E27ED3" w:rsidRPr="008C0EF4">
              <w:rPr>
                <w:rFonts w:ascii="Times New Roman" w:hAnsi="Times New Roman" w:cs="Times New Roman"/>
                <w:color w:val="000000"/>
                <w:sz w:val="24"/>
                <w:szCs w:val="24"/>
                <w:shd w:val="clear" w:color="auto" w:fill="FFFFFF"/>
              </w:rPr>
              <w:t xml:space="preserve"> to access across government</w:t>
            </w:r>
            <w:r w:rsidR="009E6484" w:rsidRPr="008C0EF4">
              <w:rPr>
                <w:rFonts w:ascii="Times New Roman" w:hAnsi="Times New Roman" w:cs="Times New Roman"/>
                <w:color w:val="000000"/>
                <w:sz w:val="24"/>
                <w:szCs w:val="24"/>
                <w:shd w:val="clear" w:color="auto" w:fill="FFFFFF"/>
              </w:rPr>
              <w:t>, and latest training figures</w:t>
            </w:r>
            <w:r w:rsidR="00760D5D" w:rsidRPr="008C0EF4">
              <w:rPr>
                <w:rFonts w:ascii="Times New Roman" w:hAnsi="Times New Roman" w:cs="Times New Roman"/>
                <w:color w:val="000000"/>
                <w:sz w:val="24"/>
                <w:szCs w:val="24"/>
                <w:shd w:val="clear" w:color="auto" w:fill="FFFFFF"/>
              </w:rPr>
              <w:t xml:space="preserve"> show that over 1000 officials received training.</w:t>
            </w:r>
            <w:r w:rsidR="00E27ED3" w:rsidRPr="008C0EF4">
              <w:rPr>
                <w:rFonts w:ascii="Times New Roman" w:hAnsi="Times New Roman" w:cs="Times New Roman"/>
                <w:color w:val="000000"/>
                <w:sz w:val="24"/>
                <w:szCs w:val="24"/>
                <w:shd w:val="clear" w:color="auto" w:fill="FFFFFF"/>
              </w:rPr>
              <w:t xml:space="preserve"> This training package aims to increase civil servants understanding of children’s rights and how to consider them in their work. </w:t>
            </w:r>
          </w:p>
          <w:p w14:paraId="147F093C" w14:textId="1298F4B4" w:rsidR="00451DE0" w:rsidRPr="008C0EF4" w:rsidRDefault="00451DE0" w:rsidP="004C1850">
            <w:pPr>
              <w:pStyle w:val="ListParagraph"/>
              <w:numPr>
                <w:ilvl w:val="0"/>
                <w:numId w:val="8"/>
              </w:numPr>
              <w:rPr>
                <w:rFonts w:ascii="Times New Roman" w:eastAsia="Times New Roman" w:hAnsi="Times New Roman" w:cs="Times New Roman"/>
                <w:sz w:val="24"/>
                <w:szCs w:val="24"/>
              </w:rPr>
            </w:pPr>
            <w:r w:rsidRPr="008C0EF4">
              <w:rPr>
                <w:rFonts w:ascii="Times New Roman" w:hAnsi="Times New Roman" w:cs="Times New Roman"/>
                <w:iCs/>
                <w:sz w:val="24"/>
                <w:szCs w:val="24"/>
              </w:rPr>
              <w:t>In Scotland, the Progressing the Human Rights of Children Action Plan</w:t>
            </w:r>
            <w:r w:rsidRPr="008C0EF4">
              <w:rPr>
                <w:rFonts w:ascii="Times New Roman" w:hAnsi="Times New Roman" w:cs="Times New Roman"/>
                <w:i/>
                <w:iCs/>
                <w:sz w:val="24"/>
                <w:szCs w:val="24"/>
              </w:rPr>
              <w:t xml:space="preserve"> </w:t>
            </w:r>
            <w:r w:rsidRPr="008C0EF4">
              <w:rPr>
                <w:rFonts w:ascii="Times New Roman" w:hAnsi="Times New Roman" w:cs="Times New Roman"/>
                <w:iCs/>
                <w:sz w:val="24"/>
                <w:szCs w:val="24"/>
              </w:rPr>
              <w:t>(2021) includes measures to help embed a rights-based approach in public services.  The use of CRWIA in Scotland is discussed at 2</w:t>
            </w:r>
            <w:r w:rsidR="00AC40C8" w:rsidRPr="008C0EF4">
              <w:rPr>
                <w:rFonts w:ascii="Times New Roman" w:hAnsi="Times New Roman" w:cs="Times New Roman"/>
                <w:iCs/>
                <w:sz w:val="24"/>
                <w:szCs w:val="24"/>
              </w:rPr>
              <w:t>7</w:t>
            </w:r>
            <w:r w:rsidRPr="008C0EF4">
              <w:rPr>
                <w:rFonts w:ascii="Times New Roman" w:hAnsi="Times New Roman" w:cs="Times New Roman"/>
                <w:iCs/>
                <w:sz w:val="24"/>
                <w:szCs w:val="24"/>
              </w:rPr>
              <w:t>A.</w:t>
            </w:r>
          </w:p>
        </w:tc>
      </w:tr>
      <w:tr w:rsidR="007D1568" w:rsidRPr="008C0EF4" w14:paraId="687EE342" w14:textId="77777777" w:rsidTr="46097BAF">
        <w:tc>
          <w:tcPr>
            <w:tcW w:w="13887" w:type="dxa"/>
            <w:gridSpan w:val="3"/>
          </w:tcPr>
          <w:p w14:paraId="60B70670" w14:textId="708C3E97" w:rsidR="00213DE9" w:rsidRPr="008C0EF4" w:rsidRDefault="00213DE9"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Respect for the views of the child</w:t>
            </w:r>
          </w:p>
        </w:tc>
      </w:tr>
      <w:tr w:rsidR="007D1568" w:rsidRPr="008C0EF4" w14:paraId="32FF776C" w14:textId="77777777" w:rsidTr="00EC25C0">
        <w:tc>
          <w:tcPr>
            <w:tcW w:w="1378" w:type="dxa"/>
            <w:shd w:val="clear" w:color="auto" w:fill="F2F2F2" w:themeFill="background1" w:themeFillShade="F2"/>
          </w:tcPr>
          <w:p w14:paraId="196B2ECC" w14:textId="56772F55" w:rsidR="005B15FE" w:rsidRPr="008C0EF4" w:rsidRDefault="005B15FE" w:rsidP="00EC25C0">
            <w:pPr>
              <w:rPr>
                <w:rFonts w:ascii="Times New Roman" w:hAnsi="Times New Roman" w:cs="Times New Roman"/>
                <w:sz w:val="24"/>
                <w:szCs w:val="24"/>
              </w:rPr>
            </w:pPr>
            <w:r w:rsidRPr="008C0EF4">
              <w:rPr>
                <w:rFonts w:ascii="Times New Roman" w:hAnsi="Times New Roman" w:cs="Times New Roman"/>
                <w:sz w:val="24"/>
                <w:szCs w:val="24"/>
              </w:rPr>
              <w:t>31</w:t>
            </w:r>
          </w:p>
          <w:p w14:paraId="1ED7C653" w14:textId="77777777" w:rsidR="0065290B" w:rsidRPr="008C0EF4" w:rsidRDefault="0065290B" w:rsidP="00EC25C0">
            <w:pPr>
              <w:rPr>
                <w:rFonts w:ascii="Times New Roman" w:hAnsi="Times New Roman" w:cs="Times New Roman"/>
                <w:sz w:val="24"/>
                <w:szCs w:val="24"/>
              </w:rPr>
            </w:pPr>
          </w:p>
          <w:p w14:paraId="151F4C8D" w14:textId="29D04059" w:rsidR="004C500B" w:rsidRPr="008C0EF4" w:rsidRDefault="004C500B" w:rsidP="00EC25C0">
            <w:pPr>
              <w:rPr>
                <w:rFonts w:ascii="Times New Roman" w:hAnsi="Times New Roman" w:cs="Times New Roman"/>
                <w:sz w:val="24"/>
                <w:szCs w:val="24"/>
              </w:rPr>
            </w:pPr>
          </w:p>
        </w:tc>
        <w:tc>
          <w:tcPr>
            <w:tcW w:w="3655" w:type="dxa"/>
            <w:shd w:val="clear" w:color="auto" w:fill="F2F2F2" w:themeFill="background1" w:themeFillShade="F2"/>
          </w:tcPr>
          <w:p w14:paraId="6CC88081" w14:textId="62832BA8" w:rsidR="004C500B" w:rsidRPr="008C0EF4" w:rsidRDefault="005B15FE" w:rsidP="00EC25C0">
            <w:pPr>
              <w:rPr>
                <w:rFonts w:ascii="Times New Roman" w:hAnsi="Times New Roman" w:cs="Times New Roman"/>
                <w:sz w:val="24"/>
                <w:szCs w:val="24"/>
              </w:rPr>
            </w:pPr>
            <w:r w:rsidRPr="008C0EF4">
              <w:rPr>
                <w:rFonts w:ascii="Times New Roman" w:hAnsi="Times New Roman" w:cs="Times New Roman"/>
                <w:sz w:val="24"/>
                <w:szCs w:val="24"/>
              </w:rPr>
              <w:t>With reference to its general comment No. 12 (2009) on the right of the child to be heard, the Committee recommends that the State party:</w:t>
            </w:r>
          </w:p>
        </w:tc>
        <w:tc>
          <w:tcPr>
            <w:tcW w:w="8854" w:type="dxa"/>
            <w:shd w:val="clear" w:color="auto" w:fill="F2F2F2" w:themeFill="background1" w:themeFillShade="F2"/>
          </w:tcPr>
          <w:p w14:paraId="62F6D969" w14:textId="77777777" w:rsidR="00B03B13" w:rsidRPr="008C0EF4" w:rsidRDefault="00B03B13" w:rsidP="00EC25C0">
            <w:pPr>
              <w:rPr>
                <w:rFonts w:ascii="Times New Roman" w:hAnsi="Times New Roman" w:cs="Times New Roman"/>
                <w:sz w:val="24"/>
                <w:szCs w:val="24"/>
              </w:rPr>
            </w:pPr>
          </w:p>
        </w:tc>
      </w:tr>
      <w:tr w:rsidR="001F4D71" w:rsidRPr="008C0EF4" w14:paraId="6F2617AC" w14:textId="77777777" w:rsidTr="46097BAF">
        <w:tc>
          <w:tcPr>
            <w:tcW w:w="1378" w:type="dxa"/>
          </w:tcPr>
          <w:p w14:paraId="7755C8EC" w14:textId="2C3F8E3D" w:rsidR="001F4D71" w:rsidRPr="008C0EF4" w:rsidRDefault="001F4D71"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31A</w:t>
            </w:r>
          </w:p>
        </w:tc>
        <w:tc>
          <w:tcPr>
            <w:tcW w:w="3655" w:type="dxa"/>
          </w:tcPr>
          <w:p w14:paraId="3109F9F3" w14:textId="13019D59" w:rsidR="001F4D71" w:rsidRPr="008C0EF4" w:rsidRDefault="001F4D71" w:rsidP="001F4D71">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Establish structures for the active and meaningful participation of children and give due weight to </w:t>
            </w:r>
            <w:r w:rsidRPr="008C0EF4">
              <w:rPr>
                <w:rFonts w:ascii="Times New Roman" w:eastAsia="Times New Roman" w:hAnsi="Times New Roman" w:cs="Times New Roman"/>
                <w:sz w:val="24"/>
                <w:szCs w:val="24"/>
                <w:shd w:val="clear" w:color="auto" w:fill="FFFFFF"/>
              </w:rPr>
              <w:lastRenderedPageBreak/>
              <w:t xml:space="preserve">their views in designing laws, policies, </w:t>
            </w:r>
            <w:proofErr w:type="gramStart"/>
            <w:r w:rsidRPr="008C0EF4">
              <w:rPr>
                <w:rFonts w:ascii="Times New Roman" w:eastAsia="Times New Roman" w:hAnsi="Times New Roman" w:cs="Times New Roman"/>
                <w:sz w:val="24"/>
                <w:szCs w:val="24"/>
                <w:shd w:val="clear" w:color="auto" w:fill="FFFFFF"/>
              </w:rPr>
              <w:t>programmes</w:t>
            </w:r>
            <w:proofErr w:type="gramEnd"/>
            <w:r w:rsidRPr="008C0EF4">
              <w:rPr>
                <w:rFonts w:ascii="Times New Roman" w:eastAsia="Times New Roman" w:hAnsi="Times New Roman" w:cs="Times New Roman"/>
                <w:sz w:val="24"/>
                <w:szCs w:val="24"/>
                <w:shd w:val="clear" w:color="auto" w:fill="FFFFFF"/>
              </w:rPr>
              <w:t xml:space="preserve"> and services at the local and national level, including in relation to discrimination, violence, sexual exploitation and abuse, harmful practice, alternative care, sexual and reproductive education, leisure and play. Particular attention should be paid to involving young children and children in vulnerable situations, such as children with disabilities</w:t>
            </w:r>
          </w:p>
        </w:tc>
        <w:tc>
          <w:tcPr>
            <w:tcW w:w="8854" w:type="dxa"/>
          </w:tcPr>
          <w:p w14:paraId="6841231F" w14:textId="40598E3A" w:rsidR="009F49F9" w:rsidRPr="008C0EF4" w:rsidRDefault="00CC1313" w:rsidP="004C1850">
            <w:pPr>
              <w:pStyle w:val="ListParagraph"/>
              <w:numPr>
                <w:ilvl w:val="0"/>
                <w:numId w:val="12"/>
              </w:numPr>
              <w:shd w:val="clear" w:color="auto" w:fill="FFFFFF" w:themeFill="background1"/>
              <w:spacing w:after="0"/>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lastRenderedPageBreak/>
              <w:t>UKG strongly believes that the voice of the child should be heard when decisions are made that affect them. In England, Section 22(4) of the Children Act 1989, provides that Local Authorities should ascertain a looked</w:t>
            </w:r>
            <w:r w:rsidR="00934D3E" w:rsidRPr="008C0EF4">
              <w:rPr>
                <w:rFonts w:ascii="Times New Roman" w:eastAsia="Times New Roman" w:hAnsi="Times New Roman" w:cs="Times New Roman"/>
                <w:sz w:val="24"/>
                <w:szCs w:val="24"/>
                <w:shd w:val="clear" w:color="auto" w:fill="FFFFFF"/>
              </w:rPr>
              <w:t xml:space="preserve"> </w:t>
            </w:r>
            <w:r w:rsidRPr="008C0EF4">
              <w:rPr>
                <w:rFonts w:ascii="Times New Roman" w:eastAsia="Times New Roman" w:hAnsi="Times New Roman" w:cs="Times New Roman"/>
                <w:sz w:val="24"/>
                <w:szCs w:val="24"/>
                <w:shd w:val="clear" w:color="auto" w:fill="FFFFFF"/>
              </w:rPr>
              <w:t xml:space="preserve">after child's </w:t>
            </w:r>
            <w:r w:rsidRPr="008C0EF4">
              <w:rPr>
                <w:rFonts w:ascii="Times New Roman" w:eastAsia="Times New Roman" w:hAnsi="Times New Roman" w:cs="Times New Roman"/>
                <w:sz w:val="24"/>
                <w:szCs w:val="24"/>
                <w:shd w:val="clear" w:color="auto" w:fill="FFFFFF"/>
              </w:rPr>
              <w:lastRenderedPageBreak/>
              <w:t>wishes and feelings before making decisions in respect of the child. The corporate parenting principles introduced through the Children and Social Work Act 2017 require Local Authorities to encourage children to express their views, and act upon them. Cafcass represent children in family court cases and work with children in care, to ensure that local authority arrangements and decisions are in the child’s best interest.</w:t>
            </w:r>
            <w:r w:rsidR="009421ED" w:rsidRPr="008C0EF4">
              <w:rPr>
                <w:rFonts w:ascii="Times New Roman" w:eastAsia="Times New Roman" w:hAnsi="Times New Roman" w:cs="Times New Roman"/>
                <w:sz w:val="24"/>
                <w:szCs w:val="24"/>
                <w:shd w:val="clear" w:color="auto" w:fill="FFFFFF"/>
              </w:rPr>
              <w:t xml:space="preserve"> </w:t>
            </w:r>
            <w:r w:rsidR="00937CAA" w:rsidRPr="008C0EF4">
              <w:rPr>
                <w:rFonts w:ascii="Times New Roman" w:eastAsia="Times New Roman" w:hAnsi="Times New Roman" w:cs="Times New Roman"/>
                <w:sz w:val="24"/>
                <w:szCs w:val="24"/>
              </w:rPr>
              <w:t xml:space="preserve">For example, in England, The Children’s Homes Regulations (England) 2015, was discussed with groups of children for consultation before coming into force. During the development of the Tackling Child Sexual Abuse Strategy, published in January 2021, it sought to draw on and incorporate the insights and voices of children and victims/survivors through a third sector stakeholder group. The experiences of children who have been exploited, or at risk of exploitation, are also shared with the Home Office via The Children’s Society’s Prevention Programme. </w:t>
            </w:r>
          </w:p>
          <w:p w14:paraId="2147A483" w14:textId="0F5919D8" w:rsidR="002D2754" w:rsidRPr="008C0EF4" w:rsidRDefault="002D2754" w:rsidP="004C1850">
            <w:pPr>
              <w:pStyle w:val="ListParagraph"/>
              <w:numPr>
                <w:ilvl w:val="0"/>
                <w:numId w:val="12"/>
              </w:numPr>
              <w:shd w:val="clear" w:color="auto" w:fill="FFFFFF" w:themeFill="background1"/>
              <w:spacing w:after="0"/>
              <w:rPr>
                <w:rFonts w:ascii="Times New Roman" w:eastAsia="Times New Roman" w:hAnsi="Times New Roman" w:cs="Times New Roman"/>
                <w:sz w:val="24"/>
                <w:szCs w:val="24"/>
              </w:rPr>
            </w:pPr>
            <w:r w:rsidRPr="008C0EF4">
              <w:rPr>
                <w:rFonts w:ascii="Times New Roman" w:hAnsi="Times New Roman" w:cs="Times New Roman"/>
                <w:iCs/>
                <w:kern w:val="24"/>
                <w:sz w:val="24"/>
                <w:szCs w:val="24"/>
              </w:rPr>
              <w:t xml:space="preserve">The </w:t>
            </w:r>
            <w:r w:rsidR="008820E2" w:rsidRPr="008C0EF4">
              <w:rPr>
                <w:rFonts w:ascii="Times New Roman" w:hAnsi="Times New Roman" w:cs="Times New Roman"/>
                <w:iCs/>
                <w:kern w:val="24"/>
                <w:sz w:val="24"/>
                <w:szCs w:val="24"/>
              </w:rPr>
              <w:t>WG</w:t>
            </w:r>
            <w:r w:rsidRPr="008C0EF4">
              <w:rPr>
                <w:rFonts w:ascii="Times New Roman" w:hAnsi="Times New Roman" w:cs="Times New Roman"/>
                <w:iCs/>
                <w:kern w:val="24"/>
                <w:sz w:val="24"/>
                <w:szCs w:val="24"/>
              </w:rPr>
              <w:t xml:space="preserve"> provides core funding to Children in Wales, which is the national umbrella organisation representing over 250 organisations and professionals who work with children and young people across a variety of sectors. This enables the voice of children, and professionals who work with children, to be fed into the national policy debate on a regular basis. </w:t>
            </w:r>
            <w:r w:rsidRPr="008C0EF4">
              <w:rPr>
                <w:rFonts w:ascii="Times New Roman" w:eastAsia="Times New Roman" w:hAnsi="Times New Roman" w:cs="Times New Roman"/>
                <w:sz w:val="24"/>
                <w:szCs w:val="24"/>
              </w:rPr>
              <w:t>The WG provided accessible methods for children</w:t>
            </w:r>
            <w:r w:rsidR="00432F1D" w:rsidRPr="008C0EF4">
              <w:rPr>
                <w:rFonts w:ascii="Times New Roman" w:eastAsia="Times New Roman" w:hAnsi="Times New Roman" w:cs="Times New Roman"/>
                <w:sz w:val="24"/>
                <w:szCs w:val="24"/>
              </w:rPr>
              <w:t xml:space="preserve">’s </w:t>
            </w:r>
            <w:r w:rsidRPr="008C0EF4">
              <w:rPr>
                <w:rFonts w:ascii="Times New Roman" w:eastAsia="Times New Roman" w:hAnsi="Times New Roman" w:cs="Times New Roman"/>
                <w:sz w:val="24"/>
                <w:szCs w:val="24"/>
              </w:rPr>
              <w:t xml:space="preserve">voices to be included in the feedback phase of the new curriculum. For example, in co-constructing Relationships and Sexuality education (RSE) as part of the new curriculum framework there has been full and wide-ranging consultation, with opportunity for children and young people to respond. </w:t>
            </w:r>
            <w:proofErr w:type="gramStart"/>
            <w:r w:rsidRPr="008C0EF4">
              <w:rPr>
                <w:rFonts w:ascii="Times New Roman" w:eastAsia="Times New Roman" w:hAnsi="Times New Roman" w:cs="Times New Roman"/>
                <w:sz w:val="24"/>
                <w:szCs w:val="24"/>
              </w:rPr>
              <w:t>In order to</w:t>
            </w:r>
            <w:proofErr w:type="gramEnd"/>
            <w:r w:rsidRPr="008C0EF4">
              <w:rPr>
                <w:rFonts w:ascii="Times New Roman" w:eastAsia="Times New Roman" w:hAnsi="Times New Roman" w:cs="Times New Roman"/>
                <w:sz w:val="24"/>
                <w:szCs w:val="24"/>
              </w:rPr>
              <w:t xml:space="preserve"> ensure children and young people’s participation, the </w:t>
            </w:r>
            <w:r w:rsidR="008820E2" w:rsidRPr="008C0EF4">
              <w:rPr>
                <w:rFonts w:ascii="Times New Roman" w:eastAsia="Times New Roman" w:hAnsi="Times New Roman" w:cs="Times New Roman"/>
                <w:sz w:val="24"/>
                <w:szCs w:val="24"/>
              </w:rPr>
              <w:t>WG</w:t>
            </w:r>
            <w:r w:rsidRPr="008C0EF4">
              <w:rPr>
                <w:rFonts w:ascii="Times New Roman" w:eastAsia="Times New Roman" w:hAnsi="Times New Roman" w:cs="Times New Roman"/>
                <w:sz w:val="24"/>
                <w:szCs w:val="24"/>
              </w:rPr>
              <w:t xml:space="preserve"> engaged with the Welsh Youth parliament and commissioned qualitative research to specifically engage with children and young people on this area.  In addition to this, young people aged 16-17 voted for the first time in the Senedd Elections in May 2021.  </w:t>
            </w:r>
          </w:p>
          <w:p w14:paraId="4F379126" w14:textId="46B2191E" w:rsidR="00875CFF" w:rsidRPr="008C0EF4" w:rsidRDefault="00875CFF" w:rsidP="004C1850">
            <w:pPr>
              <w:pStyle w:val="ListParagraph"/>
              <w:numPr>
                <w:ilvl w:val="0"/>
                <w:numId w:val="12"/>
              </w:numPr>
              <w:rPr>
                <w:rFonts w:ascii="Times New Roman" w:hAnsi="Times New Roman" w:cs="Times New Roman"/>
                <w:sz w:val="24"/>
                <w:szCs w:val="24"/>
              </w:rPr>
            </w:pPr>
            <w:r w:rsidRPr="008C0EF4">
              <w:rPr>
                <w:rFonts w:ascii="Times New Roman" w:hAnsi="Times New Roman" w:cs="Times New Roman"/>
                <w:sz w:val="24"/>
                <w:szCs w:val="24"/>
              </w:rPr>
              <w:lastRenderedPageBreak/>
              <w:t>In Scotland, the Scottish Parliament Committee visited children and young people in schools and youth organisations to take their views on the proposed Children (Equal Protection from Assault)</w:t>
            </w:r>
            <w:r w:rsidR="00FB5FD7" w:rsidRPr="008C0EF4">
              <w:rPr>
                <w:rFonts w:ascii="Times New Roman" w:hAnsi="Times New Roman" w:cs="Times New Roman"/>
                <w:sz w:val="24"/>
                <w:szCs w:val="24"/>
              </w:rPr>
              <w:t xml:space="preserve"> </w:t>
            </w:r>
            <w:r w:rsidRPr="008C0EF4">
              <w:rPr>
                <w:rFonts w:ascii="Times New Roman" w:hAnsi="Times New Roman" w:cs="Times New Roman"/>
                <w:sz w:val="24"/>
                <w:szCs w:val="24"/>
              </w:rPr>
              <w:t>(Scotland) Bill. Alongside Scotland’s Climate Assembly, 100 children from 10 schools across Scotland joined a parallel process, facilitated by the Children’s Parliament. During Assembly meetings their views and insights were shared with the Assembly members, capturing the voices of those too young to join as members, but most impacted by the recommendations. Their calls to action were incorporated into the final report of Scotland’s Climate Assembly, published in June 2021.</w:t>
            </w:r>
          </w:p>
          <w:p w14:paraId="621EFF75" w14:textId="28C47175" w:rsidR="007528C0" w:rsidRPr="008C0EF4" w:rsidRDefault="007528C0" w:rsidP="004C1850">
            <w:pPr>
              <w:pStyle w:val="ListParagraph"/>
              <w:numPr>
                <w:ilvl w:val="0"/>
                <w:numId w:val="12"/>
              </w:numPr>
              <w:rPr>
                <w:rFonts w:ascii="Times New Roman" w:eastAsia="Times New Roman" w:hAnsi="Times New Roman" w:cs="Times New Roman"/>
                <w:sz w:val="24"/>
                <w:szCs w:val="24"/>
              </w:rPr>
            </w:pPr>
            <w:r w:rsidRPr="008C0EF4">
              <w:rPr>
                <w:rFonts w:ascii="Times New Roman" w:hAnsi="Times New Roman" w:cs="Times New Roman"/>
                <w:sz w:val="24"/>
                <w:szCs w:val="24"/>
              </w:rPr>
              <w:t>In NI</w:t>
            </w:r>
            <w:r w:rsidR="00E5630A" w:rsidRPr="008C0EF4">
              <w:rPr>
                <w:rFonts w:ascii="Times New Roman" w:hAnsi="Times New Roman" w:cs="Times New Roman"/>
                <w:sz w:val="24"/>
                <w:szCs w:val="24"/>
              </w:rPr>
              <w:t>,</w:t>
            </w:r>
            <w:r w:rsidRPr="008C0EF4">
              <w:rPr>
                <w:rFonts w:ascii="Times New Roman" w:hAnsi="Times New Roman" w:cs="Times New Roman"/>
                <w:sz w:val="24"/>
                <w:szCs w:val="24"/>
              </w:rPr>
              <w:t xml:space="preserve"> the </w:t>
            </w:r>
            <w:r w:rsidR="00A078F9" w:rsidRPr="008C0EF4">
              <w:rPr>
                <w:rFonts w:ascii="Times New Roman" w:hAnsi="Times New Roman" w:cs="Times New Roman"/>
                <w:sz w:val="24"/>
                <w:szCs w:val="24"/>
              </w:rPr>
              <w:t>Executive</w:t>
            </w:r>
            <w:r w:rsidRPr="008C0EF4">
              <w:rPr>
                <w:rFonts w:ascii="Times New Roman" w:hAnsi="Times New Roman" w:cs="Times New Roman"/>
                <w:sz w:val="24"/>
                <w:szCs w:val="24"/>
              </w:rPr>
              <w:t xml:space="preserve"> Children and Young </w:t>
            </w:r>
            <w:r w:rsidR="00A078F9" w:rsidRPr="008C0EF4">
              <w:rPr>
                <w:rFonts w:ascii="Times New Roman" w:hAnsi="Times New Roman" w:cs="Times New Roman"/>
                <w:sz w:val="24"/>
                <w:szCs w:val="24"/>
              </w:rPr>
              <w:t>People’s Strategy 2020 – 2030</w:t>
            </w:r>
            <w:r w:rsidRPr="008C0EF4">
              <w:rPr>
                <w:rFonts w:ascii="Times New Roman" w:hAnsi="Times New Roman" w:cs="Times New Roman"/>
                <w:sz w:val="24"/>
                <w:szCs w:val="24"/>
              </w:rPr>
              <w:t xml:space="preserve"> was developed with significant focus on co-design which involved children and young people</w:t>
            </w:r>
            <w:r w:rsidR="00287378" w:rsidRPr="008C0EF4">
              <w:rPr>
                <w:rFonts w:ascii="Times New Roman" w:hAnsi="Times New Roman" w:cs="Times New Roman"/>
                <w:sz w:val="24"/>
                <w:szCs w:val="24"/>
              </w:rPr>
              <w:t>. T</w:t>
            </w:r>
            <w:r w:rsidRPr="008C0EF4">
              <w:rPr>
                <w:rFonts w:ascii="Times New Roman" w:hAnsi="Times New Roman" w:cs="Times New Roman"/>
                <w:sz w:val="24"/>
                <w:szCs w:val="24"/>
              </w:rPr>
              <w:t>his approach will be continued with the development of participation structures</w:t>
            </w:r>
            <w:r w:rsidR="00287378" w:rsidRPr="008C0EF4">
              <w:rPr>
                <w:rFonts w:ascii="Times New Roman" w:hAnsi="Times New Roman" w:cs="Times New Roman"/>
                <w:sz w:val="24"/>
                <w:szCs w:val="24"/>
              </w:rPr>
              <w:t>,</w:t>
            </w:r>
            <w:r w:rsidRPr="008C0EF4">
              <w:rPr>
                <w:rFonts w:ascii="Times New Roman" w:hAnsi="Times New Roman" w:cs="Times New Roman"/>
                <w:sz w:val="24"/>
                <w:szCs w:val="24"/>
              </w:rPr>
              <w:t xml:space="preserve"> which will facilitate the voice of children and young people in policy and decision making. </w:t>
            </w:r>
            <w:r w:rsidR="00A078F9" w:rsidRPr="008C0EF4">
              <w:rPr>
                <w:rFonts w:ascii="Times New Roman" w:hAnsi="Times New Roman" w:cs="Times New Roman"/>
                <w:sz w:val="24"/>
                <w:szCs w:val="24"/>
              </w:rPr>
              <w:t>A consultation on the Delivery Plan which will support the CYPS was conducted between January and March 2022 and children and young people were directly consulted as part of the consultation approach</w:t>
            </w:r>
            <w:r w:rsidRPr="008C0EF4">
              <w:rPr>
                <w:rFonts w:ascii="Times New Roman" w:eastAsia="Times New Roman" w:hAnsi="Times New Roman" w:cs="Times New Roman"/>
                <w:sz w:val="24"/>
                <w:szCs w:val="24"/>
              </w:rPr>
              <w:t xml:space="preserve">. </w:t>
            </w:r>
          </w:p>
          <w:p w14:paraId="0CF027E3" w14:textId="77777777" w:rsidR="004C79B0" w:rsidRPr="008C0EF4" w:rsidRDefault="007528C0" w:rsidP="004C1850">
            <w:pPr>
              <w:pStyle w:val="ListParagraph"/>
              <w:numPr>
                <w:ilvl w:val="0"/>
                <w:numId w:val="12"/>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CDs regularly ensure children are involved in decisions that affect them. For example, in Jersey a workshop was held in the summer of 2021 with Youthful Minds to discuss the draft Children and Young People Emotional Wellbeing and Mental Health Strategy. Children and young people with lived experience of foster care </w:t>
            </w:r>
            <w:proofErr w:type="gramStart"/>
            <w:r w:rsidRPr="008C0EF4">
              <w:rPr>
                <w:rFonts w:ascii="Times New Roman" w:eastAsia="Times New Roman" w:hAnsi="Times New Roman" w:cs="Times New Roman"/>
                <w:sz w:val="24"/>
                <w:szCs w:val="24"/>
              </w:rPr>
              <w:t>are able to</w:t>
            </w:r>
            <w:proofErr w:type="gramEnd"/>
            <w:r w:rsidRPr="008C0EF4">
              <w:rPr>
                <w:rFonts w:ascii="Times New Roman" w:eastAsia="Times New Roman" w:hAnsi="Times New Roman" w:cs="Times New Roman"/>
                <w:sz w:val="24"/>
                <w:szCs w:val="24"/>
              </w:rPr>
              <w:t xml:space="preserve"> provide feedback and effect change through the annual review of foster carers. Children and young people in the Island have also helped to identify priorities for the Government’s Children and Young People’s Plan 2019 – 2023.</w:t>
            </w:r>
            <w:r w:rsidR="007F1570" w:rsidRPr="008C0EF4">
              <w:rPr>
                <w:rFonts w:ascii="Times New Roman" w:eastAsia="Times New Roman" w:hAnsi="Times New Roman" w:cs="Times New Roman"/>
                <w:sz w:val="24"/>
                <w:szCs w:val="24"/>
              </w:rPr>
              <w:t xml:space="preserve"> E</w:t>
            </w:r>
            <w:r w:rsidRPr="008C0EF4">
              <w:rPr>
                <w:rFonts w:ascii="Times New Roman" w:eastAsia="Times New Roman" w:hAnsi="Times New Roman" w:cs="Times New Roman"/>
                <w:sz w:val="24"/>
                <w:szCs w:val="24"/>
              </w:rPr>
              <w:t xml:space="preserve">ach school in Guernsey and Alderney has a Rights Respecting Steering group who work together to steer the awards implementation in their secondary education provision. areas. Students were asked to evaluate LGBT+ </w:t>
            </w:r>
            <w:r w:rsidRPr="008C0EF4">
              <w:rPr>
                <w:rFonts w:ascii="Times New Roman" w:eastAsia="Times New Roman" w:hAnsi="Times New Roman" w:cs="Times New Roman"/>
                <w:sz w:val="24"/>
                <w:szCs w:val="24"/>
              </w:rPr>
              <w:lastRenderedPageBreak/>
              <w:t xml:space="preserve">lessons and this feedback is used by the Support Agency to review and update the lessons. Pupils in Year 6, 8, 10 and 12 complete a Young People’s survey every three years. </w:t>
            </w:r>
          </w:p>
          <w:p w14:paraId="66C6AEA0" w14:textId="1FB6D01E" w:rsidR="00937CAA" w:rsidRPr="008C0EF4" w:rsidRDefault="007F1570" w:rsidP="004C1850">
            <w:pPr>
              <w:pStyle w:val="ListParagraph"/>
              <w:numPr>
                <w:ilvl w:val="0"/>
                <w:numId w:val="12"/>
              </w:numPr>
              <w:shd w:val="clear" w:color="auto" w:fill="FFFFFF" w:themeFill="background1"/>
              <w:rPr>
                <w:rFonts w:ascii="Times New Roman" w:hAnsi="Times New Roman" w:cs="Times New Roman"/>
                <w:sz w:val="24"/>
                <w:szCs w:val="24"/>
              </w:rPr>
            </w:pPr>
            <w:r w:rsidRPr="008C0EF4">
              <w:rPr>
                <w:rFonts w:ascii="Times New Roman" w:hAnsi="Times New Roman" w:cs="Times New Roman"/>
                <w:sz w:val="24"/>
                <w:szCs w:val="24"/>
              </w:rPr>
              <w:t xml:space="preserve">In </w:t>
            </w:r>
            <w:r w:rsidR="007528C0" w:rsidRPr="008C0EF4">
              <w:rPr>
                <w:rFonts w:ascii="Times New Roman" w:hAnsi="Times New Roman" w:cs="Times New Roman"/>
                <w:sz w:val="24"/>
                <w:szCs w:val="24"/>
              </w:rPr>
              <w:t>the British Virgin Islands</w:t>
            </w:r>
            <w:r w:rsidRPr="008C0EF4">
              <w:rPr>
                <w:rFonts w:ascii="Times New Roman" w:hAnsi="Times New Roman" w:cs="Times New Roman"/>
                <w:sz w:val="24"/>
                <w:szCs w:val="24"/>
              </w:rPr>
              <w:t xml:space="preserve"> in the OTs,</w:t>
            </w:r>
            <w:r w:rsidR="00BA6916" w:rsidRPr="008C0EF4">
              <w:rPr>
                <w:rFonts w:ascii="Times New Roman" w:hAnsi="Times New Roman" w:cs="Times New Roman"/>
                <w:sz w:val="24"/>
                <w:szCs w:val="24"/>
              </w:rPr>
              <w:t xml:space="preserve"> </w:t>
            </w:r>
            <w:r w:rsidR="007528C0" w:rsidRPr="008C0EF4">
              <w:rPr>
                <w:rFonts w:ascii="Times New Roman" w:hAnsi="Times New Roman" w:cs="Times New Roman"/>
                <w:sz w:val="24"/>
                <w:szCs w:val="24"/>
              </w:rPr>
              <w:t>children and young people were involved in numerous child protection and child justice assessments, such as the OECS/UNICEF Assessment of the Child Justice System in the BVI conducted in 2017.</w:t>
            </w:r>
            <w:r w:rsidR="00972A61" w:rsidRPr="008C0EF4">
              <w:rPr>
                <w:rFonts w:ascii="Times New Roman" w:hAnsi="Times New Roman" w:cs="Times New Roman"/>
                <w:sz w:val="24"/>
                <w:szCs w:val="24"/>
              </w:rPr>
              <w:t xml:space="preserve"> </w:t>
            </w:r>
            <w:r w:rsidR="004C79B0" w:rsidRPr="008C0EF4">
              <w:rPr>
                <w:rFonts w:ascii="Times New Roman" w:hAnsi="Times New Roman" w:cs="Times New Roman"/>
                <w:sz w:val="24"/>
                <w:szCs w:val="24"/>
              </w:rPr>
              <w:t xml:space="preserve">There is an established Youth Parliament in BVI, Anguilla, Bermuda, Montserrat, Saint Helena, </w:t>
            </w:r>
            <w:proofErr w:type="gramStart"/>
            <w:r w:rsidR="004C79B0" w:rsidRPr="008C0EF4">
              <w:rPr>
                <w:rFonts w:ascii="Times New Roman" w:hAnsi="Times New Roman" w:cs="Times New Roman"/>
                <w:sz w:val="24"/>
                <w:szCs w:val="24"/>
              </w:rPr>
              <w:t>TCI</w:t>
            </w:r>
            <w:proofErr w:type="gramEnd"/>
            <w:r w:rsidR="004C79B0" w:rsidRPr="008C0EF4">
              <w:rPr>
                <w:rFonts w:ascii="Times New Roman" w:hAnsi="Times New Roman" w:cs="Times New Roman"/>
                <w:sz w:val="24"/>
                <w:szCs w:val="24"/>
              </w:rPr>
              <w:t xml:space="preserve"> and </w:t>
            </w:r>
            <w:r w:rsidR="008647EC" w:rsidRPr="008C0EF4">
              <w:rPr>
                <w:rFonts w:ascii="Times New Roman" w:hAnsi="Times New Roman" w:cs="Times New Roman"/>
                <w:sz w:val="24"/>
                <w:szCs w:val="24"/>
              </w:rPr>
              <w:t xml:space="preserve">the </w:t>
            </w:r>
            <w:r w:rsidR="004C79B0" w:rsidRPr="008C0EF4">
              <w:rPr>
                <w:rFonts w:ascii="Times New Roman" w:hAnsi="Times New Roman" w:cs="Times New Roman"/>
                <w:sz w:val="24"/>
                <w:szCs w:val="24"/>
              </w:rPr>
              <w:t>Cayman Islands</w:t>
            </w:r>
            <w:r w:rsidR="008647EC" w:rsidRPr="008C0EF4">
              <w:rPr>
                <w:rFonts w:ascii="Times New Roman" w:hAnsi="Times New Roman" w:cs="Times New Roman"/>
                <w:sz w:val="24"/>
                <w:szCs w:val="24"/>
              </w:rPr>
              <w:t xml:space="preserve">. </w:t>
            </w:r>
            <w:r w:rsidR="00253A94" w:rsidRPr="008C0EF4">
              <w:rPr>
                <w:rFonts w:ascii="Times New Roman" w:hAnsi="Times New Roman" w:cs="Times New Roman"/>
                <w:sz w:val="24"/>
                <w:szCs w:val="24"/>
              </w:rPr>
              <w:t xml:space="preserve">In 2021, the 14th Cayman Islands Youth Parliament debate took place with 21 youth parliamentarians, drawn from </w:t>
            </w:r>
            <w:r w:rsidR="00602800" w:rsidRPr="008C0EF4">
              <w:rPr>
                <w:rFonts w:ascii="Times New Roman" w:hAnsi="Times New Roman" w:cs="Times New Roman"/>
                <w:sz w:val="24"/>
                <w:szCs w:val="24"/>
              </w:rPr>
              <w:t xml:space="preserve">a wide range of </w:t>
            </w:r>
            <w:r w:rsidR="00253A94" w:rsidRPr="008C0EF4">
              <w:rPr>
                <w:rFonts w:ascii="Times New Roman" w:hAnsi="Times New Roman" w:cs="Times New Roman"/>
                <w:sz w:val="24"/>
                <w:szCs w:val="24"/>
              </w:rPr>
              <w:t>schools</w:t>
            </w:r>
            <w:r w:rsidR="00DB33C4" w:rsidRPr="008C0EF4">
              <w:rPr>
                <w:rFonts w:ascii="Times New Roman" w:hAnsi="Times New Roman" w:cs="Times New Roman"/>
                <w:sz w:val="24"/>
                <w:szCs w:val="24"/>
              </w:rPr>
              <w:t xml:space="preserve">. </w:t>
            </w:r>
            <w:r w:rsidR="00253A94" w:rsidRPr="008C0EF4">
              <w:rPr>
                <w:rFonts w:ascii="Times New Roman" w:hAnsi="Times New Roman" w:cs="Times New Roman"/>
                <w:sz w:val="24"/>
                <w:szCs w:val="24"/>
              </w:rPr>
              <w:t xml:space="preserve">The young parliamentarians </w:t>
            </w:r>
            <w:r w:rsidR="00DB33C4" w:rsidRPr="008C0EF4">
              <w:rPr>
                <w:rFonts w:ascii="Times New Roman" w:hAnsi="Times New Roman" w:cs="Times New Roman"/>
                <w:sz w:val="24"/>
                <w:szCs w:val="24"/>
              </w:rPr>
              <w:t xml:space="preserve">debated </w:t>
            </w:r>
            <w:r w:rsidR="00253A94" w:rsidRPr="008C0EF4">
              <w:rPr>
                <w:rFonts w:ascii="Times New Roman" w:hAnsi="Times New Roman" w:cs="Times New Roman"/>
                <w:sz w:val="24"/>
                <w:szCs w:val="24"/>
              </w:rPr>
              <w:t xml:space="preserve">proposing a government website and app to promote services to the </w:t>
            </w:r>
            <w:r w:rsidR="00FA2B90" w:rsidRPr="008C0EF4">
              <w:rPr>
                <w:rFonts w:ascii="Times New Roman" w:hAnsi="Times New Roman" w:cs="Times New Roman"/>
                <w:sz w:val="24"/>
                <w:szCs w:val="24"/>
              </w:rPr>
              <w:t>community and</w:t>
            </w:r>
            <w:r w:rsidR="00253A94" w:rsidRPr="008C0EF4">
              <w:rPr>
                <w:rFonts w:ascii="Times New Roman" w:hAnsi="Times New Roman" w:cs="Times New Roman"/>
                <w:sz w:val="24"/>
                <w:szCs w:val="24"/>
              </w:rPr>
              <w:t xml:space="preserve"> calling for a moratorium on the importation of petrol and diesel vehicles.</w:t>
            </w:r>
          </w:p>
        </w:tc>
      </w:tr>
      <w:tr w:rsidR="001F4D71" w:rsidRPr="008C0EF4" w14:paraId="5FB9905B" w14:textId="77777777" w:rsidTr="46097BAF">
        <w:tc>
          <w:tcPr>
            <w:tcW w:w="1378" w:type="dxa"/>
          </w:tcPr>
          <w:p w14:paraId="14587E46" w14:textId="7981FDDA" w:rsidR="001F4D71" w:rsidRPr="008C0EF4" w:rsidRDefault="001F4D71"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31D</w:t>
            </w:r>
          </w:p>
        </w:tc>
        <w:tc>
          <w:tcPr>
            <w:tcW w:w="3655" w:type="dxa"/>
          </w:tcPr>
          <w:p w14:paraId="21F112C8" w14:textId="1F6BD08E" w:rsidR="001F4D71" w:rsidRPr="008C0EF4" w:rsidRDefault="001F4D71" w:rsidP="005B15FE">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Ensure that children are not only heard but also listened to and their views given due weight by all professionals working with children</w:t>
            </w:r>
          </w:p>
        </w:tc>
        <w:tc>
          <w:tcPr>
            <w:tcW w:w="8854" w:type="dxa"/>
          </w:tcPr>
          <w:p w14:paraId="386A43D8" w14:textId="0E21748E" w:rsidR="001F4D71" w:rsidRPr="008C0EF4" w:rsidRDefault="00A7037D" w:rsidP="004C1850">
            <w:pPr>
              <w:pStyle w:val="ListParagraph"/>
              <w:numPr>
                <w:ilvl w:val="0"/>
                <w:numId w:val="13"/>
              </w:numPr>
              <w:shd w:val="clear" w:color="auto" w:fill="FFFFFF" w:themeFill="background1"/>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 xml:space="preserve">Please see answers </w:t>
            </w:r>
            <w:r w:rsidR="00011F1A" w:rsidRPr="008C0EF4">
              <w:rPr>
                <w:rFonts w:ascii="Times New Roman" w:eastAsia="Times New Roman" w:hAnsi="Times New Roman" w:cs="Times New Roman"/>
                <w:sz w:val="24"/>
                <w:szCs w:val="24"/>
              </w:rPr>
              <w:t>to 3</w:t>
            </w:r>
            <w:r w:rsidR="00A97382" w:rsidRPr="008C0EF4">
              <w:rPr>
                <w:rFonts w:ascii="Times New Roman" w:eastAsia="Times New Roman" w:hAnsi="Times New Roman" w:cs="Times New Roman"/>
                <w:sz w:val="24"/>
                <w:szCs w:val="24"/>
              </w:rPr>
              <w:t>1</w:t>
            </w:r>
            <w:r w:rsidR="00FA2B90" w:rsidRPr="008C0EF4">
              <w:rPr>
                <w:rFonts w:ascii="Times New Roman" w:eastAsia="Times New Roman" w:hAnsi="Times New Roman" w:cs="Times New Roman"/>
                <w:sz w:val="24"/>
                <w:szCs w:val="24"/>
              </w:rPr>
              <w:t>A</w:t>
            </w:r>
            <w:r w:rsidR="00011F1A" w:rsidRPr="008C0EF4">
              <w:rPr>
                <w:rFonts w:ascii="Times New Roman" w:eastAsia="Times New Roman" w:hAnsi="Times New Roman" w:cs="Times New Roman"/>
                <w:sz w:val="24"/>
                <w:szCs w:val="24"/>
              </w:rPr>
              <w:t xml:space="preserve"> above.</w:t>
            </w:r>
          </w:p>
        </w:tc>
      </w:tr>
      <w:tr w:rsidR="007D1568" w:rsidRPr="008C0EF4" w14:paraId="67EC4DDD" w14:textId="77777777" w:rsidTr="46097BAF">
        <w:tc>
          <w:tcPr>
            <w:tcW w:w="1378" w:type="dxa"/>
          </w:tcPr>
          <w:p w14:paraId="6BF40149" w14:textId="49D6AF51" w:rsidR="00B03B13" w:rsidRPr="008C0EF4" w:rsidRDefault="002479F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33</w:t>
            </w:r>
          </w:p>
        </w:tc>
        <w:tc>
          <w:tcPr>
            <w:tcW w:w="3655" w:type="dxa"/>
          </w:tcPr>
          <w:p w14:paraId="0AE23EBD" w14:textId="51442845" w:rsidR="00B03B13" w:rsidRPr="008C0EF4" w:rsidRDefault="00474932"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The Committee encourages the State party and devolved administrations to conduct consultations with children on the voting age. Should the voting age be lowered, the Committee recommends that the State party ensure that it is supported by active </w:t>
            </w:r>
            <w:r w:rsidRPr="008C0EF4">
              <w:rPr>
                <w:rFonts w:ascii="Times New Roman" w:eastAsia="Times New Roman" w:hAnsi="Times New Roman" w:cs="Times New Roman"/>
                <w:sz w:val="24"/>
                <w:szCs w:val="24"/>
                <w:shd w:val="clear" w:color="auto" w:fill="FFFFFF"/>
              </w:rPr>
              <w:lastRenderedPageBreak/>
              <w:t xml:space="preserve">citizenship and human rights education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ensure early awareness of children that rights are to be exercised as part of citizenship, with autonomy and responsibility, and that the measure does not lend itself to undue influence.</w:t>
            </w:r>
          </w:p>
        </w:tc>
        <w:tc>
          <w:tcPr>
            <w:tcW w:w="8854" w:type="dxa"/>
          </w:tcPr>
          <w:p w14:paraId="47E79243" w14:textId="2336E884" w:rsidR="008D5301" w:rsidRPr="008C0EF4" w:rsidRDefault="00FA2B90" w:rsidP="004C1850">
            <w:pPr>
              <w:pStyle w:val="ListParagraph"/>
              <w:numPr>
                <w:ilvl w:val="0"/>
                <w:numId w:val="13"/>
              </w:num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lastRenderedPageBreak/>
              <w:t>In UKG, t</w:t>
            </w:r>
            <w:r w:rsidR="00D64B51" w:rsidRPr="008C0EF4">
              <w:rPr>
                <w:rFonts w:ascii="Times New Roman" w:eastAsia="Times New Roman" w:hAnsi="Times New Roman" w:cs="Times New Roman"/>
                <w:sz w:val="24"/>
                <w:szCs w:val="24"/>
                <w:shd w:val="clear" w:color="auto" w:fill="FFFFFF"/>
              </w:rPr>
              <w:t xml:space="preserve">he voting age for local elections in England, including mayoral and police and crime commissioner elections, is 18. The </w:t>
            </w:r>
            <w:r w:rsidR="00C779DB" w:rsidRPr="008C0EF4">
              <w:rPr>
                <w:rFonts w:ascii="Times New Roman" w:eastAsia="Times New Roman" w:hAnsi="Times New Roman" w:cs="Times New Roman"/>
                <w:sz w:val="24"/>
                <w:szCs w:val="24"/>
                <w:shd w:val="clear" w:color="auto" w:fill="FFFFFF"/>
              </w:rPr>
              <w:t>UKG</w:t>
            </w:r>
            <w:r w:rsidR="00D64B51" w:rsidRPr="008C0EF4">
              <w:rPr>
                <w:rFonts w:ascii="Times New Roman" w:eastAsia="Times New Roman" w:hAnsi="Times New Roman" w:cs="Times New Roman"/>
                <w:sz w:val="24"/>
                <w:szCs w:val="24"/>
                <w:shd w:val="clear" w:color="auto" w:fill="FFFFFF"/>
              </w:rPr>
              <w:t xml:space="preserve"> has no plans to lower the voting age for local elections</w:t>
            </w:r>
            <w:r w:rsidR="00FB5FD7" w:rsidRPr="008C0EF4">
              <w:rPr>
                <w:rFonts w:ascii="Times New Roman" w:eastAsia="Times New Roman" w:hAnsi="Times New Roman" w:cs="Times New Roman"/>
                <w:sz w:val="24"/>
                <w:szCs w:val="24"/>
                <w:shd w:val="clear" w:color="auto" w:fill="FFFFFF"/>
              </w:rPr>
              <w:t xml:space="preserve"> and general </w:t>
            </w:r>
            <w:r w:rsidR="00AB7AAE" w:rsidRPr="008C0EF4">
              <w:rPr>
                <w:rFonts w:ascii="Times New Roman" w:eastAsia="Times New Roman" w:hAnsi="Times New Roman" w:cs="Times New Roman"/>
                <w:sz w:val="24"/>
                <w:szCs w:val="24"/>
                <w:shd w:val="clear" w:color="auto" w:fill="FFFFFF"/>
              </w:rPr>
              <w:t>elections</w:t>
            </w:r>
            <w:r w:rsidR="00D64B51" w:rsidRPr="008C0EF4">
              <w:rPr>
                <w:rFonts w:ascii="Times New Roman" w:eastAsia="Times New Roman" w:hAnsi="Times New Roman" w:cs="Times New Roman"/>
                <w:sz w:val="24"/>
                <w:szCs w:val="24"/>
                <w:shd w:val="clear" w:color="auto" w:fill="FFFFFF"/>
              </w:rPr>
              <w:t xml:space="preserve"> in England.</w:t>
            </w:r>
            <w:r w:rsidR="00D51E35" w:rsidRPr="008C0EF4">
              <w:rPr>
                <w:rFonts w:ascii="Times New Roman" w:eastAsia="Times New Roman" w:hAnsi="Times New Roman" w:cs="Times New Roman"/>
                <w:sz w:val="24"/>
                <w:szCs w:val="24"/>
                <w:shd w:val="clear" w:color="auto" w:fill="FFFFFF"/>
              </w:rPr>
              <w:t xml:space="preserve"> </w:t>
            </w:r>
          </w:p>
          <w:p w14:paraId="4763709C" w14:textId="09CB0EC5" w:rsidR="008D5301" w:rsidRPr="008C0EF4" w:rsidRDefault="008D5301" w:rsidP="004C1850">
            <w:pPr>
              <w:pStyle w:val="NormalWeb"/>
              <w:numPr>
                <w:ilvl w:val="0"/>
                <w:numId w:val="13"/>
              </w:numPr>
              <w:shd w:val="clear" w:color="auto" w:fill="FFFFFF" w:themeFill="background1"/>
              <w:spacing w:before="0" w:beforeAutospacing="0" w:after="0" w:afterAutospacing="0"/>
              <w:rPr>
                <w:rFonts w:eastAsia="Times New Roman" w:cs="Times New Roman"/>
                <w:sz w:val="24"/>
              </w:rPr>
            </w:pPr>
            <w:r w:rsidRPr="008C0EF4">
              <w:rPr>
                <w:rFonts w:eastAsia="Times New Roman" w:cs="Times New Roman"/>
                <w:sz w:val="24"/>
              </w:rPr>
              <w:t>The </w:t>
            </w:r>
            <w:r w:rsidRPr="008C0EF4">
              <w:rPr>
                <w:rStyle w:val="Emphasis"/>
                <w:rFonts w:cs="Times New Roman"/>
                <w:sz w:val="24"/>
                <w:u w:val="single"/>
                <w:bdr w:val="none" w:sz="0" w:space="0" w:color="auto" w:frame="1"/>
              </w:rPr>
              <w:t>Wales Act 2017</w:t>
            </w:r>
            <w:r w:rsidRPr="008C0EF4">
              <w:rPr>
                <w:rFonts w:eastAsia="Times New Roman" w:cs="Times New Roman"/>
                <w:sz w:val="24"/>
              </w:rPr>
              <w:t> gave the National Assembly for Wales and the WG legislative competence for the administration of Assembly and local government elections in Wales, including the franchise for those elections.</w:t>
            </w:r>
            <w:r w:rsidR="00136BA0" w:rsidRPr="008C0EF4">
              <w:rPr>
                <w:rFonts w:eastAsia="Times New Roman" w:cs="Times New Roman"/>
                <w:sz w:val="24"/>
              </w:rPr>
              <w:t xml:space="preserve"> The National Assembly for Wales passed the </w:t>
            </w:r>
            <w:r w:rsidR="00136BA0" w:rsidRPr="008C0EF4">
              <w:rPr>
                <w:rStyle w:val="Emphasis"/>
                <w:rFonts w:cs="Times New Roman"/>
                <w:sz w:val="24"/>
                <w:u w:val="single"/>
                <w:bdr w:val="none" w:sz="0" w:space="0" w:color="auto" w:frame="1"/>
              </w:rPr>
              <w:t>Senedd and Elections (Wales) Act 2020</w:t>
            </w:r>
            <w:r w:rsidR="00136BA0" w:rsidRPr="008C0EF4">
              <w:rPr>
                <w:rFonts w:eastAsia="Times New Roman" w:cs="Times New Roman"/>
                <w:sz w:val="24"/>
              </w:rPr>
              <w:t xml:space="preserve"> at the </w:t>
            </w:r>
            <w:r w:rsidR="00136BA0" w:rsidRPr="008C0EF4">
              <w:rPr>
                <w:rFonts w:eastAsia="Times New Roman" w:cs="Times New Roman"/>
                <w:sz w:val="24"/>
              </w:rPr>
              <w:lastRenderedPageBreak/>
              <w:t>end of 2019 and it received Royal Assent on 15 January 2020. It amended the law to allow 16- and 17-year-olds to register to vote at Senedd Cymru/Welsh Parliament elections held on or after 5 April 2021. </w:t>
            </w:r>
          </w:p>
          <w:p w14:paraId="14816203" w14:textId="77777777" w:rsidR="008D5301" w:rsidRPr="008C0EF4" w:rsidRDefault="008D5301" w:rsidP="004C1850">
            <w:pPr>
              <w:pStyle w:val="NormalWeb"/>
              <w:numPr>
                <w:ilvl w:val="0"/>
                <w:numId w:val="13"/>
              </w:numPr>
              <w:shd w:val="clear" w:color="auto" w:fill="FFFFFF" w:themeFill="background1"/>
              <w:spacing w:before="0" w:beforeAutospacing="0" w:after="0" w:afterAutospacing="0"/>
              <w:rPr>
                <w:rFonts w:eastAsia="Times New Roman" w:cs="Times New Roman"/>
                <w:sz w:val="24"/>
                <w:shd w:val="clear" w:color="auto" w:fill="FFFFFF"/>
              </w:rPr>
            </w:pPr>
            <w:r w:rsidRPr="008C0EF4">
              <w:rPr>
                <w:rFonts w:eastAsia="Times New Roman" w:cs="Times New Roman"/>
                <w:sz w:val="24"/>
                <w:shd w:val="clear" w:color="auto" w:fill="FFFFFF"/>
              </w:rPr>
              <w:t>Scotland lowered the voting age to 16 for local and devolved elections in 2015.</w:t>
            </w:r>
          </w:p>
          <w:p w14:paraId="248D9DD2" w14:textId="347E311C" w:rsidR="003A6DBE" w:rsidRPr="008C0EF4" w:rsidDel="009319BB" w:rsidRDefault="00D51E35" w:rsidP="004C1850">
            <w:pPr>
              <w:pStyle w:val="ListParagraph"/>
              <w:numPr>
                <w:ilvl w:val="0"/>
                <w:numId w:val="13"/>
              </w:numPr>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Elections in </w:t>
            </w:r>
            <w:r w:rsidR="00B1341D" w:rsidRPr="008C0EF4">
              <w:rPr>
                <w:rFonts w:ascii="Times New Roman" w:hAnsi="Times New Roman" w:cs="Times New Roman"/>
                <w:sz w:val="24"/>
                <w:szCs w:val="24"/>
              </w:rPr>
              <w:t>NI</w:t>
            </w:r>
            <w:r w:rsidRPr="008C0EF4">
              <w:rPr>
                <w:rFonts w:ascii="Times New Roman" w:hAnsi="Times New Roman" w:cs="Times New Roman"/>
                <w:sz w:val="24"/>
                <w:szCs w:val="24"/>
              </w:rPr>
              <w:t xml:space="preserve"> are an excepted matter and remain the responsibility of UK ministers in Westminster. The voting age is 18 for all elections in </w:t>
            </w:r>
            <w:r w:rsidR="00B1341D" w:rsidRPr="008C0EF4">
              <w:rPr>
                <w:rFonts w:ascii="Times New Roman" w:hAnsi="Times New Roman" w:cs="Times New Roman"/>
                <w:sz w:val="24"/>
                <w:szCs w:val="24"/>
              </w:rPr>
              <w:t>NI</w:t>
            </w:r>
            <w:r w:rsidR="00136BA0" w:rsidRPr="008C0EF4">
              <w:rPr>
                <w:rFonts w:ascii="Times New Roman" w:hAnsi="Times New Roman" w:cs="Times New Roman"/>
                <w:sz w:val="24"/>
                <w:szCs w:val="24"/>
              </w:rPr>
              <w:t>.</w:t>
            </w:r>
          </w:p>
        </w:tc>
      </w:tr>
      <w:tr w:rsidR="007D1568" w:rsidRPr="008C0EF4" w14:paraId="441C46B9" w14:textId="77777777" w:rsidTr="46097BAF">
        <w:tc>
          <w:tcPr>
            <w:tcW w:w="13887" w:type="dxa"/>
            <w:gridSpan w:val="3"/>
          </w:tcPr>
          <w:p w14:paraId="66BEE321" w14:textId="6826E132" w:rsidR="00B3365A" w:rsidRPr="008C0EF4" w:rsidRDefault="00B3365A"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 xml:space="preserve">Birth registration </w:t>
            </w:r>
            <w:r w:rsidR="00DD42EE" w:rsidRPr="008C0EF4">
              <w:rPr>
                <w:rFonts w:ascii="Times New Roman" w:eastAsia="Times New Roman" w:hAnsi="Times New Roman" w:cs="Times New Roman"/>
                <w:sz w:val="24"/>
                <w:szCs w:val="24"/>
              </w:rPr>
              <w:t>/ Name and nationality</w:t>
            </w:r>
          </w:p>
        </w:tc>
      </w:tr>
      <w:tr w:rsidR="007D1568" w:rsidRPr="008C0EF4" w14:paraId="34569EB1" w14:textId="77777777" w:rsidTr="004150EC">
        <w:tc>
          <w:tcPr>
            <w:tcW w:w="1378" w:type="dxa"/>
            <w:shd w:val="clear" w:color="auto" w:fill="FFFFFF" w:themeFill="background1"/>
          </w:tcPr>
          <w:p w14:paraId="1775E8F7" w14:textId="0F775E71" w:rsidR="00B03B13" w:rsidRPr="008C0EF4" w:rsidRDefault="00DD42EE" w:rsidP="00054A5C">
            <w:pPr>
              <w:rPr>
                <w:rFonts w:ascii="Times New Roman" w:hAnsi="Times New Roman" w:cs="Times New Roman"/>
                <w:sz w:val="24"/>
                <w:szCs w:val="24"/>
              </w:rPr>
            </w:pPr>
            <w:r w:rsidRPr="008C0EF4">
              <w:rPr>
                <w:rFonts w:ascii="Times New Roman" w:hAnsi="Times New Roman" w:cs="Times New Roman"/>
                <w:sz w:val="24"/>
                <w:szCs w:val="24"/>
              </w:rPr>
              <w:t>34</w:t>
            </w:r>
          </w:p>
        </w:tc>
        <w:tc>
          <w:tcPr>
            <w:tcW w:w="3655" w:type="dxa"/>
            <w:shd w:val="clear" w:color="auto" w:fill="FFFFFF" w:themeFill="background1"/>
          </w:tcPr>
          <w:p w14:paraId="21771A7B" w14:textId="6FFEBCDF" w:rsidR="00B03B13" w:rsidRPr="008C0EF4" w:rsidRDefault="000765D5" w:rsidP="00054A5C">
            <w:pPr>
              <w:rPr>
                <w:rFonts w:ascii="Times New Roman" w:hAnsi="Times New Roman" w:cs="Times New Roman"/>
                <w:sz w:val="24"/>
                <w:szCs w:val="24"/>
              </w:rPr>
            </w:pPr>
            <w:r w:rsidRPr="008C0EF4">
              <w:rPr>
                <w:rFonts w:ascii="Times New Roman" w:hAnsi="Times New Roman" w:cs="Times New Roman"/>
                <w:sz w:val="24"/>
                <w:szCs w:val="24"/>
              </w:rPr>
              <w:t>The Committee recommends that the</w:t>
            </w:r>
            <w:r w:rsidR="00AB0B39" w:rsidRPr="008C0EF4">
              <w:rPr>
                <w:rFonts w:ascii="Times New Roman" w:hAnsi="Times New Roman" w:cs="Times New Roman"/>
                <w:sz w:val="24"/>
                <w:szCs w:val="24"/>
              </w:rPr>
              <w:t xml:space="preserve"> </w:t>
            </w:r>
            <w:r w:rsidR="00DD42EE" w:rsidRPr="008C0EF4">
              <w:rPr>
                <w:rFonts w:ascii="Times New Roman" w:hAnsi="Times New Roman" w:cs="Times New Roman"/>
                <w:sz w:val="24"/>
                <w:szCs w:val="24"/>
              </w:rPr>
              <w:t xml:space="preserve">State party encourage its Overseas Territories to revise the local legislation and the British Nationality Act </w:t>
            </w:r>
            <w:proofErr w:type="gramStart"/>
            <w:r w:rsidR="00DD42EE" w:rsidRPr="008C0EF4">
              <w:rPr>
                <w:rFonts w:ascii="Times New Roman" w:hAnsi="Times New Roman" w:cs="Times New Roman"/>
                <w:sz w:val="24"/>
                <w:szCs w:val="24"/>
              </w:rPr>
              <w:t>in order to</w:t>
            </w:r>
            <w:proofErr w:type="gramEnd"/>
            <w:r w:rsidR="00DD42EE" w:rsidRPr="008C0EF4">
              <w:rPr>
                <w:rFonts w:ascii="Times New Roman" w:hAnsi="Times New Roman" w:cs="Times New Roman"/>
                <w:sz w:val="24"/>
                <w:szCs w:val="24"/>
              </w:rPr>
              <w:t xml:space="preserve"> guarantee the right of migrant children, in particular those children born in the territories, to a birth certificate</w:t>
            </w:r>
            <w:r w:rsidR="00E97E98" w:rsidRPr="008C0EF4">
              <w:rPr>
                <w:rFonts w:ascii="Times New Roman" w:hAnsi="Times New Roman" w:cs="Times New Roman"/>
                <w:sz w:val="24"/>
                <w:szCs w:val="24"/>
              </w:rPr>
              <w:t>.</w:t>
            </w:r>
          </w:p>
        </w:tc>
        <w:tc>
          <w:tcPr>
            <w:tcW w:w="8854" w:type="dxa"/>
            <w:shd w:val="clear" w:color="auto" w:fill="FFFFFF" w:themeFill="background1"/>
          </w:tcPr>
          <w:p w14:paraId="713FB6D9" w14:textId="55C95476" w:rsidR="00B03B13" w:rsidRPr="008C0EF4" w:rsidRDefault="0F299B37" w:rsidP="00B57932">
            <w:pPr>
              <w:pStyle w:val="ListParagraph"/>
              <w:numPr>
                <w:ilvl w:val="0"/>
                <w:numId w:val="49"/>
              </w:numPr>
              <w:rPr>
                <w:rFonts w:ascii="Times New Roman" w:hAnsi="Times New Roman" w:cs="Times New Roman"/>
                <w:sz w:val="24"/>
                <w:szCs w:val="24"/>
              </w:rPr>
            </w:pPr>
            <w:r w:rsidRPr="008C0EF4">
              <w:rPr>
                <w:rFonts w:ascii="Times New Roman" w:hAnsi="Times New Roman" w:cs="Times New Roman"/>
                <w:sz w:val="24"/>
                <w:szCs w:val="24"/>
              </w:rPr>
              <w:t>The UK</w:t>
            </w:r>
            <w:r w:rsidR="38AE4349" w:rsidRPr="008C0EF4">
              <w:rPr>
                <w:rFonts w:ascii="Times New Roman" w:hAnsi="Times New Roman" w:cs="Times New Roman"/>
                <w:sz w:val="24"/>
                <w:szCs w:val="24"/>
              </w:rPr>
              <w:t xml:space="preserve">G </w:t>
            </w:r>
            <w:r w:rsidRPr="008C0EF4">
              <w:rPr>
                <w:rFonts w:ascii="Times New Roman" w:hAnsi="Times New Roman" w:cs="Times New Roman"/>
                <w:sz w:val="24"/>
                <w:szCs w:val="24"/>
              </w:rPr>
              <w:t>is responsible for nationality policy as it relates to the Overseas Territories. The UK</w:t>
            </w:r>
            <w:r w:rsidR="6E67B4B4" w:rsidRPr="008C0EF4">
              <w:rPr>
                <w:rFonts w:ascii="Times New Roman" w:hAnsi="Times New Roman" w:cs="Times New Roman"/>
                <w:sz w:val="24"/>
                <w:szCs w:val="24"/>
              </w:rPr>
              <w:t>G</w:t>
            </w:r>
            <w:r w:rsidRPr="008C0EF4">
              <w:rPr>
                <w:rFonts w:ascii="Times New Roman" w:hAnsi="Times New Roman" w:cs="Times New Roman"/>
                <w:sz w:val="24"/>
                <w:szCs w:val="24"/>
              </w:rPr>
              <w:t xml:space="preserve"> ensures that all children born in the Overseas Territories have access to British nationality where eligible. Local processes for birth certificates </w:t>
            </w:r>
            <w:r w:rsidR="00D511E0" w:rsidRPr="008C0EF4">
              <w:rPr>
                <w:rFonts w:ascii="Times New Roman" w:hAnsi="Times New Roman" w:cs="Times New Roman"/>
                <w:sz w:val="24"/>
                <w:szCs w:val="24"/>
              </w:rPr>
              <w:t>are</w:t>
            </w:r>
            <w:r w:rsidR="3E45F4B6" w:rsidRPr="008C0EF4">
              <w:rPr>
                <w:rFonts w:ascii="Times New Roman" w:hAnsi="Times New Roman" w:cs="Times New Roman"/>
                <w:sz w:val="24"/>
                <w:szCs w:val="24"/>
              </w:rPr>
              <w:t xml:space="preserve"> the responsibility of the governments of the Overseas Territories.</w:t>
            </w:r>
          </w:p>
        </w:tc>
      </w:tr>
      <w:tr w:rsidR="007D1568" w:rsidRPr="008C0EF4" w14:paraId="492D39EA" w14:textId="77777777" w:rsidTr="46097BAF">
        <w:tc>
          <w:tcPr>
            <w:tcW w:w="13887" w:type="dxa"/>
            <w:gridSpan w:val="3"/>
          </w:tcPr>
          <w:p w14:paraId="39C156D7" w14:textId="14C03298" w:rsidR="00DE5538" w:rsidRPr="008C0EF4" w:rsidRDefault="00DE5538"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Freedom of association and peaceful assembly</w:t>
            </w:r>
          </w:p>
        </w:tc>
      </w:tr>
      <w:tr w:rsidR="0031376B" w:rsidRPr="008C0EF4" w14:paraId="230AD0B6" w14:textId="77777777" w:rsidTr="003D2741">
        <w:tc>
          <w:tcPr>
            <w:tcW w:w="1378" w:type="dxa"/>
            <w:shd w:val="clear" w:color="auto" w:fill="F2F2F2" w:themeFill="background1" w:themeFillShade="F2"/>
          </w:tcPr>
          <w:p w14:paraId="4E3B1F78" w14:textId="51C29BD5" w:rsidR="0031376B" w:rsidRPr="008C0EF4" w:rsidRDefault="0031376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37</w:t>
            </w:r>
          </w:p>
        </w:tc>
        <w:tc>
          <w:tcPr>
            <w:tcW w:w="3655" w:type="dxa"/>
            <w:shd w:val="clear" w:color="auto" w:fill="F2F2F2" w:themeFill="background1" w:themeFillShade="F2"/>
          </w:tcPr>
          <w:p w14:paraId="387F9B62" w14:textId="77777777" w:rsidR="0031376B" w:rsidRPr="008C0EF4" w:rsidRDefault="0031376B" w:rsidP="0031376B">
            <w:pPr>
              <w:rPr>
                <w:rFonts w:ascii="Times New Roman" w:eastAsia="Times New Roman" w:hAnsi="Times New Roman" w:cs="Times New Roman"/>
                <w:sz w:val="24"/>
                <w:szCs w:val="24"/>
                <w:shd w:val="clear" w:color="auto" w:fill="FFFFFF"/>
              </w:rPr>
            </w:pPr>
            <w:proofErr w:type="gramStart"/>
            <w:r w:rsidRPr="008C0EF4">
              <w:rPr>
                <w:rFonts w:ascii="Times New Roman" w:eastAsia="Times New Roman" w:hAnsi="Times New Roman" w:cs="Times New Roman"/>
                <w:sz w:val="24"/>
                <w:szCs w:val="24"/>
              </w:rPr>
              <w:t>In order to</w:t>
            </w:r>
            <w:proofErr w:type="gramEnd"/>
            <w:r w:rsidRPr="008C0EF4">
              <w:rPr>
                <w:rFonts w:ascii="Times New Roman" w:eastAsia="Times New Roman" w:hAnsi="Times New Roman" w:cs="Times New Roman"/>
                <w:sz w:val="24"/>
                <w:szCs w:val="24"/>
              </w:rPr>
              <w:t xml:space="preserve"> fully guarantee children’s right to freedom of movement and </w:t>
            </w:r>
          </w:p>
          <w:p w14:paraId="4D332BD7" w14:textId="1278C7F6" w:rsidR="0031376B" w:rsidRPr="008C0EF4" w:rsidRDefault="0031376B" w:rsidP="0031376B">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peaceful assembly, the Committee recommends that the State party:</w:t>
            </w:r>
          </w:p>
        </w:tc>
        <w:tc>
          <w:tcPr>
            <w:tcW w:w="8854" w:type="dxa"/>
            <w:shd w:val="clear" w:color="auto" w:fill="F2F2F2" w:themeFill="background1" w:themeFillShade="F2"/>
          </w:tcPr>
          <w:p w14:paraId="3F25AA80" w14:textId="77777777" w:rsidR="0031376B" w:rsidRPr="008C0EF4" w:rsidRDefault="0031376B" w:rsidP="19EE1475">
            <w:pPr>
              <w:rPr>
                <w:rFonts w:ascii="Times New Roman" w:eastAsia="Times New Roman" w:hAnsi="Times New Roman" w:cs="Times New Roman"/>
                <w:sz w:val="24"/>
                <w:szCs w:val="24"/>
              </w:rPr>
            </w:pPr>
          </w:p>
        </w:tc>
      </w:tr>
      <w:tr w:rsidR="007D1568" w:rsidRPr="008C0EF4" w14:paraId="4628227E" w14:textId="77777777" w:rsidTr="46097BAF">
        <w:tc>
          <w:tcPr>
            <w:tcW w:w="1378" w:type="dxa"/>
          </w:tcPr>
          <w:p w14:paraId="0CE5ADFA" w14:textId="68124CB3" w:rsidR="00B3365A" w:rsidRPr="008C0EF4" w:rsidRDefault="00D945F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37B</w:t>
            </w:r>
          </w:p>
        </w:tc>
        <w:tc>
          <w:tcPr>
            <w:tcW w:w="3655" w:type="dxa"/>
          </w:tcPr>
          <w:p w14:paraId="624FF7AE" w14:textId="38F6DC02" w:rsidR="00B3365A" w:rsidRPr="008C0EF4" w:rsidRDefault="00124521"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Collect data on measures used against children, including children aged 10-11 years, to deal with anti-social behaviours, as well as dispersal, and monitor the criteria and proportionality of their use.</w:t>
            </w:r>
          </w:p>
        </w:tc>
        <w:tc>
          <w:tcPr>
            <w:tcW w:w="8854" w:type="dxa"/>
          </w:tcPr>
          <w:p w14:paraId="430FDBEB" w14:textId="77777777" w:rsidR="00526BC9" w:rsidRPr="008C0EF4" w:rsidRDefault="00526BC9" w:rsidP="00526BC9">
            <w:pPr>
              <w:pStyle w:val="paragraph"/>
              <w:numPr>
                <w:ilvl w:val="0"/>
                <w:numId w:val="46"/>
              </w:numPr>
              <w:spacing w:before="0" w:beforeAutospacing="0" w:after="0" w:afterAutospacing="0" w:line="240" w:lineRule="auto"/>
              <w:textAlignment w:val="baseline"/>
              <w:rPr>
                <w:rStyle w:val="eop"/>
                <w:rFonts w:ascii="Times New Roman" w:eastAsia="Times New Roman" w:hAnsi="Times New Roman" w:cs="Times New Roman"/>
                <w:sz w:val="24"/>
                <w:szCs w:val="24"/>
              </w:rPr>
            </w:pPr>
            <w:r w:rsidRPr="008C0EF4">
              <w:rPr>
                <w:rStyle w:val="normaltextrun"/>
                <w:rFonts w:ascii="Times New Roman" w:eastAsia="Times New Roman" w:hAnsi="Times New Roman" w:cs="Times New Roman"/>
                <w:color w:val="000000"/>
                <w:sz w:val="24"/>
                <w:szCs w:val="24"/>
                <w:lang w:val="en-US"/>
              </w:rPr>
              <w:t xml:space="preserve">The powers in the </w:t>
            </w:r>
            <w:r w:rsidRPr="008C0EF4">
              <w:rPr>
                <w:rStyle w:val="normaltextrun"/>
                <w:rFonts w:ascii="Times New Roman" w:eastAsia="Times New Roman" w:hAnsi="Times New Roman" w:cs="Times New Roman"/>
                <w:color w:val="000000"/>
                <w:sz w:val="24"/>
                <w:szCs w:val="24"/>
              </w:rPr>
              <w:t xml:space="preserve">Anti-Social Behaviour, Crime and Policing </w:t>
            </w:r>
            <w:r w:rsidRPr="008C0EF4">
              <w:rPr>
                <w:rStyle w:val="normaltextrun"/>
                <w:rFonts w:ascii="Times New Roman" w:eastAsia="Times New Roman" w:hAnsi="Times New Roman" w:cs="Times New Roman"/>
                <w:color w:val="000000"/>
                <w:sz w:val="24"/>
                <w:szCs w:val="24"/>
                <w:lang w:val="en-US"/>
              </w:rPr>
              <w:t>Act 2014 are deliberately local in nature, as those who work within, and for, local communities will be best placed to understand what is driving the behaviour in question, the impact that it is having, and to determine the most appropriate response.  </w:t>
            </w:r>
            <w:r w:rsidRPr="008C0EF4">
              <w:rPr>
                <w:rStyle w:val="eop"/>
                <w:rFonts w:ascii="Times New Roman" w:eastAsia="Times New Roman" w:hAnsi="Times New Roman" w:cs="Times New Roman"/>
                <w:color w:val="000000"/>
                <w:sz w:val="24"/>
                <w:szCs w:val="24"/>
              </w:rPr>
              <w:t> </w:t>
            </w:r>
          </w:p>
          <w:p w14:paraId="5274A082" w14:textId="77777777" w:rsidR="00526BC9" w:rsidRPr="008C0EF4" w:rsidRDefault="00526BC9" w:rsidP="00526BC9">
            <w:pPr>
              <w:pStyle w:val="paragraph"/>
              <w:numPr>
                <w:ilvl w:val="0"/>
                <w:numId w:val="46"/>
              </w:numPr>
              <w:spacing w:before="0" w:beforeAutospacing="0" w:after="0" w:afterAutospacing="0" w:line="240" w:lineRule="auto"/>
              <w:textAlignment w:val="baseline"/>
              <w:rPr>
                <w:rFonts w:ascii="Times New Roman" w:hAnsi="Times New Roman" w:cs="Times New Roman"/>
                <w:sz w:val="24"/>
                <w:szCs w:val="24"/>
              </w:rPr>
            </w:pPr>
            <w:r w:rsidRPr="008C0EF4">
              <w:rPr>
                <w:rStyle w:val="normaltextrun"/>
                <w:rFonts w:ascii="Times New Roman" w:eastAsia="Times New Roman" w:hAnsi="Times New Roman" w:cs="Times New Roman"/>
                <w:sz w:val="24"/>
                <w:szCs w:val="24"/>
                <w:lang w:val="en-US"/>
              </w:rPr>
              <w:t xml:space="preserve">Data on the use of the ASB powers (including dispersal powers) against both adults and children locally </w:t>
            </w:r>
            <w:proofErr w:type="gramStart"/>
            <w:r w:rsidRPr="008C0EF4">
              <w:rPr>
                <w:rStyle w:val="normaltextrun"/>
                <w:rFonts w:ascii="Times New Roman" w:eastAsia="Times New Roman" w:hAnsi="Times New Roman" w:cs="Times New Roman"/>
                <w:sz w:val="24"/>
                <w:szCs w:val="24"/>
                <w:lang w:val="en-US"/>
              </w:rPr>
              <w:t>is</w:t>
            </w:r>
            <w:proofErr w:type="gramEnd"/>
            <w:r w:rsidRPr="008C0EF4">
              <w:rPr>
                <w:rStyle w:val="normaltextrun"/>
                <w:rFonts w:ascii="Times New Roman" w:eastAsia="Times New Roman" w:hAnsi="Times New Roman" w:cs="Times New Roman"/>
                <w:sz w:val="24"/>
                <w:szCs w:val="24"/>
                <w:lang w:val="en-US"/>
              </w:rPr>
              <w:t xml:space="preserve"> not collated centrally.</w:t>
            </w:r>
            <w:r w:rsidRPr="008C0EF4">
              <w:rPr>
                <w:rStyle w:val="eop"/>
                <w:rFonts w:ascii="Times New Roman" w:eastAsia="Times New Roman" w:hAnsi="Times New Roman" w:cs="Times New Roman"/>
                <w:sz w:val="24"/>
                <w:szCs w:val="24"/>
              </w:rPr>
              <w:t> </w:t>
            </w:r>
          </w:p>
          <w:p w14:paraId="5F3E88C5" w14:textId="592212AE" w:rsidR="00526BC9" w:rsidRPr="008C0EF4" w:rsidRDefault="005A2830" w:rsidP="00526BC9">
            <w:pPr>
              <w:pStyle w:val="paragraph"/>
              <w:numPr>
                <w:ilvl w:val="0"/>
                <w:numId w:val="46"/>
              </w:numPr>
              <w:spacing w:before="0" w:beforeAutospacing="0" w:after="0" w:afterAutospacing="0" w:line="240" w:lineRule="auto"/>
              <w:textAlignment w:val="baseline"/>
              <w:rPr>
                <w:rFonts w:ascii="Times New Roman" w:eastAsia="Times New Roman" w:hAnsi="Times New Roman" w:cs="Times New Roman"/>
                <w:sz w:val="24"/>
                <w:szCs w:val="24"/>
              </w:rPr>
            </w:pPr>
            <w:r w:rsidRPr="008C0EF4">
              <w:rPr>
                <w:rStyle w:val="normaltextrun"/>
                <w:rFonts w:ascii="Times New Roman" w:eastAsia="Times New Roman" w:hAnsi="Times New Roman" w:cs="Times New Roman"/>
                <w:sz w:val="24"/>
                <w:szCs w:val="24"/>
                <w:lang w:val="en-US"/>
              </w:rPr>
              <w:t xml:space="preserve">UKG </w:t>
            </w:r>
            <w:r w:rsidR="00526BC9" w:rsidRPr="008C0EF4">
              <w:rPr>
                <w:rStyle w:val="normaltextrun"/>
                <w:rFonts w:ascii="Times New Roman" w:eastAsia="Times New Roman" w:hAnsi="Times New Roman" w:cs="Times New Roman"/>
                <w:sz w:val="24"/>
                <w:szCs w:val="24"/>
                <w:lang w:val="en-US"/>
              </w:rPr>
              <w:t>monitor</w:t>
            </w:r>
            <w:r w:rsidRPr="008C0EF4">
              <w:rPr>
                <w:rStyle w:val="normaltextrun"/>
                <w:rFonts w:ascii="Times New Roman" w:eastAsia="Times New Roman" w:hAnsi="Times New Roman" w:cs="Times New Roman"/>
                <w:sz w:val="24"/>
                <w:szCs w:val="24"/>
                <w:lang w:val="en-US"/>
              </w:rPr>
              <w:t>s</w:t>
            </w:r>
            <w:r w:rsidR="00526BC9" w:rsidRPr="008C0EF4">
              <w:rPr>
                <w:rStyle w:val="normaltextrun"/>
                <w:rFonts w:ascii="Times New Roman" w:eastAsia="Times New Roman" w:hAnsi="Times New Roman" w:cs="Times New Roman"/>
                <w:sz w:val="24"/>
                <w:szCs w:val="24"/>
                <w:lang w:val="en-US"/>
              </w:rPr>
              <w:t xml:space="preserve"> the national statistics on ASB through the police recorded crime incident data and the Crime Survey for England and Wales (CSEW), which presents people’s perception of the levels of ASB.</w:t>
            </w:r>
            <w:r w:rsidR="00526BC9" w:rsidRPr="008C0EF4">
              <w:rPr>
                <w:rStyle w:val="eop"/>
                <w:rFonts w:ascii="Times New Roman" w:eastAsia="Times New Roman" w:hAnsi="Times New Roman" w:cs="Times New Roman"/>
                <w:sz w:val="24"/>
                <w:szCs w:val="24"/>
              </w:rPr>
              <w:t> </w:t>
            </w:r>
          </w:p>
          <w:p w14:paraId="30DDC054" w14:textId="77777777" w:rsidR="00B3365A" w:rsidRPr="008C0EF4" w:rsidRDefault="00B3365A" w:rsidP="19EE1475">
            <w:pPr>
              <w:rPr>
                <w:rFonts w:ascii="Times New Roman" w:eastAsia="Times New Roman" w:hAnsi="Times New Roman" w:cs="Times New Roman"/>
                <w:sz w:val="24"/>
                <w:szCs w:val="24"/>
              </w:rPr>
            </w:pPr>
          </w:p>
        </w:tc>
      </w:tr>
      <w:tr w:rsidR="007D1568" w:rsidRPr="008C0EF4" w14:paraId="0454431A" w14:textId="77777777" w:rsidTr="46097BAF">
        <w:tc>
          <w:tcPr>
            <w:tcW w:w="13887" w:type="dxa"/>
            <w:gridSpan w:val="3"/>
          </w:tcPr>
          <w:p w14:paraId="5E51D48E" w14:textId="1896AFC2" w:rsidR="00BF053C" w:rsidRPr="008C0EF4" w:rsidRDefault="00BF053C"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Right to privacy</w:t>
            </w:r>
          </w:p>
        </w:tc>
      </w:tr>
      <w:tr w:rsidR="007D1568" w:rsidRPr="008C0EF4" w14:paraId="74235FE5" w14:textId="77777777" w:rsidTr="46097BAF">
        <w:tc>
          <w:tcPr>
            <w:tcW w:w="1378" w:type="dxa"/>
          </w:tcPr>
          <w:p w14:paraId="6102DDCF" w14:textId="5D82C1AD" w:rsidR="00EA3AD8" w:rsidRPr="008C0EF4" w:rsidRDefault="00EA3AD8"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38C</w:t>
            </w:r>
          </w:p>
        </w:tc>
        <w:tc>
          <w:tcPr>
            <w:tcW w:w="3655" w:type="dxa"/>
          </w:tcPr>
          <w:p w14:paraId="460425DE" w14:textId="69690143" w:rsidR="00C84C14" w:rsidRPr="008C0EF4" w:rsidRDefault="00C84C14" w:rsidP="19EE1475">
            <w:pPr>
              <w:shd w:val="clear" w:color="auto" w:fill="FFFFFF" w:themeFill="background1"/>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Regularly collect, </w:t>
            </w:r>
            <w:proofErr w:type="gramStart"/>
            <w:r w:rsidRPr="008C0EF4">
              <w:rPr>
                <w:rFonts w:ascii="Times New Roman" w:eastAsia="Times New Roman" w:hAnsi="Times New Roman" w:cs="Times New Roman"/>
                <w:sz w:val="24"/>
                <w:szCs w:val="24"/>
                <w:shd w:val="clear" w:color="auto" w:fill="FFFFFF"/>
              </w:rPr>
              <w:t>analyse</w:t>
            </w:r>
            <w:proofErr w:type="gramEnd"/>
            <w:r w:rsidRPr="008C0EF4">
              <w:rPr>
                <w:rFonts w:ascii="Times New Roman" w:eastAsia="Times New Roman" w:hAnsi="Times New Roman" w:cs="Times New Roman"/>
                <w:sz w:val="24"/>
                <w:szCs w:val="24"/>
                <w:shd w:val="clear" w:color="auto" w:fill="FFFFFF"/>
              </w:rPr>
              <w:t xml:space="preserve"> and publish data relating to the use of stop and search on children, disaggregated by age, sex, disability, geographic location, ethnic origin and socioeconomic background</w:t>
            </w:r>
          </w:p>
        </w:tc>
        <w:tc>
          <w:tcPr>
            <w:tcW w:w="8854" w:type="dxa"/>
          </w:tcPr>
          <w:p w14:paraId="5A0F6AF6" w14:textId="1AC7C4F1" w:rsidR="00D64231" w:rsidRPr="008C0EF4" w:rsidRDefault="00D64231" w:rsidP="004C1850">
            <w:pPr>
              <w:pStyle w:val="ListParagraph"/>
              <w:numPr>
                <w:ilvl w:val="0"/>
                <w:numId w:val="14"/>
              </w:numPr>
              <w:rPr>
                <w:rFonts w:ascii="Times New Roman" w:eastAsia="Times New Roman" w:hAnsi="Times New Roman" w:cs="Times New Roman"/>
                <w:color w:val="242424"/>
                <w:sz w:val="24"/>
                <w:szCs w:val="24"/>
              </w:rPr>
            </w:pPr>
            <w:r w:rsidRPr="008C0EF4">
              <w:rPr>
                <w:rFonts w:ascii="Times New Roman" w:eastAsia="Times New Roman" w:hAnsi="Times New Roman" w:cs="Times New Roman"/>
                <w:color w:val="242424"/>
                <w:sz w:val="24"/>
                <w:szCs w:val="24"/>
              </w:rPr>
              <w:t xml:space="preserve">Stop and search statistics for England and Wales, disaggregated by age, gender and ethnicity can be found published on the Gov.uk website here: </w:t>
            </w:r>
            <w:r w:rsidRPr="00E666D2">
              <w:rPr>
                <w:rFonts w:ascii="Times New Roman" w:eastAsia="Times New Roman" w:hAnsi="Times New Roman" w:cs="Times New Roman"/>
                <w:sz w:val="24"/>
                <w:szCs w:val="24"/>
              </w:rPr>
              <w:t>Police powers and procedures: Stop and search and arrests, England and Wales, year ending 31 March 2021 second edition - GOV.UK (www.gov.uk)</w:t>
            </w:r>
          </w:p>
          <w:p w14:paraId="6A5E8545" w14:textId="77777777" w:rsidR="00EA213A" w:rsidRPr="008C0EF4" w:rsidRDefault="00EA213A" w:rsidP="004C1850">
            <w:pPr>
              <w:pStyle w:val="ListParagraph"/>
              <w:numPr>
                <w:ilvl w:val="0"/>
                <w:numId w:val="14"/>
              </w:numPr>
              <w:rPr>
                <w:rFonts w:ascii="Times New Roman" w:hAnsi="Times New Roman" w:cs="Times New Roman"/>
                <w:sz w:val="24"/>
                <w:szCs w:val="24"/>
              </w:rPr>
            </w:pPr>
            <w:r w:rsidRPr="008C0EF4">
              <w:rPr>
                <w:rFonts w:ascii="Times New Roman" w:hAnsi="Times New Roman" w:cs="Times New Roman"/>
                <w:sz w:val="24"/>
                <w:szCs w:val="24"/>
              </w:rPr>
              <w:t xml:space="preserve">In Scotland, the </w:t>
            </w:r>
            <w:r w:rsidRPr="008C0EF4">
              <w:rPr>
                <w:rFonts w:ascii="Times New Roman" w:hAnsi="Times New Roman" w:cs="Times New Roman"/>
                <w:sz w:val="24"/>
                <w:szCs w:val="24"/>
                <w:lang w:val="en"/>
              </w:rPr>
              <w:t>Code of Practice on the use of Stop and Search</w:t>
            </w:r>
            <w:r w:rsidRPr="008C0EF4">
              <w:rPr>
                <w:rFonts w:ascii="Times New Roman" w:hAnsi="Times New Roman" w:cs="Times New Roman"/>
                <w:sz w:val="24"/>
                <w:szCs w:val="24"/>
              </w:rPr>
              <w:t xml:space="preserve"> (2017) sets out that the use of stop and search powers must be necessary, proportionate and in accordance with the law and allows for greater transparency and accountability.  Under section 69 of the Criminal Justice (Scotland) Act 2016, Police Scotland must publish, as soon as practicable after the end of each reporting year, information about the number of searches carried out, including details about age, gender, ethnic and national origin of persons searched.  </w:t>
            </w:r>
          </w:p>
          <w:p w14:paraId="2E518F0A" w14:textId="77777777" w:rsidR="00B3365A" w:rsidRDefault="00B3365A" w:rsidP="00D64231">
            <w:pPr>
              <w:rPr>
                <w:rFonts w:ascii="Times New Roman" w:eastAsia="Times New Roman" w:hAnsi="Times New Roman" w:cs="Times New Roman"/>
                <w:sz w:val="24"/>
                <w:szCs w:val="24"/>
              </w:rPr>
            </w:pPr>
          </w:p>
          <w:p w14:paraId="282D7D0F" w14:textId="72E09F70" w:rsidR="00273758" w:rsidRPr="008C0EF4" w:rsidRDefault="00273758" w:rsidP="00D64231">
            <w:pPr>
              <w:rPr>
                <w:rFonts w:ascii="Times New Roman" w:eastAsia="Times New Roman" w:hAnsi="Times New Roman" w:cs="Times New Roman"/>
                <w:sz w:val="24"/>
                <w:szCs w:val="24"/>
              </w:rPr>
            </w:pPr>
          </w:p>
        </w:tc>
      </w:tr>
      <w:tr w:rsidR="007D1568" w:rsidRPr="008C0EF4" w14:paraId="0859EAAF" w14:textId="77777777" w:rsidTr="46097BAF">
        <w:tc>
          <w:tcPr>
            <w:tcW w:w="13887" w:type="dxa"/>
            <w:gridSpan w:val="3"/>
          </w:tcPr>
          <w:p w14:paraId="5E0531F2" w14:textId="3A5F6AD0" w:rsidR="00C90A1D" w:rsidRPr="008C0EF4" w:rsidRDefault="000917A5"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lastRenderedPageBreak/>
              <w:t>Torture and other cruel or degrading treatment or punishment</w:t>
            </w:r>
          </w:p>
        </w:tc>
      </w:tr>
      <w:tr w:rsidR="00CC266B" w:rsidRPr="008C0EF4" w14:paraId="7282C2C5" w14:textId="77777777" w:rsidTr="00D64231">
        <w:tc>
          <w:tcPr>
            <w:tcW w:w="1378" w:type="dxa"/>
            <w:shd w:val="clear" w:color="auto" w:fill="F2F2F2" w:themeFill="background1" w:themeFillShade="F2"/>
          </w:tcPr>
          <w:p w14:paraId="3C8231B3" w14:textId="3D4F97C2" w:rsidR="00CC266B" w:rsidRPr="008C0EF4"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40</w:t>
            </w:r>
          </w:p>
        </w:tc>
        <w:tc>
          <w:tcPr>
            <w:tcW w:w="3655" w:type="dxa"/>
            <w:shd w:val="clear" w:color="auto" w:fill="F2F2F2" w:themeFill="background1" w:themeFillShade="F2"/>
          </w:tcPr>
          <w:p w14:paraId="69B976B8" w14:textId="0837A35D" w:rsidR="00CC266B" w:rsidRPr="008C0EF4" w:rsidRDefault="00CC266B" w:rsidP="00CC266B">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With reference to the Committee’s general comment No. 13 (2011) on the right of the child to freedom from all forms of violence and Sustainable Development Goal 16, Target 16.2, the Committee urges the State party to:</w:t>
            </w:r>
          </w:p>
        </w:tc>
        <w:tc>
          <w:tcPr>
            <w:tcW w:w="8854" w:type="dxa"/>
            <w:shd w:val="clear" w:color="auto" w:fill="F2F2F2" w:themeFill="background1" w:themeFillShade="F2"/>
          </w:tcPr>
          <w:p w14:paraId="0B0C50C1" w14:textId="77777777" w:rsidR="00CC266B" w:rsidRPr="008C0EF4" w:rsidRDefault="00CC266B" w:rsidP="19EE1475">
            <w:pPr>
              <w:rPr>
                <w:rFonts w:ascii="Times New Roman" w:eastAsia="Times New Roman" w:hAnsi="Times New Roman" w:cs="Times New Roman"/>
                <w:sz w:val="24"/>
                <w:szCs w:val="24"/>
              </w:rPr>
            </w:pPr>
          </w:p>
        </w:tc>
      </w:tr>
      <w:tr w:rsidR="007D1568" w:rsidRPr="008C0EF4" w14:paraId="557D122C" w14:textId="77777777" w:rsidTr="46097BAF">
        <w:tc>
          <w:tcPr>
            <w:tcW w:w="1378" w:type="dxa"/>
          </w:tcPr>
          <w:p w14:paraId="56433A6E" w14:textId="7AE10400" w:rsidR="00BF053C" w:rsidRPr="008C0EF4"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40D</w:t>
            </w:r>
          </w:p>
        </w:tc>
        <w:tc>
          <w:tcPr>
            <w:tcW w:w="3655" w:type="dxa"/>
          </w:tcPr>
          <w:p w14:paraId="6C256FE4" w14:textId="2B19CE09" w:rsidR="00BF053C" w:rsidRPr="008C0EF4" w:rsidRDefault="00BA39DF"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Systematically and regularly collect and publish disaggregated data on the use of restraint and other restrictive interventions on children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monitor the appropriateness of discipline and behaviour management for children in all settings, including in education, custody, mental health, welfare and immigration settings.</w:t>
            </w:r>
          </w:p>
        </w:tc>
        <w:tc>
          <w:tcPr>
            <w:tcW w:w="8854" w:type="dxa"/>
          </w:tcPr>
          <w:p w14:paraId="1AFA0FD9" w14:textId="68304CA8" w:rsidR="0070053C" w:rsidRPr="00405297" w:rsidRDefault="00DF0D87" w:rsidP="0050341D">
            <w:pPr>
              <w:pStyle w:val="ListParagraph"/>
              <w:numPr>
                <w:ilvl w:val="0"/>
                <w:numId w:val="50"/>
              </w:numPr>
              <w:rPr>
                <w:rFonts w:ascii="Times New Roman" w:hAnsi="Times New Roman" w:cs="Times New Roman"/>
                <w:sz w:val="24"/>
                <w:szCs w:val="24"/>
              </w:rPr>
            </w:pPr>
            <w:r w:rsidRPr="00405297">
              <w:rPr>
                <w:rFonts w:ascii="Times New Roman" w:hAnsi="Times New Roman" w:cs="Times New Roman"/>
                <w:sz w:val="24"/>
                <w:szCs w:val="24"/>
              </w:rPr>
              <w:t>In England, when serious incidents involve the use of force</w:t>
            </w:r>
            <w:r w:rsidR="00E72AF6" w:rsidRPr="00405297">
              <w:rPr>
                <w:rFonts w:ascii="Times New Roman" w:hAnsi="Times New Roman" w:cs="Times New Roman"/>
                <w:sz w:val="24"/>
                <w:szCs w:val="24"/>
              </w:rPr>
              <w:t xml:space="preserve"> in schools</w:t>
            </w:r>
            <w:r w:rsidRPr="00405297">
              <w:rPr>
                <w:rFonts w:ascii="Times New Roman" w:hAnsi="Times New Roman" w:cs="Times New Roman"/>
                <w:sz w:val="24"/>
                <w:szCs w:val="24"/>
              </w:rPr>
              <w:t xml:space="preserve">, UKG’s advice to schools makes clear that it is good practice for schools to speak to parents about those serious incidents involving the use of force and to consider how best to record such serious incidents. </w:t>
            </w:r>
            <w:r w:rsidR="003E326E" w:rsidRPr="00405297">
              <w:rPr>
                <w:rFonts w:ascii="Times New Roman" w:hAnsi="Times New Roman" w:cs="Times New Roman"/>
                <w:sz w:val="24"/>
                <w:szCs w:val="24"/>
              </w:rPr>
              <w:t>I</w:t>
            </w:r>
            <w:r w:rsidR="00E72AF6" w:rsidRPr="00405297">
              <w:rPr>
                <w:rFonts w:ascii="Times New Roman" w:hAnsi="Times New Roman" w:cs="Times New Roman"/>
                <w:sz w:val="24"/>
                <w:szCs w:val="24"/>
              </w:rPr>
              <w:t>t i</w:t>
            </w:r>
            <w:r w:rsidRPr="00405297">
              <w:rPr>
                <w:rFonts w:ascii="Times New Roman" w:hAnsi="Times New Roman" w:cs="Times New Roman"/>
                <w:sz w:val="24"/>
                <w:szCs w:val="24"/>
              </w:rPr>
              <w:t xml:space="preserve">s for schools to decide how to approach these matters </w:t>
            </w:r>
            <w:proofErr w:type="gramStart"/>
            <w:r w:rsidRPr="00405297">
              <w:rPr>
                <w:rFonts w:ascii="Times New Roman" w:hAnsi="Times New Roman" w:cs="Times New Roman"/>
                <w:sz w:val="24"/>
                <w:szCs w:val="24"/>
              </w:rPr>
              <w:t>in light of</w:t>
            </w:r>
            <w:proofErr w:type="gramEnd"/>
            <w:r w:rsidRPr="00405297">
              <w:rPr>
                <w:rFonts w:ascii="Times New Roman" w:hAnsi="Times New Roman" w:cs="Times New Roman"/>
                <w:sz w:val="24"/>
                <w:szCs w:val="24"/>
              </w:rPr>
              <w:t xml:space="preserve"> local circumstances. </w:t>
            </w:r>
            <w:r w:rsidR="003E326E" w:rsidRPr="00405297">
              <w:rPr>
                <w:rFonts w:ascii="Times New Roman" w:hAnsi="Times New Roman" w:cs="Times New Roman"/>
                <w:sz w:val="24"/>
                <w:szCs w:val="24"/>
              </w:rPr>
              <w:t>UKG</w:t>
            </w:r>
            <w:r w:rsidRPr="00405297">
              <w:rPr>
                <w:rFonts w:ascii="Times New Roman" w:hAnsi="Times New Roman" w:cs="Times New Roman"/>
                <w:sz w:val="24"/>
                <w:szCs w:val="24"/>
              </w:rPr>
              <w:t xml:space="preserve"> trust</w:t>
            </w:r>
            <w:r w:rsidR="003E326E" w:rsidRPr="00405297">
              <w:rPr>
                <w:rFonts w:ascii="Times New Roman" w:hAnsi="Times New Roman" w:cs="Times New Roman"/>
                <w:sz w:val="24"/>
                <w:szCs w:val="24"/>
              </w:rPr>
              <w:t>s</w:t>
            </w:r>
            <w:r w:rsidRPr="00405297">
              <w:rPr>
                <w:rFonts w:ascii="Times New Roman" w:hAnsi="Times New Roman" w:cs="Times New Roman"/>
                <w:sz w:val="24"/>
                <w:szCs w:val="24"/>
              </w:rPr>
              <w:t xml:space="preserve"> schools to use their judgment in recording incidents involving force and, when serious incidents occur, we would expect schools to record the incident and let the parents know.</w:t>
            </w:r>
            <w:r w:rsidR="00405297">
              <w:rPr>
                <w:rFonts w:ascii="Times New Roman" w:hAnsi="Times New Roman" w:cs="Times New Roman"/>
                <w:sz w:val="24"/>
                <w:szCs w:val="24"/>
              </w:rPr>
              <w:t xml:space="preserve"> T</w:t>
            </w:r>
            <w:r w:rsidR="0070053C" w:rsidRPr="00405297">
              <w:rPr>
                <w:rFonts w:ascii="Times New Roman" w:eastAsia="Times New Roman" w:hAnsi="Times New Roman" w:cs="Times New Roman"/>
                <w:sz w:val="24"/>
                <w:szCs w:val="24"/>
              </w:rPr>
              <w:t xml:space="preserve">he </w:t>
            </w:r>
            <w:r w:rsidR="0070053C" w:rsidRPr="00405297">
              <w:rPr>
                <w:rFonts w:ascii="Times New Roman" w:hAnsi="Times New Roman" w:cs="Times New Roman"/>
                <w:sz w:val="24"/>
                <w:szCs w:val="24"/>
              </w:rPr>
              <w:t xml:space="preserve">Use of Reasonable Force is the current guidance for mainstream schools. There is also Reducing the Need for Restraint and Restrictive Intervention, which applies to children and young people with learning disabilities, autistic spectrum conditions and mental health difficulties in health and social care services and special education settings </w:t>
            </w:r>
            <w:r w:rsidR="004600EE">
              <w:rPr>
                <w:rFonts w:ascii="Times New Roman" w:hAnsi="Times New Roman" w:cs="Times New Roman"/>
                <w:sz w:val="24"/>
                <w:szCs w:val="24"/>
              </w:rPr>
              <w:t xml:space="preserve">and </w:t>
            </w:r>
            <w:r w:rsidR="00286809" w:rsidRPr="00405297">
              <w:rPr>
                <w:rFonts w:ascii="Times New Roman" w:hAnsi="Times New Roman" w:cs="Times New Roman"/>
                <w:sz w:val="24"/>
                <w:szCs w:val="24"/>
              </w:rPr>
              <w:t xml:space="preserve">which sets out guidance on reporting </w:t>
            </w:r>
            <w:r w:rsidR="00D35832" w:rsidRPr="00405297">
              <w:rPr>
                <w:rFonts w:ascii="Times New Roman" w:hAnsi="Times New Roman" w:cs="Times New Roman"/>
                <w:sz w:val="24"/>
                <w:szCs w:val="24"/>
              </w:rPr>
              <w:t>and publishing data.</w:t>
            </w:r>
          </w:p>
          <w:p w14:paraId="7342672D" w14:textId="063EC1CA" w:rsidR="0070053C" w:rsidRPr="008C0EF4" w:rsidRDefault="0070053C" w:rsidP="19EE1475">
            <w:pPr>
              <w:rPr>
                <w:rFonts w:ascii="Times New Roman" w:eastAsia="Times New Roman" w:hAnsi="Times New Roman" w:cs="Times New Roman"/>
                <w:sz w:val="24"/>
                <w:szCs w:val="24"/>
                <w:highlight w:val="yellow"/>
              </w:rPr>
            </w:pPr>
          </w:p>
        </w:tc>
      </w:tr>
      <w:tr w:rsidR="007D1568" w:rsidRPr="008C0EF4" w14:paraId="18CF310A" w14:textId="77777777" w:rsidTr="46097BAF">
        <w:tc>
          <w:tcPr>
            <w:tcW w:w="13887" w:type="dxa"/>
            <w:gridSpan w:val="3"/>
          </w:tcPr>
          <w:p w14:paraId="71B3C666" w14:textId="223115D8" w:rsidR="008E398E" w:rsidRPr="008C0EF4" w:rsidRDefault="008E398E" w:rsidP="19EE1475">
            <w:pPr>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Violence, </w:t>
            </w:r>
            <w:proofErr w:type="gramStart"/>
            <w:r w:rsidRPr="008C0EF4">
              <w:rPr>
                <w:rFonts w:ascii="Times New Roman" w:eastAsia="Times New Roman" w:hAnsi="Times New Roman" w:cs="Times New Roman"/>
                <w:sz w:val="24"/>
                <w:szCs w:val="24"/>
              </w:rPr>
              <w:t>abuse</w:t>
            </w:r>
            <w:proofErr w:type="gramEnd"/>
            <w:r w:rsidRPr="008C0EF4">
              <w:rPr>
                <w:rFonts w:ascii="Times New Roman" w:eastAsia="Times New Roman" w:hAnsi="Times New Roman" w:cs="Times New Roman"/>
                <w:sz w:val="24"/>
                <w:szCs w:val="24"/>
              </w:rPr>
              <w:t xml:space="preserve"> and neglect</w:t>
            </w:r>
          </w:p>
        </w:tc>
      </w:tr>
      <w:tr w:rsidR="0032118E" w:rsidRPr="008C0EF4" w14:paraId="66F1190C" w14:textId="77777777" w:rsidTr="006C2AD3">
        <w:tc>
          <w:tcPr>
            <w:tcW w:w="1378" w:type="dxa"/>
            <w:shd w:val="clear" w:color="auto" w:fill="F2F2F2" w:themeFill="background1" w:themeFillShade="F2"/>
          </w:tcPr>
          <w:p w14:paraId="725B1711" w14:textId="4C9924BD" w:rsidR="0032118E" w:rsidRPr="008C0EF4" w:rsidRDefault="0032118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43</w:t>
            </w:r>
          </w:p>
        </w:tc>
        <w:tc>
          <w:tcPr>
            <w:tcW w:w="3655" w:type="dxa"/>
            <w:shd w:val="clear" w:color="auto" w:fill="F2F2F2" w:themeFill="background1" w:themeFillShade="F2"/>
          </w:tcPr>
          <w:p w14:paraId="2B90D15A" w14:textId="0960A9FE" w:rsidR="0032118E" w:rsidRPr="008C0EF4" w:rsidRDefault="0032118E" w:rsidP="0032118E">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 xml:space="preserve">With reference to its general comment No. 13 (2011) and </w:t>
            </w:r>
            <w:r w:rsidRPr="008C0EF4">
              <w:rPr>
                <w:rFonts w:ascii="Times New Roman" w:eastAsia="Times New Roman" w:hAnsi="Times New Roman" w:cs="Times New Roman"/>
                <w:sz w:val="24"/>
                <w:szCs w:val="24"/>
              </w:rPr>
              <w:lastRenderedPageBreak/>
              <w:t>Sustainable Development Goal 16, Target 16.2, the Committee recommends that the State party:</w:t>
            </w:r>
          </w:p>
        </w:tc>
        <w:tc>
          <w:tcPr>
            <w:tcW w:w="8854" w:type="dxa"/>
            <w:shd w:val="clear" w:color="auto" w:fill="F2F2F2" w:themeFill="background1" w:themeFillShade="F2"/>
          </w:tcPr>
          <w:p w14:paraId="6DBC2C01" w14:textId="77777777" w:rsidR="0032118E" w:rsidRPr="008C0EF4" w:rsidRDefault="0032118E" w:rsidP="00F921BF">
            <w:pPr>
              <w:rPr>
                <w:rFonts w:ascii="Times New Roman" w:hAnsi="Times New Roman" w:cs="Times New Roman"/>
                <w:sz w:val="24"/>
                <w:szCs w:val="24"/>
              </w:rPr>
            </w:pPr>
          </w:p>
        </w:tc>
      </w:tr>
      <w:tr w:rsidR="007D1568" w:rsidRPr="008C0EF4" w14:paraId="31E80334" w14:textId="77777777" w:rsidTr="46097BAF">
        <w:tc>
          <w:tcPr>
            <w:tcW w:w="1378" w:type="dxa"/>
          </w:tcPr>
          <w:p w14:paraId="53D625F4" w14:textId="3608F5B8" w:rsidR="00BF053C" w:rsidRPr="008C0EF4" w:rsidRDefault="006140C9"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43A</w:t>
            </w:r>
          </w:p>
        </w:tc>
        <w:tc>
          <w:tcPr>
            <w:tcW w:w="3655" w:type="dxa"/>
          </w:tcPr>
          <w:p w14:paraId="597AE3DF" w14:textId="637BE6BA" w:rsidR="00BF053C" w:rsidRPr="008C0EF4" w:rsidRDefault="00A05E0E"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Revise the Children and Young Persons Act (1933)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protect all children under 18 years from child abuse and neglect;</w:t>
            </w:r>
          </w:p>
        </w:tc>
        <w:tc>
          <w:tcPr>
            <w:tcW w:w="8854" w:type="dxa"/>
          </w:tcPr>
          <w:p w14:paraId="279F3651" w14:textId="09280942" w:rsidR="00BF053C" w:rsidRPr="008C0EF4" w:rsidRDefault="006C2AD3" w:rsidP="004C1850">
            <w:pPr>
              <w:pStyle w:val="ListParagraph"/>
              <w:numPr>
                <w:ilvl w:val="0"/>
                <w:numId w:val="15"/>
              </w:numPr>
              <w:rPr>
                <w:rFonts w:ascii="Times New Roman" w:hAnsi="Times New Roman" w:cs="Times New Roman"/>
                <w:sz w:val="24"/>
                <w:szCs w:val="24"/>
              </w:rPr>
            </w:pPr>
            <w:r w:rsidRPr="008C0EF4">
              <w:rPr>
                <w:rFonts w:ascii="Times New Roman" w:hAnsi="Times New Roman" w:cs="Times New Roman"/>
                <w:sz w:val="24"/>
                <w:szCs w:val="24"/>
              </w:rPr>
              <w:t xml:space="preserve">In </w:t>
            </w:r>
            <w:r w:rsidR="002E0F1D" w:rsidRPr="008C0EF4">
              <w:rPr>
                <w:rFonts w:ascii="Times New Roman" w:hAnsi="Times New Roman" w:cs="Times New Roman"/>
                <w:sz w:val="24"/>
                <w:szCs w:val="24"/>
              </w:rPr>
              <w:t>UKG</w:t>
            </w:r>
            <w:r w:rsidRPr="008C0EF4">
              <w:rPr>
                <w:rFonts w:ascii="Times New Roman" w:hAnsi="Times New Roman" w:cs="Times New Roman"/>
                <w:sz w:val="24"/>
                <w:szCs w:val="24"/>
              </w:rPr>
              <w:t>, t</w:t>
            </w:r>
            <w:r w:rsidR="00F921BF" w:rsidRPr="008C0EF4">
              <w:rPr>
                <w:rFonts w:ascii="Times New Roman" w:hAnsi="Times New Roman" w:cs="Times New Roman"/>
                <w:sz w:val="24"/>
                <w:szCs w:val="24"/>
              </w:rPr>
              <w:t xml:space="preserve">he Children Act 1989 sets out the legislative framework on safeguarding and child protection. In the past five years, the Children and Social Work Act 2017 amended the Children Act 2004 to introduce safeguarding partnerships, a multi-agency partnership between </w:t>
            </w:r>
            <w:r w:rsidR="29BF643C" w:rsidRPr="008C0EF4">
              <w:rPr>
                <w:rFonts w:ascii="Times New Roman" w:hAnsi="Times New Roman" w:cs="Times New Roman"/>
                <w:sz w:val="24"/>
                <w:szCs w:val="24"/>
              </w:rPr>
              <w:t>Local Authorities</w:t>
            </w:r>
            <w:r w:rsidR="00F921BF" w:rsidRPr="008C0EF4">
              <w:rPr>
                <w:rFonts w:ascii="Times New Roman" w:hAnsi="Times New Roman" w:cs="Times New Roman"/>
                <w:sz w:val="24"/>
                <w:szCs w:val="24"/>
              </w:rPr>
              <w:t xml:space="preserve">, health agencies and the police to strengthen safeguards for children. The Act also introduced the Child Safeguarding Practice Review Panel </w:t>
            </w:r>
            <w:r w:rsidR="002E0F1D" w:rsidRPr="008C0EF4">
              <w:rPr>
                <w:rFonts w:ascii="Times New Roman" w:hAnsi="Times New Roman" w:cs="Times New Roman"/>
                <w:sz w:val="24"/>
                <w:szCs w:val="24"/>
              </w:rPr>
              <w:t>that</w:t>
            </w:r>
            <w:r w:rsidR="00F921BF" w:rsidRPr="008C0EF4">
              <w:rPr>
                <w:rFonts w:ascii="Times New Roman" w:hAnsi="Times New Roman" w:cs="Times New Roman"/>
                <w:sz w:val="24"/>
                <w:szCs w:val="24"/>
              </w:rPr>
              <w:t xml:space="preserve"> is responsible for identifying and overseeing the review of serious child safeguarding cases which, in its view, raise issues that are complex or of national importance.  In addition, </w:t>
            </w:r>
            <w:r w:rsidR="00F921BF" w:rsidRPr="008C0EF4">
              <w:rPr>
                <w:rFonts w:ascii="Times New Roman" w:hAnsi="Times New Roman" w:cs="Times New Roman"/>
                <w:i/>
                <w:iCs/>
                <w:sz w:val="24"/>
                <w:szCs w:val="24"/>
              </w:rPr>
              <w:t>Working Together to Safeguard Children 2018</w:t>
            </w:r>
            <w:r w:rsidR="00F921BF" w:rsidRPr="008C0EF4">
              <w:rPr>
                <w:rFonts w:ascii="Times New Roman" w:hAnsi="Times New Roman" w:cs="Times New Roman"/>
                <w:sz w:val="24"/>
                <w:szCs w:val="24"/>
              </w:rPr>
              <w:t xml:space="preserve"> statutory guidance is clear about the responsibility of </w:t>
            </w:r>
            <w:r w:rsidR="29BF643C" w:rsidRPr="008C0EF4">
              <w:rPr>
                <w:rFonts w:ascii="Times New Roman" w:hAnsi="Times New Roman" w:cs="Times New Roman"/>
                <w:sz w:val="24"/>
                <w:szCs w:val="24"/>
              </w:rPr>
              <w:t>Local Authorities</w:t>
            </w:r>
            <w:r w:rsidR="00F921BF" w:rsidRPr="008C0EF4">
              <w:rPr>
                <w:rFonts w:ascii="Times New Roman" w:hAnsi="Times New Roman" w:cs="Times New Roman"/>
                <w:sz w:val="24"/>
                <w:szCs w:val="24"/>
              </w:rPr>
              <w:t xml:space="preserve"> and safeguarding partners to ensure that all children and young people are protected from all forms of abuse and harm</w:t>
            </w:r>
            <w:r w:rsidR="7B9A6A03" w:rsidRPr="008C0EF4">
              <w:rPr>
                <w:rFonts w:ascii="Times New Roman" w:hAnsi="Times New Roman" w:cs="Times New Roman"/>
                <w:sz w:val="24"/>
                <w:szCs w:val="24"/>
              </w:rPr>
              <w:t>.</w:t>
            </w:r>
            <w:r w:rsidR="008D4E18" w:rsidRPr="008C0EF4">
              <w:rPr>
                <w:rFonts w:ascii="Times New Roman" w:hAnsi="Times New Roman" w:cs="Times New Roman"/>
                <w:sz w:val="24"/>
                <w:szCs w:val="24"/>
              </w:rPr>
              <w:t xml:space="preserve"> </w:t>
            </w:r>
            <w:proofErr w:type="gramStart"/>
            <w:r w:rsidR="008D4E18" w:rsidRPr="008C0EF4">
              <w:rPr>
                <w:rFonts w:ascii="Times New Roman" w:hAnsi="Times New Roman" w:cs="Times New Roman"/>
                <w:sz w:val="24"/>
                <w:szCs w:val="24"/>
              </w:rPr>
              <w:t>All of</w:t>
            </w:r>
            <w:proofErr w:type="gramEnd"/>
            <w:r w:rsidR="008D4E18" w:rsidRPr="008C0EF4">
              <w:rPr>
                <w:rFonts w:ascii="Times New Roman" w:hAnsi="Times New Roman" w:cs="Times New Roman"/>
                <w:sz w:val="24"/>
                <w:szCs w:val="24"/>
              </w:rPr>
              <w:t xml:space="preserve"> these laws</w:t>
            </w:r>
            <w:r w:rsidR="0095466A" w:rsidRPr="008C0EF4">
              <w:rPr>
                <w:rFonts w:ascii="Times New Roman" w:hAnsi="Times New Roman" w:cs="Times New Roman"/>
                <w:sz w:val="24"/>
                <w:szCs w:val="24"/>
              </w:rPr>
              <w:t xml:space="preserve"> protect</w:t>
            </w:r>
            <w:r w:rsidR="00D81A2A" w:rsidRPr="008C0EF4">
              <w:rPr>
                <w:rFonts w:ascii="Times New Roman" w:hAnsi="Times New Roman" w:cs="Times New Roman"/>
                <w:sz w:val="24"/>
                <w:szCs w:val="24"/>
              </w:rPr>
              <w:t xml:space="preserve"> children under the age of 18.</w:t>
            </w:r>
          </w:p>
          <w:p w14:paraId="5A84C0DF" w14:textId="21F37820" w:rsidR="009672C0" w:rsidRPr="008C0EF4" w:rsidRDefault="009672C0" w:rsidP="004C1850">
            <w:pPr>
              <w:pStyle w:val="ListParagraph"/>
              <w:numPr>
                <w:ilvl w:val="0"/>
                <w:numId w:val="15"/>
              </w:numPr>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In Scotland, National Guidance for Child Protection (2021) outlines how agencies should work together with parents, </w:t>
            </w:r>
            <w:proofErr w:type="gramStart"/>
            <w:r w:rsidRPr="008C0EF4">
              <w:rPr>
                <w:rFonts w:ascii="Times New Roman" w:hAnsi="Times New Roman" w:cs="Times New Roman"/>
                <w:sz w:val="24"/>
                <w:szCs w:val="24"/>
              </w:rPr>
              <w:t>families</w:t>
            </w:r>
            <w:proofErr w:type="gramEnd"/>
            <w:r w:rsidRPr="008C0EF4">
              <w:rPr>
                <w:rFonts w:ascii="Times New Roman" w:hAnsi="Times New Roman" w:cs="Times New Roman"/>
                <w:sz w:val="24"/>
                <w:szCs w:val="24"/>
              </w:rPr>
              <w:t xml:space="preserve"> and communities to prevent harm and to protect children from abuse and neglect. </w:t>
            </w:r>
          </w:p>
        </w:tc>
      </w:tr>
      <w:tr w:rsidR="007D1568" w:rsidRPr="008C0EF4" w14:paraId="72917546" w14:textId="77777777" w:rsidTr="46097BAF">
        <w:tc>
          <w:tcPr>
            <w:tcW w:w="1378" w:type="dxa"/>
          </w:tcPr>
          <w:p w14:paraId="1F21788F" w14:textId="77224216" w:rsidR="00BF053C" w:rsidRPr="008C0EF4" w:rsidRDefault="006C4AD5"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43B</w:t>
            </w:r>
          </w:p>
        </w:tc>
        <w:tc>
          <w:tcPr>
            <w:tcW w:w="3655" w:type="dxa"/>
          </w:tcPr>
          <w:p w14:paraId="621ACAE2" w14:textId="0646329D" w:rsidR="00BF053C" w:rsidRPr="008C0EF4" w:rsidRDefault="002617A7"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Strengthen systematic data collection and recording of information on violence against children, including domestic violence, gender-based violence, </w:t>
            </w:r>
            <w:proofErr w:type="gramStart"/>
            <w:r w:rsidRPr="008C0EF4">
              <w:rPr>
                <w:rFonts w:ascii="Times New Roman" w:eastAsia="Times New Roman" w:hAnsi="Times New Roman" w:cs="Times New Roman"/>
                <w:sz w:val="24"/>
                <w:szCs w:val="24"/>
                <w:shd w:val="clear" w:color="auto" w:fill="FFFFFF"/>
              </w:rPr>
              <w:t>abuse</w:t>
            </w:r>
            <w:proofErr w:type="gramEnd"/>
            <w:r w:rsidRPr="008C0EF4">
              <w:rPr>
                <w:rFonts w:ascii="Times New Roman" w:eastAsia="Times New Roman" w:hAnsi="Times New Roman" w:cs="Times New Roman"/>
                <w:sz w:val="24"/>
                <w:szCs w:val="24"/>
                <w:shd w:val="clear" w:color="auto" w:fill="FFFFFF"/>
              </w:rPr>
              <w:t xml:space="preserve"> and neglect, in all settings, as well as information sharing and </w:t>
            </w:r>
            <w:r w:rsidRPr="008C0EF4">
              <w:rPr>
                <w:rFonts w:ascii="Times New Roman" w:eastAsia="Times New Roman" w:hAnsi="Times New Roman" w:cs="Times New Roman"/>
                <w:sz w:val="24"/>
                <w:szCs w:val="24"/>
                <w:shd w:val="clear" w:color="auto" w:fill="FFFFFF"/>
              </w:rPr>
              <w:lastRenderedPageBreak/>
              <w:t>referral of cases among relevant sectors;</w:t>
            </w:r>
          </w:p>
        </w:tc>
        <w:tc>
          <w:tcPr>
            <w:tcW w:w="8854" w:type="dxa"/>
          </w:tcPr>
          <w:p w14:paraId="38E63524" w14:textId="7A14409F" w:rsidR="00BF053C" w:rsidRPr="008C0EF4" w:rsidRDefault="4B63F1AC" w:rsidP="004C1850">
            <w:pPr>
              <w:pStyle w:val="ListParagraph"/>
              <w:numPr>
                <w:ilvl w:val="0"/>
                <w:numId w:val="16"/>
              </w:numPr>
              <w:rPr>
                <w:rFonts w:ascii="Times New Roman" w:eastAsia="Times New Roman" w:hAnsi="Times New Roman" w:cs="Times New Roman"/>
                <w:sz w:val="24"/>
                <w:szCs w:val="24"/>
              </w:rPr>
            </w:pPr>
            <w:r w:rsidRPr="008C0EF4">
              <w:rPr>
                <w:rFonts w:ascii="Times New Roman" w:eastAsia="Times New Roman" w:hAnsi="Times New Roman" w:cs="Times New Roman"/>
                <w:color w:val="000000" w:themeColor="text1"/>
                <w:sz w:val="24"/>
                <w:szCs w:val="24"/>
              </w:rPr>
              <w:lastRenderedPageBreak/>
              <w:t xml:space="preserve">Data widely available among UK jurisdictions, see Annex </w:t>
            </w:r>
            <w:r w:rsidR="00441D9D" w:rsidRPr="008C0EF4">
              <w:rPr>
                <w:rFonts w:ascii="Times New Roman" w:eastAsia="Times New Roman" w:hAnsi="Times New Roman" w:cs="Times New Roman"/>
                <w:color w:val="000000" w:themeColor="text1"/>
                <w:sz w:val="24"/>
                <w:szCs w:val="24"/>
              </w:rPr>
              <w:t>E</w:t>
            </w:r>
            <w:r w:rsidRPr="008C0EF4">
              <w:rPr>
                <w:rFonts w:ascii="Times New Roman" w:eastAsia="Times New Roman" w:hAnsi="Times New Roman" w:cs="Times New Roman"/>
                <w:color w:val="000000" w:themeColor="text1"/>
                <w:sz w:val="24"/>
                <w:szCs w:val="24"/>
              </w:rPr>
              <w:t>, response to Q39d.</w:t>
            </w:r>
          </w:p>
        </w:tc>
      </w:tr>
      <w:tr w:rsidR="007D1568" w:rsidRPr="008C0EF4" w14:paraId="4737BA6C" w14:textId="77777777" w:rsidTr="46097BAF">
        <w:tc>
          <w:tcPr>
            <w:tcW w:w="1378" w:type="dxa"/>
          </w:tcPr>
          <w:p w14:paraId="6549A397" w14:textId="4EFF0DD7" w:rsidR="00AB4136" w:rsidRPr="008C0EF4" w:rsidRDefault="00C75CE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43E</w:t>
            </w:r>
          </w:p>
        </w:tc>
        <w:tc>
          <w:tcPr>
            <w:tcW w:w="3655" w:type="dxa"/>
          </w:tcPr>
          <w:p w14:paraId="5515C03B" w14:textId="0448E925" w:rsidR="00AB4136" w:rsidRPr="008C0EF4" w:rsidRDefault="00445129"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Consider ratifying the Council of Europe Convention on preventing and combating violence against women and domestic violence.</w:t>
            </w:r>
          </w:p>
        </w:tc>
        <w:tc>
          <w:tcPr>
            <w:tcW w:w="8854" w:type="dxa"/>
          </w:tcPr>
          <w:p w14:paraId="27F98BE2" w14:textId="397A69C4" w:rsidR="00134565" w:rsidRPr="008C0EF4" w:rsidRDefault="00134565" w:rsidP="004C1850">
            <w:pPr>
              <w:pStyle w:val="ListParagraph"/>
              <w:numPr>
                <w:ilvl w:val="0"/>
                <w:numId w:val="16"/>
              </w:numPr>
              <w:spacing w:after="0" w:line="240" w:lineRule="auto"/>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UK signed the Istanbul Convention in 2012, signalling </w:t>
            </w:r>
            <w:r w:rsidR="00F8550E" w:rsidRPr="008C0EF4">
              <w:rPr>
                <w:rFonts w:ascii="Times New Roman" w:eastAsia="Times New Roman" w:hAnsi="Times New Roman" w:cs="Times New Roman"/>
                <w:sz w:val="24"/>
                <w:szCs w:val="24"/>
              </w:rPr>
              <w:t>UKG’s</w:t>
            </w:r>
            <w:r w:rsidRPr="008C0EF4">
              <w:rPr>
                <w:rFonts w:ascii="Times New Roman" w:eastAsia="Times New Roman" w:hAnsi="Times New Roman" w:cs="Times New Roman"/>
                <w:sz w:val="24"/>
                <w:szCs w:val="24"/>
              </w:rPr>
              <w:t xml:space="preserve"> strong commitment to tackling violence against women and girls</w:t>
            </w:r>
            <w:r w:rsidR="007C6F1E" w:rsidRPr="008C0EF4">
              <w:rPr>
                <w:rFonts w:ascii="Times New Roman" w:eastAsia="Times New Roman" w:hAnsi="Times New Roman" w:cs="Times New Roman"/>
                <w:sz w:val="24"/>
                <w:szCs w:val="24"/>
              </w:rPr>
              <w:t xml:space="preserve"> (VAWG)</w:t>
            </w:r>
            <w:r w:rsidRPr="008C0EF4">
              <w:rPr>
                <w:rFonts w:ascii="Times New Roman" w:eastAsia="Times New Roman" w:hAnsi="Times New Roman" w:cs="Times New Roman"/>
                <w:sz w:val="24"/>
                <w:szCs w:val="24"/>
              </w:rPr>
              <w:t xml:space="preserve">. </w:t>
            </w:r>
            <w:r w:rsidR="001D6F21" w:rsidRPr="008C0EF4">
              <w:rPr>
                <w:rFonts w:ascii="Times New Roman" w:eastAsia="Times New Roman" w:hAnsi="Times New Roman" w:cs="Times New Roman"/>
                <w:sz w:val="24"/>
                <w:szCs w:val="24"/>
              </w:rPr>
              <w:t>The UKG</w:t>
            </w:r>
            <w:r w:rsidRPr="008C0EF4">
              <w:rPr>
                <w:rFonts w:ascii="Times New Roman" w:eastAsia="Times New Roman" w:hAnsi="Times New Roman" w:cs="Times New Roman"/>
                <w:sz w:val="24"/>
                <w:szCs w:val="24"/>
              </w:rPr>
              <w:t xml:space="preserve"> </w:t>
            </w:r>
            <w:r w:rsidR="00917471" w:rsidRPr="008C0EF4">
              <w:rPr>
                <w:rFonts w:ascii="Times New Roman" w:eastAsia="Times New Roman" w:hAnsi="Times New Roman" w:cs="Times New Roman"/>
                <w:sz w:val="24"/>
                <w:szCs w:val="24"/>
              </w:rPr>
              <w:t xml:space="preserve">remains </w:t>
            </w:r>
            <w:r w:rsidRPr="008C0EF4">
              <w:rPr>
                <w:rFonts w:ascii="Times New Roman" w:eastAsia="Times New Roman" w:hAnsi="Times New Roman" w:cs="Times New Roman"/>
                <w:sz w:val="24"/>
                <w:szCs w:val="24"/>
              </w:rPr>
              <w:t xml:space="preserve">committed to ratifying it as soon as possible and this commitment was reiterated in </w:t>
            </w:r>
            <w:r w:rsidR="00BB78DD"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 xml:space="preserve">Tackling VAWG Strategy, published last July. The Preventing and Combating Violence Against Women and Domestic Violence (Ratification of Convention) Act 2017 requires the Secretary of State to make a statement to each House in Parliament confirming that the UK can proceed to ratify the Istanbul Convention and setting out the timetable for ratification. </w:t>
            </w:r>
            <w:r w:rsidR="36E968D0" w:rsidRPr="008C0EF4">
              <w:rPr>
                <w:rFonts w:ascii="Times New Roman" w:eastAsia="Times New Roman" w:hAnsi="Times New Roman" w:cs="Times New Roman"/>
                <w:sz w:val="24"/>
                <w:szCs w:val="24"/>
              </w:rPr>
              <w:t>On 17 May</w:t>
            </w:r>
            <w:r w:rsidR="786481DE" w:rsidRPr="008C0EF4">
              <w:rPr>
                <w:rFonts w:ascii="Times New Roman" w:eastAsia="Times New Roman" w:hAnsi="Times New Roman" w:cs="Times New Roman"/>
                <w:sz w:val="24"/>
                <w:szCs w:val="24"/>
              </w:rPr>
              <w:t xml:space="preserve"> 2022</w:t>
            </w:r>
            <w:r w:rsidR="36E968D0" w:rsidRPr="008C0EF4">
              <w:rPr>
                <w:rFonts w:ascii="Times New Roman" w:eastAsia="Times New Roman" w:hAnsi="Times New Roman" w:cs="Times New Roman"/>
                <w:sz w:val="24"/>
                <w:szCs w:val="24"/>
              </w:rPr>
              <w:t xml:space="preserve">, the Home Secretary made a Written Ministerial Statement to Parliament confirming that the UK will commence the ratification process for the Istanbul Convention. </w:t>
            </w:r>
          </w:p>
          <w:p w14:paraId="3E7C723F" w14:textId="24DF79A0" w:rsidR="00AB4136" w:rsidRPr="008C0EF4" w:rsidRDefault="00134565" w:rsidP="004C1850">
            <w:pPr>
              <w:pStyle w:val="ListParagraph"/>
              <w:numPr>
                <w:ilvl w:val="0"/>
                <w:numId w:val="16"/>
              </w:numPr>
              <w:spacing w:after="160" w:line="252" w:lineRule="auto"/>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In line with the provisions of the Constitutional Reform and Governance Act 2010, the Government has also laid a copy of the Convention before Parliament as a Command Paper, alongside an Explanatory Memorandum. </w:t>
            </w:r>
            <w:r w:rsidR="00B45BA7" w:rsidRPr="008C0EF4">
              <w:rPr>
                <w:rFonts w:ascii="Times New Roman" w:hAnsi="Times New Roman" w:cs="Times New Roman"/>
                <w:sz w:val="24"/>
                <w:szCs w:val="24"/>
              </w:rPr>
              <w:t>These papers must lie before Parliament for 21 days when both Houses are sitting and based on currently announced sitting dates, Day 21 will be 29 June.</w:t>
            </w:r>
            <w:r w:rsidR="007300B8" w:rsidRPr="008C0EF4">
              <w:rPr>
                <w:rFonts w:ascii="Times New Roman" w:hAnsi="Times New Roman" w:cs="Times New Roman"/>
                <w:sz w:val="24"/>
                <w:szCs w:val="24"/>
              </w:rPr>
              <w:t xml:space="preserve"> </w:t>
            </w:r>
            <w:r w:rsidR="00B45BA7" w:rsidRPr="008C0EF4">
              <w:rPr>
                <w:rFonts w:ascii="Times New Roman" w:eastAsia="Times New Roman" w:hAnsi="Times New Roman" w:cs="Times New Roman"/>
                <w:sz w:val="24"/>
                <w:szCs w:val="24"/>
              </w:rPr>
              <w:t>Provided that the House of Commons has not during that period passed a resolution that the Convention should not be ratified, we will then proceed to present our instrument of ratification to the Council of Europe, completing the ratification process.</w:t>
            </w:r>
          </w:p>
        </w:tc>
      </w:tr>
      <w:tr w:rsidR="007D1568" w:rsidRPr="008C0EF4" w14:paraId="51EEBCD2" w14:textId="77777777" w:rsidTr="46097BAF">
        <w:tc>
          <w:tcPr>
            <w:tcW w:w="13887" w:type="dxa"/>
            <w:gridSpan w:val="3"/>
          </w:tcPr>
          <w:p w14:paraId="09E5DA27" w14:textId="58D878AA" w:rsidR="00A62B6D" w:rsidRPr="008C0EF4" w:rsidRDefault="00A62B6D"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Sexual exploitation and abuse</w:t>
            </w:r>
          </w:p>
        </w:tc>
      </w:tr>
      <w:tr w:rsidR="007D1568" w:rsidRPr="008C0EF4" w14:paraId="44DF38C9" w14:textId="77777777" w:rsidTr="00D154CB">
        <w:tc>
          <w:tcPr>
            <w:tcW w:w="1378" w:type="dxa"/>
            <w:shd w:val="clear" w:color="auto" w:fill="F2F2F2" w:themeFill="background1" w:themeFillShade="F2"/>
          </w:tcPr>
          <w:p w14:paraId="23567646" w14:textId="2A48FA0D" w:rsidR="00AB4136" w:rsidRPr="008C0EF4" w:rsidRDefault="001672F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w:t>
            </w:r>
          </w:p>
          <w:p w14:paraId="7F414A5A" w14:textId="77777777" w:rsidR="0065290B" w:rsidRPr="008C0EF4" w:rsidRDefault="0065290B" w:rsidP="19EE1475">
            <w:pPr>
              <w:pStyle w:val="DeptBullets"/>
              <w:numPr>
                <w:ilvl w:val="0"/>
                <w:numId w:val="0"/>
              </w:numPr>
              <w:rPr>
                <w:rFonts w:ascii="Times New Roman" w:eastAsia="Times New Roman" w:hAnsi="Times New Roman" w:cs="Times New Roman"/>
                <w:sz w:val="24"/>
                <w:szCs w:val="24"/>
              </w:rPr>
            </w:pPr>
          </w:p>
          <w:p w14:paraId="48C14458" w14:textId="5F42CF90" w:rsidR="00F730D1" w:rsidRPr="008C0EF4" w:rsidRDefault="00F730D1" w:rsidP="19EE1475">
            <w:pPr>
              <w:pStyle w:val="DeptBullets"/>
              <w:numPr>
                <w:ilvl w:val="0"/>
                <w:numId w:val="0"/>
              </w:numPr>
              <w:rPr>
                <w:rFonts w:ascii="Times New Roman" w:eastAsia="Times New Roman" w:hAnsi="Times New Roman" w:cs="Times New Roman"/>
                <w:sz w:val="24"/>
                <w:szCs w:val="24"/>
              </w:rPr>
            </w:pPr>
          </w:p>
        </w:tc>
        <w:tc>
          <w:tcPr>
            <w:tcW w:w="3655" w:type="dxa"/>
            <w:shd w:val="clear" w:color="auto" w:fill="F2F2F2" w:themeFill="background1" w:themeFillShade="F2"/>
          </w:tcPr>
          <w:p w14:paraId="3967D2CA" w14:textId="53B9D129" w:rsidR="00F730D1" w:rsidRPr="008C0EF4" w:rsidRDefault="00F730D1" w:rsidP="00D154CB">
            <w:pPr>
              <w:rPr>
                <w:rFonts w:ascii="Times New Roman" w:hAnsi="Times New Roman" w:cs="Times New Roman"/>
                <w:sz w:val="24"/>
                <w:szCs w:val="24"/>
              </w:rPr>
            </w:pPr>
            <w:r w:rsidRPr="008C0EF4">
              <w:rPr>
                <w:rFonts w:ascii="Times New Roman" w:hAnsi="Times New Roman" w:cs="Times New Roman"/>
                <w:sz w:val="24"/>
                <w:szCs w:val="24"/>
              </w:rPr>
              <w:lastRenderedPageBreak/>
              <w:t xml:space="preserve">The Committee recommends that the State party, including devolved governments, overseas </w:t>
            </w:r>
            <w:proofErr w:type="gramStart"/>
            <w:r w:rsidRPr="008C0EF4">
              <w:rPr>
                <w:rFonts w:ascii="Times New Roman" w:hAnsi="Times New Roman" w:cs="Times New Roman"/>
                <w:sz w:val="24"/>
                <w:szCs w:val="24"/>
              </w:rPr>
              <w:t>territories</w:t>
            </w:r>
            <w:proofErr w:type="gramEnd"/>
            <w:r w:rsidRPr="008C0EF4">
              <w:rPr>
                <w:rFonts w:ascii="Times New Roman" w:hAnsi="Times New Roman" w:cs="Times New Roman"/>
                <w:sz w:val="24"/>
                <w:szCs w:val="24"/>
              </w:rPr>
              <w:t xml:space="preserve"> and Crown dependencies:</w:t>
            </w:r>
          </w:p>
        </w:tc>
        <w:tc>
          <w:tcPr>
            <w:tcW w:w="8854" w:type="dxa"/>
            <w:shd w:val="clear" w:color="auto" w:fill="F2F2F2" w:themeFill="background1" w:themeFillShade="F2"/>
          </w:tcPr>
          <w:p w14:paraId="5F0E5BA9" w14:textId="77777777" w:rsidR="00AB4136" w:rsidRPr="008C0EF4" w:rsidRDefault="00AB4136" w:rsidP="00D154CB">
            <w:pPr>
              <w:rPr>
                <w:rFonts w:ascii="Times New Roman" w:hAnsi="Times New Roman" w:cs="Times New Roman"/>
                <w:sz w:val="24"/>
                <w:szCs w:val="24"/>
              </w:rPr>
            </w:pPr>
          </w:p>
        </w:tc>
      </w:tr>
      <w:tr w:rsidR="000B7025" w:rsidRPr="008C0EF4" w14:paraId="5A628D2F" w14:textId="77777777" w:rsidTr="46097BAF">
        <w:tc>
          <w:tcPr>
            <w:tcW w:w="1378" w:type="dxa"/>
          </w:tcPr>
          <w:p w14:paraId="79509242" w14:textId="1EF740AF" w:rsidR="000B7025" w:rsidRPr="008C0EF4" w:rsidRDefault="000B7025"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45A</w:t>
            </w:r>
          </w:p>
        </w:tc>
        <w:tc>
          <w:tcPr>
            <w:tcW w:w="3655" w:type="dxa"/>
          </w:tcPr>
          <w:p w14:paraId="2307DEF8" w14:textId="16399C66" w:rsidR="000B7025" w:rsidRPr="008C0EF4" w:rsidRDefault="000B7025"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Systematically collect and publish comprehensive and disaggregated data on child exploitation and abuse, including through mandatory reporting, in all settings;</w:t>
            </w:r>
          </w:p>
        </w:tc>
        <w:tc>
          <w:tcPr>
            <w:tcW w:w="8854" w:type="dxa"/>
          </w:tcPr>
          <w:p w14:paraId="4559C778" w14:textId="77777777" w:rsidR="0043178E" w:rsidRPr="008C0EF4" w:rsidRDefault="4B63F1AC" w:rsidP="004C1850">
            <w:pPr>
              <w:pStyle w:val="ListParagraph"/>
              <w:numPr>
                <w:ilvl w:val="0"/>
                <w:numId w:val="23"/>
              </w:numPr>
              <w:rPr>
                <w:rFonts w:ascii="Times New Roman" w:eastAsia="Times New Roman" w:hAnsi="Times New Roman" w:cs="Times New Roman"/>
                <w:color w:val="000000" w:themeColor="text1"/>
                <w:sz w:val="24"/>
                <w:szCs w:val="24"/>
              </w:rPr>
            </w:pPr>
            <w:r w:rsidRPr="008C0EF4">
              <w:rPr>
                <w:rFonts w:ascii="Times New Roman" w:eastAsia="Times New Roman" w:hAnsi="Times New Roman" w:cs="Times New Roman"/>
                <w:color w:val="000000" w:themeColor="text1"/>
                <w:sz w:val="24"/>
                <w:szCs w:val="24"/>
              </w:rPr>
              <w:t xml:space="preserve">Data on child sexual exploitation and abuse </w:t>
            </w:r>
            <w:r w:rsidR="0043178E" w:rsidRPr="008C0EF4">
              <w:rPr>
                <w:rFonts w:ascii="Times New Roman" w:eastAsia="Times New Roman" w:hAnsi="Times New Roman" w:cs="Times New Roman"/>
                <w:color w:val="000000" w:themeColor="text1"/>
                <w:sz w:val="24"/>
                <w:szCs w:val="24"/>
              </w:rPr>
              <w:t xml:space="preserve">is </w:t>
            </w:r>
            <w:r w:rsidRPr="008C0EF4">
              <w:rPr>
                <w:rFonts w:ascii="Times New Roman" w:eastAsia="Times New Roman" w:hAnsi="Times New Roman" w:cs="Times New Roman"/>
                <w:color w:val="000000" w:themeColor="text1"/>
                <w:sz w:val="24"/>
                <w:szCs w:val="24"/>
              </w:rPr>
              <w:t xml:space="preserve">widely available among UK jurisdictions, see Annex </w:t>
            </w:r>
            <w:r w:rsidR="0043178E" w:rsidRPr="008C0EF4">
              <w:rPr>
                <w:rFonts w:ascii="Times New Roman" w:eastAsia="Times New Roman" w:hAnsi="Times New Roman" w:cs="Times New Roman"/>
                <w:color w:val="000000" w:themeColor="text1"/>
                <w:sz w:val="24"/>
                <w:szCs w:val="24"/>
              </w:rPr>
              <w:t>E</w:t>
            </w:r>
            <w:r w:rsidRPr="008C0EF4">
              <w:rPr>
                <w:rFonts w:ascii="Times New Roman" w:eastAsia="Times New Roman" w:hAnsi="Times New Roman" w:cs="Times New Roman"/>
                <w:color w:val="000000" w:themeColor="text1"/>
                <w:sz w:val="24"/>
                <w:szCs w:val="24"/>
              </w:rPr>
              <w:t xml:space="preserve">, response to Q39d. </w:t>
            </w:r>
          </w:p>
          <w:p w14:paraId="2A30E049" w14:textId="3429DEEC" w:rsidR="000B7025" w:rsidRPr="008C0EF4" w:rsidRDefault="4B63F1AC" w:rsidP="004C1850">
            <w:pPr>
              <w:pStyle w:val="ListParagraph"/>
              <w:numPr>
                <w:ilvl w:val="0"/>
                <w:numId w:val="23"/>
              </w:numPr>
              <w:rPr>
                <w:rFonts w:ascii="Times New Roman" w:eastAsia="Times New Roman" w:hAnsi="Times New Roman" w:cs="Times New Roman"/>
                <w:color w:val="000000" w:themeColor="text1"/>
                <w:sz w:val="24"/>
                <w:szCs w:val="24"/>
              </w:rPr>
            </w:pPr>
            <w:r w:rsidRPr="008C0EF4">
              <w:rPr>
                <w:rFonts w:ascii="Times New Roman" w:eastAsia="Times New Roman" w:hAnsi="Times New Roman" w:cs="Times New Roman"/>
                <w:color w:val="000000" w:themeColor="text1"/>
                <w:sz w:val="24"/>
                <w:szCs w:val="24"/>
              </w:rPr>
              <w:t xml:space="preserve">Also see Annex </w:t>
            </w:r>
            <w:r w:rsidR="0043178E" w:rsidRPr="008C0EF4">
              <w:rPr>
                <w:rFonts w:ascii="Times New Roman" w:eastAsia="Times New Roman" w:hAnsi="Times New Roman" w:cs="Times New Roman"/>
                <w:color w:val="000000" w:themeColor="text1"/>
                <w:sz w:val="24"/>
                <w:szCs w:val="24"/>
              </w:rPr>
              <w:t>E</w:t>
            </w:r>
            <w:r w:rsidRPr="008C0EF4">
              <w:rPr>
                <w:rFonts w:ascii="Times New Roman" w:eastAsia="Times New Roman" w:hAnsi="Times New Roman" w:cs="Times New Roman"/>
                <w:color w:val="000000" w:themeColor="text1"/>
                <w:sz w:val="24"/>
                <w:szCs w:val="24"/>
              </w:rPr>
              <w:t>, response to Q8 for details on efforts to improve reporting of other types of abuse.</w:t>
            </w:r>
          </w:p>
          <w:p w14:paraId="0001A6A4" w14:textId="04BD400F" w:rsidR="000B7025" w:rsidRPr="008C0EF4" w:rsidRDefault="000B7025" w:rsidP="04090C4E">
            <w:pPr>
              <w:shd w:val="clear" w:color="auto" w:fill="FFFFFF" w:themeFill="background1"/>
              <w:rPr>
                <w:rFonts w:ascii="Times New Roman" w:eastAsia="Times New Roman" w:hAnsi="Times New Roman" w:cs="Times New Roman"/>
                <w:sz w:val="24"/>
                <w:szCs w:val="24"/>
              </w:rPr>
            </w:pPr>
          </w:p>
        </w:tc>
      </w:tr>
      <w:tr w:rsidR="007D1568" w:rsidRPr="008C0EF4" w14:paraId="708F24AB" w14:textId="77777777" w:rsidTr="00177775">
        <w:tc>
          <w:tcPr>
            <w:tcW w:w="13887" w:type="dxa"/>
            <w:gridSpan w:val="3"/>
            <w:shd w:val="clear" w:color="auto" w:fill="auto"/>
          </w:tcPr>
          <w:p w14:paraId="1A775F49" w14:textId="0E7DA398" w:rsidR="007F1A75" w:rsidRPr="008C0EF4" w:rsidRDefault="007F1A75"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E6E6E6"/>
              </w:rPr>
              <w:t>Family Environment</w:t>
            </w:r>
          </w:p>
        </w:tc>
      </w:tr>
      <w:tr w:rsidR="007D1568" w:rsidRPr="008C0EF4" w14:paraId="3123EB7A" w14:textId="77777777" w:rsidTr="00177775">
        <w:tc>
          <w:tcPr>
            <w:tcW w:w="1378" w:type="dxa"/>
            <w:shd w:val="clear" w:color="auto" w:fill="F2F2F2" w:themeFill="background1" w:themeFillShade="F2"/>
          </w:tcPr>
          <w:p w14:paraId="75D8E82E" w14:textId="6CB3A779" w:rsidR="00E0692A" w:rsidRPr="008C0EF4" w:rsidRDefault="00D44EC8" w:rsidP="19EE1475">
            <w:pPr>
              <w:pStyle w:val="DeptBullets"/>
              <w:numPr>
                <w:ilvl w:val="0"/>
                <w:numId w:val="0"/>
              </w:numPr>
              <w:rPr>
                <w:rFonts w:ascii="Times New Roman" w:eastAsia="Times New Roman" w:hAnsi="Times New Roman" w:cs="Times New Roman"/>
                <w:sz w:val="24"/>
                <w:szCs w:val="24"/>
                <w:shd w:val="clear" w:color="auto" w:fill="E6E6E6"/>
              </w:rPr>
            </w:pPr>
            <w:r w:rsidRPr="008C0EF4">
              <w:rPr>
                <w:rFonts w:ascii="Times New Roman" w:eastAsia="Times New Roman" w:hAnsi="Times New Roman" w:cs="Times New Roman"/>
                <w:sz w:val="24"/>
                <w:szCs w:val="24"/>
                <w:shd w:val="clear" w:color="auto" w:fill="E6E6E6"/>
              </w:rPr>
              <w:t>53</w:t>
            </w:r>
          </w:p>
        </w:tc>
        <w:tc>
          <w:tcPr>
            <w:tcW w:w="3655" w:type="dxa"/>
            <w:shd w:val="clear" w:color="auto" w:fill="F2F2F2" w:themeFill="background1" w:themeFillShade="F2"/>
          </w:tcPr>
          <w:p w14:paraId="1D5031B6" w14:textId="67A73C4A" w:rsidR="00E0692A" w:rsidRPr="008C0EF4" w:rsidRDefault="00D44EC8" w:rsidP="00B73E98">
            <w:pPr>
              <w:rPr>
                <w:rFonts w:ascii="Times New Roman" w:hAnsi="Times New Roman" w:cs="Times New Roman"/>
                <w:sz w:val="24"/>
                <w:szCs w:val="24"/>
              </w:rPr>
            </w:pPr>
            <w:r w:rsidRPr="008C0EF4">
              <w:rPr>
                <w:rFonts w:ascii="Times New Roman" w:hAnsi="Times New Roman" w:cs="Times New Roman"/>
                <w:sz w:val="24"/>
                <w:szCs w:val="24"/>
              </w:rPr>
              <w:t xml:space="preserve">Drawing the State party’s attention to the Guidelines for the Alternative Care of Children (General Assembly resolution 64/142, annex), the Committee emphasizes that conditions directly and uniquely attributable to poverty should never be the sole justification for removing a child from parental care. The Committee recommends that the State party: </w:t>
            </w:r>
          </w:p>
        </w:tc>
        <w:tc>
          <w:tcPr>
            <w:tcW w:w="8854" w:type="dxa"/>
            <w:shd w:val="clear" w:color="auto" w:fill="F2F2F2" w:themeFill="background1" w:themeFillShade="F2"/>
          </w:tcPr>
          <w:p w14:paraId="32AE622A" w14:textId="77777777" w:rsidR="00E0692A" w:rsidRPr="008C0EF4" w:rsidRDefault="00E0692A" w:rsidP="00403A7C">
            <w:pPr>
              <w:rPr>
                <w:rFonts w:ascii="Times New Roman" w:hAnsi="Times New Roman" w:cs="Times New Roman"/>
                <w:sz w:val="24"/>
                <w:szCs w:val="24"/>
              </w:rPr>
            </w:pPr>
          </w:p>
          <w:p w14:paraId="6F54F8ED" w14:textId="77777777" w:rsidR="00F70D63" w:rsidRPr="008C0EF4" w:rsidRDefault="00F70D63" w:rsidP="00403A7C">
            <w:pPr>
              <w:rPr>
                <w:rFonts w:ascii="Times New Roman" w:hAnsi="Times New Roman" w:cs="Times New Roman"/>
                <w:sz w:val="24"/>
                <w:szCs w:val="24"/>
              </w:rPr>
            </w:pPr>
          </w:p>
          <w:p w14:paraId="5802F70D" w14:textId="77777777" w:rsidR="00F70D63" w:rsidRPr="008C0EF4" w:rsidRDefault="00F70D63" w:rsidP="00403A7C">
            <w:pPr>
              <w:rPr>
                <w:rFonts w:ascii="Times New Roman" w:hAnsi="Times New Roman" w:cs="Times New Roman"/>
                <w:sz w:val="24"/>
                <w:szCs w:val="24"/>
              </w:rPr>
            </w:pPr>
          </w:p>
          <w:p w14:paraId="384530C8" w14:textId="77777777" w:rsidR="00F70D63" w:rsidRPr="008C0EF4" w:rsidRDefault="00F70D63" w:rsidP="00403A7C">
            <w:pPr>
              <w:rPr>
                <w:rFonts w:ascii="Times New Roman" w:hAnsi="Times New Roman" w:cs="Times New Roman"/>
                <w:sz w:val="24"/>
                <w:szCs w:val="24"/>
              </w:rPr>
            </w:pPr>
          </w:p>
          <w:p w14:paraId="68FE63E6" w14:textId="77777777" w:rsidR="00F70D63" w:rsidRPr="008C0EF4" w:rsidRDefault="00F70D63" w:rsidP="00403A7C">
            <w:pPr>
              <w:rPr>
                <w:rFonts w:ascii="Times New Roman" w:hAnsi="Times New Roman" w:cs="Times New Roman"/>
                <w:sz w:val="24"/>
                <w:szCs w:val="24"/>
              </w:rPr>
            </w:pPr>
          </w:p>
          <w:p w14:paraId="219A4906" w14:textId="77777777" w:rsidR="00F70D63" w:rsidRPr="008C0EF4" w:rsidRDefault="00F70D63" w:rsidP="00403A7C">
            <w:pPr>
              <w:rPr>
                <w:rFonts w:ascii="Times New Roman" w:hAnsi="Times New Roman" w:cs="Times New Roman"/>
                <w:sz w:val="24"/>
                <w:szCs w:val="24"/>
              </w:rPr>
            </w:pPr>
          </w:p>
          <w:p w14:paraId="36CC0513" w14:textId="77777777" w:rsidR="00F70D63" w:rsidRPr="008C0EF4" w:rsidRDefault="00F70D63" w:rsidP="00403A7C">
            <w:pPr>
              <w:rPr>
                <w:rFonts w:ascii="Times New Roman" w:hAnsi="Times New Roman" w:cs="Times New Roman"/>
                <w:sz w:val="24"/>
                <w:szCs w:val="24"/>
              </w:rPr>
            </w:pPr>
          </w:p>
          <w:p w14:paraId="288FD67B" w14:textId="44880ED9" w:rsidR="00F70D63" w:rsidRPr="008C0EF4" w:rsidRDefault="00F70D63" w:rsidP="00403A7C">
            <w:pPr>
              <w:rPr>
                <w:rFonts w:ascii="Times New Roman" w:hAnsi="Times New Roman" w:cs="Times New Roman"/>
                <w:sz w:val="24"/>
                <w:szCs w:val="24"/>
              </w:rPr>
            </w:pPr>
          </w:p>
        </w:tc>
      </w:tr>
      <w:tr w:rsidR="00DC6030" w:rsidRPr="008C0EF4" w14:paraId="14BFD6F6" w14:textId="77777777" w:rsidTr="00F81491">
        <w:trPr>
          <w:trHeight w:val="1408"/>
        </w:trPr>
        <w:tc>
          <w:tcPr>
            <w:tcW w:w="1378" w:type="dxa"/>
          </w:tcPr>
          <w:p w14:paraId="502FF5DF" w14:textId="135098B0" w:rsidR="00DC6030" w:rsidRPr="008C0EF4" w:rsidRDefault="00F47500" w:rsidP="00F70D63">
            <w:pPr>
              <w:rPr>
                <w:rFonts w:ascii="Times New Roman" w:hAnsi="Times New Roman" w:cs="Times New Roman"/>
                <w:sz w:val="24"/>
                <w:szCs w:val="24"/>
              </w:rPr>
            </w:pPr>
            <w:r w:rsidRPr="008C0EF4">
              <w:rPr>
                <w:rFonts w:ascii="Times New Roman" w:hAnsi="Times New Roman" w:cs="Times New Roman"/>
                <w:sz w:val="24"/>
                <w:szCs w:val="24"/>
              </w:rPr>
              <w:t>53A</w:t>
            </w:r>
          </w:p>
        </w:tc>
        <w:tc>
          <w:tcPr>
            <w:tcW w:w="3655" w:type="dxa"/>
          </w:tcPr>
          <w:p w14:paraId="5AF85E93" w14:textId="13C18402" w:rsidR="00DC6030" w:rsidRPr="008C0EF4" w:rsidRDefault="00F47500" w:rsidP="00F70D63">
            <w:pPr>
              <w:rPr>
                <w:rFonts w:ascii="Times New Roman" w:hAnsi="Times New Roman" w:cs="Times New Roman"/>
                <w:sz w:val="24"/>
                <w:szCs w:val="24"/>
              </w:rPr>
            </w:pPr>
            <w:r w:rsidRPr="008C0EF4">
              <w:rPr>
                <w:rFonts w:ascii="Times New Roman" w:hAnsi="Times New Roman" w:cs="Times New Roman"/>
                <w:sz w:val="24"/>
                <w:szCs w:val="24"/>
              </w:rPr>
              <w:t xml:space="preserve">Intensify efforts to render appropriate assistance to parents and legal guardians, including informal kinship carers, in the </w:t>
            </w:r>
            <w:r w:rsidRPr="008C0EF4">
              <w:rPr>
                <w:rFonts w:ascii="Times New Roman" w:hAnsi="Times New Roman" w:cs="Times New Roman"/>
                <w:sz w:val="24"/>
                <w:szCs w:val="24"/>
              </w:rPr>
              <w:lastRenderedPageBreak/>
              <w:t>performance of their child-rearing responsibilities;</w:t>
            </w:r>
          </w:p>
        </w:tc>
        <w:tc>
          <w:tcPr>
            <w:tcW w:w="8854" w:type="dxa"/>
          </w:tcPr>
          <w:p w14:paraId="778739D9" w14:textId="28386430" w:rsidR="00815D7B" w:rsidRPr="008C0EF4" w:rsidRDefault="00F70D63" w:rsidP="000926AA">
            <w:pPr>
              <w:pStyle w:val="ListParagraph"/>
              <w:numPr>
                <w:ilvl w:val="0"/>
                <w:numId w:val="24"/>
              </w:numPr>
              <w:rPr>
                <w:rFonts w:ascii="Times New Roman" w:hAnsi="Times New Roman" w:cs="Times New Roman"/>
                <w:sz w:val="24"/>
                <w:szCs w:val="24"/>
              </w:rPr>
            </w:pPr>
            <w:r w:rsidRPr="008C0EF4">
              <w:rPr>
                <w:rFonts w:ascii="Times New Roman" w:hAnsi="Times New Roman" w:cs="Times New Roman"/>
                <w:sz w:val="24"/>
                <w:szCs w:val="24"/>
              </w:rPr>
              <w:lastRenderedPageBreak/>
              <w:t>In England, k</w:t>
            </w:r>
            <w:r w:rsidR="00815D7B" w:rsidRPr="008C0EF4">
              <w:rPr>
                <w:rFonts w:ascii="Times New Roman" w:hAnsi="Times New Roman" w:cs="Times New Roman"/>
                <w:sz w:val="24"/>
                <w:szCs w:val="24"/>
              </w:rPr>
              <w:t xml:space="preserve">inship carers, including special guardians, play a vital role in caring for children. </w:t>
            </w:r>
            <w:r w:rsidRPr="008C0EF4">
              <w:rPr>
                <w:rFonts w:ascii="Times New Roman" w:hAnsi="Times New Roman" w:cs="Times New Roman"/>
                <w:sz w:val="24"/>
                <w:szCs w:val="24"/>
              </w:rPr>
              <w:t>UKG</w:t>
            </w:r>
            <w:r w:rsidR="00815D7B" w:rsidRPr="008C0EF4">
              <w:rPr>
                <w:rFonts w:ascii="Times New Roman" w:hAnsi="Times New Roman" w:cs="Times New Roman"/>
                <w:sz w:val="24"/>
                <w:szCs w:val="24"/>
              </w:rPr>
              <w:t xml:space="preserve"> is improving support to them this year by providing funding to increase the number of local kinship carers support groups, increasing funding to the Family Rights Group kinship carers </w:t>
            </w:r>
            <w:proofErr w:type="gramStart"/>
            <w:r w:rsidR="00815D7B" w:rsidRPr="008C0EF4">
              <w:rPr>
                <w:rFonts w:ascii="Times New Roman" w:hAnsi="Times New Roman" w:cs="Times New Roman"/>
                <w:sz w:val="24"/>
                <w:szCs w:val="24"/>
              </w:rPr>
              <w:t>helpline</w:t>
            </w:r>
            <w:proofErr w:type="gramEnd"/>
            <w:r w:rsidR="00815D7B" w:rsidRPr="008C0EF4">
              <w:rPr>
                <w:rFonts w:ascii="Times New Roman" w:hAnsi="Times New Roman" w:cs="Times New Roman"/>
                <w:sz w:val="24"/>
                <w:szCs w:val="24"/>
              </w:rPr>
              <w:t xml:space="preserve"> and including children in kinship care arrangements in the priority groups which local authorities must include in their school admissions Fair Access Protocols. </w:t>
            </w:r>
            <w:r w:rsidR="00117934" w:rsidRPr="008C0EF4">
              <w:rPr>
                <w:rFonts w:ascii="Times New Roman" w:hAnsi="Times New Roman" w:cs="Times New Roman"/>
                <w:sz w:val="24"/>
                <w:szCs w:val="24"/>
              </w:rPr>
              <w:t>UKG</w:t>
            </w:r>
            <w:r w:rsidR="00815D7B" w:rsidRPr="008C0EF4">
              <w:rPr>
                <w:rFonts w:ascii="Times New Roman" w:hAnsi="Times New Roman" w:cs="Times New Roman"/>
                <w:sz w:val="24"/>
                <w:szCs w:val="24"/>
              </w:rPr>
              <w:t xml:space="preserve"> ha</w:t>
            </w:r>
            <w:r w:rsidR="00117934" w:rsidRPr="008C0EF4">
              <w:rPr>
                <w:rFonts w:ascii="Times New Roman" w:hAnsi="Times New Roman" w:cs="Times New Roman"/>
                <w:sz w:val="24"/>
                <w:szCs w:val="24"/>
              </w:rPr>
              <w:t>s</w:t>
            </w:r>
            <w:r w:rsidR="00815D7B" w:rsidRPr="008C0EF4">
              <w:rPr>
                <w:rFonts w:ascii="Times New Roman" w:hAnsi="Times New Roman" w:cs="Times New Roman"/>
                <w:sz w:val="24"/>
                <w:szCs w:val="24"/>
              </w:rPr>
              <w:t xml:space="preserve"> previously </w:t>
            </w:r>
            <w:r w:rsidR="00815D7B" w:rsidRPr="008C0EF4">
              <w:rPr>
                <w:rFonts w:ascii="Times New Roman" w:hAnsi="Times New Roman" w:cs="Times New Roman"/>
                <w:sz w:val="24"/>
                <w:szCs w:val="24"/>
              </w:rPr>
              <w:lastRenderedPageBreak/>
              <w:t xml:space="preserve">worked with the Family Rights Group and Kinship (formerly Grandparents+) to offer additional funding throughout the Covid-19 pandemic to ensure we can continue to support as many kinship children, </w:t>
            </w:r>
            <w:proofErr w:type="gramStart"/>
            <w:r w:rsidR="00815D7B" w:rsidRPr="008C0EF4">
              <w:rPr>
                <w:rFonts w:ascii="Times New Roman" w:hAnsi="Times New Roman" w:cs="Times New Roman"/>
                <w:sz w:val="24"/>
                <w:szCs w:val="24"/>
              </w:rPr>
              <w:t>carers</w:t>
            </w:r>
            <w:proofErr w:type="gramEnd"/>
            <w:r w:rsidR="00815D7B" w:rsidRPr="008C0EF4">
              <w:rPr>
                <w:rFonts w:ascii="Times New Roman" w:hAnsi="Times New Roman" w:cs="Times New Roman"/>
                <w:sz w:val="24"/>
                <w:szCs w:val="24"/>
              </w:rPr>
              <w:t xml:space="preserve"> and families as possible.</w:t>
            </w:r>
            <w:r w:rsidR="00FC3D71" w:rsidRPr="008C0EF4">
              <w:rPr>
                <w:rFonts w:ascii="Times New Roman" w:hAnsi="Times New Roman" w:cs="Times New Roman"/>
                <w:sz w:val="24"/>
                <w:szCs w:val="24"/>
              </w:rPr>
              <w:t xml:space="preserve"> All local authorities in England are required to have a family and friends (kinship care) policy. The policy should</w:t>
            </w:r>
            <w:r w:rsidR="000926AA" w:rsidRPr="008C0EF4">
              <w:rPr>
                <w:rFonts w:ascii="Times New Roman" w:hAnsi="Times New Roman" w:cs="Times New Roman"/>
                <w:sz w:val="24"/>
                <w:szCs w:val="24"/>
              </w:rPr>
              <w:t xml:space="preserve">; </w:t>
            </w:r>
            <w:r w:rsidR="00FC3D71" w:rsidRPr="008C0EF4">
              <w:rPr>
                <w:rFonts w:ascii="Times New Roman" w:hAnsi="Times New Roman" w:cs="Times New Roman"/>
                <w:sz w:val="24"/>
                <w:szCs w:val="24"/>
              </w:rPr>
              <w:t>be published and have details of the support services they provide; and</w:t>
            </w:r>
            <w:r w:rsidR="0063532B" w:rsidRPr="008C0EF4">
              <w:rPr>
                <w:rFonts w:ascii="Times New Roman" w:hAnsi="Times New Roman" w:cs="Times New Roman"/>
                <w:sz w:val="24"/>
                <w:szCs w:val="24"/>
              </w:rPr>
              <w:t xml:space="preserve"> </w:t>
            </w:r>
            <w:r w:rsidR="00FC3D71" w:rsidRPr="008C0EF4">
              <w:rPr>
                <w:rFonts w:ascii="Times New Roman" w:hAnsi="Times New Roman" w:cs="Times New Roman"/>
                <w:sz w:val="24"/>
                <w:szCs w:val="24"/>
              </w:rPr>
              <w:t>be designed to make sure that children receive the support they and their carers need to keep them safe and well.</w:t>
            </w:r>
          </w:p>
          <w:p w14:paraId="3BBA60D5" w14:textId="3C98633B" w:rsidR="009D6156" w:rsidRPr="008C0EF4" w:rsidRDefault="009D6156" w:rsidP="004C1850">
            <w:pPr>
              <w:pStyle w:val="ListParagraph"/>
              <w:numPr>
                <w:ilvl w:val="0"/>
                <w:numId w:val="24"/>
              </w:numPr>
              <w:rPr>
                <w:rFonts w:ascii="Times New Roman" w:hAnsi="Times New Roman" w:cs="Times New Roman"/>
                <w:sz w:val="24"/>
                <w:szCs w:val="24"/>
              </w:rPr>
            </w:pPr>
            <w:r w:rsidRPr="008C0EF4">
              <w:rPr>
                <w:rFonts w:ascii="Times New Roman" w:eastAsia="Times New Roman" w:hAnsi="Times New Roman" w:cs="Times New Roman"/>
                <w:sz w:val="24"/>
                <w:szCs w:val="24"/>
                <w:lang w:eastAsia="en-US"/>
              </w:rPr>
              <w:t>In Wales</w:t>
            </w:r>
            <w:r w:rsidR="00F306F6" w:rsidRPr="008C0EF4">
              <w:rPr>
                <w:rFonts w:ascii="Times New Roman" w:eastAsia="Times New Roman" w:hAnsi="Times New Roman" w:cs="Times New Roman"/>
                <w:sz w:val="24"/>
                <w:szCs w:val="24"/>
                <w:lang w:eastAsia="en-US"/>
              </w:rPr>
              <w:t>,</w:t>
            </w:r>
            <w:r w:rsidRPr="008C0EF4">
              <w:rPr>
                <w:rFonts w:ascii="Times New Roman" w:eastAsia="Times New Roman" w:hAnsi="Times New Roman" w:cs="Times New Roman"/>
                <w:sz w:val="24"/>
                <w:szCs w:val="24"/>
                <w:lang w:eastAsia="en-US"/>
              </w:rPr>
              <w:t xml:space="preserve"> the WG’s former </w:t>
            </w:r>
            <w:r w:rsidRPr="00E666D2">
              <w:rPr>
                <w:rFonts w:ascii="Times New Roman" w:hAnsi="Times New Roman" w:cs="Times New Roman"/>
                <w:sz w:val="24"/>
                <w:szCs w:val="24"/>
              </w:rPr>
              <w:t>Improving Outcomes for Children work programme</w:t>
            </w:r>
            <w:r w:rsidRPr="008C0EF4">
              <w:rPr>
                <w:rFonts w:ascii="Times New Roman" w:eastAsia="Times New Roman" w:hAnsi="Times New Roman" w:cs="Times New Roman"/>
                <w:sz w:val="24"/>
                <w:szCs w:val="24"/>
                <w:lang w:eastAsia="en-US"/>
              </w:rPr>
              <w:t xml:space="preserve">, overseen by a Ministerial Advisory Group, was designed to identify what early intervention and preventative action can be taken to help reduce the numbers of children taken into care and improving outcomes for those children who have already entered the care system and care leavers. This work is being progressed further through the work to progress commitments in the new Programme for Government.  There are significant strands of work being taken forward to provide support and care to children and families in Wales. This also includes working with families so that children can remain with their families or with relatives and friends wherever possible or be reunified with their families at the earliest opportunity.  Where this is not possible, </w:t>
            </w:r>
            <w:r w:rsidRPr="00E666D2">
              <w:rPr>
                <w:rFonts w:ascii="Times New Roman" w:hAnsi="Times New Roman" w:cs="Times New Roman"/>
                <w:sz w:val="24"/>
                <w:szCs w:val="24"/>
              </w:rPr>
              <w:t>The Social Services and Well-Being (Wales) Act 2014</w:t>
            </w:r>
            <w:r w:rsidRPr="008C0EF4">
              <w:rPr>
                <w:rFonts w:ascii="Times New Roman" w:eastAsia="Times New Roman" w:hAnsi="Times New Roman" w:cs="Times New Roman"/>
                <w:sz w:val="24"/>
                <w:szCs w:val="24"/>
                <w:lang w:eastAsia="en-US"/>
              </w:rPr>
              <w:t xml:space="preserve"> promotes stable placements with local authority foster carers or in children’s homes. </w:t>
            </w:r>
          </w:p>
          <w:p w14:paraId="05512332" w14:textId="5868DEA6" w:rsidR="00714746" w:rsidRPr="008C0EF4" w:rsidRDefault="00C06757" w:rsidP="004C1850">
            <w:pPr>
              <w:pStyle w:val="ListParagraph"/>
              <w:numPr>
                <w:ilvl w:val="0"/>
                <w:numId w:val="24"/>
              </w:numPr>
              <w:rPr>
                <w:rFonts w:ascii="Times New Roman" w:hAnsi="Times New Roman" w:cs="Times New Roman"/>
                <w:sz w:val="24"/>
                <w:szCs w:val="24"/>
              </w:rPr>
            </w:pPr>
            <w:r w:rsidRPr="008C0EF4">
              <w:rPr>
                <w:rFonts w:ascii="Times New Roman" w:hAnsi="Times New Roman" w:cs="Times New Roman"/>
                <w:sz w:val="24"/>
                <w:szCs w:val="24"/>
              </w:rPr>
              <w:t xml:space="preserve">In Scotland, National Guidance for Child Protection (2021) outlines how agencies should work together with parents, </w:t>
            </w:r>
            <w:proofErr w:type="gramStart"/>
            <w:r w:rsidRPr="008C0EF4">
              <w:rPr>
                <w:rFonts w:ascii="Times New Roman" w:hAnsi="Times New Roman" w:cs="Times New Roman"/>
                <w:sz w:val="24"/>
                <w:szCs w:val="24"/>
              </w:rPr>
              <w:t>families</w:t>
            </w:r>
            <w:proofErr w:type="gramEnd"/>
            <w:r w:rsidRPr="008C0EF4">
              <w:rPr>
                <w:rFonts w:ascii="Times New Roman" w:hAnsi="Times New Roman" w:cs="Times New Roman"/>
                <w:sz w:val="24"/>
                <w:szCs w:val="24"/>
              </w:rPr>
              <w:t xml:space="preserve"> and communities to prevent harm and to protect children from abuse and neglect. </w:t>
            </w:r>
          </w:p>
        </w:tc>
      </w:tr>
      <w:tr w:rsidR="007D1568" w:rsidRPr="008C0EF4" w14:paraId="0D2B5F82" w14:textId="77777777" w:rsidTr="46097BAF">
        <w:tc>
          <w:tcPr>
            <w:tcW w:w="1378" w:type="dxa"/>
          </w:tcPr>
          <w:p w14:paraId="44A1D843" w14:textId="52840DE2" w:rsidR="00E0692A" w:rsidRPr="008C0EF4" w:rsidRDefault="006503C0"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E6E6E6"/>
              </w:rPr>
              <w:lastRenderedPageBreak/>
              <w:t>53D</w:t>
            </w:r>
          </w:p>
        </w:tc>
        <w:tc>
          <w:tcPr>
            <w:tcW w:w="3655" w:type="dxa"/>
          </w:tcPr>
          <w:p w14:paraId="0FF25A75" w14:textId="456E1CAF" w:rsidR="00E0692A" w:rsidRPr="008C0EF4" w:rsidRDefault="006503C0"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Ensure that secure accommodation in Northern Ireland is only used as a measure of last resort and for the </w:t>
            </w:r>
            <w:r w:rsidRPr="008C0EF4">
              <w:rPr>
                <w:rFonts w:ascii="Times New Roman" w:eastAsia="Times New Roman" w:hAnsi="Times New Roman" w:cs="Times New Roman"/>
                <w:sz w:val="24"/>
                <w:szCs w:val="24"/>
                <w:shd w:val="clear" w:color="auto" w:fill="FFFFFF"/>
              </w:rPr>
              <w:lastRenderedPageBreak/>
              <w:t xml:space="preserve">shortest possible </w:t>
            </w:r>
            <w:proofErr w:type="gramStart"/>
            <w:r w:rsidRPr="008C0EF4">
              <w:rPr>
                <w:rFonts w:ascii="Times New Roman" w:eastAsia="Times New Roman" w:hAnsi="Times New Roman" w:cs="Times New Roman"/>
                <w:sz w:val="24"/>
                <w:szCs w:val="24"/>
                <w:shd w:val="clear" w:color="auto" w:fill="FFFFFF"/>
              </w:rPr>
              <w:t>period of time</w:t>
            </w:r>
            <w:proofErr w:type="gramEnd"/>
            <w:r w:rsidRPr="008C0EF4">
              <w:rPr>
                <w:rFonts w:ascii="Times New Roman" w:eastAsia="Times New Roman" w:hAnsi="Times New Roman" w:cs="Times New Roman"/>
                <w:sz w:val="24"/>
                <w:szCs w:val="24"/>
                <w:shd w:val="clear" w:color="auto" w:fill="FFFFFF"/>
              </w:rPr>
              <w:t>, address the reasons for repeated or lengthy stays in such accommodation, and develop alternatives to secure accommodation;</w:t>
            </w:r>
          </w:p>
        </w:tc>
        <w:tc>
          <w:tcPr>
            <w:tcW w:w="8854" w:type="dxa"/>
          </w:tcPr>
          <w:p w14:paraId="5F85055B" w14:textId="6EA270DA" w:rsidR="00E0692A" w:rsidRPr="008C0EF4" w:rsidRDefault="00061FC2" w:rsidP="004C1850">
            <w:pPr>
              <w:pStyle w:val="ListParagraph"/>
              <w:numPr>
                <w:ilvl w:val="0"/>
                <w:numId w:val="25"/>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In NI, a</w:t>
            </w:r>
            <w:r w:rsidR="19EE1475" w:rsidRPr="008C0EF4">
              <w:rPr>
                <w:rFonts w:ascii="Times New Roman" w:eastAsia="Times New Roman" w:hAnsi="Times New Roman" w:cs="Times New Roman"/>
                <w:sz w:val="24"/>
                <w:szCs w:val="24"/>
              </w:rPr>
              <w:t xml:space="preserve"> new </w:t>
            </w:r>
            <w:r w:rsidR="00E4690B" w:rsidRPr="008C0EF4">
              <w:rPr>
                <w:rFonts w:ascii="Times New Roman" w:eastAsia="Times New Roman" w:hAnsi="Times New Roman" w:cs="Times New Roman"/>
                <w:sz w:val="24"/>
                <w:szCs w:val="24"/>
              </w:rPr>
              <w:t>R</w:t>
            </w:r>
            <w:r w:rsidR="19EE1475" w:rsidRPr="008C0EF4">
              <w:rPr>
                <w:rFonts w:ascii="Times New Roman" w:eastAsia="Times New Roman" w:hAnsi="Times New Roman" w:cs="Times New Roman"/>
                <w:sz w:val="24"/>
                <w:szCs w:val="24"/>
              </w:rPr>
              <w:t xml:space="preserve">egional </w:t>
            </w:r>
            <w:r w:rsidR="00E4690B" w:rsidRPr="008C0EF4">
              <w:rPr>
                <w:rFonts w:ascii="Times New Roman" w:eastAsia="Times New Roman" w:hAnsi="Times New Roman" w:cs="Times New Roman"/>
                <w:sz w:val="24"/>
                <w:szCs w:val="24"/>
              </w:rPr>
              <w:t>S</w:t>
            </w:r>
            <w:r w:rsidR="19EE1475" w:rsidRPr="008C0EF4">
              <w:rPr>
                <w:rFonts w:ascii="Times New Roman" w:eastAsia="Times New Roman" w:hAnsi="Times New Roman" w:cs="Times New Roman"/>
                <w:sz w:val="24"/>
                <w:szCs w:val="24"/>
              </w:rPr>
              <w:t xml:space="preserve">ecure </w:t>
            </w:r>
            <w:r w:rsidR="00E4690B" w:rsidRPr="008C0EF4">
              <w:rPr>
                <w:rFonts w:ascii="Times New Roman" w:eastAsia="Times New Roman" w:hAnsi="Times New Roman" w:cs="Times New Roman"/>
                <w:sz w:val="24"/>
                <w:szCs w:val="24"/>
              </w:rPr>
              <w:t>C</w:t>
            </w:r>
            <w:r w:rsidR="19EE1475" w:rsidRPr="008C0EF4">
              <w:rPr>
                <w:rFonts w:ascii="Times New Roman" w:eastAsia="Times New Roman" w:hAnsi="Times New Roman" w:cs="Times New Roman"/>
                <w:sz w:val="24"/>
                <w:szCs w:val="24"/>
              </w:rPr>
              <w:t xml:space="preserve">are </w:t>
            </w:r>
            <w:r w:rsidR="00E4690B" w:rsidRPr="008C0EF4">
              <w:rPr>
                <w:rFonts w:ascii="Times New Roman" w:eastAsia="Times New Roman" w:hAnsi="Times New Roman" w:cs="Times New Roman"/>
                <w:sz w:val="24"/>
                <w:szCs w:val="24"/>
              </w:rPr>
              <w:t>P</w:t>
            </w:r>
            <w:r w:rsidR="19EE1475" w:rsidRPr="008C0EF4">
              <w:rPr>
                <w:rFonts w:ascii="Times New Roman" w:eastAsia="Times New Roman" w:hAnsi="Times New Roman" w:cs="Times New Roman"/>
                <w:sz w:val="24"/>
                <w:szCs w:val="24"/>
              </w:rPr>
              <w:t xml:space="preserve">anel was established in 2019, to ensure that such accommodation is used consistently, and only as a last resort. It also considers provision of support for those most at risk, to reduce the need for </w:t>
            </w:r>
            <w:r w:rsidR="19EE1475" w:rsidRPr="008C0EF4">
              <w:rPr>
                <w:rFonts w:ascii="Times New Roman" w:eastAsia="Times New Roman" w:hAnsi="Times New Roman" w:cs="Times New Roman"/>
                <w:sz w:val="24"/>
                <w:szCs w:val="24"/>
              </w:rPr>
              <w:lastRenderedPageBreak/>
              <w:t xml:space="preserve">admission or readmission to secure care and carries out reviews to support early and safe return to the community. In addition, a new Framework for Integrated Therapeutic Care is being introduced </w:t>
            </w:r>
            <w:r w:rsidR="00DC1C43" w:rsidRPr="008C0EF4">
              <w:rPr>
                <w:rFonts w:ascii="Times New Roman" w:eastAsia="Times New Roman" w:hAnsi="Times New Roman" w:cs="Times New Roman"/>
                <w:sz w:val="24"/>
                <w:szCs w:val="24"/>
              </w:rPr>
              <w:t xml:space="preserve">in NI </w:t>
            </w:r>
            <w:r w:rsidR="19EE1475" w:rsidRPr="008C0EF4">
              <w:rPr>
                <w:rFonts w:ascii="Times New Roman" w:eastAsia="Times New Roman" w:hAnsi="Times New Roman" w:cs="Times New Roman"/>
                <w:sz w:val="24"/>
                <w:szCs w:val="24"/>
              </w:rPr>
              <w:t xml:space="preserve">to enhance multi-disciplinary support to all looked after children, including those on the edge of secure care. It is intended that this will address assessed needs at the earliest possible </w:t>
            </w:r>
            <w:proofErr w:type="gramStart"/>
            <w:r w:rsidR="00A86CDC" w:rsidRPr="008C0EF4">
              <w:rPr>
                <w:rFonts w:ascii="Times New Roman" w:eastAsia="Times New Roman" w:hAnsi="Times New Roman" w:cs="Times New Roman"/>
                <w:sz w:val="24"/>
                <w:szCs w:val="24"/>
              </w:rPr>
              <w:t xml:space="preserve">stage, </w:t>
            </w:r>
            <w:r w:rsidR="000813A3">
              <w:rPr>
                <w:rFonts w:ascii="Times New Roman" w:eastAsia="Times New Roman" w:hAnsi="Times New Roman" w:cs="Times New Roman"/>
                <w:sz w:val="24"/>
                <w:szCs w:val="24"/>
              </w:rPr>
              <w:t>and</w:t>
            </w:r>
            <w:proofErr w:type="gramEnd"/>
            <w:r w:rsidR="000813A3">
              <w:rPr>
                <w:rFonts w:ascii="Times New Roman" w:eastAsia="Times New Roman" w:hAnsi="Times New Roman" w:cs="Times New Roman"/>
                <w:sz w:val="24"/>
                <w:szCs w:val="24"/>
              </w:rPr>
              <w:t xml:space="preserve"> </w:t>
            </w:r>
            <w:r w:rsidR="00A86CDC" w:rsidRPr="008C0EF4">
              <w:rPr>
                <w:rFonts w:ascii="Times New Roman" w:eastAsia="Times New Roman" w:hAnsi="Times New Roman" w:cs="Times New Roman"/>
                <w:sz w:val="24"/>
                <w:szCs w:val="24"/>
              </w:rPr>
              <w:t>reduce</w:t>
            </w:r>
            <w:r w:rsidR="15B9A38F" w:rsidRPr="008C0EF4">
              <w:rPr>
                <w:rFonts w:ascii="Times New Roman" w:eastAsia="Times New Roman" w:hAnsi="Times New Roman" w:cs="Times New Roman"/>
                <w:sz w:val="24"/>
                <w:szCs w:val="24"/>
              </w:rPr>
              <w:t xml:space="preserve"> the need for secure accommodation.</w:t>
            </w:r>
          </w:p>
        </w:tc>
      </w:tr>
      <w:tr w:rsidR="007D1568" w:rsidRPr="008C0EF4" w14:paraId="58944B27" w14:textId="77777777" w:rsidTr="46097BAF">
        <w:tc>
          <w:tcPr>
            <w:tcW w:w="1378" w:type="dxa"/>
          </w:tcPr>
          <w:p w14:paraId="3C1B9A3B" w14:textId="2753C344" w:rsidR="00E0692A" w:rsidRPr="008C0EF4" w:rsidRDefault="00F737EB" w:rsidP="00843A9B">
            <w:pPr>
              <w:rPr>
                <w:rFonts w:ascii="Times New Roman" w:hAnsi="Times New Roman" w:cs="Times New Roman"/>
                <w:sz w:val="24"/>
                <w:szCs w:val="24"/>
              </w:rPr>
            </w:pPr>
            <w:r w:rsidRPr="008C0EF4">
              <w:rPr>
                <w:rFonts w:ascii="Times New Roman" w:hAnsi="Times New Roman" w:cs="Times New Roman"/>
                <w:sz w:val="24"/>
                <w:szCs w:val="24"/>
              </w:rPr>
              <w:lastRenderedPageBreak/>
              <w:t>53F</w:t>
            </w:r>
          </w:p>
        </w:tc>
        <w:tc>
          <w:tcPr>
            <w:tcW w:w="3655" w:type="dxa"/>
          </w:tcPr>
          <w:p w14:paraId="10AB8FBA" w14:textId="77777777" w:rsidR="00F737EB" w:rsidRPr="008C0EF4" w:rsidRDefault="00F737EB" w:rsidP="00843A9B">
            <w:pPr>
              <w:rPr>
                <w:rFonts w:ascii="Times New Roman" w:hAnsi="Times New Roman" w:cs="Times New Roman"/>
                <w:sz w:val="24"/>
                <w:szCs w:val="24"/>
              </w:rPr>
            </w:pPr>
            <w:r w:rsidRPr="008C0EF4">
              <w:rPr>
                <w:rFonts w:ascii="Times New Roman" w:hAnsi="Times New Roman" w:cs="Times New Roman"/>
                <w:sz w:val="24"/>
                <w:szCs w:val="24"/>
              </w:rPr>
              <w:t xml:space="preserve">Inform and consult with children from an early stage on plans for their care and transition and provide sufficient support for care leavers, including for accommodation, employment or further </w:t>
            </w:r>
            <w:proofErr w:type="gramStart"/>
            <w:r w:rsidRPr="008C0EF4">
              <w:rPr>
                <w:rFonts w:ascii="Times New Roman" w:hAnsi="Times New Roman" w:cs="Times New Roman"/>
                <w:sz w:val="24"/>
                <w:szCs w:val="24"/>
              </w:rPr>
              <w:t>education;</w:t>
            </w:r>
            <w:proofErr w:type="gramEnd"/>
            <w:r w:rsidRPr="008C0EF4">
              <w:rPr>
                <w:rFonts w:ascii="Times New Roman" w:hAnsi="Times New Roman" w:cs="Times New Roman"/>
                <w:sz w:val="24"/>
                <w:szCs w:val="24"/>
              </w:rPr>
              <w:t xml:space="preserve"> </w:t>
            </w:r>
          </w:p>
          <w:p w14:paraId="09F88FDF" w14:textId="77777777" w:rsidR="00E0692A" w:rsidRPr="008C0EF4" w:rsidRDefault="00E0692A" w:rsidP="00843A9B">
            <w:pPr>
              <w:rPr>
                <w:rFonts w:ascii="Times New Roman" w:hAnsi="Times New Roman" w:cs="Times New Roman"/>
                <w:sz w:val="24"/>
                <w:szCs w:val="24"/>
              </w:rPr>
            </w:pPr>
          </w:p>
        </w:tc>
        <w:tc>
          <w:tcPr>
            <w:tcW w:w="8854" w:type="dxa"/>
          </w:tcPr>
          <w:p w14:paraId="09C3DE67" w14:textId="23D138D2" w:rsidR="00E0692A" w:rsidRPr="008C0EF4" w:rsidRDefault="004A0960" w:rsidP="004C1850">
            <w:pPr>
              <w:pStyle w:val="ListParagraph"/>
              <w:numPr>
                <w:ilvl w:val="0"/>
                <w:numId w:val="26"/>
              </w:numPr>
              <w:rPr>
                <w:rFonts w:ascii="Times New Roman" w:hAnsi="Times New Roman" w:cs="Times New Roman"/>
                <w:sz w:val="24"/>
                <w:szCs w:val="24"/>
              </w:rPr>
            </w:pPr>
            <w:r w:rsidRPr="008C0EF4">
              <w:rPr>
                <w:rFonts w:ascii="Times New Roman" w:hAnsi="Times New Roman" w:cs="Times New Roman"/>
                <w:sz w:val="24"/>
                <w:szCs w:val="24"/>
              </w:rPr>
              <w:t>In the UK, s</w:t>
            </w:r>
            <w:r w:rsidR="00047C2B" w:rsidRPr="008C0EF4">
              <w:rPr>
                <w:rFonts w:ascii="Times New Roman" w:hAnsi="Times New Roman" w:cs="Times New Roman"/>
                <w:sz w:val="24"/>
                <w:szCs w:val="24"/>
              </w:rPr>
              <w:t xml:space="preserve">tatutory guidance makes clear that preparing for the transition to adulthood for looked after children should not just start on their 16th birthday and should be integral to the care planning process throughout their time in care. Local </w:t>
            </w:r>
            <w:r w:rsidR="53F4B30B" w:rsidRPr="008C0EF4">
              <w:rPr>
                <w:rFonts w:ascii="Times New Roman" w:hAnsi="Times New Roman" w:cs="Times New Roman"/>
                <w:sz w:val="24"/>
                <w:szCs w:val="24"/>
              </w:rPr>
              <w:t>Authorities</w:t>
            </w:r>
            <w:r w:rsidR="00047C2B" w:rsidRPr="008C0EF4">
              <w:rPr>
                <w:rFonts w:ascii="Times New Roman" w:hAnsi="Times New Roman" w:cs="Times New Roman"/>
                <w:sz w:val="24"/>
                <w:szCs w:val="24"/>
              </w:rPr>
              <w:t xml:space="preserve"> must: appoint a Personal Adviser to help the young person to make a successful transition from care to independence; provide financial support to engage in education, </w:t>
            </w:r>
            <w:proofErr w:type="gramStart"/>
            <w:r w:rsidR="00047C2B" w:rsidRPr="008C0EF4">
              <w:rPr>
                <w:rFonts w:ascii="Times New Roman" w:hAnsi="Times New Roman" w:cs="Times New Roman"/>
                <w:sz w:val="24"/>
                <w:szCs w:val="24"/>
              </w:rPr>
              <w:t>employment</w:t>
            </w:r>
            <w:proofErr w:type="gramEnd"/>
            <w:r w:rsidR="00047C2B" w:rsidRPr="008C0EF4">
              <w:rPr>
                <w:rFonts w:ascii="Times New Roman" w:hAnsi="Times New Roman" w:cs="Times New Roman"/>
                <w:sz w:val="24"/>
                <w:szCs w:val="24"/>
              </w:rPr>
              <w:t xml:space="preserve"> or training; and a leaving care grant (£2,000) to help them to furnish their first home. </w:t>
            </w:r>
            <w:r w:rsidRPr="008C0EF4">
              <w:rPr>
                <w:rFonts w:ascii="Times New Roman" w:hAnsi="Times New Roman" w:cs="Times New Roman"/>
                <w:sz w:val="24"/>
                <w:szCs w:val="24"/>
              </w:rPr>
              <w:t>T</w:t>
            </w:r>
            <w:r w:rsidR="23696C31" w:rsidRPr="008C0EF4">
              <w:rPr>
                <w:rFonts w:ascii="Times New Roman" w:hAnsi="Times New Roman" w:cs="Times New Roman"/>
                <w:sz w:val="24"/>
                <w:szCs w:val="24"/>
              </w:rPr>
              <w:t xml:space="preserve">he </w:t>
            </w:r>
            <w:r w:rsidR="41CAAA99" w:rsidRPr="008C0EF4">
              <w:rPr>
                <w:rFonts w:ascii="Times New Roman" w:hAnsi="Times New Roman" w:cs="Times New Roman"/>
                <w:sz w:val="24"/>
                <w:szCs w:val="24"/>
              </w:rPr>
              <w:t>‘Staying Put’</w:t>
            </w:r>
            <w:r w:rsidR="23696C31" w:rsidRPr="008C0EF4">
              <w:rPr>
                <w:rFonts w:ascii="Times New Roman" w:hAnsi="Times New Roman" w:cs="Times New Roman"/>
                <w:sz w:val="24"/>
                <w:szCs w:val="24"/>
              </w:rPr>
              <w:t xml:space="preserve"> </w:t>
            </w:r>
            <w:r w:rsidR="3D9A5C36" w:rsidRPr="008C0EF4">
              <w:rPr>
                <w:rFonts w:ascii="Times New Roman" w:hAnsi="Times New Roman" w:cs="Times New Roman"/>
                <w:sz w:val="24"/>
                <w:szCs w:val="24"/>
              </w:rPr>
              <w:t xml:space="preserve">arrangement </w:t>
            </w:r>
            <w:r w:rsidR="0A9C07D0" w:rsidRPr="008C0EF4">
              <w:rPr>
                <w:rFonts w:ascii="Times New Roman" w:hAnsi="Times New Roman" w:cs="Times New Roman"/>
                <w:sz w:val="24"/>
                <w:szCs w:val="24"/>
              </w:rPr>
              <w:t>has been introduced</w:t>
            </w:r>
            <w:r w:rsidR="57DFF6EE" w:rsidRPr="008C0EF4">
              <w:rPr>
                <w:rFonts w:ascii="Times New Roman" w:hAnsi="Times New Roman" w:cs="Times New Roman"/>
                <w:sz w:val="24"/>
                <w:szCs w:val="24"/>
              </w:rPr>
              <w:t xml:space="preserve"> </w:t>
            </w:r>
            <w:r w:rsidR="41CAAA99" w:rsidRPr="008C0EF4">
              <w:rPr>
                <w:rFonts w:ascii="Times New Roman" w:hAnsi="Times New Roman" w:cs="Times New Roman"/>
                <w:sz w:val="24"/>
                <w:szCs w:val="24"/>
              </w:rPr>
              <w:t>to enable young people to remain with their foster carers to age 21 and are piloting an enhanced support package for young people leaving children’s homes (Staying Close).  Care leavers are eligible for a £2,000 bursary if they go to university, a £1,000 bursary if they start an apprenticeship and up to £1,200 a year if studying in further education.</w:t>
            </w:r>
          </w:p>
          <w:p w14:paraId="1F49397C" w14:textId="48467766" w:rsidR="00DC2956" w:rsidRPr="008C0EF4" w:rsidRDefault="00E764EA" w:rsidP="004C1850">
            <w:pPr>
              <w:pStyle w:val="ListParagraph"/>
              <w:numPr>
                <w:ilvl w:val="0"/>
                <w:numId w:val="26"/>
              </w:numPr>
              <w:spacing w:after="0" w:line="240" w:lineRule="auto"/>
              <w:rPr>
                <w:rFonts w:ascii="Times New Roman" w:hAnsi="Times New Roman" w:cs="Times New Roman"/>
                <w:sz w:val="24"/>
                <w:szCs w:val="24"/>
              </w:rPr>
            </w:pPr>
            <w:r w:rsidRPr="008C0EF4">
              <w:rPr>
                <w:rFonts w:ascii="Times New Roman" w:eastAsia="Times New Roman" w:hAnsi="Times New Roman" w:cs="Times New Roman"/>
                <w:sz w:val="24"/>
                <w:szCs w:val="24"/>
                <w:lang w:eastAsia="en-US"/>
              </w:rPr>
              <w:t>In Wales</w:t>
            </w:r>
            <w:r w:rsidR="00DD46BE" w:rsidRPr="008C0EF4">
              <w:rPr>
                <w:rFonts w:ascii="Times New Roman" w:eastAsia="Times New Roman" w:hAnsi="Times New Roman" w:cs="Times New Roman"/>
                <w:sz w:val="24"/>
                <w:szCs w:val="24"/>
                <w:lang w:eastAsia="en-US"/>
              </w:rPr>
              <w:t>,</w:t>
            </w:r>
            <w:r w:rsidRPr="008C0EF4">
              <w:rPr>
                <w:rFonts w:ascii="Times New Roman" w:eastAsia="Times New Roman" w:hAnsi="Times New Roman" w:cs="Times New Roman"/>
                <w:sz w:val="24"/>
                <w:szCs w:val="24"/>
                <w:lang w:eastAsia="en-US"/>
              </w:rPr>
              <w:t xml:space="preserve"> </w:t>
            </w:r>
            <w:r w:rsidRPr="00E666D2">
              <w:rPr>
                <w:rFonts w:ascii="Times New Roman" w:hAnsi="Times New Roman" w:cs="Times New Roman"/>
                <w:sz w:val="24"/>
                <w:szCs w:val="24"/>
                <w:lang w:eastAsia="en-US"/>
              </w:rPr>
              <w:t>the Social Services and Well-Being (Wales) Act 2014</w:t>
            </w:r>
            <w:r w:rsidRPr="008C0EF4">
              <w:rPr>
                <w:rFonts w:ascii="Times New Roman" w:eastAsia="Times New Roman" w:hAnsi="Times New Roman" w:cs="Times New Roman"/>
                <w:sz w:val="24"/>
                <w:szCs w:val="24"/>
                <w:lang w:eastAsia="en-US"/>
              </w:rPr>
              <w:t xml:space="preserve"> is clear that the child or young person’s views, wishes and feelings will be crucial in the care planning process when they are due to </w:t>
            </w:r>
            <w:r w:rsidR="00934D3E" w:rsidRPr="008C0EF4">
              <w:rPr>
                <w:rFonts w:ascii="Times New Roman" w:eastAsia="Times New Roman" w:hAnsi="Times New Roman" w:cs="Times New Roman"/>
                <w:sz w:val="24"/>
                <w:szCs w:val="24"/>
                <w:lang w:eastAsia="en-US"/>
              </w:rPr>
              <w:t xml:space="preserve">leave </w:t>
            </w:r>
            <w:r w:rsidRPr="008C0EF4">
              <w:rPr>
                <w:rFonts w:ascii="Times New Roman" w:eastAsia="Times New Roman" w:hAnsi="Times New Roman" w:cs="Times New Roman"/>
                <w:sz w:val="24"/>
                <w:szCs w:val="24"/>
                <w:lang w:eastAsia="en-US"/>
              </w:rPr>
              <w:t xml:space="preserve">care. The Social Services and Well-Being (Wales) Act 2014 is clear that all young people leaving care are provided with the support they need to make a successful transition to adulthood and move towards more independent living. Care leavers should expect the same level of care and support </w:t>
            </w:r>
            <w:r w:rsidR="005E7FDE" w:rsidRPr="008C0EF4">
              <w:rPr>
                <w:rFonts w:ascii="Times New Roman" w:eastAsia="Times New Roman" w:hAnsi="Times New Roman" w:cs="Times New Roman"/>
                <w:sz w:val="24"/>
                <w:szCs w:val="24"/>
                <w:lang w:eastAsia="en-US"/>
              </w:rPr>
              <w:t>that other</w:t>
            </w:r>
            <w:r w:rsidRPr="008C0EF4">
              <w:rPr>
                <w:rFonts w:ascii="Times New Roman" w:eastAsia="Times New Roman" w:hAnsi="Times New Roman" w:cs="Times New Roman"/>
                <w:sz w:val="24"/>
                <w:szCs w:val="24"/>
                <w:lang w:eastAsia="en-US"/>
              </w:rPr>
              <w:t xml:space="preserve"> would expect from a reasonable parent. The local authority responsible for their care and support should make sure that they are </w:t>
            </w:r>
            <w:r w:rsidRPr="008C0EF4">
              <w:rPr>
                <w:rFonts w:ascii="Times New Roman" w:eastAsia="Times New Roman" w:hAnsi="Times New Roman" w:cs="Times New Roman"/>
                <w:sz w:val="24"/>
                <w:szCs w:val="24"/>
                <w:lang w:eastAsia="en-US"/>
              </w:rPr>
              <w:lastRenderedPageBreak/>
              <w:t>provided with the opportunities they need to come to terms with taking on the responsibilities of adulthood.</w:t>
            </w:r>
          </w:p>
          <w:p w14:paraId="3A37BC9B" w14:textId="7B8DA4A1" w:rsidR="003B5210" w:rsidRPr="008C0EF4" w:rsidRDefault="003B5210" w:rsidP="004C1850">
            <w:pPr>
              <w:pStyle w:val="ListParagraph"/>
              <w:numPr>
                <w:ilvl w:val="0"/>
                <w:numId w:val="26"/>
              </w:numPr>
              <w:spacing w:after="0" w:line="240" w:lineRule="auto"/>
              <w:rPr>
                <w:rFonts w:ascii="Times New Roman" w:hAnsi="Times New Roman" w:cs="Times New Roman"/>
                <w:sz w:val="24"/>
                <w:szCs w:val="24"/>
              </w:rPr>
            </w:pPr>
            <w:r w:rsidRPr="008C0EF4">
              <w:rPr>
                <w:rFonts w:ascii="Times New Roman" w:hAnsi="Times New Roman" w:cs="Times New Roman"/>
                <w:sz w:val="24"/>
                <w:szCs w:val="24"/>
              </w:rPr>
              <w:t xml:space="preserve">In Scotland, care leavers in foster, residential, and certain kinship arrangements are eligible to remain in their care setting up to their twenty-first birthday through Continuing Care; </w:t>
            </w:r>
            <w:r w:rsidR="00F731D5" w:rsidRPr="008C0EF4">
              <w:rPr>
                <w:rFonts w:ascii="Times New Roman" w:hAnsi="Times New Roman" w:cs="Times New Roman"/>
                <w:sz w:val="24"/>
                <w:szCs w:val="24"/>
              </w:rPr>
              <w:t>a</w:t>
            </w:r>
            <w:r w:rsidRPr="008C0EF4">
              <w:rPr>
                <w:rFonts w:ascii="Times New Roman" w:hAnsi="Times New Roman" w:cs="Times New Roman"/>
                <w:sz w:val="24"/>
                <w:szCs w:val="24"/>
              </w:rPr>
              <w:t>ftercare support is</w:t>
            </w:r>
            <w:r w:rsidR="007D4D02" w:rsidRPr="008C0EF4">
              <w:rPr>
                <w:rFonts w:ascii="Times New Roman" w:hAnsi="Times New Roman" w:cs="Times New Roman"/>
                <w:sz w:val="24"/>
                <w:szCs w:val="24"/>
              </w:rPr>
              <w:t xml:space="preserve"> </w:t>
            </w:r>
            <w:r w:rsidR="00C75849" w:rsidRPr="008C0EF4">
              <w:rPr>
                <w:rFonts w:ascii="Times New Roman" w:hAnsi="Times New Roman" w:cs="Times New Roman"/>
                <w:sz w:val="24"/>
                <w:szCs w:val="24"/>
              </w:rPr>
              <w:t>then</w:t>
            </w:r>
            <w:r w:rsidRPr="008C0EF4">
              <w:rPr>
                <w:rFonts w:ascii="Times New Roman" w:hAnsi="Times New Roman" w:cs="Times New Roman"/>
                <w:sz w:val="24"/>
                <w:szCs w:val="24"/>
              </w:rPr>
              <w:t xml:space="preserve"> available to all care leavers up to their twenty-sixth birthday.  People with care experience are also eligible for a student bursary of £8100 per year to assist with costs to attend further/higher education.</w:t>
            </w:r>
          </w:p>
          <w:p w14:paraId="5E4CF7A1" w14:textId="77777777" w:rsidR="003B5210" w:rsidRDefault="003B5210" w:rsidP="00CC13E6">
            <w:pPr>
              <w:ind w:left="360"/>
              <w:rPr>
                <w:rFonts w:ascii="Times New Roman" w:hAnsi="Times New Roman" w:cs="Times New Roman"/>
                <w:sz w:val="24"/>
                <w:szCs w:val="24"/>
              </w:rPr>
            </w:pPr>
          </w:p>
          <w:p w14:paraId="1F834E9B" w14:textId="77777777" w:rsidR="00CC13E6" w:rsidRDefault="00CC13E6" w:rsidP="00CC13E6">
            <w:pPr>
              <w:ind w:left="360"/>
              <w:rPr>
                <w:rFonts w:ascii="Times New Roman" w:hAnsi="Times New Roman" w:cs="Times New Roman"/>
                <w:sz w:val="24"/>
                <w:szCs w:val="24"/>
              </w:rPr>
            </w:pPr>
          </w:p>
          <w:p w14:paraId="1FB40799" w14:textId="49C4D745" w:rsidR="00CC13E6" w:rsidRPr="00CC13E6" w:rsidRDefault="00CC13E6" w:rsidP="00CC13E6">
            <w:pPr>
              <w:ind w:left="360"/>
              <w:rPr>
                <w:rFonts w:ascii="Times New Roman" w:hAnsi="Times New Roman" w:cs="Times New Roman"/>
                <w:sz w:val="24"/>
                <w:szCs w:val="24"/>
              </w:rPr>
            </w:pPr>
          </w:p>
        </w:tc>
      </w:tr>
      <w:tr w:rsidR="007D1568" w:rsidRPr="008C0EF4" w14:paraId="7FAB9EF7" w14:textId="77777777" w:rsidTr="46097BAF">
        <w:tc>
          <w:tcPr>
            <w:tcW w:w="13887" w:type="dxa"/>
            <w:gridSpan w:val="3"/>
          </w:tcPr>
          <w:p w14:paraId="2434263C" w14:textId="2FFC449A" w:rsidR="00DA1819" w:rsidRPr="008C0EF4" w:rsidRDefault="00DA1819"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E6E6E6"/>
              </w:rPr>
              <w:lastRenderedPageBreak/>
              <w:t>Children of Incarcerated parents</w:t>
            </w:r>
          </w:p>
        </w:tc>
      </w:tr>
      <w:tr w:rsidR="007D1568" w:rsidRPr="008C0EF4" w14:paraId="6E360CE5" w14:textId="77777777" w:rsidTr="46097BAF">
        <w:tc>
          <w:tcPr>
            <w:tcW w:w="1378" w:type="dxa"/>
          </w:tcPr>
          <w:p w14:paraId="5650A6D3" w14:textId="5A2C6C24" w:rsidR="00457017" w:rsidRPr="008C0EF4" w:rsidRDefault="00457017"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55A</w:t>
            </w:r>
          </w:p>
          <w:p w14:paraId="595987B1" w14:textId="4C780EE3" w:rsidR="00457017" w:rsidRPr="008C0EF4" w:rsidRDefault="00457017" w:rsidP="19EE1475">
            <w:pPr>
              <w:pStyle w:val="DeptBullets"/>
              <w:numPr>
                <w:ilvl w:val="0"/>
                <w:numId w:val="0"/>
              </w:numPr>
              <w:rPr>
                <w:rFonts w:ascii="Times New Roman" w:eastAsia="Times New Roman" w:hAnsi="Times New Roman" w:cs="Times New Roman"/>
                <w:sz w:val="24"/>
                <w:szCs w:val="24"/>
              </w:rPr>
            </w:pPr>
          </w:p>
        </w:tc>
        <w:tc>
          <w:tcPr>
            <w:tcW w:w="3655" w:type="dxa"/>
          </w:tcPr>
          <w:p w14:paraId="5AB77853" w14:textId="23D92254" w:rsidR="00E0692A" w:rsidRPr="008C0EF4" w:rsidRDefault="007B3F93" w:rsidP="00860320">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Ensure that child protection authorities are always informed when a person who has a child (children) is imprisoned </w:t>
            </w:r>
            <w:proofErr w:type="gramStart"/>
            <w:r w:rsidRPr="008C0EF4">
              <w:rPr>
                <w:rFonts w:ascii="Times New Roman" w:eastAsia="Times New Roman" w:hAnsi="Times New Roman" w:cs="Times New Roman"/>
                <w:sz w:val="24"/>
                <w:szCs w:val="24"/>
              </w:rPr>
              <w:t>in order to</w:t>
            </w:r>
            <w:proofErr w:type="gramEnd"/>
            <w:r w:rsidRPr="008C0EF4">
              <w:rPr>
                <w:rFonts w:ascii="Times New Roman" w:eastAsia="Times New Roman" w:hAnsi="Times New Roman" w:cs="Times New Roman"/>
                <w:sz w:val="24"/>
                <w:szCs w:val="24"/>
              </w:rPr>
              <w:t xml:space="preserve"> avoid situations where children are left unattended.</w:t>
            </w:r>
          </w:p>
        </w:tc>
        <w:tc>
          <w:tcPr>
            <w:tcW w:w="8854" w:type="dxa"/>
          </w:tcPr>
          <w:p w14:paraId="7C7665D8" w14:textId="6B3A95A2" w:rsidR="00CD6EEE" w:rsidRPr="008C0EF4" w:rsidRDefault="006E43F8" w:rsidP="004C1850">
            <w:pPr>
              <w:pStyle w:val="xmsolistparagraph"/>
              <w:numPr>
                <w:ilvl w:val="0"/>
                <w:numId w:val="27"/>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In the UK, a</w:t>
            </w:r>
            <w:r w:rsidR="00CD6EEE" w:rsidRPr="008C0EF4">
              <w:rPr>
                <w:rFonts w:ascii="Times New Roman" w:eastAsia="Times New Roman" w:hAnsi="Times New Roman" w:cs="Times New Roman"/>
                <w:sz w:val="24"/>
                <w:szCs w:val="24"/>
              </w:rPr>
              <w:t>cademic research has shown that children who experience a parent going to prison have an increased likelihood of criminal offending, mental health problems, drug and alcohol addiction and dying before the age of 65. In accordance with the HM</w:t>
            </w:r>
            <w:r w:rsidR="00E07628" w:rsidRPr="008C0EF4">
              <w:rPr>
                <w:rFonts w:ascii="Times New Roman" w:eastAsia="Times New Roman" w:hAnsi="Times New Roman" w:cs="Times New Roman"/>
                <w:sz w:val="24"/>
                <w:szCs w:val="24"/>
              </w:rPr>
              <w:t xml:space="preserve"> Prison and Probation Service</w:t>
            </w:r>
            <w:r w:rsidR="00CD6EEE" w:rsidRPr="008C0EF4">
              <w:rPr>
                <w:rFonts w:ascii="Times New Roman" w:eastAsia="Times New Roman" w:hAnsi="Times New Roman" w:cs="Times New Roman"/>
                <w:sz w:val="24"/>
                <w:szCs w:val="24"/>
              </w:rPr>
              <w:t xml:space="preserve"> Child Safeguarding Policy framework</w:t>
            </w:r>
            <w:r w:rsidR="004C7B49" w:rsidRPr="008C0EF4">
              <w:rPr>
                <w:rFonts w:ascii="Times New Roman" w:eastAsia="Times New Roman" w:hAnsi="Times New Roman" w:cs="Times New Roman"/>
                <w:sz w:val="24"/>
                <w:szCs w:val="24"/>
              </w:rPr>
              <w:t>; c</w:t>
            </w:r>
            <w:r w:rsidR="00CD6EEE" w:rsidRPr="008C0EF4">
              <w:rPr>
                <w:rFonts w:ascii="Times New Roman" w:eastAsia="Times New Roman" w:hAnsi="Times New Roman" w:cs="Times New Roman"/>
                <w:sz w:val="24"/>
                <w:szCs w:val="24"/>
              </w:rPr>
              <w:t>ourt</w:t>
            </w:r>
            <w:r w:rsidR="00C75849" w:rsidRPr="008C0EF4">
              <w:rPr>
                <w:rFonts w:ascii="Times New Roman" w:eastAsia="Times New Roman" w:hAnsi="Times New Roman" w:cs="Times New Roman"/>
                <w:sz w:val="24"/>
                <w:szCs w:val="24"/>
              </w:rPr>
              <w:t>-</w:t>
            </w:r>
            <w:r w:rsidR="00CD6EEE" w:rsidRPr="008C0EF4">
              <w:rPr>
                <w:rFonts w:ascii="Times New Roman" w:eastAsia="Times New Roman" w:hAnsi="Times New Roman" w:cs="Times New Roman"/>
                <w:sz w:val="24"/>
                <w:szCs w:val="24"/>
              </w:rPr>
              <w:t xml:space="preserve">based probation staff, when producing a pre-sentence report for the </w:t>
            </w:r>
            <w:r w:rsidR="004C7B49" w:rsidRPr="008C0EF4">
              <w:rPr>
                <w:rFonts w:ascii="Times New Roman" w:eastAsia="Times New Roman" w:hAnsi="Times New Roman" w:cs="Times New Roman"/>
                <w:sz w:val="24"/>
                <w:szCs w:val="24"/>
              </w:rPr>
              <w:t>c</w:t>
            </w:r>
            <w:r w:rsidR="00CD6EEE" w:rsidRPr="008C0EF4">
              <w:rPr>
                <w:rFonts w:ascii="Times New Roman" w:eastAsia="Times New Roman" w:hAnsi="Times New Roman" w:cs="Times New Roman"/>
                <w:sz w:val="24"/>
                <w:szCs w:val="24"/>
              </w:rPr>
              <w:t>ourt in support of sentencing decisions, are required to inform and engage with Local Authority’s children services</w:t>
            </w:r>
            <w:r w:rsidR="004C7B49" w:rsidRPr="008C0EF4">
              <w:rPr>
                <w:rFonts w:ascii="Times New Roman" w:eastAsia="Times New Roman" w:hAnsi="Times New Roman" w:cs="Times New Roman"/>
                <w:sz w:val="24"/>
                <w:szCs w:val="24"/>
              </w:rPr>
              <w:t>,</w:t>
            </w:r>
            <w:r w:rsidR="00CD6EEE" w:rsidRPr="008C0EF4">
              <w:rPr>
                <w:rFonts w:ascii="Times New Roman" w:eastAsia="Times New Roman" w:hAnsi="Times New Roman" w:cs="Times New Roman"/>
                <w:sz w:val="24"/>
                <w:szCs w:val="24"/>
              </w:rPr>
              <w:t xml:space="preserve"> if an offender is the sole carer of a child or adult with care and support needs, and a custodial sentence is likely and alternative care arrangements are not in place.</w:t>
            </w:r>
            <w:r w:rsidR="00843A9B" w:rsidRPr="008C0EF4">
              <w:rPr>
                <w:rFonts w:ascii="Times New Roman" w:eastAsia="Times New Roman" w:hAnsi="Times New Roman" w:cs="Times New Roman"/>
                <w:sz w:val="24"/>
                <w:szCs w:val="24"/>
              </w:rPr>
              <w:t xml:space="preserve"> </w:t>
            </w:r>
            <w:proofErr w:type="gramStart"/>
            <w:r w:rsidR="00CD6EEE" w:rsidRPr="008C0EF4">
              <w:rPr>
                <w:rFonts w:ascii="Times New Roman" w:eastAsia="Times New Roman" w:hAnsi="Times New Roman" w:cs="Times New Roman"/>
                <w:sz w:val="24"/>
                <w:szCs w:val="24"/>
              </w:rPr>
              <w:t>All of</w:t>
            </w:r>
            <w:proofErr w:type="gramEnd"/>
            <w:r w:rsidR="00CD6EEE" w:rsidRPr="008C0EF4">
              <w:rPr>
                <w:rFonts w:ascii="Times New Roman" w:eastAsia="Times New Roman" w:hAnsi="Times New Roman" w:cs="Times New Roman"/>
                <w:sz w:val="24"/>
                <w:szCs w:val="24"/>
              </w:rPr>
              <w:t xml:space="preserve"> this information is self-declared and therefore if the offender does not wish to share that information, then court-based probation staff do not have mechanisms or authority to secure that information.</w:t>
            </w:r>
          </w:p>
          <w:p w14:paraId="4B8FFEFD" w14:textId="29D7EAE9" w:rsidR="00E0692A" w:rsidRPr="008C0EF4" w:rsidRDefault="00E0692A" w:rsidP="004B2F78">
            <w:pPr>
              <w:pStyle w:val="xmsolistparagraph"/>
              <w:ind w:left="0"/>
              <w:rPr>
                <w:rFonts w:ascii="Times New Roman" w:eastAsia="Times New Roman" w:hAnsi="Times New Roman" w:cs="Times New Roman"/>
                <w:sz w:val="24"/>
                <w:szCs w:val="24"/>
              </w:rPr>
            </w:pPr>
          </w:p>
        </w:tc>
      </w:tr>
      <w:tr w:rsidR="00BE30C9" w:rsidRPr="008C0EF4" w14:paraId="1FE0383F" w14:textId="77777777" w:rsidTr="46097BAF">
        <w:tc>
          <w:tcPr>
            <w:tcW w:w="1378" w:type="dxa"/>
          </w:tcPr>
          <w:p w14:paraId="486D2E58" w14:textId="57A6880D" w:rsidR="00BE30C9" w:rsidRPr="008C0EF4" w:rsidRDefault="00BE30C9"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55B</w:t>
            </w:r>
          </w:p>
        </w:tc>
        <w:tc>
          <w:tcPr>
            <w:tcW w:w="3655" w:type="dxa"/>
          </w:tcPr>
          <w:p w14:paraId="1F97BDDD" w14:textId="5B67D4B1" w:rsidR="00BE30C9" w:rsidRPr="008C0EF4" w:rsidRDefault="00860320" w:rsidP="19EE1475">
            <w:pPr>
              <w:rPr>
                <w:rFonts w:ascii="Times New Roman" w:eastAsia="Times New Roman" w:hAnsi="Times New Roman" w:cs="Times New Roman"/>
                <w:sz w:val="24"/>
                <w:szCs w:val="24"/>
              </w:rPr>
            </w:pPr>
            <w:proofErr w:type="gramStart"/>
            <w:r w:rsidRPr="008C0EF4">
              <w:rPr>
                <w:rFonts w:ascii="Times New Roman" w:eastAsia="Times New Roman" w:hAnsi="Times New Roman" w:cs="Times New Roman"/>
                <w:sz w:val="24"/>
                <w:szCs w:val="24"/>
              </w:rPr>
              <w:t>Take into account</w:t>
            </w:r>
            <w:proofErr w:type="gramEnd"/>
            <w:r w:rsidRPr="008C0EF4">
              <w:rPr>
                <w:rFonts w:ascii="Times New Roman" w:eastAsia="Times New Roman" w:hAnsi="Times New Roman" w:cs="Times New Roman"/>
                <w:sz w:val="24"/>
                <w:szCs w:val="24"/>
              </w:rPr>
              <w:t xml:space="preserve"> the best interests of the child as a primary </w:t>
            </w:r>
            <w:r w:rsidRPr="008C0EF4">
              <w:rPr>
                <w:rFonts w:ascii="Times New Roman" w:eastAsia="Times New Roman" w:hAnsi="Times New Roman" w:cs="Times New Roman"/>
                <w:sz w:val="24"/>
                <w:szCs w:val="24"/>
              </w:rPr>
              <w:lastRenderedPageBreak/>
              <w:t>consideration when sentencing parents, avoiding, as far as possible, sentences for parents which lead to their being separated from their children.</w:t>
            </w:r>
          </w:p>
        </w:tc>
        <w:tc>
          <w:tcPr>
            <w:tcW w:w="8854" w:type="dxa"/>
          </w:tcPr>
          <w:p w14:paraId="6D65789E" w14:textId="6743585A" w:rsidR="00705755" w:rsidRPr="008C0EF4" w:rsidRDefault="00EA1975" w:rsidP="004C1850">
            <w:pPr>
              <w:pStyle w:val="ListParagraph"/>
              <w:numPr>
                <w:ilvl w:val="0"/>
                <w:numId w:val="28"/>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Children’s Social Care work to ensure that, where possible, t</w:t>
            </w:r>
            <w:r w:rsidR="00705755" w:rsidRPr="008C0EF4">
              <w:rPr>
                <w:rFonts w:ascii="Times New Roman" w:eastAsia="Times New Roman" w:hAnsi="Times New Roman" w:cs="Times New Roman"/>
                <w:sz w:val="24"/>
                <w:szCs w:val="24"/>
              </w:rPr>
              <w:t>he best interest</w:t>
            </w:r>
            <w:r w:rsidR="00B87EFC" w:rsidRPr="008C0EF4">
              <w:rPr>
                <w:rFonts w:ascii="Times New Roman" w:eastAsia="Times New Roman" w:hAnsi="Times New Roman" w:cs="Times New Roman"/>
                <w:sz w:val="24"/>
                <w:szCs w:val="24"/>
              </w:rPr>
              <w:t>s</w:t>
            </w:r>
            <w:r w:rsidR="00705755" w:rsidRPr="008C0EF4">
              <w:rPr>
                <w:rFonts w:ascii="Times New Roman" w:eastAsia="Times New Roman" w:hAnsi="Times New Roman" w:cs="Times New Roman"/>
                <w:sz w:val="24"/>
                <w:szCs w:val="24"/>
              </w:rPr>
              <w:t xml:space="preserve"> of the child are always the primary consideration when sentencing parents</w:t>
            </w:r>
            <w:r w:rsidRPr="008C0EF4">
              <w:rPr>
                <w:rFonts w:ascii="Times New Roman" w:eastAsia="Times New Roman" w:hAnsi="Times New Roman" w:cs="Times New Roman"/>
                <w:sz w:val="24"/>
                <w:szCs w:val="24"/>
              </w:rPr>
              <w:t>.</w:t>
            </w:r>
            <w:r w:rsidR="003C24E1" w:rsidRPr="008C0EF4">
              <w:rPr>
                <w:rFonts w:ascii="Times New Roman" w:eastAsia="Times New Roman" w:hAnsi="Times New Roman" w:cs="Times New Roman"/>
                <w:sz w:val="24"/>
                <w:szCs w:val="24"/>
              </w:rPr>
              <w:t xml:space="preserve"> </w:t>
            </w:r>
          </w:p>
          <w:p w14:paraId="45D50EC3" w14:textId="20B225EB" w:rsidR="00C9156B" w:rsidRPr="008C0EF4" w:rsidRDefault="00C9156B" w:rsidP="004C1850">
            <w:pPr>
              <w:pStyle w:val="ListParagraph"/>
              <w:numPr>
                <w:ilvl w:val="0"/>
                <w:numId w:val="28"/>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Sentencing decisions in Scotland are matters for the independent judiciary.</w:t>
            </w:r>
          </w:p>
          <w:p w14:paraId="1B5B7D3C" w14:textId="298A1402" w:rsidR="00860320" w:rsidRPr="008C0EF4" w:rsidRDefault="00860320" w:rsidP="00A965D5">
            <w:pPr>
              <w:pStyle w:val="xmsolistparagraph"/>
              <w:ind w:left="0"/>
              <w:rPr>
                <w:rFonts w:ascii="Times New Roman" w:eastAsia="Times New Roman" w:hAnsi="Times New Roman" w:cs="Times New Roman"/>
                <w:sz w:val="24"/>
                <w:szCs w:val="24"/>
              </w:rPr>
            </w:pPr>
          </w:p>
        </w:tc>
      </w:tr>
      <w:tr w:rsidR="007D1568" w:rsidRPr="008C0EF4" w14:paraId="094FA257" w14:textId="77777777" w:rsidTr="46097BAF">
        <w:tc>
          <w:tcPr>
            <w:tcW w:w="13887" w:type="dxa"/>
            <w:gridSpan w:val="3"/>
          </w:tcPr>
          <w:p w14:paraId="7598FDDB" w14:textId="1AFB4EDC" w:rsidR="002A5B06" w:rsidRPr="008C0EF4" w:rsidRDefault="002A5B06"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Children with disabilities</w:t>
            </w:r>
          </w:p>
        </w:tc>
      </w:tr>
      <w:tr w:rsidR="00EA4F5B" w:rsidRPr="008C0EF4" w14:paraId="73E9FE7B" w14:textId="77777777" w:rsidTr="00EA1975">
        <w:tc>
          <w:tcPr>
            <w:tcW w:w="1378" w:type="dxa"/>
            <w:shd w:val="clear" w:color="auto" w:fill="F2F2F2" w:themeFill="background1" w:themeFillShade="F2"/>
          </w:tcPr>
          <w:p w14:paraId="16E8279F" w14:textId="449D5702" w:rsidR="00EA4F5B" w:rsidRPr="008C0EF4" w:rsidRDefault="00EA4F5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57</w:t>
            </w:r>
          </w:p>
        </w:tc>
        <w:tc>
          <w:tcPr>
            <w:tcW w:w="3655" w:type="dxa"/>
            <w:shd w:val="clear" w:color="auto" w:fill="F2F2F2" w:themeFill="background1" w:themeFillShade="F2"/>
          </w:tcPr>
          <w:p w14:paraId="6344AAE5" w14:textId="172DA365" w:rsidR="00EA4F5B" w:rsidRPr="008C0EF4" w:rsidRDefault="00EA4F5B" w:rsidP="00EA4F5B">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With reference to its general comment No.9 (2006) on the rights of children</w:t>
            </w:r>
            <w:r w:rsidR="004F2049"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with disabilities, the Committee recommends that the State party adopt a human rights-based approach to disability, set up a comprehensive strategy for the inclusion</w:t>
            </w:r>
            <w:r w:rsidR="004F2049"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of children with disabilities and:</w:t>
            </w:r>
          </w:p>
        </w:tc>
        <w:tc>
          <w:tcPr>
            <w:tcW w:w="8854" w:type="dxa"/>
            <w:shd w:val="clear" w:color="auto" w:fill="F2F2F2" w:themeFill="background1" w:themeFillShade="F2"/>
          </w:tcPr>
          <w:p w14:paraId="5C5CEC81" w14:textId="77777777" w:rsidR="00EA4F5B" w:rsidRPr="008C0EF4" w:rsidRDefault="00EA4F5B" w:rsidP="00764B48">
            <w:pPr>
              <w:rPr>
                <w:rFonts w:ascii="Times New Roman" w:hAnsi="Times New Roman" w:cs="Times New Roman"/>
                <w:sz w:val="24"/>
                <w:szCs w:val="24"/>
              </w:rPr>
            </w:pPr>
          </w:p>
        </w:tc>
      </w:tr>
      <w:tr w:rsidR="007D1568" w:rsidRPr="008C0EF4" w14:paraId="3C6A2478" w14:textId="77777777" w:rsidTr="46097BAF">
        <w:tc>
          <w:tcPr>
            <w:tcW w:w="1378" w:type="dxa"/>
          </w:tcPr>
          <w:p w14:paraId="39D3661D" w14:textId="457707D6" w:rsidR="00E0692A" w:rsidRPr="008C0EF4" w:rsidRDefault="00806F1C"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57B</w:t>
            </w:r>
          </w:p>
        </w:tc>
        <w:tc>
          <w:tcPr>
            <w:tcW w:w="3655" w:type="dxa"/>
          </w:tcPr>
          <w:p w14:paraId="7E014039" w14:textId="47BAB53D" w:rsidR="00E0692A" w:rsidRPr="008C0EF4" w:rsidRDefault="00392089"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Set up comprehensive measures to further develop inclusive education, ensure that inclusive education is given priority over the placement of children in specialized institutions and classes, and make mainstream schools fully accessible to children with disabilities;</w:t>
            </w:r>
          </w:p>
        </w:tc>
        <w:tc>
          <w:tcPr>
            <w:tcW w:w="8854" w:type="dxa"/>
          </w:tcPr>
          <w:p w14:paraId="23DBB072" w14:textId="1608189F" w:rsidR="0060172B" w:rsidRPr="008C0EF4" w:rsidRDefault="00764B48" w:rsidP="004C1850">
            <w:pPr>
              <w:pStyle w:val="ListParagraph"/>
              <w:numPr>
                <w:ilvl w:val="0"/>
                <w:numId w:val="29"/>
              </w:numPr>
              <w:rPr>
                <w:rFonts w:ascii="Times New Roman" w:hAnsi="Times New Roman" w:cs="Times New Roman"/>
                <w:sz w:val="24"/>
                <w:szCs w:val="24"/>
              </w:rPr>
            </w:pPr>
            <w:r w:rsidRPr="008C0EF4">
              <w:rPr>
                <w:rFonts w:ascii="Times New Roman" w:hAnsi="Times New Roman" w:cs="Times New Roman"/>
                <w:sz w:val="24"/>
                <w:szCs w:val="24"/>
              </w:rPr>
              <w:t>UKG’s ambition is for every child to have access to inclusive education, no matter what challenges they face. In England and Wales, the Children and Families Act 2014 and the Equality Act 2010 provide protection against discrimination for children with disabilities and impose duties on schools to make reasonable adjustments to accommodate children and young people with Special Educational Needs and Disabilities (SEND</w:t>
            </w:r>
            <w:r w:rsidR="7BF45AC1" w:rsidRPr="008C0EF4">
              <w:rPr>
                <w:rFonts w:ascii="Times New Roman" w:hAnsi="Times New Roman" w:cs="Times New Roman"/>
                <w:sz w:val="24"/>
                <w:szCs w:val="24"/>
              </w:rPr>
              <w:t>)</w:t>
            </w:r>
            <w:r w:rsidR="6209B9AB" w:rsidRPr="008C0EF4">
              <w:rPr>
                <w:rFonts w:ascii="Times New Roman" w:hAnsi="Times New Roman" w:cs="Times New Roman"/>
                <w:sz w:val="24"/>
                <w:szCs w:val="24"/>
              </w:rPr>
              <w:t>. In England, the SEND</w:t>
            </w:r>
            <w:r w:rsidRPr="008C0EF4">
              <w:rPr>
                <w:rFonts w:ascii="Times New Roman" w:hAnsi="Times New Roman" w:cs="Times New Roman"/>
                <w:sz w:val="24"/>
                <w:szCs w:val="24"/>
              </w:rPr>
              <w:t xml:space="preserve"> and Alternative Provision</w:t>
            </w:r>
            <w:r w:rsidR="00D142C7"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green paper has been published for full public consultation until 22 July 2022. These proposals set out a system that offers children and young people the opportunity to thrive, with access to the right support, in the right place, and at the right time, so they can fulfil their potential and lead happy, </w:t>
            </w:r>
            <w:proofErr w:type="gramStart"/>
            <w:r w:rsidRPr="008C0EF4">
              <w:rPr>
                <w:rFonts w:ascii="Times New Roman" w:hAnsi="Times New Roman" w:cs="Times New Roman"/>
                <w:sz w:val="24"/>
                <w:szCs w:val="24"/>
              </w:rPr>
              <w:t>healthy</w:t>
            </w:r>
            <w:proofErr w:type="gramEnd"/>
            <w:r w:rsidRPr="008C0EF4">
              <w:rPr>
                <w:rFonts w:ascii="Times New Roman" w:hAnsi="Times New Roman" w:cs="Times New Roman"/>
                <w:sz w:val="24"/>
                <w:szCs w:val="24"/>
              </w:rPr>
              <w:t xml:space="preserve"> and productive adult lives.</w:t>
            </w:r>
            <w:r w:rsidR="003400BD" w:rsidRPr="008C0EF4">
              <w:rPr>
                <w:rFonts w:ascii="Times New Roman" w:hAnsi="Times New Roman" w:cs="Times New Roman"/>
                <w:sz w:val="24"/>
                <w:szCs w:val="24"/>
              </w:rPr>
              <w:t xml:space="preserve"> </w:t>
            </w:r>
            <w:r w:rsidR="00456992" w:rsidRPr="008C0EF4">
              <w:rPr>
                <w:rFonts w:ascii="Times New Roman" w:eastAsia="Times New Roman" w:hAnsi="Times New Roman" w:cs="Times New Roman"/>
                <w:sz w:val="24"/>
                <w:szCs w:val="24"/>
              </w:rPr>
              <w:lastRenderedPageBreak/>
              <w:t xml:space="preserve">Proposals include </w:t>
            </w:r>
            <w:r w:rsidR="003D2F04" w:rsidRPr="008C0EF4">
              <w:rPr>
                <w:rFonts w:ascii="Times New Roman" w:eastAsia="Times New Roman" w:hAnsi="Times New Roman" w:cs="Times New Roman"/>
                <w:sz w:val="24"/>
                <w:szCs w:val="24"/>
              </w:rPr>
              <w:t xml:space="preserve">national standards for transition, setting clear guidance for timely effective, high-quality transition preparation for children and young people with special educational needs and disabilities, especially as they move into further education, higher education, </w:t>
            </w:r>
            <w:proofErr w:type="gramStart"/>
            <w:r w:rsidR="003D2F04" w:rsidRPr="008C0EF4">
              <w:rPr>
                <w:rFonts w:ascii="Times New Roman" w:eastAsia="Times New Roman" w:hAnsi="Times New Roman" w:cs="Times New Roman"/>
                <w:sz w:val="24"/>
                <w:szCs w:val="24"/>
              </w:rPr>
              <w:t>employment</w:t>
            </w:r>
            <w:proofErr w:type="gramEnd"/>
            <w:r w:rsidR="003D2F04" w:rsidRPr="008C0EF4">
              <w:rPr>
                <w:rFonts w:ascii="Times New Roman" w:eastAsia="Times New Roman" w:hAnsi="Times New Roman" w:cs="Times New Roman"/>
                <w:sz w:val="24"/>
                <w:szCs w:val="24"/>
              </w:rPr>
              <w:t xml:space="preserve"> or adult social care services.  </w:t>
            </w:r>
            <w:r w:rsidR="003400BD" w:rsidRPr="008C0EF4">
              <w:rPr>
                <w:rFonts w:ascii="Times New Roman" w:hAnsi="Times New Roman" w:cs="Times New Roman"/>
                <w:sz w:val="24"/>
                <w:szCs w:val="24"/>
              </w:rPr>
              <w:t>Additionally, the Schools White Paper, Opportunity for All, (2022) sets out plans to make sure every child can reach the full height of their potential.</w:t>
            </w:r>
            <w:r w:rsidR="00555F8F" w:rsidRPr="008C0EF4">
              <w:rPr>
                <w:rFonts w:ascii="Times New Roman" w:hAnsi="Times New Roman" w:cs="Times New Roman"/>
                <w:sz w:val="24"/>
                <w:szCs w:val="24"/>
              </w:rPr>
              <w:t xml:space="preserve"> The White Paper sets out a series of new measures that </w:t>
            </w:r>
            <w:proofErr w:type="gramStart"/>
            <w:r w:rsidR="00555F8F" w:rsidRPr="008C0EF4">
              <w:rPr>
                <w:rFonts w:ascii="Times New Roman" w:hAnsi="Times New Roman" w:cs="Times New Roman"/>
                <w:sz w:val="24"/>
                <w:szCs w:val="24"/>
              </w:rPr>
              <w:t>include</w:t>
            </w:r>
            <w:r w:rsidR="009C7A9D" w:rsidRPr="008C0EF4">
              <w:rPr>
                <w:rFonts w:ascii="Times New Roman" w:hAnsi="Times New Roman" w:cs="Times New Roman"/>
                <w:sz w:val="24"/>
                <w:szCs w:val="24"/>
              </w:rPr>
              <w:t>;</w:t>
            </w:r>
            <w:proofErr w:type="gramEnd"/>
            <w:r w:rsidR="00555F8F" w:rsidRPr="008C0EF4">
              <w:rPr>
                <w:rFonts w:ascii="Times New Roman" w:hAnsi="Times New Roman" w:cs="Times New Roman"/>
                <w:sz w:val="24"/>
                <w:szCs w:val="24"/>
              </w:rPr>
              <w:t xml:space="preserve"> </w:t>
            </w:r>
            <w:r w:rsidR="00286C11" w:rsidRPr="008C0EF4">
              <w:rPr>
                <w:rFonts w:ascii="Times New Roman" w:hAnsi="Times New Roman" w:cs="Times New Roman"/>
                <w:sz w:val="24"/>
                <w:szCs w:val="24"/>
              </w:rPr>
              <w:t xml:space="preserve">an offer of </w:t>
            </w:r>
            <w:r w:rsidR="00555F8F" w:rsidRPr="008C0EF4">
              <w:rPr>
                <w:rFonts w:ascii="Times New Roman" w:hAnsi="Times New Roman" w:cs="Times New Roman"/>
                <w:sz w:val="24"/>
                <w:szCs w:val="24"/>
              </w:rPr>
              <w:t>a minimum school week of 32.5 hours by September 2023</w:t>
            </w:r>
            <w:r w:rsidR="00286C11" w:rsidRPr="008C0EF4">
              <w:rPr>
                <w:rFonts w:ascii="Times New Roman" w:hAnsi="Times New Roman" w:cs="Times New Roman"/>
                <w:sz w:val="24"/>
                <w:szCs w:val="24"/>
              </w:rPr>
              <w:t xml:space="preserve"> and </w:t>
            </w:r>
            <w:r w:rsidR="0060172B" w:rsidRPr="008C0EF4">
              <w:rPr>
                <w:rFonts w:ascii="Times New Roman" w:hAnsi="Times New Roman" w:cs="Times New Roman"/>
                <w:sz w:val="24"/>
                <w:szCs w:val="24"/>
              </w:rPr>
              <w:t>at least £100m to put the Education Endowment Foundation on a long-term footing so they can continue to evaluate and spread best practice in education across the country.</w:t>
            </w:r>
          </w:p>
          <w:p w14:paraId="77A3B191" w14:textId="59BC321F" w:rsidR="00084C99" w:rsidRPr="008C0EF4" w:rsidRDefault="00084C99" w:rsidP="004C1850">
            <w:pPr>
              <w:pStyle w:val="ListParagraph"/>
              <w:numPr>
                <w:ilvl w:val="0"/>
                <w:numId w:val="29"/>
              </w:numPr>
              <w:rPr>
                <w:rFonts w:ascii="Times New Roman" w:hAnsi="Times New Roman" w:cs="Times New Roman"/>
                <w:sz w:val="24"/>
                <w:szCs w:val="24"/>
              </w:rPr>
            </w:pPr>
            <w:r w:rsidRPr="008C0EF4">
              <w:rPr>
                <w:rFonts w:ascii="Times New Roman" w:hAnsi="Times New Roman" w:cs="Times New Roman"/>
                <w:sz w:val="24"/>
                <w:szCs w:val="24"/>
              </w:rPr>
              <w:t xml:space="preserve">In Wales, inclusion is a key principle of the additional learning needs (ALN) system. The ALN and Education Tribunal (Wales) Act 2018 places a duty on local education authorities to secure education for children with ALN in a mainstream school unless specific circumstances apply. </w:t>
            </w:r>
          </w:p>
          <w:p w14:paraId="0CEC3D99" w14:textId="77777777" w:rsidR="005426CB" w:rsidRPr="008C0EF4" w:rsidRDefault="00841515" w:rsidP="004C1850">
            <w:pPr>
              <w:pStyle w:val="ListParagraph"/>
              <w:numPr>
                <w:ilvl w:val="0"/>
                <w:numId w:val="29"/>
              </w:numPr>
              <w:rPr>
                <w:rFonts w:ascii="Times New Roman" w:hAnsi="Times New Roman" w:cs="Times New Roman"/>
                <w:sz w:val="24"/>
                <w:szCs w:val="24"/>
              </w:rPr>
            </w:pPr>
            <w:r w:rsidRPr="008C0EF4">
              <w:rPr>
                <w:rFonts w:ascii="Times New Roman" w:hAnsi="Times New Roman" w:cs="Times New Roman"/>
                <w:sz w:val="24"/>
                <w:szCs w:val="24"/>
              </w:rPr>
              <w:t>In Scotland, the Standards in Scotland’s Schools etc Act 2000 places a duty on education authorities to provide education for children with additional support needs in a mainstream school unless specific exceptions apply.</w:t>
            </w:r>
            <w:r w:rsidR="00024AA1" w:rsidRPr="008C0EF4">
              <w:rPr>
                <w:rFonts w:ascii="Times New Roman" w:hAnsi="Times New Roman" w:cs="Times New Roman"/>
                <w:sz w:val="24"/>
                <w:szCs w:val="24"/>
              </w:rPr>
              <w:t xml:space="preserve"> </w:t>
            </w:r>
          </w:p>
          <w:p w14:paraId="3DFC38D5" w14:textId="33BB887E" w:rsidR="00DC279C" w:rsidRPr="008C0EF4" w:rsidRDefault="00DC279C" w:rsidP="004C1850">
            <w:pPr>
              <w:pStyle w:val="ListParagraph"/>
              <w:numPr>
                <w:ilvl w:val="0"/>
                <w:numId w:val="29"/>
              </w:numPr>
              <w:ind w:right="-200"/>
              <w:rPr>
                <w:rFonts w:ascii="Times New Roman" w:hAnsi="Times New Roman" w:cs="Times New Roman"/>
                <w:sz w:val="24"/>
                <w:szCs w:val="24"/>
                <w:u w:val="single"/>
              </w:rPr>
            </w:pPr>
            <w:r w:rsidRPr="008C0EF4">
              <w:rPr>
                <w:rFonts w:ascii="Times New Roman" w:eastAsia="Times New Roman" w:hAnsi="Times New Roman" w:cs="Times New Roman"/>
                <w:sz w:val="24"/>
                <w:szCs w:val="24"/>
              </w:rPr>
              <w:t xml:space="preserve">In Scotland, supporting young people, and </w:t>
            </w:r>
            <w:proofErr w:type="gramStart"/>
            <w:r w:rsidRPr="008C0EF4">
              <w:rPr>
                <w:rFonts w:ascii="Times New Roman" w:eastAsia="Times New Roman" w:hAnsi="Times New Roman" w:cs="Times New Roman"/>
                <w:sz w:val="24"/>
                <w:szCs w:val="24"/>
              </w:rPr>
              <w:t>in particular young</w:t>
            </w:r>
            <w:proofErr w:type="gramEnd"/>
            <w:r w:rsidRPr="008C0EF4">
              <w:rPr>
                <w:rFonts w:ascii="Times New Roman" w:eastAsia="Times New Roman" w:hAnsi="Times New Roman" w:cs="Times New Roman"/>
                <w:sz w:val="24"/>
                <w:szCs w:val="24"/>
              </w:rPr>
              <w:t xml:space="preserve"> disabled people, as they make the transition to young adult life is critical. There are already a range of existing legislation, plans and policies in place which support the objective of improving young people’s experiences of their transitions to adulthood and we are committed to doing more. The SG is committed in its Programme for Government 2021-2022 to begin work on a new National Transitions to Adulthood Strategy to support disabled young people as they make the transition to adult life, and provide them, and those who look after them, with joined up guidance and support to unlock better educational and employment opportunities and health outcomes.</w:t>
            </w:r>
          </w:p>
          <w:p w14:paraId="1109B4CF" w14:textId="1D3EA558" w:rsidR="00E0692A" w:rsidRPr="008C0EF4" w:rsidRDefault="00392089" w:rsidP="004C1850">
            <w:pPr>
              <w:pStyle w:val="ListParagraph"/>
              <w:numPr>
                <w:ilvl w:val="0"/>
                <w:numId w:val="29"/>
              </w:numPr>
              <w:rPr>
                <w:rFonts w:ascii="Times New Roman" w:hAnsi="Times New Roman" w:cs="Times New Roman"/>
                <w:sz w:val="24"/>
                <w:szCs w:val="24"/>
              </w:rPr>
            </w:pPr>
            <w:r w:rsidRPr="008C0EF4">
              <w:rPr>
                <w:rFonts w:ascii="Times New Roman" w:hAnsi="Times New Roman" w:cs="Times New Roman"/>
                <w:sz w:val="24"/>
                <w:szCs w:val="24"/>
              </w:rPr>
              <w:lastRenderedPageBreak/>
              <w:t>In NI, an Area Planning Strategy for Special Schools and Specialist Provision in mainstream schools is under development.</w:t>
            </w:r>
          </w:p>
        </w:tc>
      </w:tr>
      <w:tr w:rsidR="007D1568" w:rsidRPr="008C0EF4" w14:paraId="198411C6" w14:textId="77777777" w:rsidTr="00553BD8">
        <w:tc>
          <w:tcPr>
            <w:tcW w:w="1378" w:type="dxa"/>
            <w:shd w:val="clear" w:color="auto" w:fill="auto"/>
          </w:tcPr>
          <w:p w14:paraId="79F6D14F" w14:textId="6C358B29" w:rsidR="00E0692A" w:rsidRPr="008C0EF4" w:rsidRDefault="00CB5C41"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57C</w:t>
            </w:r>
          </w:p>
        </w:tc>
        <w:tc>
          <w:tcPr>
            <w:tcW w:w="3655" w:type="dxa"/>
            <w:shd w:val="clear" w:color="auto" w:fill="auto"/>
          </w:tcPr>
          <w:p w14:paraId="0CC8BB71" w14:textId="184C2F03" w:rsidR="00E0692A" w:rsidRPr="008C0EF4" w:rsidRDefault="00CB5C41"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Provide children with disabilities with a comprehensive and integrated package of services for transition to adulthood, from a sufficiently early stage, by coordinating legislation, policy and programmes across relevant sectors, and ensure </w:t>
            </w:r>
            <w:proofErr w:type="gramStart"/>
            <w:r w:rsidRPr="008C0EF4">
              <w:rPr>
                <w:rFonts w:ascii="Times New Roman" w:eastAsia="Times New Roman" w:hAnsi="Times New Roman" w:cs="Times New Roman"/>
                <w:sz w:val="24"/>
                <w:szCs w:val="24"/>
                <w:shd w:val="clear" w:color="auto" w:fill="FFFFFF"/>
              </w:rPr>
              <w:t>fully-informed</w:t>
            </w:r>
            <w:proofErr w:type="gramEnd"/>
            <w:r w:rsidRPr="008C0EF4">
              <w:rPr>
                <w:rFonts w:ascii="Times New Roman" w:eastAsia="Times New Roman" w:hAnsi="Times New Roman" w:cs="Times New Roman"/>
                <w:sz w:val="24"/>
                <w:szCs w:val="24"/>
                <w:shd w:val="clear" w:color="auto" w:fill="FFFFFF"/>
              </w:rPr>
              <w:t xml:space="preserve"> decision by children with disabilities on their personal choice in the transition, by involving them in the design of services and by providing advice and information on available options.</w:t>
            </w:r>
          </w:p>
        </w:tc>
        <w:tc>
          <w:tcPr>
            <w:tcW w:w="8854" w:type="dxa"/>
            <w:shd w:val="clear" w:color="auto" w:fill="auto"/>
          </w:tcPr>
          <w:p w14:paraId="2BE05D63" w14:textId="77777777" w:rsidR="00E0692A" w:rsidRPr="008C0EF4" w:rsidRDefault="00DC279C" w:rsidP="004C1850">
            <w:pPr>
              <w:pStyle w:val="Default"/>
              <w:numPr>
                <w:ilvl w:val="0"/>
                <w:numId w:val="30"/>
              </w:numPr>
              <w:rPr>
                <w:rFonts w:ascii="Times New Roman" w:eastAsia="Times New Roman" w:hAnsi="Times New Roman" w:cs="Times New Roman"/>
                <w:color w:val="auto"/>
                <w:lang w:eastAsia="en-GB"/>
              </w:rPr>
            </w:pPr>
            <w:r w:rsidRPr="008C0EF4">
              <w:rPr>
                <w:rFonts w:ascii="Times New Roman" w:eastAsia="Times New Roman" w:hAnsi="Times New Roman" w:cs="Times New Roman"/>
                <w:color w:val="auto"/>
                <w:lang w:eastAsia="en-GB"/>
              </w:rPr>
              <w:t>See response to 57B</w:t>
            </w:r>
          </w:p>
          <w:p w14:paraId="0B0EE820" w14:textId="77777777" w:rsidR="00031F8D" w:rsidRPr="008C0EF4" w:rsidRDefault="00031F8D" w:rsidP="00031F8D">
            <w:pPr>
              <w:pStyle w:val="Default"/>
              <w:rPr>
                <w:rFonts w:ascii="Times New Roman" w:eastAsia="Times New Roman" w:hAnsi="Times New Roman" w:cs="Times New Roman"/>
                <w:color w:val="auto"/>
                <w:lang w:eastAsia="en-GB"/>
              </w:rPr>
            </w:pPr>
          </w:p>
          <w:p w14:paraId="0BCB8398" w14:textId="202B7D6B" w:rsidR="00031F8D" w:rsidRPr="008C0EF4" w:rsidRDefault="00031F8D" w:rsidP="00B91BA3">
            <w:pPr>
              <w:rPr>
                <w:rFonts w:ascii="Times New Roman" w:eastAsia="Times New Roman" w:hAnsi="Times New Roman" w:cs="Times New Roman"/>
                <w:sz w:val="24"/>
                <w:szCs w:val="24"/>
              </w:rPr>
            </w:pPr>
          </w:p>
        </w:tc>
      </w:tr>
      <w:tr w:rsidR="007D1568" w:rsidRPr="008C0EF4" w14:paraId="581FA4C3" w14:textId="77777777" w:rsidTr="46097BAF">
        <w:tc>
          <w:tcPr>
            <w:tcW w:w="13887" w:type="dxa"/>
            <w:gridSpan w:val="3"/>
          </w:tcPr>
          <w:p w14:paraId="718A0CF2" w14:textId="1C5AA29C" w:rsidR="00823CB8" w:rsidRPr="008C0EF4" w:rsidRDefault="00823CB8"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Health and health services</w:t>
            </w:r>
          </w:p>
        </w:tc>
      </w:tr>
      <w:tr w:rsidR="007D1568" w:rsidRPr="008C0EF4" w14:paraId="5CD23341" w14:textId="77777777" w:rsidTr="00086481">
        <w:tc>
          <w:tcPr>
            <w:tcW w:w="1378" w:type="dxa"/>
            <w:shd w:val="clear" w:color="auto" w:fill="F2F2F2" w:themeFill="background1" w:themeFillShade="F2"/>
          </w:tcPr>
          <w:p w14:paraId="4503FFDD" w14:textId="3E76A1D9" w:rsidR="00457017" w:rsidRPr="008C0EF4" w:rsidRDefault="00113E70"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59</w:t>
            </w:r>
          </w:p>
          <w:p w14:paraId="39C3E398" w14:textId="77777777" w:rsidR="00457017" w:rsidRPr="008C0EF4" w:rsidRDefault="00457017" w:rsidP="19EE1475">
            <w:pPr>
              <w:pStyle w:val="DeptBullets"/>
              <w:numPr>
                <w:ilvl w:val="0"/>
                <w:numId w:val="0"/>
              </w:numPr>
              <w:rPr>
                <w:rFonts w:ascii="Times New Roman" w:eastAsia="Times New Roman" w:hAnsi="Times New Roman" w:cs="Times New Roman"/>
                <w:sz w:val="24"/>
                <w:szCs w:val="24"/>
              </w:rPr>
            </w:pPr>
          </w:p>
          <w:p w14:paraId="4C929245" w14:textId="0C3C8B97" w:rsidR="00A21F6E" w:rsidRPr="008C0EF4" w:rsidRDefault="00A21F6E" w:rsidP="19EE1475">
            <w:pPr>
              <w:pStyle w:val="DeptBullets"/>
              <w:numPr>
                <w:ilvl w:val="0"/>
                <w:numId w:val="0"/>
              </w:numPr>
              <w:rPr>
                <w:rFonts w:ascii="Times New Roman" w:eastAsia="Times New Roman" w:hAnsi="Times New Roman" w:cs="Times New Roman"/>
                <w:sz w:val="24"/>
                <w:szCs w:val="24"/>
              </w:rPr>
            </w:pPr>
          </w:p>
        </w:tc>
        <w:tc>
          <w:tcPr>
            <w:tcW w:w="3655" w:type="dxa"/>
            <w:shd w:val="clear" w:color="auto" w:fill="F2F2F2" w:themeFill="background1" w:themeFillShade="F2"/>
          </w:tcPr>
          <w:p w14:paraId="2E024459" w14:textId="22BF6E7A" w:rsidR="00E0692A" w:rsidRPr="008C0EF4" w:rsidRDefault="00113E70" w:rsidP="00456992">
            <w:pPr>
              <w:rPr>
                <w:rFonts w:ascii="Times New Roman" w:hAnsi="Times New Roman" w:cs="Times New Roman"/>
                <w:sz w:val="24"/>
                <w:szCs w:val="24"/>
              </w:rPr>
            </w:pPr>
            <w:r w:rsidRPr="008C0EF4">
              <w:rPr>
                <w:rFonts w:ascii="Times New Roman" w:hAnsi="Times New Roman" w:cs="Times New Roman"/>
                <w:sz w:val="24"/>
                <w:szCs w:val="24"/>
              </w:rPr>
              <w:t xml:space="preserve">With reference to its general comment No. 15 (2013) on the right of the child to the enjoyment of the highest attainable standard of health, the Committee recommends that the State party, the governments of the devolved administrations, overseas territories </w:t>
            </w:r>
            <w:r w:rsidRPr="008C0EF4">
              <w:rPr>
                <w:rFonts w:ascii="Times New Roman" w:hAnsi="Times New Roman" w:cs="Times New Roman"/>
                <w:sz w:val="24"/>
                <w:szCs w:val="24"/>
              </w:rPr>
              <w:lastRenderedPageBreak/>
              <w:t>and Crown dependencies develop comprehensive and multisectoral strategies on child health:</w:t>
            </w:r>
          </w:p>
        </w:tc>
        <w:tc>
          <w:tcPr>
            <w:tcW w:w="8854" w:type="dxa"/>
            <w:shd w:val="clear" w:color="auto" w:fill="F2F2F2" w:themeFill="background1" w:themeFillShade="F2"/>
          </w:tcPr>
          <w:p w14:paraId="2804D7A9" w14:textId="26086CA9" w:rsidR="00E0692A" w:rsidRPr="008C0EF4" w:rsidRDefault="00E0692A" w:rsidP="00456992">
            <w:pPr>
              <w:rPr>
                <w:rFonts w:ascii="Times New Roman" w:hAnsi="Times New Roman" w:cs="Times New Roman"/>
                <w:sz w:val="24"/>
                <w:szCs w:val="24"/>
              </w:rPr>
            </w:pPr>
          </w:p>
        </w:tc>
      </w:tr>
      <w:tr w:rsidR="00F264E6" w:rsidRPr="008C0EF4" w14:paraId="755CB1AC" w14:textId="77777777" w:rsidTr="46097BAF">
        <w:tc>
          <w:tcPr>
            <w:tcW w:w="1378" w:type="dxa"/>
          </w:tcPr>
          <w:p w14:paraId="319DABB2" w14:textId="63730E33" w:rsidR="00F264E6" w:rsidRPr="008C0EF4" w:rsidRDefault="00F264E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59A</w:t>
            </w:r>
          </w:p>
        </w:tc>
        <w:tc>
          <w:tcPr>
            <w:tcW w:w="3655" w:type="dxa"/>
          </w:tcPr>
          <w:p w14:paraId="08D0A894" w14:textId="1C218D3D" w:rsidR="00F264E6" w:rsidRPr="008C0EF4" w:rsidRDefault="00F264E6"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With the allocation to the maximum extent of available resources and a robust monitoring mechanism;</w:t>
            </w:r>
          </w:p>
        </w:tc>
        <w:tc>
          <w:tcPr>
            <w:tcW w:w="8854" w:type="dxa"/>
          </w:tcPr>
          <w:p w14:paraId="5BBFF4FC" w14:textId="5AF7812C" w:rsidR="00F264E6" w:rsidRPr="008C0EF4" w:rsidRDefault="00C034FE"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Reducing health inequality is a central ambition for UKG and has been key in response to the pandemic, including through the offer of vaccinations to eligible children. Alongside access to the provision of universal NHS healthcare services, the Healthy Child Programme seeks to eliminate health inequalities through a public health programme,</w:t>
            </w:r>
            <w:r w:rsidR="00DA163B" w:rsidRPr="008C0EF4">
              <w:rPr>
                <w:rFonts w:ascii="Times New Roman" w:eastAsia="Times New Roman" w:hAnsi="Times New Roman" w:cs="Times New Roman"/>
                <w:sz w:val="24"/>
                <w:szCs w:val="24"/>
              </w:rPr>
              <w:t xml:space="preserve"> </w:t>
            </w:r>
            <w:r w:rsidR="496F8E86" w:rsidRPr="008C0EF4">
              <w:rPr>
                <w:rFonts w:ascii="Times New Roman" w:eastAsia="Times New Roman" w:hAnsi="Times New Roman" w:cs="Times New Roman"/>
                <w:sz w:val="24"/>
                <w:szCs w:val="24"/>
              </w:rPr>
              <w:t xml:space="preserve">focusing on prevention and early interventions to support health and wellbeing for children and families. </w:t>
            </w:r>
          </w:p>
          <w:p w14:paraId="1EBF7404" w14:textId="0F02F075" w:rsidR="009841D4" w:rsidRPr="008C0EF4" w:rsidRDefault="009841D4" w:rsidP="004C1850">
            <w:pPr>
              <w:pStyle w:val="ListParagraph"/>
              <w:numPr>
                <w:ilvl w:val="0"/>
                <w:numId w:val="30"/>
              </w:numPr>
              <w:spacing w:after="200" w:line="240" w:lineRule="auto"/>
              <w:rPr>
                <w:rFonts w:ascii="Times New Roman" w:hAnsi="Times New Roman" w:cs="Times New Roman"/>
                <w:color w:val="000000" w:themeColor="text1"/>
                <w:sz w:val="24"/>
                <w:szCs w:val="24"/>
              </w:rPr>
            </w:pPr>
            <w:r w:rsidRPr="008C0EF4">
              <w:rPr>
                <w:rFonts w:ascii="Times New Roman" w:eastAsia="Times New Roman" w:hAnsi="Times New Roman" w:cs="Times New Roman"/>
                <w:sz w:val="24"/>
                <w:szCs w:val="24"/>
              </w:rPr>
              <w:t>The Healthier Wales strategy (2019) sets out a long-term plan for health and social care which puts prevention of ill health at the heart of services, including supporting children to stay well.</w:t>
            </w:r>
            <w:r w:rsidR="00323A25" w:rsidRPr="008C0EF4">
              <w:rPr>
                <w:rFonts w:ascii="Times New Roman" w:eastAsia="Times New Roman" w:hAnsi="Times New Roman" w:cs="Times New Roman"/>
                <w:sz w:val="24"/>
                <w:szCs w:val="24"/>
              </w:rPr>
              <w:t xml:space="preserve"> </w:t>
            </w:r>
            <w:r w:rsidRPr="008C0EF4">
              <w:rPr>
                <w:rFonts w:ascii="Times New Roman" w:hAnsi="Times New Roman" w:cs="Times New Roman"/>
                <w:color w:val="000000" w:themeColor="text1"/>
                <w:sz w:val="24"/>
                <w:szCs w:val="24"/>
              </w:rPr>
              <w:t xml:space="preserve">The Healthy Child Wales Programme (HCWP) sets out a universal range of key contacts between families with children aged 0-7 and health visitors. It is applicable to all families across Wales, irrespective of need. These universal contacts cover three areas of </w:t>
            </w:r>
            <w:proofErr w:type="gramStart"/>
            <w:r w:rsidRPr="008C0EF4">
              <w:rPr>
                <w:rFonts w:ascii="Times New Roman" w:hAnsi="Times New Roman" w:cs="Times New Roman"/>
                <w:color w:val="000000" w:themeColor="text1"/>
                <w:sz w:val="24"/>
                <w:szCs w:val="24"/>
              </w:rPr>
              <w:t>intervention;</w:t>
            </w:r>
            <w:proofErr w:type="gramEnd"/>
            <w:r w:rsidRPr="008C0EF4">
              <w:rPr>
                <w:rFonts w:ascii="Times New Roman" w:hAnsi="Times New Roman" w:cs="Times New Roman"/>
                <w:color w:val="000000" w:themeColor="text1"/>
                <w:sz w:val="24"/>
                <w:szCs w:val="24"/>
              </w:rPr>
              <w:t xml:space="preserve"> screening, immunisation and monitoring and supporting child development. </w:t>
            </w:r>
          </w:p>
          <w:p w14:paraId="6529840A" w14:textId="26185081" w:rsidR="00B55B5F" w:rsidRPr="008C0EF4" w:rsidRDefault="00B55B5F" w:rsidP="004C1850">
            <w:pPr>
              <w:pStyle w:val="ListParagraph"/>
              <w:numPr>
                <w:ilvl w:val="0"/>
                <w:numId w:val="30"/>
              </w:numPr>
              <w:rPr>
                <w:rFonts w:ascii="Times New Roman" w:hAnsi="Times New Roman" w:cs="Times New Roman"/>
                <w:sz w:val="24"/>
                <w:szCs w:val="24"/>
              </w:rPr>
            </w:pPr>
            <w:r w:rsidRPr="008C0EF4">
              <w:rPr>
                <w:rFonts w:ascii="Times New Roman" w:hAnsi="Times New Roman" w:cs="Times New Roman"/>
                <w:sz w:val="24"/>
                <w:szCs w:val="24"/>
              </w:rPr>
              <w:t xml:space="preserve">In 2018, the </w:t>
            </w:r>
            <w:r w:rsidR="002B3BDC" w:rsidRPr="008C0EF4">
              <w:rPr>
                <w:rFonts w:ascii="Times New Roman" w:hAnsi="Times New Roman" w:cs="Times New Roman"/>
                <w:sz w:val="24"/>
                <w:szCs w:val="24"/>
              </w:rPr>
              <w:t>SG</w:t>
            </w:r>
            <w:r w:rsidRPr="008C0EF4">
              <w:rPr>
                <w:rFonts w:ascii="Times New Roman" w:hAnsi="Times New Roman" w:cs="Times New Roman"/>
                <w:sz w:val="24"/>
                <w:szCs w:val="24"/>
              </w:rPr>
              <w:t xml:space="preserve"> published </w:t>
            </w:r>
            <w:r w:rsidRPr="00E666D2">
              <w:rPr>
                <w:rFonts w:ascii="Times New Roman" w:hAnsi="Times New Roman" w:cs="Times New Roman"/>
                <w:sz w:val="24"/>
                <w:szCs w:val="24"/>
              </w:rPr>
              <w:t>Public Health Priorities</w:t>
            </w:r>
            <w:r w:rsidRPr="008C0EF4">
              <w:rPr>
                <w:rFonts w:ascii="Times New Roman" w:hAnsi="Times New Roman" w:cs="Times New Roman"/>
                <w:sz w:val="24"/>
                <w:szCs w:val="24"/>
              </w:rPr>
              <w:t xml:space="preserve"> and major action plans (relating to diet and healthy weight, physical activity, </w:t>
            </w:r>
            <w:proofErr w:type="gramStart"/>
            <w:r w:rsidRPr="008C0EF4">
              <w:rPr>
                <w:rFonts w:ascii="Times New Roman" w:hAnsi="Times New Roman" w:cs="Times New Roman"/>
                <w:sz w:val="24"/>
                <w:szCs w:val="24"/>
              </w:rPr>
              <w:t>alcohol</w:t>
            </w:r>
            <w:proofErr w:type="gramEnd"/>
            <w:r w:rsidRPr="008C0EF4">
              <w:rPr>
                <w:rFonts w:ascii="Times New Roman" w:hAnsi="Times New Roman" w:cs="Times New Roman"/>
                <w:sz w:val="24"/>
                <w:szCs w:val="24"/>
              </w:rPr>
              <w:t xml:space="preserve"> and tobacco) </w:t>
            </w:r>
            <w:r w:rsidRPr="008C0EF4">
              <w:rPr>
                <w:rStyle w:val="CommentReference"/>
                <w:rFonts w:ascii="Times New Roman" w:hAnsi="Times New Roman" w:cs="Times New Roman"/>
                <w:sz w:val="24"/>
                <w:szCs w:val="24"/>
              </w:rPr>
              <w:t>t</w:t>
            </w:r>
            <w:r w:rsidRPr="008C0EF4">
              <w:rPr>
                <w:rFonts w:ascii="Times New Roman" w:hAnsi="Times New Roman" w:cs="Times New Roman"/>
                <w:sz w:val="24"/>
                <w:szCs w:val="24"/>
              </w:rPr>
              <w:t xml:space="preserve">hat are enabling Scotland to tackle some of the most significant health challenges we face. The </w:t>
            </w:r>
            <w:r w:rsidR="002B3BDC" w:rsidRPr="008C0EF4">
              <w:rPr>
                <w:rFonts w:ascii="Times New Roman" w:hAnsi="Times New Roman" w:cs="Times New Roman"/>
                <w:sz w:val="24"/>
                <w:szCs w:val="24"/>
              </w:rPr>
              <w:t>SG</w:t>
            </w:r>
            <w:r w:rsidRPr="008C0EF4">
              <w:rPr>
                <w:rFonts w:ascii="Times New Roman" w:hAnsi="Times New Roman" w:cs="Times New Roman"/>
                <w:sz w:val="24"/>
                <w:szCs w:val="24"/>
              </w:rPr>
              <w:t xml:space="preserve"> also established Public Health Scotland as a new public body, with their core purpose to improve and protect population health, using the best data, </w:t>
            </w:r>
            <w:proofErr w:type="gramStart"/>
            <w:r w:rsidRPr="008C0EF4">
              <w:rPr>
                <w:rFonts w:ascii="Times New Roman" w:hAnsi="Times New Roman" w:cs="Times New Roman"/>
                <w:sz w:val="24"/>
                <w:szCs w:val="24"/>
              </w:rPr>
              <w:t>intelligence</w:t>
            </w:r>
            <w:proofErr w:type="gramEnd"/>
            <w:r w:rsidRPr="008C0EF4">
              <w:rPr>
                <w:rFonts w:ascii="Times New Roman" w:hAnsi="Times New Roman" w:cs="Times New Roman"/>
                <w:sz w:val="24"/>
                <w:szCs w:val="24"/>
              </w:rPr>
              <w:t xml:space="preserve"> and research.</w:t>
            </w:r>
          </w:p>
          <w:p w14:paraId="4A3EC7B0" w14:textId="4327A6D4" w:rsidR="00F0564C" w:rsidRPr="008C0EF4" w:rsidRDefault="00304070"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In NI, Making</w:t>
            </w:r>
            <w:r w:rsidR="009927CE"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Life Better is the strategic framework for public health which the Executive committed to creating the conditions for individuals, and families to take greater control over their lives, and be supported to lead healthy lives.</w:t>
            </w:r>
          </w:p>
          <w:p w14:paraId="1E9E46F3" w14:textId="271CBAC8" w:rsidR="00304070" w:rsidRPr="008C0EF4" w:rsidRDefault="00EB7A93"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w:t>
            </w:r>
            <w:r w:rsidR="00304070" w:rsidRPr="008C0EF4">
              <w:rPr>
                <w:rFonts w:ascii="Times New Roman" w:eastAsia="Times New Roman" w:hAnsi="Times New Roman" w:cs="Times New Roman"/>
                <w:sz w:val="24"/>
                <w:szCs w:val="24"/>
              </w:rPr>
              <w:t>n Jersey</w:t>
            </w:r>
            <w:r w:rsidR="00EC6E8C" w:rsidRPr="008C0EF4">
              <w:rPr>
                <w:rFonts w:ascii="Times New Roman" w:eastAsia="Times New Roman" w:hAnsi="Times New Roman" w:cs="Times New Roman"/>
                <w:sz w:val="24"/>
                <w:szCs w:val="24"/>
              </w:rPr>
              <w:t>,</w:t>
            </w:r>
            <w:r w:rsidR="00304070" w:rsidRPr="008C0EF4">
              <w:rPr>
                <w:rFonts w:ascii="Times New Roman" w:eastAsia="Times New Roman" w:hAnsi="Times New Roman" w:cs="Times New Roman"/>
                <w:sz w:val="24"/>
                <w:szCs w:val="24"/>
              </w:rPr>
              <w:t xml:space="preserve"> </w:t>
            </w:r>
            <w:r w:rsidR="00EC6E8C" w:rsidRPr="008C0EF4">
              <w:rPr>
                <w:rFonts w:ascii="Times New Roman" w:eastAsia="Times New Roman" w:hAnsi="Times New Roman" w:cs="Times New Roman"/>
                <w:sz w:val="24"/>
                <w:szCs w:val="24"/>
              </w:rPr>
              <w:t xml:space="preserve">where </w:t>
            </w:r>
            <w:r w:rsidR="00304070" w:rsidRPr="008C0EF4">
              <w:rPr>
                <w:rFonts w:ascii="Times New Roman" w:eastAsia="Times New Roman" w:hAnsi="Times New Roman" w:cs="Times New Roman"/>
                <w:sz w:val="24"/>
                <w:szCs w:val="24"/>
              </w:rPr>
              <w:t xml:space="preserve">there is a Health Access scheme (2020) for </w:t>
            </w:r>
            <w:proofErr w:type="gramStart"/>
            <w:r w:rsidR="00304070" w:rsidRPr="008C0EF4">
              <w:rPr>
                <w:rFonts w:ascii="Times New Roman" w:eastAsia="Times New Roman" w:hAnsi="Times New Roman" w:cs="Times New Roman"/>
                <w:sz w:val="24"/>
                <w:szCs w:val="24"/>
              </w:rPr>
              <w:t>low income</w:t>
            </w:r>
            <w:proofErr w:type="gramEnd"/>
            <w:r w:rsidR="00304070" w:rsidRPr="008C0EF4">
              <w:rPr>
                <w:rFonts w:ascii="Times New Roman" w:eastAsia="Times New Roman" w:hAnsi="Times New Roman" w:cs="Times New Roman"/>
                <w:sz w:val="24"/>
                <w:szCs w:val="24"/>
              </w:rPr>
              <w:t xml:space="preserve"> families to reduce barriers to accessing primary care for children.</w:t>
            </w:r>
          </w:p>
          <w:p w14:paraId="18976D5D" w14:textId="701DE53F" w:rsidR="00CA1A1D" w:rsidRPr="008C0EF4" w:rsidRDefault="00CA1A1D" w:rsidP="004C1850">
            <w:pPr>
              <w:pStyle w:val="ListParagraph"/>
              <w:numPr>
                <w:ilvl w:val="0"/>
                <w:numId w:val="30"/>
              </w:numPr>
              <w:rPr>
                <w:rFonts w:ascii="Times New Roman" w:eastAsia="Times New Roman" w:hAnsi="Times New Roman" w:cs="Times New Roman"/>
                <w:sz w:val="24"/>
                <w:szCs w:val="24"/>
              </w:rPr>
            </w:pPr>
            <w:r w:rsidRPr="008C0EF4">
              <w:rPr>
                <w:rFonts w:ascii="Times New Roman" w:hAnsi="Times New Roman" w:cs="Times New Roman"/>
                <w:sz w:val="24"/>
                <w:szCs w:val="24"/>
              </w:rPr>
              <w:lastRenderedPageBreak/>
              <w:t xml:space="preserve">All Isle of Man residents, including the Island’s children, have access to a high standard of comprehensive healthcare that is free at the point of delivery. There are, however, always challenges in resourcing the delivery of such healthcare and ensuring that necessary treatment is provided in a timely manner.  The Isle of Man </w:t>
            </w:r>
            <w:r w:rsidR="00C92632" w:rsidRPr="008C0EF4">
              <w:rPr>
                <w:rFonts w:ascii="Times New Roman" w:hAnsi="Times New Roman" w:cs="Times New Roman"/>
                <w:sz w:val="24"/>
                <w:szCs w:val="24"/>
              </w:rPr>
              <w:t>g</w:t>
            </w:r>
            <w:r w:rsidRPr="008C0EF4">
              <w:rPr>
                <w:rFonts w:ascii="Times New Roman" w:hAnsi="Times New Roman" w:cs="Times New Roman"/>
                <w:sz w:val="24"/>
                <w:szCs w:val="24"/>
              </w:rPr>
              <w:t xml:space="preserve">overnment’s “Our Island Plan” document sets out the priorities for the current administration through to the year 2025/26. One of the priorities within this plan is “an Island of health and wellbeing”. The vision for this priority is that Island residents have high levels of physical and mental wellbeing, access to a comprehensive, high quality, and fully integrated health and social care system, and </w:t>
            </w:r>
            <w:proofErr w:type="gramStart"/>
            <w:r w:rsidRPr="008C0EF4">
              <w:rPr>
                <w:rFonts w:ascii="Times New Roman" w:hAnsi="Times New Roman" w:cs="Times New Roman"/>
                <w:sz w:val="24"/>
                <w:szCs w:val="24"/>
              </w:rPr>
              <w:t>are able to</w:t>
            </w:r>
            <w:proofErr w:type="gramEnd"/>
            <w:r w:rsidRPr="008C0EF4">
              <w:rPr>
                <w:rFonts w:ascii="Times New Roman" w:hAnsi="Times New Roman" w:cs="Times New Roman"/>
                <w:sz w:val="24"/>
                <w:szCs w:val="24"/>
              </w:rPr>
              <w:t xml:space="preserve"> live long, healthy and fulfilling lives.</w:t>
            </w:r>
            <w:r w:rsidR="00C92632" w:rsidRPr="008C0EF4">
              <w:rPr>
                <w:rFonts w:ascii="Times New Roman" w:hAnsi="Times New Roman" w:cs="Times New Roman"/>
                <w:sz w:val="24"/>
                <w:szCs w:val="24"/>
              </w:rPr>
              <w:t xml:space="preserve"> </w:t>
            </w:r>
            <w:r w:rsidRPr="008C0EF4">
              <w:rPr>
                <w:rFonts w:ascii="Times New Roman" w:hAnsi="Times New Roman" w:cs="Times New Roman"/>
                <w:sz w:val="24"/>
                <w:szCs w:val="24"/>
              </w:rPr>
              <w:t>A Health and Care Transformation Programme is currently underway in the Isle of Man and the importance of multiagency working is recognised.</w:t>
            </w:r>
            <w:r w:rsidR="00C92632" w:rsidRPr="008C0EF4">
              <w:rPr>
                <w:rFonts w:ascii="Times New Roman" w:hAnsi="Times New Roman" w:cs="Times New Roman"/>
                <w:sz w:val="24"/>
                <w:szCs w:val="24"/>
              </w:rPr>
              <w:t xml:space="preserve"> </w:t>
            </w:r>
            <w:r w:rsidRPr="008C0EF4">
              <w:rPr>
                <w:rFonts w:ascii="Times New Roman" w:hAnsi="Times New Roman" w:cs="Times New Roman"/>
                <w:sz w:val="24"/>
                <w:szCs w:val="24"/>
              </w:rPr>
              <w:t>The Island Plan includes mechanisms in respect of delivery and performance management.</w:t>
            </w:r>
          </w:p>
          <w:p w14:paraId="5D08C7DB" w14:textId="176F0FE2" w:rsidR="00C92632" w:rsidRPr="008C0EF4" w:rsidRDefault="00C92632" w:rsidP="004C1850">
            <w:pPr>
              <w:pStyle w:val="ListParagraph"/>
              <w:numPr>
                <w:ilvl w:val="0"/>
                <w:numId w:val="30"/>
              </w:numPr>
              <w:shd w:val="clear" w:color="auto" w:fill="FFFFFF" w:themeFill="background1"/>
              <w:rPr>
                <w:rFonts w:ascii="Times New Roman" w:hAnsi="Times New Roman" w:cs="Times New Roman"/>
                <w:sz w:val="24"/>
                <w:szCs w:val="24"/>
              </w:rPr>
            </w:pPr>
            <w:r w:rsidRPr="008C0EF4">
              <w:rPr>
                <w:rFonts w:ascii="Times New Roman" w:hAnsi="Times New Roman" w:cs="Times New Roman"/>
                <w:sz w:val="24"/>
                <w:szCs w:val="24"/>
              </w:rPr>
              <w:t>The States of Guernsey provide the universal Healthy Child Programme aligned to the national model. A Universal plus programme offers more targeted support for families requiring additional support in early years. The Maternal Early Sustained Home Visiting (MESCH) Programme, an evidence based structured programme offering sustained Health Visitor home visiting is also offered to families at risk of poorer maternal and child health development outcomes.  Whilst Primary Care services are charged for, as delivered by private companies, families on low incomes are eligible to financial assistance that covers these costs for all children within the family. Dental care is also free at the point of contact following referral for families where dental cavities are of concern.  From 2022</w:t>
            </w:r>
            <w:r w:rsidR="009E1790" w:rsidRPr="008C0EF4">
              <w:rPr>
                <w:rFonts w:ascii="Times New Roman" w:hAnsi="Times New Roman" w:cs="Times New Roman"/>
                <w:sz w:val="24"/>
                <w:szCs w:val="24"/>
              </w:rPr>
              <w:t>,</w:t>
            </w:r>
            <w:r w:rsidRPr="008C0EF4">
              <w:rPr>
                <w:rFonts w:ascii="Times New Roman" w:hAnsi="Times New Roman" w:cs="Times New Roman"/>
                <w:sz w:val="24"/>
                <w:szCs w:val="24"/>
              </w:rPr>
              <w:t xml:space="preserve"> the cost of a visit has been capped at £25 to see a GP and £15 to see a nurse for all the children in Guernsey and Alderney. All childhood immunisations are provided free of charge and administration is funded by the States of Guernsey, so there is no charge to any family. Visits to the Emergency Department (A&amp;E) at the hospital are also charged </w:t>
            </w:r>
            <w:r w:rsidRPr="008C0EF4">
              <w:rPr>
                <w:rFonts w:ascii="Times New Roman" w:hAnsi="Times New Roman" w:cs="Times New Roman"/>
                <w:sz w:val="24"/>
                <w:szCs w:val="24"/>
              </w:rPr>
              <w:lastRenderedPageBreak/>
              <w:t xml:space="preserve">for, again families on low incomes are eligible to financial assistance that covers these costs for all children within the family. From 2022 the cost of a visit for any other child has been capped at £25. Inpatient treatment is free at point of access. </w:t>
            </w:r>
          </w:p>
          <w:p w14:paraId="47DFF23C" w14:textId="36D8EA45" w:rsidR="00C308A6" w:rsidRPr="008C0EF4" w:rsidRDefault="00C308A6"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The Overseas Territories continue to protect children’s health rights. During the COVID-19 pandemic, UKG supported the Territories by dispatching personal protective equipment, testing supplies, medical equipment, targeted financial </w:t>
            </w:r>
            <w:proofErr w:type="gramStart"/>
            <w:r w:rsidRPr="008C0EF4">
              <w:rPr>
                <w:rFonts w:ascii="Times New Roman" w:hAnsi="Times New Roman" w:cs="Times New Roman"/>
                <w:sz w:val="24"/>
                <w:szCs w:val="24"/>
              </w:rPr>
              <w:t>support</w:t>
            </w:r>
            <w:proofErr w:type="gramEnd"/>
            <w:r w:rsidRPr="008C0EF4">
              <w:rPr>
                <w:rFonts w:ascii="Times New Roman" w:hAnsi="Times New Roman" w:cs="Times New Roman"/>
                <w:sz w:val="24"/>
                <w:szCs w:val="24"/>
              </w:rPr>
              <w:t xml:space="preserve"> and vaccines to all, including children.  The UK Health Services Authority provided expert advice to inform Oversea</w:t>
            </w:r>
            <w:r w:rsidR="00B12BCB" w:rsidRPr="008C0EF4">
              <w:rPr>
                <w:rFonts w:ascii="Times New Roman" w:hAnsi="Times New Roman" w:cs="Times New Roman"/>
                <w:sz w:val="24"/>
                <w:szCs w:val="24"/>
              </w:rPr>
              <w:t>s Territories</w:t>
            </w:r>
            <w:r w:rsidRPr="008C0EF4">
              <w:rPr>
                <w:rFonts w:ascii="Times New Roman" w:hAnsi="Times New Roman" w:cs="Times New Roman"/>
                <w:sz w:val="24"/>
                <w:szCs w:val="24"/>
              </w:rPr>
              <w:t xml:space="preserve"> policies on health, including mental health.</w:t>
            </w:r>
          </w:p>
        </w:tc>
      </w:tr>
      <w:tr w:rsidR="00F264E6" w:rsidRPr="008C0EF4" w14:paraId="7049C10A" w14:textId="77777777" w:rsidTr="46097BAF">
        <w:tc>
          <w:tcPr>
            <w:tcW w:w="1378" w:type="dxa"/>
          </w:tcPr>
          <w:p w14:paraId="5014F1F8" w14:textId="7EAC2C94" w:rsidR="00F264E6" w:rsidRPr="008C0EF4" w:rsidRDefault="00F264E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59B</w:t>
            </w:r>
          </w:p>
        </w:tc>
        <w:tc>
          <w:tcPr>
            <w:tcW w:w="3655" w:type="dxa"/>
          </w:tcPr>
          <w:p w14:paraId="4E939401" w14:textId="1F1FB880" w:rsidR="00F264E6" w:rsidRPr="008C0EF4" w:rsidRDefault="00F264E6" w:rsidP="00F264E6">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With a strong focus on eliminating inequalities in health outcome and in access to health services;</w:t>
            </w:r>
          </w:p>
        </w:tc>
        <w:tc>
          <w:tcPr>
            <w:tcW w:w="8854" w:type="dxa"/>
          </w:tcPr>
          <w:p w14:paraId="0EA1CD32" w14:textId="5213E228" w:rsidR="00F264E6" w:rsidRPr="008C0EF4" w:rsidRDefault="00C57B2C"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Please see above answer at 5</w:t>
            </w:r>
            <w:r w:rsidR="002C70DC" w:rsidRPr="008C0EF4">
              <w:rPr>
                <w:rFonts w:ascii="Times New Roman" w:eastAsia="Times New Roman" w:hAnsi="Times New Roman" w:cs="Times New Roman"/>
                <w:sz w:val="24"/>
                <w:szCs w:val="24"/>
              </w:rPr>
              <w:t>9</w:t>
            </w:r>
            <w:r w:rsidRPr="008C0EF4">
              <w:rPr>
                <w:rFonts w:ascii="Times New Roman" w:eastAsia="Times New Roman" w:hAnsi="Times New Roman" w:cs="Times New Roman"/>
                <w:sz w:val="24"/>
                <w:szCs w:val="24"/>
              </w:rPr>
              <w:t>A</w:t>
            </w:r>
            <w:r w:rsidR="00B00E93" w:rsidRPr="008C0EF4">
              <w:rPr>
                <w:rFonts w:ascii="Times New Roman" w:eastAsia="Times New Roman" w:hAnsi="Times New Roman" w:cs="Times New Roman"/>
                <w:sz w:val="24"/>
                <w:szCs w:val="24"/>
              </w:rPr>
              <w:t xml:space="preserve"> and report</w:t>
            </w:r>
            <w:r w:rsidRPr="008C0EF4">
              <w:rPr>
                <w:rFonts w:ascii="Times New Roman" w:eastAsia="Times New Roman" w:hAnsi="Times New Roman" w:cs="Times New Roman"/>
                <w:sz w:val="24"/>
                <w:szCs w:val="24"/>
              </w:rPr>
              <w:t>.</w:t>
            </w:r>
          </w:p>
        </w:tc>
      </w:tr>
      <w:tr w:rsidR="00F264E6" w:rsidRPr="008C0EF4" w14:paraId="1DE99425" w14:textId="77777777" w:rsidTr="46097BAF">
        <w:tc>
          <w:tcPr>
            <w:tcW w:w="1378" w:type="dxa"/>
          </w:tcPr>
          <w:p w14:paraId="51EAB52B" w14:textId="7369A0F3" w:rsidR="00F264E6" w:rsidRPr="008C0EF4" w:rsidRDefault="00F264E6"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59C</w:t>
            </w:r>
          </w:p>
        </w:tc>
        <w:tc>
          <w:tcPr>
            <w:tcW w:w="3655" w:type="dxa"/>
          </w:tcPr>
          <w:p w14:paraId="34350112" w14:textId="6091DFAB" w:rsidR="00F264E6" w:rsidRPr="008C0EF4" w:rsidRDefault="00F264E6"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Addressing underlying social determinants of health</w:t>
            </w:r>
            <w:r w:rsidRPr="008C0EF4">
              <w:rPr>
                <w:rFonts w:ascii="Times New Roman" w:eastAsia="Times New Roman" w:hAnsi="Times New Roman" w:cs="Times New Roman"/>
                <w:sz w:val="24"/>
                <w:szCs w:val="24"/>
              </w:rPr>
              <w:t>.</w:t>
            </w:r>
          </w:p>
        </w:tc>
        <w:tc>
          <w:tcPr>
            <w:tcW w:w="8854" w:type="dxa"/>
          </w:tcPr>
          <w:p w14:paraId="7076F032" w14:textId="372D11E6" w:rsidR="00F264E6" w:rsidRPr="008C0EF4" w:rsidRDefault="00C57B2C" w:rsidP="004C1850">
            <w:pPr>
              <w:pStyle w:val="ListParagraph"/>
              <w:numPr>
                <w:ilvl w:val="0"/>
                <w:numId w:val="30"/>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Please see above answer at 5</w:t>
            </w:r>
            <w:r w:rsidR="002C70DC" w:rsidRPr="008C0EF4">
              <w:rPr>
                <w:rFonts w:ascii="Times New Roman" w:eastAsia="Times New Roman" w:hAnsi="Times New Roman" w:cs="Times New Roman"/>
                <w:sz w:val="24"/>
                <w:szCs w:val="24"/>
              </w:rPr>
              <w:t>9</w:t>
            </w:r>
            <w:r w:rsidRPr="008C0EF4">
              <w:rPr>
                <w:rFonts w:ascii="Times New Roman" w:eastAsia="Times New Roman" w:hAnsi="Times New Roman" w:cs="Times New Roman"/>
                <w:sz w:val="24"/>
                <w:szCs w:val="24"/>
              </w:rPr>
              <w:t>A</w:t>
            </w:r>
            <w:r w:rsidR="00B00E93" w:rsidRPr="008C0EF4">
              <w:rPr>
                <w:rFonts w:ascii="Times New Roman" w:eastAsia="Times New Roman" w:hAnsi="Times New Roman" w:cs="Times New Roman"/>
                <w:sz w:val="24"/>
                <w:szCs w:val="24"/>
              </w:rPr>
              <w:t xml:space="preserve"> and report</w:t>
            </w:r>
            <w:r w:rsidRPr="008C0EF4">
              <w:rPr>
                <w:rFonts w:ascii="Times New Roman" w:eastAsia="Times New Roman" w:hAnsi="Times New Roman" w:cs="Times New Roman"/>
                <w:sz w:val="24"/>
                <w:szCs w:val="24"/>
              </w:rPr>
              <w:t>.</w:t>
            </w:r>
          </w:p>
        </w:tc>
      </w:tr>
      <w:tr w:rsidR="007D1568" w:rsidRPr="008C0EF4" w14:paraId="4DC1D4D0" w14:textId="77777777" w:rsidTr="46097BAF">
        <w:tc>
          <w:tcPr>
            <w:tcW w:w="13887" w:type="dxa"/>
            <w:gridSpan w:val="3"/>
          </w:tcPr>
          <w:p w14:paraId="2CEE51B8" w14:textId="5F924411" w:rsidR="00455952" w:rsidRPr="008C0EF4" w:rsidRDefault="00B202A3"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Mental Health</w:t>
            </w:r>
          </w:p>
        </w:tc>
      </w:tr>
      <w:tr w:rsidR="007D1568" w:rsidRPr="008C0EF4" w14:paraId="4097B64D" w14:textId="77777777" w:rsidTr="46097BAF">
        <w:tc>
          <w:tcPr>
            <w:tcW w:w="1378" w:type="dxa"/>
          </w:tcPr>
          <w:p w14:paraId="050F0066" w14:textId="68C4D11E" w:rsidR="00994840" w:rsidRPr="008C0EF4" w:rsidRDefault="00994840"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61A</w:t>
            </w:r>
          </w:p>
          <w:p w14:paraId="3DE1CF2E" w14:textId="336F1DE2" w:rsidR="00106CE1" w:rsidRPr="008C0EF4" w:rsidRDefault="00106CE1" w:rsidP="19EE1475">
            <w:pPr>
              <w:pStyle w:val="DeptBullets"/>
              <w:numPr>
                <w:ilvl w:val="0"/>
                <w:numId w:val="0"/>
              </w:numPr>
              <w:rPr>
                <w:rFonts w:ascii="Times New Roman" w:eastAsia="Times New Roman" w:hAnsi="Times New Roman" w:cs="Times New Roman"/>
                <w:sz w:val="24"/>
                <w:szCs w:val="24"/>
              </w:rPr>
            </w:pPr>
          </w:p>
        </w:tc>
        <w:tc>
          <w:tcPr>
            <w:tcW w:w="3655" w:type="dxa"/>
          </w:tcPr>
          <w:p w14:paraId="1AD5F3CD" w14:textId="13F9DDAE" w:rsidR="00455952" w:rsidRPr="008C0EF4" w:rsidRDefault="00106CE1"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Regularly collect comprehensive data on child mental health, disaggregated across the life course of the child, with due attention to children in vulnerable situations, and covering key underlying determinants;</w:t>
            </w:r>
          </w:p>
        </w:tc>
        <w:tc>
          <w:tcPr>
            <w:tcW w:w="8854" w:type="dxa"/>
          </w:tcPr>
          <w:p w14:paraId="1CF6BC04" w14:textId="56FBDE4F" w:rsidR="00455952" w:rsidRPr="008C0EF4" w:rsidRDefault="4B63F1AC" w:rsidP="004C1850">
            <w:pPr>
              <w:pStyle w:val="ListParagraph"/>
              <w:numPr>
                <w:ilvl w:val="0"/>
                <w:numId w:val="30"/>
              </w:numPr>
              <w:rPr>
                <w:rFonts w:ascii="Times New Roman" w:eastAsia="Times New Roman" w:hAnsi="Times New Roman" w:cs="Times New Roman"/>
                <w:sz w:val="24"/>
                <w:szCs w:val="24"/>
              </w:rPr>
            </w:pPr>
            <w:r w:rsidRPr="008C0EF4">
              <w:rPr>
                <w:rFonts w:ascii="Times New Roman" w:eastAsia="Times New Roman" w:hAnsi="Times New Roman" w:cs="Times New Roman"/>
                <w:color w:val="000000" w:themeColor="text1"/>
                <w:sz w:val="24"/>
                <w:szCs w:val="24"/>
              </w:rPr>
              <w:t xml:space="preserve">Data available among some UK jurisdictions, see Annex </w:t>
            </w:r>
            <w:r w:rsidR="002C70DC" w:rsidRPr="008C0EF4">
              <w:rPr>
                <w:rFonts w:ascii="Times New Roman" w:eastAsia="Times New Roman" w:hAnsi="Times New Roman" w:cs="Times New Roman"/>
                <w:color w:val="000000" w:themeColor="text1"/>
                <w:sz w:val="24"/>
                <w:szCs w:val="24"/>
              </w:rPr>
              <w:t>E</w:t>
            </w:r>
            <w:r w:rsidRPr="008C0EF4">
              <w:rPr>
                <w:rFonts w:ascii="Times New Roman" w:eastAsia="Times New Roman" w:hAnsi="Times New Roman" w:cs="Times New Roman"/>
                <w:color w:val="000000" w:themeColor="text1"/>
                <w:sz w:val="24"/>
                <w:szCs w:val="24"/>
              </w:rPr>
              <w:t xml:space="preserve">, response to Q41b. Also see Annex </w:t>
            </w:r>
            <w:r w:rsidR="002C70DC" w:rsidRPr="008C0EF4">
              <w:rPr>
                <w:rFonts w:ascii="Times New Roman" w:eastAsia="Times New Roman" w:hAnsi="Times New Roman" w:cs="Times New Roman"/>
                <w:color w:val="000000" w:themeColor="text1"/>
                <w:sz w:val="24"/>
                <w:szCs w:val="24"/>
              </w:rPr>
              <w:t>E</w:t>
            </w:r>
            <w:r w:rsidRPr="008C0EF4">
              <w:rPr>
                <w:rFonts w:ascii="Times New Roman" w:eastAsia="Times New Roman" w:hAnsi="Times New Roman" w:cs="Times New Roman"/>
                <w:color w:val="000000" w:themeColor="text1"/>
                <w:sz w:val="24"/>
                <w:szCs w:val="24"/>
              </w:rPr>
              <w:t>, response to Q8 for details on improvements to data collected on mental health of children.</w:t>
            </w:r>
          </w:p>
        </w:tc>
      </w:tr>
      <w:tr w:rsidR="007D1568" w:rsidRPr="008C0EF4" w14:paraId="6D55AE54" w14:textId="77777777" w:rsidTr="46097BAF">
        <w:tc>
          <w:tcPr>
            <w:tcW w:w="1378" w:type="dxa"/>
          </w:tcPr>
          <w:p w14:paraId="689CF255" w14:textId="48E01FC0" w:rsidR="00455952" w:rsidRPr="008C0EF4" w:rsidRDefault="00C52E9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63A</w:t>
            </w:r>
          </w:p>
        </w:tc>
        <w:tc>
          <w:tcPr>
            <w:tcW w:w="3655" w:type="dxa"/>
          </w:tcPr>
          <w:p w14:paraId="680989A2" w14:textId="4AFFE20C" w:rsidR="00455952" w:rsidRPr="008C0EF4" w:rsidRDefault="00C52E9B"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 xml:space="preserve">Regularly collect data on the amount and regularity of psychotropic drugs (Ritalin, </w:t>
            </w:r>
            <w:r w:rsidRPr="008C0EF4">
              <w:rPr>
                <w:rFonts w:ascii="Times New Roman" w:eastAsia="Times New Roman" w:hAnsi="Times New Roman" w:cs="Times New Roman"/>
                <w:sz w:val="24"/>
                <w:szCs w:val="24"/>
                <w:shd w:val="clear" w:color="auto" w:fill="FFFFFF"/>
              </w:rPr>
              <w:lastRenderedPageBreak/>
              <w:t>Concerta etc.) being prescribed to children, and make the data transparent;</w:t>
            </w:r>
          </w:p>
        </w:tc>
        <w:tc>
          <w:tcPr>
            <w:tcW w:w="8854" w:type="dxa"/>
          </w:tcPr>
          <w:p w14:paraId="50F1F520" w14:textId="342B22D7" w:rsidR="00455952" w:rsidRPr="008C0EF4" w:rsidRDefault="4B63F1AC" w:rsidP="004C1850">
            <w:pPr>
              <w:pStyle w:val="ListParagraph"/>
              <w:numPr>
                <w:ilvl w:val="0"/>
                <w:numId w:val="41"/>
              </w:numPr>
              <w:rPr>
                <w:rFonts w:ascii="Times New Roman" w:eastAsia="Times" w:hAnsi="Times New Roman" w:cs="Times New Roman"/>
                <w:sz w:val="24"/>
                <w:szCs w:val="24"/>
              </w:rPr>
            </w:pPr>
            <w:r w:rsidRPr="008C0EF4">
              <w:rPr>
                <w:rFonts w:ascii="Times New Roman" w:eastAsia="Times" w:hAnsi="Times New Roman" w:cs="Times New Roman"/>
                <w:color w:val="000000" w:themeColor="text1"/>
                <w:sz w:val="24"/>
                <w:szCs w:val="24"/>
              </w:rPr>
              <w:lastRenderedPageBreak/>
              <w:t xml:space="preserve">Data available among some UK jurisdictions, see Annex </w:t>
            </w:r>
            <w:r w:rsidR="002738F2" w:rsidRPr="008C0EF4">
              <w:rPr>
                <w:rFonts w:ascii="Times New Roman" w:eastAsia="Times" w:hAnsi="Times New Roman" w:cs="Times New Roman"/>
                <w:color w:val="000000" w:themeColor="text1"/>
                <w:sz w:val="24"/>
                <w:szCs w:val="24"/>
              </w:rPr>
              <w:t>E</w:t>
            </w:r>
            <w:r w:rsidRPr="008C0EF4">
              <w:rPr>
                <w:rFonts w:ascii="Times New Roman" w:eastAsia="Times" w:hAnsi="Times New Roman" w:cs="Times New Roman"/>
                <w:color w:val="000000" w:themeColor="text1"/>
                <w:sz w:val="24"/>
                <w:szCs w:val="24"/>
              </w:rPr>
              <w:t xml:space="preserve">, response to Q41a. Also see Annex </w:t>
            </w:r>
            <w:r w:rsidR="002738F2" w:rsidRPr="008C0EF4">
              <w:rPr>
                <w:rFonts w:ascii="Times New Roman" w:eastAsia="Times" w:hAnsi="Times New Roman" w:cs="Times New Roman"/>
                <w:color w:val="000000" w:themeColor="text1"/>
                <w:sz w:val="24"/>
                <w:szCs w:val="24"/>
              </w:rPr>
              <w:t>E</w:t>
            </w:r>
            <w:r w:rsidRPr="008C0EF4">
              <w:rPr>
                <w:rFonts w:ascii="Times New Roman" w:eastAsia="Times" w:hAnsi="Times New Roman" w:cs="Times New Roman"/>
                <w:color w:val="000000" w:themeColor="text1"/>
                <w:sz w:val="24"/>
                <w:szCs w:val="24"/>
              </w:rPr>
              <w:t>, response to Q8 for details on improvements to prescriptions data.</w:t>
            </w:r>
          </w:p>
        </w:tc>
      </w:tr>
      <w:tr w:rsidR="007D1568" w:rsidRPr="008C0EF4" w14:paraId="1CA9BE01" w14:textId="77777777" w:rsidTr="46097BAF">
        <w:tc>
          <w:tcPr>
            <w:tcW w:w="1378" w:type="dxa"/>
          </w:tcPr>
          <w:p w14:paraId="31D9D67D" w14:textId="27D39B19" w:rsidR="00455952" w:rsidRPr="008C0EF4" w:rsidRDefault="006E33E5"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63B</w:t>
            </w:r>
          </w:p>
        </w:tc>
        <w:tc>
          <w:tcPr>
            <w:tcW w:w="3655" w:type="dxa"/>
          </w:tcPr>
          <w:p w14:paraId="308E0B6B" w14:textId="77777777" w:rsidR="006E33E5" w:rsidRPr="008C0EF4" w:rsidRDefault="006E33E5"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Ensure that prescription of drugs is used as a measure of last resort and only after an individualized assessment of the best interests of that child, and that children and their parents are properly informed about the possible side effects of this medical treatment and about non-medical </w:t>
            </w:r>
            <w:proofErr w:type="gramStart"/>
            <w:r w:rsidRPr="008C0EF4">
              <w:rPr>
                <w:rFonts w:ascii="Times New Roman" w:eastAsia="Times New Roman" w:hAnsi="Times New Roman" w:cs="Times New Roman"/>
                <w:sz w:val="24"/>
                <w:szCs w:val="24"/>
              </w:rPr>
              <w:t>alternatives;</w:t>
            </w:r>
            <w:proofErr w:type="gramEnd"/>
          </w:p>
          <w:p w14:paraId="0D06368E" w14:textId="77777777" w:rsidR="00455952" w:rsidRPr="008C0EF4" w:rsidRDefault="00455952" w:rsidP="19EE1475">
            <w:pPr>
              <w:rPr>
                <w:rFonts w:ascii="Times New Roman" w:eastAsia="Times New Roman" w:hAnsi="Times New Roman" w:cs="Times New Roman"/>
                <w:sz w:val="24"/>
                <w:szCs w:val="24"/>
              </w:rPr>
            </w:pPr>
          </w:p>
        </w:tc>
        <w:tc>
          <w:tcPr>
            <w:tcW w:w="8854" w:type="dxa"/>
          </w:tcPr>
          <w:p w14:paraId="4267A174" w14:textId="06F2760F" w:rsidR="00455952" w:rsidRPr="008C0EF4" w:rsidRDefault="002738F2" w:rsidP="004C1850">
            <w:pPr>
              <w:pStyle w:val="ListParagraph"/>
              <w:numPr>
                <w:ilvl w:val="0"/>
                <w:numId w:val="41"/>
              </w:numPr>
              <w:spacing w:line="240" w:lineRule="auto"/>
              <w:rPr>
                <w:rFonts w:ascii="Times New Roman" w:eastAsia="Times New Roman" w:hAnsi="Times New Roman" w:cs="Times New Roman"/>
                <w:color w:val="000000" w:themeColor="text1"/>
                <w:sz w:val="24"/>
                <w:szCs w:val="24"/>
              </w:rPr>
            </w:pPr>
            <w:r w:rsidRPr="008C0EF4">
              <w:rPr>
                <w:rFonts w:ascii="Times New Roman" w:eastAsia="Times New Roman" w:hAnsi="Times New Roman" w:cs="Times New Roman"/>
                <w:color w:val="000000" w:themeColor="text1"/>
                <w:sz w:val="24"/>
                <w:szCs w:val="24"/>
              </w:rPr>
              <w:t xml:space="preserve">In </w:t>
            </w:r>
            <w:r w:rsidR="00934D3E" w:rsidRPr="008C0EF4">
              <w:rPr>
                <w:rFonts w:ascii="Times New Roman" w:eastAsia="Times New Roman" w:hAnsi="Times New Roman" w:cs="Times New Roman"/>
                <w:color w:val="000000" w:themeColor="text1"/>
                <w:sz w:val="24"/>
                <w:szCs w:val="24"/>
              </w:rPr>
              <w:t xml:space="preserve">the </w:t>
            </w:r>
            <w:r w:rsidRPr="008C0EF4">
              <w:rPr>
                <w:rFonts w:ascii="Times New Roman" w:eastAsia="Times New Roman" w:hAnsi="Times New Roman" w:cs="Times New Roman"/>
                <w:color w:val="000000" w:themeColor="text1"/>
                <w:sz w:val="24"/>
                <w:szCs w:val="24"/>
              </w:rPr>
              <w:t>UK, t</w:t>
            </w:r>
            <w:r w:rsidR="4E621528" w:rsidRPr="008C0EF4">
              <w:rPr>
                <w:rFonts w:ascii="Times New Roman" w:eastAsia="Times New Roman" w:hAnsi="Times New Roman" w:cs="Times New Roman"/>
                <w:color w:val="000000" w:themeColor="text1"/>
                <w:sz w:val="24"/>
                <w:szCs w:val="24"/>
              </w:rPr>
              <w:t xml:space="preserve">he National Institute for Health and Care Excellence (NICE) has published a </w:t>
            </w:r>
            <w:proofErr w:type="gramStart"/>
            <w:r w:rsidR="4E621528" w:rsidRPr="008C0EF4">
              <w:rPr>
                <w:rFonts w:ascii="Times New Roman" w:eastAsia="Times New Roman" w:hAnsi="Times New Roman" w:cs="Times New Roman"/>
                <w:color w:val="000000" w:themeColor="text1"/>
                <w:sz w:val="24"/>
                <w:szCs w:val="24"/>
              </w:rPr>
              <w:t>number</w:t>
            </w:r>
            <w:proofErr w:type="gramEnd"/>
            <w:r w:rsidR="4E621528" w:rsidRPr="008C0EF4">
              <w:rPr>
                <w:rFonts w:ascii="Times New Roman" w:eastAsia="Times New Roman" w:hAnsi="Times New Roman" w:cs="Times New Roman"/>
                <w:color w:val="000000" w:themeColor="text1"/>
                <w:sz w:val="24"/>
                <w:szCs w:val="24"/>
              </w:rPr>
              <w:t xml:space="preserve"> guidelines relating to children’s and young people’s mental health, including </w:t>
            </w:r>
            <w:r w:rsidR="4E621528" w:rsidRPr="00E666D2">
              <w:rPr>
                <w:rFonts w:ascii="Times New Roman" w:eastAsia="Arial" w:hAnsi="Times New Roman" w:cs="Times New Roman"/>
                <w:sz w:val="24"/>
                <w:szCs w:val="24"/>
              </w:rPr>
              <w:t>psychosis and schizophrenia</w:t>
            </w:r>
            <w:r w:rsidR="4E621528" w:rsidRPr="008C0EF4">
              <w:rPr>
                <w:rFonts w:ascii="Times New Roman" w:eastAsia="Arial" w:hAnsi="Times New Roman" w:cs="Times New Roman"/>
                <w:color w:val="000000" w:themeColor="text1"/>
                <w:sz w:val="24"/>
                <w:szCs w:val="24"/>
              </w:rPr>
              <w:t xml:space="preserve"> [CG155] and </w:t>
            </w:r>
            <w:r w:rsidR="4E621528" w:rsidRPr="00E666D2">
              <w:rPr>
                <w:rFonts w:ascii="Times New Roman" w:eastAsia="Arial" w:hAnsi="Times New Roman" w:cs="Times New Roman"/>
                <w:sz w:val="24"/>
                <w:szCs w:val="24"/>
              </w:rPr>
              <w:t>depression</w:t>
            </w:r>
            <w:r w:rsidR="4E621528" w:rsidRPr="008C0EF4">
              <w:rPr>
                <w:rFonts w:ascii="Times New Roman" w:eastAsia="Arial" w:hAnsi="Times New Roman" w:cs="Times New Roman"/>
                <w:color w:val="000000" w:themeColor="text1"/>
                <w:sz w:val="24"/>
                <w:szCs w:val="24"/>
              </w:rPr>
              <w:t xml:space="preserve"> [NG134]. These make recommendations on recognition and assessment, as well as suitable interventions (pharmacological, </w:t>
            </w:r>
            <w:proofErr w:type="gramStart"/>
            <w:r w:rsidR="4E621528" w:rsidRPr="008C0EF4">
              <w:rPr>
                <w:rFonts w:ascii="Times New Roman" w:eastAsia="Arial" w:hAnsi="Times New Roman" w:cs="Times New Roman"/>
                <w:color w:val="000000" w:themeColor="text1"/>
                <w:sz w:val="24"/>
                <w:szCs w:val="24"/>
              </w:rPr>
              <w:t>psychological</w:t>
            </w:r>
            <w:proofErr w:type="gramEnd"/>
            <w:r w:rsidR="4E621528" w:rsidRPr="008C0EF4">
              <w:rPr>
                <w:rFonts w:ascii="Times New Roman" w:eastAsia="Arial" w:hAnsi="Times New Roman" w:cs="Times New Roman"/>
                <w:color w:val="000000" w:themeColor="text1"/>
                <w:sz w:val="24"/>
                <w:szCs w:val="24"/>
              </w:rPr>
              <w:t xml:space="preserve"> and combined). </w:t>
            </w:r>
            <w:r w:rsidR="4E621528" w:rsidRPr="008C0EF4">
              <w:rPr>
                <w:rFonts w:ascii="Times New Roman" w:eastAsia="Times New Roman" w:hAnsi="Times New Roman" w:cs="Times New Roman"/>
                <w:color w:val="000000" w:themeColor="text1"/>
                <w:sz w:val="24"/>
                <w:szCs w:val="24"/>
              </w:rPr>
              <w:t xml:space="preserve">Generally, NICE guidelines recommend an individualised assessment which would inform a treatment plan. NICE guidelines assess the benefits and risks of </w:t>
            </w:r>
            <w:proofErr w:type="gramStart"/>
            <w:r w:rsidR="4E621528" w:rsidRPr="008C0EF4">
              <w:rPr>
                <w:rFonts w:ascii="Times New Roman" w:eastAsia="Times New Roman" w:hAnsi="Times New Roman" w:cs="Times New Roman"/>
                <w:color w:val="000000" w:themeColor="text1"/>
                <w:sz w:val="24"/>
                <w:szCs w:val="24"/>
              </w:rPr>
              <w:t>a number of</w:t>
            </w:r>
            <w:proofErr w:type="gramEnd"/>
            <w:r w:rsidR="4E621528" w:rsidRPr="008C0EF4">
              <w:rPr>
                <w:rFonts w:ascii="Times New Roman" w:eastAsia="Times New Roman" w:hAnsi="Times New Roman" w:cs="Times New Roman"/>
                <w:color w:val="000000" w:themeColor="text1"/>
                <w:sz w:val="24"/>
                <w:szCs w:val="24"/>
              </w:rPr>
              <w:t xml:space="preserve"> different treatment options, however sometimes a medicine may be the preferred first line treatment option. NICE has also published guidance on </w:t>
            </w:r>
            <w:r w:rsidR="4E621528" w:rsidRPr="00E666D2">
              <w:rPr>
                <w:rFonts w:ascii="Times New Roman" w:eastAsia="Arial" w:hAnsi="Times New Roman" w:cs="Times New Roman"/>
                <w:sz w:val="24"/>
                <w:szCs w:val="24"/>
              </w:rPr>
              <w:t xml:space="preserve">good patient experience for babies, </w:t>
            </w:r>
            <w:proofErr w:type="gramStart"/>
            <w:r w:rsidR="4E621528" w:rsidRPr="00E666D2">
              <w:rPr>
                <w:rFonts w:ascii="Times New Roman" w:eastAsia="Arial" w:hAnsi="Times New Roman" w:cs="Times New Roman"/>
                <w:sz w:val="24"/>
                <w:szCs w:val="24"/>
              </w:rPr>
              <w:t>children</w:t>
            </w:r>
            <w:proofErr w:type="gramEnd"/>
            <w:r w:rsidR="4E621528" w:rsidRPr="00E666D2">
              <w:rPr>
                <w:rFonts w:ascii="Times New Roman" w:eastAsia="Arial" w:hAnsi="Times New Roman" w:cs="Times New Roman"/>
                <w:sz w:val="24"/>
                <w:szCs w:val="24"/>
              </w:rPr>
              <w:t xml:space="preserve"> and young people</w:t>
            </w:r>
            <w:r w:rsidR="4E621528" w:rsidRPr="008C0EF4">
              <w:rPr>
                <w:rFonts w:ascii="Times New Roman" w:eastAsia="Times New Roman" w:hAnsi="Times New Roman" w:cs="Times New Roman"/>
                <w:color w:val="000000" w:themeColor="text1"/>
                <w:sz w:val="24"/>
                <w:szCs w:val="24"/>
              </w:rPr>
              <w:t xml:space="preserve"> [NG204], and makes recommendations on consent, privacy and confidentiality, and providing information about their condition and any treatment options and issues related to these (including diagnosis, possible side effects, long-term outcomes, and symptoms they may experience).</w:t>
            </w:r>
          </w:p>
        </w:tc>
      </w:tr>
      <w:tr w:rsidR="007D1568" w:rsidRPr="008C0EF4" w14:paraId="01054AA6" w14:textId="77777777" w:rsidTr="46097BAF">
        <w:tc>
          <w:tcPr>
            <w:tcW w:w="13887" w:type="dxa"/>
            <w:gridSpan w:val="3"/>
          </w:tcPr>
          <w:p w14:paraId="2A7FB9BD" w14:textId="668993A6" w:rsidR="00987888" w:rsidRPr="008C0EF4" w:rsidRDefault="00987888"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Adolescent Health</w:t>
            </w:r>
          </w:p>
        </w:tc>
      </w:tr>
      <w:tr w:rsidR="00A45C6C" w:rsidRPr="008C0EF4" w14:paraId="38941B1F" w14:textId="77777777" w:rsidTr="004E4CF3">
        <w:tc>
          <w:tcPr>
            <w:tcW w:w="1378" w:type="dxa"/>
            <w:shd w:val="clear" w:color="auto" w:fill="F2F2F2" w:themeFill="background1" w:themeFillShade="F2"/>
          </w:tcPr>
          <w:p w14:paraId="7B7DE8D2" w14:textId="1E9B723C" w:rsidR="00A45C6C" w:rsidRPr="008C0EF4" w:rsidRDefault="00A45C6C"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65</w:t>
            </w:r>
          </w:p>
        </w:tc>
        <w:tc>
          <w:tcPr>
            <w:tcW w:w="3655" w:type="dxa"/>
            <w:shd w:val="clear" w:color="auto" w:fill="F2F2F2" w:themeFill="background1" w:themeFillShade="F2"/>
          </w:tcPr>
          <w:p w14:paraId="2859A84B" w14:textId="60BDAC0D" w:rsidR="00A45C6C" w:rsidRPr="008C0EF4" w:rsidRDefault="00A45C6C" w:rsidP="00A45C6C">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With reference to its general comments No.4 (2003) on adolescent health an</w:t>
            </w:r>
            <w:r w:rsidR="00F06BC6" w:rsidRPr="008C0EF4">
              <w:rPr>
                <w:rFonts w:ascii="Times New Roman" w:eastAsia="Times New Roman" w:hAnsi="Times New Roman" w:cs="Times New Roman"/>
                <w:sz w:val="24"/>
                <w:szCs w:val="24"/>
              </w:rPr>
              <w:t xml:space="preserve">d </w:t>
            </w:r>
            <w:r w:rsidRPr="008C0EF4">
              <w:rPr>
                <w:rFonts w:ascii="Times New Roman" w:eastAsia="Times New Roman" w:hAnsi="Times New Roman" w:cs="Times New Roman"/>
                <w:sz w:val="24"/>
                <w:szCs w:val="24"/>
              </w:rPr>
              <w:t>No. 15 (2013), the Committee recommends that the State party:</w:t>
            </w:r>
          </w:p>
        </w:tc>
        <w:tc>
          <w:tcPr>
            <w:tcW w:w="8854" w:type="dxa"/>
            <w:shd w:val="clear" w:color="auto" w:fill="F2F2F2" w:themeFill="background1" w:themeFillShade="F2"/>
          </w:tcPr>
          <w:p w14:paraId="1299FD38" w14:textId="77777777" w:rsidR="00A45C6C" w:rsidRPr="008C0EF4" w:rsidRDefault="00A45C6C" w:rsidP="004E4CF3">
            <w:pPr>
              <w:rPr>
                <w:rFonts w:ascii="Times New Roman" w:hAnsi="Times New Roman" w:cs="Times New Roman"/>
                <w:sz w:val="24"/>
                <w:szCs w:val="24"/>
              </w:rPr>
            </w:pPr>
          </w:p>
        </w:tc>
      </w:tr>
      <w:tr w:rsidR="007D1568" w:rsidRPr="008C0EF4" w14:paraId="4F31C8B5" w14:textId="77777777" w:rsidTr="46097BAF">
        <w:tc>
          <w:tcPr>
            <w:tcW w:w="1378" w:type="dxa"/>
          </w:tcPr>
          <w:p w14:paraId="2C0A9CDE" w14:textId="6C5E4D40" w:rsidR="00455952" w:rsidRPr="008C0EF4" w:rsidRDefault="002862EA"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65A</w:t>
            </w:r>
          </w:p>
        </w:tc>
        <w:tc>
          <w:tcPr>
            <w:tcW w:w="3655" w:type="dxa"/>
          </w:tcPr>
          <w:p w14:paraId="2E30CB63" w14:textId="503205F8" w:rsidR="00455952" w:rsidRPr="008C0EF4" w:rsidRDefault="002862EA"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 xml:space="preserve">Develop and adopt a comprehensive sexual and reproductive health policy for adolescents, with particular </w:t>
            </w:r>
            <w:r w:rsidRPr="008C0EF4">
              <w:rPr>
                <w:rFonts w:ascii="Times New Roman" w:eastAsia="Times New Roman" w:hAnsi="Times New Roman" w:cs="Times New Roman"/>
                <w:sz w:val="24"/>
                <w:szCs w:val="24"/>
                <w:shd w:val="clear" w:color="auto" w:fill="FFFFFF"/>
              </w:rPr>
              <w:lastRenderedPageBreak/>
              <w:t>attention to reducing inequalities and with participation of adolescents;</w:t>
            </w:r>
          </w:p>
        </w:tc>
        <w:tc>
          <w:tcPr>
            <w:tcW w:w="8854" w:type="dxa"/>
          </w:tcPr>
          <w:p w14:paraId="1D96829D" w14:textId="6B96F51B" w:rsidR="00455952" w:rsidRPr="008C0EF4" w:rsidRDefault="00205AEB" w:rsidP="004C1850">
            <w:pPr>
              <w:pStyle w:val="ListParagraph"/>
              <w:numPr>
                <w:ilvl w:val="0"/>
                <w:numId w:val="41"/>
              </w:numPr>
              <w:rPr>
                <w:rFonts w:ascii="Times New Roman" w:hAnsi="Times New Roman" w:cs="Times New Roman"/>
                <w:sz w:val="24"/>
                <w:szCs w:val="24"/>
              </w:rPr>
            </w:pPr>
            <w:r w:rsidRPr="008C0EF4">
              <w:rPr>
                <w:rFonts w:ascii="Times New Roman" w:eastAsia="Calibri" w:hAnsi="Times New Roman" w:cs="Times New Roman"/>
                <w:sz w:val="24"/>
                <w:szCs w:val="24"/>
              </w:rPr>
              <w:lastRenderedPageBreak/>
              <w:t>In the UK, t</w:t>
            </w:r>
            <w:r w:rsidR="2FB25C28" w:rsidRPr="008C0EF4">
              <w:rPr>
                <w:rFonts w:ascii="Times New Roman" w:eastAsia="Calibri" w:hAnsi="Times New Roman" w:cs="Times New Roman"/>
                <w:sz w:val="24"/>
                <w:szCs w:val="24"/>
              </w:rPr>
              <w:t xml:space="preserve">he Department for Health and Social Care are currently developing the new Sexual and Reproductive Health Strategy, which is planned for publication later in 2022. The Strategy will adopt a life-course approach focusing on promoting sexual health and well-being across different age groups including in adolescent </w:t>
            </w:r>
            <w:r w:rsidR="2FB25C28" w:rsidRPr="008C0EF4">
              <w:rPr>
                <w:rFonts w:ascii="Times New Roman" w:eastAsia="Calibri" w:hAnsi="Times New Roman" w:cs="Times New Roman"/>
                <w:sz w:val="24"/>
                <w:szCs w:val="24"/>
              </w:rPr>
              <w:lastRenderedPageBreak/>
              <w:t xml:space="preserve">populations. This will </w:t>
            </w:r>
            <w:r w:rsidRPr="008C0EF4">
              <w:rPr>
                <w:rFonts w:ascii="Times New Roman" w:eastAsia="Calibri" w:hAnsi="Times New Roman" w:cs="Times New Roman"/>
                <w:sz w:val="24"/>
                <w:szCs w:val="24"/>
              </w:rPr>
              <w:t>build</w:t>
            </w:r>
            <w:r w:rsidR="2FB25C28" w:rsidRPr="008C0EF4">
              <w:rPr>
                <w:rFonts w:ascii="Times New Roman" w:eastAsia="Calibri" w:hAnsi="Times New Roman" w:cs="Times New Roman"/>
                <w:sz w:val="24"/>
                <w:szCs w:val="24"/>
              </w:rPr>
              <w:t xml:space="preserve"> on progress in improving the sexual and reproductive health for adolescents through the following initiatives:</w:t>
            </w:r>
          </w:p>
          <w:p w14:paraId="795A0F92" w14:textId="7ACC74B3" w:rsidR="00455952" w:rsidRPr="008C0EF4" w:rsidRDefault="00F803F9" w:rsidP="004C1850">
            <w:pPr>
              <w:pStyle w:val="ListParagraph"/>
              <w:numPr>
                <w:ilvl w:val="1"/>
                <w:numId w:val="41"/>
              </w:numPr>
              <w:rPr>
                <w:rFonts w:ascii="Times New Roman" w:hAnsi="Times New Roman" w:cs="Times New Roman"/>
                <w:sz w:val="24"/>
                <w:szCs w:val="24"/>
              </w:rPr>
            </w:pPr>
            <w:r w:rsidRPr="008C0EF4">
              <w:rPr>
                <w:rFonts w:ascii="Times New Roman" w:eastAsia="Calibri" w:hAnsi="Times New Roman" w:cs="Times New Roman"/>
                <w:sz w:val="24"/>
                <w:szCs w:val="24"/>
              </w:rPr>
              <w:t>England</w:t>
            </w:r>
            <w:r w:rsidR="2FB25C28" w:rsidRPr="008C0EF4">
              <w:rPr>
                <w:rFonts w:ascii="Times New Roman" w:eastAsia="Calibri" w:hAnsi="Times New Roman" w:cs="Times New Roman"/>
                <w:sz w:val="24"/>
                <w:szCs w:val="24"/>
              </w:rPr>
              <w:t xml:space="preserve"> ha</w:t>
            </w:r>
            <w:r w:rsidR="006E742A">
              <w:rPr>
                <w:rFonts w:ascii="Times New Roman" w:eastAsia="Calibri" w:hAnsi="Times New Roman" w:cs="Times New Roman"/>
                <w:sz w:val="24"/>
                <w:szCs w:val="24"/>
              </w:rPr>
              <w:t>s</w:t>
            </w:r>
            <w:r w:rsidR="2FB25C28" w:rsidRPr="008C0EF4">
              <w:rPr>
                <w:rFonts w:ascii="Times New Roman" w:eastAsia="Calibri" w:hAnsi="Times New Roman" w:cs="Times New Roman"/>
                <w:sz w:val="24"/>
                <w:szCs w:val="24"/>
              </w:rPr>
              <w:t xml:space="preserve"> made great progress in reducing teenage pregnancy over the last 20 years, reducing </w:t>
            </w:r>
            <w:r w:rsidR="006E742A" w:rsidRPr="008C0EF4">
              <w:rPr>
                <w:rFonts w:ascii="Times New Roman" w:eastAsia="Calibri" w:hAnsi="Times New Roman" w:cs="Times New Roman"/>
                <w:sz w:val="24"/>
                <w:szCs w:val="24"/>
              </w:rPr>
              <w:t>inequalities,</w:t>
            </w:r>
            <w:r w:rsidR="2FB25C28" w:rsidRPr="008C0EF4">
              <w:rPr>
                <w:rFonts w:ascii="Times New Roman" w:eastAsia="Calibri" w:hAnsi="Times New Roman" w:cs="Times New Roman"/>
                <w:sz w:val="24"/>
                <w:szCs w:val="24"/>
              </w:rPr>
              <w:t xml:space="preserve"> and improving the life chances of vulnerable young people. The under-18 conception rate has fallen by 66% since 1998 with reductions observed across all local authorities.</w:t>
            </w:r>
          </w:p>
          <w:p w14:paraId="4CC957EC" w14:textId="0EAC1B4A" w:rsidR="00455952" w:rsidRPr="008C0EF4" w:rsidRDefault="2FB25C28" w:rsidP="004C1850">
            <w:pPr>
              <w:pStyle w:val="ListParagraph"/>
              <w:numPr>
                <w:ilvl w:val="1"/>
                <w:numId w:val="41"/>
              </w:numPr>
              <w:rPr>
                <w:rFonts w:ascii="Times New Roman" w:eastAsia="Calibri" w:hAnsi="Times New Roman" w:cs="Times New Roman"/>
                <w:color w:val="0B0C0C"/>
                <w:sz w:val="24"/>
                <w:szCs w:val="24"/>
              </w:rPr>
            </w:pPr>
            <w:r w:rsidRPr="008C0EF4">
              <w:rPr>
                <w:rFonts w:ascii="Times New Roman" w:eastAsia="Calibri" w:hAnsi="Times New Roman" w:cs="Times New Roman"/>
                <w:color w:val="0B0C0C"/>
                <w:sz w:val="24"/>
                <w:szCs w:val="24"/>
              </w:rPr>
              <w:t>Opportunistic screening for chlamydia, focussed on young women aged 15-24, aims to reduce the health harm caused by untreated chlamydia infection.</w:t>
            </w:r>
          </w:p>
          <w:p w14:paraId="684FAA14" w14:textId="6302C94A" w:rsidR="00455952" w:rsidRPr="008C0EF4" w:rsidRDefault="2FB25C28" w:rsidP="004C1850">
            <w:pPr>
              <w:pStyle w:val="ListParagraph"/>
              <w:numPr>
                <w:ilvl w:val="1"/>
                <w:numId w:val="41"/>
              </w:numPr>
              <w:rPr>
                <w:rFonts w:ascii="Times New Roman" w:eastAsia="Calibri" w:hAnsi="Times New Roman" w:cs="Times New Roman"/>
                <w:sz w:val="24"/>
                <w:szCs w:val="24"/>
              </w:rPr>
            </w:pPr>
            <w:r w:rsidRPr="008C0EF4">
              <w:rPr>
                <w:rFonts w:ascii="Times New Roman" w:eastAsia="Calibri" w:hAnsi="Times New Roman" w:cs="Times New Roman"/>
                <w:sz w:val="24"/>
                <w:szCs w:val="24"/>
              </w:rPr>
              <w:t xml:space="preserve">In England, on the advice of the joint committee of vaccination and immunisation (JCVI) and Department of Health and Social Care policy, all boys and girls aged 12 to 13 years (born after 1 September 2006) are routinely offered a 2-dose course of human papillomavirus (HPV) vaccination on the NHS. </w:t>
            </w:r>
          </w:p>
          <w:p w14:paraId="6C1B6C1B" w14:textId="34BA399D" w:rsidR="00455952" w:rsidRPr="008C0EF4" w:rsidRDefault="2FB25C28" w:rsidP="004C1850">
            <w:pPr>
              <w:pStyle w:val="ListParagraph"/>
              <w:numPr>
                <w:ilvl w:val="1"/>
                <w:numId w:val="41"/>
              </w:numPr>
              <w:rPr>
                <w:rFonts w:ascii="Times New Roman" w:eastAsia="Calibri" w:hAnsi="Times New Roman" w:cs="Times New Roman"/>
                <w:sz w:val="24"/>
                <w:szCs w:val="24"/>
              </w:rPr>
            </w:pPr>
            <w:r w:rsidRPr="008C0EF4">
              <w:rPr>
                <w:rFonts w:ascii="Times New Roman" w:eastAsia="Calibri" w:hAnsi="Times New Roman" w:cs="Times New Roman"/>
                <w:sz w:val="24"/>
                <w:szCs w:val="24"/>
              </w:rPr>
              <w:t xml:space="preserve">This service is provided by school aged immunisation service (SAIS) providers across England to maximise on uptake of the programme. The first dose is offered when they are in year 8 at school and the second dose is offered 6 to 24 months after the first dose. </w:t>
            </w:r>
          </w:p>
          <w:p w14:paraId="30E62645" w14:textId="34BD0580" w:rsidR="00455952" w:rsidRPr="008C0EF4" w:rsidRDefault="2FB25C28" w:rsidP="004C1850">
            <w:pPr>
              <w:pStyle w:val="ListParagraph"/>
              <w:numPr>
                <w:ilvl w:val="1"/>
                <w:numId w:val="41"/>
              </w:numPr>
              <w:rPr>
                <w:rFonts w:ascii="Times New Roman" w:eastAsia="Calibri" w:hAnsi="Times New Roman" w:cs="Times New Roman"/>
                <w:sz w:val="24"/>
                <w:szCs w:val="24"/>
              </w:rPr>
            </w:pPr>
            <w:r w:rsidRPr="008C0EF4">
              <w:rPr>
                <w:rFonts w:ascii="Times New Roman" w:eastAsia="Calibri" w:hAnsi="Times New Roman" w:cs="Times New Roman"/>
                <w:sz w:val="24"/>
                <w:szCs w:val="24"/>
              </w:rPr>
              <w:t>Free condom distribution schemes across various local areas in England is one part of range of interventions aimed at improving young people’s sexual health and well-being as consistent and correct use of condoms can significantly reduce risk of many Sexually Transmitted Infections (STIs) including HIV, chlamydia, gonorrhoea.</w:t>
            </w:r>
          </w:p>
          <w:p w14:paraId="007DAA28" w14:textId="71084D47" w:rsidR="00455952" w:rsidRPr="008C0EF4" w:rsidRDefault="2FB25C28" w:rsidP="004C1850">
            <w:pPr>
              <w:pStyle w:val="ListParagraph"/>
              <w:numPr>
                <w:ilvl w:val="1"/>
                <w:numId w:val="41"/>
              </w:numPr>
              <w:rPr>
                <w:rFonts w:ascii="Times New Roman" w:eastAsia="Calibri" w:hAnsi="Times New Roman" w:cs="Times New Roman"/>
                <w:sz w:val="24"/>
                <w:szCs w:val="24"/>
              </w:rPr>
            </w:pPr>
            <w:r w:rsidRPr="008C0EF4">
              <w:rPr>
                <w:rFonts w:ascii="Times New Roman" w:eastAsia="Calibri" w:hAnsi="Times New Roman" w:cs="Times New Roman"/>
                <w:sz w:val="24"/>
                <w:szCs w:val="24"/>
              </w:rPr>
              <w:t xml:space="preserve">Statutory </w:t>
            </w:r>
            <w:r w:rsidR="00F2583D">
              <w:rPr>
                <w:rFonts w:ascii="Times New Roman" w:eastAsia="Calibri" w:hAnsi="Times New Roman" w:cs="Times New Roman"/>
                <w:sz w:val="24"/>
                <w:szCs w:val="24"/>
              </w:rPr>
              <w:t xml:space="preserve">Relationships and Sex Education </w:t>
            </w:r>
            <w:r w:rsidRPr="008C0EF4">
              <w:rPr>
                <w:rFonts w:ascii="Times New Roman" w:eastAsia="Calibri" w:hAnsi="Times New Roman" w:cs="Times New Roman"/>
                <w:sz w:val="24"/>
                <w:szCs w:val="24"/>
              </w:rPr>
              <w:t xml:space="preserve">was rolled out in all schools in England in 2020 and provides a key opportunity to strengthen support for young people and increase their capacity to have positive relationships and sexual </w:t>
            </w:r>
            <w:proofErr w:type="gramStart"/>
            <w:r w:rsidRPr="008C0EF4">
              <w:rPr>
                <w:rFonts w:ascii="Times New Roman" w:eastAsia="Calibri" w:hAnsi="Times New Roman" w:cs="Times New Roman"/>
                <w:sz w:val="24"/>
                <w:szCs w:val="24"/>
              </w:rPr>
              <w:t>experiences, and</w:t>
            </w:r>
            <w:proofErr w:type="gramEnd"/>
            <w:r w:rsidRPr="008C0EF4">
              <w:rPr>
                <w:rFonts w:ascii="Times New Roman" w:eastAsia="Calibri" w:hAnsi="Times New Roman" w:cs="Times New Roman"/>
                <w:sz w:val="24"/>
                <w:szCs w:val="24"/>
              </w:rPr>
              <w:t xml:space="preserve"> prevent future ill health and unwanted outcomes such as STI diagnoses or unplanned pregnancies.</w:t>
            </w:r>
          </w:p>
          <w:p w14:paraId="20F76D88" w14:textId="41A9F605" w:rsidR="00455952" w:rsidRPr="008C0EF4" w:rsidRDefault="004C7DC9" w:rsidP="004C1850">
            <w:pPr>
              <w:pStyle w:val="ListParagraph"/>
              <w:numPr>
                <w:ilvl w:val="0"/>
                <w:numId w:val="41"/>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 xml:space="preserve">The </w:t>
            </w:r>
            <w:r w:rsidR="002B3BDC" w:rsidRPr="008C0EF4">
              <w:rPr>
                <w:rFonts w:ascii="Times New Roman" w:eastAsia="Times New Roman" w:hAnsi="Times New Roman" w:cs="Times New Roman"/>
                <w:sz w:val="24"/>
                <w:szCs w:val="24"/>
              </w:rPr>
              <w:t>SG</w:t>
            </w:r>
            <w:r w:rsidRPr="008C0EF4">
              <w:rPr>
                <w:rFonts w:ascii="Times New Roman" w:eastAsia="Times New Roman" w:hAnsi="Times New Roman" w:cs="Times New Roman"/>
                <w:sz w:val="24"/>
                <w:szCs w:val="24"/>
              </w:rPr>
              <w:t xml:space="preserve"> is currently developing the next iteration of the Sexual Health and Blood Borne Virus Framework, which will include a focus on reducing inequalities and stigma. Whilst not focussed solely on adolescents, the Framework will consider the needs of young people.</w:t>
            </w:r>
          </w:p>
        </w:tc>
      </w:tr>
      <w:tr w:rsidR="007D1568" w:rsidRPr="008C0EF4" w14:paraId="1FF2E55F" w14:textId="77777777" w:rsidTr="46097BAF">
        <w:tc>
          <w:tcPr>
            <w:tcW w:w="1378" w:type="dxa"/>
          </w:tcPr>
          <w:p w14:paraId="7CA28794" w14:textId="7DF06253" w:rsidR="00455952" w:rsidRPr="008C0EF4" w:rsidRDefault="00F203C3"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67A</w:t>
            </w:r>
          </w:p>
        </w:tc>
        <w:tc>
          <w:tcPr>
            <w:tcW w:w="3655" w:type="dxa"/>
          </w:tcPr>
          <w:p w14:paraId="023846D5" w14:textId="1F8AE5FE" w:rsidR="00455952" w:rsidRPr="008C0EF4" w:rsidRDefault="00DB6D14" w:rsidP="19EE1475">
            <w:pPr>
              <w:tabs>
                <w:tab w:val="left" w:pos="2131"/>
              </w:tabs>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 xml:space="preserve">Systematically collect data on food security and nutrition for children, including those relevant to breast-feeding, overweight and obesity,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identify root causes of child food insecurity and malnutrition;</w:t>
            </w:r>
          </w:p>
        </w:tc>
        <w:tc>
          <w:tcPr>
            <w:tcW w:w="8854" w:type="dxa"/>
          </w:tcPr>
          <w:p w14:paraId="347DD8A8" w14:textId="6F8B8EB4" w:rsidR="004155C8" w:rsidRPr="008C0EF4" w:rsidRDefault="004155C8" w:rsidP="004C1850">
            <w:pPr>
              <w:pStyle w:val="ListParagraph"/>
              <w:numPr>
                <w:ilvl w:val="0"/>
                <w:numId w:val="41"/>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color w:val="000000" w:themeColor="text1"/>
                <w:sz w:val="24"/>
                <w:szCs w:val="24"/>
              </w:rPr>
              <w:t>Data on overweight and obesity widely available among UK jurisdictions, see Annex E, response to Q41d. Also see Annex E, response to Q8 for details on efforts to improve data on food security.</w:t>
            </w:r>
          </w:p>
          <w:p w14:paraId="44021BD7" w14:textId="26660FEE" w:rsidR="00455952" w:rsidRPr="008C0EF4" w:rsidRDefault="00C0084D" w:rsidP="004C1850">
            <w:pPr>
              <w:pStyle w:val="ListParagraph"/>
              <w:numPr>
                <w:ilvl w:val="0"/>
                <w:numId w:val="41"/>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In Scotland, data on childhood overweight and obesity is published annually in the Scottish Health Survey.  During the COVID-19 pandemic, data related to those aged under 16 was unable to be collected. The Scottish Health Survey will resume publication of data related to children aged under 16 in the next report. Public Health Scotland provides annual statistics on high, </w:t>
            </w:r>
            <w:proofErr w:type="gramStart"/>
            <w:r w:rsidRPr="008C0EF4">
              <w:rPr>
                <w:rFonts w:ascii="Times New Roman" w:eastAsia="Times New Roman" w:hAnsi="Times New Roman" w:cs="Times New Roman"/>
                <w:sz w:val="24"/>
                <w:szCs w:val="24"/>
              </w:rPr>
              <w:t>low</w:t>
            </w:r>
            <w:proofErr w:type="gramEnd"/>
            <w:r w:rsidRPr="008C0EF4">
              <w:rPr>
                <w:rFonts w:ascii="Times New Roman" w:eastAsia="Times New Roman" w:hAnsi="Times New Roman" w:cs="Times New Roman"/>
                <w:sz w:val="24"/>
                <w:szCs w:val="24"/>
              </w:rPr>
              <w:t xml:space="preserve"> and healthy body mass index for Primary 1 school children (roughly 5 years old) in the Primary 1 Body Mass Index Statistics report.</w:t>
            </w:r>
            <w:r w:rsidR="00A32398"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Infant feeding data is routinely collected between birth and 6-8 weeks and reported annually through National Statistics.</w:t>
            </w:r>
            <w:r w:rsidR="00A32398"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Food Insecurity data is collected from the Family Resources Survey, Scottish Health Survey and external stakeholder annual reports </w:t>
            </w:r>
            <w:r w:rsidR="0067221C" w:rsidRPr="008C0EF4">
              <w:rPr>
                <w:rFonts w:ascii="Times New Roman" w:eastAsia="Times New Roman" w:hAnsi="Times New Roman" w:cs="Times New Roman"/>
                <w:sz w:val="24"/>
                <w:szCs w:val="24"/>
              </w:rPr>
              <w:t xml:space="preserve">for </w:t>
            </w:r>
            <w:proofErr w:type="gramStart"/>
            <w:r w:rsidR="0067221C" w:rsidRPr="008C0EF4">
              <w:rPr>
                <w:rFonts w:ascii="Times New Roman" w:eastAsia="Times New Roman" w:hAnsi="Times New Roman" w:cs="Times New Roman"/>
                <w:sz w:val="24"/>
                <w:szCs w:val="24"/>
              </w:rPr>
              <w:t>example</w:t>
            </w:r>
            <w:r w:rsidR="0002132A"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 Trussell</w:t>
            </w:r>
            <w:proofErr w:type="gramEnd"/>
            <w:r w:rsidRPr="008C0EF4">
              <w:rPr>
                <w:rFonts w:ascii="Times New Roman" w:eastAsia="Times New Roman" w:hAnsi="Times New Roman" w:cs="Times New Roman"/>
                <w:sz w:val="24"/>
                <w:szCs w:val="24"/>
              </w:rPr>
              <w:t xml:space="preserve"> Trust “State of Hunger”, Independent Food Aid Network and Fareshare.</w:t>
            </w:r>
          </w:p>
        </w:tc>
      </w:tr>
      <w:tr w:rsidR="007D1568" w:rsidRPr="008C0EF4" w14:paraId="7C557BDB" w14:textId="77777777" w:rsidTr="46097BAF">
        <w:tc>
          <w:tcPr>
            <w:tcW w:w="1378" w:type="dxa"/>
          </w:tcPr>
          <w:p w14:paraId="08A5DC5E" w14:textId="5C45B99A" w:rsidR="00E0692A" w:rsidRPr="008C0EF4" w:rsidRDefault="03ADC888"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67B</w:t>
            </w:r>
          </w:p>
        </w:tc>
        <w:tc>
          <w:tcPr>
            <w:tcW w:w="3655" w:type="dxa"/>
          </w:tcPr>
          <w:p w14:paraId="5E03B6BF" w14:textId="2C35F953" w:rsidR="00E0692A" w:rsidRPr="008C0EF4" w:rsidRDefault="001B0CB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Regularly monitor and assess effectiveness of policies and programmes on food security and nutrition of children, including school meal programmes and food banks, as well as programmes </w:t>
            </w:r>
            <w:r w:rsidRPr="008C0EF4">
              <w:rPr>
                <w:rFonts w:ascii="Times New Roman" w:eastAsia="Times New Roman" w:hAnsi="Times New Roman" w:cs="Times New Roman"/>
                <w:sz w:val="24"/>
                <w:szCs w:val="24"/>
                <w:shd w:val="clear" w:color="auto" w:fill="FFFFFF"/>
              </w:rPr>
              <w:lastRenderedPageBreak/>
              <w:t>addressing infants and young children;</w:t>
            </w:r>
          </w:p>
        </w:tc>
        <w:tc>
          <w:tcPr>
            <w:tcW w:w="8854" w:type="dxa"/>
          </w:tcPr>
          <w:p w14:paraId="14BF67D0" w14:textId="77777777" w:rsidR="002130F5" w:rsidRPr="008C0EF4" w:rsidRDefault="00495E61" w:rsidP="004C1850">
            <w:pPr>
              <w:pStyle w:val="ListParagraph"/>
              <w:numPr>
                <w:ilvl w:val="0"/>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lastRenderedPageBreak/>
              <w:t xml:space="preserve">The </w:t>
            </w:r>
            <w:r w:rsidR="00323144" w:rsidRPr="008C0EF4">
              <w:rPr>
                <w:rFonts w:ascii="Times New Roman" w:hAnsi="Times New Roman" w:cs="Times New Roman"/>
                <w:sz w:val="24"/>
                <w:szCs w:val="24"/>
              </w:rPr>
              <w:t>UKG</w:t>
            </w:r>
            <w:r w:rsidRPr="008C0EF4">
              <w:rPr>
                <w:rFonts w:ascii="Times New Roman" w:hAnsi="Times New Roman" w:cs="Times New Roman"/>
                <w:sz w:val="24"/>
                <w:szCs w:val="24"/>
              </w:rPr>
              <w:t xml:space="preserve"> monitors change in the prevalence of childhood obesity and in the contributory factors of children’s diets and levels of physical activity through various schemes including: </w:t>
            </w:r>
          </w:p>
          <w:p w14:paraId="28490797" w14:textId="0A986DF8" w:rsidR="00495E61" w:rsidRPr="008C0EF4" w:rsidRDefault="0382C33A" w:rsidP="004C1850">
            <w:pPr>
              <w:pStyle w:val="ListParagraph"/>
              <w:numPr>
                <w:ilvl w:val="1"/>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t xml:space="preserve">Commercially available datasets on what is sold through larger businesses for all sectors of the food industry (retailers, manufacturers and out of home businesses </w:t>
            </w:r>
            <w:proofErr w:type="gramStart"/>
            <w:r w:rsidRPr="008C0EF4">
              <w:rPr>
                <w:rFonts w:ascii="Times New Roman" w:hAnsi="Times New Roman" w:cs="Times New Roman"/>
                <w:sz w:val="24"/>
                <w:szCs w:val="24"/>
              </w:rPr>
              <w:t>e.g.</w:t>
            </w:r>
            <w:proofErr w:type="gramEnd"/>
            <w:r w:rsidRPr="008C0EF4">
              <w:rPr>
                <w:rFonts w:ascii="Times New Roman" w:hAnsi="Times New Roman" w:cs="Times New Roman"/>
                <w:sz w:val="24"/>
                <w:szCs w:val="24"/>
              </w:rPr>
              <w:t xml:space="preserve"> coffee shops, takeaways, restaurants).</w:t>
            </w:r>
          </w:p>
          <w:p w14:paraId="14B4E3E8" w14:textId="3955C442" w:rsidR="00495E61" w:rsidRPr="008C0EF4" w:rsidRDefault="00495E61" w:rsidP="004C1850">
            <w:pPr>
              <w:pStyle w:val="ListParagraph"/>
              <w:numPr>
                <w:ilvl w:val="1"/>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t xml:space="preserve">The National Diet and Nutrition Survey measures changes to children’s (aged 1.5 to 18 years) diets and reports biennially. </w:t>
            </w:r>
          </w:p>
          <w:p w14:paraId="7A97E9A9" w14:textId="44FC83D1" w:rsidR="00495E61" w:rsidRPr="008C0EF4" w:rsidRDefault="0382C33A" w:rsidP="004C1850">
            <w:pPr>
              <w:pStyle w:val="ListParagraph"/>
              <w:numPr>
                <w:ilvl w:val="1"/>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lastRenderedPageBreak/>
              <w:t>The National Child Measurement Programme is a mandatory public health function of Local Authorities. The programme annually records the weight status of more than 1.1 million children in reception (aged 4–5 years) and year 6 (aged 10–11 years) primarily in state-maintained schools in England. The programme provides robust data to inform national and local policy and commissioning decisions, presents the opportunity to engage parents of overweight and obese children and provides Government with a national picture of childhood obesity over the long term which is an invaluable resource to measure progress.</w:t>
            </w:r>
          </w:p>
          <w:p w14:paraId="30EBE2F2" w14:textId="77777777" w:rsidR="00495E61" w:rsidRPr="008C0EF4" w:rsidRDefault="0382C33A" w:rsidP="004C1850">
            <w:pPr>
              <w:pStyle w:val="ListParagraph"/>
              <w:numPr>
                <w:ilvl w:val="1"/>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t>The Health Survey for England provides annual data on specified health conditions including overweight and obesity for all age groups including children aged 2 to 15.</w:t>
            </w:r>
          </w:p>
          <w:p w14:paraId="646E1CC7" w14:textId="77777777" w:rsidR="00495E61" w:rsidRPr="008C0EF4" w:rsidRDefault="0382C33A" w:rsidP="004C1850">
            <w:pPr>
              <w:pStyle w:val="ListParagraph"/>
              <w:numPr>
                <w:ilvl w:val="1"/>
                <w:numId w:val="5"/>
              </w:numPr>
              <w:autoSpaceDN w:val="0"/>
              <w:spacing w:after="0" w:line="240" w:lineRule="auto"/>
              <w:rPr>
                <w:rFonts w:ascii="Times New Roman" w:hAnsi="Times New Roman" w:cs="Times New Roman"/>
                <w:sz w:val="24"/>
                <w:szCs w:val="24"/>
              </w:rPr>
            </w:pPr>
            <w:r w:rsidRPr="008C0EF4">
              <w:rPr>
                <w:rFonts w:ascii="Times New Roman" w:hAnsi="Times New Roman" w:cs="Times New Roman"/>
                <w:sz w:val="24"/>
                <w:szCs w:val="24"/>
              </w:rPr>
              <w:t xml:space="preserve">Sport England has commissioned a survey to assess children’s level of physical activity which will report annually.  </w:t>
            </w:r>
          </w:p>
          <w:p w14:paraId="4CFDA240" w14:textId="75DB1725" w:rsidR="00495E61" w:rsidRPr="008C0EF4" w:rsidRDefault="009E3633" w:rsidP="004C1850">
            <w:pPr>
              <w:pStyle w:val="ListParagraph"/>
              <w:numPr>
                <w:ilvl w:val="0"/>
                <w:numId w:val="5"/>
              </w:numPr>
              <w:rPr>
                <w:rFonts w:ascii="Times New Roman" w:hAnsi="Times New Roman" w:cs="Times New Roman"/>
                <w:sz w:val="24"/>
                <w:szCs w:val="24"/>
              </w:rPr>
            </w:pPr>
            <w:r w:rsidRPr="008C0EF4">
              <w:rPr>
                <w:rFonts w:ascii="Times New Roman" w:hAnsi="Times New Roman" w:cs="Times New Roman"/>
                <w:sz w:val="24"/>
                <w:szCs w:val="24"/>
              </w:rPr>
              <w:t>Alongside this, t</w:t>
            </w:r>
            <w:r w:rsidR="0382C33A" w:rsidRPr="008C0EF4">
              <w:rPr>
                <w:rFonts w:ascii="Times New Roman" w:hAnsi="Times New Roman" w:cs="Times New Roman"/>
                <w:sz w:val="24"/>
                <w:szCs w:val="24"/>
              </w:rPr>
              <w:t xml:space="preserve">he Office for Health Improvement and Disparities (OHID), part of the Department of Health and Social Care, has commissioned a new Infant Feeding Survey to provide information on breastfeeding and the use of foods and drinks other than breastmilk in infancy. This will also provide the means to assess the impact of the actions the </w:t>
            </w:r>
            <w:r w:rsidR="43054EF8" w:rsidRPr="008C0EF4">
              <w:rPr>
                <w:rFonts w:ascii="Times New Roman" w:hAnsi="Times New Roman" w:cs="Times New Roman"/>
                <w:sz w:val="24"/>
                <w:szCs w:val="24"/>
              </w:rPr>
              <w:t>UKG</w:t>
            </w:r>
            <w:r w:rsidR="0382C33A" w:rsidRPr="008C0EF4">
              <w:rPr>
                <w:rFonts w:ascii="Times New Roman" w:hAnsi="Times New Roman" w:cs="Times New Roman"/>
                <w:sz w:val="24"/>
                <w:szCs w:val="24"/>
              </w:rPr>
              <w:t xml:space="preserve"> is taking to support infant feeding.</w:t>
            </w:r>
            <w:r w:rsidR="006526D8" w:rsidRPr="008C0EF4">
              <w:rPr>
                <w:rFonts w:ascii="Times New Roman" w:hAnsi="Times New Roman" w:cs="Times New Roman"/>
                <w:sz w:val="24"/>
                <w:szCs w:val="24"/>
              </w:rPr>
              <w:t xml:space="preserve"> </w:t>
            </w:r>
            <w:r w:rsidR="00495E61" w:rsidRPr="008C0EF4">
              <w:rPr>
                <w:rFonts w:ascii="Times New Roman" w:hAnsi="Times New Roman" w:cs="Times New Roman"/>
                <w:sz w:val="24"/>
                <w:szCs w:val="24"/>
              </w:rPr>
              <w:t>OHID also oversees the reduction and reformulation programme</w:t>
            </w:r>
            <w:r w:rsidR="00016A4C" w:rsidRPr="008C0EF4">
              <w:rPr>
                <w:rFonts w:ascii="Times New Roman" w:hAnsi="Times New Roman" w:cs="Times New Roman"/>
                <w:sz w:val="24"/>
                <w:szCs w:val="24"/>
              </w:rPr>
              <w:t xml:space="preserve">, </w:t>
            </w:r>
            <w:r w:rsidR="43D727DC" w:rsidRPr="008C0EF4">
              <w:rPr>
                <w:rFonts w:ascii="Times New Roman" w:hAnsi="Times New Roman" w:cs="Times New Roman"/>
                <w:sz w:val="24"/>
                <w:szCs w:val="24"/>
              </w:rPr>
              <w:t xml:space="preserve">which applies across the food industry (retailers, </w:t>
            </w:r>
            <w:proofErr w:type="gramStart"/>
            <w:r w:rsidR="43D727DC" w:rsidRPr="008C0EF4">
              <w:rPr>
                <w:rFonts w:ascii="Times New Roman" w:hAnsi="Times New Roman" w:cs="Times New Roman"/>
                <w:sz w:val="24"/>
                <w:szCs w:val="24"/>
              </w:rPr>
              <w:t>manufacturers</w:t>
            </w:r>
            <w:proofErr w:type="gramEnd"/>
            <w:r w:rsidR="43D727DC" w:rsidRPr="008C0EF4">
              <w:rPr>
                <w:rFonts w:ascii="Times New Roman" w:hAnsi="Times New Roman" w:cs="Times New Roman"/>
                <w:sz w:val="24"/>
                <w:szCs w:val="24"/>
              </w:rPr>
              <w:t xml:space="preserve"> and the eating out of home sector including takeaway and delivery). It encourages businesses to reduce levels of sugar, calories, and salt in products, and work to improve the nutritional quality of commercial baby foods and drinks. </w:t>
            </w:r>
            <w:r w:rsidR="00495E61" w:rsidRPr="008C0EF4">
              <w:rPr>
                <w:rFonts w:ascii="Times New Roman" w:hAnsi="Times New Roman" w:cs="Times New Roman"/>
                <w:sz w:val="24"/>
                <w:szCs w:val="24"/>
              </w:rPr>
              <w:t>OHID is also responsible for assessing the effectiveness of marketing campaigns such as Start4Life.</w:t>
            </w:r>
          </w:p>
          <w:p w14:paraId="5C44FA4A" w14:textId="759A9FBE" w:rsidR="00495E61" w:rsidRPr="008C0EF4" w:rsidRDefault="0382C33A" w:rsidP="004C1850">
            <w:pPr>
              <w:pStyle w:val="ListParagraph"/>
              <w:numPr>
                <w:ilvl w:val="0"/>
                <w:numId w:val="5"/>
              </w:numPr>
              <w:rPr>
                <w:rFonts w:ascii="Times New Roman" w:hAnsi="Times New Roman" w:cs="Times New Roman"/>
                <w:sz w:val="24"/>
                <w:szCs w:val="24"/>
              </w:rPr>
            </w:pPr>
            <w:r w:rsidRPr="008C0EF4">
              <w:rPr>
                <w:rFonts w:ascii="Times New Roman" w:hAnsi="Times New Roman" w:cs="Times New Roman"/>
                <w:sz w:val="24"/>
                <w:szCs w:val="24"/>
              </w:rPr>
              <w:t xml:space="preserve">The Department of Health and Social Care funds research through the National Institute for Health Research (NIHR). The NIHR has a large programme of work to look at the causes of obesity, in addition to research on prevention and treatment. It </w:t>
            </w:r>
            <w:r w:rsidRPr="008C0EF4">
              <w:rPr>
                <w:rFonts w:ascii="Times New Roman" w:hAnsi="Times New Roman" w:cs="Times New Roman"/>
                <w:sz w:val="24"/>
                <w:szCs w:val="24"/>
              </w:rPr>
              <w:lastRenderedPageBreak/>
              <w:t>has invested £7 million over seven years, until 2023, in an Obesity Policy Research Unit (OPRU) which has a programme of work to provide robust evidence and a deeper understanding of obesity in childhood, including research on marketing and food</w:t>
            </w:r>
            <w:r w:rsidR="006575F5" w:rsidRPr="008C0EF4">
              <w:rPr>
                <w:rFonts w:ascii="Times New Roman" w:hAnsi="Times New Roman" w:cs="Times New Roman"/>
                <w:sz w:val="24"/>
                <w:szCs w:val="24"/>
              </w:rPr>
              <w:t xml:space="preserve"> </w:t>
            </w:r>
            <w:r w:rsidR="720D0856" w:rsidRPr="008C0EF4">
              <w:rPr>
                <w:rFonts w:ascii="Times New Roman" w:hAnsi="Times New Roman" w:cs="Times New Roman"/>
                <w:sz w:val="24"/>
                <w:szCs w:val="24"/>
              </w:rPr>
              <w:t>environment. </w:t>
            </w:r>
            <w:r w:rsidR="07C58595" w:rsidRPr="008C0EF4">
              <w:rPr>
                <w:rFonts w:ascii="Times New Roman" w:hAnsi="Times New Roman" w:cs="Times New Roman"/>
                <w:sz w:val="24"/>
                <w:szCs w:val="24"/>
              </w:rPr>
              <w:t xml:space="preserve"> </w:t>
            </w:r>
            <w:r w:rsidR="40526313" w:rsidRPr="008C0EF4">
              <w:rPr>
                <w:rFonts w:ascii="Times New Roman" w:hAnsi="Times New Roman" w:cs="Times New Roman"/>
                <w:sz w:val="24"/>
                <w:szCs w:val="24"/>
              </w:rPr>
              <w:t>OPRU</w:t>
            </w:r>
            <w:r w:rsidR="720D0856" w:rsidRPr="008C0EF4">
              <w:rPr>
                <w:rFonts w:ascii="Times New Roman" w:hAnsi="Times New Roman" w:cs="Times New Roman"/>
                <w:sz w:val="24"/>
                <w:szCs w:val="24"/>
              </w:rPr>
              <w:t xml:space="preserve"> has also commissioned an evaluation of the Healthy Start scheme, which encourages a healthy diet for pregnant women, </w:t>
            </w:r>
            <w:proofErr w:type="gramStart"/>
            <w:r w:rsidR="720D0856" w:rsidRPr="008C0EF4">
              <w:rPr>
                <w:rFonts w:ascii="Times New Roman" w:hAnsi="Times New Roman" w:cs="Times New Roman"/>
                <w:sz w:val="24"/>
                <w:szCs w:val="24"/>
              </w:rPr>
              <w:t>babies</w:t>
            </w:r>
            <w:proofErr w:type="gramEnd"/>
            <w:r w:rsidR="720D0856" w:rsidRPr="008C0EF4">
              <w:rPr>
                <w:rFonts w:ascii="Times New Roman" w:hAnsi="Times New Roman" w:cs="Times New Roman"/>
                <w:sz w:val="24"/>
                <w:szCs w:val="24"/>
              </w:rPr>
              <w:t xml:space="preserve"> and young children under four from very low-income households in England, Wales and </w:t>
            </w:r>
            <w:r w:rsidR="08004341" w:rsidRPr="008C0EF4">
              <w:rPr>
                <w:rFonts w:ascii="Times New Roman" w:hAnsi="Times New Roman" w:cs="Times New Roman"/>
                <w:sz w:val="24"/>
                <w:szCs w:val="24"/>
              </w:rPr>
              <w:t>NI</w:t>
            </w:r>
          </w:p>
          <w:p w14:paraId="4315E1B2" w14:textId="26B56EDE" w:rsidR="001528D8" w:rsidRPr="008C0EF4" w:rsidRDefault="6E0F7215" w:rsidP="004C1850">
            <w:pPr>
              <w:pStyle w:val="ListParagraph"/>
              <w:numPr>
                <w:ilvl w:val="0"/>
                <w:numId w:val="5"/>
              </w:numPr>
              <w:rPr>
                <w:rFonts w:ascii="Times New Roman" w:hAnsi="Times New Roman" w:cs="Times New Roman"/>
                <w:sz w:val="24"/>
                <w:szCs w:val="24"/>
              </w:rPr>
            </w:pPr>
            <w:r w:rsidRPr="008C0EF4">
              <w:rPr>
                <w:rFonts w:ascii="Times New Roman" w:hAnsi="Times New Roman" w:cs="Times New Roman"/>
                <w:sz w:val="24"/>
                <w:szCs w:val="24"/>
              </w:rPr>
              <w:t>The</w:t>
            </w:r>
            <w:r w:rsidR="4FE12D7D" w:rsidRPr="008C0EF4">
              <w:rPr>
                <w:rFonts w:ascii="Times New Roman" w:hAnsi="Times New Roman" w:cs="Times New Roman"/>
                <w:sz w:val="24"/>
                <w:szCs w:val="24"/>
              </w:rPr>
              <w:t xml:space="preserve"> UK</w:t>
            </w:r>
            <w:r w:rsidRPr="008C0EF4">
              <w:rPr>
                <w:rFonts w:ascii="Times New Roman" w:hAnsi="Times New Roman" w:cs="Times New Roman"/>
                <w:sz w:val="24"/>
                <w:szCs w:val="24"/>
              </w:rPr>
              <w:t xml:space="preserve"> </w:t>
            </w:r>
            <w:r w:rsidRPr="00E666D2">
              <w:rPr>
                <w:rFonts w:ascii="Times New Roman" w:hAnsi="Times New Roman" w:cs="Times New Roman"/>
                <w:sz w:val="24"/>
                <w:szCs w:val="24"/>
              </w:rPr>
              <w:t>Food Security Report</w:t>
            </w:r>
            <w:r w:rsidRPr="008C0EF4">
              <w:rPr>
                <w:rFonts w:ascii="Times New Roman" w:hAnsi="Times New Roman" w:cs="Times New Roman"/>
                <w:sz w:val="24"/>
                <w:szCs w:val="24"/>
              </w:rPr>
              <w:t xml:space="preserve"> </w:t>
            </w:r>
            <w:r w:rsidR="4FE12D7D" w:rsidRPr="008C0EF4">
              <w:rPr>
                <w:rFonts w:ascii="Times New Roman" w:hAnsi="Times New Roman" w:cs="Times New Roman"/>
                <w:sz w:val="24"/>
                <w:szCs w:val="24"/>
              </w:rPr>
              <w:t xml:space="preserve">(UKFSR) </w:t>
            </w:r>
            <w:r w:rsidRPr="008C0EF4">
              <w:rPr>
                <w:rFonts w:ascii="Times New Roman" w:hAnsi="Times New Roman" w:cs="Times New Roman"/>
                <w:sz w:val="24"/>
                <w:szCs w:val="24"/>
              </w:rPr>
              <w:t>sets out an analysis of statistical data relating to food security, fulfilling the duty in the Agriculture Act 2020 to present a report on food security to Parliament at least once every three years. The UKFSR examines past, current, and predicted trends relevant to food security to present the best available understanding.</w:t>
            </w:r>
          </w:p>
          <w:p w14:paraId="0679F6C2" w14:textId="73C38FAB" w:rsidR="001528D8" w:rsidRPr="008C0EF4" w:rsidRDefault="6E0F7215" w:rsidP="004C1850">
            <w:pPr>
              <w:pStyle w:val="ListParagraph"/>
              <w:numPr>
                <w:ilvl w:val="0"/>
                <w:numId w:val="5"/>
              </w:numPr>
              <w:rPr>
                <w:rFonts w:ascii="Times New Roman" w:hAnsi="Times New Roman" w:cs="Times New Roman"/>
                <w:i/>
                <w:iCs/>
                <w:sz w:val="24"/>
                <w:szCs w:val="24"/>
              </w:rPr>
            </w:pPr>
            <w:r w:rsidRPr="008C0EF4">
              <w:rPr>
                <w:rFonts w:ascii="Times New Roman" w:hAnsi="Times New Roman" w:cs="Times New Roman"/>
                <w:sz w:val="24"/>
                <w:szCs w:val="24"/>
              </w:rPr>
              <w:t xml:space="preserve">The </w:t>
            </w:r>
            <w:r w:rsidRPr="00E666D2">
              <w:rPr>
                <w:rFonts w:ascii="Times New Roman" w:hAnsi="Times New Roman" w:cs="Times New Roman"/>
                <w:sz w:val="24"/>
                <w:szCs w:val="24"/>
              </w:rPr>
              <w:t>Family Resources Survey</w:t>
            </w:r>
            <w:r w:rsidRPr="008C0EF4">
              <w:rPr>
                <w:rFonts w:ascii="Times New Roman" w:hAnsi="Times New Roman" w:cs="Times New Roman"/>
                <w:sz w:val="24"/>
                <w:szCs w:val="24"/>
              </w:rPr>
              <w:t xml:space="preserve"> introduced questions on food bank usage in April 2021 and the results will be published in 2023. These new questions will assess the number of households accessing food banks within the previous 30 days and will improve government understanding of food aid use</w:t>
            </w:r>
            <w:r w:rsidRPr="008C0EF4">
              <w:rPr>
                <w:rFonts w:ascii="Times New Roman" w:hAnsi="Times New Roman" w:cs="Times New Roman"/>
                <w:i/>
                <w:iCs/>
                <w:sz w:val="24"/>
                <w:szCs w:val="24"/>
              </w:rPr>
              <w:t>.</w:t>
            </w:r>
          </w:p>
          <w:p w14:paraId="4F86AADB" w14:textId="63CB0306" w:rsidR="00E0692A" w:rsidRPr="008C0EF4" w:rsidRDefault="2791EF70" w:rsidP="004C1850">
            <w:pPr>
              <w:pStyle w:val="ListParagraph"/>
              <w:numPr>
                <w:ilvl w:val="0"/>
                <w:numId w:val="5"/>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States of Guernsey employs a Health Improvement Specialist Nurse for Healthier Weight who sits with the Health Improvement Commission. This role delivers </w:t>
            </w:r>
            <w:proofErr w:type="gramStart"/>
            <w:r w:rsidRPr="008C0EF4">
              <w:rPr>
                <w:rFonts w:ascii="Times New Roman" w:eastAsia="Times New Roman" w:hAnsi="Times New Roman" w:cs="Times New Roman"/>
                <w:sz w:val="24"/>
                <w:szCs w:val="24"/>
              </w:rPr>
              <w:t>a number of</w:t>
            </w:r>
            <w:proofErr w:type="gramEnd"/>
            <w:r w:rsidRPr="008C0EF4">
              <w:rPr>
                <w:rFonts w:ascii="Times New Roman" w:eastAsia="Times New Roman" w:hAnsi="Times New Roman" w:cs="Times New Roman"/>
                <w:sz w:val="24"/>
                <w:szCs w:val="24"/>
              </w:rPr>
              <w:t xml:space="preserve"> Healthier Weight initiatives for children, young people and families, including Health, Exercise and Nutrition for the Really Young (HENRY), one to one support for children and their families and Fun with Food sessions. The Health Improvement Commission also work closely with education services to ensure the provision of food in educational settings supports children and young people to make healthy choices. The Guernsey Child Measurement Programme (GCMP) is a States of Guernsey programme that measures the height and weight of children in School Years 1 and 5 to assess overweight and obesity levels in children within local primary schools as part of the Healthy Weight Strategy. Anonymised data collated from this programme helps inform organisational initiatives to support </w:t>
            </w:r>
            <w:r w:rsidRPr="008C0EF4">
              <w:rPr>
                <w:rFonts w:ascii="Times New Roman" w:eastAsia="Times New Roman" w:hAnsi="Times New Roman" w:cs="Times New Roman"/>
                <w:sz w:val="24"/>
                <w:szCs w:val="24"/>
              </w:rPr>
              <w:lastRenderedPageBreak/>
              <w:t>local interventions. In addition, parents can request individual feedback about their child’s measurements and receive individual support in cases where children are deemed to be outside of the normal range for that child.</w:t>
            </w:r>
          </w:p>
        </w:tc>
      </w:tr>
      <w:tr w:rsidR="007D1568" w:rsidRPr="008C0EF4" w14:paraId="23F4EA8F" w14:textId="77777777" w:rsidTr="46097BAF">
        <w:tc>
          <w:tcPr>
            <w:tcW w:w="13887" w:type="dxa"/>
            <w:gridSpan w:val="3"/>
          </w:tcPr>
          <w:p w14:paraId="37C88DCE" w14:textId="4D99A750" w:rsidR="00F0738F" w:rsidRPr="008C0EF4" w:rsidRDefault="00F0738F"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Standard of living</w:t>
            </w:r>
          </w:p>
        </w:tc>
      </w:tr>
      <w:tr w:rsidR="004B371D" w:rsidRPr="008C0EF4" w14:paraId="30345A94" w14:textId="77777777" w:rsidTr="00215E2E">
        <w:tc>
          <w:tcPr>
            <w:tcW w:w="1378" w:type="dxa"/>
            <w:shd w:val="clear" w:color="auto" w:fill="F2F2F2" w:themeFill="background1" w:themeFillShade="F2"/>
          </w:tcPr>
          <w:p w14:paraId="542E2092" w14:textId="634FE7E5" w:rsidR="004B371D" w:rsidRPr="008C0EF4" w:rsidRDefault="004B371D" w:rsidP="00E5049F">
            <w:pPr>
              <w:rPr>
                <w:rFonts w:ascii="Times New Roman" w:hAnsi="Times New Roman" w:cs="Times New Roman"/>
                <w:sz w:val="24"/>
                <w:szCs w:val="24"/>
              </w:rPr>
            </w:pPr>
            <w:r w:rsidRPr="008C0EF4">
              <w:rPr>
                <w:rFonts w:ascii="Times New Roman" w:hAnsi="Times New Roman" w:cs="Times New Roman"/>
                <w:sz w:val="24"/>
                <w:szCs w:val="24"/>
              </w:rPr>
              <w:t>71</w:t>
            </w:r>
          </w:p>
        </w:tc>
        <w:tc>
          <w:tcPr>
            <w:tcW w:w="3655" w:type="dxa"/>
            <w:shd w:val="clear" w:color="auto" w:fill="F2F2F2" w:themeFill="background1" w:themeFillShade="F2"/>
          </w:tcPr>
          <w:p w14:paraId="08A46F6A" w14:textId="6A1A25EE" w:rsidR="004B371D" w:rsidRPr="008C0EF4" w:rsidRDefault="004B371D" w:rsidP="00E5049F">
            <w:pPr>
              <w:rPr>
                <w:rFonts w:ascii="Times New Roman" w:hAnsi="Times New Roman" w:cs="Times New Roman"/>
                <w:sz w:val="24"/>
                <w:szCs w:val="24"/>
              </w:rPr>
            </w:pPr>
            <w:r w:rsidRPr="008C0EF4">
              <w:rPr>
                <w:rFonts w:ascii="Times New Roman" w:hAnsi="Times New Roman" w:cs="Times New Roman"/>
                <w:sz w:val="24"/>
                <w:szCs w:val="24"/>
              </w:rPr>
              <w:t>The Committee draws the attention of the State party to the Sustainable Development Goal 1, Target 1.2, on poverty reduction and urges the State party to:</w:t>
            </w:r>
          </w:p>
        </w:tc>
        <w:tc>
          <w:tcPr>
            <w:tcW w:w="8854" w:type="dxa"/>
            <w:shd w:val="clear" w:color="auto" w:fill="F2F2F2" w:themeFill="background1" w:themeFillShade="F2"/>
          </w:tcPr>
          <w:p w14:paraId="2752D7FA" w14:textId="77777777" w:rsidR="004B371D" w:rsidRPr="008C0EF4" w:rsidRDefault="004B371D" w:rsidP="00215E2E">
            <w:pPr>
              <w:rPr>
                <w:rFonts w:ascii="Times New Roman" w:hAnsi="Times New Roman" w:cs="Times New Roman"/>
                <w:sz w:val="24"/>
                <w:szCs w:val="24"/>
              </w:rPr>
            </w:pPr>
          </w:p>
        </w:tc>
      </w:tr>
      <w:tr w:rsidR="007D1568" w:rsidRPr="008C0EF4" w14:paraId="144B37E8" w14:textId="77777777" w:rsidTr="46097BAF">
        <w:tc>
          <w:tcPr>
            <w:tcW w:w="1378" w:type="dxa"/>
          </w:tcPr>
          <w:p w14:paraId="56FA4BE1" w14:textId="38D417F6" w:rsidR="007644BB" w:rsidRPr="008C0EF4" w:rsidRDefault="005710C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71A</w:t>
            </w:r>
          </w:p>
        </w:tc>
        <w:tc>
          <w:tcPr>
            <w:tcW w:w="3655" w:type="dxa"/>
          </w:tcPr>
          <w:p w14:paraId="5B3DEA0D" w14:textId="582E0945" w:rsidR="007644BB" w:rsidRPr="008C0EF4" w:rsidRDefault="005710CB"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Set up clear accountability mechanisms for the eradication of child poverty, including by re-establishing concrete targets with a set timeframe and measurable indicators, and continue regular monitoring and reporting on child poverty reduction in all parts of the State party;</w:t>
            </w:r>
          </w:p>
        </w:tc>
        <w:tc>
          <w:tcPr>
            <w:tcW w:w="8854" w:type="dxa"/>
          </w:tcPr>
          <w:p w14:paraId="44629919" w14:textId="73E86E06" w:rsidR="007644BB" w:rsidRPr="008C0EF4" w:rsidRDefault="00871331" w:rsidP="004C1850">
            <w:pPr>
              <w:pStyle w:val="ListParagraph"/>
              <w:numPr>
                <w:ilvl w:val="0"/>
                <w:numId w:val="40"/>
              </w:numPr>
              <w:shd w:val="clear" w:color="auto" w:fill="FFFFFF" w:themeFill="background1"/>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The UKG </w:t>
            </w:r>
            <w:r w:rsidR="01A8D8A2" w:rsidRPr="008C0EF4">
              <w:rPr>
                <w:rFonts w:ascii="Times New Roman" w:eastAsia="Times New Roman" w:hAnsi="Times New Roman" w:cs="Times New Roman"/>
                <w:sz w:val="24"/>
                <w:szCs w:val="24"/>
                <w:shd w:val="clear" w:color="auto" w:fill="FFFFFF"/>
              </w:rPr>
              <w:t>believes</w:t>
            </w:r>
            <w:r w:rsidR="1374E733" w:rsidRPr="008C0EF4">
              <w:rPr>
                <w:rFonts w:ascii="Times New Roman" w:eastAsia="Times New Roman" w:hAnsi="Times New Roman" w:cs="Times New Roman"/>
                <w:sz w:val="24"/>
                <w:szCs w:val="24"/>
                <w:shd w:val="clear" w:color="auto" w:fill="FFFFFF"/>
              </w:rPr>
              <w:t xml:space="preserve"> that the best and most sustainable way of tackling child poverty is to ensure parents have opportunities to move into and progress in work. Setting targets can drive action that focuses primarily on moving the incomes for those ‘just in poverty’ just above a somewhat arbitrary ‘poverty line’ whilst doing nothing to help those on the very lowest incomes or to improve children’s </w:t>
            </w:r>
            <w:proofErr w:type="gramStart"/>
            <w:r w:rsidR="1374E733" w:rsidRPr="008C0EF4">
              <w:rPr>
                <w:rFonts w:ascii="Times New Roman" w:eastAsia="Times New Roman" w:hAnsi="Times New Roman" w:cs="Times New Roman"/>
                <w:sz w:val="24"/>
                <w:szCs w:val="24"/>
                <w:shd w:val="clear" w:color="auto" w:fill="FFFFFF"/>
              </w:rPr>
              <w:t>future prospects</w:t>
            </w:r>
            <w:proofErr w:type="gramEnd"/>
            <w:r w:rsidR="1374E733" w:rsidRPr="008C0EF4">
              <w:rPr>
                <w:rFonts w:ascii="Times New Roman" w:eastAsia="Times New Roman" w:hAnsi="Times New Roman" w:cs="Times New Roman"/>
                <w:sz w:val="24"/>
                <w:szCs w:val="24"/>
                <w:shd w:val="clear" w:color="auto" w:fill="FFFFFF"/>
              </w:rPr>
              <w:t xml:space="preserve">. </w:t>
            </w:r>
            <w:proofErr w:type="gramStart"/>
            <w:r w:rsidR="006460A9" w:rsidRPr="008C0EF4">
              <w:rPr>
                <w:rFonts w:ascii="Times New Roman" w:eastAsia="Times New Roman" w:hAnsi="Times New Roman" w:cs="Times New Roman"/>
                <w:sz w:val="24"/>
                <w:szCs w:val="24"/>
                <w:shd w:val="clear" w:color="auto" w:fill="FFFFFF"/>
              </w:rPr>
              <w:t>England</w:t>
            </w:r>
            <w:proofErr w:type="gramEnd"/>
            <w:r w:rsidR="006460A9" w:rsidRPr="008C0EF4">
              <w:rPr>
                <w:rFonts w:ascii="Times New Roman" w:eastAsia="Times New Roman" w:hAnsi="Times New Roman" w:cs="Times New Roman"/>
                <w:sz w:val="24"/>
                <w:szCs w:val="24"/>
                <w:shd w:val="clear" w:color="auto" w:fill="FFFFFF"/>
              </w:rPr>
              <w:t xml:space="preserve"> therefore</w:t>
            </w:r>
            <w:r w:rsidR="1374E733" w:rsidRPr="008C0EF4">
              <w:rPr>
                <w:rFonts w:ascii="Times New Roman" w:eastAsia="Times New Roman" w:hAnsi="Times New Roman" w:cs="Times New Roman"/>
                <w:sz w:val="24"/>
                <w:szCs w:val="24"/>
                <w:shd w:val="clear" w:color="auto" w:fill="FFFFFF"/>
              </w:rPr>
              <w:t>, has no current plans to reintroduce them. It remains committed</w:t>
            </w:r>
            <w:r w:rsidR="639CD1D8" w:rsidRPr="008C0EF4">
              <w:rPr>
                <w:rFonts w:ascii="Times New Roman" w:eastAsia="Times New Roman" w:hAnsi="Times New Roman" w:cs="Times New Roman"/>
                <w:sz w:val="24"/>
                <w:szCs w:val="24"/>
                <w:shd w:val="clear" w:color="auto" w:fill="FFFFFF"/>
              </w:rPr>
              <w:t>,</w:t>
            </w:r>
            <w:r w:rsidR="1374E733" w:rsidRPr="008C0EF4">
              <w:rPr>
                <w:rFonts w:ascii="Times New Roman" w:eastAsia="Times New Roman" w:hAnsi="Times New Roman" w:cs="Times New Roman"/>
                <w:sz w:val="24"/>
                <w:szCs w:val="24"/>
                <w:shd w:val="clear" w:color="auto" w:fill="FFFFFF"/>
              </w:rPr>
              <w:t xml:space="preserve"> however</w:t>
            </w:r>
            <w:r w:rsidR="639CD1D8" w:rsidRPr="008C0EF4">
              <w:rPr>
                <w:rFonts w:ascii="Times New Roman" w:eastAsia="Times New Roman" w:hAnsi="Times New Roman" w:cs="Times New Roman"/>
                <w:sz w:val="24"/>
                <w:szCs w:val="24"/>
                <w:shd w:val="clear" w:color="auto" w:fill="FFFFFF"/>
              </w:rPr>
              <w:t>,</w:t>
            </w:r>
            <w:r w:rsidR="1374E733" w:rsidRPr="008C0EF4">
              <w:rPr>
                <w:rFonts w:ascii="Times New Roman" w:eastAsia="Times New Roman" w:hAnsi="Times New Roman" w:cs="Times New Roman"/>
                <w:sz w:val="24"/>
                <w:szCs w:val="24"/>
                <w:shd w:val="clear" w:color="auto" w:fill="FFFFFF"/>
              </w:rPr>
              <w:t xml:space="preserve"> to publishing data on four statutory measures of relative income, absolute income, combined low income and material deprivation and persistent poverty through the annual Households Below Average Income statistical publication.</w:t>
            </w:r>
          </w:p>
          <w:p w14:paraId="74D1830C" w14:textId="6D463ED1" w:rsidR="006460A9" w:rsidRPr="008C0EF4" w:rsidRDefault="006460A9" w:rsidP="004C1850">
            <w:pPr>
              <w:pStyle w:val="ListParagraph"/>
              <w:numPr>
                <w:ilvl w:val="0"/>
                <w:numId w:val="40"/>
              </w:numPr>
              <w:ind w:right="567"/>
              <w:rPr>
                <w:rFonts w:ascii="Times New Roman" w:hAnsi="Times New Roman" w:cs="Times New Roman"/>
                <w:sz w:val="24"/>
                <w:szCs w:val="24"/>
              </w:rPr>
            </w:pPr>
            <w:r w:rsidRPr="008C0EF4">
              <w:rPr>
                <w:rFonts w:ascii="Times New Roman" w:hAnsi="Times New Roman" w:cs="Times New Roman"/>
                <w:sz w:val="24"/>
                <w:szCs w:val="24"/>
              </w:rPr>
              <w:t xml:space="preserve">The Children and Families (Wales) Measure 2010 provides the legislative framework for tackling child poverty in Wales.  It places a duty on Welsh Ministers and named public bodies to publish a Child Poverty Strategy, which sets out objectives for tackling child poverty and the actions they will take to achieve the objectives. The Measure also places a statutory duty on Welsh Ministers to publish a report on progress made towards tackling child poverty every three years. The last </w:t>
            </w:r>
            <w:r w:rsidRPr="00E666D2">
              <w:rPr>
                <w:rFonts w:ascii="Times New Roman" w:hAnsi="Times New Roman" w:cs="Times New Roman"/>
                <w:sz w:val="24"/>
                <w:szCs w:val="24"/>
              </w:rPr>
              <w:t>report</w:t>
            </w:r>
            <w:r w:rsidRPr="008C0EF4">
              <w:rPr>
                <w:rFonts w:ascii="Times New Roman" w:hAnsi="Times New Roman" w:cs="Times New Roman"/>
                <w:sz w:val="24"/>
                <w:szCs w:val="24"/>
              </w:rPr>
              <w:t xml:space="preserve"> was published in December 2019</w:t>
            </w:r>
            <w:r w:rsidR="00A96613"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Under the </w:t>
            </w:r>
            <w:r w:rsidRPr="008C0EF4">
              <w:rPr>
                <w:rFonts w:ascii="Times New Roman" w:hAnsi="Times New Roman" w:cs="Times New Roman"/>
                <w:sz w:val="24"/>
                <w:szCs w:val="24"/>
              </w:rPr>
              <w:lastRenderedPageBreak/>
              <w:t xml:space="preserve">Well-being of Future Generations (Wales) Act 2015, the development of National Milestones which sit under the National Indicators for Wales will measure national progress towards achieving the seven well-being goals. </w:t>
            </w:r>
            <w:proofErr w:type="gramStart"/>
            <w:r w:rsidRPr="008C0EF4">
              <w:rPr>
                <w:rFonts w:ascii="Times New Roman" w:hAnsi="Times New Roman" w:cs="Times New Roman"/>
                <w:sz w:val="24"/>
                <w:szCs w:val="24"/>
              </w:rPr>
              <w:t>A number of</w:t>
            </w:r>
            <w:proofErr w:type="gramEnd"/>
            <w:r w:rsidRPr="008C0EF4">
              <w:rPr>
                <w:rFonts w:ascii="Times New Roman" w:hAnsi="Times New Roman" w:cs="Times New Roman"/>
                <w:sz w:val="24"/>
                <w:szCs w:val="24"/>
              </w:rPr>
              <w:t xml:space="preserve"> the National Indicators are the same as the population indicators in the Child Poverty Strategy, including educational attainment, the number of young people who are NEET, employment, health outcomes and skills</w:t>
            </w:r>
          </w:p>
          <w:p w14:paraId="46A2A1B2" w14:textId="25B243C4" w:rsidR="009A77A1" w:rsidRPr="008C0EF4" w:rsidRDefault="009A77A1" w:rsidP="004C1850">
            <w:pPr>
              <w:pStyle w:val="ListParagraph"/>
              <w:numPr>
                <w:ilvl w:val="0"/>
                <w:numId w:val="4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The </w:t>
            </w:r>
            <w:r w:rsidRPr="00E666D2">
              <w:rPr>
                <w:rFonts w:ascii="Times New Roman" w:hAnsi="Times New Roman" w:cs="Times New Roman"/>
                <w:sz w:val="24"/>
                <w:szCs w:val="24"/>
              </w:rPr>
              <w:t>Child Poverty (Scotland) Act 2017</w:t>
            </w:r>
            <w:r w:rsidRPr="008C0EF4">
              <w:rPr>
                <w:rStyle w:val="Hyperlink"/>
                <w:rFonts w:ascii="Times New Roman" w:eastAsia="Times New Roman" w:hAnsi="Times New Roman" w:cs="Times New Roman"/>
                <w:color w:val="auto"/>
                <w:sz w:val="24"/>
                <w:szCs w:val="24"/>
                <w:u w:val="none"/>
              </w:rPr>
              <w:t xml:space="preserve"> </w:t>
            </w:r>
            <w:r w:rsidRPr="008C0EF4">
              <w:rPr>
                <w:rFonts w:ascii="Times New Roman" w:eastAsia="Times New Roman" w:hAnsi="Times New Roman" w:cs="Times New Roman"/>
                <w:sz w:val="24"/>
                <w:szCs w:val="24"/>
              </w:rPr>
              <w:t xml:space="preserve">set in statute four ambitious income-based targets to be met in 2023 and 2030.  Action to reduce child poverty is detailed within the </w:t>
            </w:r>
            <w:r w:rsidRPr="00E666D2">
              <w:rPr>
                <w:rFonts w:ascii="Times New Roman" w:hAnsi="Times New Roman" w:cs="Times New Roman"/>
                <w:sz w:val="24"/>
                <w:szCs w:val="24"/>
              </w:rPr>
              <w:t>Tackling Child Poverty Delivery Plan 2022 to 2026</w:t>
            </w:r>
            <w:r w:rsidRPr="008C0EF4">
              <w:rPr>
                <w:rStyle w:val="Hyperlink"/>
                <w:rFonts w:ascii="Times New Roman" w:eastAsia="Times New Roman" w:hAnsi="Times New Roman" w:cs="Times New Roman"/>
                <w:color w:val="auto"/>
                <w:sz w:val="24"/>
                <w:szCs w:val="24"/>
                <w:u w:val="none"/>
              </w:rPr>
              <w:t>.</w:t>
            </w:r>
            <w:r w:rsidRPr="008C0EF4">
              <w:rPr>
                <w:rFonts w:ascii="Times New Roman" w:eastAsia="Times New Roman" w:hAnsi="Times New Roman" w:cs="Times New Roman"/>
                <w:sz w:val="24"/>
                <w:szCs w:val="24"/>
              </w:rPr>
              <w:t xml:space="preserve">  The statutory targets are underpinned by a robust </w:t>
            </w:r>
            <w:r w:rsidRPr="00E666D2">
              <w:rPr>
                <w:rFonts w:ascii="Times New Roman" w:hAnsi="Times New Roman" w:cs="Times New Roman"/>
                <w:sz w:val="24"/>
                <w:szCs w:val="24"/>
              </w:rPr>
              <w:t>evaluation strategy</w:t>
            </w:r>
            <w:r w:rsidRPr="008C0EF4">
              <w:rPr>
                <w:rFonts w:ascii="Times New Roman" w:eastAsia="Times New Roman" w:hAnsi="Times New Roman" w:cs="Times New Roman"/>
                <w:sz w:val="24"/>
                <w:szCs w:val="24"/>
              </w:rPr>
              <w:t xml:space="preserve"> and </w:t>
            </w:r>
            <w:r w:rsidRPr="00E666D2">
              <w:rPr>
                <w:rFonts w:ascii="Times New Roman" w:hAnsi="Times New Roman" w:cs="Times New Roman"/>
                <w:sz w:val="24"/>
                <w:szCs w:val="24"/>
              </w:rPr>
              <w:t>Child Poverty Measurement Framework</w:t>
            </w:r>
            <w:r w:rsidRPr="008C0EF4">
              <w:rPr>
                <w:rFonts w:ascii="Times New Roman" w:eastAsia="Times New Roman" w:hAnsi="Times New Roman" w:cs="Times New Roman"/>
                <w:sz w:val="24"/>
                <w:szCs w:val="24"/>
              </w:rPr>
              <w:t xml:space="preserve"> designed to measure the impact of actions on the drivers of poverty reduction.</w:t>
            </w:r>
            <w:r w:rsidR="000F280D"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A statutory </w:t>
            </w:r>
            <w:r w:rsidRPr="00E666D2">
              <w:rPr>
                <w:rFonts w:ascii="Times New Roman" w:hAnsi="Times New Roman" w:cs="Times New Roman"/>
                <w:sz w:val="24"/>
                <w:szCs w:val="24"/>
              </w:rPr>
              <w:t>Poverty &amp; Inequality Commission</w:t>
            </w:r>
            <w:r w:rsidRPr="008C0EF4">
              <w:rPr>
                <w:rStyle w:val="Hyperlink"/>
                <w:rFonts w:ascii="Times New Roman" w:eastAsia="Times New Roman" w:hAnsi="Times New Roman" w:cs="Times New Roman"/>
                <w:color w:val="auto"/>
                <w:sz w:val="24"/>
                <w:szCs w:val="24"/>
                <w:u w:val="none"/>
              </w:rPr>
              <w:t>, which</w:t>
            </w:r>
            <w:r w:rsidRPr="008C0EF4">
              <w:rPr>
                <w:rFonts w:ascii="Times New Roman" w:eastAsia="Times New Roman" w:hAnsi="Times New Roman" w:cs="Times New Roman"/>
                <w:sz w:val="24"/>
                <w:szCs w:val="24"/>
              </w:rPr>
              <w:t xml:space="preserve"> annually scrutinises progress towards the targets, was established in 2018.  </w:t>
            </w:r>
          </w:p>
          <w:p w14:paraId="7148E377" w14:textId="75A09932" w:rsidR="009A77A1" w:rsidRPr="008C0EF4" w:rsidRDefault="19EE1475" w:rsidP="004C1850">
            <w:pPr>
              <w:pStyle w:val="ListParagraph"/>
              <w:numPr>
                <w:ilvl w:val="0"/>
                <w:numId w:val="4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In </w:t>
            </w:r>
            <w:r w:rsidR="00F7695F" w:rsidRPr="008C0EF4">
              <w:rPr>
                <w:rFonts w:ascii="Times New Roman" w:eastAsia="Times New Roman" w:hAnsi="Times New Roman" w:cs="Times New Roman"/>
                <w:sz w:val="24"/>
                <w:szCs w:val="24"/>
              </w:rPr>
              <w:t>NI,</w:t>
            </w:r>
            <w:r w:rsidRPr="008C0EF4">
              <w:rPr>
                <w:rFonts w:ascii="Times New Roman" w:eastAsia="Times New Roman" w:hAnsi="Times New Roman" w:cs="Times New Roman"/>
                <w:sz w:val="24"/>
                <w:szCs w:val="24"/>
              </w:rPr>
              <w:t xml:space="preserve"> </w:t>
            </w:r>
            <w:r w:rsidR="00F7695F" w:rsidRPr="008C0EF4">
              <w:rPr>
                <w:rFonts w:ascii="Times New Roman" w:eastAsia="Times New Roman" w:hAnsi="Times New Roman" w:cs="Times New Roman"/>
                <w:sz w:val="24"/>
                <w:szCs w:val="24"/>
              </w:rPr>
              <w:t>t</w:t>
            </w:r>
            <w:r w:rsidRPr="008C0EF4">
              <w:rPr>
                <w:rFonts w:ascii="Times New Roman" w:eastAsia="Times New Roman" w:hAnsi="Times New Roman" w:cs="Times New Roman"/>
                <w:sz w:val="24"/>
                <w:szCs w:val="24"/>
              </w:rPr>
              <w:t xml:space="preserve">he Executive’s Child Poverty strategy 2016-2019 has been extended until May </w:t>
            </w:r>
            <w:r w:rsidR="5DA6560D" w:rsidRPr="008C0EF4">
              <w:rPr>
                <w:rFonts w:ascii="Times New Roman" w:eastAsia="Times New Roman" w:hAnsi="Times New Roman" w:cs="Times New Roman"/>
                <w:sz w:val="24"/>
                <w:szCs w:val="24"/>
              </w:rPr>
              <w:t>2022</w:t>
            </w:r>
            <w:r w:rsidR="0083239B" w:rsidRPr="008C0EF4">
              <w:rPr>
                <w:rFonts w:ascii="Times New Roman" w:eastAsia="Times New Roman" w:hAnsi="Times New Roman" w:cs="Times New Roman"/>
                <w:sz w:val="24"/>
                <w:szCs w:val="24"/>
              </w:rPr>
              <w:t xml:space="preserve">. </w:t>
            </w:r>
            <w:r w:rsidR="5DA6560D" w:rsidRPr="008C0EF4">
              <w:rPr>
                <w:rFonts w:ascii="Times New Roman" w:eastAsia="Times New Roman" w:hAnsi="Times New Roman" w:cs="Times New Roman"/>
                <w:sz w:val="24"/>
                <w:szCs w:val="24"/>
              </w:rPr>
              <w:t>The</w:t>
            </w:r>
            <w:r w:rsidRPr="008C0EF4">
              <w:rPr>
                <w:rFonts w:ascii="Times New Roman" w:eastAsia="Times New Roman" w:hAnsi="Times New Roman" w:cs="Times New Roman"/>
                <w:sz w:val="24"/>
                <w:szCs w:val="24"/>
              </w:rPr>
              <w:t xml:space="preserve"> 2020/21 Child Poverty Strategy Annual Report was published on 9 June 2021</w:t>
            </w:r>
            <w:r w:rsidR="5A358048"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It reports on the measures which departments are taking to ensure, as far as possible, that children do not suffer socio-economic disadvantage.  The 2021/22 Child Poverty Strategy Annual Report is currently at an advanced state of drafting and will be published in due course, following the agreement of an incoming Executive.</w:t>
            </w:r>
          </w:p>
        </w:tc>
      </w:tr>
      <w:tr w:rsidR="007D1568" w:rsidRPr="008C0EF4" w14:paraId="63815EBC" w14:textId="77777777" w:rsidTr="46097BAF">
        <w:tc>
          <w:tcPr>
            <w:tcW w:w="1378" w:type="dxa"/>
          </w:tcPr>
          <w:p w14:paraId="16142B6B" w14:textId="087B85D9" w:rsidR="007644BB" w:rsidRPr="008C0EF4" w:rsidRDefault="03FB5D4C" w:rsidP="03FB5D4C">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71B</w:t>
            </w:r>
          </w:p>
        </w:tc>
        <w:tc>
          <w:tcPr>
            <w:tcW w:w="3655" w:type="dxa"/>
          </w:tcPr>
          <w:p w14:paraId="5F73EC7E" w14:textId="7D91F0A1" w:rsidR="007644BB" w:rsidRPr="008C0EF4" w:rsidRDefault="00D61CB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Ensure clear focus on the child in the State party’s poverty reduction strategies and action plans, including in the new “Life Chances Strategy”, and support production and implementation of child </w:t>
            </w:r>
            <w:r w:rsidRPr="008C0EF4">
              <w:rPr>
                <w:rFonts w:ascii="Times New Roman" w:eastAsia="Times New Roman" w:hAnsi="Times New Roman" w:cs="Times New Roman"/>
                <w:sz w:val="24"/>
                <w:szCs w:val="24"/>
                <w:shd w:val="clear" w:color="auto" w:fill="FFFFFF"/>
              </w:rPr>
              <w:lastRenderedPageBreak/>
              <w:t xml:space="preserve">poverty reduction strategies in devolved </w:t>
            </w:r>
            <w:proofErr w:type="gramStart"/>
            <w:r w:rsidRPr="008C0EF4">
              <w:rPr>
                <w:rFonts w:ascii="Times New Roman" w:eastAsia="Times New Roman" w:hAnsi="Times New Roman" w:cs="Times New Roman"/>
                <w:sz w:val="24"/>
                <w:szCs w:val="24"/>
                <w:shd w:val="clear" w:color="auto" w:fill="FFFFFF"/>
              </w:rPr>
              <w:t>administrations;</w:t>
            </w:r>
            <w:proofErr w:type="gramEnd"/>
          </w:p>
          <w:p w14:paraId="1ED276C6" w14:textId="25483DB4" w:rsidR="00D61CBD" w:rsidRPr="008C0EF4" w:rsidRDefault="00D61CBD" w:rsidP="19EE1475">
            <w:pPr>
              <w:rPr>
                <w:rFonts w:ascii="Times New Roman" w:eastAsia="Times New Roman" w:hAnsi="Times New Roman" w:cs="Times New Roman"/>
                <w:sz w:val="24"/>
                <w:szCs w:val="24"/>
              </w:rPr>
            </w:pPr>
          </w:p>
        </w:tc>
        <w:tc>
          <w:tcPr>
            <w:tcW w:w="8854" w:type="dxa"/>
          </w:tcPr>
          <w:p w14:paraId="3BDFB2DA" w14:textId="59CB653B" w:rsidR="00B77A88" w:rsidRPr="008C0EF4" w:rsidRDefault="00BE3484" w:rsidP="004C1850">
            <w:pPr>
              <w:pStyle w:val="ListParagraph"/>
              <w:numPr>
                <w:ilvl w:val="0"/>
                <w:numId w:val="42"/>
              </w:numPr>
              <w:rPr>
                <w:rFonts w:ascii="Times New Roman" w:hAnsi="Times New Roman" w:cs="Times New Roman"/>
                <w:sz w:val="24"/>
                <w:szCs w:val="24"/>
              </w:rPr>
            </w:pPr>
            <w:r w:rsidRPr="008C0EF4">
              <w:rPr>
                <w:rFonts w:ascii="Times New Roman" w:hAnsi="Times New Roman" w:cs="Times New Roman"/>
                <w:sz w:val="24"/>
                <w:szCs w:val="24"/>
              </w:rPr>
              <w:lastRenderedPageBreak/>
              <w:t>UKG</w:t>
            </w:r>
            <w:r w:rsidR="00B77A88" w:rsidRPr="008C0EF4">
              <w:rPr>
                <w:rFonts w:ascii="Times New Roman" w:hAnsi="Times New Roman" w:cs="Times New Roman"/>
                <w:sz w:val="24"/>
                <w:szCs w:val="24"/>
              </w:rPr>
              <w:t xml:space="preserve"> has long been firmly committed to action that supports parents to move into and to remain in work wherever possible - an approach that is based on clear evidence about the importance of parental employment in reducing the risks of child poverty and in improving children’s long-term outcomes. In 2016, we introduced two statutory indicators to track progress on parental worklessness and children’s educational attainment- two areas that are key to improving children’s outcomes. </w:t>
            </w:r>
            <w:r w:rsidR="00B77A88" w:rsidRPr="008C0EF4">
              <w:rPr>
                <w:rFonts w:ascii="Times New Roman" w:hAnsi="Times New Roman" w:cs="Times New Roman"/>
                <w:sz w:val="24"/>
                <w:szCs w:val="24"/>
              </w:rPr>
              <w:lastRenderedPageBreak/>
              <w:t xml:space="preserve">And through </w:t>
            </w:r>
            <w:r w:rsidR="00B77A88" w:rsidRPr="008C0EF4">
              <w:rPr>
                <w:rFonts w:ascii="Times New Roman" w:hAnsi="Times New Roman" w:cs="Times New Roman"/>
                <w:i/>
                <w:iCs/>
                <w:color w:val="000000"/>
                <w:sz w:val="24"/>
                <w:szCs w:val="24"/>
              </w:rPr>
              <w:t>Improving Lives: Helping Workless Families</w:t>
            </w:r>
            <w:r w:rsidR="00B77A88" w:rsidRPr="008C0EF4">
              <w:rPr>
                <w:rStyle w:val="FootnoteReference"/>
                <w:rFonts w:ascii="Times New Roman" w:hAnsi="Times New Roman" w:cs="Times New Roman"/>
                <w:i/>
                <w:iCs/>
                <w:color w:val="000000"/>
                <w:sz w:val="24"/>
                <w:szCs w:val="24"/>
              </w:rPr>
              <w:footnoteReference w:id="2"/>
            </w:r>
            <w:r w:rsidR="00B77A88" w:rsidRPr="008C0EF4">
              <w:rPr>
                <w:rFonts w:ascii="Times New Roman" w:hAnsi="Times New Roman" w:cs="Times New Roman"/>
                <w:i/>
                <w:iCs/>
                <w:color w:val="000000"/>
                <w:sz w:val="24"/>
                <w:szCs w:val="24"/>
              </w:rPr>
              <w:t>,</w:t>
            </w:r>
            <w:r w:rsidR="00B77A88" w:rsidRPr="008C0EF4">
              <w:rPr>
                <w:rFonts w:ascii="Times New Roman" w:hAnsi="Times New Roman" w:cs="Times New Roman"/>
                <w:color w:val="000000"/>
                <w:sz w:val="24"/>
                <w:szCs w:val="24"/>
              </w:rPr>
              <w:t xml:space="preserve"> published in 2017, we set out 7 further non-statutory indicators to track progress on a range of complex barriers that can affect children’s lives including </w:t>
            </w:r>
            <w:r w:rsidR="00B77A88" w:rsidRPr="008C0EF4">
              <w:rPr>
                <w:rFonts w:ascii="Times New Roman" w:hAnsi="Times New Roman" w:cs="Times New Roman"/>
                <w:sz w:val="24"/>
                <w:szCs w:val="24"/>
              </w:rPr>
              <w:t xml:space="preserve">parental conflict, poor parental mental health, drug and alcohol dependency, and problem debt.  </w:t>
            </w:r>
          </w:p>
          <w:p w14:paraId="5D831B07" w14:textId="1C983717" w:rsidR="00D04E18" w:rsidRPr="008C0EF4" w:rsidRDefault="00D04E18" w:rsidP="004C1850">
            <w:pPr>
              <w:pStyle w:val="ListParagraph"/>
              <w:numPr>
                <w:ilvl w:val="0"/>
                <w:numId w:val="42"/>
              </w:numPr>
              <w:rPr>
                <w:rFonts w:ascii="Times New Roman" w:hAnsi="Times New Roman" w:cs="Times New Roman"/>
                <w:sz w:val="24"/>
                <w:szCs w:val="24"/>
              </w:rPr>
            </w:pPr>
            <w:r w:rsidRPr="008C0EF4">
              <w:rPr>
                <w:rFonts w:ascii="Times New Roman" w:hAnsi="Times New Roman" w:cs="Times New Roman"/>
                <w:sz w:val="24"/>
                <w:szCs w:val="24"/>
              </w:rPr>
              <w:t xml:space="preserve">The SG introduced the new Scottish Child Payment, worth £20 per eligible child per week, for parents of eligible children. The Payment commenced in February 2021 for </w:t>
            </w:r>
            <w:r w:rsidR="000967F1">
              <w:rPr>
                <w:rFonts w:ascii="Times New Roman" w:hAnsi="Times New Roman" w:cs="Times New Roman"/>
                <w:sz w:val="24"/>
                <w:szCs w:val="24"/>
              </w:rPr>
              <w:t>those</w:t>
            </w:r>
            <w:r w:rsidRPr="008C0EF4">
              <w:rPr>
                <w:rFonts w:ascii="Times New Roman" w:hAnsi="Times New Roman" w:cs="Times New Roman"/>
                <w:sz w:val="24"/>
                <w:szCs w:val="24"/>
              </w:rPr>
              <w:t xml:space="preserve"> children under the age of six.  It will be available to all those responsible for eligible children under 16 by the end of 2022, at which point the payment will be increased to £25 per child per week.  Further measures to tackle child poverty are set out in the Tackling Child Poverty Delivery Plan 2022 to 2026.  </w:t>
            </w:r>
          </w:p>
          <w:p w14:paraId="5C2ADCDC" w14:textId="106F3B22" w:rsidR="00DD49CA" w:rsidRPr="008C0EF4" w:rsidRDefault="00E15940" w:rsidP="004C1850">
            <w:pPr>
              <w:pStyle w:val="ListParagraph"/>
              <w:numPr>
                <w:ilvl w:val="0"/>
                <w:numId w:val="42"/>
              </w:numPr>
              <w:shd w:val="clear" w:color="auto" w:fill="FFFFFF" w:themeFill="background1"/>
              <w:rPr>
                <w:rFonts w:ascii="Times New Roman" w:eastAsia="Times New Roman" w:hAnsi="Times New Roman" w:cs="Times New Roman"/>
                <w:sz w:val="24"/>
                <w:szCs w:val="24"/>
              </w:rPr>
            </w:pPr>
            <w:r w:rsidRPr="008C0EF4">
              <w:rPr>
                <w:rFonts w:ascii="Times New Roman" w:eastAsia="Arial" w:hAnsi="Times New Roman" w:cs="Times New Roman"/>
                <w:sz w:val="24"/>
                <w:szCs w:val="24"/>
              </w:rPr>
              <w:t xml:space="preserve">In Wales, the Child Poverty Strategy sets out objectives for tackling child poverty. </w:t>
            </w:r>
            <w:r w:rsidRPr="008C0EF4">
              <w:rPr>
                <w:rFonts w:ascii="Times New Roman" w:hAnsi="Times New Roman" w:cs="Times New Roman"/>
                <w:sz w:val="24"/>
                <w:szCs w:val="24"/>
              </w:rPr>
              <w:t xml:space="preserve">They focus on cross-government action to reduce the number of children living in workless households, increase the skills of parents and young people, reduce inequalities in education, </w:t>
            </w:r>
            <w:proofErr w:type="gramStart"/>
            <w:r w:rsidRPr="008C0EF4">
              <w:rPr>
                <w:rFonts w:ascii="Times New Roman" w:hAnsi="Times New Roman" w:cs="Times New Roman"/>
                <w:sz w:val="24"/>
                <w:szCs w:val="24"/>
              </w:rPr>
              <w:t>health</w:t>
            </w:r>
            <w:proofErr w:type="gramEnd"/>
            <w:r w:rsidRPr="008C0EF4">
              <w:rPr>
                <w:rFonts w:ascii="Times New Roman" w:hAnsi="Times New Roman" w:cs="Times New Roman"/>
                <w:sz w:val="24"/>
                <w:szCs w:val="24"/>
              </w:rPr>
              <w:t xml:space="preserve"> and economic outcomes, create a strong economy and labour market and action to increase household income. Alongside Wales statutory duty to tackle child poverty, the Socio-economic Duty, the Public Sector Equality Duty and our commitment to social partnership and fair work, will ensure a commitment to tackling inequality is at the heart of strategic decision-making.</w:t>
            </w:r>
          </w:p>
          <w:p w14:paraId="0B2347AD" w14:textId="56763AA8" w:rsidR="00A5205B" w:rsidRPr="008C0EF4" w:rsidRDefault="00DD49CA" w:rsidP="004C1850">
            <w:pPr>
              <w:pStyle w:val="ListParagraph"/>
              <w:numPr>
                <w:ilvl w:val="0"/>
                <w:numId w:val="42"/>
              </w:numPr>
              <w:shd w:val="clear" w:color="auto" w:fill="FFFFFF" w:themeFill="background1"/>
              <w:rPr>
                <w:rFonts w:ascii="Times New Roman" w:hAnsi="Times New Roman" w:cs="Times New Roman"/>
                <w:sz w:val="24"/>
                <w:szCs w:val="24"/>
              </w:rPr>
            </w:pPr>
            <w:r w:rsidRPr="008C0EF4">
              <w:rPr>
                <w:rFonts w:ascii="Times New Roman" w:eastAsia="Times New Roman" w:hAnsi="Times New Roman" w:cs="Times New Roman"/>
                <w:sz w:val="24"/>
                <w:szCs w:val="24"/>
              </w:rPr>
              <w:t xml:space="preserve">In NI, </w:t>
            </w:r>
            <w:r w:rsidR="001C23D8" w:rsidRPr="008C0EF4">
              <w:rPr>
                <w:rFonts w:ascii="Times New Roman" w:eastAsia="Times New Roman" w:hAnsi="Times New Roman" w:cs="Times New Roman"/>
                <w:sz w:val="24"/>
                <w:szCs w:val="24"/>
              </w:rPr>
              <w:t xml:space="preserve">the </w:t>
            </w:r>
            <w:r w:rsidR="19EE1475" w:rsidRPr="008C0EF4">
              <w:rPr>
                <w:rFonts w:ascii="Times New Roman" w:eastAsia="Times New Roman" w:hAnsi="Times New Roman" w:cs="Times New Roman"/>
                <w:sz w:val="24"/>
                <w:szCs w:val="24"/>
              </w:rPr>
              <w:t>D</w:t>
            </w:r>
            <w:r w:rsidR="00DD64AC" w:rsidRPr="008C0EF4">
              <w:rPr>
                <w:rFonts w:ascii="Times New Roman" w:eastAsia="Times New Roman" w:hAnsi="Times New Roman" w:cs="Times New Roman"/>
                <w:sz w:val="24"/>
                <w:szCs w:val="24"/>
              </w:rPr>
              <w:t xml:space="preserve">epartment for Communities </w:t>
            </w:r>
            <w:r w:rsidR="19EE1475" w:rsidRPr="008C0EF4">
              <w:rPr>
                <w:rFonts w:ascii="Times New Roman" w:eastAsia="Times New Roman" w:hAnsi="Times New Roman" w:cs="Times New Roman"/>
                <w:sz w:val="24"/>
                <w:szCs w:val="24"/>
              </w:rPr>
              <w:t xml:space="preserve">is leading on the development of the Executive’s Anti-Poverty Strategy. Development of the Strategy will identify inequalities and will focus on actions to address the issues, barriers and disadvantages that undermine equality of opportunity for all those in or at risk of poverty. The Anti-Poverty Strategy is being developed using a co-design approach with involvement from a wide range of key stakeholders throughout the process, </w:t>
            </w:r>
            <w:r w:rsidR="19EE1475" w:rsidRPr="008C0EF4">
              <w:rPr>
                <w:rFonts w:ascii="Times New Roman" w:eastAsia="Times New Roman" w:hAnsi="Times New Roman" w:cs="Times New Roman"/>
                <w:sz w:val="24"/>
                <w:szCs w:val="24"/>
              </w:rPr>
              <w:lastRenderedPageBreak/>
              <w:t>including organisations that represent children and young people. Subject to Executive approval, actions in relation to Child Poverty will be reflected in the Anti-Poverty Strategy going forward.</w:t>
            </w:r>
          </w:p>
        </w:tc>
      </w:tr>
      <w:tr w:rsidR="007D1568" w:rsidRPr="008C0EF4" w14:paraId="2C86D473" w14:textId="77777777" w:rsidTr="46097BAF">
        <w:tc>
          <w:tcPr>
            <w:tcW w:w="1378" w:type="dxa"/>
          </w:tcPr>
          <w:p w14:paraId="7180DC56" w14:textId="058EBD7B" w:rsidR="007644BB" w:rsidRPr="008C0EF4" w:rsidRDefault="005710C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71C</w:t>
            </w:r>
          </w:p>
        </w:tc>
        <w:tc>
          <w:tcPr>
            <w:tcW w:w="3655" w:type="dxa"/>
          </w:tcPr>
          <w:p w14:paraId="7791C673" w14:textId="49E9B9C4" w:rsidR="007644BB" w:rsidRPr="008C0EF4" w:rsidRDefault="00D61CB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Conduct a comprehensive assessment of the cumulative impact of the full range of social security and tax credit reforms introduced between 2010 and 2016 on children, including children with disabilities and children belonging to ethnic minority groups;</w:t>
            </w:r>
          </w:p>
        </w:tc>
        <w:tc>
          <w:tcPr>
            <w:tcW w:w="8854" w:type="dxa"/>
          </w:tcPr>
          <w:p w14:paraId="68772101" w14:textId="1F678BAA" w:rsidR="005A7292" w:rsidRPr="008C0EF4" w:rsidRDefault="003728B1" w:rsidP="004C1850">
            <w:pPr>
              <w:pStyle w:val="ListParagraph"/>
              <w:numPr>
                <w:ilvl w:val="0"/>
                <w:numId w:val="43"/>
              </w:numPr>
              <w:rPr>
                <w:rFonts w:ascii="Times New Roman" w:hAnsi="Times New Roman" w:cs="Times New Roman"/>
                <w:sz w:val="24"/>
                <w:szCs w:val="24"/>
              </w:rPr>
            </w:pPr>
            <w:r w:rsidRPr="008C0EF4">
              <w:rPr>
                <w:rFonts w:ascii="Times New Roman" w:eastAsia="Times New Roman" w:hAnsi="Times New Roman" w:cs="Times New Roman"/>
                <w:sz w:val="24"/>
                <w:szCs w:val="24"/>
              </w:rPr>
              <w:t>The UK</w:t>
            </w:r>
            <w:r w:rsidR="0048267C" w:rsidRPr="008C0EF4">
              <w:rPr>
                <w:rFonts w:ascii="Times New Roman" w:eastAsia="Times New Roman" w:hAnsi="Times New Roman" w:cs="Times New Roman"/>
                <w:sz w:val="24"/>
                <w:szCs w:val="24"/>
              </w:rPr>
              <w:t>G</w:t>
            </w:r>
            <w:r w:rsidRPr="008C0EF4">
              <w:rPr>
                <w:rFonts w:ascii="Times New Roman" w:eastAsia="Times New Roman" w:hAnsi="Times New Roman" w:cs="Times New Roman"/>
                <w:sz w:val="24"/>
                <w:szCs w:val="24"/>
              </w:rPr>
              <w:t xml:space="preserve"> is committed to producing robust, proportionate assessments of all its policies, including changes to the benefits system, with a full distributional analysis</w:t>
            </w:r>
            <w:r w:rsidR="003C02A5"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where possible. These are published alongside legislation, allowing effective </w:t>
            </w:r>
            <w:r w:rsidR="000D39E8" w:rsidRPr="008C0EF4">
              <w:rPr>
                <w:rFonts w:ascii="Times New Roman" w:eastAsia="Times New Roman" w:hAnsi="Times New Roman" w:cs="Times New Roman"/>
                <w:sz w:val="24"/>
                <w:szCs w:val="24"/>
              </w:rPr>
              <w:t xml:space="preserve">parliamentary </w:t>
            </w:r>
            <w:r w:rsidRPr="008C0EF4">
              <w:rPr>
                <w:rFonts w:ascii="Times New Roman" w:eastAsia="Times New Roman" w:hAnsi="Times New Roman" w:cs="Times New Roman"/>
                <w:sz w:val="24"/>
                <w:szCs w:val="24"/>
              </w:rPr>
              <w:t xml:space="preserve">scrutiny of </w:t>
            </w:r>
            <w:r w:rsidR="005A1911"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 xml:space="preserve">proposals. </w:t>
            </w:r>
            <w:r w:rsidR="1F5C0394" w:rsidRPr="008C0EF4">
              <w:rPr>
                <w:rFonts w:ascii="Times New Roman" w:eastAsia="Times New Roman" w:hAnsi="Times New Roman" w:cs="Times New Roman"/>
                <w:sz w:val="24"/>
                <w:szCs w:val="24"/>
              </w:rPr>
              <w:t>H</w:t>
            </w:r>
            <w:r w:rsidR="3FCA732D" w:rsidRPr="008C0EF4">
              <w:rPr>
                <w:rFonts w:ascii="Times New Roman" w:eastAsia="Times New Roman" w:hAnsi="Times New Roman" w:cs="Times New Roman"/>
                <w:sz w:val="24"/>
                <w:szCs w:val="24"/>
              </w:rPr>
              <w:t xml:space="preserve">er Majesty’s </w:t>
            </w:r>
            <w:r w:rsidR="1F5C0394" w:rsidRPr="008C0EF4">
              <w:rPr>
                <w:rFonts w:ascii="Times New Roman" w:eastAsia="Times New Roman" w:hAnsi="Times New Roman" w:cs="Times New Roman"/>
                <w:sz w:val="24"/>
                <w:szCs w:val="24"/>
              </w:rPr>
              <w:t>T</w:t>
            </w:r>
            <w:r w:rsidR="3FCA732D" w:rsidRPr="008C0EF4">
              <w:rPr>
                <w:rFonts w:ascii="Times New Roman" w:eastAsia="Times New Roman" w:hAnsi="Times New Roman" w:cs="Times New Roman"/>
                <w:sz w:val="24"/>
                <w:szCs w:val="24"/>
              </w:rPr>
              <w:t>reasury</w:t>
            </w:r>
            <w:r w:rsidRPr="008C0EF4">
              <w:rPr>
                <w:rFonts w:ascii="Times New Roman" w:eastAsia="Times New Roman" w:hAnsi="Times New Roman" w:cs="Times New Roman"/>
                <w:sz w:val="24"/>
                <w:szCs w:val="24"/>
              </w:rPr>
              <w:t xml:space="preserve"> Distributional Analysis is published alongside key fiscal events including Spring and Autumn Statements. The analysis published alongside the 2022 Spring Statement showed the impact of government policy since 2019 on households in the bottom four deciles is expected to be worth more than £1,000 a year in 2024-25, while there will have been a net benefit on average for the poorest 80% of households. Through the Households Below Average Income survey published in March each year, </w:t>
            </w:r>
            <w:r w:rsidR="75B7A8B2" w:rsidRPr="008C0EF4">
              <w:rPr>
                <w:rFonts w:ascii="Times New Roman" w:eastAsia="Times New Roman" w:hAnsi="Times New Roman" w:cs="Times New Roman"/>
                <w:sz w:val="24"/>
                <w:szCs w:val="24"/>
              </w:rPr>
              <w:t xml:space="preserve">the </w:t>
            </w:r>
            <w:r w:rsidR="1F5C0394" w:rsidRPr="008C0EF4">
              <w:rPr>
                <w:rFonts w:ascii="Times New Roman" w:eastAsia="Times New Roman" w:hAnsi="Times New Roman" w:cs="Times New Roman"/>
                <w:sz w:val="24"/>
                <w:szCs w:val="24"/>
              </w:rPr>
              <w:t>D</w:t>
            </w:r>
            <w:r w:rsidR="75B7A8B2" w:rsidRPr="008C0EF4">
              <w:rPr>
                <w:rFonts w:ascii="Times New Roman" w:eastAsia="Times New Roman" w:hAnsi="Times New Roman" w:cs="Times New Roman"/>
                <w:sz w:val="24"/>
                <w:szCs w:val="24"/>
              </w:rPr>
              <w:t xml:space="preserve">epartment for </w:t>
            </w:r>
            <w:r w:rsidR="1F5C0394" w:rsidRPr="008C0EF4">
              <w:rPr>
                <w:rFonts w:ascii="Times New Roman" w:eastAsia="Times New Roman" w:hAnsi="Times New Roman" w:cs="Times New Roman"/>
                <w:sz w:val="24"/>
                <w:szCs w:val="24"/>
              </w:rPr>
              <w:t>W</w:t>
            </w:r>
            <w:r w:rsidR="75B7A8B2" w:rsidRPr="008C0EF4">
              <w:rPr>
                <w:rFonts w:ascii="Times New Roman" w:eastAsia="Times New Roman" w:hAnsi="Times New Roman" w:cs="Times New Roman"/>
                <w:sz w:val="24"/>
                <w:szCs w:val="24"/>
              </w:rPr>
              <w:t xml:space="preserve">ork and </w:t>
            </w:r>
            <w:r w:rsidR="1F5C0394" w:rsidRPr="008C0EF4">
              <w:rPr>
                <w:rFonts w:ascii="Times New Roman" w:eastAsia="Times New Roman" w:hAnsi="Times New Roman" w:cs="Times New Roman"/>
                <w:sz w:val="24"/>
                <w:szCs w:val="24"/>
              </w:rPr>
              <w:t>P</w:t>
            </w:r>
            <w:r w:rsidR="75B7A8B2" w:rsidRPr="008C0EF4">
              <w:rPr>
                <w:rFonts w:ascii="Times New Roman" w:eastAsia="Times New Roman" w:hAnsi="Times New Roman" w:cs="Times New Roman"/>
                <w:sz w:val="24"/>
                <w:szCs w:val="24"/>
              </w:rPr>
              <w:t>ensions</w:t>
            </w:r>
            <w:r w:rsidRPr="008C0EF4">
              <w:rPr>
                <w:rFonts w:ascii="Times New Roman" w:eastAsia="Times New Roman" w:hAnsi="Times New Roman" w:cs="Times New Roman"/>
                <w:sz w:val="24"/>
                <w:szCs w:val="24"/>
              </w:rPr>
              <w:t xml:space="preserve"> provides estimates and assessments of the change in the number and percentages of people living in households with low income. </w:t>
            </w:r>
            <w:r w:rsidR="005A7292" w:rsidRPr="008C0EF4">
              <w:rPr>
                <w:rFonts w:ascii="Times New Roman" w:hAnsi="Times New Roman" w:cs="Times New Roman"/>
                <w:sz w:val="24"/>
                <w:szCs w:val="24"/>
              </w:rPr>
              <w:t xml:space="preserve">A further report, Mitigating the Impacts of UKG’s Welfare Reforms was published in 2015. It included analysis of the impacts of the welfare reform programme on different household types including those with children and those with protected characteristics, for example. </w:t>
            </w:r>
          </w:p>
          <w:p w14:paraId="445D0E00" w14:textId="1B9D4C5B" w:rsidR="009C31E0" w:rsidRPr="008C0EF4" w:rsidRDefault="004F5F1D" w:rsidP="004C1850">
            <w:pPr>
              <w:pStyle w:val="ListParagraph"/>
              <w:numPr>
                <w:ilvl w:val="0"/>
                <w:numId w:val="43"/>
              </w:numPr>
              <w:rPr>
                <w:rFonts w:ascii="Times New Roman" w:hAnsi="Times New Roman" w:cs="Times New Roman"/>
                <w:sz w:val="24"/>
                <w:szCs w:val="24"/>
              </w:rPr>
            </w:pPr>
            <w:r w:rsidRPr="008C0EF4">
              <w:rPr>
                <w:rFonts w:ascii="Times New Roman" w:hAnsi="Times New Roman" w:cs="Times New Roman"/>
                <w:sz w:val="24"/>
                <w:szCs w:val="24"/>
              </w:rPr>
              <w:t xml:space="preserve">The </w:t>
            </w:r>
            <w:r w:rsidR="008820E2" w:rsidRPr="008C0EF4">
              <w:rPr>
                <w:rFonts w:ascii="Times New Roman" w:hAnsi="Times New Roman" w:cs="Times New Roman"/>
                <w:sz w:val="24"/>
                <w:szCs w:val="24"/>
              </w:rPr>
              <w:t>WG</w:t>
            </w:r>
            <w:r w:rsidR="009C31E0" w:rsidRPr="008C0EF4">
              <w:rPr>
                <w:rFonts w:ascii="Times New Roman" w:hAnsi="Times New Roman" w:cs="Times New Roman"/>
                <w:sz w:val="24"/>
                <w:szCs w:val="24"/>
              </w:rPr>
              <w:t>’s Ministerial Task and Finish Group on Welfare Reform commissioned a three</w:t>
            </w:r>
            <w:r w:rsidR="00671F89" w:rsidRPr="008C0EF4">
              <w:rPr>
                <w:rFonts w:ascii="Times New Roman" w:hAnsi="Times New Roman" w:cs="Times New Roman"/>
                <w:sz w:val="24"/>
                <w:szCs w:val="24"/>
              </w:rPr>
              <w:t>-</w:t>
            </w:r>
            <w:r w:rsidR="009C31E0" w:rsidRPr="008C0EF4">
              <w:rPr>
                <w:rFonts w:ascii="Times New Roman" w:hAnsi="Times New Roman" w:cs="Times New Roman"/>
                <w:sz w:val="24"/>
                <w:szCs w:val="24"/>
              </w:rPr>
              <w:t xml:space="preserve">stage programme of research to assess the impact of </w:t>
            </w:r>
            <w:r w:rsidR="00671F89" w:rsidRPr="008C0EF4">
              <w:rPr>
                <w:rFonts w:ascii="Times New Roman" w:hAnsi="Times New Roman" w:cs="Times New Roman"/>
                <w:sz w:val="24"/>
                <w:szCs w:val="24"/>
              </w:rPr>
              <w:t>UKG’s</w:t>
            </w:r>
            <w:r w:rsidR="009C31E0" w:rsidRPr="008C0EF4">
              <w:rPr>
                <w:rFonts w:ascii="Times New Roman" w:hAnsi="Times New Roman" w:cs="Times New Roman"/>
                <w:sz w:val="24"/>
                <w:szCs w:val="24"/>
              </w:rPr>
              <w:t xml:space="preserve"> welfare reforms in Wales. This analysis </w:t>
            </w:r>
            <w:r w:rsidR="000967F1">
              <w:rPr>
                <w:rFonts w:ascii="Times New Roman" w:hAnsi="Times New Roman" w:cs="Times New Roman"/>
                <w:sz w:val="24"/>
                <w:szCs w:val="24"/>
              </w:rPr>
              <w:t>informed</w:t>
            </w:r>
            <w:r w:rsidR="009C31E0" w:rsidRPr="008C0EF4">
              <w:rPr>
                <w:rFonts w:ascii="Times New Roman" w:hAnsi="Times New Roman" w:cs="Times New Roman"/>
                <w:sz w:val="24"/>
                <w:szCs w:val="24"/>
              </w:rPr>
              <w:t xml:space="preserve"> </w:t>
            </w:r>
            <w:proofErr w:type="gramStart"/>
            <w:r w:rsidR="009C31E0" w:rsidRPr="008C0EF4">
              <w:rPr>
                <w:rFonts w:ascii="Times New Roman" w:hAnsi="Times New Roman" w:cs="Times New Roman"/>
                <w:sz w:val="24"/>
                <w:szCs w:val="24"/>
              </w:rPr>
              <w:t>a number of</w:t>
            </w:r>
            <w:proofErr w:type="gramEnd"/>
            <w:r w:rsidR="009C31E0" w:rsidRPr="008C0EF4">
              <w:rPr>
                <w:rFonts w:ascii="Times New Roman" w:hAnsi="Times New Roman" w:cs="Times New Roman"/>
                <w:sz w:val="24"/>
                <w:szCs w:val="24"/>
              </w:rPr>
              <w:t xml:space="preserve"> reports between 2012 and 2019. </w:t>
            </w:r>
            <w:r w:rsidR="730A0E52" w:rsidRPr="008C0EF4">
              <w:rPr>
                <w:rFonts w:ascii="Times New Roman" w:hAnsi="Times New Roman" w:cs="Times New Roman"/>
                <w:sz w:val="24"/>
                <w:szCs w:val="24"/>
              </w:rPr>
              <w:t xml:space="preserve">The </w:t>
            </w:r>
            <w:r w:rsidR="008820E2" w:rsidRPr="008C0EF4">
              <w:rPr>
                <w:rFonts w:ascii="Times New Roman" w:hAnsi="Times New Roman" w:cs="Times New Roman"/>
                <w:sz w:val="24"/>
                <w:szCs w:val="24"/>
              </w:rPr>
              <w:t>WG</w:t>
            </w:r>
            <w:r w:rsidR="730A0E52" w:rsidRPr="008C0EF4">
              <w:rPr>
                <w:rFonts w:ascii="Times New Roman" w:hAnsi="Times New Roman" w:cs="Times New Roman"/>
                <w:sz w:val="24"/>
                <w:szCs w:val="24"/>
              </w:rPr>
              <w:t xml:space="preserve"> formed part of the Expert Steering Group for analysis led by the Equality and Human Rights Commission on the </w:t>
            </w:r>
            <w:r w:rsidR="00423034" w:rsidRPr="008C0EF4">
              <w:rPr>
                <w:rFonts w:ascii="Times New Roman" w:hAnsi="Times New Roman" w:cs="Times New Roman"/>
                <w:sz w:val="24"/>
                <w:szCs w:val="24"/>
              </w:rPr>
              <w:t xml:space="preserve">combined </w:t>
            </w:r>
            <w:r w:rsidR="730A0E52" w:rsidRPr="008C0EF4">
              <w:rPr>
                <w:rFonts w:ascii="Times New Roman" w:hAnsi="Times New Roman" w:cs="Times New Roman"/>
                <w:sz w:val="24"/>
                <w:szCs w:val="24"/>
              </w:rPr>
              <w:t xml:space="preserve">impact of tax and welfare reforms. The report, The Cumulative Impact of Tax and Welfare Reforms, which was published in 2018, included findings at </w:t>
            </w:r>
            <w:r w:rsidRPr="008C0EF4">
              <w:rPr>
                <w:rFonts w:ascii="Times New Roman" w:hAnsi="Times New Roman" w:cs="Times New Roman"/>
                <w:sz w:val="24"/>
                <w:szCs w:val="24"/>
              </w:rPr>
              <w:t xml:space="preserve">a </w:t>
            </w:r>
            <w:r w:rsidR="730A0E52" w:rsidRPr="008C0EF4">
              <w:rPr>
                <w:rFonts w:ascii="Times New Roman" w:hAnsi="Times New Roman" w:cs="Times New Roman"/>
                <w:sz w:val="24"/>
                <w:szCs w:val="24"/>
              </w:rPr>
              <w:t>W</w:t>
            </w:r>
            <w:r w:rsidR="00A528C7" w:rsidRPr="008C0EF4">
              <w:rPr>
                <w:rFonts w:ascii="Times New Roman" w:hAnsi="Times New Roman" w:cs="Times New Roman"/>
                <w:sz w:val="24"/>
                <w:szCs w:val="24"/>
              </w:rPr>
              <w:t>elsh</w:t>
            </w:r>
            <w:r w:rsidR="730A0E52" w:rsidRPr="008C0EF4">
              <w:rPr>
                <w:rFonts w:ascii="Times New Roman" w:hAnsi="Times New Roman" w:cs="Times New Roman"/>
                <w:sz w:val="24"/>
                <w:szCs w:val="24"/>
              </w:rPr>
              <w:t xml:space="preserve"> level. The analysis looked at the cumulative </w:t>
            </w:r>
            <w:r w:rsidR="730A0E52" w:rsidRPr="008C0EF4">
              <w:rPr>
                <w:rFonts w:ascii="Times New Roman" w:hAnsi="Times New Roman" w:cs="Times New Roman"/>
                <w:sz w:val="24"/>
                <w:szCs w:val="24"/>
              </w:rPr>
              <w:lastRenderedPageBreak/>
              <w:t xml:space="preserve">impact of the reforms on a range of household types including those with disabled children </w:t>
            </w:r>
            <w:proofErr w:type="gramStart"/>
            <w:r w:rsidR="730A0E52" w:rsidRPr="008C0EF4">
              <w:rPr>
                <w:rFonts w:ascii="Times New Roman" w:hAnsi="Times New Roman" w:cs="Times New Roman"/>
                <w:sz w:val="24"/>
                <w:szCs w:val="24"/>
              </w:rPr>
              <w:t>and also</w:t>
            </w:r>
            <w:proofErr w:type="gramEnd"/>
            <w:r w:rsidR="730A0E52" w:rsidRPr="008C0EF4">
              <w:rPr>
                <w:rFonts w:ascii="Times New Roman" w:hAnsi="Times New Roman" w:cs="Times New Roman"/>
                <w:sz w:val="24"/>
                <w:szCs w:val="24"/>
              </w:rPr>
              <w:t xml:space="preserve"> on different ethnicity groups. </w:t>
            </w:r>
            <w:r w:rsidR="37D6A222" w:rsidRPr="008C0EF4">
              <w:rPr>
                <w:rFonts w:ascii="Times New Roman" w:hAnsi="Times New Roman" w:cs="Times New Roman"/>
                <w:sz w:val="24"/>
                <w:szCs w:val="24"/>
              </w:rPr>
              <w:t xml:space="preserve">The </w:t>
            </w:r>
            <w:r w:rsidR="008820E2" w:rsidRPr="008C0EF4">
              <w:rPr>
                <w:rFonts w:ascii="Times New Roman" w:hAnsi="Times New Roman" w:cs="Times New Roman"/>
                <w:sz w:val="24"/>
                <w:szCs w:val="24"/>
              </w:rPr>
              <w:t>WG</w:t>
            </w:r>
            <w:r w:rsidR="1EBB0373" w:rsidRPr="008C0EF4">
              <w:rPr>
                <w:rFonts w:ascii="Times New Roman" w:hAnsi="Times New Roman" w:cs="Times New Roman"/>
                <w:sz w:val="24"/>
                <w:szCs w:val="24"/>
              </w:rPr>
              <w:t xml:space="preserve"> </w:t>
            </w:r>
            <w:r w:rsidR="730A0E52" w:rsidRPr="008C0EF4">
              <w:rPr>
                <w:rFonts w:ascii="Times New Roman" w:hAnsi="Times New Roman" w:cs="Times New Roman"/>
                <w:sz w:val="24"/>
                <w:szCs w:val="24"/>
              </w:rPr>
              <w:t>continue to monitor and analyse the impacts of welfare benefit policies on the lives of many households in Wales and maintain regular discussions with stakeholders, such as Citizens Advice, to gain an insight into the lived experience of these benefits changes</w:t>
            </w:r>
            <w:r w:rsidR="154DD67B" w:rsidRPr="008C0EF4">
              <w:rPr>
                <w:rFonts w:ascii="Times New Roman" w:hAnsi="Times New Roman" w:cs="Times New Roman"/>
                <w:sz w:val="24"/>
                <w:szCs w:val="24"/>
              </w:rPr>
              <w:t>.</w:t>
            </w:r>
          </w:p>
          <w:p w14:paraId="08F43AFA" w14:textId="0003C7A5" w:rsidR="00CE1D1C" w:rsidRPr="008C0EF4" w:rsidRDefault="00CE1D1C" w:rsidP="004C1850">
            <w:pPr>
              <w:pStyle w:val="ListParagraph"/>
              <w:numPr>
                <w:ilvl w:val="0"/>
                <w:numId w:val="43"/>
              </w:numPr>
              <w:jc w:val="both"/>
              <w:rPr>
                <w:rFonts w:ascii="Times New Roman" w:hAnsi="Times New Roman" w:cs="Times New Roman"/>
                <w:sz w:val="24"/>
                <w:szCs w:val="24"/>
              </w:rPr>
            </w:pPr>
            <w:r w:rsidRPr="008C0EF4">
              <w:rPr>
                <w:rFonts w:ascii="Times New Roman" w:hAnsi="Times New Roman" w:cs="Times New Roman"/>
                <w:sz w:val="24"/>
                <w:szCs w:val="24"/>
              </w:rPr>
              <w:t xml:space="preserve">The </w:t>
            </w:r>
            <w:r w:rsidR="002B3BDC" w:rsidRPr="008C0EF4">
              <w:rPr>
                <w:rFonts w:ascii="Times New Roman" w:hAnsi="Times New Roman" w:cs="Times New Roman"/>
                <w:sz w:val="24"/>
                <w:szCs w:val="24"/>
              </w:rPr>
              <w:t>SG</w:t>
            </w:r>
            <w:r w:rsidRPr="008C0EF4">
              <w:rPr>
                <w:rFonts w:ascii="Times New Roman" w:hAnsi="Times New Roman" w:cs="Times New Roman"/>
                <w:sz w:val="24"/>
                <w:szCs w:val="24"/>
              </w:rPr>
              <w:t xml:space="preserve"> published its approach to evaluating the first wave of devolved social security benefits in November 2019 and a second evaluation strategy was published in October 2021 focussing specifically on the policy impact of the devolution of disability benefits. In line with these strategies, there are </w:t>
            </w:r>
            <w:proofErr w:type="gramStart"/>
            <w:r w:rsidRPr="008C0EF4">
              <w:rPr>
                <w:rFonts w:ascii="Times New Roman" w:hAnsi="Times New Roman" w:cs="Times New Roman"/>
                <w:sz w:val="24"/>
                <w:szCs w:val="24"/>
              </w:rPr>
              <w:t>a number of</w:t>
            </w:r>
            <w:proofErr w:type="gramEnd"/>
            <w:r w:rsidRPr="008C0EF4">
              <w:rPr>
                <w:rFonts w:ascii="Times New Roman" w:hAnsi="Times New Roman" w:cs="Times New Roman"/>
                <w:sz w:val="24"/>
                <w:szCs w:val="24"/>
              </w:rPr>
              <w:t xml:space="preserve"> published reports on the implementation and impact on recipients, including children. An interim evaluation of Scottish Child Payment will be published in 2022, providing evidence on the lived experience of the people receiving the benefit, including those with a disabled child and families from minority ethnic backgrounds.  The </w:t>
            </w:r>
            <w:r w:rsidR="002B3BDC" w:rsidRPr="008C0EF4">
              <w:rPr>
                <w:rFonts w:ascii="Times New Roman" w:hAnsi="Times New Roman" w:cs="Times New Roman"/>
                <w:sz w:val="24"/>
                <w:szCs w:val="24"/>
              </w:rPr>
              <w:t>SG</w:t>
            </w:r>
            <w:r w:rsidRPr="008C0EF4">
              <w:rPr>
                <w:rFonts w:ascii="Times New Roman" w:hAnsi="Times New Roman" w:cs="Times New Roman"/>
                <w:sz w:val="24"/>
                <w:szCs w:val="24"/>
              </w:rPr>
              <w:t xml:space="preserve"> has also published analysis of the estimated effect of Scottish Child Payment on child poverty in Scotland. In 2023-24, we estimate the payment will lift 50,000 children out of relative poverty and reduce the child poverty rate by 5 percentage points.</w:t>
            </w:r>
          </w:p>
          <w:p w14:paraId="2E7729AE" w14:textId="165A43C1" w:rsidR="007644BB" w:rsidRPr="008C0EF4" w:rsidRDefault="19EE1475" w:rsidP="004C1850">
            <w:pPr>
              <w:pStyle w:val="ListParagraph"/>
              <w:numPr>
                <w:ilvl w:val="0"/>
                <w:numId w:val="43"/>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In NI, the D</w:t>
            </w:r>
            <w:r w:rsidR="00F300D3" w:rsidRPr="008C0EF4">
              <w:rPr>
                <w:rFonts w:ascii="Times New Roman" w:eastAsia="Times New Roman" w:hAnsi="Times New Roman" w:cs="Times New Roman"/>
                <w:sz w:val="24"/>
                <w:szCs w:val="24"/>
              </w:rPr>
              <w:t xml:space="preserve">epartment for Communities </w:t>
            </w:r>
            <w:r w:rsidRPr="008C0EF4">
              <w:rPr>
                <w:rFonts w:ascii="Times New Roman" w:eastAsia="Times New Roman" w:hAnsi="Times New Roman" w:cs="Times New Roman"/>
                <w:sz w:val="24"/>
                <w:szCs w:val="24"/>
              </w:rPr>
              <w:t>has published extensive analysis and research on the impacts of Welfare Reform including those on children. In addition, the department is considering plans to redevelop its Welfare Reform Evaluation Framework, making it available as a tool for users to evaluate areas of specific interest with published information and research on the impacts of various reforms made readily accessible against the framework. This will allow users to focus on the impact of the policies and their relevant mitigations.</w:t>
            </w:r>
          </w:p>
        </w:tc>
      </w:tr>
      <w:tr w:rsidR="007D1568" w:rsidRPr="008C0EF4" w14:paraId="19470904" w14:textId="77777777" w:rsidTr="46097BAF">
        <w:tc>
          <w:tcPr>
            <w:tcW w:w="1378" w:type="dxa"/>
          </w:tcPr>
          <w:p w14:paraId="0D23F21F" w14:textId="7D7018D6" w:rsidR="007644BB" w:rsidRPr="008C0EF4" w:rsidRDefault="005710C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71D</w:t>
            </w:r>
          </w:p>
        </w:tc>
        <w:tc>
          <w:tcPr>
            <w:tcW w:w="3655" w:type="dxa"/>
          </w:tcPr>
          <w:p w14:paraId="370C540C" w14:textId="73F7D09F" w:rsidR="007644BB" w:rsidRPr="008C0EF4" w:rsidRDefault="003728B1"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Where necessary, revise the mentioned reforms </w:t>
            </w:r>
            <w:proofErr w:type="gramStart"/>
            <w:r w:rsidRPr="008C0EF4">
              <w:rPr>
                <w:rFonts w:ascii="Times New Roman" w:eastAsia="Times New Roman" w:hAnsi="Times New Roman" w:cs="Times New Roman"/>
                <w:sz w:val="24"/>
                <w:szCs w:val="24"/>
                <w:shd w:val="clear" w:color="auto" w:fill="FFFFFF"/>
              </w:rPr>
              <w:t>in order to</w:t>
            </w:r>
            <w:proofErr w:type="gramEnd"/>
            <w:r w:rsidRPr="008C0EF4">
              <w:rPr>
                <w:rFonts w:ascii="Times New Roman" w:eastAsia="Times New Roman" w:hAnsi="Times New Roman" w:cs="Times New Roman"/>
                <w:sz w:val="24"/>
                <w:szCs w:val="24"/>
                <w:shd w:val="clear" w:color="auto" w:fill="FFFFFF"/>
              </w:rPr>
              <w:t xml:space="preserve"> fully respect the right of the child to </w:t>
            </w:r>
            <w:r w:rsidRPr="008C0EF4">
              <w:rPr>
                <w:rFonts w:ascii="Times New Roman" w:eastAsia="Times New Roman" w:hAnsi="Times New Roman" w:cs="Times New Roman"/>
                <w:sz w:val="24"/>
                <w:szCs w:val="24"/>
                <w:shd w:val="clear" w:color="auto" w:fill="FFFFFF"/>
              </w:rPr>
              <w:lastRenderedPageBreak/>
              <w:t>have his or her best interests taken as a primary consideration, taking into account the different impact of the reform on different groups of children, particularly those in vulnerable situations;</w:t>
            </w:r>
          </w:p>
        </w:tc>
        <w:tc>
          <w:tcPr>
            <w:tcW w:w="8854" w:type="dxa"/>
          </w:tcPr>
          <w:p w14:paraId="49F8003E" w14:textId="5B94E94E" w:rsidR="00FA40F7" w:rsidRPr="008C0EF4" w:rsidRDefault="003728B1" w:rsidP="004C1850">
            <w:pPr>
              <w:pStyle w:val="ListParagraph"/>
              <w:numPr>
                <w:ilvl w:val="0"/>
                <w:numId w:val="44"/>
              </w:numPr>
              <w:shd w:val="clear" w:color="auto" w:fill="FFFFFF" w:themeFill="background1"/>
              <w:ind w:left="360"/>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lastRenderedPageBreak/>
              <w:t>The UK</w:t>
            </w:r>
            <w:r w:rsidR="0048267C" w:rsidRPr="008C0EF4">
              <w:rPr>
                <w:rFonts w:ascii="Times New Roman" w:eastAsia="Times New Roman" w:hAnsi="Times New Roman" w:cs="Times New Roman"/>
                <w:sz w:val="24"/>
                <w:szCs w:val="24"/>
                <w:shd w:val="clear" w:color="auto" w:fill="FFFFFF"/>
              </w:rPr>
              <w:t xml:space="preserve">G </w:t>
            </w:r>
            <w:r w:rsidRPr="008C0EF4">
              <w:rPr>
                <w:rFonts w:ascii="Times New Roman" w:eastAsia="Times New Roman" w:hAnsi="Times New Roman" w:cs="Times New Roman"/>
                <w:sz w:val="24"/>
                <w:szCs w:val="24"/>
                <w:shd w:val="clear" w:color="auto" w:fill="FFFFFF"/>
              </w:rPr>
              <w:t xml:space="preserve">keeps all its policies relating to children and families under review to ensure that support continues to be targeted where it is most needed. Since 2016, </w:t>
            </w:r>
            <w:r w:rsidR="00636AD0" w:rsidRPr="008C0EF4">
              <w:rPr>
                <w:rFonts w:ascii="Times New Roman" w:eastAsia="Times New Roman" w:hAnsi="Times New Roman" w:cs="Times New Roman"/>
                <w:sz w:val="24"/>
                <w:szCs w:val="24"/>
                <w:shd w:val="clear" w:color="auto" w:fill="FFFFFF"/>
              </w:rPr>
              <w:t>several</w:t>
            </w:r>
            <w:r w:rsidRPr="008C0EF4">
              <w:rPr>
                <w:rFonts w:ascii="Times New Roman" w:eastAsia="Times New Roman" w:hAnsi="Times New Roman" w:cs="Times New Roman"/>
                <w:sz w:val="24"/>
                <w:szCs w:val="24"/>
                <w:shd w:val="clear" w:color="auto" w:fill="FFFFFF"/>
              </w:rPr>
              <w:t xml:space="preserve"> significant changes have been made to Universal Credit (UC) – the means-</w:t>
            </w:r>
            <w:r w:rsidRPr="008C0EF4">
              <w:rPr>
                <w:rFonts w:ascii="Times New Roman" w:eastAsia="Times New Roman" w:hAnsi="Times New Roman" w:cs="Times New Roman"/>
                <w:sz w:val="24"/>
                <w:szCs w:val="24"/>
                <w:shd w:val="clear" w:color="auto" w:fill="FFFFFF"/>
              </w:rPr>
              <w:lastRenderedPageBreak/>
              <w:t xml:space="preserve">tested benefit </w:t>
            </w:r>
            <w:proofErr w:type="gramStart"/>
            <w:r w:rsidRPr="008C0EF4">
              <w:rPr>
                <w:rFonts w:ascii="Times New Roman" w:eastAsia="Times New Roman" w:hAnsi="Times New Roman" w:cs="Times New Roman"/>
                <w:sz w:val="24"/>
                <w:szCs w:val="24"/>
                <w:shd w:val="clear" w:color="auto" w:fill="FFFFFF"/>
              </w:rPr>
              <w:t>most commonly claimed</w:t>
            </w:r>
            <w:proofErr w:type="gramEnd"/>
            <w:r w:rsidRPr="008C0EF4">
              <w:rPr>
                <w:rFonts w:ascii="Times New Roman" w:eastAsia="Times New Roman" w:hAnsi="Times New Roman" w:cs="Times New Roman"/>
                <w:sz w:val="24"/>
                <w:szCs w:val="24"/>
                <w:shd w:val="clear" w:color="auto" w:fill="FFFFFF"/>
              </w:rPr>
              <w:t xml:space="preserve"> by families with children – including, for example, removal of ‘waiting days’, making bigger advance payments available, extra support for disabled people and changes to the UC work allowances so that working families can earn more before their benefit starts to reduce. Changes to the work allowance in 2018, for example, were worth on average £630 a year for 2.4 million working families. Most recently, in Autumn Budget 2021, UC work allowances were further increased by </w:t>
            </w:r>
            <w:proofErr w:type="gramStart"/>
            <w:r w:rsidRPr="008C0EF4">
              <w:rPr>
                <w:rFonts w:ascii="Times New Roman" w:eastAsia="Times New Roman" w:hAnsi="Times New Roman" w:cs="Times New Roman"/>
                <w:sz w:val="24"/>
                <w:szCs w:val="24"/>
                <w:shd w:val="clear" w:color="auto" w:fill="FFFFFF"/>
              </w:rPr>
              <w:t>£500</w:t>
            </w:r>
            <w:proofErr w:type="gramEnd"/>
            <w:r w:rsidRPr="008C0EF4">
              <w:rPr>
                <w:rFonts w:ascii="Times New Roman" w:eastAsia="Times New Roman" w:hAnsi="Times New Roman" w:cs="Times New Roman"/>
                <w:sz w:val="24"/>
                <w:szCs w:val="24"/>
                <w:shd w:val="clear" w:color="auto" w:fill="FFFFFF"/>
              </w:rPr>
              <w:t xml:space="preserve"> and the UC taper rate was cut to 55% which, together, will mean that around 1.7 million working families on UC will keep an extra £1,000 a year</w:t>
            </w:r>
            <w:r w:rsidR="0048267C" w:rsidRPr="008C0EF4">
              <w:rPr>
                <w:rFonts w:ascii="Times New Roman" w:eastAsia="Times New Roman" w:hAnsi="Times New Roman" w:cs="Times New Roman"/>
                <w:sz w:val="24"/>
                <w:szCs w:val="24"/>
                <w:shd w:val="clear" w:color="auto" w:fill="FFFFFF"/>
              </w:rPr>
              <w:t>.</w:t>
            </w:r>
          </w:p>
          <w:p w14:paraId="1B80B295" w14:textId="7430CD13" w:rsidR="00CA1857" w:rsidRPr="008C0EF4" w:rsidRDefault="00CA1857" w:rsidP="004C1850">
            <w:pPr>
              <w:pStyle w:val="ListParagraph"/>
              <w:numPr>
                <w:ilvl w:val="0"/>
                <w:numId w:val="44"/>
              </w:numPr>
              <w:ind w:left="360"/>
              <w:rPr>
                <w:rFonts w:ascii="Times New Roman" w:hAnsi="Times New Roman" w:cs="Times New Roman"/>
                <w:sz w:val="24"/>
                <w:szCs w:val="24"/>
              </w:rPr>
            </w:pPr>
            <w:r w:rsidRPr="008C0EF4">
              <w:rPr>
                <w:rFonts w:ascii="Times New Roman" w:hAnsi="Times New Roman" w:cs="Times New Roman"/>
                <w:sz w:val="24"/>
                <w:szCs w:val="24"/>
              </w:rPr>
              <w:t>The WG has introduced a range of Welsh Benefits which support low</w:t>
            </w:r>
            <w:r w:rsidR="00BD3B50" w:rsidRPr="008C0EF4">
              <w:rPr>
                <w:rFonts w:ascii="Times New Roman" w:hAnsi="Times New Roman" w:cs="Times New Roman"/>
                <w:sz w:val="24"/>
                <w:szCs w:val="24"/>
              </w:rPr>
              <w:t>-</w:t>
            </w:r>
            <w:r w:rsidRPr="008C0EF4">
              <w:rPr>
                <w:rFonts w:ascii="Times New Roman" w:hAnsi="Times New Roman" w:cs="Times New Roman"/>
                <w:sz w:val="24"/>
                <w:szCs w:val="24"/>
              </w:rPr>
              <w:t xml:space="preserve">income households: </w:t>
            </w:r>
          </w:p>
          <w:p w14:paraId="334FCDA1" w14:textId="4A8433D6" w:rsidR="00CA1857" w:rsidRPr="008C0EF4" w:rsidRDefault="005D290B" w:rsidP="004C1850">
            <w:pPr>
              <w:pStyle w:val="ListParagraph"/>
              <w:numPr>
                <w:ilvl w:val="0"/>
                <w:numId w:val="6"/>
              </w:numPr>
              <w:rPr>
                <w:rFonts w:ascii="Times New Roman" w:hAnsi="Times New Roman" w:cs="Times New Roman"/>
                <w:sz w:val="24"/>
                <w:szCs w:val="24"/>
              </w:rPr>
            </w:pPr>
            <w:r w:rsidRPr="008C0EF4">
              <w:rPr>
                <w:rFonts w:ascii="Times New Roman" w:hAnsi="Times New Roman" w:cs="Times New Roman"/>
                <w:sz w:val="24"/>
                <w:szCs w:val="24"/>
              </w:rPr>
              <w:t>I</w:t>
            </w:r>
            <w:r w:rsidR="00CA1857" w:rsidRPr="008C0EF4">
              <w:rPr>
                <w:rFonts w:ascii="Times New Roman" w:hAnsi="Times New Roman" w:cs="Times New Roman"/>
                <w:sz w:val="24"/>
                <w:szCs w:val="24"/>
              </w:rPr>
              <w:t>ntroduc</w:t>
            </w:r>
            <w:r w:rsidRPr="008C0EF4">
              <w:rPr>
                <w:rFonts w:ascii="Times New Roman" w:hAnsi="Times New Roman" w:cs="Times New Roman"/>
                <w:sz w:val="24"/>
                <w:szCs w:val="24"/>
              </w:rPr>
              <w:t>ing</w:t>
            </w:r>
            <w:r w:rsidR="00CA1857" w:rsidRPr="008C0EF4">
              <w:rPr>
                <w:rFonts w:ascii="Times New Roman" w:hAnsi="Times New Roman" w:cs="Times New Roman"/>
                <w:sz w:val="24"/>
                <w:szCs w:val="24"/>
              </w:rPr>
              <w:t xml:space="preserve"> free school meals for all primary school pupils</w:t>
            </w:r>
          </w:p>
          <w:p w14:paraId="1790689E" w14:textId="6C9FEB1E" w:rsidR="00CA1857" w:rsidRPr="008C0EF4" w:rsidRDefault="005D290B" w:rsidP="004C1850">
            <w:pPr>
              <w:pStyle w:val="ListParagraph"/>
              <w:numPr>
                <w:ilvl w:val="0"/>
                <w:numId w:val="6"/>
              </w:numPr>
              <w:rPr>
                <w:rFonts w:ascii="Times New Roman" w:hAnsi="Times New Roman" w:cs="Times New Roman"/>
                <w:sz w:val="24"/>
                <w:szCs w:val="24"/>
              </w:rPr>
            </w:pPr>
            <w:r w:rsidRPr="008C0EF4">
              <w:rPr>
                <w:rFonts w:ascii="Times New Roman" w:hAnsi="Times New Roman" w:cs="Times New Roman"/>
                <w:sz w:val="24"/>
                <w:szCs w:val="24"/>
              </w:rPr>
              <w:t>I</w:t>
            </w:r>
            <w:r w:rsidR="00CA1857" w:rsidRPr="008C0EF4">
              <w:rPr>
                <w:rFonts w:ascii="Times New Roman" w:hAnsi="Times New Roman" w:cs="Times New Roman"/>
                <w:sz w:val="24"/>
                <w:szCs w:val="24"/>
              </w:rPr>
              <w:t>ncreas</w:t>
            </w:r>
            <w:r w:rsidRPr="008C0EF4">
              <w:rPr>
                <w:rFonts w:ascii="Times New Roman" w:hAnsi="Times New Roman" w:cs="Times New Roman"/>
                <w:sz w:val="24"/>
                <w:szCs w:val="24"/>
              </w:rPr>
              <w:t>ing</w:t>
            </w:r>
            <w:r w:rsidR="00CA1857" w:rsidRPr="008C0EF4">
              <w:rPr>
                <w:rFonts w:ascii="Times New Roman" w:hAnsi="Times New Roman" w:cs="Times New Roman"/>
                <w:sz w:val="24"/>
                <w:szCs w:val="24"/>
              </w:rPr>
              <w:t xml:space="preserve"> the amount of funding available through </w:t>
            </w:r>
            <w:r w:rsidRPr="008C0EF4">
              <w:rPr>
                <w:rFonts w:ascii="Times New Roman" w:hAnsi="Times New Roman" w:cs="Times New Roman"/>
                <w:sz w:val="24"/>
                <w:szCs w:val="24"/>
              </w:rPr>
              <w:t>the</w:t>
            </w:r>
            <w:r w:rsidR="00CA1857" w:rsidRPr="008C0EF4">
              <w:rPr>
                <w:rFonts w:ascii="Times New Roman" w:hAnsi="Times New Roman" w:cs="Times New Roman"/>
                <w:sz w:val="24"/>
                <w:szCs w:val="24"/>
              </w:rPr>
              <w:t xml:space="preserve"> PDG-Access scheme which can help with the purchase of school uniforms and other essential items</w:t>
            </w:r>
          </w:p>
          <w:p w14:paraId="7C85B06F" w14:textId="171E83C9" w:rsidR="00533D4C" w:rsidRPr="008C0EF4" w:rsidRDefault="005D290B" w:rsidP="004C1850">
            <w:pPr>
              <w:pStyle w:val="ListParagraph"/>
              <w:numPr>
                <w:ilvl w:val="0"/>
                <w:numId w:val="6"/>
              </w:numPr>
              <w:rPr>
                <w:rFonts w:ascii="Times New Roman" w:hAnsi="Times New Roman" w:cs="Times New Roman"/>
                <w:sz w:val="24"/>
                <w:szCs w:val="24"/>
              </w:rPr>
            </w:pPr>
            <w:r w:rsidRPr="008C0EF4">
              <w:rPr>
                <w:rFonts w:ascii="Times New Roman" w:hAnsi="Times New Roman" w:cs="Times New Roman"/>
                <w:sz w:val="24"/>
                <w:szCs w:val="24"/>
              </w:rPr>
              <w:t>The</w:t>
            </w:r>
            <w:r w:rsidR="00CA1857" w:rsidRPr="008C0EF4">
              <w:rPr>
                <w:rFonts w:ascii="Times New Roman" w:hAnsi="Times New Roman" w:cs="Times New Roman"/>
                <w:sz w:val="24"/>
                <w:szCs w:val="24"/>
              </w:rPr>
              <w:t xml:space="preserve"> Council Tax Reduction Scheme supports </w:t>
            </w:r>
            <w:r w:rsidR="00EC5BFC" w:rsidRPr="008C0EF4">
              <w:rPr>
                <w:rFonts w:ascii="Times New Roman" w:hAnsi="Times New Roman" w:cs="Times New Roman"/>
                <w:sz w:val="24"/>
                <w:szCs w:val="24"/>
              </w:rPr>
              <w:t>low-income</w:t>
            </w:r>
            <w:r w:rsidR="00CA1857" w:rsidRPr="008C0EF4">
              <w:rPr>
                <w:rFonts w:ascii="Times New Roman" w:hAnsi="Times New Roman" w:cs="Times New Roman"/>
                <w:sz w:val="24"/>
                <w:szCs w:val="24"/>
              </w:rPr>
              <w:t xml:space="preserve"> families by applying a reduction to council tax bills</w:t>
            </w:r>
          </w:p>
          <w:p w14:paraId="471F1367" w14:textId="0F38484B" w:rsidR="00CA1857" w:rsidRPr="008C0EF4" w:rsidRDefault="00CA1857" w:rsidP="004C1850">
            <w:pPr>
              <w:pStyle w:val="ListParagraph"/>
              <w:numPr>
                <w:ilvl w:val="0"/>
                <w:numId w:val="44"/>
              </w:numPr>
              <w:shd w:val="clear" w:color="auto" w:fill="FFFFFF" w:themeFill="background1"/>
              <w:ind w:left="360"/>
              <w:rPr>
                <w:rFonts w:ascii="Times New Roman" w:eastAsia="Times New Roman" w:hAnsi="Times New Roman" w:cs="Times New Roman"/>
                <w:sz w:val="24"/>
                <w:szCs w:val="24"/>
                <w:shd w:val="clear" w:color="auto" w:fill="FFFFFF"/>
              </w:rPr>
            </w:pPr>
            <w:r w:rsidRPr="008C0EF4">
              <w:rPr>
                <w:rFonts w:ascii="Times New Roman" w:hAnsi="Times New Roman" w:cs="Times New Roman"/>
                <w:sz w:val="24"/>
                <w:szCs w:val="24"/>
              </w:rPr>
              <w:t xml:space="preserve">Wales have also implemented a series of time limited benefits which have supported eligible households during the pandemic and the </w:t>
            </w:r>
            <w:proofErr w:type="gramStart"/>
            <w:r w:rsidRPr="008C0EF4">
              <w:rPr>
                <w:rFonts w:ascii="Times New Roman" w:hAnsi="Times New Roman" w:cs="Times New Roman"/>
                <w:sz w:val="24"/>
                <w:szCs w:val="24"/>
              </w:rPr>
              <w:t>cost of living</w:t>
            </w:r>
            <w:proofErr w:type="gramEnd"/>
            <w:r w:rsidRPr="008C0EF4">
              <w:rPr>
                <w:rFonts w:ascii="Times New Roman" w:hAnsi="Times New Roman" w:cs="Times New Roman"/>
                <w:sz w:val="24"/>
                <w:szCs w:val="24"/>
              </w:rPr>
              <w:t xml:space="preserve"> crisis. These have included the self-isolation support scheme</w:t>
            </w:r>
            <w:r w:rsidR="005C0893" w:rsidRPr="008C0EF4">
              <w:rPr>
                <w:rFonts w:ascii="Times New Roman" w:hAnsi="Times New Roman" w:cs="Times New Roman"/>
                <w:sz w:val="24"/>
                <w:szCs w:val="24"/>
              </w:rPr>
              <w:t xml:space="preserve"> and</w:t>
            </w:r>
            <w:r w:rsidRPr="008C0EF4">
              <w:rPr>
                <w:rFonts w:ascii="Times New Roman" w:hAnsi="Times New Roman" w:cs="Times New Roman"/>
                <w:sz w:val="24"/>
                <w:szCs w:val="24"/>
              </w:rPr>
              <w:t xml:space="preserve"> the winter fuel support scheme. In addition, the Discretionary Assistance Fund is an emergency fund for households in extreme financial difficulty.</w:t>
            </w:r>
          </w:p>
          <w:p w14:paraId="29764608" w14:textId="1716664A" w:rsidR="008A4B86" w:rsidRPr="008C0EF4" w:rsidRDefault="002763A1" w:rsidP="004C1850">
            <w:pPr>
              <w:pStyle w:val="ListParagraph"/>
              <w:numPr>
                <w:ilvl w:val="0"/>
                <w:numId w:val="44"/>
              </w:numPr>
              <w:spacing w:after="0" w:line="240" w:lineRule="auto"/>
              <w:ind w:left="360"/>
              <w:rPr>
                <w:rFonts w:ascii="Times New Roman" w:hAnsi="Times New Roman" w:cs="Times New Roman"/>
                <w:sz w:val="24"/>
                <w:szCs w:val="24"/>
              </w:rPr>
            </w:pPr>
            <w:r w:rsidRPr="008C0EF4">
              <w:rPr>
                <w:rFonts w:ascii="Times New Roman" w:hAnsi="Times New Roman" w:cs="Times New Roman"/>
                <w:sz w:val="24"/>
                <w:szCs w:val="24"/>
              </w:rPr>
              <w:t xml:space="preserve">The </w:t>
            </w:r>
            <w:r w:rsidR="008A4B86" w:rsidRPr="008C0EF4">
              <w:rPr>
                <w:rFonts w:ascii="Times New Roman" w:hAnsi="Times New Roman" w:cs="Times New Roman"/>
                <w:sz w:val="24"/>
                <w:szCs w:val="24"/>
              </w:rPr>
              <w:t xml:space="preserve">SG is using devolved social security powers to support children and young people: </w:t>
            </w:r>
            <w:r w:rsidRPr="008C0EF4">
              <w:rPr>
                <w:rFonts w:ascii="Times New Roman" w:hAnsi="Times New Roman" w:cs="Times New Roman"/>
                <w:sz w:val="24"/>
                <w:szCs w:val="24"/>
              </w:rPr>
              <w:t>f</w:t>
            </w:r>
            <w:r w:rsidR="008A4B86" w:rsidRPr="008C0EF4">
              <w:rPr>
                <w:rFonts w:ascii="Times New Roman" w:hAnsi="Times New Roman" w:cs="Times New Roman"/>
                <w:sz w:val="24"/>
                <w:szCs w:val="24"/>
              </w:rPr>
              <w:t>or example, Child Winter Heating Assistance helps families of the most severely disabled children and young people to manage increased winter heating costs incurred due to their disability or long-term condition.</w:t>
            </w:r>
            <w:r w:rsidR="000F1AE7" w:rsidRPr="008C0EF4">
              <w:rPr>
                <w:rFonts w:ascii="Times New Roman" w:hAnsi="Times New Roman" w:cs="Times New Roman"/>
                <w:sz w:val="24"/>
                <w:szCs w:val="24"/>
              </w:rPr>
              <w:t xml:space="preserve"> </w:t>
            </w:r>
            <w:r w:rsidR="008A4B86" w:rsidRPr="008C0EF4">
              <w:rPr>
                <w:rFonts w:ascii="Times New Roman" w:hAnsi="Times New Roman" w:cs="Times New Roman"/>
                <w:sz w:val="24"/>
                <w:szCs w:val="24"/>
              </w:rPr>
              <w:t xml:space="preserve">Child Disability Payment (CDP) replaces Disability Living Allowance for Children and helps with the additional costs that a disabled child or young person might incur. CDP is </w:t>
            </w:r>
            <w:r w:rsidR="008A4B86" w:rsidRPr="008C0EF4">
              <w:rPr>
                <w:rFonts w:ascii="Times New Roman" w:hAnsi="Times New Roman" w:cs="Times New Roman"/>
                <w:sz w:val="24"/>
                <w:szCs w:val="24"/>
              </w:rPr>
              <w:lastRenderedPageBreak/>
              <w:t>automatically extended to eligible individuals immediately prior to their 16th birthday up to age 18 years. Young people can remain on CDP after age 18 in some circumstances. Scottish Child Payment (See 7</w:t>
            </w:r>
            <w:r w:rsidR="000C3BFC" w:rsidRPr="008C0EF4">
              <w:rPr>
                <w:rFonts w:ascii="Times New Roman" w:hAnsi="Times New Roman" w:cs="Times New Roman"/>
                <w:sz w:val="24"/>
                <w:szCs w:val="24"/>
              </w:rPr>
              <w:t>1</w:t>
            </w:r>
            <w:r w:rsidR="008A4B86" w:rsidRPr="008C0EF4">
              <w:rPr>
                <w:rFonts w:ascii="Times New Roman" w:hAnsi="Times New Roman" w:cs="Times New Roman"/>
                <w:sz w:val="24"/>
                <w:szCs w:val="24"/>
              </w:rPr>
              <w:t>B).</w:t>
            </w:r>
          </w:p>
          <w:p w14:paraId="6F012075" w14:textId="58883F0D" w:rsidR="00FA40F7" w:rsidRPr="008C0EF4" w:rsidRDefault="19EE1475" w:rsidP="004C1850">
            <w:pPr>
              <w:pStyle w:val="ListParagraph"/>
              <w:numPr>
                <w:ilvl w:val="0"/>
                <w:numId w:val="44"/>
              </w:numPr>
              <w:ind w:left="360"/>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In N</w:t>
            </w:r>
            <w:r w:rsidR="0048267C" w:rsidRPr="008C0EF4">
              <w:rPr>
                <w:rFonts w:ascii="Times New Roman" w:eastAsia="Times New Roman" w:hAnsi="Times New Roman" w:cs="Times New Roman"/>
                <w:sz w:val="24"/>
                <w:szCs w:val="24"/>
              </w:rPr>
              <w:t>I</w:t>
            </w:r>
            <w:r w:rsidRPr="008C0EF4">
              <w:rPr>
                <w:rFonts w:ascii="Times New Roman" w:eastAsia="Times New Roman" w:hAnsi="Times New Roman" w:cs="Times New Roman"/>
                <w:sz w:val="24"/>
                <w:szCs w:val="24"/>
              </w:rPr>
              <w:t>, in the New Decade, New Approach Deal, the Executive agreed to extend the mitigation schemes and committed to a priority review of the welfare mitigation measures.</w:t>
            </w:r>
            <w:r w:rsidR="006449AF"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To ensure that appropriate advice is available for Ministers</w:t>
            </w:r>
            <w:r w:rsidR="006449AF"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w:t>
            </w:r>
            <w:r w:rsidR="77764DBD" w:rsidRPr="008C0EF4">
              <w:rPr>
                <w:rFonts w:ascii="Times New Roman" w:eastAsia="Times New Roman" w:hAnsi="Times New Roman" w:cs="Times New Roman"/>
                <w:sz w:val="24"/>
                <w:szCs w:val="24"/>
              </w:rPr>
              <w:t xml:space="preserve">the </w:t>
            </w:r>
            <w:r w:rsidR="00F300D3" w:rsidRPr="008C0EF4">
              <w:rPr>
                <w:rFonts w:ascii="Times New Roman" w:eastAsia="Times New Roman" w:hAnsi="Times New Roman" w:cs="Times New Roman"/>
                <w:sz w:val="24"/>
                <w:szCs w:val="24"/>
              </w:rPr>
              <w:t>Department for Communities h</w:t>
            </w:r>
            <w:r w:rsidRPr="008C0EF4">
              <w:rPr>
                <w:rFonts w:ascii="Times New Roman" w:eastAsia="Times New Roman" w:hAnsi="Times New Roman" w:cs="Times New Roman"/>
                <w:sz w:val="24"/>
                <w:szCs w:val="24"/>
              </w:rPr>
              <w:t>as a wide-ranging programme of evaluation for Welfare Reform.</w:t>
            </w:r>
            <w:r w:rsidR="008A409A"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In November 2021, </w:t>
            </w:r>
            <w:r w:rsidR="5E6FDB8A" w:rsidRPr="008C0EF4">
              <w:rPr>
                <w:rFonts w:ascii="Times New Roman" w:eastAsia="Times New Roman" w:hAnsi="Times New Roman" w:cs="Times New Roman"/>
                <w:sz w:val="24"/>
                <w:szCs w:val="24"/>
              </w:rPr>
              <w:t>the</w:t>
            </w:r>
            <w:r w:rsidR="5DA6560D"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D</w:t>
            </w:r>
            <w:r w:rsidR="00F300D3" w:rsidRPr="008C0EF4">
              <w:rPr>
                <w:rFonts w:ascii="Times New Roman" w:eastAsia="Times New Roman" w:hAnsi="Times New Roman" w:cs="Times New Roman"/>
                <w:sz w:val="24"/>
                <w:szCs w:val="24"/>
              </w:rPr>
              <w:t>epartment for Communities M</w:t>
            </w:r>
            <w:r w:rsidRPr="008C0EF4">
              <w:rPr>
                <w:rFonts w:ascii="Times New Roman" w:eastAsia="Times New Roman" w:hAnsi="Times New Roman" w:cs="Times New Roman"/>
                <w:sz w:val="24"/>
                <w:szCs w:val="24"/>
              </w:rPr>
              <w:t>inister</w:t>
            </w:r>
            <w:r w:rsidR="006B001C">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announced the appointment of an Independent Advisory Panel to review welfare mitigation measures in the north</w:t>
            </w:r>
            <w:r w:rsidR="001B0C7B">
              <w:rPr>
                <w:rFonts w:ascii="Times New Roman" w:eastAsia="Times New Roman" w:hAnsi="Times New Roman" w:cs="Times New Roman"/>
                <w:sz w:val="24"/>
                <w:szCs w:val="24"/>
              </w:rPr>
              <w:t xml:space="preserve"> of NI</w:t>
            </w:r>
            <w:r w:rsidRPr="008C0EF4">
              <w:rPr>
                <w:rFonts w:ascii="Times New Roman" w:eastAsia="Times New Roman" w:hAnsi="Times New Roman" w:cs="Times New Roman"/>
                <w:sz w:val="24"/>
                <w:szCs w:val="24"/>
              </w:rPr>
              <w:t>.</w:t>
            </w:r>
            <w:r w:rsidR="00EC5BFC"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The panel will examine the effectiveness of the existing welfare mitigation schemes, consider if there is continuing need for those schemes and identify the need for a future mitigation package to be considered by the Executive.</w:t>
            </w:r>
          </w:p>
        </w:tc>
      </w:tr>
      <w:tr w:rsidR="007D1568" w:rsidRPr="008C0EF4" w14:paraId="36621D14" w14:textId="77777777" w:rsidTr="46097BAF">
        <w:tc>
          <w:tcPr>
            <w:tcW w:w="1378" w:type="dxa"/>
          </w:tcPr>
          <w:p w14:paraId="5A298062" w14:textId="142A5D2D" w:rsidR="007644BB" w:rsidRPr="008C0EF4" w:rsidRDefault="00AE4460"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71E</w:t>
            </w:r>
          </w:p>
        </w:tc>
        <w:tc>
          <w:tcPr>
            <w:tcW w:w="3655" w:type="dxa"/>
          </w:tcPr>
          <w:p w14:paraId="052F0327" w14:textId="57B71A84" w:rsidR="007644BB" w:rsidRPr="008C0EF4" w:rsidRDefault="00AE4460"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Strictly implement the legal prohibition of prolonged placement of children in temporary accommodation by public authorities in England, </w:t>
            </w:r>
            <w:proofErr w:type="gramStart"/>
            <w:r w:rsidRPr="008C0EF4">
              <w:rPr>
                <w:rFonts w:ascii="Times New Roman" w:eastAsia="Times New Roman" w:hAnsi="Times New Roman" w:cs="Times New Roman"/>
                <w:sz w:val="24"/>
                <w:szCs w:val="24"/>
                <w:shd w:val="clear" w:color="auto" w:fill="FFFFFF"/>
              </w:rPr>
              <w:t>Wales</w:t>
            </w:r>
            <w:proofErr w:type="gramEnd"/>
            <w:r w:rsidRPr="008C0EF4">
              <w:rPr>
                <w:rFonts w:ascii="Times New Roman" w:eastAsia="Times New Roman" w:hAnsi="Times New Roman" w:cs="Times New Roman"/>
                <w:sz w:val="24"/>
                <w:szCs w:val="24"/>
                <w:shd w:val="clear" w:color="auto" w:fill="FFFFFF"/>
              </w:rPr>
              <w:t xml:space="preserve"> and Scotland, and enact similar legislation in Northern Ireland;</w:t>
            </w:r>
          </w:p>
        </w:tc>
        <w:tc>
          <w:tcPr>
            <w:tcW w:w="8854" w:type="dxa"/>
          </w:tcPr>
          <w:p w14:paraId="5F941385" w14:textId="7D3A186B" w:rsidR="007644BB" w:rsidRPr="008C0EF4" w:rsidRDefault="00E05EF0" w:rsidP="004C1850">
            <w:pPr>
              <w:pStyle w:val="ListParagraph"/>
              <w:numPr>
                <w:ilvl w:val="0"/>
                <w:numId w:val="39"/>
              </w:numPr>
              <w:shd w:val="clear" w:color="auto" w:fill="FFFFFF" w:themeFill="background1"/>
              <w:rPr>
                <w:rFonts w:ascii="Times New Roman" w:eastAsia="Times New Roman" w:hAnsi="Times New Roman" w:cs="Times New Roman"/>
                <w:color w:val="0B0C0C"/>
                <w:sz w:val="24"/>
                <w:szCs w:val="24"/>
              </w:rPr>
            </w:pPr>
            <w:r w:rsidRPr="008C0EF4">
              <w:rPr>
                <w:rFonts w:ascii="Times New Roman" w:eastAsia="Times New Roman" w:hAnsi="Times New Roman" w:cs="Times New Roman"/>
                <w:sz w:val="24"/>
                <w:szCs w:val="24"/>
              </w:rPr>
              <w:t>UKG, i</w:t>
            </w:r>
            <w:r w:rsidR="5B9D945D" w:rsidRPr="008C0EF4">
              <w:rPr>
                <w:rFonts w:ascii="Times New Roman" w:eastAsia="Times New Roman" w:hAnsi="Times New Roman" w:cs="Times New Roman"/>
                <w:sz w:val="24"/>
                <w:szCs w:val="24"/>
              </w:rPr>
              <w:t>n September 2021</w:t>
            </w:r>
            <w:r w:rsidR="00994C02" w:rsidRPr="008C0EF4">
              <w:rPr>
                <w:rFonts w:ascii="Times New Roman" w:eastAsia="Times New Roman" w:hAnsi="Times New Roman" w:cs="Times New Roman"/>
                <w:sz w:val="24"/>
                <w:szCs w:val="24"/>
              </w:rPr>
              <w:t xml:space="preserve">, </w:t>
            </w:r>
            <w:r w:rsidR="00994C02" w:rsidRPr="008C0EF4">
              <w:rPr>
                <w:rFonts w:ascii="Times New Roman" w:eastAsia="Times New Roman" w:hAnsi="Times New Roman" w:cs="Times New Roman"/>
                <w:color w:val="0B0C0C"/>
                <w:sz w:val="24"/>
                <w:szCs w:val="24"/>
              </w:rPr>
              <w:t>a</w:t>
            </w:r>
            <w:r w:rsidR="5B9D945D" w:rsidRPr="008C0EF4">
              <w:rPr>
                <w:rFonts w:ascii="Times New Roman" w:eastAsia="Times New Roman" w:hAnsi="Times New Roman" w:cs="Times New Roman"/>
                <w:color w:val="0B0C0C"/>
                <w:sz w:val="24"/>
                <w:szCs w:val="24"/>
              </w:rPr>
              <w:t xml:space="preserve"> ban on placing vulnerable children under the age of 16 in unregulated accommodation came into force. Children in care under 16 are not allowed to be accommodated in unregulated independent or semi-independent placements, helping to ensure the most vulnerable are cared for in settings that best meet their needs.</w:t>
            </w:r>
          </w:p>
          <w:p w14:paraId="3AACC835" w14:textId="190C3728" w:rsidR="00215E2E" w:rsidRPr="008C0EF4" w:rsidRDefault="00215E2E" w:rsidP="004C1850">
            <w:pPr>
              <w:pStyle w:val="ListParagraph"/>
              <w:numPr>
                <w:ilvl w:val="0"/>
                <w:numId w:val="39"/>
              </w:numPr>
              <w:rPr>
                <w:rFonts w:ascii="Times New Roman" w:hAnsi="Times New Roman" w:cs="Times New Roman"/>
                <w:sz w:val="24"/>
                <w:szCs w:val="24"/>
              </w:rPr>
            </w:pPr>
            <w:r w:rsidRPr="008C0EF4">
              <w:rPr>
                <w:rFonts w:ascii="Times New Roman" w:hAnsi="Times New Roman" w:cs="Times New Roman"/>
                <w:sz w:val="24"/>
                <w:szCs w:val="24"/>
              </w:rPr>
              <w:t>The WG officials are in regular contact with UKG officials from the Department for Education regarding the ban on unregulated placements for children under 16. The UKG is working with Ofsted in relation to its registration and related processes to support the sector in its compliance with the duties and WG dialogue and learning will continue in respect of the implications of the ban.</w:t>
            </w:r>
          </w:p>
          <w:p w14:paraId="76A5BD03" w14:textId="4F0838E3" w:rsidR="00731D19" w:rsidRPr="008C0EF4" w:rsidRDefault="00731D19" w:rsidP="004C1850">
            <w:pPr>
              <w:pStyle w:val="ListParagraph"/>
              <w:numPr>
                <w:ilvl w:val="0"/>
                <w:numId w:val="39"/>
              </w:numPr>
              <w:rPr>
                <w:rFonts w:ascii="Times New Roman" w:hAnsi="Times New Roman" w:cs="Times New Roman"/>
                <w:iCs/>
                <w:sz w:val="24"/>
                <w:szCs w:val="24"/>
              </w:rPr>
            </w:pPr>
            <w:r w:rsidRPr="008C0EF4">
              <w:rPr>
                <w:rFonts w:ascii="Times New Roman" w:hAnsi="Times New Roman" w:cs="Times New Roman"/>
                <w:iCs/>
                <w:sz w:val="24"/>
                <w:szCs w:val="24"/>
                <w:lang w:val="en"/>
              </w:rPr>
              <w:t xml:space="preserve">The </w:t>
            </w:r>
            <w:r w:rsidRPr="008C0EF4">
              <w:rPr>
                <w:rFonts w:ascii="Times New Roman" w:hAnsi="Times New Roman" w:cs="Times New Roman"/>
                <w:sz w:val="24"/>
                <w:szCs w:val="24"/>
                <w:lang w:val="en"/>
              </w:rPr>
              <w:t>SG</w:t>
            </w:r>
            <w:r w:rsidRPr="008C0EF4">
              <w:rPr>
                <w:rFonts w:ascii="Times New Roman" w:hAnsi="Times New Roman" w:cs="Times New Roman"/>
                <w:iCs/>
                <w:sz w:val="24"/>
                <w:szCs w:val="24"/>
                <w:lang w:val="en"/>
              </w:rPr>
              <w:t xml:space="preserve"> has introduced the Unsuitable Accommodation Order which </w:t>
            </w:r>
            <w:r w:rsidRPr="008C0EF4">
              <w:rPr>
                <w:rFonts w:ascii="Times New Roman" w:hAnsi="Times New Roman" w:cs="Times New Roman"/>
                <w:iCs/>
                <w:sz w:val="24"/>
                <w:szCs w:val="24"/>
              </w:rPr>
              <w:t>aims to prevent or reduce the time households spend in unsuitable accommodation wherever possible</w:t>
            </w:r>
            <w:r w:rsidRPr="008C0EF4">
              <w:rPr>
                <w:rFonts w:ascii="Times New Roman" w:hAnsi="Times New Roman" w:cs="Times New Roman"/>
                <w:iCs/>
                <w:sz w:val="24"/>
                <w:szCs w:val="24"/>
                <w:lang w:val="en"/>
              </w:rPr>
              <w:t xml:space="preserve">.  The maximum number of days </w:t>
            </w:r>
            <w:proofErr w:type="gramStart"/>
            <w:r w:rsidRPr="008C0EF4">
              <w:rPr>
                <w:rFonts w:ascii="Times New Roman" w:hAnsi="Times New Roman" w:cs="Times New Roman"/>
                <w:iCs/>
                <w:sz w:val="24"/>
                <w:szCs w:val="24"/>
                <w:lang w:val="en"/>
              </w:rPr>
              <w:t>that local authorities</w:t>
            </w:r>
            <w:proofErr w:type="gramEnd"/>
            <w:r w:rsidRPr="008C0EF4">
              <w:rPr>
                <w:rFonts w:ascii="Times New Roman" w:hAnsi="Times New Roman" w:cs="Times New Roman"/>
                <w:iCs/>
                <w:sz w:val="24"/>
                <w:szCs w:val="24"/>
                <w:lang w:val="en"/>
              </w:rPr>
              <w:t xml:space="preserve"> can use unsuitable </w:t>
            </w:r>
            <w:r w:rsidRPr="008C0EF4">
              <w:rPr>
                <w:rFonts w:ascii="Times New Roman" w:hAnsi="Times New Roman" w:cs="Times New Roman"/>
                <w:iCs/>
                <w:sz w:val="24"/>
                <w:szCs w:val="24"/>
                <w:lang w:val="en"/>
              </w:rPr>
              <w:lastRenderedPageBreak/>
              <w:t>accommodation for any homeless person is seven days, and any</w:t>
            </w:r>
            <w:r w:rsidRPr="008C0EF4">
              <w:rPr>
                <w:rFonts w:ascii="Times New Roman" w:hAnsi="Times New Roman" w:cs="Times New Roman"/>
                <w:iCs/>
                <w:color w:val="0D0D0D"/>
                <w:sz w:val="24"/>
                <w:szCs w:val="24"/>
              </w:rPr>
              <w:t xml:space="preserve"> household in unsuitable accommodation for longer than seven days should be recorded by the local authority as a breach.</w:t>
            </w:r>
            <w:r w:rsidRPr="008C0EF4">
              <w:rPr>
                <w:rFonts w:ascii="Times New Roman" w:hAnsi="Times New Roman" w:cs="Times New Roman"/>
                <w:iCs/>
                <w:sz w:val="24"/>
                <w:szCs w:val="24"/>
              </w:rPr>
              <w:t xml:space="preserve"> </w:t>
            </w:r>
          </w:p>
          <w:p w14:paraId="7798A796" w14:textId="4373DB13" w:rsidR="00731D19" w:rsidRPr="008C0EF4" w:rsidRDefault="00647CA6" w:rsidP="004C1850">
            <w:pPr>
              <w:pStyle w:val="ListParagraph"/>
              <w:numPr>
                <w:ilvl w:val="0"/>
                <w:numId w:val="39"/>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NI </w:t>
            </w:r>
            <w:r w:rsidRPr="008C0EF4">
              <w:rPr>
                <w:rFonts w:ascii="Times New Roman" w:hAnsi="Times New Roman" w:cs="Times New Roman"/>
                <w:color w:val="000000"/>
                <w:sz w:val="24"/>
                <w:szCs w:val="24"/>
              </w:rPr>
              <w:t xml:space="preserve">have made an initial assessment of </w:t>
            </w:r>
            <w:r w:rsidR="007B40CA" w:rsidRPr="008C0EF4">
              <w:rPr>
                <w:rFonts w:ascii="Times New Roman" w:hAnsi="Times New Roman" w:cs="Times New Roman"/>
                <w:color w:val="000000"/>
                <w:sz w:val="24"/>
                <w:szCs w:val="24"/>
              </w:rPr>
              <w:t>h</w:t>
            </w:r>
            <w:r w:rsidRPr="008C0EF4">
              <w:rPr>
                <w:rFonts w:ascii="Times New Roman" w:hAnsi="Times New Roman" w:cs="Times New Roman"/>
                <w:color w:val="000000"/>
                <w:sz w:val="24"/>
                <w:szCs w:val="24"/>
              </w:rPr>
              <w:t>omelessness legislation and are still considering what</w:t>
            </w:r>
            <w:r w:rsidR="007B40CA" w:rsidRPr="008C0EF4">
              <w:rPr>
                <w:rFonts w:ascii="Times New Roman" w:hAnsi="Times New Roman" w:cs="Times New Roman"/>
                <w:color w:val="000000"/>
                <w:sz w:val="24"/>
                <w:szCs w:val="24"/>
              </w:rPr>
              <w:t>,</w:t>
            </w:r>
            <w:r w:rsidRPr="008C0EF4">
              <w:rPr>
                <w:rFonts w:ascii="Times New Roman" w:hAnsi="Times New Roman" w:cs="Times New Roman"/>
                <w:color w:val="000000"/>
                <w:sz w:val="24"/>
                <w:szCs w:val="24"/>
              </w:rPr>
              <w:t xml:space="preserve"> if any</w:t>
            </w:r>
            <w:r w:rsidR="007B40CA" w:rsidRPr="008C0EF4">
              <w:rPr>
                <w:rFonts w:ascii="Times New Roman" w:hAnsi="Times New Roman" w:cs="Times New Roman"/>
                <w:color w:val="000000"/>
                <w:sz w:val="24"/>
                <w:szCs w:val="24"/>
              </w:rPr>
              <w:t>,</w:t>
            </w:r>
            <w:r w:rsidRPr="008C0EF4">
              <w:rPr>
                <w:rFonts w:ascii="Times New Roman" w:hAnsi="Times New Roman" w:cs="Times New Roman"/>
                <w:color w:val="000000"/>
                <w:sz w:val="24"/>
                <w:szCs w:val="24"/>
              </w:rPr>
              <w:t xml:space="preserve"> legislation changes are necessary including placement of children in temporary accommodation.’</w:t>
            </w:r>
          </w:p>
        </w:tc>
      </w:tr>
      <w:tr w:rsidR="007D1568" w:rsidRPr="008C0EF4" w14:paraId="3CDA0A3D" w14:textId="77777777" w:rsidTr="46097BAF">
        <w:tc>
          <w:tcPr>
            <w:tcW w:w="1378" w:type="dxa"/>
          </w:tcPr>
          <w:p w14:paraId="250D047F" w14:textId="6100CCC4" w:rsidR="006E322F" w:rsidRPr="008C0EF4" w:rsidRDefault="00C26B0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71G</w:t>
            </w:r>
          </w:p>
        </w:tc>
        <w:tc>
          <w:tcPr>
            <w:tcW w:w="3655" w:type="dxa"/>
          </w:tcPr>
          <w:p w14:paraId="7F723514" w14:textId="5F986C83" w:rsidR="006E322F" w:rsidRPr="008C0EF4" w:rsidRDefault="00C26B0B"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rPr>
              <w:t xml:space="preserve">In Scotland, introduce a statutory duty for </w:t>
            </w:r>
            <w:r w:rsidR="5B3B3989" w:rsidRPr="008C0EF4">
              <w:rPr>
                <w:rFonts w:ascii="Times New Roman" w:eastAsia="Times New Roman" w:hAnsi="Times New Roman" w:cs="Times New Roman"/>
                <w:sz w:val="24"/>
                <w:szCs w:val="24"/>
              </w:rPr>
              <w:t>Local Authorities</w:t>
            </w:r>
            <w:r w:rsidRPr="008C0EF4">
              <w:rPr>
                <w:rFonts w:ascii="Times New Roman" w:eastAsia="Times New Roman" w:hAnsi="Times New Roman" w:cs="Times New Roman"/>
                <w:sz w:val="24"/>
                <w:szCs w:val="24"/>
              </w:rPr>
              <w:t xml:space="preserve"> to provide safe and adequate sites for Travellers, while ensuring meaningful participation of Roma, </w:t>
            </w:r>
            <w:proofErr w:type="gramStart"/>
            <w:r w:rsidRPr="008C0EF4">
              <w:rPr>
                <w:rFonts w:ascii="Times New Roman" w:eastAsia="Times New Roman" w:hAnsi="Times New Roman" w:cs="Times New Roman"/>
                <w:sz w:val="24"/>
                <w:szCs w:val="24"/>
              </w:rPr>
              <w:t>Gypsy</w:t>
            </w:r>
            <w:proofErr w:type="gramEnd"/>
            <w:r w:rsidRPr="008C0EF4">
              <w:rPr>
                <w:rFonts w:ascii="Times New Roman" w:eastAsia="Times New Roman" w:hAnsi="Times New Roman" w:cs="Times New Roman"/>
                <w:sz w:val="24"/>
                <w:szCs w:val="24"/>
              </w:rPr>
              <w:t xml:space="preserve"> and Traveller communities, including children, in planning and decision-making processes.</w:t>
            </w:r>
          </w:p>
        </w:tc>
        <w:tc>
          <w:tcPr>
            <w:tcW w:w="8854" w:type="dxa"/>
          </w:tcPr>
          <w:p w14:paraId="5B6B4244" w14:textId="37AE00C9" w:rsidR="006E322F" w:rsidRPr="008C0EF4" w:rsidRDefault="36E05C10" w:rsidP="004C1850">
            <w:pPr>
              <w:pStyle w:val="ListParagraph"/>
              <w:numPr>
                <w:ilvl w:val="0"/>
                <w:numId w:val="38"/>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Through </w:t>
            </w:r>
            <w:r w:rsidR="17FF8DB9" w:rsidRPr="008C0EF4">
              <w:rPr>
                <w:rFonts w:ascii="Times New Roman" w:eastAsia="Times New Roman" w:hAnsi="Times New Roman" w:cs="Times New Roman"/>
                <w:sz w:val="24"/>
                <w:szCs w:val="24"/>
              </w:rPr>
              <w:t xml:space="preserve">the Scottish </w:t>
            </w:r>
            <w:r w:rsidRPr="008C0EF4">
              <w:rPr>
                <w:rFonts w:ascii="Times New Roman" w:eastAsia="Times New Roman" w:hAnsi="Times New Roman" w:cs="Times New Roman"/>
                <w:sz w:val="24"/>
                <w:szCs w:val="24"/>
              </w:rPr>
              <w:t xml:space="preserve">joint national </w:t>
            </w:r>
            <w:r w:rsidRPr="00E666D2">
              <w:rPr>
                <w:rFonts w:ascii="Times New Roman" w:hAnsi="Times New Roman" w:cs="Times New Roman"/>
                <w:sz w:val="24"/>
                <w:szCs w:val="24"/>
              </w:rPr>
              <w:t>Action Plan</w:t>
            </w:r>
            <w:r w:rsidRPr="008C0EF4">
              <w:rPr>
                <w:rFonts w:ascii="Times New Roman" w:eastAsia="Times New Roman" w:hAnsi="Times New Roman" w:cs="Times New Roman"/>
                <w:sz w:val="24"/>
                <w:szCs w:val="24"/>
              </w:rPr>
              <w:t xml:space="preserve">, </w:t>
            </w:r>
            <w:r w:rsidR="00401246"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 xml:space="preserve">SG is taking a partnership approach with </w:t>
            </w:r>
            <w:r w:rsidR="00401246" w:rsidRPr="008C0EF4">
              <w:rPr>
                <w:rFonts w:ascii="Times New Roman" w:eastAsia="Times New Roman" w:hAnsi="Times New Roman" w:cs="Times New Roman"/>
                <w:sz w:val="24"/>
                <w:szCs w:val="24"/>
              </w:rPr>
              <w:t xml:space="preserve">the </w:t>
            </w:r>
            <w:r w:rsidRPr="008C0EF4">
              <w:rPr>
                <w:rFonts w:ascii="Times New Roman" w:eastAsia="Times New Roman" w:hAnsi="Times New Roman" w:cs="Times New Roman"/>
                <w:sz w:val="24"/>
                <w:szCs w:val="24"/>
              </w:rPr>
              <w:t>C</w:t>
            </w:r>
            <w:r w:rsidR="37BA252C" w:rsidRPr="008C0EF4">
              <w:rPr>
                <w:rFonts w:ascii="Times New Roman" w:eastAsia="Times New Roman" w:hAnsi="Times New Roman" w:cs="Times New Roman"/>
                <w:sz w:val="24"/>
                <w:szCs w:val="24"/>
              </w:rPr>
              <w:t xml:space="preserve">onvention of </w:t>
            </w:r>
            <w:r w:rsidRPr="008C0EF4">
              <w:rPr>
                <w:rFonts w:ascii="Times New Roman" w:eastAsia="Times New Roman" w:hAnsi="Times New Roman" w:cs="Times New Roman"/>
                <w:sz w:val="24"/>
                <w:szCs w:val="24"/>
              </w:rPr>
              <w:t>S</w:t>
            </w:r>
            <w:r w:rsidR="37BA252C" w:rsidRPr="008C0EF4">
              <w:rPr>
                <w:rFonts w:ascii="Times New Roman" w:eastAsia="Times New Roman" w:hAnsi="Times New Roman" w:cs="Times New Roman"/>
                <w:sz w:val="24"/>
                <w:szCs w:val="24"/>
              </w:rPr>
              <w:t xml:space="preserve">cottish </w:t>
            </w:r>
            <w:r w:rsidRPr="008C0EF4">
              <w:rPr>
                <w:rFonts w:ascii="Times New Roman" w:eastAsia="Times New Roman" w:hAnsi="Times New Roman" w:cs="Times New Roman"/>
                <w:sz w:val="24"/>
                <w:szCs w:val="24"/>
              </w:rPr>
              <w:t>Local Authorities</w:t>
            </w:r>
            <w:r w:rsidR="37BA252C" w:rsidRPr="008C0EF4">
              <w:rPr>
                <w:rFonts w:ascii="Times New Roman" w:eastAsia="Times New Roman" w:hAnsi="Times New Roman" w:cs="Times New Roman"/>
                <w:sz w:val="24"/>
                <w:szCs w:val="24"/>
              </w:rPr>
              <w:t xml:space="preserve"> </w:t>
            </w:r>
            <w:r w:rsidRPr="008C0EF4">
              <w:rPr>
                <w:rFonts w:ascii="Times New Roman" w:eastAsia="Times New Roman" w:hAnsi="Times New Roman" w:cs="Times New Roman"/>
                <w:sz w:val="24"/>
                <w:szCs w:val="24"/>
              </w:rPr>
              <w:t xml:space="preserve">to provide more and better Gypsy/Traveller accommodation. </w:t>
            </w:r>
            <w:r w:rsidR="00313ED3" w:rsidRPr="008C0EF4">
              <w:rPr>
                <w:rFonts w:ascii="Times New Roman" w:eastAsia="Times New Roman" w:hAnsi="Times New Roman" w:cs="Times New Roman"/>
                <w:sz w:val="24"/>
                <w:szCs w:val="24"/>
              </w:rPr>
              <w:t xml:space="preserve">Decisions about the provision of Gypsy/Traveller sites are made at local level by those with local knowledge and accountability. </w:t>
            </w:r>
            <w:r w:rsidR="00EF11FF" w:rsidRPr="008C0EF4">
              <w:rPr>
                <w:rFonts w:ascii="Times New Roman" w:eastAsia="Times New Roman" w:hAnsi="Times New Roman" w:cs="Times New Roman"/>
                <w:sz w:val="24"/>
                <w:szCs w:val="24"/>
              </w:rPr>
              <w:t xml:space="preserve">The </w:t>
            </w:r>
            <w:r w:rsidR="00313ED3" w:rsidRPr="008C0EF4">
              <w:rPr>
                <w:rFonts w:ascii="Times New Roman" w:eastAsia="Times New Roman" w:hAnsi="Times New Roman" w:cs="Times New Roman"/>
                <w:sz w:val="24"/>
                <w:szCs w:val="24"/>
              </w:rPr>
              <w:t xml:space="preserve">SG is providing up to £20m (2021-26) under the Gypsy/Traveller Accommodation Fund for site development. There are a range of obligations on </w:t>
            </w:r>
            <w:r w:rsidRPr="008C0EF4">
              <w:rPr>
                <w:rFonts w:ascii="Times New Roman" w:eastAsia="Times New Roman" w:hAnsi="Times New Roman" w:cs="Times New Roman"/>
                <w:sz w:val="24"/>
                <w:szCs w:val="24"/>
              </w:rPr>
              <w:t>Local Authorities</w:t>
            </w:r>
            <w:r w:rsidR="00313ED3" w:rsidRPr="008C0EF4">
              <w:rPr>
                <w:rFonts w:ascii="Times New Roman" w:eastAsia="Times New Roman" w:hAnsi="Times New Roman" w:cs="Times New Roman"/>
                <w:sz w:val="24"/>
                <w:szCs w:val="24"/>
              </w:rPr>
              <w:t xml:space="preserve"> to plan and report on Gypsy/Traveller accommodation, including provisions in the </w:t>
            </w:r>
            <w:r w:rsidRPr="00E666D2">
              <w:rPr>
                <w:rFonts w:ascii="Times New Roman" w:hAnsi="Times New Roman" w:cs="Times New Roman"/>
                <w:sz w:val="24"/>
                <w:szCs w:val="24"/>
              </w:rPr>
              <w:t>Planning (Scotland) Act 2019</w:t>
            </w:r>
            <w:r w:rsidR="00313ED3" w:rsidRPr="008C0EF4">
              <w:rPr>
                <w:rFonts w:ascii="Times New Roman" w:eastAsia="Times New Roman" w:hAnsi="Times New Roman" w:cs="Times New Roman"/>
                <w:sz w:val="24"/>
                <w:szCs w:val="24"/>
              </w:rPr>
              <w:t xml:space="preserve"> that will also enhance engagement of children and young people and the Gypsy/Traveller community in the preparation of planning authority local development plans.</w:t>
            </w:r>
          </w:p>
        </w:tc>
      </w:tr>
      <w:tr w:rsidR="007D1568" w:rsidRPr="008C0EF4" w14:paraId="5485EF76" w14:textId="77777777" w:rsidTr="46097BAF">
        <w:tc>
          <w:tcPr>
            <w:tcW w:w="1378" w:type="dxa"/>
          </w:tcPr>
          <w:p w14:paraId="7656D3B3" w14:textId="286893BB" w:rsidR="007644BB" w:rsidRPr="008C0EF4" w:rsidRDefault="0006798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73A</w:t>
            </w:r>
          </w:p>
        </w:tc>
        <w:tc>
          <w:tcPr>
            <w:tcW w:w="3655" w:type="dxa"/>
          </w:tcPr>
          <w:p w14:paraId="7C0482EB" w14:textId="0D79A3D5" w:rsidR="007644BB" w:rsidRPr="008C0EF4" w:rsidRDefault="0061134B"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Enhance its efforts to reduce the effects of the social background or disabilities of children on their achievement in school and to guarantee the right of all children to a truly inclusive education in all parts of the State party, including for newcomer children without experiences of formal education. In this regard, closely monitor and if </w:t>
            </w:r>
            <w:r w:rsidRPr="008C0EF4">
              <w:rPr>
                <w:rFonts w:ascii="Times New Roman" w:eastAsia="Times New Roman" w:hAnsi="Times New Roman" w:cs="Times New Roman"/>
                <w:sz w:val="24"/>
                <w:szCs w:val="24"/>
              </w:rPr>
              <w:lastRenderedPageBreak/>
              <w:t>necessary, regulate the establishment and management of academies and free schools in England, and abolish the practice of unregulated admission tests to post-primary education in Northern Ireland;</w:t>
            </w:r>
          </w:p>
        </w:tc>
        <w:tc>
          <w:tcPr>
            <w:tcW w:w="8854" w:type="dxa"/>
          </w:tcPr>
          <w:p w14:paraId="2B601EC8" w14:textId="59DAE4A0" w:rsidR="00C72548" w:rsidRPr="008C0EF4" w:rsidRDefault="00C72548" w:rsidP="004C1850">
            <w:pPr>
              <w:pStyle w:val="ListParagraph"/>
              <w:numPr>
                <w:ilvl w:val="0"/>
                <w:numId w:val="37"/>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For UKG, please see response to 13C.</w:t>
            </w:r>
          </w:p>
          <w:p w14:paraId="4FE1066F" w14:textId="6D067269" w:rsidR="00313ED3" w:rsidRPr="008C0EF4" w:rsidRDefault="7FE89947" w:rsidP="004C1850">
            <w:pPr>
              <w:pStyle w:val="ListParagraph"/>
              <w:numPr>
                <w:ilvl w:val="0"/>
                <w:numId w:val="37"/>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Through the Attainment Scotland Fund, the </w:t>
            </w:r>
            <w:r w:rsidR="71005324" w:rsidRPr="008C0EF4">
              <w:rPr>
                <w:rFonts w:ascii="Times New Roman" w:eastAsia="Times New Roman" w:hAnsi="Times New Roman" w:cs="Times New Roman"/>
                <w:sz w:val="24"/>
                <w:szCs w:val="24"/>
              </w:rPr>
              <w:t xml:space="preserve">SG </w:t>
            </w:r>
            <w:r w:rsidRPr="008C0EF4">
              <w:rPr>
                <w:rFonts w:ascii="Times New Roman" w:eastAsia="Times New Roman" w:hAnsi="Times New Roman" w:cs="Times New Roman"/>
                <w:sz w:val="24"/>
                <w:szCs w:val="24"/>
              </w:rPr>
              <w:t xml:space="preserve">is providing £1 billion </w:t>
            </w:r>
            <w:proofErr w:type="gramStart"/>
            <w:r w:rsidRPr="008C0EF4">
              <w:rPr>
                <w:rFonts w:ascii="Times New Roman" w:eastAsia="Times New Roman" w:hAnsi="Times New Roman" w:cs="Times New Roman"/>
                <w:sz w:val="24"/>
                <w:szCs w:val="24"/>
              </w:rPr>
              <w:t>during the course of</w:t>
            </w:r>
            <w:proofErr w:type="gramEnd"/>
            <w:r w:rsidRPr="008C0EF4">
              <w:rPr>
                <w:rFonts w:ascii="Times New Roman" w:eastAsia="Times New Roman" w:hAnsi="Times New Roman" w:cs="Times New Roman"/>
                <w:sz w:val="24"/>
                <w:szCs w:val="24"/>
              </w:rPr>
              <w:t xml:space="preserve"> this Parliament to tackle the poverty-related attainment gap and support education recovery. This record funding enables headteachers, schools, </w:t>
            </w:r>
            <w:proofErr w:type="gramStart"/>
            <w:r w:rsidRPr="008C0EF4">
              <w:rPr>
                <w:rFonts w:ascii="Times New Roman" w:eastAsia="Times New Roman" w:hAnsi="Times New Roman" w:cs="Times New Roman"/>
                <w:sz w:val="24"/>
                <w:szCs w:val="24"/>
              </w:rPr>
              <w:t>councils</w:t>
            </w:r>
            <w:proofErr w:type="gramEnd"/>
            <w:r w:rsidRPr="008C0EF4">
              <w:rPr>
                <w:rFonts w:ascii="Times New Roman" w:eastAsia="Times New Roman" w:hAnsi="Times New Roman" w:cs="Times New Roman"/>
                <w:sz w:val="24"/>
                <w:szCs w:val="24"/>
              </w:rPr>
              <w:t xml:space="preserve"> and other partners to provide targeted support for the most disadvantaged pupils.  </w:t>
            </w:r>
            <w:r w:rsidR="000D1BE0" w:rsidRPr="008C0EF4">
              <w:rPr>
                <w:rFonts w:ascii="Times New Roman" w:eastAsia="Times New Roman" w:hAnsi="Times New Roman" w:cs="Times New Roman"/>
                <w:sz w:val="24"/>
                <w:szCs w:val="24"/>
              </w:rPr>
              <w:t xml:space="preserve">The </w:t>
            </w:r>
            <w:r w:rsidR="002B3BDC" w:rsidRPr="008C0EF4">
              <w:rPr>
                <w:rFonts w:ascii="Times New Roman" w:eastAsia="Times New Roman" w:hAnsi="Times New Roman" w:cs="Times New Roman"/>
                <w:sz w:val="24"/>
                <w:szCs w:val="24"/>
              </w:rPr>
              <w:t>SG</w:t>
            </w:r>
            <w:r w:rsidR="000D1BE0" w:rsidRPr="008C0EF4">
              <w:rPr>
                <w:rFonts w:ascii="Times New Roman" w:eastAsia="Times New Roman" w:hAnsi="Times New Roman" w:cs="Times New Roman"/>
                <w:sz w:val="24"/>
                <w:szCs w:val="24"/>
              </w:rPr>
              <w:t xml:space="preserve"> is working with local government partners to deliver the 2020 Additional Support for Learning Action Plan, in response to the independently chaired review, to improve the educational experiences of children and young people with additional support needs.  The </w:t>
            </w:r>
            <w:r w:rsidR="002B3BDC" w:rsidRPr="008C0EF4">
              <w:rPr>
                <w:rFonts w:ascii="Times New Roman" w:eastAsia="Times New Roman" w:hAnsi="Times New Roman" w:cs="Times New Roman"/>
                <w:sz w:val="24"/>
                <w:szCs w:val="24"/>
              </w:rPr>
              <w:t>SG</w:t>
            </w:r>
            <w:r w:rsidR="000D1BE0" w:rsidRPr="008C0EF4">
              <w:rPr>
                <w:rFonts w:ascii="Times New Roman" w:eastAsia="Times New Roman" w:hAnsi="Times New Roman" w:cs="Times New Roman"/>
                <w:sz w:val="24"/>
                <w:szCs w:val="24"/>
              </w:rPr>
              <w:t xml:space="preserve"> is committed to delivering the action plan by the end of the current parliamentary term (March 2026).</w:t>
            </w:r>
          </w:p>
          <w:p w14:paraId="541F6C2D" w14:textId="098E2D09" w:rsidR="00313ED3" w:rsidRPr="008C0EF4" w:rsidRDefault="00904DA6" w:rsidP="004B125F">
            <w:pPr>
              <w:pStyle w:val="ListParagraph"/>
              <w:numPr>
                <w:ilvl w:val="0"/>
                <w:numId w:val="37"/>
              </w:numPr>
              <w:rPr>
                <w:rFonts w:ascii="Times New Roman" w:eastAsia="Times New Roman" w:hAnsi="Times New Roman" w:cs="Times New Roman"/>
                <w:sz w:val="24"/>
                <w:szCs w:val="24"/>
              </w:rPr>
            </w:pPr>
            <w:r w:rsidRPr="008C0EF4">
              <w:rPr>
                <w:rFonts w:ascii="Times New Roman" w:hAnsi="Times New Roman" w:cs="Times New Roman"/>
                <w:color w:val="000000"/>
                <w:sz w:val="24"/>
                <w:szCs w:val="24"/>
              </w:rPr>
              <w:lastRenderedPageBreak/>
              <w:t xml:space="preserve">In NI, the Department of Education established an expert panel to examine and propose an action plan to address links between persistent educational underachievement and socio-economic background. Following publication of the Expert Panel report on 1 June 2021, work is </w:t>
            </w:r>
            <w:proofErr w:type="gramStart"/>
            <w:r w:rsidRPr="008C0EF4">
              <w:rPr>
                <w:rFonts w:ascii="Times New Roman" w:hAnsi="Times New Roman" w:cs="Times New Roman"/>
                <w:color w:val="000000"/>
                <w:sz w:val="24"/>
                <w:szCs w:val="24"/>
              </w:rPr>
              <w:t>continuing on</w:t>
            </w:r>
            <w:proofErr w:type="gramEnd"/>
            <w:r w:rsidRPr="008C0EF4">
              <w:rPr>
                <w:rFonts w:ascii="Times New Roman" w:hAnsi="Times New Roman" w:cs="Times New Roman"/>
                <w:color w:val="000000"/>
                <w:sz w:val="24"/>
                <w:szCs w:val="24"/>
              </w:rPr>
              <w:t xml:space="preserve"> delivery of the 47 actions contained within the report which received unanimous endorsement by the NI Executive on 27 May 2021.</w:t>
            </w:r>
            <w:r w:rsidR="00463BFA" w:rsidRPr="008C0EF4">
              <w:rPr>
                <w:rFonts w:ascii="Times New Roman" w:hAnsi="Times New Roman" w:cs="Times New Roman"/>
                <w:color w:val="000000"/>
                <w:sz w:val="24"/>
                <w:szCs w:val="24"/>
              </w:rPr>
              <w:t xml:space="preserve"> </w:t>
            </w:r>
            <w:r w:rsidRPr="008C0EF4">
              <w:rPr>
                <w:rFonts w:ascii="Times New Roman" w:hAnsi="Times New Roman" w:cs="Times New Roman"/>
                <w:color w:val="000000"/>
                <w:sz w:val="24"/>
                <w:szCs w:val="24"/>
              </w:rPr>
              <w:t xml:space="preserve">In 2021/22, </w:t>
            </w:r>
            <w:r w:rsidR="00463BFA" w:rsidRPr="008C0EF4">
              <w:rPr>
                <w:rFonts w:ascii="Times New Roman" w:hAnsi="Times New Roman" w:cs="Times New Roman"/>
                <w:color w:val="000000"/>
                <w:sz w:val="24"/>
                <w:szCs w:val="24"/>
              </w:rPr>
              <w:t>t</w:t>
            </w:r>
            <w:r w:rsidRPr="008C0EF4">
              <w:rPr>
                <w:rFonts w:ascii="Times New Roman" w:hAnsi="Times New Roman" w:cs="Times New Roman"/>
                <w:color w:val="000000"/>
                <w:sz w:val="24"/>
                <w:szCs w:val="24"/>
              </w:rPr>
              <w:t xml:space="preserve">wenty-two of the 47 actions were initiated along with ten new actions to ensure that progress could be made quickly given that this was a “New Decade New Approach” commitment. The </w:t>
            </w:r>
            <w:proofErr w:type="gramStart"/>
            <w:r w:rsidRPr="008C0EF4">
              <w:rPr>
                <w:rFonts w:ascii="Times New Roman" w:hAnsi="Times New Roman" w:cs="Times New Roman"/>
                <w:color w:val="000000"/>
                <w:sz w:val="24"/>
                <w:szCs w:val="24"/>
              </w:rPr>
              <w:t>Education Minister</w:t>
            </w:r>
            <w:proofErr w:type="gramEnd"/>
            <w:r w:rsidRPr="008C0EF4">
              <w:rPr>
                <w:rFonts w:ascii="Times New Roman" w:hAnsi="Times New Roman" w:cs="Times New Roman"/>
                <w:color w:val="000000"/>
                <w:sz w:val="24"/>
                <w:szCs w:val="24"/>
              </w:rPr>
              <w:t xml:space="preserve"> has approved 45 actions (39 original actions plus 6 new actions) to be taken forward in 2022/23 at a cost of £8.95m.”</w:t>
            </w:r>
          </w:p>
        </w:tc>
      </w:tr>
      <w:tr w:rsidR="007D1568" w:rsidRPr="008C0EF4" w14:paraId="17AF455B" w14:textId="77777777" w:rsidTr="46097BAF">
        <w:tc>
          <w:tcPr>
            <w:tcW w:w="1378" w:type="dxa"/>
          </w:tcPr>
          <w:p w14:paraId="04A81434" w14:textId="2152C35E" w:rsidR="007644BB" w:rsidRPr="008C0EF4" w:rsidRDefault="0006798B"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73B</w:t>
            </w:r>
          </w:p>
        </w:tc>
        <w:tc>
          <w:tcPr>
            <w:tcW w:w="3655" w:type="dxa"/>
          </w:tcPr>
          <w:p w14:paraId="3F1BC763" w14:textId="4F2821DF" w:rsidR="007644BB" w:rsidRPr="008C0EF4" w:rsidRDefault="00542210" w:rsidP="19EE1475">
            <w:pPr>
              <w:rPr>
                <w:rFonts w:ascii="Times New Roman" w:eastAsia="Times New Roman" w:hAnsi="Times New Roman" w:cs="Times New Roman"/>
                <w:sz w:val="24"/>
                <w:szCs w:val="24"/>
                <w:shd w:val="clear" w:color="auto" w:fill="FFFFFF"/>
              </w:rPr>
            </w:pPr>
            <w:r w:rsidRPr="008C0EF4" w:rsidDel="0071153A">
              <w:rPr>
                <w:rFonts w:ascii="Times New Roman" w:eastAsia="Times New Roman" w:hAnsi="Times New Roman" w:cs="Times New Roman"/>
                <w:sz w:val="24"/>
                <w:szCs w:val="24"/>
                <w:shd w:val="clear" w:color="auto" w:fill="FFFFFF"/>
              </w:rPr>
              <w:t>Use the disciplinary measure of permanent or temporary exclusion as a means of last resort only, forbid and abolish the practice of “informal” exclusions, and further reduce the number of exclusions by working closely with social workers and educational psychologists in school and using mediation and restorative justice;</w:t>
            </w:r>
          </w:p>
        </w:tc>
        <w:tc>
          <w:tcPr>
            <w:tcW w:w="8854" w:type="dxa"/>
          </w:tcPr>
          <w:p w14:paraId="5ECDC75E" w14:textId="5E0AB11F" w:rsidR="007644BB" w:rsidRPr="008C0EF4" w:rsidRDefault="003A018A" w:rsidP="004C1850">
            <w:pPr>
              <w:pStyle w:val="ListParagraph"/>
              <w:numPr>
                <w:ilvl w:val="0"/>
                <w:numId w:val="36"/>
              </w:numPr>
              <w:shd w:val="clear" w:color="auto" w:fill="FFFFFF" w:themeFill="background1"/>
              <w:rPr>
                <w:rFonts w:ascii="Times New Roman" w:hAnsi="Times New Roman" w:cs="Times New Roman"/>
                <w:sz w:val="24"/>
                <w:szCs w:val="24"/>
              </w:rPr>
            </w:pPr>
            <w:r w:rsidRPr="008C0EF4">
              <w:rPr>
                <w:rStyle w:val="normaltextrun"/>
                <w:rFonts w:ascii="Times New Roman" w:hAnsi="Times New Roman" w:cs="Times New Roman"/>
                <w:sz w:val="24"/>
                <w:szCs w:val="24"/>
                <w:shd w:val="clear" w:color="auto" w:fill="FFFFFF"/>
              </w:rPr>
              <w:t>UKG</w:t>
            </w:r>
            <w:r w:rsidR="00815035" w:rsidRPr="008C0EF4">
              <w:rPr>
                <w:rStyle w:val="normaltextrun"/>
                <w:rFonts w:ascii="Times New Roman" w:hAnsi="Times New Roman" w:cs="Times New Roman"/>
                <w:sz w:val="24"/>
                <w:szCs w:val="24"/>
                <w:shd w:val="clear" w:color="auto" w:fill="FFFFFF"/>
              </w:rPr>
              <w:t xml:space="preserve"> back</w:t>
            </w:r>
            <w:r w:rsidR="00D10167" w:rsidRPr="008C0EF4">
              <w:rPr>
                <w:rStyle w:val="normaltextrun"/>
                <w:rFonts w:ascii="Times New Roman" w:hAnsi="Times New Roman" w:cs="Times New Roman"/>
                <w:sz w:val="24"/>
                <w:szCs w:val="24"/>
                <w:shd w:val="clear" w:color="auto" w:fill="FFFFFF"/>
              </w:rPr>
              <w:t>s</w:t>
            </w:r>
            <w:r w:rsidR="00815035" w:rsidRPr="008C0EF4">
              <w:rPr>
                <w:rStyle w:val="normaltextrun"/>
                <w:rFonts w:ascii="Times New Roman" w:hAnsi="Times New Roman" w:cs="Times New Roman"/>
                <w:sz w:val="24"/>
                <w:szCs w:val="24"/>
                <w:shd w:val="clear" w:color="auto" w:fill="FFFFFF"/>
              </w:rPr>
              <w:t xml:space="preserve"> head teachers in using permanent exclusion as </w:t>
            </w:r>
            <w:r w:rsidR="00815035" w:rsidRPr="003F2B12">
              <w:rPr>
                <w:rStyle w:val="normaltextrun"/>
                <w:rFonts w:ascii="Times New Roman" w:hAnsi="Times New Roman" w:cs="Times New Roman"/>
                <w:sz w:val="24"/>
                <w:szCs w:val="24"/>
                <w:shd w:val="clear" w:color="auto" w:fill="FFFFFF"/>
              </w:rPr>
              <w:t>a sanction when required</w:t>
            </w:r>
            <w:r w:rsidR="008B15A4" w:rsidRPr="003F2B12">
              <w:rPr>
                <w:rStyle w:val="normaltextrun"/>
                <w:rFonts w:ascii="Times New Roman" w:hAnsi="Times New Roman" w:cs="Times New Roman"/>
                <w:sz w:val="24"/>
                <w:szCs w:val="24"/>
                <w:shd w:val="clear" w:color="auto" w:fill="FFFFFF"/>
              </w:rPr>
              <w:t xml:space="preserve">. </w:t>
            </w:r>
            <w:r w:rsidR="42269279" w:rsidRPr="003F2B12">
              <w:rPr>
                <w:rStyle w:val="normaltextrun"/>
                <w:rFonts w:ascii="Times New Roman" w:hAnsi="Times New Roman" w:cs="Times New Roman"/>
                <w:sz w:val="24"/>
                <w:szCs w:val="24"/>
                <w:shd w:val="clear" w:color="auto" w:fill="FFFFFF"/>
              </w:rPr>
              <w:t>This</w:t>
            </w:r>
            <w:r w:rsidR="00815035" w:rsidRPr="003F2B12">
              <w:rPr>
                <w:rStyle w:val="normaltextrun"/>
                <w:rFonts w:ascii="Times New Roman" w:hAnsi="Times New Roman" w:cs="Times New Roman"/>
                <w:sz w:val="24"/>
                <w:szCs w:val="24"/>
                <w:shd w:val="clear" w:color="auto" w:fill="FFFFFF"/>
              </w:rPr>
              <w:t xml:space="preserve"> means backing head teachers to use their powers to issue </w:t>
            </w:r>
            <w:r w:rsidR="003F2B12" w:rsidRPr="003F2B12">
              <w:rPr>
                <w:rStyle w:val="normaltextrun"/>
                <w:rFonts w:ascii="Times New Roman" w:hAnsi="Times New Roman" w:cs="Times New Roman"/>
                <w:sz w:val="24"/>
                <w:szCs w:val="24"/>
                <w:shd w:val="clear" w:color="auto" w:fill="FFFFFF"/>
              </w:rPr>
              <w:t>exclusion</w:t>
            </w:r>
            <w:r w:rsidR="00815035" w:rsidRPr="003F2B12">
              <w:rPr>
                <w:rStyle w:val="normaltextrun"/>
                <w:rFonts w:ascii="Times New Roman" w:hAnsi="Times New Roman" w:cs="Times New Roman"/>
                <w:sz w:val="24"/>
                <w:szCs w:val="24"/>
                <w:shd w:val="clear" w:color="auto" w:fill="FFFFFF"/>
              </w:rPr>
              <w:t xml:space="preserve">s in response to misbehaviour and to permanently exclude when </w:t>
            </w:r>
            <w:proofErr w:type="gramStart"/>
            <w:r w:rsidR="00815035" w:rsidRPr="003F2B12">
              <w:rPr>
                <w:rStyle w:val="normaltextrun"/>
                <w:rFonts w:ascii="Times New Roman" w:hAnsi="Times New Roman" w:cs="Times New Roman"/>
                <w:sz w:val="24"/>
                <w:szCs w:val="24"/>
                <w:shd w:val="clear" w:color="auto" w:fill="FFFFFF"/>
              </w:rPr>
              <w:t>absolutely necessary</w:t>
            </w:r>
            <w:proofErr w:type="gramEnd"/>
            <w:r w:rsidR="00815035" w:rsidRPr="003F2B12">
              <w:rPr>
                <w:rStyle w:val="normaltextrun"/>
                <w:rFonts w:ascii="Times New Roman" w:hAnsi="Times New Roman" w:cs="Times New Roman"/>
                <w:sz w:val="24"/>
                <w:szCs w:val="24"/>
                <w:shd w:val="clear" w:color="auto" w:fill="FFFFFF"/>
              </w:rPr>
              <w:t xml:space="preserve"> as a last resort.</w:t>
            </w:r>
            <w:r w:rsidR="42269279" w:rsidRPr="003F2B12">
              <w:rPr>
                <w:rStyle w:val="normaltextrun"/>
                <w:rFonts w:ascii="Times New Roman" w:hAnsi="Times New Roman" w:cs="Times New Roman"/>
                <w:sz w:val="24"/>
                <w:szCs w:val="24"/>
                <w:shd w:val="clear" w:color="auto" w:fill="FFFFFF"/>
              </w:rPr>
              <w:t> </w:t>
            </w:r>
            <w:r w:rsidR="00815035" w:rsidRPr="003F2B12">
              <w:rPr>
                <w:rStyle w:val="eop"/>
                <w:rFonts w:ascii="Times New Roman" w:hAnsi="Times New Roman" w:cs="Times New Roman"/>
                <w:sz w:val="24"/>
                <w:szCs w:val="24"/>
                <w:shd w:val="clear" w:color="auto" w:fill="FFFFFF"/>
              </w:rPr>
              <w:t> </w:t>
            </w:r>
            <w:r w:rsidRPr="003F2B12">
              <w:rPr>
                <w:rStyle w:val="eop"/>
                <w:rFonts w:ascii="Times New Roman" w:hAnsi="Times New Roman" w:cs="Times New Roman"/>
                <w:sz w:val="24"/>
                <w:szCs w:val="24"/>
                <w:shd w:val="clear" w:color="auto" w:fill="FFFFFF"/>
              </w:rPr>
              <w:t xml:space="preserve">UKG </w:t>
            </w:r>
            <w:r w:rsidR="00815035" w:rsidRPr="003F2B12">
              <w:rPr>
                <w:rStyle w:val="normaltextrun"/>
                <w:rFonts w:ascii="Times New Roman" w:hAnsi="Times New Roman" w:cs="Times New Roman"/>
                <w:sz w:val="24"/>
                <w:szCs w:val="24"/>
                <w:shd w:val="clear" w:color="auto" w:fill="FFFFFF"/>
              </w:rPr>
              <w:t xml:space="preserve">will </w:t>
            </w:r>
            <w:r w:rsidR="002D2114" w:rsidRPr="003F2B12">
              <w:rPr>
                <w:rStyle w:val="normaltextrun"/>
                <w:rFonts w:ascii="Times New Roman" w:hAnsi="Times New Roman" w:cs="Times New Roman"/>
                <w:sz w:val="24"/>
                <w:szCs w:val="24"/>
                <w:shd w:val="clear" w:color="auto" w:fill="FFFFFF"/>
              </w:rPr>
              <w:t xml:space="preserve">shortly </w:t>
            </w:r>
            <w:r w:rsidR="00815035" w:rsidRPr="003F2B12">
              <w:rPr>
                <w:rStyle w:val="normaltextrun"/>
                <w:rFonts w:ascii="Times New Roman" w:hAnsi="Times New Roman" w:cs="Times New Roman"/>
                <w:sz w:val="24"/>
                <w:szCs w:val="24"/>
                <w:shd w:val="clear" w:color="auto" w:fill="FFFFFF"/>
              </w:rPr>
              <w:t xml:space="preserve">be </w:t>
            </w:r>
            <w:r w:rsidR="002D2114" w:rsidRPr="003F2B12">
              <w:rPr>
                <w:rStyle w:val="normaltextrun"/>
                <w:rFonts w:ascii="Times New Roman" w:hAnsi="Times New Roman" w:cs="Times New Roman"/>
                <w:sz w:val="24"/>
                <w:szCs w:val="24"/>
                <w:shd w:val="clear" w:color="auto" w:fill="FFFFFF"/>
              </w:rPr>
              <w:t>publishing updated</w:t>
            </w:r>
            <w:r w:rsidR="00815035" w:rsidRPr="003F2B12">
              <w:rPr>
                <w:rStyle w:val="normaltextrun"/>
                <w:rFonts w:ascii="Times New Roman" w:hAnsi="Times New Roman" w:cs="Times New Roman"/>
                <w:sz w:val="24"/>
                <w:szCs w:val="24"/>
                <w:shd w:val="clear" w:color="auto" w:fill="FFFFFF"/>
              </w:rPr>
              <w:t xml:space="preserve"> guidance on Behaviour in Schools, and on Suspension and Permanent Exclusion, so that head teachers have the information they need to carry out successful, initial interventions using</w:t>
            </w:r>
            <w:r w:rsidR="00815035" w:rsidRPr="008C0EF4">
              <w:rPr>
                <w:rStyle w:val="normaltextrun"/>
                <w:rFonts w:ascii="Times New Roman" w:hAnsi="Times New Roman" w:cs="Times New Roman"/>
                <w:sz w:val="24"/>
                <w:szCs w:val="24"/>
                <w:shd w:val="clear" w:color="auto" w:fill="FFFFFF"/>
              </w:rPr>
              <w:t xml:space="preserve"> multi-agencies where appropriate</w:t>
            </w:r>
            <w:r w:rsidR="00D54E80" w:rsidRPr="008C0EF4">
              <w:rPr>
                <w:rStyle w:val="normaltextrun"/>
                <w:rFonts w:ascii="Times New Roman" w:hAnsi="Times New Roman" w:cs="Times New Roman"/>
                <w:sz w:val="24"/>
                <w:szCs w:val="24"/>
                <w:shd w:val="clear" w:color="auto" w:fill="FFFFFF"/>
              </w:rPr>
              <w:t>,</w:t>
            </w:r>
            <w:r w:rsidR="00815035" w:rsidRPr="008C0EF4">
              <w:rPr>
                <w:rStyle w:val="normaltextrun"/>
                <w:rFonts w:ascii="Times New Roman" w:hAnsi="Times New Roman" w:cs="Times New Roman"/>
                <w:sz w:val="24"/>
                <w:szCs w:val="24"/>
                <w:shd w:val="clear" w:color="auto" w:fill="FFFFFF"/>
              </w:rPr>
              <w:t xml:space="preserve"> and use suspension and permanent exclusion properly and proportionately.</w:t>
            </w:r>
            <w:r w:rsidR="00815035" w:rsidRPr="008C0EF4">
              <w:rPr>
                <w:rStyle w:val="scxw170036243"/>
                <w:rFonts w:ascii="Times New Roman" w:hAnsi="Times New Roman" w:cs="Times New Roman"/>
                <w:sz w:val="24"/>
                <w:szCs w:val="24"/>
                <w:shd w:val="clear" w:color="auto" w:fill="FFFFFF"/>
              </w:rPr>
              <w:t xml:space="preserve"> The guidance will also </w:t>
            </w:r>
            <w:r w:rsidR="00815035" w:rsidRPr="008C0EF4">
              <w:rPr>
                <w:rFonts w:ascii="Times New Roman" w:hAnsi="Times New Roman" w:cs="Times New Roman"/>
                <w:sz w:val="24"/>
                <w:szCs w:val="24"/>
              </w:rPr>
              <w:t>provide further clarity that unofficial exclusions and off-rolling are unacceptable.</w:t>
            </w:r>
          </w:p>
          <w:p w14:paraId="27BCF928" w14:textId="1FA5F050" w:rsidR="006F41E6" w:rsidRPr="008C0EF4" w:rsidRDefault="006F41E6" w:rsidP="004C1850">
            <w:pPr>
              <w:pStyle w:val="ListParagraph"/>
              <w:numPr>
                <w:ilvl w:val="0"/>
                <w:numId w:val="36"/>
              </w:numPr>
              <w:rPr>
                <w:rFonts w:ascii="Times New Roman" w:eastAsia="Times New Roman" w:hAnsi="Times New Roman" w:cs="Times New Roman"/>
                <w:sz w:val="24"/>
                <w:szCs w:val="24"/>
              </w:rPr>
            </w:pPr>
            <w:r w:rsidRPr="008C0EF4">
              <w:rPr>
                <w:rFonts w:ascii="Times New Roman" w:hAnsi="Times New Roman" w:cs="Times New Roman"/>
                <w:sz w:val="24"/>
                <w:szCs w:val="24"/>
              </w:rPr>
              <w:t>In Scotland</w:t>
            </w:r>
            <w:r w:rsidR="003D714E" w:rsidRPr="008C0EF4">
              <w:rPr>
                <w:rFonts w:ascii="Times New Roman" w:hAnsi="Times New Roman" w:cs="Times New Roman"/>
                <w:sz w:val="24"/>
                <w:szCs w:val="24"/>
              </w:rPr>
              <w:t>,</w:t>
            </w:r>
            <w:r w:rsidRPr="008C0EF4">
              <w:rPr>
                <w:rFonts w:ascii="Times New Roman" w:hAnsi="Times New Roman" w:cs="Times New Roman"/>
                <w:sz w:val="24"/>
                <w:szCs w:val="24"/>
              </w:rPr>
              <w:t xml:space="preserve"> the national guidance, Included, Engaged and Involved Part 2: a positive approach to managing school exclusions, was published in March 2011. This document aims to support local authorities, schools and other learning establishments and their partners to keep all children and young people fully included, </w:t>
            </w:r>
            <w:proofErr w:type="gramStart"/>
            <w:r w:rsidRPr="008C0EF4">
              <w:rPr>
                <w:rFonts w:ascii="Times New Roman" w:hAnsi="Times New Roman" w:cs="Times New Roman"/>
                <w:sz w:val="24"/>
                <w:szCs w:val="24"/>
              </w:rPr>
              <w:t>engaged</w:t>
            </w:r>
            <w:proofErr w:type="gramEnd"/>
            <w:r w:rsidRPr="008C0EF4">
              <w:rPr>
                <w:rFonts w:ascii="Times New Roman" w:hAnsi="Times New Roman" w:cs="Times New Roman"/>
                <w:sz w:val="24"/>
                <w:szCs w:val="24"/>
              </w:rPr>
              <w:t xml:space="preserve"> and involved in their education wherever this takes place; and to improve outcomes for those most at risk of exclusion.</w:t>
            </w:r>
            <w:r w:rsidR="001B1A6F"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Scotland’s refreshed exclusion guidance, has a renewed focus on prevention, early </w:t>
            </w:r>
            <w:proofErr w:type="gramStart"/>
            <w:r w:rsidRPr="008C0EF4">
              <w:rPr>
                <w:rFonts w:ascii="Times New Roman" w:hAnsi="Times New Roman" w:cs="Times New Roman"/>
                <w:sz w:val="24"/>
                <w:szCs w:val="24"/>
              </w:rPr>
              <w:t>intervention</w:t>
            </w:r>
            <w:proofErr w:type="gramEnd"/>
            <w:r w:rsidRPr="008C0EF4">
              <w:rPr>
                <w:rFonts w:ascii="Times New Roman" w:hAnsi="Times New Roman" w:cs="Times New Roman"/>
                <w:sz w:val="24"/>
                <w:szCs w:val="24"/>
              </w:rPr>
              <w:t xml:space="preserve"> and response to </w:t>
            </w:r>
            <w:r w:rsidRPr="008C0EF4">
              <w:rPr>
                <w:rFonts w:ascii="Times New Roman" w:hAnsi="Times New Roman" w:cs="Times New Roman"/>
                <w:sz w:val="24"/>
                <w:szCs w:val="24"/>
              </w:rPr>
              <w:lastRenderedPageBreak/>
              <w:t>individual need, in line with the principles of ‘Getting it right for every child’ (GIRFEC).</w:t>
            </w:r>
          </w:p>
        </w:tc>
      </w:tr>
      <w:tr w:rsidR="007D1568" w:rsidRPr="008C0EF4" w14:paraId="6B27705F" w14:textId="77777777" w:rsidTr="46097BAF">
        <w:tc>
          <w:tcPr>
            <w:tcW w:w="1378" w:type="dxa"/>
          </w:tcPr>
          <w:p w14:paraId="7CB9ADC5" w14:textId="30C5FE54" w:rsidR="007644BB" w:rsidRPr="008C0EF4" w:rsidRDefault="00A25EB9"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73C</w:t>
            </w:r>
          </w:p>
        </w:tc>
        <w:tc>
          <w:tcPr>
            <w:tcW w:w="3655" w:type="dxa"/>
          </w:tcPr>
          <w:p w14:paraId="7A4C62F6" w14:textId="2C841D8B" w:rsidR="007644BB" w:rsidRPr="008C0EF4" w:rsidRDefault="00497533"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Ensure that children have the right to appeal against their exclusion, and are provided with legal advice, assistance and, where appropriate, representation for those without means;</w:t>
            </w:r>
          </w:p>
        </w:tc>
        <w:tc>
          <w:tcPr>
            <w:tcW w:w="8854" w:type="dxa"/>
          </w:tcPr>
          <w:p w14:paraId="2B1178A1" w14:textId="629FE3B7" w:rsidR="007644BB" w:rsidRPr="008C0EF4" w:rsidRDefault="008A3817" w:rsidP="004C1850">
            <w:pPr>
              <w:pStyle w:val="ListParagraph"/>
              <w:numPr>
                <w:ilvl w:val="0"/>
                <w:numId w:val="35"/>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In </w:t>
            </w:r>
            <w:r w:rsidR="00FF5F16" w:rsidRPr="008C0EF4">
              <w:rPr>
                <w:rFonts w:ascii="Times New Roman" w:eastAsia="Times New Roman" w:hAnsi="Times New Roman" w:cs="Times New Roman"/>
                <w:sz w:val="24"/>
                <w:szCs w:val="24"/>
              </w:rPr>
              <w:t>England</w:t>
            </w:r>
            <w:r w:rsidR="003D714E" w:rsidRPr="008C0EF4">
              <w:rPr>
                <w:rFonts w:ascii="Times New Roman" w:eastAsia="Times New Roman" w:hAnsi="Times New Roman" w:cs="Times New Roman"/>
                <w:sz w:val="24"/>
                <w:szCs w:val="24"/>
              </w:rPr>
              <w:t>,</w:t>
            </w:r>
            <w:r w:rsidRPr="008C0EF4">
              <w:rPr>
                <w:rFonts w:ascii="Times New Roman" w:eastAsia="Times New Roman" w:hAnsi="Times New Roman" w:cs="Times New Roman"/>
                <w:sz w:val="24"/>
                <w:szCs w:val="24"/>
              </w:rPr>
              <w:t xml:space="preserve"> t</w:t>
            </w:r>
            <w:r w:rsidR="006D671F" w:rsidRPr="008C0EF4">
              <w:rPr>
                <w:rFonts w:ascii="Times New Roman" w:eastAsia="Times New Roman" w:hAnsi="Times New Roman" w:cs="Times New Roman"/>
                <w:sz w:val="24"/>
                <w:szCs w:val="24"/>
              </w:rPr>
              <w:t xml:space="preserve">he revised </w:t>
            </w:r>
            <w:r w:rsidR="00527B63" w:rsidRPr="008C0EF4">
              <w:rPr>
                <w:rFonts w:ascii="Times New Roman" w:hAnsi="Times New Roman" w:cs="Times New Roman"/>
                <w:sz w:val="24"/>
                <w:szCs w:val="24"/>
              </w:rPr>
              <w:t xml:space="preserve">Suspension and Permanent Exclusion </w:t>
            </w:r>
            <w:r w:rsidR="002757D1" w:rsidRPr="008C0EF4">
              <w:rPr>
                <w:rFonts w:ascii="Times New Roman" w:hAnsi="Times New Roman" w:cs="Times New Roman"/>
                <w:sz w:val="24"/>
                <w:szCs w:val="24"/>
              </w:rPr>
              <w:t>guidance</w:t>
            </w:r>
            <w:r w:rsidR="006D671F" w:rsidRPr="008C0EF4">
              <w:rPr>
                <w:rFonts w:ascii="Times New Roman" w:eastAsia="Times New Roman" w:hAnsi="Times New Roman" w:cs="Times New Roman"/>
                <w:sz w:val="24"/>
                <w:szCs w:val="24"/>
              </w:rPr>
              <w:t xml:space="preserve"> will provide information on the right to appeal exclusions through the Governing Body, Independent Review Panel and/or </w:t>
            </w:r>
            <w:r w:rsidR="1A308CD4" w:rsidRPr="008C0EF4">
              <w:rPr>
                <w:rFonts w:ascii="Times New Roman" w:eastAsia="Times New Roman" w:hAnsi="Times New Roman" w:cs="Times New Roman"/>
                <w:sz w:val="24"/>
                <w:szCs w:val="24"/>
              </w:rPr>
              <w:t>SEND</w:t>
            </w:r>
            <w:r w:rsidR="006D671F" w:rsidRPr="008C0EF4">
              <w:rPr>
                <w:rFonts w:ascii="Times New Roman" w:eastAsia="Times New Roman" w:hAnsi="Times New Roman" w:cs="Times New Roman"/>
                <w:sz w:val="24"/>
                <w:szCs w:val="24"/>
              </w:rPr>
              <w:t xml:space="preserve"> Tribunal and legal aid.</w:t>
            </w:r>
          </w:p>
          <w:p w14:paraId="5F7D7612" w14:textId="285BFD57" w:rsidR="00BB5F73" w:rsidRPr="008C0EF4" w:rsidRDefault="00BB5F73" w:rsidP="004B125F">
            <w:pPr>
              <w:pStyle w:val="ListParagraph"/>
              <w:numPr>
                <w:ilvl w:val="0"/>
                <w:numId w:val="35"/>
              </w:numPr>
              <w:rPr>
                <w:rFonts w:ascii="Times New Roman" w:eastAsia="Times New Roman" w:hAnsi="Times New Roman" w:cs="Times New Roman"/>
                <w:sz w:val="24"/>
                <w:szCs w:val="24"/>
              </w:rPr>
            </w:pPr>
            <w:r w:rsidRPr="008C0EF4">
              <w:rPr>
                <w:rFonts w:ascii="Times New Roman" w:hAnsi="Times New Roman" w:cs="Times New Roman"/>
                <w:sz w:val="24"/>
                <w:szCs w:val="24"/>
              </w:rPr>
              <w:t xml:space="preserve">In Scotland, the national guidance, Included, </w:t>
            </w:r>
            <w:proofErr w:type="gramStart"/>
            <w:r w:rsidR="00F345E0" w:rsidRPr="008C0EF4">
              <w:rPr>
                <w:rFonts w:ascii="Times New Roman" w:hAnsi="Times New Roman" w:cs="Times New Roman"/>
                <w:sz w:val="24"/>
                <w:szCs w:val="24"/>
              </w:rPr>
              <w:t>E</w:t>
            </w:r>
            <w:r w:rsidRPr="008C0EF4">
              <w:rPr>
                <w:rFonts w:ascii="Times New Roman" w:hAnsi="Times New Roman" w:cs="Times New Roman"/>
                <w:sz w:val="24"/>
                <w:szCs w:val="24"/>
              </w:rPr>
              <w:t>ngaged</w:t>
            </w:r>
            <w:proofErr w:type="gramEnd"/>
            <w:r w:rsidRPr="008C0EF4">
              <w:rPr>
                <w:rFonts w:ascii="Times New Roman" w:hAnsi="Times New Roman" w:cs="Times New Roman"/>
                <w:sz w:val="24"/>
                <w:szCs w:val="24"/>
              </w:rPr>
              <w:t xml:space="preserve"> and </w:t>
            </w:r>
            <w:r w:rsidR="00F345E0" w:rsidRPr="008C0EF4">
              <w:rPr>
                <w:rFonts w:ascii="Times New Roman" w:hAnsi="Times New Roman" w:cs="Times New Roman"/>
                <w:sz w:val="24"/>
                <w:szCs w:val="24"/>
              </w:rPr>
              <w:t>I</w:t>
            </w:r>
            <w:r w:rsidRPr="008C0EF4">
              <w:rPr>
                <w:rFonts w:ascii="Times New Roman" w:hAnsi="Times New Roman" w:cs="Times New Roman"/>
                <w:sz w:val="24"/>
                <w:szCs w:val="24"/>
              </w:rPr>
              <w:t xml:space="preserve">nvolved part 2: </w:t>
            </w:r>
            <w:r w:rsidR="00F345E0" w:rsidRPr="008C0EF4">
              <w:rPr>
                <w:rFonts w:ascii="Times New Roman" w:hAnsi="Times New Roman" w:cs="Times New Roman"/>
                <w:sz w:val="24"/>
                <w:szCs w:val="24"/>
              </w:rPr>
              <w:t>P</w:t>
            </w:r>
            <w:r w:rsidRPr="008C0EF4">
              <w:rPr>
                <w:rFonts w:ascii="Times New Roman" w:hAnsi="Times New Roman" w:cs="Times New Roman"/>
                <w:sz w:val="24"/>
                <w:szCs w:val="24"/>
              </w:rPr>
              <w:t xml:space="preserve">reventing and </w:t>
            </w:r>
            <w:r w:rsidR="00F345E0" w:rsidRPr="008C0EF4">
              <w:rPr>
                <w:rFonts w:ascii="Times New Roman" w:hAnsi="Times New Roman" w:cs="Times New Roman"/>
                <w:sz w:val="24"/>
                <w:szCs w:val="24"/>
              </w:rPr>
              <w:t>M</w:t>
            </w:r>
            <w:r w:rsidRPr="008C0EF4">
              <w:rPr>
                <w:rFonts w:ascii="Times New Roman" w:hAnsi="Times New Roman" w:cs="Times New Roman"/>
                <w:sz w:val="24"/>
                <w:szCs w:val="24"/>
              </w:rPr>
              <w:t xml:space="preserve">anaging </w:t>
            </w:r>
            <w:r w:rsidR="00F345E0" w:rsidRPr="008C0EF4">
              <w:rPr>
                <w:rFonts w:ascii="Times New Roman" w:hAnsi="Times New Roman" w:cs="Times New Roman"/>
                <w:sz w:val="24"/>
                <w:szCs w:val="24"/>
              </w:rPr>
              <w:t>S</w:t>
            </w:r>
            <w:r w:rsidRPr="008C0EF4">
              <w:rPr>
                <w:rFonts w:ascii="Times New Roman" w:hAnsi="Times New Roman" w:cs="Times New Roman"/>
                <w:sz w:val="24"/>
                <w:szCs w:val="24"/>
              </w:rPr>
              <w:t xml:space="preserve">chool </w:t>
            </w:r>
            <w:r w:rsidR="00F345E0" w:rsidRPr="008C0EF4">
              <w:rPr>
                <w:rFonts w:ascii="Times New Roman" w:hAnsi="Times New Roman" w:cs="Times New Roman"/>
                <w:sz w:val="24"/>
                <w:szCs w:val="24"/>
              </w:rPr>
              <w:t>E</w:t>
            </w:r>
            <w:r w:rsidRPr="008C0EF4">
              <w:rPr>
                <w:rFonts w:ascii="Times New Roman" w:hAnsi="Times New Roman" w:cs="Times New Roman"/>
                <w:sz w:val="24"/>
                <w:szCs w:val="24"/>
              </w:rPr>
              <w:t xml:space="preserve">xclusions (2017) includes information on the legislation providing children and their parents with the right to appeal an exclusion.  </w:t>
            </w:r>
            <w:r w:rsidRPr="008C0EF4">
              <w:rPr>
                <w:rFonts w:ascii="Times New Roman" w:hAnsi="Times New Roman" w:cs="Times New Roman"/>
                <w:color w:val="000000"/>
                <w:sz w:val="24"/>
                <w:szCs w:val="24"/>
              </w:rPr>
              <w:t xml:space="preserve">Following decision to exclude, children and their parents have the right under the </w:t>
            </w:r>
            <w:r w:rsidRPr="00E666D2">
              <w:rPr>
                <w:rFonts w:ascii="Times New Roman" w:hAnsi="Times New Roman" w:cs="Times New Roman"/>
                <w:sz w:val="24"/>
                <w:szCs w:val="24"/>
              </w:rPr>
              <w:t>Education (Scotland) Act 1980</w:t>
            </w:r>
            <w:r w:rsidRPr="008C0EF4">
              <w:rPr>
                <w:rFonts w:ascii="Times New Roman" w:hAnsi="Times New Roman" w:cs="Times New Roman"/>
                <w:sz w:val="24"/>
                <w:szCs w:val="24"/>
              </w:rPr>
              <w:t xml:space="preserve"> </w:t>
            </w:r>
            <w:r w:rsidRPr="008C0EF4">
              <w:rPr>
                <w:rFonts w:ascii="Times New Roman" w:hAnsi="Times New Roman" w:cs="Times New Roman"/>
                <w:color w:val="000000"/>
                <w:sz w:val="24"/>
                <w:szCs w:val="24"/>
              </w:rPr>
              <w:t xml:space="preserve">to make an appeal to an education authority appeal committee, </w:t>
            </w:r>
            <w:proofErr w:type="gramStart"/>
            <w:r w:rsidRPr="008C0EF4">
              <w:rPr>
                <w:rFonts w:ascii="Times New Roman" w:hAnsi="Times New Roman" w:cs="Times New Roman"/>
                <w:sz w:val="24"/>
                <w:szCs w:val="24"/>
              </w:rPr>
              <w:t>There</w:t>
            </w:r>
            <w:proofErr w:type="gramEnd"/>
            <w:r w:rsidRPr="008C0EF4">
              <w:rPr>
                <w:rFonts w:ascii="Times New Roman" w:hAnsi="Times New Roman" w:cs="Times New Roman"/>
                <w:sz w:val="24"/>
                <w:szCs w:val="24"/>
              </w:rPr>
              <w:t xml:space="preserve"> is a wide range of information and advice available for parents, carers and young people on the right to appeal and the appeal process, including for parents and carers of children and young people with additional support needs.</w:t>
            </w:r>
          </w:p>
        </w:tc>
      </w:tr>
      <w:tr w:rsidR="007D1568" w:rsidRPr="008C0EF4" w14:paraId="7B7BAFC8" w14:textId="77777777" w:rsidTr="46097BAF">
        <w:tc>
          <w:tcPr>
            <w:tcW w:w="1378" w:type="dxa"/>
          </w:tcPr>
          <w:p w14:paraId="7ABF5030" w14:textId="5691D70C" w:rsidR="007644BB" w:rsidRPr="008C0EF4" w:rsidRDefault="00A25EB9"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73D</w:t>
            </w:r>
          </w:p>
        </w:tc>
        <w:tc>
          <w:tcPr>
            <w:tcW w:w="3655" w:type="dxa"/>
          </w:tcPr>
          <w:p w14:paraId="187435CE" w14:textId="38AB844F" w:rsidR="007644BB" w:rsidRPr="008C0EF4" w:rsidRDefault="00497533"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Abolish the use of isolation rooms;</w:t>
            </w:r>
          </w:p>
        </w:tc>
        <w:tc>
          <w:tcPr>
            <w:tcW w:w="8854" w:type="dxa"/>
          </w:tcPr>
          <w:p w14:paraId="3D40D6C2" w14:textId="05EACF0D" w:rsidR="007644BB" w:rsidRPr="008C0EF4" w:rsidRDefault="00E5304A" w:rsidP="004C1850">
            <w:pPr>
              <w:pStyle w:val="ListParagraph"/>
              <w:numPr>
                <w:ilvl w:val="0"/>
                <w:numId w:val="34"/>
              </w:numPr>
              <w:rPr>
                <w:rFonts w:ascii="Times New Roman" w:hAnsi="Times New Roman" w:cs="Times New Roman"/>
                <w:sz w:val="24"/>
                <w:szCs w:val="24"/>
              </w:rPr>
            </w:pPr>
            <w:r w:rsidRPr="008C0EF4">
              <w:rPr>
                <w:rFonts w:ascii="Times New Roman" w:hAnsi="Times New Roman" w:cs="Times New Roman"/>
                <w:sz w:val="24"/>
                <w:szCs w:val="24"/>
              </w:rPr>
              <w:t xml:space="preserve">Following a recent public consultation, </w:t>
            </w:r>
            <w:r w:rsidR="1A308CD4" w:rsidRPr="008C0EF4">
              <w:rPr>
                <w:rFonts w:ascii="Times New Roman" w:hAnsi="Times New Roman" w:cs="Times New Roman"/>
                <w:sz w:val="24"/>
                <w:szCs w:val="24"/>
              </w:rPr>
              <w:t xml:space="preserve">the </w:t>
            </w:r>
            <w:r w:rsidR="3BAFF226" w:rsidRPr="008C0EF4">
              <w:rPr>
                <w:rFonts w:ascii="Times New Roman" w:hAnsi="Times New Roman" w:cs="Times New Roman"/>
                <w:sz w:val="24"/>
                <w:szCs w:val="24"/>
              </w:rPr>
              <w:t>D</w:t>
            </w:r>
            <w:r w:rsidR="1A308CD4" w:rsidRPr="008C0EF4">
              <w:rPr>
                <w:rFonts w:ascii="Times New Roman" w:hAnsi="Times New Roman" w:cs="Times New Roman"/>
                <w:sz w:val="24"/>
                <w:szCs w:val="24"/>
              </w:rPr>
              <w:t xml:space="preserve">epartment for </w:t>
            </w:r>
            <w:r w:rsidR="3BAFF226" w:rsidRPr="008C0EF4">
              <w:rPr>
                <w:rFonts w:ascii="Times New Roman" w:hAnsi="Times New Roman" w:cs="Times New Roman"/>
                <w:sz w:val="24"/>
                <w:szCs w:val="24"/>
              </w:rPr>
              <w:t>E</w:t>
            </w:r>
            <w:r w:rsidR="1A308CD4" w:rsidRPr="008C0EF4">
              <w:rPr>
                <w:rFonts w:ascii="Times New Roman" w:hAnsi="Times New Roman" w:cs="Times New Roman"/>
                <w:sz w:val="24"/>
                <w:szCs w:val="24"/>
              </w:rPr>
              <w:t>ducation</w:t>
            </w:r>
            <w:r w:rsidR="00210137"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have updated </w:t>
            </w:r>
            <w:r w:rsidR="1A308CD4" w:rsidRPr="008C0EF4">
              <w:rPr>
                <w:rFonts w:ascii="Times New Roman" w:hAnsi="Times New Roman" w:cs="Times New Roman"/>
                <w:sz w:val="24"/>
                <w:szCs w:val="24"/>
              </w:rPr>
              <w:t>their</w:t>
            </w:r>
            <w:r w:rsidR="52DF9765" w:rsidRPr="008C0EF4">
              <w:rPr>
                <w:rFonts w:ascii="Times New Roman" w:hAnsi="Times New Roman" w:cs="Times New Roman"/>
                <w:sz w:val="24"/>
                <w:szCs w:val="24"/>
              </w:rPr>
              <w:t xml:space="preserve"> </w:t>
            </w:r>
            <w:r w:rsidRPr="008C0EF4">
              <w:rPr>
                <w:rFonts w:ascii="Times New Roman" w:hAnsi="Times New Roman" w:cs="Times New Roman"/>
                <w:sz w:val="24"/>
                <w:szCs w:val="24"/>
              </w:rPr>
              <w:t xml:space="preserve">policy position and no longer use the term isolation. </w:t>
            </w:r>
            <w:r w:rsidR="2BB93C86" w:rsidRPr="008C0EF4">
              <w:rPr>
                <w:rFonts w:ascii="Times New Roman" w:hAnsi="Times New Roman" w:cs="Times New Roman"/>
                <w:sz w:val="24"/>
                <w:szCs w:val="24"/>
              </w:rPr>
              <w:t>The</w:t>
            </w:r>
            <w:r w:rsidRPr="008C0EF4">
              <w:rPr>
                <w:rFonts w:ascii="Times New Roman" w:hAnsi="Times New Roman" w:cs="Times New Roman"/>
                <w:sz w:val="24"/>
                <w:szCs w:val="24"/>
              </w:rPr>
              <w:t xml:space="preserve"> revised draft guidance currently states that schools can use removal to maintain the safety of all pupils and restore calm. Removal is a serious sanction where a pupil is required to spend a limited time out of the classroom for disciplinary reasons, but the removed pupil should never be isolated. The setting the pupil is removed to should be supervised by a staff member and be an appropriate environment in which the pupil can continue their education. If a school uses removal as a sanction, this should be made clear in their behaviour policy. As with other sanctions, schools must act lawfully, </w:t>
            </w:r>
            <w:proofErr w:type="gramStart"/>
            <w:r w:rsidRPr="008C0EF4">
              <w:rPr>
                <w:rFonts w:ascii="Times New Roman" w:hAnsi="Times New Roman" w:cs="Times New Roman"/>
                <w:sz w:val="24"/>
                <w:szCs w:val="24"/>
              </w:rPr>
              <w:t>reasonably</w:t>
            </w:r>
            <w:proofErr w:type="gramEnd"/>
            <w:r w:rsidRPr="008C0EF4">
              <w:rPr>
                <w:rFonts w:ascii="Times New Roman" w:hAnsi="Times New Roman" w:cs="Times New Roman"/>
                <w:sz w:val="24"/>
                <w:szCs w:val="24"/>
              </w:rPr>
              <w:t xml:space="preserve"> and proportionately in all cases and ensure it complies with pupil safeguarding and welfare requirements. </w:t>
            </w:r>
          </w:p>
        </w:tc>
      </w:tr>
      <w:tr w:rsidR="007D1568" w:rsidRPr="008C0EF4" w14:paraId="6449213B" w14:textId="77777777" w:rsidTr="46097BAF">
        <w:tc>
          <w:tcPr>
            <w:tcW w:w="1378" w:type="dxa"/>
          </w:tcPr>
          <w:p w14:paraId="0E94C5A8" w14:textId="13482ED4" w:rsidR="007644BB" w:rsidRPr="008C0EF4" w:rsidRDefault="00543FBD"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73E</w:t>
            </w:r>
          </w:p>
        </w:tc>
        <w:tc>
          <w:tcPr>
            <w:tcW w:w="3655" w:type="dxa"/>
          </w:tcPr>
          <w:p w14:paraId="44EAD9CB" w14:textId="77777777" w:rsidR="00543FBD" w:rsidRPr="008C0EF4" w:rsidRDefault="00543FBD" w:rsidP="19EE1475">
            <w:p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In Northern Ireland, actively promote a fully integrated education system and carefully monitor the provision of shared education, with the participation of children, in order to ensure that it facilitates social </w:t>
            </w:r>
            <w:proofErr w:type="gramStart"/>
            <w:r w:rsidRPr="008C0EF4">
              <w:rPr>
                <w:rFonts w:ascii="Times New Roman" w:eastAsia="Times New Roman" w:hAnsi="Times New Roman" w:cs="Times New Roman"/>
                <w:sz w:val="24"/>
                <w:szCs w:val="24"/>
              </w:rPr>
              <w:t>integration;</w:t>
            </w:r>
            <w:proofErr w:type="gramEnd"/>
          </w:p>
          <w:p w14:paraId="7C6F8270" w14:textId="77777777" w:rsidR="007644BB" w:rsidRPr="008C0EF4" w:rsidRDefault="007644BB" w:rsidP="19EE1475">
            <w:pPr>
              <w:rPr>
                <w:rFonts w:ascii="Times New Roman" w:eastAsia="Times New Roman" w:hAnsi="Times New Roman" w:cs="Times New Roman"/>
                <w:sz w:val="24"/>
                <w:szCs w:val="24"/>
                <w:shd w:val="clear" w:color="auto" w:fill="FFFFFF"/>
              </w:rPr>
            </w:pPr>
          </w:p>
        </w:tc>
        <w:tc>
          <w:tcPr>
            <w:tcW w:w="8854" w:type="dxa"/>
          </w:tcPr>
          <w:p w14:paraId="50F4CAFC" w14:textId="7C74B8B1" w:rsidR="007644BB" w:rsidRPr="008C0EF4" w:rsidRDefault="19EE1475" w:rsidP="004C1850">
            <w:pPr>
              <w:pStyle w:val="ListParagraph"/>
              <w:numPr>
                <w:ilvl w:val="0"/>
                <w:numId w:val="33"/>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 xml:space="preserve">Whilst </w:t>
            </w:r>
            <w:r w:rsidR="00594A70" w:rsidRPr="008C0EF4">
              <w:rPr>
                <w:rFonts w:ascii="Times New Roman" w:eastAsia="Times New Roman" w:hAnsi="Times New Roman" w:cs="Times New Roman"/>
                <w:sz w:val="24"/>
                <w:szCs w:val="24"/>
              </w:rPr>
              <w:t>NI</w:t>
            </w:r>
            <w:r w:rsidRPr="008C0EF4">
              <w:rPr>
                <w:rFonts w:ascii="Times New Roman" w:eastAsia="Times New Roman" w:hAnsi="Times New Roman" w:cs="Times New Roman"/>
                <w:sz w:val="24"/>
                <w:szCs w:val="24"/>
              </w:rPr>
              <w:t xml:space="preserve"> does not promote any sector over another, an Integrated Education Bill will become law during 2022. This will result in an Integrated Education Strategy being published and parental preference for integrated education in an area to be ascertained. An Independent Review of Education is underway with a view to making recommendations about moving towards a single education system. A biennial report on Shared Education is laid before the </w:t>
            </w:r>
            <w:r w:rsidR="1D2010C1" w:rsidRPr="008C0EF4">
              <w:rPr>
                <w:rFonts w:ascii="Times New Roman" w:eastAsia="Times New Roman" w:hAnsi="Times New Roman" w:cs="Times New Roman"/>
                <w:sz w:val="24"/>
                <w:szCs w:val="24"/>
              </w:rPr>
              <w:t>NI</w:t>
            </w:r>
            <w:r w:rsidRPr="008C0EF4">
              <w:rPr>
                <w:rFonts w:ascii="Times New Roman" w:eastAsia="Times New Roman" w:hAnsi="Times New Roman" w:cs="Times New Roman"/>
                <w:sz w:val="24"/>
                <w:szCs w:val="24"/>
              </w:rPr>
              <w:t xml:space="preserve"> Assembly, which addresses levels of participation, and the extent to which the purpose of Shared Education has been achieved.</w:t>
            </w:r>
          </w:p>
          <w:p w14:paraId="5CEBFCAB" w14:textId="0C517E84" w:rsidR="007644BB" w:rsidRPr="008C0EF4" w:rsidRDefault="007644BB" w:rsidP="19EE1475">
            <w:pPr>
              <w:shd w:val="clear" w:color="auto" w:fill="FFFFFF" w:themeFill="background1"/>
              <w:rPr>
                <w:rFonts w:ascii="Times New Roman" w:eastAsia="Times New Roman" w:hAnsi="Times New Roman" w:cs="Times New Roman"/>
                <w:sz w:val="24"/>
                <w:szCs w:val="24"/>
              </w:rPr>
            </w:pPr>
          </w:p>
        </w:tc>
      </w:tr>
      <w:tr w:rsidR="007D1568" w:rsidRPr="008C0EF4" w14:paraId="6617684E" w14:textId="77777777" w:rsidTr="46097BAF">
        <w:tc>
          <w:tcPr>
            <w:tcW w:w="13887" w:type="dxa"/>
            <w:gridSpan w:val="3"/>
          </w:tcPr>
          <w:p w14:paraId="7CEE8954" w14:textId="17F5A99E" w:rsidR="007C7DA1" w:rsidRPr="008C0EF4" w:rsidRDefault="00103651"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Ratification of international human rights instruments</w:t>
            </w:r>
          </w:p>
        </w:tc>
      </w:tr>
      <w:tr w:rsidR="007D1568" w:rsidRPr="008C0EF4" w14:paraId="0086B6BD" w14:textId="77777777" w:rsidTr="46097BAF">
        <w:tc>
          <w:tcPr>
            <w:tcW w:w="1378" w:type="dxa"/>
          </w:tcPr>
          <w:p w14:paraId="4F26DE1C" w14:textId="3A77EE4E" w:rsidR="00244EE7" w:rsidRPr="008C0EF4" w:rsidRDefault="00103651"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89</w:t>
            </w:r>
          </w:p>
        </w:tc>
        <w:tc>
          <w:tcPr>
            <w:tcW w:w="3655" w:type="dxa"/>
          </w:tcPr>
          <w:p w14:paraId="2123BE00" w14:textId="1E8B1C0A" w:rsidR="00244EE7" w:rsidRPr="008C0EF4" w:rsidRDefault="00103651"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the International Convention for the Protection of All Persons from Enforced Disappearance, the Optional Protocol to the International Covenant on Economic, Social and </w:t>
            </w:r>
            <w:r w:rsidRPr="008C0EF4">
              <w:rPr>
                <w:rFonts w:ascii="Times New Roman" w:eastAsia="Times New Roman" w:hAnsi="Times New Roman" w:cs="Times New Roman"/>
                <w:sz w:val="24"/>
                <w:szCs w:val="24"/>
                <w:shd w:val="clear" w:color="auto" w:fill="FFFFFF"/>
              </w:rPr>
              <w:lastRenderedPageBreak/>
              <w:t>Cultural Rights, and the Optional Protocol to the International Covenant on Civil and Political Rights.</w:t>
            </w:r>
          </w:p>
        </w:tc>
        <w:tc>
          <w:tcPr>
            <w:tcW w:w="8854" w:type="dxa"/>
          </w:tcPr>
          <w:p w14:paraId="1E57860C" w14:textId="388A81DE" w:rsidR="00195BC4" w:rsidRPr="008C0EF4" w:rsidRDefault="00E55FB6" w:rsidP="004C1850">
            <w:pPr>
              <w:pStyle w:val="ListParagraph"/>
              <w:numPr>
                <w:ilvl w:val="0"/>
                <w:numId w:val="32"/>
              </w:numPr>
              <w:ind w:left="360"/>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In UKG, r</w:t>
            </w:r>
            <w:r w:rsidR="00FE493E" w:rsidRPr="008C0EF4">
              <w:rPr>
                <w:rFonts w:ascii="Times New Roman" w:eastAsia="Times New Roman" w:hAnsi="Times New Roman" w:cs="Times New Roman"/>
                <w:sz w:val="24"/>
                <w:szCs w:val="24"/>
              </w:rPr>
              <w:t>atification of additional human rights treaties will be considered on a case-by-case basis.</w:t>
            </w:r>
            <w:r w:rsidR="00FE493E" w:rsidRPr="008C0EF4">
              <w:rPr>
                <w:rFonts w:ascii="Times New Roman" w:eastAsia="Times New Roman" w:hAnsi="Times New Roman" w:cs="Times New Roman"/>
                <w:sz w:val="24"/>
                <w:szCs w:val="24"/>
                <w:lang w:val="en-US"/>
              </w:rPr>
              <w:t> </w:t>
            </w:r>
            <w:r w:rsidR="0003148B" w:rsidRPr="008C0EF4">
              <w:rPr>
                <w:rFonts w:ascii="Times New Roman" w:eastAsia="Times New Roman" w:hAnsi="Times New Roman" w:cs="Times New Roman"/>
                <w:sz w:val="24"/>
                <w:szCs w:val="24"/>
              </w:rPr>
              <w:t>UKG</w:t>
            </w:r>
            <w:r w:rsidR="1B2F5475" w:rsidRPr="008C0EF4">
              <w:rPr>
                <w:rFonts w:ascii="Times New Roman" w:eastAsia="Times New Roman" w:hAnsi="Times New Roman" w:cs="Times New Roman"/>
                <w:sz w:val="24"/>
                <w:szCs w:val="24"/>
              </w:rPr>
              <w:t xml:space="preserve"> considers that the rights of migrant workers are already protected in domestic legislation, including under the Human Rights Act 1998 and the Equality Act 2010. UKG </w:t>
            </w:r>
            <w:r w:rsidR="00080BA4" w:rsidRPr="008C0EF4">
              <w:rPr>
                <w:rFonts w:ascii="Times New Roman" w:eastAsia="Times New Roman" w:hAnsi="Times New Roman" w:cs="Times New Roman"/>
                <w:sz w:val="24"/>
                <w:szCs w:val="24"/>
              </w:rPr>
              <w:t>has no current plans to</w:t>
            </w:r>
            <w:r w:rsidR="1B2F5475" w:rsidRPr="008C0EF4">
              <w:rPr>
                <w:rFonts w:ascii="Times New Roman" w:eastAsia="Times New Roman" w:hAnsi="Times New Roman" w:cs="Times New Roman"/>
                <w:sz w:val="24"/>
                <w:szCs w:val="24"/>
              </w:rPr>
              <w:t xml:space="preserve"> ratify the International Convention on the Protection of all Migrant Workers and Members of Their </w:t>
            </w:r>
            <w:r w:rsidR="5185EB6D" w:rsidRPr="008C0EF4">
              <w:rPr>
                <w:rFonts w:ascii="Times New Roman" w:eastAsia="Times New Roman" w:hAnsi="Times New Roman" w:cs="Times New Roman"/>
                <w:sz w:val="24"/>
                <w:szCs w:val="24"/>
              </w:rPr>
              <w:t>Families</w:t>
            </w:r>
            <w:r w:rsidR="1B2F5475" w:rsidRPr="008C0EF4">
              <w:rPr>
                <w:rFonts w:ascii="Times New Roman" w:eastAsia="Times New Roman" w:hAnsi="Times New Roman" w:cs="Times New Roman"/>
                <w:sz w:val="24"/>
                <w:szCs w:val="24"/>
              </w:rPr>
              <w:t>.</w:t>
            </w:r>
            <w:r w:rsidR="00E778C3" w:rsidRPr="008C0EF4">
              <w:rPr>
                <w:rFonts w:ascii="Times New Roman" w:eastAsia="Times New Roman" w:hAnsi="Times New Roman" w:cs="Times New Roman"/>
                <w:sz w:val="24"/>
                <w:szCs w:val="24"/>
              </w:rPr>
              <w:t xml:space="preserve"> M</w:t>
            </w:r>
            <w:r w:rsidR="1B2F5475" w:rsidRPr="008C0EF4">
              <w:rPr>
                <w:rFonts w:ascii="Times New Roman" w:eastAsia="Times New Roman" w:hAnsi="Times New Roman" w:cs="Times New Roman"/>
                <w:sz w:val="24"/>
                <w:szCs w:val="24"/>
              </w:rPr>
              <w:t>igrants who are legally working in the UK already enjoy the full protection of UK employment law. Legislation, such as that enforced by the Gangmasters and Labour Abuse Authority and the Employment Agency Standards Inspectorate, exists to protect vulnerable workers, including those from overseas. Migrant workers are also entitled to the same protections under health and safety legislation as any other worker</w:t>
            </w:r>
            <w:r w:rsidR="00404E1C" w:rsidRPr="008C0EF4">
              <w:rPr>
                <w:rFonts w:ascii="Times New Roman" w:eastAsia="Times New Roman" w:hAnsi="Times New Roman" w:cs="Times New Roman"/>
                <w:sz w:val="24"/>
                <w:szCs w:val="24"/>
              </w:rPr>
              <w:t>.</w:t>
            </w:r>
          </w:p>
          <w:p w14:paraId="0A10445B" w14:textId="75F992A7" w:rsidR="00C5342A" w:rsidRPr="008C0EF4" w:rsidRDefault="00080BA4" w:rsidP="004C1850">
            <w:pPr>
              <w:pStyle w:val="ListParagraph"/>
              <w:numPr>
                <w:ilvl w:val="0"/>
                <w:numId w:val="32"/>
              </w:numPr>
              <w:ind w:left="360"/>
              <w:rPr>
                <w:rFonts w:ascii="Times New Roman" w:eastAsia="Times New Roman" w:hAnsi="Times New Roman" w:cs="Times New Roman"/>
                <w:sz w:val="24"/>
                <w:szCs w:val="24"/>
                <w:lang w:val="en-US"/>
              </w:rPr>
            </w:pPr>
            <w:r w:rsidRPr="008C0EF4">
              <w:rPr>
                <w:rFonts w:ascii="Times New Roman" w:eastAsia="Times New Roman" w:hAnsi="Times New Roman" w:cs="Times New Roman"/>
                <w:sz w:val="24"/>
                <w:szCs w:val="24"/>
              </w:rPr>
              <w:t xml:space="preserve">The </w:t>
            </w:r>
            <w:r w:rsidR="00FE493E" w:rsidRPr="008C0EF4">
              <w:rPr>
                <w:rFonts w:ascii="Times New Roman" w:eastAsia="Times New Roman" w:hAnsi="Times New Roman" w:cs="Times New Roman"/>
                <w:sz w:val="24"/>
                <w:szCs w:val="24"/>
              </w:rPr>
              <w:t>UK</w:t>
            </w:r>
            <w:r w:rsidR="00023AFE" w:rsidRPr="008C0EF4">
              <w:rPr>
                <w:rFonts w:ascii="Times New Roman" w:eastAsia="Times New Roman" w:hAnsi="Times New Roman" w:cs="Times New Roman"/>
                <w:sz w:val="24"/>
                <w:szCs w:val="24"/>
              </w:rPr>
              <w:t>G</w:t>
            </w:r>
            <w:r w:rsidR="00FE493E" w:rsidRPr="008C0EF4">
              <w:rPr>
                <w:rFonts w:ascii="Times New Roman" w:eastAsia="Times New Roman" w:hAnsi="Times New Roman" w:cs="Times New Roman"/>
                <w:sz w:val="24"/>
                <w:szCs w:val="24"/>
              </w:rPr>
              <w:t xml:space="preserve"> considers that the current domestic framework already prevents arbitrary arrests, prohibits torture and degrading treatment, and holds the Security and Intelligence Agencies to account. Existing measures to protect people’s rights and prevent enforced disappearance include</w:t>
            </w:r>
            <w:r w:rsidR="00C5342A" w:rsidRPr="008C0EF4">
              <w:rPr>
                <w:rFonts w:ascii="Times New Roman" w:eastAsia="Times New Roman" w:hAnsi="Times New Roman" w:cs="Times New Roman"/>
                <w:sz w:val="24"/>
                <w:szCs w:val="24"/>
              </w:rPr>
              <w:t>:</w:t>
            </w:r>
          </w:p>
          <w:p w14:paraId="2E838ED5" w14:textId="75744F39" w:rsidR="00FE493E" w:rsidRPr="008C0EF4" w:rsidRDefault="00FE493E" w:rsidP="004C1850">
            <w:pPr>
              <w:numPr>
                <w:ilvl w:val="1"/>
                <w:numId w:val="32"/>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lastRenderedPageBreak/>
              <w:t>Accountability of the Security and Intelligence Agencies via, for example, the Intelligence and Security Committee of Parliament, and the Investigatory Powers Tribunal. </w:t>
            </w:r>
            <w:r w:rsidRPr="008C0EF4">
              <w:rPr>
                <w:rFonts w:ascii="Times New Roman" w:eastAsia="Times New Roman" w:hAnsi="Times New Roman" w:cs="Times New Roman"/>
                <w:sz w:val="24"/>
                <w:szCs w:val="24"/>
                <w:lang w:val="en-US"/>
              </w:rPr>
              <w:t> </w:t>
            </w:r>
          </w:p>
          <w:p w14:paraId="080B529B" w14:textId="5498B07A" w:rsidR="00FE493E" w:rsidRPr="008C0EF4" w:rsidRDefault="00AB2B00" w:rsidP="004C1850">
            <w:pPr>
              <w:numPr>
                <w:ilvl w:val="1"/>
                <w:numId w:val="32"/>
              </w:numPr>
              <w:rPr>
                <w:rFonts w:ascii="Times New Roman" w:eastAsia="Times New Roman" w:hAnsi="Times New Roman" w:cs="Times New Roman"/>
                <w:sz w:val="24"/>
                <w:szCs w:val="24"/>
                <w:lang w:val="en-US"/>
              </w:rPr>
            </w:pPr>
            <w:r w:rsidRPr="008C0EF4">
              <w:rPr>
                <w:rFonts w:ascii="Times New Roman" w:eastAsia="Times New Roman" w:hAnsi="Times New Roman" w:cs="Times New Roman"/>
                <w:sz w:val="24"/>
                <w:szCs w:val="24"/>
              </w:rPr>
              <w:t>UKG’s</w:t>
            </w:r>
            <w:r w:rsidR="00FE493E" w:rsidRPr="008C0EF4">
              <w:rPr>
                <w:rFonts w:ascii="Times New Roman" w:eastAsia="Times New Roman" w:hAnsi="Times New Roman" w:cs="Times New Roman"/>
                <w:sz w:val="24"/>
                <w:szCs w:val="24"/>
              </w:rPr>
              <w:t xml:space="preserve"> 2020 </w:t>
            </w:r>
            <w:r w:rsidRPr="008C0EF4">
              <w:rPr>
                <w:rFonts w:ascii="Times New Roman" w:eastAsia="Times New Roman" w:hAnsi="Times New Roman" w:cs="Times New Roman"/>
                <w:sz w:val="24"/>
                <w:szCs w:val="24"/>
              </w:rPr>
              <w:t>‘</w:t>
            </w:r>
            <w:r w:rsidR="00FE493E" w:rsidRPr="008C0EF4">
              <w:rPr>
                <w:rFonts w:ascii="Times New Roman" w:eastAsia="Times New Roman" w:hAnsi="Times New Roman" w:cs="Times New Roman"/>
                <w:sz w:val="24"/>
                <w:szCs w:val="24"/>
              </w:rPr>
              <w:t xml:space="preserve">Principles relating to the detention and interviewing of detainees overseas and the passing and receipt of intelligence relating to </w:t>
            </w:r>
            <w:proofErr w:type="gramStart"/>
            <w:r w:rsidR="00FE493E" w:rsidRPr="008C0EF4">
              <w:rPr>
                <w:rFonts w:ascii="Times New Roman" w:eastAsia="Times New Roman" w:hAnsi="Times New Roman" w:cs="Times New Roman"/>
                <w:sz w:val="24"/>
                <w:szCs w:val="24"/>
              </w:rPr>
              <w:t>detainees</w:t>
            </w:r>
            <w:r w:rsidRPr="008C0EF4">
              <w:rPr>
                <w:rFonts w:ascii="Times New Roman" w:eastAsia="Times New Roman" w:hAnsi="Times New Roman" w:cs="Times New Roman"/>
                <w:sz w:val="24"/>
                <w:szCs w:val="24"/>
              </w:rPr>
              <w:t>’</w:t>
            </w:r>
            <w:proofErr w:type="gramEnd"/>
            <w:r w:rsidR="00FE493E" w:rsidRPr="008C0EF4">
              <w:rPr>
                <w:rFonts w:ascii="Times New Roman" w:eastAsia="Times New Roman" w:hAnsi="Times New Roman" w:cs="Times New Roman"/>
                <w:sz w:val="24"/>
                <w:szCs w:val="24"/>
              </w:rPr>
              <w:t>.</w:t>
            </w:r>
            <w:r w:rsidR="00FE493E" w:rsidRPr="008C0EF4">
              <w:rPr>
                <w:rFonts w:ascii="Times New Roman" w:eastAsia="Times New Roman" w:hAnsi="Times New Roman" w:cs="Times New Roman"/>
                <w:sz w:val="24"/>
                <w:szCs w:val="24"/>
                <w:lang w:val="en-US"/>
              </w:rPr>
              <w:t> </w:t>
            </w:r>
          </w:p>
          <w:p w14:paraId="3189BC61" w14:textId="6BFE255F" w:rsidR="00FE493E" w:rsidRPr="008C0EF4" w:rsidRDefault="00FE493E" w:rsidP="004C1850">
            <w:pPr>
              <w:numPr>
                <w:ilvl w:val="1"/>
                <w:numId w:val="32"/>
              </w:numPr>
              <w:rPr>
                <w:rFonts w:ascii="Times New Roman" w:eastAsia="Times New Roman" w:hAnsi="Times New Roman" w:cs="Times New Roman"/>
                <w:sz w:val="24"/>
                <w:szCs w:val="24"/>
                <w:lang w:val="en-US"/>
              </w:rPr>
            </w:pPr>
            <w:r w:rsidRPr="008C0EF4">
              <w:rPr>
                <w:rFonts w:ascii="Times New Roman" w:eastAsia="Times New Roman" w:hAnsi="Times New Roman" w:cs="Times New Roman"/>
                <w:sz w:val="24"/>
                <w:szCs w:val="24"/>
              </w:rPr>
              <w:t>UK Armed Forces on operations overseas are always subject to the criminal law of England and Wales and are required to act in accordance with applicable international humanitarian law.</w:t>
            </w:r>
            <w:r w:rsidRPr="008C0EF4">
              <w:rPr>
                <w:rFonts w:ascii="Times New Roman" w:eastAsia="Times New Roman" w:hAnsi="Times New Roman" w:cs="Times New Roman"/>
                <w:sz w:val="24"/>
                <w:szCs w:val="24"/>
                <w:lang w:val="en-US"/>
              </w:rPr>
              <w:t> </w:t>
            </w:r>
          </w:p>
          <w:p w14:paraId="733CDA11" w14:textId="2AEFBE25" w:rsidR="00244EE7" w:rsidRPr="008C0EF4" w:rsidRDefault="00FE493E" w:rsidP="004C1850">
            <w:pPr>
              <w:pStyle w:val="ListParagraph"/>
              <w:numPr>
                <w:ilvl w:val="0"/>
                <w:numId w:val="32"/>
              </w:numPr>
              <w:ind w:left="360"/>
              <w:rPr>
                <w:rFonts w:ascii="Times New Roman" w:eastAsia="Times New Roman" w:hAnsi="Times New Roman" w:cs="Times New Roman"/>
                <w:sz w:val="24"/>
                <w:szCs w:val="24"/>
                <w:lang w:val="en-US"/>
              </w:rPr>
            </w:pPr>
            <w:r w:rsidRPr="008C0EF4">
              <w:rPr>
                <w:rFonts w:ascii="Times New Roman" w:eastAsia="Times New Roman" w:hAnsi="Times New Roman" w:cs="Times New Roman"/>
                <w:sz w:val="24"/>
                <w:szCs w:val="24"/>
              </w:rPr>
              <w:t xml:space="preserve">The UK has ratified both the International Covenant on Economic, Social and Cultural Rights and the International Covenant on Civil and Political Rights. The UK has a longstanding tradition of ensuring rights and liberties are protected domestically and of fulfilling </w:t>
            </w:r>
            <w:r w:rsidR="293E39A2" w:rsidRPr="008C0EF4">
              <w:rPr>
                <w:rFonts w:ascii="Times New Roman" w:eastAsia="Times New Roman" w:hAnsi="Times New Roman" w:cs="Times New Roman"/>
                <w:sz w:val="24"/>
                <w:szCs w:val="24"/>
              </w:rPr>
              <w:t>their</w:t>
            </w:r>
            <w:r w:rsidRPr="008C0EF4">
              <w:rPr>
                <w:rFonts w:ascii="Times New Roman" w:eastAsia="Times New Roman" w:hAnsi="Times New Roman" w:cs="Times New Roman"/>
                <w:sz w:val="24"/>
                <w:szCs w:val="24"/>
              </w:rPr>
              <w:t xml:space="preserve"> international human rights obligations. This includes economic and social rights, as well as civil and political rights. The UK therefore does not consider there to be a need to ratify the optional protocol.</w:t>
            </w:r>
          </w:p>
        </w:tc>
      </w:tr>
      <w:tr w:rsidR="007D1568" w:rsidRPr="008C0EF4" w14:paraId="3C344BE5" w14:textId="77777777" w:rsidTr="46097BAF">
        <w:tc>
          <w:tcPr>
            <w:tcW w:w="13887" w:type="dxa"/>
            <w:gridSpan w:val="3"/>
          </w:tcPr>
          <w:p w14:paraId="1ECD11E5" w14:textId="13E5837F" w:rsidR="00236337" w:rsidRPr="008C0EF4" w:rsidRDefault="00236337" w:rsidP="19EE1475">
            <w:pPr>
              <w:shd w:val="clear" w:color="auto" w:fill="FFFFFF" w:themeFill="background1"/>
              <w:jc w:val="cente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lastRenderedPageBreak/>
              <w:t>Cooperation with regional bodies</w:t>
            </w:r>
          </w:p>
        </w:tc>
      </w:tr>
      <w:tr w:rsidR="007D1568" w:rsidRPr="008C0EF4" w14:paraId="3D7A7085" w14:textId="77777777" w:rsidTr="46097BAF">
        <w:tc>
          <w:tcPr>
            <w:tcW w:w="1378" w:type="dxa"/>
          </w:tcPr>
          <w:p w14:paraId="69B31B73" w14:textId="4A3BD0C4" w:rsidR="00244EE7" w:rsidRPr="008C0EF4" w:rsidRDefault="04090C4E" w:rsidP="19EE1475">
            <w:pPr>
              <w:pStyle w:val="DeptBullets"/>
              <w:numPr>
                <w:ilvl w:val="0"/>
                <w:numId w:val="0"/>
              </w:numPr>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rPr>
              <w:t>90</w:t>
            </w:r>
          </w:p>
        </w:tc>
        <w:tc>
          <w:tcPr>
            <w:tcW w:w="3655" w:type="dxa"/>
          </w:tcPr>
          <w:p w14:paraId="1730FD92" w14:textId="0BE1C4A7" w:rsidR="00244EE7" w:rsidRPr="008C0EF4" w:rsidRDefault="005013ED" w:rsidP="19EE1475">
            <w:pPr>
              <w:rPr>
                <w:rFonts w:ascii="Times New Roman" w:eastAsia="Times New Roman" w:hAnsi="Times New Roman" w:cs="Times New Roman"/>
                <w:sz w:val="24"/>
                <w:szCs w:val="24"/>
                <w:shd w:val="clear" w:color="auto" w:fill="FFFFFF"/>
              </w:rPr>
            </w:pPr>
            <w:r w:rsidRPr="008C0EF4">
              <w:rPr>
                <w:rFonts w:ascii="Times New Roman" w:eastAsia="Times New Roman" w:hAnsi="Times New Roman" w:cs="Times New Roman"/>
                <w:sz w:val="24"/>
                <w:szCs w:val="24"/>
                <w:shd w:val="clear" w:color="auto" w:fill="FFFFFF"/>
              </w:rPr>
              <w:t>The Committee recommends that the State Party cooperate with the Council of Europe on the implementation of the Convention and other human rights instruments, both in the State party and in other Council of Europe Member States.</w:t>
            </w:r>
          </w:p>
        </w:tc>
        <w:tc>
          <w:tcPr>
            <w:tcW w:w="8854" w:type="dxa"/>
          </w:tcPr>
          <w:p w14:paraId="4D7C8801" w14:textId="087506D6" w:rsidR="00244EE7" w:rsidRPr="008C0EF4" w:rsidRDefault="005013ED" w:rsidP="004C1850">
            <w:pPr>
              <w:pStyle w:val="ListParagraph"/>
              <w:numPr>
                <w:ilvl w:val="0"/>
                <w:numId w:val="31"/>
              </w:numPr>
              <w:shd w:val="clear" w:color="auto" w:fill="FFFFFF" w:themeFill="background1"/>
              <w:rPr>
                <w:rFonts w:ascii="Times New Roman" w:eastAsia="Times New Roman" w:hAnsi="Times New Roman" w:cs="Times New Roman"/>
                <w:sz w:val="24"/>
                <w:szCs w:val="24"/>
              </w:rPr>
            </w:pPr>
            <w:r w:rsidRPr="008C0EF4">
              <w:rPr>
                <w:rFonts w:ascii="Times New Roman" w:eastAsia="Times New Roman" w:hAnsi="Times New Roman" w:cs="Times New Roman"/>
                <w:sz w:val="24"/>
                <w:szCs w:val="24"/>
                <w:shd w:val="clear" w:color="auto" w:fill="FFFFFF"/>
              </w:rPr>
              <w:t>The UK is a State Party member of the Council of Europe and has participated in various activities over the years</w:t>
            </w:r>
            <w:r w:rsidR="004D5DF7" w:rsidRPr="008C0EF4">
              <w:rPr>
                <w:rFonts w:ascii="Times New Roman" w:eastAsia="Times New Roman" w:hAnsi="Times New Roman" w:cs="Times New Roman"/>
                <w:sz w:val="24"/>
                <w:szCs w:val="24"/>
                <w:shd w:val="clear" w:color="auto" w:fill="FFFFFF"/>
              </w:rPr>
              <w:t xml:space="preserve">, </w:t>
            </w:r>
            <w:r w:rsidRPr="008C0EF4">
              <w:rPr>
                <w:rFonts w:ascii="Times New Roman" w:eastAsia="Times New Roman" w:hAnsi="Times New Roman" w:cs="Times New Roman"/>
                <w:sz w:val="24"/>
                <w:szCs w:val="24"/>
                <w:shd w:val="clear" w:color="auto" w:fill="FFFFFF"/>
              </w:rPr>
              <w:t>such as</w:t>
            </w:r>
            <w:r w:rsidR="00AF63DD" w:rsidRPr="008C0EF4">
              <w:rPr>
                <w:rFonts w:ascii="Times New Roman" w:eastAsia="Times New Roman" w:hAnsi="Times New Roman" w:cs="Times New Roman"/>
                <w:sz w:val="24"/>
                <w:szCs w:val="24"/>
                <w:shd w:val="clear" w:color="auto" w:fill="FFFFFF"/>
              </w:rPr>
              <w:t xml:space="preserve"> the</w:t>
            </w:r>
            <w:r w:rsidRPr="008C0EF4">
              <w:rPr>
                <w:rFonts w:ascii="Times New Roman" w:eastAsia="Times New Roman" w:hAnsi="Times New Roman" w:cs="Times New Roman"/>
                <w:sz w:val="24"/>
                <w:szCs w:val="24"/>
                <w:shd w:val="clear" w:color="auto" w:fill="FFFFFF"/>
              </w:rPr>
              <w:t xml:space="preserve"> draft memorandum, developing strategies and plenary meetings.</w:t>
            </w:r>
          </w:p>
        </w:tc>
      </w:tr>
    </w:tbl>
    <w:p w14:paraId="1EBB5A0D" w14:textId="77777777" w:rsidR="00AF1C07" w:rsidRPr="008C0EF4" w:rsidRDefault="00AF1C07" w:rsidP="00AF1C07">
      <w:pPr>
        <w:pStyle w:val="DeptBullets"/>
        <w:numPr>
          <w:ilvl w:val="0"/>
          <w:numId w:val="0"/>
        </w:numPr>
        <w:rPr>
          <w:rFonts w:ascii="Times New Roman" w:hAnsi="Times New Roman" w:cs="Times New Roman"/>
          <w:sz w:val="24"/>
          <w:szCs w:val="24"/>
        </w:rPr>
      </w:pPr>
    </w:p>
    <w:sectPr w:rsidR="00AF1C07" w:rsidRPr="008C0EF4" w:rsidSect="00C06529">
      <w:headerReference w:type="default" r:id="rId7"/>
      <w:footerReference w:type="default" r:id="rId8"/>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7CE6A" w14:textId="77777777" w:rsidR="009D4F03" w:rsidRDefault="009D4F03">
      <w:r>
        <w:separator/>
      </w:r>
    </w:p>
  </w:endnote>
  <w:endnote w:type="continuationSeparator" w:id="0">
    <w:p w14:paraId="4EF74AE4" w14:textId="77777777" w:rsidR="009D4F03" w:rsidRDefault="009D4F03">
      <w:r>
        <w:continuationSeparator/>
      </w:r>
    </w:p>
  </w:endnote>
  <w:endnote w:type="continuationNotice" w:id="1">
    <w:p w14:paraId="3E13DA7E" w14:textId="77777777" w:rsidR="009D4F03" w:rsidRDefault="009D4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928764"/>
      <w:docPartObj>
        <w:docPartGallery w:val="Page Numbers (Bottom of Page)"/>
        <w:docPartUnique/>
      </w:docPartObj>
    </w:sdtPr>
    <w:sdtEndPr>
      <w:rPr>
        <w:noProof/>
      </w:rPr>
    </w:sdtEndPr>
    <w:sdtContent>
      <w:p w14:paraId="2AA66B2A" w14:textId="37193DC2" w:rsidR="00687E3F" w:rsidRDefault="00687E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A8BE4" w14:textId="6E5FEB48" w:rsidR="00687E3F" w:rsidRDefault="00687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51D82" w14:textId="77777777" w:rsidR="009D4F03" w:rsidRDefault="009D4F03">
      <w:r>
        <w:separator/>
      </w:r>
    </w:p>
  </w:footnote>
  <w:footnote w:type="continuationSeparator" w:id="0">
    <w:p w14:paraId="1192E717" w14:textId="77777777" w:rsidR="009D4F03" w:rsidRDefault="009D4F03">
      <w:r>
        <w:continuationSeparator/>
      </w:r>
    </w:p>
  </w:footnote>
  <w:footnote w:type="continuationNotice" w:id="1">
    <w:p w14:paraId="6E033D37" w14:textId="77777777" w:rsidR="009D4F03" w:rsidRDefault="009D4F03"/>
  </w:footnote>
  <w:footnote w:id="2">
    <w:p w14:paraId="5A88CD59" w14:textId="77777777" w:rsidR="00B77A88" w:rsidRPr="00D86C67" w:rsidRDefault="00B77A88" w:rsidP="00B77A88">
      <w:pPr>
        <w:pStyle w:val="FootnoteText"/>
        <w:rPr>
          <w:sz w:val="16"/>
          <w:szCs w:val="16"/>
        </w:rPr>
      </w:pPr>
      <w:r>
        <w:rPr>
          <w:rStyle w:val="FootnoteReference"/>
        </w:rPr>
        <w:footnoteRef/>
      </w:r>
      <w:r>
        <w:t xml:space="preserve"> </w:t>
      </w:r>
      <w:hyperlink r:id="rId1" w:history="1">
        <w:r w:rsidRPr="00D86C67">
          <w:rPr>
            <w:rStyle w:val="Hyperlink"/>
            <w:sz w:val="16"/>
            <w:szCs w:val="16"/>
          </w:rPr>
          <w:t>https://assets.publishing.service.gov.uk/government/uploads/system/uploads/attachment_data/file/621364/improving-lives-helping-workless-families-web-version.pdf</w:t>
        </w:r>
      </w:hyperlink>
    </w:p>
    <w:p w14:paraId="4D3ABADB" w14:textId="77777777" w:rsidR="00B77A88" w:rsidRDefault="00B77A88" w:rsidP="00B77A8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00687E3F" w14:paraId="1D785CE9" w14:textId="77777777" w:rsidTr="5723E283">
      <w:tc>
        <w:tcPr>
          <w:tcW w:w="2765" w:type="dxa"/>
        </w:tcPr>
        <w:p w14:paraId="39C79D37" w14:textId="3555F924" w:rsidR="00687E3F" w:rsidRDefault="00687E3F" w:rsidP="5723E283">
          <w:pPr>
            <w:pStyle w:val="Header"/>
            <w:ind w:left="-115"/>
          </w:pPr>
        </w:p>
      </w:tc>
      <w:tc>
        <w:tcPr>
          <w:tcW w:w="2765" w:type="dxa"/>
        </w:tcPr>
        <w:p w14:paraId="1CE27437" w14:textId="2F426403" w:rsidR="00687E3F" w:rsidRDefault="00687E3F" w:rsidP="5723E283">
          <w:pPr>
            <w:pStyle w:val="Header"/>
            <w:jc w:val="center"/>
          </w:pPr>
        </w:p>
      </w:tc>
      <w:tc>
        <w:tcPr>
          <w:tcW w:w="2765" w:type="dxa"/>
        </w:tcPr>
        <w:p w14:paraId="1EA82264" w14:textId="24DD4E73" w:rsidR="00687E3F" w:rsidRDefault="00687E3F" w:rsidP="5723E283">
          <w:pPr>
            <w:pStyle w:val="Header"/>
            <w:ind w:right="-115"/>
            <w:jc w:val="right"/>
          </w:pPr>
        </w:p>
      </w:tc>
    </w:tr>
  </w:tbl>
  <w:p w14:paraId="713BBD9A" w14:textId="7C38602B" w:rsidR="00687E3F" w:rsidRDefault="00687E3F">
    <w:pPr>
      <w:pStyle w:val="Header"/>
    </w:pPr>
  </w:p>
</w:hdr>
</file>

<file path=word/intelligence.xml><?xml version="1.0" encoding="utf-8"?>
<int:Intelligence xmlns:int="http://schemas.microsoft.com/office/intelligence/2019/intelligence">
  <int:IntelligenceSettings/>
  <int:Manifest>
    <int:ParagraphRange paragraphId="938761198" textId="1941112662" start="0" length="36" invalidationStart="0" invalidationLength="36" id="mTecehaP"/>
  </int:Manifest>
  <int:Observations>
    <int:Content id="mTecehaP">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4909"/>
    <w:multiLevelType w:val="hybridMultilevel"/>
    <w:tmpl w:val="3B688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650F93"/>
    <w:multiLevelType w:val="multilevel"/>
    <w:tmpl w:val="7A1E68E0"/>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26F6FB2"/>
    <w:multiLevelType w:val="hybridMultilevel"/>
    <w:tmpl w:val="9436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7022B"/>
    <w:multiLevelType w:val="hybridMultilevel"/>
    <w:tmpl w:val="C832A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1E1D62AC"/>
    <w:multiLevelType w:val="hybridMultilevel"/>
    <w:tmpl w:val="362C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102D9"/>
    <w:multiLevelType w:val="hybridMultilevel"/>
    <w:tmpl w:val="C826F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F42F30"/>
    <w:multiLevelType w:val="hybridMultilevel"/>
    <w:tmpl w:val="3FB20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6E53BB"/>
    <w:multiLevelType w:val="hybridMultilevel"/>
    <w:tmpl w:val="E316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7517815"/>
    <w:multiLevelType w:val="hybridMultilevel"/>
    <w:tmpl w:val="3480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77DB1"/>
    <w:multiLevelType w:val="hybridMultilevel"/>
    <w:tmpl w:val="D93C6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285D34"/>
    <w:multiLevelType w:val="hybridMultilevel"/>
    <w:tmpl w:val="2B46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29705D"/>
    <w:multiLevelType w:val="hybridMultilevel"/>
    <w:tmpl w:val="BB3ED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8693B"/>
    <w:multiLevelType w:val="hybridMultilevel"/>
    <w:tmpl w:val="8A72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16D0B"/>
    <w:multiLevelType w:val="hybridMultilevel"/>
    <w:tmpl w:val="109A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F06EA"/>
    <w:multiLevelType w:val="hybridMultilevel"/>
    <w:tmpl w:val="856E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874DB9"/>
    <w:multiLevelType w:val="hybridMultilevel"/>
    <w:tmpl w:val="14C8A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F5587F"/>
    <w:multiLevelType w:val="hybridMultilevel"/>
    <w:tmpl w:val="700A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C1011F"/>
    <w:multiLevelType w:val="hybridMultilevel"/>
    <w:tmpl w:val="5BFA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0690C"/>
    <w:multiLevelType w:val="hybridMultilevel"/>
    <w:tmpl w:val="CDCA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2F2FFA"/>
    <w:multiLevelType w:val="hybridMultilevel"/>
    <w:tmpl w:val="9B9E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C81E04"/>
    <w:multiLevelType w:val="hybridMultilevel"/>
    <w:tmpl w:val="6AF6F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6C308D"/>
    <w:multiLevelType w:val="hybridMultilevel"/>
    <w:tmpl w:val="B2CCD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DA7A2A04"/>
    <w:lvl w:ilvl="0" w:tplc="FFFFFFFF">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BF8279A"/>
    <w:multiLevelType w:val="hybridMultilevel"/>
    <w:tmpl w:val="FE86F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F640467"/>
    <w:multiLevelType w:val="hybridMultilevel"/>
    <w:tmpl w:val="1FAE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7F0EB3"/>
    <w:multiLevelType w:val="hybridMultilevel"/>
    <w:tmpl w:val="2D9044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1A01D91"/>
    <w:multiLevelType w:val="hybridMultilevel"/>
    <w:tmpl w:val="122E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57D5157"/>
    <w:multiLevelType w:val="hybridMultilevel"/>
    <w:tmpl w:val="13D4E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66B05EF"/>
    <w:multiLevelType w:val="hybridMultilevel"/>
    <w:tmpl w:val="AAE0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71603"/>
    <w:multiLevelType w:val="hybridMultilevel"/>
    <w:tmpl w:val="50ECC1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BF1618"/>
    <w:multiLevelType w:val="hybridMultilevel"/>
    <w:tmpl w:val="A44C8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666391"/>
    <w:multiLevelType w:val="hybridMultilevel"/>
    <w:tmpl w:val="EBFA88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A783D29"/>
    <w:multiLevelType w:val="hybridMultilevel"/>
    <w:tmpl w:val="016C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456D98"/>
    <w:multiLevelType w:val="hybridMultilevel"/>
    <w:tmpl w:val="6C9C2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CC0C00"/>
    <w:multiLevelType w:val="hybridMultilevel"/>
    <w:tmpl w:val="2BE6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F06FBD"/>
    <w:multiLevelType w:val="hybridMultilevel"/>
    <w:tmpl w:val="831E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F2D4E"/>
    <w:multiLevelType w:val="hybridMultilevel"/>
    <w:tmpl w:val="88DA9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121823"/>
    <w:multiLevelType w:val="multilevel"/>
    <w:tmpl w:val="4F782F7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C71D7E"/>
    <w:multiLevelType w:val="hybridMultilevel"/>
    <w:tmpl w:val="6242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7778BC"/>
    <w:multiLevelType w:val="hybridMultilevel"/>
    <w:tmpl w:val="249A9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9A515F"/>
    <w:multiLevelType w:val="hybridMultilevel"/>
    <w:tmpl w:val="CBF4D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6F32C2E"/>
    <w:multiLevelType w:val="hybridMultilevel"/>
    <w:tmpl w:val="3E2A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941702"/>
    <w:multiLevelType w:val="hybridMultilevel"/>
    <w:tmpl w:val="D8083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8F06D73"/>
    <w:multiLevelType w:val="multilevel"/>
    <w:tmpl w:val="2248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AB76BE"/>
    <w:multiLevelType w:val="hybridMultilevel"/>
    <w:tmpl w:val="387C4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892019"/>
    <w:multiLevelType w:val="hybridMultilevel"/>
    <w:tmpl w:val="4976C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51082D"/>
    <w:multiLevelType w:val="hybridMultilevel"/>
    <w:tmpl w:val="A75A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6055894">
    <w:abstractNumId w:val="24"/>
  </w:num>
  <w:num w:numId="2" w16cid:durableId="373428611">
    <w:abstractNumId w:val="9"/>
  </w:num>
  <w:num w:numId="3" w16cid:durableId="1108623919">
    <w:abstractNumId w:val="4"/>
  </w:num>
  <w:num w:numId="4" w16cid:durableId="398093818">
    <w:abstractNumId w:val="29"/>
  </w:num>
  <w:num w:numId="5" w16cid:durableId="578832138">
    <w:abstractNumId w:val="34"/>
  </w:num>
  <w:num w:numId="6" w16cid:durableId="1726296238">
    <w:abstractNumId w:val="44"/>
  </w:num>
  <w:num w:numId="7" w16cid:durableId="1177964334">
    <w:abstractNumId w:val="37"/>
  </w:num>
  <w:num w:numId="8" w16cid:durableId="1904214067">
    <w:abstractNumId w:val="41"/>
  </w:num>
  <w:num w:numId="9" w16cid:durableId="1843543699">
    <w:abstractNumId w:val="18"/>
  </w:num>
  <w:num w:numId="10" w16cid:durableId="1498034214">
    <w:abstractNumId w:val="49"/>
  </w:num>
  <w:num w:numId="11" w16cid:durableId="2069843787">
    <w:abstractNumId w:val="5"/>
  </w:num>
  <w:num w:numId="12" w16cid:durableId="1522275691">
    <w:abstractNumId w:val="38"/>
  </w:num>
  <w:num w:numId="13" w16cid:durableId="2030981070">
    <w:abstractNumId w:val="11"/>
  </w:num>
  <w:num w:numId="14" w16cid:durableId="1159228034">
    <w:abstractNumId w:val="10"/>
  </w:num>
  <w:num w:numId="15" w16cid:durableId="866063194">
    <w:abstractNumId w:val="15"/>
  </w:num>
  <w:num w:numId="16" w16cid:durableId="1804038100">
    <w:abstractNumId w:val="20"/>
  </w:num>
  <w:num w:numId="17" w16cid:durableId="1562863857">
    <w:abstractNumId w:val="30"/>
  </w:num>
  <w:num w:numId="18" w16cid:durableId="777027560">
    <w:abstractNumId w:val="7"/>
  </w:num>
  <w:num w:numId="19" w16cid:durableId="527717919">
    <w:abstractNumId w:val="21"/>
  </w:num>
  <w:num w:numId="20" w16cid:durableId="201793847">
    <w:abstractNumId w:val="8"/>
  </w:num>
  <w:num w:numId="21" w16cid:durableId="451363939">
    <w:abstractNumId w:val="16"/>
  </w:num>
  <w:num w:numId="22" w16cid:durableId="999381113">
    <w:abstractNumId w:val="33"/>
  </w:num>
  <w:num w:numId="23" w16cid:durableId="1982079190">
    <w:abstractNumId w:val="19"/>
  </w:num>
  <w:num w:numId="24" w16cid:durableId="1492260523">
    <w:abstractNumId w:val="35"/>
  </w:num>
  <w:num w:numId="25" w16cid:durableId="2126190254">
    <w:abstractNumId w:val="13"/>
  </w:num>
  <w:num w:numId="26" w16cid:durableId="1162624850">
    <w:abstractNumId w:val="28"/>
  </w:num>
  <w:num w:numId="27" w16cid:durableId="1663780062">
    <w:abstractNumId w:val="2"/>
  </w:num>
  <w:num w:numId="28" w16cid:durableId="1899440763">
    <w:abstractNumId w:val="42"/>
  </w:num>
  <w:num w:numId="29" w16cid:durableId="1159882396">
    <w:abstractNumId w:val="43"/>
  </w:num>
  <w:num w:numId="30" w16cid:durableId="1055590050">
    <w:abstractNumId w:val="12"/>
  </w:num>
  <w:num w:numId="31" w16cid:durableId="733700153">
    <w:abstractNumId w:val="47"/>
  </w:num>
  <w:num w:numId="32" w16cid:durableId="399863353">
    <w:abstractNumId w:val="17"/>
  </w:num>
  <w:num w:numId="33" w16cid:durableId="76484137">
    <w:abstractNumId w:val="6"/>
  </w:num>
  <w:num w:numId="34" w16cid:durableId="763694145">
    <w:abstractNumId w:val="3"/>
  </w:num>
  <w:num w:numId="35" w16cid:durableId="883949910">
    <w:abstractNumId w:val="39"/>
  </w:num>
  <w:num w:numId="36" w16cid:durableId="1449619207">
    <w:abstractNumId w:val="48"/>
  </w:num>
  <w:num w:numId="37" w16cid:durableId="1928297772">
    <w:abstractNumId w:val="36"/>
  </w:num>
  <w:num w:numId="38" w16cid:durableId="1835100392">
    <w:abstractNumId w:val="32"/>
  </w:num>
  <w:num w:numId="39" w16cid:durableId="1241599031">
    <w:abstractNumId w:val="22"/>
  </w:num>
  <w:num w:numId="40" w16cid:durableId="1392458983">
    <w:abstractNumId w:val="45"/>
  </w:num>
  <w:num w:numId="41" w16cid:durableId="1580671552">
    <w:abstractNumId w:val="27"/>
  </w:num>
  <w:num w:numId="42" w16cid:durableId="1243686803">
    <w:abstractNumId w:val="25"/>
  </w:num>
  <w:num w:numId="43" w16cid:durableId="1447431543">
    <w:abstractNumId w:val="0"/>
  </w:num>
  <w:num w:numId="44" w16cid:durableId="73865627">
    <w:abstractNumId w:val="14"/>
  </w:num>
  <w:num w:numId="45" w16cid:durableId="462312244">
    <w:abstractNumId w:val="1"/>
  </w:num>
  <w:num w:numId="46" w16cid:durableId="935022746">
    <w:abstractNumId w:val="23"/>
  </w:num>
  <w:num w:numId="47" w16cid:durableId="1874271144">
    <w:abstractNumId w:val="46"/>
  </w:num>
  <w:num w:numId="48" w16cid:durableId="2084790840">
    <w:abstractNumId w:val="40"/>
  </w:num>
  <w:num w:numId="49" w16cid:durableId="554705543">
    <w:abstractNumId w:val="26"/>
  </w:num>
  <w:num w:numId="50" w16cid:durableId="1127120299">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CD2"/>
    <w:rsid w:val="00000DE4"/>
    <w:rsid w:val="0000380C"/>
    <w:rsid w:val="00003A03"/>
    <w:rsid w:val="00004577"/>
    <w:rsid w:val="00004895"/>
    <w:rsid w:val="00006D2A"/>
    <w:rsid w:val="000072D1"/>
    <w:rsid w:val="00010036"/>
    <w:rsid w:val="000107B1"/>
    <w:rsid w:val="00011F1A"/>
    <w:rsid w:val="00011F78"/>
    <w:rsid w:val="00012F66"/>
    <w:rsid w:val="00013805"/>
    <w:rsid w:val="0001489B"/>
    <w:rsid w:val="00014B20"/>
    <w:rsid w:val="00015F40"/>
    <w:rsid w:val="00016A4C"/>
    <w:rsid w:val="0001700B"/>
    <w:rsid w:val="00017562"/>
    <w:rsid w:val="000177FF"/>
    <w:rsid w:val="00017C70"/>
    <w:rsid w:val="0002132A"/>
    <w:rsid w:val="000229F4"/>
    <w:rsid w:val="00022DB6"/>
    <w:rsid w:val="000235A5"/>
    <w:rsid w:val="0002390E"/>
    <w:rsid w:val="00023AFE"/>
    <w:rsid w:val="00023DF4"/>
    <w:rsid w:val="00024AA1"/>
    <w:rsid w:val="00025282"/>
    <w:rsid w:val="0002593D"/>
    <w:rsid w:val="0003148B"/>
    <w:rsid w:val="00031A13"/>
    <w:rsid w:val="00031F8D"/>
    <w:rsid w:val="0003243C"/>
    <w:rsid w:val="000332CA"/>
    <w:rsid w:val="000332F3"/>
    <w:rsid w:val="0003573B"/>
    <w:rsid w:val="00041404"/>
    <w:rsid w:val="00041864"/>
    <w:rsid w:val="00041F8B"/>
    <w:rsid w:val="000425DF"/>
    <w:rsid w:val="00042B7D"/>
    <w:rsid w:val="000443A9"/>
    <w:rsid w:val="00046AE8"/>
    <w:rsid w:val="0004776A"/>
    <w:rsid w:val="00047C2B"/>
    <w:rsid w:val="00051408"/>
    <w:rsid w:val="0005329D"/>
    <w:rsid w:val="000537A6"/>
    <w:rsid w:val="00054A5C"/>
    <w:rsid w:val="0005508A"/>
    <w:rsid w:val="0005553E"/>
    <w:rsid w:val="0005563A"/>
    <w:rsid w:val="00055EAD"/>
    <w:rsid w:val="00056184"/>
    <w:rsid w:val="000562F3"/>
    <w:rsid w:val="00057E49"/>
    <w:rsid w:val="00060807"/>
    <w:rsid w:val="00061FC2"/>
    <w:rsid w:val="00062AA6"/>
    <w:rsid w:val="0006318D"/>
    <w:rsid w:val="0006395B"/>
    <w:rsid w:val="0006798B"/>
    <w:rsid w:val="00070F73"/>
    <w:rsid w:val="0007232F"/>
    <w:rsid w:val="00073021"/>
    <w:rsid w:val="00073652"/>
    <w:rsid w:val="00073D7C"/>
    <w:rsid w:val="000746B1"/>
    <w:rsid w:val="00074E5B"/>
    <w:rsid w:val="000765D5"/>
    <w:rsid w:val="000801DA"/>
    <w:rsid w:val="00080648"/>
    <w:rsid w:val="00080BA4"/>
    <w:rsid w:val="000813A3"/>
    <w:rsid w:val="00082AD4"/>
    <w:rsid w:val="000833EF"/>
    <w:rsid w:val="00083F69"/>
    <w:rsid w:val="000849EB"/>
    <w:rsid w:val="00084C99"/>
    <w:rsid w:val="00085625"/>
    <w:rsid w:val="00086481"/>
    <w:rsid w:val="00087505"/>
    <w:rsid w:val="000902D3"/>
    <w:rsid w:val="000917A5"/>
    <w:rsid w:val="000926AA"/>
    <w:rsid w:val="000930D9"/>
    <w:rsid w:val="000939FE"/>
    <w:rsid w:val="00095E29"/>
    <w:rsid w:val="00096634"/>
    <w:rsid w:val="000967F1"/>
    <w:rsid w:val="000A0C1B"/>
    <w:rsid w:val="000A1063"/>
    <w:rsid w:val="000A1A64"/>
    <w:rsid w:val="000A3463"/>
    <w:rsid w:val="000A5C12"/>
    <w:rsid w:val="000A5DC1"/>
    <w:rsid w:val="000A6BE4"/>
    <w:rsid w:val="000B0285"/>
    <w:rsid w:val="000B1468"/>
    <w:rsid w:val="000B26C6"/>
    <w:rsid w:val="000B3E6F"/>
    <w:rsid w:val="000B4AD5"/>
    <w:rsid w:val="000B5816"/>
    <w:rsid w:val="000B7025"/>
    <w:rsid w:val="000C0A3C"/>
    <w:rsid w:val="000C18DE"/>
    <w:rsid w:val="000C3BFC"/>
    <w:rsid w:val="000C3C13"/>
    <w:rsid w:val="000D0863"/>
    <w:rsid w:val="000D0AA2"/>
    <w:rsid w:val="000D0AB1"/>
    <w:rsid w:val="000D1BE0"/>
    <w:rsid w:val="000D2647"/>
    <w:rsid w:val="000D3225"/>
    <w:rsid w:val="000D39E8"/>
    <w:rsid w:val="000D3ED8"/>
    <w:rsid w:val="000D4B45"/>
    <w:rsid w:val="000D739F"/>
    <w:rsid w:val="000D78BD"/>
    <w:rsid w:val="000E3909"/>
    <w:rsid w:val="000E4342"/>
    <w:rsid w:val="000E7787"/>
    <w:rsid w:val="000F0040"/>
    <w:rsid w:val="000F064E"/>
    <w:rsid w:val="000F1688"/>
    <w:rsid w:val="000F1AE7"/>
    <w:rsid w:val="000F1E9D"/>
    <w:rsid w:val="000F280D"/>
    <w:rsid w:val="000F4E59"/>
    <w:rsid w:val="000F6D48"/>
    <w:rsid w:val="000F78ED"/>
    <w:rsid w:val="001001ED"/>
    <w:rsid w:val="00100920"/>
    <w:rsid w:val="001015CF"/>
    <w:rsid w:val="00103651"/>
    <w:rsid w:val="001043E3"/>
    <w:rsid w:val="00105BDD"/>
    <w:rsid w:val="00106888"/>
    <w:rsid w:val="0010693D"/>
    <w:rsid w:val="00106CE1"/>
    <w:rsid w:val="00106EFC"/>
    <w:rsid w:val="00106F7B"/>
    <w:rsid w:val="001078C1"/>
    <w:rsid w:val="001104AE"/>
    <w:rsid w:val="00112664"/>
    <w:rsid w:val="0011292D"/>
    <w:rsid w:val="001131AD"/>
    <w:rsid w:val="00113E70"/>
    <w:rsid w:val="00114E6F"/>
    <w:rsid w:val="00116D24"/>
    <w:rsid w:val="00116F59"/>
    <w:rsid w:val="00117934"/>
    <w:rsid w:val="00117E42"/>
    <w:rsid w:val="00120032"/>
    <w:rsid w:val="00123F44"/>
    <w:rsid w:val="00124521"/>
    <w:rsid w:val="00124588"/>
    <w:rsid w:val="00124B12"/>
    <w:rsid w:val="0012607E"/>
    <w:rsid w:val="001264BA"/>
    <w:rsid w:val="00127F30"/>
    <w:rsid w:val="001337C8"/>
    <w:rsid w:val="00134565"/>
    <w:rsid w:val="0013504B"/>
    <w:rsid w:val="00135BD4"/>
    <w:rsid w:val="001362FD"/>
    <w:rsid w:val="001366BB"/>
    <w:rsid w:val="00136BA0"/>
    <w:rsid w:val="00136BFA"/>
    <w:rsid w:val="00136C69"/>
    <w:rsid w:val="001372F2"/>
    <w:rsid w:val="001400BA"/>
    <w:rsid w:val="00141213"/>
    <w:rsid w:val="001412BD"/>
    <w:rsid w:val="00141842"/>
    <w:rsid w:val="00142168"/>
    <w:rsid w:val="0014270A"/>
    <w:rsid w:val="00143E09"/>
    <w:rsid w:val="00143F57"/>
    <w:rsid w:val="00144079"/>
    <w:rsid w:val="00145472"/>
    <w:rsid w:val="001459D4"/>
    <w:rsid w:val="0015011C"/>
    <w:rsid w:val="00151437"/>
    <w:rsid w:val="0015216B"/>
    <w:rsid w:val="001528D8"/>
    <w:rsid w:val="0015397E"/>
    <w:rsid w:val="00153F85"/>
    <w:rsid w:val="001543B7"/>
    <w:rsid w:val="00154845"/>
    <w:rsid w:val="001556C6"/>
    <w:rsid w:val="001558A2"/>
    <w:rsid w:val="00155C59"/>
    <w:rsid w:val="00157605"/>
    <w:rsid w:val="00161E8A"/>
    <w:rsid w:val="00162150"/>
    <w:rsid w:val="001621AA"/>
    <w:rsid w:val="00162FD4"/>
    <w:rsid w:val="00165EED"/>
    <w:rsid w:val="001672F0"/>
    <w:rsid w:val="001672F6"/>
    <w:rsid w:val="00171029"/>
    <w:rsid w:val="00173112"/>
    <w:rsid w:val="00173D46"/>
    <w:rsid w:val="00176E18"/>
    <w:rsid w:val="00177775"/>
    <w:rsid w:val="00177DBF"/>
    <w:rsid w:val="00180A06"/>
    <w:rsid w:val="00180B65"/>
    <w:rsid w:val="00182022"/>
    <w:rsid w:val="00182191"/>
    <w:rsid w:val="00182783"/>
    <w:rsid w:val="00182A20"/>
    <w:rsid w:val="00185101"/>
    <w:rsid w:val="00185406"/>
    <w:rsid w:val="00186C10"/>
    <w:rsid w:val="00187BF9"/>
    <w:rsid w:val="00190290"/>
    <w:rsid w:val="0019086C"/>
    <w:rsid w:val="00192489"/>
    <w:rsid w:val="00192CF6"/>
    <w:rsid w:val="00193784"/>
    <w:rsid w:val="001953FE"/>
    <w:rsid w:val="00195BC4"/>
    <w:rsid w:val="00195F8E"/>
    <w:rsid w:val="00196210"/>
    <w:rsid w:val="001A142E"/>
    <w:rsid w:val="001A173A"/>
    <w:rsid w:val="001A35EC"/>
    <w:rsid w:val="001A54FA"/>
    <w:rsid w:val="001A610C"/>
    <w:rsid w:val="001A70D1"/>
    <w:rsid w:val="001A70DA"/>
    <w:rsid w:val="001B05C8"/>
    <w:rsid w:val="001B0C7B"/>
    <w:rsid w:val="001B0CBD"/>
    <w:rsid w:val="001B1A6F"/>
    <w:rsid w:val="001B2C88"/>
    <w:rsid w:val="001B4610"/>
    <w:rsid w:val="001B66F5"/>
    <w:rsid w:val="001B6BCA"/>
    <w:rsid w:val="001B6DF9"/>
    <w:rsid w:val="001B711C"/>
    <w:rsid w:val="001C1723"/>
    <w:rsid w:val="001C23D8"/>
    <w:rsid w:val="001D0E85"/>
    <w:rsid w:val="001D21AC"/>
    <w:rsid w:val="001D3103"/>
    <w:rsid w:val="001D4034"/>
    <w:rsid w:val="001D4B40"/>
    <w:rsid w:val="001D55BC"/>
    <w:rsid w:val="001D6F21"/>
    <w:rsid w:val="001D7A0B"/>
    <w:rsid w:val="001D7FB3"/>
    <w:rsid w:val="001E16C3"/>
    <w:rsid w:val="001E1B32"/>
    <w:rsid w:val="001E1F66"/>
    <w:rsid w:val="001E2762"/>
    <w:rsid w:val="001E2B9C"/>
    <w:rsid w:val="001E37C0"/>
    <w:rsid w:val="001E39D3"/>
    <w:rsid w:val="001E4206"/>
    <w:rsid w:val="001E69F6"/>
    <w:rsid w:val="001F2243"/>
    <w:rsid w:val="001F2B6B"/>
    <w:rsid w:val="001F3FD7"/>
    <w:rsid w:val="001F4485"/>
    <w:rsid w:val="001F4D71"/>
    <w:rsid w:val="001F6FD5"/>
    <w:rsid w:val="002009C2"/>
    <w:rsid w:val="0020153A"/>
    <w:rsid w:val="00201842"/>
    <w:rsid w:val="00202454"/>
    <w:rsid w:val="00202F4C"/>
    <w:rsid w:val="002033CE"/>
    <w:rsid w:val="002043E0"/>
    <w:rsid w:val="002048BE"/>
    <w:rsid w:val="00204F27"/>
    <w:rsid w:val="00205AEB"/>
    <w:rsid w:val="00210137"/>
    <w:rsid w:val="0021051D"/>
    <w:rsid w:val="00210EDA"/>
    <w:rsid w:val="00211C37"/>
    <w:rsid w:val="00212D24"/>
    <w:rsid w:val="002130F5"/>
    <w:rsid w:val="00213DE9"/>
    <w:rsid w:val="00215824"/>
    <w:rsid w:val="00215E2E"/>
    <w:rsid w:val="002163AC"/>
    <w:rsid w:val="00216A41"/>
    <w:rsid w:val="002171A4"/>
    <w:rsid w:val="00217581"/>
    <w:rsid w:val="00222D65"/>
    <w:rsid w:val="00225B0C"/>
    <w:rsid w:val="002270A3"/>
    <w:rsid w:val="002302ED"/>
    <w:rsid w:val="0023177D"/>
    <w:rsid w:val="002335B0"/>
    <w:rsid w:val="002338A1"/>
    <w:rsid w:val="0023444C"/>
    <w:rsid w:val="00235658"/>
    <w:rsid w:val="00235DD1"/>
    <w:rsid w:val="00236337"/>
    <w:rsid w:val="00236F5D"/>
    <w:rsid w:val="002435AE"/>
    <w:rsid w:val="00244EE7"/>
    <w:rsid w:val="0024711E"/>
    <w:rsid w:val="002479FE"/>
    <w:rsid w:val="00251586"/>
    <w:rsid w:val="00251C60"/>
    <w:rsid w:val="00252E1B"/>
    <w:rsid w:val="00253A94"/>
    <w:rsid w:val="00256228"/>
    <w:rsid w:val="00256586"/>
    <w:rsid w:val="00261625"/>
    <w:rsid w:val="002617A7"/>
    <w:rsid w:val="00261DE1"/>
    <w:rsid w:val="00264020"/>
    <w:rsid w:val="00264B32"/>
    <w:rsid w:val="00265D42"/>
    <w:rsid w:val="00266064"/>
    <w:rsid w:val="00273758"/>
    <w:rsid w:val="002738F2"/>
    <w:rsid w:val="002757D1"/>
    <w:rsid w:val="0027611C"/>
    <w:rsid w:val="0027613A"/>
    <w:rsid w:val="002763A1"/>
    <w:rsid w:val="00276FCC"/>
    <w:rsid w:val="00282742"/>
    <w:rsid w:val="002840D0"/>
    <w:rsid w:val="00285C2B"/>
    <w:rsid w:val="002862EA"/>
    <w:rsid w:val="00286809"/>
    <w:rsid w:val="00286C11"/>
    <w:rsid w:val="00286E0A"/>
    <w:rsid w:val="00287124"/>
    <w:rsid w:val="00287378"/>
    <w:rsid w:val="00290D13"/>
    <w:rsid w:val="00292589"/>
    <w:rsid w:val="00292D01"/>
    <w:rsid w:val="0029593A"/>
    <w:rsid w:val="00295EFC"/>
    <w:rsid w:val="00296463"/>
    <w:rsid w:val="002971F9"/>
    <w:rsid w:val="0029761B"/>
    <w:rsid w:val="002A144B"/>
    <w:rsid w:val="002A4C6B"/>
    <w:rsid w:val="002A5B06"/>
    <w:rsid w:val="002A64D3"/>
    <w:rsid w:val="002A6B33"/>
    <w:rsid w:val="002A717E"/>
    <w:rsid w:val="002A790F"/>
    <w:rsid w:val="002B0161"/>
    <w:rsid w:val="002B01A0"/>
    <w:rsid w:val="002B0EAD"/>
    <w:rsid w:val="002B3BDC"/>
    <w:rsid w:val="002B4A40"/>
    <w:rsid w:val="002B522A"/>
    <w:rsid w:val="002B651E"/>
    <w:rsid w:val="002C3684"/>
    <w:rsid w:val="002C3BFF"/>
    <w:rsid w:val="002C5873"/>
    <w:rsid w:val="002C6008"/>
    <w:rsid w:val="002C63CC"/>
    <w:rsid w:val="002C70DC"/>
    <w:rsid w:val="002C755D"/>
    <w:rsid w:val="002C7D13"/>
    <w:rsid w:val="002C7D55"/>
    <w:rsid w:val="002D2114"/>
    <w:rsid w:val="002D26D2"/>
    <w:rsid w:val="002D2754"/>
    <w:rsid w:val="002D2A7A"/>
    <w:rsid w:val="002D341F"/>
    <w:rsid w:val="002D4E61"/>
    <w:rsid w:val="002D639A"/>
    <w:rsid w:val="002D6EE9"/>
    <w:rsid w:val="002D7970"/>
    <w:rsid w:val="002E06E1"/>
    <w:rsid w:val="002E06E7"/>
    <w:rsid w:val="002E0CCF"/>
    <w:rsid w:val="002E0F1D"/>
    <w:rsid w:val="002E28FA"/>
    <w:rsid w:val="002E33E8"/>
    <w:rsid w:val="002E484E"/>
    <w:rsid w:val="002F0387"/>
    <w:rsid w:val="002F1F3C"/>
    <w:rsid w:val="002F252C"/>
    <w:rsid w:val="002F3EA5"/>
    <w:rsid w:val="002F4157"/>
    <w:rsid w:val="002F5710"/>
    <w:rsid w:val="002F6275"/>
    <w:rsid w:val="002F6AF9"/>
    <w:rsid w:val="002F7D78"/>
    <w:rsid w:val="00300112"/>
    <w:rsid w:val="00300123"/>
    <w:rsid w:val="00301563"/>
    <w:rsid w:val="00301947"/>
    <w:rsid w:val="00304070"/>
    <w:rsid w:val="003051DC"/>
    <w:rsid w:val="00310708"/>
    <w:rsid w:val="003114B3"/>
    <w:rsid w:val="00312BD3"/>
    <w:rsid w:val="00312E72"/>
    <w:rsid w:val="0031376B"/>
    <w:rsid w:val="00313ED3"/>
    <w:rsid w:val="0031412D"/>
    <w:rsid w:val="003170C4"/>
    <w:rsid w:val="0031763D"/>
    <w:rsid w:val="00320F03"/>
    <w:rsid w:val="0032118E"/>
    <w:rsid w:val="00321DD1"/>
    <w:rsid w:val="00323144"/>
    <w:rsid w:val="00323A25"/>
    <w:rsid w:val="0032403F"/>
    <w:rsid w:val="0032503A"/>
    <w:rsid w:val="00327638"/>
    <w:rsid w:val="00331A11"/>
    <w:rsid w:val="0033217D"/>
    <w:rsid w:val="0033386D"/>
    <w:rsid w:val="00334162"/>
    <w:rsid w:val="003359CD"/>
    <w:rsid w:val="003368CD"/>
    <w:rsid w:val="00336CC6"/>
    <w:rsid w:val="00336FC1"/>
    <w:rsid w:val="00337ACD"/>
    <w:rsid w:val="003400BD"/>
    <w:rsid w:val="0034746B"/>
    <w:rsid w:val="00347A3B"/>
    <w:rsid w:val="00351438"/>
    <w:rsid w:val="00353F03"/>
    <w:rsid w:val="003541CB"/>
    <w:rsid w:val="00355473"/>
    <w:rsid w:val="00355FE9"/>
    <w:rsid w:val="00357263"/>
    <w:rsid w:val="00363DDB"/>
    <w:rsid w:val="0036443E"/>
    <w:rsid w:val="00366A08"/>
    <w:rsid w:val="00367EEB"/>
    <w:rsid w:val="00370291"/>
    <w:rsid w:val="00370895"/>
    <w:rsid w:val="003728B1"/>
    <w:rsid w:val="00374019"/>
    <w:rsid w:val="0037503B"/>
    <w:rsid w:val="003756D6"/>
    <w:rsid w:val="00375A11"/>
    <w:rsid w:val="0037614F"/>
    <w:rsid w:val="00377099"/>
    <w:rsid w:val="00377413"/>
    <w:rsid w:val="00380612"/>
    <w:rsid w:val="0038119C"/>
    <w:rsid w:val="00381C2C"/>
    <w:rsid w:val="00382838"/>
    <w:rsid w:val="00383DA3"/>
    <w:rsid w:val="003863F4"/>
    <w:rsid w:val="003905C0"/>
    <w:rsid w:val="003914C0"/>
    <w:rsid w:val="00392089"/>
    <w:rsid w:val="00392899"/>
    <w:rsid w:val="003929C4"/>
    <w:rsid w:val="00392AE9"/>
    <w:rsid w:val="00393E50"/>
    <w:rsid w:val="003946B3"/>
    <w:rsid w:val="003956DB"/>
    <w:rsid w:val="00395DC1"/>
    <w:rsid w:val="00396AA5"/>
    <w:rsid w:val="00397C8B"/>
    <w:rsid w:val="003A018A"/>
    <w:rsid w:val="003A168A"/>
    <w:rsid w:val="003A3DE3"/>
    <w:rsid w:val="003A55CA"/>
    <w:rsid w:val="003A563E"/>
    <w:rsid w:val="003A5824"/>
    <w:rsid w:val="003A594A"/>
    <w:rsid w:val="003A6DBE"/>
    <w:rsid w:val="003A6E0A"/>
    <w:rsid w:val="003A78C1"/>
    <w:rsid w:val="003A7BCE"/>
    <w:rsid w:val="003B17C0"/>
    <w:rsid w:val="003B51F4"/>
    <w:rsid w:val="003B5210"/>
    <w:rsid w:val="003B5FE5"/>
    <w:rsid w:val="003B78F9"/>
    <w:rsid w:val="003C02A5"/>
    <w:rsid w:val="003C24E1"/>
    <w:rsid w:val="003C34BB"/>
    <w:rsid w:val="003C3B82"/>
    <w:rsid w:val="003C40D3"/>
    <w:rsid w:val="003C47B2"/>
    <w:rsid w:val="003C4D84"/>
    <w:rsid w:val="003C586F"/>
    <w:rsid w:val="003C6773"/>
    <w:rsid w:val="003C74FD"/>
    <w:rsid w:val="003D102B"/>
    <w:rsid w:val="003D2741"/>
    <w:rsid w:val="003D2BB3"/>
    <w:rsid w:val="003D2F04"/>
    <w:rsid w:val="003D4051"/>
    <w:rsid w:val="003D6075"/>
    <w:rsid w:val="003D6935"/>
    <w:rsid w:val="003D6B8B"/>
    <w:rsid w:val="003D714E"/>
    <w:rsid w:val="003D74A2"/>
    <w:rsid w:val="003D7A13"/>
    <w:rsid w:val="003D7B2A"/>
    <w:rsid w:val="003E1B86"/>
    <w:rsid w:val="003E2179"/>
    <w:rsid w:val="003E22B3"/>
    <w:rsid w:val="003E326E"/>
    <w:rsid w:val="003E4A03"/>
    <w:rsid w:val="003E5773"/>
    <w:rsid w:val="003F05A1"/>
    <w:rsid w:val="003F065C"/>
    <w:rsid w:val="003F1A8E"/>
    <w:rsid w:val="003F2B12"/>
    <w:rsid w:val="003F2FF5"/>
    <w:rsid w:val="003F451F"/>
    <w:rsid w:val="003F7D21"/>
    <w:rsid w:val="003F7E37"/>
    <w:rsid w:val="004000A8"/>
    <w:rsid w:val="00400C52"/>
    <w:rsid w:val="00401246"/>
    <w:rsid w:val="00401657"/>
    <w:rsid w:val="00402829"/>
    <w:rsid w:val="00403A7C"/>
    <w:rsid w:val="004045E8"/>
    <w:rsid w:val="00404E1C"/>
    <w:rsid w:val="00405297"/>
    <w:rsid w:val="00405885"/>
    <w:rsid w:val="0040731F"/>
    <w:rsid w:val="004123EE"/>
    <w:rsid w:val="00414187"/>
    <w:rsid w:val="004150EC"/>
    <w:rsid w:val="004155C8"/>
    <w:rsid w:val="0041590F"/>
    <w:rsid w:val="00415B02"/>
    <w:rsid w:val="00417DC0"/>
    <w:rsid w:val="0042166C"/>
    <w:rsid w:val="00421A81"/>
    <w:rsid w:val="00422102"/>
    <w:rsid w:val="00423034"/>
    <w:rsid w:val="0042424A"/>
    <w:rsid w:val="004245CB"/>
    <w:rsid w:val="00430DC5"/>
    <w:rsid w:val="0043161E"/>
    <w:rsid w:val="0043178E"/>
    <w:rsid w:val="00432F1D"/>
    <w:rsid w:val="00440581"/>
    <w:rsid w:val="00440956"/>
    <w:rsid w:val="00441D9D"/>
    <w:rsid w:val="00441EFF"/>
    <w:rsid w:val="00445129"/>
    <w:rsid w:val="00450D89"/>
    <w:rsid w:val="00451DE0"/>
    <w:rsid w:val="00451FDD"/>
    <w:rsid w:val="004533A7"/>
    <w:rsid w:val="00455952"/>
    <w:rsid w:val="00456682"/>
    <w:rsid w:val="00456992"/>
    <w:rsid w:val="00457017"/>
    <w:rsid w:val="004600EE"/>
    <w:rsid w:val="00460505"/>
    <w:rsid w:val="00462831"/>
    <w:rsid w:val="00463122"/>
    <w:rsid w:val="0046323E"/>
    <w:rsid w:val="00463BFA"/>
    <w:rsid w:val="00463CAE"/>
    <w:rsid w:val="0046501B"/>
    <w:rsid w:val="00465671"/>
    <w:rsid w:val="00467AE7"/>
    <w:rsid w:val="00470DAA"/>
    <w:rsid w:val="00473244"/>
    <w:rsid w:val="00474226"/>
    <w:rsid w:val="00474932"/>
    <w:rsid w:val="00475141"/>
    <w:rsid w:val="0047588A"/>
    <w:rsid w:val="00476018"/>
    <w:rsid w:val="004769F5"/>
    <w:rsid w:val="00477B2A"/>
    <w:rsid w:val="004801A4"/>
    <w:rsid w:val="004805AD"/>
    <w:rsid w:val="00480E77"/>
    <w:rsid w:val="004816B0"/>
    <w:rsid w:val="0048267C"/>
    <w:rsid w:val="004841A1"/>
    <w:rsid w:val="00484C39"/>
    <w:rsid w:val="00484FE1"/>
    <w:rsid w:val="0048655D"/>
    <w:rsid w:val="0048671D"/>
    <w:rsid w:val="00491D6E"/>
    <w:rsid w:val="0049296B"/>
    <w:rsid w:val="0049507A"/>
    <w:rsid w:val="004955D9"/>
    <w:rsid w:val="00495E61"/>
    <w:rsid w:val="004966E1"/>
    <w:rsid w:val="00497533"/>
    <w:rsid w:val="004979EE"/>
    <w:rsid w:val="004A0960"/>
    <w:rsid w:val="004A1161"/>
    <w:rsid w:val="004A2B2E"/>
    <w:rsid w:val="004A36DF"/>
    <w:rsid w:val="004A4E30"/>
    <w:rsid w:val="004A5478"/>
    <w:rsid w:val="004A605F"/>
    <w:rsid w:val="004A7616"/>
    <w:rsid w:val="004A793C"/>
    <w:rsid w:val="004B067B"/>
    <w:rsid w:val="004B125F"/>
    <w:rsid w:val="004B2F78"/>
    <w:rsid w:val="004B371D"/>
    <w:rsid w:val="004B6513"/>
    <w:rsid w:val="004C009D"/>
    <w:rsid w:val="004C1850"/>
    <w:rsid w:val="004C2DB1"/>
    <w:rsid w:val="004C3C7C"/>
    <w:rsid w:val="004C4442"/>
    <w:rsid w:val="004C500B"/>
    <w:rsid w:val="004C792C"/>
    <w:rsid w:val="004C79B0"/>
    <w:rsid w:val="004C7B49"/>
    <w:rsid w:val="004C7DC9"/>
    <w:rsid w:val="004D3C18"/>
    <w:rsid w:val="004D3E91"/>
    <w:rsid w:val="004D4A5B"/>
    <w:rsid w:val="004D4B58"/>
    <w:rsid w:val="004D55F0"/>
    <w:rsid w:val="004D58C6"/>
    <w:rsid w:val="004D5DF7"/>
    <w:rsid w:val="004D675A"/>
    <w:rsid w:val="004D6B06"/>
    <w:rsid w:val="004D7260"/>
    <w:rsid w:val="004D7CD2"/>
    <w:rsid w:val="004E074E"/>
    <w:rsid w:val="004E1E88"/>
    <w:rsid w:val="004E4A2B"/>
    <w:rsid w:val="004E4CF3"/>
    <w:rsid w:val="004E54DE"/>
    <w:rsid w:val="004E633C"/>
    <w:rsid w:val="004F2049"/>
    <w:rsid w:val="004F261F"/>
    <w:rsid w:val="004F31F5"/>
    <w:rsid w:val="004F3921"/>
    <w:rsid w:val="004F4C21"/>
    <w:rsid w:val="004F4E57"/>
    <w:rsid w:val="004F4FB9"/>
    <w:rsid w:val="004F5F1D"/>
    <w:rsid w:val="004F617F"/>
    <w:rsid w:val="00500A6B"/>
    <w:rsid w:val="005013ED"/>
    <w:rsid w:val="005029B3"/>
    <w:rsid w:val="00503CC2"/>
    <w:rsid w:val="00505401"/>
    <w:rsid w:val="00506E25"/>
    <w:rsid w:val="00510C5E"/>
    <w:rsid w:val="00510E0C"/>
    <w:rsid w:val="0051151C"/>
    <w:rsid w:val="00511CA5"/>
    <w:rsid w:val="00511DF2"/>
    <w:rsid w:val="00512765"/>
    <w:rsid w:val="00512A49"/>
    <w:rsid w:val="00512D1D"/>
    <w:rsid w:val="00512EEF"/>
    <w:rsid w:val="005137E4"/>
    <w:rsid w:val="00513800"/>
    <w:rsid w:val="005150CE"/>
    <w:rsid w:val="005203D7"/>
    <w:rsid w:val="00520D1B"/>
    <w:rsid w:val="00523AD8"/>
    <w:rsid w:val="005269CF"/>
    <w:rsid w:val="00526BC9"/>
    <w:rsid w:val="00527380"/>
    <w:rsid w:val="00527A69"/>
    <w:rsid w:val="00527B63"/>
    <w:rsid w:val="00530814"/>
    <w:rsid w:val="00530F4B"/>
    <w:rsid w:val="00533A9A"/>
    <w:rsid w:val="00533D4C"/>
    <w:rsid w:val="00535659"/>
    <w:rsid w:val="005357F7"/>
    <w:rsid w:val="005363E7"/>
    <w:rsid w:val="00536B20"/>
    <w:rsid w:val="0053774C"/>
    <w:rsid w:val="00540AC4"/>
    <w:rsid w:val="00542210"/>
    <w:rsid w:val="005426CB"/>
    <w:rsid w:val="005426EE"/>
    <w:rsid w:val="00543FBD"/>
    <w:rsid w:val="00545301"/>
    <w:rsid w:val="005476A9"/>
    <w:rsid w:val="00551EEC"/>
    <w:rsid w:val="00552230"/>
    <w:rsid w:val="005523AD"/>
    <w:rsid w:val="00553BD8"/>
    <w:rsid w:val="00554274"/>
    <w:rsid w:val="005545BC"/>
    <w:rsid w:val="005550B9"/>
    <w:rsid w:val="00555F8F"/>
    <w:rsid w:val="00562A9C"/>
    <w:rsid w:val="00563896"/>
    <w:rsid w:val="00564674"/>
    <w:rsid w:val="00565333"/>
    <w:rsid w:val="005710CB"/>
    <w:rsid w:val="00572966"/>
    <w:rsid w:val="005738FD"/>
    <w:rsid w:val="00575982"/>
    <w:rsid w:val="00576753"/>
    <w:rsid w:val="00581819"/>
    <w:rsid w:val="005834F5"/>
    <w:rsid w:val="00584F7D"/>
    <w:rsid w:val="00585412"/>
    <w:rsid w:val="00585700"/>
    <w:rsid w:val="00585BAA"/>
    <w:rsid w:val="00587AD9"/>
    <w:rsid w:val="00591983"/>
    <w:rsid w:val="00591B39"/>
    <w:rsid w:val="00593A5B"/>
    <w:rsid w:val="00594352"/>
    <w:rsid w:val="00594A70"/>
    <w:rsid w:val="00596367"/>
    <w:rsid w:val="00597D7F"/>
    <w:rsid w:val="005A00BF"/>
    <w:rsid w:val="005A0549"/>
    <w:rsid w:val="005A1911"/>
    <w:rsid w:val="005A2053"/>
    <w:rsid w:val="005A2830"/>
    <w:rsid w:val="005A3FDD"/>
    <w:rsid w:val="005A69AE"/>
    <w:rsid w:val="005A6CA7"/>
    <w:rsid w:val="005A6F33"/>
    <w:rsid w:val="005A7292"/>
    <w:rsid w:val="005B0999"/>
    <w:rsid w:val="005B15FE"/>
    <w:rsid w:val="005B1CC3"/>
    <w:rsid w:val="005B25EA"/>
    <w:rsid w:val="005B2D00"/>
    <w:rsid w:val="005B439D"/>
    <w:rsid w:val="005B5A07"/>
    <w:rsid w:val="005C0893"/>
    <w:rsid w:val="005C1372"/>
    <w:rsid w:val="005C144A"/>
    <w:rsid w:val="005C157B"/>
    <w:rsid w:val="005C238F"/>
    <w:rsid w:val="005C24A9"/>
    <w:rsid w:val="005C2862"/>
    <w:rsid w:val="005C2CE5"/>
    <w:rsid w:val="005C2D5D"/>
    <w:rsid w:val="005C4BF9"/>
    <w:rsid w:val="005C4D74"/>
    <w:rsid w:val="005C5023"/>
    <w:rsid w:val="005C537E"/>
    <w:rsid w:val="005C5CEC"/>
    <w:rsid w:val="005C7271"/>
    <w:rsid w:val="005C736C"/>
    <w:rsid w:val="005C7DC2"/>
    <w:rsid w:val="005D290B"/>
    <w:rsid w:val="005D3968"/>
    <w:rsid w:val="005D45E8"/>
    <w:rsid w:val="005D56A3"/>
    <w:rsid w:val="005D5C48"/>
    <w:rsid w:val="005D72DD"/>
    <w:rsid w:val="005D7A37"/>
    <w:rsid w:val="005E16BA"/>
    <w:rsid w:val="005E18F0"/>
    <w:rsid w:val="005E2D01"/>
    <w:rsid w:val="005E507C"/>
    <w:rsid w:val="005E6A1B"/>
    <w:rsid w:val="005E7FDE"/>
    <w:rsid w:val="005F0182"/>
    <w:rsid w:val="005F2132"/>
    <w:rsid w:val="005F2847"/>
    <w:rsid w:val="005F292F"/>
    <w:rsid w:val="005F31D5"/>
    <w:rsid w:val="005F3256"/>
    <w:rsid w:val="005F37FB"/>
    <w:rsid w:val="005F3C9D"/>
    <w:rsid w:val="005F4059"/>
    <w:rsid w:val="005F4F12"/>
    <w:rsid w:val="005F6383"/>
    <w:rsid w:val="005F6937"/>
    <w:rsid w:val="00600533"/>
    <w:rsid w:val="0060172B"/>
    <w:rsid w:val="00602800"/>
    <w:rsid w:val="00603217"/>
    <w:rsid w:val="00603868"/>
    <w:rsid w:val="00603F12"/>
    <w:rsid w:val="00604517"/>
    <w:rsid w:val="00607704"/>
    <w:rsid w:val="00607A4B"/>
    <w:rsid w:val="0061034B"/>
    <w:rsid w:val="006108BD"/>
    <w:rsid w:val="0061134B"/>
    <w:rsid w:val="0061373B"/>
    <w:rsid w:val="006140C9"/>
    <w:rsid w:val="0061441B"/>
    <w:rsid w:val="0061523F"/>
    <w:rsid w:val="00620B84"/>
    <w:rsid w:val="00622694"/>
    <w:rsid w:val="006237D7"/>
    <w:rsid w:val="00626A3A"/>
    <w:rsid w:val="0062704E"/>
    <w:rsid w:val="006279AD"/>
    <w:rsid w:val="0063170E"/>
    <w:rsid w:val="0063294C"/>
    <w:rsid w:val="00634290"/>
    <w:rsid w:val="00634682"/>
    <w:rsid w:val="00634AD6"/>
    <w:rsid w:val="0063507E"/>
    <w:rsid w:val="0063532B"/>
    <w:rsid w:val="006358AD"/>
    <w:rsid w:val="006363E9"/>
    <w:rsid w:val="00636AD0"/>
    <w:rsid w:val="00643112"/>
    <w:rsid w:val="0064318D"/>
    <w:rsid w:val="006449AF"/>
    <w:rsid w:val="00645305"/>
    <w:rsid w:val="00646049"/>
    <w:rsid w:val="006460A9"/>
    <w:rsid w:val="00647BEA"/>
    <w:rsid w:val="00647CA6"/>
    <w:rsid w:val="006503C0"/>
    <w:rsid w:val="00650433"/>
    <w:rsid w:val="00650DE7"/>
    <w:rsid w:val="00651065"/>
    <w:rsid w:val="006526D8"/>
    <w:rsid w:val="0065290B"/>
    <w:rsid w:val="006545B7"/>
    <w:rsid w:val="00654990"/>
    <w:rsid w:val="00654CEA"/>
    <w:rsid w:val="00656BDE"/>
    <w:rsid w:val="006570E7"/>
    <w:rsid w:val="006575F5"/>
    <w:rsid w:val="0066093A"/>
    <w:rsid w:val="00662BD5"/>
    <w:rsid w:val="00665486"/>
    <w:rsid w:val="00665D4A"/>
    <w:rsid w:val="00666A55"/>
    <w:rsid w:val="006670ED"/>
    <w:rsid w:val="00667566"/>
    <w:rsid w:val="00671F89"/>
    <w:rsid w:val="00672152"/>
    <w:rsid w:val="0067221C"/>
    <w:rsid w:val="006729E7"/>
    <w:rsid w:val="00676BC0"/>
    <w:rsid w:val="00676D90"/>
    <w:rsid w:val="0067778A"/>
    <w:rsid w:val="006820D6"/>
    <w:rsid w:val="00682A0D"/>
    <w:rsid w:val="00682ADE"/>
    <w:rsid w:val="00684520"/>
    <w:rsid w:val="00684602"/>
    <w:rsid w:val="006858D6"/>
    <w:rsid w:val="006862DB"/>
    <w:rsid w:val="0068694C"/>
    <w:rsid w:val="006875E6"/>
    <w:rsid w:val="00687908"/>
    <w:rsid w:val="00687E3F"/>
    <w:rsid w:val="00692107"/>
    <w:rsid w:val="00694BD7"/>
    <w:rsid w:val="006958E7"/>
    <w:rsid w:val="00695E45"/>
    <w:rsid w:val="006972EC"/>
    <w:rsid w:val="006A0189"/>
    <w:rsid w:val="006A1127"/>
    <w:rsid w:val="006A281F"/>
    <w:rsid w:val="006A2F72"/>
    <w:rsid w:val="006A2FCA"/>
    <w:rsid w:val="006A3278"/>
    <w:rsid w:val="006A3ACC"/>
    <w:rsid w:val="006A45BA"/>
    <w:rsid w:val="006A464E"/>
    <w:rsid w:val="006A4C3E"/>
    <w:rsid w:val="006B001C"/>
    <w:rsid w:val="006B1A73"/>
    <w:rsid w:val="006B2567"/>
    <w:rsid w:val="006B45A3"/>
    <w:rsid w:val="006B4C69"/>
    <w:rsid w:val="006B7710"/>
    <w:rsid w:val="006C099E"/>
    <w:rsid w:val="006C2719"/>
    <w:rsid w:val="006C2AD3"/>
    <w:rsid w:val="006C2D3C"/>
    <w:rsid w:val="006C30D0"/>
    <w:rsid w:val="006C41A7"/>
    <w:rsid w:val="006C4AD5"/>
    <w:rsid w:val="006D1484"/>
    <w:rsid w:val="006D251F"/>
    <w:rsid w:val="006D3EBD"/>
    <w:rsid w:val="006D4C8C"/>
    <w:rsid w:val="006D5316"/>
    <w:rsid w:val="006D5D87"/>
    <w:rsid w:val="006D671F"/>
    <w:rsid w:val="006D6C66"/>
    <w:rsid w:val="006E029C"/>
    <w:rsid w:val="006E131E"/>
    <w:rsid w:val="006E1A58"/>
    <w:rsid w:val="006E322F"/>
    <w:rsid w:val="006E33E5"/>
    <w:rsid w:val="006E36DF"/>
    <w:rsid w:val="006E3BAF"/>
    <w:rsid w:val="006E3C92"/>
    <w:rsid w:val="006E3F32"/>
    <w:rsid w:val="006E43F8"/>
    <w:rsid w:val="006E469D"/>
    <w:rsid w:val="006E55BB"/>
    <w:rsid w:val="006E6F0B"/>
    <w:rsid w:val="006E742A"/>
    <w:rsid w:val="006E7BBD"/>
    <w:rsid w:val="006F117C"/>
    <w:rsid w:val="006F260A"/>
    <w:rsid w:val="006F384A"/>
    <w:rsid w:val="006F4047"/>
    <w:rsid w:val="006F41E6"/>
    <w:rsid w:val="006F4F30"/>
    <w:rsid w:val="006F5287"/>
    <w:rsid w:val="006F6423"/>
    <w:rsid w:val="006F6678"/>
    <w:rsid w:val="006F6BCD"/>
    <w:rsid w:val="0070053C"/>
    <w:rsid w:val="00701301"/>
    <w:rsid w:val="007013B2"/>
    <w:rsid w:val="00701882"/>
    <w:rsid w:val="00704285"/>
    <w:rsid w:val="00705755"/>
    <w:rsid w:val="00705B7A"/>
    <w:rsid w:val="00707A3E"/>
    <w:rsid w:val="007104E4"/>
    <w:rsid w:val="00710762"/>
    <w:rsid w:val="00710CF9"/>
    <w:rsid w:val="0071153A"/>
    <w:rsid w:val="00714746"/>
    <w:rsid w:val="00714FB0"/>
    <w:rsid w:val="00716413"/>
    <w:rsid w:val="00722B48"/>
    <w:rsid w:val="00723039"/>
    <w:rsid w:val="00726544"/>
    <w:rsid w:val="00727CDD"/>
    <w:rsid w:val="007300B8"/>
    <w:rsid w:val="00730CD3"/>
    <w:rsid w:val="00731D19"/>
    <w:rsid w:val="00732357"/>
    <w:rsid w:val="00733993"/>
    <w:rsid w:val="00734609"/>
    <w:rsid w:val="0073555A"/>
    <w:rsid w:val="0073571E"/>
    <w:rsid w:val="00736041"/>
    <w:rsid w:val="00736C3F"/>
    <w:rsid w:val="00737CD3"/>
    <w:rsid w:val="007400CC"/>
    <w:rsid w:val="007406AE"/>
    <w:rsid w:val="0074127F"/>
    <w:rsid w:val="007425E2"/>
    <w:rsid w:val="00743011"/>
    <w:rsid w:val="00743C8E"/>
    <w:rsid w:val="007442BB"/>
    <w:rsid w:val="007463C5"/>
    <w:rsid w:val="00746846"/>
    <w:rsid w:val="00746F78"/>
    <w:rsid w:val="007510C3"/>
    <w:rsid w:val="00751F03"/>
    <w:rsid w:val="007528C0"/>
    <w:rsid w:val="00754D12"/>
    <w:rsid w:val="007559CE"/>
    <w:rsid w:val="00756383"/>
    <w:rsid w:val="007569ED"/>
    <w:rsid w:val="00760D5D"/>
    <w:rsid w:val="00761D2F"/>
    <w:rsid w:val="00762A6E"/>
    <w:rsid w:val="00762FE2"/>
    <w:rsid w:val="00763FCD"/>
    <w:rsid w:val="007644BB"/>
    <w:rsid w:val="0076458E"/>
    <w:rsid w:val="00764B48"/>
    <w:rsid w:val="0076688E"/>
    <w:rsid w:val="00766C53"/>
    <w:rsid w:val="00767063"/>
    <w:rsid w:val="007708A7"/>
    <w:rsid w:val="007713EF"/>
    <w:rsid w:val="00771B55"/>
    <w:rsid w:val="007728BD"/>
    <w:rsid w:val="00773689"/>
    <w:rsid w:val="00773B1B"/>
    <w:rsid w:val="00780E55"/>
    <w:rsid w:val="00784693"/>
    <w:rsid w:val="00785884"/>
    <w:rsid w:val="00787028"/>
    <w:rsid w:val="007872D9"/>
    <w:rsid w:val="00787481"/>
    <w:rsid w:val="0079091D"/>
    <w:rsid w:val="00791B9D"/>
    <w:rsid w:val="007940AE"/>
    <w:rsid w:val="0079451D"/>
    <w:rsid w:val="00795D98"/>
    <w:rsid w:val="007A10F9"/>
    <w:rsid w:val="007A2669"/>
    <w:rsid w:val="007A3937"/>
    <w:rsid w:val="007A4C02"/>
    <w:rsid w:val="007A60E4"/>
    <w:rsid w:val="007A6C76"/>
    <w:rsid w:val="007B0EE8"/>
    <w:rsid w:val="007B3F93"/>
    <w:rsid w:val="007B40CA"/>
    <w:rsid w:val="007B45DE"/>
    <w:rsid w:val="007B4885"/>
    <w:rsid w:val="007B49CD"/>
    <w:rsid w:val="007B593B"/>
    <w:rsid w:val="007B5A46"/>
    <w:rsid w:val="007C034F"/>
    <w:rsid w:val="007C156C"/>
    <w:rsid w:val="007C1BC2"/>
    <w:rsid w:val="007C3E94"/>
    <w:rsid w:val="007C5349"/>
    <w:rsid w:val="007C6F1E"/>
    <w:rsid w:val="007C70B0"/>
    <w:rsid w:val="007C7DA1"/>
    <w:rsid w:val="007D0DBA"/>
    <w:rsid w:val="007D1478"/>
    <w:rsid w:val="007D1568"/>
    <w:rsid w:val="007D1D99"/>
    <w:rsid w:val="007D2558"/>
    <w:rsid w:val="007D2991"/>
    <w:rsid w:val="007D2BF6"/>
    <w:rsid w:val="007D4D02"/>
    <w:rsid w:val="007D4DB0"/>
    <w:rsid w:val="007D640A"/>
    <w:rsid w:val="007E1A44"/>
    <w:rsid w:val="007E52A5"/>
    <w:rsid w:val="007E53B6"/>
    <w:rsid w:val="007E547E"/>
    <w:rsid w:val="007E560F"/>
    <w:rsid w:val="007E5A2D"/>
    <w:rsid w:val="007E694C"/>
    <w:rsid w:val="007F05E6"/>
    <w:rsid w:val="007F073B"/>
    <w:rsid w:val="007F0D52"/>
    <w:rsid w:val="007F1570"/>
    <w:rsid w:val="007F1A75"/>
    <w:rsid w:val="007F1C55"/>
    <w:rsid w:val="007F403D"/>
    <w:rsid w:val="007F4547"/>
    <w:rsid w:val="007F5580"/>
    <w:rsid w:val="007F7608"/>
    <w:rsid w:val="00800854"/>
    <w:rsid w:val="0080355F"/>
    <w:rsid w:val="0080464F"/>
    <w:rsid w:val="00804683"/>
    <w:rsid w:val="00805C72"/>
    <w:rsid w:val="00806F1C"/>
    <w:rsid w:val="0080704D"/>
    <w:rsid w:val="00811EE4"/>
    <w:rsid w:val="008120D2"/>
    <w:rsid w:val="008125B5"/>
    <w:rsid w:val="00814C94"/>
    <w:rsid w:val="00815035"/>
    <w:rsid w:val="00815814"/>
    <w:rsid w:val="00815D7B"/>
    <w:rsid w:val="00816015"/>
    <w:rsid w:val="00816BFD"/>
    <w:rsid w:val="008177F3"/>
    <w:rsid w:val="00821765"/>
    <w:rsid w:val="00823BD6"/>
    <w:rsid w:val="00823CB8"/>
    <w:rsid w:val="00824C3D"/>
    <w:rsid w:val="0082549A"/>
    <w:rsid w:val="00826761"/>
    <w:rsid w:val="00826CBA"/>
    <w:rsid w:val="0083094D"/>
    <w:rsid w:val="00831225"/>
    <w:rsid w:val="008314FC"/>
    <w:rsid w:val="008318B9"/>
    <w:rsid w:val="00831ED1"/>
    <w:rsid w:val="0083239B"/>
    <w:rsid w:val="00832716"/>
    <w:rsid w:val="00833929"/>
    <w:rsid w:val="00834972"/>
    <w:rsid w:val="00835447"/>
    <w:rsid w:val="008357C6"/>
    <w:rsid w:val="00835A86"/>
    <w:rsid w:val="008400F1"/>
    <w:rsid w:val="00840134"/>
    <w:rsid w:val="00841515"/>
    <w:rsid w:val="00842032"/>
    <w:rsid w:val="008420DB"/>
    <w:rsid w:val="008428AB"/>
    <w:rsid w:val="00842F55"/>
    <w:rsid w:val="0084362F"/>
    <w:rsid w:val="00843A9B"/>
    <w:rsid w:val="008448D9"/>
    <w:rsid w:val="00844DA9"/>
    <w:rsid w:val="00845133"/>
    <w:rsid w:val="00846FA2"/>
    <w:rsid w:val="008476AB"/>
    <w:rsid w:val="00854D24"/>
    <w:rsid w:val="00855B03"/>
    <w:rsid w:val="00860320"/>
    <w:rsid w:val="00861A39"/>
    <w:rsid w:val="00863664"/>
    <w:rsid w:val="00863EF8"/>
    <w:rsid w:val="008643EA"/>
    <w:rsid w:val="008647EC"/>
    <w:rsid w:val="00866783"/>
    <w:rsid w:val="00866C01"/>
    <w:rsid w:val="008671E6"/>
    <w:rsid w:val="00870488"/>
    <w:rsid w:val="00870766"/>
    <w:rsid w:val="00871331"/>
    <w:rsid w:val="008726A6"/>
    <w:rsid w:val="00874227"/>
    <w:rsid w:val="008754FB"/>
    <w:rsid w:val="00875CFF"/>
    <w:rsid w:val="0087641C"/>
    <w:rsid w:val="00876A2F"/>
    <w:rsid w:val="008814C6"/>
    <w:rsid w:val="008814E1"/>
    <w:rsid w:val="0088151C"/>
    <w:rsid w:val="008817AB"/>
    <w:rsid w:val="00881EAC"/>
    <w:rsid w:val="008820E2"/>
    <w:rsid w:val="008843A4"/>
    <w:rsid w:val="0088448E"/>
    <w:rsid w:val="00884779"/>
    <w:rsid w:val="0089103B"/>
    <w:rsid w:val="00891BB1"/>
    <w:rsid w:val="00891BEA"/>
    <w:rsid w:val="0089221E"/>
    <w:rsid w:val="00893AAA"/>
    <w:rsid w:val="00894366"/>
    <w:rsid w:val="00895F19"/>
    <w:rsid w:val="00896DA7"/>
    <w:rsid w:val="00897C26"/>
    <w:rsid w:val="008A31AD"/>
    <w:rsid w:val="008A3817"/>
    <w:rsid w:val="008A409A"/>
    <w:rsid w:val="008A4B86"/>
    <w:rsid w:val="008A5500"/>
    <w:rsid w:val="008A5B2B"/>
    <w:rsid w:val="008A64C3"/>
    <w:rsid w:val="008A6935"/>
    <w:rsid w:val="008A7778"/>
    <w:rsid w:val="008B15A4"/>
    <w:rsid w:val="008B1C49"/>
    <w:rsid w:val="008B27F9"/>
    <w:rsid w:val="008B2B16"/>
    <w:rsid w:val="008B3C96"/>
    <w:rsid w:val="008B3D5F"/>
    <w:rsid w:val="008B3D8C"/>
    <w:rsid w:val="008B457D"/>
    <w:rsid w:val="008B67CC"/>
    <w:rsid w:val="008C0EF4"/>
    <w:rsid w:val="008C3279"/>
    <w:rsid w:val="008C3B3F"/>
    <w:rsid w:val="008C601D"/>
    <w:rsid w:val="008C67FA"/>
    <w:rsid w:val="008D02AE"/>
    <w:rsid w:val="008D02D5"/>
    <w:rsid w:val="008D06E6"/>
    <w:rsid w:val="008D1228"/>
    <w:rsid w:val="008D1E13"/>
    <w:rsid w:val="008D267D"/>
    <w:rsid w:val="008D47C1"/>
    <w:rsid w:val="008D4E18"/>
    <w:rsid w:val="008D5301"/>
    <w:rsid w:val="008D55F4"/>
    <w:rsid w:val="008D6529"/>
    <w:rsid w:val="008D7FC0"/>
    <w:rsid w:val="008E2B09"/>
    <w:rsid w:val="008E380F"/>
    <w:rsid w:val="008E3917"/>
    <w:rsid w:val="008E398E"/>
    <w:rsid w:val="008E3BDA"/>
    <w:rsid w:val="008E681A"/>
    <w:rsid w:val="008E79FC"/>
    <w:rsid w:val="008F06C1"/>
    <w:rsid w:val="008F18EA"/>
    <w:rsid w:val="008F452F"/>
    <w:rsid w:val="008F4B27"/>
    <w:rsid w:val="008F5D42"/>
    <w:rsid w:val="008F7690"/>
    <w:rsid w:val="0090025A"/>
    <w:rsid w:val="009014BB"/>
    <w:rsid w:val="009031F2"/>
    <w:rsid w:val="0090408D"/>
    <w:rsid w:val="009044B0"/>
    <w:rsid w:val="00904DA6"/>
    <w:rsid w:val="00905ADC"/>
    <w:rsid w:val="00906C33"/>
    <w:rsid w:val="0091009A"/>
    <w:rsid w:val="009135B8"/>
    <w:rsid w:val="00913B0D"/>
    <w:rsid w:val="00913BB9"/>
    <w:rsid w:val="0091437A"/>
    <w:rsid w:val="0091512E"/>
    <w:rsid w:val="00916342"/>
    <w:rsid w:val="009173AF"/>
    <w:rsid w:val="00917471"/>
    <w:rsid w:val="00917E3F"/>
    <w:rsid w:val="00920D2A"/>
    <w:rsid w:val="0092206F"/>
    <w:rsid w:val="00922B4D"/>
    <w:rsid w:val="00922B71"/>
    <w:rsid w:val="00922C03"/>
    <w:rsid w:val="009242E5"/>
    <w:rsid w:val="009255E8"/>
    <w:rsid w:val="0092569C"/>
    <w:rsid w:val="009256E0"/>
    <w:rsid w:val="009268AE"/>
    <w:rsid w:val="0092785A"/>
    <w:rsid w:val="009319BB"/>
    <w:rsid w:val="00932946"/>
    <w:rsid w:val="00932B62"/>
    <w:rsid w:val="0093422E"/>
    <w:rsid w:val="00934234"/>
    <w:rsid w:val="00934D3E"/>
    <w:rsid w:val="00934F8C"/>
    <w:rsid w:val="00937CAA"/>
    <w:rsid w:val="00941AD1"/>
    <w:rsid w:val="00941FBD"/>
    <w:rsid w:val="009421ED"/>
    <w:rsid w:val="009424FA"/>
    <w:rsid w:val="009426CB"/>
    <w:rsid w:val="0094482E"/>
    <w:rsid w:val="00947A3C"/>
    <w:rsid w:val="00947C69"/>
    <w:rsid w:val="0095125F"/>
    <w:rsid w:val="00952534"/>
    <w:rsid w:val="0095274F"/>
    <w:rsid w:val="00952975"/>
    <w:rsid w:val="009530B8"/>
    <w:rsid w:val="0095311D"/>
    <w:rsid w:val="0095466A"/>
    <w:rsid w:val="0095623C"/>
    <w:rsid w:val="009605F2"/>
    <w:rsid w:val="009624EC"/>
    <w:rsid w:val="00963073"/>
    <w:rsid w:val="009631EA"/>
    <w:rsid w:val="009672C0"/>
    <w:rsid w:val="00967DAB"/>
    <w:rsid w:val="00970233"/>
    <w:rsid w:val="00972A61"/>
    <w:rsid w:val="0097315A"/>
    <w:rsid w:val="00973694"/>
    <w:rsid w:val="00974F02"/>
    <w:rsid w:val="00974FF4"/>
    <w:rsid w:val="00975B00"/>
    <w:rsid w:val="00975BFA"/>
    <w:rsid w:val="00976955"/>
    <w:rsid w:val="0098079E"/>
    <w:rsid w:val="00980E08"/>
    <w:rsid w:val="00981272"/>
    <w:rsid w:val="00981D7D"/>
    <w:rsid w:val="00982A8C"/>
    <w:rsid w:val="009841D4"/>
    <w:rsid w:val="00984E31"/>
    <w:rsid w:val="00986F07"/>
    <w:rsid w:val="00987888"/>
    <w:rsid w:val="009927CE"/>
    <w:rsid w:val="00992F1E"/>
    <w:rsid w:val="00993698"/>
    <w:rsid w:val="0099391D"/>
    <w:rsid w:val="00994840"/>
    <w:rsid w:val="00994C02"/>
    <w:rsid w:val="00995868"/>
    <w:rsid w:val="009A0106"/>
    <w:rsid w:val="009A0183"/>
    <w:rsid w:val="009A34ED"/>
    <w:rsid w:val="009A36CF"/>
    <w:rsid w:val="009A3F0A"/>
    <w:rsid w:val="009A497E"/>
    <w:rsid w:val="009A4EB9"/>
    <w:rsid w:val="009A61C2"/>
    <w:rsid w:val="009A6948"/>
    <w:rsid w:val="009A77A1"/>
    <w:rsid w:val="009B18CB"/>
    <w:rsid w:val="009B23A7"/>
    <w:rsid w:val="009B3EFE"/>
    <w:rsid w:val="009B493A"/>
    <w:rsid w:val="009B523D"/>
    <w:rsid w:val="009B7160"/>
    <w:rsid w:val="009C0B48"/>
    <w:rsid w:val="009C22D0"/>
    <w:rsid w:val="009C31E0"/>
    <w:rsid w:val="009C3C12"/>
    <w:rsid w:val="009C72F5"/>
    <w:rsid w:val="009C7A9D"/>
    <w:rsid w:val="009D0962"/>
    <w:rsid w:val="009D1166"/>
    <w:rsid w:val="009D253D"/>
    <w:rsid w:val="009D3BA4"/>
    <w:rsid w:val="009D3BA6"/>
    <w:rsid w:val="009D3D73"/>
    <w:rsid w:val="009D4694"/>
    <w:rsid w:val="009D4F03"/>
    <w:rsid w:val="009D6156"/>
    <w:rsid w:val="009D69F8"/>
    <w:rsid w:val="009D7E31"/>
    <w:rsid w:val="009E07BB"/>
    <w:rsid w:val="009E0CD9"/>
    <w:rsid w:val="009E145F"/>
    <w:rsid w:val="009E1790"/>
    <w:rsid w:val="009E2D2A"/>
    <w:rsid w:val="009E3633"/>
    <w:rsid w:val="009E4521"/>
    <w:rsid w:val="009E6484"/>
    <w:rsid w:val="009E6955"/>
    <w:rsid w:val="009E6A1F"/>
    <w:rsid w:val="009E73AD"/>
    <w:rsid w:val="009E7E4D"/>
    <w:rsid w:val="009F16F4"/>
    <w:rsid w:val="009F25A9"/>
    <w:rsid w:val="009F482E"/>
    <w:rsid w:val="009F49F9"/>
    <w:rsid w:val="009F5357"/>
    <w:rsid w:val="009F7653"/>
    <w:rsid w:val="009FFBB6"/>
    <w:rsid w:val="00A00569"/>
    <w:rsid w:val="00A05755"/>
    <w:rsid w:val="00A05A90"/>
    <w:rsid w:val="00A05E0E"/>
    <w:rsid w:val="00A061FE"/>
    <w:rsid w:val="00A06841"/>
    <w:rsid w:val="00A078F9"/>
    <w:rsid w:val="00A0E318"/>
    <w:rsid w:val="00A1016F"/>
    <w:rsid w:val="00A123D2"/>
    <w:rsid w:val="00A13A0E"/>
    <w:rsid w:val="00A13C76"/>
    <w:rsid w:val="00A16690"/>
    <w:rsid w:val="00A17156"/>
    <w:rsid w:val="00A209BD"/>
    <w:rsid w:val="00A21E85"/>
    <w:rsid w:val="00A21F6E"/>
    <w:rsid w:val="00A22AF6"/>
    <w:rsid w:val="00A25EB9"/>
    <w:rsid w:val="00A267AE"/>
    <w:rsid w:val="00A26882"/>
    <w:rsid w:val="00A2712A"/>
    <w:rsid w:val="00A2722E"/>
    <w:rsid w:val="00A2768C"/>
    <w:rsid w:val="00A32398"/>
    <w:rsid w:val="00A32E53"/>
    <w:rsid w:val="00A3306B"/>
    <w:rsid w:val="00A33BF6"/>
    <w:rsid w:val="00A36044"/>
    <w:rsid w:val="00A366A9"/>
    <w:rsid w:val="00A40880"/>
    <w:rsid w:val="00A41A7E"/>
    <w:rsid w:val="00A44BFD"/>
    <w:rsid w:val="00A455D7"/>
    <w:rsid w:val="00A45C1D"/>
    <w:rsid w:val="00A45C6C"/>
    <w:rsid w:val="00A46912"/>
    <w:rsid w:val="00A46B12"/>
    <w:rsid w:val="00A47141"/>
    <w:rsid w:val="00A47882"/>
    <w:rsid w:val="00A501E7"/>
    <w:rsid w:val="00A51DB5"/>
    <w:rsid w:val="00A5205B"/>
    <w:rsid w:val="00A528C7"/>
    <w:rsid w:val="00A52986"/>
    <w:rsid w:val="00A52D95"/>
    <w:rsid w:val="00A541FB"/>
    <w:rsid w:val="00A5450D"/>
    <w:rsid w:val="00A546DC"/>
    <w:rsid w:val="00A55537"/>
    <w:rsid w:val="00A60152"/>
    <w:rsid w:val="00A6054B"/>
    <w:rsid w:val="00A60FDE"/>
    <w:rsid w:val="00A61436"/>
    <w:rsid w:val="00A617D9"/>
    <w:rsid w:val="00A627D2"/>
    <w:rsid w:val="00A62B6D"/>
    <w:rsid w:val="00A62DB2"/>
    <w:rsid w:val="00A6333F"/>
    <w:rsid w:val="00A64099"/>
    <w:rsid w:val="00A6500C"/>
    <w:rsid w:val="00A66344"/>
    <w:rsid w:val="00A666C4"/>
    <w:rsid w:val="00A6675E"/>
    <w:rsid w:val="00A667C2"/>
    <w:rsid w:val="00A669C1"/>
    <w:rsid w:val="00A674B2"/>
    <w:rsid w:val="00A67954"/>
    <w:rsid w:val="00A67B6E"/>
    <w:rsid w:val="00A7037D"/>
    <w:rsid w:val="00A70FA2"/>
    <w:rsid w:val="00A733C5"/>
    <w:rsid w:val="00A767B3"/>
    <w:rsid w:val="00A8080E"/>
    <w:rsid w:val="00A8224E"/>
    <w:rsid w:val="00A845B2"/>
    <w:rsid w:val="00A86CDC"/>
    <w:rsid w:val="00A87D84"/>
    <w:rsid w:val="00A94D45"/>
    <w:rsid w:val="00A94E91"/>
    <w:rsid w:val="00A955F2"/>
    <w:rsid w:val="00A958E1"/>
    <w:rsid w:val="00A96425"/>
    <w:rsid w:val="00A965D5"/>
    <w:rsid w:val="00A96613"/>
    <w:rsid w:val="00A97382"/>
    <w:rsid w:val="00AA1512"/>
    <w:rsid w:val="00AA252F"/>
    <w:rsid w:val="00AA3644"/>
    <w:rsid w:val="00AA4D81"/>
    <w:rsid w:val="00AA5A1E"/>
    <w:rsid w:val="00AA62BD"/>
    <w:rsid w:val="00AA6E14"/>
    <w:rsid w:val="00AA7574"/>
    <w:rsid w:val="00AA7916"/>
    <w:rsid w:val="00AB0B39"/>
    <w:rsid w:val="00AB248A"/>
    <w:rsid w:val="00AB2B00"/>
    <w:rsid w:val="00AB3EC3"/>
    <w:rsid w:val="00AB4136"/>
    <w:rsid w:val="00AB6016"/>
    <w:rsid w:val="00AB7746"/>
    <w:rsid w:val="00AB7AAE"/>
    <w:rsid w:val="00AB7F53"/>
    <w:rsid w:val="00AC0132"/>
    <w:rsid w:val="00AC1139"/>
    <w:rsid w:val="00AC167D"/>
    <w:rsid w:val="00AC1BE2"/>
    <w:rsid w:val="00AC2A37"/>
    <w:rsid w:val="00AC3B17"/>
    <w:rsid w:val="00AC3C52"/>
    <w:rsid w:val="00AC3E0C"/>
    <w:rsid w:val="00AC40C8"/>
    <w:rsid w:val="00AC4427"/>
    <w:rsid w:val="00AC45B7"/>
    <w:rsid w:val="00AC5890"/>
    <w:rsid w:val="00AC6094"/>
    <w:rsid w:val="00AC7086"/>
    <w:rsid w:val="00AC7BE8"/>
    <w:rsid w:val="00AD08A3"/>
    <w:rsid w:val="00AD0E50"/>
    <w:rsid w:val="00AD1094"/>
    <w:rsid w:val="00AD202B"/>
    <w:rsid w:val="00AD2986"/>
    <w:rsid w:val="00AD595B"/>
    <w:rsid w:val="00AD632D"/>
    <w:rsid w:val="00AD64CD"/>
    <w:rsid w:val="00AD6AEF"/>
    <w:rsid w:val="00AD6CDD"/>
    <w:rsid w:val="00AE0C96"/>
    <w:rsid w:val="00AE1744"/>
    <w:rsid w:val="00AE1760"/>
    <w:rsid w:val="00AE3055"/>
    <w:rsid w:val="00AE416B"/>
    <w:rsid w:val="00AE4460"/>
    <w:rsid w:val="00AE4B53"/>
    <w:rsid w:val="00AE6524"/>
    <w:rsid w:val="00AE6E4D"/>
    <w:rsid w:val="00AF0554"/>
    <w:rsid w:val="00AF17AB"/>
    <w:rsid w:val="00AF1C07"/>
    <w:rsid w:val="00AF1DBB"/>
    <w:rsid w:val="00AF47A2"/>
    <w:rsid w:val="00AF48BA"/>
    <w:rsid w:val="00AF4EA2"/>
    <w:rsid w:val="00AF63DD"/>
    <w:rsid w:val="00AF737F"/>
    <w:rsid w:val="00B001D6"/>
    <w:rsid w:val="00B00355"/>
    <w:rsid w:val="00B00516"/>
    <w:rsid w:val="00B006DF"/>
    <w:rsid w:val="00B00E93"/>
    <w:rsid w:val="00B00EE5"/>
    <w:rsid w:val="00B02758"/>
    <w:rsid w:val="00B03B13"/>
    <w:rsid w:val="00B05ECD"/>
    <w:rsid w:val="00B06172"/>
    <w:rsid w:val="00B06D3C"/>
    <w:rsid w:val="00B0798D"/>
    <w:rsid w:val="00B1013C"/>
    <w:rsid w:val="00B102AA"/>
    <w:rsid w:val="00B103F3"/>
    <w:rsid w:val="00B10423"/>
    <w:rsid w:val="00B104BF"/>
    <w:rsid w:val="00B10521"/>
    <w:rsid w:val="00B122BA"/>
    <w:rsid w:val="00B1261E"/>
    <w:rsid w:val="00B12BCB"/>
    <w:rsid w:val="00B1341D"/>
    <w:rsid w:val="00B13EBF"/>
    <w:rsid w:val="00B16222"/>
    <w:rsid w:val="00B16A24"/>
    <w:rsid w:val="00B16A8C"/>
    <w:rsid w:val="00B17996"/>
    <w:rsid w:val="00B17EE5"/>
    <w:rsid w:val="00B202A3"/>
    <w:rsid w:val="00B21762"/>
    <w:rsid w:val="00B2300C"/>
    <w:rsid w:val="00B234C4"/>
    <w:rsid w:val="00B2397D"/>
    <w:rsid w:val="00B247D8"/>
    <w:rsid w:val="00B24C81"/>
    <w:rsid w:val="00B25266"/>
    <w:rsid w:val="00B25C95"/>
    <w:rsid w:val="00B2676D"/>
    <w:rsid w:val="00B275C1"/>
    <w:rsid w:val="00B3024A"/>
    <w:rsid w:val="00B31688"/>
    <w:rsid w:val="00B31DE4"/>
    <w:rsid w:val="00B3365A"/>
    <w:rsid w:val="00B33897"/>
    <w:rsid w:val="00B343E5"/>
    <w:rsid w:val="00B35662"/>
    <w:rsid w:val="00B36421"/>
    <w:rsid w:val="00B407AA"/>
    <w:rsid w:val="00B40CB9"/>
    <w:rsid w:val="00B41B4C"/>
    <w:rsid w:val="00B4209B"/>
    <w:rsid w:val="00B42654"/>
    <w:rsid w:val="00B42A96"/>
    <w:rsid w:val="00B44499"/>
    <w:rsid w:val="00B45BA7"/>
    <w:rsid w:val="00B53369"/>
    <w:rsid w:val="00B5367F"/>
    <w:rsid w:val="00B53AC4"/>
    <w:rsid w:val="00B55B5F"/>
    <w:rsid w:val="00B57932"/>
    <w:rsid w:val="00B57ACB"/>
    <w:rsid w:val="00B63045"/>
    <w:rsid w:val="00B64B41"/>
    <w:rsid w:val="00B6522B"/>
    <w:rsid w:val="00B65709"/>
    <w:rsid w:val="00B6677E"/>
    <w:rsid w:val="00B67729"/>
    <w:rsid w:val="00B67D8E"/>
    <w:rsid w:val="00B67DF2"/>
    <w:rsid w:val="00B73E98"/>
    <w:rsid w:val="00B74043"/>
    <w:rsid w:val="00B74CB1"/>
    <w:rsid w:val="00B74E6A"/>
    <w:rsid w:val="00B75874"/>
    <w:rsid w:val="00B7650F"/>
    <w:rsid w:val="00B777E2"/>
    <w:rsid w:val="00B77A88"/>
    <w:rsid w:val="00B81C26"/>
    <w:rsid w:val="00B823ED"/>
    <w:rsid w:val="00B825C3"/>
    <w:rsid w:val="00B829D2"/>
    <w:rsid w:val="00B82C9C"/>
    <w:rsid w:val="00B8542F"/>
    <w:rsid w:val="00B85BF7"/>
    <w:rsid w:val="00B86100"/>
    <w:rsid w:val="00B87EFC"/>
    <w:rsid w:val="00B9104F"/>
    <w:rsid w:val="00B919F4"/>
    <w:rsid w:val="00B91BA3"/>
    <w:rsid w:val="00B91D1C"/>
    <w:rsid w:val="00B9248A"/>
    <w:rsid w:val="00B939CC"/>
    <w:rsid w:val="00B94EF0"/>
    <w:rsid w:val="00BA39DF"/>
    <w:rsid w:val="00BA5AC1"/>
    <w:rsid w:val="00BA6916"/>
    <w:rsid w:val="00BA780A"/>
    <w:rsid w:val="00BB3CE9"/>
    <w:rsid w:val="00BB4655"/>
    <w:rsid w:val="00BB53E4"/>
    <w:rsid w:val="00BB5F73"/>
    <w:rsid w:val="00BB7065"/>
    <w:rsid w:val="00BB78DD"/>
    <w:rsid w:val="00BB7C2D"/>
    <w:rsid w:val="00BC282F"/>
    <w:rsid w:val="00BC2AF0"/>
    <w:rsid w:val="00BC3731"/>
    <w:rsid w:val="00BC547B"/>
    <w:rsid w:val="00BC64FB"/>
    <w:rsid w:val="00BC6F9A"/>
    <w:rsid w:val="00BD0277"/>
    <w:rsid w:val="00BD1E3E"/>
    <w:rsid w:val="00BD2B28"/>
    <w:rsid w:val="00BD3B50"/>
    <w:rsid w:val="00BD43E2"/>
    <w:rsid w:val="00BD4B6C"/>
    <w:rsid w:val="00BD6046"/>
    <w:rsid w:val="00BD6F7C"/>
    <w:rsid w:val="00BD7CD9"/>
    <w:rsid w:val="00BE30C9"/>
    <w:rsid w:val="00BE3484"/>
    <w:rsid w:val="00BE3D45"/>
    <w:rsid w:val="00BE46E1"/>
    <w:rsid w:val="00BE516D"/>
    <w:rsid w:val="00BE5DF3"/>
    <w:rsid w:val="00BE6186"/>
    <w:rsid w:val="00BE7B81"/>
    <w:rsid w:val="00BE7DFF"/>
    <w:rsid w:val="00BF053C"/>
    <w:rsid w:val="00BF0709"/>
    <w:rsid w:val="00BF4BD8"/>
    <w:rsid w:val="00BF653C"/>
    <w:rsid w:val="00BF7070"/>
    <w:rsid w:val="00C0084D"/>
    <w:rsid w:val="00C034FE"/>
    <w:rsid w:val="00C03C47"/>
    <w:rsid w:val="00C04223"/>
    <w:rsid w:val="00C043EC"/>
    <w:rsid w:val="00C06529"/>
    <w:rsid w:val="00C06757"/>
    <w:rsid w:val="00C068FC"/>
    <w:rsid w:val="00C069CD"/>
    <w:rsid w:val="00C0710E"/>
    <w:rsid w:val="00C074FC"/>
    <w:rsid w:val="00C11781"/>
    <w:rsid w:val="00C122B6"/>
    <w:rsid w:val="00C13639"/>
    <w:rsid w:val="00C1379B"/>
    <w:rsid w:val="00C13B05"/>
    <w:rsid w:val="00C14146"/>
    <w:rsid w:val="00C162F7"/>
    <w:rsid w:val="00C16404"/>
    <w:rsid w:val="00C21B3C"/>
    <w:rsid w:val="00C22955"/>
    <w:rsid w:val="00C26B0B"/>
    <w:rsid w:val="00C27544"/>
    <w:rsid w:val="00C27F73"/>
    <w:rsid w:val="00C27FCD"/>
    <w:rsid w:val="00C3031E"/>
    <w:rsid w:val="00C308A6"/>
    <w:rsid w:val="00C3155C"/>
    <w:rsid w:val="00C31B49"/>
    <w:rsid w:val="00C32D14"/>
    <w:rsid w:val="00C34313"/>
    <w:rsid w:val="00C35346"/>
    <w:rsid w:val="00C37933"/>
    <w:rsid w:val="00C402D9"/>
    <w:rsid w:val="00C408C7"/>
    <w:rsid w:val="00C40B71"/>
    <w:rsid w:val="00C40D7B"/>
    <w:rsid w:val="00C417F5"/>
    <w:rsid w:val="00C44BB5"/>
    <w:rsid w:val="00C45352"/>
    <w:rsid w:val="00C46657"/>
    <w:rsid w:val="00C47EEA"/>
    <w:rsid w:val="00C50299"/>
    <w:rsid w:val="00C519D0"/>
    <w:rsid w:val="00C52DB3"/>
    <w:rsid w:val="00C52E9B"/>
    <w:rsid w:val="00C5342A"/>
    <w:rsid w:val="00C54406"/>
    <w:rsid w:val="00C55746"/>
    <w:rsid w:val="00C55B07"/>
    <w:rsid w:val="00C57B2C"/>
    <w:rsid w:val="00C623C2"/>
    <w:rsid w:val="00C62732"/>
    <w:rsid w:val="00C64BBE"/>
    <w:rsid w:val="00C67D1F"/>
    <w:rsid w:val="00C70ACB"/>
    <w:rsid w:val="00C72548"/>
    <w:rsid w:val="00C725D2"/>
    <w:rsid w:val="00C726AC"/>
    <w:rsid w:val="00C75849"/>
    <w:rsid w:val="00C7587E"/>
    <w:rsid w:val="00C75CED"/>
    <w:rsid w:val="00C7639A"/>
    <w:rsid w:val="00C779DB"/>
    <w:rsid w:val="00C80788"/>
    <w:rsid w:val="00C817F2"/>
    <w:rsid w:val="00C824D2"/>
    <w:rsid w:val="00C8342B"/>
    <w:rsid w:val="00C83B32"/>
    <w:rsid w:val="00C84C14"/>
    <w:rsid w:val="00C85049"/>
    <w:rsid w:val="00C8601A"/>
    <w:rsid w:val="00C87134"/>
    <w:rsid w:val="00C90070"/>
    <w:rsid w:val="00C9015C"/>
    <w:rsid w:val="00C90A1D"/>
    <w:rsid w:val="00C9156B"/>
    <w:rsid w:val="00C91A2D"/>
    <w:rsid w:val="00C91C98"/>
    <w:rsid w:val="00C92632"/>
    <w:rsid w:val="00C92814"/>
    <w:rsid w:val="00C93A66"/>
    <w:rsid w:val="00C95237"/>
    <w:rsid w:val="00C96347"/>
    <w:rsid w:val="00CA0A7E"/>
    <w:rsid w:val="00CA1857"/>
    <w:rsid w:val="00CA1A1D"/>
    <w:rsid w:val="00CA4FEC"/>
    <w:rsid w:val="00CA5F5D"/>
    <w:rsid w:val="00CA68D8"/>
    <w:rsid w:val="00CA6FA9"/>
    <w:rsid w:val="00CB06D8"/>
    <w:rsid w:val="00CB2BE6"/>
    <w:rsid w:val="00CB39CB"/>
    <w:rsid w:val="00CB5C41"/>
    <w:rsid w:val="00CB68D6"/>
    <w:rsid w:val="00CC003C"/>
    <w:rsid w:val="00CC0A2E"/>
    <w:rsid w:val="00CC0AF9"/>
    <w:rsid w:val="00CC0F8C"/>
    <w:rsid w:val="00CC1313"/>
    <w:rsid w:val="00CC13E6"/>
    <w:rsid w:val="00CC1E16"/>
    <w:rsid w:val="00CC266B"/>
    <w:rsid w:val="00CC43DA"/>
    <w:rsid w:val="00CC5982"/>
    <w:rsid w:val="00CD1694"/>
    <w:rsid w:val="00CD1890"/>
    <w:rsid w:val="00CD6455"/>
    <w:rsid w:val="00CD6EEE"/>
    <w:rsid w:val="00CD7921"/>
    <w:rsid w:val="00CD7D87"/>
    <w:rsid w:val="00CE0566"/>
    <w:rsid w:val="00CE084B"/>
    <w:rsid w:val="00CE0BCF"/>
    <w:rsid w:val="00CE1D1C"/>
    <w:rsid w:val="00CE33FB"/>
    <w:rsid w:val="00CE67C8"/>
    <w:rsid w:val="00CE6FB1"/>
    <w:rsid w:val="00CE77AC"/>
    <w:rsid w:val="00CF2945"/>
    <w:rsid w:val="00CF495F"/>
    <w:rsid w:val="00CF5C2F"/>
    <w:rsid w:val="00CF6557"/>
    <w:rsid w:val="00CF73BF"/>
    <w:rsid w:val="00CF7DD6"/>
    <w:rsid w:val="00D00E64"/>
    <w:rsid w:val="00D02D57"/>
    <w:rsid w:val="00D03A24"/>
    <w:rsid w:val="00D03C8D"/>
    <w:rsid w:val="00D03E69"/>
    <w:rsid w:val="00D04E18"/>
    <w:rsid w:val="00D06686"/>
    <w:rsid w:val="00D10167"/>
    <w:rsid w:val="00D11367"/>
    <w:rsid w:val="00D118D6"/>
    <w:rsid w:val="00D11CD2"/>
    <w:rsid w:val="00D136A4"/>
    <w:rsid w:val="00D13F22"/>
    <w:rsid w:val="00D141CA"/>
    <w:rsid w:val="00D142C7"/>
    <w:rsid w:val="00D154CB"/>
    <w:rsid w:val="00D20266"/>
    <w:rsid w:val="00D20C29"/>
    <w:rsid w:val="00D2297E"/>
    <w:rsid w:val="00D24B3C"/>
    <w:rsid w:val="00D250D8"/>
    <w:rsid w:val="00D33842"/>
    <w:rsid w:val="00D3445B"/>
    <w:rsid w:val="00D34615"/>
    <w:rsid w:val="00D35832"/>
    <w:rsid w:val="00D359FF"/>
    <w:rsid w:val="00D361AC"/>
    <w:rsid w:val="00D37978"/>
    <w:rsid w:val="00D4102C"/>
    <w:rsid w:val="00D4126B"/>
    <w:rsid w:val="00D43696"/>
    <w:rsid w:val="00D44255"/>
    <w:rsid w:val="00D44EC8"/>
    <w:rsid w:val="00D45358"/>
    <w:rsid w:val="00D45935"/>
    <w:rsid w:val="00D46879"/>
    <w:rsid w:val="00D47915"/>
    <w:rsid w:val="00D511E0"/>
    <w:rsid w:val="00D51E35"/>
    <w:rsid w:val="00D52262"/>
    <w:rsid w:val="00D53C7D"/>
    <w:rsid w:val="00D53F44"/>
    <w:rsid w:val="00D54E80"/>
    <w:rsid w:val="00D54F91"/>
    <w:rsid w:val="00D56821"/>
    <w:rsid w:val="00D57A78"/>
    <w:rsid w:val="00D57D6E"/>
    <w:rsid w:val="00D60E7C"/>
    <w:rsid w:val="00D61CBD"/>
    <w:rsid w:val="00D61F5A"/>
    <w:rsid w:val="00D62E75"/>
    <w:rsid w:val="00D64231"/>
    <w:rsid w:val="00D64B51"/>
    <w:rsid w:val="00D656C2"/>
    <w:rsid w:val="00D670E6"/>
    <w:rsid w:val="00D70575"/>
    <w:rsid w:val="00D710E8"/>
    <w:rsid w:val="00D72A3E"/>
    <w:rsid w:val="00D73E58"/>
    <w:rsid w:val="00D75571"/>
    <w:rsid w:val="00D75F32"/>
    <w:rsid w:val="00D76398"/>
    <w:rsid w:val="00D765D4"/>
    <w:rsid w:val="00D808CC"/>
    <w:rsid w:val="00D8178D"/>
    <w:rsid w:val="00D81A2A"/>
    <w:rsid w:val="00D81BE9"/>
    <w:rsid w:val="00D81C7E"/>
    <w:rsid w:val="00D82A03"/>
    <w:rsid w:val="00D83358"/>
    <w:rsid w:val="00D844C3"/>
    <w:rsid w:val="00D86C44"/>
    <w:rsid w:val="00D870E2"/>
    <w:rsid w:val="00D90983"/>
    <w:rsid w:val="00D92602"/>
    <w:rsid w:val="00D9363F"/>
    <w:rsid w:val="00D94403"/>
    <w:rsid w:val="00D945FB"/>
    <w:rsid w:val="00D947AE"/>
    <w:rsid w:val="00D9595F"/>
    <w:rsid w:val="00DA016F"/>
    <w:rsid w:val="00DA0DA4"/>
    <w:rsid w:val="00DA163B"/>
    <w:rsid w:val="00DA1819"/>
    <w:rsid w:val="00DA1EF1"/>
    <w:rsid w:val="00DA29D4"/>
    <w:rsid w:val="00DA348F"/>
    <w:rsid w:val="00DA3A2B"/>
    <w:rsid w:val="00DA5924"/>
    <w:rsid w:val="00DA5D2A"/>
    <w:rsid w:val="00DB0797"/>
    <w:rsid w:val="00DB10F4"/>
    <w:rsid w:val="00DB1383"/>
    <w:rsid w:val="00DB1EC8"/>
    <w:rsid w:val="00DB1F53"/>
    <w:rsid w:val="00DB22F2"/>
    <w:rsid w:val="00DB2C1B"/>
    <w:rsid w:val="00DB33C4"/>
    <w:rsid w:val="00DB384C"/>
    <w:rsid w:val="00DB3A9E"/>
    <w:rsid w:val="00DB4234"/>
    <w:rsid w:val="00DB4C12"/>
    <w:rsid w:val="00DB6724"/>
    <w:rsid w:val="00DB6A2D"/>
    <w:rsid w:val="00DB6D14"/>
    <w:rsid w:val="00DC0123"/>
    <w:rsid w:val="00DC1C43"/>
    <w:rsid w:val="00DC279C"/>
    <w:rsid w:val="00DC2956"/>
    <w:rsid w:val="00DC35D5"/>
    <w:rsid w:val="00DC50DA"/>
    <w:rsid w:val="00DC584C"/>
    <w:rsid w:val="00DC6030"/>
    <w:rsid w:val="00DC6677"/>
    <w:rsid w:val="00DC6765"/>
    <w:rsid w:val="00DC7701"/>
    <w:rsid w:val="00DD0786"/>
    <w:rsid w:val="00DD24C6"/>
    <w:rsid w:val="00DD323A"/>
    <w:rsid w:val="00DD3D4A"/>
    <w:rsid w:val="00DD3E0F"/>
    <w:rsid w:val="00DD4123"/>
    <w:rsid w:val="00DD42EE"/>
    <w:rsid w:val="00DD46BE"/>
    <w:rsid w:val="00DD49CA"/>
    <w:rsid w:val="00DD4BD3"/>
    <w:rsid w:val="00DD4C03"/>
    <w:rsid w:val="00DD505D"/>
    <w:rsid w:val="00DD64AC"/>
    <w:rsid w:val="00DD6A42"/>
    <w:rsid w:val="00DD7100"/>
    <w:rsid w:val="00DD7998"/>
    <w:rsid w:val="00DD7B67"/>
    <w:rsid w:val="00DE0A7C"/>
    <w:rsid w:val="00DE177F"/>
    <w:rsid w:val="00DE2AFC"/>
    <w:rsid w:val="00DE3B6D"/>
    <w:rsid w:val="00DE3B7B"/>
    <w:rsid w:val="00DE45C5"/>
    <w:rsid w:val="00DE4F9A"/>
    <w:rsid w:val="00DE5538"/>
    <w:rsid w:val="00DE60C7"/>
    <w:rsid w:val="00DE64CE"/>
    <w:rsid w:val="00DF0C0C"/>
    <w:rsid w:val="00DF0CE0"/>
    <w:rsid w:val="00DF0D87"/>
    <w:rsid w:val="00DF1309"/>
    <w:rsid w:val="00DF3361"/>
    <w:rsid w:val="00DF4328"/>
    <w:rsid w:val="00DF4343"/>
    <w:rsid w:val="00DF4A80"/>
    <w:rsid w:val="00DF512F"/>
    <w:rsid w:val="00DF547C"/>
    <w:rsid w:val="00DF7360"/>
    <w:rsid w:val="00DF7E7A"/>
    <w:rsid w:val="00E0026E"/>
    <w:rsid w:val="00E006BA"/>
    <w:rsid w:val="00E0081E"/>
    <w:rsid w:val="00E02094"/>
    <w:rsid w:val="00E021DC"/>
    <w:rsid w:val="00E02E68"/>
    <w:rsid w:val="00E03449"/>
    <w:rsid w:val="00E04B5D"/>
    <w:rsid w:val="00E04ED0"/>
    <w:rsid w:val="00E05C63"/>
    <w:rsid w:val="00E05EF0"/>
    <w:rsid w:val="00E06640"/>
    <w:rsid w:val="00E0692A"/>
    <w:rsid w:val="00E07628"/>
    <w:rsid w:val="00E103B9"/>
    <w:rsid w:val="00E10663"/>
    <w:rsid w:val="00E1088F"/>
    <w:rsid w:val="00E10F4C"/>
    <w:rsid w:val="00E134F2"/>
    <w:rsid w:val="00E15940"/>
    <w:rsid w:val="00E177AA"/>
    <w:rsid w:val="00E17FDD"/>
    <w:rsid w:val="00E21989"/>
    <w:rsid w:val="00E22136"/>
    <w:rsid w:val="00E22FF5"/>
    <w:rsid w:val="00E2419F"/>
    <w:rsid w:val="00E24665"/>
    <w:rsid w:val="00E256F2"/>
    <w:rsid w:val="00E270B7"/>
    <w:rsid w:val="00E27726"/>
    <w:rsid w:val="00E277FB"/>
    <w:rsid w:val="00E27ED3"/>
    <w:rsid w:val="00E27FFB"/>
    <w:rsid w:val="00E31A23"/>
    <w:rsid w:val="00E320BD"/>
    <w:rsid w:val="00E3325E"/>
    <w:rsid w:val="00E366D6"/>
    <w:rsid w:val="00E4287E"/>
    <w:rsid w:val="00E44088"/>
    <w:rsid w:val="00E446F1"/>
    <w:rsid w:val="00E4471F"/>
    <w:rsid w:val="00E455C1"/>
    <w:rsid w:val="00E4690B"/>
    <w:rsid w:val="00E46FF1"/>
    <w:rsid w:val="00E5049F"/>
    <w:rsid w:val="00E504A9"/>
    <w:rsid w:val="00E50754"/>
    <w:rsid w:val="00E509C1"/>
    <w:rsid w:val="00E50ACB"/>
    <w:rsid w:val="00E5282C"/>
    <w:rsid w:val="00E5304A"/>
    <w:rsid w:val="00E5391F"/>
    <w:rsid w:val="00E55FB6"/>
    <w:rsid w:val="00E5630A"/>
    <w:rsid w:val="00E56C00"/>
    <w:rsid w:val="00E574BF"/>
    <w:rsid w:val="00E57DDC"/>
    <w:rsid w:val="00E606A6"/>
    <w:rsid w:val="00E618E3"/>
    <w:rsid w:val="00E63D8B"/>
    <w:rsid w:val="00E6431A"/>
    <w:rsid w:val="00E646A7"/>
    <w:rsid w:val="00E6498E"/>
    <w:rsid w:val="00E65327"/>
    <w:rsid w:val="00E6558C"/>
    <w:rsid w:val="00E65D0E"/>
    <w:rsid w:val="00E666D2"/>
    <w:rsid w:val="00E66BE4"/>
    <w:rsid w:val="00E70035"/>
    <w:rsid w:val="00E71941"/>
    <w:rsid w:val="00E72A1D"/>
    <w:rsid w:val="00E72AF6"/>
    <w:rsid w:val="00E740D1"/>
    <w:rsid w:val="00E755BA"/>
    <w:rsid w:val="00E75B3F"/>
    <w:rsid w:val="00E75FCF"/>
    <w:rsid w:val="00E764EA"/>
    <w:rsid w:val="00E772F4"/>
    <w:rsid w:val="00E77441"/>
    <w:rsid w:val="00E778C3"/>
    <w:rsid w:val="00E81EA9"/>
    <w:rsid w:val="00E81F4B"/>
    <w:rsid w:val="00E8323B"/>
    <w:rsid w:val="00E83FDF"/>
    <w:rsid w:val="00E92EDE"/>
    <w:rsid w:val="00E9343E"/>
    <w:rsid w:val="00E95262"/>
    <w:rsid w:val="00E9637F"/>
    <w:rsid w:val="00E97E98"/>
    <w:rsid w:val="00EA07CA"/>
    <w:rsid w:val="00EA11BE"/>
    <w:rsid w:val="00EA1975"/>
    <w:rsid w:val="00EA1B93"/>
    <w:rsid w:val="00EA1BB4"/>
    <w:rsid w:val="00EA213A"/>
    <w:rsid w:val="00EA2985"/>
    <w:rsid w:val="00EA2A17"/>
    <w:rsid w:val="00EA3AD8"/>
    <w:rsid w:val="00EA3DC2"/>
    <w:rsid w:val="00EA4F5B"/>
    <w:rsid w:val="00EA5B98"/>
    <w:rsid w:val="00EA7E1F"/>
    <w:rsid w:val="00EA7F93"/>
    <w:rsid w:val="00EB4220"/>
    <w:rsid w:val="00EB44A2"/>
    <w:rsid w:val="00EB7A93"/>
    <w:rsid w:val="00EC07FA"/>
    <w:rsid w:val="00EC13E1"/>
    <w:rsid w:val="00EC1931"/>
    <w:rsid w:val="00EC25C0"/>
    <w:rsid w:val="00EC3C72"/>
    <w:rsid w:val="00EC45C2"/>
    <w:rsid w:val="00EC5B69"/>
    <w:rsid w:val="00EC5BFC"/>
    <w:rsid w:val="00EC644A"/>
    <w:rsid w:val="00EC6A3F"/>
    <w:rsid w:val="00EC6CC3"/>
    <w:rsid w:val="00EC6E8C"/>
    <w:rsid w:val="00ED4AF8"/>
    <w:rsid w:val="00ED4C73"/>
    <w:rsid w:val="00ED69E7"/>
    <w:rsid w:val="00EE036A"/>
    <w:rsid w:val="00EE18BE"/>
    <w:rsid w:val="00EE19A0"/>
    <w:rsid w:val="00EE2C7F"/>
    <w:rsid w:val="00EE44D6"/>
    <w:rsid w:val="00EE45A1"/>
    <w:rsid w:val="00EE65DC"/>
    <w:rsid w:val="00EE73AB"/>
    <w:rsid w:val="00EF0E0E"/>
    <w:rsid w:val="00EF11FF"/>
    <w:rsid w:val="00EF2059"/>
    <w:rsid w:val="00EF2CC2"/>
    <w:rsid w:val="00EF3092"/>
    <w:rsid w:val="00EF5752"/>
    <w:rsid w:val="00EF5ECB"/>
    <w:rsid w:val="00EF6F3F"/>
    <w:rsid w:val="00F026D1"/>
    <w:rsid w:val="00F04DA1"/>
    <w:rsid w:val="00F0564C"/>
    <w:rsid w:val="00F06515"/>
    <w:rsid w:val="00F06BC6"/>
    <w:rsid w:val="00F0738F"/>
    <w:rsid w:val="00F1157F"/>
    <w:rsid w:val="00F11B61"/>
    <w:rsid w:val="00F12122"/>
    <w:rsid w:val="00F12B86"/>
    <w:rsid w:val="00F139F3"/>
    <w:rsid w:val="00F14716"/>
    <w:rsid w:val="00F1472A"/>
    <w:rsid w:val="00F1525E"/>
    <w:rsid w:val="00F1550F"/>
    <w:rsid w:val="00F157DE"/>
    <w:rsid w:val="00F1620D"/>
    <w:rsid w:val="00F16726"/>
    <w:rsid w:val="00F16A2F"/>
    <w:rsid w:val="00F203C3"/>
    <w:rsid w:val="00F22228"/>
    <w:rsid w:val="00F233AB"/>
    <w:rsid w:val="00F24B00"/>
    <w:rsid w:val="00F24CEA"/>
    <w:rsid w:val="00F25705"/>
    <w:rsid w:val="00F2583D"/>
    <w:rsid w:val="00F264E6"/>
    <w:rsid w:val="00F300D3"/>
    <w:rsid w:val="00F30554"/>
    <w:rsid w:val="00F30626"/>
    <w:rsid w:val="00F306F6"/>
    <w:rsid w:val="00F32AFE"/>
    <w:rsid w:val="00F32B63"/>
    <w:rsid w:val="00F345E0"/>
    <w:rsid w:val="00F348D2"/>
    <w:rsid w:val="00F3606D"/>
    <w:rsid w:val="00F41C77"/>
    <w:rsid w:val="00F42785"/>
    <w:rsid w:val="00F4343C"/>
    <w:rsid w:val="00F447C7"/>
    <w:rsid w:val="00F4485F"/>
    <w:rsid w:val="00F44B6A"/>
    <w:rsid w:val="00F44D2A"/>
    <w:rsid w:val="00F45109"/>
    <w:rsid w:val="00F45F0B"/>
    <w:rsid w:val="00F4662C"/>
    <w:rsid w:val="00F466FA"/>
    <w:rsid w:val="00F47500"/>
    <w:rsid w:val="00F475AE"/>
    <w:rsid w:val="00F521C7"/>
    <w:rsid w:val="00F52C19"/>
    <w:rsid w:val="00F548BE"/>
    <w:rsid w:val="00F566EF"/>
    <w:rsid w:val="00F60BF8"/>
    <w:rsid w:val="00F61BF6"/>
    <w:rsid w:val="00F61C9E"/>
    <w:rsid w:val="00F630C9"/>
    <w:rsid w:val="00F64863"/>
    <w:rsid w:val="00F6545B"/>
    <w:rsid w:val="00F665FD"/>
    <w:rsid w:val="00F673B2"/>
    <w:rsid w:val="00F70287"/>
    <w:rsid w:val="00F70B54"/>
    <w:rsid w:val="00F70D63"/>
    <w:rsid w:val="00F730D1"/>
    <w:rsid w:val="00F731D5"/>
    <w:rsid w:val="00F737EB"/>
    <w:rsid w:val="00F74F31"/>
    <w:rsid w:val="00F75030"/>
    <w:rsid w:val="00F755AA"/>
    <w:rsid w:val="00F756D8"/>
    <w:rsid w:val="00F7695F"/>
    <w:rsid w:val="00F80265"/>
    <w:rsid w:val="00F803F9"/>
    <w:rsid w:val="00F80DD1"/>
    <w:rsid w:val="00F81491"/>
    <w:rsid w:val="00F82120"/>
    <w:rsid w:val="00F82828"/>
    <w:rsid w:val="00F83561"/>
    <w:rsid w:val="00F84E20"/>
    <w:rsid w:val="00F8550E"/>
    <w:rsid w:val="00F8621B"/>
    <w:rsid w:val="00F921BF"/>
    <w:rsid w:val="00F927A1"/>
    <w:rsid w:val="00F95D06"/>
    <w:rsid w:val="00F960C1"/>
    <w:rsid w:val="00FA0079"/>
    <w:rsid w:val="00FA0331"/>
    <w:rsid w:val="00FA2B90"/>
    <w:rsid w:val="00FA33A0"/>
    <w:rsid w:val="00FA37D0"/>
    <w:rsid w:val="00FA40F7"/>
    <w:rsid w:val="00FA5CDD"/>
    <w:rsid w:val="00FA662E"/>
    <w:rsid w:val="00FA6834"/>
    <w:rsid w:val="00FA7013"/>
    <w:rsid w:val="00FA7ED2"/>
    <w:rsid w:val="00FB0C49"/>
    <w:rsid w:val="00FB0CDD"/>
    <w:rsid w:val="00FB1987"/>
    <w:rsid w:val="00FB36DA"/>
    <w:rsid w:val="00FB41CE"/>
    <w:rsid w:val="00FB456B"/>
    <w:rsid w:val="00FB45FA"/>
    <w:rsid w:val="00FB461E"/>
    <w:rsid w:val="00FB488B"/>
    <w:rsid w:val="00FB4FB7"/>
    <w:rsid w:val="00FB5FD7"/>
    <w:rsid w:val="00FB7FC1"/>
    <w:rsid w:val="00FC049C"/>
    <w:rsid w:val="00FC04D1"/>
    <w:rsid w:val="00FC1C0E"/>
    <w:rsid w:val="00FC358F"/>
    <w:rsid w:val="00FC3836"/>
    <w:rsid w:val="00FC3D71"/>
    <w:rsid w:val="00FC5ED8"/>
    <w:rsid w:val="00FC7A34"/>
    <w:rsid w:val="00FD1002"/>
    <w:rsid w:val="00FD340A"/>
    <w:rsid w:val="00FD584C"/>
    <w:rsid w:val="00FD647E"/>
    <w:rsid w:val="00FD79BD"/>
    <w:rsid w:val="00FD7F44"/>
    <w:rsid w:val="00FE0F80"/>
    <w:rsid w:val="00FE1828"/>
    <w:rsid w:val="00FE193E"/>
    <w:rsid w:val="00FE36F8"/>
    <w:rsid w:val="00FE4109"/>
    <w:rsid w:val="00FE493E"/>
    <w:rsid w:val="00FE5627"/>
    <w:rsid w:val="00FE613F"/>
    <w:rsid w:val="00FF03EF"/>
    <w:rsid w:val="00FF13C6"/>
    <w:rsid w:val="00FF1F0E"/>
    <w:rsid w:val="00FF3940"/>
    <w:rsid w:val="00FF58F4"/>
    <w:rsid w:val="00FF5D35"/>
    <w:rsid w:val="00FF5F16"/>
    <w:rsid w:val="01A8D8A2"/>
    <w:rsid w:val="01AFF655"/>
    <w:rsid w:val="01F6B218"/>
    <w:rsid w:val="020D49F5"/>
    <w:rsid w:val="025AEECC"/>
    <w:rsid w:val="02FCFC00"/>
    <w:rsid w:val="030A83B5"/>
    <w:rsid w:val="034C2233"/>
    <w:rsid w:val="0382C33A"/>
    <w:rsid w:val="0392453E"/>
    <w:rsid w:val="03ADC888"/>
    <w:rsid w:val="03D4BD4F"/>
    <w:rsid w:val="03FB5D4C"/>
    <w:rsid w:val="04090C4E"/>
    <w:rsid w:val="04101979"/>
    <w:rsid w:val="0411A8DB"/>
    <w:rsid w:val="042F0756"/>
    <w:rsid w:val="044700C3"/>
    <w:rsid w:val="055CF1CB"/>
    <w:rsid w:val="059089FC"/>
    <w:rsid w:val="0616BB0E"/>
    <w:rsid w:val="061B2123"/>
    <w:rsid w:val="064662A5"/>
    <w:rsid w:val="065BB1FD"/>
    <w:rsid w:val="0662D93E"/>
    <w:rsid w:val="06CC0A6E"/>
    <w:rsid w:val="06F6291F"/>
    <w:rsid w:val="07C58595"/>
    <w:rsid w:val="07F2F3D6"/>
    <w:rsid w:val="08004341"/>
    <w:rsid w:val="080DB54A"/>
    <w:rsid w:val="083CB022"/>
    <w:rsid w:val="08FAC53A"/>
    <w:rsid w:val="09B52FD0"/>
    <w:rsid w:val="0A0D710B"/>
    <w:rsid w:val="0A609472"/>
    <w:rsid w:val="0A9C07D0"/>
    <w:rsid w:val="0AC79016"/>
    <w:rsid w:val="0BEFC4C5"/>
    <w:rsid w:val="0C0119E3"/>
    <w:rsid w:val="0C2BFE9E"/>
    <w:rsid w:val="0D7477C7"/>
    <w:rsid w:val="0E43EFC8"/>
    <w:rsid w:val="0E65CBC7"/>
    <w:rsid w:val="0EA448FF"/>
    <w:rsid w:val="0EBACE9D"/>
    <w:rsid w:val="0ECA8556"/>
    <w:rsid w:val="0EECF21F"/>
    <w:rsid w:val="0F16171C"/>
    <w:rsid w:val="0F299B37"/>
    <w:rsid w:val="0F464E19"/>
    <w:rsid w:val="0F7E9AB2"/>
    <w:rsid w:val="0F90DD22"/>
    <w:rsid w:val="0F98F603"/>
    <w:rsid w:val="0FA18E51"/>
    <w:rsid w:val="0FFA78EB"/>
    <w:rsid w:val="0FFAABBC"/>
    <w:rsid w:val="102AA53B"/>
    <w:rsid w:val="10BB75B0"/>
    <w:rsid w:val="10C8236A"/>
    <w:rsid w:val="112DA61A"/>
    <w:rsid w:val="11587196"/>
    <w:rsid w:val="11879E2B"/>
    <w:rsid w:val="12B7BB86"/>
    <w:rsid w:val="12BFF366"/>
    <w:rsid w:val="135F694A"/>
    <w:rsid w:val="1374E733"/>
    <w:rsid w:val="146EAD90"/>
    <w:rsid w:val="14A724D6"/>
    <w:rsid w:val="154DD67B"/>
    <w:rsid w:val="15B9A38F"/>
    <w:rsid w:val="171F8552"/>
    <w:rsid w:val="17748155"/>
    <w:rsid w:val="1776A5BF"/>
    <w:rsid w:val="178DA9B2"/>
    <w:rsid w:val="17A0ADE9"/>
    <w:rsid w:val="17FF8DB9"/>
    <w:rsid w:val="191051B6"/>
    <w:rsid w:val="196FF041"/>
    <w:rsid w:val="19EE1475"/>
    <w:rsid w:val="1A0BC7BE"/>
    <w:rsid w:val="1A308CD4"/>
    <w:rsid w:val="1A38C540"/>
    <w:rsid w:val="1B102488"/>
    <w:rsid w:val="1B2F5475"/>
    <w:rsid w:val="1B58ADDC"/>
    <w:rsid w:val="1D2010C1"/>
    <w:rsid w:val="1D5ACA75"/>
    <w:rsid w:val="1E242535"/>
    <w:rsid w:val="1E68A1C0"/>
    <w:rsid w:val="1E6D68B6"/>
    <w:rsid w:val="1EBB0373"/>
    <w:rsid w:val="1EF74A2A"/>
    <w:rsid w:val="1F5C0394"/>
    <w:rsid w:val="1F770CEF"/>
    <w:rsid w:val="1FD3607B"/>
    <w:rsid w:val="212FFBE9"/>
    <w:rsid w:val="221F4758"/>
    <w:rsid w:val="227C948A"/>
    <w:rsid w:val="22E559C9"/>
    <w:rsid w:val="235CFCB5"/>
    <w:rsid w:val="23696C31"/>
    <w:rsid w:val="236DAC6F"/>
    <w:rsid w:val="241686AF"/>
    <w:rsid w:val="2473F66A"/>
    <w:rsid w:val="24C493FC"/>
    <w:rsid w:val="2562D476"/>
    <w:rsid w:val="258825CB"/>
    <w:rsid w:val="25CA3539"/>
    <w:rsid w:val="25FF151D"/>
    <w:rsid w:val="26534CFE"/>
    <w:rsid w:val="26643040"/>
    <w:rsid w:val="26BC429A"/>
    <w:rsid w:val="273C899B"/>
    <w:rsid w:val="2791EF70"/>
    <w:rsid w:val="279916CA"/>
    <w:rsid w:val="27D70DA7"/>
    <w:rsid w:val="27EDC71B"/>
    <w:rsid w:val="286FCA03"/>
    <w:rsid w:val="28B7DFFB"/>
    <w:rsid w:val="28DA99CC"/>
    <w:rsid w:val="28F93E88"/>
    <w:rsid w:val="28FEDBD7"/>
    <w:rsid w:val="2917C817"/>
    <w:rsid w:val="293E39A2"/>
    <w:rsid w:val="29ADC804"/>
    <w:rsid w:val="29BF643C"/>
    <w:rsid w:val="2A6E9D2C"/>
    <w:rsid w:val="2A984587"/>
    <w:rsid w:val="2A9FD896"/>
    <w:rsid w:val="2B14E432"/>
    <w:rsid w:val="2B9FA7AE"/>
    <w:rsid w:val="2BAB0CC5"/>
    <w:rsid w:val="2BB93C86"/>
    <w:rsid w:val="2BBB6BB6"/>
    <w:rsid w:val="2BC31562"/>
    <w:rsid w:val="2BC4D410"/>
    <w:rsid w:val="2C203BEB"/>
    <w:rsid w:val="2C223BC9"/>
    <w:rsid w:val="2C7357AF"/>
    <w:rsid w:val="2CBAD3CD"/>
    <w:rsid w:val="2CD11140"/>
    <w:rsid w:val="2D60AF87"/>
    <w:rsid w:val="2E0992F0"/>
    <w:rsid w:val="2FB25C28"/>
    <w:rsid w:val="2FDBE860"/>
    <w:rsid w:val="2FDE9E5E"/>
    <w:rsid w:val="2FF8F9AF"/>
    <w:rsid w:val="301C8822"/>
    <w:rsid w:val="3032D4F2"/>
    <w:rsid w:val="30E437A4"/>
    <w:rsid w:val="317F34FE"/>
    <w:rsid w:val="31A274FE"/>
    <w:rsid w:val="31D1AD17"/>
    <w:rsid w:val="31FD3960"/>
    <w:rsid w:val="326ADEA2"/>
    <w:rsid w:val="32BE0E88"/>
    <w:rsid w:val="32D23758"/>
    <w:rsid w:val="32EB0C0A"/>
    <w:rsid w:val="334937C3"/>
    <w:rsid w:val="336B5808"/>
    <w:rsid w:val="338C465F"/>
    <w:rsid w:val="33DFCA6E"/>
    <w:rsid w:val="33F630F2"/>
    <w:rsid w:val="342179B0"/>
    <w:rsid w:val="346E5873"/>
    <w:rsid w:val="350E9F3A"/>
    <w:rsid w:val="352DD689"/>
    <w:rsid w:val="356C8503"/>
    <w:rsid w:val="35CF4866"/>
    <w:rsid w:val="360CE60E"/>
    <w:rsid w:val="3612096D"/>
    <w:rsid w:val="36E05C10"/>
    <w:rsid w:val="36E968D0"/>
    <w:rsid w:val="36EF480E"/>
    <w:rsid w:val="37BA252C"/>
    <w:rsid w:val="37D6A222"/>
    <w:rsid w:val="37E03DFF"/>
    <w:rsid w:val="385D3C4F"/>
    <w:rsid w:val="38AE4349"/>
    <w:rsid w:val="38D71E46"/>
    <w:rsid w:val="3903E8F7"/>
    <w:rsid w:val="39A33B8D"/>
    <w:rsid w:val="39E345C8"/>
    <w:rsid w:val="39E3C609"/>
    <w:rsid w:val="3A0BE788"/>
    <w:rsid w:val="3A5EF25A"/>
    <w:rsid w:val="3A80CF7F"/>
    <w:rsid w:val="3AAA9748"/>
    <w:rsid w:val="3AC72ED4"/>
    <w:rsid w:val="3AE05731"/>
    <w:rsid w:val="3BAFF226"/>
    <w:rsid w:val="3C80C59B"/>
    <w:rsid w:val="3CCE44F7"/>
    <w:rsid w:val="3D25C6A9"/>
    <w:rsid w:val="3D3BA163"/>
    <w:rsid w:val="3D8ADB47"/>
    <w:rsid w:val="3D9A5C36"/>
    <w:rsid w:val="3DBACE21"/>
    <w:rsid w:val="3DE2380A"/>
    <w:rsid w:val="3E3CB1BF"/>
    <w:rsid w:val="3E45F4B6"/>
    <w:rsid w:val="3E494E8B"/>
    <w:rsid w:val="3EF1EF54"/>
    <w:rsid w:val="3EF95D50"/>
    <w:rsid w:val="3F267C77"/>
    <w:rsid w:val="3F7C678E"/>
    <w:rsid w:val="3FA9A91A"/>
    <w:rsid w:val="3FCA732D"/>
    <w:rsid w:val="40155468"/>
    <w:rsid w:val="40526313"/>
    <w:rsid w:val="40DCD356"/>
    <w:rsid w:val="41094231"/>
    <w:rsid w:val="414EC7C7"/>
    <w:rsid w:val="41B4CAAF"/>
    <w:rsid w:val="41CAAA99"/>
    <w:rsid w:val="42078AA2"/>
    <w:rsid w:val="42269279"/>
    <w:rsid w:val="42EA9078"/>
    <w:rsid w:val="42FECCD9"/>
    <w:rsid w:val="43054EF8"/>
    <w:rsid w:val="4362A67A"/>
    <w:rsid w:val="43D727DC"/>
    <w:rsid w:val="43E3E9C6"/>
    <w:rsid w:val="448C056B"/>
    <w:rsid w:val="44BAB5F5"/>
    <w:rsid w:val="451298ED"/>
    <w:rsid w:val="454909B2"/>
    <w:rsid w:val="45E07F6A"/>
    <w:rsid w:val="4602B799"/>
    <w:rsid w:val="46097BAF"/>
    <w:rsid w:val="461788DD"/>
    <w:rsid w:val="4625125B"/>
    <w:rsid w:val="462E2B7B"/>
    <w:rsid w:val="464DCBF6"/>
    <w:rsid w:val="4687BEBF"/>
    <w:rsid w:val="46C10A1A"/>
    <w:rsid w:val="46CE91EF"/>
    <w:rsid w:val="474FAB47"/>
    <w:rsid w:val="4753001D"/>
    <w:rsid w:val="47FC473D"/>
    <w:rsid w:val="4873A862"/>
    <w:rsid w:val="48C1FA50"/>
    <w:rsid w:val="49294F5A"/>
    <w:rsid w:val="496F8E86"/>
    <w:rsid w:val="49CBAC78"/>
    <w:rsid w:val="4A83F980"/>
    <w:rsid w:val="4B2864EE"/>
    <w:rsid w:val="4B63F1AC"/>
    <w:rsid w:val="4B74E7DE"/>
    <w:rsid w:val="4B878A0F"/>
    <w:rsid w:val="4B8CE14B"/>
    <w:rsid w:val="4B9B7EAC"/>
    <w:rsid w:val="4BEEC9D5"/>
    <w:rsid w:val="4BFFD944"/>
    <w:rsid w:val="4C7183BA"/>
    <w:rsid w:val="4C904B7E"/>
    <w:rsid w:val="4CEF0BDF"/>
    <w:rsid w:val="4D438A5A"/>
    <w:rsid w:val="4DB0747B"/>
    <w:rsid w:val="4DEBD044"/>
    <w:rsid w:val="4E1216AD"/>
    <w:rsid w:val="4E17851B"/>
    <w:rsid w:val="4E288EBF"/>
    <w:rsid w:val="4E405FE8"/>
    <w:rsid w:val="4E621528"/>
    <w:rsid w:val="4E7F2677"/>
    <w:rsid w:val="4EB0B780"/>
    <w:rsid w:val="4EEF8DF6"/>
    <w:rsid w:val="4F00C2B3"/>
    <w:rsid w:val="4F3AA463"/>
    <w:rsid w:val="4F4FE2BF"/>
    <w:rsid w:val="4FB79EFD"/>
    <w:rsid w:val="4FE12D7D"/>
    <w:rsid w:val="4FF1F066"/>
    <w:rsid w:val="504C87E1"/>
    <w:rsid w:val="50BEA38C"/>
    <w:rsid w:val="50CA39A5"/>
    <w:rsid w:val="5137EA1C"/>
    <w:rsid w:val="5185EB6D"/>
    <w:rsid w:val="51B77C6D"/>
    <w:rsid w:val="51BAF51E"/>
    <w:rsid w:val="51D188AD"/>
    <w:rsid w:val="5245BECF"/>
    <w:rsid w:val="52512C39"/>
    <w:rsid w:val="52D658BE"/>
    <w:rsid w:val="52DF9765"/>
    <w:rsid w:val="52E90778"/>
    <w:rsid w:val="53455F4D"/>
    <w:rsid w:val="53D99020"/>
    <w:rsid w:val="53F4B30B"/>
    <w:rsid w:val="54530C75"/>
    <w:rsid w:val="54E6A5D0"/>
    <w:rsid w:val="5577F7D7"/>
    <w:rsid w:val="560D6208"/>
    <w:rsid w:val="562CE359"/>
    <w:rsid w:val="56C00069"/>
    <w:rsid w:val="5723E283"/>
    <w:rsid w:val="576E007B"/>
    <w:rsid w:val="57DFF6EE"/>
    <w:rsid w:val="581C2460"/>
    <w:rsid w:val="58787BDD"/>
    <w:rsid w:val="588C2174"/>
    <w:rsid w:val="58AF9899"/>
    <w:rsid w:val="590CF5DD"/>
    <w:rsid w:val="5934E4B8"/>
    <w:rsid w:val="593DF19B"/>
    <w:rsid w:val="597A9CF1"/>
    <w:rsid w:val="599AB0CF"/>
    <w:rsid w:val="59F7A12B"/>
    <w:rsid w:val="5A358048"/>
    <w:rsid w:val="5A64364C"/>
    <w:rsid w:val="5AA4A6C7"/>
    <w:rsid w:val="5B1D7E11"/>
    <w:rsid w:val="5B3B3989"/>
    <w:rsid w:val="5B62D383"/>
    <w:rsid w:val="5B657656"/>
    <w:rsid w:val="5B9D945D"/>
    <w:rsid w:val="5BEE9888"/>
    <w:rsid w:val="5D2F41ED"/>
    <w:rsid w:val="5D352D69"/>
    <w:rsid w:val="5D567704"/>
    <w:rsid w:val="5D5DB660"/>
    <w:rsid w:val="5D69E15F"/>
    <w:rsid w:val="5DA6560D"/>
    <w:rsid w:val="5E6FDB8A"/>
    <w:rsid w:val="5E8C936D"/>
    <w:rsid w:val="5EB990EF"/>
    <w:rsid w:val="5EE9ADAB"/>
    <w:rsid w:val="5F334015"/>
    <w:rsid w:val="5F8C6157"/>
    <w:rsid w:val="603B29F4"/>
    <w:rsid w:val="608DB76A"/>
    <w:rsid w:val="610268ED"/>
    <w:rsid w:val="61D30568"/>
    <w:rsid w:val="6209B9AB"/>
    <w:rsid w:val="62855E15"/>
    <w:rsid w:val="62CEC19F"/>
    <w:rsid w:val="639CD1D8"/>
    <w:rsid w:val="642EE95D"/>
    <w:rsid w:val="6443BAA1"/>
    <w:rsid w:val="64A3AA00"/>
    <w:rsid w:val="64CB5CF5"/>
    <w:rsid w:val="6554211E"/>
    <w:rsid w:val="65E119C7"/>
    <w:rsid w:val="65EE044D"/>
    <w:rsid w:val="6602D591"/>
    <w:rsid w:val="6668B637"/>
    <w:rsid w:val="66FC199F"/>
    <w:rsid w:val="6735FFCD"/>
    <w:rsid w:val="679A899D"/>
    <w:rsid w:val="67D66066"/>
    <w:rsid w:val="67D66588"/>
    <w:rsid w:val="67F0C7B2"/>
    <w:rsid w:val="6806BC15"/>
    <w:rsid w:val="680C3484"/>
    <w:rsid w:val="68202774"/>
    <w:rsid w:val="68965A5C"/>
    <w:rsid w:val="689B1FB9"/>
    <w:rsid w:val="699BD7EA"/>
    <w:rsid w:val="69E11C06"/>
    <w:rsid w:val="6B665D50"/>
    <w:rsid w:val="6B9401BD"/>
    <w:rsid w:val="6C252592"/>
    <w:rsid w:val="6D6DD8A1"/>
    <w:rsid w:val="6DD60F87"/>
    <w:rsid w:val="6E0F7215"/>
    <w:rsid w:val="6E36DB59"/>
    <w:rsid w:val="6E46D4EB"/>
    <w:rsid w:val="6E67B4B4"/>
    <w:rsid w:val="6E7657A8"/>
    <w:rsid w:val="6EA47856"/>
    <w:rsid w:val="6EC00AF2"/>
    <w:rsid w:val="6F1EB90C"/>
    <w:rsid w:val="6FC8F3CB"/>
    <w:rsid w:val="6FC98BC9"/>
    <w:rsid w:val="704F5660"/>
    <w:rsid w:val="706012A8"/>
    <w:rsid w:val="708618D5"/>
    <w:rsid w:val="7089D388"/>
    <w:rsid w:val="71005324"/>
    <w:rsid w:val="7112C93A"/>
    <w:rsid w:val="712F5533"/>
    <w:rsid w:val="716E7C1B"/>
    <w:rsid w:val="71BD06F2"/>
    <w:rsid w:val="71C195CA"/>
    <w:rsid w:val="720D0856"/>
    <w:rsid w:val="721B923A"/>
    <w:rsid w:val="728F7CF1"/>
    <w:rsid w:val="72C467F9"/>
    <w:rsid w:val="730A0E52"/>
    <w:rsid w:val="73603D2F"/>
    <w:rsid w:val="744E97E1"/>
    <w:rsid w:val="74C34ED9"/>
    <w:rsid w:val="74DBE8ED"/>
    <w:rsid w:val="75B7A8B2"/>
    <w:rsid w:val="75D9B15C"/>
    <w:rsid w:val="75E0429A"/>
    <w:rsid w:val="763498A8"/>
    <w:rsid w:val="77764DBD"/>
    <w:rsid w:val="779ADF87"/>
    <w:rsid w:val="77E1CFA5"/>
    <w:rsid w:val="785BD6EE"/>
    <w:rsid w:val="786481DE"/>
    <w:rsid w:val="793A6620"/>
    <w:rsid w:val="79405761"/>
    <w:rsid w:val="79BD55FF"/>
    <w:rsid w:val="79C3F04F"/>
    <w:rsid w:val="7A216154"/>
    <w:rsid w:val="7A38A747"/>
    <w:rsid w:val="7A396551"/>
    <w:rsid w:val="7B85CDC6"/>
    <w:rsid w:val="7B9377C9"/>
    <w:rsid w:val="7B9A6A03"/>
    <w:rsid w:val="7BBA3442"/>
    <w:rsid w:val="7BF45AC1"/>
    <w:rsid w:val="7BF7BC13"/>
    <w:rsid w:val="7C544CF1"/>
    <w:rsid w:val="7C710BBB"/>
    <w:rsid w:val="7CC91358"/>
    <w:rsid w:val="7CEA8951"/>
    <w:rsid w:val="7D1E5D54"/>
    <w:rsid w:val="7DE850A7"/>
    <w:rsid w:val="7E1067E3"/>
    <w:rsid w:val="7F5645EF"/>
    <w:rsid w:val="7F7213AF"/>
    <w:rsid w:val="7FE899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F9A28"/>
  <w15:chartTrackingRefBased/>
  <w15:docId w15:val="{7EAEA386-B019-4177-B32F-30B80103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125F"/>
  </w:style>
  <w:style w:type="paragraph" w:styleId="Heading1">
    <w:name w:val="heading 1"/>
    <w:aliases w:val="Numbered - 1"/>
    <w:basedOn w:val="Normal"/>
    <w:next w:val="Normal"/>
    <w:link w:val="Heading1Char"/>
    <w:uiPriority w:val="9"/>
    <w:qFormat/>
    <w:rsid w:val="0095125F"/>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Numbered - 2"/>
    <w:basedOn w:val="Normal"/>
    <w:next w:val="Normal"/>
    <w:link w:val="Heading2Char"/>
    <w:uiPriority w:val="9"/>
    <w:unhideWhenUsed/>
    <w:qFormat/>
    <w:rsid w:val="0095125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aliases w:val="Numbered - 3"/>
    <w:basedOn w:val="Normal"/>
    <w:next w:val="Normal"/>
    <w:link w:val="Heading3Char"/>
    <w:uiPriority w:val="9"/>
    <w:unhideWhenUsed/>
    <w:qFormat/>
    <w:rsid w:val="0095125F"/>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aliases w:val="Numbered - 4"/>
    <w:basedOn w:val="Normal"/>
    <w:next w:val="Normal"/>
    <w:link w:val="Heading4Char"/>
    <w:uiPriority w:val="9"/>
    <w:unhideWhenUsed/>
    <w:qFormat/>
    <w:rsid w:val="0095125F"/>
    <w:pPr>
      <w:keepNext/>
      <w:keepLines/>
      <w:spacing w:before="40" w:after="0"/>
      <w:outlineLvl w:val="3"/>
    </w:pPr>
    <w:rPr>
      <w:rFonts w:asciiTheme="majorHAnsi" w:eastAsiaTheme="majorEastAsia" w:hAnsiTheme="majorHAnsi" w:cstheme="majorBidi"/>
      <w:sz w:val="22"/>
      <w:szCs w:val="22"/>
    </w:rPr>
  </w:style>
  <w:style w:type="paragraph" w:styleId="Heading5">
    <w:name w:val="heading 5"/>
    <w:aliases w:val="Numbered - 5"/>
    <w:basedOn w:val="Normal"/>
    <w:next w:val="Normal"/>
    <w:link w:val="Heading5Char"/>
    <w:uiPriority w:val="9"/>
    <w:unhideWhenUsed/>
    <w:qFormat/>
    <w:rsid w:val="0095125F"/>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aliases w:val="Numbered - 6"/>
    <w:basedOn w:val="Normal"/>
    <w:next w:val="Normal"/>
    <w:link w:val="Heading6Char"/>
    <w:uiPriority w:val="9"/>
    <w:unhideWhenUsed/>
    <w:qFormat/>
    <w:rsid w:val="0095125F"/>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aliases w:val="Numbered - 7"/>
    <w:basedOn w:val="Normal"/>
    <w:next w:val="Normal"/>
    <w:link w:val="Heading7Char"/>
    <w:uiPriority w:val="9"/>
    <w:unhideWhenUsed/>
    <w:qFormat/>
    <w:rsid w:val="0095125F"/>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aliases w:val="Numbered - 8"/>
    <w:basedOn w:val="Normal"/>
    <w:next w:val="Normal"/>
    <w:link w:val="Heading8Char"/>
    <w:uiPriority w:val="9"/>
    <w:unhideWhenUsed/>
    <w:qFormat/>
    <w:rsid w:val="0095125F"/>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aliases w:val="Numbered - 9"/>
    <w:basedOn w:val="Normal"/>
    <w:next w:val="Normal"/>
    <w:link w:val="Heading9Char"/>
    <w:uiPriority w:val="9"/>
    <w:unhideWhenUsed/>
    <w:qFormat/>
    <w:rsid w:val="0095125F"/>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qFormat/>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next w:val="Normal"/>
    <w:link w:val="SubtitleChar"/>
    <w:uiPriority w:val="11"/>
    <w:qFormat/>
    <w:rsid w:val="0095125F"/>
    <w:pPr>
      <w:numPr>
        <w:ilvl w:val="1"/>
      </w:numPr>
      <w:spacing w:line="240" w:lineRule="auto"/>
    </w:pPr>
    <w:rPr>
      <w:rFonts w:asciiTheme="majorHAnsi" w:eastAsiaTheme="majorEastAsia" w:hAnsiTheme="majorHAnsi" w:cstheme="majorBidi"/>
      <w:sz w:val="24"/>
      <w:szCs w:val="24"/>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aliases w:val="Dot pt,F5 List Paragraph,List Paragraph1,Numbered Para 1,No Spacing1,List Paragraph Char Char Char,Indicator Text,Bullet Points,MAIN CONTENT,Bullet 1,Colorful List - Accent 11,List Paragraph12,Bullet Style,Normal numbered,List Paragraph2"/>
    <w:basedOn w:val="Normal"/>
    <w:link w:val="ListParagraphChar"/>
    <w:uiPriority w:val="34"/>
    <w:qFormat/>
    <w:rsid w:val="007463C5"/>
    <w:pPr>
      <w:ind w:left="720"/>
      <w:contextualSpacing/>
    </w:pPr>
  </w:style>
  <w:style w:type="table" w:styleId="TableGrid">
    <w:name w:val="Table Grid"/>
    <w:basedOn w:val="TableNormal"/>
    <w:rsid w:val="00D11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B3A9E"/>
    <w:rPr>
      <w:sz w:val="16"/>
      <w:szCs w:val="16"/>
    </w:rPr>
  </w:style>
  <w:style w:type="paragraph" w:styleId="CommentText">
    <w:name w:val="annotation text"/>
    <w:basedOn w:val="Normal"/>
    <w:link w:val="CommentTextChar"/>
    <w:unhideWhenUsed/>
    <w:rsid w:val="00DB3A9E"/>
  </w:style>
  <w:style w:type="character" w:customStyle="1" w:styleId="CommentTextChar">
    <w:name w:val="Comment Text Char"/>
    <w:basedOn w:val="DefaultParagraphFont"/>
    <w:link w:val="CommentText"/>
    <w:rsid w:val="00DB3A9E"/>
    <w:rPr>
      <w:rFonts w:ascii="Arial" w:hAnsi="Arial"/>
      <w:lang w:eastAsia="en-US"/>
    </w:rPr>
  </w:style>
  <w:style w:type="paragraph" w:styleId="CommentSubject">
    <w:name w:val="annotation subject"/>
    <w:basedOn w:val="CommentText"/>
    <w:next w:val="CommentText"/>
    <w:link w:val="CommentSubjectChar"/>
    <w:semiHidden/>
    <w:unhideWhenUsed/>
    <w:rsid w:val="00DB3A9E"/>
    <w:rPr>
      <w:b/>
      <w:bCs/>
    </w:rPr>
  </w:style>
  <w:style w:type="character" w:customStyle="1" w:styleId="CommentSubjectChar">
    <w:name w:val="Comment Subject Char"/>
    <w:basedOn w:val="CommentTextChar"/>
    <w:link w:val="CommentSubject"/>
    <w:semiHidden/>
    <w:rsid w:val="00DB3A9E"/>
    <w:rPr>
      <w:rFonts w:ascii="Arial" w:hAnsi="Arial"/>
      <w:b/>
      <w:bCs/>
      <w:lang w:eastAsia="en-US"/>
    </w:rPr>
  </w:style>
  <w:style w:type="paragraph" w:styleId="NormalWeb">
    <w:name w:val="Normal (Web)"/>
    <w:basedOn w:val="Normal"/>
    <w:uiPriority w:val="99"/>
    <w:unhideWhenUsed/>
    <w:rsid w:val="003A6DBE"/>
    <w:pPr>
      <w:spacing w:before="100" w:beforeAutospacing="1" w:after="100" w:afterAutospacing="1"/>
    </w:pPr>
    <w:rPr>
      <w:rFonts w:ascii="Times New Roman" w:hAnsi="Times New Roman"/>
      <w:szCs w:val="24"/>
    </w:rPr>
  </w:style>
  <w:style w:type="character" w:styleId="Emphasis">
    <w:name w:val="Emphasis"/>
    <w:basedOn w:val="DefaultParagraphFont"/>
    <w:uiPriority w:val="20"/>
    <w:qFormat/>
    <w:rsid w:val="0095125F"/>
    <w:rPr>
      <w:i/>
      <w:iCs/>
    </w:rPr>
  </w:style>
  <w:style w:type="character" w:customStyle="1" w:styleId="ListParagraphChar">
    <w:name w:val="List Paragraph Char"/>
    <w:aliases w:val="Dot pt Char,F5 List Paragraph Char,List Paragraph1 Char,Numbered Para 1 Char,No Spacing1 Char,List Paragraph Char Char Char Char,Indicator Text Char,Bullet Points Char,MAIN CONTENT Char,Bullet 1 Char,Colorful List - Accent 11 Char"/>
    <w:link w:val="ListParagraph"/>
    <w:uiPriority w:val="34"/>
    <w:qFormat/>
    <w:locked/>
    <w:rsid w:val="006A2FCA"/>
  </w:style>
  <w:style w:type="character" w:styleId="Hyperlink">
    <w:name w:val="Hyperlink"/>
    <w:basedOn w:val="DefaultParagraphFont"/>
    <w:uiPriority w:val="99"/>
    <w:unhideWhenUsed/>
    <w:rsid w:val="00694BD7"/>
    <w:rPr>
      <w:color w:val="0000FF" w:themeColor="hyperlink"/>
      <w:u w:val="single"/>
    </w:rPr>
  </w:style>
  <w:style w:type="paragraph" w:customStyle="1" w:styleId="paragraph">
    <w:name w:val="paragraph"/>
    <w:basedOn w:val="Normal"/>
    <w:rsid w:val="00E5304A"/>
    <w:pPr>
      <w:spacing w:before="100" w:beforeAutospacing="1" w:after="100" w:afterAutospacing="1"/>
    </w:pPr>
    <w:rPr>
      <w:rFonts w:ascii="Calibri" w:eastAsiaTheme="minorHAnsi" w:hAnsi="Calibri" w:cs="Calibri"/>
      <w:sz w:val="22"/>
      <w:szCs w:val="22"/>
    </w:rPr>
  </w:style>
  <w:style w:type="character" w:customStyle="1" w:styleId="normaltextrun">
    <w:name w:val="normaltextrun"/>
    <w:basedOn w:val="DefaultParagraphFont"/>
    <w:rsid w:val="00E5304A"/>
  </w:style>
  <w:style w:type="character" w:customStyle="1" w:styleId="eop">
    <w:name w:val="eop"/>
    <w:basedOn w:val="DefaultParagraphFont"/>
    <w:rsid w:val="00E5304A"/>
  </w:style>
  <w:style w:type="character" w:customStyle="1" w:styleId="scxw170036243">
    <w:name w:val="scxw170036243"/>
    <w:basedOn w:val="DefaultParagraphFont"/>
    <w:rsid w:val="00DA5D2A"/>
  </w:style>
  <w:style w:type="paragraph" w:styleId="Revision">
    <w:name w:val="Revision"/>
    <w:hidden/>
    <w:uiPriority w:val="99"/>
    <w:semiHidden/>
    <w:rsid w:val="0027613A"/>
    <w:rPr>
      <w:rFonts w:ascii="Arial" w:hAnsi="Arial"/>
      <w:sz w:val="24"/>
      <w:lang w:eastAsia="en-US"/>
    </w:rPr>
  </w:style>
  <w:style w:type="character" w:customStyle="1" w:styleId="Heading1Char">
    <w:name w:val="Heading 1 Char"/>
    <w:aliases w:val="Numbered - 1 Char"/>
    <w:basedOn w:val="DefaultParagraphFont"/>
    <w:link w:val="Heading1"/>
    <w:uiPriority w:val="9"/>
    <w:rsid w:val="0095125F"/>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Numbered - 2 Char"/>
    <w:basedOn w:val="DefaultParagraphFont"/>
    <w:link w:val="Heading2"/>
    <w:uiPriority w:val="9"/>
    <w:rsid w:val="0095125F"/>
    <w:rPr>
      <w:rFonts w:asciiTheme="majorHAnsi" w:eastAsiaTheme="majorEastAsia" w:hAnsiTheme="majorHAnsi" w:cstheme="majorBidi"/>
      <w:color w:val="404040" w:themeColor="text1" w:themeTint="BF"/>
      <w:sz w:val="28"/>
      <w:szCs w:val="28"/>
    </w:rPr>
  </w:style>
  <w:style w:type="character" w:customStyle="1" w:styleId="Heading3Char">
    <w:name w:val="Heading 3 Char"/>
    <w:aliases w:val="Numbered - 3 Char"/>
    <w:basedOn w:val="DefaultParagraphFont"/>
    <w:link w:val="Heading3"/>
    <w:uiPriority w:val="9"/>
    <w:rsid w:val="0095125F"/>
    <w:rPr>
      <w:rFonts w:asciiTheme="majorHAnsi" w:eastAsiaTheme="majorEastAsia" w:hAnsiTheme="majorHAnsi" w:cstheme="majorBidi"/>
      <w:color w:val="1F497D" w:themeColor="text2"/>
      <w:sz w:val="24"/>
      <w:szCs w:val="24"/>
    </w:rPr>
  </w:style>
  <w:style w:type="character" w:customStyle="1" w:styleId="Heading4Char">
    <w:name w:val="Heading 4 Char"/>
    <w:aliases w:val="Numbered - 4 Char"/>
    <w:basedOn w:val="DefaultParagraphFont"/>
    <w:link w:val="Heading4"/>
    <w:uiPriority w:val="9"/>
    <w:rsid w:val="0095125F"/>
    <w:rPr>
      <w:rFonts w:asciiTheme="majorHAnsi" w:eastAsiaTheme="majorEastAsia" w:hAnsiTheme="majorHAnsi" w:cstheme="majorBidi"/>
      <w:sz w:val="22"/>
      <w:szCs w:val="22"/>
    </w:rPr>
  </w:style>
  <w:style w:type="character" w:customStyle="1" w:styleId="Heading5Char">
    <w:name w:val="Heading 5 Char"/>
    <w:aliases w:val="Numbered - 5 Char"/>
    <w:basedOn w:val="DefaultParagraphFont"/>
    <w:link w:val="Heading5"/>
    <w:uiPriority w:val="9"/>
    <w:rsid w:val="0095125F"/>
    <w:rPr>
      <w:rFonts w:asciiTheme="majorHAnsi" w:eastAsiaTheme="majorEastAsia" w:hAnsiTheme="majorHAnsi" w:cstheme="majorBidi"/>
      <w:color w:val="1F497D" w:themeColor="text2"/>
      <w:sz w:val="22"/>
      <w:szCs w:val="22"/>
    </w:rPr>
  </w:style>
  <w:style w:type="character" w:customStyle="1" w:styleId="Heading6Char">
    <w:name w:val="Heading 6 Char"/>
    <w:aliases w:val="Numbered - 6 Char"/>
    <w:basedOn w:val="DefaultParagraphFont"/>
    <w:link w:val="Heading6"/>
    <w:uiPriority w:val="9"/>
    <w:rsid w:val="0095125F"/>
    <w:rPr>
      <w:rFonts w:asciiTheme="majorHAnsi" w:eastAsiaTheme="majorEastAsia" w:hAnsiTheme="majorHAnsi" w:cstheme="majorBidi"/>
      <w:i/>
      <w:iCs/>
      <w:color w:val="1F497D" w:themeColor="text2"/>
      <w:sz w:val="21"/>
      <w:szCs w:val="21"/>
    </w:rPr>
  </w:style>
  <w:style w:type="character" w:customStyle="1" w:styleId="Heading7Char">
    <w:name w:val="Heading 7 Char"/>
    <w:aliases w:val="Numbered - 7 Char"/>
    <w:basedOn w:val="DefaultParagraphFont"/>
    <w:link w:val="Heading7"/>
    <w:uiPriority w:val="9"/>
    <w:rsid w:val="0095125F"/>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aliases w:val="Numbered - 8 Char"/>
    <w:basedOn w:val="DefaultParagraphFont"/>
    <w:link w:val="Heading8"/>
    <w:uiPriority w:val="9"/>
    <w:rsid w:val="0095125F"/>
    <w:rPr>
      <w:rFonts w:asciiTheme="majorHAnsi" w:eastAsiaTheme="majorEastAsia" w:hAnsiTheme="majorHAnsi" w:cstheme="majorBidi"/>
      <w:b/>
      <w:bCs/>
      <w:color w:val="1F497D" w:themeColor="text2"/>
    </w:rPr>
  </w:style>
  <w:style w:type="character" w:customStyle="1" w:styleId="Heading9Char">
    <w:name w:val="Heading 9 Char"/>
    <w:aliases w:val="Numbered - 9 Char"/>
    <w:basedOn w:val="DefaultParagraphFont"/>
    <w:link w:val="Heading9"/>
    <w:uiPriority w:val="9"/>
    <w:rsid w:val="0095125F"/>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95125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5125F"/>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95125F"/>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95125F"/>
    <w:rPr>
      <w:rFonts w:asciiTheme="majorHAnsi" w:eastAsiaTheme="majorEastAsia" w:hAnsiTheme="majorHAnsi" w:cstheme="majorBidi"/>
      <w:sz w:val="24"/>
      <w:szCs w:val="24"/>
    </w:rPr>
  </w:style>
  <w:style w:type="character" w:styleId="Strong">
    <w:name w:val="Strong"/>
    <w:basedOn w:val="DefaultParagraphFont"/>
    <w:uiPriority w:val="22"/>
    <w:qFormat/>
    <w:rsid w:val="0095125F"/>
    <w:rPr>
      <w:b/>
      <w:bCs/>
    </w:rPr>
  </w:style>
  <w:style w:type="paragraph" w:styleId="NoSpacing">
    <w:name w:val="No Spacing"/>
    <w:uiPriority w:val="1"/>
    <w:qFormat/>
    <w:rsid w:val="0095125F"/>
    <w:pPr>
      <w:spacing w:after="0" w:line="240" w:lineRule="auto"/>
    </w:pPr>
  </w:style>
  <w:style w:type="paragraph" w:styleId="Quote">
    <w:name w:val="Quote"/>
    <w:basedOn w:val="Normal"/>
    <w:next w:val="Normal"/>
    <w:link w:val="QuoteChar"/>
    <w:uiPriority w:val="29"/>
    <w:qFormat/>
    <w:rsid w:val="0095125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5125F"/>
    <w:rPr>
      <w:i/>
      <w:iCs/>
      <w:color w:val="404040" w:themeColor="text1" w:themeTint="BF"/>
    </w:rPr>
  </w:style>
  <w:style w:type="paragraph" w:styleId="IntenseQuote">
    <w:name w:val="Intense Quote"/>
    <w:basedOn w:val="Normal"/>
    <w:next w:val="Normal"/>
    <w:link w:val="IntenseQuoteChar"/>
    <w:uiPriority w:val="30"/>
    <w:qFormat/>
    <w:rsid w:val="0095125F"/>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95125F"/>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95125F"/>
    <w:rPr>
      <w:i/>
      <w:iCs/>
      <w:color w:val="404040" w:themeColor="text1" w:themeTint="BF"/>
    </w:rPr>
  </w:style>
  <w:style w:type="character" w:styleId="IntenseEmphasis">
    <w:name w:val="Intense Emphasis"/>
    <w:basedOn w:val="DefaultParagraphFont"/>
    <w:uiPriority w:val="21"/>
    <w:qFormat/>
    <w:rsid w:val="0095125F"/>
    <w:rPr>
      <w:b/>
      <w:bCs/>
      <w:i/>
      <w:iCs/>
    </w:rPr>
  </w:style>
  <w:style w:type="character" w:styleId="SubtleReference">
    <w:name w:val="Subtle Reference"/>
    <w:basedOn w:val="DefaultParagraphFont"/>
    <w:uiPriority w:val="31"/>
    <w:qFormat/>
    <w:rsid w:val="0095125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5125F"/>
    <w:rPr>
      <w:b/>
      <w:bCs/>
      <w:smallCaps/>
      <w:spacing w:val="5"/>
      <w:u w:val="single"/>
    </w:rPr>
  </w:style>
  <w:style w:type="character" w:styleId="BookTitle">
    <w:name w:val="Book Title"/>
    <w:basedOn w:val="DefaultParagraphFont"/>
    <w:uiPriority w:val="33"/>
    <w:qFormat/>
    <w:rsid w:val="0095125F"/>
    <w:rPr>
      <w:b/>
      <w:bCs/>
      <w:smallCaps/>
    </w:rPr>
  </w:style>
  <w:style w:type="paragraph" w:styleId="TOCHeading">
    <w:name w:val="TOC Heading"/>
    <w:basedOn w:val="Heading1"/>
    <w:next w:val="Normal"/>
    <w:uiPriority w:val="39"/>
    <w:semiHidden/>
    <w:unhideWhenUsed/>
    <w:qFormat/>
    <w:rsid w:val="0095125F"/>
    <w:pPr>
      <w:outlineLvl w:val="9"/>
    </w:pPr>
  </w:style>
  <w:style w:type="paragraph" w:customStyle="1" w:styleId="xmsolistparagraph">
    <w:name w:val="x_msolistparagraph"/>
    <w:basedOn w:val="Normal"/>
    <w:rsid w:val="00E646A7"/>
    <w:pPr>
      <w:spacing w:after="0" w:line="240" w:lineRule="auto"/>
      <w:ind w:left="720"/>
    </w:pPr>
    <w:rPr>
      <w:rFonts w:ascii="Calibri" w:eastAsiaTheme="minorHAnsi" w:hAnsi="Calibri" w:cs="Calibri"/>
      <w:sz w:val="22"/>
      <w:szCs w:val="22"/>
    </w:rPr>
  </w:style>
  <w:style w:type="paragraph" w:customStyle="1" w:styleId="SingleTxtG">
    <w:name w:val="_ Single Txt_G"/>
    <w:basedOn w:val="Normal"/>
    <w:link w:val="SingleTxtGChar"/>
    <w:qFormat/>
    <w:rsid w:val="006F384A"/>
    <w:pPr>
      <w:suppressAutoHyphens/>
      <w:spacing w:line="240" w:lineRule="atLeast"/>
      <w:ind w:left="1134" w:right="1134"/>
      <w:jc w:val="both"/>
    </w:pPr>
    <w:rPr>
      <w:rFonts w:ascii="Times New Roman" w:eastAsia="SimSun" w:hAnsi="Times New Roman" w:cs="Times New Roman"/>
      <w:lang w:eastAsia="zh-CN"/>
    </w:r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9014BB"/>
    <w:rPr>
      <w:color w:val="605E5C"/>
      <w:shd w:val="clear" w:color="auto" w:fill="E1DFDD"/>
    </w:rPr>
  </w:style>
  <w:style w:type="character" w:styleId="FollowedHyperlink">
    <w:name w:val="FollowedHyperlink"/>
    <w:basedOn w:val="DefaultParagraphFont"/>
    <w:semiHidden/>
    <w:unhideWhenUsed/>
    <w:rsid w:val="00607704"/>
    <w:rPr>
      <w:color w:val="800080" w:themeColor="followedHyperlink"/>
      <w:u w:val="single"/>
    </w:rPr>
  </w:style>
  <w:style w:type="paragraph" w:customStyle="1" w:styleId="Default">
    <w:name w:val="Default"/>
    <w:basedOn w:val="Normal"/>
    <w:rsid w:val="0042166C"/>
    <w:pPr>
      <w:autoSpaceDE w:val="0"/>
      <w:autoSpaceDN w:val="0"/>
      <w:spacing w:after="0" w:line="240" w:lineRule="auto"/>
    </w:pPr>
    <w:rPr>
      <w:rFonts w:ascii="Arial" w:eastAsiaTheme="minorHAnsi" w:hAnsi="Arial" w:cs="Arial"/>
      <w:color w:val="000000"/>
      <w:sz w:val="24"/>
      <w:szCs w:val="24"/>
      <w:lang w:eastAsia="en-US"/>
    </w:rPr>
  </w:style>
  <w:style w:type="character" w:customStyle="1" w:styleId="DeptBulletsChar">
    <w:name w:val="DeptBullets Char"/>
    <w:basedOn w:val="DefaultParagraphFont"/>
    <w:link w:val="DeptBullets"/>
    <w:rsid w:val="002D2754"/>
  </w:style>
  <w:style w:type="character" w:customStyle="1" w:styleId="SingleTxtGChar">
    <w:name w:val="_ Single Txt_G Char"/>
    <w:link w:val="SingleTxtG"/>
    <w:locked/>
    <w:rsid w:val="003E2179"/>
    <w:rPr>
      <w:rFonts w:ascii="Times New Roman" w:eastAsia="SimSun" w:hAnsi="Times New Roman" w:cs="Times New Roman"/>
      <w:lang w:eastAsia="zh-CN"/>
    </w:rPr>
  </w:style>
  <w:style w:type="character" w:customStyle="1" w:styleId="FooterChar">
    <w:name w:val="Footer Char"/>
    <w:basedOn w:val="DefaultParagraphFont"/>
    <w:link w:val="Footer"/>
    <w:uiPriority w:val="99"/>
    <w:rsid w:val="00DD7100"/>
  </w:style>
  <w:style w:type="character" w:customStyle="1" w:styleId="highlight">
    <w:name w:val="highlight"/>
    <w:basedOn w:val="DefaultParagraphFont"/>
    <w:rsid w:val="00141213"/>
  </w:style>
  <w:style w:type="paragraph" w:styleId="FootnoteText">
    <w:name w:val="footnote text"/>
    <w:basedOn w:val="Normal"/>
    <w:link w:val="FootnoteTextChar"/>
    <w:uiPriority w:val="99"/>
    <w:semiHidden/>
    <w:unhideWhenUsed/>
    <w:rsid w:val="00B77A88"/>
    <w:pPr>
      <w:spacing w:after="0" w:line="240" w:lineRule="auto"/>
    </w:pPr>
    <w:rPr>
      <w:rFonts w:eastAsia="Times New Roman" w:cs="Times New Roman"/>
    </w:rPr>
  </w:style>
  <w:style w:type="character" w:customStyle="1" w:styleId="FootnoteTextChar">
    <w:name w:val="Footnote Text Char"/>
    <w:basedOn w:val="DefaultParagraphFont"/>
    <w:link w:val="FootnoteText"/>
    <w:uiPriority w:val="99"/>
    <w:semiHidden/>
    <w:rsid w:val="00B77A88"/>
    <w:rPr>
      <w:rFonts w:eastAsia="Times New Roman" w:cs="Times New Roman"/>
    </w:rPr>
  </w:style>
  <w:style w:type="character" w:styleId="FootnoteReference">
    <w:name w:val="footnote reference"/>
    <w:basedOn w:val="DefaultParagraphFont"/>
    <w:uiPriority w:val="99"/>
    <w:semiHidden/>
    <w:unhideWhenUsed/>
    <w:rsid w:val="00B77A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046">
      <w:bodyDiv w:val="1"/>
      <w:marLeft w:val="0"/>
      <w:marRight w:val="0"/>
      <w:marTop w:val="0"/>
      <w:marBottom w:val="0"/>
      <w:divBdr>
        <w:top w:val="none" w:sz="0" w:space="0" w:color="auto"/>
        <w:left w:val="none" w:sz="0" w:space="0" w:color="auto"/>
        <w:bottom w:val="none" w:sz="0" w:space="0" w:color="auto"/>
        <w:right w:val="none" w:sz="0" w:space="0" w:color="auto"/>
      </w:divBdr>
      <w:divsChild>
        <w:div w:id="385302629">
          <w:marLeft w:val="0"/>
          <w:marRight w:val="0"/>
          <w:marTop w:val="0"/>
          <w:marBottom w:val="0"/>
          <w:divBdr>
            <w:top w:val="none" w:sz="0" w:space="0" w:color="auto"/>
            <w:left w:val="none" w:sz="0" w:space="0" w:color="auto"/>
            <w:bottom w:val="none" w:sz="0" w:space="0" w:color="auto"/>
            <w:right w:val="none" w:sz="0" w:space="0" w:color="auto"/>
          </w:divBdr>
        </w:div>
      </w:divsChild>
    </w:div>
    <w:div w:id="6948785">
      <w:bodyDiv w:val="1"/>
      <w:marLeft w:val="0"/>
      <w:marRight w:val="0"/>
      <w:marTop w:val="0"/>
      <w:marBottom w:val="0"/>
      <w:divBdr>
        <w:top w:val="none" w:sz="0" w:space="0" w:color="auto"/>
        <w:left w:val="none" w:sz="0" w:space="0" w:color="auto"/>
        <w:bottom w:val="none" w:sz="0" w:space="0" w:color="auto"/>
        <w:right w:val="none" w:sz="0" w:space="0" w:color="auto"/>
      </w:divBdr>
    </w:div>
    <w:div w:id="17852854">
      <w:bodyDiv w:val="1"/>
      <w:marLeft w:val="0"/>
      <w:marRight w:val="0"/>
      <w:marTop w:val="0"/>
      <w:marBottom w:val="0"/>
      <w:divBdr>
        <w:top w:val="none" w:sz="0" w:space="0" w:color="auto"/>
        <w:left w:val="none" w:sz="0" w:space="0" w:color="auto"/>
        <w:bottom w:val="none" w:sz="0" w:space="0" w:color="auto"/>
        <w:right w:val="none" w:sz="0" w:space="0" w:color="auto"/>
      </w:divBdr>
    </w:div>
    <w:div w:id="23139327">
      <w:bodyDiv w:val="1"/>
      <w:marLeft w:val="0"/>
      <w:marRight w:val="0"/>
      <w:marTop w:val="0"/>
      <w:marBottom w:val="0"/>
      <w:divBdr>
        <w:top w:val="none" w:sz="0" w:space="0" w:color="auto"/>
        <w:left w:val="none" w:sz="0" w:space="0" w:color="auto"/>
        <w:bottom w:val="none" w:sz="0" w:space="0" w:color="auto"/>
        <w:right w:val="none" w:sz="0" w:space="0" w:color="auto"/>
      </w:divBdr>
    </w:div>
    <w:div w:id="60644177">
      <w:bodyDiv w:val="1"/>
      <w:marLeft w:val="0"/>
      <w:marRight w:val="0"/>
      <w:marTop w:val="0"/>
      <w:marBottom w:val="0"/>
      <w:divBdr>
        <w:top w:val="none" w:sz="0" w:space="0" w:color="auto"/>
        <w:left w:val="none" w:sz="0" w:space="0" w:color="auto"/>
        <w:bottom w:val="none" w:sz="0" w:space="0" w:color="auto"/>
        <w:right w:val="none" w:sz="0" w:space="0" w:color="auto"/>
      </w:divBdr>
      <w:divsChild>
        <w:div w:id="429738760">
          <w:marLeft w:val="0"/>
          <w:marRight w:val="0"/>
          <w:marTop w:val="0"/>
          <w:marBottom w:val="0"/>
          <w:divBdr>
            <w:top w:val="none" w:sz="0" w:space="0" w:color="auto"/>
            <w:left w:val="none" w:sz="0" w:space="0" w:color="auto"/>
            <w:bottom w:val="none" w:sz="0" w:space="0" w:color="auto"/>
            <w:right w:val="none" w:sz="0" w:space="0" w:color="auto"/>
          </w:divBdr>
        </w:div>
        <w:div w:id="552352127">
          <w:marLeft w:val="0"/>
          <w:marRight w:val="0"/>
          <w:marTop w:val="0"/>
          <w:marBottom w:val="0"/>
          <w:divBdr>
            <w:top w:val="none" w:sz="0" w:space="0" w:color="auto"/>
            <w:left w:val="none" w:sz="0" w:space="0" w:color="auto"/>
            <w:bottom w:val="none" w:sz="0" w:space="0" w:color="auto"/>
            <w:right w:val="none" w:sz="0" w:space="0" w:color="auto"/>
          </w:divBdr>
        </w:div>
        <w:div w:id="575356816">
          <w:marLeft w:val="0"/>
          <w:marRight w:val="0"/>
          <w:marTop w:val="0"/>
          <w:marBottom w:val="0"/>
          <w:divBdr>
            <w:top w:val="none" w:sz="0" w:space="0" w:color="auto"/>
            <w:left w:val="none" w:sz="0" w:space="0" w:color="auto"/>
            <w:bottom w:val="none" w:sz="0" w:space="0" w:color="auto"/>
            <w:right w:val="none" w:sz="0" w:space="0" w:color="auto"/>
          </w:divBdr>
        </w:div>
        <w:div w:id="1387223088">
          <w:marLeft w:val="0"/>
          <w:marRight w:val="0"/>
          <w:marTop w:val="0"/>
          <w:marBottom w:val="0"/>
          <w:divBdr>
            <w:top w:val="none" w:sz="0" w:space="0" w:color="auto"/>
            <w:left w:val="none" w:sz="0" w:space="0" w:color="auto"/>
            <w:bottom w:val="none" w:sz="0" w:space="0" w:color="auto"/>
            <w:right w:val="none" w:sz="0" w:space="0" w:color="auto"/>
          </w:divBdr>
        </w:div>
        <w:div w:id="1864591558">
          <w:marLeft w:val="0"/>
          <w:marRight w:val="0"/>
          <w:marTop w:val="0"/>
          <w:marBottom w:val="0"/>
          <w:divBdr>
            <w:top w:val="none" w:sz="0" w:space="0" w:color="auto"/>
            <w:left w:val="none" w:sz="0" w:space="0" w:color="auto"/>
            <w:bottom w:val="none" w:sz="0" w:space="0" w:color="auto"/>
            <w:right w:val="none" w:sz="0" w:space="0" w:color="auto"/>
          </w:divBdr>
        </w:div>
      </w:divsChild>
    </w:div>
    <w:div w:id="66078391">
      <w:bodyDiv w:val="1"/>
      <w:marLeft w:val="0"/>
      <w:marRight w:val="0"/>
      <w:marTop w:val="0"/>
      <w:marBottom w:val="0"/>
      <w:divBdr>
        <w:top w:val="none" w:sz="0" w:space="0" w:color="auto"/>
        <w:left w:val="none" w:sz="0" w:space="0" w:color="auto"/>
        <w:bottom w:val="none" w:sz="0" w:space="0" w:color="auto"/>
        <w:right w:val="none" w:sz="0" w:space="0" w:color="auto"/>
      </w:divBdr>
      <w:divsChild>
        <w:div w:id="1331831217">
          <w:marLeft w:val="0"/>
          <w:marRight w:val="0"/>
          <w:marTop w:val="0"/>
          <w:marBottom w:val="0"/>
          <w:divBdr>
            <w:top w:val="none" w:sz="0" w:space="0" w:color="auto"/>
            <w:left w:val="none" w:sz="0" w:space="0" w:color="auto"/>
            <w:bottom w:val="none" w:sz="0" w:space="0" w:color="auto"/>
            <w:right w:val="none" w:sz="0" w:space="0" w:color="auto"/>
          </w:divBdr>
        </w:div>
      </w:divsChild>
    </w:div>
    <w:div w:id="84690605">
      <w:bodyDiv w:val="1"/>
      <w:marLeft w:val="0"/>
      <w:marRight w:val="0"/>
      <w:marTop w:val="0"/>
      <w:marBottom w:val="0"/>
      <w:divBdr>
        <w:top w:val="none" w:sz="0" w:space="0" w:color="auto"/>
        <w:left w:val="none" w:sz="0" w:space="0" w:color="auto"/>
        <w:bottom w:val="none" w:sz="0" w:space="0" w:color="auto"/>
        <w:right w:val="none" w:sz="0" w:space="0" w:color="auto"/>
      </w:divBdr>
      <w:divsChild>
        <w:div w:id="30346423">
          <w:marLeft w:val="0"/>
          <w:marRight w:val="0"/>
          <w:marTop w:val="0"/>
          <w:marBottom w:val="0"/>
          <w:divBdr>
            <w:top w:val="none" w:sz="0" w:space="0" w:color="auto"/>
            <w:left w:val="none" w:sz="0" w:space="0" w:color="auto"/>
            <w:bottom w:val="none" w:sz="0" w:space="0" w:color="auto"/>
            <w:right w:val="none" w:sz="0" w:space="0" w:color="auto"/>
          </w:divBdr>
        </w:div>
        <w:div w:id="228467429">
          <w:marLeft w:val="0"/>
          <w:marRight w:val="0"/>
          <w:marTop w:val="0"/>
          <w:marBottom w:val="0"/>
          <w:divBdr>
            <w:top w:val="none" w:sz="0" w:space="0" w:color="auto"/>
            <w:left w:val="none" w:sz="0" w:space="0" w:color="auto"/>
            <w:bottom w:val="none" w:sz="0" w:space="0" w:color="auto"/>
            <w:right w:val="none" w:sz="0" w:space="0" w:color="auto"/>
          </w:divBdr>
        </w:div>
        <w:div w:id="928349096">
          <w:marLeft w:val="0"/>
          <w:marRight w:val="0"/>
          <w:marTop w:val="0"/>
          <w:marBottom w:val="0"/>
          <w:divBdr>
            <w:top w:val="none" w:sz="0" w:space="0" w:color="auto"/>
            <w:left w:val="none" w:sz="0" w:space="0" w:color="auto"/>
            <w:bottom w:val="none" w:sz="0" w:space="0" w:color="auto"/>
            <w:right w:val="none" w:sz="0" w:space="0" w:color="auto"/>
          </w:divBdr>
        </w:div>
        <w:div w:id="1140029644">
          <w:marLeft w:val="0"/>
          <w:marRight w:val="0"/>
          <w:marTop w:val="0"/>
          <w:marBottom w:val="0"/>
          <w:divBdr>
            <w:top w:val="none" w:sz="0" w:space="0" w:color="auto"/>
            <w:left w:val="none" w:sz="0" w:space="0" w:color="auto"/>
            <w:bottom w:val="none" w:sz="0" w:space="0" w:color="auto"/>
            <w:right w:val="none" w:sz="0" w:space="0" w:color="auto"/>
          </w:divBdr>
        </w:div>
        <w:div w:id="1322006064">
          <w:marLeft w:val="0"/>
          <w:marRight w:val="0"/>
          <w:marTop w:val="0"/>
          <w:marBottom w:val="0"/>
          <w:divBdr>
            <w:top w:val="none" w:sz="0" w:space="0" w:color="auto"/>
            <w:left w:val="none" w:sz="0" w:space="0" w:color="auto"/>
            <w:bottom w:val="none" w:sz="0" w:space="0" w:color="auto"/>
            <w:right w:val="none" w:sz="0" w:space="0" w:color="auto"/>
          </w:divBdr>
        </w:div>
        <w:div w:id="1399666211">
          <w:marLeft w:val="0"/>
          <w:marRight w:val="0"/>
          <w:marTop w:val="0"/>
          <w:marBottom w:val="0"/>
          <w:divBdr>
            <w:top w:val="none" w:sz="0" w:space="0" w:color="auto"/>
            <w:left w:val="none" w:sz="0" w:space="0" w:color="auto"/>
            <w:bottom w:val="none" w:sz="0" w:space="0" w:color="auto"/>
            <w:right w:val="none" w:sz="0" w:space="0" w:color="auto"/>
          </w:divBdr>
        </w:div>
        <w:div w:id="1538816737">
          <w:marLeft w:val="0"/>
          <w:marRight w:val="0"/>
          <w:marTop w:val="0"/>
          <w:marBottom w:val="0"/>
          <w:divBdr>
            <w:top w:val="none" w:sz="0" w:space="0" w:color="auto"/>
            <w:left w:val="none" w:sz="0" w:space="0" w:color="auto"/>
            <w:bottom w:val="none" w:sz="0" w:space="0" w:color="auto"/>
            <w:right w:val="none" w:sz="0" w:space="0" w:color="auto"/>
          </w:divBdr>
        </w:div>
        <w:div w:id="1686442751">
          <w:marLeft w:val="0"/>
          <w:marRight w:val="0"/>
          <w:marTop w:val="0"/>
          <w:marBottom w:val="0"/>
          <w:divBdr>
            <w:top w:val="none" w:sz="0" w:space="0" w:color="auto"/>
            <w:left w:val="none" w:sz="0" w:space="0" w:color="auto"/>
            <w:bottom w:val="none" w:sz="0" w:space="0" w:color="auto"/>
            <w:right w:val="none" w:sz="0" w:space="0" w:color="auto"/>
          </w:divBdr>
        </w:div>
      </w:divsChild>
    </w:div>
    <w:div w:id="87428040">
      <w:bodyDiv w:val="1"/>
      <w:marLeft w:val="0"/>
      <w:marRight w:val="0"/>
      <w:marTop w:val="0"/>
      <w:marBottom w:val="0"/>
      <w:divBdr>
        <w:top w:val="none" w:sz="0" w:space="0" w:color="auto"/>
        <w:left w:val="none" w:sz="0" w:space="0" w:color="auto"/>
        <w:bottom w:val="none" w:sz="0" w:space="0" w:color="auto"/>
        <w:right w:val="none" w:sz="0" w:space="0" w:color="auto"/>
      </w:divBdr>
      <w:divsChild>
        <w:div w:id="843858935">
          <w:marLeft w:val="0"/>
          <w:marRight w:val="0"/>
          <w:marTop w:val="0"/>
          <w:marBottom w:val="0"/>
          <w:divBdr>
            <w:top w:val="none" w:sz="0" w:space="0" w:color="auto"/>
            <w:left w:val="none" w:sz="0" w:space="0" w:color="auto"/>
            <w:bottom w:val="none" w:sz="0" w:space="0" w:color="auto"/>
            <w:right w:val="none" w:sz="0" w:space="0" w:color="auto"/>
          </w:divBdr>
        </w:div>
        <w:div w:id="1560288811">
          <w:marLeft w:val="0"/>
          <w:marRight w:val="0"/>
          <w:marTop w:val="0"/>
          <w:marBottom w:val="0"/>
          <w:divBdr>
            <w:top w:val="none" w:sz="0" w:space="0" w:color="auto"/>
            <w:left w:val="none" w:sz="0" w:space="0" w:color="auto"/>
            <w:bottom w:val="none" w:sz="0" w:space="0" w:color="auto"/>
            <w:right w:val="none" w:sz="0" w:space="0" w:color="auto"/>
          </w:divBdr>
        </w:div>
        <w:div w:id="1633124285">
          <w:marLeft w:val="0"/>
          <w:marRight w:val="0"/>
          <w:marTop w:val="0"/>
          <w:marBottom w:val="0"/>
          <w:divBdr>
            <w:top w:val="none" w:sz="0" w:space="0" w:color="auto"/>
            <w:left w:val="none" w:sz="0" w:space="0" w:color="auto"/>
            <w:bottom w:val="none" w:sz="0" w:space="0" w:color="auto"/>
            <w:right w:val="none" w:sz="0" w:space="0" w:color="auto"/>
          </w:divBdr>
        </w:div>
      </w:divsChild>
    </w:div>
    <w:div w:id="131093568">
      <w:bodyDiv w:val="1"/>
      <w:marLeft w:val="0"/>
      <w:marRight w:val="0"/>
      <w:marTop w:val="0"/>
      <w:marBottom w:val="0"/>
      <w:divBdr>
        <w:top w:val="none" w:sz="0" w:space="0" w:color="auto"/>
        <w:left w:val="none" w:sz="0" w:space="0" w:color="auto"/>
        <w:bottom w:val="none" w:sz="0" w:space="0" w:color="auto"/>
        <w:right w:val="none" w:sz="0" w:space="0" w:color="auto"/>
      </w:divBdr>
      <w:divsChild>
        <w:div w:id="34550877">
          <w:marLeft w:val="0"/>
          <w:marRight w:val="0"/>
          <w:marTop w:val="0"/>
          <w:marBottom w:val="0"/>
          <w:divBdr>
            <w:top w:val="none" w:sz="0" w:space="0" w:color="auto"/>
            <w:left w:val="none" w:sz="0" w:space="0" w:color="auto"/>
            <w:bottom w:val="none" w:sz="0" w:space="0" w:color="auto"/>
            <w:right w:val="none" w:sz="0" w:space="0" w:color="auto"/>
          </w:divBdr>
        </w:div>
        <w:div w:id="101346135">
          <w:marLeft w:val="0"/>
          <w:marRight w:val="0"/>
          <w:marTop w:val="0"/>
          <w:marBottom w:val="0"/>
          <w:divBdr>
            <w:top w:val="none" w:sz="0" w:space="0" w:color="auto"/>
            <w:left w:val="none" w:sz="0" w:space="0" w:color="auto"/>
            <w:bottom w:val="none" w:sz="0" w:space="0" w:color="auto"/>
            <w:right w:val="none" w:sz="0" w:space="0" w:color="auto"/>
          </w:divBdr>
        </w:div>
        <w:div w:id="224802583">
          <w:marLeft w:val="0"/>
          <w:marRight w:val="0"/>
          <w:marTop w:val="0"/>
          <w:marBottom w:val="0"/>
          <w:divBdr>
            <w:top w:val="none" w:sz="0" w:space="0" w:color="auto"/>
            <w:left w:val="none" w:sz="0" w:space="0" w:color="auto"/>
            <w:bottom w:val="none" w:sz="0" w:space="0" w:color="auto"/>
            <w:right w:val="none" w:sz="0" w:space="0" w:color="auto"/>
          </w:divBdr>
        </w:div>
        <w:div w:id="488252383">
          <w:marLeft w:val="0"/>
          <w:marRight w:val="0"/>
          <w:marTop w:val="0"/>
          <w:marBottom w:val="0"/>
          <w:divBdr>
            <w:top w:val="none" w:sz="0" w:space="0" w:color="auto"/>
            <w:left w:val="none" w:sz="0" w:space="0" w:color="auto"/>
            <w:bottom w:val="none" w:sz="0" w:space="0" w:color="auto"/>
            <w:right w:val="none" w:sz="0" w:space="0" w:color="auto"/>
          </w:divBdr>
        </w:div>
        <w:div w:id="646788265">
          <w:marLeft w:val="0"/>
          <w:marRight w:val="0"/>
          <w:marTop w:val="0"/>
          <w:marBottom w:val="0"/>
          <w:divBdr>
            <w:top w:val="none" w:sz="0" w:space="0" w:color="auto"/>
            <w:left w:val="none" w:sz="0" w:space="0" w:color="auto"/>
            <w:bottom w:val="none" w:sz="0" w:space="0" w:color="auto"/>
            <w:right w:val="none" w:sz="0" w:space="0" w:color="auto"/>
          </w:divBdr>
        </w:div>
        <w:div w:id="809860248">
          <w:marLeft w:val="0"/>
          <w:marRight w:val="0"/>
          <w:marTop w:val="0"/>
          <w:marBottom w:val="0"/>
          <w:divBdr>
            <w:top w:val="none" w:sz="0" w:space="0" w:color="auto"/>
            <w:left w:val="none" w:sz="0" w:space="0" w:color="auto"/>
            <w:bottom w:val="none" w:sz="0" w:space="0" w:color="auto"/>
            <w:right w:val="none" w:sz="0" w:space="0" w:color="auto"/>
          </w:divBdr>
        </w:div>
        <w:div w:id="947589527">
          <w:marLeft w:val="0"/>
          <w:marRight w:val="0"/>
          <w:marTop w:val="0"/>
          <w:marBottom w:val="0"/>
          <w:divBdr>
            <w:top w:val="none" w:sz="0" w:space="0" w:color="auto"/>
            <w:left w:val="none" w:sz="0" w:space="0" w:color="auto"/>
            <w:bottom w:val="none" w:sz="0" w:space="0" w:color="auto"/>
            <w:right w:val="none" w:sz="0" w:space="0" w:color="auto"/>
          </w:divBdr>
        </w:div>
        <w:div w:id="968976655">
          <w:marLeft w:val="0"/>
          <w:marRight w:val="0"/>
          <w:marTop w:val="0"/>
          <w:marBottom w:val="0"/>
          <w:divBdr>
            <w:top w:val="none" w:sz="0" w:space="0" w:color="auto"/>
            <w:left w:val="none" w:sz="0" w:space="0" w:color="auto"/>
            <w:bottom w:val="none" w:sz="0" w:space="0" w:color="auto"/>
            <w:right w:val="none" w:sz="0" w:space="0" w:color="auto"/>
          </w:divBdr>
        </w:div>
        <w:div w:id="1132333478">
          <w:marLeft w:val="0"/>
          <w:marRight w:val="0"/>
          <w:marTop w:val="0"/>
          <w:marBottom w:val="0"/>
          <w:divBdr>
            <w:top w:val="none" w:sz="0" w:space="0" w:color="auto"/>
            <w:left w:val="none" w:sz="0" w:space="0" w:color="auto"/>
            <w:bottom w:val="none" w:sz="0" w:space="0" w:color="auto"/>
            <w:right w:val="none" w:sz="0" w:space="0" w:color="auto"/>
          </w:divBdr>
        </w:div>
        <w:div w:id="1259753361">
          <w:marLeft w:val="0"/>
          <w:marRight w:val="0"/>
          <w:marTop w:val="0"/>
          <w:marBottom w:val="0"/>
          <w:divBdr>
            <w:top w:val="none" w:sz="0" w:space="0" w:color="auto"/>
            <w:left w:val="none" w:sz="0" w:space="0" w:color="auto"/>
            <w:bottom w:val="none" w:sz="0" w:space="0" w:color="auto"/>
            <w:right w:val="none" w:sz="0" w:space="0" w:color="auto"/>
          </w:divBdr>
        </w:div>
        <w:div w:id="1302224979">
          <w:marLeft w:val="0"/>
          <w:marRight w:val="0"/>
          <w:marTop w:val="0"/>
          <w:marBottom w:val="0"/>
          <w:divBdr>
            <w:top w:val="none" w:sz="0" w:space="0" w:color="auto"/>
            <w:left w:val="none" w:sz="0" w:space="0" w:color="auto"/>
            <w:bottom w:val="none" w:sz="0" w:space="0" w:color="auto"/>
            <w:right w:val="none" w:sz="0" w:space="0" w:color="auto"/>
          </w:divBdr>
        </w:div>
        <w:div w:id="1460151861">
          <w:marLeft w:val="0"/>
          <w:marRight w:val="0"/>
          <w:marTop w:val="0"/>
          <w:marBottom w:val="0"/>
          <w:divBdr>
            <w:top w:val="none" w:sz="0" w:space="0" w:color="auto"/>
            <w:left w:val="none" w:sz="0" w:space="0" w:color="auto"/>
            <w:bottom w:val="none" w:sz="0" w:space="0" w:color="auto"/>
            <w:right w:val="none" w:sz="0" w:space="0" w:color="auto"/>
          </w:divBdr>
        </w:div>
        <w:div w:id="1517306087">
          <w:marLeft w:val="0"/>
          <w:marRight w:val="0"/>
          <w:marTop w:val="0"/>
          <w:marBottom w:val="0"/>
          <w:divBdr>
            <w:top w:val="none" w:sz="0" w:space="0" w:color="auto"/>
            <w:left w:val="none" w:sz="0" w:space="0" w:color="auto"/>
            <w:bottom w:val="none" w:sz="0" w:space="0" w:color="auto"/>
            <w:right w:val="none" w:sz="0" w:space="0" w:color="auto"/>
          </w:divBdr>
        </w:div>
        <w:div w:id="1564441288">
          <w:marLeft w:val="0"/>
          <w:marRight w:val="0"/>
          <w:marTop w:val="0"/>
          <w:marBottom w:val="0"/>
          <w:divBdr>
            <w:top w:val="none" w:sz="0" w:space="0" w:color="auto"/>
            <w:left w:val="none" w:sz="0" w:space="0" w:color="auto"/>
            <w:bottom w:val="none" w:sz="0" w:space="0" w:color="auto"/>
            <w:right w:val="none" w:sz="0" w:space="0" w:color="auto"/>
          </w:divBdr>
        </w:div>
        <w:div w:id="1619793249">
          <w:marLeft w:val="0"/>
          <w:marRight w:val="0"/>
          <w:marTop w:val="0"/>
          <w:marBottom w:val="0"/>
          <w:divBdr>
            <w:top w:val="none" w:sz="0" w:space="0" w:color="auto"/>
            <w:left w:val="none" w:sz="0" w:space="0" w:color="auto"/>
            <w:bottom w:val="none" w:sz="0" w:space="0" w:color="auto"/>
            <w:right w:val="none" w:sz="0" w:space="0" w:color="auto"/>
          </w:divBdr>
        </w:div>
        <w:div w:id="1700397699">
          <w:marLeft w:val="0"/>
          <w:marRight w:val="0"/>
          <w:marTop w:val="0"/>
          <w:marBottom w:val="0"/>
          <w:divBdr>
            <w:top w:val="none" w:sz="0" w:space="0" w:color="auto"/>
            <w:left w:val="none" w:sz="0" w:space="0" w:color="auto"/>
            <w:bottom w:val="none" w:sz="0" w:space="0" w:color="auto"/>
            <w:right w:val="none" w:sz="0" w:space="0" w:color="auto"/>
          </w:divBdr>
        </w:div>
        <w:div w:id="1723140217">
          <w:marLeft w:val="0"/>
          <w:marRight w:val="0"/>
          <w:marTop w:val="0"/>
          <w:marBottom w:val="0"/>
          <w:divBdr>
            <w:top w:val="none" w:sz="0" w:space="0" w:color="auto"/>
            <w:left w:val="none" w:sz="0" w:space="0" w:color="auto"/>
            <w:bottom w:val="none" w:sz="0" w:space="0" w:color="auto"/>
            <w:right w:val="none" w:sz="0" w:space="0" w:color="auto"/>
          </w:divBdr>
        </w:div>
        <w:div w:id="1752846470">
          <w:marLeft w:val="0"/>
          <w:marRight w:val="0"/>
          <w:marTop w:val="0"/>
          <w:marBottom w:val="0"/>
          <w:divBdr>
            <w:top w:val="none" w:sz="0" w:space="0" w:color="auto"/>
            <w:left w:val="none" w:sz="0" w:space="0" w:color="auto"/>
            <w:bottom w:val="none" w:sz="0" w:space="0" w:color="auto"/>
            <w:right w:val="none" w:sz="0" w:space="0" w:color="auto"/>
          </w:divBdr>
        </w:div>
        <w:div w:id="2015720797">
          <w:marLeft w:val="0"/>
          <w:marRight w:val="0"/>
          <w:marTop w:val="0"/>
          <w:marBottom w:val="0"/>
          <w:divBdr>
            <w:top w:val="none" w:sz="0" w:space="0" w:color="auto"/>
            <w:left w:val="none" w:sz="0" w:space="0" w:color="auto"/>
            <w:bottom w:val="none" w:sz="0" w:space="0" w:color="auto"/>
            <w:right w:val="none" w:sz="0" w:space="0" w:color="auto"/>
          </w:divBdr>
        </w:div>
        <w:div w:id="2074770003">
          <w:marLeft w:val="0"/>
          <w:marRight w:val="0"/>
          <w:marTop w:val="0"/>
          <w:marBottom w:val="0"/>
          <w:divBdr>
            <w:top w:val="none" w:sz="0" w:space="0" w:color="auto"/>
            <w:left w:val="none" w:sz="0" w:space="0" w:color="auto"/>
            <w:bottom w:val="none" w:sz="0" w:space="0" w:color="auto"/>
            <w:right w:val="none" w:sz="0" w:space="0" w:color="auto"/>
          </w:divBdr>
        </w:div>
        <w:div w:id="2092851189">
          <w:marLeft w:val="0"/>
          <w:marRight w:val="0"/>
          <w:marTop w:val="0"/>
          <w:marBottom w:val="0"/>
          <w:divBdr>
            <w:top w:val="none" w:sz="0" w:space="0" w:color="auto"/>
            <w:left w:val="none" w:sz="0" w:space="0" w:color="auto"/>
            <w:bottom w:val="none" w:sz="0" w:space="0" w:color="auto"/>
            <w:right w:val="none" w:sz="0" w:space="0" w:color="auto"/>
          </w:divBdr>
        </w:div>
      </w:divsChild>
    </w:div>
    <w:div w:id="136192136">
      <w:bodyDiv w:val="1"/>
      <w:marLeft w:val="0"/>
      <w:marRight w:val="0"/>
      <w:marTop w:val="0"/>
      <w:marBottom w:val="0"/>
      <w:divBdr>
        <w:top w:val="none" w:sz="0" w:space="0" w:color="auto"/>
        <w:left w:val="none" w:sz="0" w:space="0" w:color="auto"/>
        <w:bottom w:val="none" w:sz="0" w:space="0" w:color="auto"/>
        <w:right w:val="none" w:sz="0" w:space="0" w:color="auto"/>
      </w:divBdr>
    </w:div>
    <w:div w:id="146754033">
      <w:bodyDiv w:val="1"/>
      <w:marLeft w:val="0"/>
      <w:marRight w:val="0"/>
      <w:marTop w:val="0"/>
      <w:marBottom w:val="0"/>
      <w:divBdr>
        <w:top w:val="none" w:sz="0" w:space="0" w:color="auto"/>
        <w:left w:val="none" w:sz="0" w:space="0" w:color="auto"/>
        <w:bottom w:val="none" w:sz="0" w:space="0" w:color="auto"/>
        <w:right w:val="none" w:sz="0" w:space="0" w:color="auto"/>
      </w:divBdr>
    </w:div>
    <w:div w:id="191959768">
      <w:bodyDiv w:val="1"/>
      <w:marLeft w:val="0"/>
      <w:marRight w:val="0"/>
      <w:marTop w:val="0"/>
      <w:marBottom w:val="0"/>
      <w:divBdr>
        <w:top w:val="none" w:sz="0" w:space="0" w:color="auto"/>
        <w:left w:val="none" w:sz="0" w:space="0" w:color="auto"/>
        <w:bottom w:val="none" w:sz="0" w:space="0" w:color="auto"/>
        <w:right w:val="none" w:sz="0" w:space="0" w:color="auto"/>
      </w:divBdr>
    </w:div>
    <w:div w:id="208735621">
      <w:bodyDiv w:val="1"/>
      <w:marLeft w:val="0"/>
      <w:marRight w:val="0"/>
      <w:marTop w:val="0"/>
      <w:marBottom w:val="0"/>
      <w:divBdr>
        <w:top w:val="none" w:sz="0" w:space="0" w:color="auto"/>
        <w:left w:val="none" w:sz="0" w:space="0" w:color="auto"/>
        <w:bottom w:val="none" w:sz="0" w:space="0" w:color="auto"/>
        <w:right w:val="none" w:sz="0" w:space="0" w:color="auto"/>
      </w:divBdr>
    </w:div>
    <w:div w:id="217016833">
      <w:bodyDiv w:val="1"/>
      <w:marLeft w:val="0"/>
      <w:marRight w:val="0"/>
      <w:marTop w:val="0"/>
      <w:marBottom w:val="0"/>
      <w:divBdr>
        <w:top w:val="none" w:sz="0" w:space="0" w:color="auto"/>
        <w:left w:val="none" w:sz="0" w:space="0" w:color="auto"/>
        <w:bottom w:val="none" w:sz="0" w:space="0" w:color="auto"/>
        <w:right w:val="none" w:sz="0" w:space="0" w:color="auto"/>
      </w:divBdr>
    </w:div>
    <w:div w:id="240258277">
      <w:bodyDiv w:val="1"/>
      <w:marLeft w:val="0"/>
      <w:marRight w:val="0"/>
      <w:marTop w:val="0"/>
      <w:marBottom w:val="0"/>
      <w:divBdr>
        <w:top w:val="none" w:sz="0" w:space="0" w:color="auto"/>
        <w:left w:val="none" w:sz="0" w:space="0" w:color="auto"/>
        <w:bottom w:val="none" w:sz="0" w:space="0" w:color="auto"/>
        <w:right w:val="none" w:sz="0" w:space="0" w:color="auto"/>
      </w:divBdr>
    </w:div>
    <w:div w:id="290551667">
      <w:bodyDiv w:val="1"/>
      <w:marLeft w:val="0"/>
      <w:marRight w:val="0"/>
      <w:marTop w:val="0"/>
      <w:marBottom w:val="0"/>
      <w:divBdr>
        <w:top w:val="none" w:sz="0" w:space="0" w:color="auto"/>
        <w:left w:val="none" w:sz="0" w:space="0" w:color="auto"/>
        <w:bottom w:val="none" w:sz="0" w:space="0" w:color="auto"/>
        <w:right w:val="none" w:sz="0" w:space="0" w:color="auto"/>
      </w:divBdr>
    </w:div>
    <w:div w:id="293802523">
      <w:bodyDiv w:val="1"/>
      <w:marLeft w:val="0"/>
      <w:marRight w:val="0"/>
      <w:marTop w:val="0"/>
      <w:marBottom w:val="0"/>
      <w:divBdr>
        <w:top w:val="none" w:sz="0" w:space="0" w:color="auto"/>
        <w:left w:val="none" w:sz="0" w:space="0" w:color="auto"/>
        <w:bottom w:val="none" w:sz="0" w:space="0" w:color="auto"/>
        <w:right w:val="none" w:sz="0" w:space="0" w:color="auto"/>
      </w:divBdr>
      <w:divsChild>
        <w:div w:id="51782125">
          <w:marLeft w:val="0"/>
          <w:marRight w:val="0"/>
          <w:marTop w:val="0"/>
          <w:marBottom w:val="0"/>
          <w:divBdr>
            <w:top w:val="none" w:sz="0" w:space="0" w:color="auto"/>
            <w:left w:val="none" w:sz="0" w:space="0" w:color="auto"/>
            <w:bottom w:val="none" w:sz="0" w:space="0" w:color="auto"/>
            <w:right w:val="none" w:sz="0" w:space="0" w:color="auto"/>
          </w:divBdr>
        </w:div>
        <w:div w:id="160512138">
          <w:marLeft w:val="0"/>
          <w:marRight w:val="0"/>
          <w:marTop w:val="0"/>
          <w:marBottom w:val="0"/>
          <w:divBdr>
            <w:top w:val="none" w:sz="0" w:space="0" w:color="auto"/>
            <w:left w:val="none" w:sz="0" w:space="0" w:color="auto"/>
            <w:bottom w:val="none" w:sz="0" w:space="0" w:color="auto"/>
            <w:right w:val="none" w:sz="0" w:space="0" w:color="auto"/>
          </w:divBdr>
        </w:div>
        <w:div w:id="189102815">
          <w:marLeft w:val="0"/>
          <w:marRight w:val="0"/>
          <w:marTop w:val="0"/>
          <w:marBottom w:val="0"/>
          <w:divBdr>
            <w:top w:val="none" w:sz="0" w:space="0" w:color="auto"/>
            <w:left w:val="none" w:sz="0" w:space="0" w:color="auto"/>
            <w:bottom w:val="none" w:sz="0" w:space="0" w:color="auto"/>
            <w:right w:val="none" w:sz="0" w:space="0" w:color="auto"/>
          </w:divBdr>
        </w:div>
        <w:div w:id="447352933">
          <w:marLeft w:val="0"/>
          <w:marRight w:val="0"/>
          <w:marTop w:val="0"/>
          <w:marBottom w:val="0"/>
          <w:divBdr>
            <w:top w:val="none" w:sz="0" w:space="0" w:color="auto"/>
            <w:left w:val="none" w:sz="0" w:space="0" w:color="auto"/>
            <w:bottom w:val="none" w:sz="0" w:space="0" w:color="auto"/>
            <w:right w:val="none" w:sz="0" w:space="0" w:color="auto"/>
          </w:divBdr>
        </w:div>
        <w:div w:id="515732620">
          <w:marLeft w:val="0"/>
          <w:marRight w:val="0"/>
          <w:marTop w:val="0"/>
          <w:marBottom w:val="0"/>
          <w:divBdr>
            <w:top w:val="none" w:sz="0" w:space="0" w:color="auto"/>
            <w:left w:val="none" w:sz="0" w:space="0" w:color="auto"/>
            <w:bottom w:val="none" w:sz="0" w:space="0" w:color="auto"/>
            <w:right w:val="none" w:sz="0" w:space="0" w:color="auto"/>
          </w:divBdr>
        </w:div>
        <w:div w:id="546185612">
          <w:marLeft w:val="0"/>
          <w:marRight w:val="0"/>
          <w:marTop w:val="0"/>
          <w:marBottom w:val="0"/>
          <w:divBdr>
            <w:top w:val="none" w:sz="0" w:space="0" w:color="auto"/>
            <w:left w:val="none" w:sz="0" w:space="0" w:color="auto"/>
            <w:bottom w:val="none" w:sz="0" w:space="0" w:color="auto"/>
            <w:right w:val="none" w:sz="0" w:space="0" w:color="auto"/>
          </w:divBdr>
        </w:div>
        <w:div w:id="743258406">
          <w:marLeft w:val="0"/>
          <w:marRight w:val="0"/>
          <w:marTop w:val="0"/>
          <w:marBottom w:val="0"/>
          <w:divBdr>
            <w:top w:val="none" w:sz="0" w:space="0" w:color="auto"/>
            <w:left w:val="none" w:sz="0" w:space="0" w:color="auto"/>
            <w:bottom w:val="none" w:sz="0" w:space="0" w:color="auto"/>
            <w:right w:val="none" w:sz="0" w:space="0" w:color="auto"/>
          </w:divBdr>
        </w:div>
        <w:div w:id="1013649140">
          <w:marLeft w:val="0"/>
          <w:marRight w:val="0"/>
          <w:marTop w:val="0"/>
          <w:marBottom w:val="0"/>
          <w:divBdr>
            <w:top w:val="none" w:sz="0" w:space="0" w:color="auto"/>
            <w:left w:val="none" w:sz="0" w:space="0" w:color="auto"/>
            <w:bottom w:val="none" w:sz="0" w:space="0" w:color="auto"/>
            <w:right w:val="none" w:sz="0" w:space="0" w:color="auto"/>
          </w:divBdr>
        </w:div>
        <w:div w:id="1064572358">
          <w:marLeft w:val="0"/>
          <w:marRight w:val="0"/>
          <w:marTop w:val="0"/>
          <w:marBottom w:val="0"/>
          <w:divBdr>
            <w:top w:val="none" w:sz="0" w:space="0" w:color="auto"/>
            <w:left w:val="none" w:sz="0" w:space="0" w:color="auto"/>
            <w:bottom w:val="none" w:sz="0" w:space="0" w:color="auto"/>
            <w:right w:val="none" w:sz="0" w:space="0" w:color="auto"/>
          </w:divBdr>
        </w:div>
        <w:div w:id="1130243130">
          <w:marLeft w:val="0"/>
          <w:marRight w:val="0"/>
          <w:marTop w:val="0"/>
          <w:marBottom w:val="0"/>
          <w:divBdr>
            <w:top w:val="none" w:sz="0" w:space="0" w:color="auto"/>
            <w:left w:val="none" w:sz="0" w:space="0" w:color="auto"/>
            <w:bottom w:val="none" w:sz="0" w:space="0" w:color="auto"/>
            <w:right w:val="none" w:sz="0" w:space="0" w:color="auto"/>
          </w:divBdr>
        </w:div>
        <w:div w:id="1351830746">
          <w:marLeft w:val="0"/>
          <w:marRight w:val="0"/>
          <w:marTop w:val="0"/>
          <w:marBottom w:val="0"/>
          <w:divBdr>
            <w:top w:val="none" w:sz="0" w:space="0" w:color="auto"/>
            <w:left w:val="none" w:sz="0" w:space="0" w:color="auto"/>
            <w:bottom w:val="none" w:sz="0" w:space="0" w:color="auto"/>
            <w:right w:val="none" w:sz="0" w:space="0" w:color="auto"/>
          </w:divBdr>
        </w:div>
        <w:div w:id="1464271686">
          <w:marLeft w:val="0"/>
          <w:marRight w:val="0"/>
          <w:marTop w:val="0"/>
          <w:marBottom w:val="0"/>
          <w:divBdr>
            <w:top w:val="none" w:sz="0" w:space="0" w:color="auto"/>
            <w:left w:val="none" w:sz="0" w:space="0" w:color="auto"/>
            <w:bottom w:val="none" w:sz="0" w:space="0" w:color="auto"/>
            <w:right w:val="none" w:sz="0" w:space="0" w:color="auto"/>
          </w:divBdr>
        </w:div>
        <w:div w:id="1628655559">
          <w:marLeft w:val="0"/>
          <w:marRight w:val="0"/>
          <w:marTop w:val="0"/>
          <w:marBottom w:val="0"/>
          <w:divBdr>
            <w:top w:val="none" w:sz="0" w:space="0" w:color="auto"/>
            <w:left w:val="none" w:sz="0" w:space="0" w:color="auto"/>
            <w:bottom w:val="none" w:sz="0" w:space="0" w:color="auto"/>
            <w:right w:val="none" w:sz="0" w:space="0" w:color="auto"/>
          </w:divBdr>
        </w:div>
        <w:div w:id="1663778621">
          <w:marLeft w:val="0"/>
          <w:marRight w:val="0"/>
          <w:marTop w:val="0"/>
          <w:marBottom w:val="0"/>
          <w:divBdr>
            <w:top w:val="none" w:sz="0" w:space="0" w:color="auto"/>
            <w:left w:val="none" w:sz="0" w:space="0" w:color="auto"/>
            <w:bottom w:val="none" w:sz="0" w:space="0" w:color="auto"/>
            <w:right w:val="none" w:sz="0" w:space="0" w:color="auto"/>
          </w:divBdr>
        </w:div>
        <w:div w:id="1733191994">
          <w:marLeft w:val="0"/>
          <w:marRight w:val="0"/>
          <w:marTop w:val="0"/>
          <w:marBottom w:val="0"/>
          <w:divBdr>
            <w:top w:val="none" w:sz="0" w:space="0" w:color="auto"/>
            <w:left w:val="none" w:sz="0" w:space="0" w:color="auto"/>
            <w:bottom w:val="none" w:sz="0" w:space="0" w:color="auto"/>
            <w:right w:val="none" w:sz="0" w:space="0" w:color="auto"/>
          </w:divBdr>
        </w:div>
        <w:div w:id="1787232650">
          <w:marLeft w:val="0"/>
          <w:marRight w:val="0"/>
          <w:marTop w:val="0"/>
          <w:marBottom w:val="0"/>
          <w:divBdr>
            <w:top w:val="none" w:sz="0" w:space="0" w:color="auto"/>
            <w:left w:val="none" w:sz="0" w:space="0" w:color="auto"/>
            <w:bottom w:val="none" w:sz="0" w:space="0" w:color="auto"/>
            <w:right w:val="none" w:sz="0" w:space="0" w:color="auto"/>
          </w:divBdr>
        </w:div>
        <w:div w:id="2010868461">
          <w:marLeft w:val="0"/>
          <w:marRight w:val="0"/>
          <w:marTop w:val="0"/>
          <w:marBottom w:val="0"/>
          <w:divBdr>
            <w:top w:val="none" w:sz="0" w:space="0" w:color="auto"/>
            <w:left w:val="none" w:sz="0" w:space="0" w:color="auto"/>
            <w:bottom w:val="none" w:sz="0" w:space="0" w:color="auto"/>
            <w:right w:val="none" w:sz="0" w:space="0" w:color="auto"/>
          </w:divBdr>
        </w:div>
      </w:divsChild>
    </w:div>
    <w:div w:id="296573711">
      <w:bodyDiv w:val="1"/>
      <w:marLeft w:val="0"/>
      <w:marRight w:val="0"/>
      <w:marTop w:val="0"/>
      <w:marBottom w:val="0"/>
      <w:divBdr>
        <w:top w:val="none" w:sz="0" w:space="0" w:color="auto"/>
        <w:left w:val="none" w:sz="0" w:space="0" w:color="auto"/>
        <w:bottom w:val="none" w:sz="0" w:space="0" w:color="auto"/>
        <w:right w:val="none" w:sz="0" w:space="0" w:color="auto"/>
      </w:divBdr>
    </w:div>
    <w:div w:id="302926473">
      <w:bodyDiv w:val="1"/>
      <w:marLeft w:val="0"/>
      <w:marRight w:val="0"/>
      <w:marTop w:val="0"/>
      <w:marBottom w:val="0"/>
      <w:divBdr>
        <w:top w:val="none" w:sz="0" w:space="0" w:color="auto"/>
        <w:left w:val="none" w:sz="0" w:space="0" w:color="auto"/>
        <w:bottom w:val="none" w:sz="0" w:space="0" w:color="auto"/>
        <w:right w:val="none" w:sz="0" w:space="0" w:color="auto"/>
      </w:divBdr>
      <w:divsChild>
        <w:div w:id="161548858">
          <w:marLeft w:val="0"/>
          <w:marRight w:val="0"/>
          <w:marTop w:val="0"/>
          <w:marBottom w:val="0"/>
          <w:divBdr>
            <w:top w:val="none" w:sz="0" w:space="0" w:color="auto"/>
            <w:left w:val="none" w:sz="0" w:space="0" w:color="auto"/>
            <w:bottom w:val="none" w:sz="0" w:space="0" w:color="auto"/>
            <w:right w:val="none" w:sz="0" w:space="0" w:color="auto"/>
          </w:divBdr>
        </w:div>
        <w:div w:id="773288838">
          <w:marLeft w:val="0"/>
          <w:marRight w:val="0"/>
          <w:marTop w:val="0"/>
          <w:marBottom w:val="0"/>
          <w:divBdr>
            <w:top w:val="none" w:sz="0" w:space="0" w:color="auto"/>
            <w:left w:val="none" w:sz="0" w:space="0" w:color="auto"/>
            <w:bottom w:val="none" w:sz="0" w:space="0" w:color="auto"/>
            <w:right w:val="none" w:sz="0" w:space="0" w:color="auto"/>
          </w:divBdr>
        </w:div>
        <w:div w:id="1017544671">
          <w:marLeft w:val="0"/>
          <w:marRight w:val="0"/>
          <w:marTop w:val="0"/>
          <w:marBottom w:val="0"/>
          <w:divBdr>
            <w:top w:val="none" w:sz="0" w:space="0" w:color="auto"/>
            <w:left w:val="none" w:sz="0" w:space="0" w:color="auto"/>
            <w:bottom w:val="none" w:sz="0" w:space="0" w:color="auto"/>
            <w:right w:val="none" w:sz="0" w:space="0" w:color="auto"/>
          </w:divBdr>
        </w:div>
        <w:div w:id="1304240315">
          <w:marLeft w:val="0"/>
          <w:marRight w:val="0"/>
          <w:marTop w:val="0"/>
          <w:marBottom w:val="0"/>
          <w:divBdr>
            <w:top w:val="none" w:sz="0" w:space="0" w:color="auto"/>
            <w:left w:val="none" w:sz="0" w:space="0" w:color="auto"/>
            <w:bottom w:val="none" w:sz="0" w:space="0" w:color="auto"/>
            <w:right w:val="none" w:sz="0" w:space="0" w:color="auto"/>
          </w:divBdr>
        </w:div>
        <w:div w:id="1671833277">
          <w:marLeft w:val="0"/>
          <w:marRight w:val="0"/>
          <w:marTop w:val="0"/>
          <w:marBottom w:val="0"/>
          <w:divBdr>
            <w:top w:val="none" w:sz="0" w:space="0" w:color="auto"/>
            <w:left w:val="none" w:sz="0" w:space="0" w:color="auto"/>
            <w:bottom w:val="none" w:sz="0" w:space="0" w:color="auto"/>
            <w:right w:val="none" w:sz="0" w:space="0" w:color="auto"/>
          </w:divBdr>
        </w:div>
      </w:divsChild>
    </w:div>
    <w:div w:id="314261298">
      <w:bodyDiv w:val="1"/>
      <w:marLeft w:val="0"/>
      <w:marRight w:val="0"/>
      <w:marTop w:val="0"/>
      <w:marBottom w:val="0"/>
      <w:divBdr>
        <w:top w:val="none" w:sz="0" w:space="0" w:color="auto"/>
        <w:left w:val="none" w:sz="0" w:space="0" w:color="auto"/>
        <w:bottom w:val="none" w:sz="0" w:space="0" w:color="auto"/>
        <w:right w:val="none" w:sz="0" w:space="0" w:color="auto"/>
      </w:divBdr>
      <w:divsChild>
        <w:div w:id="1581868980">
          <w:marLeft w:val="0"/>
          <w:marRight w:val="0"/>
          <w:marTop w:val="0"/>
          <w:marBottom w:val="0"/>
          <w:divBdr>
            <w:top w:val="none" w:sz="0" w:space="0" w:color="auto"/>
            <w:left w:val="none" w:sz="0" w:space="0" w:color="auto"/>
            <w:bottom w:val="none" w:sz="0" w:space="0" w:color="auto"/>
            <w:right w:val="none" w:sz="0" w:space="0" w:color="auto"/>
          </w:divBdr>
        </w:div>
        <w:div w:id="1925524853">
          <w:marLeft w:val="0"/>
          <w:marRight w:val="0"/>
          <w:marTop w:val="0"/>
          <w:marBottom w:val="0"/>
          <w:divBdr>
            <w:top w:val="none" w:sz="0" w:space="0" w:color="auto"/>
            <w:left w:val="none" w:sz="0" w:space="0" w:color="auto"/>
            <w:bottom w:val="none" w:sz="0" w:space="0" w:color="auto"/>
            <w:right w:val="none" w:sz="0" w:space="0" w:color="auto"/>
          </w:divBdr>
        </w:div>
        <w:div w:id="2142922795">
          <w:marLeft w:val="0"/>
          <w:marRight w:val="0"/>
          <w:marTop w:val="0"/>
          <w:marBottom w:val="0"/>
          <w:divBdr>
            <w:top w:val="none" w:sz="0" w:space="0" w:color="auto"/>
            <w:left w:val="none" w:sz="0" w:space="0" w:color="auto"/>
            <w:bottom w:val="none" w:sz="0" w:space="0" w:color="auto"/>
            <w:right w:val="none" w:sz="0" w:space="0" w:color="auto"/>
          </w:divBdr>
        </w:div>
      </w:divsChild>
    </w:div>
    <w:div w:id="337778896">
      <w:bodyDiv w:val="1"/>
      <w:marLeft w:val="0"/>
      <w:marRight w:val="0"/>
      <w:marTop w:val="0"/>
      <w:marBottom w:val="0"/>
      <w:divBdr>
        <w:top w:val="none" w:sz="0" w:space="0" w:color="auto"/>
        <w:left w:val="none" w:sz="0" w:space="0" w:color="auto"/>
        <w:bottom w:val="none" w:sz="0" w:space="0" w:color="auto"/>
        <w:right w:val="none" w:sz="0" w:space="0" w:color="auto"/>
      </w:divBdr>
      <w:divsChild>
        <w:div w:id="791753551">
          <w:marLeft w:val="0"/>
          <w:marRight w:val="0"/>
          <w:marTop w:val="0"/>
          <w:marBottom w:val="0"/>
          <w:divBdr>
            <w:top w:val="none" w:sz="0" w:space="0" w:color="auto"/>
            <w:left w:val="none" w:sz="0" w:space="0" w:color="auto"/>
            <w:bottom w:val="none" w:sz="0" w:space="0" w:color="auto"/>
            <w:right w:val="none" w:sz="0" w:space="0" w:color="auto"/>
          </w:divBdr>
        </w:div>
        <w:div w:id="1900556832">
          <w:marLeft w:val="0"/>
          <w:marRight w:val="0"/>
          <w:marTop w:val="0"/>
          <w:marBottom w:val="0"/>
          <w:divBdr>
            <w:top w:val="none" w:sz="0" w:space="0" w:color="auto"/>
            <w:left w:val="none" w:sz="0" w:space="0" w:color="auto"/>
            <w:bottom w:val="none" w:sz="0" w:space="0" w:color="auto"/>
            <w:right w:val="none" w:sz="0" w:space="0" w:color="auto"/>
          </w:divBdr>
        </w:div>
      </w:divsChild>
    </w:div>
    <w:div w:id="397091792">
      <w:bodyDiv w:val="1"/>
      <w:marLeft w:val="0"/>
      <w:marRight w:val="0"/>
      <w:marTop w:val="0"/>
      <w:marBottom w:val="0"/>
      <w:divBdr>
        <w:top w:val="none" w:sz="0" w:space="0" w:color="auto"/>
        <w:left w:val="none" w:sz="0" w:space="0" w:color="auto"/>
        <w:bottom w:val="none" w:sz="0" w:space="0" w:color="auto"/>
        <w:right w:val="none" w:sz="0" w:space="0" w:color="auto"/>
      </w:divBdr>
      <w:divsChild>
        <w:div w:id="882326042">
          <w:marLeft w:val="0"/>
          <w:marRight w:val="0"/>
          <w:marTop w:val="0"/>
          <w:marBottom w:val="0"/>
          <w:divBdr>
            <w:top w:val="none" w:sz="0" w:space="0" w:color="auto"/>
            <w:left w:val="none" w:sz="0" w:space="0" w:color="auto"/>
            <w:bottom w:val="none" w:sz="0" w:space="0" w:color="auto"/>
            <w:right w:val="none" w:sz="0" w:space="0" w:color="auto"/>
          </w:divBdr>
        </w:div>
      </w:divsChild>
    </w:div>
    <w:div w:id="402875207">
      <w:bodyDiv w:val="1"/>
      <w:marLeft w:val="0"/>
      <w:marRight w:val="0"/>
      <w:marTop w:val="0"/>
      <w:marBottom w:val="0"/>
      <w:divBdr>
        <w:top w:val="none" w:sz="0" w:space="0" w:color="auto"/>
        <w:left w:val="none" w:sz="0" w:space="0" w:color="auto"/>
        <w:bottom w:val="none" w:sz="0" w:space="0" w:color="auto"/>
        <w:right w:val="none" w:sz="0" w:space="0" w:color="auto"/>
      </w:divBdr>
      <w:divsChild>
        <w:div w:id="438330028">
          <w:marLeft w:val="0"/>
          <w:marRight w:val="0"/>
          <w:marTop w:val="0"/>
          <w:marBottom w:val="0"/>
          <w:divBdr>
            <w:top w:val="none" w:sz="0" w:space="0" w:color="auto"/>
            <w:left w:val="none" w:sz="0" w:space="0" w:color="auto"/>
            <w:bottom w:val="none" w:sz="0" w:space="0" w:color="auto"/>
            <w:right w:val="none" w:sz="0" w:space="0" w:color="auto"/>
          </w:divBdr>
        </w:div>
        <w:div w:id="991329277">
          <w:marLeft w:val="0"/>
          <w:marRight w:val="0"/>
          <w:marTop w:val="0"/>
          <w:marBottom w:val="0"/>
          <w:divBdr>
            <w:top w:val="none" w:sz="0" w:space="0" w:color="auto"/>
            <w:left w:val="none" w:sz="0" w:space="0" w:color="auto"/>
            <w:bottom w:val="none" w:sz="0" w:space="0" w:color="auto"/>
            <w:right w:val="none" w:sz="0" w:space="0" w:color="auto"/>
          </w:divBdr>
        </w:div>
        <w:div w:id="1292902850">
          <w:marLeft w:val="0"/>
          <w:marRight w:val="0"/>
          <w:marTop w:val="0"/>
          <w:marBottom w:val="0"/>
          <w:divBdr>
            <w:top w:val="none" w:sz="0" w:space="0" w:color="auto"/>
            <w:left w:val="none" w:sz="0" w:space="0" w:color="auto"/>
            <w:bottom w:val="none" w:sz="0" w:space="0" w:color="auto"/>
            <w:right w:val="none" w:sz="0" w:space="0" w:color="auto"/>
          </w:divBdr>
        </w:div>
      </w:divsChild>
    </w:div>
    <w:div w:id="425657371">
      <w:bodyDiv w:val="1"/>
      <w:marLeft w:val="0"/>
      <w:marRight w:val="0"/>
      <w:marTop w:val="0"/>
      <w:marBottom w:val="0"/>
      <w:divBdr>
        <w:top w:val="none" w:sz="0" w:space="0" w:color="auto"/>
        <w:left w:val="none" w:sz="0" w:space="0" w:color="auto"/>
        <w:bottom w:val="none" w:sz="0" w:space="0" w:color="auto"/>
        <w:right w:val="none" w:sz="0" w:space="0" w:color="auto"/>
      </w:divBdr>
      <w:divsChild>
        <w:div w:id="26416797">
          <w:marLeft w:val="0"/>
          <w:marRight w:val="0"/>
          <w:marTop w:val="0"/>
          <w:marBottom w:val="0"/>
          <w:divBdr>
            <w:top w:val="none" w:sz="0" w:space="0" w:color="auto"/>
            <w:left w:val="none" w:sz="0" w:space="0" w:color="auto"/>
            <w:bottom w:val="none" w:sz="0" w:space="0" w:color="auto"/>
            <w:right w:val="none" w:sz="0" w:space="0" w:color="auto"/>
          </w:divBdr>
        </w:div>
        <w:div w:id="288048809">
          <w:marLeft w:val="0"/>
          <w:marRight w:val="0"/>
          <w:marTop w:val="0"/>
          <w:marBottom w:val="0"/>
          <w:divBdr>
            <w:top w:val="none" w:sz="0" w:space="0" w:color="auto"/>
            <w:left w:val="none" w:sz="0" w:space="0" w:color="auto"/>
            <w:bottom w:val="none" w:sz="0" w:space="0" w:color="auto"/>
            <w:right w:val="none" w:sz="0" w:space="0" w:color="auto"/>
          </w:divBdr>
        </w:div>
        <w:div w:id="311913119">
          <w:marLeft w:val="0"/>
          <w:marRight w:val="0"/>
          <w:marTop w:val="0"/>
          <w:marBottom w:val="0"/>
          <w:divBdr>
            <w:top w:val="none" w:sz="0" w:space="0" w:color="auto"/>
            <w:left w:val="none" w:sz="0" w:space="0" w:color="auto"/>
            <w:bottom w:val="none" w:sz="0" w:space="0" w:color="auto"/>
            <w:right w:val="none" w:sz="0" w:space="0" w:color="auto"/>
          </w:divBdr>
        </w:div>
        <w:div w:id="471101714">
          <w:marLeft w:val="0"/>
          <w:marRight w:val="0"/>
          <w:marTop w:val="0"/>
          <w:marBottom w:val="0"/>
          <w:divBdr>
            <w:top w:val="none" w:sz="0" w:space="0" w:color="auto"/>
            <w:left w:val="none" w:sz="0" w:space="0" w:color="auto"/>
            <w:bottom w:val="none" w:sz="0" w:space="0" w:color="auto"/>
            <w:right w:val="none" w:sz="0" w:space="0" w:color="auto"/>
          </w:divBdr>
        </w:div>
        <w:div w:id="1231958567">
          <w:marLeft w:val="0"/>
          <w:marRight w:val="0"/>
          <w:marTop w:val="0"/>
          <w:marBottom w:val="0"/>
          <w:divBdr>
            <w:top w:val="none" w:sz="0" w:space="0" w:color="auto"/>
            <w:left w:val="none" w:sz="0" w:space="0" w:color="auto"/>
            <w:bottom w:val="none" w:sz="0" w:space="0" w:color="auto"/>
            <w:right w:val="none" w:sz="0" w:space="0" w:color="auto"/>
          </w:divBdr>
        </w:div>
        <w:div w:id="1534229702">
          <w:marLeft w:val="0"/>
          <w:marRight w:val="0"/>
          <w:marTop w:val="0"/>
          <w:marBottom w:val="0"/>
          <w:divBdr>
            <w:top w:val="none" w:sz="0" w:space="0" w:color="auto"/>
            <w:left w:val="none" w:sz="0" w:space="0" w:color="auto"/>
            <w:bottom w:val="none" w:sz="0" w:space="0" w:color="auto"/>
            <w:right w:val="none" w:sz="0" w:space="0" w:color="auto"/>
          </w:divBdr>
        </w:div>
        <w:div w:id="1646928384">
          <w:marLeft w:val="0"/>
          <w:marRight w:val="0"/>
          <w:marTop w:val="0"/>
          <w:marBottom w:val="0"/>
          <w:divBdr>
            <w:top w:val="none" w:sz="0" w:space="0" w:color="auto"/>
            <w:left w:val="none" w:sz="0" w:space="0" w:color="auto"/>
            <w:bottom w:val="none" w:sz="0" w:space="0" w:color="auto"/>
            <w:right w:val="none" w:sz="0" w:space="0" w:color="auto"/>
          </w:divBdr>
        </w:div>
        <w:div w:id="1848596053">
          <w:marLeft w:val="0"/>
          <w:marRight w:val="0"/>
          <w:marTop w:val="0"/>
          <w:marBottom w:val="0"/>
          <w:divBdr>
            <w:top w:val="none" w:sz="0" w:space="0" w:color="auto"/>
            <w:left w:val="none" w:sz="0" w:space="0" w:color="auto"/>
            <w:bottom w:val="none" w:sz="0" w:space="0" w:color="auto"/>
            <w:right w:val="none" w:sz="0" w:space="0" w:color="auto"/>
          </w:divBdr>
        </w:div>
        <w:div w:id="2055352692">
          <w:marLeft w:val="0"/>
          <w:marRight w:val="0"/>
          <w:marTop w:val="0"/>
          <w:marBottom w:val="0"/>
          <w:divBdr>
            <w:top w:val="none" w:sz="0" w:space="0" w:color="auto"/>
            <w:left w:val="none" w:sz="0" w:space="0" w:color="auto"/>
            <w:bottom w:val="none" w:sz="0" w:space="0" w:color="auto"/>
            <w:right w:val="none" w:sz="0" w:space="0" w:color="auto"/>
          </w:divBdr>
        </w:div>
      </w:divsChild>
    </w:div>
    <w:div w:id="521937996">
      <w:bodyDiv w:val="1"/>
      <w:marLeft w:val="0"/>
      <w:marRight w:val="0"/>
      <w:marTop w:val="0"/>
      <w:marBottom w:val="0"/>
      <w:divBdr>
        <w:top w:val="none" w:sz="0" w:space="0" w:color="auto"/>
        <w:left w:val="none" w:sz="0" w:space="0" w:color="auto"/>
        <w:bottom w:val="none" w:sz="0" w:space="0" w:color="auto"/>
        <w:right w:val="none" w:sz="0" w:space="0" w:color="auto"/>
      </w:divBdr>
      <w:divsChild>
        <w:div w:id="366031706">
          <w:marLeft w:val="0"/>
          <w:marRight w:val="0"/>
          <w:marTop w:val="0"/>
          <w:marBottom w:val="0"/>
          <w:divBdr>
            <w:top w:val="none" w:sz="0" w:space="0" w:color="auto"/>
            <w:left w:val="none" w:sz="0" w:space="0" w:color="auto"/>
            <w:bottom w:val="none" w:sz="0" w:space="0" w:color="auto"/>
            <w:right w:val="none" w:sz="0" w:space="0" w:color="auto"/>
          </w:divBdr>
        </w:div>
        <w:div w:id="860777790">
          <w:marLeft w:val="0"/>
          <w:marRight w:val="0"/>
          <w:marTop w:val="0"/>
          <w:marBottom w:val="0"/>
          <w:divBdr>
            <w:top w:val="none" w:sz="0" w:space="0" w:color="auto"/>
            <w:left w:val="none" w:sz="0" w:space="0" w:color="auto"/>
            <w:bottom w:val="none" w:sz="0" w:space="0" w:color="auto"/>
            <w:right w:val="none" w:sz="0" w:space="0" w:color="auto"/>
          </w:divBdr>
        </w:div>
      </w:divsChild>
    </w:div>
    <w:div w:id="538201456">
      <w:bodyDiv w:val="1"/>
      <w:marLeft w:val="0"/>
      <w:marRight w:val="0"/>
      <w:marTop w:val="0"/>
      <w:marBottom w:val="0"/>
      <w:divBdr>
        <w:top w:val="none" w:sz="0" w:space="0" w:color="auto"/>
        <w:left w:val="none" w:sz="0" w:space="0" w:color="auto"/>
        <w:bottom w:val="none" w:sz="0" w:space="0" w:color="auto"/>
        <w:right w:val="none" w:sz="0" w:space="0" w:color="auto"/>
      </w:divBdr>
      <w:divsChild>
        <w:div w:id="1763063843">
          <w:marLeft w:val="0"/>
          <w:marRight w:val="0"/>
          <w:marTop w:val="0"/>
          <w:marBottom w:val="0"/>
          <w:divBdr>
            <w:top w:val="none" w:sz="0" w:space="0" w:color="auto"/>
            <w:left w:val="none" w:sz="0" w:space="0" w:color="auto"/>
            <w:bottom w:val="none" w:sz="0" w:space="0" w:color="auto"/>
            <w:right w:val="none" w:sz="0" w:space="0" w:color="auto"/>
          </w:divBdr>
        </w:div>
      </w:divsChild>
    </w:div>
    <w:div w:id="580212529">
      <w:bodyDiv w:val="1"/>
      <w:marLeft w:val="0"/>
      <w:marRight w:val="0"/>
      <w:marTop w:val="0"/>
      <w:marBottom w:val="0"/>
      <w:divBdr>
        <w:top w:val="none" w:sz="0" w:space="0" w:color="auto"/>
        <w:left w:val="none" w:sz="0" w:space="0" w:color="auto"/>
        <w:bottom w:val="none" w:sz="0" w:space="0" w:color="auto"/>
        <w:right w:val="none" w:sz="0" w:space="0" w:color="auto"/>
      </w:divBdr>
      <w:divsChild>
        <w:div w:id="100302531">
          <w:marLeft w:val="0"/>
          <w:marRight w:val="0"/>
          <w:marTop w:val="0"/>
          <w:marBottom w:val="0"/>
          <w:divBdr>
            <w:top w:val="none" w:sz="0" w:space="0" w:color="auto"/>
            <w:left w:val="none" w:sz="0" w:space="0" w:color="auto"/>
            <w:bottom w:val="none" w:sz="0" w:space="0" w:color="auto"/>
            <w:right w:val="none" w:sz="0" w:space="0" w:color="auto"/>
          </w:divBdr>
        </w:div>
      </w:divsChild>
    </w:div>
    <w:div w:id="585116471">
      <w:bodyDiv w:val="1"/>
      <w:marLeft w:val="0"/>
      <w:marRight w:val="0"/>
      <w:marTop w:val="0"/>
      <w:marBottom w:val="0"/>
      <w:divBdr>
        <w:top w:val="none" w:sz="0" w:space="0" w:color="auto"/>
        <w:left w:val="none" w:sz="0" w:space="0" w:color="auto"/>
        <w:bottom w:val="none" w:sz="0" w:space="0" w:color="auto"/>
        <w:right w:val="none" w:sz="0" w:space="0" w:color="auto"/>
      </w:divBdr>
      <w:divsChild>
        <w:div w:id="1827161911">
          <w:marLeft w:val="0"/>
          <w:marRight w:val="0"/>
          <w:marTop w:val="0"/>
          <w:marBottom w:val="0"/>
          <w:divBdr>
            <w:top w:val="none" w:sz="0" w:space="0" w:color="auto"/>
            <w:left w:val="none" w:sz="0" w:space="0" w:color="auto"/>
            <w:bottom w:val="none" w:sz="0" w:space="0" w:color="auto"/>
            <w:right w:val="none" w:sz="0" w:space="0" w:color="auto"/>
          </w:divBdr>
        </w:div>
      </w:divsChild>
    </w:div>
    <w:div w:id="587739008">
      <w:bodyDiv w:val="1"/>
      <w:marLeft w:val="0"/>
      <w:marRight w:val="0"/>
      <w:marTop w:val="0"/>
      <w:marBottom w:val="0"/>
      <w:divBdr>
        <w:top w:val="none" w:sz="0" w:space="0" w:color="auto"/>
        <w:left w:val="none" w:sz="0" w:space="0" w:color="auto"/>
        <w:bottom w:val="none" w:sz="0" w:space="0" w:color="auto"/>
        <w:right w:val="none" w:sz="0" w:space="0" w:color="auto"/>
      </w:divBdr>
      <w:divsChild>
        <w:div w:id="1800145701">
          <w:marLeft w:val="0"/>
          <w:marRight w:val="0"/>
          <w:marTop w:val="0"/>
          <w:marBottom w:val="0"/>
          <w:divBdr>
            <w:top w:val="none" w:sz="0" w:space="0" w:color="auto"/>
            <w:left w:val="none" w:sz="0" w:space="0" w:color="auto"/>
            <w:bottom w:val="none" w:sz="0" w:space="0" w:color="auto"/>
            <w:right w:val="none" w:sz="0" w:space="0" w:color="auto"/>
          </w:divBdr>
        </w:div>
      </w:divsChild>
    </w:div>
    <w:div w:id="594367254">
      <w:bodyDiv w:val="1"/>
      <w:marLeft w:val="0"/>
      <w:marRight w:val="0"/>
      <w:marTop w:val="0"/>
      <w:marBottom w:val="0"/>
      <w:divBdr>
        <w:top w:val="none" w:sz="0" w:space="0" w:color="auto"/>
        <w:left w:val="none" w:sz="0" w:space="0" w:color="auto"/>
        <w:bottom w:val="none" w:sz="0" w:space="0" w:color="auto"/>
        <w:right w:val="none" w:sz="0" w:space="0" w:color="auto"/>
      </w:divBdr>
      <w:divsChild>
        <w:div w:id="219749394">
          <w:marLeft w:val="0"/>
          <w:marRight w:val="0"/>
          <w:marTop w:val="0"/>
          <w:marBottom w:val="0"/>
          <w:divBdr>
            <w:top w:val="none" w:sz="0" w:space="0" w:color="auto"/>
            <w:left w:val="none" w:sz="0" w:space="0" w:color="auto"/>
            <w:bottom w:val="none" w:sz="0" w:space="0" w:color="auto"/>
            <w:right w:val="none" w:sz="0" w:space="0" w:color="auto"/>
          </w:divBdr>
        </w:div>
        <w:div w:id="223295739">
          <w:marLeft w:val="0"/>
          <w:marRight w:val="0"/>
          <w:marTop w:val="0"/>
          <w:marBottom w:val="0"/>
          <w:divBdr>
            <w:top w:val="none" w:sz="0" w:space="0" w:color="auto"/>
            <w:left w:val="none" w:sz="0" w:space="0" w:color="auto"/>
            <w:bottom w:val="none" w:sz="0" w:space="0" w:color="auto"/>
            <w:right w:val="none" w:sz="0" w:space="0" w:color="auto"/>
          </w:divBdr>
        </w:div>
        <w:div w:id="235745053">
          <w:marLeft w:val="0"/>
          <w:marRight w:val="0"/>
          <w:marTop w:val="0"/>
          <w:marBottom w:val="0"/>
          <w:divBdr>
            <w:top w:val="none" w:sz="0" w:space="0" w:color="auto"/>
            <w:left w:val="none" w:sz="0" w:space="0" w:color="auto"/>
            <w:bottom w:val="none" w:sz="0" w:space="0" w:color="auto"/>
            <w:right w:val="none" w:sz="0" w:space="0" w:color="auto"/>
          </w:divBdr>
        </w:div>
        <w:div w:id="455564520">
          <w:marLeft w:val="0"/>
          <w:marRight w:val="0"/>
          <w:marTop w:val="0"/>
          <w:marBottom w:val="0"/>
          <w:divBdr>
            <w:top w:val="none" w:sz="0" w:space="0" w:color="auto"/>
            <w:left w:val="none" w:sz="0" w:space="0" w:color="auto"/>
            <w:bottom w:val="none" w:sz="0" w:space="0" w:color="auto"/>
            <w:right w:val="none" w:sz="0" w:space="0" w:color="auto"/>
          </w:divBdr>
        </w:div>
        <w:div w:id="1106313757">
          <w:marLeft w:val="0"/>
          <w:marRight w:val="0"/>
          <w:marTop w:val="0"/>
          <w:marBottom w:val="0"/>
          <w:divBdr>
            <w:top w:val="none" w:sz="0" w:space="0" w:color="auto"/>
            <w:left w:val="none" w:sz="0" w:space="0" w:color="auto"/>
            <w:bottom w:val="none" w:sz="0" w:space="0" w:color="auto"/>
            <w:right w:val="none" w:sz="0" w:space="0" w:color="auto"/>
          </w:divBdr>
        </w:div>
        <w:div w:id="1598293450">
          <w:marLeft w:val="0"/>
          <w:marRight w:val="0"/>
          <w:marTop w:val="0"/>
          <w:marBottom w:val="0"/>
          <w:divBdr>
            <w:top w:val="none" w:sz="0" w:space="0" w:color="auto"/>
            <w:left w:val="none" w:sz="0" w:space="0" w:color="auto"/>
            <w:bottom w:val="none" w:sz="0" w:space="0" w:color="auto"/>
            <w:right w:val="none" w:sz="0" w:space="0" w:color="auto"/>
          </w:divBdr>
        </w:div>
        <w:div w:id="1876766804">
          <w:marLeft w:val="0"/>
          <w:marRight w:val="0"/>
          <w:marTop w:val="0"/>
          <w:marBottom w:val="0"/>
          <w:divBdr>
            <w:top w:val="none" w:sz="0" w:space="0" w:color="auto"/>
            <w:left w:val="none" w:sz="0" w:space="0" w:color="auto"/>
            <w:bottom w:val="none" w:sz="0" w:space="0" w:color="auto"/>
            <w:right w:val="none" w:sz="0" w:space="0" w:color="auto"/>
          </w:divBdr>
        </w:div>
      </w:divsChild>
    </w:div>
    <w:div w:id="596718808">
      <w:bodyDiv w:val="1"/>
      <w:marLeft w:val="0"/>
      <w:marRight w:val="0"/>
      <w:marTop w:val="0"/>
      <w:marBottom w:val="0"/>
      <w:divBdr>
        <w:top w:val="none" w:sz="0" w:space="0" w:color="auto"/>
        <w:left w:val="none" w:sz="0" w:space="0" w:color="auto"/>
        <w:bottom w:val="none" w:sz="0" w:space="0" w:color="auto"/>
        <w:right w:val="none" w:sz="0" w:space="0" w:color="auto"/>
      </w:divBdr>
    </w:div>
    <w:div w:id="601181746">
      <w:bodyDiv w:val="1"/>
      <w:marLeft w:val="0"/>
      <w:marRight w:val="0"/>
      <w:marTop w:val="0"/>
      <w:marBottom w:val="0"/>
      <w:divBdr>
        <w:top w:val="none" w:sz="0" w:space="0" w:color="auto"/>
        <w:left w:val="none" w:sz="0" w:space="0" w:color="auto"/>
        <w:bottom w:val="none" w:sz="0" w:space="0" w:color="auto"/>
        <w:right w:val="none" w:sz="0" w:space="0" w:color="auto"/>
      </w:divBdr>
      <w:divsChild>
        <w:div w:id="1191722104">
          <w:marLeft w:val="0"/>
          <w:marRight w:val="0"/>
          <w:marTop w:val="0"/>
          <w:marBottom w:val="0"/>
          <w:divBdr>
            <w:top w:val="none" w:sz="0" w:space="0" w:color="auto"/>
            <w:left w:val="none" w:sz="0" w:space="0" w:color="auto"/>
            <w:bottom w:val="none" w:sz="0" w:space="0" w:color="auto"/>
            <w:right w:val="none" w:sz="0" w:space="0" w:color="auto"/>
          </w:divBdr>
        </w:div>
        <w:div w:id="1386642525">
          <w:marLeft w:val="0"/>
          <w:marRight w:val="0"/>
          <w:marTop w:val="0"/>
          <w:marBottom w:val="0"/>
          <w:divBdr>
            <w:top w:val="none" w:sz="0" w:space="0" w:color="auto"/>
            <w:left w:val="none" w:sz="0" w:space="0" w:color="auto"/>
            <w:bottom w:val="none" w:sz="0" w:space="0" w:color="auto"/>
            <w:right w:val="none" w:sz="0" w:space="0" w:color="auto"/>
          </w:divBdr>
        </w:div>
        <w:div w:id="2104690790">
          <w:marLeft w:val="0"/>
          <w:marRight w:val="0"/>
          <w:marTop w:val="0"/>
          <w:marBottom w:val="0"/>
          <w:divBdr>
            <w:top w:val="none" w:sz="0" w:space="0" w:color="auto"/>
            <w:left w:val="none" w:sz="0" w:space="0" w:color="auto"/>
            <w:bottom w:val="none" w:sz="0" w:space="0" w:color="auto"/>
            <w:right w:val="none" w:sz="0" w:space="0" w:color="auto"/>
          </w:divBdr>
        </w:div>
      </w:divsChild>
    </w:div>
    <w:div w:id="620722860">
      <w:bodyDiv w:val="1"/>
      <w:marLeft w:val="0"/>
      <w:marRight w:val="0"/>
      <w:marTop w:val="0"/>
      <w:marBottom w:val="0"/>
      <w:divBdr>
        <w:top w:val="none" w:sz="0" w:space="0" w:color="auto"/>
        <w:left w:val="none" w:sz="0" w:space="0" w:color="auto"/>
        <w:bottom w:val="none" w:sz="0" w:space="0" w:color="auto"/>
        <w:right w:val="none" w:sz="0" w:space="0" w:color="auto"/>
      </w:divBdr>
      <w:divsChild>
        <w:div w:id="8337528">
          <w:marLeft w:val="0"/>
          <w:marRight w:val="0"/>
          <w:marTop w:val="0"/>
          <w:marBottom w:val="0"/>
          <w:divBdr>
            <w:top w:val="none" w:sz="0" w:space="0" w:color="auto"/>
            <w:left w:val="none" w:sz="0" w:space="0" w:color="auto"/>
            <w:bottom w:val="none" w:sz="0" w:space="0" w:color="auto"/>
            <w:right w:val="none" w:sz="0" w:space="0" w:color="auto"/>
          </w:divBdr>
        </w:div>
        <w:div w:id="182136903">
          <w:marLeft w:val="0"/>
          <w:marRight w:val="0"/>
          <w:marTop w:val="0"/>
          <w:marBottom w:val="0"/>
          <w:divBdr>
            <w:top w:val="none" w:sz="0" w:space="0" w:color="auto"/>
            <w:left w:val="none" w:sz="0" w:space="0" w:color="auto"/>
            <w:bottom w:val="none" w:sz="0" w:space="0" w:color="auto"/>
            <w:right w:val="none" w:sz="0" w:space="0" w:color="auto"/>
          </w:divBdr>
        </w:div>
        <w:div w:id="328867615">
          <w:marLeft w:val="0"/>
          <w:marRight w:val="0"/>
          <w:marTop w:val="0"/>
          <w:marBottom w:val="0"/>
          <w:divBdr>
            <w:top w:val="none" w:sz="0" w:space="0" w:color="auto"/>
            <w:left w:val="none" w:sz="0" w:space="0" w:color="auto"/>
            <w:bottom w:val="none" w:sz="0" w:space="0" w:color="auto"/>
            <w:right w:val="none" w:sz="0" w:space="0" w:color="auto"/>
          </w:divBdr>
        </w:div>
        <w:div w:id="565846600">
          <w:marLeft w:val="0"/>
          <w:marRight w:val="0"/>
          <w:marTop w:val="0"/>
          <w:marBottom w:val="0"/>
          <w:divBdr>
            <w:top w:val="none" w:sz="0" w:space="0" w:color="auto"/>
            <w:left w:val="none" w:sz="0" w:space="0" w:color="auto"/>
            <w:bottom w:val="none" w:sz="0" w:space="0" w:color="auto"/>
            <w:right w:val="none" w:sz="0" w:space="0" w:color="auto"/>
          </w:divBdr>
        </w:div>
        <w:div w:id="667441570">
          <w:marLeft w:val="0"/>
          <w:marRight w:val="0"/>
          <w:marTop w:val="0"/>
          <w:marBottom w:val="0"/>
          <w:divBdr>
            <w:top w:val="none" w:sz="0" w:space="0" w:color="auto"/>
            <w:left w:val="none" w:sz="0" w:space="0" w:color="auto"/>
            <w:bottom w:val="none" w:sz="0" w:space="0" w:color="auto"/>
            <w:right w:val="none" w:sz="0" w:space="0" w:color="auto"/>
          </w:divBdr>
        </w:div>
        <w:div w:id="775292531">
          <w:marLeft w:val="0"/>
          <w:marRight w:val="0"/>
          <w:marTop w:val="0"/>
          <w:marBottom w:val="0"/>
          <w:divBdr>
            <w:top w:val="none" w:sz="0" w:space="0" w:color="auto"/>
            <w:left w:val="none" w:sz="0" w:space="0" w:color="auto"/>
            <w:bottom w:val="none" w:sz="0" w:space="0" w:color="auto"/>
            <w:right w:val="none" w:sz="0" w:space="0" w:color="auto"/>
          </w:divBdr>
        </w:div>
        <w:div w:id="904148724">
          <w:marLeft w:val="0"/>
          <w:marRight w:val="0"/>
          <w:marTop w:val="0"/>
          <w:marBottom w:val="0"/>
          <w:divBdr>
            <w:top w:val="none" w:sz="0" w:space="0" w:color="auto"/>
            <w:left w:val="none" w:sz="0" w:space="0" w:color="auto"/>
            <w:bottom w:val="none" w:sz="0" w:space="0" w:color="auto"/>
            <w:right w:val="none" w:sz="0" w:space="0" w:color="auto"/>
          </w:divBdr>
        </w:div>
        <w:div w:id="965088663">
          <w:marLeft w:val="0"/>
          <w:marRight w:val="0"/>
          <w:marTop w:val="0"/>
          <w:marBottom w:val="0"/>
          <w:divBdr>
            <w:top w:val="none" w:sz="0" w:space="0" w:color="auto"/>
            <w:left w:val="none" w:sz="0" w:space="0" w:color="auto"/>
            <w:bottom w:val="none" w:sz="0" w:space="0" w:color="auto"/>
            <w:right w:val="none" w:sz="0" w:space="0" w:color="auto"/>
          </w:divBdr>
        </w:div>
        <w:div w:id="967125561">
          <w:marLeft w:val="0"/>
          <w:marRight w:val="0"/>
          <w:marTop w:val="0"/>
          <w:marBottom w:val="0"/>
          <w:divBdr>
            <w:top w:val="none" w:sz="0" w:space="0" w:color="auto"/>
            <w:left w:val="none" w:sz="0" w:space="0" w:color="auto"/>
            <w:bottom w:val="none" w:sz="0" w:space="0" w:color="auto"/>
            <w:right w:val="none" w:sz="0" w:space="0" w:color="auto"/>
          </w:divBdr>
        </w:div>
        <w:div w:id="1082602393">
          <w:marLeft w:val="0"/>
          <w:marRight w:val="0"/>
          <w:marTop w:val="0"/>
          <w:marBottom w:val="0"/>
          <w:divBdr>
            <w:top w:val="none" w:sz="0" w:space="0" w:color="auto"/>
            <w:left w:val="none" w:sz="0" w:space="0" w:color="auto"/>
            <w:bottom w:val="none" w:sz="0" w:space="0" w:color="auto"/>
            <w:right w:val="none" w:sz="0" w:space="0" w:color="auto"/>
          </w:divBdr>
        </w:div>
        <w:div w:id="1148665762">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355422947">
          <w:marLeft w:val="0"/>
          <w:marRight w:val="0"/>
          <w:marTop w:val="0"/>
          <w:marBottom w:val="0"/>
          <w:divBdr>
            <w:top w:val="none" w:sz="0" w:space="0" w:color="auto"/>
            <w:left w:val="none" w:sz="0" w:space="0" w:color="auto"/>
            <w:bottom w:val="none" w:sz="0" w:space="0" w:color="auto"/>
            <w:right w:val="none" w:sz="0" w:space="0" w:color="auto"/>
          </w:divBdr>
        </w:div>
        <w:div w:id="1397319225">
          <w:marLeft w:val="0"/>
          <w:marRight w:val="0"/>
          <w:marTop w:val="0"/>
          <w:marBottom w:val="0"/>
          <w:divBdr>
            <w:top w:val="none" w:sz="0" w:space="0" w:color="auto"/>
            <w:left w:val="none" w:sz="0" w:space="0" w:color="auto"/>
            <w:bottom w:val="none" w:sz="0" w:space="0" w:color="auto"/>
            <w:right w:val="none" w:sz="0" w:space="0" w:color="auto"/>
          </w:divBdr>
        </w:div>
        <w:div w:id="1556548134">
          <w:marLeft w:val="0"/>
          <w:marRight w:val="0"/>
          <w:marTop w:val="0"/>
          <w:marBottom w:val="0"/>
          <w:divBdr>
            <w:top w:val="none" w:sz="0" w:space="0" w:color="auto"/>
            <w:left w:val="none" w:sz="0" w:space="0" w:color="auto"/>
            <w:bottom w:val="none" w:sz="0" w:space="0" w:color="auto"/>
            <w:right w:val="none" w:sz="0" w:space="0" w:color="auto"/>
          </w:divBdr>
        </w:div>
        <w:div w:id="1586188387">
          <w:marLeft w:val="0"/>
          <w:marRight w:val="0"/>
          <w:marTop w:val="0"/>
          <w:marBottom w:val="0"/>
          <w:divBdr>
            <w:top w:val="none" w:sz="0" w:space="0" w:color="auto"/>
            <w:left w:val="none" w:sz="0" w:space="0" w:color="auto"/>
            <w:bottom w:val="none" w:sz="0" w:space="0" w:color="auto"/>
            <w:right w:val="none" w:sz="0" w:space="0" w:color="auto"/>
          </w:divBdr>
        </w:div>
        <w:div w:id="1729453997">
          <w:marLeft w:val="0"/>
          <w:marRight w:val="0"/>
          <w:marTop w:val="0"/>
          <w:marBottom w:val="0"/>
          <w:divBdr>
            <w:top w:val="none" w:sz="0" w:space="0" w:color="auto"/>
            <w:left w:val="none" w:sz="0" w:space="0" w:color="auto"/>
            <w:bottom w:val="none" w:sz="0" w:space="0" w:color="auto"/>
            <w:right w:val="none" w:sz="0" w:space="0" w:color="auto"/>
          </w:divBdr>
        </w:div>
        <w:div w:id="1905943413">
          <w:marLeft w:val="0"/>
          <w:marRight w:val="0"/>
          <w:marTop w:val="0"/>
          <w:marBottom w:val="0"/>
          <w:divBdr>
            <w:top w:val="none" w:sz="0" w:space="0" w:color="auto"/>
            <w:left w:val="none" w:sz="0" w:space="0" w:color="auto"/>
            <w:bottom w:val="none" w:sz="0" w:space="0" w:color="auto"/>
            <w:right w:val="none" w:sz="0" w:space="0" w:color="auto"/>
          </w:divBdr>
        </w:div>
        <w:div w:id="1946116319">
          <w:marLeft w:val="0"/>
          <w:marRight w:val="0"/>
          <w:marTop w:val="0"/>
          <w:marBottom w:val="0"/>
          <w:divBdr>
            <w:top w:val="none" w:sz="0" w:space="0" w:color="auto"/>
            <w:left w:val="none" w:sz="0" w:space="0" w:color="auto"/>
            <w:bottom w:val="none" w:sz="0" w:space="0" w:color="auto"/>
            <w:right w:val="none" w:sz="0" w:space="0" w:color="auto"/>
          </w:divBdr>
        </w:div>
        <w:div w:id="2039156263">
          <w:marLeft w:val="0"/>
          <w:marRight w:val="0"/>
          <w:marTop w:val="0"/>
          <w:marBottom w:val="0"/>
          <w:divBdr>
            <w:top w:val="none" w:sz="0" w:space="0" w:color="auto"/>
            <w:left w:val="none" w:sz="0" w:space="0" w:color="auto"/>
            <w:bottom w:val="none" w:sz="0" w:space="0" w:color="auto"/>
            <w:right w:val="none" w:sz="0" w:space="0" w:color="auto"/>
          </w:divBdr>
        </w:div>
        <w:div w:id="2044791766">
          <w:marLeft w:val="0"/>
          <w:marRight w:val="0"/>
          <w:marTop w:val="0"/>
          <w:marBottom w:val="0"/>
          <w:divBdr>
            <w:top w:val="none" w:sz="0" w:space="0" w:color="auto"/>
            <w:left w:val="none" w:sz="0" w:space="0" w:color="auto"/>
            <w:bottom w:val="none" w:sz="0" w:space="0" w:color="auto"/>
            <w:right w:val="none" w:sz="0" w:space="0" w:color="auto"/>
          </w:divBdr>
        </w:div>
        <w:div w:id="2056734829">
          <w:marLeft w:val="0"/>
          <w:marRight w:val="0"/>
          <w:marTop w:val="0"/>
          <w:marBottom w:val="0"/>
          <w:divBdr>
            <w:top w:val="none" w:sz="0" w:space="0" w:color="auto"/>
            <w:left w:val="none" w:sz="0" w:space="0" w:color="auto"/>
            <w:bottom w:val="none" w:sz="0" w:space="0" w:color="auto"/>
            <w:right w:val="none" w:sz="0" w:space="0" w:color="auto"/>
          </w:divBdr>
        </w:div>
        <w:div w:id="2068719458">
          <w:marLeft w:val="0"/>
          <w:marRight w:val="0"/>
          <w:marTop w:val="0"/>
          <w:marBottom w:val="0"/>
          <w:divBdr>
            <w:top w:val="none" w:sz="0" w:space="0" w:color="auto"/>
            <w:left w:val="none" w:sz="0" w:space="0" w:color="auto"/>
            <w:bottom w:val="none" w:sz="0" w:space="0" w:color="auto"/>
            <w:right w:val="none" w:sz="0" w:space="0" w:color="auto"/>
          </w:divBdr>
        </w:div>
      </w:divsChild>
    </w:div>
    <w:div w:id="731585733">
      <w:bodyDiv w:val="1"/>
      <w:marLeft w:val="0"/>
      <w:marRight w:val="0"/>
      <w:marTop w:val="0"/>
      <w:marBottom w:val="0"/>
      <w:divBdr>
        <w:top w:val="none" w:sz="0" w:space="0" w:color="auto"/>
        <w:left w:val="none" w:sz="0" w:space="0" w:color="auto"/>
        <w:bottom w:val="none" w:sz="0" w:space="0" w:color="auto"/>
        <w:right w:val="none" w:sz="0" w:space="0" w:color="auto"/>
      </w:divBdr>
      <w:divsChild>
        <w:div w:id="25761553">
          <w:marLeft w:val="0"/>
          <w:marRight w:val="0"/>
          <w:marTop w:val="0"/>
          <w:marBottom w:val="0"/>
          <w:divBdr>
            <w:top w:val="none" w:sz="0" w:space="0" w:color="auto"/>
            <w:left w:val="none" w:sz="0" w:space="0" w:color="auto"/>
            <w:bottom w:val="none" w:sz="0" w:space="0" w:color="auto"/>
            <w:right w:val="none" w:sz="0" w:space="0" w:color="auto"/>
          </w:divBdr>
        </w:div>
        <w:div w:id="128868408">
          <w:marLeft w:val="0"/>
          <w:marRight w:val="0"/>
          <w:marTop w:val="0"/>
          <w:marBottom w:val="0"/>
          <w:divBdr>
            <w:top w:val="none" w:sz="0" w:space="0" w:color="auto"/>
            <w:left w:val="none" w:sz="0" w:space="0" w:color="auto"/>
            <w:bottom w:val="none" w:sz="0" w:space="0" w:color="auto"/>
            <w:right w:val="none" w:sz="0" w:space="0" w:color="auto"/>
          </w:divBdr>
        </w:div>
        <w:div w:id="397287239">
          <w:marLeft w:val="0"/>
          <w:marRight w:val="0"/>
          <w:marTop w:val="0"/>
          <w:marBottom w:val="0"/>
          <w:divBdr>
            <w:top w:val="none" w:sz="0" w:space="0" w:color="auto"/>
            <w:left w:val="none" w:sz="0" w:space="0" w:color="auto"/>
            <w:bottom w:val="none" w:sz="0" w:space="0" w:color="auto"/>
            <w:right w:val="none" w:sz="0" w:space="0" w:color="auto"/>
          </w:divBdr>
        </w:div>
        <w:div w:id="630597289">
          <w:marLeft w:val="0"/>
          <w:marRight w:val="0"/>
          <w:marTop w:val="0"/>
          <w:marBottom w:val="0"/>
          <w:divBdr>
            <w:top w:val="none" w:sz="0" w:space="0" w:color="auto"/>
            <w:left w:val="none" w:sz="0" w:space="0" w:color="auto"/>
            <w:bottom w:val="none" w:sz="0" w:space="0" w:color="auto"/>
            <w:right w:val="none" w:sz="0" w:space="0" w:color="auto"/>
          </w:divBdr>
        </w:div>
        <w:div w:id="633801080">
          <w:marLeft w:val="0"/>
          <w:marRight w:val="0"/>
          <w:marTop w:val="0"/>
          <w:marBottom w:val="0"/>
          <w:divBdr>
            <w:top w:val="none" w:sz="0" w:space="0" w:color="auto"/>
            <w:left w:val="none" w:sz="0" w:space="0" w:color="auto"/>
            <w:bottom w:val="none" w:sz="0" w:space="0" w:color="auto"/>
            <w:right w:val="none" w:sz="0" w:space="0" w:color="auto"/>
          </w:divBdr>
        </w:div>
        <w:div w:id="861287441">
          <w:marLeft w:val="0"/>
          <w:marRight w:val="0"/>
          <w:marTop w:val="0"/>
          <w:marBottom w:val="0"/>
          <w:divBdr>
            <w:top w:val="none" w:sz="0" w:space="0" w:color="auto"/>
            <w:left w:val="none" w:sz="0" w:space="0" w:color="auto"/>
            <w:bottom w:val="none" w:sz="0" w:space="0" w:color="auto"/>
            <w:right w:val="none" w:sz="0" w:space="0" w:color="auto"/>
          </w:divBdr>
        </w:div>
        <w:div w:id="1031875722">
          <w:marLeft w:val="0"/>
          <w:marRight w:val="0"/>
          <w:marTop w:val="0"/>
          <w:marBottom w:val="0"/>
          <w:divBdr>
            <w:top w:val="none" w:sz="0" w:space="0" w:color="auto"/>
            <w:left w:val="none" w:sz="0" w:space="0" w:color="auto"/>
            <w:bottom w:val="none" w:sz="0" w:space="0" w:color="auto"/>
            <w:right w:val="none" w:sz="0" w:space="0" w:color="auto"/>
          </w:divBdr>
        </w:div>
        <w:div w:id="1134328879">
          <w:marLeft w:val="0"/>
          <w:marRight w:val="0"/>
          <w:marTop w:val="0"/>
          <w:marBottom w:val="0"/>
          <w:divBdr>
            <w:top w:val="none" w:sz="0" w:space="0" w:color="auto"/>
            <w:left w:val="none" w:sz="0" w:space="0" w:color="auto"/>
            <w:bottom w:val="none" w:sz="0" w:space="0" w:color="auto"/>
            <w:right w:val="none" w:sz="0" w:space="0" w:color="auto"/>
          </w:divBdr>
        </w:div>
        <w:div w:id="1260984716">
          <w:marLeft w:val="0"/>
          <w:marRight w:val="0"/>
          <w:marTop w:val="0"/>
          <w:marBottom w:val="0"/>
          <w:divBdr>
            <w:top w:val="none" w:sz="0" w:space="0" w:color="auto"/>
            <w:left w:val="none" w:sz="0" w:space="0" w:color="auto"/>
            <w:bottom w:val="none" w:sz="0" w:space="0" w:color="auto"/>
            <w:right w:val="none" w:sz="0" w:space="0" w:color="auto"/>
          </w:divBdr>
        </w:div>
        <w:div w:id="1870336949">
          <w:marLeft w:val="0"/>
          <w:marRight w:val="0"/>
          <w:marTop w:val="0"/>
          <w:marBottom w:val="0"/>
          <w:divBdr>
            <w:top w:val="none" w:sz="0" w:space="0" w:color="auto"/>
            <w:left w:val="none" w:sz="0" w:space="0" w:color="auto"/>
            <w:bottom w:val="none" w:sz="0" w:space="0" w:color="auto"/>
            <w:right w:val="none" w:sz="0" w:space="0" w:color="auto"/>
          </w:divBdr>
        </w:div>
        <w:div w:id="2065786808">
          <w:marLeft w:val="0"/>
          <w:marRight w:val="0"/>
          <w:marTop w:val="0"/>
          <w:marBottom w:val="0"/>
          <w:divBdr>
            <w:top w:val="none" w:sz="0" w:space="0" w:color="auto"/>
            <w:left w:val="none" w:sz="0" w:space="0" w:color="auto"/>
            <w:bottom w:val="none" w:sz="0" w:space="0" w:color="auto"/>
            <w:right w:val="none" w:sz="0" w:space="0" w:color="auto"/>
          </w:divBdr>
        </w:div>
      </w:divsChild>
    </w:div>
    <w:div w:id="739210452">
      <w:bodyDiv w:val="1"/>
      <w:marLeft w:val="0"/>
      <w:marRight w:val="0"/>
      <w:marTop w:val="0"/>
      <w:marBottom w:val="0"/>
      <w:divBdr>
        <w:top w:val="none" w:sz="0" w:space="0" w:color="auto"/>
        <w:left w:val="none" w:sz="0" w:space="0" w:color="auto"/>
        <w:bottom w:val="none" w:sz="0" w:space="0" w:color="auto"/>
        <w:right w:val="none" w:sz="0" w:space="0" w:color="auto"/>
      </w:divBdr>
      <w:divsChild>
        <w:div w:id="586547216">
          <w:marLeft w:val="0"/>
          <w:marRight w:val="0"/>
          <w:marTop w:val="0"/>
          <w:marBottom w:val="0"/>
          <w:divBdr>
            <w:top w:val="none" w:sz="0" w:space="0" w:color="auto"/>
            <w:left w:val="none" w:sz="0" w:space="0" w:color="auto"/>
            <w:bottom w:val="none" w:sz="0" w:space="0" w:color="auto"/>
            <w:right w:val="none" w:sz="0" w:space="0" w:color="auto"/>
          </w:divBdr>
        </w:div>
        <w:div w:id="678235153">
          <w:marLeft w:val="0"/>
          <w:marRight w:val="0"/>
          <w:marTop w:val="0"/>
          <w:marBottom w:val="0"/>
          <w:divBdr>
            <w:top w:val="none" w:sz="0" w:space="0" w:color="auto"/>
            <w:left w:val="none" w:sz="0" w:space="0" w:color="auto"/>
            <w:bottom w:val="none" w:sz="0" w:space="0" w:color="auto"/>
            <w:right w:val="none" w:sz="0" w:space="0" w:color="auto"/>
          </w:divBdr>
        </w:div>
        <w:div w:id="719670322">
          <w:marLeft w:val="0"/>
          <w:marRight w:val="0"/>
          <w:marTop w:val="0"/>
          <w:marBottom w:val="0"/>
          <w:divBdr>
            <w:top w:val="none" w:sz="0" w:space="0" w:color="auto"/>
            <w:left w:val="none" w:sz="0" w:space="0" w:color="auto"/>
            <w:bottom w:val="none" w:sz="0" w:space="0" w:color="auto"/>
            <w:right w:val="none" w:sz="0" w:space="0" w:color="auto"/>
          </w:divBdr>
        </w:div>
        <w:div w:id="770466467">
          <w:marLeft w:val="0"/>
          <w:marRight w:val="0"/>
          <w:marTop w:val="0"/>
          <w:marBottom w:val="0"/>
          <w:divBdr>
            <w:top w:val="none" w:sz="0" w:space="0" w:color="auto"/>
            <w:left w:val="none" w:sz="0" w:space="0" w:color="auto"/>
            <w:bottom w:val="none" w:sz="0" w:space="0" w:color="auto"/>
            <w:right w:val="none" w:sz="0" w:space="0" w:color="auto"/>
          </w:divBdr>
        </w:div>
        <w:div w:id="1229267605">
          <w:marLeft w:val="0"/>
          <w:marRight w:val="0"/>
          <w:marTop w:val="0"/>
          <w:marBottom w:val="0"/>
          <w:divBdr>
            <w:top w:val="none" w:sz="0" w:space="0" w:color="auto"/>
            <w:left w:val="none" w:sz="0" w:space="0" w:color="auto"/>
            <w:bottom w:val="none" w:sz="0" w:space="0" w:color="auto"/>
            <w:right w:val="none" w:sz="0" w:space="0" w:color="auto"/>
          </w:divBdr>
        </w:div>
        <w:div w:id="1680279164">
          <w:marLeft w:val="0"/>
          <w:marRight w:val="0"/>
          <w:marTop w:val="0"/>
          <w:marBottom w:val="0"/>
          <w:divBdr>
            <w:top w:val="none" w:sz="0" w:space="0" w:color="auto"/>
            <w:left w:val="none" w:sz="0" w:space="0" w:color="auto"/>
            <w:bottom w:val="none" w:sz="0" w:space="0" w:color="auto"/>
            <w:right w:val="none" w:sz="0" w:space="0" w:color="auto"/>
          </w:divBdr>
        </w:div>
        <w:div w:id="1894539992">
          <w:marLeft w:val="0"/>
          <w:marRight w:val="0"/>
          <w:marTop w:val="0"/>
          <w:marBottom w:val="0"/>
          <w:divBdr>
            <w:top w:val="none" w:sz="0" w:space="0" w:color="auto"/>
            <w:left w:val="none" w:sz="0" w:space="0" w:color="auto"/>
            <w:bottom w:val="none" w:sz="0" w:space="0" w:color="auto"/>
            <w:right w:val="none" w:sz="0" w:space="0" w:color="auto"/>
          </w:divBdr>
        </w:div>
      </w:divsChild>
    </w:div>
    <w:div w:id="741410962">
      <w:bodyDiv w:val="1"/>
      <w:marLeft w:val="0"/>
      <w:marRight w:val="0"/>
      <w:marTop w:val="0"/>
      <w:marBottom w:val="0"/>
      <w:divBdr>
        <w:top w:val="none" w:sz="0" w:space="0" w:color="auto"/>
        <w:left w:val="none" w:sz="0" w:space="0" w:color="auto"/>
        <w:bottom w:val="none" w:sz="0" w:space="0" w:color="auto"/>
        <w:right w:val="none" w:sz="0" w:space="0" w:color="auto"/>
      </w:divBdr>
    </w:div>
    <w:div w:id="745764929">
      <w:bodyDiv w:val="1"/>
      <w:marLeft w:val="0"/>
      <w:marRight w:val="0"/>
      <w:marTop w:val="0"/>
      <w:marBottom w:val="0"/>
      <w:divBdr>
        <w:top w:val="none" w:sz="0" w:space="0" w:color="auto"/>
        <w:left w:val="none" w:sz="0" w:space="0" w:color="auto"/>
        <w:bottom w:val="none" w:sz="0" w:space="0" w:color="auto"/>
        <w:right w:val="none" w:sz="0" w:space="0" w:color="auto"/>
      </w:divBdr>
      <w:divsChild>
        <w:div w:id="732050093">
          <w:marLeft w:val="0"/>
          <w:marRight w:val="0"/>
          <w:marTop w:val="0"/>
          <w:marBottom w:val="0"/>
          <w:divBdr>
            <w:top w:val="none" w:sz="0" w:space="0" w:color="auto"/>
            <w:left w:val="none" w:sz="0" w:space="0" w:color="auto"/>
            <w:bottom w:val="none" w:sz="0" w:space="0" w:color="auto"/>
            <w:right w:val="none" w:sz="0" w:space="0" w:color="auto"/>
          </w:divBdr>
        </w:div>
      </w:divsChild>
    </w:div>
    <w:div w:id="761798019">
      <w:bodyDiv w:val="1"/>
      <w:marLeft w:val="0"/>
      <w:marRight w:val="0"/>
      <w:marTop w:val="0"/>
      <w:marBottom w:val="0"/>
      <w:divBdr>
        <w:top w:val="none" w:sz="0" w:space="0" w:color="auto"/>
        <w:left w:val="none" w:sz="0" w:space="0" w:color="auto"/>
        <w:bottom w:val="none" w:sz="0" w:space="0" w:color="auto"/>
        <w:right w:val="none" w:sz="0" w:space="0" w:color="auto"/>
      </w:divBdr>
      <w:divsChild>
        <w:div w:id="126826137">
          <w:marLeft w:val="0"/>
          <w:marRight w:val="0"/>
          <w:marTop w:val="0"/>
          <w:marBottom w:val="0"/>
          <w:divBdr>
            <w:top w:val="none" w:sz="0" w:space="0" w:color="auto"/>
            <w:left w:val="none" w:sz="0" w:space="0" w:color="auto"/>
            <w:bottom w:val="none" w:sz="0" w:space="0" w:color="auto"/>
            <w:right w:val="none" w:sz="0" w:space="0" w:color="auto"/>
          </w:divBdr>
        </w:div>
        <w:div w:id="283972166">
          <w:marLeft w:val="0"/>
          <w:marRight w:val="0"/>
          <w:marTop w:val="0"/>
          <w:marBottom w:val="0"/>
          <w:divBdr>
            <w:top w:val="none" w:sz="0" w:space="0" w:color="auto"/>
            <w:left w:val="none" w:sz="0" w:space="0" w:color="auto"/>
            <w:bottom w:val="none" w:sz="0" w:space="0" w:color="auto"/>
            <w:right w:val="none" w:sz="0" w:space="0" w:color="auto"/>
          </w:divBdr>
        </w:div>
        <w:div w:id="335109516">
          <w:marLeft w:val="0"/>
          <w:marRight w:val="0"/>
          <w:marTop w:val="0"/>
          <w:marBottom w:val="0"/>
          <w:divBdr>
            <w:top w:val="none" w:sz="0" w:space="0" w:color="auto"/>
            <w:left w:val="none" w:sz="0" w:space="0" w:color="auto"/>
            <w:bottom w:val="none" w:sz="0" w:space="0" w:color="auto"/>
            <w:right w:val="none" w:sz="0" w:space="0" w:color="auto"/>
          </w:divBdr>
        </w:div>
        <w:div w:id="420103002">
          <w:marLeft w:val="0"/>
          <w:marRight w:val="0"/>
          <w:marTop w:val="0"/>
          <w:marBottom w:val="0"/>
          <w:divBdr>
            <w:top w:val="none" w:sz="0" w:space="0" w:color="auto"/>
            <w:left w:val="none" w:sz="0" w:space="0" w:color="auto"/>
            <w:bottom w:val="none" w:sz="0" w:space="0" w:color="auto"/>
            <w:right w:val="none" w:sz="0" w:space="0" w:color="auto"/>
          </w:divBdr>
        </w:div>
        <w:div w:id="564221204">
          <w:marLeft w:val="0"/>
          <w:marRight w:val="0"/>
          <w:marTop w:val="0"/>
          <w:marBottom w:val="0"/>
          <w:divBdr>
            <w:top w:val="none" w:sz="0" w:space="0" w:color="auto"/>
            <w:left w:val="none" w:sz="0" w:space="0" w:color="auto"/>
            <w:bottom w:val="none" w:sz="0" w:space="0" w:color="auto"/>
            <w:right w:val="none" w:sz="0" w:space="0" w:color="auto"/>
          </w:divBdr>
        </w:div>
        <w:div w:id="578901190">
          <w:marLeft w:val="0"/>
          <w:marRight w:val="0"/>
          <w:marTop w:val="0"/>
          <w:marBottom w:val="0"/>
          <w:divBdr>
            <w:top w:val="none" w:sz="0" w:space="0" w:color="auto"/>
            <w:left w:val="none" w:sz="0" w:space="0" w:color="auto"/>
            <w:bottom w:val="none" w:sz="0" w:space="0" w:color="auto"/>
            <w:right w:val="none" w:sz="0" w:space="0" w:color="auto"/>
          </w:divBdr>
        </w:div>
        <w:div w:id="699937442">
          <w:marLeft w:val="0"/>
          <w:marRight w:val="0"/>
          <w:marTop w:val="0"/>
          <w:marBottom w:val="0"/>
          <w:divBdr>
            <w:top w:val="none" w:sz="0" w:space="0" w:color="auto"/>
            <w:left w:val="none" w:sz="0" w:space="0" w:color="auto"/>
            <w:bottom w:val="none" w:sz="0" w:space="0" w:color="auto"/>
            <w:right w:val="none" w:sz="0" w:space="0" w:color="auto"/>
          </w:divBdr>
        </w:div>
        <w:div w:id="1005598055">
          <w:marLeft w:val="0"/>
          <w:marRight w:val="0"/>
          <w:marTop w:val="0"/>
          <w:marBottom w:val="0"/>
          <w:divBdr>
            <w:top w:val="none" w:sz="0" w:space="0" w:color="auto"/>
            <w:left w:val="none" w:sz="0" w:space="0" w:color="auto"/>
            <w:bottom w:val="none" w:sz="0" w:space="0" w:color="auto"/>
            <w:right w:val="none" w:sz="0" w:space="0" w:color="auto"/>
          </w:divBdr>
        </w:div>
        <w:div w:id="1136290655">
          <w:marLeft w:val="0"/>
          <w:marRight w:val="0"/>
          <w:marTop w:val="0"/>
          <w:marBottom w:val="0"/>
          <w:divBdr>
            <w:top w:val="none" w:sz="0" w:space="0" w:color="auto"/>
            <w:left w:val="none" w:sz="0" w:space="0" w:color="auto"/>
            <w:bottom w:val="none" w:sz="0" w:space="0" w:color="auto"/>
            <w:right w:val="none" w:sz="0" w:space="0" w:color="auto"/>
          </w:divBdr>
        </w:div>
        <w:div w:id="1419673043">
          <w:marLeft w:val="0"/>
          <w:marRight w:val="0"/>
          <w:marTop w:val="0"/>
          <w:marBottom w:val="0"/>
          <w:divBdr>
            <w:top w:val="none" w:sz="0" w:space="0" w:color="auto"/>
            <w:left w:val="none" w:sz="0" w:space="0" w:color="auto"/>
            <w:bottom w:val="none" w:sz="0" w:space="0" w:color="auto"/>
            <w:right w:val="none" w:sz="0" w:space="0" w:color="auto"/>
          </w:divBdr>
        </w:div>
        <w:div w:id="1968659693">
          <w:marLeft w:val="0"/>
          <w:marRight w:val="0"/>
          <w:marTop w:val="0"/>
          <w:marBottom w:val="0"/>
          <w:divBdr>
            <w:top w:val="none" w:sz="0" w:space="0" w:color="auto"/>
            <w:left w:val="none" w:sz="0" w:space="0" w:color="auto"/>
            <w:bottom w:val="none" w:sz="0" w:space="0" w:color="auto"/>
            <w:right w:val="none" w:sz="0" w:space="0" w:color="auto"/>
          </w:divBdr>
        </w:div>
        <w:div w:id="1992247311">
          <w:marLeft w:val="0"/>
          <w:marRight w:val="0"/>
          <w:marTop w:val="0"/>
          <w:marBottom w:val="0"/>
          <w:divBdr>
            <w:top w:val="none" w:sz="0" w:space="0" w:color="auto"/>
            <w:left w:val="none" w:sz="0" w:space="0" w:color="auto"/>
            <w:bottom w:val="none" w:sz="0" w:space="0" w:color="auto"/>
            <w:right w:val="none" w:sz="0" w:space="0" w:color="auto"/>
          </w:divBdr>
        </w:div>
        <w:div w:id="2053268951">
          <w:marLeft w:val="0"/>
          <w:marRight w:val="0"/>
          <w:marTop w:val="0"/>
          <w:marBottom w:val="0"/>
          <w:divBdr>
            <w:top w:val="none" w:sz="0" w:space="0" w:color="auto"/>
            <w:left w:val="none" w:sz="0" w:space="0" w:color="auto"/>
            <w:bottom w:val="none" w:sz="0" w:space="0" w:color="auto"/>
            <w:right w:val="none" w:sz="0" w:space="0" w:color="auto"/>
          </w:divBdr>
        </w:div>
      </w:divsChild>
    </w:div>
    <w:div w:id="778917104">
      <w:bodyDiv w:val="1"/>
      <w:marLeft w:val="0"/>
      <w:marRight w:val="0"/>
      <w:marTop w:val="0"/>
      <w:marBottom w:val="0"/>
      <w:divBdr>
        <w:top w:val="none" w:sz="0" w:space="0" w:color="auto"/>
        <w:left w:val="none" w:sz="0" w:space="0" w:color="auto"/>
        <w:bottom w:val="none" w:sz="0" w:space="0" w:color="auto"/>
        <w:right w:val="none" w:sz="0" w:space="0" w:color="auto"/>
      </w:divBdr>
      <w:divsChild>
        <w:div w:id="39059485">
          <w:marLeft w:val="0"/>
          <w:marRight w:val="0"/>
          <w:marTop w:val="0"/>
          <w:marBottom w:val="0"/>
          <w:divBdr>
            <w:top w:val="none" w:sz="0" w:space="0" w:color="auto"/>
            <w:left w:val="none" w:sz="0" w:space="0" w:color="auto"/>
            <w:bottom w:val="none" w:sz="0" w:space="0" w:color="auto"/>
            <w:right w:val="none" w:sz="0" w:space="0" w:color="auto"/>
          </w:divBdr>
        </w:div>
        <w:div w:id="247464714">
          <w:marLeft w:val="0"/>
          <w:marRight w:val="0"/>
          <w:marTop w:val="0"/>
          <w:marBottom w:val="0"/>
          <w:divBdr>
            <w:top w:val="none" w:sz="0" w:space="0" w:color="auto"/>
            <w:left w:val="none" w:sz="0" w:space="0" w:color="auto"/>
            <w:bottom w:val="none" w:sz="0" w:space="0" w:color="auto"/>
            <w:right w:val="none" w:sz="0" w:space="0" w:color="auto"/>
          </w:divBdr>
        </w:div>
        <w:div w:id="294530471">
          <w:marLeft w:val="0"/>
          <w:marRight w:val="0"/>
          <w:marTop w:val="0"/>
          <w:marBottom w:val="0"/>
          <w:divBdr>
            <w:top w:val="none" w:sz="0" w:space="0" w:color="auto"/>
            <w:left w:val="none" w:sz="0" w:space="0" w:color="auto"/>
            <w:bottom w:val="none" w:sz="0" w:space="0" w:color="auto"/>
            <w:right w:val="none" w:sz="0" w:space="0" w:color="auto"/>
          </w:divBdr>
        </w:div>
        <w:div w:id="427696389">
          <w:marLeft w:val="0"/>
          <w:marRight w:val="0"/>
          <w:marTop w:val="0"/>
          <w:marBottom w:val="0"/>
          <w:divBdr>
            <w:top w:val="none" w:sz="0" w:space="0" w:color="auto"/>
            <w:left w:val="none" w:sz="0" w:space="0" w:color="auto"/>
            <w:bottom w:val="none" w:sz="0" w:space="0" w:color="auto"/>
            <w:right w:val="none" w:sz="0" w:space="0" w:color="auto"/>
          </w:divBdr>
        </w:div>
        <w:div w:id="529538381">
          <w:marLeft w:val="0"/>
          <w:marRight w:val="0"/>
          <w:marTop w:val="0"/>
          <w:marBottom w:val="0"/>
          <w:divBdr>
            <w:top w:val="none" w:sz="0" w:space="0" w:color="auto"/>
            <w:left w:val="none" w:sz="0" w:space="0" w:color="auto"/>
            <w:bottom w:val="none" w:sz="0" w:space="0" w:color="auto"/>
            <w:right w:val="none" w:sz="0" w:space="0" w:color="auto"/>
          </w:divBdr>
        </w:div>
        <w:div w:id="636960421">
          <w:marLeft w:val="0"/>
          <w:marRight w:val="0"/>
          <w:marTop w:val="0"/>
          <w:marBottom w:val="0"/>
          <w:divBdr>
            <w:top w:val="none" w:sz="0" w:space="0" w:color="auto"/>
            <w:left w:val="none" w:sz="0" w:space="0" w:color="auto"/>
            <w:bottom w:val="none" w:sz="0" w:space="0" w:color="auto"/>
            <w:right w:val="none" w:sz="0" w:space="0" w:color="auto"/>
          </w:divBdr>
        </w:div>
        <w:div w:id="720978390">
          <w:marLeft w:val="0"/>
          <w:marRight w:val="0"/>
          <w:marTop w:val="0"/>
          <w:marBottom w:val="0"/>
          <w:divBdr>
            <w:top w:val="none" w:sz="0" w:space="0" w:color="auto"/>
            <w:left w:val="none" w:sz="0" w:space="0" w:color="auto"/>
            <w:bottom w:val="none" w:sz="0" w:space="0" w:color="auto"/>
            <w:right w:val="none" w:sz="0" w:space="0" w:color="auto"/>
          </w:divBdr>
        </w:div>
        <w:div w:id="937712276">
          <w:marLeft w:val="0"/>
          <w:marRight w:val="0"/>
          <w:marTop w:val="0"/>
          <w:marBottom w:val="0"/>
          <w:divBdr>
            <w:top w:val="none" w:sz="0" w:space="0" w:color="auto"/>
            <w:left w:val="none" w:sz="0" w:space="0" w:color="auto"/>
            <w:bottom w:val="none" w:sz="0" w:space="0" w:color="auto"/>
            <w:right w:val="none" w:sz="0" w:space="0" w:color="auto"/>
          </w:divBdr>
        </w:div>
        <w:div w:id="946959802">
          <w:marLeft w:val="0"/>
          <w:marRight w:val="0"/>
          <w:marTop w:val="0"/>
          <w:marBottom w:val="0"/>
          <w:divBdr>
            <w:top w:val="none" w:sz="0" w:space="0" w:color="auto"/>
            <w:left w:val="none" w:sz="0" w:space="0" w:color="auto"/>
            <w:bottom w:val="none" w:sz="0" w:space="0" w:color="auto"/>
            <w:right w:val="none" w:sz="0" w:space="0" w:color="auto"/>
          </w:divBdr>
        </w:div>
        <w:div w:id="964384606">
          <w:marLeft w:val="0"/>
          <w:marRight w:val="0"/>
          <w:marTop w:val="0"/>
          <w:marBottom w:val="0"/>
          <w:divBdr>
            <w:top w:val="none" w:sz="0" w:space="0" w:color="auto"/>
            <w:left w:val="none" w:sz="0" w:space="0" w:color="auto"/>
            <w:bottom w:val="none" w:sz="0" w:space="0" w:color="auto"/>
            <w:right w:val="none" w:sz="0" w:space="0" w:color="auto"/>
          </w:divBdr>
        </w:div>
        <w:div w:id="1078751381">
          <w:marLeft w:val="0"/>
          <w:marRight w:val="0"/>
          <w:marTop w:val="0"/>
          <w:marBottom w:val="0"/>
          <w:divBdr>
            <w:top w:val="none" w:sz="0" w:space="0" w:color="auto"/>
            <w:left w:val="none" w:sz="0" w:space="0" w:color="auto"/>
            <w:bottom w:val="none" w:sz="0" w:space="0" w:color="auto"/>
            <w:right w:val="none" w:sz="0" w:space="0" w:color="auto"/>
          </w:divBdr>
        </w:div>
        <w:div w:id="1124617275">
          <w:marLeft w:val="0"/>
          <w:marRight w:val="0"/>
          <w:marTop w:val="0"/>
          <w:marBottom w:val="0"/>
          <w:divBdr>
            <w:top w:val="none" w:sz="0" w:space="0" w:color="auto"/>
            <w:left w:val="none" w:sz="0" w:space="0" w:color="auto"/>
            <w:bottom w:val="none" w:sz="0" w:space="0" w:color="auto"/>
            <w:right w:val="none" w:sz="0" w:space="0" w:color="auto"/>
          </w:divBdr>
        </w:div>
        <w:div w:id="1311592474">
          <w:marLeft w:val="0"/>
          <w:marRight w:val="0"/>
          <w:marTop w:val="0"/>
          <w:marBottom w:val="0"/>
          <w:divBdr>
            <w:top w:val="none" w:sz="0" w:space="0" w:color="auto"/>
            <w:left w:val="none" w:sz="0" w:space="0" w:color="auto"/>
            <w:bottom w:val="none" w:sz="0" w:space="0" w:color="auto"/>
            <w:right w:val="none" w:sz="0" w:space="0" w:color="auto"/>
          </w:divBdr>
        </w:div>
        <w:div w:id="1524857529">
          <w:marLeft w:val="0"/>
          <w:marRight w:val="0"/>
          <w:marTop w:val="0"/>
          <w:marBottom w:val="0"/>
          <w:divBdr>
            <w:top w:val="none" w:sz="0" w:space="0" w:color="auto"/>
            <w:left w:val="none" w:sz="0" w:space="0" w:color="auto"/>
            <w:bottom w:val="none" w:sz="0" w:space="0" w:color="auto"/>
            <w:right w:val="none" w:sz="0" w:space="0" w:color="auto"/>
          </w:divBdr>
        </w:div>
        <w:div w:id="1668049914">
          <w:marLeft w:val="0"/>
          <w:marRight w:val="0"/>
          <w:marTop w:val="0"/>
          <w:marBottom w:val="0"/>
          <w:divBdr>
            <w:top w:val="none" w:sz="0" w:space="0" w:color="auto"/>
            <w:left w:val="none" w:sz="0" w:space="0" w:color="auto"/>
            <w:bottom w:val="none" w:sz="0" w:space="0" w:color="auto"/>
            <w:right w:val="none" w:sz="0" w:space="0" w:color="auto"/>
          </w:divBdr>
        </w:div>
        <w:div w:id="1681271061">
          <w:marLeft w:val="0"/>
          <w:marRight w:val="0"/>
          <w:marTop w:val="0"/>
          <w:marBottom w:val="0"/>
          <w:divBdr>
            <w:top w:val="none" w:sz="0" w:space="0" w:color="auto"/>
            <w:left w:val="none" w:sz="0" w:space="0" w:color="auto"/>
            <w:bottom w:val="none" w:sz="0" w:space="0" w:color="auto"/>
            <w:right w:val="none" w:sz="0" w:space="0" w:color="auto"/>
          </w:divBdr>
        </w:div>
        <w:div w:id="1756783791">
          <w:marLeft w:val="0"/>
          <w:marRight w:val="0"/>
          <w:marTop w:val="0"/>
          <w:marBottom w:val="0"/>
          <w:divBdr>
            <w:top w:val="none" w:sz="0" w:space="0" w:color="auto"/>
            <w:left w:val="none" w:sz="0" w:space="0" w:color="auto"/>
            <w:bottom w:val="none" w:sz="0" w:space="0" w:color="auto"/>
            <w:right w:val="none" w:sz="0" w:space="0" w:color="auto"/>
          </w:divBdr>
        </w:div>
        <w:div w:id="1769349348">
          <w:marLeft w:val="0"/>
          <w:marRight w:val="0"/>
          <w:marTop w:val="0"/>
          <w:marBottom w:val="0"/>
          <w:divBdr>
            <w:top w:val="none" w:sz="0" w:space="0" w:color="auto"/>
            <w:left w:val="none" w:sz="0" w:space="0" w:color="auto"/>
            <w:bottom w:val="none" w:sz="0" w:space="0" w:color="auto"/>
            <w:right w:val="none" w:sz="0" w:space="0" w:color="auto"/>
          </w:divBdr>
        </w:div>
        <w:div w:id="1877887506">
          <w:marLeft w:val="0"/>
          <w:marRight w:val="0"/>
          <w:marTop w:val="0"/>
          <w:marBottom w:val="0"/>
          <w:divBdr>
            <w:top w:val="none" w:sz="0" w:space="0" w:color="auto"/>
            <w:left w:val="none" w:sz="0" w:space="0" w:color="auto"/>
            <w:bottom w:val="none" w:sz="0" w:space="0" w:color="auto"/>
            <w:right w:val="none" w:sz="0" w:space="0" w:color="auto"/>
          </w:divBdr>
        </w:div>
        <w:div w:id="1940796172">
          <w:marLeft w:val="0"/>
          <w:marRight w:val="0"/>
          <w:marTop w:val="0"/>
          <w:marBottom w:val="0"/>
          <w:divBdr>
            <w:top w:val="none" w:sz="0" w:space="0" w:color="auto"/>
            <w:left w:val="none" w:sz="0" w:space="0" w:color="auto"/>
            <w:bottom w:val="none" w:sz="0" w:space="0" w:color="auto"/>
            <w:right w:val="none" w:sz="0" w:space="0" w:color="auto"/>
          </w:divBdr>
        </w:div>
        <w:div w:id="1992176416">
          <w:marLeft w:val="0"/>
          <w:marRight w:val="0"/>
          <w:marTop w:val="0"/>
          <w:marBottom w:val="0"/>
          <w:divBdr>
            <w:top w:val="none" w:sz="0" w:space="0" w:color="auto"/>
            <w:left w:val="none" w:sz="0" w:space="0" w:color="auto"/>
            <w:bottom w:val="none" w:sz="0" w:space="0" w:color="auto"/>
            <w:right w:val="none" w:sz="0" w:space="0" w:color="auto"/>
          </w:divBdr>
        </w:div>
      </w:divsChild>
    </w:div>
    <w:div w:id="785973461">
      <w:bodyDiv w:val="1"/>
      <w:marLeft w:val="0"/>
      <w:marRight w:val="0"/>
      <w:marTop w:val="0"/>
      <w:marBottom w:val="0"/>
      <w:divBdr>
        <w:top w:val="none" w:sz="0" w:space="0" w:color="auto"/>
        <w:left w:val="none" w:sz="0" w:space="0" w:color="auto"/>
        <w:bottom w:val="none" w:sz="0" w:space="0" w:color="auto"/>
        <w:right w:val="none" w:sz="0" w:space="0" w:color="auto"/>
      </w:divBdr>
      <w:divsChild>
        <w:div w:id="826286547">
          <w:marLeft w:val="0"/>
          <w:marRight w:val="0"/>
          <w:marTop w:val="0"/>
          <w:marBottom w:val="0"/>
          <w:divBdr>
            <w:top w:val="none" w:sz="0" w:space="0" w:color="auto"/>
            <w:left w:val="none" w:sz="0" w:space="0" w:color="auto"/>
            <w:bottom w:val="none" w:sz="0" w:space="0" w:color="auto"/>
            <w:right w:val="none" w:sz="0" w:space="0" w:color="auto"/>
          </w:divBdr>
        </w:div>
      </w:divsChild>
    </w:div>
    <w:div w:id="807429726">
      <w:bodyDiv w:val="1"/>
      <w:marLeft w:val="0"/>
      <w:marRight w:val="0"/>
      <w:marTop w:val="0"/>
      <w:marBottom w:val="0"/>
      <w:divBdr>
        <w:top w:val="none" w:sz="0" w:space="0" w:color="auto"/>
        <w:left w:val="none" w:sz="0" w:space="0" w:color="auto"/>
        <w:bottom w:val="none" w:sz="0" w:space="0" w:color="auto"/>
        <w:right w:val="none" w:sz="0" w:space="0" w:color="auto"/>
      </w:divBdr>
    </w:div>
    <w:div w:id="839538731">
      <w:bodyDiv w:val="1"/>
      <w:marLeft w:val="0"/>
      <w:marRight w:val="0"/>
      <w:marTop w:val="0"/>
      <w:marBottom w:val="0"/>
      <w:divBdr>
        <w:top w:val="none" w:sz="0" w:space="0" w:color="auto"/>
        <w:left w:val="none" w:sz="0" w:space="0" w:color="auto"/>
        <w:bottom w:val="none" w:sz="0" w:space="0" w:color="auto"/>
        <w:right w:val="none" w:sz="0" w:space="0" w:color="auto"/>
      </w:divBdr>
      <w:divsChild>
        <w:div w:id="314068301">
          <w:marLeft w:val="0"/>
          <w:marRight w:val="0"/>
          <w:marTop w:val="0"/>
          <w:marBottom w:val="0"/>
          <w:divBdr>
            <w:top w:val="none" w:sz="0" w:space="0" w:color="auto"/>
            <w:left w:val="none" w:sz="0" w:space="0" w:color="auto"/>
            <w:bottom w:val="none" w:sz="0" w:space="0" w:color="auto"/>
            <w:right w:val="none" w:sz="0" w:space="0" w:color="auto"/>
          </w:divBdr>
        </w:div>
        <w:div w:id="668564452">
          <w:marLeft w:val="0"/>
          <w:marRight w:val="0"/>
          <w:marTop w:val="0"/>
          <w:marBottom w:val="0"/>
          <w:divBdr>
            <w:top w:val="none" w:sz="0" w:space="0" w:color="auto"/>
            <w:left w:val="none" w:sz="0" w:space="0" w:color="auto"/>
            <w:bottom w:val="none" w:sz="0" w:space="0" w:color="auto"/>
            <w:right w:val="none" w:sz="0" w:space="0" w:color="auto"/>
          </w:divBdr>
        </w:div>
        <w:div w:id="2120173627">
          <w:marLeft w:val="0"/>
          <w:marRight w:val="0"/>
          <w:marTop w:val="0"/>
          <w:marBottom w:val="0"/>
          <w:divBdr>
            <w:top w:val="none" w:sz="0" w:space="0" w:color="auto"/>
            <w:left w:val="none" w:sz="0" w:space="0" w:color="auto"/>
            <w:bottom w:val="none" w:sz="0" w:space="0" w:color="auto"/>
            <w:right w:val="none" w:sz="0" w:space="0" w:color="auto"/>
          </w:divBdr>
        </w:div>
      </w:divsChild>
    </w:div>
    <w:div w:id="907764103">
      <w:bodyDiv w:val="1"/>
      <w:marLeft w:val="0"/>
      <w:marRight w:val="0"/>
      <w:marTop w:val="0"/>
      <w:marBottom w:val="0"/>
      <w:divBdr>
        <w:top w:val="none" w:sz="0" w:space="0" w:color="auto"/>
        <w:left w:val="none" w:sz="0" w:space="0" w:color="auto"/>
        <w:bottom w:val="none" w:sz="0" w:space="0" w:color="auto"/>
        <w:right w:val="none" w:sz="0" w:space="0" w:color="auto"/>
      </w:divBdr>
    </w:div>
    <w:div w:id="987201464">
      <w:bodyDiv w:val="1"/>
      <w:marLeft w:val="0"/>
      <w:marRight w:val="0"/>
      <w:marTop w:val="0"/>
      <w:marBottom w:val="0"/>
      <w:divBdr>
        <w:top w:val="none" w:sz="0" w:space="0" w:color="auto"/>
        <w:left w:val="none" w:sz="0" w:space="0" w:color="auto"/>
        <w:bottom w:val="none" w:sz="0" w:space="0" w:color="auto"/>
        <w:right w:val="none" w:sz="0" w:space="0" w:color="auto"/>
      </w:divBdr>
      <w:divsChild>
        <w:div w:id="158204448">
          <w:marLeft w:val="0"/>
          <w:marRight w:val="0"/>
          <w:marTop w:val="0"/>
          <w:marBottom w:val="0"/>
          <w:divBdr>
            <w:top w:val="none" w:sz="0" w:space="0" w:color="auto"/>
            <w:left w:val="none" w:sz="0" w:space="0" w:color="auto"/>
            <w:bottom w:val="none" w:sz="0" w:space="0" w:color="auto"/>
            <w:right w:val="none" w:sz="0" w:space="0" w:color="auto"/>
          </w:divBdr>
        </w:div>
        <w:div w:id="249237791">
          <w:marLeft w:val="0"/>
          <w:marRight w:val="0"/>
          <w:marTop w:val="0"/>
          <w:marBottom w:val="0"/>
          <w:divBdr>
            <w:top w:val="none" w:sz="0" w:space="0" w:color="auto"/>
            <w:left w:val="none" w:sz="0" w:space="0" w:color="auto"/>
            <w:bottom w:val="none" w:sz="0" w:space="0" w:color="auto"/>
            <w:right w:val="none" w:sz="0" w:space="0" w:color="auto"/>
          </w:divBdr>
        </w:div>
        <w:div w:id="413627889">
          <w:marLeft w:val="0"/>
          <w:marRight w:val="0"/>
          <w:marTop w:val="0"/>
          <w:marBottom w:val="0"/>
          <w:divBdr>
            <w:top w:val="none" w:sz="0" w:space="0" w:color="auto"/>
            <w:left w:val="none" w:sz="0" w:space="0" w:color="auto"/>
            <w:bottom w:val="none" w:sz="0" w:space="0" w:color="auto"/>
            <w:right w:val="none" w:sz="0" w:space="0" w:color="auto"/>
          </w:divBdr>
        </w:div>
        <w:div w:id="474370609">
          <w:marLeft w:val="0"/>
          <w:marRight w:val="0"/>
          <w:marTop w:val="0"/>
          <w:marBottom w:val="0"/>
          <w:divBdr>
            <w:top w:val="none" w:sz="0" w:space="0" w:color="auto"/>
            <w:left w:val="none" w:sz="0" w:space="0" w:color="auto"/>
            <w:bottom w:val="none" w:sz="0" w:space="0" w:color="auto"/>
            <w:right w:val="none" w:sz="0" w:space="0" w:color="auto"/>
          </w:divBdr>
        </w:div>
        <w:div w:id="801339441">
          <w:marLeft w:val="0"/>
          <w:marRight w:val="0"/>
          <w:marTop w:val="0"/>
          <w:marBottom w:val="0"/>
          <w:divBdr>
            <w:top w:val="none" w:sz="0" w:space="0" w:color="auto"/>
            <w:left w:val="none" w:sz="0" w:space="0" w:color="auto"/>
            <w:bottom w:val="none" w:sz="0" w:space="0" w:color="auto"/>
            <w:right w:val="none" w:sz="0" w:space="0" w:color="auto"/>
          </w:divBdr>
        </w:div>
        <w:div w:id="1132479694">
          <w:marLeft w:val="0"/>
          <w:marRight w:val="0"/>
          <w:marTop w:val="0"/>
          <w:marBottom w:val="0"/>
          <w:divBdr>
            <w:top w:val="none" w:sz="0" w:space="0" w:color="auto"/>
            <w:left w:val="none" w:sz="0" w:space="0" w:color="auto"/>
            <w:bottom w:val="none" w:sz="0" w:space="0" w:color="auto"/>
            <w:right w:val="none" w:sz="0" w:space="0" w:color="auto"/>
          </w:divBdr>
        </w:div>
        <w:div w:id="1187331279">
          <w:marLeft w:val="0"/>
          <w:marRight w:val="0"/>
          <w:marTop w:val="0"/>
          <w:marBottom w:val="0"/>
          <w:divBdr>
            <w:top w:val="none" w:sz="0" w:space="0" w:color="auto"/>
            <w:left w:val="none" w:sz="0" w:space="0" w:color="auto"/>
            <w:bottom w:val="none" w:sz="0" w:space="0" w:color="auto"/>
            <w:right w:val="none" w:sz="0" w:space="0" w:color="auto"/>
          </w:divBdr>
        </w:div>
        <w:div w:id="1882554221">
          <w:marLeft w:val="0"/>
          <w:marRight w:val="0"/>
          <w:marTop w:val="0"/>
          <w:marBottom w:val="0"/>
          <w:divBdr>
            <w:top w:val="none" w:sz="0" w:space="0" w:color="auto"/>
            <w:left w:val="none" w:sz="0" w:space="0" w:color="auto"/>
            <w:bottom w:val="none" w:sz="0" w:space="0" w:color="auto"/>
            <w:right w:val="none" w:sz="0" w:space="0" w:color="auto"/>
          </w:divBdr>
        </w:div>
        <w:div w:id="2028479334">
          <w:marLeft w:val="0"/>
          <w:marRight w:val="0"/>
          <w:marTop w:val="0"/>
          <w:marBottom w:val="0"/>
          <w:divBdr>
            <w:top w:val="none" w:sz="0" w:space="0" w:color="auto"/>
            <w:left w:val="none" w:sz="0" w:space="0" w:color="auto"/>
            <w:bottom w:val="none" w:sz="0" w:space="0" w:color="auto"/>
            <w:right w:val="none" w:sz="0" w:space="0" w:color="auto"/>
          </w:divBdr>
        </w:div>
      </w:divsChild>
    </w:div>
    <w:div w:id="988173395">
      <w:bodyDiv w:val="1"/>
      <w:marLeft w:val="0"/>
      <w:marRight w:val="0"/>
      <w:marTop w:val="0"/>
      <w:marBottom w:val="0"/>
      <w:divBdr>
        <w:top w:val="none" w:sz="0" w:space="0" w:color="auto"/>
        <w:left w:val="none" w:sz="0" w:space="0" w:color="auto"/>
        <w:bottom w:val="none" w:sz="0" w:space="0" w:color="auto"/>
        <w:right w:val="none" w:sz="0" w:space="0" w:color="auto"/>
      </w:divBdr>
      <w:divsChild>
        <w:div w:id="2050958056">
          <w:marLeft w:val="0"/>
          <w:marRight w:val="0"/>
          <w:marTop w:val="0"/>
          <w:marBottom w:val="0"/>
          <w:divBdr>
            <w:top w:val="none" w:sz="0" w:space="0" w:color="auto"/>
            <w:left w:val="none" w:sz="0" w:space="0" w:color="auto"/>
            <w:bottom w:val="none" w:sz="0" w:space="0" w:color="auto"/>
            <w:right w:val="none" w:sz="0" w:space="0" w:color="auto"/>
          </w:divBdr>
        </w:div>
      </w:divsChild>
    </w:div>
    <w:div w:id="992369449">
      <w:bodyDiv w:val="1"/>
      <w:marLeft w:val="0"/>
      <w:marRight w:val="0"/>
      <w:marTop w:val="0"/>
      <w:marBottom w:val="0"/>
      <w:divBdr>
        <w:top w:val="none" w:sz="0" w:space="0" w:color="auto"/>
        <w:left w:val="none" w:sz="0" w:space="0" w:color="auto"/>
        <w:bottom w:val="none" w:sz="0" w:space="0" w:color="auto"/>
        <w:right w:val="none" w:sz="0" w:space="0" w:color="auto"/>
      </w:divBdr>
      <w:divsChild>
        <w:div w:id="78523350">
          <w:marLeft w:val="0"/>
          <w:marRight w:val="0"/>
          <w:marTop w:val="0"/>
          <w:marBottom w:val="0"/>
          <w:divBdr>
            <w:top w:val="none" w:sz="0" w:space="0" w:color="auto"/>
            <w:left w:val="none" w:sz="0" w:space="0" w:color="auto"/>
            <w:bottom w:val="none" w:sz="0" w:space="0" w:color="auto"/>
            <w:right w:val="none" w:sz="0" w:space="0" w:color="auto"/>
          </w:divBdr>
        </w:div>
        <w:div w:id="999769315">
          <w:marLeft w:val="0"/>
          <w:marRight w:val="0"/>
          <w:marTop w:val="0"/>
          <w:marBottom w:val="0"/>
          <w:divBdr>
            <w:top w:val="none" w:sz="0" w:space="0" w:color="auto"/>
            <w:left w:val="none" w:sz="0" w:space="0" w:color="auto"/>
            <w:bottom w:val="none" w:sz="0" w:space="0" w:color="auto"/>
            <w:right w:val="none" w:sz="0" w:space="0" w:color="auto"/>
          </w:divBdr>
        </w:div>
        <w:div w:id="1560435359">
          <w:marLeft w:val="0"/>
          <w:marRight w:val="0"/>
          <w:marTop w:val="0"/>
          <w:marBottom w:val="0"/>
          <w:divBdr>
            <w:top w:val="none" w:sz="0" w:space="0" w:color="auto"/>
            <w:left w:val="none" w:sz="0" w:space="0" w:color="auto"/>
            <w:bottom w:val="none" w:sz="0" w:space="0" w:color="auto"/>
            <w:right w:val="none" w:sz="0" w:space="0" w:color="auto"/>
          </w:divBdr>
        </w:div>
      </w:divsChild>
    </w:div>
    <w:div w:id="1001002741">
      <w:bodyDiv w:val="1"/>
      <w:marLeft w:val="0"/>
      <w:marRight w:val="0"/>
      <w:marTop w:val="0"/>
      <w:marBottom w:val="0"/>
      <w:divBdr>
        <w:top w:val="none" w:sz="0" w:space="0" w:color="auto"/>
        <w:left w:val="none" w:sz="0" w:space="0" w:color="auto"/>
        <w:bottom w:val="none" w:sz="0" w:space="0" w:color="auto"/>
        <w:right w:val="none" w:sz="0" w:space="0" w:color="auto"/>
      </w:divBdr>
    </w:div>
    <w:div w:id="1015497641">
      <w:bodyDiv w:val="1"/>
      <w:marLeft w:val="0"/>
      <w:marRight w:val="0"/>
      <w:marTop w:val="0"/>
      <w:marBottom w:val="0"/>
      <w:divBdr>
        <w:top w:val="none" w:sz="0" w:space="0" w:color="auto"/>
        <w:left w:val="none" w:sz="0" w:space="0" w:color="auto"/>
        <w:bottom w:val="none" w:sz="0" w:space="0" w:color="auto"/>
        <w:right w:val="none" w:sz="0" w:space="0" w:color="auto"/>
      </w:divBdr>
    </w:div>
    <w:div w:id="1026558398">
      <w:bodyDiv w:val="1"/>
      <w:marLeft w:val="0"/>
      <w:marRight w:val="0"/>
      <w:marTop w:val="0"/>
      <w:marBottom w:val="0"/>
      <w:divBdr>
        <w:top w:val="none" w:sz="0" w:space="0" w:color="auto"/>
        <w:left w:val="none" w:sz="0" w:space="0" w:color="auto"/>
        <w:bottom w:val="none" w:sz="0" w:space="0" w:color="auto"/>
        <w:right w:val="none" w:sz="0" w:space="0" w:color="auto"/>
      </w:divBdr>
      <w:divsChild>
        <w:div w:id="390661589">
          <w:marLeft w:val="0"/>
          <w:marRight w:val="0"/>
          <w:marTop w:val="0"/>
          <w:marBottom w:val="0"/>
          <w:divBdr>
            <w:top w:val="none" w:sz="0" w:space="0" w:color="auto"/>
            <w:left w:val="none" w:sz="0" w:space="0" w:color="auto"/>
            <w:bottom w:val="none" w:sz="0" w:space="0" w:color="auto"/>
            <w:right w:val="none" w:sz="0" w:space="0" w:color="auto"/>
          </w:divBdr>
        </w:div>
      </w:divsChild>
    </w:div>
    <w:div w:id="1046300679">
      <w:bodyDiv w:val="1"/>
      <w:marLeft w:val="0"/>
      <w:marRight w:val="0"/>
      <w:marTop w:val="0"/>
      <w:marBottom w:val="0"/>
      <w:divBdr>
        <w:top w:val="none" w:sz="0" w:space="0" w:color="auto"/>
        <w:left w:val="none" w:sz="0" w:space="0" w:color="auto"/>
        <w:bottom w:val="none" w:sz="0" w:space="0" w:color="auto"/>
        <w:right w:val="none" w:sz="0" w:space="0" w:color="auto"/>
      </w:divBdr>
      <w:divsChild>
        <w:div w:id="206141664">
          <w:marLeft w:val="0"/>
          <w:marRight w:val="0"/>
          <w:marTop w:val="0"/>
          <w:marBottom w:val="0"/>
          <w:divBdr>
            <w:top w:val="none" w:sz="0" w:space="0" w:color="auto"/>
            <w:left w:val="none" w:sz="0" w:space="0" w:color="auto"/>
            <w:bottom w:val="none" w:sz="0" w:space="0" w:color="auto"/>
            <w:right w:val="none" w:sz="0" w:space="0" w:color="auto"/>
          </w:divBdr>
        </w:div>
        <w:div w:id="1480228618">
          <w:marLeft w:val="0"/>
          <w:marRight w:val="0"/>
          <w:marTop w:val="0"/>
          <w:marBottom w:val="0"/>
          <w:divBdr>
            <w:top w:val="none" w:sz="0" w:space="0" w:color="auto"/>
            <w:left w:val="none" w:sz="0" w:space="0" w:color="auto"/>
            <w:bottom w:val="none" w:sz="0" w:space="0" w:color="auto"/>
            <w:right w:val="none" w:sz="0" w:space="0" w:color="auto"/>
          </w:divBdr>
        </w:div>
        <w:div w:id="1590114117">
          <w:marLeft w:val="0"/>
          <w:marRight w:val="0"/>
          <w:marTop w:val="0"/>
          <w:marBottom w:val="0"/>
          <w:divBdr>
            <w:top w:val="none" w:sz="0" w:space="0" w:color="auto"/>
            <w:left w:val="none" w:sz="0" w:space="0" w:color="auto"/>
            <w:bottom w:val="none" w:sz="0" w:space="0" w:color="auto"/>
            <w:right w:val="none" w:sz="0" w:space="0" w:color="auto"/>
          </w:divBdr>
        </w:div>
        <w:div w:id="1609853871">
          <w:marLeft w:val="0"/>
          <w:marRight w:val="0"/>
          <w:marTop w:val="0"/>
          <w:marBottom w:val="0"/>
          <w:divBdr>
            <w:top w:val="none" w:sz="0" w:space="0" w:color="auto"/>
            <w:left w:val="none" w:sz="0" w:space="0" w:color="auto"/>
            <w:bottom w:val="none" w:sz="0" w:space="0" w:color="auto"/>
            <w:right w:val="none" w:sz="0" w:space="0" w:color="auto"/>
          </w:divBdr>
        </w:div>
        <w:div w:id="1824078959">
          <w:marLeft w:val="0"/>
          <w:marRight w:val="0"/>
          <w:marTop w:val="0"/>
          <w:marBottom w:val="0"/>
          <w:divBdr>
            <w:top w:val="none" w:sz="0" w:space="0" w:color="auto"/>
            <w:left w:val="none" w:sz="0" w:space="0" w:color="auto"/>
            <w:bottom w:val="none" w:sz="0" w:space="0" w:color="auto"/>
            <w:right w:val="none" w:sz="0" w:space="0" w:color="auto"/>
          </w:divBdr>
        </w:div>
      </w:divsChild>
    </w:div>
    <w:div w:id="1059552166">
      <w:bodyDiv w:val="1"/>
      <w:marLeft w:val="0"/>
      <w:marRight w:val="0"/>
      <w:marTop w:val="0"/>
      <w:marBottom w:val="0"/>
      <w:divBdr>
        <w:top w:val="none" w:sz="0" w:space="0" w:color="auto"/>
        <w:left w:val="none" w:sz="0" w:space="0" w:color="auto"/>
        <w:bottom w:val="none" w:sz="0" w:space="0" w:color="auto"/>
        <w:right w:val="none" w:sz="0" w:space="0" w:color="auto"/>
      </w:divBdr>
      <w:divsChild>
        <w:div w:id="31997532">
          <w:marLeft w:val="0"/>
          <w:marRight w:val="0"/>
          <w:marTop w:val="0"/>
          <w:marBottom w:val="0"/>
          <w:divBdr>
            <w:top w:val="none" w:sz="0" w:space="0" w:color="auto"/>
            <w:left w:val="none" w:sz="0" w:space="0" w:color="auto"/>
            <w:bottom w:val="none" w:sz="0" w:space="0" w:color="auto"/>
            <w:right w:val="none" w:sz="0" w:space="0" w:color="auto"/>
          </w:divBdr>
        </w:div>
        <w:div w:id="158811179">
          <w:marLeft w:val="0"/>
          <w:marRight w:val="0"/>
          <w:marTop w:val="0"/>
          <w:marBottom w:val="0"/>
          <w:divBdr>
            <w:top w:val="none" w:sz="0" w:space="0" w:color="auto"/>
            <w:left w:val="none" w:sz="0" w:space="0" w:color="auto"/>
            <w:bottom w:val="none" w:sz="0" w:space="0" w:color="auto"/>
            <w:right w:val="none" w:sz="0" w:space="0" w:color="auto"/>
          </w:divBdr>
        </w:div>
        <w:div w:id="1092435612">
          <w:marLeft w:val="0"/>
          <w:marRight w:val="0"/>
          <w:marTop w:val="0"/>
          <w:marBottom w:val="0"/>
          <w:divBdr>
            <w:top w:val="none" w:sz="0" w:space="0" w:color="auto"/>
            <w:left w:val="none" w:sz="0" w:space="0" w:color="auto"/>
            <w:bottom w:val="none" w:sz="0" w:space="0" w:color="auto"/>
            <w:right w:val="none" w:sz="0" w:space="0" w:color="auto"/>
          </w:divBdr>
        </w:div>
        <w:div w:id="1232039859">
          <w:marLeft w:val="0"/>
          <w:marRight w:val="0"/>
          <w:marTop w:val="0"/>
          <w:marBottom w:val="0"/>
          <w:divBdr>
            <w:top w:val="none" w:sz="0" w:space="0" w:color="auto"/>
            <w:left w:val="none" w:sz="0" w:space="0" w:color="auto"/>
            <w:bottom w:val="none" w:sz="0" w:space="0" w:color="auto"/>
            <w:right w:val="none" w:sz="0" w:space="0" w:color="auto"/>
          </w:divBdr>
        </w:div>
        <w:div w:id="1370185347">
          <w:marLeft w:val="0"/>
          <w:marRight w:val="0"/>
          <w:marTop w:val="0"/>
          <w:marBottom w:val="0"/>
          <w:divBdr>
            <w:top w:val="none" w:sz="0" w:space="0" w:color="auto"/>
            <w:left w:val="none" w:sz="0" w:space="0" w:color="auto"/>
            <w:bottom w:val="none" w:sz="0" w:space="0" w:color="auto"/>
            <w:right w:val="none" w:sz="0" w:space="0" w:color="auto"/>
          </w:divBdr>
        </w:div>
        <w:div w:id="1560941971">
          <w:marLeft w:val="0"/>
          <w:marRight w:val="0"/>
          <w:marTop w:val="0"/>
          <w:marBottom w:val="0"/>
          <w:divBdr>
            <w:top w:val="none" w:sz="0" w:space="0" w:color="auto"/>
            <w:left w:val="none" w:sz="0" w:space="0" w:color="auto"/>
            <w:bottom w:val="none" w:sz="0" w:space="0" w:color="auto"/>
            <w:right w:val="none" w:sz="0" w:space="0" w:color="auto"/>
          </w:divBdr>
        </w:div>
        <w:div w:id="2051032743">
          <w:marLeft w:val="0"/>
          <w:marRight w:val="0"/>
          <w:marTop w:val="0"/>
          <w:marBottom w:val="0"/>
          <w:divBdr>
            <w:top w:val="none" w:sz="0" w:space="0" w:color="auto"/>
            <w:left w:val="none" w:sz="0" w:space="0" w:color="auto"/>
            <w:bottom w:val="none" w:sz="0" w:space="0" w:color="auto"/>
            <w:right w:val="none" w:sz="0" w:space="0" w:color="auto"/>
          </w:divBdr>
        </w:div>
      </w:divsChild>
    </w:div>
    <w:div w:id="1098792066">
      <w:bodyDiv w:val="1"/>
      <w:marLeft w:val="0"/>
      <w:marRight w:val="0"/>
      <w:marTop w:val="0"/>
      <w:marBottom w:val="0"/>
      <w:divBdr>
        <w:top w:val="none" w:sz="0" w:space="0" w:color="auto"/>
        <w:left w:val="none" w:sz="0" w:space="0" w:color="auto"/>
        <w:bottom w:val="none" w:sz="0" w:space="0" w:color="auto"/>
        <w:right w:val="none" w:sz="0" w:space="0" w:color="auto"/>
      </w:divBdr>
      <w:divsChild>
        <w:div w:id="100683310">
          <w:marLeft w:val="0"/>
          <w:marRight w:val="0"/>
          <w:marTop w:val="0"/>
          <w:marBottom w:val="0"/>
          <w:divBdr>
            <w:top w:val="none" w:sz="0" w:space="0" w:color="auto"/>
            <w:left w:val="none" w:sz="0" w:space="0" w:color="auto"/>
            <w:bottom w:val="none" w:sz="0" w:space="0" w:color="auto"/>
            <w:right w:val="none" w:sz="0" w:space="0" w:color="auto"/>
          </w:divBdr>
        </w:div>
        <w:div w:id="1387069810">
          <w:marLeft w:val="0"/>
          <w:marRight w:val="0"/>
          <w:marTop w:val="0"/>
          <w:marBottom w:val="0"/>
          <w:divBdr>
            <w:top w:val="none" w:sz="0" w:space="0" w:color="auto"/>
            <w:left w:val="none" w:sz="0" w:space="0" w:color="auto"/>
            <w:bottom w:val="none" w:sz="0" w:space="0" w:color="auto"/>
            <w:right w:val="none" w:sz="0" w:space="0" w:color="auto"/>
          </w:divBdr>
        </w:div>
        <w:div w:id="1685981918">
          <w:marLeft w:val="0"/>
          <w:marRight w:val="0"/>
          <w:marTop w:val="0"/>
          <w:marBottom w:val="0"/>
          <w:divBdr>
            <w:top w:val="none" w:sz="0" w:space="0" w:color="auto"/>
            <w:left w:val="none" w:sz="0" w:space="0" w:color="auto"/>
            <w:bottom w:val="none" w:sz="0" w:space="0" w:color="auto"/>
            <w:right w:val="none" w:sz="0" w:space="0" w:color="auto"/>
          </w:divBdr>
        </w:div>
        <w:div w:id="2035032266">
          <w:marLeft w:val="0"/>
          <w:marRight w:val="0"/>
          <w:marTop w:val="0"/>
          <w:marBottom w:val="0"/>
          <w:divBdr>
            <w:top w:val="none" w:sz="0" w:space="0" w:color="auto"/>
            <w:left w:val="none" w:sz="0" w:space="0" w:color="auto"/>
            <w:bottom w:val="none" w:sz="0" w:space="0" w:color="auto"/>
            <w:right w:val="none" w:sz="0" w:space="0" w:color="auto"/>
          </w:divBdr>
        </w:div>
      </w:divsChild>
    </w:div>
    <w:div w:id="1124082078">
      <w:bodyDiv w:val="1"/>
      <w:marLeft w:val="0"/>
      <w:marRight w:val="0"/>
      <w:marTop w:val="0"/>
      <w:marBottom w:val="0"/>
      <w:divBdr>
        <w:top w:val="none" w:sz="0" w:space="0" w:color="auto"/>
        <w:left w:val="none" w:sz="0" w:space="0" w:color="auto"/>
        <w:bottom w:val="none" w:sz="0" w:space="0" w:color="auto"/>
        <w:right w:val="none" w:sz="0" w:space="0" w:color="auto"/>
      </w:divBdr>
      <w:divsChild>
        <w:div w:id="38282054">
          <w:marLeft w:val="0"/>
          <w:marRight w:val="0"/>
          <w:marTop w:val="0"/>
          <w:marBottom w:val="0"/>
          <w:divBdr>
            <w:top w:val="none" w:sz="0" w:space="0" w:color="auto"/>
            <w:left w:val="none" w:sz="0" w:space="0" w:color="auto"/>
            <w:bottom w:val="none" w:sz="0" w:space="0" w:color="auto"/>
            <w:right w:val="none" w:sz="0" w:space="0" w:color="auto"/>
          </w:divBdr>
        </w:div>
        <w:div w:id="168059697">
          <w:marLeft w:val="0"/>
          <w:marRight w:val="0"/>
          <w:marTop w:val="0"/>
          <w:marBottom w:val="0"/>
          <w:divBdr>
            <w:top w:val="none" w:sz="0" w:space="0" w:color="auto"/>
            <w:left w:val="none" w:sz="0" w:space="0" w:color="auto"/>
            <w:bottom w:val="none" w:sz="0" w:space="0" w:color="auto"/>
            <w:right w:val="none" w:sz="0" w:space="0" w:color="auto"/>
          </w:divBdr>
        </w:div>
        <w:div w:id="918252738">
          <w:marLeft w:val="0"/>
          <w:marRight w:val="0"/>
          <w:marTop w:val="0"/>
          <w:marBottom w:val="0"/>
          <w:divBdr>
            <w:top w:val="none" w:sz="0" w:space="0" w:color="auto"/>
            <w:left w:val="none" w:sz="0" w:space="0" w:color="auto"/>
            <w:bottom w:val="none" w:sz="0" w:space="0" w:color="auto"/>
            <w:right w:val="none" w:sz="0" w:space="0" w:color="auto"/>
          </w:divBdr>
        </w:div>
        <w:div w:id="1090585595">
          <w:marLeft w:val="0"/>
          <w:marRight w:val="0"/>
          <w:marTop w:val="0"/>
          <w:marBottom w:val="0"/>
          <w:divBdr>
            <w:top w:val="none" w:sz="0" w:space="0" w:color="auto"/>
            <w:left w:val="none" w:sz="0" w:space="0" w:color="auto"/>
            <w:bottom w:val="none" w:sz="0" w:space="0" w:color="auto"/>
            <w:right w:val="none" w:sz="0" w:space="0" w:color="auto"/>
          </w:divBdr>
        </w:div>
        <w:div w:id="1208100191">
          <w:marLeft w:val="0"/>
          <w:marRight w:val="0"/>
          <w:marTop w:val="0"/>
          <w:marBottom w:val="0"/>
          <w:divBdr>
            <w:top w:val="none" w:sz="0" w:space="0" w:color="auto"/>
            <w:left w:val="none" w:sz="0" w:space="0" w:color="auto"/>
            <w:bottom w:val="none" w:sz="0" w:space="0" w:color="auto"/>
            <w:right w:val="none" w:sz="0" w:space="0" w:color="auto"/>
          </w:divBdr>
        </w:div>
        <w:div w:id="1256131781">
          <w:marLeft w:val="0"/>
          <w:marRight w:val="0"/>
          <w:marTop w:val="0"/>
          <w:marBottom w:val="0"/>
          <w:divBdr>
            <w:top w:val="none" w:sz="0" w:space="0" w:color="auto"/>
            <w:left w:val="none" w:sz="0" w:space="0" w:color="auto"/>
            <w:bottom w:val="none" w:sz="0" w:space="0" w:color="auto"/>
            <w:right w:val="none" w:sz="0" w:space="0" w:color="auto"/>
          </w:divBdr>
        </w:div>
        <w:div w:id="1622955256">
          <w:marLeft w:val="0"/>
          <w:marRight w:val="0"/>
          <w:marTop w:val="0"/>
          <w:marBottom w:val="0"/>
          <w:divBdr>
            <w:top w:val="none" w:sz="0" w:space="0" w:color="auto"/>
            <w:left w:val="none" w:sz="0" w:space="0" w:color="auto"/>
            <w:bottom w:val="none" w:sz="0" w:space="0" w:color="auto"/>
            <w:right w:val="none" w:sz="0" w:space="0" w:color="auto"/>
          </w:divBdr>
        </w:div>
        <w:div w:id="1913345750">
          <w:marLeft w:val="0"/>
          <w:marRight w:val="0"/>
          <w:marTop w:val="0"/>
          <w:marBottom w:val="0"/>
          <w:divBdr>
            <w:top w:val="none" w:sz="0" w:space="0" w:color="auto"/>
            <w:left w:val="none" w:sz="0" w:space="0" w:color="auto"/>
            <w:bottom w:val="none" w:sz="0" w:space="0" w:color="auto"/>
            <w:right w:val="none" w:sz="0" w:space="0" w:color="auto"/>
          </w:divBdr>
        </w:div>
        <w:div w:id="1935284990">
          <w:marLeft w:val="0"/>
          <w:marRight w:val="0"/>
          <w:marTop w:val="0"/>
          <w:marBottom w:val="0"/>
          <w:divBdr>
            <w:top w:val="none" w:sz="0" w:space="0" w:color="auto"/>
            <w:left w:val="none" w:sz="0" w:space="0" w:color="auto"/>
            <w:bottom w:val="none" w:sz="0" w:space="0" w:color="auto"/>
            <w:right w:val="none" w:sz="0" w:space="0" w:color="auto"/>
          </w:divBdr>
        </w:div>
      </w:divsChild>
    </w:div>
    <w:div w:id="1130392871">
      <w:bodyDiv w:val="1"/>
      <w:marLeft w:val="0"/>
      <w:marRight w:val="0"/>
      <w:marTop w:val="0"/>
      <w:marBottom w:val="0"/>
      <w:divBdr>
        <w:top w:val="none" w:sz="0" w:space="0" w:color="auto"/>
        <w:left w:val="none" w:sz="0" w:space="0" w:color="auto"/>
        <w:bottom w:val="none" w:sz="0" w:space="0" w:color="auto"/>
        <w:right w:val="none" w:sz="0" w:space="0" w:color="auto"/>
      </w:divBdr>
      <w:divsChild>
        <w:div w:id="77096237">
          <w:marLeft w:val="0"/>
          <w:marRight w:val="0"/>
          <w:marTop w:val="0"/>
          <w:marBottom w:val="0"/>
          <w:divBdr>
            <w:top w:val="none" w:sz="0" w:space="0" w:color="auto"/>
            <w:left w:val="none" w:sz="0" w:space="0" w:color="auto"/>
            <w:bottom w:val="none" w:sz="0" w:space="0" w:color="auto"/>
            <w:right w:val="none" w:sz="0" w:space="0" w:color="auto"/>
          </w:divBdr>
        </w:div>
        <w:div w:id="605163273">
          <w:marLeft w:val="0"/>
          <w:marRight w:val="0"/>
          <w:marTop w:val="0"/>
          <w:marBottom w:val="0"/>
          <w:divBdr>
            <w:top w:val="none" w:sz="0" w:space="0" w:color="auto"/>
            <w:left w:val="none" w:sz="0" w:space="0" w:color="auto"/>
            <w:bottom w:val="none" w:sz="0" w:space="0" w:color="auto"/>
            <w:right w:val="none" w:sz="0" w:space="0" w:color="auto"/>
          </w:divBdr>
        </w:div>
        <w:div w:id="1224949534">
          <w:marLeft w:val="0"/>
          <w:marRight w:val="0"/>
          <w:marTop w:val="0"/>
          <w:marBottom w:val="0"/>
          <w:divBdr>
            <w:top w:val="none" w:sz="0" w:space="0" w:color="auto"/>
            <w:left w:val="none" w:sz="0" w:space="0" w:color="auto"/>
            <w:bottom w:val="none" w:sz="0" w:space="0" w:color="auto"/>
            <w:right w:val="none" w:sz="0" w:space="0" w:color="auto"/>
          </w:divBdr>
        </w:div>
        <w:div w:id="1435201009">
          <w:marLeft w:val="0"/>
          <w:marRight w:val="0"/>
          <w:marTop w:val="0"/>
          <w:marBottom w:val="0"/>
          <w:divBdr>
            <w:top w:val="none" w:sz="0" w:space="0" w:color="auto"/>
            <w:left w:val="none" w:sz="0" w:space="0" w:color="auto"/>
            <w:bottom w:val="none" w:sz="0" w:space="0" w:color="auto"/>
            <w:right w:val="none" w:sz="0" w:space="0" w:color="auto"/>
          </w:divBdr>
        </w:div>
        <w:div w:id="1461220526">
          <w:marLeft w:val="0"/>
          <w:marRight w:val="0"/>
          <w:marTop w:val="0"/>
          <w:marBottom w:val="0"/>
          <w:divBdr>
            <w:top w:val="none" w:sz="0" w:space="0" w:color="auto"/>
            <w:left w:val="none" w:sz="0" w:space="0" w:color="auto"/>
            <w:bottom w:val="none" w:sz="0" w:space="0" w:color="auto"/>
            <w:right w:val="none" w:sz="0" w:space="0" w:color="auto"/>
          </w:divBdr>
        </w:div>
        <w:div w:id="1524049175">
          <w:marLeft w:val="0"/>
          <w:marRight w:val="0"/>
          <w:marTop w:val="0"/>
          <w:marBottom w:val="0"/>
          <w:divBdr>
            <w:top w:val="none" w:sz="0" w:space="0" w:color="auto"/>
            <w:left w:val="none" w:sz="0" w:space="0" w:color="auto"/>
            <w:bottom w:val="none" w:sz="0" w:space="0" w:color="auto"/>
            <w:right w:val="none" w:sz="0" w:space="0" w:color="auto"/>
          </w:divBdr>
        </w:div>
        <w:div w:id="1825272605">
          <w:marLeft w:val="0"/>
          <w:marRight w:val="0"/>
          <w:marTop w:val="0"/>
          <w:marBottom w:val="0"/>
          <w:divBdr>
            <w:top w:val="none" w:sz="0" w:space="0" w:color="auto"/>
            <w:left w:val="none" w:sz="0" w:space="0" w:color="auto"/>
            <w:bottom w:val="none" w:sz="0" w:space="0" w:color="auto"/>
            <w:right w:val="none" w:sz="0" w:space="0" w:color="auto"/>
          </w:divBdr>
        </w:div>
        <w:div w:id="1845365476">
          <w:marLeft w:val="0"/>
          <w:marRight w:val="0"/>
          <w:marTop w:val="0"/>
          <w:marBottom w:val="0"/>
          <w:divBdr>
            <w:top w:val="none" w:sz="0" w:space="0" w:color="auto"/>
            <w:left w:val="none" w:sz="0" w:space="0" w:color="auto"/>
            <w:bottom w:val="none" w:sz="0" w:space="0" w:color="auto"/>
            <w:right w:val="none" w:sz="0" w:space="0" w:color="auto"/>
          </w:divBdr>
        </w:div>
      </w:divsChild>
    </w:div>
    <w:div w:id="1134980557">
      <w:bodyDiv w:val="1"/>
      <w:marLeft w:val="0"/>
      <w:marRight w:val="0"/>
      <w:marTop w:val="0"/>
      <w:marBottom w:val="0"/>
      <w:divBdr>
        <w:top w:val="none" w:sz="0" w:space="0" w:color="auto"/>
        <w:left w:val="none" w:sz="0" w:space="0" w:color="auto"/>
        <w:bottom w:val="none" w:sz="0" w:space="0" w:color="auto"/>
        <w:right w:val="none" w:sz="0" w:space="0" w:color="auto"/>
      </w:divBdr>
      <w:divsChild>
        <w:div w:id="109324247">
          <w:marLeft w:val="0"/>
          <w:marRight w:val="0"/>
          <w:marTop w:val="0"/>
          <w:marBottom w:val="0"/>
          <w:divBdr>
            <w:top w:val="none" w:sz="0" w:space="0" w:color="auto"/>
            <w:left w:val="none" w:sz="0" w:space="0" w:color="auto"/>
            <w:bottom w:val="none" w:sz="0" w:space="0" w:color="auto"/>
            <w:right w:val="none" w:sz="0" w:space="0" w:color="auto"/>
          </w:divBdr>
        </w:div>
        <w:div w:id="420612385">
          <w:marLeft w:val="0"/>
          <w:marRight w:val="0"/>
          <w:marTop w:val="0"/>
          <w:marBottom w:val="0"/>
          <w:divBdr>
            <w:top w:val="none" w:sz="0" w:space="0" w:color="auto"/>
            <w:left w:val="none" w:sz="0" w:space="0" w:color="auto"/>
            <w:bottom w:val="none" w:sz="0" w:space="0" w:color="auto"/>
            <w:right w:val="none" w:sz="0" w:space="0" w:color="auto"/>
          </w:divBdr>
        </w:div>
        <w:div w:id="1513841911">
          <w:marLeft w:val="0"/>
          <w:marRight w:val="0"/>
          <w:marTop w:val="0"/>
          <w:marBottom w:val="0"/>
          <w:divBdr>
            <w:top w:val="none" w:sz="0" w:space="0" w:color="auto"/>
            <w:left w:val="none" w:sz="0" w:space="0" w:color="auto"/>
            <w:bottom w:val="none" w:sz="0" w:space="0" w:color="auto"/>
            <w:right w:val="none" w:sz="0" w:space="0" w:color="auto"/>
          </w:divBdr>
        </w:div>
        <w:div w:id="1571304557">
          <w:marLeft w:val="0"/>
          <w:marRight w:val="0"/>
          <w:marTop w:val="0"/>
          <w:marBottom w:val="0"/>
          <w:divBdr>
            <w:top w:val="none" w:sz="0" w:space="0" w:color="auto"/>
            <w:left w:val="none" w:sz="0" w:space="0" w:color="auto"/>
            <w:bottom w:val="none" w:sz="0" w:space="0" w:color="auto"/>
            <w:right w:val="none" w:sz="0" w:space="0" w:color="auto"/>
          </w:divBdr>
        </w:div>
        <w:div w:id="1861969179">
          <w:marLeft w:val="0"/>
          <w:marRight w:val="0"/>
          <w:marTop w:val="0"/>
          <w:marBottom w:val="0"/>
          <w:divBdr>
            <w:top w:val="none" w:sz="0" w:space="0" w:color="auto"/>
            <w:left w:val="none" w:sz="0" w:space="0" w:color="auto"/>
            <w:bottom w:val="none" w:sz="0" w:space="0" w:color="auto"/>
            <w:right w:val="none" w:sz="0" w:space="0" w:color="auto"/>
          </w:divBdr>
        </w:div>
        <w:div w:id="1953509512">
          <w:marLeft w:val="0"/>
          <w:marRight w:val="0"/>
          <w:marTop w:val="0"/>
          <w:marBottom w:val="0"/>
          <w:divBdr>
            <w:top w:val="none" w:sz="0" w:space="0" w:color="auto"/>
            <w:left w:val="none" w:sz="0" w:space="0" w:color="auto"/>
            <w:bottom w:val="none" w:sz="0" w:space="0" w:color="auto"/>
            <w:right w:val="none" w:sz="0" w:space="0" w:color="auto"/>
          </w:divBdr>
        </w:div>
        <w:div w:id="2024549380">
          <w:marLeft w:val="0"/>
          <w:marRight w:val="0"/>
          <w:marTop w:val="0"/>
          <w:marBottom w:val="0"/>
          <w:divBdr>
            <w:top w:val="none" w:sz="0" w:space="0" w:color="auto"/>
            <w:left w:val="none" w:sz="0" w:space="0" w:color="auto"/>
            <w:bottom w:val="none" w:sz="0" w:space="0" w:color="auto"/>
            <w:right w:val="none" w:sz="0" w:space="0" w:color="auto"/>
          </w:divBdr>
        </w:div>
      </w:divsChild>
    </w:div>
    <w:div w:id="1145708089">
      <w:bodyDiv w:val="1"/>
      <w:marLeft w:val="0"/>
      <w:marRight w:val="0"/>
      <w:marTop w:val="0"/>
      <w:marBottom w:val="0"/>
      <w:divBdr>
        <w:top w:val="none" w:sz="0" w:space="0" w:color="auto"/>
        <w:left w:val="none" w:sz="0" w:space="0" w:color="auto"/>
        <w:bottom w:val="none" w:sz="0" w:space="0" w:color="auto"/>
        <w:right w:val="none" w:sz="0" w:space="0" w:color="auto"/>
      </w:divBdr>
      <w:divsChild>
        <w:div w:id="613638803">
          <w:marLeft w:val="0"/>
          <w:marRight w:val="0"/>
          <w:marTop w:val="0"/>
          <w:marBottom w:val="0"/>
          <w:divBdr>
            <w:top w:val="none" w:sz="0" w:space="0" w:color="auto"/>
            <w:left w:val="none" w:sz="0" w:space="0" w:color="auto"/>
            <w:bottom w:val="none" w:sz="0" w:space="0" w:color="auto"/>
            <w:right w:val="none" w:sz="0" w:space="0" w:color="auto"/>
          </w:divBdr>
        </w:div>
        <w:div w:id="1198739921">
          <w:marLeft w:val="0"/>
          <w:marRight w:val="0"/>
          <w:marTop w:val="0"/>
          <w:marBottom w:val="0"/>
          <w:divBdr>
            <w:top w:val="none" w:sz="0" w:space="0" w:color="auto"/>
            <w:left w:val="none" w:sz="0" w:space="0" w:color="auto"/>
            <w:bottom w:val="none" w:sz="0" w:space="0" w:color="auto"/>
            <w:right w:val="none" w:sz="0" w:space="0" w:color="auto"/>
          </w:divBdr>
        </w:div>
        <w:div w:id="1285580130">
          <w:marLeft w:val="0"/>
          <w:marRight w:val="0"/>
          <w:marTop w:val="0"/>
          <w:marBottom w:val="0"/>
          <w:divBdr>
            <w:top w:val="none" w:sz="0" w:space="0" w:color="auto"/>
            <w:left w:val="none" w:sz="0" w:space="0" w:color="auto"/>
            <w:bottom w:val="none" w:sz="0" w:space="0" w:color="auto"/>
            <w:right w:val="none" w:sz="0" w:space="0" w:color="auto"/>
          </w:divBdr>
        </w:div>
      </w:divsChild>
    </w:div>
    <w:div w:id="1190606075">
      <w:bodyDiv w:val="1"/>
      <w:marLeft w:val="0"/>
      <w:marRight w:val="0"/>
      <w:marTop w:val="0"/>
      <w:marBottom w:val="0"/>
      <w:divBdr>
        <w:top w:val="none" w:sz="0" w:space="0" w:color="auto"/>
        <w:left w:val="none" w:sz="0" w:space="0" w:color="auto"/>
        <w:bottom w:val="none" w:sz="0" w:space="0" w:color="auto"/>
        <w:right w:val="none" w:sz="0" w:space="0" w:color="auto"/>
      </w:divBdr>
      <w:divsChild>
        <w:div w:id="1882552040">
          <w:marLeft w:val="0"/>
          <w:marRight w:val="0"/>
          <w:marTop w:val="0"/>
          <w:marBottom w:val="0"/>
          <w:divBdr>
            <w:top w:val="none" w:sz="0" w:space="0" w:color="auto"/>
            <w:left w:val="none" w:sz="0" w:space="0" w:color="auto"/>
            <w:bottom w:val="none" w:sz="0" w:space="0" w:color="auto"/>
            <w:right w:val="none" w:sz="0" w:space="0" w:color="auto"/>
          </w:divBdr>
        </w:div>
      </w:divsChild>
    </w:div>
    <w:div w:id="1210844329">
      <w:bodyDiv w:val="1"/>
      <w:marLeft w:val="0"/>
      <w:marRight w:val="0"/>
      <w:marTop w:val="0"/>
      <w:marBottom w:val="0"/>
      <w:divBdr>
        <w:top w:val="none" w:sz="0" w:space="0" w:color="auto"/>
        <w:left w:val="none" w:sz="0" w:space="0" w:color="auto"/>
        <w:bottom w:val="none" w:sz="0" w:space="0" w:color="auto"/>
        <w:right w:val="none" w:sz="0" w:space="0" w:color="auto"/>
      </w:divBdr>
      <w:divsChild>
        <w:div w:id="14993">
          <w:marLeft w:val="0"/>
          <w:marRight w:val="0"/>
          <w:marTop w:val="0"/>
          <w:marBottom w:val="0"/>
          <w:divBdr>
            <w:top w:val="none" w:sz="0" w:space="0" w:color="auto"/>
            <w:left w:val="none" w:sz="0" w:space="0" w:color="auto"/>
            <w:bottom w:val="none" w:sz="0" w:space="0" w:color="auto"/>
            <w:right w:val="none" w:sz="0" w:space="0" w:color="auto"/>
          </w:divBdr>
        </w:div>
        <w:div w:id="141434248">
          <w:marLeft w:val="0"/>
          <w:marRight w:val="0"/>
          <w:marTop w:val="0"/>
          <w:marBottom w:val="0"/>
          <w:divBdr>
            <w:top w:val="none" w:sz="0" w:space="0" w:color="auto"/>
            <w:left w:val="none" w:sz="0" w:space="0" w:color="auto"/>
            <w:bottom w:val="none" w:sz="0" w:space="0" w:color="auto"/>
            <w:right w:val="none" w:sz="0" w:space="0" w:color="auto"/>
          </w:divBdr>
        </w:div>
        <w:div w:id="411005423">
          <w:marLeft w:val="0"/>
          <w:marRight w:val="0"/>
          <w:marTop w:val="0"/>
          <w:marBottom w:val="0"/>
          <w:divBdr>
            <w:top w:val="none" w:sz="0" w:space="0" w:color="auto"/>
            <w:left w:val="none" w:sz="0" w:space="0" w:color="auto"/>
            <w:bottom w:val="none" w:sz="0" w:space="0" w:color="auto"/>
            <w:right w:val="none" w:sz="0" w:space="0" w:color="auto"/>
          </w:divBdr>
        </w:div>
        <w:div w:id="863009461">
          <w:marLeft w:val="0"/>
          <w:marRight w:val="0"/>
          <w:marTop w:val="0"/>
          <w:marBottom w:val="0"/>
          <w:divBdr>
            <w:top w:val="none" w:sz="0" w:space="0" w:color="auto"/>
            <w:left w:val="none" w:sz="0" w:space="0" w:color="auto"/>
            <w:bottom w:val="none" w:sz="0" w:space="0" w:color="auto"/>
            <w:right w:val="none" w:sz="0" w:space="0" w:color="auto"/>
          </w:divBdr>
        </w:div>
        <w:div w:id="1486049951">
          <w:marLeft w:val="0"/>
          <w:marRight w:val="0"/>
          <w:marTop w:val="0"/>
          <w:marBottom w:val="0"/>
          <w:divBdr>
            <w:top w:val="none" w:sz="0" w:space="0" w:color="auto"/>
            <w:left w:val="none" w:sz="0" w:space="0" w:color="auto"/>
            <w:bottom w:val="none" w:sz="0" w:space="0" w:color="auto"/>
            <w:right w:val="none" w:sz="0" w:space="0" w:color="auto"/>
          </w:divBdr>
        </w:div>
        <w:div w:id="1718816246">
          <w:marLeft w:val="0"/>
          <w:marRight w:val="0"/>
          <w:marTop w:val="0"/>
          <w:marBottom w:val="0"/>
          <w:divBdr>
            <w:top w:val="none" w:sz="0" w:space="0" w:color="auto"/>
            <w:left w:val="none" w:sz="0" w:space="0" w:color="auto"/>
            <w:bottom w:val="none" w:sz="0" w:space="0" w:color="auto"/>
            <w:right w:val="none" w:sz="0" w:space="0" w:color="auto"/>
          </w:divBdr>
        </w:div>
        <w:div w:id="1900825758">
          <w:marLeft w:val="0"/>
          <w:marRight w:val="0"/>
          <w:marTop w:val="0"/>
          <w:marBottom w:val="0"/>
          <w:divBdr>
            <w:top w:val="none" w:sz="0" w:space="0" w:color="auto"/>
            <w:left w:val="none" w:sz="0" w:space="0" w:color="auto"/>
            <w:bottom w:val="none" w:sz="0" w:space="0" w:color="auto"/>
            <w:right w:val="none" w:sz="0" w:space="0" w:color="auto"/>
          </w:divBdr>
        </w:div>
      </w:divsChild>
    </w:div>
    <w:div w:id="1234120435">
      <w:bodyDiv w:val="1"/>
      <w:marLeft w:val="0"/>
      <w:marRight w:val="0"/>
      <w:marTop w:val="0"/>
      <w:marBottom w:val="0"/>
      <w:divBdr>
        <w:top w:val="none" w:sz="0" w:space="0" w:color="auto"/>
        <w:left w:val="none" w:sz="0" w:space="0" w:color="auto"/>
        <w:bottom w:val="none" w:sz="0" w:space="0" w:color="auto"/>
        <w:right w:val="none" w:sz="0" w:space="0" w:color="auto"/>
      </w:divBdr>
    </w:div>
    <w:div w:id="1237285073">
      <w:bodyDiv w:val="1"/>
      <w:marLeft w:val="0"/>
      <w:marRight w:val="0"/>
      <w:marTop w:val="0"/>
      <w:marBottom w:val="0"/>
      <w:divBdr>
        <w:top w:val="none" w:sz="0" w:space="0" w:color="auto"/>
        <w:left w:val="none" w:sz="0" w:space="0" w:color="auto"/>
        <w:bottom w:val="none" w:sz="0" w:space="0" w:color="auto"/>
        <w:right w:val="none" w:sz="0" w:space="0" w:color="auto"/>
      </w:divBdr>
      <w:divsChild>
        <w:div w:id="708988496">
          <w:marLeft w:val="0"/>
          <w:marRight w:val="0"/>
          <w:marTop w:val="0"/>
          <w:marBottom w:val="0"/>
          <w:divBdr>
            <w:top w:val="none" w:sz="0" w:space="0" w:color="auto"/>
            <w:left w:val="none" w:sz="0" w:space="0" w:color="auto"/>
            <w:bottom w:val="none" w:sz="0" w:space="0" w:color="auto"/>
            <w:right w:val="none" w:sz="0" w:space="0" w:color="auto"/>
          </w:divBdr>
        </w:div>
        <w:div w:id="911162271">
          <w:marLeft w:val="0"/>
          <w:marRight w:val="0"/>
          <w:marTop w:val="0"/>
          <w:marBottom w:val="0"/>
          <w:divBdr>
            <w:top w:val="none" w:sz="0" w:space="0" w:color="auto"/>
            <w:left w:val="none" w:sz="0" w:space="0" w:color="auto"/>
            <w:bottom w:val="none" w:sz="0" w:space="0" w:color="auto"/>
            <w:right w:val="none" w:sz="0" w:space="0" w:color="auto"/>
          </w:divBdr>
        </w:div>
        <w:div w:id="1015350740">
          <w:marLeft w:val="0"/>
          <w:marRight w:val="0"/>
          <w:marTop w:val="0"/>
          <w:marBottom w:val="0"/>
          <w:divBdr>
            <w:top w:val="none" w:sz="0" w:space="0" w:color="auto"/>
            <w:left w:val="none" w:sz="0" w:space="0" w:color="auto"/>
            <w:bottom w:val="none" w:sz="0" w:space="0" w:color="auto"/>
            <w:right w:val="none" w:sz="0" w:space="0" w:color="auto"/>
          </w:divBdr>
        </w:div>
        <w:div w:id="1125735023">
          <w:marLeft w:val="0"/>
          <w:marRight w:val="0"/>
          <w:marTop w:val="0"/>
          <w:marBottom w:val="0"/>
          <w:divBdr>
            <w:top w:val="none" w:sz="0" w:space="0" w:color="auto"/>
            <w:left w:val="none" w:sz="0" w:space="0" w:color="auto"/>
            <w:bottom w:val="none" w:sz="0" w:space="0" w:color="auto"/>
            <w:right w:val="none" w:sz="0" w:space="0" w:color="auto"/>
          </w:divBdr>
        </w:div>
        <w:div w:id="1195120790">
          <w:marLeft w:val="0"/>
          <w:marRight w:val="0"/>
          <w:marTop w:val="0"/>
          <w:marBottom w:val="0"/>
          <w:divBdr>
            <w:top w:val="none" w:sz="0" w:space="0" w:color="auto"/>
            <w:left w:val="none" w:sz="0" w:space="0" w:color="auto"/>
            <w:bottom w:val="none" w:sz="0" w:space="0" w:color="auto"/>
            <w:right w:val="none" w:sz="0" w:space="0" w:color="auto"/>
          </w:divBdr>
        </w:div>
        <w:div w:id="1555458632">
          <w:marLeft w:val="0"/>
          <w:marRight w:val="0"/>
          <w:marTop w:val="0"/>
          <w:marBottom w:val="0"/>
          <w:divBdr>
            <w:top w:val="none" w:sz="0" w:space="0" w:color="auto"/>
            <w:left w:val="none" w:sz="0" w:space="0" w:color="auto"/>
            <w:bottom w:val="none" w:sz="0" w:space="0" w:color="auto"/>
            <w:right w:val="none" w:sz="0" w:space="0" w:color="auto"/>
          </w:divBdr>
        </w:div>
        <w:div w:id="1638217216">
          <w:marLeft w:val="0"/>
          <w:marRight w:val="0"/>
          <w:marTop w:val="0"/>
          <w:marBottom w:val="0"/>
          <w:divBdr>
            <w:top w:val="none" w:sz="0" w:space="0" w:color="auto"/>
            <w:left w:val="none" w:sz="0" w:space="0" w:color="auto"/>
            <w:bottom w:val="none" w:sz="0" w:space="0" w:color="auto"/>
            <w:right w:val="none" w:sz="0" w:space="0" w:color="auto"/>
          </w:divBdr>
        </w:div>
        <w:div w:id="1990016263">
          <w:marLeft w:val="0"/>
          <w:marRight w:val="0"/>
          <w:marTop w:val="0"/>
          <w:marBottom w:val="0"/>
          <w:divBdr>
            <w:top w:val="none" w:sz="0" w:space="0" w:color="auto"/>
            <w:left w:val="none" w:sz="0" w:space="0" w:color="auto"/>
            <w:bottom w:val="none" w:sz="0" w:space="0" w:color="auto"/>
            <w:right w:val="none" w:sz="0" w:space="0" w:color="auto"/>
          </w:divBdr>
        </w:div>
        <w:div w:id="1994484942">
          <w:marLeft w:val="0"/>
          <w:marRight w:val="0"/>
          <w:marTop w:val="0"/>
          <w:marBottom w:val="0"/>
          <w:divBdr>
            <w:top w:val="none" w:sz="0" w:space="0" w:color="auto"/>
            <w:left w:val="none" w:sz="0" w:space="0" w:color="auto"/>
            <w:bottom w:val="none" w:sz="0" w:space="0" w:color="auto"/>
            <w:right w:val="none" w:sz="0" w:space="0" w:color="auto"/>
          </w:divBdr>
        </w:div>
      </w:divsChild>
    </w:div>
    <w:div w:id="1242522035">
      <w:bodyDiv w:val="1"/>
      <w:marLeft w:val="0"/>
      <w:marRight w:val="0"/>
      <w:marTop w:val="0"/>
      <w:marBottom w:val="0"/>
      <w:divBdr>
        <w:top w:val="none" w:sz="0" w:space="0" w:color="auto"/>
        <w:left w:val="none" w:sz="0" w:space="0" w:color="auto"/>
        <w:bottom w:val="none" w:sz="0" w:space="0" w:color="auto"/>
        <w:right w:val="none" w:sz="0" w:space="0" w:color="auto"/>
      </w:divBdr>
    </w:div>
    <w:div w:id="1247299943">
      <w:bodyDiv w:val="1"/>
      <w:marLeft w:val="0"/>
      <w:marRight w:val="0"/>
      <w:marTop w:val="0"/>
      <w:marBottom w:val="0"/>
      <w:divBdr>
        <w:top w:val="none" w:sz="0" w:space="0" w:color="auto"/>
        <w:left w:val="none" w:sz="0" w:space="0" w:color="auto"/>
        <w:bottom w:val="none" w:sz="0" w:space="0" w:color="auto"/>
        <w:right w:val="none" w:sz="0" w:space="0" w:color="auto"/>
      </w:divBdr>
      <w:divsChild>
        <w:div w:id="705066244">
          <w:marLeft w:val="0"/>
          <w:marRight w:val="0"/>
          <w:marTop w:val="0"/>
          <w:marBottom w:val="0"/>
          <w:divBdr>
            <w:top w:val="none" w:sz="0" w:space="0" w:color="auto"/>
            <w:left w:val="none" w:sz="0" w:space="0" w:color="auto"/>
            <w:bottom w:val="none" w:sz="0" w:space="0" w:color="auto"/>
            <w:right w:val="none" w:sz="0" w:space="0" w:color="auto"/>
          </w:divBdr>
        </w:div>
      </w:divsChild>
    </w:div>
    <w:div w:id="1256205706">
      <w:bodyDiv w:val="1"/>
      <w:marLeft w:val="0"/>
      <w:marRight w:val="0"/>
      <w:marTop w:val="0"/>
      <w:marBottom w:val="0"/>
      <w:divBdr>
        <w:top w:val="none" w:sz="0" w:space="0" w:color="auto"/>
        <w:left w:val="none" w:sz="0" w:space="0" w:color="auto"/>
        <w:bottom w:val="none" w:sz="0" w:space="0" w:color="auto"/>
        <w:right w:val="none" w:sz="0" w:space="0" w:color="auto"/>
      </w:divBdr>
      <w:divsChild>
        <w:div w:id="742920258">
          <w:marLeft w:val="0"/>
          <w:marRight w:val="0"/>
          <w:marTop w:val="0"/>
          <w:marBottom w:val="0"/>
          <w:divBdr>
            <w:top w:val="none" w:sz="0" w:space="0" w:color="auto"/>
            <w:left w:val="none" w:sz="0" w:space="0" w:color="auto"/>
            <w:bottom w:val="none" w:sz="0" w:space="0" w:color="auto"/>
            <w:right w:val="none" w:sz="0" w:space="0" w:color="auto"/>
          </w:divBdr>
        </w:div>
      </w:divsChild>
    </w:div>
    <w:div w:id="1270308393">
      <w:bodyDiv w:val="1"/>
      <w:marLeft w:val="0"/>
      <w:marRight w:val="0"/>
      <w:marTop w:val="0"/>
      <w:marBottom w:val="0"/>
      <w:divBdr>
        <w:top w:val="none" w:sz="0" w:space="0" w:color="auto"/>
        <w:left w:val="none" w:sz="0" w:space="0" w:color="auto"/>
        <w:bottom w:val="none" w:sz="0" w:space="0" w:color="auto"/>
        <w:right w:val="none" w:sz="0" w:space="0" w:color="auto"/>
      </w:divBdr>
      <w:divsChild>
        <w:div w:id="124200931">
          <w:marLeft w:val="0"/>
          <w:marRight w:val="0"/>
          <w:marTop w:val="0"/>
          <w:marBottom w:val="0"/>
          <w:divBdr>
            <w:top w:val="none" w:sz="0" w:space="0" w:color="auto"/>
            <w:left w:val="none" w:sz="0" w:space="0" w:color="auto"/>
            <w:bottom w:val="none" w:sz="0" w:space="0" w:color="auto"/>
            <w:right w:val="none" w:sz="0" w:space="0" w:color="auto"/>
          </w:divBdr>
        </w:div>
      </w:divsChild>
    </w:div>
    <w:div w:id="1281229342">
      <w:bodyDiv w:val="1"/>
      <w:marLeft w:val="0"/>
      <w:marRight w:val="0"/>
      <w:marTop w:val="0"/>
      <w:marBottom w:val="0"/>
      <w:divBdr>
        <w:top w:val="none" w:sz="0" w:space="0" w:color="auto"/>
        <w:left w:val="none" w:sz="0" w:space="0" w:color="auto"/>
        <w:bottom w:val="none" w:sz="0" w:space="0" w:color="auto"/>
        <w:right w:val="none" w:sz="0" w:space="0" w:color="auto"/>
      </w:divBdr>
    </w:div>
    <w:div w:id="1285380212">
      <w:bodyDiv w:val="1"/>
      <w:marLeft w:val="0"/>
      <w:marRight w:val="0"/>
      <w:marTop w:val="0"/>
      <w:marBottom w:val="0"/>
      <w:divBdr>
        <w:top w:val="none" w:sz="0" w:space="0" w:color="auto"/>
        <w:left w:val="none" w:sz="0" w:space="0" w:color="auto"/>
        <w:bottom w:val="none" w:sz="0" w:space="0" w:color="auto"/>
        <w:right w:val="none" w:sz="0" w:space="0" w:color="auto"/>
      </w:divBdr>
      <w:divsChild>
        <w:div w:id="3670695">
          <w:marLeft w:val="0"/>
          <w:marRight w:val="0"/>
          <w:marTop w:val="0"/>
          <w:marBottom w:val="0"/>
          <w:divBdr>
            <w:top w:val="none" w:sz="0" w:space="0" w:color="auto"/>
            <w:left w:val="none" w:sz="0" w:space="0" w:color="auto"/>
            <w:bottom w:val="none" w:sz="0" w:space="0" w:color="auto"/>
            <w:right w:val="none" w:sz="0" w:space="0" w:color="auto"/>
          </w:divBdr>
        </w:div>
      </w:divsChild>
    </w:div>
    <w:div w:id="1294480500">
      <w:bodyDiv w:val="1"/>
      <w:marLeft w:val="0"/>
      <w:marRight w:val="0"/>
      <w:marTop w:val="0"/>
      <w:marBottom w:val="0"/>
      <w:divBdr>
        <w:top w:val="none" w:sz="0" w:space="0" w:color="auto"/>
        <w:left w:val="none" w:sz="0" w:space="0" w:color="auto"/>
        <w:bottom w:val="none" w:sz="0" w:space="0" w:color="auto"/>
        <w:right w:val="none" w:sz="0" w:space="0" w:color="auto"/>
      </w:divBdr>
      <w:divsChild>
        <w:div w:id="462695857">
          <w:marLeft w:val="0"/>
          <w:marRight w:val="0"/>
          <w:marTop w:val="0"/>
          <w:marBottom w:val="0"/>
          <w:divBdr>
            <w:top w:val="none" w:sz="0" w:space="0" w:color="auto"/>
            <w:left w:val="none" w:sz="0" w:space="0" w:color="auto"/>
            <w:bottom w:val="none" w:sz="0" w:space="0" w:color="auto"/>
            <w:right w:val="none" w:sz="0" w:space="0" w:color="auto"/>
          </w:divBdr>
        </w:div>
        <w:div w:id="518852270">
          <w:marLeft w:val="0"/>
          <w:marRight w:val="0"/>
          <w:marTop w:val="0"/>
          <w:marBottom w:val="0"/>
          <w:divBdr>
            <w:top w:val="none" w:sz="0" w:space="0" w:color="auto"/>
            <w:left w:val="none" w:sz="0" w:space="0" w:color="auto"/>
            <w:bottom w:val="none" w:sz="0" w:space="0" w:color="auto"/>
            <w:right w:val="none" w:sz="0" w:space="0" w:color="auto"/>
          </w:divBdr>
        </w:div>
        <w:div w:id="717363988">
          <w:marLeft w:val="0"/>
          <w:marRight w:val="0"/>
          <w:marTop w:val="0"/>
          <w:marBottom w:val="0"/>
          <w:divBdr>
            <w:top w:val="none" w:sz="0" w:space="0" w:color="auto"/>
            <w:left w:val="none" w:sz="0" w:space="0" w:color="auto"/>
            <w:bottom w:val="none" w:sz="0" w:space="0" w:color="auto"/>
            <w:right w:val="none" w:sz="0" w:space="0" w:color="auto"/>
          </w:divBdr>
        </w:div>
        <w:div w:id="1075054472">
          <w:marLeft w:val="0"/>
          <w:marRight w:val="0"/>
          <w:marTop w:val="0"/>
          <w:marBottom w:val="0"/>
          <w:divBdr>
            <w:top w:val="none" w:sz="0" w:space="0" w:color="auto"/>
            <w:left w:val="none" w:sz="0" w:space="0" w:color="auto"/>
            <w:bottom w:val="none" w:sz="0" w:space="0" w:color="auto"/>
            <w:right w:val="none" w:sz="0" w:space="0" w:color="auto"/>
          </w:divBdr>
        </w:div>
        <w:div w:id="1726873631">
          <w:marLeft w:val="0"/>
          <w:marRight w:val="0"/>
          <w:marTop w:val="0"/>
          <w:marBottom w:val="0"/>
          <w:divBdr>
            <w:top w:val="none" w:sz="0" w:space="0" w:color="auto"/>
            <w:left w:val="none" w:sz="0" w:space="0" w:color="auto"/>
            <w:bottom w:val="none" w:sz="0" w:space="0" w:color="auto"/>
            <w:right w:val="none" w:sz="0" w:space="0" w:color="auto"/>
          </w:divBdr>
        </w:div>
        <w:div w:id="1947273266">
          <w:marLeft w:val="0"/>
          <w:marRight w:val="0"/>
          <w:marTop w:val="0"/>
          <w:marBottom w:val="0"/>
          <w:divBdr>
            <w:top w:val="none" w:sz="0" w:space="0" w:color="auto"/>
            <w:left w:val="none" w:sz="0" w:space="0" w:color="auto"/>
            <w:bottom w:val="none" w:sz="0" w:space="0" w:color="auto"/>
            <w:right w:val="none" w:sz="0" w:space="0" w:color="auto"/>
          </w:divBdr>
        </w:div>
        <w:div w:id="2061979771">
          <w:marLeft w:val="0"/>
          <w:marRight w:val="0"/>
          <w:marTop w:val="0"/>
          <w:marBottom w:val="0"/>
          <w:divBdr>
            <w:top w:val="none" w:sz="0" w:space="0" w:color="auto"/>
            <w:left w:val="none" w:sz="0" w:space="0" w:color="auto"/>
            <w:bottom w:val="none" w:sz="0" w:space="0" w:color="auto"/>
            <w:right w:val="none" w:sz="0" w:space="0" w:color="auto"/>
          </w:divBdr>
        </w:div>
        <w:div w:id="2072147230">
          <w:marLeft w:val="0"/>
          <w:marRight w:val="0"/>
          <w:marTop w:val="0"/>
          <w:marBottom w:val="0"/>
          <w:divBdr>
            <w:top w:val="none" w:sz="0" w:space="0" w:color="auto"/>
            <w:left w:val="none" w:sz="0" w:space="0" w:color="auto"/>
            <w:bottom w:val="none" w:sz="0" w:space="0" w:color="auto"/>
            <w:right w:val="none" w:sz="0" w:space="0" w:color="auto"/>
          </w:divBdr>
        </w:div>
      </w:divsChild>
    </w:div>
    <w:div w:id="1297955793">
      <w:bodyDiv w:val="1"/>
      <w:marLeft w:val="0"/>
      <w:marRight w:val="0"/>
      <w:marTop w:val="0"/>
      <w:marBottom w:val="0"/>
      <w:divBdr>
        <w:top w:val="none" w:sz="0" w:space="0" w:color="auto"/>
        <w:left w:val="none" w:sz="0" w:space="0" w:color="auto"/>
        <w:bottom w:val="none" w:sz="0" w:space="0" w:color="auto"/>
        <w:right w:val="none" w:sz="0" w:space="0" w:color="auto"/>
      </w:divBdr>
    </w:div>
    <w:div w:id="1353073886">
      <w:bodyDiv w:val="1"/>
      <w:marLeft w:val="0"/>
      <w:marRight w:val="0"/>
      <w:marTop w:val="0"/>
      <w:marBottom w:val="0"/>
      <w:divBdr>
        <w:top w:val="none" w:sz="0" w:space="0" w:color="auto"/>
        <w:left w:val="none" w:sz="0" w:space="0" w:color="auto"/>
        <w:bottom w:val="none" w:sz="0" w:space="0" w:color="auto"/>
        <w:right w:val="none" w:sz="0" w:space="0" w:color="auto"/>
      </w:divBdr>
    </w:div>
    <w:div w:id="1376612800">
      <w:bodyDiv w:val="1"/>
      <w:marLeft w:val="0"/>
      <w:marRight w:val="0"/>
      <w:marTop w:val="0"/>
      <w:marBottom w:val="0"/>
      <w:divBdr>
        <w:top w:val="none" w:sz="0" w:space="0" w:color="auto"/>
        <w:left w:val="none" w:sz="0" w:space="0" w:color="auto"/>
        <w:bottom w:val="none" w:sz="0" w:space="0" w:color="auto"/>
        <w:right w:val="none" w:sz="0" w:space="0" w:color="auto"/>
      </w:divBdr>
    </w:div>
    <w:div w:id="1382242409">
      <w:bodyDiv w:val="1"/>
      <w:marLeft w:val="0"/>
      <w:marRight w:val="0"/>
      <w:marTop w:val="0"/>
      <w:marBottom w:val="0"/>
      <w:divBdr>
        <w:top w:val="none" w:sz="0" w:space="0" w:color="auto"/>
        <w:left w:val="none" w:sz="0" w:space="0" w:color="auto"/>
        <w:bottom w:val="none" w:sz="0" w:space="0" w:color="auto"/>
        <w:right w:val="none" w:sz="0" w:space="0" w:color="auto"/>
      </w:divBdr>
      <w:divsChild>
        <w:div w:id="43991740">
          <w:marLeft w:val="0"/>
          <w:marRight w:val="0"/>
          <w:marTop w:val="0"/>
          <w:marBottom w:val="0"/>
          <w:divBdr>
            <w:top w:val="none" w:sz="0" w:space="0" w:color="auto"/>
            <w:left w:val="none" w:sz="0" w:space="0" w:color="auto"/>
            <w:bottom w:val="none" w:sz="0" w:space="0" w:color="auto"/>
            <w:right w:val="none" w:sz="0" w:space="0" w:color="auto"/>
          </w:divBdr>
        </w:div>
      </w:divsChild>
    </w:div>
    <w:div w:id="1383866134">
      <w:bodyDiv w:val="1"/>
      <w:marLeft w:val="0"/>
      <w:marRight w:val="0"/>
      <w:marTop w:val="0"/>
      <w:marBottom w:val="0"/>
      <w:divBdr>
        <w:top w:val="none" w:sz="0" w:space="0" w:color="auto"/>
        <w:left w:val="none" w:sz="0" w:space="0" w:color="auto"/>
        <w:bottom w:val="none" w:sz="0" w:space="0" w:color="auto"/>
        <w:right w:val="none" w:sz="0" w:space="0" w:color="auto"/>
      </w:divBdr>
    </w:div>
    <w:div w:id="1388649418">
      <w:bodyDiv w:val="1"/>
      <w:marLeft w:val="0"/>
      <w:marRight w:val="0"/>
      <w:marTop w:val="0"/>
      <w:marBottom w:val="0"/>
      <w:divBdr>
        <w:top w:val="none" w:sz="0" w:space="0" w:color="auto"/>
        <w:left w:val="none" w:sz="0" w:space="0" w:color="auto"/>
        <w:bottom w:val="none" w:sz="0" w:space="0" w:color="auto"/>
        <w:right w:val="none" w:sz="0" w:space="0" w:color="auto"/>
      </w:divBdr>
    </w:div>
    <w:div w:id="1393775690">
      <w:bodyDiv w:val="1"/>
      <w:marLeft w:val="0"/>
      <w:marRight w:val="0"/>
      <w:marTop w:val="0"/>
      <w:marBottom w:val="0"/>
      <w:divBdr>
        <w:top w:val="none" w:sz="0" w:space="0" w:color="auto"/>
        <w:left w:val="none" w:sz="0" w:space="0" w:color="auto"/>
        <w:bottom w:val="none" w:sz="0" w:space="0" w:color="auto"/>
        <w:right w:val="none" w:sz="0" w:space="0" w:color="auto"/>
      </w:divBdr>
      <w:divsChild>
        <w:div w:id="283391293">
          <w:marLeft w:val="0"/>
          <w:marRight w:val="0"/>
          <w:marTop w:val="0"/>
          <w:marBottom w:val="0"/>
          <w:divBdr>
            <w:top w:val="none" w:sz="0" w:space="0" w:color="auto"/>
            <w:left w:val="none" w:sz="0" w:space="0" w:color="auto"/>
            <w:bottom w:val="none" w:sz="0" w:space="0" w:color="auto"/>
            <w:right w:val="none" w:sz="0" w:space="0" w:color="auto"/>
          </w:divBdr>
        </w:div>
        <w:div w:id="893539347">
          <w:marLeft w:val="0"/>
          <w:marRight w:val="0"/>
          <w:marTop w:val="0"/>
          <w:marBottom w:val="0"/>
          <w:divBdr>
            <w:top w:val="none" w:sz="0" w:space="0" w:color="auto"/>
            <w:left w:val="none" w:sz="0" w:space="0" w:color="auto"/>
            <w:bottom w:val="none" w:sz="0" w:space="0" w:color="auto"/>
            <w:right w:val="none" w:sz="0" w:space="0" w:color="auto"/>
          </w:divBdr>
        </w:div>
        <w:div w:id="1800799119">
          <w:marLeft w:val="0"/>
          <w:marRight w:val="0"/>
          <w:marTop w:val="0"/>
          <w:marBottom w:val="0"/>
          <w:divBdr>
            <w:top w:val="none" w:sz="0" w:space="0" w:color="auto"/>
            <w:left w:val="none" w:sz="0" w:space="0" w:color="auto"/>
            <w:bottom w:val="none" w:sz="0" w:space="0" w:color="auto"/>
            <w:right w:val="none" w:sz="0" w:space="0" w:color="auto"/>
          </w:divBdr>
        </w:div>
        <w:div w:id="2055619345">
          <w:marLeft w:val="0"/>
          <w:marRight w:val="0"/>
          <w:marTop w:val="0"/>
          <w:marBottom w:val="0"/>
          <w:divBdr>
            <w:top w:val="none" w:sz="0" w:space="0" w:color="auto"/>
            <w:left w:val="none" w:sz="0" w:space="0" w:color="auto"/>
            <w:bottom w:val="none" w:sz="0" w:space="0" w:color="auto"/>
            <w:right w:val="none" w:sz="0" w:space="0" w:color="auto"/>
          </w:divBdr>
        </w:div>
        <w:div w:id="2099982505">
          <w:marLeft w:val="0"/>
          <w:marRight w:val="0"/>
          <w:marTop w:val="0"/>
          <w:marBottom w:val="0"/>
          <w:divBdr>
            <w:top w:val="none" w:sz="0" w:space="0" w:color="auto"/>
            <w:left w:val="none" w:sz="0" w:space="0" w:color="auto"/>
            <w:bottom w:val="none" w:sz="0" w:space="0" w:color="auto"/>
            <w:right w:val="none" w:sz="0" w:space="0" w:color="auto"/>
          </w:divBdr>
        </w:div>
      </w:divsChild>
    </w:div>
    <w:div w:id="1407193509">
      <w:bodyDiv w:val="1"/>
      <w:marLeft w:val="0"/>
      <w:marRight w:val="0"/>
      <w:marTop w:val="0"/>
      <w:marBottom w:val="0"/>
      <w:divBdr>
        <w:top w:val="none" w:sz="0" w:space="0" w:color="auto"/>
        <w:left w:val="none" w:sz="0" w:space="0" w:color="auto"/>
        <w:bottom w:val="none" w:sz="0" w:space="0" w:color="auto"/>
        <w:right w:val="none" w:sz="0" w:space="0" w:color="auto"/>
      </w:divBdr>
      <w:divsChild>
        <w:div w:id="275451329">
          <w:marLeft w:val="0"/>
          <w:marRight w:val="0"/>
          <w:marTop w:val="0"/>
          <w:marBottom w:val="0"/>
          <w:divBdr>
            <w:top w:val="none" w:sz="0" w:space="0" w:color="auto"/>
            <w:left w:val="none" w:sz="0" w:space="0" w:color="auto"/>
            <w:bottom w:val="none" w:sz="0" w:space="0" w:color="auto"/>
            <w:right w:val="none" w:sz="0" w:space="0" w:color="auto"/>
          </w:divBdr>
        </w:div>
        <w:div w:id="635649702">
          <w:marLeft w:val="0"/>
          <w:marRight w:val="0"/>
          <w:marTop w:val="0"/>
          <w:marBottom w:val="0"/>
          <w:divBdr>
            <w:top w:val="none" w:sz="0" w:space="0" w:color="auto"/>
            <w:left w:val="none" w:sz="0" w:space="0" w:color="auto"/>
            <w:bottom w:val="none" w:sz="0" w:space="0" w:color="auto"/>
            <w:right w:val="none" w:sz="0" w:space="0" w:color="auto"/>
          </w:divBdr>
        </w:div>
        <w:div w:id="748580617">
          <w:marLeft w:val="0"/>
          <w:marRight w:val="0"/>
          <w:marTop w:val="0"/>
          <w:marBottom w:val="0"/>
          <w:divBdr>
            <w:top w:val="none" w:sz="0" w:space="0" w:color="auto"/>
            <w:left w:val="none" w:sz="0" w:space="0" w:color="auto"/>
            <w:bottom w:val="none" w:sz="0" w:space="0" w:color="auto"/>
            <w:right w:val="none" w:sz="0" w:space="0" w:color="auto"/>
          </w:divBdr>
        </w:div>
        <w:div w:id="1323974017">
          <w:marLeft w:val="0"/>
          <w:marRight w:val="0"/>
          <w:marTop w:val="0"/>
          <w:marBottom w:val="0"/>
          <w:divBdr>
            <w:top w:val="none" w:sz="0" w:space="0" w:color="auto"/>
            <w:left w:val="none" w:sz="0" w:space="0" w:color="auto"/>
            <w:bottom w:val="none" w:sz="0" w:space="0" w:color="auto"/>
            <w:right w:val="none" w:sz="0" w:space="0" w:color="auto"/>
          </w:divBdr>
        </w:div>
        <w:div w:id="2093357203">
          <w:marLeft w:val="0"/>
          <w:marRight w:val="0"/>
          <w:marTop w:val="0"/>
          <w:marBottom w:val="0"/>
          <w:divBdr>
            <w:top w:val="none" w:sz="0" w:space="0" w:color="auto"/>
            <w:left w:val="none" w:sz="0" w:space="0" w:color="auto"/>
            <w:bottom w:val="none" w:sz="0" w:space="0" w:color="auto"/>
            <w:right w:val="none" w:sz="0" w:space="0" w:color="auto"/>
          </w:divBdr>
        </w:div>
      </w:divsChild>
    </w:div>
    <w:div w:id="1421487295">
      <w:bodyDiv w:val="1"/>
      <w:marLeft w:val="0"/>
      <w:marRight w:val="0"/>
      <w:marTop w:val="0"/>
      <w:marBottom w:val="0"/>
      <w:divBdr>
        <w:top w:val="none" w:sz="0" w:space="0" w:color="auto"/>
        <w:left w:val="none" w:sz="0" w:space="0" w:color="auto"/>
        <w:bottom w:val="none" w:sz="0" w:space="0" w:color="auto"/>
        <w:right w:val="none" w:sz="0" w:space="0" w:color="auto"/>
      </w:divBdr>
    </w:div>
    <w:div w:id="1434210076">
      <w:bodyDiv w:val="1"/>
      <w:marLeft w:val="0"/>
      <w:marRight w:val="0"/>
      <w:marTop w:val="0"/>
      <w:marBottom w:val="0"/>
      <w:divBdr>
        <w:top w:val="none" w:sz="0" w:space="0" w:color="auto"/>
        <w:left w:val="none" w:sz="0" w:space="0" w:color="auto"/>
        <w:bottom w:val="none" w:sz="0" w:space="0" w:color="auto"/>
        <w:right w:val="none" w:sz="0" w:space="0" w:color="auto"/>
      </w:divBdr>
    </w:div>
    <w:div w:id="1443262422">
      <w:bodyDiv w:val="1"/>
      <w:marLeft w:val="0"/>
      <w:marRight w:val="0"/>
      <w:marTop w:val="0"/>
      <w:marBottom w:val="0"/>
      <w:divBdr>
        <w:top w:val="none" w:sz="0" w:space="0" w:color="auto"/>
        <w:left w:val="none" w:sz="0" w:space="0" w:color="auto"/>
        <w:bottom w:val="none" w:sz="0" w:space="0" w:color="auto"/>
        <w:right w:val="none" w:sz="0" w:space="0" w:color="auto"/>
      </w:divBdr>
    </w:div>
    <w:div w:id="1444685575">
      <w:bodyDiv w:val="1"/>
      <w:marLeft w:val="0"/>
      <w:marRight w:val="0"/>
      <w:marTop w:val="0"/>
      <w:marBottom w:val="0"/>
      <w:divBdr>
        <w:top w:val="none" w:sz="0" w:space="0" w:color="auto"/>
        <w:left w:val="none" w:sz="0" w:space="0" w:color="auto"/>
        <w:bottom w:val="none" w:sz="0" w:space="0" w:color="auto"/>
        <w:right w:val="none" w:sz="0" w:space="0" w:color="auto"/>
      </w:divBdr>
    </w:div>
    <w:div w:id="1447459115">
      <w:bodyDiv w:val="1"/>
      <w:marLeft w:val="0"/>
      <w:marRight w:val="0"/>
      <w:marTop w:val="0"/>
      <w:marBottom w:val="0"/>
      <w:divBdr>
        <w:top w:val="none" w:sz="0" w:space="0" w:color="auto"/>
        <w:left w:val="none" w:sz="0" w:space="0" w:color="auto"/>
        <w:bottom w:val="none" w:sz="0" w:space="0" w:color="auto"/>
        <w:right w:val="none" w:sz="0" w:space="0" w:color="auto"/>
      </w:divBdr>
      <w:divsChild>
        <w:div w:id="846865599">
          <w:marLeft w:val="0"/>
          <w:marRight w:val="0"/>
          <w:marTop w:val="0"/>
          <w:marBottom w:val="0"/>
          <w:divBdr>
            <w:top w:val="none" w:sz="0" w:space="0" w:color="auto"/>
            <w:left w:val="none" w:sz="0" w:space="0" w:color="auto"/>
            <w:bottom w:val="none" w:sz="0" w:space="0" w:color="auto"/>
            <w:right w:val="none" w:sz="0" w:space="0" w:color="auto"/>
          </w:divBdr>
        </w:div>
      </w:divsChild>
    </w:div>
    <w:div w:id="1489705340">
      <w:bodyDiv w:val="1"/>
      <w:marLeft w:val="0"/>
      <w:marRight w:val="0"/>
      <w:marTop w:val="0"/>
      <w:marBottom w:val="0"/>
      <w:divBdr>
        <w:top w:val="none" w:sz="0" w:space="0" w:color="auto"/>
        <w:left w:val="none" w:sz="0" w:space="0" w:color="auto"/>
        <w:bottom w:val="none" w:sz="0" w:space="0" w:color="auto"/>
        <w:right w:val="none" w:sz="0" w:space="0" w:color="auto"/>
      </w:divBdr>
      <w:divsChild>
        <w:div w:id="1284969325">
          <w:marLeft w:val="0"/>
          <w:marRight w:val="0"/>
          <w:marTop w:val="0"/>
          <w:marBottom w:val="0"/>
          <w:divBdr>
            <w:top w:val="none" w:sz="0" w:space="0" w:color="auto"/>
            <w:left w:val="none" w:sz="0" w:space="0" w:color="auto"/>
            <w:bottom w:val="none" w:sz="0" w:space="0" w:color="auto"/>
            <w:right w:val="none" w:sz="0" w:space="0" w:color="auto"/>
          </w:divBdr>
        </w:div>
      </w:divsChild>
    </w:div>
    <w:div w:id="1498569039">
      <w:bodyDiv w:val="1"/>
      <w:marLeft w:val="0"/>
      <w:marRight w:val="0"/>
      <w:marTop w:val="0"/>
      <w:marBottom w:val="0"/>
      <w:divBdr>
        <w:top w:val="none" w:sz="0" w:space="0" w:color="auto"/>
        <w:left w:val="none" w:sz="0" w:space="0" w:color="auto"/>
        <w:bottom w:val="none" w:sz="0" w:space="0" w:color="auto"/>
        <w:right w:val="none" w:sz="0" w:space="0" w:color="auto"/>
      </w:divBdr>
      <w:divsChild>
        <w:div w:id="572812198">
          <w:marLeft w:val="0"/>
          <w:marRight w:val="0"/>
          <w:marTop w:val="0"/>
          <w:marBottom w:val="0"/>
          <w:divBdr>
            <w:top w:val="none" w:sz="0" w:space="0" w:color="auto"/>
            <w:left w:val="none" w:sz="0" w:space="0" w:color="auto"/>
            <w:bottom w:val="none" w:sz="0" w:space="0" w:color="auto"/>
            <w:right w:val="none" w:sz="0" w:space="0" w:color="auto"/>
          </w:divBdr>
        </w:div>
        <w:div w:id="756512501">
          <w:marLeft w:val="0"/>
          <w:marRight w:val="0"/>
          <w:marTop w:val="0"/>
          <w:marBottom w:val="0"/>
          <w:divBdr>
            <w:top w:val="none" w:sz="0" w:space="0" w:color="auto"/>
            <w:left w:val="none" w:sz="0" w:space="0" w:color="auto"/>
            <w:bottom w:val="none" w:sz="0" w:space="0" w:color="auto"/>
            <w:right w:val="none" w:sz="0" w:space="0" w:color="auto"/>
          </w:divBdr>
        </w:div>
        <w:div w:id="825583771">
          <w:marLeft w:val="0"/>
          <w:marRight w:val="0"/>
          <w:marTop w:val="0"/>
          <w:marBottom w:val="0"/>
          <w:divBdr>
            <w:top w:val="none" w:sz="0" w:space="0" w:color="auto"/>
            <w:left w:val="none" w:sz="0" w:space="0" w:color="auto"/>
            <w:bottom w:val="none" w:sz="0" w:space="0" w:color="auto"/>
            <w:right w:val="none" w:sz="0" w:space="0" w:color="auto"/>
          </w:divBdr>
        </w:div>
        <w:div w:id="909197954">
          <w:marLeft w:val="0"/>
          <w:marRight w:val="0"/>
          <w:marTop w:val="0"/>
          <w:marBottom w:val="0"/>
          <w:divBdr>
            <w:top w:val="none" w:sz="0" w:space="0" w:color="auto"/>
            <w:left w:val="none" w:sz="0" w:space="0" w:color="auto"/>
            <w:bottom w:val="none" w:sz="0" w:space="0" w:color="auto"/>
            <w:right w:val="none" w:sz="0" w:space="0" w:color="auto"/>
          </w:divBdr>
        </w:div>
      </w:divsChild>
    </w:div>
    <w:div w:id="1542666464">
      <w:bodyDiv w:val="1"/>
      <w:marLeft w:val="0"/>
      <w:marRight w:val="0"/>
      <w:marTop w:val="0"/>
      <w:marBottom w:val="0"/>
      <w:divBdr>
        <w:top w:val="none" w:sz="0" w:space="0" w:color="auto"/>
        <w:left w:val="none" w:sz="0" w:space="0" w:color="auto"/>
        <w:bottom w:val="none" w:sz="0" w:space="0" w:color="auto"/>
        <w:right w:val="none" w:sz="0" w:space="0" w:color="auto"/>
      </w:divBdr>
      <w:divsChild>
        <w:div w:id="26103450">
          <w:marLeft w:val="0"/>
          <w:marRight w:val="0"/>
          <w:marTop w:val="0"/>
          <w:marBottom w:val="0"/>
          <w:divBdr>
            <w:top w:val="none" w:sz="0" w:space="0" w:color="auto"/>
            <w:left w:val="none" w:sz="0" w:space="0" w:color="auto"/>
            <w:bottom w:val="none" w:sz="0" w:space="0" w:color="auto"/>
            <w:right w:val="none" w:sz="0" w:space="0" w:color="auto"/>
          </w:divBdr>
        </w:div>
        <w:div w:id="417752234">
          <w:marLeft w:val="0"/>
          <w:marRight w:val="0"/>
          <w:marTop w:val="0"/>
          <w:marBottom w:val="0"/>
          <w:divBdr>
            <w:top w:val="none" w:sz="0" w:space="0" w:color="auto"/>
            <w:left w:val="none" w:sz="0" w:space="0" w:color="auto"/>
            <w:bottom w:val="none" w:sz="0" w:space="0" w:color="auto"/>
            <w:right w:val="none" w:sz="0" w:space="0" w:color="auto"/>
          </w:divBdr>
        </w:div>
        <w:div w:id="452598169">
          <w:marLeft w:val="0"/>
          <w:marRight w:val="0"/>
          <w:marTop w:val="0"/>
          <w:marBottom w:val="0"/>
          <w:divBdr>
            <w:top w:val="none" w:sz="0" w:space="0" w:color="auto"/>
            <w:left w:val="none" w:sz="0" w:space="0" w:color="auto"/>
            <w:bottom w:val="none" w:sz="0" w:space="0" w:color="auto"/>
            <w:right w:val="none" w:sz="0" w:space="0" w:color="auto"/>
          </w:divBdr>
        </w:div>
      </w:divsChild>
    </w:div>
    <w:div w:id="1549150517">
      <w:bodyDiv w:val="1"/>
      <w:marLeft w:val="0"/>
      <w:marRight w:val="0"/>
      <w:marTop w:val="0"/>
      <w:marBottom w:val="0"/>
      <w:divBdr>
        <w:top w:val="none" w:sz="0" w:space="0" w:color="auto"/>
        <w:left w:val="none" w:sz="0" w:space="0" w:color="auto"/>
        <w:bottom w:val="none" w:sz="0" w:space="0" w:color="auto"/>
        <w:right w:val="none" w:sz="0" w:space="0" w:color="auto"/>
      </w:divBdr>
    </w:div>
    <w:div w:id="1566993476">
      <w:bodyDiv w:val="1"/>
      <w:marLeft w:val="0"/>
      <w:marRight w:val="0"/>
      <w:marTop w:val="0"/>
      <w:marBottom w:val="0"/>
      <w:divBdr>
        <w:top w:val="none" w:sz="0" w:space="0" w:color="auto"/>
        <w:left w:val="none" w:sz="0" w:space="0" w:color="auto"/>
        <w:bottom w:val="none" w:sz="0" w:space="0" w:color="auto"/>
        <w:right w:val="none" w:sz="0" w:space="0" w:color="auto"/>
      </w:divBdr>
      <w:divsChild>
        <w:div w:id="511647054">
          <w:marLeft w:val="0"/>
          <w:marRight w:val="0"/>
          <w:marTop w:val="0"/>
          <w:marBottom w:val="0"/>
          <w:divBdr>
            <w:top w:val="none" w:sz="0" w:space="0" w:color="auto"/>
            <w:left w:val="none" w:sz="0" w:space="0" w:color="auto"/>
            <w:bottom w:val="none" w:sz="0" w:space="0" w:color="auto"/>
            <w:right w:val="none" w:sz="0" w:space="0" w:color="auto"/>
          </w:divBdr>
        </w:div>
        <w:div w:id="1019350730">
          <w:marLeft w:val="0"/>
          <w:marRight w:val="0"/>
          <w:marTop w:val="0"/>
          <w:marBottom w:val="0"/>
          <w:divBdr>
            <w:top w:val="none" w:sz="0" w:space="0" w:color="auto"/>
            <w:left w:val="none" w:sz="0" w:space="0" w:color="auto"/>
            <w:bottom w:val="none" w:sz="0" w:space="0" w:color="auto"/>
            <w:right w:val="none" w:sz="0" w:space="0" w:color="auto"/>
          </w:divBdr>
        </w:div>
        <w:div w:id="1195464345">
          <w:marLeft w:val="0"/>
          <w:marRight w:val="0"/>
          <w:marTop w:val="0"/>
          <w:marBottom w:val="0"/>
          <w:divBdr>
            <w:top w:val="none" w:sz="0" w:space="0" w:color="auto"/>
            <w:left w:val="none" w:sz="0" w:space="0" w:color="auto"/>
            <w:bottom w:val="none" w:sz="0" w:space="0" w:color="auto"/>
            <w:right w:val="none" w:sz="0" w:space="0" w:color="auto"/>
          </w:divBdr>
        </w:div>
      </w:divsChild>
    </w:div>
    <w:div w:id="1568415514">
      <w:bodyDiv w:val="1"/>
      <w:marLeft w:val="0"/>
      <w:marRight w:val="0"/>
      <w:marTop w:val="0"/>
      <w:marBottom w:val="0"/>
      <w:divBdr>
        <w:top w:val="none" w:sz="0" w:space="0" w:color="auto"/>
        <w:left w:val="none" w:sz="0" w:space="0" w:color="auto"/>
        <w:bottom w:val="none" w:sz="0" w:space="0" w:color="auto"/>
        <w:right w:val="none" w:sz="0" w:space="0" w:color="auto"/>
      </w:divBdr>
      <w:divsChild>
        <w:div w:id="1995061214">
          <w:marLeft w:val="0"/>
          <w:marRight w:val="0"/>
          <w:marTop w:val="0"/>
          <w:marBottom w:val="0"/>
          <w:divBdr>
            <w:top w:val="none" w:sz="0" w:space="0" w:color="auto"/>
            <w:left w:val="none" w:sz="0" w:space="0" w:color="auto"/>
            <w:bottom w:val="none" w:sz="0" w:space="0" w:color="auto"/>
            <w:right w:val="none" w:sz="0" w:space="0" w:color="auto"/>
          </w:divBdr>
        </w:div>
      </w:divsChild>
    </w:div>
    <w:div w:id="1578980850">
      <w:bodyDiv w:val="1"/>
      <w:marLeft w:val="0"/>
      <w:marRight w:val="0"/>
      <w:marTop w:val="0"/>
      <w:marBottom w:val="0"/>
      <w:divBdr>
        <w:top w:val="none" w:sz="0" w:space="0" w:color="auto"/>
        <w:left w:val="none" w:sz="0" w:space="0" w:color="auto"/>
        <w:bottom w:val="none" w:sz="0" w:space="0" w:color="auto"/>
        <w:right w:val="none" w:sz="0" w:space="0" w:color="auto"/>
      </w:divBdr>
      <w:divsChild>
        <w:div w:id="567307417">
          <w:marLeft w:val="0"/>
          <w:marRight w:val="0"/>
          <w:marTop w:val="0"/>
          <w:marBottom w:val="0"/>
          <w:divBdr>
            <w:top w:val="none" w:sz="0" w:space="0" w:color="auto"/>
            <w:left w:val="none" w:sz="0" w:space="0" w:color="auto"/>
            <w:bottom w:val="none" w:sz="0" w:space="0" w:color="auto"/>
            <w:right w:val="none" w:sz="0" w:space="0" w:color="auto"/>
          </w:divBdr>
        </w:div>
      </w:divsChild>
    </w:div>
    <w:div w:id="1590850832">
      <w:bodyDiv w:val="1"/>
      <w:marLeft w:val="0"/>
      <w:marRight w:val="0"/>
      <w:marTop w:val="0"/>
      <w:marBottom w:val="0"/>
      <w:divBdr>
        <w:top w:val="none" w:sz="0" w:space="0" w:color="auto"/>
        <w:left w:val="none" w:sz="0" w:space="0" w:color="auto"/>
        <w:bottom w:val="none" w:sz="0" w:space="0" w:color="auto"/>
        <w:right w:val="none" w:sz="0" w:space="0" w:color="auto"/>
      </w:divBdr>
    </w:div>
    <w:div w:id="1602639635">
      <w:bodyDiv w:val="1"/>
      <w:marLeft w:val="0"/>
      <w:marRight w:val="0"/>
      <w:marTop w:val="0"/>
      <w:marBottom w:val="0"/>
      <w:divBdr>
        <w:top w:val="none" w:sz="0" w:space="0" w:color="auto"/>
        <w:left w:val="none" w:sz="0" w:space="0" w:color="auto"/>
        <w:bottom w:val="none" w:sz="0" w:space="0" w:color="auto"/>
        <w:right w:val="none" w:sz="0" w:space="0" w:color="auto"/>
      </w:divBdr>
      <w:divsChild>
        <w:div w:id="145361501">
          <w:marLeft w:val="0"/>
          <w:marRight w:val="0"/>
          <w:marTop w:val="0"/>
          <w:marBottom w:val="0"/>
          <w:divBdr>
            <w:top w:val="none" w:sz="0" w:space="0" w:color="auto"/>
            <w:left w:val="none" w:sz="0" w:space="0" w:color="auto"/>
            <w:bottom w:val="none" w:sz="0" w:space="0" w:color="auto"/>
            <w:right w:val="none" w:sz="0" w:space="0" w:color="auto"/>
          </w:divBdr>
        </w:div>
        <w:div w:id="157574407">
          <w:marLeft w:val="0"/>
          <w:marRight w:val="0"/>
          <w:marTop w:val="0"/>
          <w:marBottom w:val="0"/>
          <w:divBdr>
            <w:top w:val="none" w:sz="0" w:space="0" w:color="auto"/>
            <w:left w:val="none" w:sz="0" w:space="0" w:color="auto"/>
            <w:bottom w:val="none" w:sz="0" w:space="0" w:color="auto"/>
            <w:right w:val="none" w:sz="0" w:space="0" w:color="auto"/>
          </w:divBdr>
        </w:div>
        <w:div w:id="231426951">
          <w:marLeft w:val="0"/>
          <w:marRight w:val="0"/>
          <w:marTop w:val="0"/>
          <w:marBottom w:val="0"/>
          <w:divBdr>
            <w:top w:val="none" w:sz="0" w:space="0" w:color="auto"/>
            <w:left w:val="none" w:sz="0" w:space="0" w:color="auto"/>
            <w:bottom w:val="none" w:sz="0" w:space="0" w:color="auto"/>
            <w:right w:val="none" w:sz="0" w:space="0" w:color="auto"/>
          </w:divBdr>
        </w:div>
      </w:divsChild>
    </w:div>
    <w:div w:id="1614247320">
      <w:bodyDiv w:val="1"/>
      <w:marLeft w:val="0"/>
      <w:marRight w:val="0"/>
      <w:marTop w:val="0"/>
      <w:marBottom w:val="0"/>
      <w:divBdr>
        <w:top w:val="none" w:sz="0" w:space="0" w:color="auto"/>
        <w:left w:val="none" w:sz="0" w:space="0" w:color="auto"/>
        <w:bottom w:val="none" w:sz="0" w:space="0" w:color="auto"/>
        <w:right w:val="none" w:sz="0" w:space="0" w:color="auto"/>
      </w:divBdr>
    </w:div>
    <w:div w:id="1614897486">
      <w:bodyDiv w:val="1"/>
      <w:marLeft w:val="0"/>
      <w:marRight w:val="0"/>
      <w:marTop w:val="0"/>
      <w:marBottom w:val="0"/>
      <w:divBdr>
        <w:top w:val="none" w:sz="0" w:space="0" w:color="auto"/>
        <w:left w:val="none" w:sz="0" w:space="0" w:color="auto"/>
        <w:bottom w:val="none" w:sz="0" w:space="0" w:color="auto"/>
        <w:right w:val="none" w:sz="0" w:space="0" w:color="auto"/>
      </w:divBdr>
      <w:divsChild>
        <w:div w:id="18243472">
          <w:marLeft w:val="0"/>
          <w:marRight w:val="0"/>
          <w:marTop w:val="0"/>
          <w:marBottom w:val="0"/>
          <w:divBdr>
            <w:top w:val="none" w:sz="0" w:space="0" w:color="auto"/>
            <w:left w:val="none" w:sz="0" w:space="0" w:color="auto"/>
            <w:bottom w:val="none" w:sz="0" w:space="0" w:color="auto"/>
            <w:right w:val="none" w:sz="0" w:space="0" w:color="auto"/>
          </w:divBdr>
        </w:div>
        <w:div w:id="264191208">
          <w:marLeft w:val="0"/>
          <w:marRight w:val="0"/>
          <w:marTop w:val="0"/>
          <w:marBottom w:val="0"/>
          <w:divBdr>
            <w:top w:val="none" w:sz="0" w:space="0" w:color="auto"/>
            <w:left w:val="none" w:sz="0" w:space="0" w:color="auto"/>
            <w:bottom w:val="none" w:sz="0" w:space="0" w:color="auto"/>
            <w:right w:val="none" w:sz="0" w:space="0" w:color="auto"/>
          </w:divBdr>
        </w:div>
        <w:div w:id="294339413">
          <w:marLeft w:val="0"/>
          <w:marRight w:val="0"/>
          <w:marTop w:val="0"/>
          <w:marBottom w:val="0"/>
          <w:divBdr>
            <w:top w:val="none" w:sz="0" w:space="0" w:color="auto"/>
            <w:left w:val="none" w:sz="0" w:space="0" w:color="auto"/>
            <w:bottom w:val="none" w:sz="0" w:space="0" w:color="auto"/>
            <w:right w:val="none" w:sz="0" w:space="0" w:color="auto"/>
          </w:divBdr>
        </w:div>
        <w:div w:id="386879524">
          <w:marLeft w:val="0"/>
          <w:marRight w:val="0"/>
          <w:marTop w:val="0"/>
          <w:marBottom w:val="0"/>
          <w:divBdr>
            <w:top w:val="none" w:sz="0" w:space="0" w:color="auto"/>
            <w:left w:val="none" w:sz="0" w:space="0" w:color="auto"/>
            <w:bottom w:val="none" w:sz="0" w:space="0" w:color="auto"/>
            <w:right w:val="none" w:sz="0" w:space="0" w:color="auto"/>
          </w:divBdr>
        </w:div>
        <w:div w:id="399446040">
          <w:marLeft w:val="0"/>
          <w:marRight w:val="0"/>
          <w:marTop w:val="0"/>
          <w:marBottom w:val="0"/>
          <w:divBdr>
            <w:top w:val="none" w:sz="0" w:space="0" w:color="auto"/>
            <w:left w:val="none" w:sz="0" w:space="0" w:color="auto"/>
            <w:bottom w:val="none" w:sz="0" w:space="0" w:color="auto"/>
            <w:right w:val="none" w:sz="0" w:space="0" w:color="auto"/>
          </w:divBdr>
        </w:div>
        <w:div w:id="880551846">
          <w:marLeft w:val="0"/>
          <w:marRight w:val="0"/>
          <w:marTop w:val="0"/>
          <w:marBottom w:val="0"/>
          <w:divBdr>
            <w:top w:val="none" w:sz="0" w:space="0" w:color="auto"/>
            <w:left w:val="none" w:sz="0" w:space="0" w:color="auto"/>
            <w:bottom w:val="none" w:sz="0" w:space="0" w:color="auto"/>
            <w:right w:val="none" w:sz="0" w:space="0" w:color="auto"/>
          </w:divBdr>
        </w:div>
        <w:div w:id="1065685287">
          <w:marLeft w:val="0"/>
          <w:marRight w:val="0"/>
          <w:marTop w:val="0"/>
          <w:marBottom w:val="0"/>
          <w:divBdr>
            <w:top w:val="none" w:sz="0" w:space="0" w:color="auto"/>
            <w:left w:val="none" w:sz="0" w:space="0" w:color="auto"/>
            <w:bottom w:val="none" w:sz="0" w:space="0" w:color="auto"/>
            <w:right w:val="none" w:sz="0" w:space="0" w:color="auto"/>
          </w:divBdr>
        </w:div>
        <w:div w:id="1227884259">
          <w:marLeft w:val="0"/>
          <w:marRight w:val="0"/>
          <w:marTop w:val="0"/>
          <w:marBottom w:val="0"/>
          <w:divBdr>
            <w:top w:val="none" w:sz="0" w:space="0" w:color="auto"/>
            <w:left w:val="none" w:sz="0" w:space="0" w:color="auto"/>
            <w:bottom w:val="none" w:sz="0" w:space="0" w:color="auto"/>
            <w:right w:val="none" w:sz="0" w:space="0" w:color="auto"/>
          </w:divBdr>
        </w:div>
        <w:div w:id="1243948659">
          <w:marLeft w:val="0"/>
          <w:marRight w:val="0"/>
          <w:marTop w:val="0"/>
          <w:marBottom w:val="0"/>
          <w:divBdr>
            <w:top w:val="none" w:sz="0" w:space="0" w:color="auto"/>
            <w:left w:val="none" w:sz="0" w:space="0" w:color="auto"/>
            <w:bottom w:val="none" w:sz="0" w:space="0" w:color="auto"/>
            <w:right w:val="none" w:sz="0" w:space="0" w:color="auto"/>
          </w:divBdr>
        </w:div>
        <w:div w:id="1421638860">
          <w:marLeft w:val="0"/>
          <w:marRight w:val="0"/>
          <w:marTop w:val="0"/>
          <w:marBottom w:val="0"/>
          <w:divBdr>
            <w:top w:val="none" w:sz="0" w:space="0" w:color="auto"/>
            <w:left w:val="none" w:sz="0" w:space="0" w:color="auto"/>
            <w:bottom w:val="none" w:sz="0" w:space="0" w:color="auto"/>
            <w:right w:val="none" w:sz="0" w:space="0" w:color="auto"/>
          </w:divBdr>
        </w:div>
        <w:div w:id="1964845261">
          <w:marLeft w:val="0"/>
          <w:marRight w:val="0"/>
          <w:marTop w:val="0"/>
          <w:marBottom w:val="0"/>
          <w:divBdr>
            <w:top w:val="none" w:sz="0" w:space="0" w:color="auto"/>
            <w:left w:val="none" w:sz="0" w:space="0" w:color="auto"/>
            <w:bottom w:val="none" w:sz="0" w:space="0" w:color="auto"/>
            <w:right w:val="none" w:sz="0" w:space="0" w:color="auto"/>
          </w:divBdr>
        </w:div>
      </w:divsChild>
    </w:div>
    <w:div w:id="1628001491">
      <w:bodyDiv w:val="1"/>
      <w:marLeft w:val="0"/>
      <w:marRight w:val="0"/>
      <w:marTop w:val="0"/>
      <w:marBottom w:val="0"/>
      <w:divBdr>
        <w:top w:val="none" w:sz="0" w:space="0" w:color="auto"/>
        <w:left w:val="none" w:sz="0" w:space="0" w:color="auto"/>
        <w:bottom w:val="none" w:sz="0" w:space="0" w:color="auto"/>
        <w:right w:val="none" w:sz="0" w:space="0" w:color="auto"/>
      </w:divBdr>
      <w:divsChild>
        <w:div w:id="1794250999">
          <w:marLeft w:val="0"/>
          <w:marRight w:val="0"/>
          <w:marTop w:val="0"/>
          <w:marBottom w:val="0"/>
          <w:divBdr>
            <w:top w:val="none" w:sz="0" w:space="0" w:color="auto"/>
            <w:left w:val="none" w:sz="0" w:space="0" w:color="auto"/>
            <w:bottom w:val="none" w:sz="0" w:space="0" w:color="auto"/>
            <w:right w:val="none" w:sz="0" w:space="0" w:color="auto"/>
          </w:divBdr>
        </w:div>
      </w:divsChild>
    </w:div>
    <w:div w:id="1629162343">
      <w:bodyDiv w:val="1"/>
      <w:marLeft w:val="0"/>
      <w:marRight w:val="0"/>
      <w:marTop w:val="0"/>
      <w:marBottom w:val="0"/>
      <w:divBdr>
        <w:top w:val="none" w:sz="0" w:space="0" w:color="auto"/>
        <w:left w:val="none" w:sz="0" w:space="0" w:color="auto"/>
        <w:bottom w:val="none" w:sz="0" w:space="0" w:color="auto"/>
        <w:right w:val="none" w:sz="0" w:space="0" w:color="auto"/>
      </w:divBdr>
      <w:divsChild>
        <w:div w:id="4719389">
          <w:marLeft w:val="0"/>
          <w:marRight w:val="0"/>
          <w:marTop w:val="0"/>
          <w:marBottom w:val="0"/>
          <w:divBdr>
            <w:top w:val="none" w:sz="0" w:space="0" w:color="auto"/>
            <w:left w:val="none" w:sz="0" w:space="0" w:color="auto"/>
            <w:bottom w:val="none" w:sz="0" w:space="0" w:color="auto"/>
            <w:right w:val="none" w:sz="0" w:space="0" w:color="auto"/>
          </w:divBdr>
        </w:div>
        <w:div w:id="984941256">
          <w:marLeft w:val="0"/>
          <w:marRight w:val="0"/>
          <w:marTop w:val="0"/>
          <w:marBottom w:val="0"/>
          <w:divBdr>
            <w:top w:val="none" w:sz="0" w:space="0" w:color="auto"/>
            <w:left w:val="none" w:sz="0" w:space="0" w:color="auto"/>
            <w:bottom w:val="none" w:sz="0" w:space="0" w:color="auto"/>
            <w:right w:val="none" w:sz="0" w:space="0" w:color="auto"/>
          </w:divBdr>
        </w:div>
        <w:div w:id="1226064272">
          <w:marLeft w:val="0"/>
          <w:marRight w:val="0"/>
          <w:marTop w:val="0"/>
          <w:marBottom w:val="0"/>
          <w:divBdr>
            <w:top w:val="none" w:sz="0" w:space="0" w:color="auto"/>
            <w:left w:val="none" w:sz="0" w:space="0" w:color="auto"/>
            <w:bottom w:val="none" w:sz="0" w:space="0" w:color="auto"/>
            <w:right w:val="none" w:sz="0" w:space="0" w:color="auto"/>
          </w:divBdr>
        </w:div>
        <w:div w:id="1523469703">
          <w:marLeft w:val="0"/>
          <w:marRight w:val="0"/>
          <w:marTop w:val="0"/>
          <w:marBottom w:val="0"/>
          <w:divBdr>
            <w:top w:val="none" w:sz="0" w:space="0" w:color="auto"/>
            <w:left w:val="none" w:sz="0" w:space="0" w:color="auto"/>
            <w:bottom w:val="none" w:sz="0" w:space="0" w:color="auto"/>
            <w:right w:val="none" w:sz="0" w:space="0" w:color="auto"/>
          </w:divBdr>
        </w:div>
        <w:div w:id="1895119742">
          <w:marLeft w:val="0"/>
          <w:marRight w:val="0"/>
          <w:marTop w:val="0"/>
          <w:marBottom w:val="0"/>
          <w:divBdr>
            <w:top w:val="none" w:sz="0" w:space="0" w:color="auto"/>
            <w:left w:val="none" w:sz="0" w:space="0" w:color="auto"/>
            <w:bottom w:val="none" w:sz="0" w:space="0" w:color="auto"/>
            <w:right w:val="none" w:sz="0" w:space="0" w:color="auto"/>
          </w:divBdr>
        </w:div>
        <w:div w:id="1956054668">
          <w:marLeft w:val="0"/>
          <w:marRight w:val="0"/>
          <w:marTop w:val="0"/>
          <w:marBottom w:val="0"/>
          <w:divBdr>
            <w:top w:val="none" w:sz="0" w:space="0" w:color="auto"/>
            <w:left w:val="none" w:sz="0" w:space="0" w:color="auto"/>
            <w:bottom w:val="none" w:sz="0" w:space="0" w:color="auto"/>
            <w:right w:val="none" w:sz="0" w:space="0" w:color="auto"/>
          </w:divBdr>
        </w:div>
        <w:div w:id="2028821777">
          <w:marLeft w:val="0"/>
          <w:marRight w:val="0"/>
          <w:marTop w:val="0"/>
          <w:marBottom w:val="0"/>
          <w:divBdr>
            <w:top w:val="none" w:sz="0" w:space="0" w:color="auto"/>
            <w:left w:val="none" w:sz="0" w:space="0" w:color="auto"/>
            <w:bottom w:val="none" w:sz="0" w:space="0" w:color="auto"/>
            <w:right w:val="none" w:sz="0" w:space="0" w:color="auto"/>
          </w:divBdr>
        </w:div>
      </w:divsChild>
    </w:div>
    <w:div w:id="1634362290">
      <w:bodyDiv w:val="1"/>
      <w:marLeft w:val="0"/>
      <w:marRight w:val="0"/>
      <w:marTop w:val="0"/>
      <w:marBottom w:val="0"/>
      <w:divBdr>
        <w:top w:val="none" w:sz="0" w:space="0" w:color="auto"/>
        <w:left w:val="none" w:sz="0" w:space="0" w:color="auto"/>
        <w:bottom w:val="none" w:sz="0" w:space="0" w:color="auto"/>
        <w:right w:val="none" w:sz="0" w:space="0" w:color="auto"/>
      </w:divBdr>
    </w:div>
    <w:div w:id="1638560695">
      <w:bodyDiv w:val="1"/>
      <w:marLeft w:val="0"/>
      <w:marRight w:val="0"/>
      <w:marTop w:val="0"/>
      <w:marBottom w:val="0"/>
      <w:divBdr>
        <w:top w:val="none" w:sz="0" w:space="0" w:color="auto"/>
        <w:left w:val="none" w:sz="0" w:space="0" w:color="auto"/>
        <w:bottom w:val="none" w:sz="0" w:space="0" w:color="auto"/>
        <w:right w:val="none" w:sz="0" w:space="0" w:color="auto"/>
      </w:divBdr>
    </w:div>
    <w:div w:id="1673143346">
      <w:bodyDiv w:val="1"/>
      <w:marLeft w:val="0"/>
      <w:marRight w:val="0"/>
      <w:marTop w:val="0"/>
      <w:marBottom w:val="0"/>
      <w:divBdr>
        <w:top w:val="none" w:sz="0" w:space="0" w:color="auto"/>
        <w:left w:val="none" w:sz="0" w:space="0" w:color="auto"/>
        <w:bottom w:val="none" w:sz="0" w:space="0" w:color="auto"/>
        <w:right w:val="none" w:sz="0" w:space="0" w:color="auto"/>
      </w:divBdr>
    </w:div>
    <w:div w:id="1675959589">
      <w:bodyDiv w:val="1"/>
      <w:marLeft w:val="0"/>
      <w:marRight w:val="0"/>
      <w:marTop w:val="0"/>
      <w:marBottom w:val="0"/>
      <w:divBdr>
        <w:top w:val="none" w:sz="0" w:space="0" w:color="auto"/>
        <w:left w:val="none" w:sz="0" w:space="0" w:color="auto"/>
        <w:bottom w:val="none" w:sz="0" w:space="0" w:color="auto"/>
        <w:right w:val="none" w:sz="0" w:space="0" w:color="auto"/>
      </w:divBdr>
    </w:div>
    <w:div w:id="1684554941">
      <w:bodyDiv w:val="1"/>
      <w:marLeft w:val="0"/>
      <w:marRight w:val="0"/>
      <w:marTop w:val="0"/>
      <w:marBottom w:val="0"/>
      <w:divBdr>
        <w:top w:val="none" w:sz="0" w:space="0" w:color="auto"/>
        <w:left w:val="none" w:sz="0" w:space="0" w:color="auto"/>
        <w:bottom w:val="none" w:sz="0" w:space="0" w:color="auto"/>
        <w:right w:val="none" w:sz="0" w:space="0" w:color="auto"/>
      </w:divBdr>
      <w:divsChild>
        <w:div w:id="280646379">
          <w:marLeft w:val="0"/>
          <w:marRight w:val="0"/>
          <w:marTop w:val="0"/>
          <w:marBottom w:val="0"/>
          <w:divBdr>
            <w:top w:val="none" w:sz="0" w:space="0" w:color="auto"/>
            <w:left w:val="none" w:sz="0" w:space="0" w:color="auto"/>
            <w:bottom w:val="none" w:sz="0" w:space="0" w:color="auto"/>
            <w:right w:val="none" w:sz="0" w:space="0" w:color="auto"/>
          </w:divBdr>
        </w:div>
        <w:div w:id="381053352">
          <w:marLeft w:val="0"/>
          <w:marRight w:val="0"/>
          <w:marTop w:val="0"/>
          <w:marBottom w:val="0"/>
          <w:divBdr>
            <w:top w:val="none" w:sz="0" w:space="0" w:color="auto"/>
            <w:left w:val="none" w:sz="0" w:space="0" w:color="auto"/>
            <w:bottom w:val="none" w:sz="0" w:space="0" w:color="auto"/>
            <w:right w:val="none" w:sz="0" w:space="0" w:color="auto"/>
          </w:divBdr>
        </w:div>
        <w:div w:id="853109273">
          <w:marLeft w:val="0"/>
          <w:marRight w:val="0"/>
          <w:marTop w:val="0"/>
          <w:marBottom w:val="0"/>
          <w:divBdr>
            <w:top w:val="none" w:sz="0" w:space="0" w:color="auto"/>
            <w:left w:val="none" w:sz="0" w:space="0" w:color="auto"/>
            <w:bottom w:val="none" w:sz="0" w:space="0" w:color="auto"/>
            <w:right w:val="none" w:sz="0" w:space="0" w:color="auto"/>
          </w:divBdr>
        </w:div>
        <w:div w:id="1236548111">
          <w:marLeft w:val="0"/>
          <w:marRight w:val="0"/>
          <w:marTop w:val="0"/>
          <w:marBottom w:val="0"/>
          <w:divBdr>
            <w:top w:val="none" w:sz="0" w:space="0" w:color="auto"/>
            <w:left w:val="none" w:sz="0" w:space="0" w:color="auto"/>
            <w:bottom w:val="none" w:sz="0" w:space="0" w:color="auto"/>
            <w:right w:val="none" w:sz="0" w:space="0" w:color="auto"/>
          </w:divBdr>
        </w:div>
        <w:div w:id="1481969609">
          <w:marLeft w:val="0"/>
          <w:marRight w:val="0"/>
          <w:marTop w:val="0"/>
          <w:marBottom w:val="0"/>
          <w:divBdr>
            <w:top w:val="none" w:sz="0" w:space="0" w:color="auto"/>
            <w:left w:val="none" w:sz="0" w:space="0" w:color="auto"/>
            <w:bottom w:val="none" w:sz="0" w:space="0" w:color="auto"/>
            <w:right w:val="none" w:sz="0" w:space="0" w:color="auto"/>
          </w:divBdr>
        </w:div>
        <w:div w:id="1609656326">
          <w:marLeft w:val="0"/>
          <w:marRight w:val="0"/>
          <w:marTop w:val="0"/>
          <w:marBottom w:val="0"/>
          <w:divBdr>
            <w:top w:val="none" w:sz="0" w:space="0" w:color="auto"/>
            <w:left w:val="none" w:sz="0" w:space="0" w:color="auto"/>
            <w:bottom w:val="none" w:sz="0" w:space="0" w:color="auto"/>
            <w:right w:val="none" w:sz="0" w:space="0" w:color="auto"/>
          </w:divBdr>
        </w:div>
        <w:div w:id="1741951022">
          <w:marLeft w:val="0"/>
          <w:marRight w:val="0"/>
          <w:marTop w:val="0"/>
          <w:marBottom w:val="0"/>
          <w:divBdr>
            <w:top w:val="none" w:sz="0" w:space="0" w:color="auto"/>
            <w:left w:val="none" w:sz="0" w:space="0" w:color="auto"/>
            <w:bottom w:val="none" w:sz="0" w:space="0" w:color="auto"/>
            <w:right w:val="none" w:sz="0" w:space="0" w:color="auto"/>
          </w:divBdr>
        </w:div>
      </w:divsChild>
    </w:div>
    <w:div w:id="1689943372">
      <w:bodyDiv w:val="1"/>
      <w:marLeft w:val="0"/>
      <w:marRight w:val="0"/>
      <w:marTop w:val="0"/>
      <w:marBottom w:val="0"/>
      <w:divBdr>
        <w:top w:val="none" w:sz="0" w:space="0" w:color="auto"/>
        <w:left w:val="none" w:sz="0" w:space="0" w:color="auto"/>
        <w:bottom w:val="none" w:sz="0" w:space="0" w:color="auto"/>
        <w:right w:val="none" w:sz="0" w:space="0" w:color="auto"/>
      </w:divBdr>
      <w:divsChild>
        <w:div w:id="47652351">
          <w:marLeft w:val="0"/>
          <w:marRight w:val="0"/>
          <w:marTop w:val="0"/>
          <w:marBottom w:val="0"/>
          <w:divBdr>
            <w:top w:val="none" w:sz="0" w:space="0" w:color="auto"/>
            <w:left w:val="none" w:sz="0" w:space="0" w:color="auto"/>
            <w:bottom w:val="none" w:sz="0" w:space="0" w:color="auto"/>
            <w:right w:val="none" w:sz="0" w:space="0" w:color="auto"/>
          </w:divBdr>
        </w:div>
        <w:div w:id="1474985956">
          <w:marLeft w:val="0"/>
          <w:marRight w:val="0"/>
          <w:marTop w:val="0"/>
          <w:marBottom w:val="0"/>
          <w:divBdr>
            <w:top w:val="none" w:sz="0" w:space="0" w:color="auto"/>
            <w:left w:val="none" w:sz="0" w:space="0" w:color="auto"/>
            <w:bottom w:val="none" w:sz="0" w:space="0" w:color="auto"/>
            <w:right w:val="none" w:sz="0" w:space="0" w:color="auto"/>
          </w:divBdr>
        </w:div>
        <w:div w:id="1531718938">
          <w:marLeft w:val="0"/>
          <w:marRight w:val="0"/>
          <w:marTop w:val="0"/>
          <w:marBottom w:val="0"/>
          <w:divBdr>
            <w:top w:val="none" w:sz="0" w:space="0" w:color="auto"/>
            <w:left w:val="none" w:sz="0" w:space="0" w:color="auto"/>
            <w:bottom w:val="none" w:sz="0" w:space="0" w:color="auto"/>
            <w:right w:val="none" w:sz="0" w:space="0" w:color="auto"/>
          </w:divBdr>
        </w:div>
      </w:divsChild>
    </w:div>
    <w:div w:id="1715077576">
      <w:bodyDiv w:val="1"/>
      <w:marLeft w:val="0"/>
      <w:marRight w:val="0"/>
      <w:marTop w:val="0"/>
      <w:marBottom w:val="0"/>
      <w:divBdr>
        <w:top w:val="none" w:sz="0" w:space="0" w:color="auto"/>
        <w:left w:val="none" w:sz="0" w:space="0" w:color="auto"/>
        <w:bottom w:val="none" w:sz="0" w:space="0" w:color="auto"/>
        <w:right w:val="none" w:sz="0" w:space="0" w:color="auto"/>
      </w:divBdr>
      <w:divsChild>
        <w:div w:id="88821625">
          <w:marLeft w:val="0"/>
          <w:marRight w:val="0"/>
          <w:marTop w:val="0"/>
          <w:marBottom w:val="0"/>
          <w:divBdr>
            <w:top w:val="none" w:sz="0" w:space="0" w:color="auto"/>
            <w:left w:val="none" w:sz="0" w:space="0" w:color="auto"/>
            <w:bottom w:val="none" w:sz="0" w:space="0" w:color="auto"/>
            <w:right w:val="none" w:sz="0" w:space="0" w:color="auto"/>
          </w:divBdr>
        </w:div>
        <w:div w:id="103428017">
          <w:marLeft w:val="0"/>
          <w:marRight w:val="0"/>
          <w:marTop w:val="0"/>
          <w:marBottom w:val="0"/>
          <w:divBdr>
            <w:top w:val="none" w:sz="0" w:space="0" w:color="auto"/>
            <w:left w:val="none" w:sz="0" w:space="0" w:color="auto"/>
            <w:bottom w:val="none" w:sz="0" w:space="0" w:color="auto"/>
            <w:right w:val="none" w:sz="0" w:space="0" w:color="auto"/>
          </w:divBdr>
        </w:div>
        <w:div w:id="263924272">
          <w:marLeft w:val="0"/>
          <w:marRight w:val="0"/>
          <w:marTop w:val="0"/>
          <w:marBottom w:val="0"/>
          <w:divBdr>
            <w:top w:val="none" w:sz="0" w:space="0" w:color="auto"/>
            <w:left w:val="none" w:sz="0" w:space="0" w:color="auto"/>
            <w:bottom w:val="none" w:sz="0" w:space="0" w:color="auto"/>
            <w:right w:val="none" w:sz="0" w:space="0" w:color="auto"/>
          </w:divBdr>
        </w:div>
        <w:div w:id="346249811">
          <w:marLeft w:val="0"/>
          <w:marRight w:val="0"/>
          <w:marTop w:val="0"/>
          <w:marBottom w:val="0"/>
          <w:divBdr>
            <w:top w:val="none" w:sz="0" w:space="0" w:color="auto"/>
            <w:left w:val="none" w:sz="0" w:space="0" w:color="auto"/>
            <w:bottom w:val="none" w:sz="0" w:space="0" w:color="auto"/>
            <w:right w:val="none" w:sz="0" w:space="0" w:color="auto"/>
          </w:divBdr>
        </w:div>
        <w:div w:id="367679174">
          <w:marLeft w:val="0"/>
          <w:marRight w:val="0"/>
          <w:marTop w:val="0"/>
          <w:marBottom w:val="0"/>
          <w:divBdr>
            <w:top w:val="none" w:sz="0" w:space="0" w:color="auto"/>
            <w:left w:val="none" w:sz="0" w:space="0" w:color="auto"/>
            <w:bottom w:val="none" w:sz="0" w:space="0" w:color="auto"/>
            <w:right w:val="none" w:sz="0" w:space="0" w:color="auto"/>
          </w:divBdr>
        </w:div>
        <w:div w:id="436020483">
          <w:marLeft w:val="0"/>
          <w:marRight w:val="0"/>
          <w:marTop w:val="0"/>
          <w:marBottom w:val="0"/>
          <w:divBdr>
            <w:top w:val="none" w:sz="0" w:space="0" w:color="auto"/>
            <w:left w:val="none" w:sz="0" w:space="0" w:color="auto"/>
            <w:bottom w:val="none" w:sz="0" w:space="0" w:color="auto"/>
            <w:right w:val="none" w:sz="0" w:space="0" w:color="auto"/>
          </w:divBdr>
        </w:div>
        <w:div w:id="464351568">
          <w:marLeft w:val="0"/>
          <w:marRight w:val="0"/>
          <w:marTop w:val="0"/>
          <w:marBottom w:val="0"/>
          <w:divBdr>
            <w:top w:val="none" w:sz="0" w:space="0" w:color="auto"/>
            <w:left w:val="none" w:sz="0" w:space="0" w:color="auto"/>
            <w:bottom w:val="none" w:sz="0" w:space="0" w:color="auto"/>
            <w:right w:val="none" w:sz="0" w:space="0" w:color="auto"/>
          </w:divBdr>
        </w:div>
        <w:div w:id="498927149">
          <w:marLeft w:val="0"/>
          <w:marRight w:val="0"/>
          <w:marTop w:val="0"/>
          <w:marBottom w:val="0"/>
          <w:divBdr>
            <w:top w:val="none" w:sz="0" w:space="0" w:color="auto"/>
            <w:left w:val="none" w:sz="0" w:space="0" w:color="auto"/>
            <w:bottom w:val="none" w:sz="0" w:space="0" w:color="auto"/>
            <w:right w:val="none" w:sz="0" w:space="0" w:color="auto"/>
          </w:divBdr>
        </w:div>
        <w:div w:id="681664860">
          <w:marLeft w:val="0"/>
          <w:marRight w:val="0"/>
          <w:marTop w:val="0"/>
          <w:marBottom w:val="0"/>
          <w:divBdr>
            <w:top w:val="none" w:sz="0" w:space="0" w:color="auto"/>
            <w:left w:val="none" w:sz="0" w:space="0" w:color="auto"/>
            <w:bottom w:val="none" w:sz="0" w:space="0" w:color="auto"/>
            <w:right w:val="none" w:sz="0" w:space="0" w:color="auto"/>
          </w:divBdr>
        </w:div>
        <w:div w:id="742458870">
          <w:marLeft w:val="0"/>
          <w:marRight w:val="0"/>
          <w:marTop w:val="0"/>
          <w:marBottom w:val="0"/>
          <w:divBdr>
            <w:top w:val="none" w:sz="0" w:space="0" w:color="auto"/>
            <w:left w:val="none" w:sz="0" w:space="0" w:color="auto"/>
            <w:bottom w:val="none" w:sz="0" w:space="0" w:color="auto"/>
            <w:right w:val="none" w:sz="0" w:space="0" w:color="auto"/>
          </w:divBdr>
        </w:div>
        <w:div w:id="797845927">
          <w:marLeft w:val="0"/>
          <w:marRight w:val="0"/>
          <w:marTop w:val="0"/>
          <w:marBottom w:val="0"/>
          <w:divBdr>
            <w:top w:val="none" w:sz="0" w:space="0" w:color="auto"/>
            <w:left w:val="none" w:sz="0" w:space="0" w:color="auto"/>
            <w:bottom w:val="none" w:sz="0" w:space="0" w:color="auto"/>
            <w:right w:val="none" w:sz="0" w:space="0" w:color="auto"/>
          </w:divBdr>
        </w:div>
        <w:div w:id="883057484">
          <w:marLeft w:val="0"/>
          <w:marRight w:val="0"/>
          <w:marTop w:val="0"/>
          <w:marBottom w:val="0"/>
          <w:divBdr>
            <w:top w:val="none" w:sz="0" w:space="0" w:color="auto"/>
            <w:left w:val="none" w:sz="0" w:space="0" w:color="auto"/>
            <w:bottom w:val="none" w:sz="0" w:space="0" w:color="auto"/>
            <w:right w:val="none" w:sz="0" w:space="0" w:color="auto"/>
          </w:divBdr>
        </w:div>
        <w:div w:id="1002396388">
          <w:marLeft w:val="0"/>
          <w:marRight w:val="0"/>
          <w:marTop w:val="0"/>
          <w:marBottom w:val="0"/>
          <w:divBdr>
            <w:top w:val="none" w:sz="0" w:space="0" w:color="auto"/>
            <w:left w:val="none" w:sz="0" w:space="0" w:color="auto"/>
            <w:bottom w:val="none" w:sz="0" w:space="0" w:color="auto"/>
            <w:right w:val="none" w:sz="0" w:space="0" w:color="auto"/>
          </w:divBdr>
        </w:div>
        <w:div w:id="1112096518">
          <w:marLeft w:val="0"/>
          <w:marRight w:val="0"/>
          <w:marTop w:val="0"/>
          <w:marBottom w:val="0"/>
          <w:divBdr>
            <w:top w:val="none" w:sz="0" w:space="0" w:color="auto"/>
            <w:left w:val="none" w:sz="0" w:space="0" w:color="auto"/>
            <w:bottom w:val="none" w:sz="0" w:space="0" w:color="auto"/>
            <w:right w:val="none" w:sz="0" w:space="0" w:color="auto"/>
          </w:divBdr>
        </w:div>
        <w:div w:id="1292708337">
          <w:marLeft w:val="0"/>
          <w:marRight w:val="0"/>
          <w:marTop w:val="0"/>
          <w:marBottom w:val="0"/>
          <w:divBdr>
            <w:top w:val="none" w:sz="0" w:space="0" w:color="auto"/>
            <w:left w:val="none" w:sz="0" w:space="0" w:color="auto"/>
            <w:bottom w:val="none" w:sz="0" w:space="0" w:color="auto"/>
            <w:right w:val="none" w:sz="0" w:space="0" w:color="auto"/>
          </w:divBdr>
        </w:div>
        <w:div w:id="1671563619">
          <w:marLeft w:val="0"/>
          <w:marRight w:val="0"/>
          <w:marTop w:val="0"/>
          <w:marBottom w:val="0"/>
          <w:divBdr>
            <w:top w:val="none" w:sz="0" w:space="0" w:color="auto"/>
            <w:left w:val="none" w:sz="0" w:space="0" w:color="auto"/>
            <w:bottom w:val="none" w:sz="0" w:space="0" w:color="auto"/>
            <w:right w:val="none" w:sz="0" w:space="0" w:color="auto"/>
          </w:divBdr>
        </w:div>
        <w:div w:id="1839731497">
          <w:marLeft w:val="0"/>
          <w:marRight w:val="0"/>
          <w:marTop w:val="0"/>
          <w:marBottom w:val="0"/>
          <w:divBdr>
            <w:top w:val="none" w:sz="0" w:space="0" w:color="auto"/>
            <w:left w:val="none" w:sz="0" w:space="0" w:color="auto"/>
            <w:bottom w:val="none" w:sz="0" w:space="0" w:color="auto"/>
            <w:right w:val="none" w:sz="0" w:space="0" w:color="auto"/>
          </w:divBdr>
        </w:div>
        <w:div w:id="1892956645">
          <w:marLeft w:val="0"/>
          <w:marRight w:val="0"/>
          <w:marTop w:val="0"/>
          <w:marBottom w:val="0"/>
          <w:divBdr>
            <w:top w:val="none" w:sz="0" w:space="0" w:color="auto"/>
            <w:left w:val="none" w:sz="0" w:space="0" w:color="auto"/>
            <w:bottom w:val="none" w:sz="0" w:space="0" w:color="auto"/>
            <w:right w:val="none" w:sz="0" w:space="0" w:color="auto"/>
          </w:divBdr>
        </w:div>
        <w:div w:id="1968196152">
          <w:marLeft w:val="0"/>
          <w:marRight w:val="0"/>
          <w:marTop w:val="0"/>
          <w:marBottom w:val="0"/>
          <w:divBdr>
            <w:top w:val="none" w:sz="0" w:space="0" w:color="auto"/>
            <w:left w:val="none" w:sz="0" w:space="0" w:color="auto"/>
            <w:bottom w:val="none" w:sz="0" w:space="0" w:color="auto"/>
            <w:right w:val="none" w:sz="0" w:space="0" w:color="auto"/>
          </w:divBdr>
        </w:div>
        <w:div w:id="1992782865">
          <w:marLeft w:val="0"/>
          <w:marRight w:val="0"/>
          <w:marTop w:val="0"/>
          <w:marBottom w:val="0"/>
          <w:divBdr>
            <w:top w:val="none" w:sz="0" w:space="0" w:color="auto"/>
            <w:left w:val="none" w:sz="0" w:space="0" w:color="auto"/>
            <w:bottom w:val="none" w:sz="0" w:space="0" w:color="auto"/>
            <w:right w:val="none" w:sz="0" w:space="0" w:color="auto"/>
          </w:divBdr>
        </w:div>
        <w:div w:id="2137530147">
          <w:marLeft w:val="0"/>
          <w:marRight w:val="0"/>
          <w:marTop w:val="0"/>
          <w:marBottom w:val="0"/>
          <w:divBdr>
            <w:top w:val="none" w:sz="0" w:space="0" w:color="auto"/>
            <w:left w:val="none" w:sz="0" w:space="0" w:color="auto"/>
            <w:bottom w:val="none" w:sz="0" w:space="0" w:color="auto"/>
            <w:right w:val="none" w:sz="0" w:space="0" w:color="auto"/>
          </w:divBdr>
        </w:div>
      </w:divsChild>
    </w:div>
    <w:div w:id="1724408483">
      <w:bodyDiv w:val="1"/>
      <w:marLeft w:val="0"/>
      <w:marRight w:val="0"/>
      <w:marTop w:val="0"/>
      <w:marBottom w:val="0"/>
      <w:divBdr>
        <w:top w:val="none" w:sz="0" w:space="0" w:color="auto"/>
        <w:left w:val="none" w:sz="0" w:space="0" w:color="auto"/>
        <w:bottom w:val="none" w:sz="0" w:space="0" w:color="auto"/>
        <w:right w:val="none" w:sz="0" w:space="0" w:color="auto"/>
      </w:divBdr>
    </w:div>
    <w:div w:id="1748183109">
      <w:bodyDiv w:val="1"/>
      <w:marLeft w:val="0"/>
      <w:marRight w:val="0"/>
      <w:marTop w:val="0"/>
      <w:marBottom w:val="0"/>
      <w:divBdr>
        <w:top w:val="none" w:sz="0" w:space="0" w:color="auto"/>
        <w:left w:val="none" w:sz="0" w:space="0" w:color="auto"/>
        <w:bottom w:val="none" w:sz="0" w:space="0" w:color="auto"/>
        <w:right w:val="none" w:sz="0" w:space="0" w:color="auto"/>
      </w:divBdr>
    </w:div>
    <w:div w:id="1807620277">
      <w:bodyDiv w:val="1"/>
      <w:marLeft w:val="0"/>
      <w:marRight w:val="0"/>
      <w:marTop w:val="0"/>
      <w:marBottom w:val="0"/>
      <w:divBdr>
        <w:top w:val="none" w:sz="0" w:space="0" w:color="auto"/>
        <w:left w:val="none" w:sz="0" w:space="0" w:color="auto"/>
        <w:bottom w:val="none" w:sz="0" w:space="0" w:color="auto"/>
        <w:right w:val="none" w:sz="0" w:space="0" w:color="auto"/>
      </w:divBdr>
      <w:divsChild>
        <w:div w:id="610480369">
          <w:marLeft w:val="0"/>
          <w:marRight w:val="0"/>
          <w:marTop w:val="0"/>
          <w:marBottom w:val="0"/>
          <w:divBdr>
            <w:top w:val="none" w:sz="0" w:space="0" w:color="auto"/>
            <w:left w:val="none" w:sz="0" w:space="0" w:color="auto"/>
            <w:bottom w:val="none" w:sz="0" w:space="0" w:color="auto"/>
            <w:right w:val="none" w:sz="0" w:space="0" w:color="auto"/>
          </w:divBdr>
        </w:div>
        <w:div w:id="899439811">
          <w:marLeft w:val="0"/>
          <w:marRight w:val="0"/>
          <w:marTop w:val="0"/>
          <w:marBottom w:val="0"/>
          <w:divBdr>
            <w:top w:val="none" w:sz="0" w:space="0" w:color="auto"/>
            <w:left w:val="none" w:sz="0" w:space="0" w:color="auto"/>
            <w:bottom w:val="none" w:sz="0" w:space="0" w:color="auto"/>
            <w:right w:val="none" w:sz="0" w:space="0" w:color="auto"/>
          </w:divBdr>
        </w:div>
        <w:div w:id="1301611845">
          <w:marLeft w:val="0"/>
          <w:marRight w:val="0"/>
          <w:marTop w:val="0"/>
          <w:marBottom w:val="0"/>
          <w:divBdr>
            <w:top w:val="none" w:sz="0" w:space="0" w:color="auto"/>
            <w:left w:val="none" w:sz="0" w:space="0" w:color="auto"/>
            <w:bottom w:val="none" w:sz="0" w:space="0" w:color="auto"/>
            <w:right w:val="none" w:sz="0" w:space="0" w:color="auto"/>
          </w:divBdr>
        </w:div>
      </w:divsChild>
    </w:div>
    <w:div w:id="1839153606">
      <w:bodyDiv w:val="1"/>
      <w:marLeft w:val="0"/>
      <w:marRight w:val="0"/>
      <w:marTop w:val="0"/>
      <w:marBottom w:val="0"/>
      <w:divBdr>
        <w:top w:val="none" w:sz="0" w:space="0" w:color="auto"/>
        <w:left w:val="none" w:sz="0" w:space="0" w:color="auto"/>
        <w:bottom w:val="none" w:sz="0" w:space="0" w:color="auto"/>
        <w:right w:val="none" w:sz="0" w:space="0" w:color="auto"/>
      </w:divBdr>
      <w:divsChild>
        <w:div w:id="1874534141">
          <w:marLeft w:val="0"/>
          <w:marRight w:val="0"/>
          <w:marTop w:val="0"/>
          <w:marBottom w:val="0"/>
          <w:divBdr>
            <w:top w:val="none" w:sz="0" w:space="0" w:color="auto"/>
            <w:left w:val="none" w:sz="0" w:space="0" w:color="auto"/>
            <w:bottom w:val="none" w:sz="0" w:space="0" w:color="auto"/>
            <w:right w:val="none" w:sz="0" w:space="0" w:color="auto"/>
          </w:divBdr>
        </w:div>
      </w:divsChild>
    </w:div>
    <w:div w:id="1844738121">
      <w:bodyDiv w:val="1"/>
      <w:marLeft w:val="0"/>
      <w:marRight w:val="0"/>
      <w:marTop w:val="0"/>
      <w:marBottom w:val="0"/>
      <w:divBdr>
        <w:top w:val="none" w:sz="0" w:space="0" w:color="auto"/>
        <w:left w:val="none" w:sz="0" w:space="0" w:color="auto"/>
        <w:bottom w:val="none" w:sz="0" w:space="0" w:color="auto"/>
        <w:right w:val="none" w:sz="0" w:space="0" w:color="auto"/>
      </w:divBdr>
      <w:divsChild>
        <w:div w:id="933048469">
          <w:marLeft w:val="0"/>
          <w:marRight w:val="0"/>
          <w:marTop w:val="0"/>
          <w:marBottom w:val="0"/>
          <w:divBdr>
            <w:top w:val="none" w:sz="0" w:space="0" w:color="auto"/>
            <w:left w:val="none" w:sz="0" w:space="0" w:color="auto"/>
            <w:bottom w:val="none" w:sz="0" w:space="0" w:color="auto"/>
            <w:right w:val="none" w:sz="0" w:space="0" w:color="auto"/>
          </w:divBdr>
        </w:div>
        <w:div w:id="1658613831">
          <w:marLeft w:val="0"/>
          <w:marRight w:val="0"/>
          <w:marTop w:val="0"/>
          <w:marBottom w:val="0"/>
          <w:divBdr>
            <w:top w:val="none" w:sz="0" w:space="0" w:color="auto"/>
            <w:left w:val="none" w:sz="0" w:space="0" w:color="auto"/>
            <w:bottom w:val="none" w:sz="0" w:space="0" w:color="auto"/>
            <w:right w:val="none" w:sz="0" w:space="0" w:color="auto"/>
          </w:divBdr>
        </w:div>
        <w:div w:id="1906061952">
          <w:marLeft w:val="0"/>
          <w:marRight w:val="0"/>
          <w:marTop w:val="0"/>
          <w:marBottom w:val="0"/>
          <w:divBdr>
            <w:top w:val="none" w:sz="0" w:space="0" w:color="auto"/>
            <w:left w:val="none" w:sz="0" w:space="0" w:color="auto"/>
            <w:bottom w:val="none" w:sz="0" w:space="0" w:color="auto"/>
            <w:right w:val="none" w:sz="0" w:space="0" w:color="auto"/>
          </w:divBdr>
        </w:div>
      </w:divsChild>
    </w:div>
    <w:div w:id="1856262795">
      <w:bodyDiv w:val="1"/>
      <w:marLeft w:val="0"/>
      <w:marRight w:val="0"/>
      <w:marTop w:val="0"/>
      <w:marBottom w:val="0"/>
      <w:divBdr>
        <w:top w:val="none" w:sz="0" w:space="0" w:color="auto"/>
        <w:left w:val="none" w:sz="0" w:space="0" w:color="auto"/>
        <w:bottom w:val="none" w:sz="0" w:space="0" w:color="auto"/>
        <w:right w:val="none" w:sz="0" w:space="0" w:color="auto"/>
      </w:divBdr>
      <w:divsChild>
        <w:div w:id="839658498">
          <w:marLeft w:val="0"/>
          <w:marRight w:val="0"/>
          <w:marTop w:val="0"/>
          <w:marBottom w:val="0"/>
          <w:divBdr>
            <w:top w:val="none" w:sz="0" w:space="0" w:color="auto"/>
            <w:left w:val="none" w:sz="0" w:space="0" w:color="auto"/>
            <w:bottom w:val="none" w:sz="0" w:space="0" w:color="auto"/>
            <w:right w:val="none" w:sz="0" w:space="0" w:color="auto"/>
          </w:divBdr>
        </w:div>
      </w:divsChild>
    </w:div>
    <w:div w:id="1880825168">
      <w:bodyDiv w:val="1"/>
      <w:marLeft w:val="0"/>
      <w:marRight w:val="0"/>
      <w:marTop w:val="0"/>
      <w:marBottom w:val="0"/>
      <w:divBdr>
        <w:top w:val="none" w:sz="0" w:space="0" w:color="auto"/>
        <w:left w:val="none" w:sz="0" w:space="0" w:color="auto"/>
        <w:bottom w:val="none" w:sz="0" w:space="0" w:color="auto"/>
        <w:right w:val="none" w:sz="0" w:space="0" w:color="auto"/>
      </w:divBdr>
      <w:divsChild>
        <w:div w:id="1858616010">
          <w:marLeft w:val="0"/>
          <w:marRight w:val="0"/>
          <w:marTop w:val="0"/>
          <w:marBottom w:val="0"/>
          <w:divBdr>
            <w:top w:val="none" w:sz="0" w:space="0" w:color="auto"/>
            <w:left w:val="none" w:sz="0" w:space="0" w:color="auto"/>
            <w:bottom w:val="none" w:sz="0" w:space="0" w:color="auto"/>
            <w:right w:val="none" w:sz="0" w:space="0" w:color="auto"/>
          </w:divBdr>
        </w:div>
      </w:divsChild>
    </w:div>
    <w:div w:id="1894850573">
      <w:bodyDiv w:val="1"/>
      <w:marLeft w:val="0"/>
      <w:marRight w:val="0"/>
      <w:marTop w:val="0"/>
      <w:marBottom w:val="0"/>
      <w:divBdr>
        <w:top w:val="none" w:sz="0" w:space="0" w:color="auto"/>
        <w:left w:val="none" w:sz="0" w:space="0" w:color="auto"/>
        <w:bottom w:val="none" w:sz="0" w:space="0" w:color="auto"/>
        <w:right w:val="none" w:sz="0" w:space="0" w:color="auto"/>
      </w:divBdr>
    </w:div>
    <w:div w:id="1900937837">
      <w:bodyDiv w:val="1"/>
      <w:marLeft w:val="0"/>
      <w:marRight w:val="0"/>
      <w:marTop w:val="0"/>
      <w:marBottom w:val="0"/>
      <w:divBdr>
        <w:top w:val="none" w:sz="0" w:space="0" w:color="auto"/>
        <w:left w:val="none" w:sz="0" w:space="0" w:color="auto"/>
        <w:bottom w:val="none" w:sz="0" w:space="0" w:color="auto"/>
        <w:right w:val="none" w:sz="0" w:space="0" w:color="auto"/>
      </w:divBdr>
      <w:divsChild>
        <w:div w:id="347804002">
          <w:marLeft w:val="0"/>
          <w:marRight w:val="0"/>
          <w:marTop w:val="0"/>
          <w:marBottom w:val="0"/>
          <w:divBdr>
            <w:top w:val="none" w:sz="0" w:space="0" w:color="auto"/>
            <w:left w:val="none" w:sz="0" w:space="0" w:color="auto"/>
            <w:bottom w:val="none" w:sz="0" w:space="0" w:color="auto"/>
            <w:right w:val="none" w:sz="0" w:space="0" w:color="auto"/>
          </w:divBdr>
        </w:div>
        <w:div w:id="1487086974">
          <w:marLeft w:val="0"/>
          <w:marRight w:val="0"/>
          <w:marTop w:val="0"/>
          <w:marBottom w:val="0"/>
          <w:divBdr>
            <w:top w:val="none" w:sz="0" w:space="0" w:color="auto"/>
            <w:left w:val="none" w:sz="0" w:space="0" w:color="auto"/>
            <w:bottom w:val="none" w:sz="0" w:space="0" w:color="auto"/>
            <w:right w:val="none" w:sz="0" w:space="0" w:color="auto"/>
          </w:divBdr>
        </w:div>
        <w:div w:id="1913541885">
          <w:marLeft w:val="0"/>
          <w:marRight w:val="0"/>
          <w:marTop w:val="0"/>
          <w:marBottom w:val="0"/>
          <w:divBdr>
            <w:top w:val="none" w:sz="0" w:space="0" w:color="auto"/>
            <w:left w:val="none" w:sz="0" w:space="0" w:color="auto"/>
            <w:bottom w:val="none" w:sz="0" w:space="0" w:color="auto"/>
            <w:right w:val="none" w:sz="0" w:space="0" w:color="auto"/>
          </w:divBdr>
        </w:div>
      </w:divsChild>
    </w:div>
    <w:div w:id="1955819149">
      <w:bodyDiv w:val="1"/>
      <w:marLeft w:val="0"/>
      <w:marRight w:val="0"/>
      <w:marTop w:val="0"/>
      <w:marBottom w:val="0"/>
      <w:divBdr>
        <w:top w:val="none" w:sz="0" w:space="0" w:color="auto"/>
        <w:left w:val="none" w:sz="0" w:space="0" w:color="auto"/>
        <w:bottom w:val="none" w:sz="0" w:space="0" w:color="auto"/>
        <w:right w:val="none" w:sz="0" w:space="0" w:color="auto"/>
      </w:divBdr>
    </w:div>
    <w:div w:id="1956788951">
      <w:bodyDiv w:val="1"/>
      <w:marLeft w:val="0"/>
      <w:marRight w:val="0"/>
      <w:marTop w:val="0"/>
      <w:marBottom w:val="0"/>
      <w:divBdr>
        <w:top w:val="none" w:sz="0" w:space="0" w:color="auto"/>
        <w:left w:val="none" w:sz="0" w:space="0" w:color="auto"/>
        <w:bottom w:val="none" w:sz="0" w:space="0" w:color="auto"/>
        <w:right w:val="none" w:sz="0" w:space="0" w:color="auto"/>
      </w:divBdr>
      <w:divsChild>
        <w:div w:id="1763725234">
          <w:marLeft w:val="0"/>
          <w:marRight w:val="0"/>
          <w:marTop w:val="0"/>
          <w:marBottom w:val="0"/>
          <w:divBdr>
            <w:top w:val="none" w:sz="0" w:space="0" w:color="auto"/>
            <w:left w:val="none" w:sz="0" w:space="0" w:color="auto"/>
            <w:bottom w:val="none" w:sz="0" w:space="0" w:color="auto"/>
            <w:right w:val="none" w:sz="0" w:space="0" w:color="auto"/>
          </w:divBdr>
        </w:div>
      </w:divsChild>
    </w:div>
    <w:div w:id="1959221906">
      <w:bodyDiv w:val="1"/>
      <w:marLeft w:val="0"/>
      <w:marRight w:val="0"/>
      <w:marTop w:val="0"/>
      <w:marBottom w:val="0"/>
      <w:divBdr>
        <w:top w:val="none" w:sz="0" w:space="0" w:color="auto"/>
        <w:left w:val="none" w:sz="0" w:space="0" w:color="auto"/>
        <w:bottom w:val="none" w:sz="0" w:space="0" w:color="auto"/>
        <w:right w:val="none" w:sz="0" w:space="0" w:color="auto"/>
      </w:divBdr>
    </w:div>
    <w:div w:id="1975942003">
      <w:bodyDiv w:val="1"/>
      <w:marLeft w:val="0"/>
      <w:marRight w:val="0"/>
      <w:marTop w:val="0"/>
      <w:marBottom w:val="0"/>
      <w:divBdr>
        <w:top w:val="none" w:sz="0" w:space="0" w:color="auto"/>
        <w:left w:val="none" w:sz="0" w:space="0" w:color="auto"/>
        <w:bottom w:val="none" w:sz="0" w:space="0" w:color="auto"/>
        <w:right w:val="none" w:sz="0" w:space="0" w:color="auto"/>
      </w:divBdr>
      <w:divsChild>
        <w:div w:id="392893688">
          <w:marLeft w:val="0"/>
          <w:marRight w:val="0"/>
          <w:marTop w:val="0"/>
          <w:marBottom w:val="0"/>
          <w:divBdr>
            <w:top w:val="none" w:sz="0" w:space="0" w:color="auto"/>
            <w:left w:val="none" w:sz="0" w:space="0" w:color="auto"/>
            <w:bottom w:val="none" w:sz="0" w:space="0" w:color="auto"/>
            <w:right w:val="none" w:sz="0" w:space="0" w:color="auto"/>
          </w:divBdr>
        </w:div>
        <w:div w:id="481431516">
          <w:marLeft w:val="0"/>
          <w:marRight w:val="0"/>
          <w:marTop w:val="0"/>
          <w:marBottom w:val="0"/>
          <w:divBdr>
            <w:top w:val="none" w:sz="0" w:space="0" w:color="auto"/>
            <w:left w:val="none" w:sz="0" w:space="0" w:color="auto"/>
            <w:bottom w:val="none" w:sz="0" w:space="0" w:color="auto"/>
            <w:right w:val="none" w:sz="0" w:space="0" w:color="auto"/>
          </w:divBdr>
        </w:div>
        <w:div w:id="864945441">
          <w:marLeft w:val="0"/>
          <w:marRight w:val="0"/>
          <w:marTop w:val="0"/>
          <w:marBottom w:val="0"/>
          <w:divBdr>
            <w:top w:val="none" w:sz="0" w:space="0" w:color="auto"/>
            <w:left w:val="none" w:sz="0" w:space="0" w:color="auto"/>
            <w:bottom w:val="none" w:sz="0" w:space="0" w:color="auto"/>
            <w:right w:val="none" w:sz="0" w:space="0" w:color="auto"/>
          </w:divBdr>
        </w:div>
        <w:div w:id="965544658">
          <w:marLeft w:val="0"/>
          <w:marRight w:val="0"/>
          <w:marTop w:val="0"/>
          <w:marBottom w:val="0"/>
          <w:divBdr>
            <w:top w:val="none" w:sz="0" w:space="0" w:color="auto"/>
            <w:left w:val="none" w:sz="0" w:space="0" w:color="auto"/>
            <w:bottom w:val="none" w:sz="0" w:space="0" w:color="auto"/>
            <w:right w:val="none" w:sz="0" w:space="0" w:color="auto"/>
          </w:divBdr>
        </w:div>
        <w:div w:id="1375739864">
          <w:marLeft w:val="0"/>
          <w:marRight w:val="0"/>
          <w:marTop w:val="0"/>
          <w:marBottom w:val="0"/>
          <w:divBdr>
            <w:top w:val="none" w:sz="0" w:space="0" w:color="auto"/>
            <w:left w:val="none" w:sz="0" w:space="0" w:color="auto"/>
            <w:bottom w:val="none" w:sz="0" w:space="0" w:color="auto"/>
            <w:right w:val="none" w:sz="0" w:space="0" w:color="auto"/>
          </w:divBdr>
        </w:div>
        <w:div w:id="1495948634">
          <w:marLeft w:val="0"/>
          <w:marRight w:val="0"/>
          <w:marTop w:val="0"/>
          <w:marBottom w:val="0"/>
          <w:divBdr>
            <w:top w:val="none" w:sz="0" w:space="0" w:color="auto"/>
            <w:left w:val="none" w:sz="0" w:space="0" w:color="auto"/>
            <w:bottom w:val="none" w:sz="0" w:space="0" w:color="auto"/>
            <w:right w:val="none" w:sz="0" w:space="0" w:color="auto"/>
          </w:divBdr>
        </w:div>
        <w:div w:id="1577324929">
          <w:marLeft w:val="0"/>
          <w:marRight w:val="0"/>
          <w:marTop w:val="0"/>
          <w:marBottom w:val="0"/>
          <w:divBdr>
            <w:top w:val="none" w:sz="0" w:space="0" w:color="auto"/>
            <w:left w:val="none" w:sz="0" w:space="0" w:color="auto"/>
            <w:bottom w:val="none" w:sz="0" w:space="0" w:color="auto"/>
            <w:right w:val="none" w:sz="0" w:space="0" w:color="auto"/>
          </w:divBdr>
        </w:div>
        <w:div w:id="1647121648">
          <w:marLeft w:val="0"/>
          <w:marRight w:val="0"/>
          <w:marTop w:val="0"/>
          <w:marBottom w:val="0"/>
          <w:divBdr>
            <w:top w:val="none" w:sz="0" w:space="0" w:color="auto"/>
            <w:left w:val="none" w:sz="0" w:space="0" w:color="auto"/>
            <w:bottom w:val="none" w:sz="0" w:space="0" w:color="auto"/>
            <w:right w:val="none" w:sz="0" w:space="0" w:color="auto"/>
          </w:divBdr>
        </w:div>
        <w:div w:id="1766531830">
          <w:marLeft w:val="0"/>
          <w:marRight w:val="0"/>
          <w:marTop w:val="0"/>
          <w:marBottom w:val="0"/>
          <w:divBdr>
            <w:top w:val="none" w:sz="0" w:space="0" w:color="auto"/>
            <w:left w:val="none" w:sz="0" w:space="0" w:color="auto"/>
            <w:bottom w:val="none" w:sz="0" w:space="0" w:color="auto"/>
            <w:right w:val="none" w:sz="0" w:space="0" w:color="auto"/>
          </w:divBdr>
        </w:div>
      </w:divsChild>
    </w:div>
    <w:div w:id="1980305744">
      <w:bodyDiv w:val="1"/>
      <w:marLeft w:val="0"/>
      <w:marRight w:val="0"/>
      <w:marTop w:val="0"/>
      <w:marBottom w:val="0"/>
      <w:divBdr>
        <w:top w:val="none" w:sz="0" w:space="0" w:color="auto"/>
        <w:left w:val="none" w:sz="0" w:space="0" w:color="auto"/>
        <w:bottom w:val="none" w:sz="0" w:space="0" w:color="auto"/>
        <w:right w:val="none" w:sz="0" w:space="0" w:color="auto"/>
      </w:divBdr>
      <w:divsChild>
        <w:div w:id="31880832">
          <w:marLeft w:val="0"/>
          <w:marRight w:val="0"/>
          <w:marTop w:val="0"/>
          <w:marBottom w:val="0"/>
          <w:divBdr>
            <w:top w:val="none" w:sz="0" w:space="0" w:color="auto"/>
            <w:left w:val="none" w:sz="0" w:space="0" w:color="auto"/>
            <w:bottom w:val="none" w:sz="0" w:space="0" w:color="auto"/>
            <w:right w:val="none" w:sz="0" w:space="0" w:color="auto"/>
          </w:divBdr>
        </w:div>
        <w:div w:id="332879619">
          <w:marLeft w:val="0"/>
          <w:marRight w:val="0"/>
          <w:marTop w:val="0"/>
          <w:marBottom w:val="0"/>
          <w:divBdr>
            <w:top w:val="none" w:sz="0" w:space="0" w:color="auto"/>
            <w:left w:val="none" w:sz="0" w:space="0" w:color="auto"/>
            <w:bottom w:val="none" w:sz="0" w:space="0" w:color="auto"/>
            <w:right w:val="none" w:sz="0" w:space="0" w:color="auto"/>
          </w:divBdr>
        </w:div>
        <w:div w:id="406148203">
          <w:marLeft w:val="0"/>
          <w:marRight w:val="0"/>
          <w:marTop w:val="0"/>
          <w:marBottom w:val="0"/>
          <w:divBdr>
            <w:top w:val="none" w:sz="0" w:space="0" w:color="auto"/>
            <w:left w:val="none" w:sz="0" w:space="0" w:color="auto"/>
            <w:bottom w:val="none" w:sz="0" w:space="0" w:color="auto"/>
            <w:right w:val="none" w:sz="0" w:space="0" w:color="auto"/>
          </w:divBdr>
        </w:div>
        <w:div w:id="646594612">
          <w:marLeft w:val="0"/>
          <w:marRight w:val="0"/>
          <w:marTop w:val="0"/>
          <w:marBottom w:val="0"/>
          <w:divBdr>
            <w:top w:val="none" w:sz="0" w:space="0" w:color="auto"/>
            <w:left w:val="none" w:sz="0" w:space="0" w:color="auto"/>
            <w:bottom w:val="none" w:sz="0" w:space="0" w:color="auto"/>
            <w:right w:val="none" w:sz="0" w:space="0" w:color="auto"/>
          </w:divBdr>
        </w:div>
        <w:div w:id="649212806">
          <w:marLeft w:val="0"/>
          <w:marRight w:val="0"/>
          <w:marTop w:val="0"/>
          <w:marBottom w:val="0"/>
          <w:divBdr>
            <w:top w:val="none" w:sz="0" w:space="0" w:color="auto"/>
            <w:left w:val="none" w:sz="0" w:space="0" w:color="auto"/>
            <w:bottom w:val="none" w:sz="0" w:space="0" w:color="auto"/>
            <w:right w:val="none" w:sz="0" w:space="0" w:color="auto"/>
          </w:divBdr>
        </w:div>
        <w:div w:id="951088131">
          <w:marLeft w:val="0"/>
          <w:marRight w:val="0"/>
          <w:marTop w:val="0"/>
          <w:marBottom w:val="0"/>
          <w:divBdr>
            <w:top w:val="none" w:sz="0" w:space="0" w:color="auto"/>
            <w:left w:val="none" w:sz="0" w:space="0" w:color="auto"/>
            <w:bottom w:val="none" w:sz="0" w:space="0" w:color="auto"/>
            <w:right w:val="none" w:sz="0" w:space="0" w:color="auto"/>
          </w:divBdr>
        </w:div>
        <w:div w:id="1017732352">
          <w:marLeft w:val="0"/>
          <w:marRight w:val="0"/>
          <w:marTop w:val="0"/>
          <w:marBottom w:val="0"/>
          <w:divBdr>
            <w:top w:val="none" w:sz="0" w:space="0" w:color="auto"/>
            <w:left w:val="none" w:sz="0" w:space="0" w:color="auto"/>
            <w:bottom w:val="none" w:sz="0" w:space="0" w:color="auto"/>
            <w:right w:val="none" w:sz="0" w:space="0" w:color="auto"/>
          </w:divBdr>
        </w:div>
        <w:div w:id="1213419578">
          <w:marLeft w:val="0"/>
          <w:marRight w:val="0"/>
          <w:marTop w:val="0"/>
          <w:marBottom w:val="0"/>
          <w:divBdr>
            <w:top w:val="none" w:sz="0" w:space="0" w:color="auto"/>
            <w:left w:val="none" w:sz="0" w:space="0" w:color="auto"/>
            <w:bottom w:val="none" w:sz="0" w:space="0" w:color="auto"/>
            <w:right w:val="none" w:sz="0" w:space="0" w:color="auto"/>
          </w:divBdr>
        </w:div>
        <w:div w:id="1269586693">
          <w:marLeft w:val="0"/>
          <w:marRight w:val="0"/>
          <w:marTop w:val="0"/>
          <w:marBottom w:val="0"/>
          <w:divBdr>
            <w:top w:val="none" w:sz="0" w:space="0" w:color="auto"/>
            <w:left w:val="none" w:sz="0" w:space="0" w:color="auto"/>
            <w:bottom w:val="none" w:sz="0" w:space="0" w:color="auto"/>
            <w:right w:val="none" w:sz="0" w:space="0" w:color="auto"/>
          </w:divBdr>
        </w:div>
        <w:div w:id="1495024371">
          <w:marLeft w:val="0"/>
          <w:marRight w:val="0"/>
          <w:marTop w:val="0"/>
          <w:marBottom w:val="0"/>
          <w:divBdr>
            <w:top w:val="none" w:sz="0" w:space="0" w:color="auto"/>
            <w:left w:val="none" w:sz="0" w:space="0" w:color="auto"/>
            <w:bottom w:val="none" w:sz="0" w:space="0" w:color="auto"/>
            <w:right w:val="none" w:sz="0" w:space="0" w:color="auto"/>
          </w:divBdr>
        </w:div>
        <w:div w:id="1515921614">
          <w:marLeft w:val="0"/>
          <w:marRight w:val="0"/>
          <w:marTop w:val="0"/>
          <w:marBottom w:val="0"/>
          <w:divBdr>
            <w:top w:val="none" w:sz="0" w:space="0" w:color="auto"/>
            <w:left w:val="none" w:sz="0" w:space="0" w:color="auto"/>
            <w:bottom w:val="none" w:sz="0" w:space="0" w:color="auto"/>
            <w:right w:val="none" w:sz="0" w:space="0" w:color="auto"/>
          </w:divBdr>
        </w:div>
      </w:divsChild>
    </w:div>
    <w:div w:id="2020082202">
      <w:bodyDiv w:val="1"/>
      <w:marLeft w:val="0"/>
      <w:marRight w:val="0"/>
      <w:marTop w:val="0"/>
      <w:marBottom w:val="0"/>
      <w:divBdr>
        <w:top w:val="none" w:sz="0" w:space="0" w:color="auto"/>
        <w:left w:val="none" w:sz="0" w:space="0" w:color="auto"/>
        <w:bottom w:val="none" w:sz="0" w:space="0" w:color="auto"/>
        <w:right w:val="none" w:sz="0" w:space="0" w:color="auto"/>
      </w:divBdr>
    </w:div>
    <w:div w:id="2045472405">
      <w:bodyDiv w:val="1"/>
      <w:marLeft w:val="0"/>
      <w:marRight w:val="0"/>
      <w:marTop w:val="0"/>
      <w:marBottom w:val="0"/>
      <w:divBdr>
        <w:top w:val="none" w:sz="0" w:space="0" w:color="auto"/>
        <w:left w:val="none" w:sz="0" w:space="0" w:color="auto"/>
        <w:bottom w:val="none" w:sz="0" w:space="0" w:color="auto"/>
        <w:right w:val="none" w:sz="0" w:space="0" w:color="auto"/>
      </w:divBdr>
      <w:divsChild>
        <w:div w:id="409469691">
          <w:marLeft w:val="0"/>
          <w:marRight w:val="0"/>
          <w:marTop w:val="0"/>
          <w:marBottom w:val="0"/>
          <w:divBdr>
            <w:top w:val="none" w:sz="0" w:space="0" w:color="auto"/>
            <w:left w:val="none" w:sz="0" w:space="0" w:color="auto"/>
            <w:bottom w:val="none" w:sz="0" w:space="0" w:color="auto"/>
            <w:right w:val="none" w:sz="0" w:space="0" w:color="auto"/>
          </w:divBdr>
        </w:div>
        <w:div w:id="1336229939">
          <w:marLeft w:val="0"/>
          <w:marRight w:val="0"/>
          <w:marTop w:val="0"/>
          <w:marBottom w:val="0"/>
          <w:divBdr>
            <w:top w:val="none" w:sz="0" w:space="0" w:color="auto"/>
            <w:left w:val="none" w:sz="0" w:space="0" w:color="auto"/>
            <w:bottom w:val="none" w:sz="0" w:space="0" w:color="auto"/>
            <w:right w:val="none" w:sz="0" w:space="0" w:color="auto"/>
          </w:divBdr>
        </w:div>
        <w:div w:id="1512790975">
          <w:marLeft w:val="0"/>
          <w:marRight w:val="0"/>
          <w:marTop w:val="0"/>
          <w:marBottom w:val="0"/>
          <w:divBdr>
            <w:top w:val="none" w:sz="0" w:space="0" w:color="auto"/>
            <w:left w:val="none" w:sz="0" w:space="0" w:color="auto"/>
            <w:bottom w:val="none" w:sz="0" w:space="0" w:color="auto"/>
            <w:right w:val="none" w:sz="0" w:space="0" w:color="auto"/>
          </w:divBdr>
        </w:div>
      </w:divsChild>
    </w:div>
    <w:div w:id="2099054761">
      <w:bodyDiv w:val="1"/>
      <w:marLeft w:val="0"/>
      <w:marRight w:val="0"/>
      <w:marTop w:val="0"/>
      <w:marBottom w:val="0"/>
      <w:divBdr>
        <w:top w:val="none" w:sz="0" w:space="0" w:color="auto"/>
        <w:left w:val="none" w:sz="0" w:space="0" w:color="auto"/>
        <w:bottom w:val="none" w:sz="0" w:space="0" w:color="auto"/>
        <w:right w:val="none" w:sz="0" w:space="0" w:color="auto"/>
      </w:divBdr>
    </w:div>
    <w:div w:id="2124230635">
      <w:bodyDiv w:val="1"/>
      <w:marLeft w:val="0"/>
      <w:marRight w:val="0"/>
      <w:marTop w:val="0"/>
      <w:marBottom w:val="0"/>
      <w:divBdr>
        <w:top w:val="none" w:sz="0" w:space="0" w:color="auto"/>
        <w:left w:val="none" w:sz="0" w:space="0" w:color="auto"/>
        <w:bottom w:val="none" w:sz="0" w:space="0" w:color="auto"/>
        <w:right w:val="none" w:sz="0" w:space="0" w:color="auto"/>
      </w:divBdr>
      <w:divsChild>
        <w:div w:id="1789396118">
          <w:marLeft w:val="0"/>
          <w:marRight w:val="0"/>
          <w:marTop w:val="0"/>
          <w:marBottom w:val="0"/>
          <w:divBdr>
            <w:top w:val="none" w:sz="0" w:space="0" w:color="auto"/>
            <w:left w:val="none" w:sz="0" w:space="0" w:color="auto"/>
            <w:bottom w:val="none" w:sz="0" w:space="0" w:color="auto"/>
            <w:right w:val="none" w:sz="0" w:space="0" w:color="auto"/>
          </w:divBdr>
        </w:div>
      </w:divsChild>
    </w:div>
    <w:div w:id="2131967724">
      <w:bodyDiv w:val="1"/>
      <w:marLeft w:val="0"/>
      <w:marRight w:val="0"/>
      <w:marTop w:val="0"/>
      <w:marBottom w:val="0"/>
      <w:divBdr>
        <w:top w:val="none" w:sz="0" w:space="0" w:color="auto"/>
        <w:left w:val="none" w:sz="0" w:space="0" w:color="auto"/>
        <w:bottom w:val="none" w:sz="0" w:space="0" w:color="auto"/>
        <w:right w:val="none" w:sz="0" w:space="0" w:color="auto"/>
      </w:divBdr>
      <w:divsChild>
        <w:div w:id="141153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9/05/relationships/documenttasks" Target="documenttasks/documenttasks1.xml"/><Relationship Id="R081179fb81264696"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621364/improving-lives-helping-workless-families-web-version.pdf" TargetMode="External"/></Relationships>
</file>

<file path=word/documenttasks/documenttasks1.xml><?xml version="1.0" encoding="utf-8"?>
<t:Tasks xmlns:t="http://schemas.microsoft.com/office/tasks/2019/documenttasks" xmlns:oel="http://schemas.microsoft.com/office/2019/extlst">
  <t:Task id="{249EA1BA-16CB-4CA5-9862-79678CA58CB2}">
    <t:Anchor>
      <t:Comment id="641690439"/>
    </t:Anchor>
    <t:History>
      <t:Event id="{55A68DBB-F1E0-4A33-8091-C94A27837D8C}" time="2022-05-31T13:49:14.982Z">
        <t:Attribution userId="S::alicia.pryce@education.gov.uk::c45d510b-4dc7-4290-a3a1-82c593c0e656" userProvider="AD" userName="PRYCE, Alicia"/>
        <t:Anchor>
          <t:Comment id="1127179817"/>
        </t:Anchor>
        <t:Create/>
      </t:Event>
      <t:Event id="{1D5CD623-0DFD-4919-806E-60C79B18A705}" time="2022-05-31T13:49:14.982Z">
        <t:Attribution userId="S::alicia.pryce@education.gov.uk::c45d510b-4dc7-4290-a3a1-82c593c0e656" userProvider="AD" userName="PRYCE, Alicia"/>
        <t:Anchor>
          <t:Comment id="1127179817"/>
        </t:Anchor>
        <t:Assign userId="S::Lauren.KOCAN@education.gov.uk::b2f967b4-07de-4481-9e7c-4394c210d4c1" userProvider="AD" userName="KOCAN, Lauren"/>
      </t:Event>
      <t:Event id="{3E10A691-1953-49B9-8BBC-7C4979CD61D0}" time="2022-05-31T13:49:14.982Z">
        <t:Attribution userId="S::alicia.pryce@education.gov.uk::c45d510b-4dc7-4290-a3a1-82c593c0e656" userProvider="AD" userName="PRYCE, Alicia"/>
        <t:Anchor>
          <t:Comment id="1127179817"/>
        </t:Anchor>
        <t:SetTitle title="@KOCAN, Lauren Please see DHSCs respon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FC56A1-D1A1-4BAB-BC41-B4C19934D897}"/>
</file>

<file path=customXml/itemProps2.xml><?xml version="1.0" encoding="utf-8"?>
<ds:datastoreItem xmlns:ds="http://schemas.openxmlformats.org/officeDocument/2006/customXml" ds:itemID="{38F90D98-31D8-472C-ADC4-13B25A723EE1}"/>
</file>

<file path=customXml/itemProps3.xml><?xml version="1.0" encoding="utf-8"?>
<ds:datastoreItem xmlns:ds="http://schemas.openxmlformats.org/officeDocument/2006/customXml" ds:itemID="{269D29DB-E7E2-4B0F-A6CE-C4593B349BA9}"/>
</file>

<file path=docProps/app.xml><?xml version="1.0" encoding="utf-8"?>
<Properties xmlns="http://schemas.openxmlformats.org/officeDocument/2006/extended-properties" xmlns:vt="http://schemas.openxmlformats.org/officeDocument/2006/docPropsVTypes">
  <Template>Normal</Template>
  <TotalTime>144</TotalTime>
  <Pages>50</Pages>
  <Words>14105</Words>
  <Characters>80402</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94319</CharactersWithSpaces>
  <SharedDoc>false</SharedDoc>
  <HLinks>
    <vt:vector size="174" baseType="variant">
      <vt:variant>
        <vt:i4>786509</vt:i4>
      </vt:variant>
      <vt:variant>
        <vt:i4>69</vt:i4>
      </vt:variant>
      <vt:variant>
        <vt:i4>0</vt:i4>
      </vt:variant>
      <vt:variant>
        <vt:i4>5</vt:i4>
      </vt:variant>
      <vt:variant>
        <vt:lpwstr>https://www.legislation.gov.uk/ukpga/1980/44/section/28H</vt:lpwstr>
      </vt:variant>
      <vt:variant>
        <vt:lpwstr/>
      </vt:variant>
      <vt:variant>
        <vt:i4>852040</vt:i4>
      </vt:variant>
      <vt:variant>
        <vt:i4>66</vt:i4>
      </vt:variant>
      <vt:variant>
        <vt:i4>0</vt:i4>
      </vt:variant>
      <vt:variant>
        <vt:i4>5</vt:i4>
      </vt:variant>
      <vt:variant>
        <vt:lpwstr>https://www.legislation.gov.uk/asp/2019/13/section/7/enacted</vt:lpwstr>
      </vt:variant>
      <vt:variant>
        <vt:lpwstr/>
      </vt:variant>
      <vt:variant>
        <vt:i4>94</vt:i4>
      </vt:variant>
      <vt:variant>
        <vt:i4>63</vt:i4>
      </vt:variant>
      <vt:variant>
        <vt:i4>0</vt:i4>
      </vt:variant>
      <vt:variant>
        <vt:i4>5</vt:i4>
      </vt:variant>
      <vt:variant>
        <vt:lpwstr>https://www.scotphn.net/wp-content/uploads/2020/06/improving-lives-scotlands-gypsy-travellers-2019-2021.pdf</vt:lpwstr>
      </vt:variant>
      <vt:variant>
        <vt:lpwstr>:~:text=Improving%20the%20lives%20of%20our%20Gypsy%2FTraveller%20communities%20is,Equality%20Adviser%20to%20the%20Scottish%20Government%20from%202016-2018?msclkid=8aa63860cefa11ec8966bb365f45c7c7</vt:lpwstr>
      </vt:variant>
      <vt:variant>
        <vt:i4>5570645</vt:i4>
      </vt:variant>
      <vt:variant>
        <vt:i4>60</vt:i4>
      </vt:variant>
      <vt:variant>
        <vt:i4>0</vt:i4>
      </vt:variant>
      <vt:variant>
        <vt:i4>5</vt:i4>
      </vt:variant>
      <vt:variant>
        <vt:lpwstr>https://gov.wales/child-poverty-strategy-2019-progress-report</vt:lpwstr>
      </vt:variant>
      <vt:variant>
        <vt:lpwstr/>
      </vt:variant>
      <vt:variant>
        <vt:i4>3604543</vt:i4>
      </vt:variant>
      <vt:variant>
        <vt:i4>57</vt:i4>
      </vt:variant>
      <vt:variant>
        <vt:i4>0</vt:i4>
      </vt:variant>
      <vt:variant>
        <vt:i4>5</vt:i4>
      </vt:variant>
      <vt:variant>
        <vt:lpwstr>https://povertyinequality.scot/</vt:lpwstr>
      </vt:variant>
      <vt:variant>
        <vt:lpwstr/>
      </vt:variant>
      <vt:variant>
        <vt:i4>67</vt:i4>
      </vt:variant>
      <vt:variant>
        <vt:i4>54</vt:i4>
      </vt:variant>
      <vt:variant>
        <vt:i4>0</vt:i4>
      </vt:variant>
      <vt:variant>
        <vt:i4>5</vt:i4>
      </vt:variant>
      <vt:variant>
        <vt:lpwstr>https://www.gov.scot/publications/tackling-child-poverty-third-year-progress-report-annex-measurement-framework/</vt:lpwstr>
      </vt:variant>
      <vt:variant>
        <vt:lpwstr/>
      </vt:variant>
      <vt:variant>
        <vt:i4>4522009</vt:i4>
      </vt:variant>
      <vt:variant>
        <vt:i4>51</vt:i4>
      </vt:variant>
      <vt:variant>
        <vt:i4>0</vt:i4>
      </vt:variant>
      <vt:variant>
        <vt:i4>5</vt:i4>
      </vt:variant>
      <vt:variant>
        <vt:lpwstr>https://www.gov.scot/publications/annex-2-child-poverty-evaluation-strategy-updated/</vt:lpwstr>
      </vt:variant>
      <vt:variant>
        <vt:lpwstr/>
      </vt:variant>
      <vt:variant>
        <vt:i4>131147</vt:i4>
      </vt:variant>
      <vt:variant>
        <vt:i4>48</vt:i4>
      </vt:variant>
      <vt:variant>
        <vt:i4>0</vt:i4>
      </vt:variant>
      <vt:variant>
        <vt:i4>5</vt:i4>
      </vt:variant>
      <vt:variant>
        <vt:lpwstr>https://www.gov.scot/publications/best-start-bright-futures-tackling-child-poverty-delivery-plan-2022-26/</vt:lpwstr>
      </vt:variant>
      <vt:variant>
        <vt:lpwstr/>
      </vt:variant>
      <vt:variant>
        <vt:i4>2293860</vt:i4>
      </vt:variant>
      <vt:variant>
        <vt:i4>45</vt:i4>
      </vt:variant>
      <vt:variant>
        <vt:i4>0</vt:i4>
      </vt:variant>
      <vt:variant>
        <vt:i4>5</vt:i4>
      </vt:variant>
      <vt:variant>
        <vt:lpwstr>https://www.legislation.gov.uk/asp/2017/6/contents</vt:lpwstr>
      </vt:variant>
      <vt:variant>
        <vt:lpwstr/>
      </vt:variant>
      <vt:variant>
        <vt:i4>7929965</vt:i4>
      </vt:variant>
      <vt:variant>
        <vt:i4>42</vt:i4>
      </vt:variant>
      <vt:variant>
        <vt:i4>0</vt:i4>
      </vt:variant>
      <vt:variant>
        <vt:i4>5</vt:i4>
      </vt:variant>
      <vt:variant>
        <vt:lpwstr>https://eur03.safelinks.protection.outlook.com/?url=https%3A%2F%2Fwww.gov.uk%2Fgovernment%2Fcollections%2Ffamily-resources-survey--2&amp;data=05%7C01%7CIsabella.Worth%40defra.gov.uk%7C3b44579da8d840d72b4908da3e4a6cab%7C770a245002274c6290c74e38537f1102%7C0%7C0%7C637890786610356201%7CUnknown%7CTWFpbGZsb3d8eyJWIjoiMC4wLjAwMDAiLCJQIjoiV2luMzIiLCJBTiI6Ik1haWwiLCJXVCI6Mn0%3D%7C3000%7C%7C%7C&amp;sdata=A50aAIsgUyvfiCpQIc0wWQ3WMVJQtNtPeQcCiI3hYBg%3D&amp;reserved=0</vt:lpwstr>
      </vt:variant>
      <vt:variant>
        <vt:lpwstr/>
      </vt:variant>
      <vt:variant>
        <vt:i4>7405668</vt:i4>
      </vt:variant>
      <vt:variant>
        <vt:i4>39</vt:i4>
      </vt:variant>
      <vt:variant>
        <vt:i4>0</vt:i4>
      </vt:variant>
      <vt:variant>
        <vt:i4>5</vt:i4>
      </vt:variant>
      <vt:variant>
        <vt:lpwstr>https://eur03.safelinks.protection.outlook.com/?url=https%3A%2F%2Fwww.gov.uk%2Fgovernment%2Fcollections%2Funited-kingdom-food-security-report&amp;data=05%7C01%7CIsabella.Worth%40defra.gov.uk%7C3b44579da8d840d72b4908da3e4a6cab%7C770a245002274c6290c74e38537f1102%7C0%7C0%7C637890786610356201%7CUnknown%7CTWFpbGZsb3d8eyJWIjoiMC4wLjAwMDAiLCJQIjoiV2luMzIiLCJBTiI6Ik1haWwiLCJXVCI6Mn0%3D%7C3000%7C%7C%7C&amp;sdata=soTiuNQV8G7taSvI2eBs%2FwxkVKDkw7e8OiLmp3TufR8%3D&amp;reserved=0</vt:lpwstr>
      </vt:variant>
      <vt:variant>
        <vt:lpwstr/>
      </vt:variant>
      <vt:variant>
        <vt:i4>3473453</vt:i4>
      </vt:variant>
      <vt:variant>
        <vt:i4>36</vt:i4>
      </vt:variant>
      <vt:variant>
        <vt:i4>0</vt:i4>
      </vt:variant>
      <vt:variant>
        <vt:i4>5</vt:i4>
      </vt:variant>
      <vt:variant>
        <vt:lpwstr>https://eur03.safelinks.protection.outlook.com/?url=https%3A%2F%2Fwww.nice.org.uk%2Fguidance%2Fng204&amp;data=05%7C01%7CCharlotte.Gorman1%40dhsc.gov.uk%7C29d582c44bb547cc3b6d08da3f0fdb65%7C61278c3091a84c318c1fef4de8973a1c%7C1%7C0%7C637891634601873637%7CUnknown%7CTWFpbGZsb3d8eyJWIjoiMC4wLjAwMDAiLCJQIjoiV2luMzIiLCJBTiI6Ik1haWwiLCJXVCI6Mn0%3D%7C3000%7C%7C%7C&amp;sdata=EXCJN8sTIz8NmogQF4Cjo1OyXnqtrgCeHwD5JcKCAC8%3D&amp;reserved=0</vt:lpwstr>
      </vt:variant>
      <vt:variant>
        <vt:lpwstr/>
      </vt:variant>
      <vt:variant>
        <vt:i4>3538990</vt:i4>
      </vt:variant>
      <vt:variant>
        <vt:i4>33</vt:i4>
      </vt:variant>
      <vt:variant>
        <vt:i4>0</vt:i4>
      </vt:variant>
      <vt:variant>
        <vt:i4>5</vt:i4>
      </vt:variant>
      <vt:variant>
        <vt:lpwstr>https://eur03.safelinks.protection.outlook.com/?url=https%3A%2F%2Fwww.nice.org.uk%2Fguidance%2Fng134&amp;data=05%7C01%7CCharlotte.Gorman1%40dhsc.gov.uk%7C29d582c44bb547cc3b6d08da3f0fdb65%7C61278c3091a84c318c1fef4de8973a1c%7C1%7C0%7C637891634601873637%7CUnknown%7CTWFpbGZsb3d8eyJWIjoiMC4wLjAwMDAiLCJQIjoiV2luMzIiLCJBTiI6Ik1haWwiLCJXVCI6Mn0%3D%7C3000%7C%7C%7C&amp;sdata=5twhCKzWb%2B8fyWs0bYXlwKcoMmu7mCp5sFD0t1AYEvQ%3D&amp;reserved=0</vt:lpwstr>
      </vt:variant>
      <vt:variant>
        <vt:lpwstr/>
      </vt:variant>
      <vt:variant>
        <vt:i4>3801128</vt:i4>
      </vt:variant>
      <vt:variant>
        <vt:i4>30</vt:i4>
      </vt:variant>
      <vt:variant>
        <vt:i4>0</vt:i4>
      </vt:variant>
      <vt:variant>
        <vt:i4>5</vt:i4>
      </vt:variant>
      <vt:variant>
        <vt:lpwstr>https://eur03.safelinks.protection.outlook.com/?url=https%3A%2F%2Fwww.nice.org.uk%2Fguidance%2Fcg155&amp;data=05%7C01%7CCharlotte.Gorman1%40dhsc.gov.uk%7C29d582c44bb547cc3b6d08da3f0fdb65%7C61278c3091a84c318c1fef4de8973a1c%7C1%7C0%7C637891634601873637%7CUnknown%7CTWFpbGZsb3d8eyJWIjoiMC4wLjAwMDAiLCJQIjoiV2luMzIiLCJBTiI6Ik1haWwiLCJXVCI6Mn0%3D%7C3000%7C%7C%7C&amp;sdata=J0nM%2Bw%2FhLI7Ml6hrok2wQJQ43Y8j8g4WkJxwhM66xdA%3D&amp;reserved=0</vt:lpwstr>
      </vt:variant>
      <vt:variant>
        <vt:lpwstr/>
      </vt:variant>
      <vt:variant>
        <vt:i4>5701712</vt:i4>
      </vt:variant>
      <vt:variant>
        <vt:i4>27</vt:i4>
      </vt:variant>
      <vt:variant>
        <vt:i4>0</vt:i4>
      </vt:variant>
      <vt:variant>
        <vt:i4>5</vt:i4>
      </vt:variant>
      <vt:variant>
        <vt:lpwstr>https://www.gov.scot/publications/scotlands-public-health-priorities/</vt:lpwstr>
      </vt:variant>
      <vt:variant>
        <vt:lpwstr/>
      </vt:variant>
      <vt:variant>
        <vt:i4>3407994</vt:i4>
      </vt:variant>
      <vt:variant>
        <vt:i4>24</vt:i4>
      </vt:variant>
      <vt:variant>
        <vt:i4>0</vt:i4>
      </vt:variant>
      <vt:variant>
        <vt:i4>5</vt:i4>
      </vt:variant>
      <vt:variant>
        <vt:lpwstr>https://www.legislation.gov.uk/anaw/2014/4/contents</vt:lpwstr>
      </vt:variant>
      <vt:variant>
        <vt:lpwstr/>
      </vt:variant>
      <vt:variant>
        <vt:i4>3407994</vt:i4>
      </vt:variant>
      <vt:variant>
        <vt:i4>21</vt:i4>
      </vt:variant>
      <vt:variant>
        <vt:i4>0</vt:i4>
      </vt:variant>
      <vt:variant>
        <vt:i4>5</vt:i4>
      </vt:variant>
      <vt:variant>
        <vt:lpwstr>https://www.legislation.gov.uk/anaw/2014/4/contents</vt:lpwstr>
      </vt:variant>
      <vt:variant>
        <vt:lpwstr/>
      </vt:variant>
      <vt:variant>
        <vt:i4>524315</vt:i4>
      </vt:variant>
      <vt:variant>
        <vt:i4>18</vt:i4>
      </vt:variant>
      <vt:variant>
        <vt:i4>0</vt:i4>
      </vt:variant>
      <vt:variant>
        <vt:i4>5</vt:i4>
      </vt:variant>
      <vt:variant>
        <vt:lpwstr>https://gov.wales/improving-outcomes-for-children-advisory-group</vt:lpwstr>
      </vt:variant>
      <vt:variant>
        <vt:lpwstr/>
      </vt:variant>
      <vt:variant>
        <vt:i4>7471140</vt:i4>
      </vt:variant>
      <vt:variant>
        <vt:i4>15</vt:i4>
      </vt:variant>
      <vt:variant>
        <vt:i4>0</vt:i4>
      </vt:variant>
      <vt:variant>
        <vt:i4>5</vt:i4>
      </vt:variant>
      <vt:variant>
        <vt:lpwstr>https://www.gov.uk/government/statistics/police-powers-and-procedures-stop-and-search-and-arrests-england-and-wales-year-ending-31-march-2021/police-powers-and-procedures-stop-and-search-and-arrests-england-and-wales-year-ending-31-march-2021</vt:lpwstr>
      </vt:variant>
      <vt:variant>
        <vt:lpwstr/>
      </vt:variant>
      <vt:variant>
        <vt:i4>7864417</vt:i4>
      </vt:variant>
      <vt:variant>
        <vt:i4>12</vt:i4>
      </vt:variant>
      <vt:variant>
        <vt:i4>0</vt:i4>
      </vt:variant>
      <vt:variant>
        <vt:i4>5</vt:i4>
      </vt:variant>
      <vt:variant>
        <vt:lpwstr>http://senedd.assembly.wales/mgIssueHistoryHome.aspx?IId=23754</vt:lpwstr>
      </vt:variant>
      <vt:variant>
        <vt:lpwstr/>
      </vt:variant>
      <vt:variant>
        <vt:i4>3473470</vt:i4>
      </vt:variant>
      <vt:variant>
        <vt:i4>9</vt:i4>
      </vt:variant>
      <vt:variant>
        <vt:i4>0</vt:i4>
      </vt:variant>
      <vt:variant>
        <vt:i4>5</vt:i4>
      </vt:variant>
      <vt:variant>
        <vt:lpwstr>http://www.legislation.gov.uk/ukpga/2017/4/contents/enacted</vt:lpwstr>
      </vt:variant>
      <vt:variant>
        <vt:lpwstr/>
      </vt:variant>
      <vt:variant>
        <vt:i4>2359349</vt:i4>
      </vt:variant>
      <vt:variant>
        <vt:i4>6</vt:i4>
      </vt:variant>
      <vt:variant>
        <vt:i4>0</vt:i4>
      </vt:variant>
      <vt:variant>
        <vt:i4>5</vt:i4>
      </vt:variant>
      <vt:variant>
        <vt:lpwstr>https://eur03.safelinks.protection.outlook.com/?url=https%3A%2F%2Fwww.gov.uk%2Fgovernment%2Fpublications%2Fevery-girl-goes-to-school-stays-safe-and-learns-5-years-of-global-action-2021-to-2026%3Fmsclkid%3Df9d2e4d1cd3911ecb62e181b90d7f112&amp;data=05%7C01%7Calix.mabon%40fco.gov.uk%7C21211744c08042f7b8bf08da2f5e8766%7Cd3a2d0d37cc84f52bbf985bd43d94279%7C0%7C0%7C637874380288154056%7CUnknown%7CTWFpbGZsb3d8eyJWIjoiMC4wLjAwMDAiLCJQIjoiV2luMzIiLCJBTiI6Ik1haWwiLCJXVCI6Mn0%3D%7C3000%7C%7C%7C&amp;sdata=7SJDf71QZZXaCi31BuXQB9a%2BDounDNIXR2%2BhzizB3YE%3D&amp;reserved=0</vt:lpwstr>
      </vt:variant>
      <vt:variant>
        <vt:lpwstr/>
      </vt:variant>
      <vt:variant>
        <vt:i4>3276846</vt:i4>
      </vt:variant>
      <vt:variant>
        <vt:i4>3</vt:i4>
      </vt:variant>
      <vt:variant>
        <vt:i4>0</vt:i4>
      </vt:variant>
      <vt:variant>
        <vt:i4>5</vt:i4>
      </vt:variant>
      <vt:variant>
        <vt:lpwstr>https://eur03.safelinks.protection.outlook.com/?url=https%3A%2F%2Ficai.independent.gov.uk%2Freview%2Fassessing-uk-aids-results-in-education%2F&amp;data=05%7C01%7Calix.mabon%40fco.gov.uk%7C21211744c08042f7b8bf08da2f5e8766%7Cd3a2d0d37cc84f52bbf985bd43d94279%7C0%7C0%7C637874380288154056%7CUnknown%7CTWFpbGZsb3d8eyJWIjoiMC4wLjAwMDAiLCJQIjoiV2luMzIiLCJBTiI6Ik1haWwiLCJXVCI6Mn0%3D%7C3000%7C%7C%7C&amp;sdata=LFRByKjb0%2BscbCG8EjQPy2Gr2DFMDbpeFC29o0yLAzY%3D&amp;reserved=0</vt:lpwstr>
      </vt:variant>
      <vt:variant>
        <vt:lpwstr/>
      </vt:variant>
      <vt:variant>
        <vt:i4>589908</vt:i4>
      </vt:variant>
      <vt:variant>
        <vt:i4>0</vt:i4>
      </vt:variant>
      <vt:variant>
        <vt:i4>0</vt:i4>
      </vt:variant>
      <vt:variant>
        <vt:i4>5</vt:i4>
      </vt:variant>
      <vt:variant>
        <vt:lpwstr>https://www.legislation.gov.uk/asp/2003/17/contents?msclkid=c8b3f3dbcf0e11eca2401bcbddad2b36</vt:lpwstr>
      </vt:variant>
      <vt:variant>
        <vt:lpwstr/>
      </vt:variant>
      <vt:variant>
        <vt:i4>6684739</vt:i4>
      </vt:variant>
      <vt:variant>
        <vt:i4>12</vt:i4>
      </vt:variant>
      <vt:variant>
        <vt:i4>0</vt:i4>
      </vt:variant>
      <vt:variant>
        <vt:i4>5</vt:i4>
      </vt:variant>
      <vt:variant>
        <vt:lpwstr>mailto:Lauren.KOCAN@education.gov.uk</vt:lpwstr>
      </vt:variant>
      <vt:variant>
        <vt:lpwstr/>
      </vt:variant>
      <vt:variant>
        <vt:i4>6684739</vt:i4>
      </vt:variant>
      <vt:variant>
        <vt:i4>9</vt:i4>
      </vt:variant>
      <vt:variant>
        <vt:i4>0</vt:i4>
      </vt:variant>
      <vt:variant>
        <vt:i4>5</vt:i4>
      </vt:variant>
      <vt:variant>
        <vt:lpwstr>mailto:Lauren.KOCAN@education.gov.uk</vt:lpwstr>
      </vt:variant>
      <vt:variant>
        <vt:lpwstr/>
      </vt:variant>
      <vt:variant>
        <vt:i4>6684739</vt:i4>
      </vt:variant>
      <vt:variant>
        <vt:i4>6</vt:i4>
      </vt:variant>
      <vt:variant>
        <vt:i4>0</vt:i4>
      </vt:variant>
      <vt:variant>
        <vt:i4>5</vt:i4>
      </vt:variant>
      <vt:variant>
        <vt:lpwstr>mailto:Lauren.KOCAN@education.gov.uk</vt:lpwstr>
      </vt:variant>
      <vt:variant>
        <vt:lpwstr/>
      </vt:variant>
      <vt:variant>
        <vt:i4>6684739</vt:i4>
      </vt:variant>
      <vt:variant>
        <vt:i4>3</vt:i4>
      </vt:variant>
      <vt:variant>
        <vt:i4>0</vt:i4>
      </vt:variant>
      <vt:variant>
        <vt:i4>5</vt:i4>
      </vt:variant>
      <vt:variant>
        <vt:lpwstr>mailto:Lauren.KOCAN@education.gov.uk</vt:lpwstr>
      </vt:variant>
      <vt:variant>
        <vt:lpwstr/>
      </vt:variant>
      <vt:variant>
        <vt:i4>6684739</vt:i4>
      </vt:variant>
      <vt:variant>
        <vt:i4>0</vt:i4>
      </vt:variant>
      <vt:variant>
        <vt:i4>0</vt:i4>
      </vt:variant>
      <vt:variant>
        <vt:i4>5</vt:i4>
      </vt:variant>
      <vt:variant>
        <vt:lpwstr>mailto:Lauren.KOCAN@education.gov.uk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PRYCE, Alicia</dc:creator>
  <cp:keywords/>
  <dc:description/>
  <cp:lastModifiedBy>RAHMAN, Rumaana</cp:lastModifiedBy>
  <cp:revision>100</cp:revision>
  <dcterms:created xsi:type="dcterms:W3CDTF">2022-06-13T10:18:00Z</dcterms:created>
  <dcterms:modified xsi:type="dcterms:W3CDTF">2022-06-15T13:44:00Z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