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5FC0F" w14:textId="77777777" w:rsidR="004A46B7" w:rsidRPr="00C14C4F" w:rsidRDefault="004A46B7" w:rsidP="00DD27E9">
      <w:pPr>
        <w:bidi w:val="0"/>
        <w:spacing w:before="240" w:beforeAutospacing="0" w:line="240" w:lineRule="auto"/>
        <w:ind w:firstLine="360"/>
        <w:jc w:val="center"/>
        <w:rPr>
          <w:rFonts w:asciiTheme="majorBidi" w:hAnsiTheme="majorBidi" w:cstheme="majorBidi"/>
          <w:b/>
          <w:bCs/>
          <w:sz w:val="24"/>
          <w:szCs w:val="24"/>
        </w:rPr>
      </w:pPr>
      <w:bookmarkStart w:id="0" w:name="_GoBack"/>
      <w:bookmarkEnd w:id="0"/>
    </w:p>
    <w:p w14:paraId="712C4765" w14:textId="0171D3F0" w:rsidR="0038450B" w:rsidRPr="00C14C4F" w:rsidRDefault="00F2686F" w:rsidP="00DD27E9">
      <w:pPr>
        <w:bidi w:val="0"/>
        <w:spacing w:before="240" w:beforeAutospacing="0" w:line="240" w:lineRule="auto"/>
        <w:ind w:firstLine="360"/>
        <w:jc w:val="center"/>
        <w:rPr>
          <w:rFonts w:asciiTheme="majorBidi" w:hAnsiTheme="majorBidi" w:cstheme="majorBidi"/>
          <w:b/>
          <w:bCs/>
          <w:sz w:val="28"/>
          <w:szCs w:val="28"/>
        </w:rPr>
      </w:pPr>
      <w:r w:rsidRPr="00C14C4F">
        <w:rPr>
          <w:rFonts w:asciiTheme="majorBidi" w:hAnsiTheme="majorBidi" w:cstheme="majorBidi"/>
          <w:b/>
          <w:bCs/>
          <w:sz w:val="28"/>
          <w:szCs w:val="28"/>
        </w:rPr>
        <w:t xml:space="preserve">Al-Haq </w:t>
      </w:r>
      <w:r w:rsidR="0038450B" w:rsidRPr="00C14C4F">
        <w:rPr>
          <w:rFonts w:asciiTheme="majorBidi" w:hAnsiTheme="majorBidi" w:cstheme="majorBidi"/>
          <w:b/>
          <w:bCs/>
          <w:sz w:val="28"/>
          <w:szCs w:val="28"/>
        </w:rPr>
        <w:t>Parallel Report to the UN Committee o</w:t>
      </w:r>
      <w:r w:rsidR="00F02583" w:rsidRPr="00C14C4F">
        <w:rPr>
          <w:rFonts w:asciiTheme="majorBidi" w:hAnsiTheme="majorBidi" w:cstheme="majorBidi"/>
          <w:b/>
          <w:bCs/>
          <w:sz w:val="28"/>
          <w:szCs w:val="28"/>
        </w:rPr>
        <w:t>n</w:t>
      </w:r>
      <w:r w:rsidR="0038450B" w:rsidRPr="00C14C4F">
        <w:rPr>
          <w:rFonts w:asciiTheme="majorBidi" w:hAnsiTheme="majorBidi" w:cstheme="majorBidi"/>
          <w:b/>
          <w:bCs/>
          <w:sz w:val="28"/>
          <w:szCs w:val="28"/>
        </w:rPr>
        <w:t xml:space="preserve"> Economic, Social and Cultural Rights for its List of Issues on The State of Palestine’s Initial Report</w:t>
      </w:r>
    </w:p>
    <w:p w14:paraId="59055D5F" w14:textId="77777777" w:rsidR="00F2686F" w:rsidRPr="00C14C4F" w:rsidRDefault="00F2686F" w:rsidP="00DD27E9">
      <w:pPr>
        <w:bidi w:val="0"/>
        <w:spacing w:before="240" w:beforeAutospacing="0" w:line="240" w:lineRule="auto"/>
        <w:ind w:firstLine="360"/>
        <w:jc w:val="center"/>
        <w:rPr>
          <w:rFonts w:asciiTheme="majorBidi" w:hAnsiTheme="majorBidi" w:cstheme="majorBidi"/>
          <w:sz w:val="24"/>
          <w:szCs w:val="24"/>
        </w:rPr>
      </w:pPr>
    </w:p>
    <w:p w14:paraId="722BC1E9" w14:textId="1F0DAAED" w:rsidR="004A46B7" w:rsidRPr="00C14C4F" w:rsidRDefault="004A46B7" w:rsidP="00DD27E9">
      <w:pPr>
        <w:bidi w:val="0"/>
        <w:spacing w:before="240" w:beforeAutospacing="0" w:line="240" w:lineRule="auto"/>
        <w:ind w:firstLine="360"/>
        <w:jc w:val="center"/>
        <w:rPr>
          <w:rFonts w:asciiTheme="majorBidi" w:hAnsiTheme="majorBidi" w:cstheme="majorBidi"/>
          <w:sz w:val="24"/>
          <w:szCs w:val="24"/>
        </w:rPr>
      </w:pPr>
      <w:r w:rsidRPr="00C14C4F">
        <w:rPr>
          <w:rFonts w:asciiTheme="majorBidi" w:hAnsiTheme="majorBidi" w:cstheme="majorBidi"/>
          <w:sz w:val="24"/>
          <w:szCs w:val="24"/>
        </w:rPr>
        <w:t>69</w:t>
      </w:r>
      <w:r w:rsidRPr="00C14C4F">
        <w:rPr>
          <w:rFonts w:asciiTheme="majorBidi" w:hAnsiTheme="majorBidi" w:cstheme="majorBidi"/>
          <w:sz w:val="24"/>
          <w:szCs w:val="24"/>
          <w:vertAlign w:val="superscript"/>
        </w:rPr>
        <w:t>th</w:t>
      </w:r>
      <w:r w:rsidRPr="00C14C4F">
        <w:rPr>
          <w:rFonts w:asciiTheme="majorBidi" w:hAnsiTheme="majorBidi" w:cstheme="majorBidi"/>
          <w:sz w:val="24"/>
          <w:szCs w:val="24"/>
        </w:rPr>
        <w:t xml:space="preserve"> Pre-Sessional Working Group</w:t>
      </w:r>
    </w:p>
    <w:p w14:paraId="60CDE3EC" w14:textId="75DEA21A" w:rsidR="004A46B7" w:rsidRPr="00C14C4F" w:rsidRDefault="00F43080" w:rsidP="00DD27E9">
      <w:pPr>
        <w:bidi w:val="0"/>
        <w:spacing w:before="240" w:beforeAutospacing="0" w:line="240" w:lineRule="auto"/>
        <w:ind w:firstLine="360"/>
        <w:jc w:val="center"/>
        <w:rPr>
          <w:rFonts w:asciiTheme="majorBidi" w:hAnsiTheme="majorBidi" w:cstheme="majorBidi"/>
          <w:sz w:val="24"/>
          <w:szCs w:val="24"/>
        </w:rPr>
      </w:pPr>
      <w:r>
        <w:rPr>
          <w:rFonts w:asciiTheme="majorBidi" w:hAnsiTheme="majorBidi" w:cstheme="majorBidi"/>
          <w:sz w:val="24"/>
          <w:szCs w:val="24"/>
        </w:rPr>
        <w:t>9</w:t>
      </w:r>
      <w:r w:rsidR="004A46B7" w:rsidRPr="00C14C4F">
        <w:rPr>
          <w:rFonts w:asciiTheme="majorBidi" w:hAnsiTheme="majorBidi" w:cstheme="majorBidi"/>
          <w:sz w:val="24"/>
          <w:szCs w:val="24"/>
        </w:rPr>
        <w:t xml:space="preserve"> August 2021</w:t>
      </w:r>
    </w:p>
    <w:p w14:paraId="6C116781" w14:textId="1A5CAD8C" w:rsidR="004A46B7" w:rsidRPr="00C14C4F" w:rsidRDefault="004A46B7" w:rsidP="00DD27E9">
      <w:pPr>
        <w:bidi w:val="0"/>
        <w:spacing w:before="240" w:beforeAutospacing="0" w:line="240" w:lineRule="auto"/>
        <w:ind w:firstLine="360"/>
        <w:jc w:val="center"/>
        <w:rPr>
          <w:rFonts w:asciiTheme="majorBidi" w:hAnsiTheme="majorBidi" w:cstheme="majorBidi"/>
          <w:b/>
          <w:bCs/>
          <w:sz w:val="24"/>
          <w:szCs w:val="24"/>
        </w:rPr>
      </w:pPr>
      <w:r w:rsidRPr="00C14C4F">
        <w:rPr>
          <w:rFonts w:asciiTheme="majorBidi" w:hAnsiTheme="majorBidi" w:cstheme="majorBidi"/>
          <w:noProof/>
          <w:sz w:val="32"/>
          <w:szCs w:val="32"/>
          <w:lang w:val="en-GB" w:eastAsia="en-GB"/>
        </w:rPr>
        <w:drawing>
          <wp:inline distT="0" distB="0" distL="0" distR="0" wp14:anchorId="707A8143" wp14:editId="26BDEA64">
            <wp:extent cx="1295400" cy="1295400"/>
            <wp:effectExtent l="0" t="0" r="0" b="0"/>
            <wp:docPr id="5" name="Picture 5" descr="../../Documents/Rania/190617/Al-Haq%20logo.png"/>
            <wp:cNvGraphicFramePr/>
            <a:graphic xmlns:a="http://schemas.openxmlformats.org/drawingml/2006/main">
              <a:graphicData uri="http://schemas.openxmlformats.org/drawingml/2006/picture">
                <pic:pic xmlns:pic="http://schemas.openxmlformats.org/drawingml/2006/picture">
                  <pic:nvPicPr>
                    <pic:cNvPr id="5" name="Picture 5" descr="../../Documents/Rania/190617/Al-Haq%20logo.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14:paraId="0D79748F" w14:textId="77777777" w:rsidR="0038450B" w:rsidRPr="00C14C4F" w:rsidRDefault="0038450B" w:rsidP="00DD27E9">
      <w:pPr>
        <w:bidi w:val="0"/>
        <w:spacing w:before="240" w:beforeAutospacing="0" w:line="240" w:lineRule="auto"/>
        <w:ind w:firstLine="360"/>
        <w:jc w:val="center"/>
        <w:rPr>
          <w:rFonts w:asciiTheme="majorBidi" w:hAnsiTheme="majorBidi" w:cstheme="majorBidi"/>
          <w:b/>
          <w:bCs/>
          <w:sz w:val="24"/>
          <w:szCs w:val="24"/>
        </w:rPr>
      </w:pPr>
    </w:p>
    <w:p w14:paraId="4D68F099" w14:textId="058EAA3E" w:rsidR="0038450B" w:rsidRPr="00C14C4F" w:rsidRDefault="0038450B"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t xml:space="preserve"> </w:t>
      </w:r>
      <w:r w:rsidR="004A46B7" w:rsidRPr="00C14C4F">
        <w:rPr>
          <w:rFonts w:asciiTheme="majorBidi" w:hAnsiTheme="majorBidi" w:cstheme="majorBidi"/>
          <w:b/>
          <w:bCs/>
          <w:sz w:val="24"/>
          <w:szCs w:val="24"/>
        </w:rPr>
        <w:t>Table of Content</w:t>
      </w:r>
    </w:p>
    <w:p w14:paraId="4D25D07C" w14:textId="05578264" w:rsidR="004A46B7" w:rsidRPr="00C14C4F" w:rsidRDefault="004A46B7" w:rsidP="00DD27E9">
      <w:pPr>
        <w:pStyle w:val="ListParagraph"/>
        <w:numPr>
          <w:ilvl w:val="0"/>
          <w:numId w:val="5"/>
        </w:numPr>
        <w:spacing w:before="240"/>
        <w:contextualSpacing w:val="0"/>
        <w:rPr>
          <w:rFonts w:asciiTheme="majorBidi" w:hAnsiTheme="majorBidi" w:cstheme="majorBidi"/>
          <w:b/>
          <w:bCs/>
        </w:rPr>
      </w:pPr>
      <w:r w:rsidRPr="00C14C4F">
        <w:rPr>
          <w:rFonts w:asciiTheme="majorBidi" w:hAnsiTheme="majorBidi" w:cstheme="majorBidi"/>
          <w:b/>
          <w:bCs/>
        </w:rPr>
        <w:t>Introduction …………………………………………………………………………. 2</w:t>
      </w:r>
    </w:p>
    <w:p w14:paraId="563DE62C" w14:textId="43B5B499" w:rsidR="004A46B7" w:rsidRPr="00C14C4F" w:rsidRDefault="004A46B7" w:rsidP="00DD27E9">
      <w:pPr>
        <w:pStyle w:val="ListParagraph"/>
        <w:numPr>
          <w:ilvl w:val="0"/>
          <w:numId w:val="5"/>
        </w:numPr>
        <w:spacing w:before="240"/>
        <w:contextualSpacing w:val="0"/>
        <w:rPr>
          <w:rFonts w:asciiTheme="majorBidi" w:hAnsiTheme="majorBidi" w:cstheme="majorBidi"/>
          <w:b/>
          <w:bCs/>
        </w:rPr>
      </w:pPr>
      <w:r w:rsidRPr="00C14C4F">
        <w:rPr>
          <w:rFonts w:asciiTheme="majorBidi" w:hAnsiTheme="majorBidi" w:cstheme="majorBidi"/>
          <w:b/>
          <w:bCs/>
        </w:rPr>
        <w:t>The Legal Value of the Covenant in the Palestinian Legal System and its Justiciability …………………………………………………………………………. 2</w:t>
      </w:r>
    </w:p>
    <w:p w14:paraId="2CDE1C23" w14:textId="000A1620" w:rsidR="00C82CC5" w:rsidRPr="00C14C4F" w:rsidRDefault="00C82CC5" w:rsidP="00DD27E9">
      <w:pPr>
        <w:pStyle w:val="ListParagraph"/>
        <w:numPr>
          <w:ilvl w:val="0"/>
          <w:numId w:val="5"/>
        </w:numPr>
        <w:spacing w:before="240"/>
        <w:contextualSpacing w:val="0"/>
        <w:rPr>
          <w:rFonts w:asciiTheme="majorBidi" w:hAnsiTheme="majorBidi" w:cstheme="majorBidi"/>
          <w:b/>
          <w:bCs/>
        </w:rPr>
      </w:pPr>
      <w:r w:rsidRPr="00C14C4F">
        <w:rPr>
          <w:rFonts w:asciiTheme="majorBidi" w:hAnsiTheme="majorBidi" w:cstheme="majorBidi"/>
          <w:b/>
          <w:bCs/>
          <w:lang w:bidi="ar-JO"/>
        </w:rPr>
        <w:t>Issues of General Concern …………………………………………………………..</w:t>
      </w:r>
      <w:r w:rsidR="00322C71" w:rsidRPr="00C14C4F">
        <w:rPr>
          <w:rFonts w:asciiTheme="majorBidi" w:hAnsiTheme="majorBidi" w:cstheme="majorBidi"/>
          <w:b/>
          <w:bCs/>
          <w:lang w:bidi="ar-JO"/>
        </w:rPr>
        <w:t xml:space="preserve"> 3</w:t>
      </w:r>
    </w:p>
    <w:p w14:paraId="3E13F06B" w14:textId="6DB13D24" w:rsidR="00C82CC5" w:rsidRPr="00C14C4F" w:rsidRDefault="00C82CC5" w:rsidP="00DD27E9">
      <w:pPr>
        <w:pStyle w:val="ListParagraph"/>
        <w:numPr>
          <w:ilvl w:val="0"/>
          <w:numId w:val="5"/>
        </w:numPr>
        <w:spacing w:before="240"/>
        <w:contextualSpacing w:val="0"/>
        <w:rPr>
          <w:rFonts w:asciiTheme="majorBidi" w:hAnsiTheme="majorBidi" w:cstheme="majorBidi"/>
          <w:b/>
          <w:bCs/>
        </w:rPr>
      </w:pPr>
      <w:r w:rsidRPr="00C14C4F">
        <w:rPr>
          <w:rFonts w:asciiTheme="majorBidi" w:hAnsiTheme="majorBidi" w:cstheme="majorBidi"/>
          <w:b/>
          <w:bCs/>
        </w:rPr>
        <w:t>Everyone’s Right to Work in Just and Favorable Conditions ……………………</w:t>
      </w:r>
      <w:r w:rsidR="00322C71" w:rsidRPr="00C14C4F">
        <w:rPr>
          <w:rFonts w:asciiTheme="majorBidi" w:hAnsiTheme="majorBidi" w:cstheme="majorBidi"/>
          <w:b/>
          <w:bCs/>
        </w:rPr>
        <w:t xml:space="preserve"> 4</w:t>
      </w:r>
    </w:p>
    <w:p w14:paraId="5344F4A9" w14:textId="283B5A63" w:rsidR="00C82CC5" w:rsidRPr="00C14C4F" w:rsidRDefault="00C82CC5" w:rsidP="00DD27E9">
      <w:pPr>
        <w:pStyle w:val="ListParagraph"/>
        <w:numPr>
          <w:ilvl w:val="0"/>
          <w:numId w:val="5"/>
        </w:numPr>
        <w:spacing w:before="240"/>
        <w:contextualSpacing w:val="0"/>
        <w:rPr>
          <w:rFonts w:asciiTheme="majorBidi" w:hAnsiTheme="majorBidi" w:cstheme="majorBidi"/>
          <w:b/>
          <w:bCs/>
        </w:rPr>
      </w:pPr>
      <w:r w:rsidRPr="00C14C4F">
        <w:rPr>
          <w:rFonts w:asciiTheme="majorBidi" w:hAnsiTheme="majorBidi" w:cstheme="majorBidi"/>
          <w:b/>
          <w:bCs/>
        </w:rPr>
        <w:t>Ensuring the Highest Attainable Standard of Physical and Mental Health ……..</w:t>
      </w:r>
      <w:r w:rsidR="00322C71" w:rsidRPr="00C14C4F">
        <w:rPr>
          <w:rFonts w:asciiTheme="majorBidi" w:hAnsiTheme="majorBidi" w:cstheme="majorBidi"/>
          <w:b/>
          <w:bCs/>
        </w:rPr>
        <w:t xml:space="preserve"> 6</w:t>
      </w:r>
    </w:p>
    <w:p w14:paraId="68A0A2A3" w14:textId="2968BC54" w:rsidR="00784532" w:rsidRPr="00C14C4F" w:rsidRDefault="00784532" w:rsidP="00DD27E9">
      <w:pPr>
        <w:pStyle w:val="ListParagraph"/>
        <w:numPr>
          <w:ilvl w:val="0"/>
          <w:numId w:val="5"/>
        </w:numPr>
        <w:spacing w:before="240"/>
        <w:contextualSpacing w:val="0"/>
        <w:rPr>
          <w:rFonts w:asciiTheme="majorBidi" w:hAnsiTheme="majorBidi" w:cstheme="majorBidi"/>
          <w:b/>
          <w:bCs/>
          <w:lang w:bidi="ar-JO"/>
        </w:rPr>
      </w:pPr>
      <w:r w:rsidRPr="00C14C4F">
        <w:rPr>
          <w:rFonts w:asciiTheme="majorBidi" w:hAnsiTheme="majorBidi" w:cstheme="majorBidi"/>
          <w:b/>
          <w:bCs/>
          <w:lang w:bidi="ar-JO"/>
        </w:rPr>
        <w:t>Rights in Relation to Trade Unions ………………………………………………</w:t>
      </w:r>
      <w:r w:rsidR="00BE6E64">
        <w:rPr>
          <w:rFonts w:asciiTheme="majorBidi" w:hAnsiTheme="majorBidi" w:cstheme="majorBidi"/>
          <w:b/>
          <w:bCs/>
          <w:lang w:bidi="ar-JO"/>
        </w:rPr>
        <w:t>.</w:t>
      </w:r>
      <w:r w:rsidRPr="00C14C4F">
        <w:rPr>
          <w:rFonts w:asciiTheme="majorBidi" w:hAnsiTheme="majorBidi" w:cstheme="majorBidi"/>
          <w:b/>
          <w:bCs/>
          <w:lang w:bidi="ar-JO"/>
        </w:rPr>
        <w:t>...</w:t>
      </w:r>
      <w:r w:rsidR="00322C71" w:rsidRPr="00C14C4F">
        <w:rPr>
          <w:rFonts w:asciiTheme="majorBidi" w:hAnsiTheme="majorBidi" w:cstheme="majorBidi"/>
          <w:b/>
          <w:bCs/>
          <w:lang w:bidi="ar-JO"/>
        </w:rPr>
        <w:t xml:space="preserve"> 9</w:t>
      </w:r>
    </w:p>
    <w:p w14:paraId="0496612D" w14:textId="51A105CF" w:rsidR="00C82CC5" w:rsidRPr="00C14C4F" w:rsidRDefault="00BA5D5B" w:rsidP="00DD27E9">
      <w:pPr>
        <w:pStyle w:val="ListParagraph"/>
        <w:numPr>
          <w:ilvl w:val="0"/>
          <w:numId w:val="5"/>
        </w:numPr>
        <w:spacing w:before="240"/>
        <w:contextualSpacing w:val="0"/>
        <w:rPr>
          <w:rFonts w:asciiTheme="majorBidi" w:hAnsiTheme="majorBidi" w:cstheme="majorBidi"/>
          <w:b/>
          <w:bCs/>
        </w:rPr>
      </w:pPr>
      <w:r>
        <w:rPr>
          <w:rFonts w:asciiTheme="majorBidi" w:hAnsiTheme="majorBidi" w:cstheme="majorBidi"/>
          <w:b/>
          <w:bCs/>
        </w:rPr>
        <w:t>On the</w:t>
      </w:r>
      <w:r w:rsidR="00784532" w:rsidRPr="00C14C4F">
        <w:rPr>
          <w:rFonts w:asciiTheme="majorBidi" w:hAnsiTheme="majorBidi" w:cstheme="majorBidi"/>
          <w:b/>
          <w:bCs/>
        </w:rPr>
        <w:t xml:space="preserve"> Right to Social Security ……………</w:t>
      </w:r>
      <w:r>
        <w:rPr>
          <w:rFonts w:asciiTheme="majorBidi" w:hAnsiTheme="majorBidi" w:cstheme="majorBidi"/>
          <w:b/>
          <w:bCs/>
        </w:rPr>
        <w:t>…………………...</w:t>
      </w:r>
      <w:r w:rsidR="00784532" w:rsidRPr="00C14C4F">
        <w:rPr>
          <w:rFonts w:asciiTheme="majorBidi" w:hAnsiTheme="majorBidi" w:cstheme="majorBidi"/>
          <w:b/>
          <w:bCs/>
        </w:rPr>
        <w:t xml:space="preserve">…………………... </w:t>
      </w:r>
      <w:r w:rsidR="00BE6E64">
        <w:rPr>
          <w:rFonts w:asciiTheme="majorBidi" w:hAnsiTheme="majorBidi" w:cstheme="majorBidi"/>
          <w:b/>
          <w:bCs/>
        </w:rPr>
        <w:t>10</w:t>
      </w:r>
    </w:p>
    <w:p w14:paraId="18B62AD7" w14:textId="3DDBEE0A" w:rsidR="0038450B" w:rsidRPr="00C14C4F" w:rsidRDefault="0038450B" w:rsidP="00DD27E9">
      <w:pPr>
        <w:bidi w:val="0"/>
        <w:spacing w:before="240" w:beforeAutospacing="0" w:line="240" w:lineRule="auto"/>
        <w:ind w:firstLine="360"/>
        <w:rPr>
          <w:rFonts w:asciiTheme="majorBidi" w:hAnsiTheme="majorBidi" w:cstheme="majorBidi"/>
          <w:b/>
          <w:bCs/>
          <w:sz w:val="24"/>
          <w:szCs w:val="24"/>
        </w:rPr>
      </w:pPr>
    </w:p>
    <w:p w14:paraId="3947B805" w14:textId="4D5FD084" w:rsidR="00F2686F" w:rsidRPr="00C14C4F" w:rsidRDefault="00F2686F" w:rsidP="0086104C">
      <w:pPr>
        <w:bidi w:val="0"/>
        <w:spacing w:before="240" w:beforeAutospacing="0" w:line="240" w:lineRule="auto"/>
        <w:ind w:firstLine="360"/>
        <w:rPr>
          <w:rFonts w:asciiTheme="majorBidi" w:hAnsiTheme="majorBidi" w:cstheme="majorBidi"/>
          <w:b/>
          <w:bCs/>
          <w:sz w:val="24"/>
          <w:szCs w:val="24"/>
        </w:rPr>
      </w:pPr>
    </w:p>
    <w:p w14:paraId="6FCF35E9" w14:textId="15F8E2E5" w:rsidR="0086104C" w:rsidRDefault="0086104C">
      <w:pPr>
        <w:bidi w:val="0"/>
        <w:spacing w:before="240" w:beforeAutospacing="0" w:line="240" w:lineRule="auto"/>
        <w:ind w:firstLine="360"/>
        <w:rPr>
          <w:rFonts w:asciiTheme="majorBidi" w:hAnsiTheme="majorBidi" w:cstheme="majorBidi"/>
          <w:b/>
          <w:bCs/>
          <w:sz w:val="24"/>
          <w:szCs w:val="24"/>
        </w:rPr>
      </w:pPr>
    </w:p>
    <w:p w14:paraId="08251DD9" w14:textId="12F6B938" w:rsidR="009E282A" w:rsidRDefault="009E282A" w:rsidP="009E282A">
      <w:pPr>
        <w:bidi w:val="0"/>
        <w:spacing w:before="240" w:beforeAutospacing="0" w:line="240" w:lineRule="auto"/>
        <w:ind w:firstLine="360"/>
        <w:rPr>
          <w:rFonts w:asciiTheme="majorBidi" w:hAnsiTheme="majorBidi" w:cstheme="majorBidi"/>
          <w:b/>
          <w:bCs/>
          <w:sz w:val="24"/>
          <w:szCs w:val="24"/>
        </w:rPr>
      </w:pPr>
    </w:p>
    <w:p w14:paraId="1E2C5357" w14:textId="77777777" w:rsidR="009E282A" w:rsidRPr="00C14C4F" w:rsidRDefault="009E282A" w:rsidP="00DD27E9">
      <w:pPr>
        <w:bidi w:val="0"/>
        <w:spacing w:before="240" w:beforeAutospacing="0" w:line="240" w:lineRule="auto"/>
        <w:ind w:firstLine="360"/>
        <w:rPr>
          <w:rFonts w:asciiTheme="majorBidi" w:hAnsiTheme="majorBidi" w:cstheme="majorBidi"/>
          <w:b/>
          <w:bCs/>
          <w:sz w:val="24"/>
          <w:szCs w:val="24"/>
        </w:rPr>
      </w:pPr>
    </w:p>
    <w:p w14:paraId="5D9369DA" w14:textId="7DCEA91C" w:rsidR="007D4DEC" w:rsidRPr="00C14C4F" w:rsidRDefault="001E440D"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lastRenderedPageBreak/>
        <w:t>1.</w:t>
      </w:r>
      <w:r w:rsidR="0038450B" w:rsidRPr="00C14C4F">
        <w:rPr>
          <w:rFonts w:asciiTheme="majorBidi" w:hAnsiTheme="majorBidi" w:cstheme="majorBidi"/>
          <w:b/>
          <w:bCs/>
          <w:sz w:val="24"/>
          <w:szCs w:val="24"/>
        </w:rPr>
        <w:t xml:space="preserve"> </w:t>
      </w:r>
      <w:r w:rsidR="007D4DEC" w:rsidRPr="00C14C4F">
        <w:rPr>
          <w:rFonts w:asciiTheme="majorBidi" w:hAnsiTheme="majorBidi" w:cstheme="majorBidi"/>
          <w:b/>
          <w:bCs/>
          <w:sz w:val="24"/>
          <w:szCs w:val="24"/>
        </w:rPr>
        <w:t>Introduction</w:t>
      </w:r>
    </w:p>
    <w:p w14:paraId="3753D4D0" w14:textId="0E694459" w:rsidR="00780E6A" w:rsidRPr="00C14C4F" w:rsidRDefault="00780E6A" w:rsidP="00DC3B74">
      <w:pPr>
        <w:pStyle w:val="ListParagraph"/>
        <w:numPr>
          <w:ilvl w:val="0"/>
          <w:numId w:val="3"/>
        </w:numPr>
        <w:spacing w:before="240"/>
        <w:contextualSpacing w:val="0"/>
        <w:jc w:val="both"/>
        <w:rPr>
          <w:rFonts w:asciiTheme="majorBidi" w:hAnsiTheme="majorBidi" w:cstheme="majorBidi"/>
        </w:rPr>
      </w:pPr>
      <w:r w:rsidRPr="00C14C4F">
        <w:rPr>
          <w:rFonts w:asciiTheme="majorBidi" w:hAnsiTheme="majorBidi" w:cstheme="majorBidi"/>
        </w:rPr>
        <w:t xml:space="preserve">Immediately following the </w:t>
      </w:r>
      <w:r w:rsidRPr="00DD27E9">
        <w:rPr>
          <w:rFonts w:asciiTheme="majorBidi" w:hAnsiTheme="majorBidi" w:cstheme="majorBidi"/>
          <w:i/>
          <w:iCs/>
        </w:rPr>
        <w:t>Nakba</w:t>
      </w:r>
      <w:r w:rsidRPr="00C14C4F">
        <w:rPr>
          <w:rFonts w:asciiTheme="majorBidi" w:hAnsiTheme="majorBidi" w:cstheme="majorBidi"/>
        </w:rPr>
        <w:t xml:space="preserve"> of 1948, Israel ensued discriminatory laws, policies, and practices, </w:t>
      </w:r>
      <w:r w:rsidR="00C14C4F" w:rsidRPr="00C14C4F">
        <w:rPr>
          <w:rFonts w:asciiTheme="majorBidi" w:hAnsiTheme="majorBidi" w:cstheme="majorBidi"/>
        </w:rPr>
        <w:t>forming the foundation of its institutionalized regime of racial domination and oppression over the Palestinian people</w:t>
      </w:r>
      <w:r w:rsidR="00DC3B74">
        <w:rPr>
          <w:rFonts w:asciiTheme="majorBidi" w:hAnsiTheme="majorBidi" w:cstheme="majorBidi"/>
        </w:rPr>
        <w:t xml:space="preserve"> as a whole,</w:t>
      </w:r>
      <w:r w:rsidR="00DC3B74">
        <w:rPr>
          <w:rStyle w:val="FootnoteReference"/>
          <w:rFonts w:asciiTheme="majorBidi" w:hAnsiTheme="majorBidi" w:cstheme="majorBidi"/>
        </w:rPr>
        <w:footnoteReference w:id="1"/>
      </w:r>
      <w:r w:rsidR="00DC3B74">
        <w:rPr>
          <w:rFonts w:asciiTheme="majorBidi" w:hAnsiTheme="majorBidi" w:cstheme="majorBidi"/>
        </w:rPr>
        <w:t xml:space="preserve"> amounting to the crime of apartheid</w:t>
      </w:r>
      <w:r w:rsidR="00C14C4F" w:rsidRPr="00C14C4F">
        <w:rPr>
          <w:rFonts w:asciiTheme="majorBidi" w:hAnsiTheme="majorBidi" w:cstheme="majorBidi"/>
        </w:rPr>
        <w:t>.</w:t>
      </w:r>
      <w:r w:rsidR="00DC3B74">
        <w:rPr>
          <w:rStyle w:val="FootnoteReference"/>
          <w:rFonts w:asciiTheme="majorBidi" w:hAnsiTheme="majorBidi" w:cstheme="majorBidi"/>
        </w:rPr>
        <w:footnoteReference w:id="2"/>
      </w:r>
      <w:r w:rsidR="00C14C4F">
        <w:rPr>
          <w:rFonts w:asciiTheme="majorBidi" w:hAnsiTheme="majorBidi" w:cstheme="majorBidi"/>
        </w:rPr>
        <w:t xml:space="preserve"> </w:t>
      </w:r>
      <w:r w:rsidR="00DC3B74">
        <w:rPr>
          <w:rFonts w:asciiTheme="majorBidi" w:hAnsiTheme="majorBidi" w:cstheme="majorBidi"/>
        </w:rPr>
        <w:t>In 1967</w:t>
      </w:r>
      <w:r w:rsidR="00F7469C">
        <w:rPr>
          <w:rFonts w:asciiTheme="majorBidi" w:hAnsiTheme="majorBidi" w:cstheme="majorBidi"/>
        </w:rPr>
        <w:t>,</w:t>
      </w:r>
      <w:r w:rsidR="00C14C4F">
        <w:rPr>
          <w:rFonts w:asciiTheme="majorBidi" w:hAnsiTheme="majorBidi" w:cstheme="majorBidi"/>
        </w:rPr>
        <w:t xml:space="preserve"> Israel occupied the West Bank, including East Jerusalem, and the Gaza Strip; </w:t>
      </w:r>
      <w:r w:rsidR="00DC3B74">
        <w:rPr>
          <w:rFonts w:asciiTheme="majorBidi" w:hAnsiTheme="majorBidi" w:cstheme="majorBidi"/>
        </w:rPr>
        <w:t xml:space="preserve">in what constitutes the occupied Palestinian territory. Until present, </w:t>
      </w:r>
      <w:r w:rsidR="00DC3B74" w:rsidRPr="00DC3B74">
        <w:rPr>
          <w:rFonts w:asciiTheme="majorBidi" w:hAnsiTheme="majorBidi" w:cstheme="majorBidi"/>
        </w:rPr>
        <w:t xml:space="preserve">the </w:t>
      </w:r>
      <w:r w:rsidR="00DC3B74" w:rsidRPr="00DD27E9">
        <w:rPr>
          <w:rFonts w:asciiTheme="majorBidi" w:hAnsiTheme="majorBidi" w:cstheme="majorBidi"/>
          <w:i/>
          <w:iCs/>
        </w:rPr>
        <w:t>Nakba</w:t>
      </w:r>
      <w:r w:rsidR="00DC3B74" w:rsidRPr="00DC3B74">
        <w:rPr>
          <w:rFonts w:asciiTheme="majorBidi" w:hAnsiTheme="majorBidi" w:cstheme="majorBidi"/>
        </w:rPr>
        <w:t xml:space="preserve"> continues as a continual process of erasure, displacement, and dispossession of </w:t>
      </w:r>
      <w:r w:rsidR="00DC3B74">
        <w:rPr>
          <w:rFonts w:asciiTheme="majorBidi" w:hAnsiTheme="majorBidi" w:cstheme="majorBidi"/>
        </w:rPr>
        <w:t xml:space="preserve">the Palestinian people, with them enduring the prolonged denial of their inalienable rights, including </w:t>
      </w:r>
      <w:r w:rsidR="00DC3B74">
        <w:rPr>
          <w:rFonts w:asciiTheme="majorBidi" w:hAnsiTheme="majorBidi" w:cstheme="majorBidi"/>
          <w:i/>
          <w:iCs/>
        </w:rPr>
        <w:t xml:space="preserve">inter alia, </w:t>
      </w:r>
      <w:r w:rsidR="00DC3B74">
        <w:rPr>
          <w:rFonts w:asciiTheme="majorBidi" w:hAnsiTheme="majorBidi" w:cstheme="majorBidi"/>
        </w:rPr>
        <w:t xml:space="preserve">the right to self-determination and to return, and being subjected to systematic and wide-spread human rights violations on a daily basis. </w:t>
      </w:r>
    </w:p>
    <w:p w14:paraId="3EC5B22F" w14:textId="2CF43143" w:rsidR="00DF5169" w:rsidRPr="002177D9" w:rsidRDefault="00DC3B74" w:rsidP="00DD27E9">
      <w:pPr>
        <w:pStyle w:val="ListParagraph"/>
        <w:numPr>
          <w:ilvl w:val="0"/>
          <w:numId w:val="3"/>
        </w:numPr>
        <w:spacing w:before="240"/>
        <w:contextualSpacing w:val="0"/>
        <w:jc w:val="both"/>
      </w:pPr>
      <w:r>
        <w:rPr>
          <w:rFonts w:asciiTheme="majorBidi" w:hAnsiTheme="majorBidi" w:cstheme="majorBidi"/>
        </w:rPr>
        <w:t xml:space="preserve">Seven decades on, </w:t>
      </w:r>
      <w:r w:rsidR="00B54BC1">
        <w:rPr>
          <w:rFonts w:asciiTheme="majorBidi" w:hAnsiTheme="majorBidi" w:cstheme="majorBidi"/>
        </w:rPr>
        <w:t>Israel’s settler-colonial and</w:t>
      </w:r>
      <w:r w:rsidR="00B54BC1">
        <w:rPr>
          <w:rFonts w:asciiTheme="majorBidi" w:hAnsiTheme="majorBidi" w:cstheme="majorBidi"/>
          <w:lang w:val="en-IE"/>
        </w:rPr>
        <w:t xml:space="preserve"> </w:t>
      </w:r>
      <w:r w:rsidRPr="00DC3B74">
        <w:rPr>
          <w:rFonts w:asciiTheme="majorBidi" w:hAnsiTheme="majorBidi" w:cstheme="majorBidi"/>
          <w:lang w:val="en-IE"/>
        </w:rPr>
        <w:t>apartheid</w:t>
      </w:r>
      <w:r w:rsidR="00B54BC1">
        <w:rPr>
          <w:rFonts w:asciiTheme="majorBidi" w:hAnsiTheme="majorBidi" w:cstheme="majorBidi"/>
          <w:lang w:val="en-IE"/>
        </w:rPr>
        <w:t xml:space="preserve"> regime</w:t>
      </w:r>
      <w:r w:rsidRPr="00DC3B74">
        <w:rPr>
          <w:rFonts w:asciiTheme="majorBidi" w:hAnsiTheme="majorBidi" w:cstheme="majorBidi"/>
          <w:lang w:val="en-IE"/>
        </w:rPr>
        <w:t xml:space="preserve">, </w:t>
      </w:r>
      <w:r w:rsidR="00B54BC1">
        <w:rPr>
          <w:rFonts w:asciiTheme="majorBidi" w:hAnsiTheme="majorBidi" w:cstheme="majorBidi"/>
          <w:lang w:val="en-IE"/>
        </w:rPr>
        <w:t xml:space="preserve">and </w:t>
      </w:r>
      <w:r w:rsidRPr="00DC3B74">
        <w:rPr>
          <w:rFonts w:asciiTheme="majorBidi" w:hAnsiTheme="majorBidi" w:cstheme="majorBidi"/>
          <w:lang w:val="en-IE"/>
        </w:rPr>
        <w:t xml:space="preserve">prolonged illegal belligerent occupation </w:t>
      </w:r>
      <w:r w:rsidR="00B54BC1">
        <w:rPr>
          <w:rFonts w:asciiTheme="majorBidi" w:hAnsiTheme="majorBidi" w:cstheme="majorBidi"/>
          <w:lang w:val="en-IE"/>
        </w:rPr>
        <w:t>remains a reality.</w:t>
      </w:r>
      <w:r w:rsidRPr="00DC3B74">
        <w:rPr>
          <w:rFonts w:asciiTheme="majorBidi" w:hAnsiTheme="majorBidi" w:cstheme="majorBidi"/>
          <w:lang w:val="en-IE"/>
        </w:rPr>
        <w:t xml:space="preserve"> </w:t>
      </w:r>
      <w:r w:rsidR="00BA5D5B" w:rsidRPr="00BA5D5B">
        <w:rPr>
          <w:rFonts w:asciiTheme="majorBidi" w:hAnsiTheme="majorBidi" w:cstheme="majorBidi"/>
        </w:rPr>
        <w:t xml:space="preserve">While Israel, as Occupying Power, </w:t>
      </w:r>
      <w:r w:rsidR="00BA5D5B">
        <w:rPr>
          <w:rFonts w:asciiTheme="majorBidi" w:hAnsiTheme="majorBidi" w:cstheme="majorBidi"/>
        </w:rPr>
        <w:t xml:space="preserve">is </w:t>
      </w:r>
      <w:r w:rsidR="00BA5D5B" w:rsidRPr="00BA5D5B">
        <w:rPr>
          <w:rFonts w:asciiTheme="majorBidi" w:hAnsiTheme="majorBidi" w:cstheme="majorBidi"/>
        </w:rPr>
        <w:t>the main duty bearer</w:t>
      </w:r>
      <w:r w:rsidR="00BA5D5B">
        <w:rPr>
          <w:rFonts w:asciiTheme="majorBidi" w:hAnsiTheme="majorBidi" w:cstheme="majorBidi"/>
        </w:rPr>
        <w:t xml:space="preserve">, </w:t>
      </w:r>
      <w:r w:rsidR="00BA5D5B" w:rsidRPr="00BA5D5B">
        <w:rPr>
          <w:rFonts w:asciiTheme="majorBidi" w:hAnsiTheme="majorBidi" w:cstheme="majorBidi"/>
        </w:rPr>
        <w:t>this does not absolve the State of Palestine (SoP or ‘the State’)</w:t>
      </w:r>
      <w:r w:rsidR="00BA5D5B">
        <w:rPr>
          <w:rFonts w:asciiTheme="majorBidi" w:hAnsiTheme="majorBidi" w:cstheme="majorBidi"/>
        </w:rPr>
        <w:t xml:space="preserve"> </w:t>
      </w:r>
      <w:r w:rsidR="00BA5D5B" w:rsidRPr="00BA5D5B">
        <w:rPr>
          <w:rFonts w:asciiTheme="majorBidi" w:hAnsiTheme="majorBidi" w:cstheme="majorBidi"/>
        </w:rPr>
        <w:t xml:space="preserve">from its obligations under international law, including the </w:t>
      </w:r>
      <w:r w:rsidR="00421BA9">
        <w:rPr>
          <w:rFonts w:asciiTheme="majorBidi" w:hAnsiTheme="majorBidi" w:cstheme="majorBidi"/>
        </w:rPr>
        <w:t>highest</w:t>
      </w:r>
      <w:r w:rsidR="00BA5D5B" w:rsidRPr="00BA5D5B">
        <w:rPr>
          <w:rFonts w:asciiTheme="majorBidi" w:hAnsiTheme="majorBidi" w:cstheme="majorBidi"/>
        </w:rPr>
        <w:t xml:space="preserve"> realization of </w:t>
      </w:r>
      <w:r w:rsidR="00BA5D5B">
        <w:rPr>
          <w:rFonts w:asciiTheme="majorBidi" w:hAnsiTheme="majorBidi" w:cstheme="majorBidi"/>
        </w:rPr>
        <w:t xml:space="preserve">human rights protected under the </w:t>
      </w:r>
      <w:r w:rsidR="00BA5D5B" w:rsidRPr="00C14C4F">
        <w:rPr>
          <w:rFonts w:asciiTheme="majorBidi" w:hAnsiTheme="majorBidi" w:cstheme="majorBidi"/>
        </w:rPr>
        <w:t>United Nations (UN) Covenant on Economic Social and Cultural Rights (‘the Covenant’)</w:t>
      </w:r>
      <w:r w:rsidR="00C254FE">
        <w:rPr>
          <w:rFonts w:asciiTheme="majorBidi" w:hAnsiTheme="majorBidi" w:cstheme="majorBidi"/>
        </w:rPr>
        <w:t>,</w:t>
      </w:r>
      <w:r w:rsidR="00BA5D5B" w:rsidRPr="00BA5D5B">
        <w:rPr>
          <w:rFonts w:asciiTheme="majorBidi" w:hAnsiTheme="majorBidi" w:cstheme="majorBidi"/>
        </w:rPr>
        <w:t xml:space="preserve"> to which it acceded to on 2 April 2014.</w:t>
      </w:r>
      <w:r w:rsidR="00BA5D5B">
        <w:rPr>
          <w:rFonts w:asciiTheme="majorBidi" w:hAnsiTheme="majorBidi" w:cstheme="majorBidi"/>
        </w:rPr>
        <w:t xml:space="preserve"> </w:t>
      </w:r>
    </w:p>
    <w:p w14:paraId="264C1C5A" w14:textId="4B2D83BA" w:rsidR="0038450B" w:rsidRPr="00C14C4F" w:rsidRDefault="009301CA" w:rsidP="00DD27E9">
      <w:pPr>
        <w:pStyle w:val="ListParagraph"/>
        <w:numPr>
          <w:ilvl w:val="0"/>
          <w:numId w:val="3"/>
        </w:numPr>
        <w:spacing w:before="240" w:after="240"/>
        <w:contextualSpacing w:val="0"/>
        <w:jc w:val="both"/>
        <w:rPr>
          <w:rFonts w:asciiTheme="majorBidi" w:hAnsiTheme="majorBidi" w:cstheme="majorBidi"/>
        </w:rPr>
      </w:pPr>
      <w:r w:rsidRPr="00C14C4F">
        <w:rPr>
          <w:rFonts w:asciiTheme="majorBidi" w:hAnsiTheme="majorBidi" w:cstheme="majorBidi"/>
        </w:rPr>
        <w:t xml:space="preserve">Following the </w:t>
      </w:r>
      <w:r w:rsidR="00691E4D" w:rsidRPr="00C14C4F">
        <w:rPr>
          <w:rFonts w:asciiTheme="majorBidi" w:hAnsiTheme="majorBidi" w:cstheme="majorBidi"/>
        </w:rPr>
        <w:t>i</w:t>
      </w:r>
      <w:r w:rsidRPr="00C14C4F">
        <w:rPr>
          <w:rFonts w:asciiTheme="majorBidi" w:hAnsiTheme="majorBidi" w:cstheme="majorBidi"/>
        </w:rPr>
        <w:t xml:space="preserve">nitial </w:t>
      </w:r>
      <w:r w:rsidR="00691E4D" w:rsidRPr="00C14C4F">
        <w:rPr>
          <w:rFonts w:asciiTheme="majorBidi" w:hAnsiTheme="majorBidi" w:cstheme="majorBidi"/>
        </w:rPr>
        <w:t>r</w:t>
      </w:r>
      <w:r w:rsidRPr="00C14C4F">
        <w:rPr>
          <w:rFonts w:asciiTheme="majorBidi" w:hAnsiTheme="majorBidi" w:cstheme="majorBidi"/>
        </w:rPr>
        <w:t xml:space="preserve">eport </w:t>
      </w:r>
      <w:r w:rsidR="00691E4D" w:rsidRPr="00C14C4F">
        <w:rPr>
          <w:rFonts w:asciiTheme="majorBidi" w:hAnsiTheme="majorBidi" w:cstheme="majorBidi"/>
        </w:rPr>
        <w:t>s</w:t>
      </w:r>
      <w:r w:rsidRPr="00C14C4F">
        <w:rPr>
          <w:rFonts w:asciiTheme="majorBidi" w:hAnsiTheme="majorBidi" w:cstheme="majorBidi"/>
        </w:rPr>
        <w:t xml:space="preserve">ubmitted by the </w:t>
      </w:r>
      <w:r w:rsidR="00691E4D" w:rsidRPr="00C14C4F">
        <w:rPr>
          <w:rFonts w:asciiTheme="majorBidi" w:hAnsiTheme="majorBidi" w:cstheme="majorBidi"/>
        </w:rPr>
        <w:t>SoP (</w:t>
      </w:r>
      <w:r w:rsidR="00EB7FD6">
        <w:rPr>
          <w:rFonts w:asciiTheme="majorBidi" w:hAnsiTheme="majorBidi" w:cstheme="majorBidi"/>
        </w:rPr>
        <w:t>‘</w:t>
      </w:r>
      <w:r w:rsidR="00691E4D" w:rsidRPr="00C14C4F">
        <w:rPr>
          <w:rFonts w:asciiTheme="majorBidi" w:hAnsiTheme="majorBidi" w:cstheme="majorBidi"/>
        </w:rPr>
        <w:t>State report</w:t>
      </w:r>
      <w:r w:rsidR="00EB7FD6">
        <w:rPr>
          <w:rFonts w:asciiTheme="majorBidi" w:hAnsiTheme="majorBidi" w:cstheme="majorBidi"/>
        </w:rPr>
        <w:t>’ or</w:t>
      </w:r>
      <w:r w:rsidR="00691E4D" w:rsidRPr="00C14C4F">
        <w:rPr>
          <w:rFonts w:asciiTheme="majorBidi" w:hAnsiTheme="majorBidi" w:cstheme="majorBidi"/>
        </w:rPr>
        <w:t xml:space="preserve"> </w:t>
      </w:r>
      <w:r w:rsidR="00EB7FD6">
        <w:rPr>
          <w:rFonts w:asciiTheme="majorBidi" w:hAnsiTheme="majorBidi" w:cstheme="majorBidi"/>
        </w:rPr>
        <w:t>‘</w:t>
      </w:r>
      <w:r w:rsidR="00F967C7">
        <w:rPr>
          <w:rFonts w:asciiTheme="majorBidi" w:hAnsiTheme="majorBidi" w:cstheme="majorBidi"/>
        </w:rPr>
        <w:t>o</w:t>
      </w:r>
      <w:r w:rsidR="00F967C7" w:rsidRPr="00C14C4F">
        <w:rPr>
          <w:rFonts w:asciiTheme="majorBidi" w:hAnsiTheme="majorBidi" w:cstheme="majorBidi"/>
        </w:rPr>
        <w:t xml:space="preserve">fficial </w:t>
      </w:r>
      <w:r w:rsidR="00691E4D" w:rsidRPr="00C14C4F">
        <w:rPr>
          <w:rFonts w:asciiTheme="majorBidi" w:hAnsiTheme="majorBidi" w:cstheme="majorBidi"/>
        </w:rPr>
        <w:t>report</w:t>
      </w:r>
      <w:r w:rsidR="00EB7FD6">
        <w:rPr>
          <w:rFonts w:asciiTheme="majorBidi" w:hAnsiTheme="majorBidi" w:cstheme="majorBidi"/>
        </w:rPr>
        <w:t>’</w:t>
      </w:r>
      <w:r w:rsidR="00691E4D" w:rsidRPr="00C14C4F">
        <w:rPr>
          <w:rFonts w:asciiTheme="majorBidi" w:hAnsiTheme="majorBidi" w:cstheme="majorBidi"/>
        </w:rPr>
        <w:t>)</w:t>
      </w:r>
      <w:r w:rsidR="00822099" w:rsidRPr="00C14C4F">
        <w:rPr>
          <w:rFonts w:asciiTheme="majorBidi" w:hAnsiTheme="majorBidi" w:cstheme="majorBidi"/>
        </w:rPr>
        <w:t>,</w:t>
      </w:r>
      <w:r w:rsidR="00822099" w:rsidRPr="00C14C4F">
        <w:rPr>
          <w:rStyle w:val="FootnoteReference"/>
          <w:rFonts w:asciiTheme="majorBidi" w:hAnsiTheme="majorBidi" w:cstheme="majorBidi"/>
        </w:rPr>
        <w:footnoteReference w:id="3"/>
      </w:r>
      <w:r w:rsidRPr="00C14C4F">
        <w:rPr>
          <w:rFonts w:asciiTheme="majorBidi" w:hAnsiTheme="majorBidi" w:cstheme="majorBidi"/>
        </w:rPr>
        <w:t xml:space="preserve"> to </w:t>
      </w:r>
      <w:r w:rsidR="00822099" w:rsidRPr="00C14C4F">
        <w:rPr>
          <w:rFonts w:asciiTheme="majorBidi" w:hAnsiTheme="majorBidi" w:cstheme="majorBidi"/>
        </w:rPr>
        <w:t>the UN Committee on Economic, Social and Cultural Rights’ (</w:t>
      </w:r>
      <w:r w:rsidR="00EB7FD6">
        <w:rPr>
          <w:rFonts w:asciiTheme="majorBidi" w:hAnsiTheme="majorBidi" w:cstheme="majorBidi"/>
        </w:rPr>
        <w:t>‘</w:t>
      </w:r>
      <w:r w:rsidR="00421BA9">
        <w:rPr>
          <w:rFonts w:asciiTheme="majorBidi" w:hAnsiTheme="majorBidi" w:cstheme="majorBidi"/>
        </w:rPr>
        <w:t>t</w:t>
      </w:r>
      <w:r w:rsidR="00421BA9" w:rsidRPr="00C14C4F">
        <w:rPr>
          <w:rFonts w:asciiTheme="majorBidi" w:hAnsiTheme="majorBidi" w:cstheme="majorBidi"/>
        </w:rPr>
        <w:t xml:space="preserve">he </w:t>
      </w:r>
      <w:r w:rsidR="00822099" w:rsidRPr="00C14C4F">
        <w:rPr>
          <w:rFonts w:asciiTheme="majorBidi" w:hAnsiTheme="majorBidi" w:cstheme="majorBidi"/>
        </w:rPr>
        <w:t>Committee</w:t>
      </w:r>
      <w:r w:rsidR="00EB7FD6">
        <w:rPr>
          <w:rFonts w:asciiTheme="majorBidi" w:hAnsiTheme="majorBidi" w:cstheme="majorBidi"/>
        </w:rPr>
        <w:t>’</w:t>
      </w:r>
      <w:r w:rsidR="00822099" w:rsidRPr="00C14C4F">
        <w:rPr>
          <w:rFonts w:asciiTheme="majorBidi" w:hAnsiTheme="majorBidi" w:cstheme="majorBidi"/>
        </w:rPr>
        <w:t>) on 16 November 2020, Al-</w:t>
      </w:r>
      <w:r w:rsidR="00BE229F" w:rsidRPr="00C14C4F">
        <w:rPr>
          <w:rFonts w:asciiTheme="majorBidi" w:hAnsiTheme="majorBidi" w:cstheme="majorBidi"/>
        </w:rPr>
        <w:t xml:space="preserve">Haq </w:t>
      </w:r>
      <w:r w:rsidR="00360FF5" w:rsidRPr="00C14C4F">
        <w:rPr>
          <w:rFonts w:asciiTheme="majorBidi" w:hAnsiTheme="majorBidi" w:cstheme="majorBidi"/>
        </w:rPr>
        <w:t xml:space="preserve">submits this parallel report for </w:t>
      </w:r>
      <w:r w:rsidR="00822099" w:rsidRPr="00C14C4F">
        <w:rPr>
          <w:rFonts w:asciiTheme="majorBidi" w:hAnsiTheme="majorBidi" w:cstheme="majorBidi"/>
        </w:rPr>
        <w:t xml:space="preserve">the Committee’s </w:t>
      </w:r>
      <w:r w:rsidR="00360FF5" w:rsidRPr="00C14C4F">
        <w:rPr>
          <w:rFonts w:asciiTheme="majorBidi" w:hAnsiTheme="majorBidi" w:cstheme="majorBidi"/>
        </w:rPr>
        <w:t>69</w:t>
      </w:r>
      <w:r w:rsidR="0081354C" w:rsidRPr="00C14C4F">
        <w:rPr>
          <w:rFonts w:asciiTheme="majorBidi" w:hAnsiTheme="majorBidi" w:cstheme="majorBidi"/>
          <w:vertAlign w:val="superscript"/>
        </w:rPr>
        <w:t>th</w:t>
      </w:r>
      <w:r w:rsidR="00360FF5" w:rsidRPr="00C14C4F">
        <w:rPr>
          <w:rFonts w:asciiTheme="majorBidi" w:hAnsiTheme="majorBidi" w:cstheme="majorBidi"/>
        </w:rPr>
        <w:t xml:space="preserve"> Pre-Sessional Working Group</w:t>
      </w:r>
      <w:r w:rsidR="00421BA9">
        <w:rPr>
          <w:rFonts w:asciiTheme="majorBidi" w:hAnsiTheme="majorBidi" w:cstheme="majorBidi"/>
        </w:rPr>
        <w:t>,</w:t>
      </w:r>
      <w:r w:rsidR="00360FF5" w:rsidRPr="00C14C4F">
        <w:rPr>
          <w:rFonts w:asciiTheme="majorBidi" w:hAnsiTheme="majorBidi" w:cstheme="majorBidi"/>
        </w:rPr>
        <w:t xml:space="preserve"> </w:t>
      </w:r>
      <w:r w:rsidR="00BE229F" w:rsidRPr="00C14C4F">
        <w:rPr>
          <w:rFonts w:asciiTheme="majorBidi" w:hAnsiTheme="majorBidi" w:cstheme="majorBidi"/>
        </w:rPr>
        <w:t xml:space="preserve">as part of </w:t>
      </w:r>
      <w:r w:rsidR="00360FF5" w:rsidRPr="00C14C4F">
        <w:rPr>
          <w:rFonts w:asciiTheme="majorBidi" w:hAnsiTheme="majorBidi" w:cstheme="majorBidi"/>
        </w:rPr>
        <w:t>Al-Haq’s</w:t>
      </w:r>
      <w:r w:rsidR="00BE229F" w:rsidRPr="00C14C4F">
        <w:rPr>
          <w:rFonts w:asciiTheme="majorBidi" w:hAnsiTheme="majorBidi" w:cstheme="majorBidi"/>
        </w:rPr>
        <w:t xml:space="preserve"> commitment to the protection and promotion of human rights of the Palestinian people, including </w:t>
      </w:r>
      <w:r w:rsidR="000A0626" w:rsidRPr="00C14C4F">
        <w:rPr>
          <w:rFonts w:asciiTheme="majorBidi" w:hAnsiTheme="majorBidi" w:cstheme="majorBidi"/>
        </w:rPr>
        <w:t>the rights</w:t>
      </w:r>
      <w:r w:rsidR="00405140" w:rsidRPr="00C14C4F">
        <w:rPr>
          <w:rFonts w:asciiTheme="majorBidi" w:hAnsiTheme="majorBidi" w:cstheme="majorBidi"/>
        </w:rPr>
        <w:t xml:space="preserve"> </w:t>
      </w:r>
      <w:r w:rsidR="00822099" w:rsidRPr="00C14C4F">
        <w:rPr>
          <w:rFonts w:asciiTheme="majorBidi" w:hAnsiTheme="majorBidi" w:cstheme="majorBidi"/>
        </w:rPr>
        <w:t>within</w:t>
      </w:r>
      <w:r w:rsidR="00405140" w:rsidRPr="00C14C4F">
        <w:rPr>
          <w:rFonts w:asciiTheme="majorBidi" w:hAnsiTheme="majorBidi" w:cstheme="majorBidi"/>
        </w:rPr>
        <w:t xml:space="preserve"> the Committee’s monitoring mandate.</w:t>
      </w:r>
      <w:r w:rsidR="0038450B" w:rsidRPr="00C14C4F">
        <w:rPr>
          <w:rFonts w:asciiTheme="majorBidi" w:hAnsiTheme="majorBidi" w:cstheme="majorBidi"/>
        </w:rPr>
        <w:t xml:space="preserve"> </w:t>
      </w:r>
      <w:r w:rsidR="00360FF5" w:rsidRPr="00C14C4F">
        <w:rPr>
          <w:rFonts w:asciiTheme="majorBidi" w:hAnsiTheme="majorBidi" w:cstheme="majorBidi"/>
        </w:rPr>
        <w:t xml:space="preserve">In this report, </w:t>
      </w:r>
      <w:r w:rsidR="00EB62FC" w:rsidRPr="00C14C4F">
        <w:rPr>
          <w:rFonts w:asciiTheme="majorBidi" w:hAnsiTheme="majorBidi" w:cstheme="majorBidi"/>
        </w:rPr>
        <w:t xml:space="preserve">Al-Haq aims to shed </w:t>
      </w:r>
      <w:r w:rsidR="00CC4D7A" w:rsidRPr="00C14C4F">
        <w:rPr>
          <w:rFonts w:asciiTheme="majorBidi" w:hAnsiTheme="majorBidi" w:cstheme="majorBidi"/>
        </w:rPr>
        <w:t xml:space="preserve">light over </w:t>
      </w:r>
      <w:r w:rsidR="00421BA9">
        <w:rPr>
          <w:rFonts w:asciiTheme="majorBidi" w:hAnsiTheme="majorBidi" w:cstheme="majorBidi"/>
        </w:rPr>
        <w:t xml:space="preserve">a number of </w:t>
      </w:r>
      <w:r w:rsidR="00CC4D7A" w:rsidRPr="00C14C4F">
        <w:rPr>
          <w:rFonts w:asciiTheme="majorBidi" w:hAnsiTheme="majorBidi" w:cstheme="majorBidi"/>
        </w:rPr>
        <w:t>gaps the SoP needs to bridge</w:t>
      </w:r>
      <w:r w:rsidR="00405140" w:rsidRPr="00C14C4F">
        <w:rPr>
          <w:rFonts w:asciiTheme="majorBidi" w:hAnsiTheme="majorBidi" w:cstheme="majorBidi"/>
        </w:rPr>
        <w:t>,</w:t>
      </w:r>
      <w:r w:rsidR="00CC4D7A" w:rsidRPr="00C14C4F">
        <w:rPr>
          <w:rFonts w:asciiTheme="majorBidi" w:hAnsiTheme="majorBidi" w:cstheme="majorBidi"/>
        </w:rPr>
        <w:t xml:space="preserve"> and </w:t>
      </w:r>
      <w:r w:rsidR="00B54BC1">
        <w:rPr>
          <w:rFonts w:asciiTheme="majorBidi" w:hAnsiTheme="majorBidi" w:cstheme="majorBidi"/>
        </w:rPr>
        <w:t xml:space="preserve">the necessary </w:t>
      </w:r>
      <w:r w:rsidR="00CC4D7A" w:rsidRPr="00C14C4F">
        <w:rPr>
          <w:rFonts w:asciiTheme="majorBidi" w:hAnsiTheme="majorBidi" w:cstheme="majorBidi"/>
        </w:rPr>
        <w:t xml:space="preserve">steps to take </w:t>
      </w:r>
      <w:r w:rsidR="00C9726B" w:rsidRPr="00C14C4F">
        <w:rPr>
          <w:rFonts w:asciiTheme="majorBidi" w:hAnsiTheme="majorBidi" w:cstheme="majorBidi"/>
        </w:rPr>
        <w:t>to</w:t>
      </w:r>
      <w:r w:rsidR="00CC4D7A" w:rsidRPr="00C14C4F">
        <w:rPr>
          <w:rFonts w:asciiTheme="majorBidi" w:hAnsiTheme="majorBidi" w:cstheme="majorBidi"/>
        </w:rPr>
        <w:t xml:space="preserve"> achieve the full enjoyment of </w:t>
      </w:r>
      <w:r w:rsidR="00CE0ADC" w:rsidRPr="00C14C4F">
        <w:rPr>
          <w:rFonts w:asciiTheme="majorBidi" w:hAnsiTheme="majorBidi" w:cstheme="majorBidi"/>
        </w:rPr>
        <w:t xml:space="preserve">the Covenant rights. </w:t>
      </w:r>
    </w:p>
    <w:p w14:paraId="131ECBCC" w14:textId="7C781860" w:rsidR="007D4DEC" w:rsidRPr="00C14C4F" w:rsidRDefault="001E440D"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t xml:space="preserve">2. </w:t>
      </w:r>
      <w:r w:rsidR="007D4DEC" w:rsidRPr="00C14C4F">
        <w:rPr>
          <w:rFonts w:asciiTheme="majorBidi" w:hAnsiTheme="majorBidi" w:cstheme="majorBidi"/>
          <w:b/>
          <w:bCs/>
          <w:sz w:val="24"/>
          <w:szCs w:val="24"/>
        </w:rPr>
        <w:t>The Legal Value of the Covenant in the Palestinian Legal System</w:t>
      </w:r>
      <w:r w:rsidR="00C7496F" w:rsidRPr="00C14C4F">
        <w:rPr>
          <w:rFonts w:asciiTheme="majorBidi" w:hAnsiTheme="majorBidi" w:cstheme="majorBidi"/>
          <w:b/>
          <w:bCs/>
          <w:sz w:val="24"/>
          <w:szCs w:val="24"/>
        </w:rPr>
        <w:t xml:space="preserve"> and its Justiciability</w:t>
      </w:r>
    </w:p>
    <w:p w14:paraId="3B83E572" w14:textId="707CA144" w:rsidR="00DF5169" w:rsidRPr="00DD27E9" w:rsidRDefault="002E01E5" w:rsidP="00DD27E9">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rPr>
        <w:t>I</w:t>
      </w:r>
      <w:r w:rsidRPr="002E01E5">
        <w:rPr>
          <w:rFonts w:asciiTheme="majorBidi" w:hAnsiTheme="majorBidi" w:cstheme="majorBidi"/>
        </w:rPr>
        <w:t xml:space="preserve">n conformity with its </w:t>
      </w:r>
      <w:r>
        <w:rPr>
          <w:rFonts w:asciiTheme="majorBidi" w:hAnsiTheme="majorBidi" w:cstheme="majorBidi"/>
        </w:rPr>
        <w:t>legal obligations</w:t>
      </w:r>
      <w:r w:rsidRPr="002E01E5">
        <w:rPr>
          <w:rFonts w:asciiTheme="majorBidi" w:hAnsiTheme="majorBidi" w:cstheme="majorBidi"/>
        </w:rPr>
        <w:t xml:space="preserve"> under the Covenant</w:t>
      </w:r>
      <w:r>
        <w:rPr>
          <w:rFonts w:asciiTheme="majorBidi" w:hAnsiTheme="majorBidi" w:cstheme="majorBidi"/>
        </w:rPr>
        <w:t>, t</w:t>
      </w:r>
      <w:r w:rsidR="007D4DEC" w:rsidRPr="00C14C4F">
        <w:rPr>
          <w:rFonts w:asciiTheme="majorBidi" w:hAnsiTheme="majorBidi" w:cstheme="majorBidi"/>
        </w:rPr>
        <w:t>he SoP must ensure supremacy of the core international human rights treaties, including the Covenant,</w:t>
      </w:r>
      <w:r w:rsidR="00EC1159" w:rsidRPr="00C14C4F">
        <w:rPr>
          <w:rFonts w:asciiTheme="majorBidi" w:hAnsiTheme="majorBidi" w:cstheme="majorBidi"/>
        </w:rPr>
        <w:t xml:space="preserve"> over the Palestinian national legislations</w:t>
      </w:r>
      <w:r w:rsidR="00751060" w:rsidRPr="00C14C4F">
        <w:rPr>
          <w:rFonts w:asciiTheme="majorBidi" w:hAnsiTheme="majorBidi" w:cstheme="majorBidi"/>
        </w:rPr>
        <w:t xml:space="preserve">. </w:t>
      </w:r>
      <w:r w:rsidR="00D87DCD" w:rsidRPr="00C14C4F">
        <w:rPr>
          <w:rFonts w:asciiTheme="majorBidi" w:hAnsiTheme="majorBidi" w:cstheme="majorBidi"/>
        </w:rPr>
        <w:t xml:space="preserve">However, </w:t>
      </w:r>
      <w:r w:rsidR="001B3835" w:rsidRPr="00C14C4F">
        <w:rPr>
          <w:rFonts w:asciiTheme="majorBidi" w:hAnsiTheme="majorBidi" w:cstheme="majorBidi"/>
        </w:rPr>
        <w:t>the</w:t>
      </w:r>
      <w:r w:rsidR="007D4DEC" w:rsidRPr="00C14C4F">
        <w:rPr>
          <w:rFonts w:asciiTheme="majorBidi" w:hAnsiTheme="majorBidi" w:cstheme="majorBidi"/>
        </w:rPr>
        <w:t xml:space="preserve"> </w:t>
      </w:r>
      <w:r w:rsidR="00D87DCD" w:rsidRPr="00C14C4F">
        <w:rPr>
          <w:rFonts w:asciiTheme="majorBidi" w:hAnsiTheme="majorBidi" w:cstheme="majorBidi"/>
        </w:rPr>
        <w:t xml:space="preserve">Palestinian </w:t>
      </w:r>
      <w:r w:rsidR="007D4DEC" w:rsidRPr="00C14C4F">
        <w:rPr>
          <w:rFonts w:asciiTheme="majorBidi" w:hAnsiTheme="majorBidi" w:cstheme="majorBidi"/>
        </w:rPr>
        <w:t>S</w:t>
      </w:r>
      <w:r w:rsidR="00D87DCD" w:rsidRPr="00C14C4F">
        <w:rPr>
          <w:rFonts w:asciiTheme="majorBidi" w:hAnsiTheme="majorBidi" w:cstheme="majorBidi"/>
        </w:rPr>
        <w:t xml:space="preserve">upreme </w:t>
      </w:r>
      <w:r w:rsidR="007D4DEC" w:rsidRPr="00C14C4F">
        <w:rPr>
          <w:rFonts w:asciiTheme="majorBidi" w:hAnsiTheme="majorBidi" w:cstheme="majorBidi"/>
        </w:rPr>
        <w:t>C</w:t>
      </w:r>
      <w:r w:rsidR="00D87DCD" w:rsidRPr="00C14C4F">
        <w:rPr>
          <w:rFonts w:asciiTheme="majorBidi" w:hAnsiTheme="majorBidi" w:cstheme="majorBidi"/>
        </w:rPr>
        <w:t xml:space="preserve">onstitutional </w:t>
      </w:r>
      <w:r w:rsidR="007D4DEC" w:rsidRPr="00C14C4F">
        <w:rPr>
          <w:rFonts w:asciiTheme="majorBidi" w:hAnsiTheme="majorBidi" w:cstheme="majorBidi"/>
        </w:rPr>
        <w:t>C</w:t>
      </w:r>
      <w:r w:rsidR="00D87DCD" w:rsidRPr="00C14C4F">
        <w:rPr>
          <w:rFonts w:asciiTheme="majorBidi" w:hAnsiTheme="majorBidi" w:cstheme="majorBidi"/>
        </w:rPr>
        <w:t>ourt</w:t>
      </w:r>
      <w:r w:rsidR="007D4DEC" w:rsidRPr="00C14C4F">
        <w:rPr>
          <w:rFonts w:asciiTheme="majorBidi" w:hAnsiTheme="majorBidi" w:cstheme="majorBidi"/>
        </w:rPr>
        <w:t xml:space="preserve"> </w:t>
      </w:r>
      <w:r w:rsidR="001B3835" w:rsidRPr="00C14C4F">
        <w:rPr>
          <w:rFonts w:asciiTheme="majorBidi" w:hAnsiTheme="majorBidi" w:cstheme="majorBidi"/>
        </w:rPr>
        <w:t xml:space="preserve">(SCC) put general reservations to these treaties, which led the Covenant’s </w:t>
      </w:r>
      <w:r w:rsidR="001B3835" w:rsidRPr="00711F7E">
        <w:rPr>
          <w:rFonts w:asciiTheme="majorBidi" w:hAnsiTheme="majorBidi" w:cstheme="majorBidi"/>
        </w:rPr>
        <w:t>invalidity</w:t>
      </w:r>
      <w:r w:rsidR="001B3835" w:rsidRPr="00C14C4F">
        <w:rPr>
          <w:rFonts w:asciiTheme="majorBidi" w:hAnsiTheme="majorBidi" w:cstheme="majorBidi"/>
        </w:rPr>
        <w:t xml:space="preserve"> with the Palestinian legal system until </w:t>
      </w:r>
      <w:r>
        <w:rPr>
          <w:rFonts w:asciiTheme="majorBidi" w:hAnsiTheme="majorBidi" w:cstheme="majorBidi"/>
        </w:rPr>
        <w:t>present</w:t>
      </w:r>
      <w:r w:rsidR="001B3835" w:rsidRPr="00C14C4F">
        <w:rPr>
          <w:rFonts w:asciiTheme="majorBidi" w:hAnsiTheme="majorBidi" w:cstheme="majorBidi"/>
        </w:rPr>
        <w:t xml:space="preserve">. </w:t>
      </w:r>
      <w:r w:rsidR="008468BC" w:rsidRPr="00C14C4F">
        <w:rPr>
          <w:rFonts w:asciiTheme="majorBidi" w:hAnsiTheme="majorBidi" w:cstheme="majorBidi"/>
        </w:rPr>
        <w:t>This is where t</w:t>
      </w:r>
      <w:r w:rsidR="001B3835" w:rsidRPr="00C14C4F">
        <w:rPr>
          <w:rFonts w:asciiTheme="majorBidi" w:hAnsiTheme="majorBidi" w:cstheme="majorBidi"/>
        </w:rPr>
        <w:t>he S</w:t>
      </w:r>
      <w:r w:rsidR="008468BC" w:rsidRPr="00C14C4F">
        <w:rPr>
          <w:rFonts w:asciiTheme="majorBidi" w:hAnsiTheme="majorBidi" w:cstheme="majorBidi"/>
        </w:rPr>
        <w:t>C</w:t>
      </w:r>
      <w:r w:rsidR="001B3835" w:rsidRPr="00C14C4F">
        <w:rPr>
          <w:rFonts w:asciiTheme="majorBidi" w:hAnsiTheme="majorBidi" w:cstheme="majorBidi"/>
        </w:rPr>
        <w:t xml:space="preserve">C </w:t>
      </w:r>
      <w:r w:rsidR="008468BC" w:rsidRPr="00C14C4F">
        <w:rPr>
          <w:rFonts w:asciiTheme="majorBidi" w:hAnsiTheme="majorBidi" w:cstheme="majorBidi"/>
        </w:rPr>
        <w:t>d</w:t>
      </w:r>
      <w:r w:rsidR="001B3835" w:rsidRPr="00C14C4F">
        <w:rPr>
          <w:rFonts w:asciiTheme="majorBidi" w:hAnsiTheme="majorBidi" w:cstheme="majorBidi"/>
        </w:rPr>
        <w:t>ecision</w:t>
      </w:r>
      <w:r w:rsidR="007D4DEC" w:rsidRPr="00C14C4F">
        <w:rPr>
          <w:rFonts w:asciiTheme="majorBidi" w:hAnsiTheme="majorBidi" w:cstheme="majorBidi"/>
        </w:rPr>
        <w:t xml:space="preserve"> No.</w:t>
      </w:r>
      <w:r w:rsidR="001B3835" w:rsidRPr="00C14C4F">
        <w:rPr>
          <w:rFonts w:asciiTheme="majorBidi" w:hAnsiTheme="majorBidi" w:cstheme="majorBidi"/>
        </w:rPr>
        <w:t xml:space="preserve"> (</w:t>
      </w:r>
      <w:r w:rsidR="007D4DEC" w:rsidRPr="00C14C4F">
        <w:rPr>
          <w:rFonts w:asciiTheme="majorBidi" w:hAnsiTheme="majorBidi" w:cstheme="majorBidi"/>
        </w:rPr>
        <w:t>4</w:t>
      </w:r>
      <w:r w:rsidR="001B3835" w:rsidRPr="00C14C4F">
        <w:rPr>
          <w:rFonts w:asciiTheme="majorBidi" w:hAnsiTheme="majorBidi" w:cstheme="majorBidi"/>
        </w:rPr>
        <w:t>)</w:t>
      </w:r>
      <w:r w:rsidR="007D4DEC" w:rsidRPr="00C14C4F">
        <w:rPr>
          <w:rFonts w:asciiTheme="majorBidi" w:hAnsiTheme="majorBidi" w:cstheme="majorBidi"/>
        </w:rPr>
        <w:t xml:space="preserve"> </w:t>
      </w:r>
      <w:r w:rsidR="008468BC" w:rsidRPr="00C14C4F">
        <w:rPr>
          <w:rFonts w:asciiTheme="majorBidi" w:hAnsiTheme="majorBidi" w:cstheme="majorBidi"/>
        </w:rPr>
        <w:t xml:space="preserve">of 2017 </w:t>
      </w:r>
      <w:r w:rsidR="008468BC" w:rsidRPr="00C14C4F">
        <w:rPr>
          <w:rFonts w:asciiTheme="majorBidi" w:hAnsiTheme="majorBidi" w:cstheme="majorBidi"/>
        </w:rPr>
        <w:lastRenderedPageBreak/>
        <w:t xml:space="preserve">decided the precedence of international conventions over domestic legislation </w:t>
      </w:r>
      <w:r w:rsidR="002177D9">
        <w:rPr>
          <w:rFonts w:asciiTheme="majorBidi" w:hAnsiTheme="majorBidi" w:cstheme="majorBidi"/>
        </w:rPr>
        <w:t xml:space="preserve">if these international conventions were </w:t>
      </w:r>
      <w:r w:rsidR="008468BC" w:rsidRPr="00711F7E">
        <w:rPr>
          <w:rFonts w:asciiTheme="majorBidi" w:hAnsiTheme="majorBidi" w:cstheme="majorBidi"/>
        </w:rPr>
        <w:t>“</w:t>
      </w:r>
      <w:r w:rsidR="002177D9" w:rsidRPr="00DD27E9">
        <w:rPr>
          <w:rFonts w:asciiTheme="majorBidi" w:hAnsiTheme="majorBidi" w:cstheme="majorBidi"/>
        </w:rPr>
        <w:t>consist</w:t>
      </w:r>
      <w:r w:rsidR="003730F9" w:rsidRPr="00DD27E9">
        <w:rPr>
          <w:rFonts w:asciiTheme="majorBidi" w:hAnsiTheme="majorBidi" w:cstheme="majorBidi"/>
        </w:rPr>
        <w:t>ent</w:t>
      </w:r>
      <w:r w:rsidR="008468BC" w:rsidRPr="003730F9">
        <w:rPr>
          <w:rFonts w:asciiTheme="majorBidi" w:hAnsiTheme="majorBidi" w:cstheme="majorBidi"/>
        </w:rPr>
        <w:t xml:space="preserve"> with</w:t>
      </w:r>
      <w:r w:rsidR="008468BC" w:rsidRPr="00C14C4F">
        <w:rPr>
          <w:rFonts w:asciiTheme="majorBidi" w:hAnsiTheme="majorBidi" w:cstheme="majorBidi"/>
        </w:rPr>
        <w:t xml:space="preserve"> the national, religious and cultural identity of the Arab Palestinian people”, while SCC decision No. (5) of 2017 decided that “</w:t>
      </w:r>
      <w:r w:rsidR="00C14C4F">
        <w:rPr>
          <w:rFonts w:asciiTheme="majorBidi" w:hAnsiTheme="majorBidi" w:cstheme="majorBidi"/>
        </w:rPr>
        <w:t>[i]</w:t>
      </w:r>
      <w:r w:rsidR="008468BC" w:rsidRPr="00C14C4F">
        <w:rPr>
          <w:rFonts w:asciiTheme="majorBidi" w:hAnsiTheme="majorBidi" w:cstheme="majorBidi"/>
        </w:rPr>
        <w:t xml:space="preserve">nternational treaties are not in themselves applicable in Palestine but must gain strength by going through the formal stages required to pass specific domestic legislation to enforce them”. </w:t>
      </w:r>
      <w:r w:rsidR="000F5C9B">
        <w:rPr>
          <w:rFonts w:asciiTheme="majorBidi" w:hAnsiTheme="majorBidi" w:cstheme="majorBidi"/>
        </w:rPr>
        <w:t>These decisions</w:t>
      </w:r>
      <w:r w:rsidR="00405140" w:rsidRPr="00C14C4F">
        <w:rPr>
          <w:rFonts w:asciiTheme="majorBidi" w:hAnsiTheme="majorBidi" w:cstheme="majorBidi"/>
        </w:rPr>
        <w:t xml:space="preserve"> </w:t>
      </w:r>
      <w:r w:rsidR="00064A1F" w:rsidRPr="00C14C4F">
        <w:rPr>
          <w:rFonts w:asciiTheme="majorBidi" w:hAnsiTheme="majorBidi" w:cstheme="majorBidi"/>
        </w:rPr>
        <w:t xml:space="preserve">contradict with the Covenant provisions, the amended Basic Law and the Supreme Constitutional Court Law No. </w:t>
      </w:r>
      <w:r w:rsidR="000A0626" w:rsidRPr="00C14C4F">
        <w:rPr>
          <w:rFonts w:asciiTheme="majorBidi" w:hAnsiTheme="majorBidi" w:cstheme="majorBidi"/>
        </w:rPr>
        <w:t>(</w:t>
      </w:r>
      <w:r w:rsidR="00064A1F" w:rsidRPr="00C14C4F">
        <w:rPr>
          <w:rFonts w:asciiTheme="majorBidi" w:hAnsiTheme="majorBidi" w:cstheme="majorBidi"/>
        </w:rPr>
        <w:t>3</w:t>
      </w:r>
      <w:r w:rsidR="000A0626" w:rsidRPr="00C14C4F">
        <w:rPr>
          <w:rFonts w:asciiTheme="majorBidi" w:hAnsiTheme="majorBidi" w:cstheme="majorBidi"/>
        </w:rPr>
        <w:t>)</w:t>
      </w:r>
      <w:r w:rsidR="00064A1F" w:rsidRPr="00C14C4F">
        <w:rPr>
          <w:rFonts w:asciiTheme="majorBidi" w:hAnsiTheme="majorBidi" w:cstheme="majorBidi"/>
        </w:rPr>
        <w:t xml:space="preserve"> for the year 2006 and its amendments</w:t>
      </w:r>
      <w:r w:rsidR="00FF2E17" w:rsidRPr="00C14C4F">
        <w:rPr>
          <w:rFonts w:asciiTheme="majorBidi" w:hAnsiTheme="majorBidi" w:cstheme="majorBidi"/>
        </w:rPr>
        <w:t xml:space="preserve">, </w:t>
      </w:r>
      <w:r w:rsidR="000F5C9B">
        <w:rPr>
          <w:rFonts w:asciiTheme="majorBidi" w:hAnsiTheme="majorBidi" w:cstheme="majorBidi"/>
        </w:rPr>
        <w:t>as they further mean the</w:t>
      </w:r>
      <w:r w:rsidR="00FF2E17" w:rsidRPr="00C14C4F">
        <w:rPr>
          <w:rFonts w:asciiTheme="majorBidi" w:hAnsiTheme="majorBidi" w:cstheme="majorBidi"/>
        </w:rPr>
        <w:t xml:space="preserve"> inability of </w:t>
      </w:r>
      <w:r w:rsidR="00064A1F" w:rsidRPr="00C14C4F">
        <w:rPr>
          <w:rFonts w:asciiTheme="majorBidi" w:hAnsiTheme="majorBidi" w:cstheme="majorBidi"/>
        </w:rPr>
        <w:t>Palestinian</w:t>
      </w:r>
      <w:r w:rsidR="000F5C9B">
        <w:rPr>
          <w:rFonts w:asciiTheme="majorBidi" w:hAnsiTheme="majorBidi" w:cstheme="majorBidi"/>
        </w:rPr>
        <w:t>s to utilize</w:t>
      </w:r>
      <w:r w:rsidR="00FF2E17" w:rsidRPr="00C14C4F">
        <w:rPr>
          <w:rFonts w:asciiTheme="majorBidi" w:hAnsiTheme="majorBidi" w:cstheme="majorBidi"/>
        </w:rPr>
        <w:t xml:space="preserve"> </w:t>
      </w:r>
      <w:r w:rsidR="00064A1F" w:rsidRPr="00C14C4F">
        <w:rPr>
          <w:rFonts w:asciiTheme="majorBidi" w:hAnsiTheme="majorBidi" w:cstheme="majorBidi"/>
        </w:rPr>
        <w:t>the Covenant</w:t>
      </w:r>
      <w:r w:rsidR="000F5C9B">
        <w:rPr>
          <w:rFonts w:asciiTheme="majorBidi" w:hAnsiTheme="majorBidi" w:cstheme="majorBidi"/>
        </w:rPr>
        <w:t>, and the rights protected and stipulated by it,</w:t>
      </w:r>
      <w:r w:rsidR="00FF2E17" w:rsidRPr="00C14C4F">
        <w:rPr>
          <w:rFonts w:asciiTheme="majorBidi" w:hAnsiTheme="majorBidi" w:cstheme="majorBidi"/>
        </w:rPr>
        <w:t xml:space="preserve"> as a legal base </w:t>
      </w:r>
      <w:r w:rsidR="00064A1F" w:rsidRPr="00C14C4F">
        <w:rPr>
          <w:rFonts w:asciiTheme="majorBidi" w:hAnsiTheme="majorBidi" w:cstheme="majorBidi"/>
        </w:rPr>
        <w:t>before national courts.</w:t>
      </w:r>
      <w:r w:rsidR="000D18F0" w:rsidRPr="00C14C4F">
        <w:rPr>
          <w:rFonts w:asciiTheme="majorBidi" w:hAnsiTheme="majorBidi" w:cstheme="majorBidi"/>
        </w:rPr>
        <w:t xml:space="preserve"> </w:t>
      </w:r>
    </w:p>
    <w:p w14:paraId="1E950407" w14:textId="14DFC669" w:rsidR="00F553F9" w:rsidRPr="00DD27E9" w:rsidRDefault="0009090D" w:rsidP="00DD27E9">
      <w:pPr>
        <w:pStyle w:val="ListParagraph"/>
        <w:numPr>
          <w:ilvl w:val="0"/>
          <w:numId w:val="3"/>
        </w:numPr>
        <w:spacing w:before="240" w:after="240"/>
        <w:contextualSpacing w:val="0"/>
        <w:jc w:val="both"/>
        <w:rPr>
          <w:rFonts w:asciiTheme="majorBidi" w:hAnsiTheme="majorBidi" w:cstheme="majorBidi"/>
          <w:b/>
          <w:bCs/>
          <w:lang w:bidi="ar-JO"/>
        </w:rPr>
      </w:pPr>
      <w:r w:rsidRPr="00DD27E9">
        <w:rPr>
          <w:rFonts w:asciiTheme="majorBidi" w:hAnsiTheme="majorBidi" w:cstheme="majorBidi"/>
          <w:b/>
          <w:bCs/>
          <w:lang w:bidi="ar-JO"/>
        </w:rPr>
        <w:t xml:space="preserve">Against this background, </w:t>
      </w:r>
      <w:r w:rsidR="000D18F0" w:rsidRPr="00DD27E9">
        <w:rPr>
          <w:rFonts w:asciiTheme="majorBidi" w:hAnsiTheme="majorBidi" w:cstheme="majorBidi"/>
          <w:b/>
          <w:bCs/>
          <w:lang w:bidi="ar-JO"/>
        </w:rPr>
        <w:t xml:space="preserve">Al-Haq urges the Committee to request </w:t>
      </w:r>
      <w:r w:rsidR="00780E6A" w:rsidRPr="00C14C4F">
        <w:rPr>
          <w:rFonts w:asciiTheme="majorBidi" w:hAnsiTheme="majorBidi" w:cstheme="majorBidi"/>
          <w:b/>
          <w:bCs/>
          <w:lang w:bidi="ar-JO"/>
        </w:rPr>
        <w:t>information on</w:t>
      </w:r>
      <w:r w:rsidR="00B927FF" w:rsidRPr="00DD27E9">
        <w:rPr>
          <w:rFonts w:asciiTheme="majorBidi" w:hAnsiTheme="majorBidi" w:cstheme="majorBidi"/>
          <w:b/>
          <w:bCs/>
          <w:lang w:bidi="ar-JO"/>
        </w:rPr>
        <w:t xml:space="preserve"> the measures taken </w:t>
      </w:r>
      <w:r w:rsidR="00780E6A" w:rsidRPr="00C14C4F">
        <w:rPr>
          <w:rFonts w:asciiTheme="majorBidi" w:hAnsiTheme="majorBidi" w:cstheme="majorBidi"/>
          <w:b/>
          <w:bCs/>
          <w:lang w:bidi="ar-JO"/>
        </w:rPr>
        <w:t>by the SoP</w:t>
      </w:r>
      <w:r w:rsidR="00F967C7">
        <w:rPr>
          <w:rFonts w:asciiTheme="majorBidi" w:hAnsiTheme="majorBidi" w:cstheme="majorBidi"/>
          <w:b/>
          <w:bCs/>
          <w:lang w:bidi="ar-JO"/>
        </w:rPr>
        <w:t>,</w:t>
      </w:r>
      <w:r w:rsidR="00780E6A" w:rsidRPr="00C14C4F">
        <w:rPr>
          <w:rFonts w:asciiTheme="majorBidi" w:hAnsiTheme="majorBidi" w:cstheme="majorBidi"/>
          <w:b/>
          <w:bCs/>
          <w:lang w:bidi="ar-JO"/>
        </w:rPr>
        <w:t xml:space="preserve"> </w:t>
      </w:r>
      <w:r w:rsidR="00B927FF" w:rsidRPr="00DD27E9">
        <w:rPr>
          <w:rFonts w:asciiTheme="majorBidi" w:hAnsiTheme="majorBidi" w:cstheme="majorBidi"/>
          <w:b/>
          <w:bCs/>
          <w:lang w:bidi="ar-JO"/>
        </w:rPr>
        <w:t xml:space="preserve">and/or </w:t>
      </w:r>
      <w:r w:rsidR="000F5C9B">
        <w:rPr>
          <w:rFonts w:asciiTheme="majorBidi" w:hAnsiTheme="majorBidi" w:cstheme="majorBidi"/>
          <w:b/>
          <w:bCs/>
          <w:lang w:bidi="ar-JO"/>
        </w:rPr>
        <w:t xml:space="preserve">is </w:t>
      </w:r>
      <w:r w:rsidR="00B927FF" w:rsidRPr="00DD27E9">
        <w:rPr>
          <w:rFonts w:asciiTheme="majorBidi" w:hAnsiTheme="majorBidi" w:cstheme="majorBidi"/>
          <w:b/>
          <w:bCs/>
          <w:lang w:bidi="ar-JO"/>
        </w:rPr>
        <w:t>planning to take, to insure the validity</w:t>
      </w:r>
      <w:r w:rsidRPr="00DD27E9">
        <w:rPr>
          <w:rFonts w:asciiTheme="majorBidi" w:hAnsiTheme="majorBidi" w:cstheme="majorBidi"/>
          <w:b/>
          <w:bCs/>
          <w:lang w:bidi="ar-JO"/>
        </w:rPr>
        <w:t xml:space="preserve">, </w:t>
      </w:r>
      <w:r w:rsidR="00B927FF" w:rsidRPr="00DD27E9">
        <w:rPr>
          <w:rFonts w:asciiTheme="majorBidi" w:hAnsiTheme="majorBidi" w:cstheme="majorBidi"/>
          <w:b/>
          <w:bCs/>
          <w:lang w:bidi="ar-JO"/>
        </w:rPr>
        <w:t xml:space="preserve">effectiveness </w:t>
      </w:r>
      <w:r w:rsidR="0030059E" w:rsidRPr="00DD27E9">
        <w:rPr>
          <w:rFonts w:asciiTheme="majorBidi" w:hAnsiTheme="majorBidi" w:cstheme="majorBidi"/>
          <w:b/>
          <w:bCs/>
          <w:lang w:bidi="ar-JO"/>
        </w:rPr>
        <w:t xml:space="preserve">and justiciability </w:t>
      </w:r>
      <w:r w:rsidR="00B927FF" w:rsidRPr="00DD27E9">
        <w:rPr>
          <w:rFonts w:asciiTheme="majorBidi" w:hAnsiTheme="majorBidi" w:cstheme="majorBidi"/>
          <w:b/>
          <w:bCs/>
          <w:lang w:bidi="ar-JO"/>
        </w:rPr>
        <w:t xml:space="preserve">of the Covenant within the Palestinian legal system. </w:t>
      </w:r>
      <w:r w:rsidR="000F5C9B">
        <w:rPr>
          <w:rFonts w:asciiTheme="majorBidi" w:hAnsiTheme="majorBidi" w:cstheme="majorBidi"/>
          <w:b/>
          <w:bCs/>
          <w:lang w:bidi="ar-JO"/>
        </w:rPr>
        <w:t>We further recommend that the Committee requests information on the</w:t>
      </w:r>
      <w:r w:rsidR="00981FB2" w:rsidRPr="00DD27E9">
        <w:rPr>
          <w:rFonts w:asciiTheme="majorBidi" w:hAnsiTheme="majorBidi" w:cstheme="majorBidi"/>
          <w:b/>
          <w:bCs/>
          <w:lang w:bidi="ar-JO"/>
        </w:rPr>
        <w:t xml:space="preserve"> </w:t>
      </w:r>
      <w:r w:rsidR="00E30E8D">
        <w:rPr>
          <w:rFonts w:asciiTheme="majorBidi" w:hAnsiTheme="majorBidi" w:cstheme="majorBidi"/>
          <w:b/>
          <w:bCs/>
          <w:lang w:bidi="ar-JO"/>
        </w:rPr>
        <w:t>steps</w:t>
      </w:r>
      <w:r w:rsidR="00E30E8D" w:rsidRPr="00DD27E9">
        <w:rPr>
          <w:rFonts w:asciiTheme="majorBidi" w:hAnsiTheme="majorBidi" w:cstheme="majorBidi"/>
          <w:b/>
          <w:bCs/>
          <w:lang w:bidi="ar-JO"/>
        </w:rPr>
        <w:t xml:space="preserve"> </w:t>
      </w:r>
      <w:r w:rsidR="00E30E8D">
        <w:rPr>
          <w:rFonts w:asciiTheme="majorBidi" w:hAnsiTheme="majorBidi" w:cstheme="majorBidi"/>
          <w:b/>
          <w:bCs/>
          <w:lang w:bidi="ar-JO"/>
        </w:rPr>
        <w:t>taken</w:t>
      </w:r>
      <w:r w:rsidR="00B927FF" w:rsidRPr="00DD27E9">
        <w:rPr>
          <w:rFonts w:asciiTheme="majorBidi" w:hAnsiTheme="majorBidi" w:cstheme="majorBidi"/>
          <w:b/>
          <w:bCs/>
          <w:lang w:bidi="ar-JO"/>
        </w:rPr>
        <w:t xml:space="preserve"> </w:t>
      </w:r>
      <w:r w:rsidR="00E30E8D">
        <w:rPr>
          <w:rFonts w:asciiTheme="majorBidi" w:hAnsiTheme="majorBidi" w:cstheme="majorBidi"/>
          <w:b/>
          <w:bCs/>
          <w:lang w:bidi="ar-JO"/>
        </w:rPr>
        <w:t xml:space="preserve">by the SoP </w:t>
      </w:r>
      <w:r w:rsidR="00F553F9" w:rsidRPr="00DD27E9">
        <w:rPr>
          <w:rFonts w:asciiTheme="majorBidi" w:hAnsiTheme="majorBidi" w:cstheme="majorBidi"/>
          <w:b/>
          <w:bCs/>
          <w:lang w:bidi="ar-JO"/>
        </w:rPr>
        <w:t xml:space="preserve">to ensure </w:t>
      </w:r>
      <w:r w:rsidR="00E30E8D">
        <w:rPr>
          <w:rFonts w:asciiTheme="majorBidi" w:hAnsiTheme="majorBidi" w:cstheme="majorBidi"/>
          <w:b/>
          <w:bCs/>
          <w:lang w:bidi="ar-JO"/>
        </w:rPr>
        <w:t xml:space="preserve">the spread of </w:t>
      </w:r>
      <w:r w:rsidR="00F553F9" w:rsidRPr="00DD27E9">
        <w:rPr>
          <w:rFonts w:asciiTheme="majorBidi" w:hAnsiTheme="majorBidi" w:cstheme="majorBidi"/>
          <w:b/>
          <w:bCs/>
          <w:lang w:bidi="ar-JO"/>
        </w:rPr>
        <w:t xml:space="preserve">awareness and understanding of </w:t>
      </w:r>
      <w:r w:rsidR="00E30E8D" w:rsidRPr="004D6E8E">
        <w:rPr>
          <w:rFonts w:asciiTheme="majorBidi" w:hAnsiTheme="majorBidi" w:cstheme="majorBidi"/>
          <w:b/>
          <w:bCs/>
          <w:lang w:bidi="ar-JO"/>
        </w:rPr>
        <w:t>Palestinians</w:t>
      </w:r>
      <w:r w:rsidR="00E30E8D">
        <w:rPr>
          <w:rFonts w:asciiTheme="majorBidi" w:hAnsiTheme="majorBidi" w:cstheme="majorBidi"/>
          <w:b/>
          <w:bCs/>
          <w:lang w:bidi="ar-JO"/>
        </w:rPr>
        <w:t xml:space="preserve">, </w:t>
      </w:r>
      <w:r w:rsidR="00E30E8D" w:rsidRPr="004D6E8E">
        <w:rPr>
          <w:rFonts w:asciiTheme="majorBidi" w:hAnsiTheme="majorBidi" w:cstheme="majorBidi"/>
          <w:b/>
          <w:bCs/>
          <w:lang w:bidi="ar-JO"/>
        </w:rPr>
        <w:t>including those living in rural areas</w:t>
      </w:r>
      <w:r w:rsidR="00E30E8D">
        <w:rPr>
          <w:rFonts w:asciiTheme="majorBidi" w:hAnsiTheme="majorBidi" w:cstheme="majorBidi"/>
          <w:b/>
          <w:bCs/>
          <w:lang w:bidi="ar-JO"/>
        </w:rPr>
        <w:t>, of</w:t>
      </w:r>
      <w:r w:rsidR="00E30E8D" w:rsidRPr="004D6E8E">
        <w:rPr>
          <w:rFonts w:asciiTheme="majorBidi" w:hAnsiTheme="majorBidi" w:cstheme="majorBidi"/>
          <w:b/>
          <w:bCs/>
          <w:lang w:bidi="ar-JO"/>
        </w:rPr>
        <w:t xml:space="preserve"> </w:t>
      </w:r>
      <w:r w:rsidR="000F5C9B">
        <w:rPr>
          <w:rFonts w:asciiTheme="majorBidi" w:hAnsiTheme="majorBidi" w:cstheme="majorBidi"/>
          <w:b/>
          <w:bCs/>
          <w:lang w:bidi="ar-JO"/>
        </w:rPr>
        <w:t>their rights</w:t>
      </w:r>
      <w:r w:rsidR="00E30E8D">
        <w:rPr>
          <w:rFonts w:asciiTheme="majorBidi" w:hAnsiTheme="majorBidi" w:cstheme="majorBidi"/>
          <w:b/>
          <w:bCs/>
          <w:lang w:bidi="ar-JO"/>
        </w:rPr>
        <w:t>,</w:t>
      </w:r>
      <w:r w:rsidR="000F5C9B">
        <w:rPr>
          <w:rFonts w:asciiTheme="majorBidi" w:hAnsiTheme="majorBidi" w:cstheme="majorBidi"/>
          <w:b/>
          <w:bCs/>
          <w:lang w:bidi="ar-JO"/>
        </w:rPr>
        <w:t xml:space="preserve"> which are enshrined and protected by the </w:t>
      </w:r>
      <w:r w:rsidR="00F553F9" w:rsidRPr="00DD27E9">
        <w:rPr>
          <w:rFonts w:asciiTheme="majorBidi" w:hAnsiTheme="majorBidi" w:cstheme="majorBidi"/>
          <w:b/>
          <w:bCs/>
          <w:lang w:bidi="ar-JO"/>
        </w:rPr>
        <w:t xml:space="preserve">Covenant. </w:t>
      </w:r>
    </w:p>
    <w:p w14:paraId="4BE6C3B8" w14:textId="192E7761" w:rsidR="00981FB2" w:rsidRPr="00C14C4F" w:rsidRDefault="001E440D" w:rsidP="00DD27E9">
      <w:pPr>
        <w:bidi w:val="0"/>
        <w:spacing w:before="240" w:beforeAutospacing="0" w:line="240" w:lineRule="auto"/>
        <w:ind w:firstLine="360"/>
        <w:rPr>
          <w:rFonts w:asciiTheme="majorBidi" w:hAnsiTheme="majorBidi" w:cstheme="majorBidi"/>
          <w:b/>
          <w:bCs/>
          <w:sz w:val="24"/>
          <w:szCs w:val="24"/>
          <w:lang w:bidi="ar-JO"/>
        </w:rPr>
      </w:pPr>
      <w:r w:rsidRPr="00C14C4F">
        <w:rPr>
          <w:rFonts w:asciiTheme="majorBidi" w:hAnsiTheme="majorBidi" w:cstheme="majorBidi"/>
          <w:b/>
          <w:bCs/>
          <w:sz w:val="24"/>
          <w:szCs w:val="24"/>
          <w:lang w:bidi="ar-JO"/>
        </w:rPr>
        <w:t xml:space="preserve">3. </w:t>
      </w:r>
      <w:r w:rsidR="002735CC" w:rsidRPr="00C14C4F">
        <w:rPr>
          <w:rFonts w:asciiTheme="majorBidi" w:hAnsiTheme="majorBidi" w:cstheme="majorBidi"/>
          <w:b/>
          <w:bCs/>
          <w:sz w:val="24"/>
          <w:szCs w:val="24"/>
          <w:lang w:bidi="ar-JO"/>
        </w:rPr>
        <w:t>Issues of General Concern</w:t>
      </w:r>
    </w:p>
    <w:p w14:paraId="78639B37" w14:textId="037F318C" w:rsidR="00DF5169" w:rsidRPr="00DD27E9" w:rsidRDefault="002735CC" w:rsidP="00DD27E9">
      <w:pPr>
        <w:pStyle w:val="ListParagraph"/>
        <w:numPr>
          <w:ilvl w:val="0"/>
          <w:numId w:val="3"/>
        </w:numPr>
        <w:spacing w:before="240" w:after="240"/>
        <w:contextualSpacing w:val="0"/>
        <w:jc w:val="both"/>
        <w:rPr>
          <w:rFonts w:asciiTheme="majorBidi" w:hAnsiTheme="majorBidi" w:cstheme="majorBidi"/>
          <w:lang w:bidi="ar-JO"/>
        </w:rPr>
      </w:pPr>
      <w:r w:rsidRPr="00C14C4F">
        <w:rPr>
          <w:rFonts w:asciiTheme="majorBidi" w:hAnsiTheme="majorBidi" w:cstheme="majorBidi"/>
          <w:lang w:bidi="ar-JO"/>
        </w:rPr>
        <w:t xml:space="preserve">The </w:t>
      </w:r>
      <w:r w:rsidR="00BA2C26" w:rsidRPr="00C14C4F">
        <w:rPr>
          <w:rFonts w:asciiTheme="majorBidi" w:hAnsiTheme="majorBidi" w:cstheme="majorBidi"/>
          <w:lang w:bidi="ar-JO"/>
        </w:rPr>
        <w:t xml:space="preserve">division between the </w:t>
      </w:r>
      <w:r w:rsidR="00E30E8D">
        <w:rPr>
          <w:rFonts w:asciiTheme="majorBidi" w:hAnsiTheme="majorBidi" w:cstheme="majorBidi"/>
          <w:lang w:bidi="ar-JO"/>
        </w:rPr>
        <w:t xml:space="preserve">two </w:t>
      </w:r>
      <w:r w:rsidR="00BA2C26" w:rsidRPr="00C14C4F">
        <w:rPr>
          <w:rFonts w:asciiTheme="majorBidi" w:hAnsiTheme="majorBidi" w:cstheme="majorBidi"/>
          <w:lang w:bidi="ar-JO"/>
        </w:rPr>
        <w:t>main Palestinian political parties</w:t>
      </w:r>
      <w:r w:rsidR="00C46B18" w:rsidRPr="00C14C4F">
        <w:rPr>
          <w:rFonts w:asciiTheme="majorBidi" w:hAnsiTheme="majorBidi" w:cstheme="majorBidi"/>
          <w:lang w:bidi="ar-JO"/>
        </w:rPr>
        <w:t xml:space="preserve"> (The Palestinian National Liberation Movement “Fatah” and The Islamic Resistance Movement “Hamas”)</w:t>
      </w:r>
      <w:r w:rsidR="00BA2C26" w:rsidRPr="00C14C4F">
        <w:rPr>
          <w:rFonts w:asciiTheme="majorBidi" w:hAnsiTheme="majorBidi" w:cstheme="majorBidi"/>
          <w:lang w:bidi="ar-JO"/>
        </w:rPr>
        <w:t xml:space="preserve"> since 2007 has </w:t>
      </w:r>
      <w:r w:rsidR="00C67F1D" w:rsidRPr="00C14C4F">
        <w:rPr>
          <w:rFonts w:asciiTheme="majorBidi" w:hAnsiTheme="majorBidi" w:cstheme="majorBidi"/>
          <w:lang w:bidi="ar-JO"/>
        </w:rPr>
        <w:t xml:space="preserve">led to </w:t>
      </w:r>
      <w:r w:rsidR="00E30E8D">
        <w:rPr>
          <w:rFonts w:asciiTheme="majorBidi" w:hAnsiTheme="majorBidi" w:cstheme="majorBidi"/>
          <w:lang w:bidi="ar-JO"/>
        </w:rPr>
        <w:t>an internal Palestinian</w:t>
      </w:r>
      <w:r w:rsidR="00E30E8D" w:rsidRPr="00C14C4F">
        <w:rPr>
          <w:rFonts w:asciiTheme="majorBidi" w:hAnsiTheme="majorBidi" w:cstheme="majorBidi"/>
          <w:lang w:bidi="ar-JO"/>
        </w:rPr>
        <w:t xml:space="preserve"> </w:t>
      </w:r>
      <w:r w:rsidR="00C67F1D" w:rsidRPr="00C14C4F">
        <w:rPr>
          <w:rFonts w:asciiTheme="majorBidi" w:hAnsiTheme="majorBidi" w:cstheme="majorBidi"/>
          <w:lang w:bidi="ar-JO"/>
        </w:rPr>
        <w:t xml:space="preserve">division between the West Bank and the Gaza Strip, including </w:t>
      </w:r>
      <w:r w:rsidR="00F967C7">
        <w:rPr>
          <w:rFonts w:asciiTheme="majorBidi" w:hAnsiTheme="majorBidi" w:cstheme="majorBidi"/>
          <w:lang w:bidi="ar-JO"/>
        </w:rPr>
        <w:t xml:space="preserve">a division in </w:t>
      </w:r>
      <w:r w:rsidR="00C67F1D" w:rsidRPr="00C14C4F">
        <w:rPr>
          <w:rFonts w:asciiTheme="majorBidi" w:hAnsiTheme="majorBidi" w:cstheme="majorBidi"/>
          <w:lang w:bidi="ar-JO"/>
        </w:rPr>
        <w:t xml:space="preserve">the three state powers as well as the legislations. Due to this, Palestinians in the West Bank </w:t>
      </w:r>
      <w:r w:rsidR="00E30E8D">
        <w:rPr>
          <w:rFonts w:asciiTheme="majorBidi" w:hAnsiTheme="majorBidi" w:cstheme="majorBidi"/>
          <w:lang w:bidi="ar-JO"/>
        </w:rPr>
        <w:t>governed by th</w:t>
      </w:r>
      <w:r w:rsidR="009A271D">
        <w:rPr>
          <w:rFonts w:asciiTheme="majorBidi" w:hAnsiTheme="majorBidi" w:cstheme="majorBidi"/>
          <w:lang w:bidi="ar-JO"/>
        </w:rPr>
        <w:t xml:space="preserve">e </w:t>
      </w:r>
      <w:r w:rsidR="00C67F1D" w:rsidRPr="00C14C4F">
        <w:rPr>
          <w:rFonts w:asciiTheme="majorBidi" w:hAnsiTheme="majorBidi" w:cstheme="majorBidi"/>
          <w:lang w:bidi="ar-JO"/>
        </w:rPr>
        <w:t>“Fat</w:t>
      </w:r>
      <w:r w:rsidR="00C46B18" w:rsidRPr="00C14C4F">
        <w:rPr>
          <w:rFonts w:asciiTheme="majorBidi" w:hAnsiTheme="majorBidi" w:cstheme="majorBidi"/>
          <w:lang w:bidi="ar-JO"/>
        </w:rPr>
        <w:t>a</w:t>
      </w:r>
      <w:r w:rsidR="00C67F1D" w:rsidRPr="00C14C4F">
        <w:rPr>
          <w:rFonts w:asciiTheme="majorBidi" w:hAnsiTheme="majorBidi" w:cstheme="majorBidi"/>
          <w:lang w:bidi="ar-JO"/>
        </w:rPr>
        <w:t>h”</w:t>
      </w:r>
      <w:r w:rsidR="009A271D">
        <w:rPr>
          <w:rFonts w:asciiTheme="majorBidi" w:hAnsiTheme="majorBidi" w:cstheme="majorBidi"/>
          <w:lang w:bidi="ar-JO"/>
        </w:rPr>
        <w:t xml:space="preserve"> led government</w:t>
      </w:r>
      <w:r w:rsidR="00C67F1D" w:rsidRPr="00C14C4F">
        <w:rPr>
          <w:rFonts w:asciiTheme="majorBidi" w:hAnsiTheme="majorBidi" w:cstheme="majorBidi"/>
          <w:lang w:bidi="ar-JO"/>
        </w:rPr>
        <w:t xml:space="preserve"> and </w:t>
      </w:r>
      <w:r w:rsidR="00E30E8D">
        <w:rPr>
          <w:rFonts w:asciiTheme="majorBidi" w:hAnsiTheme="majorBidi" w:cstheme="majorBidi"/>
          <w:lang w:bidi="ar-JO"/>
        </w:rPr>
        <w:t xml:space="preserve">Palestinians </w:t>
      </w:r>
      <w:r w:rsidR="00C67F1D" w:rsidRPr="00C14C4F">
        <w:rPr>
          <w:rFonts w:asciiTheme="majorBidi" w:hAnsiTheme="majorBidi" w:cstheme="majorBidi"/>
          <w:lang w:bidi="ar-JO"/>
        </w:rPr>
        <w:t>in the Gaza Strip</w:t>
      </w:r>
      <w:r w:rsidR="00E30E8D">
        <w:rPr>
          <w:rFonts w:asciiTheme="majorBidi" w:hAnsiTheme="majorBidi" w:cstheme="majorBidi"/>
          <w:lang w:bidi="ar-JO"/>
        </w:rPr>
        <w:t xml:space="preserve"> governed by the </w:t>
      </w:r>
      <w:r w:rsidR="00E30E8D">
        <w:rPr>
          <w:rFonts w:asciiTheme="majorBidi" w:hAnsiTheme="majorBidi" w:cstheme="majorBidi"/>
          <w:i/>
          <w:iCs/>
          <w:lang w:bidi="ar-JO"/>
        </w:rPr>
        <w:t xml:space="preserve">de-facto </w:t>
      </w:r>
      <w:r w:rsidR="00E30E8D">
        <w:rPr>
          <w:rFonts w:asciiTheme="majorBidi" w:hAnsiTheme="majorBidi" w:cstheme="majorBidi"/>
          <w:lang w:bidi="ar-JO"/>
        </w:rPr>
        <w:t>government</w:t>
      </w:r>
      <w:r w:rsidR="00C67F1D" w:rsidRPr="00C14C4F">
        <w:rPr>
          <w:rFonts w:asciiTheme="majorBidi" w:hAnsiTheme="majorBidi" w:cstheme="majorBidi"/>
          <w:lang w:bidi="ar-JO"/>
        </w:rPr>
        <w:t xml:space="preserve"> </w:t>
      </w:r>
      <w:r w:rsidR="00E30E8D">
        <w:rPr>
          <w:rFonts w:asciiTheme="majorBidi" w:hAnsiTheme="majorBidi" w:cstheme="majorBidi"/>
          <w:lang w:bidi="ar-JO"/>
        </w:rPr>
        <w:t>of</w:t>
      </w:r>
      <w:r w:rsidR="00E30E8D" w:rsidRPr="00C14C4F">
        <w:rPr>
          <w:rFonts w:asciiTheme="majorBidi" w:hAnsiTheme="majorBidi" w:cstheme="majorBidi"/>
          <w:lang w:bidi="ar-JO"/>
        </w:rPr>
        <w:t xml:space="preserve"> </w:t>
      </w:r>
      <w:r w:rsidR="00C67F1D" w:rsidRPr="00C14C4F">
        <w:rPr>
          <w:rFonts w:asciiTheme="majorBidi" w:hAnsiTheme="majorBidi" w:cstheme="majorBidi"/>
          <w:lang w:bidi="ar-JO"/>
        </w:rPr>
        <w:t xml:space="preserve">“Hamas” do not necessarily enjoy </w:t>
      </w:r>
      <w:r w:rsidR="006A288D" w:rsidRPr="00C14C4F">
        <w:rPr>
          <w:rFonts w:asciiTheme="majorBidi" w:hAnsiTheme="majorBidi" w:cstheme="majorBidi"/>
          <w:lang w:bidi="ar-JO"/>
        </w:rPr>
        <w:t>equal</w:t>
      </w:r>
      <w:r w:rsidR="00C67F1D" w:rsidRPr="00C14C4F">
        <w:rPr>
          <w:rFonts w:asciiTheme="majorBidi" w:hAnsiTheme="majorBidi" w:cstheme="majorBidi"/>
          <w:lang w:bidi="ar-JO"/>
        </w:rPr>
        <w:t xml:space="preserve"> human rights</w:t>
      </w:r>
      <w:r w:rsidR="00386118">
        <w:rPr>
          <w:rFonts w:asciiTheme="majorBidi" w:hAnsiTheme="majorBidi" w:cstheme="majorBidi"/>
          <w:lang w:bidi="ar-JO"/>
        </w:rPr>
        <w:t>, as they are subjected to different</w:t>
      </w:r>
      <w:r w:rsidR="00C67F1D" w:rsidRPr="00C14C4F">
        <w:rPr>
          <w:rFonts w:asciiTheme="majorBidi" w:hAnsiTheme="majorBidi" w:cstheme="majorBidi"/>
          <w:lang w:bidi="ar-JO"/>
        </w:rPr>
        <w:t xml:space="preserve"> legislations</w:t>
      </w:r>
      <w:r w:rsidR="00F967C7">
        <w:rPr>
          <w:rFonts w:asciiTheme="majorBidi" w:hAnsiTheme="majorBidi" w:cstheme="majorBidi"/>
          <w:lang w:bidi="ar-JO"/>
        </w:rPr>
        <w:t>,</w:t>
      </w:r>
      <w:r w:rsidR="006A288D" w:rsidRPr="00C14C4F">
        <w:rPr>
          <w:rFonts w:asciiTheme="majorBidi" w:hAnsiTheme="majorBidi" w:cstheme="majorBidi"/>
          <w:lang w:bidi="ar-JO"/>
        </w:rPr>
        <w:t xml:space="preserve"> </w:t>
      </w:r>
      <w:r w:rsidR="00910A14">
        <w:rPr>
          <w:rFonts w:asciiTheme="majorBidi" w:hAnsiTheme="majorBidi" w:cstheme="majorBidi"/>
          <w:lang w:bidi="ar-JO"/>
        </w:rPr>
        <w:t>and govern</w:t>
      </w:r>
      <w:r w:rsidR="009A271D">
        <w:rPr>
          <w:rFonts w:asciiTheme="majorBidi" w:hAnsiTheme="majorBidi" w:cstheme="majorBidi"/>
          <w:lang w:bidi="ar-JO"/>
        </w:rPr>
        <w:t>ed</w:t>
      </w:r>
      <w:r w:rsidR="00910A14">
        <w:rPr>
          <w:rFonts w:asciiTheme="majorBidi" w:hAnsiTheme="majorBidi" w:cstheme="majorBidi"/>
          <w:lang w:bidi="ar-JO"/>
        </w:rPr>
        <w:t xml:space="preserve"> by different governments</w:t>
      </w:r>
      <w:r w:rsidR="006A288D" w:rsidRPr="00C14C4F">
        <w:rPr>
          <w:rFonts w:asciiTheme="majorBidi" w:hAnsiTheme="majorBidi" w:cstheme="majorBidi"/>
          <w:lang w:bidi="ar-JO"/>
        </w:rPr>
        <w:t>, despite living within the same jurisdiction of the SoP.</w:t>
      </w:r>
    </w:p>
    <w:p w14:paraId="0F9F1136" w14:textId="62BB53BE" w:rsidR="00167B86" w:rsidRPr="00DD27E9" w:rsidRDefault="00F967C7" w:rsidP="00DD27E9">
      <w:pPr>
        <w:pStyle w:val="ListParagraph"/>
        <w:numPr>
          <w:ilvl w:val="0"/>
          <w:numId w:val="3"/>
        </w:numPr>
        <w:spacing w:before="240" w:after="240"/>
        <w:contextualSpacing w:val="0"/>
        <w:jc w:val="both"/>
        <w:rPr>
          <w:rFonts w:asciiTheme="majorBidi" w:hAnsiTheme="majorBidi" w:cstheme="majorBidi"/>
          <w:lang w:bidi="ar-JO"/>
        </w:rPr>
      </w:pPr>
      <w:r>
        <w:rPr>
          <w:rFonts w:asciiTheme="majorBidi" w:hAnsiTheme="majorBidi" w:cstheme="majorBidi"/>
          <w:lang w:bidi="ar-JO"/>
        </w:rPr>
        <w:t>Submitting its</w:t>
      </w:r>
      <w:r w:rsidRPr="00C14C4F">
        <w:rPr>
          <w:rFonts w:asciiTheme="majorBidi" w:hAnsiTheme="majorBidi" w:cstheme="majorBidi"/>
          <w:lang w:bidi="ar-JO"/>
        </w:rPr>
        <w:t xml:space="preserve"> </w:t>
      </w:r>
      <w:r w:rsidR="002E6FC7" w:rsidRPr="00C14C4F">
        <w:rPr>
          <w:rFonts w:asciiTheme="majorBidi" w:hAnsiTheme="majorBidi" w:cstheme="majorBidi"/>
          <w:lang w:bidi="ar-JO"/>
        </w:rPr>
        <w:t>official report</w:t>
      </w:r>
      <w:r w:rsidR="006F2935" w:rsidRPr="00C14C4F">
        <w:rPr>
          <w:rFonts w:asciiTheme="majorBidi" w:hAnsiTheme="majorBidi" w:cstheme="majorBidi"/>
          <w:lang w:bidi="ar-JO"/>
        </w:rPr>
        <w:t xml:space="preserve"> in 2020, four years later than the date the Covenant accession obliges, </w:t>
      </w:r>
      <w:r>
        <w:rPr>
          <w:rFonts w:asciiTheme="majorBidi" w:hAnsiTheme="majorBidi" w:cstheme="majorBidi"/>
          <w:lang w:bidi="ar-JO"/>
        </w:rPr>
        <w:t xml:space="preserve">the SoP failed to present updated data, as </w:t>
      </w:r>
      <w:r w:rsidR="006F2935" w:rsidRPr="00C14C4F">
        <w:rPr>
          <w:rFonts w:asciiTheme="majorBidi" w:hAnsiTheme="majorBidi" w:cstheme="majorBidi"/>
          <w:lang w:bidi="ar-JO"/>
        </w:rPr>
        <w:t>most of the information, statistics</w:t>
      </w:r>
      <w:r w:rsidR="002B1A59" w:rsidRPr="00C14C4F">
        <w:rPr>
          <w:rFonts w:asciiTheme="majorBidi" w:hAnsiTheme="majorBidi" w:cstheme="majorBidi"/>
          <w:lang w:bidi="ar-JO"/>
        </w:rPr>
        <w:t>,</w:t>
      </w:r>
      <w:r w:rsidR="006F2935" w:rsidRPr="00C14C4F">
        <w:rPr>
          <w:rFonts w:asciiTheme="majorBidi" w:hAnsiTheme="majorBidi" w:cstheme="majorBidi"/>
          <w:lang w:bidi="ar-JO"/>
        </w:rPr>
        <w:t xml:space="preserve"> and indicators are limited to </w:t>
      </w:r>
      <w:r w:rsidR="00306C7C" w:rsidRPr="00C14C4F">
        <w:rPr>
          <w:rFonts w:asciiTheme="majorBidi" w:hAnsiTheme="majorBidi" w:cstheme="majorBidi"/>
          <w:lang w:bidi="ar-JO"/>
        </w:rPr>
        <w:t xml:space="preserve">2016. </w:t>
      </w:r>
      <w:r w:rsidR="002A66E6" w:rsidRPr="00C14C4F">
        <w:rPr>
          <w:rFonts w:asciiTheme="majorBidi" w:hAnsiTheme="majorBidi" w:cstheme="majorBidi"/>
          <w:lang w:bidi="ar-JO"/>
        </w:rPr>
        <w:t xml:space="preserve">Limiting the </w:t>
      </w:r>
      <w:r w:rsidR="00C758FF" w:rsidRPr="00C14C4F">
        <w:rPr>
          <w:rFonts w:asciiTheme="majorBidi" w:hAnsiTheme="majorBidi" w:cstheme="majorBidi"/>
          <w:lang w:bidi="ar-JO"/>
        </w:rPr>
        <w:t>reflect</w:t>
      </w:r>
      <w:r w:rsidR="002A66E6" w:rsidRPr="00C14C4F">
        <w:rPr>
          <w:rFonts w:asciiTheme="majorBidi" w:hAnsiTheme="majorBidi" w:cstheme="majorBidi"/>
          <w:lang w:bidi="ar-JO"/>
        </w:rPr>
        <w:t>ion</w:t>
      </w:r>
      <w:r w:rsidR="00C758FF" w:rsidRPr="00C14C4F">
        <w:rPr>
          <w:rFonts w:asciiTheme="majorBidi" w:hAnsiTheme="majorBidi" w:cstheme="majorBidi"/>
          <w:lang w:bidi="ar-JO"/>
        </w:rPr>
        <w:t xml:space="preserve"> on the progress made for the realization of the Covenant right</w:t>
      </w:r>
      <w:r w:rsidR="00645A24" w:rsidRPr="00C14C4F">
        <w:rPr>
          <w:rFonts w:asciiTheme="majorBidi" w:hAnsiTheme="majorBidi" w:cstheme="majorBidi"/>
          <w:lang w:bidi="ar-JO"/>
        </w:rPr>
        <w:t>s</w:t>
      </w:r>
      <w:r w:rsidR="002A66E6" w:rsidRPr="00C14C4F">
        <w:rPr>
          <w:rFonts w:asciiTheme="majorBidi" w:hAnsiTheme="majorBidi" w:cstheme="majorBidi"/>
          <w:lang w:bidi="ar-JO"/>
        </w:rPr>
        <w:t xml:space="preserve"> to 2016 </w:t>
      </w:r>
      <w:r w:rsidR="00645A24" w:rsidRPr="00C14C4F">
        <w:rPr>
          <w:rFonts w:asciiTheme="majorBidi" w:hAnsiTheme="majorBidi" w:cstheme="majorBidi"/>
          <w:lang w:bidi="ar-JO"/>
        </w:rPr>
        <w:t xml:space="preserve">indicates a lack in the measures taken by the </w:t>
      </w:r>
      <w:r>
        <w:rPr>
          <w:rFonts w:asciiTheme="majorBidi" w:hAnsiTheme="majorBidi" w:cstheme="majorBidi"/>
          <w:lang w:bidi="ar-JO"/>
        </w:rPr>
        <w:t>S</w:t>
      </w:r>
      <w:r w:rsidRPr="00C14C4F">
        <w:rPr>
          <w:rFonts w:asciiTheme="majorBidi" w:hAnsiTheme="majorBidi" w:cstheme="majorBidi"/>
          <w:lang w:bidi="ar-JO"/>
        </w:rPr>
        <w:t xml:space="preserve">tate </w:t>
      </w:r>
      <w:r w:rsidR="00645A24" w:rsidRPr="00C14C4F">
        <w:rPr>
          <w:rFonts w:asciiTheme="majorBidi" w:hAnsiTheme="majorBidi" w:cstheme="majorBidi"/>
          <w:lang w:bidi="ar-JO"/>
        </w:rPr>
        <w:t xml:space="preserve">to ensure the maximum use of the available resources, within clear agendas, and workplans and reasonable timeframe that take circumstances </w:t>
      </w:r>
      <w:r w:rsidR="00F173CB" w:rsidRPr="00C14C4F">
        <w:rPr>
          <w:rFonts w:asciiTheme="majorBidi" w:hAnsiTheme="majorBidi" w:cstheme="majorBidi"/>
          <w:lang w:bidi="ar-JO"/>
        </w:rPr>
        <w:t xml:space="preserve">and emergencies </w:t>
      </w:r>
      <w:r w:rsidR="00645A24" w:rsidRPr="00C14C4F">
        <w:rPr>
          <w:rFonts w:asciiTheme="majorBidi" w:hAnsiTheme="majorBidi" w:cstheme="majorBidi"/>
          <w:lang w:bidi="ar-JO"/>
        </w:rPr>
        <w:t>into consideration</w:t>
      </w:r>
      <w:r w:rsidR="00E362BE" w:rsidRPr="00C14C4F">
        <w:rPr>
          <w:rFonts w:asciiTheme="majorBidi" w:hAnsiTheme="majorBidi" w:cstheme="majorBidi"/>
          <w:lang w:bidi="ar-JO"/>
        </w:rPr>
        <w:t xml:space="preserve"> and guarantee the progressive and full realization of rights</w:t>
      </w:r>
      <w:r w:rsidR="00645A24" w:rsidRPr="00C14C4F">
        <w:rPr>
          <w:rFonts w:asciiTheme="majorBidi" w:hAnsiTheme="majorBidi" w:cstheme="majorBidi"/>
          <w:lang w:bidi="ar-JO"/>
        </w:rPr>
        <w:t xml:space="preserve">. </w:t>
      </w:r>
    </w:p>
    <w:p w14:paraId="3B547B4F" w14:textId="3FCAD66D" w:rsidR="00F967C7" w:rsidRPr="00DD27E9" w:rsidRDefault="00167B86" w:rsidP="00DD27E9">
      <w:pPr>
        <w:pStyle w:val="ListParagraph"/>
        <w:numPr>
          <w:ilvl w:val="0"/>
          <w:numId w:val="3"/>
        </w:numPr>
        <w:jc w:val="both"/>
        <w:rPr>
          <w:rFonts w:asciiTheme="majorBidi" w:hAnsiTheme="majorBidi" w:cstheme="majorBidi"/>
          <w:lang w:bidi="ar-JO"/>
        </w:rPr>
      </w:pPr>
      <w:r w:rsidRPr="00910A14">
        <w:rPr>
          <w:rFonts w:asciiTheme="majorBidi" w:hAnsiTheme="majorBidi" w:cstheme="majorBidi"/>
          <w:lang w:bidi="ar-JO"/>
        </w:rPr>
        <w:t>W</w:t>
      </w:r>
      <w:r w:rsidRPr="004729C4">
        <w:rPr>
          <w:rFonts w:asciiTheme="majorBidi" w:hAnsiTheme="majorBidi" w:cstheme="majorBidi"/>
          <w:lang w:bidi="ar-JO"/>
        </w:rPr>
        <w:t>hile the Palestinian Basic Law</w:t>
      </w:r>
      <w:r w:rsidRPr="00910A14">
        <w:rPr>
          <w:rFonts w:asciiTheme="majorBidi" w:hAnsiTheme="majorBidi" w:cstheme="majorBidi"/>
          <w:lang w:bidi="ar-JO"/>
        </w:rPr>
        <w:t xml:space="preserve"> </w:t>
      </w:r>
      <w:r w:rsidR="00910A14">
        <w:rPr>
          <w:rFonts w:asciiTheme="majorBidi" w:hAnsiTheme="majorBidi" w:cstheme="majorBidi"/>
          <w:lang w:bidi="ar-JO"/>
        </w:rPr>
        <w:t>highlighted</w:t>
      </w:r>
      <w:r w:rsidR="00910A14" w:rsidRPr="004729C4">
        <w:rPr>
          <w:rFonts w:asciiTheme="majorBidi" w:hAnsiTheme="majorBidi" w:cstheme="majorBidi"/>
          <w:lang w:bidi="ar-JO"/>
        </w:rPr>
        <w:t xml:space="preserve"> </w:t>
      </w:r>
      <w:r w:rsidRPr="00910A14">
        <w:rPr>
          <w:rFonts w:asciiTheme="majorBidi" w:hAnsiTheme="majorBidi" w:cstheme="majorBidi"/>
          <w:lang w:bidi="ar-JO"/>
        </w:rPr>
        <w:t>equality and nondiscrimination between Palestinian</w:t>
      </w:r>
      <w:r w:rsidR="00F967C7" w:rsidRPr="00DD27E9">
        <w:rPr>
          <w:rFonts w:asciiTheme="majorBidi" w:hAnsiTheme="majorBidi" w:cstheme="majorBidi"/>
          <w:lang w:bidi="ar-JO"/>
        </w:rPr>
        <w:t>s</w:t>
      </w:r>
      <w:r w:rsidRPr="004729C4">
        <w:rPr>
          <w:rFonts w:asciiTheme="majorBidi" w:hAnsiTheme="majorBidi" w:cstheme="majorBidi"/>
          <w:lang w:bidi="ar-JO"/>
        </w:rPr>
        <w:t xml:space="preserve"> before the law and judiciary, </w:t>
      </w:r>
      <w:r w:rsidR="00910A14">
        <w:rPr>
          <w:rFonts w:asciiTheme="majorBidi" w:hAnsiTheme="majorBidi" w:cstheme="majorBidi"/>
          <w:lang w:bidi="ar-JO"/>
        </w:rPr>
        <w:t xml:space="preserve">this remains </w:t>
      </w:r>
      <w:r w:rsidR="004729C4">
        <w:rPr>
          <w:rFonts w:asciiTheme="majorBidi" w:hAnsiTheme="majorBidi" w:cstheme="majorBidi"/>
          <w:lang w:bidi="ar-JO"/>
        </w:rPr>
        <w:t>far from</w:t>
      </w:r>
      <w:r w:rsidR="00910A14">
        <w:rPr>
          <w:rFonts w:asciiTheme="majorBidi" w:hAnsiTheme="majorBidi" w:cstheme="majorBidi"/>
          <w:lang w:bidi="ar-JO"/>
        </w:rPr>
        <w:t xml:space="preserve"> reality for Palestinians. </w:t>
      </w:r>
      <w:r w:rsidR="00910A14" w:rsidRPr="00DD27E9">
        <w:rPr>
          <w:rFonts w:asciiTheme="majorBidi" w:hAnsiTheme="majorBidi" w:cstheme="majorBidi"/>
          <w:lang w:bidi="ar-JO"/>
        </w:rPr>
        <w:t>The invalidity of the Covenant within the Palestinian legal system and its enforcement before courts within the SoP jurisdiction allows for a high scale infringement of human rights without drawing the road for accountability for perpetrators, nor justice for victims</w:t>
      </w:r>
      <w:r w:rsidR="004729C4">
        <w:rPr>
          <w:rFonts w:asciiTheme="majorBidi" w:hAnsiTheme="majorBidi"/>
          <w:lang w:bidi="ar-JO"/>
        </w:rPr>
        <w:t>.</w:t>
      </w:r>
    </w:p>
    <w:p w14:paraId="7A873D07" w14:textId="70578826" w:rsidR="00DF5169" w:rsidRPr="00DD27E9" w:rsidRDefault="005F21D9" w:rsidP="00DD27E9">
      <w:pPr>
        <w:pStyle w:val="ListParagraph"/>
        <w:numPr>
          <w:ilvl w:val="0"/>
          <w:numId w:val="3"/>
        </w:numPr>
        <w:spacing w:before="240" w:after="240"/>
        <w:contextualSpacing w:val="0"/>
        <w:jc w:val="both"/>
        <w:rPr>
          <w:rFonts w:asciiTheme="majorBidi" w:hAnsiTheme="majorBidi" w:cstheme="majorBidi"/>
          <w:b/>
          <w:bCs/>
          <w:lang w:bidi="ar-JO"/>
        </w:rPr>
      </w:pPr>
      <w:r>
        <w:rPr>
          <w:rFonts w:asciiTheme="majorBidi" w:hAnsiTheme="majorBidi" w:cstheme="majorBidi"/>
          <w:b/>
          <w:bCs/>
          <w:lang w:bidi="ar-JO"/>
        </w:rPr>
        <w:lastRenderedPageBreak/>
        <w:t xml:space="preserve">Accordingly, Al-Haq recommends that the Committee requests information on the measures taken by the SoP to </w:t>
      </w:r>
      <w:r w:rsidRPr="005F21D9">
        <w:rPr>
          <w:rFonts w:asciiTheme="majorBidi" w:hAnsiTheme="majorBidi" w:cstheme="majorBidi"/>
          <w:b/>
          <w:bCs/>
          <w:lang w:bidi="ar-JO"/>
        </w:rPr>
        <w:t>revise and harmonize all national legislations and policies with the Covenant and international human rights standards.</w:t>
      </w:r>
      <w:r w:rsidR="000C5FF9">
        <w:rPr>
          <w:rFonts w:asciiTheme="majorBidi" w:hAnsiTheme="majorBidi" w:cstheme="majorBidi"/>
          <w:b/>
          <w:bCs/>
          <w:lang w:bidi="ar-JO"/>
        </w:rPr>
        <w:t xml:space="preserve"> We further recommend the Committee to request information on the measures taken by the SoP to</w:t>
      </w:r>
      <w:r w:rsidRPr="005F21D9">
        <w:rPr>
          <w:rFonts w:asciiTheme="majorBidi" w:hAnsiTheme="majorBidi" w:cstheme="majorBidi"/>
          <w:b/>
          <w:bCs/>
          <w:lang w:bidi="ar-JO"/>
        </w:rPr>
        <w:t xml:space="preserve"> ensure the unification of legislations and policies enforced both in the West Bank and the Gaza Strip, to guarantee equality and nondiscrimination for all</w:t>
      </w:r>
      <w:r w:rsidR="000C5FF9">
        <w:rPr>
          <w:rFonts w:asciiTheme="majorBidi" w:hAnsiTheme="majorBidi" w:cstheme="majorBidi"/>
          <w:b/>
          <w:bCs/>
          <w:lang w:bidi="ar-JO"/>
        </w:rPr>
        <w:t>, and to</w:t>
      </w:r>
      <w:r w:rsidR="00F30A9D" w:rsidRPr="00DD27E9">
        <w:rPr>
          <w:rFonts w:asciiTheme="majorBidi" w:hAnsiTheme="majorBidi" w:cstheme="majorBidi"/>
          <w:b/>
          <w:bCs/>
          <w:lang w:bidi="ar-JO"/>
        </w:rPr>
        <w:t xml:space="preserve"> request </w:t>
      </w:r>
      <w:r w:rsidR="00910A14">
        <w:rPr>
          <w:rFonts w:asciiTheme="majorBidi" w:hAnsiTheme="majorBidi" w:cstheme="majorBidi"/>
          <w:b/>
          <w:bCs/>
          <w:lang w:bidi="ar-JO"/>
        </w:rPr>
        <w:t xml:space="preserve">information on steps taken by </w:t>
      </w:r>
      <w:r w:rsidR="00F30A9D" w:rsidRPr="00DD27E9">
        <w:rPr>
          <w:rFonts w:asciiTheme="majorBidi" w:hAnsiTheme="majorBidi" w:cstheme="majorBidi"/>
          <w:b/>
          <w:bCs/>
          <w:lang w:bidi="ar-JO"/>
        </w:rPr>
        <w:t>the SoP on the realization of the Covenant rights without discrimination of any kind, including religion, sex, political opinions and living standards. This extends to the right to education (especially opportunities for higher education), scholarships, work</w:t>
      </w:r>
      <w:r w:rsidR="0038450B" w:rsidRPr="00DD27E9">
        <w:rPr>
          <w:rFonts w:asciiTheme="majorBidi" w:hAnsiTheme="majorBidi" w:cstheme="majorBidi"/>
          <w:b/>
          <w:bCs/>
          <w:lang w:bidi="ar-JO"/>
        </w:rPr>
        <w:t>, and health services</w:t>
      </w:r>
      <w:r w:rsidR="004729C4">
        <w:rPr>
          <w:rFonts w:asciiTheme="majorBidi" w:hAnsiTheme="majorBidi" w:cstheme="majorBidi"/>
          <w:b/>
          <w:bCs/>
          <w:lang w:bidi="ar-JO"/>
        </w:rPr>
        <w:t>,</w:t>
      </w:r>
      <w:r w:rsidR="0038450B" w:rsidRPr="00DD27E9">
        <w:rPr>
          <w:rFonts w:asciiTheme="majorBidi" w:hAnsiTheme="majorBidi" w:cstheme="majorBidi"/>
          <w:b/>
          <w:bCs/>
          <w:lang w:bidi="ar-JO"/>
        </w:rPr>
        <w:t xml:space="preserve"> among other rights.</w:t>
      </w:r>
    </w:p>
    <w:p w14:paraId="04FC57F1" w14:textId="5D56A19D" w:rsidR="001A6C7E" w:rsidRPr="00C14C4F" w:rsidRDefault="001E440D"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t xml:space="preserve">4. </w:t>
      </w:r>
      <w:r w:rsidR="00E23617" w:rsidRPr="00C14C4F">
        <w:rPr>
          <w:rFonts w:asciiTheme="majorBidi" w:hAnsiTheme="majorBidi" w:cstheme="majorBidi"/>
          <w:b/>
          <w:bCs/>
          <w:sz w:val="24"/>
          <w:szCs w:val="24"/>
        </w:rPr>
        <w:t>Everyone’s Right to Work in Just and Favorable Conditions</w:t>
      </w:r>
    </w:p>
    <w:p w14:paraId="3E6E9636" w14:textId="33C5BA43" w:rsidR="00DF5169" w:rsidRPr="00DD27E9" w:rsidRDefault="004729C4" w:rsidP="00DD27E9">
      <w:pPr>
        <w:pStyle w:val="ListParagraph"/>
        <w:numPr>
          <w:ilvl w:val="0"/>
          <w:numId w:val="3"/>
        </w:numPr>
        <w:spacing w:before="240" w:after="240"/>
        <w:contextualSpacing w:val="0"/>
        <w:jc w:val="both"/>
        <w:rPr>
          <w:rFonts w:asciiTheme="majorBidi" w:hAnsiTheme="majorBidi" w:cstheme="majorBidi"/>
          <w:lang w:bidi="ar-JO"/>
        </w:rPr>
      </w:pPr>
      <w:r>
        <w:rPr>
          <w:rFonts w:asciiTheme="majorBidi" w:hAnsiTheme="majorBidi" w:cstheme="majorBidi"/>
          <w:lang w:bidi="ar-JO"/>
        </w:rPr>
        <w:t xml:space="preserve">Until present, </w:t>
      </w:r>
      <w:r w:rsidR="001A6C7E" w:rsidRPr="00C14C4F">
        <w:rPr>
          <w:rFonts w:asciiTheme="majorBidi" w:hAnsiTheme="majorBidi" w:cstheme="majorBidi"/>
          <w:lang w:bidi="ar-JO"/>
        </w:rPr>
        <w:t>Palestinians fac</w:t>
      </w:r>
      <w:r w:rsidR="00E23617" w:rsidRPr="00C14C4F">
        <w:rPr>
          <w:rFonts w:asciiTheme="majorBidi" w:hAnsiTheme="majorBidi" w:cstheme="majorBidi"/>
          <w:lang w:bidi="ar-JO"/>
        </w:rPr>
        <w:t>e</w:t>
      </w:r>
      <w:r w:rsidR="001A6C7E" w:rsidRPr="00C14C4F">
        <w:rPr>
          <w:rFonts w:asciiTheme="majorBidi" w:hAnsiTheme="majorBidi" w:cstheme="majorBidi"/>
          <w:lang w:bidi="ar-JO"/>
        </w:rPr>
        <w:t xml:space="preserve"> violations relating to their right</w:t>
      </w:r>
      <w:r w:rsidR="00E23617" w:rsidRPr="00C14C4F">
        <w:rPr>
          <w:rFonts w:asciiTheme="majorBidi" w:hAnsiTheme="majorBidi" w:cstheme="majorBidi"/>
          <w:lang w:bidi="ar-JO"/>
        </w:rPr>
        <w:t>s</w:t>
      </w:r>
      <w:r w:rsidR="001A6C7E" w:rsidRPr="00C14C4F">
        <w:rPr>
          <w:rFonts w:asciiTheme="majorBidi" w:hAnsiTheme="majorBidi" w:cstheme="majorBidi"/>
          <w:lang w:bidi="ar-JO"/>
        </w:rPr>
        <w:t xml:space="preserve"> to work and </w:t>
      </w:r>
      <w:r w:rsidR="00E23617" w:rsidRPr="00C14C4F">
        <w:rPr>
          <w:rFonts w:asciiTheme="majorBidi" w:hAnsiTheme="majorBidi" w:cstheme="majorBidi"/>
          <w:lang w:bidi="ar-JO"/>
        </w:rPr>
        <w:t>to</w:t>
      </w:r>
      <w:r w:rsidR="001A6C7E" w:rsidRPr="00C14C4F">
        <w:rPr>
          <w:rFonts w:asciiTheme="majorBidi" w:hAnsiTheme="majorBidi" w:cstheme="majorBidi"/>
          <w:lang w:bidi="ar-JO"/>
        </w:rPr>
        <w:t xml:space="preserve"> just and favorable work conditions. Many statistical indicators show</w:t>
      </w:r>
      <w:r w:rsidR="00E23617" w:rsidRPr="00C14C4F">
        <w:rPr>
          <w:rFonts w:asciiTheme="majorBidi" w:hAnsiTheme="majorBidi" w:cstheme="majorBidi"/>
          <w:lang w:bidi="ar-JO"/>
        </w:rPr>
        <w:t xml:space="preserve"> that</w:t>
      </w:r>
      <w:r w:rsidR="001A6C7E" w:rsidRPr="00C14C4F">
        <w:rPr>
          <w:rFonts w:asciiTheme="majorBidi" w:hAnsiTheme="majorBidi" w:cstheme="majorBidi"/>
          <w:lang w:bidi="ar-JO"/>
        </w:rPr>
        <w:t xml:space="preserve"> numbers of workers </w:t>
      </w:r>
      <w:r w:rsidR="00C14C4F" w:rsidRPr="00C14C4F">
        <w:rPr>
          <w:rFonts w:asciiTheme="majorBidi" w:hAnsiTheme="majorBidi" w:cstheme="majorBidi"/>
          <w:lang w:bidi="ar-JO"/>
        </w:rPr>
        <w:t xml:space="preserve">do not </w:t>
      </w:r>
      <w:r w:rsidR="001A6C7E" w:rsidRPr="00C14C4F">
        <w:rPr>
          <w:rFonts w:asciiTheme="majorBidi" w:hAnsiTheme="majorBidi" w:cstheme="majorBidi"/>
          <w:lang w:bidi="ar-JO"/>
        </w:rPr>
        <w:t>receive the minimum level of their rights</w:t>
      </w:r>
      <w:r>
        <w:rPr>
          <w:rFonts w:asciiTheme="majorBidi" w:hAnsiTheme="majorBidi" w:cstheme="majorBidi"/>
          <w:lang w:bidi="ar-JO"/>
        </w:rPr>
        <w:t>,</w:t>
      </w:r>
      <w:r w:rsidR="001B69E4">
        <w:rPr>
          <w:rStyle w:val="FootnoteReference"/>
          <w:rFonts w:asciiTheme="majorBidi" w:hAnsiTheme="majorBidi" w:cstheme="majorBidi"/>
          <w:lang w:bidi="ar-JO"/>
        </w:rPr>
        <w:footnoteReference w:id="4"/>
      </w:r>
      <w:r>
        <w:rPr>
          <w:rFonts w:asciiTheme="majorBidi" w:hAnsiTheme="majorBidi" w:cstheme="majorBidi"/>
          <w:lang w:bidi="ar-JO"/>
        </w:rPr>
        <w:t xml:space="preserve"> including with regards to </w:t>
      </w:r>
      <w:r w:rsidR="001A6C7E" w:rsidRPr="00C14C4F">
        <w:rPr>
          <w:rFonts w:asciiTheme="majorBidi" w:hAnsiTheme="majorBidi" w:cstheme="majorBidi"/>
          <w:lang w:bidi="ar-JO"/>
        </w:rPr>
        <w:t xml:space="preserve">wages, leaves, end of service indemnities and retirement rights. </w:t>
      </w:r>
      <w:r w:rsidR="00D25ADC" w:rsidRPr="00C14C4F">
        <w:rPr>
          <w:rFonts w:asciiTheme="majorBidi" w:hAnsiTheme="majorBidi" w:cstheme="majorBidi"/>
          <w:lang w:bidi="ar-JO"/>
        </w:rPr>
        <w:t>Such violations</w:t>
      </w:r>
      <w:r w:rsidR="001A6C7E" w:rsidRPr="00C14C4F">
        <w:rPr>
          <w:rFonts w:asciiTheme="majorBidi" w:hAnsiTheme="majorBidi" w:cstheme="majorBidi"/>
          <w:lang w:bidi="ar-JO"/>
        </w:rPr>
        <w:t xml:space="preserve"> intensif</w:t>
      </w:r>
      <w:r w:rsidR="00D25ADC" w:rsidRPr="00C14C4F">
        <w:rPr>
          <w:rFonts w:asciiTheme="majorBidi" w:hAnsiTheme="majorBidi" w:cstheme="majorBidi"/>
          <w:lang w:bidi="ar-JO"/>
        </w:rPr>
        <w:t>y</w:t>
      </w:r>
      <w:r w:rsidR="001A6C7E" w:rsidRPr="00C14C4F">
        <w:rPr>
          <w:rFonts w:asciiTheme="majorBidi" w:hAnsiTheme="majorBidi" w:cstheme="majorBidi"/>
          <w:lang w:bidi="ar-JO"/>
        </w:rPr>
        <w:t xml:space="preserve"> through the lack of a legislative system for insurance and social security</w:t>
      </w:r>
      <w:r>
        <w:rPr>
          <w:rFonts w:asciiTheme="majorBidi" w:hAnsiTheme="majorBidi" w:cstheme="majorBidi"/>
          <w:lang w:bidi="ar-JO"/>
        </w:rPr>
        <w:t xml:space="preserve">, as well as </w:t>
      </w:r>
      <w:r w:rsidRPr="00C14C4F">
        <w:rPr>
          <w:rFonts w:asciiTheme="majorBidi" w:hAnsiTheme="majorBidi" w:cstheme="majorBidi"/>
          <w:lang w:bidi="ar-JO"/>
        </w:rPr>
        <w:t>weak</w:t>
      </w:r>
      <w:r w:rsidRPr="00C14C4F">
        <w:rPr>
          <w:rFonts w:asciiTheme="majorBidi" w:hAnsiTheme="majorBidi" w:cstheme="majorBidi"/>
          <w:rtl/>
          <w:lang w:bidi="ar-JO"/>
        </w:rPr>
        <w:t xml:space="preserve"> </w:t>
      </w:r>
      <w:r w:rsidRPr="00C14C4F">
        <w:rPr>
          <w:rFonts w:asciiTheme="majorBidi" w:hAnsiTheme="majorBidi" w:cstheme="majorBidi"/>
          <w:lang w:bidi="ar-JO"/>
        </w:rPr>
        <w:t>inspection policies and practices in</w:t>
      </w:r>
      <w:r>
        <w:rPr>
          <w:rFonts w:asciiTheme="majorBidi" w:hAnsiTheme="majorBidi" w:cstheme="majorBidi"/>
          <w:lang w:bidi="ar-JO"/>
        </w:rPr>
        <w:t xml:space="preserve"> </w:t>
      </w:r>
      <w:r w:rsidRPr="00C14C4F">
        <w:rPr>
          <w:rFonts w:asciiTheme="majorBidi" w:hAnsiTheme="majorBidi" w:cstheme="majorBidi"/>
          <w:lang w:bidi="ar-JO"/>
        </w:rPr>
        <w:t>workplaces</w:t>
      </w:r>
      <w:r>
        <w:rPr>
          <w:rFonts w:asciiTheme="majorBidi" w:hAnsiTheme="majorBidi" w:cstheme="majorBidi"/>
          <w:lang w:bidi="ar-JO"/>
        </w:rPr>
        <w:t>. Further, the SoP has yet failed to establish</w:t>
      </w:r>
      <w:r w:rsidRPr="00C14C4F">
        <w:rPr>
          <w:rFonts w:asciiTheme="majorBidi" w:hAnsiTheme="majorBidi" w:cstheme="majorBidi"/>
          <w:lang w:bidi="ar-JO"/>
        </w:rPr>
        <w:t xml:space="preserve"> </w:t>
      </w:r>
      <w:r w:rsidRPr="00C14C4F">
        <w:rPr>
          <w:rFonts w:asciiTheme="majorBidi" w:hAnsiTheme="majorBidi" w:cstheme="majorBidi"/>
        </w:rPr>
        <w:t>specialized labor courts</w:t>
      </w:r>
      <w:r>
        <w:rPr>
          <w:rFonts w:asciiTheme="majorBidi" w:hAnsiTheme="majorBidi" w:cstheme="majorBidi"/>
        </w:rPr>
        <w:t>, negatively affecting workers’</w:t>
      </w:r>
      <w:r w:rsidRPr="00C14C4F">
        <w:rPr>
          <w:rFonts w:asciiTheme="majorBidi" w:hAnsiTheme="majorBidi" w:cstheme="majorBidi"/>
        </w:rPr>
        <w:t xml:space="preserve"> access to justice</w:t>
      </w:r>
      <w:r>
        <w:rPr>
          <w:rFonts w:asciiTheme="majorBidi" w:hAnsiTheme="majorBidi" w:cstheme="majorBidi"/>
        </w:rPr>
        <w:t>.</w:t>
      </w:r>
      <w:r w:rsidRPr="00C14C4F">
        <w:rPr>
          <w:rStyle w:val="FootnoteReference"/>
          <w:rFonts w:asciiTheme="majorBidi" w:hAnsiTheme="majorBidi" w:cstheme="majorBidi"/>
        </w:rPr>
        <w:footnoteReference w:id="5"/>
      </w:r>
      <w:r w:rsidRPr="00C14C4F">
        <w:rPr>
          <w:rFonts w:asciiTheme="majorBidi" w:hAnsiTheme="majorBidi" w:cstheme="majorBidi"/>
        </w:rPr>
        <w:t xml:space="preserve"> </w:t>
      </w:r>
      <w:r>
        <w:rPr>
          <w:rFonts w:asciiTheme="majorBidi" w:hAnsiTheme="majorBidi" w:cstheme="majorBidi"/>
        </w:rPr>
        <w:t xml:space="preserve">As such, </w:t>
      </w:r>
      <w:r w:rsidR="001A6C7E" w:rsidRPr="00C14C4F">
        <w:rPr>
          <w:rFonts w:asciiTheme="majorBidi" w:hAnsiTheme="majorBidi" w:cstheme="majorBidi"/>
          <w:lang w:bidi="ar-JO"/>
        </w:rPr>
        <w:t xml:space="preserve">some employers disregard </w:t>
      </w:r>
      <w:r w:rsidR="00E158FA">
        <w:rPr>
          <w:rFonts w:asciiTheme="majorBidi" w:hAnsiTheme="majorBidi" w:cstheme="majorBidi"/>
          <w:lang w:bidi="ar-JO"/>
        </w:rPr>
        <w:t>legislations</w:t>
      </w:r>
      <w:r w:rsidR="001A6C7E" w:rsidRPr="00C14C4F">
        <w:rPr>
          <w:rFonts w:asciiTheme="majorBidi" w:hAnsiTheme="majorBidi" w:cstheme="majorBidi"/>
          <w:lang w:bidi="ar-JO"/>
        </w:rPr>
        <w:t xml:space="preserve"> imposed regarding child </w:t>
      </w:r>
      <w:r w:rsidR="00C14C4F" w:rsidRPr="00C14C4F">
        <w:rPr>
          <w:rFonts w:asciiTheme="majorBidi" w:hAnsiTheme="majorBidi" w:cstheme="majorBidi"/>
          <w:lang w:bidi="ar-JO"/>
        </w:rPr>
        <w:t>labor</w:t>
      </w:r>
      <w:r>
        <w:rPr>
          <w:rFonts w:asciiTheme="majorBidi" w:hAnsiTheme="majorBidi" w:cstheme="majorBidi"/>
          <w:lang w:bidi="ar-JO"/>
        </w:rPr>
        <w:t xml:space="preserve"> and </w:t>
      </w:r>
      <w:r w:rsidR="001A6C7E" w:rsidRPr="00C14C4F">
        <w:rPr>
          <w:rFonts w:asciiTheme="majorBidi" w:hAnsiTheme="majorBidi" w:cstheme="majorBidi"/>
          <w:lang w:bidi="ar-JO"/>
        </w:rPr>
        <w:t>women’s</w:t>
      </w:r>
      <w:r w:rsidR="00D25ADC" w:rsidRPr="00C14C4F">
        <w:rPr>
          <w:rFonts w:asciiTheme="majorBidi" w:hAnsiTheme="majorBidi" w:cstheme="majorBidi"/>
          <w:lang w:bidi="ar-JO"/>
        </w:rPr>
        <w:t xml:space="preserve"> equal</w:t>
      </w:r>
      <w:r w:rsidR="001A6C7E" w:rsidRPr="00C14C4F">
        <w:rPr>
          <w:rFonts w:asciiTheme="majorBidi" w:hAnsiTheme="majorBidi" w:cstheme="majorBidi"/>
          <w:lang w:bidi="ar-JO"/>
        </w:rPr>
        <w:t xml:space="preserve"> right to work, </w:t>
      </w:r>
      <w:r>
        <w:rPr>
          <w:rFonts w:asciiTheme="majorBidi" w:hAnsiTheme="majorBidi" w:cstheme="majorBidi"/>
          <w:lang w:bidi="ar-JO"/>
        </w:rPr>
        <w:t>as well as</w:t>
      </w:r>
      <w:r w:rsidRPr="00C14C4F">
        <w:rPr>
          <w:rFonts w:asciiTheme="majorBidi" w:hAnsiTheme="majorBidi" w:cstheme="majorBidi"/>
          <w:lang w:bidi="ar-JO"/>
        </w:rPr>
        <w:t xml:space="preserve"> </w:t>
      </w:r>
      <w:r w:rsidR="001A6C7E" w:rsidRPr="00C14C4F">
        <w:rPr>
          <w:rFonts w:asciiTheme="majorBidi" w:hAnsiTheme="majorBidi" w:cstheme="majorBidi"/>
          <w:lang w:bidi="ar-JO"/>
        </w:rPr>
        <w:t xml:space="preserve">health, safety and professional standards. </w:t>
      </w:r>
    </w:p>
    <w:p w14:paraId="39F6AE6C" w14:textId="5856379C" w:rsidR="00DF5169" w:rsidRPr="00DD27E9" w:rsidRDefault="001A6C7E" w:rsidP="00DD27E9">
      <w:pPr>
        <w:pStyle w:val="ListParagraph"/>
        <w:numPr>
          <w:ilvl w:val="0"/>
          <w:numId w:val="3"/>
        </w:numPr>
        <w:spacing w:before="240" w:after="240"/>
        <w:contextualSpacing w:val="0"/>
        <w:jc w:val="both"/>
        <w:rPr>
          <w:rFonts w:asciiTheme="majorBidi" w:hAnsiTheme="majorBidi" w:cstheme="majorBidi"/>
          <w:lang w:bidi="ar-JO"/>
        </w:rPr>
      </w:pPr>
      <w:r w:rsidRPr="00C14C4F">
        <w:rPr>
          <w:rFonts w:asciiTheme="majorBidi" w:hAnsiTheme="majorBidi" w:cstheme="majorBidi"/>
          <w:lang w:bidi="ar-JO"/>
        </w:rPr>
        <w:t xml:space="preserve">The latest unemployment </w:t>
      </w:r>
      <w:r w:rsidR="00C1727C" w:rsidRPr="00C14C4F">
        <w:rPr>
          <w:rFonts w:asciiTheme="majorBidi" w:hAnsiTheme="majorBidi" w:cstheme="majorBidi"/>
          <w:lang w:bidi="ar-JO"/>
        </w:rPr>
        <w:t>statistics provided by the SoP’s report were for</w:t>
      </w:r>
      <w:r w:rsidRPr="00C14C4F">
        <w:rPr>
          <w:rFonts w:asciiTheme="majorBidi" w:hAnsiTheme="majorBidi" w:cstheme="majorBidi"/>
          <w:lang w:bidi="ar-JO"/>
        </w:rPr>
        <w:t xml:space="preserve"> </w:t>
      </w:r>
      <w:r w:rsidR="00A41DB2" w:rsidRPr="00C14C4F">
        <w:rPr>
          <w:rFonts w:asciiTheme="majorBidi" w:hAnsiTheme="majorBidi" w:cstheme="majorBidi"/>
          <w:lang w:bidi="ar-JO"/>
        </w:rPr>
        <w:t>2015 and</w:t>
      </w:r>
      <w:r w:rsidRPr="00C14C4F">
        <w:rPr>
          <w:rFonts w:asciiTheme="majorBidi" w:hAnsiTheme="majorBidi" w:cstheme="majorBidi"/>
          <w:lang w:bidi="ar-JO"/>
        </w:rPr>
        <w:t xml:space="preserve"> rated 25.9%.</w:t>
      </w:r>
      <w:r w:rsidR="00B90585">
        <w:rPr>
          <w:rStyle w:val="FootnoteReference"/>
          <w:rFonts w:asciiTheme="majorBidi" w:hAnsiTheme="majorBidi" w:cstheme="majorBidi"/>
          <w:lang w:bidi="ar-JO"/>
        </w:rPr>
        <w:footnoteReference w:id="6"/>
      </w:r>
      <w:r w:rsidRPr="00C14C4F">
        <w:rPr>
          <w:rFonts w:asciiTheme="majorBidi" w:hAnsiTheme="majorBidi" w:cstheme="majorBidi"/>
          <w:lang w:bidi="ar-JO"/>
        </w:rPr>
        <w:t xml:space="preserve"> </w:t>
      </w:r>
      <w:r w:rsidR="00B90585">
        <w:rPr>
          <w:rFonts w:asciiTheme="majorBidi" w:hAnsiTheme="majorBidi" w:cstheme="majorBidi"/>
          <w:lang w:bidi="ar-JO"/>
        </w:rPr>
        <w:t>A</w:t>
      </w:r>
      <w:r w:rsidRPr="00C14C4F">
        <w:rPr>
          <w:rFonts w:asciiTheme="majorBidi" w:hAnsiTheme="majorBidi" w:cstheme="majorBidi"/>
          <w:lang w:bidi="ar-JO"/>
        </w:rPr>
        <w:t>ccording to the Palestinian Central Bureau of Statistics (PCBS)</w:t>
      </w:r>
      <w:r w:rsidR="00B90585">
        <w:rPr>
          <w:rFonts w:asciiTheme="majorBidi" w:hAnsiTheme="majorBidi" w:cstheme="majorBidi"/>
          <w:lang w:bidi="ar-JO"/>
        </w:rPr>
        <w:t>,</w:t>
      </w:r>
      <w:r w:rsidRPr="00C14C4F">
        <w:rPr>
          <w:rFonts w:asciiTheme="majorBidi" w:hAnsiTheme="majorBidi" w:cstheme="majorBidi"/>
          <w:lang w:bidi="ar-JO"/>
        </w:rPr>
        <w:t xml:space="preserve"> the unemployment rate of 2019 was 25%, and total </w:t>
      </w:r>
      <w:r w:rsidR="00C14C4F" w:rsidRPr="00C14C4F">
        <w:rPr>
          <w:rFonts w:asciiTheme="majorBidi" w:hAnsiTheme="majorBidi" w:cstheme="majorBidi"/>
          <w:lang w:bidi="ar-JO"/>
        </w:rPr>
        <w:t>labor</w:t>
      </w:r>
      <w:r w:rsidRPr="00C14C4F">
        <w:rPr>
          <w:rFonts w:asciiTheme="majorBidi" w:hAnsiTheme="majorBidi" w:cstheme="majorBidi"/>
          <w:lang w:bidi="ar-JO"/>
        </w:rPr>
        <w:t xml:space="preserve"> underutilization was 33%.</w:t>
      </w:r>
      <w:r w:rsidR="00D659D9">
        <w:rPr>
          <w:rStyle w:val="FootnoteReference"/>
          <w:rFonts w:asciiTheme="majorBidi" w:hAnsiTheme="majorBidi" w:cstheme="majorBidi"/>
          <w:lang w:bidi="ar-JO"/>
        </w:rPr>
        <w:footnoteReference w:id="7"/>
      </w:r>
      <w:r w:rsidRPr="00C14C4F">
        <w:rPr>
          <w:rFonts w:asciiTheme="majorBidi" w:hAnsiTheme="majorBidi" w:cstheme="majorBidi"/>
          <w:lang w:bidi="ar-JO"/>
        </w:rPr>
        <w:t xml:space="preserve"> While the highest unemployment rate was among youth graduates (19-29) reach</w:t>
      </w:r>
      <w:r w:rsidR="00A41DB2" w:rsidRPr="00C14C4F">
        <w:rPr>
          <w:rFonts w:asciiTheme="majorBidi" w:hAnsiTheme="majorBidi" w:cstheme="majorBidi"/>
          <w:lang w:bidi="ar-JO"/>
        </w:rPr>
        <w:t>ing</w:t>
      </w:r>
      <w:r w:rsidRPr="00C14C4F">
        <w:rPr>
          <w:rFonts w:asciiTheme="majorBidi" w:hAnsiTheme="majorBidi" w:cstheme="majorBidi"/>
          <w:lang w:bidi="ar-JO"/>
        </w:rPr>
        <w:t xml:space="preserve"> 52%, 68% of that were females, compared with 35% for males.</w:t>
      </w:r>
      <w:r w:rsidRPr="00C14C4F">
        <w:rPr>
          <w:rStyle w:val="FootnoteReference"/>
          <w:rFonts w:asciiTheme="majorBidi" w:hAnsiTheme="majorBidi" w:cstheme="majorBidi"/>
          <w:lang w:bidi="ar-JO"/>
        </w:rPr>
        <w:footnoteReference w:id="8"/>
      </w:r>
      <w:r w:rsidRPr="00C14C4F">
        <w:rPr>
          <w:rFonts w:asciiTheme="majorBidi" w:hAnsiTheme="majorBidi" w:cstheme="majorBidi"/>
          <w:lang w:bidi="ar-JO"/>
        </w:rPr>
        <w:t xml:space="preserve"> In 2020, </w:t>
      </w:r>
      <w:r w:rsidR="00A41DB2" w:rsidRPr="00C14C4F">
        <w:rPr>
          <w:rFonts w:asciiTheme="majorBidi" w:hAnsiTheme="majorBidi" w:cstheme="majorBidi"/>
          <w:lang w:bidi="ar-JO"/>
        </w:rPr>
        <w:t xml:space="preserve">amid the </w:t>
      </w:r>
      <w:r w:rsidR="00B90585">
        <w:rPr>
          <w:rFonts w:asciiTheme="majorBidi" w:hAnsiTheme="majorBidi" w:cstheme="majorBidi"/>
          <w:lang w:bidi="ar-JO"/>
        </w:rPr>
        <w:t>COVID</w:t>
      </w:r>
      <w:r w:rsidR="00A41DB2" w:rsidRPr="00C14C4F">
        <w:rPr>
          <w:rFonts w:asciiTheme="majorBidi" w:hAnsiTheme="majorBidi" w:cstheme="majorBidi"/>
          <w:lang w:bidi="ar-JO"/>
        </w:rPr>
        <w:t xml:space="preserve">-19 pandemic outbreak, </w:t>
      </w:r>
      <w:r w:rsidRPr="00C14C4F">
        <w:rPr>
          <w:rFonts w:asciiTheme="majorBidi" w:hAnsiTheme="majorBidi" w:cstheme="majorBidi"/>
          <w:lang w:bidi="ar-JO"/>
        </w:rPr>
        <w:t>the unemployment rate in the SoP increased to 27.4%.</w:t>
      </w:r>
      <w:r w:rsidRPr="00C14C4F">
        <w:rPr>
          <w:rStyle w:val="FootnoteReference"/>
          <w:rFonts w:asciiTheme="majorBidi" w:hAnsiTheme="majorBidi" w:cstheme="majorBidi"/>
          <w:lang w:bidi="ar-JO"/>
        </w:rPr>
        <w:footnoteReference w:id="9"/>
      </w:r>
      <w:r w:rsidRPr="00C14C4F">
        <w:rPr>
          <w:rFonts w:asciiTheme="majorBidi" w:hAnsiTheme="majorBidi" w:cstheme="majorBidi"/>
          <w:lang w:bidi="ar-JO"/>
        </w:rPr>
        <w:t xml:space="preserve"> Among other factors, </w:t>
      </w:r>
      <w:r w:rsidR="00B90585">
        <w:rPr>
          <w:rFonts w:asciiTheme="majorBidi" w:hAnsiTheme="majorBidi" w:cstheme="majorBidi"/>
          <w:lang w:bidi="ar-JO"/>
        </w:rPr>
        <w:t>the COVID-19</w:t>
      </w:r>
      <w:r w:rsidR="00B90585" w:rsidRPr="00C14C4F">
        <w:rPr>
          <w:rFonts w:asciiTheme="majorBidi" w:hAnsiTheme="majorBidi" w:cstheme="majorBidi"/>
          <w:lang w:bidi="ar-JO"/>
        </w:rPr>
        <w:t xml:space="preserve"> </w:t>
      </w:r>
      <w:r w:rsidRPr="00C14C4F">
        <w:rPr>
          <w:rFonts w:asciiTheme="majorBidi" w:hAnsiTheme="majorBidi" w:cstheme="majorBidi"/>
          <w:lang w:bidi="ar-JO"/>
        </w:rPr>
        <w:t>outbreak led to the unemployment of one thousand workers in the first quarter of 2021, compared to the last quarter of 2020</w:t>
      </w:r>
      <w:r w:rsidR="00A41DB2" w:rsidRPr="00C14C4F">
        <w:rPr>
          <w:rFonts w:asciiTheme="majorBidi" w:hAnsiTheme="majorBidi" w:cstheme="majorBidi"/>
          <w:lang w:bidi="ar-JO"/>
        </w:rPr>
        <w:t>.</w:t>
      </w:r>
      <w:r w:rsidR="00D659D9">
        <w:rPr>
          <w:rStyle w:val="FootnoteReference"/>
          <w:rFonts w:asciiTheme="majorBidi" w:hAnsiTheme="majorBidi" w:cstheme="majorBidi"/>
          <w:lang w:bidi="ar-JO"/>
        </w:rPr>
        <w:footnoteReference w:id="10"/>
      </w:r>
    </w:p>
    <w:p w14:paraId="322FA06A" w14:textId="5125C312" w:rsidR="003C4A56" w:rsidRPr="00DD27E9" w:rsidRDefault="001A6C7E" w:rsidP="00DD27E9">
      <w:pPr>
        <w:pStyle w:val="ListParagraph"/>
        <w:numPr>
          <w:ilvl w:val="0"/>
          <w:numId w:val="3"/>
        </w:numPr>
        <w:spacing w:before="240" w:after="240"/>
        <w:contextualSpacing w:val="0"/>
        <w:jc w:val="both"/>
        <w:rPr>
          <w:rFonts w:asciiTheme="majorBidi" w:hAnsiTheme="majorBidi" w:cstheme="majorBidi"/>
          <w:lang w:bidi="ar-JO"/>
        </w:rPr>
      </w:pPr>
      <w:r w:rsidRPr="00C14C4F">
        <w:rPr>
          <w:rFonts w:asciiTheme="majorBidi" w:hAnsiTheme="majorBidi" w:cstheme="majorBidi"/>
          <w:lang w:bidi="ar-JO"/>
        </w:rPr>
        <w:lastRenderedPageBreak/>
        <w:t xml:space="preserve">The current standard of minimum monthly wage in the SoP is </w:t>
      </w:r>
      <w:r w:rsidR="00EB7FD6">
        <w:rPr>
          <w:rFonts w:asciiTheme="majorBidi" w:hAnsiTheme="majorBidi" w:cstheme="majorBidi"/>
          <w:lang w:bidi="ar-JO"/>
        </w:rPr>
        <w:t xml:space="preserve">NIS </w:t>
      </w:r>
      <w:r w:rsidRPr="00C14C4F">
        <w:rPr>
          <w:rFonts w:asciiTheme="majorBidi" w:hAnsiTheme="majorBidi" w:cstheme="majorBidi"/>
          <w:lang w:bidi="ar-JO"/>
        </w:rPr>
        <w:t>1,450 (</w:t>
      </w:r>
      <w:r w:rsidR="00EB7FD6">
        <w:rPr>
          <w:rFonts w:asciiTheme="majorBidi" w:hAnsiTheme="majorBidi" w:cstheme="majorBidi"/>
          <w:lang w:bidi="ar-JO"/>
        </w:rPr>
        <w:t>approximately USD 4</w:t>
      </w:r>
      <w:r w:rsidR="00D12D7A">
        <w:rPr>
          <w:rFonts w:asciiTheme="majorBidi" w:hAnsiTheme="majorBidi" w:cstheme="majorBidi"/>
          <w:lang w:bidi="ar-JO"/>
        </w:rPr>
        <w:t>40</w:t>
      </w:r>
      <w:r w:rsidRPr="00C14C4F">
        <w:rPr>
          <w:rFonts w:asciiTheme="majorBidi" w:hAnsiTheme="majorBidi" w:cstheme="majorBidi"/>
          <w:lang w:bidi="ar-JO"/>
        </w:rPr>
        <w:t xml:space="preserve">). </w:t>
      </w:r>
      <w:r w:rsidR="00B90585">
        <w:rPr>
          <w:rFonts w:asciiTheme="majorBidi" w:hAnsiTheme="majorBidi" w:cstheme="majorBidi"/>
          <w:lang w:bidi="ar-JO"/>
        </w:rPr>
        <w:t>On 21 January 2021, the</w:t>
      </w:r>
      <w:r w:rsidRPr="00C14C4F">
        <w:rPr>
          <w:rFonts w:asciiTheme="majorBidi" w:hAnsiTheme="majorBidi" w:cstheme="majorBidi"/>
          <w:lang w:bidi="ar-JO"/>
        </w:rPr>
        <w:t xml:space="preserve"> Palestinian Minister of </w:t>
      </w:r>
      <w:r w:rsidR="00C14C4F" w:rsidRPr="00C14C4F">
        <w:rPr>
          <w:rFonts w:asciiTheme="majorBidi" w:hAnsiTheme="majorBidi" w:cstheme="majorBidi"/>
          <w:lang w:bidi="ar-JO"/>
        </w:rPr>
        <w:t>Labor</w:t>
      </w:r>
      <w:r w:rsidRPr="00C14C4F">
        <w:rPr>
          <w:rFonts w:asciiTheme="majorBidi" w:hAnsiTheme="majorBidi" w:cstheme="majorBidi"/>
          <w:lang w:bidi="ar-JO"/>
        </w:rPr>
        <w:t xml:space="preserve"> issued </w:t>
      </w:r>
      <w:r w:rsidR="00B90585">
        <w:rPr>
          <w:rFonts w:asciiTheme="majorBidi" w:hAnsiTheme="majorBidi" w:cstheme="majorBidi"/>
          <w:lang w:bidi="ar-JO"/>
        </w:rPr>
        <w:t xml:space="preserve">a </w:t>
      </w:r>
      <w:r w:rsidRPr="00C14C4F">
        <w:rPr>
          <w:rFonts w:asciiTheme="majorBidi" w:hAnsiTheme="majorBidi" w:cstheme="majorBidi"/>
          <w:lang w:bidi="ar-JO"/>
        </w:rPr>
        <w:t xml:space="preserve">decision raising the standard of minimum monthly wages to </w:t>
      </w:r>
      <w:r w:rsidR="00B90585">
        <w:rPr>
          <w:rFonts w:asciiTheme="majorBidi" w:hAnsiTheme="majorBidi" w:cstheme="majorBidi"/>
          <w:lang w:bidi="ar-JO"/>
        </w:rPr>
        <w:t xml:space="preserve">NIS </w:t>
      </w:r>
      <w:r w:rsidRPr="00C14C4F">
        <w:rPr>
          <w:rFonts w:asciiTheme="majorBidi" w:hAnsiTheme="majorBidi" w:cstheme="majorBidi"/>
          <w:lang w:bidi="ar-JO"/>
        </w:rPr>
        <w:t xml:space="preserve">1950 </w:t>
      </w:r>
      <w:r w:rsidR="00B90585">
        <w:rPr>
          <w:rFonts w:asciiTheme="majorBidi" w:hAnsiTheme="majorBidi" w:cstheme="majorBidi"/>
          <w:lang w:bidi="ar-JO"/>
        </w:rPr>
        <w:t>(approximately</w:t>
      </w:r>
      <w:r w:rsidR="00D12D7A">
        <w:rPr>
          <w:rFonts w:asciiTheme="majorBidi" w:hAnsiTheme="majorBidi" w:cstheme="majorBidi"/>
          <w:lang w:bidi="ar-JO"/>
        </w:rPr>
        <w:t xml:space="preserve"> USD 590)</w:t>
      </w:r>
      <w:r w:rsidR="00B90585">
        <w:rPr>
          <w:rFonts w:asciiTheme="majorBidi" w:hAnsiTheme="majorBidi" w:cstheme="majorBidi"/>
          <w:lang w:bidi="ar-JO"/>
        </w:rPr>
        <w:t xml:space="preserve"> </w:t>
      </w:r>
      <w:r w:rsidRPr="00C14C4F">
        <w:rPr>
          <w:rFonts w:asciiTheme="majorBidi" w:hAnsiTheme="majorBidi" w:cstheme="majorBidi"/>
          <w:lang w:bidi="ar-JO"/>
        </w:rPr>
        <w:t>starting from 1 January 2022</w:t>
      </w:r>
      <w:r w:rsidR="00B90585">
        <w:rPr>
          <w:rFonts w:asciiTheme="majorBidi" w:hAnsiTheme="majorBidi" w:cstheme="majorBidi"/>
          <w:lang w:bidi="ar-JO"/>
        </w:rPr>
        <w:t>.</w:t>
      </w:r>
      <w:r w:rsidR="00D659D9">
        <w:rPr>
          <w:rStyle w:val="FootnoteReference"/>
          <w:rFonts w:asciiTheme="majorBidi" w:hAnsiTheme="majorBidi" w:cstheme="majorBidi"/>
          <w:lang w:bidi="ar-JO"/>
        </w:rPr>
        <w:footnoteReference w:id="11"/>
      </w:r>
      <w:r w:rsidR="00B90585">
        <w:rPr>
          <w:rFonts w:asciiTheme="majorBidi" w:hAnsiTheme="majorBidi" w:cstheme="majorBidi"/>
          <w:lang w:bidi="ar-JO"/>
        </w:rPr>
        <w:t xml:space="preserve"> Nonetheless, the </w:t>
      </w:r>
      <w:r w:rsidRPr="00C14C4F">
        <w:rPr>
          <w:rFonts w:asciiTheme="majorBidi" w:hAnsiTheme="majorBidi" w:cstheme="majorBidi"/>
          <w:lang w:bidi="ar-JO"/>
        </w:rPr>
        <w:t>new standard is still below the absolute poverty line, which is 1974 NIS</w:t>
      </w:r>
      <w:r w:rsidR="00D12D7A">
        <w:rPr>
          <w:rFonts w:asciiTheme="majorBidi" w:hAnsiTheme="majorBidi" w:cstheme="majorBidi"/>
          <w:lang w:bidi="ar-JO"/>
        </w:rPr>
        <w:t xml:space="preserve"> (approximately USD 600)</w:t>
      </w:r>
      <w:r w:rsidRPr="00C14C4F">
        <w:rPr>
          <w:rFonts w:asciiTheme="majorBidi" w:hAnsiTheme="majorBidi" w:cstheme="majorBidi"/>
          <w:lang w:bidi="ar-JO"/>
        </w:rPr>
        <w:t>.</w:t>
      </w:r>
      <w:r w:rsidRPr="00C14C4F">
        <w:rPr>
          <w:rStyle w:val="FootnoteReference"/>
          <w:rFonts w:asciiTheme="majorBidi" w:hAnsiTheme="majorBidi" w:cstheme="majorBidi"/>
          <w:lang w:bidi="ar-JO"/>
        </w:rPr>
        <w:footnoteReference w:id="12"/>
      </w:r>
      <w:r w:rsidRPr="00C14C4F">
        <w:rPr>
          <w:rFonts w:asciiTheme="majorBidi" w:hAnsiTheme="majorBidi" w:cstheme="majorBidi"/>
          <w:lang w:bidi="ar-JO"/>
        </w:rPr>
        <w:t xml:space="preserve"> </w:t>
      </w:r>
      <w:r w:rsidR="00D12D7A">
        <w:rPr>
          <w:rFonts w:asciiTheme="majorBidi" w:hAnsiTheme="majorBidi" w:cstheme="majorBidi"/>
          <w:lang w:bidi="ar-JO"/>
        </w:rPr>
        <w:t xml:space="preserve">The minimum monthly wage is constantly ignored by employers, due to, as aforementioned, </w:t>
      </w:r>
      <w:r w:rsidR="00D12D7A">
        <w:rPr>
          <w:rFonts w:asciiTheme="majorBidi" w:hAnsiTheme="majorBidi" w:cstheme="majorBidi"/>
          <w:i/>
          <w:iCs/>
          <w:lang w:bidi="ar-JO"/>
        </w:rPr>
        <w:t xml:space="preserve">inter alia, </w:t>
      </w:r>
      <w:r w:rsidR="00D12D7A">
        <w:rPr>
          <w:rFonts w:asciiTheme="majorBidi" w:hAnsiTheme="majorBidi" w:cstheme="majorBidi"/>
          <w:lang w:bidi="ar-JO"/>
        </w:rPr>
        <w:t>weak inspection policies and lack of access to justice.</w:t>
      </w:r>
      <w:r w:rsidR="00DE2F9F">
        <w:rPr>
          <w:rFonts w:asciiTheme="majorBidi" w:hAnsiTheme="majorBidi" w:cstheme="majorBidi"/>
          <w:lang w:bidi="ar-JO"/>
        </w:rPr>
        <w:t xml:space="preserve"> In</w:t>
      </w:r>
      <w:r w:rsidR="00D12D7A">
        <w:rPr>
          <w:rFonts w:asciiTheme="majorBidi" w:hAnsiTheme="majorBidi" w:cstheme="majorBidi"/>
          <w:lang w:bidi="ar-JO"/>
        </w:rPr>
        <w:t xml:space="preserve"> </w:t>
      </w:r>
      <w:r w:rsidR="00AD7F51">
        <w:rPr>
          <w:rFonts w:asciiTheme="majorBidi" w:hAnsiTheme="majorBidi" w:cstheme="majorBidi"/>
          <w:lang w:bidi="ar-JO"/>
        </w:rPr>
        <w:t>2019</w:t>
      </w:r>
      <w:r w:rsidRPr="00C14C4F">
        <w:rPr>
          <w:rFonts w:asciiTheme="majorBidi" w:hAnsiTheme="majorBidi" w:cstheme="majorBidi"/>
          <w:lang w:bidi="ar-JO"/>
        </w:rPr>
        <w:t xml:space="preserve">, </w:t>
      </w:r>
      <w:r w:rsidR="00AD7F51">
        <w:rPr>
          <w:rFonts w:asciiTheme="majorBidi" w:hAnsiTheme="majorBidi" w:cstheme="majorBidi"/>
          <w:lang w:bidi="ar-JO"/>
        </w:rPr>
        <w:t>30</w:t>
      </w:r>
      <w:r w:rsidRPr="00C14C4F">
        <w:rPr>
          <w:rFonts w:asciiTheme="majorBidi" w:hAnsiTheme="majorBidi" w:cstheme="majorBidi"/>
          <w:lang w:bidi="ar-JO"/>
        </w:rPr>
        <w:t>% of those working within the private sector did not meet the current standard of minimum wage.</w:t>
      </w:r>
      <w:r w:rsidR="00AD7F51">
        <w:rPr>
          <w:rStyle w:val="FootnoteReference"/>
          <w:rFonts w:asciiTheme="majorBidi" w:hAnsiTheme="majorBidi" w:cstheme="majorBidi"/>
          <w:lang w:bidi="ar-JO"/>
        </w:rPr>
        <w:footnoteReference w:id="13"/>
      </w:r>
      <w:r w:rsidRPr="00C14C4F">
        <w:rPr>
          <w:rFonts w:asciiTheme="majorBidi" w:hAnsiTheme="majorBidi" w:cstheme="majorBidi"/>
          <w:lang w:bidi="ar-JO"/>
        </w:rPr>
        <w:t xml:space="preserve"> </w:t>
      </w:r>
    </w:p>
    <w:p w14:paraId="2F9D480F" w14:textId="62AA2011" w:rsidR="00DF5169" w:rsidRPr="00DD27E9" w:rsidRDefault="001A6C7E" w:rsidP="00DD27E9">
      <w:pPr>
        <w:pStyle w:val="ListParagraph"/>
        <w:numPr>
          <w:ilvl w:val="0"/>
          <w:numId w:val="3"/>
        </w:numPr>
        <w:spacing w:before="240" w:after="240"/>
        <w:contextualSpacing w:val="0"/>
        <w:jc w:val="both"/>
        <w:rPr>
          <w:rFonts w:asciiTheme="majorBidi" w:hAnsiTheme="majorBidi" w:cstheme="majorBidi"/>
          <w:b/>
          <w:bCs/>
          <w:lang w:bidi="ar-JO"/>
        </w:rPr>
      </w:pPr>
      <w:r w:rsidRPr="00C14C4F">
        <w:rPr>
          <w:rFonts w:asciiTheme="majorBidi" w:hAnsiTheme="majorBidi" w:cstheme="majorBidi"/>
          <w:lang w:bidi="ar-JO"/>
        </w:rPr>
        <w:t xml:space="preserve">There’s a necessity </w:t>
      </w:r>
      <w:r w:rsidR="006D6C7D" w:rsidRPr="00C14C4F">
        <w:rPr>
          <w:rFonts w:asciiTheme="majorBidi" w:hAnsiTheme="majorBidi" w:cstheme="majorBidi"/>
          <w:lang w:bidi="ar-JO"/>
        </w:rPr>
        <w:t>to</w:t>
      </w:r>
      <w:r w:rsidRPr="00C14C4F">
        <w:rPr>
          <w:rFonts w:asciiTheme="majorBidi" w:hAnsiTheme="majorBidi" w:cstheme="majorBidi"/>
          <w:lang w:bidi="ar-JO"/>
        </w:rPr>
        <w:t xml:space="preserve"> revis</w:t>
      </w:r>
      <w:r w:rsidR="006D6C7D" w:rsidRPr="00C14C4F">
        <w:rPr>
          <w:rFonts w:asciiTheme="majorBidi" w:hAnsiTheme="majorBidi" w:cstheme="majorBidi"/>
          <w:lang w:bidi="ar-JO"/>
        </w:rPr>
        <w:t>e</w:t>
      </w:r>
      <w:r w:rsidRPr="00C14C4F">
        <w:rPr>
          <w:rFonts w:asciiTheme="majorBidi" w:hAnsiTheme="majorBidi" w:cstheme="majorBidi"/>
          <w:lang w:bidi="ar-JO"/>
        </w:rPr>
        <w:t xml:space="preserve"> the minimum wage for workers in the SoP</w:t>
      </w:r>
      <w:r w:rsidR="00D12D7A">
        <w:rPr>
          <w:rFonts w:asciiTheme="majorBidi" w:hAnsiTheme="majorBidi" w:cstheme="majorBidi"/>
          <w:lang w:bidi="ar-JO"/>
        </w:rPr>
        <w:t xml:space="preserve"> </w:t>
      </w:r>
      <w:r w:rsidRPr="00C14C4F">
        <w:rPr>
          <w:rFonts w:asciiTheme="majorBidi" w:hAnsiTheme="majorBidi" w:cstheme="majorBidi"/>
          <w:lang w:bidi="ar-JO"/>
        </w:rPr>
        <w:t>and take all appropriate and necessary measures to ensure its conformity with the provision of an adequate standard of living for workers and their families.</w:t>
      </w:r>
      <w:r w:rsidR="002864AC" w:rsidRPr="00C14C4F">
        <w:rPr>
          <w:rFonts w:asciiTheme="majorBidi" w:hAnsiTheme="majorBidi" w:cstheme="majorBidi"/>
          <w:lang w:bidi="ar-JO"/>
        </w:rPr>
        <w:t xml:space="preserve"> </w:t>
      </w:r>
      <w:r w:rsidR="006D6C7D" w:rsidRPr="00DD27E9">
        <w:rPr>
          <w:rFonts w:asciiTheme="majorBidi" w:hAnsiTheme="majorBidi" w:cstheme="majorBidi"/>
          <w:b/>
          <w:bCs/>
          <w:lang w:bidi="ar-JO"/>
        </w:rPr>
        <w:t>In this regard, Al-Haq urges the Committee to request information on plans</w:t>
      </w:r>
      <w:r w:rsidR="00305BAD">
        <w:rPr>
          <w:rFonts w:asciiTheme="majorBidi" w:hAnsiTheme="majorBidi" w:cstheme="majorBidi"/>
          <w:b/>
          <w:bCs/>
          <w:lang w:bidi="ar-JO"/>
        </w:rPr>
        <w:t xml:space="preserve"> and steps taken by the SoP</w:t>
      </w:r>
      <w:r w:rsidR="006D6C7D" w:rsidRPr="00DD27E9">
        <w:rPr>
          <w:rFonts w:asciiTheme="majorBidi" w:hAnsiTheme="majorBidi" w:cstheme="majorBidi"/>
          <w:b/>
          <w:bCs/>
          <w:lang w:bidi="ar-JO"/>
        </w:rPr>
        <w:t xml:space="preserve"> to </w:t>
      </w:r>
      <w:r w:rsidR="002864AC" w:rsidRPr="00DD27E9">
        <w:rPr>
          <w:rFonts w:asciiTheme="majorBidi" w:hAnsiTheme="majorBidi" w:cstheme="majorBidi"/>
          <w:b/>
          <w:bCs/>
          <w:lang w:bidi="ar-JO"/>
        </w:rPr>
        <w:t xml:space="preserve">decrease </w:t>
      </w:r>
      <w:r w:rsidR="006D6C7D" w:rsidRPr="00DD27E9">
        <w:rPr>
          <w:rFonts w:asciiTheme="majorBidi" w:hAnsiTheme="majorBidi" w:cstheme="majorBidi"/>
          <w:b/>
          <w:bCs/>
          <w:lang w:bidi="ar-JO"/>
        </w:rPr>
        <w:t xml:space="preserve">the level of </w:t>
      </w:r>
      <w:r w:rsidR="002864AC" w:rsidRPr="00DD27E9">
        <w:rPr>
          <w:rFonts w:asciiTheme="majorBidi" w:hAnsiTheme="majorBidi" w:cstheme="majorBidi"/>
          <w:b/>
          <w:bCs/>
          <w:lang w:bidi="ar-JO"/>
        </w:rPr>
        <w:t>un</w:t>
      </w:r>
      <w:r w:rsidR="006D6C7D" w:rsidRPr="00DD27E9">
        <w:rPr>
          <w:rFonts w:asciiTheme="majorBidi" w:hAnsiTheme="majorBidi" w:cstheme="majorBidi"/>
          <w:b/>
          <w:bCs/>
          <w:lang w:bidi="ar-JO"/>
        </w:rPr>
        <w:t>employment</w:t>
      </w:r>
      <w:r w:rsidR="00305BAD">
        <w:rPr>
          <w:rFonts w:asciiTheme="majorBidi" w:hAnsiTheme="majorBidi" w:cstheme="majorBidi"/>
          <w:b/>
          <w:bCs/>
          <w:lang w:bidi="ar-JO"/>
        </w:rPr>
        <w:t xml:space="preserve">, </w:t>
      </w:r>
      <w:r w:rsidR="006D6C7D" w:rsidRPr="00DD27E9">
        <w:rPr>
          <w:rFonts w:asciiTheme="majorBidi" w:hAnsiTheme="majorBidi" w:cstheme="majorBidi"/>
          <w:b/>
          <w:bCs/>
          <w:lang w:bidi="ar-JO"/>
        </w:rPr>
        <w:t>increase the standard of minimum wage to meet with the provisions of the Covenant,</w:t>
      </w:r>
      <w:r w:rsidR="00305BAD">
        <w:rPr>
          <w:rFonts w:asciiTheme="majorBidi" w:hAnsiTheme="majorBidi" w:cstheme="majorBidi"/>
          <w:b/>
          <w:bCs/>
          <w:lang w:bidi="ar-JO"/>
        </w:rPr>
        <w:t xml:space="preserve"> </w:t>
      </w:r>
      <w:r w:rsidR="006D6C7D" w:rsidRPr="00DD27E9">
        <w:rPr>
          <w:rFonts w:asciiTheme="majorBidi" w:hAnsiTheme="majorBidi" w:cstheme="majorBidi"/>
          <w:b/>
          <w:bCs/>
          <w:lang w:bidi="ar-JO"/>
        </w:rPr>
        <w:t>ensure fair wages and adequate standard of living</w:t>
      </w:r>
      <w:r w:rsidR="00DE7237">
        <w:rPr>
          <w:rFonts w:asciiTheme="majorBidi" w:hAnsiTheme="majorBidi" w:cstheme="majorBidi"/>
          <w:b/>
          <w:bCs/>
          <w:lang w:bidi="ar-JO"/>
        </w:rPr>
        <w:t>, and ensure accountability for those who disregard their employees’ rights</w:t>
      </w:r>
      <w:r w:rsidR="002864AC" w:rsidRPr="00DD27E9">
        <w:rPr>
          <w:rFonts w:asciiTheme="majorBidi" w:hAnsiTheme="majorBidi" w:cstheme="majorBidi"/>
          <w:b/>
          <w:bCs/>
          <w:lang w:bidi="ar-JO"/>
        </w:rPr>
        <w:t>.</w:t>
      </w:r>
    </w:p>
    <w:p w14:paraId="6649570E" w14:textId="0AA219AE" w:rsidR="00CE6D55" w:rsidRPr="00DD27E9" w:rsidRDefault="00305BAD" w:rsidP="00DD27E9">
      <w:pPr>
        <w:pStyle w:val="ListParagraph"/>
        <w:numPr>
          <w:ilvl w:val="0"/>
          <w:numId w:val="3"/>
        </w:numPr>
        <w:spacing w:before="240" w:after="240"/>
        <w:contextualSpacing w:val="0"/>
        <w:jc w:val="both"/>
        <w:rPr>
          <w:rFonts w:asciiTheme="majorBidi" w:hAnsiTheme="majorBidi" w:cstheme="majorBidi"/>
          <w:lang w:bidi="ar-JO"/>
        </w:rPr>
      </w:pPr>
      <w:r>
        <w:rPr>
          <w:rFonts w:asciiTheme="majorBidi" w:hAnsiTheme="majorBidi" w:cstheme="majorBidi"/>
          <w:lang w:bidi="ar-JO"/>
        </w:rPr>
        <w:t>In</w:t>
      </w:r>
      <w:r w:rsidRPr="00C14C4F">
        <w:rPr>
          <w:rFonts w:asciiTheme="majorBidi" w:hAnsiTheme="majorBidi" w:cstheme="majorBidi"/>
          <w:lang w:bidi="ar-JO"/>
        </w:rPr>
        <w:t xml:space="preserve"> </w:t>
      </w:r>
      <w:r w:rsidR="00CE6D55" w:rsidRPr="00C14C4F">
        <w:rPr>
          <w:rFonts w:asciiTheme="majorBidi" w:hAnsiTheme="majorBidi" w:cstheme="majorBidi"/>
          <w:lang w:bidi="ar-JO"/>
        </w:rPr>
        <w:t xml:space="preserve">April 2018, over 62 thousand public civil employees and military personnel in the Gaza Strip had their salaries unpaid without any </w:t>
      </w:r>
      <w:r w:rsidR="00DE7237">
        <w:rPr>
          <w:rFonts w:asciiTheme="majorBidi" w:hAnsiTheme="majorBidi" w:cstheme="majorBidi"/>
          <w:lang w:bidi="ar-JO"/>
        </w:rPr>
        <w:t xml:space="preserve">clarifications or </w:t>
      </w:r>
      <w:r w:rsidR="00CE6D55" w:rsidRPr="00C14C4F">
        <w:rPr>
          <w:rFonts w:asciiTheme="majorBidi" w:hAnsiTheme="majorBidi" w:cstheme="majorBidi"/>
          <w:lang w:bidi="ar-JO"/>
        </w:rPr>
        <w:t>statement</w:t>
      </w:r>
      <w:r w:rsidR="00DE7237">
        <w:rPr>
          <w:rFonts w:asciiTheme="majorBidi" w:hAnsiTheme="majorBidi" w:cstheme="majorBidi"/>
          <w:lang w:bidi="ar-JO"/>
        </w:rPr>
        <w:t>s</w:t>
      </w:r>
      <w:r w:rsidR="00CE6D55" w:rsidRPr="00C14C4F">
        <w:rPr>
          <w:rFonts w:asciiTheme="majorBidi" w:hAnsiTheme="majorBidi" w:cstheme="majorBidi"/>
          <w:lang w:bidi="ar-JO"/>
        </w:rPr>
        <w:t xml:space="preserve"> issued by the SoP (Ministry of Finance). This treatment had not been extended to those in the West Bank and was translated as part of a series of sanctions against Palestinians in the Gaza Strip</w:t>
      </w:r>
      <w:r w:rsidR="00DE7237">
        <w:rPr>
          <w:rFonts w:asciiTheme="majorBidi" w:hAnsiTheme="majorBidi" w:cstheme="majorBidi"/>
          <w:lang w:bidi="ar-JO"/>
        </w:rPr>
        <w:t>, which had started in 2017.</w:t>
      </w:r>
      <w:r w:rsidR="00CE6D55" w:rsidRPr="00C14C4F">
        <w:rPr>
          <w:rFonts w:asciiTheme="majorBidi" w:hAnsiTheme="majorBidi" w:cstheme="majorBidi"/>
          <w:lang w:bidi="ar-JO"/>
        </w:rPr>
        <w:t xml:space="preserve"> These sanctions included salary cuts,</w:t>
      </w:r>
      <w:r w:rsidR="00B077B1">
        <w:rPr>
          <w:rFonts w:asciiTheme="majorBidi" w:hAnsiTheme="majorBidi" w:cstheme="majorBidi"/>
          <w:lang w:bidi="ar-JO"/>
        </w:rPr>
        <w:t xml:space="preserve"> and</w:t>
      </w:r>
      <w:r w:rsidR="00CE6D55" w:rsidRPr="00C14C4F">
        <w:rPr>
          <w:rFonts w:asciiTheme="majorBidi" w:hAnsiTheme="majorBidi" w:cstheme="majorBidi"/>
          <w:lang w:bidi="ar-JO"/>
        </w:rPr>
        <w:t xml:space="preserve"> deduction of some rights and benefits, which </w:t>
      </w:r>
      <w:r w:rsidR="00B077B1">
        <w:rPr>
          <w:rFonts w:asciiTheme="majorBidi" w:hAnsiTheme="majorBidi" w:cstheme="majorBidi"/>
          <w:lang w:bidi="ar-JO"/>
        </w:rPr>
        <w:t>were</w:t>
      </w:r>
      <w:r w:rsidR="00B077B1" w:rsidRPr="00C14C4F">
        <w:rPr>
          <w:rFonts w:asciiTheme="majorBidi" w:hAnsiTheme="majorBidi" w:cstheme="majorBidi"/>
          <w:lang w:bidi="ar-JO"/>
        </w:rPr>
        <w:t xml:space="preserve"> </w:t>
      </w:r>
      <w:r w:rsidR="00CE6D55" w:rsidRPr="00C14C4F">
        <w:rPr>
          <w:rFonts w:asciiTheme="majorBidi" w:hAnsiTheme="majorBidi" w:cstheme="majorBidi"/>
          <w:lang w:bidi="ar-JO"/>
        </w:rPr>
        <w:t xml:space="preserve">later followed by the mandatory retirement of hundreds of </w:t>
      </w:r>
      <w:r w:rsidR="00B077B1">
        <w:rPr>
          <w:rFonts w:asciiTheme="majorBidi" w:hAnsiTheme="majorBidi" w:cstheme="majorBidi"/>
          <w:lang w:bidi="ar-JO"/>
        </w:rPr>
        <w:t>employees</w:t>
      </w:r>
      <w:r w:rsidR="00B077B1" w:rsidRPr="00C14C4F">
        <w:rPr>
          <w:rFonts w:asciiTheme="majorBidi" w:hAnsiTheme="majorBidi" w:cstheme="majorBidi"/>
          <w:lang w:bidi="ar-JO"/>
        </w:rPr>
        <w:t xml:space="preserve"> </w:t>
      </w:r>
      <w:r w:rsidR="00CE6D55" w:rsidRPr="00C14C4F">
        <w:rPr>
          <w:rFonts w:asciiTheme="majorBidi" w:hAnsiTheme="majorBidi" w:cstheme="majorBidi"/>
          <w:lang w:bidi="ar-JO"/>
        </w:rPr>
        <w:t>without providing them with correct legal basis. This reflects a series of violations of Covenant rights against Palestinians</w:t>
      </w:r>
      <w:r w:rsidR="00B077B1">
        <w:rPr>
          <w:rFonts w:asciiTheme="majorBidi" w:hAnsiTheme="majorBidi" w:cstheme="majorBidi"/>
          <w:lang w:bidi="ar-JO"/>
        </w:rPr>
        <w:t xml:space="preserve">, </w:t>
      </w:r>
      <w:r w:rsidR="00CE6D55" w:rsidRPr="00C14C4F">
        <w:rPr>
          <w:rFonts w:asciiTheme="majorBidi" w:hAnsiTheme="majorBidi" w:cstheme="majorBidi"/>
          <w:lang w:bidi="ar-JO"/>
        </w:rPr>
        <w:t xml:space="preserve">including the right to work, as well as it constitutes discrimination between </w:t>
      </w:r>
      <w:r w:rsidR="00B077B1">
        <w:rPr>
          <w:rFonts w:asciiTheme="majorBidi" w:hAnsiTheme="majorBidi" w:cstheme="majorBidi"/>
          <w:lang w:bidi="ar-JO"/>
        </w:rPr>
        <w:t>Palestinians</w:t>
      </w:r>
      <w:r w:rsidR="00B077B1" w:rsidRPr="00C14C4F">
        <w:rPr>
          <w:rFonts w:asciiTheme="majorBidi" w:hAnsiTheme="majorBidi" w:cstheme="majorBidi"/>
          <w:lang w:bidi="ar-JO"/>
        </w:rPr>
        <w:t xml:space="preserve"> </w:t>
      </w:r>
      <w:r w:rsidR="00CE6D55" w:rsidRPr="00C14C4F">
        <w:rPr>
          <w:rFonts w:asciiTheme="majorBidi" w:hAnsiTheme="majorBidi" w:cstheme="majorBidi"/>
          <w:lang w:bidi="ar-JO"/>
        </w:rPr>
        <w:t>on basis of geographical location of residence.</w:t>
      </w:r>
      <w:r w:rsidR="00CE6D55" w:rsidRPr="00C14C4F">
        <w:rPr>
          <w:rStyle w:val="FootnoteReference"/>
          <w:rFonts w:asciiTheme="majorBidi" w:hAnsiTheme="majorBidi" w:cstheme="majorBidi"/>
          <w:lang w:bidi="ar-JO"/>
        </w:rPr>
        <w:footnoteReference w:id="14"/>
      </w:r>
    </w:p>
    <w:p w14:paraId="6437B957" w14:textId="2A28EF24" w:rsidR="00DF5169" w:rsidRPr="00DD27E9" w:rsidRDefault="00F967C7" w:rsidP="00DD27E9">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lang w:bidi="ar-JO"/>
        </w:rPr>
        <w:t>Article (25) of t</w:t>
      </w:r>
      <w:r w:rsidR="001A6C7E" w:rsidRPr="00C14C4F">
        <w:rPr>
          <w:rFonts w:asciiTheme="majorBidi" w:hAnsiTheme="majorBidi" w:cstheme="majorBidi"/>
          <w:lang w:bidi="ar-JO"/>
        </w:rPr>
        <w:t xml:space="preserve">he </w:t>
      </w:r>
      <w:r w:rsidR="002864AC" w:rsidRPr="00C14C4F">
        <w:rPr>
          <w:rFonts w:asciiTheme="majorBidi" w:hAnsiTheme="majorBidi" w:cstheme="majorBidi"/>
          <w:lang w:bidi="ar-JO"/>
        </w:rPr>
        <w:t xml:space="preserve">Amended </w:t>
      </w:r>
      <w:r w:rsidR="001A6C7E" w:rsidRPr="00C14C4F">
        <w:rPr>
          <w:rFonts w:asciiTheme="majorBidi" w:hAnsiTheme="majorBidi" w:cstheme="majorBidi"/>
          <w:lang w:bidi="ar-JO"/>
        </w:rPr>
        <w:t xml:space="preserve">Palestinian basic law </w:t>
      </w:r>
      <w:r w:rsidR="002864AC" w:rsidRPr="00C14C4F">
        <w:rPr>
          <w:rFonts w:asciiTheme="majorBidi" w:hAnsiTheme="majorBidi" w:cstheme="majorBidi"/>
          <w:lang w:bidi="ar-JO"/>
        </w:rPr>
        <w:t>of 2003</w:t>
      </w:r>
      <w:r>
        <w:rPr>
          <w:rFonts w:asciiTheme="majorBidi" w:hAnsiTheme="majorBidi" w:cstheme="majorBidi"/>
          <w:lang w:bidi="ar-JO"/>
        </w:rPr>
        <w:t xml:space="preserve"> </w:t>
      </w:r>
      <w:r w:rsidR="001A6C7E" w:rsidRPr="00C14C4F">
        <w:rPr>
          <w:rFonts w:asciiTheme="majorBidi" w:hAnsiTheme="majorBidi" w:cstheme="majorBidi"/>
          <w:lang w:bidi="ar-JO"/>
        </w:rPr>
        <w:t xml:space="preserve">stipulated that the right to work is a public right for every citizen, and that the </w:t>
      </w:r>
      <w:r w:rsidR="00B936B6">
        <w:rPr>
          <w:rFonts w:asciiTheme="majorBidi" w:hAnsiTheme="majorBidi" w:cstheme="majorBidi"/>
          <w:lang w:bidi="ar-JO"/>
        </w:rPr>
        <w:t>PA</w:t>
      </w:r>
      <w:r w:rsidR="001A6C7E" w:rsidRPr="00C14C4F">
        <w:rPr>
          <w:rFonts w:asciiTheme="majorBidi" w:hAnsiTheme="majorBidi" w:cstheme="majorBidi"/>
          <w:lang w:bidi="ar-JO"/>
        </w:rPr>
        <w:t xml:space="preserve"> shall endeavor its fulfilment for everyone capable of working. </w:t>
      </w:r>
      <w:r>
        <w:rPr>
          <w:rFonts w:asciiTheme="majorBidi" w:hAnsiTheme="majorBidi" w:cstheme="majorBidi"/>
          <w:lang w:bidi="ar-JO"/>
        </w:rPr>
        <w:t>A</w:t>
      </w:r>
      <w:r w:rsidRPr="00C14C4F">
        <w:rPr>
          <w:rFonts w:asciiTheme="majorBidi" w:hAnsiTheme="majorBidi" w:cstheme="majorBidi"/>
          <w:lang w:bidi="ar-JO"/>
        </w:rPr>
        <w:t xml:space="preserve">rticle </w:t>
      </w:r>
      <w:r w:rsidR="001A6C7E" w:rsidRPr="00C14C4F">
        <w:rPr>
          <w:rFonts w:asciiTheme="majorBidi" w:hAnsiTheme="majorBidi" w:cstheme="majorBidi"/>
          <w:lang w:bidi="ar-JO"/>
        </w:rPr>
        <w:t>(9)</w:t>
      </w:r>
      <w:r w:rsidR="00E04ACE" w:rsidRPr="00C14C4F">
        <w:rPr>
          <w:rFonts w:asciiTheme="majorBidi" w:hAnsiTheme="majorBidi" w:cstheme="majorBidi"/>
          <w:lang w:bidi="ar-JO"/>
        </w:rPr>
        <w:t xml:space="preserve"> of the </w:t>
      </w:r>
      <w:r w:rsidR="00763579">
        <w:rPr>
          <w:rFonts w:asciiTheme="majorBidi" w:hAnsiTheme="majorBidi" w:cstheme="majorBidi"/>
          <w:lang w:bidi="ar-JO"/>
        </w:rPr>
        <w:t>aforementioned</w:t>
      </w:r>
      <w:r w:rsidR="00763579" w:rsidRPr="00C14C4F">
        <w:rPr>
          <w:rFonts w:asciiTheme="majorBidi" w:hAnsiTheme="majorBidi" w:cstheme="majorBidi"/>
          <w:lang w:bidi="ar-JO"/>
        </w:rPr>
        <w:t xml:space="preserve"> </w:t>
      </w:r>
      <w:r w:rsidR="00E04ACE" w:rsidRPr="00C14C4F">
        <w:rPr>
          <w:rFonts w:asciiTheme="majorBidi" w:hAnsiTheme="majorBidi" w:cstheme="majorBidi"/>
          <w:lang w:bidi="ar-JO"/>
        </w:rPr>
        <w:t>law</w:t>
      </w:r>
      <w:r w:rsidR="001A6C7E" w:rsidRPr="00C14C4F">
        <w:rPr>
          <w:rFonts w:asciiTheme="majorBidi" w:hAnsiTheme="majorBidi" w:cstheme="majorBidi"/>
          <w:lang w:bidi="ar-JO"/>
        </w:rPr>
        <w:t xml:space="preserve"> </w:t>
      </w:r>
      <w:r w:rsidR="00763579">
        <w:rPr>
          <w:rFonts w:asciiTheme="majorBidi" w:hAnsiTheme="majorBidi" w:cstheme="majorBidi"/>
          <w:lang w:bidi="ar-JO"/>
        </w:rPr>
        <w:t>further provided</w:t>
      </w:r>
      <w:r w:rsidR="00763579" w:rsidRPr="00C14C4F">
        <w:rPr>
          <w:rFonts w:asciiTheme="majorBidi" w:hAnsiTheme="majorBidi" w:cstheme="majorBidi"/>
          <w:lang w:bidi="ar-JO"/>
        </w:rPr>
        <w:t xml:space="preserve"> </w:t>
      </w:r>
      <w:r w:rsidR="001A6C7E" w:rsidRPr="00C14C4F">
        <w:rPr>
          <w:rFonts w:asciiTheme="majorBidi" w:hAnsiTheme="majorBidi" w:cstheme="majorBidi"/>
          <w:lang w:bidi="ar-JO"/>
        </w:rPr>
        <w:t xml:space="preserve">that Palestinians shall be equal before the law and the judiciary, without distinction upon sex </w:t>
      </w:r>
      <w:r w:rsidR="00763579">
        <w:rPr>
          <w:rFonts w:asciiTheme="majorBidi" w:hAnsiTheme="majorBidi" w:cstheme="majorBidi"/>
          <w:lang w:bidi="ar-JO"/>
        </w:rPr>
        <w:t>or</w:t>
      </w:r>
      <w:r w:rsidR="00763579" w:rsidRPr="00C14C4F">
        <w:rPr>
          <w:rFonts w:asciiTheme="majorBidi" w:hAnsiTheme="majorBidi" w:cstheme="majorBidi"/>
          <w:lang w:bidi="ar-JO"/>
        </w:rPr>
        <w:t xml:space="preserve"> </w:t>
      </w:r>
      <w:r w:rsidR="001A6C7E" w:rsidRPr="00C14C4F">
        <w:rPr>
          <w:rFonts w:asciiTheme="majorBidi" w:hAnsiTheme="majorBidi" w:cstheme="majorBidi"/>
          <w:lang w:bidi="ar-JO"/>
        </w:rPr>
        <w:t>disability</w:t>
      </w:r>
      <w:r w:rsidR="00305BAD">
        <w:rPr>
          <w:rFonts w:asciiTheme="majorBidi" w:hAnsiTheme="majorBidi" w:cstheme="majorBidi"/>
          <w:lang w:bidi="ar-JO"/>
        </w:rPr>
        <w:t>,</w:t>
      </w:r>
      <w:r w:rsidR="001A6C7E" w:rsidRPr="00C14C4F">
        <w:rPr>
          <w:rFonts w:asciiTheme="majorBidi" w:hAnsiTheme="majorBidi" w:cstheme="majorBidi"/>
          <w:lang w:bidi="ar-JO"/>
        </w:rPr>
        <w:t xml:space="preserve"> among other basis. For the purpose of ensuring persons with disabilities right to work, Article (13) of the Palestinian </w:t>
      </w:r>
      <w:r w:rsidR="00C14C4F" w:rsidRPr="00C14C4F">
        <w:rPr>
          <w:rFonts w:asciiTheme="majorBidi" w:hAnsiTheme="majorBidi" w:cstheme="majorBidi"/>
          <w:lang w:bidi="ar-JO"/>
        </w:rPr>
        <w:t>Labor</w:t>
      </w:r>
      <w:r w:rsidR="001A6C7E" w:rsidRPr="00C14C4F">
        <w:rPr>
          <w:rFonts w:asciiTheme="majorBidi" w:hAnsiTheme="majorBidi" w:cstheme="majorBidi"/>
          <w:lang w:bidi="ar-JO"/>
        </w:rPr>
        <w:t xml:space="preserve"> Law No. (7) of 2000 as well as Article (10) of the law No. (4) of 1999 on the </w:t>
      </w:r>
      <w:r w:rsidR="00E04ACE" w:rsidRPr="00C14C4F">
        <w:rPr>
          <w:rFonts w:asciiTheme="majorBidi" w:hAnsiTheme="majorBidi" w:cstheme="majorBidi"/>
          <w:lang w:bidi="ar-JO"/>
        </w:rPr>
        <w:t>R</w:t>
      </w:r>
      <w:r w:rsidR="001A6C7E" w:rsidRPr="00C14C4F">
        <w:rPr>
          <w:rFonts w:asciiTheme="majorBidi" w:hAnsiTheme="majorBidi" w:cstheme="majorBidi"/>
          <w:lang w:bidi="ar-JO"/>
        </w:rPr>
        <w:t xml:space="preserve">ights of </w:t>
      </w:r>
      <w:r w:rsidR="00E04ACE" w:rsidRPr="00C14C4F">
        <w:rPr>
          <w:rFonts w:asciiTheme="majorBidi" w:hAnsiTheme="majorBidi" w:cstheme="majorBidi"/>
          <w:lang w:bidi="ar-JO"/>
        </w:rPr>
        <w:t>P</w:t>
      </w:r>
      <w:r w:rsidR="001A6C7E" w:rsidRPr="00C14C4F">
        <w:rPr>
          <w:rFonts w:asciiTheme="majorBidi" w:hAnsiTheme="majorBidi" w:cstheme="majorBidi"/>
          <w:lang w:bidi="ar-JO"/>
        </w:rPr>
        <w:t xml:space="preserve">ersons with </w:t>
      </w:r>
      <w:r w:rsidR="00E04ACE" w:rsidRPr="00C14C4F">
        <w:rPr>
          <w:rFonts w:asciiTheme="majorBidi" w:hAnsiTheme="majorBidi" w:cstheme="majorBidi"/>
          <w:lang w:bidi="ar-JO"/>
        </w:rPr>
        <w:t>D</w:t>
      </w:r>
      <w:r w:rsidR="001A6C7E" w:rsidRPr="00C14C4F">
        <w:rPr>
          <w:rFonts w:asciiTheme="majorBidi" w:hAnsiTheme="majorBidi" w:cstheme="majorBidi"/>
          <w:lang w:bidi="ar-JO"/>
        </w:rPr>
        <w:t>isabilities</w:t>
      </w:r>
      <w:r w:rsidR="00E04ACE" w:rsidRPr="00C14C4F">
        <w:rPr>
          <w:rFonts w:asciiTheme="majorBidi" w:hAnsiTheme="majorBidi" w:cstheme="majorBidi"/>
          <w:lang w:bidi="ar-JO"/>
        </w:rPr>
        <w:t>,</w:t>
      </w:r>
      <w:r w:rsidR="001A6C7E" w:rsidRPr="00C14C4F">
        <w:rPr>
          <w:rFonts w:asciiTheme="majorBidi" w:hAnsiTheme="majorBidi" w:cstheme="majorBidi"/>
          <w:lang w:bidi="ar-JO"/>
        </w:rPr>
        <w:t xml:space="preserve"> stipulated that employers shall employ a number of qualified </w:t>
      </w:r>
      <w:r w:rsidR="00763579">
        <w:rPr>
          <w:rFonts w:asciiTheme="majorBidi" w:hAnsiTheme="majorBidi" w:cstheme="majorBidi"/>
          <w:lang w:bidi="ar-JO"/>
        </w:rPr>
        <w:t>persons with disabilities</w:t>
      </w:r>
      <w:r w:rsidR="001A6C7E" w:rsidRPr="00C14C4F">
        <w:rPr>
          <w:rFonts w:asciiTheme="majorBidi" w:hAnsiTheme="majorBidi" w:cstheme="majorBidi"/>
          <w:lang w:bidi="ar-JO"/>
        </w:rPr>
        <w:t xml:space="preserve"> to perform work, which fit their </w:t>
      </w:r>
      <w:r w:rsidR="001A6C7E" w:rsidRPr="00C14C4F">
        <w:rPr>
          <w:rFonts w:asciiTheme="majorBidi" w:hAnsiTheme="majorBidi" w:cstheme="majorBidi"/>
          <w:lang w:bidi="ar-JO"/>
        </w:rPr>
        <w:lastRenderedPageBreak/>
        <w:t xml:space="preserve">disabilities. The percentage of workers </w:t>
      </w:r>
      <w:r w:rsidR="00763579">
        <w:rPr>
          <w:rFonts w:asciiTheme="majorBidi" w:hAnsiTheme="majorBidi" w:cstheme="majorBidi"/>
          <w:lang w:bidi="ar-JO"/>
        </w:rPr>
        <w:t xml:space="preserve">with disabilities </w:t>
      </w:r>
      <w:r w:rsidR="001A6C7E" w:rsidRPr="00C14C4F">
        <w:rPr>
          <w:rFonts w:asciiTheme="majorBidi" w:hAnsiTheme="majorBidi" w:cstheme="majorBidi"/>
          <w:lang w:bidi="ar-JO"/>
        </w:rPr>
        <w:t>shall b</w:t>
      </w:r>
      <w:r w:rsidR="00E04ACE" w:rsidRPr="00C14C4F">
        <w:rPr>
          <w:rFonts w:asciiTheme="majorBidi" w:hAnsiTheme="majorBidi" w:cstheme="majorBidi"/>
          <w:lang w:bidi="ar-JO"/>
        </w:rPr>
        <w:t>e no</w:t>
      </w:r>
      <w:r w:rsidR="001A6C7E" w:rsidRPr="00C14C4F">
        <w:rPr>
          <w:rFonts w:asciiTheme="majorBidi" w:hAnsiTheme="majorBidi" w:cstheme="majorBidi"/>
          <w:lang w:bidi="ar-JO"/>
        </w:rPr>
        <w:t xml:space="preserve"> less than 5% of the total </w:t>
      </w:r>
      <w:r w:rsidR="00763579" w:rsidRPr="00C14C4F">
        <w:rPr>
          <w:rFonts w:asciiTheme="majorBidi" w:hAnsiTheme="majorBidi" w:cstheme="majorBidi"/>
          <w:lang w:bidi="ar-JO"/>
        </w:rPr>
        <w:t>labor</w:t>
      </w:r>
      <w:r w:rsidR="001A6C7E" w:rsidRPr="00C14C4F">
        <w:rPr>
          <w:rFonts w:asciiTheme="majorBidi" w:hAnsiTheme="majorBidi" w:cstheme="majorBidi"/>
          <w:lang w:bidi="ar-JO"/>
        </w:rPr>
        <w:t xml:space="preserve"> force in the </w:t>
      </w:r>
      <w:r w:rsidR="00E04ACE" w:rsidRPr="00C14C4F">
        <w:rPr>
          <w:rFonts w:asciiTheme="majorBidi" w:hAnsiTheme="majorBidi" w:cstheme="majorBidi"/>
          <w:lang w:bidi="ar-JO"/>
        </w:rPr>
        <w:t>institution</w:t>
      </w:r>
      <w:r w:rsidR="001A6C7E" w:rsidRPr="00C14C4F">
        <w:rPr>
          <w:rFonts w:asciiTheme="majorBidi" w:hAnsiTheme="majorBidi" w:cstheme="majorBidi"/>
          <w:lang w:bidi="ar-JO"/>
        </w:rPr>
        <w:t>.</w:t>
      </w:r>
    </w:p>
    <w:p w14:paraId="3B70ACBA" w14:textId="733CB108" w:rsidR="00DF5169" w:rsidRPr="00DD27E9" w:rsidRDefault="001A6C7E" w:rsidP="00DD27E9">
      <w:pPr>
        <w:pStyle w:val="ListParagraph"/>
        <w:numPr>
          <w:ilvl w:val="0"/>
          <w:numId w:val="3"/>
        </w:numPr>
        <w:spacing w:before="240" w:after="240"/>
        <w:contextualSpacing w:val="0"/>
        <w:jc w:val="both"/>
        <w:rPr>
          <w:rFonts w:asciiTheme="majorBidi" w:hAnsiTheme="majorBidi" w:cstheme="majorBidi"/>
        </w:rPr>
      </w:pPr>
      <w:r w:rsidRPr="00C14C4F">
        <w:rPr>
          <w:rFonts w:asciiTheme="majorBidi" w:hAnsiTheme="majorBidi" w:cstheme="majorBidi"/>
          <w:lang w:bidi="ar-JO"/>
        </w:rPr>
        <w:t xml:space="preserve">While Article (9) of the </w:t>
      </w:r>
      <w:r w:rsidR="00C14C4F" w:rsidRPr="00C14C4F">
        <w:rPr>
          <w:rFonts w:asciiTheme="majorBidi" w:hAnsiTheme="majorBidi" w:cstheme="majorBidi"/>
          <w:lang w:bidi="ar-JO"/>
        </w:rPr>
        <w:t>Labor</w:t>
      </w:r>
      <w:r w:rsidRPr="00C14C4F">
        <w:rPr>
          <w:rFonts w:asciiTheme="majorBidi" w:hAnsiTheme="majorBidi" w:cstheme="majorBidi"/>
          <w:lang w:bidi="ar-JO"/>
        </w:rPr>
        <w:t xml:space="preserve"> Law</w:t>
      </w:r>
      <w:r w:rsidR="00AD7F51">
        <w:rPr>
          <w:rFonts w:asciiTheme="majorBidi" w:hAnsiTheme="majorBidi" w:cstheme="majorBidi"/>
          <w:lang w:bidi="ar-JO"/>
        </w:rPr>
        <w:t xml:space="preserve"> No. (7) of 2000</w:t>
      </w:r>
      <w:r w:rsidRPr="00C14C4F">
        <w:rPr>
          <w:rFonts w:asciiTheme="majorBidi" w:hAnsiTheme="majorBidi" w:cstheme="majorBidi"/>
          <w:lang w:bidi="ar-JO"/>
        </w:rPr>
        <w:t xml:space="preserve"> stipulate</w:t>
      </w:r>
      <w:r w:rsidR="00E04ACE" w:rsidRPr="00C14C4F">
        <w:rPr>
          <w:rFonts w:asciiTheme="majorBidi" w:hAnsiTheme="majorBidi" w:cstheme="majorBidi"/>
          <w:lang w:bidi="ar-JO"/>
        </w:rPr>
        <w:t>d</w:t>
      </w:r>
      <w:r w:rsidRPr="00C14C4F">
        <w:rPr>
          <w:rFonts w:asciiTheme="majorBidi" w:hAnsiTheme="majorBidi" w:cstheme="majorBidi"/>
          <w:lang w:bidi="ar-JO"/>
        </w:rPr>
        <w:t xml:space="preserve"> that “</w:t>
      </w:r>
      <w:r w:rsidR="000F5C9B">
        <w:rPr>
          <w:rFonts w:asciiTheme="majorBidi" w:hAnsiTheme="majorBidi" w:cstheme="majorBidi"/>
        </w:rPr>
        <w:t>[t]</w:t>
      </w:r>
      <w:r w:rsidRPr="00C14C4F">
        <w:rPr>
          <w:rFonts w:asciiTheme="majorBidi" w:hAnsiTheme="majorBidi" w:cstheme="majorBidi"/>
        </w:rPr>
        <w:t xml:space="preserve">he Ministry of </w:t>
      </w:r>
      <w:r w:rsidR="00D12D7A" w:rsidRPr="00C14C4F">
        <w:rPr>
          <w:rFonts w:asciiTheme="majorBidi" w:hAnsiTheme="majorBidi" w:cstheme="majorBidi"/>
        </w:rPr>
        <w:t>Labor</w:t>
      </w:r>
      <w:r w:rsidRPr="00C14C4F">
        <w:rPr>
          <w:rFonts w:asciiTheme="majorBidi" w:hAnsiTheme="majorBidi" w:cstheme="majorBidi"/>
        </w:rPr>
        <w:t xml:space="preserve"> shall develop regular quantitative and qualitative statistics related to unemployment and employment”, the </w:t>
      </w:r>
      <w:r w:rsidR="00D12D7A">
        <w:rPr>
          <w:rFonts w:asciiTheme="majorBidi" w:hAnsiTheme="majorBidi" w:cstheme="majorBidi"/>
        </w:rPr>
        <w:t>M</w:t>
      </w:r>
      <w:r w:rsidR="00D12D7A" w:rsidRPr="00C14C4F">
        <w:rPr>
          <w:rFonts w:asciiTheme="majorBidi" w:hAnsiTheme="majorBidi" w:cstheme="majorBidi"/>
        </w:rPr>
        <w:t>inistry</w:t>
      </w:r>
      <w:r w:rsidR="00D12D7A">
        <w:rPr>
          <w:rFonts w:asciiTheme="majorBidi" w:hAnsiTheme="majorBidi" w:cstheme="majorBidi"/>
        </w:rPr>
        <w:t>,</w:t>
      </w:r>
      <w:r w:rsidRPr="00C14C4F">
        <w:rPr>
          <w:rFonts w:asciiTheme="majorBidi" w:hAnsiTheme="majorBidi" w:cstheme="majorBidi"/>
        </w:rPr>
        <w:t xml:space="preserve"> jointly with the PCBS</w:t>
      </w:r>
      <w:r w:rsidR="00D12D7A">
        <w:rPr>
          <w:rFonts w:asciiTheme="majorBidi" w:hAnsiTheme="majorBidi" w:cstheme="majorBidi"/>
        </w:rPr>
        <w:t>,</w:t>
      </w:r>
      <w:r w:rsidRPr="00C14C4F">
        <w:rPr>
          <w:rFonts w:asciiTheme="majorBidi" w:hAnsiTheme="majorBidi" w:cstheme="majorBidi"/>
        </w:rPr>
        <w:t xml:space="preserve"> lack periodical </w:t>
      </w:r>
      <w:r w:rsidR="00E04ACE" w:rsidRPr="00C14C4F">
        <w:rPr>
          <w:rFonts w:asciiTheme="majorBidi" w:hAnsiTheme="majorBidi" w:cstheme="majorBidi"/>
        </w:rPr>
        <w:t>reporting</w:t>
      </w:r>
      <w:r w:rsidR="00C577F9">
        <w:rPr>
          <w:rFonts w:asciiTheme="majorBidi" w:hAnsiTheme="majorBidi" w:cstheme="majorBidi"/>
        </w:rPr>
        <w:t>, information and statistical indicators</w:t>
      </w:r>
      <w:r w:rsidRPr="00C14C4F">
        <w:rPr>
          <w:rFonts w:asciiTheme="majorBidi" w:hAnsiTheme="majorBidi" w:cstheme="majorBidi"/>
        </w:rPr>
        <w:t xml:space="preserve"> </w:t>
      </w:r>
      <w:r w:rsidR="00763579">
        <w:rPr>
          <w:rFonts w:asciiTheme="majorBidi" w:hAnsiTheme="majorBidi" w:cstheme="majorBidi"/>
        </w:rPr>
        <w:t>on</w:t>
      </w:r>
      <w:r w:rsidR="00763579" w:rsidRPr="00C14C4F">
        <w:rPr>
          <w:rFonts w:asciiTheme="majorBidi" w:hAnsiTheme="majorBidi" w:cstheme="majorBidi"/>
        </w:rPr>
        <w:t xml:space="preserve"> </w:t>
      </w:r>
      <w:r w:rsidR="00C577F9">
        <w:rPr>
          <w:rFonts w:asciiTheme="majorBidi" w:hAnsiTheme="majorBidi" w:cstheme="majorBidi"/>
        </w:rPr>
        <w:t xml:space="preserve">the </w:t>
      </w:r>
      <w:r w:rsidRPr="00C14C4F">
        <w:rPr>
          <w:rFonts w:asciiTheme="majorBidi" w:hAnsiTheme="majorBidi" w:cstheme="majorBidi"/>
        </w:rPr>
        <w:t>right to work</w:t>
      </w:r>
      <w:r w:rsidR="00E04ACE" w:rsidRPr="00C14C4F">
        <w:rPr>
          <w:rFonts w:asciiTheme="majorBidi" w:hAnsiTheme="majorBidi" w:cstheme="majorBidi"/>
        </w:rPr>
        <w:t xml:space="preserve"> </w:t>
      </w:r>
      <w:r w:rsidR="00C577F9">
        <w:rPr>
          <w:rFonts w:asciiTheme="majorBidi" w:hAnsiTheme="majorBidi" w:cstheme="majorBidi"/>
        </w:rPr>
        <w:t xml:space="preserve">for </w:t>
      </w:r>
      <w:r w:rsidRPr="00C14C4F">
        <w:rPr>
          <w:rFonts w:asciiTheme="majorBidi" w:hAnsiTheme="majorBidi" w:cstheme="majorBidi"/>
        </w:rPr>
        <w:t xml:space="preserve">marginalized </w:t>
      </w:r>
      <w:r w:rsidR="00E04ACE" w:rsidRPr="00C14C4F">
        <w:rPr>
          <w:rFonts w:asciiTheme="majorBidi" w:hAnsiTheme="majorBidi" w:cstheme="majorBidi"/>
        </w:rPr>
        <w:t xml:space="preserve">groups </w:t>
      </w:r>
      <w:r w:rsidRPr="00C14C4F">
        <w:rPr>
          <w:rFonts w:asciiTheme="majorBidi" w:hAnsiTheme="majorBidi" w:cstheme="majorBidi"/>
        </w:rPr>
        <w:t xml:space="preserve">and </w:t>
      </w:r>
      <w:r w:rsidR="00E04ACE" w:rsidRPr="00C14C4F">
        <w:rPr>
          <w:rFonts w:asciiTheme="majorBidi" w:hAnsiTheme="majorBidi" w:cstheme="majorBidi"/>
        </w:rPr>
        <w:t>those d</w:t>
      </w:r>
      <w:r w:rsidRPr="00C14C4F">
        <w:rPr>
          <w:rFonts w:asciiTheme="majorBidi" w:hAnsiTheme="majorBidi" w:cstheme="majorBidi"/>
        </w:rPr>
        <w:t>eprived from the right to work in dignity. This includes precise reports about persons with disabilities</w:t>
      </w:r>
      <w:r w:rsidR="00C04020" w:rsidRPr="00C14C4F">
        <w:rPr>
          <w:rFonts w:asciiTheme="majorBidi" w:hAnsiTheme="majorBidi" w:cstheme="majorBidi"/>
        </w:rPr>
        <w:t xml:space="preserve">, </w:t>
      </w:r>
      <w:r w:rsidRPr="00C14C4F">
        <w:rPr>
          <w:rFonts w:asciiTheme="majorBidi" w:hAnsiTheme="majorBidi" w:cstheme="majorBidi"/>
        </w:rPr>
        <w:t>particularly women with disabilit</w:t>
      </w:r>
      <w:r w:rsidR="00C04020" w:rsidRPr="00C14C4F">
        <w:rPr>
          <w:rFonts w:asciiTheme="majorBidi" w:hAnsiTheme="majorBidi" w:cstheme="majorBidi"/>
        </w:rPr>
        <w:t>ies</w:t>
      </w:r>
      <w:r w:rsidRPr="00C14C4F">
        <w:rPr>
          <w:rFonts w:asciiTheme="majorBidi" w:hAnsiTheme="majorBidi" w:cstheme="majorBidi"/>
        </w:rPr>
        <w:t xml:space="preserve"> </w:t>
      </w:r>
      <w:r w:rsidR="00C577F9">
        <w:rPr>
          <w:rFonts w:asciiTheme="majorBidi" w:hAnsiTheme="majorBidi" w:cstheme="majorBidi"/>
        </w:rPr>
        <w:t>who</w:t>
      </w:r>
      <w:r w:rsidR="00C577F9" w:rsidRPr="00C14C4F">
        <w:rPr>
          <w:rFonts w:asciiTheme="majorBidi" w:hAnsiTheme="majorBidi" w:cstheme="majorBidi"/>
        </w:rPr>
        <w:t xml:space="preserve"> </w:t>
      </w:r>
      <w:r w:rsidRPr="00C14C4F">
        <w:rPr>
          <w:rFonts w:asciiTheme="majorBidi" w:hAnsiTheme="majorBidi" w:cstheme="majorBidi"/>
        </w:rPr>
        <w:t xml:space="preserve">face compounded discrimination in accessing a decent work. </w:t>
      </w:r>
      <w:r w:rsidR="00C577F9">
        <w:rPr>
          <w:rFonts w:asciiTheme="majorBidi" w:hAnsiTheme="majorBidi" w:cstheme="majorBidi"/>
        </w:rPr>
        <w:t>In particular</w:t>
      </w:r>
      <w:r w:rsidR="00C04020" w:rsidRPr="00C14C4F">
        <w:rPr>
          <w:rFonts w:asciiTheme="majorBidi" w:hAnsiTheme="majorBidi" w:cstheme="majorBidi"/>
        </w:rPr>
        <w:t>,</w:t>
      </w:r>
      <w:r w:rsidRPr="00C14C4F">
        <w:rPr>
          <w:rFonts w:asciiTheme="majorBidi" w:hAnsiTheme="majorBidi" w:cstheme="majorBidi"/>
        </w:rPr>
        <w:t xml:space="preserve"> </w:t>
      </w:r>
      <w:r w:rsidR="00C577F9">
        <w:rPr>
          <w:rFonts w:asciiTheme="majorBidi" w:hAnsiTheme="majorBidi" w:cstheme="majorBidi"/>
        </w:rPr>
        <w:t>it is vital</w:t>
      </w:r>
      <w:r w:rsidR="00C577F9" w:rsidRPr="00C14C4F">
        <w:rPr>
          <w:rFonts w:asciiTheme="majorBidi" w:hAnsiTheme="majorBidi" w:cstheme="majorBidi"/>
        </w:rPr>
        <w:t xml:space="preserve"> </w:t>
      </w:r>
      <w:r w:rsidRPr="00C14C4F">
        <w:rPr>
          <w:rFonts w:asciiTheme="majorBidi" w:hAnsiTheme="majorBidi" w:cstheme="majorBidi"/>
        </w:rPr>
        <w:t xml:space="preserve">to tackle the clear disregard for issuing statistical indicators </w:t>
      </w:r>
      <w:r w:rsidR="00B51839">
        <w:rPr>
          <w:rFonts w:asciiTheme="majorBidi" w:hAnsiTheme="majorBidi" w:cstheme="majorBidi"/>
        </w:rPr>
        <w:t xml:space="preserve">that highlight </w:t>
      </w:r>
      <w:r w:rsidR="004E0466">
        <w:rPr>
          <w:rFonts w:asciiTheme="majorBidi" w:hAnsiTheme="majorBidi" w:cstheme="majorBidi"/>
        </w:rPr>
        <w:t xml:space="preserve">the work situation of </w:t>
      </w:r>
      <w:r w:rsidRPr="00C14C4F">
        <w:rPr>
          <w:rFonts w:asciiTheme="majorBidi" w:hAnsiTheme="majorBidi" w:cstheme="majorBidi"/>
        </w:rPr>
        <w:t xml:space="preserve">persons with disabilities on the ground, noting that the last comprehensive statistical reporting </w:t>
      </w:r>
      <w:r w:rsidR="004E0466">
        <w:rPr>
          <w:rFonts w:asciiTheme="majorBidi" w:hAnsiTheme="majorBidi" w:cstheme="majorBidi"/>
        </w:rPr>
        <w:t>on</w:t>
      </w:r>
      <w:r w:rsidR="004E0466" w:rsidRPr="00C14C4F">
        <w:rPr>
          <w:rFonts w:asciiTheme="majorBidi" w:hAnsiTheme="majorBidi" w:cstheme="majorBidi"/>
        </w:rPr>
        <w:t xml:space="preserve"> </w:t>
      </w:r>
      <w:r w:rsidRPr="00C14C4F">
        <w:rPr>
          <w:rFonts w:asciiTheme="majorBidi" w:hAnsiTheme="majorBidi" w:cstheme="majorBidi"/>
        </w:rPr>
        <w:t>persons with disabilities was carried out in 2011.</w:t>
      </w:r>
      <w:r w:rsidR="00AD7F51">
        <w:rPr>
          <w:rStyle w:val="FootnoteReference"/>
          <w:rFonts w:asciiTheme="majorBidi" w:hAnsiTheme="majorBidi" w:cstheme="majorBidi"/>
        </w:rPr>
        <w:footnoteReference w:id="15"/>
      </w:r>
      <w:r w:rsidRPr="00C14C4F">
        <w:rPr>
          <w:rFonts w:asciiTheme="majorBidi" w:hAnsiTheme="majorBidi" w:cstheme="majorBidi"/>
        </w:rPr>
        <w:t xml:space="preserve"> These </w:t>
      </w:r>
      <w:r w:rsidR="00C04020" w:rsidRPr="00C14C4F">
        <w:rPr>
          <w:rFonts w:asciiTheme="majorBidi" w:hAnsiTheme="majorBidi" w:cstheme="majorBidi"/>
        </w:rPr>
        <w:t xml:space="preserve">statistics are valuable and </w:t>
      </w:r>
      <w:r w:rsidRPr="00C14C4F">
        <w:rPr>
          <w:rFonts w:asciiTheme="majorBidi" w:hAnsiTheme="majorBidi" w:cstheme="majorBidi"/>
        </w:rPr>
        <w:t xml:space="preserve">necessary to </w:t>
      </w:r>
      <w:r w:rsidR="00C577F9">
        <w:rPr>
          <w:rFonts w:asciiTheme="majorBidi" w:hAnsiTheme="majorBidi" w:cstheme="majorBidi"/>
        </w:rPr>
        <w:t>examine</w:t>
      </w:r>
      <w:r w:rsidR="00C577F9" w:rsidRPr="00C14C4F">
        <w:rPr>
          <w:rFonts w:asciiTheme="majorBidi" w:hAnsiTheme="majorBidi" w:cstheme="majorBidi"/>
        </w:rPr>
        <w:t xml:space="preserve"> </w:t>
      </w:r>
      <w:r w:rsidRPr="00C14C4F">
        <w:rPr>
          <w:rFonts w:asciiTheme="majorBidi" w:hAnsiTheme="majorBidi" w:cstheme="majorBidi"/>
        </w:rPr>
        <w:t xml:space="preserve">the </w:t>
      </w:r>
      <w:r w:rsidR="00C577F9">
        <w:rPr>
          <w:rFonts w:asciiTheme="majorBidi" w:hAnsiTheme="majorBidi" w:cstheme="majorBidi"/>
        </w:rPr>
        <w:t>situation on the ground</w:t>
      </w:r>
      <w:r w:rsidRPr="00C14C4F">
        <w:rPr>
          <w:rFonts w:asciiTheme="majorBidi" w:hAnsiTheme="majorBidi" w:cstheme="majorBidi"/>
        </w:rPr>
        <w:t xml:space="preserve">, </w:t>
      </w:r>
      <w:r w:rsidR="004E0466">
        <w:rPr>
          <w:rFonts w:asciiTheme="majorBidi" w:hAnsiTheme="majorBidi" w:cstheme="majorBidi"/>
        </w:rPr>
        <w:t>including analyzing the</w:t>
      </w:r>
      <w:r w:rsidR="004E0466" w:rsidRPr="00C14C4F">
        <w:rPr>
          <w:rFonts w:asciiTheme="majorBidi" w:hAnsiTheme="majorBidi" w:cstheme="majorBidi"/>
        </w:rPr>
        <w:t xml:space="preserve"> </w:t>
      </w:r>
      <w:r w:rsidRPr="00C14C4F">
        <w:rPr>
          <w:rFonts w:asciiTheme="majorBidi" w:hAnsiTheme="majorBidi" w:cstheme="majorBidi"/>
        </w:rPr>
        <w:t xml:space="preserve">dysfunction and discrimination </w:t>
      </w:r>
      <w:r w:rsidR="00C04020" w:rsidRPr="00C14C4F">
        <w:rPr>
          <w:rFonts w:asciiTheme="majorBidi" w:hAnsiTheme="majorBidi" w:cstheme="majorBidi"/>
        </w:rPr>
        <w:t xml:space="preserve">against those groups, </w:t>
      </w:r>
      <w:r w:rsidRPr="00C14C4F">
        <w:rPr>
          <w:rFonts w:asciiTheme="majorBidi" w:hAnsiTheme="majorBidi" w:cstheme="majorBidi"/>
        </w:rPr>
        <w:t xml:space="preserve">and </w:t>
      </w:r>
      <w:r w:rsidR="00C04020" w:rsidRPr="00C14C4F">
        <w:rPr>
          <w:rFonts w:asciiTheme="majorBidi" w:hAnsiTheme="majorBidi" w:cstheme="majorBidi"/>
        </w:rPr>
        <w:t xml:space="preserve">to </w:t>
      </w:r>
      <w:r w:rsidRPr="00C14C4F">
        <w:rPr>
          <w:rFonts w:asciiTheme="majorBidi" w:hAnsiTheme="majorBidi" w:cstheme="majorBidi"/>
        </w:rPr>
        <w:t xml:space="preserve">build </w:t>
      </w:r>
      <w:r w:rsidR="004E0466">
        <w:rPr>
          <w:rFonts w:asciiTheme="majorBidi" w:hAnsiTheme="majorBidi" w:cstheme="majorBidi"/>
        </w:rPr>
        <w:t xml:space="preserve">appropriate and effective </w:t>
      </w:r>
      <w:r w:rsidRPr="00C14C4F">
        <w:rPr>
          <w:rFonts w:asciiTheme="majorBidi" w:hAnsiTheme="majorBidi" w:cstheme="majorBidi"/>
        </w:rPr>
        <w:t>policies and legislations</w:t>
      </w:r>
      <w:r w:rsidR="004E0466">
        <w:rPr>
          <w:rFonts w:asciiTheme="majorBidi" w:hAnsiTheme="majorBidi" w:cstheme="majorBidi"/>
        </w:rPr>
        <w:t>,</w:t>
      </w:r>
      <w:r w:rsidRPr="00C14C4F">
        <w:rPr>
          <w:rFonts w:asciiTheme="majorBidi" w:hAnsiTheme="majorBidi" w:cstheme="majorBidi"/>
        </w:rPr>
        <w:t xml:space="preserve"> based on precise indicators and that are periodically updated. </w:t>
      </w:r>
    </w:p>
    <w:p w14:paraId="2F1F195E" w14:textId="6B3FDF6F" w:rsidR="00DF5169" w:rsidRPr="00DD27E9" w:rsidRDefault="004E0466" w:rsidP="00DD27E9">
      <w:pPr>
        <w:pStyle w:val="ListParagraph"/>
        <w:numPr>
          <w:ilvl w:val="0"/>
          <w:numId w:val="3"/>
        </w:numPr>
        <w:spacing w:before="240" w:after="240"/>
        <w:contextualSpacing w:val="0"/>
        <w:jc w:val="both"/>
        <w:rPr>
          <w:rFonts w:asciiTheme="majorBidi" w:hAnsiTheme="majorBidi" w:cstheme="majorBidi"/>
          <w:b/>
          <w:bCs/>
        </w:rPr>
      </w:pPr>
      <w:r>
        <w:rPr>
          <w:rFonts w:asciiTheme="majorBidi" w:hAnsiTheme="majorBidi" w:cstheme="majorBidi"/>
        </w:rPr>
        <w:t>Law</w:t>
      </w:r>
      <w:r w:rsidR="001A6C7E" w:rsidRPr="00C14C4F">
        <w:rPr>
          <w:rFonts w:asciiTheme="majorBidi" w:hAnsiTheme="majorBidi" w:cstheme="majorBidi"/>
          <w:lang w:bidi="ar-JO"/>
        </w:rPr>
        <w:t xml:space="preserve"> No. (4) of 1999 on the </w:t>
      </w:r>
      <w:r w:rsidR="00C04020" w:rsidRPr="00C14C4F">
        <w:rPr>
          <w:rFonts w:asciiTheme="majorBidi" w:hAnsiTheme="majorBidi" w:cstheme="majorBidi"/>
          <w:lang w:bidi="ar-JO"/>
        </w:rPr>
        <w:t>R</w:t>
      </w:r>
      <w:r w:rsidR="001A6C7E" w:rsidRPr="00C14C4F">
        <w:rPr>
          <w:rFonts w:asciiTheme="majorBidi" w:hAnsiTheme="majorBidi" w:cstheme="majorBidi"/>
          <w:lang w:bidi="ar-JO"/>
        </w:rPr>
        <w:t xml:space="preserve">ights of </w:t>
      </w:r>
      <w:r w:rsidR="00C04020" w:rsidRPr="00C14C4F">
        <w:rPr>
          <w:rFonts w:asciiTheme="majorBidi" w:hAnsiTheme="majorBidi" w:cstheme="majorBidi"/>
          <w:lang w:bidi="ar-JO"/>
        </w:rPr>
        <w:t>P</w:t>
      </w:r>
      <w:r w:rsidR="001A6C7E" w:rsidRPr="00C14C4F">
        <w:rPr>
          <w:rFonts w:asciiTheme="majorBidi" w:hAnsiTheme="majorBidi" w:cstheme="majorBidi"/>
          <w:lang w:bidi="ar-JO"/>
        </w:rPr>
        <w:t xml:space="preserve">ersons with </w:t>
      </w:r>
      <w:r w:rsidR="00C04020" w:rsidRPr="00C14C4F">
        <w:rPr>
          <w:rFonts w:asciiTheme="majorBidi" w:hAnsiTheme="majorBidi" w:cstheme="majorBidi"/>
          <w:lang w:bidi="ar-JO"/>
        </w:rPr>
        <w:t>D</w:t>
      </w:r>
      <w:r w:rsidR="001A6C7E" w:rsidRPr="00C14C4F">
        <w:rPr>
          <w:rFonts w:asciiTheme="majorBidi" w:hAnsiTheme="majorBidi" w:cstheme="majorBidi"/>
          <w:lang w:bidi="ar-JO"/>
        </w:rPr>
        <w:t xml:space="preserve">isabilities </w:t>
      </w:r>
      <w:r>
        <w:rPr>
          <w:rFonts w:asciiTheme="majorBidi" w:hAnsiTheme="majorBidi" w:cstheme="majorBidi"/>
          <w:lang w:bidi="ar-JO"/>
        </w:rPr>
        <w:t xml:space="preserve">and </w:t>
      </w:r>
      <w:r w:rsidR="001A6C7E" w:rsidRPr="00C14C4F">
        <w:rPr>
          <w:rFonts w:asciiTheme="majorBidi" w:hAnsiTheme="majorBidi" w:cstheme="majorBidi"/>
          <w:lang w:bidi="ar-JO"/>
        </w:rPr>
        <w:t>its executive regulation stipulated the establishment of a “</w:t>
      </w:r>
      <w:r w:rsidR="000F5C9B">
        <w:rPr>
          <w:rFonts w:asciiTheme="majorBidi" w:hAnsiTheme="majorBidi" w:cstheme="majorBidi"/>
          <w:lang w:bidi="ar-JO"/>
        </w:rPr>
        <w:t>[f]</w:t>
      </w:r>
      <w:r w:rsidR="001A6C7E" w:rsidRPr="00C14C4F">
        <w:rPr>
          <w:rFonts w:asciiTheme="majorBidi" w:hAnsiTheme="majorBidi" w:cstheme="majorBidi"/>
        </w:rPr>
        <w:t xml:space="preserve">inancial fund for persons with disabilities”. According to the </w:t>
      </w:r>
      <w:r>
        <w:rPr>
          <w:rFonts w:asciiTheme="majorBidi" w:hAnsiTheme="majorBidi" w:cstheme="majorBidi"/>
        </w:rPr>
        <w:t>aforementioned</w:t>
      </w:r>
      <w:r w:rsidRPr="00C14C4F">
        <w:rPr>
          <w:rFonts w:asciiTheme="majorBidi" w:hAnsiTheme="majorBidi" w:cstheme="majorBidi"/>
        </w:rPr>
        <w:t xml:space="preserve"> </w:t>
      </w:r>
      <w:r w:rsidR="001A6C7E" w:rsidRPr="00C14C4F">
        <w:rPr>
          <w:rFonts w:asciiTheme="majorBidi" w:hAnsiTheme="majorBidi" w:cstheme="majorBidi"/>
        </w:rPr>
        <w:t xml:space="preserve">legislations, when companies or organizations </w:t>
      </w:r>
      <w:r>
        <w:rPr>
          <w:rFonts w:asciiTheme="majorBidi" w:hAnsiTheme="majorBidi" w:cstheme="majorBidi"/>
        </w:rPr>
        <w:t xml:space="preserve">fail to </w:t>
      </w:r>
      <w:r w:rsidR="001A6C7E" w:rsidRPr="00C14C4F">
        <w:rPr>
          <w:rFonts w:asciiTheme="majorBidi" w:hAnsiTheme="majorBidi" w:cstheme="majorBidi"/>
        </w:rPr>
        <w:t>employ</w:t>
      </w:r>
      <w:r w:rsidR="00C04020" w:rsidRPr="00C14C4F">
        <w:rPr>
          <w:rFonts w:asciiTheme="majorBidi" w:hAnsiTheme="majorBidi" w:cstheme="majorBidi"/>
        </w:rPr>
        <w:t xml:space="preserve"> </w:t>
      </w:r>
      <w:r w:rsidRPr="00C14C4F">
        <w:rPr>
          <w:rFonts w:asciiTheme="majorBidi" w:hAnsiTheme="majorBidi" w:cstheme="majorBidi"/>
        </w:rPr>
        <w:t>persons with disabilities</w:t>
      </w:r>
      <w:r>
        <w:rPr>
          <w:rFonts w:asciiTheme="majorBidi" w:hAnsiTheme="majorBidi" w:cstheme="majorBidi"/>
        </w:rPr>
        <w:t>,</w:t>
      </w:r>
      <w:r w:rsidRPr="00C14C4F">
        <w:rPr>
          <w:rFonts w:asciiTheme="majorBidi" w:hAnsiTheme="majorBidi" w:cstheme="majorBidi"/>
        </w:rPr>
        <w:t xml:space="preserve"> </w:t>
      </w:r>
      <w:r>
        <w:rPr>
          <w:rFonts w:asciiTheme="majorBidi" w:hAnsiTheme="majorBidi" w:cstheme="majorBidi"/>
        </w:rPr>
        <w:t xml:space="preserve">with a percentage of </w:t>
      </w:r>
      <w:r w:rsidR="00C04020" w:rsidRPr="00C14C4F">
        <w:rPr>
          <w:rFonts w:asciiTheme="majorBidi" w:hAnsiTheme="majorBidi" w:cstheme="majorBidi"/>
        </w:rPr>
        <w:t>at least</w:t>
      </w:r>
      <w:r w:rsidR="001A6C7E" w:rsidRPr="00C14C4F">
        <w:rPr>
          <w:rFonts w:asciiTheme="majorBidi" w:hAnsiTheme="majorBidi" w:cstheme="majorBidi"/>
        </w:rPr>
        <w:t xml:space="preserve"> 5% </w:t>
      </w:r>
      <w:r w:rsidR="00C04020" w:rsidRPr="00C14C4F">
        <w:rPr>
          <w:rFonts w:asciiTheme="majorBidi" w:hAnsiTheme="majorBidi" w:cstheme="majorBidi"/>
        </w:rPr>
        <w:t xml:space="preserve">of </w:t>
      </w:r>
      <w:r w:rsidR="00EF7A88" w:rsidRPr="00C14C4F">
        <w:rPr>
          <w:rFonts w:asciiTheme="majorBidi" w:hAnsiTheme="majorBidi" w:cstheme="majorBidi"/>
        </w:rPr>
        <w:t>t</w:t>
      </w:r>
      <w:r w:rsidR="001A6C7E" w:rsidRPr="00C14C4F">
        <w:rPr>
          <w:rFonts w:asciiTheme="majorBidi" w:hAnsiTheme="majorBidi" w:cstheme="majorBidi"/>
        </w:rPr>
        <w:t xml:space="preserve">heir </w:t>
      </w:r>
      <w:r>
        <w:rPr>
          <w:rFonts w:asciiTheme="majorBidi" w:hAnsiTheme="majorBidi" w:cstheme="majorBidi"/>
        </w:rPr>
        <w:t xml:space="preserve">overall </w:t>
      </w:r>
      <w:r w:rsidR="001A6C7E" w:rsidRPr="00C14C4F">
        <w:rPr>
          <w:rFonts w:asciiTheme="majorBidi" w:hAnsiTheme="majorBidi" w:cstheme="majorBidi"/>
        </w:rPr>
        <w:t>work</w:t>
      </w:r>
      <w:r w:rsidR="00EF7A88" w:rsidRPr="00C14C4F">
        <w:rPr>
          <w:rFonts w:asciiTheme="majorBidi" w:hAnsiTheme="majorBidi" w:cstheme="majorBidi"/>
        </w:rPr>
        <w:t>ers</w:t>
      </w:r>
      <w:r w:rsidR="001A6C7E" w:rsidRPr="00C14C4F">
        <w:rPr>
          <w:rFonts w:asciiTheme="majorBidi" w:hAnsiTheme="majorBidi" w:cstheme="majorBidi"/>
        </w:rPr>
        <w:t>,</w:t>
      </w:r>
      <w:r>
        <w:rPr>
          <w:rFonts w:asciiTheme="majorBidi" w:hAnsiTheme="majorBidi" w:cstheme="majorBidi"/>
        </w:rPr>
        <w:t xml:space="preserve"> they shall </w:t>
      </w:r>
      <w:r w:rsidR="001A6C7E" w:rsidRPr="00C14C4F">
        <w:rPr>
          <w:rFonts w:asciiTheme="majorBidi" w:hAnsiTheme="majorBidi" w:cstheme="majorBidi"/>
        </w:rPr>
        <w:t xml:space="preserve">pay an equivalent of the minimum wage of the persons with disabilities that should be </w:t>
      </w:r>
      <w:r w:rsidR="00EF7A88" w:rsidRPr="00C14C4F">
        <w:rPr>
          <w:rFonts w:asciiTheme="majorBidi" w:hAnsiTheme="majorBidi" w:cstheme="majorBidi"/>
        </w:rPr>
        <w:t>employed</w:t>
      </w:r>
      <w:r w:rsidR="001A6C7E" w:rsidRPr="00C14C4F">
        <w:rPr>
          <w:rFonts w:asciiTheme="majorBidi" w:hAnsiTheme="majorBidi" w:cstheme="majorBidi"/>
        </w:rPr>
        <w:t xml:space="preserve"> to that fund. Despite this fund’s importance </w:t>
      </w:r>
      <w:r w:rsidR="00BD11B3">
        <w:rPr>
          <w:rFonts w:asciiTheme="majorBidi" w:hAnsiTheme="majorBidi" w:cstheme="majorBidi"/>
        </w:rPr>
        <w:t xml:space="preserve">in </w:t>
      </w:r>
      <w:r w:rsidR="001A6C7E" w:rsidRPr="00C14C4F">
        <w:rPr>
          <w:rFonts w:asciiTheme="majorBidi" w:hAnsiTheme="majorBidi" w:cstheme="majorBidi"/>
        </w:rPr>
        <w:t>support</w:t>
      </w:r>
      <w:r w:rsidR="00BD11B3">
        <w:rPr>
          <w:rFonts w:asciiTheme="majorBidi" w:hAnsiTheme="majorBidi" w:cstheme="majorBidi"/>
        </w:rPr>
        <w:t>ing the employment</w:t>
      </w:r>
      <w:r w:rsidR="001A6C7E" w:rsidRPr="00C14C4F">
        <w:rPr>
          <w:rFonts w:asciiTheme="majorBidi" w:hAnsiTheme="majorBidi" w:cstheme="majorBidi"/>
        </w:rPr>
        <w:t xml:space="preserve"> </w:t>
      </w:r>
      <w:r w:rsidR="00BD11B3">
        <w:rPr>
          <w:rFonts w:asciiTheme="majorBidi" w:hAnsiTheme="majorBidi" w:cstheme="majorBidi"/>
        </w:rPr>
        <w:t>of</w:t>
      </w:r>
      <w:r w:rsidR="00BD11B3" w:rsidRPr="00C14C4F">
        <w:rPr>
          <w:rFonts w:asciiTheme="majorBidi" w:hAnsiTheme="majorBidi" w:cstheme="majorBidi"/>
        </w:rPr>
        <w:t xml:space="preserve"> </w:t>
      </w:r>
      <w:r w:rsidR="001A6C7E" w:rsidRPr="00C14C4F">
        <w:rPr>
          <w:rFonts w:asciiTheme="majorBidi" w:hAnsiTheme="majorBidi" w:cstheme="majorBidi"/>
        </w:rPr>
        <w:t xml:space="preserve">persons with disabilities and </w:t>
      </w:r>
      <w:r w:rsidR="00BD11B3">
        <w:rPr>
          <w:rFonts w:asciiTheme="majorBidi" w:hAnsiTheme="majorBidi" w:cstheme="majorBidi"/>
        </w:rPr>
        <w:t>reducing</w:t>
      </w:r>
      <w:r w:rsidR="001A6C7E" w:rsidRPr="00C14C4F">
        <w:rPr>
          <w:rFonts w:asciiTheme="majorBidi" w:hAnsiTheme="majorBidi" w:cstheme="majorBidi"/>
        </w:rPr>
        <w:t xml:space="preserve"> the discrimination and marginalization in work markets, </w:t>
      </w:r>
      <w:r w:rsidR="001A6C7E" w:rsidRPr="00C14C4F">
        <w:rPr>
          <w:rFonts w:asciiTheme="majorBidi" w:hAnsiTheme="majorBidi" w:cstheme="majorBidi"/>
          <w:lang w:bidi="ar-JO"/>
        </w:rPr>
        <w:t>the Palestinian consecutive governments</w:t>
      </w:r>
      <w:r>
        <w:rPr>
          <w:rFonts w:asciiTheme="majorBidi" w:hAnsiTheme="majorBidi" w:cstheme="majorBidi"/>
          <w:lang w:bidi="ar-JO"/>
        </w:rPr>
        <w:t>,</w:t>
      </w:r>
      <w:r w:rsidR="001A6C7E" w:rsidRPr="00C14C4F">
        <w:rPr>
          <w:rFonts w:asciiTheme="majorBidi" w:hAnsiTheme="majorBidi" w:cstheme="majorBidi"/>
          <w:lang w:bidi="ar-JO"/>
        </w:rPr>
        <w:t xml:space="preserve"> </w:t>
      </w:r>
      <w:r w:rsidR="00EF7A88" w:rsidRPr="00C14C4F">
        <w:rPr>
          <w:rFonts w:asciiTheme="majorBidi" w:hAnsiTheme="majorBidi" w:cstheme="majorBidi"/>
          <w:lang w:bidi="ar-JO"/>
        </w:rPr>
        <w:t>including</w:t>
      </w:r>
      <w:r w:rsidR="001A6C7E" w:rsidRPr="00C14C4F">
        <w:rPr>
          <w:rFonts w:asciiTheme="majorBidi" w:hAnsiTheme="majorBidi" w:cstheme="majorBidi"/>
          <w:lang w:bidi="ar-JO"/>
        </w:rPr>
        <w:t xml:space="preserve"> </w:t>
      </w:r>
      <w:r w:rsidR="00BD11B3">
        <w:rPr>
          <w:rFonts w:asciiTheme="majorBidi" w:hAnsiTheme="majorBidi" w:cstheme="majorBidi"/>
          <w:lang w:bidi="ar-JO"/>
        </w:rPr>
        <w:t xml:space="preserve">different </w:t>
      </w:r>
      <w:r w:rsidR="001A6C7E" w:rsidRPr="00C14C4F">
        <w:rPr>
          <w:rFonts w:asciiTheme="majorBidi" w:hAnsiTheme="majorBidi" w:cstheme="majorBidi"/>
        </w:rPr>
        <w:t>minister</w:t>
      </w:r>
      <w:r w:rsidR="00EF7A88" w:rsidRPr="00C14C4F">
        <w:rPr>
          <w:rFonts w:asciiTheme="majorBidi" w:hAnsiTheme="majorBidi" w:cstheme="majorBidi"/>
        </w:rPr>
        <w:t>s</w:t>
      </w:r>
      <w:r w:rsidR="001A6C7E" w:rsidRPr="00C14C4F">
        <w:rPr>
          <w:rFonts w:asciiTheme="majorBidi" w:hAnsiTheme="majorBidi" w:cstheme="majorBidi"/>
        </w:rPr>
        <w:t xml:space="preserve"> of </w:t>
      </w:r>
      <w:r w:rsidR="00BD11B3">
        <w:rPr>
          <w:rFonts w:asciiTheme="majorBidi" w:hAnsiTheme="majorBidi" w:cstheme="majorBidi"/>
        </w:rPr>
        <w:t xml:space="preserve">the Ministry of </w:t>
      </w:r>
      <w:r w:rsidR="001A6C7E" w:rsidRPr="00C14C4F">
        <w:rPr>
          <w:rFonts w:asciiTheme="majorBidi" w:hAnsiTheme="majorBidi" w:cstheme="majorBidi"/>
        </w:rPr>
        <w:t>Social Development</w:t>
      </w:r>
      <w:r>
        <w:rPr>
          <w:rFonts w:asciiTheme="majorBidi" w:hAnsiTheme="majorBidi" w:cstheme="majorBidi"/>
        </w:rPr>
        <w:t>,</w:t>
      </w:r>
      <w:r w:rsidR="001A6C7E" w:rsidRPr="00C14C4F">
        <w:rPr>
          <w:rFonts w:asciiTheme="majorBidi" w:hAnsiTheme="majorBidi" w:cstheme="majorBidi"/>
        </w:rPr>
        <w:t xml:space="preserve"> </w:t>
      </w:r>
      <w:r w:rsidR="00B077B1">
        <w:rPr>
          <w:rFonts w:asciiTheme="majorBidi" w:hAnsiTheme="majorBidi" w:cstheme="majorBidi"/>
        </w:rPr>
        <w:t xml:space="preserve">have </w:t>
      </w:r>
      <w:r>
        <w:rPr>
          <w:rFonts w:asciiTheme="majorBidi" w:hAnsiTheme="majorBidi" w:cstheme="majorBidi"/>
        </w:rPr>
        <w:t>failed to establish it until present</w:t>
      </w:r>
      <w:r w:rsidR="001A6C7E" w:rsidRPr="00C14C4F">
        <w:rPr>
          <w:rFonts w:asciiTheme="majorBidi" w:hAnsiTheme="majorBidi" w:cstheme="majorBidi"/>
        </w:rPr>
        <w:t>.</w:t>
      </w:r>
    </w:p>
    <w:p w14:paraId="35575F26" w14:textId="21514476" w:rsidR="00A436EE" w:rsidRPr="00C14C4F" w:rsidRDefault="00BD11B3" w:rsidP="00DD27E9">
      <w:pPr>
        <w:pStyle w:val="ListParagraph"/>
        <w:numPr>
          <w:ilvl w:val="0"/>
          <w:numId w:val="3"/>
        </w:numPr>
        <w:spacing w:before="240" w:after="240"/>
        <w:contextualSpacing w:val="0"/>
        <w:jc w:val="both"/>
        <w:rPr>
          <w:rFonts w:asciiTheme="majorBidi" w:hAnsiTheme="majorBidi" w:cstheme="majorBidi"/>
        </w:rPr>
      </w:pPr>
      <w:r w:rsidRPr="00DD27E9">
        <w:rPr>
          <w:rFonts w:asciiTheme="majorBidi" w:hAnsiTheme="majorBidi" w:cstheme="majorBidi"/>
          <w:b/>
          <w:bCs/>
        </w:rPr>
        <w:t>With this in mind,</w:t>
      </w:r>
      <w:r>
        <w:rPr>
          <w:rFonts w:asciiTheme="majorBidi" w:hAnsiTheme="majorBidi" w:cstheme="majorBidi"/>
        </w:rPr>
        <w:t xml:space="preserve"> </w:t>
      </w:r>
      <w:r w:rsidR="00CF5FE8" w:rsidRPr="00DD27E9">
        <w:rPr>
          <w:rFonts w:asciiTheme="majorBidi" w:hAnsiTheme="majorBidi" w:cstheme="majorBidi"/>
          <w:b/>
          <w:bCs/>
        </w:rPr>
        <w:t xml:space="preserve">Al-Haq </w:t>
      </w:r>
      <w:r w:rsidR="000075F0" w:rsidRPr="00DD27E9">
        <w:rPr>
          <w:rFonts w:asciiTheme="majorBidi" w:hAnsiTheme="majorBidi" w:cstheme="majorBidi"/>
          <w:b/>
          <w:bCs/>
        </w:rPr>
        <w:t>recommends</w:t>
      </w:r>
      <w:r w:rsidR="00CF5FE8" w:rsidRPr="00DD27E9">
        <w:rPr>
          <w:rFonts w:asciiTheme="majorBidi" w:hAnsiTheme="majorBidi" w:cstheme="majorBidi"/>
          <w:b/>
          <w:bCs/>
        </w:rPr>
        <w:t xml:space="preserve"> the Committee to request information on the </w:t>
      </w:r>
      <w:r w:rsidR="000075F0" w:rsidRPr="00DD27E9">
        <w:rPr>
          <w:rFonts w:asciiTheme="majorBidi" w:hAnsiTheme="majorBidi" w:cstheme="majorBidi"/>
          <w:b/>
          <w:bCs/>
        </w:rPr>
        <w:t>steps</w:t>
      </w:r>
      <w:r w:rsidR="00CF5FE8" w:rsidRPr="00DD27E9">
        <w:rPr>
          <w:rFonts w:asciiTheme="majorBidi" w:hAnsiTheme="majorBidi" w:cstheme="majorBidi"/>
          <w:b/>
          <w:bCs/>
        </w:rPr>
        <w:t xml:space="preserve"> taken by the SoP to </w:t>
      </w:r>
      <w:r w:rsidR="005F21D9">
        <w:rPr>
          <w:rFonts w:asciiTheme="majorBidi" w:hAnsiTheme="majorBidi" w:cstheme="majorBidi"/>
          <w:b/>
          <w:bCs/>
        </w:rPr>
        <w:t xml:space="preserve">reduce and eliminate any discrimination against persons with disabilities and women in work opportunities and to guarantee their right to work, including by </w:t>
      </w:r>
      <w:r w:rsidR="000C5FF9" w:rsidRPr="000C5FF9">
        <w:rPr>
          <w:rFonts w:asciiTheme="majorBidi" w:hAnsiTheme="majorBidi" w:cstheme="majorBidi"/>
          <w:b/>
          <w:bCs/>
        </w:rPr>
        <w:t>providing periodical reporting</w:t>
      </w:r>
      <w:r w:rsidR="000C5FF9">
        <w:rPr>
          <w:rFonts w:asciiTheme="majorBidi" w:hAnsiTheme="majorBidi" w:cstheme="majorBidi"/>
          <w:b/>
          <w:bCs/>
        </w:rPr>
        <w:t xml:space="preserve">, and </w:t>
      </w:r>
      <w:r w:rsidR="005F21D9">
        <w:rPr>
          <w:rFonts w:asciiTheme="majorBidi" w:hAnsiTheme="majorBidi" w:cstheme="majorBidi"/>
          <w:b/>
          <w:bCs/>
        </w:rPr>
        <w:t xml:space="preserve">establishing and implementing </w:t>
      </w:r>
      <w:r w:rsidR="005F21D9" w:rsidRPr="005F21D9">
        <w:rPr>
          <w:rFonts w:asciiTheme="majorBidi" w:hAnsiTheme="majorBidi" w:cstheme="majorBidi"/>
          <w:b/>
          <w:bCs/>
        </w:rPr>
        <w:t>appropriate and effective policies and legislations</w:t>
      </w:r>
      <w:r w:rsidR="000C5FF9">
        <w:rPr>
          <w:rFonts w:asciiTheme="majorBidi" w:hAnsiTheme="majorBidi" w:cstheme="majorBidi"/>
          <w:b/>
          <w:bCs/>
        </w:rPr>
        <w:t xml:space="preserve">. </w:t>
      </w:r>
    </w:p>
    <w:p w14:paraId="582D5BDE" w14:textId="3D0A8F14" w:rsidR="001F4342" w:rsidRPr="00C14C4F" w:rsidRDefault="001E440D"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t xml:space="preserve">5. </w:t>
      </w:r>
      <w:r w:rsidR="00D056C5" w:rsidRPr="00C14C4F">
        <w:rPr>
          <w:rFonts w:asciiTheme="majorBidi" w:hAnsiTheme="majorBidi" w:cstheme="majorBidi"/>
          <w:b/>
          <w:bCs/>
          <w:sz w:val="24"/>
          <w:szCs w:val="24"/>
        </w:rPr>
        <w:t>Ensuring the Highest Attainable Standard of Physical and Mental Health</w:t>
      </w:r>
    </w:p>
    <w:p w14:paraId="20F860C9" w14:textId="0D8DFAB7" w:rsidR="00081CBC" w:rsidRPr="00081CBC" w:rsidRDefault="00081CBC" w:rsidP="00081CBC">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rPr>
        <w:t xml:space="preserve">Since 2007, </w:t>
      </w:r>
      <w:r w:rsidRPr="00711F7E">
        <w:rPr>
          <w:rFonts w:asciiTheme="majorBidi" w:hAnsiTheme="majorBidi" w:cstheme="majorBidi"/>
        </w:rPr>
        <w:t xml:space="preserve">Israel has imposed a comprehensive land, sea, and air closure of the </w:t>
      </w:r>
      <w:r>
        <w:rPr>
          <w:rFonts w:asciiTheme="majorBidi" w:hAnsiTheme="majorBidi" w:cstheme="majorBidi"/>
        </w:rPr>
        <w:t xml:space="preserve">occupied </w:t>
      </w:r>
      <w:r w:rsidRPr="00711F7E">
        <w:rPr>
          <w:rFonts w:asciiTheme="majorBidi" w:hAnsiTheme="majorBidi" w:cstheme="majorBidi"/>
        </w:rPr>
        <w:t xml:space="preserve">Gaza Strip, </w:t>
      </w:r>
      <w:r>
        <w:rPr>
          <w:rFonts w:asciiTheme="majorBidi" w:hAnsiTheme="majorBidi" w:cstheme="majorBidi"/>
        </w:rPr>
        <w:t>in what constitutes</w:t>
      </w:r>
      <w:r w:rsidRPr="00711F7E">
        <w:rPr>
          <w:rFonts w:asciiTheme="majorBidi" w:hAnsiTheme="majorBidi" w:cstheme="majorBidi"/>
        </w:rPr>
        <w:t xml:space="preserve"> an unlawful collective punishment of two million Palestinians</w:t>
      </w:r>
      <w:r>
        <w:rPr>
          <w:rFonts w:asciiTheme="majorBidi" w:hAnsiTheme="majorBidi" w:cstheme="majorBidi"/>
        </w:rPr>
        <w:t xml:space="preserve"> living therein</w:t>
      </w:r>
      <w:r w:rsidRPr="00711F7E">
        <w:rPr>
          <w:rFonts w:asciiTheme="majorBidi" w:hAnsiTheme="majorBidi" w:cstheme="majorBidi"/>
        </w:rPr>
        <w:t>. The closure has led to profound levels of poverty, food insecurity, unemployment, aid-dependency</w:t>
      </w:r>
      <w:r>
        <w:rPr>
          <w:rFonts w:asciiTheme="majorBidi" w:hAnsiTheme="majorBidi" w:cstheme="majorBidi"/>
        </w:rPr>
        <w:t>, and the collapse of essential services, including the healthcare system</w:t>
      </w:r>
      <w:r w:rsidRPr="00711F7E">
        <w:rPr>
          <w:rFonts w:asciiTheme="majorBidi" w:hAnsiTheme="majorBidi" w:cstheme="majorBidi"/>
        </w:rPr>
        <w:t>.</w:t>
      </w:r>
      <w:r w:rsidRPr="00C14C4F">
        <w:rPr>
          <w:rFonts w:asciiTheme="majorBidi" w:hAnsiTheme="majorBidi" w:cstheme="majorBidi"/>
        </w:rPr>
        <w:t xml:space="preserve"> </w:t>
      </w:r>
      <w:r>
        <w:rPr>
          <w:rFonts w:asciiTheme="majorBidi" w:hAnsiTheme="majorBidi" w:cstheme="majorBidi"/>
        </w:rPr>
        <w:t xml:space="preserve">The Israeli-imposed closure had led to, </w:t>
      </w:r>
      <w:r>
        <w:rPr>
          <w:rFonts w:asciiTheme="majorBidi" w:hAnsiTheme="majorBidi" w:cstheme="majorBidi"/>
          <w:i/>
          <w:iCs/>
        </w:rPr>
        <w:t>inter alia,</w:t>
      </w:r>
      <w:r>
        <w:rPr>
          <w:rFonts w:asciiTheme="majorBidi" w:hAnsiTheme="majorBidi" w:cstheme="majorBidi"/>
        </w:rPr>
        <w:t xml:space="preserve"> </w:t>
      </w:r>
      <w:r w:rsidRPr="00C14C4F">
        <w:rPr>
          <w:rFonts w:asciiTheme="majorBidi" w:hAnsiTheme="majorBidi" w:cstheme="majorBidi"/>
        </w:rPr>
        <w:t xml:space="preserve">severe </w:t>
      </w:r>
      <w:r w:rsidRPr="00C14C4F">
        <w:rPr>
          <w:rFonts w:asciiTheme="majorBidi" w:hAnsiTheme="majorBidi" w:cstheme="majorBidi"/>
        </w:rPr>
        <w:lastRenderedPageBreak/>
        <w:t xml:space="preserve">shortages of medicine, equipment and medical supplies, </w:t>
      </w:r>
      <w:r>
        <w:rPr>
          <w:rFonts w:asciiTheme="majorBidi" w:hAnsiTheme="majorBidi" w:cstheme="majorBidi"/>
        </w:rPr>
        <w:t>as it further impedes t</w:t>
      </w:r>
      <w:r w:rsidRPr="000547F4">
        <w:rPr>
          <w:rFonts w:asciiTheme="majorBidi" w:hAnsiTheme="majorBidi" w:cstheme="majorBidi"/>
        </w:rPr>
        <w:t>he professional development of health workers, who are commonly denied travel permits by Israel to take up opportunities outside Gaza, adding to shortages of doctors and nurses in key specialists.</w:t>
      </w:r>
      <w:r>
        <w:rPr>
          <w:rStyle w:val="FootnoteReference"/>
          <w:rFonts w:asciiTheme="majorBidi" w:hAnsiTheme="majorBidi" w:cstheme="majorBidi"/>
        </w:rPr>
        <w:footnoteReference w:id="16"/>
      </w:r>
      <w:r>
        <w:rPr>
          <w:rFonts w:asciiTheme="majorBidi" w:hAnsiTheme="majorBidi" w:cstheme="majorBidi"/>
        </w:rPr>
        <w:t xml:space="preserve"> </w:t>
      </w:r>
      <w:r w:rsidRPr="000547F4">
        <w:rPr>
          <w:rFonts w:asciiTheme="majorBidi" w:hAnsiTheme="majorBidi" w:cstheme="majorBidi"/>
        </w:rPr>
        <w:t xml:space="preserve">This de-development of health infrastructure is a key reason for a large number of patients that must be referred out of Gaza for treatment in the West Bank, including East Jerusalem, or abroad. </w:t>
      </w:r>
      <w:r>
        <w:rPr>
          <w:rFonts w:asciiTheme="majorBidi" w:hAnsiTheme="majorBidi" w:cstheme="majorBidi"/>
        </w:rPr>
        <w:t>Nonetheless,</w:t>
      </w:r>
      <w:r w:rsidRPr="000547F4">
        <w:rPr>
          <w:rFonts w:asciiTheme="majorBidi" w:hAnsiTheme="majorBidi" w:cstheme="majorBidi"/>
        </w:rPr>
        <w:t xml:space="preserve"> medical referrals are regularly obstructed by </w:t>
      </w:r>
      <w:r>
        <w:rPr>
          <w:rFonts w:asciiTheme="majorBidi" w:hAnsiTheme="majorBidi" w:cstheme="majorBidi"/>
        </w:rPr>
        <w:t>the Occupying Power</w:t>
      </w:r>
      <w:r w:rsidRPr="000547F4">
        <w:rPr>
          <w:rFonts w:asciiTheme="majorBidi" w:hAnsiTheme="majorBidi" w:cstheme="majorBidi"/>
        </w:rPr>
        <w:t xml:space="preserve"> through a bureaucratic permit regime the </w:t>
      </w:r>
      <w:r>
        <w:rPr>
          <w:rFonts w:asciiTheme="majorBidi" w:hAnsiTheme="majorBidi" w:cstheme="majorBidi"/>
        </w:rPr>
        <w:t>in which the World Health Organization</w:t>
      </w:r>
      <w:r w:rsidRPr="000547F4">
        <w:rPr>
          <w:rFonts w:asciiTheme="majorBidi" w:hAnsiTheme="majorBidi" w:cstheme="majorBidi"/>
        </w:rPr>
        <w:t xml:space="preserve"> has termed “neither transparent nor timely.”</w:t>
      </w:r>
      <w:r>
        <w:rPr>
          <w:rStyle w:val="FootnoteReference"/>
          <w:rFonts w:asciiTheme="majorBidi" w:hAnsiTheme="majorBidi" w:cstheme="majorBidi"/>
        </w:rPr>
        <w:footnoteReference w:id="17"/>
      </w:r>
      <w:r w:rsidRPr="00C14C4F">
        <w:rPr>
          <w:rFonts w:asciiTheme="majorBidi" w:hAnsiTheme="majorBidi" w:cstheme="majorBidi"/>
        </w:rPr>
        <w:t xml:space="preserve"> The chronic power outage and contamination of most of the Strip’s water stock have </w:t>
      </w:r>
      <w:r>
        <w:rPr>
          <w:rFonts w:asciiTheme="majorBidi" w:hAnsiTheme="majorBidi" w:cstheme="majorBidi"/>
        </w:rPr>
        <w:t xml:space="preserve">further </w:t>
      </w:r>
      <w:r w:rsidRPr="00C14C4F">
        <w:rPr>
          <w:rFonts w:asciiTheme="majorBidi" w:hAnsiTheme="majorBidi" w:cstheme="majorBidi"/>
        </w:rPr>
        <w:t>exacerbated the challenges.</w:t>
      </w:r>
      <w:r w:rsidRPr="00C14C4F">
        <w:rPr>
          <w:rStyle w:val="FootnoteReference"/>
          <w:rFonts w:asciiTheme="majorBidi" w:hAnsiTheme="majorBidi" w:cstheme="majorBidi"/>
        </w:rPr>
        <w:footnoteReference w:id="18"/>
      </w:r>
      <w:r w:rsidRPr="00C14C4F">
        <w:rPr>
          <w:rFonts w:asciiTheme="majorBidi" w:hAnsiTheme="majorBidi" w:cstheme="majorBidi"/>
        </w:rPr>
        <w:t xml:space="preserve">  </w:t>
      </w:r>
    </w:p>
    <w:p w14:paraId="56520772" w14:textId="03C112BC" w:rsidR="00DF5169" w:rsidRPr="00DD27E9" w:rsidRDefault="008240E8" w:rsidP="00DD27E9">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rPr>
        <w:t>While</w:t>
      </w:r>
      <w:r w:rsidRPr="00C14C4F">
        <w:rPr>
          <w:rFonts w:asciiTheme="majorBidi" w:hAnsiTheme="majorBidi" w:cstheme="majorBidi"/>
        </w:rPr>
        <w:t xml:space="preserve"> </w:t>
      </w:r>
      <w:r w:rsidR="001F4342" w:rsidRPr="00C14C4F">
        <w:rPr>
          <w:rFonts w:asciiTheme="majorBidi" w:hAnsiTheme="majorBidi" w:cstheme="majorBidi"/>
        </w:rPr>
        <w:t xml:space="preserve">the Palestinian Basic Law stipulates the respect and protection for basic human rights, </w:t>
      </w:r>
      <w:r w:rsidR="00C577F9">
        <w:rPr>
          <w:rFonts w:asciiTheme="majorBidi" w:hAnsiTheme="majorBidi" w:cstheme="majorBidi"/>
        </w:rPr>
        <w:t>it fails to</w:t>
      </w:r>
      <w:r w:rsidR="00305BAD" w:rsidRPr="00C14C4F">
        <w:rPr>
          <w:rFonts w:asciiTheme="majorBidi" w:hAnsiTheme="majorBidi" w:cstheme="majorBidi"/>
        </w:rPr>
        <w:t xml:space="preserve"> </w:t>
      </w:r>
      <w:r w:rsidR="001F4342" w:rsidRPr="00C14C4F">
        <w:rPr>
          <w:rFonts w:asciiTheme="majorBidi" w:hAnsiTheme="majorBidi" w:cstheme="majorBidi"/>
        </w:rPr>
        <w:t xml:space="preserve">include the right to everyone to the enjoyment of the highest attainable standard of physical </w:t>
      </w:r>
      <w:r>
        <w:rPr>
          <w:rFonts w:asciiTheme="majorBidi" w:hAnsiTheme="majorBidi" w:cstheme="majorBidi"/>
        </w:rPr>
        <w:t xml:space="preserve">and mental </w:t>
      </w:r>
      <w:r w:rsidR="001F4342" w:rsidRPr="00C14C4F">
        <w:rPr>
          <w:rFonts w:asciiTheme="majorBidi" w:hAnsiTheme="majorBidi" w:cstheme="majorBidi"/>
        </w:rPr>
        <w:t>health</w:t>
      </w:r>
      <w:r w:rsidR="00C577F9">
        <w:rPr>
          <w:rFonts w:asciiTheme="majorBidi" w:hAnsiTheme="majorBidi" w:cstheme="majorBidi"/>
        </w:rPr>
        <w:t xml:space="preserve">. Rather, it </w:t>
      </w:r>
      <w:r w:rsidR="001F4342" w:rsidRPr="00C14C4F">
        <w:rPr>
          <w:rFonts w:asciiTheme="majorBidi" w:hAnsiTheme="majorBidi" w:cstheme="majorBidi"/>
        </w:rPr>
        <w:t xml:space="preserve">only addresses health in the limits of </w:t>
      </w:r>
      <w:r w:rsidR="00F967C7">
        <w:rPr>
          <w:rFonts w:asciiTheme="majorBidi" w:hAnsiTheme="majorBidi" w:cstheme="majorBidi"/>
        </w:rPr>
        <w:t>A</w:t>
      </w:r>
      <w:r w:rsidR="00F967C7" w:rsidRPr="00C14C4F">
        <w:rPr>
          <w:rFonts w:asciiTheme="majorBidi" w:hAnsiTheme="majorBidi" w:cstheme="majorBidi"/>
        </w:rPr>
        <w:t xml:space="preserve">rticle </w:t>
      </w:r>
      <w:r w:rsidR="001F4342" w:rsidRPr="00C14C4F">
        <w:rPr>
          <w:rFonts w:asciiTheme="majorBidi" w:hAnsiTheme="majorBidi" w:cstheme="majorBidi"/>
        </w:rPr>
        <w:t>(16)</w:t>
      </w:r>
      <w:r w:rsidR="00C577F9">
        <w:rPr>
          <w:rFonts w:asciiTheme="majorBidi" w:hAnsiTheme="majorBidi" w:cstheme="majorBidi"/>
        </w:rPr>
        <w:t xml:space="preserve">, </w:t>
      </w:r>
      <w:r w:rsidR="001F4342" w:rsidRPr="00C14C4F">
        <w:rPr>
          <w:rFonts w:asciiTheme="majorBidi" w:hAnsiTheme="majorBidi" w:cstheme="majorBidi"/>
        </w:rPr>
        <w:t>which states that “</w:t>
      </w:r>
      <w:r w:rsidR="00C577F9">
        <w:rPr>
          <w:rFonts w:asciiTheme="majorBidi" w:hAnsiTheme="majorBidi" w:cstheme="majorBidi"/>
        </w:rPr>
        <w:t>[i]</w:t>
      </w:r>
      <w:r w:rsidR="001F4342" w:rsidRPr="00C14C4F">
        <w:rPr>
          <w:rFonts w:asciiTheme="majorBidi" w:hAnsiTheme="majorBidi" w:cstheme="majorBidi"/>
        </w:rPr>
        <w:t>t is unlawful to conduct any medical or scientific experiment on any person without prior legal consent. No person shall be subject to medical examination, treatment, or surgery, except in accordance with the law</w:t>
      </w:r>
      <w:r w:rsidR="00C577F9">
        <w:rPr>
          <w:rFonts w:asciiTheme="majorBidi" w:hAnsiTheme="majorBidi" w:cstheme="majorBidi"/>
        </w:rPr>
        <w:t>.</w:t>
      </w:r>
      <w:r w:rsidR="001F4342" w:rsidRPr="00C14C4F">
        <w:rPr>
          <w:rFonts w:asciiTheme="majorBidi" w:hAnsiTheme="majorBidi" w:cstheme="majorBidi"/>
        </w:rPr>
        <w:t xml:space="preserve"> Transplantation of human organs and new scientific developments shall be regulated by the law in order to serve legitimate humanitarian purposes.” </w:t>
      </w:r>
    </w:p>
    <w:p w14:paraId="784FFB43" w14:textId="3BDC395E" w:rsidR="00DF5169" w:rsidRPr="00DD27E9" w:rsidRDefault="001B3C8F" w:rsidP="00DD27E9">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rPr>
        <w:t>The assessment</w:t>
      </w:r>
      <w:r w:rsidRPr="00C14C4F">
        <w:rPr>
          <w:rFonts w:asciiTheme="majorBidi" w:hAnsiTheme="majorBidi" w:cstheme="majorBidi"/>
        </w:rPr>
        <w:t xml:space="preserve"> </w:t>
      </w:r>
      <w:r w:rsidR="00081CBC">
        <w:rPr>
          <w:rFonts w:asciiTheme="majorBidi" w:hAnsiTheme="majorBidi" w:cstheme="majorBidi"/>
        </w:rPr>
        <w:t xml:space="preserve">on </w:t>
      </w:r>
      <w:r w:rsidR="001F4342" w:rsidRPr="00C14C4F">
        <w:rPr>
          <w:rFonts w:asciiTheme="majorBidi" w:hAnsiTheme="majorBidi" w:cstheme="majorBidi"/>
        </w:rPr>
        <w:t>the capacity of the Palestinian health</w:t>
      </w:r>
      <w:r w:rsidR="00447B7B">
        <w:rPr>
          <w:rFonts w:asciiTheme="majorBidi" w:hAnsiTheme="majorBidi" w:cstheme="majorBidi"/>
        </w:rPr>
        <w:t>care</w:t>
      </w:r>
      <w:r w:rsidR="001F4342" w:rsidRPr="00C14C4F">
        <w:rPr>
          <w:rFonts w:asciiTheme="majorBidi" w:hAnsiTheme="majorBidi" w:cstheme="majorBidi"/>
        </w:rPr>
        <w:t xml:space="preserve"> sector</w:t>
      </w:r>
      <w:r w:rsidR="008240E8">
        <w:rPr>
          <w:rFonts w:asciiTheme="majorBidi" w:hAnsiTheme="majorBidi" w:cstheme="majorBidi"/>
        </w:rPr>
        <w:t>,</w:t>
      </w:r>
      <w:r w:rsidR="001F4342" w:rsidRPr="00C14C4F">
        <w:rPr>
          <w:rFonts w:asciiTheme="majorBidi" w:hAnsiTheme="majorBidi" w:cstheme="majorBidi"/>
        </w:rPr>
        <w:t xml:space="preserve"> including both governmental and non-governmental facilities</w:t>
      </w:r>
      <w:r w:rsidR="008240E8">
        <w:rPr>
          <w:rFonts w:asciiTheme="majorBidi" w:hAnsiTheme="majorBidi" w:cstheme="majorBidi"/>
        </w:rPr>
        <w:t>,</w:t>
      </w:r>
      <w:r w:rsidR="001F4342" w:rsidRPr="00C14C4F">
        <w:rPr>
          <w:rFonts w:asciiTheme="majorBidi" w:hAnsiTheme="majorBidi" w:cstheme="majorBidi"/>
        </w:rPr>
        <w:t xml:space="preserve"> </w:t>
      </w:r>
      <w:r w:rsidR="009E6203" w:rsidRPr="00C14C4F">
        <w:rPr>
          <w:rFonts w:asciiTheme="majorBidi" w:hAnsiTheme="majorBidi" w:cstheme="majorBidi"/>
        </w:rPr>
        <w:t>indicate</w:t>
      </w:r>
      <w:r w:rsidR="00BB559D">
        <w:rPr>
          <w:rFonts w:asciiTheme="majorBidi" w:hAnsiTheme="majorBidi" w:cstheme="majorBidi"/>
        </w:rPr>
        <w:t>s</w:t>
      </w:r>
      <w:r w:rsidR="001F4342" w:rsidRPr="00C14C4F">
        <w:rPr>
          <w:rFonts w:asciiTheme="majorBidi" w:hAnsiTheme="majorBidi" w:cstheme="majorBidi"/>
        </w:rPr>
        <w:t xml:space="preserve"> insufficiency of infrastructure. This includes</w:t>
      </w:r>
      <w:r w:rsidR="00BB559D">
        <w:rPr>
          <w:rFonts w:asciiTheme="majorBidi" w:hAnsiTheme="majorBidi" w:cstheme="majorBidi"/>
        </w:rPr>
        <w:t xml:space="preserve">, </w:t>
      </w:r>
      <w:r w:rsidR="00BB559D">
        <w:rPr>
          <w:rFonts w:asciiTheme="majorBidi" w:hAnsiTheme="majorBidi" w:cstheme="majorBidi"/>
          <w:i/>
          <w:iCs/>
        </w:rPr>
        <w:t>inter alia,</w:t>
      </w:r>
      <w:r w:rsidR="001F4342" w:rsidRPr="00C14C4F">
        <w:rPr>
          <w:rFonts w:asciiTheme="majorBidi" w:hAnsiTheme="majorBidi" w:cstheme="majorBidi"/>
        </w:rPr>
        <w:t xml:space="preserve"> the lack of human resources, small number of beds availability, </w:t>
      </w:r>
      <w:r w:rsidR="00BB559D">
        <w:rPr>
          <w:rFonts w:asciiTheme="majorBidi" w:hAnsiTheme="majorBidi" w:cstheme="majorBidi"/>
        </w:rPr>
        <w:t>as well as shortage of needed medical equipment, medications and sometimes, expertise</w:t>
      </w:r>
      <w:r w:rsidR="001F4342" w:rsidRPr="00C14C4F">
        <w:rPr>
          <w:rFonts w:asciiTheme="majorBidi" w:hAnsiTheme="majorBidi" w:cstheme="majorBidi"/>
        </w:rPr>
        <w:t xml:space="preserve">. </w:t>
      </w:r>
      <w:r w:rsidR="00BB559D">
        <w:rPr>
          <w:rFonts w:asciiTheme="majorBidi" w:hAnsiTheme="majorBidi" w:cstheme="majorBidi"/>
        </w:rPr>
        <w:t xml:space="preserve">With Israel’s limitations </w:t>
      </w:r>
      <w:r w:rsidR="00160B1E">
        <w:rPr>
          <w:rFonts w:asciiTheme="majorBidi" w:hAnsiTheme="majorBidi" w:cstheme="majorBidi"/>
        </w:rPr>
        <w:t xml:space="preserve">imposed on </w:t>
      </w:r>
      <w:r w:rsidR="00BB559D">
        <w:rPr>
          <w:rFonts w:asciiTheme="majorBidi" w:hAnsiTheme="majorBidi" w:cstheme="majorBidi"/>
        </w:rPr>
        <w:t xml:space="preserve">what equipment and medications </w:t>
      </w:r>
      <w:r w:rsidR="00160B1E">
        <w:rPr>
          <w:rFonts w:asciiTheme="majorBidi" w:hAnsiTheme="majorBidi" w:cstheme="majorBidi"/>
        </w:rPr>
        <w:t>can be entered, as well as its control over the quantity</w:t>
      </w:r>
      <w:r w:rsidR="00BB559D">
        <w:rPr>
          <w:rFonts w:asciiTheme="majorBidi" w:hAnsiTheme="majorBidi" w:cstheme="majorBidi"/>
        </w:rPr>
        <w:t xml:space="preserve">, a high number of Palestinians patients are </w:t>
      </w:r>
      <w:r w:rsidR="000D5BBE" w:rsidRPr="00C14C4F">
        <w:rPr>
          <w:rFonts w:asciiTheme="majorBidi" w:hAnsiTheme="majorBidi" w:cstheme="majorBidi"/>
        </w:rPr>
        <w:t>medical</w:t>
      </w:r>
      <w:r w:rsidR="00BB559D">
        <w:rPr>
          <w:rFonts w:asciiTheme="majorBidi" w:hAnsiTheme="majorBidi" w:cstheme="majorBidi"/>
        </w:rPr>
        <w:t>ly</w:t>
      </w:r>
      <w:r w:rsidR="000D5BBE" w:rsidRPr="00C14C4F">
        <w:rPr>
          <w:rFonts w:asciiTheme="majorBidi" w:hAnsiTheme="majorBidi" w:cstheme="majorBidi"/>
        </w:rPr>
        <w:t xml:space="preserve"> </w:t>
      </w:r>
      <w:r w:rsidR="001F4342" w:rsidRPr="00C14C4F">
        <w:rPr>
          <w:rFonts w:asciiTheme="majorBidi" w:hAnsiTheme="majorBidi" w:cstheme="majorBidi"/>
        </w:rPr>
        <w:t>referr</w:t>
      </w:r>
      <w:r w:rsidR="00BB559D">
        <w:rPr>
          <w:rFonts w:asciiTheme="majorBidi" w:hAnsiTheme="majorBidi" w:cstheme="majorBidi"/>
        </w:rPr>
        <w:t>ed</w:t>
      </w:r>
      <w:r w:rsidR="001F4342" w:rsidRPr="00C14C4F">
        <w:rPr>
          <w:rFonts w:asciiTheme="majorBidi" w:hAnsiTheme="majorBidi" w:cstheme="majorBidi"/>
        </w:rPr>
        <w:t xml:space="preserve"> to Israeli hospitals</w:t>
      </w:r>
      <w:r w:rsidR="00BB559D">
        <w:rPr>
          <w:rFonts w:asciiTheme="majorBidi" w:hAnsiTheme="majorBidi" w:cstheme="majorBidi"/>
        </w:rPr>
        <w:t>,</w:t>
      </w:r>
      <w:r w:rsidR="001F4342" w:rsidRPr="00C14C4F">
        <w:rPr>
          <w:rStyle w:val="FootnoteReference"/>
          <w:rFonts w:asciiTheme="majorBidi" w:hAnsiTheme="majorBidi" w:cstheme="majorBidi"/>
        </w:rPr>
        <w:footnoteReference w:id="19"/>
      </w:r>
      <w:r w:rsidR="00BB559D">
        <w:rPr>
          <w:rFonts w:asciiTheme="majorBidi" w:hAnsiTheme="majorBidi" w:cstheme="majorBidi"/>
        </w:rPr>
        <w:t xml:space="preserve"> </w:t>
      </w:r>
      <w:r w:rsidR="00160B1E">
        <w:rPr>
          <w:rFonts w:asciiTheme="majorBidi" w:hAnsiTheme="majorBidi" w:cstheme="majorBidi"/>
        </w:rPr>
        <w:t>receiving</w:t>
      </w:r>
      <w:r w:rsidR="00BB559D">
        <w:rPr>
          <w:rFonts w:asciiTheme="majorBidi" w:hAnsiTheme="majorBidi" w:cstheme="majorBidi"/>
        </w:rPr>
        <w:t xml:space="preserve"> </w:t>
      </w:r>
      <w:r w:rsidR="00160B1E">
        <w:rPr>
          <w:rFonts w:asciiTheme="majorBidi" w:hAnsiTheme="majorBidi" w:cstheme="majorBidi"/>
        </w:rPr>
        <w:t>treatment</w:t>
      </w:r>
      <w:r w:rsidR="00BB559D">
        <w:rPr>
          <w:rFonts w:asciiTheme="majorBidi" w:hAnsiTheme="majorBidi" w:cstheme="majorBidi"/>
        </w:rPr>
        <w:t xml:space="preserve"> that Palestinian hospitals do not have the resources to provide.</w:t>
      </w:r>
      <w:r w:rsidR="001F4342" w:rsidRPr="00C14C4F">
        <w:rPr>
          <w:rFonts w:asciiTheme="majorBidi" w:hAnsiTheme="majorBidi" w:cstheme="majorBidi"/>
        </w:rPr>
        <w:t xml:space="preserve"> </w:t>
      </w:r>
      <w:r w:rsidR="00160B1E">
        <w:rPr>
          <w:rFonts w:asciiTheme="majorBidi" w:hAnsiTheme="majorBidi" w:cstheme="majorBidi"/>
        </w:rPr>
        <w:t xml:space="preserve">The Ministry of Health’s </w:t>
      </w:r>
      <w:r w:rsidR="001F4342" w:rsidRPr="00C14C4F">
        <w:rPr>
          <w:rFonts w:asciiTheme="majorBidi" w:hAnsiTheme="majorBidi" w:cstheme="majorBidi"/>
        </w:rPr>
        <w:t>actual expenditure on medical transfers outside governmental hospitals constitute</w:t>
      </w:r>
      <w:r w:rsidR="00160B1E">
        <w:rPr>
          <w:rFonts w:asciiTheme="majorBidi" w:hAnsiTheme="majorBidi" w:cstheme="majorBidi"/>
        </w:rPr>
        <w:t>d</w:t>
      </w:r>
      <w:r w:rsidR="001F4342" w:rsidRPr="00C14C4F">
        <w:rPr>
          <w:rFonts w:asciiTheme="majorBidi" w:hAnsiTheme="majorBidi" w:cstheme="majorBidi"/>
        </w:rPr>
        <w:t xml:space="preserve"> about 53% of the </w:t>
      </w:r>
      <w:r w:rsidR="00160B1E">
        <w:rPr>
          <w:rFonts w:asciiTheme="majorBidi" w:hAnsiTheme="majorBidi" w:cstheme="majorBidi"/>
        </w:rPr>
        <w:t xml:space="preserve">budget of the </w:t>
      </w:r>
      <w:r w:rsidR="001F4342" w:rsidRPr="00C14C4F">
        <w:rPr>
          <w:rFonts w:asciiTheme="majorBidi" w:hAnsiTheme="majorBidi" w:cstheme="majorBidi"/>
        </w:rPr>
        <w:t>Ministry</w:t>
      </w:r>
      <w:r w:rsidR="00160B1E">
        <w:rPr>
          <w:rFonts w:asciiTheme="majorBidi" w:hAnsiTheme="majorBidi" w:cstheme="majorBidi"/>
        </w:rPr>
        <w:t xml:space="preserve"> in </w:t>
      </w:r>
      <w:r w:rsidR="00DC152F">
        <w:rPr>
          <w:rFonts w:asciiTheme="majorBidi" w:hAnsiTheme="majorBidi" w:cstheme="majorBidi"/>
        </w:rPr>
        <w:lastRenderedPageBreak/>
        <w:t>2018</w:t>
      </w:r>
      <w:r w:rsidR="001F4342" w:rsidRPr="00C14C4F">
        <w:rPr>
          <w:rFonts w:asciiTheme="majorBidi" w:hAnsiTheme="majorBidi" w:cstheme="majorBidi"/>
        </w:rPr>
        <w:t>.</w:t>
      </w:r>
      <w:r w:rsidR="00DC152F">
        <w:rPr>
          <w:rStyle w:val="FootnoteReference"/>
          <w:rFonts w:asciiTheme="majorBidi" w:hAnsiTheme="majorBidi" w:cstheme="majorBidi"/>
        </w:rPr>
        <w:footnoteReference w:id="20"/>
      </w:r>
      <w:r w:rsidR="001F4342" w:rsidRPr="00C14C4F">
        <w:rPr>
          <w:rFonts w:asciiTheme="majorBidi" w:hAnsiTheme="majorBidi" w:cstheme="majorBidi"/>
        </w:rPr>
        <w:t xml:space="preserve"> </w:t>
      </w:r>
      <w:r w:rsidR="00160B1E">
        <w:rPr>
          <w:rFonts w:asciiTheme="majorBidi" w:hAnsiTheme="majorBidi" w:cstheme="majorBidi"/>
        </w:rPr>
        <w:t>While acknowledging the legal obligations of Israel, the Occupying Power, as well as the limitations it imposes in this regard, e</w:t>
      </w:r>
      <w:r w:rsidR="001F4342" w:rsidRPr="00C14C4F">
        <w:rPr>
          <w:rFonts w:asciiTheme="majorBidi" w:hAnsiTheme="majorBidi" w:cstheme="majorBidi"/>
        </w:rPr>
        <w:t xml:space="preserve">stablishing well-equipped hospitals </w:t>
      </w:r>
      <w:r w:rsidR="00160B1E">
        <w:rPr>
          <w:rFonts w:asciiTheme="majorBidi" w:hAnsiTheme="majorBidi" w:cstheme="majorBidi"/>
        </w:rPr>
        <w:t>is one of the measures that can be taken</w:t>
      </w:r>
      <w:r w:rsidR="00160B1E" w:rsidRPr="00160B1E">
        <w:rPr>
          <w:rFonts w:asciiTheme="majorBidi" w:hAnsiTheme="majorBidi" w:cstheme="majorBidi"/>
        </w:rPr>
        <w:t xml:space="preserve"> </w:t>
      </w:r>
      <w:r w:rsidR="001F4342" w:rsidRPr="00C14C4F">
        <w:rPr>
          <w:rFonts w:asciiTheme="majorBidi" w:hAnsiTheme="majorBidi" w:cstheme="majorBidi"/>
        </w:rPr>
        <w:t>to ensure the reduction of this financial burden of transfers</w:t>
      </w:r>
      <w:r w:rsidR="00160B1E">
        <w:rPr>
          <w:rFonts w:asciiTheme="majorBidi" w:hAnsiTheme="majorBidi" w:cstheme="majorBidi"/>
        </w:rPr>
        <w:t xml:space="preserve">, </w:t>
      </w:r>
      <w:r w:rsidR="00B936B6">
        <w:rPr>
          <w:rFonts w:asciiTheme="majorBidi" w:hAnsiTheme="majorBidi" w:cstheme="majorBidi"/>
        </w:rPr>
        <w:t>enabling more</w:t>
      </w:r>
      <w:r w:rsidR="00160B1E">
        <w:rPr>
          <w:rFonts w:asciiTheme="majorBidi" w:hAnsiTheme="majorBidi" w:cstheme="majorBidi"/>
        </w:rPr>
        <w:t xml:space="preserve"> Palestinian patients </w:t>
      </w:r>
      <w:r w:rsidR="00B936B6">
        <w:rPr>
          <w:rFonts w:asciiTheme="majorBidi" w:hAnsiTheme="majorBidi" w:cstheme="majorBidi"/>
        </w:rPr>
        <w:t>to be treated</w:t>
      </w:r>
      <w:r w:rsidR="001F4342" w:rsidRPr="00C14C4F">
        <w:rPr>
          <w:rFonts w:asciiTheme="majorBidi" w:hAnsiTheme="majorBidi" w:cstheme="majorBidi"/>
        </w:rPr>
        <w:t xml:space="preserve"> in Palestinian hospitals and medical facilities.</w:t>
      </w:r>
      <w:r w:rsidR="000D5BBE" w:rsidRPr="00C14C4F">
        <w:rPr>
          <w:rStyle w:val="FootnoteReference"/>
          <w:rFonts w:asciiTheme="majorBidi" w:hAnsiTheme="majorBidi" w:cstheme="majorBidi"/>
        </w:rPr>
        <w:footnoteReference w:id="21"/>
      </w:r>
      <w:r w:rsidR="001F4342" w:rsidRPr="00C14C4F">
        <w:rPr>
          <w:rFonts w:asciiTheme="majorBidi" w:hAnsiTheme="majorBidi" w:cstheme="majorBidi"/>
        </w:rPr>
        <w:t xml:space="preserve"> </w:t>
      </w:r>
    </w:p>
    <w:p w14:paraId="22AD828F" w14:textId="6CE538DD" w:rsidR="00DF5169" w:rsidRPr="00DD27E9" w:rsidRDefault="001F4342" w:rsidP="00DD27E9">
      <w:pPr>
        <w:pStyle w:val="ListParagraph"/>
        <w:numPr>
          <w:ilvl w:val="0"/>
          <w:numId w:val="3"/>
        </w:numPr>
        <w:spacing w:before="240" w:after="240"/>
        <w:contextualSpacing w:val="0"/>
        <w:jc w:val="both"/>
        <w:rPr>
          <w:rFonts w:asciiTheme="majorBidi" w:hAnsiTheme="majorBidi" w:cstheme="majorBidi"/>
        </w:rPr>
      </w:pPr>
      <w:r w:rsidRPr="00C14C4F">
        <w:rPr>
          <w:rFonts w:asciiTheme="majorBidi" w:hAnsiTheme="majorBidi" w:cstheme="majorBidi"/>
        </w:rPr>
        <w:t xml:space="preserve">In addition, due to the lack of periodic and comprehensive inspection on healthcare services, as well as the </w:t>
      </w:r>
      <w:r w:rsidR="000D5BBE" w:rsidRPr="00C14C4F">
        <w:rPr>
          <w:rFonts w:asciiTheme="majorBidi" w:hAnsiTheme="majorBidi" w:cstheme="majorBidi"/>
        </w:rPr>
        <w:t>deteriorated</w:t>
      </w:r>
      <w:r w:rsidRPr="00C14C4F">
        <w:rPr>
          <w:rFonts w:asciiTheme="majorBidi" w:hAnsiTheme="majorBidi" w:cstheme="majorBidi"/>
        </w:rPr>
        <w:t xml:space="preserve"> hygiene standards in hospitals, especially governmental one</w:t>
      </w:r>
      <w:r w:rsidR="000D5BBE" w:rsidRPr="00C14C4F">
        <w:rPr>
          <w:rFonts w:asciiTheme="majorBidi" w:hAnsiTheme="majorBidi" w:cstheme="majorBidi"/>
        </w:rPr>
        <w:t>s</w:t>
      </w:r>
      <w:r w:rsidRPr="00C14C4F">
        <w:rPr>
          <w:rFonts w:asciiTheme="majorBidi" w:hAnsiTheme="majorBidi" w:cstheme="majorBidi"/>
        </w:rPr>
        <w:t>, health services constitute an issue of concern for many Palestinians.</w:t>
      </w:r>
      <w:r w:rsidRPr="00C14C4F">
        <w:rPr>
          <w:rStyle w:val="FootnoteReference"/>
          <w:rFonts w:asciiTheme="majorBidi" w:hAnsiTheme="majorBidi" w:cstheme="majorBidi"/>
        </w:rPr>
        <w:footnoteReference w:id="22"/>
      </w:r>
      <w:r w:rsidRPr="00C14C4F">
        <w:rPr>
          <w:rFonts w:asciiTheme="majorBidi" w:hAnsiTheme="majorBidi" w:cstheme="majorBidi"/>
        </w:rPr>
        <w:t xml:space="preserve">     </w:t>
      </w:r>
    </w:p>
    <w:p w14:paraId="708AC39E" w14:textId="4922A056" w:rsidR="009F70DA" w:rsidRPr="00DD27E9" w:rsidRDefault="001F4342" w:rsidP="00DD27E9">
      <w:pPr>
        <w:pStyle w:val="ListParagraph"/>
        <w:numPr>
          <w:ilvl w:val="0"/>
          <w:numId w:val="3"/>
        </w:numPr>
        <w:spacing w:before="240" w:after="240"/>
        <w:contextualSpacing w:val="0"/>
        <w:jc w:val="both"/>
        <w:rPr>
          <w:rFonts w:asciiTheme="majorBidi" w:hAnsiTheme="majorBidi" w:cstheme="majorBidi"/>
        </w:rPr>
      </w:pPr>
      <w:r w:rsidRPr="00C14C4F">
        <w:rPr>
          <w:rFonts w:asciiTheme="majorBidi" w:hAnsiTheme="majorBidi" w:cstheme="majorBidi"/>
        </w:rPr>
        <w:t>The SoP</w:t>
      </w:r>
      <w:r w:rsidR="002D602F">
        <w:rPr>
          <w:rFonts w:asciiTheme="majorBidi" w:hAnsiTheme="majorBidi" w:cstheme="majorBidi"/>
        </w:rPr>
        <w:t>’s</w:t>
      </w:r>
      <w:r w:rsidRPr="00C14C4F">
        <w:rPr>
          <w:rFonts w:asciiTheme="majorBidi" w:hAnsiTheme="majorBidi" w:cstheme="majorBidi"/>
        </w:rPr>
        <w:t xml:space="preserve"> healthcare governmental expenditure is </w:t>
      </w:r>
      <w:r w:rsidR="00BC4637" w:rsidRPr="00BC4637">
        <w:rPr>
          <w:rFonts w:asciiTheme="majorBidi" w:hAnsiTheme="majorBidi" w:cstheme="majorBidi"/>
        </w:rPr>
        <w:t>insufficient</w:t>
      </w:r>
      <w:r w:rsidR="00BC4637" w:rsidRPr="00BC4637" w:rsidDel="00BC4637">
        <w:rPr>
          <w:rFonts w:asciiTheme="majorBidi" w:hAnsiTheme="majorBidi" w:cstheme="majorBidi"/>
        </w:rPr>
        <w:t xml:space="preserve"> </w:t>
      </w:r>
      <w:r w:rsidR="00BC4637">
        <w:rPr>
          <w:rFonts w:asciiTheme="majorBidi" w:hAnsiTheme="majorBidi" w:cstheme="majorBidi"/>
        </w:rPr>
        <w:t xml:space="preserve">and </w:t>
      </w:r>
      <w:r w:rsidR="00BC4637" w:rsidRPr="00BC4637">
        <w:rPr>
          <w:rFonts w:asciiTheme="majorBidi" w:hAnsiTheme="majorBidi" w:cstheme="majorBidi"/>
        </w:rPr>
        <w:t>inadequate</w:t>
      </w:r>
      <w:r w:rsidRPr="00C14C4F">
        <w:rPr>
          <w:rFonts w:asciiTheme="majorBidi" w:hAnsiTheme="majorBidi" w:cstheme="majorBidi"/>
        </w:rPr>
        <w:t xml:space="preserve">, </w:t>
      </w:r>
      <w:r w:rsidR="00BC4637">
        <w:rPr>
          <w:rFonts w:asciiTheme="majorBidi" w:hAnsiTheme="majorBidi" w:cstheme="majorBidi"/>
        </w:rPr>
        <w:t>as it</w:t>
      </w:r>
      <w:r w:rsidRPr="00C14C4F">
        <w:rPr>
          <w:rFonts w:asciiTheme="majorBidi" w:hAnsiTheme="majorBidi" w:cstheme="majorBidi"/>
        </w:rPr>
        <w:t xml:space="preserve"> faces financial challenges in providing health services, including the financial coverage of medical referrals. </w:t>
      </w:r>
      <w:r w:rsidR="002731C2">
        <w:rPr>
          <w:rFonts w:asciiTheme="majorBidi" w:hAnsiTheme="majorBidi" w:cstheme="majorBidi"/>
        </w:rPr>
        <w:t>A</w:t>
      </w:r>
      <w:r w:rsidRPr="00C14C4F">
        <w:rPr>
          <w:rFonts w:asciiTheme="majorBidi" w:hAnsiTheme="majorBidi" w:cstheme="majorBidi"/>
        </w:rPr>
        <w:t>llocated budget for the Ministry of Health did not increase with population growth nor with the necessity for developing the quality of healthcare services provided by the Ministry, especially primary healthcare.</w:t>
      </w:r>
      <w:r w:rsidR="002731C2">
        <w:rPr>
          <w:rStyle w:val="FootnoteReference"/>
          <w:rFonts w:asciiTheme="majorBidi" w:hAnsiTheme="majorBidi" w:cstheme="majorBidi"/>
        </w:rPr>
        <w:footnoteReference w:id="23"/>
      </w:r>
      <w:r w:rsidRPr="00C14C4F">
        <w:rPr>
          <w:rFonts w:asciiTheme="majorBidi" w:hAnsiTheme="majorBidi" w:cstheme="majorBidi"/>
        </w:rPr>
        <w:t xml:space="preserve"> Also, </w:t>
      </w:r>
      <w:r w:rsidR="00BC4637">
        <w:rPr>
          <w:rFonts w:asciiTheme="majorBidi" w:hAnsiTheme="majorBidi" w:cstheme="majorBidi"/>
        </w:rPr>
        <w:t>the</w:t>
      </w:r>
      <w:r w:rsidR="00BC4637" w:rsidRPr="00C14C4F">
        <w:rPr>
          <w:rFonts w:asciiTheme="majorBidi" w:hAnsiTheme="majorBidi" w:cstheme="majorBidi"/>
        </w:rPr>
        <w:t xml:space="preserve"> </w:t>
      </w:r>
      <w:r w:rsidRPr="00C14C4F">
        <w:rPr>
          <w:rFonts w:asciiTheme="majorBidi" w:hAnsiTheme="majorBidi" w:cstheme="majorBidi"/>
        </w:rPr>
        <w:t>low revenues from governmental health insurance is a major factor in increasing the financial burden of medical referrals. Economic challenges</w:t>
      </w:r>
      <w:r w:rsidR="00BC4637">
        <w:rPr>
          <w:rFonts w:asciiTheme="majorBidi" w:hAnsiTheme="majorBidi" w:cstheme="majorBidi"/>
        </w:rPr>
        <w:t>, which are worse</w:t>
      </w:r>
      <w:r w:rsidRPr="00C14C4F">
        <w:rPr>
          <w:rFonts w:asciiTheme="majorBidi" w:hAnsiTheme="majorBidi" w:cstheme="majorBidi"/>
        </w:rPr>
        <w:t xml:space="preserve"> in the Gaza Strip, expansion of the informal sector, and inadequate health insurance management by the Ministry are the main causes for low health insurance revenues.</w:t>
      </w:r>
      <w:r w:rsidR="00D056C5" w:rsidRPr="00C14C4F">
        <w:rPr>
          <w:rStyle w:val="FootnoteReference"/>
          <w:rFonts w:asciiTheme="majorBidi" w:hAnsiTheme="majorBidi" w:cstheme="majorBidi"/>
        </w:rPr>
        <w:footnoteReference w:id="24"/>
      </w:r>
      <w:r w:rsidRPr="00C14C4F">
        <w:rPr>
          <w:rFonts w:asciiTheme="majorBidi" w:hAnsiTheme="majorBidi" w:cstheme="majorBidi"/>
        </w:rPr>
        <w:t xml:space="preserve"> </w:t>
      </w:r>
    </w:p>
    <w:p w14:paraId="335217E9" w14:textId="24A43F53" w:rsidR="007F799B" w:rsidRPr="00DD27E9" w:rsidRDefault="001F4342" w:rsidP="00DD27E9">
      <w:pPr>
        <w:pStyle w:val="ListParagraph"/>
        <w:numPr>
          <w:ilvl w:val="0"/>
          <w:numId w:val="3"/>
        </w:numPr>
        <w:spacing w:before="240" w:after="240"/>
        <w:contextualSpacing w:val="0"/>
        <w:jc w:val="both"/>
        <w:rPr>
          <w:rFonts w:asciiTheme="majorBidi" w:hAnsiTheme="majorBidi" w:cstheme="majorBidi"/>
        </w:rPr>
      </w:pPr>
      <w:r w:rsidRPr="00C14C4F">
        <w:rPr>
          <w:rFonts w:asciiTheme="majorBidi" w:hAnsiTheme="majorBidi" w:cstheme="majorBidi"/>
        </w:rPr>
        <w:t>The Palestinian pharmaceutical sector’s ability to meet local demand is limited to the production of generic drugs. This leads the Palestinian health</w:t>
      </w:r>
      <w:r w:rsidR="00BC4637">
        <w:rPr>
          <w:rFonts w:asciiTheme="majorBidi" w:hAnsiTheme="majorBidi" w:cstheme="majorBidi"/>
        </w:rPr>
        <w:t>care</w:t>
      </w:r>
      <w:r w:rsidRPr="00C14C4F">
        <w:rPr>
          <w:rFonts w:asciiTheme="majorBidi" w:hAnsiTheme="majorBidi" w:cstheme="majorBidi"/>
        </w:rPr>
        <w:t xml:space="preserve"> sector to remain dependent on importing medications for the treatment of </w:t>
      </w:r>
      <w:r w:rsidR="00650C96">
        <w:rPr>
          <w:rFonts w:asciiTheme="majorBidi" w:hAnsiTheme="majorBidi" w:cstheme="majorBidi"/>
        </w:rPr>
        <w:t>patients</w:t>
      </w:r>
      <w:r w:rsidR="00650C96" w:rsidRPr="00C14C4F">
        <w:rPr>
          <w:rFonts w:asciiTheme="majorBidi" w:hAnsiTheme="majorBidi" w:cstheme="majorBidi"/>
        </w:rPr>
        <w:t xml:space="preserve"> </w:t>
      </w:r>
      <w:r w:rsidRPr="00C14C4F">
        <w:rPr>
          <w:rFonts w:asciiTheme="majorBidi" w:hAnsiTheme="majorBidi" w:cstheme="majorBidi"/>
        </w:rPr>
        <w:t>usually referred outside the Ministry of Health hospitals.</w:t>
      </w:r>
      <w:r w:rsidRPr="00C14C4F">
        <w:rPr>
          <w:rStyle w:val="FootnoteReference"/>
          <w:rFonts w:asciiTheme="majorBidi" w:hAnsiTheme="majorBidi" w:cstheme="majorBidi"/>
        </w:rPr>
        <w:footnoteReference w:id="25"/>
      </w:r>
      <w:r w:rsidRPr="00C14C4F">
        <w:rPr>
          <w:rFonts w:asciiTheme="majorBidi" w:hAnsiTheme="majorBidi" w:cstheme="majorBidi"/>
        </w:rPr>
        <w:t xml:space="preserve">  </w:t>
      </w:r>
    </w:p>
    <w:p w14:paraId="6228DCE8" w14:textId="6471F9E8" w:rsidR="00DF5169" w:rsidRPr="00DD27E9" w:rsidRDefault="00650C96" w:rsidP="00DD27E9">
      <w:pPr>
        <w:pStyle w:val="ListParagraph"/>
        <w:numPr>
          <w:ilvl w:val="0"/>
          <w:numId w:val="3"/>
        </w:numPr>
        <w:spacing w:before="240" w:after="240"/>
        <w:contextualSpacing w:val="0"/>
        <w:jc w:val="both"/>
        <w:rPr>
          <w:rFonts w:asciiTheme="majorBidi" w:hAnsiTheme="majorBidi" w:cstheme="majorBidi"/>
        </w:rPr>
      </w:pPr>
      <w:r>
        <w:rPr>
          <w:rFonts w:asciiTheme="majorBidi" w:hAnsiTheme="majorBidi" w:cstheme="majorBidi"/>
          <w:b/>
          <w:bCs/>
        </w:rPr>
        <w:t xml:space="preserve">As such, </w:t>
      </w:r>
      <w:r w:rsidR="00474DDB" w:rsidRPr="00DD27E9">
        <w:rPr>
          <w:rFonts w:asciiTheme="majorBidi" w:hAnsiTheme="majorBidi" w:cstheme="majorBidi"/>
          <w:b/>
          <w:bCs/>
        </w:rPr>
        <w:t>Al-Haq urges the Committee to request information on the</w:t>
      </w:r>
      <w:r>
        <w:rPr>
          <w:rFonts w:asciiTheme="majorBidi" w:hAnsiTheme="majorBidi" w:cstheme="majorBidi"/>
          <w:b/>
          <w:bCs/>
        </w:rPr>
        <w:t xml:space="preserve"> measures taken by the SoP, including any </w:t>
      </w:r>
      <w:r w:rsidR="00474DDB" w:rsidRPr="00DD27E9">
        <w:rPr>
          <w:rFonts w:asciiTheme="majorBidi" w:hAnsiTheme="majorBidi" w:cstheme="majorBidi"/>
          <w:b/>
          <w:bCs/>
        </w:rPr>
        <w:t>legislative means</w:t>
      </w:r>
      <w:r>
        <w:rPr>
          <w:rFonts w:asciiTheme="majorBidi" w:hAnsiTheme="majorBidi" w:cstheme="majorBidi"/>
          <w:b/>
          <w:bCs/>
        </w:rPr>
        <w:t xml:space="preserve">, to ensure the </w:t>
      </w:r>
      <w:r w:rsidR="00B40648">
        <w:rPr>
          <w:rFonts w:asciiTheme="majorBidi" w:hAnsiTheme="majorBidi" w:cstheme="majorBidi"/>
          <w:b/>
          <w:bCs/>
        </w:rPr>
        <w:t xml:space="preserve">protection of the Palestinians’ highest attainable standard of health, and information on the steps taken to increase the needed human resources and equipment in this field, and improving the infrastructure of the Palestinian healthcare system.   </w:t>
      </w:r>
    </w:p>
    <w:p w14:paraId="18EDBF1C" w14:textId="77777777" w:rsidR="004F07D1" w:rsidRPr="004F07D1" w:rsidRDefault="009E282A" w:rsidP="00DD27E9">
      <w:pPr>
        <w:pStyle w:val="ListParagraph"/>
        <w:numPr>
          <w:ilvl w:val="0"/>
          <w:numId w:val="3"/>
        </w:numPr>
        <w:jc w:val="both"/>
      </w:pPr>
      <w:r>
        <w:rPr>
          <w:rFonts w:asciiTheme="majorBidi" w:hAnsiTheme="majorBidi" w:cstheme="majorBidi"/>
        </w:rPr>
        <w:t>Acknowledging that</w:t>
      </w:r>
      <w:r w:rsidRPr="00C14C4F">
        <w:rPr>
          <w:rFonts w:asciiTheme="majorBidi" w:hAnsiTheme="majorBidi" w:cstheme="majorBidi"/>
        </w:rPr>
        <w:t xml:space="preserve"> </w:t>
      </w:r>
      <w:r w:rsidRPr="009E282A">
        <w:rPr>
          <w:rFonts w:asciiTheme="majorBidi" w:hAnsiTheme="majorBidi" w:cstheme="majorBidi"/>
        </w:rPr>
        <w:t>those subjected to situations of institutionalized oppression, discrimination, and injustice</w:t>
      </w:r>
      <w:r>
        <w:rPr>
          <w:rFonts w:asciiTheme="majorBidi" w:hAnsiTheme="majorBidi" w:cstheme="majorBidi"/>
        </w:rPr>
        <w:t xml:space="preserve"> are disproportionally impacted by </w:t>
      </w:r>
      <w:r w:rsidR="00E30E8D">
        <w:rPr>
          <w:rFonts w:asciiTheme="majorBidi" w:hAnsiTheme="majorBidi" w:cstheme="majorBidi"/>
        </w:rPr>
        <w:t>COVID</w:t>
      </w:r>
      <w:r w:rsidR="001F4342" w:rsidRPr="00C14C4F">
        <w:rPr>
          <w:rFonts w:asciiTheme="majorBidi" w:hAnsiTheme="majorBidi" w:cstheme="majorBidi"/>
        </w:rPr>
        <w:t xml:space="preserve">-19, </w:t>
      </w:r>
      <w:r>
        <w:rPr>
          <w:rFonts w:asciiTheme="majorBidi" w:hAnsiTheme="majorBidi" w:cstheme="majorBidi"/>
        </w:rPr>
        <w:t xml:space="preserve">Israel’s </w:t>
      </w:r>
      <w:r>
        <w:rPr>
          <w:rFonts w:asciiTheme="majorBidi" w:hAnsiTheme="majorBidi" w:cstheme="majorBidi"/>
        </w:rPr>
        <w:lastRenderedPageBreak/>
        <w:t xml:space="preserve">apartheid regime was brought to the frontline, as it became more evident, including due to its </w:t>
      </w:r>
      <w:r w:rsidR="005A1655">
        <w:rPr>
          <w:rFonts w:asciiTheme="majorBidi" w:hAnsiTheme="majorBidi" w:cstheme="majorBidi"/>
        </w:rPr>
        <w:t>discriminatory</w:t>
      </w:r>
      <w:r>
        <w:rPr>
          <w:rFonts w:asciiTheme="majorBidi" w:hAnsiTheme="majorBidi" w:cstheme="majorBidi"/>
        </w:rPr>
        <w:t xml:space="preserve"> roll-out of COVID-19 vaccine</w:t>
      </w:r>
      <w:r w:rsidR="005A1655">
        <w:rPr>
          <w:rFonts w:asciiTheme="majorBidi" w:hAnsiTheme="majorBidi" w:cstheme="majorBidi"/>
        </w:rPr>
        <w:t>, in an unlawful and racist manner</w:t>
      </w:r>
      <w:r>
        <w:rPr>
          <w:rFonts w:asciiTheme="majorBidi" w:hAnsiTheme="majorBidi" w:cstheme="majorBidi"/>
        </w:rPr>
        <w:t>.</w:t>
      </w:r>
      <w:r w:rsidR="005A1655">
        <w:rPr>
          <w:rStyle w:val="FootnoteReference"/>
          <w:rFonts w:asciiTheme="majorBidi" w:hAnsiTheme="majorBidi" w:cstheme="majorBidi"/>
        </w:rPr>
        <w:footnoteReference w:id="26"/>
      </w:r>
      <w:r w:rsidR="005A1655">
        <w:rPr>
          <w:rFonts w:asciiTheme="majorBidi" w:hAnsiTheme="majorBidi" w:cstheme="majorBidi"/>
        </w:rPr>
        <w:t xml:space="preserve"> </w:t>
      </w:r>
    </w:p>
    <w:p w14:paraId="0BD25B88" w14:textId="77777777" w:rsidR="004F07D1" w:rsidRPr="004F07D1" w:rsidRDefault="004F07D1" w:rsidP="004F07D1">
      <w:pPr>
        <w:pStyle w:val="ListParagraph"/>
        <w:jc w:val="both"/>
      </w:pPr>
    </w:p>
    <w:p w14:paraId="43A1B87F" w14:textId="48074E9A" w:rsidR="00D33126" w:rsidRPr="00C14C4F" w:rsidRDefault="005A1655" w:rsidP="00DD27E9">
      <w:pPr>
        <w:pStyle w:val="ListParagraph"/>
        <w:numPr>
          <w:ilvl w:val="0"/>
          <w:numId w:val="3"/>
        </w:numPr>
        <w:jc w:val="both"/>
      </w:pPr>
      <w:r>
        <w:rPr>
          <w:rFonts w:asciiTheme="majorBidi" w:hAnsiTheme="majorBidi" w:cstheme="majorBidi"/>
        </w:rPr>
        <w:t>On 5 March 2020, the SoP declared a</w:t>
      </w:r>
      <w:r w:rsidR="009E282A" w:rsidRPr="009E282A">
        <w:rPr>
          <w:rFonts w:asciiTheme="majorBidi" w:hAnsiTheme="majorBidi" w:cstheme="majorBidi"/>
        </w:rPr>
        <w:t xml:space="preserve"> State of Emergency</w:t>
      </w:r>
      <w:r>
        <w:rPr>
          <w:rFonts w:asciiTheme="majorBidi" w:hAnsiTheme="majorBidi" w:cstheme="majorBidi"/>
        </w:rPr>
        <w:t xml:space="preserve">, to combat </w:t>
      </w:r>
      <w:r w:rsidR="009E282A" w:rsidRPr="009E282A">
        <w:rPr>
          <w:rFonts w:asciiTheme="majorBidi" w:hAnsiTheme="majorBidi" w:cstheme="majorBidi"/>
        </w:rPr>
        <w:t>the spread of COVID-19</w:t>
      </w:r>
      <w:r w:rsidR="00291F06">
        <w:rPr>
          <w:rFonts w:asciiTheme="majorBidi" w:hAnsiTheme="majorBidi" w:cstheme="majorBidi"/>
        </w:rPr>
        <w:t>.</w:t>
      </w:r>
      <w:r w:rsidR="0033038D">
        <w:rPr>
          <w:rFonts w:asciiTheme="majorBidi" w:hAnsiTheme="majorBidi" w:cstheme="majorBidi"/>
        </w:rPr>
        <w:t xml:space="preserve"> </w:t>
      </w:r>
      <w:r w:rsidR="00FF3A83">
        <w:rPr>
          <w:rFonts w:asciiTheme="majorBidi" w:hAnsiTheme="majorBidi" w:cstheme="majorBidi"/>
        </w:rPr>
        <w:t xml:space="preserve">Although taken as a step to tackle a </w:t>
      </w:r>
      <w:r w:rsidR="00291F06">
        <w:rPr>
          <w:rFonts w:asciiTheme="majorBidi" w:hAnsiTheme="majorBidi" w:cstheme="majorBidi"/>
        </w:rPr>
        <w:t xml:space="preserve">highly concerning health </w:t>
      </w:r>
      <w:r w:rsidR="00CC782B">
        <w:rPr>
          <w:rFonts w:asciiTheme="majorBidi" w:hAnsiTheme="majorBidi" w:cstheme="majorBidi"/>
        </w:rPr>
        <w:t>issue</w:t>
      </w:r>
      <w:r w:rsidR="00291F06">
        <w:rPr>
          <w:rFonts w:asciiTheme="majorBidi" w:hAnsiTheme="majorBidi" w:cstheme="majorBidi"/>
        </w:rPr>
        <w:t>,</w:t>
      </w:r>
      <w:r w:rsidR="00FF3A83">
        <w:rPr>
          <w:rFonts w:asciiTheme="majorBidi" w:hAnsiTheme="majorBidi" w:cstheme="majorBidi"/>
        </w:rPr>
        <w:t xml:space="preserve"> the State of Emergency has been unconstitutionally extended until present.</w:t>
      </w:r>
      <w:r w:rsidR="00FF3A83">
        <w:rPr>
          <w:rStyle w:val="FootnoteReference"/>
          <w:rFonts w:asciiTheme="majorBidi" w:hAnsiTheme="majorBidi" w:cstheme="majorBidi"/>
        </w:rPr>
        <w:footnoteReference w:id="27"/>
      </w:r>
      <w:r w:rsidR="00FF3A83">
        <w:rPr>
          <w:rFonts w:asciiTheme="majorBidi" w:hAnsiTheme="majorBidi" w:cstheme="majorBidi"/>
        </w:rPr>
        <w:t xml:space="preserve"> </w:t>
      </w:r>
      <w:r w:rsidR="00FF4C33">
        <w:rPr>
          <w:rFonts w:asciiTheme="majorBidi" w:hAnsiTheme="majorBidi" w:cstheme="majorBidi"/>
        </w:rPr>
        <w:t>T</w:t>
      </w:r>
      <w:r w:rsidR="00291F06">
        <w:rPr>
          <w:rFonts w:asciiTheme="majorBidi" w:hAnsiTheme="majorBidi" w:cstheme="majorBidi"/>
        </w:rPr>
        <w:t>he State of Emergency was also</w:t>
      </w:r>
      <w:r w:rsidR="00CC782B">
        <w:rPr>
          <w:rFonts w:asciiTheme="majorBidi" w:hAnsiTheme="majorBidi" w:cstheme="majorBidi"/>
        </w:rPr>
        <w:t xml:space="preserve"> used in non-compliance with the purposes it had been declared </w:t>
      </w:r>
      <w:r w:rsidR="00FF4C33">
        <w:rPr>
          <w:rFonts w:asciiTheme="majorBidi" w:hAnsiTheme="majorBidi" w:cstheme="majorBidi"/>
        </w:rPr>
        <w:t xml:space="preserve">for and </w:t>
      </w:r>
      <w:r w:rsidR="005462B2">
        <w:rPr>
          <w:rFonts w:asciiTheme="majorBidi" w:hAnsiTheme="majorBidi" w:cstheme="majorBidi"/>
        </w:rPr>
        <w:t>violat</w:t>
      </w:r>
      <w:r w:rsidR="00FF4C33">
        <w:rPr>
          <w:rFonts w:asciiTheme="majorBidi" w:hAnsiTheme="majorBidi" w:cstheme="majorBidi"/>
        </w:rPr>
        <w:t xml:space="preserve">ed </w:t>
      </w:r>
      <w:r w:rsidR="005462B2">
        <w:rPr>
          <w:rFonts w:asciiTheme="majorBidi" w:hAnsiTheme="majorBidi" w:cstheme="majorBidi"/>
        </w:rPr>
        <w:t>many human rights of the Palestinians including the right freedom of opinion and expression, liberty and security of person</w:t>
      </w:r>
      <w:r w:rsidR="00FF4C33">
        <w:rPr>
          <w:rFonts w:asciiTheme="majorBidi" w:hAnsiTheme="majorBidi" w:cstheme="majorBidi"/>
        </w:rPr>
        <w:t xml:space="preserve">, </w:t>
      </w:r>
      <w:r w:rsidR="005462B2">
        <w:rPr>
          <w:rFonts w:asciiTheme="majorBidi" w:hAnsiTheme="majorBidi" w:cstheme="majorBidi"/>
        </w:rPr>
        <w:t>among other</w:t>
      </w:r>
      <w:r w:rsidR="00C27E04">
        <w:rPr>
          <w:rFonts w:asciiTheme="majorBidi" w:hAnsiTheme="majorBidi" w:cstheme="majorBidi"/>
        </w:rPr>
        <w:t xml:space="preserve"> rights</w:t>
      </w:r>
      <w:r w:rsidR="005462B2">
        <w:rPr>
          <w:rFonts w:asciiTheme="majorBidi" w:hAnsiTheme="majorBidi" w:cstheme="majorBidi"/>
        </w:rPr>
        <w:t>.</w:t>
      </w:r>
      <w:r w:rsidR="00FF4C33">
        <w:rPr>
          <w:rFonts w:asciiTheme="majorBidi" w:hAnsiTheme="majorBidi" w:cstheme="majorBidi"/>
        </w:rPr>
        <w:t xml:space="preserve"> High concerns were raised among the Palestinians regarding the basis used for the distribution of Covid-19 </w:t>
      </w:r>
      <w:r w:rsidR="00C27E04">
        <w:rPr>
          <w:rFonts w:asciiTheme="majorBidi" w:hAnsiTheme="majorBidi" w:cstheme="majorBidi"/>
        </w:rPr>
        <w:t>v</w:t>
      </w:r>
      <w:r w:rsidR="00FF4C33">
        <w:rPr>
          <w:rFonts w:asciiTheme="majorBidi" w:hAnsiTheme="majorBidi" w:cstheme="majorBidi"/>
        </w:rPr>
        <w:t xml:space="preserve">accinations, and </w:t>
      </w:r>
      <w:r w:rsidR="00C27E04">
        <w:rPr>
          <w:rFonts w:asciiTheme="majorBidi" w:hAnsiTheme="majorBidi" w:cstheme="majorBidi"/>
        </w:rPr>
        <w:t xml:space="preserve">its </w:t>
      </w:r>
      <w:r w:rsidR="00FF4C33">
        <w:rPr>
          <w:rFonts w:asciiTheme="majorBidi" w:hAnsiTheme="majorBidi" w:cstheme="majorBidi"/>
        </w:rPr>
        <w:t xml:space="preserve">conformity with the principles of transparency and non-discrimination. </w:t>
      </w:r>
      <w:r w:rsidR="009E282A" w:rsidRPr="00DD27E9">
        <w:rPr>
          <w:rFonts w:asciiTheme="majorBidi" w:hAnsiTheme="majorBidi" w:cstheme="majorBidi"/>
          <w:b/>
          <w:bCs/>
        </w:rPr>
        <w:t xml:space="preserve">Al-Haq </w:t>
      </w:r>
      <w:r w:rsidR="008A3B6A">
        <w:rPr>
          <w:rFonts w:asciiTheme="majorBidi" w:hAnsiTheme="majorBidi" w:cstheme="majorBidi"/>
          <w:b/>
          <w:bCs/>
        </w:rPr>
        <w:t>urges</w:t>
      </w:r>
      <w:r w:rsidR="009E282A" w:rsidRPr="00DD27E9">
        <w:rPr>
          <w:rFonts w:asciiTheme="majorBidi" w:hAnsiTheme="majorBidi" w:cstheme="majorBidi"/>
          <w:b/>
          <w:bCs/>
        </w:rPr>
        <w:t xml:space="preserve"> the Committee to request </w:t>
      </w:r>
      <w:r w:rsidR="008A3B6A">
        <w:rPr>
          <w:rFonts w:asciiTheme="majorBidi" w:hAnsiTheme="majorBidi" w:cstheme="majorBidi"/>
          <w:b/>
          <w:bCs/>
        </w:rPr>
        <w:t xml:space="preserve">information on the steps taken by </w:t>
      </w:r>
      <w:r w:rsidR="009E282A" w:rsidRPr="00DD27E9">
        <w:rPr>
          <w:rFonts w:asciiTheme="majorBidi" w:hAnsiTheme="majorBidi" w:cstheme="majorBidi"/>
          <w:b/>
          <w:bCs/>
        </w:rPr>
        <w:t xml:space="preserve">the SoP </w:t>
      </w:r>
      <w:r w:rsidR="008A3B6A">
        <w:rPr>
          <w:rFonts w:asciiTheme="majorBidi" w:hAnsiTheme="majorBidi" w:cstheme="majorBidi"/>
          <w:b/>
          <w:bCs/>
        </w:rPr>
        <w:t xml:space="preserve">to administrate </w:t>
      </w:r>
      <w:r w:rsidR="009E282A" w:rsidRPr="00DD27E9">
        <w:rPr>
          <w:rFonts w:asciiTheme="majorBidi" w:hAnsiTheme="majorBidi" w:cstheme="majorBidi"/>
          <w:b/>
          <w:bCs/>
        </w:rPr>
        <w:t>the emergency</w:t>
      </w:r>
      <w:r w:rsidR="008A3B6A">
        <w:rPr>
          <w:rFonts w:asciiTheme="majorBidi" w:hAnsiTheme="majorBidi" w:cstheme="majorBidi"/>
          <w:b/>
          <w:bCs/>
        </w:rPr>
        <w:t xml:space="preserve">; </w:t>
      </w:r>
      <w:r w:rsidR="009E282A" w:rsidRPr="00DD27E9">
        <w:rPr>
          <w:rFonts w:asciiTheme="majorBidi" w:hAnsiTheme="majorBidi" w:cstheme="majorBidi"/>
          <w:b/>
          <w:bCs/>
        </w:rPr>
        <w:t>addressing how transparency, non-discrimination on any basis, equality and no misuse of power were present in their legislations, policies and practices, especially in matters relevant to vaccine transactions between suppliers and governments and vaccine dissemination and distribution among the Palestinian population.</w:t>
      </w:r>
      <w:r w:rsidR="009E282A" w:rsidRPr="009E282A">
        <w:rPr>
          <w:rFonts w:asciiTheme="majorBidi" w:hAnsiTheme="majorBidi" w:cstheme="majorBidi"/>
        </w:rPr>
        <w:t xml:space="preserve"> </w:t>
      </w:r>
    </w:p>
    <w:p w14:paraId="5EF7BC95" w14:textId="45B9B5D0" w:rsidR="00C82CC5" w:rsidRPr="00DD27E9" w:rsidRDefault="00D33126" w:rsidP="00DD27E9">
      <w:pPr>
        <w:pStyle w:val="ListParagraph"/>
        <w:numPr>
          <w:ilvl w:val="0"/>
          <w:numId w:val="3"/>
        </w:numPr>
        <w:spacing w:before="240" w:after="240"/>
        <w:contextualSpacing w:val="0"/>
        <w:jc w:val="both"/>
        <w:rPr>
          <w:rFonts w:asciiTheme="majorBidi" w:hAnsiTheme="majorBidi" w:cstheme="majorBidi"/>
          <w:b/>
          <w:bCs/>
          <w:lang w:bidi="ar-JO"/>
        </w:rPr>
      </w:pPr>
      <w:r w:rsidRPr="00C14C4F">
        <w:rPr>
          <w:rFonts w:asciiTheme="majorBidi" w:hAnsiTheme="majorBidi" w:cstheme="majorBidi"/>
        </w:rPr>
        <w:t xml:space="preserve">While the outbreak of </w:t>
      </w:r>
      <w:r w:rsidR="00E30E8D">
        <w:rPr>
          <w:rFonts w:asciiTheme="majorBidi" w:hAnsiTheme="majorBidi" w:cstheme="majorBidi"/>
        </w:rPr>
        <w:t>COVID</w:t>
      </w:r>
      <w:r w:rsidRPr="00C14C4F">
        <w:rPr>
          <w:rFonts w:asciiTheme="majorBidi" w:hAnsiTheme="majorBidi" w:cstheme="majorBidi"/>
        </w:rPr>
        <w:t>-19 pandemic put high risks of everyone’s health globally, it has imposed increased level of physical and psychological risk over those working within the health</w:t>
      </w:r>
      <w:r w:rsidR="009E282A">
        <w:rPr>
          <w:rFonts w:asciiTheme="majorBidi" w:hAnsiTheme="majorBidi" w:cstheme="majorBidi"/>
        </w:rPr>
        <w:t>care</w:t>
      </w:r>
      <w:r w:rsidRPr="00C14C4F">
        <w:rPr>
          <w:rFonts w:asciiTheme="majorBidi" w:hAnsiTheme="majorBidi" w:cstheme="majorBidi"/>
        </w:rPr>
        <w:t xml:space="preserve"> sector. </w:t>
      </w:r>
      <w:r w:rsidRPr="00DD27E9">
        <w:rPr>
          <w:rFonts w:asciiTheme="majorBidi" w:hAnsiTheme="majorBidi" w:cstheme="majorBidi"/>
          <w:b/>
          <w:bCs/>
        </w:rPr>
        <w:t xml:space="preserve">For that, </w:t>
      </w:r>
      <w:r w:rsidR="005A1655">
        <w:rPr>
          <w:rFonts w:asciiTheme="majorBidi" w:hAnsiTheme="majorBidi" w:cstheme="majorBidi"/>
          <w:b/>
          <w:bCs/>
        </w:rPr>
        <w:t>we further recommend the</w:t>
      </w:r>
      <w:r w:rsidRPr="00DD27E9">
        <w:rPr>
          <w:rFonts w:asciiTheme="majorBidi" w:hAnsiTheme="majorBidi" w:cstheme="majorBidi"/>
          <w:b/>
          <w:bCs/>
        </w:rPr>
        <w:t xml:space="preserve"> Committee </w:t>
      </w:r>
      <w:r w:rsidR="005A1655">
        <w:rPr>
          <w:rFonts w:asciiTheme="majorBidi" w:hAnsiTheme="majorBidi" w:cstheme="majorBidi"/>
          <w:b/>
          <w:bCs/>
        </w:rPr>
        <w:t xml:space="preserve">to </w:t>
      </w:r>
      <w:r w:rsidRPr="00DD27E9">
        <w:rPr>
          <w:rFonts w:asciiTheme="majorBidi" w:hAnsiTheme="majorBidi" w:cstheme="majorBidi"/>
          <w:b/>
          <w:bCs/>
        </w:rPr>
        <w:t>request</w:t>
      </w:r>
      <w:r w:rsidR="005A1655">
        <w:rPr>
          <w:rFonts w:asciiTheme="majorBidi" w:hAnsiTheme="majorBidi" w:cstheme="majorBidi"/>
          <w:b/>
          <w:bCs/>
        </w:rPr>
        <w:t xml:space="preserve"> </w:t>
      </w:r>
      <w:r w:rsidRPr="00DD27E9">
        <w:rPr>
          <w:rFonts w:asciiTheme="majorBidi" w:hAnsiTheme="majorBidi" w:cstheme="majorBidi"/>
          <w:b/>
          <w:bCs/>
        </w:rPr>
        <w:t xml:space="preserve">information </w:t>
      </w:r>
      <w:r w:rsidR="00447B7B">
        <w:rPr>
          <w:rFonts w:asciiTheme="majorBidi" w:hAnsiTheme="majorBidi" w:cstheme="majorBidi"/>
          <w:b/>
          <w:bCs/>
        </w:rPr>
        <w:t xml:space="preserve">on the measures taken by </w:t>
      </w:r>
      <w:r w:rsidRPr="00DD27E9">
        <w:rPr>
          <w:rFonts w:asciiTheme="majorBidi" w:hAnsiTheme="majorBidi" w:cstheme="majorBidi"/>
          <w:b/>
          <w:bCs/>
        </w:rPr>
        <w:t>the SoP to ensure the protection</w:t>
      </w:r>
      <w:r w:rsidR="00447B7B">
        <w:rPr>
          <w:rFonts w:asciiTheme="majorBidi" w:hAnsiTheme="majorBidi" w:cstheme="majorBidi"/>
          <w:b/>
          <w:bCs/>
        </w:rPr>
        <w:t xml:space="preserve">, </w:t>
      </w:r>
      <w:r w:rsidR="00447B7B" w:rsidRPr="00447B7B">
        <w:rPr>
          <w:rFonts w:asciiTheme="majorBidi" w:hAnsiTheme="majorBidi" w:cstheme="majorBidi"/>
          <w:b/>
          <w:bCs/>
        </w:rPr>
        <w:t>safety,</w:t>
      </w:r>
      <w:r w:rsidR="005A1655">
        <w:rPr>
          <w:rFonts w:asciiTheme="majorBidi" w:hAnsiTheme="majorBidi" w:cstheme="majorBidi"/>
          <w:b/>
          <w:bCs/>
        </w:rPr>
        <w:t xml:space="preserve"> and</w:t>
      </w:r>
      <w:r w:rsidR="00447B7B" w:rsidRPr="00447B7B">
        <w:rPr>
          <w:rFonts w:asciiTheme="majorBidi" w:hAnsiTheme="majorBidi" w:cstheme="majorBidi"/>
          <w:b/>
          <w:bCs/>
        </w:rPr>
        <w:t xml:space="preserve"> health </w:t>
      </w:r>
      <w:r w:rsidRPr="00DD27E9">
        <w:rPr>
          <w:rFonts w:asciiTheme="majorBidi" w:hAnsiTheme="majorBidi" w:cstheme="majorBidi"/>
          <w:b/>
          <w:bCs/>
        </w:rPr>
        <w:t xml:space="preserve">of </w:t>
      </w:r>
      <w:r w:rsidR="00447B7B">
        <w:rPr>
          <w:rFonts w:asciiTheme="majorBidi" w:hAnsiTheme="majorBidi" w:cstheme="majorBidi"/>
          <w:b/>
          <w:bCs/>
        </w:rPr>
        <w:t xml:space="preserve">the </w:t>
      </w:r>
      <w:r w:rsidRPr="00DD27E9">
        <w:rPr>
          <w:rFonts w:asciiTheme="majorBidi" w:hAnsiTheme="majorBidi" w:cstheme="majorBidi"/>
          <w:b/>
          <w:bCs/>
        </w:rPr>
        <w:t>medical teams and workers</w:t>
      </w:r>
      <w:r w:rsidR="00447B7B">
        <w:rPr>
          <w:rFonts w:asciiTheme="majorBidi" w:hAnsiTheme="majorBidi" w:cstheme="majorBidi"/>
          <w:b/>
          <w:bCs/>
        </w:rPr>
        <w:t xml:space="preserve">, and the steps taken by the SoP to provide support for them, especially at a time of emergency. </w:t>
      </w:r>
    </w:p>
    <w:p w14:paraId="40656243" w14:textId="0080CFC6" w:rsidR="00C82CC5" w:rsidRPr="00DD27E9" w:rsidRDefault="00C82CC5" w:rsidP="00DD27E9">
      <w:pPr>
        <w:pStyle w:val="ListParagraph"/>
        <w:numPr>
          <w:ilvl w:val="0"/>
          <w:numId w:val="7"/>
        </w:numPr>
        <w:spacing w:before="240"/>
        <w:contextualSpacing w:val="0"/>
        <w:rPr>
          <w:rFonts w:asciiTheme="majorBidi" w:hAnsiTheme="majorBidi" w:cstheme="majorBidi"/>
          <w:lang w:bidi="ar-JO"/>
        </w:rPr>
      </w:pPr>
      <w:r w:rsidRPr="00C14C4F">
        <w:rPr>
          <w:rFonts w:asciiTheme="majorBidi" w:hAnsiTheme="majorBidi" w:cstheme="majorBidi"/>
          <w:b/>
          <w:bCs/>
          <w:lang w:bidi="ar-JO"/>
        </w:rPr>
        <w:t xml:space="preserve">Rights in </w:t>
      </w:r>
      <w:r w:rsidR="00784532" w:rsidRPr="00C14C4F">
        <w:rPr>
          <w:rFonts w:asciiTheme="majorBidi" w:hAnsiTheme="majorBidi" w:cstheme="majorBidi"/>
          <w:b/>
          <w:bCs/>
          <w:lang w:bidi="ar-JO"/>
        </w:rPr>
        <w:t>R</w:t>
      </w:r>
      <w:r w:rsidRPr="00C14C4F">
        <w:rPr>
          <w:rFonts w:asciiTheme="majorBidi" w:hAnsiTheme="majorBidi" w:cstheme="majorBidi"/>
          <w:b/>
          <w:bCs/>
          <w:lang w:bidi="ar-JO"/>
        </w:rPr>
        <w:t xml:space="preserve">elation to </w:t>
      </w:r>
      <w:r w:rsidR="00784532" w:rsidRPr="00C14C4F">
        <w:rPr>
          <w:rFonts w:asciiTheme="majorBidi" w:hAnsiTheme="majorBidi" w:cstheme="majorBidi"/>
          <w:b/>
          <w:bCs/>
          <w:lang w:bidi="ar-JO"/>
        </w:rPr>
        <w:t>T</w:t>
      </w:r>
      <w:r w:rsidRPr="00C14C4F">
        <w:rPr>
          <w:rFonts w:asciiTheme="majorBidi" w:hAnsiTheme="majorBidi" w:cstheme="majorBidi"/>
          <w:b/>
          <w:bCs/>
          <w:lang w:bidi="ar-JO"/>
        </w:rPr>
        <w:t xml:space="preserve">rade </w:t>
      </w:r>
      <w:r w:rsidR="00784532" w:rsidRPr="00C14C4F">
        <w:rPr>
          <w:rFonts w:asciiTheme="majorBidi" w:hAnsiTheme="majorBidi" w:cstheme="majorBidi"/>
          <w:b/>
          <w:bCs/>
          <w:lang w:bidi="ar-JO"/>
        </w:rPr>
        <w:t>U</w:t>
      </w:r>
      <w:r w:rsidRPr="00C14C4F">
        <w:rPr>
          <w:rFonts w:asciiTheme="majorBidi" w:hAnsiTheme="majorBidi" w:cstheme="majorBidi"/>
          <w:b/>
          <w:bCs/>
          <w:lang w:bidi="ar-JO"/>
        </w:rPr>
        <w:t>nions</w:t>
      </w:r>
    </w:p>
    <w:p w14:paraId="766B4C36" w14:textId="42EF0EA3" w:rsidR="00C82CC5" w:rsidRPr="00DD27E9" w:rsidRDefault="00485D33" w:rsidP="00DD27E9">
      <w:pPr>
        <w:pStyle w:val="ListParagraph"/>
        <w:numPr>
          <w:ilvl w:val="0"/>
          <w:numId w:val="3"/>
        </w:numPr>
        <w:spacing w:before="240" w:after="240"/>
        <w:contextualSpacing w:val="0"/>
        <w:jc w:val="both"/>
        <w:rPr>
          <w:rFonts w:asciiTheme="majorBidi" w:hAnsiTheme="majorBidi" w:cstheme="majorBidi"/>
          <w:lang w:bidi="ar-JO"/>
        </w:rPr>
      </w:pPr>
      <w:r>
        <w:rPr>
          <w:rFonts w:asciiTheme="majorBidi" w:hAnsiTheme="majorBidi" w:cstheme="majorBidi"/>
          <w:lang w:bidi="ar-JO"/>
        </w:rPr>
        <w:t>Article (3) of t</w:t>
      </w:r>
      <w:r w:rsidRPr="00C14C4F">
        <w:rPr>
          <w:rFonts w:asciiTheme="majorBidi" w:hAnsiTheme="majorBidi" w:cstheme="majorBidi"/>
          <w:lang w:bidi="ar-JO"/>
        </w:rPr>
        <w:t xml:space="preserve">he </w:t>
      </w:r>
      <w:r w:rsidR="00C82CC5" w:rsidRPr="00C14C4F">
        <w:rPr>
          <w:rFonts w:asciiTheme="majorBidi" w:hAnsiTheme="majorBidi" w:cstheme="majorBidi"/>
          <w:lang w:bidi="ar-JO"/>
        </w:rPr>
        <w:t>Law by Decree No. (11) of 2017 Regarding the Regulation of the Exercise of the Right to Strike in the Public Service</w:t>
      </w:r>
      <w:r>
        <w:rPr>
          <w:rFonts w:asciiTheme="majorBidi" w:hAnsiTheme="majorBidi" w:cstheme="majorBidi"/>
          <w:lang w:bidi="ar-JO"/>
        </w:rPr>
        <w:t xml:space="preserve"> </w:t>
      </w:r>
      <w:r w:rsidR="00C82CC5" w:rsidRPr="00C14C4F">
        <w:rPr>
          <w:rFonts w:asciiTheme="majorBidi" w:hAnsiTheme="majorBidi" w:cstheme="majorBidi"/>
          <w:lang w:bidi="ar-JO"/>
        </w:rPr>
        <w:t xml:space="preserve">prohibits security forces personnel from their right to strike. Article (4) of the </w:t>
      </w:r>
      <w:r>
        <w:rPr>
          <w:rFonts w:asciiTheme="majorBidi" w:hAnsiTheme="majorBidi" w:cstheme="majorBidi"/>
          <w:lang w:bidi="ar-JO"/>
        </w:rPr>
        <w:t>aforementioned</w:t>
      </w:r>
      <w:r w:rsidRPr="00C14C4F">
        <w:rPr>
          <w:rFonts w:asciiTheme="majorBidi" w:hAnsiTheme="majorBidi" w:cstheme="majorBidi"/>
          <w:lang w:bidi="ar-JO"/>
        </w:rPr>
        <w:t xml:space="preserve"> </w:t>
      </w:r>
      <w:r w:rsidR="00E81C71">
        <w:rPr>
          <w:rFonts w:asciiTheme="majorBidi" w:hAnsiTheme="majorBidi" w:cstheme="majorBidi"/>
          <w:lang w:bidi="ar-JO"/>
        </w:rPr>
        <w:t>l</w:t>
      </w:r>
      <w:r w:rsidRPr="00C14C4F">
        <w:rPr>
          <w:rFonts w:asciiTheme="majorBidi" w:hAnsiTheme="majorBidi" w:cstheme="majorBidi"/>
          <w:lang w:bidi="ar-JO"/>
        </w:rPr>
        <w:t xml:space="preserve">aw </w:t>
      </w:r>
      <w:r w:rsidR="00C82CC5" w:rsidRPr="00C14C4F">
        <w:rPr>
          <w:rFonts w:asciiTheme="majorBidi" w:hAnsiTheme="majorBidi" w:cstheme="majorBidi"/>
          <w:lang w:bidi="ar-JO"/>
        </w:rPr>
        <w:t xml:space="preserve">by </w:t>
      </w:r>
      <w:r w:rsidR="00E81C71">
        <w:rPr>
          <w:rFonts w:asciiTheme="majorBidi" w:hAnsiTheme="majorBidi" w:cstheme="majorBidi"/>
          <w:lang w:bidi="ar-JO"/>
        </w:rPr>
        <w:t>d</w:t>
      </w:r>
      <w:r w:rsidR="00C82CC5" w:rsidRPr="00C14C4F">
        <w:rPr>
          <w:rFonts w:asciiTheme="majorBidi" w:hAnsiTheme="majorBidi" w:cstheme="majorBidi"/>
          <w:lang w:bidi="ar-JO"/>
        </w:rPr>
        <w:t xml:space="preserve">ecree prohibits </w:t>
      </w:r>
      <w:r w:rsidR="00E81C71">
        <w:rPr>
          <w:rFonts w:asciiTheme="majorBidi" w:hAnsiTheme="majorBidi" w:cstheme="majorBidi"/>
          <w:lang w:bidi="ar-JO"/>
        </w:rPr>
        <w:t xml:space="preserve">Palestinians working in the governmental </w:t>
      </w:r>
      <w:r w:rsidR="00C82CC5" w:rsidRPr="00C14C4F">
        <w:rPr>
          <w:rFonts w:asciiTheme="majorBidi" w:hAnsiTheme="majorBidi" w:cstheme="majorBidi"/>
          <w:lang w:bidi="ar-JO"/>
        </w:rPr>
        <w:t>health</w:t>
      </w:r>
      <w:r>
        <w:rPr>
          <w:rFonts w:asciiTheme="majorBidi" w:hAnsiTheme="majorBidi" w:cstheme="majorBidi"/>
          <w:lang w:bidi="ar-JO"/>
        </w:rPr>
        <w:t>care</w:t>
      </w:r>
      <w:r w:rsidR="00C82CC5" w:rsidRPr="00C14C4F">
        <w:rPr>
          <w:rFonts w:asciiTheme="majorBidi" w:hAnsiTheme="majorBidi" w:cstheme="majorBidi"/>
          <w:lang w:bidi="ar-JO"/>
        </w:rPr>
        <w:t xml:space="preserve"> sector (except </w:t>
      </w:r>
      <w:r w:rsidR="00E81C71">
        <w:rPr>
          <w:rFonts w:asciiTheme="majorBidi" w:hAnsiTheme="majorBidi" w:cstheme="majorBidi"/>
          <w:lang w:bidi="ar-JO"/>
        </w:rPr>
        <w:t xml:space="preserve">those working in </w:t>
      </w:r>
      <w:r w:rsidR="00C82CC5" w:rsidRPr="00C14C4F">
        <w:rPr>
          <w:rFonts w:asciiTheme="majorBidi" w:hAnsiTheme="majorBidi" w:cstheme="majorBidi"/>
          <w:lang w:bidi="ar-JO"/>
        </w:rPr>
        <w:t xml:space="preserve">administrative </w:t>
      </w:r>
      <w:r w:rsidR="00E81C71">
        <w:rPr>
          <w:rFonts w:asciiTheme="majorBidi" w:hAnsiTheme="majorBidi" w:cstheme="majorBidi"/>
          <w:lang w:bidi="ar-JO"/>
        </w:rPr>
        <w:t>departments</w:t>
      </w:r>
      <w:r w:rsidR="00C82CC5" w:rsidRPr="00C14C4F">
        <w:rPr>
          <w:rFonts w:asciiTheme="majorBidi" w:hAnsiTheme="majorBidi" w:cstheme="majorBidi"/>
          <w:lang w:bidi="ar-JO"/>
        </w:rPr>
        <w:t xml:space="preserve">), </w:t>
      </w:r>
      <w:r w:rsidR="00E81C71">
        <w:rPr>
          <w:rFonts w:asciiTheme="majorBidi" w:hAnsiTheme="majorBidi" w:cstheme="majorBidi"/>
          <w:lang w:bidi="ar-JO"/>
        </w:rPr>
        <w:t xml:space="preserve">and in public radio and television, and </w:t>
      </w:r>
      <w:r w:rsidR="00C82CC5" w:rsidRPr="00C14C4F">
        <w:rPr>
          <w:rFonts w:asciiTheme="majorBidi" w:hAnsiTheme="majorBidi" w:cstheme="majorBidi"/>
          <w:lang w:bidi="ar-JO"/>
        </w:rPr>
        <w:t xml:space="preserve">employees on the presidency level and cabinet, diplomats, as well as judges and prosecutors from their right to strike. </w:t>
      </w:r>
      <w:r w:rsidR="00E81C71">
        <w:rPr>
          <w:rFonts w:asciiTheme="majorBidi" w:hAnsiTheme="majorBidi" w:cstheme="majorBidi"/>
          <w:lang w:bidi="ar-JO"/>
        </w:rPr>
        <w:t>Further,</w:t>
      </w:r>
      <w:r w:rsidR="00E81C71" w:rsidRPr="00C14C4F">
        <w:rPr>
          <w:rFonts w:asciiTheme="majorBidi" w:hAnsiTheme="majorBidi" w:cstheme="majorBidi"/>
          <w:lang w:bidi="ar-JO"/>
        </w:rPr>
        <w:t xml:space="preserve"> </w:t>
      </w:r>
      <w:r w:rsidR="00C82CC5" w:rsidRPr="00C14C4F">
        <w:rPr>
          <w:rFonts w:asciiTheme="majorBidi" w:hAnsiTheme="majorBidi" w:cstheme="majorBidi"/>
          <w:lang w:bidi="ar-JO"/>
        </w:rPr>
        <w:t xml:space="preserve">Article (5) </w:t>
      </w:r>
      <w:r w:rsidR="00E81C71">
        <w:rPr>
          <w:rFonts w:asciiTheme="majorBidi" w:hAnsiTheme="majorBidi" w:cstheme="majorBidi"/>
          <w:lang w:bidi="ar-JO"/>
        </w:rPr>
        <w:t xml:space="preserve">of the aforementioned law by decree </w:t>
      </w:r>
      <w:r w:rsidR="00C82CC5" w:rsidRPr="00C14C4F">
        <w:rPr>
          <w:rFonts w:asciiTheme="majorBidi" w:hAnsiTheme="majorBidi" w:cstheme="majorBidi"/>
          <w:lang w:bidi="ar-JO"/>
        </w:rPr>
        <w:t xml:space="preserve">holds those violating </w:t>
      </w:r>
      <w:r w:rsidR="00E81C71">
        <w:rPr>
          <w:rFonts w:asciiTheme="majorBidi" w:hAnsiTheme="majorBidi" w:cstheme="majorBidi"/>
          <w:lang w:bidi="ar-JO"/>
        </w:rPr>
        <w:t xml:space="preserve">the provisions of the law by decree, </w:t>
      </w:r>
      <w:r w:rsidR="00C82CC5" w:rsidRPr="00C14C4F">
        <w:rPr>
          <w:rFonts w:asciiTheme="majorBidi" w:hAnsiTheme="majorBidi" w:cstheme="majorBidi"/>
          <w:lang w:bidi="ar-JO"/>
        </w:rPr>
        <w:t>including for exercising their right to strike</w:t>
      </w:r>
      <w:r w:rsidR="00E81C71">
        <w:rPr>
          <w:rFonts w:asciiTheme="majorBidi" w:hAnsiTheme="majorBidi" w:cstheme="majorBidi"/>
          <w:lang w:bidi="ar-JO"/>
        </w:rPr>
        <w:t>,</w:t>
      </w:r>
      <w:r w:rsidR="00C82CC5" w:rsidRPr="00C14C4F">
        <w:rPr>
          <w:rFonts w:asciiTheme="majorBidi" w:hAnsiTheme="majorBidi" w:cstheme="majorBidi"/>
          <w:lang w:bidi="ar-JO"/>
        </w:rPr>
        <w:t xml:space="preserve"> accountable</w:t>
      </w:r>
      <w:r w:rsidR="00E81C71">
        <w:rPr>
          <w:rFonts w:asciiTheme="majorBidi" w:hAnsiTheme="majorBidi" w:cstheme="majorBidi"/>
          <w:lang w:bidi="ar-JO"/>
        </w:rPr>
        <w:t>,</w:t>
      </w:r>
      <w:r w:rsidR="00C82CC5" w:rsidRPr="00C14C4F">
        <w:rPr>
          <w:rFonts w:asciiTheme="majorBidi" w:hAnsiTheme="majorBidi" w:cstheme="majorBidi"/>
          <w:lang w:bidi="ar-JO"/>
        </w:rPr>
        <w:t xml:space="preserve"> before the national laws</w:t>
      </w:r>
      <w:r w:rsidR="00B94ED1">
        <w:rPr>
          <w:rFonts w:asciiTheme="majorBidi" w:hAnsiTheme="majorBidi" w:cstheme="majorBidi"/>
          <w:lang w:bidi="ar-JO"/>
        </w:rPr>
        <w:t xml:space="preserve">, in violation </w:t>
      </w:r>
      <w:r w:rsidR="00C82CC5" w:rsidRPr="00C14C4F">
        <w:rPr>
          <w:rFonts w:asciiTheme="majorBidi" w:hAnsiTheme="majorBidi" w:cstheme="majorBidi"/>
          <w:lang w:bidi="ar-JO"/>
        </w:rPr>
        <w:t xml:space="preserve">of Article (8/d) of the Covenant. </w:t>
      </w:r>
    </w:p>
    <w:p w14:paraId="6996F1CF" w14:textId="3C2B54E9" w:rsidR="00C82CC5" w:rsidRPr="00DD27E9" w:rsidRDefault="00B94ED1" w:rsidP="00DD27E9">
      <w:pPr>
        <w:pStyle w:val="ListParagraph"/>
        <w:numPr>
          <w:ilvl w:val="0"/>
          <w:numId w:val="3"/>
        </w:numPr>
        <w:spacing w:before="240" w:after="240"/>
        <w:contextualSpacing w:val="0"/>
        <w:jc w:val="both"/>
        <w:rPr>
          <w:rFonts w:asciiTheme="majorBidi" w:hAnsiTheme="majorBidi" w:cstheme="majorBidi"/>
          <w:b/>
          <w:bCs/>
          <w:lang w:bidi="ar-JO"/>
        </w:rPr>
      </w:pPr>
      <w:r>
        <w:rPr>
          <w:rFonts w:asciiTheme="majorBidi" w:hAnsiTheme="majorBidi" w:cstheme="majorBidi"/>
          <w:b/>
          <w:bCs/>
          <w:lang w:bidi="ar-JO"/>
        </w:rPr>
        <w:lastRenderedPageBreak/>
        <w:t xml:space="preserve">Accordingly, </w:t>
      </w:r>
      <w:r w:rsidR="00C82CC5" w:rsidRPr="00DD27E9">
        <w:rPr>
          <w:rFonts w:asciiTheme="majorBidi" w:hAnsiTheme="majorBidi" w:cstheme="majorBidi"/>
          <w:b/>
          <w:bCs/>
          <w:lang w:bidi="ar-JO"/>
        </w:rPr>
        <w:t xml:space="preserve">Al-Haq urges the Committee to request information on the measures </w:t>
      </w:r>
      <w:r>
        <w:rPr>
          <w:rFonts w:asciiTheme="majorBidi" w:hAnsiTheme="majorBidi" w:cstheme="majorBidi"/>
          <w:b/>
          <w:bCs/>
          <w:lang w:bidi="ar-JO"/>
        </w:rPr>
        <w:t>taken by the SoP</w:t>
      </w:r>
      <w:r w:rsidRPr="00DD27E9">
        <w:rPr>
          <w:rFonts w:asciiTheme="majorBidi" w:hAnsiTheme="majorBidi" w:cstheme="majorBidi"/>
          <w:b/>
          <w:bCs/>
          <w:lang w:bidi="ar-JO"/>
        </w:rPr>
        <w:t xml:space="preserve"> </w:t>
      </w:r>
      <w:r w:rsidR="00C82CC5" w:rsidRPr="00DD27E9">
        <w:rPr>
          <w:rFonts w:asciiTheme="majorBidi" w:hAnsiTheme="majorBidi" w:cstheme="majorBidi"/>
          <w:b/>
          <w:bCs/>
          <w:lang w:bidi="ar-JO"/>
        </w:rPr>
        <w:t xml:space="preserve">to ensure the full realization of Article </w:t>
      </w:r>
      <w:r w:rsidR="00A53D1C">
        <w:rPr>
          <w:rFonts w:asciiTheme="majorBidi" w:hAnsiTheme="majorBidi" w:cstheme="majorBidi"/>
          <w:b/>
          <w:bCs/>
          <w:lang w:bidi="ar-JO"/>
        </w:rPr>
        <w:t>(</w:t>
      </w:r>
      <w:r w:rsidR="00C82CC5" w:rsidRPr="00DD27E9">
        <w:rPr>
          <w:rFonts w:asciiTheme="majorBidi" w:hAnsiTheme="majorBidi" w:cstheme="majorBidi"/>
          <w:b/>
          <w:bCs/>
          <w:lang w:bidi="ar-JO"/>
        </w:rPr>
        <w:t>8</w:t>
      </w:r>
      <w:r w:rsidR="00A53D1C">
        <w:rPr>
          <w:rFonts w:asciiTheme="majorBidi" w:hAnsiTheme="majorBidi" w:cstheme="majorBidi"/>
          <w:b/>
          <w:bCs/>
          <w:lang w:bidi="ar-JO"/>
        </w:rPr>
        <w:t>)</w:t>
      </w:r>
      <w:r w:rsidR="00C82CC5" w:rsidRPr="00DD27E9">
        <w:rPr>
          <w:rFonts w:asciiTheme="majorBidi" w:hAnsiTheme="majorBidi" w:cstheme="majorBidi"/>
          <w:b/>
          <w:bCs/>
          <w:lang w:bidi="ar-JO"/>
        </w:rPr>
        <w:t xml:space="preserve"> of the Covenant</w:t>
      </w:r>
      <w:r>
        <w:rPr>
          <w:rFonts w:asciiTheme="majorBidi" w:hAnsiTheme="majorBidi" w:cstheme="majorBidi"/>
          <w:b/>
          <w:bCs/>
          <w:lang w:bidi="ar-JO"/>
        </w:rPr>
        <w:t xml:space="preserve"> in regards to Palestinians’ right to strike, and especially </w:t>
      </w:r>
      <w:r w:rsidR="00C82CC5" w:rsidRPr="00DD27E9">
        <w:rPr>
          <w:rFonts w:asciiTheme="majorBidi" w:hAnsiTheme="majorBidi" w:cstheme="majorBidi"/>
          <w:b/>
          <w:bCs/>
          <w:lang w:bidi="ar-JO"/>
        </w:rPr>
        <w:t>in light of the latest infringement through issuing the Law by Decree No. (9) of 2021</w:t>
      </w:r>
      <w:r w:rsidR="00C82CC5" w:rsidRPr="00DD27E9">
        <w:rPr>
          <w:rFonts w:asciiTheme="majorBidi" w:hAnsiTheme="majorBidi" w:cstheme="majorBidi"/>
          <w:b/>
          <w:bCs/>
        </w:rPr>
        <w:t xml:space="preserve"> R</w:t>
      </w:r>
      <w:r w:rsidR="00C82CC5" w:rsidRPr="00DD27E9">
        <w:rPr>
          <w:rFonts w:asciiTheme="majorBidi" w:hAnsiTheme="majorBidi" w:cstheme="majorBidi"/>
          <w:b/>
          <w:bCs/>
          <w:lang w:bidi="ar-JO"/>
        </w:rPr>
        <w:t>egarding the Postponement of Elections for Trade Unions, Federations and Popular Committees.</w:t>
      </w:r>
      <w:r w:rsidR="00C82CC5" w:rsidRPr="00DD27E9">
        <w:rPr>
          <w:rStyle w:val="FootnoteReference"/>
          <w:rFonts w:asciiTheme="majorBidi" w:hAnsiTheme="majorBidi" w:cstheme="majorBidi"/>
          <w:b/>
          <w:bCs/>
          <w:lang w:bidi="ar-JO"/>
        </w:rPr>
        <w:footnoteReference w:id="28"/>
      </w:r>
      <w:r w:rsidR="00C82CC5" w:rsidRPr="00DD27E9">
        <w:rPr>
          <w:rFonts w:asciiTheme="majorBidi" w:hAnsiTheme="majorBidi" w:cstheme="majorBidi"/>
          <w:b/>
          <w:bCs/>
          <w:lang w:bidi="ar-JO"/>
        </w:rPr>
        <w:t xml:space="preserve"> </w:t>
      </w:r>
    </w:p>
    <w:p w14:paraId="55AEFF8C" w14:textId="72A1F43B" w:rsidR="005D6126" w:rsidRPr="00C14C4F" w:rsidRDefault="00C82CC5" w:rsidP="00DD27E9">
      <w:pPr>
        <w:bidi w:val="0"/>
        <w:spacing w:before="240" w:beforeAutospacing="0" w:line="240" w:lineRule="auto"/>
        <w:ind w:firstLine="360"/>
        <w:rPr>
          <w:rFonts w:asciiTheme="majorBidi" w:hAnsiTheme="majorBidi" w:cstheme="majorBidi"/>
          <w:b/>
          <w:bCs/>
          <w:sz w:val="24"/>
          <w:szCs w:val="24"/>
        </w:rPr>
      </w:pPr>
      <w:r w:rsidRPr="00C14C4F">
        <w:rPr>
          <w:rFonts w:asciiTheme="majorBidi" w:hAnsiTheme="majorBidi" w:cstheme="majorBidi"/>
          <w:b/>
          <w:bCs/>
          <w:sz w:val="24"/>
          <w:szCs w:val="24"/>
        </w:rPr>
        <w:t>7</w:t>
      </w:r>
      <w:r w:rsidR="001E440D" w:rsidRPr="00C14C4F">
        <w:rPr>
          <w:rFonts w:asciiTheme="majorBidi" w:hAnsiTheme="majorBidi" w:cstheme="majorBidi"/>
          <w:b/>
          <w:bCs/>
          <w:sz w:val="24"/>
          <w:szCs w:val="24"/>
        </w:rPr>
        <w:t xml:space="preserve">. </w:t>
      </w:r>
      <w:r w:rsidR="00BA5D5B">
        <w:rPr>
          <w:rFonts w:asciiTheme="majorBidi" w:hAnsiTheme="majorBidi" w:cstheme="majorBidi"/>
          <w:b/>
          <w:bCs/>
          <w:sz w:val="24"/>
          <w:szCs w:val="24"/>
        </w:rPr>
        <w:t>On the</w:t>
      </w:r>
      <w:r w:rsidR="005D6126" w:rsidRPr="00C14C4F">
        <w:rPr>
          <w:rFonts w:asciiTheme="majorBidi" w:hAnsiTheme="majorBidi" w:cstheme="majorBidi"/>
          <w:b/>
          <w:bCs/>
          <w:sz w:val="24"/>
          <w:szCs w:val="24"/>
        </w:rPr>
        <w:t xml:space="preserve"> </w:t>
      </w:r>
      <w:r w:rsidR="00F069FE" w:rsidRPr="00C14C4F">
        <w:rPr>
          <w:rFonts w:asciiTheme="majorBidi" w:hAnsiTheme="majorBidi" w:cstheme="majorBidi"/>
          <w:b/>
          <w:bCs/>
          <w:sz w:val="24"/>
          <w:szCs w:val="24"/>
        </w:rPr>
        <w:t>R</w:t>
      </w:r>
      <w:r w:rsidR="005D6126" w:rsidRPr="00C14C4F">
        <w:rPr>
          <w:rFonts w:asciiTheme="majorBidi" w:hAnsiTheme="majorBidi" w:cstheme="majorBidi"/>
          <w:b/>
          <w:bCs/>
          <w:sz w:val="24"/>
          <w:szCs w:val="24"/>
        </w:rPr>
        <w:t xml:space="preserve">ight to </w:t>
      </w:r>
      <w:r w:rsidR="00F069FE" w:rsidRPr="00C14C4F">
        <w:rPr>
          <w:rFonts w:asciiTheme="majorBidi" w:hAnsiTheme="majorBidi" w:cstheme="majorBidi"/>
          <w:b/>
          <w:bCs/>
          <w:sz w:val="24"/>
          <w:szCs w:val="24"/>
        </w:rPr>
        <w:t>S</w:t>
      </w:r>
      <w:r w:rsidR="005D6126" w:rsidRPr="00C14C4F">
        <w:rPr>
          <w:rFonts w:asciiTheme="majorBidi" w:hAnsiTheme="majorBidi" w:cstheme="majorBidi"/>
          <w:b/>
          <w:bCs/>
          <w:sz w:val="24"/>
          <w:szCs w:val="24"/>
        </w:rPr>
        <w:t xml:space="preserve">ocial </w:t>
      </w:r>
      <w:r w:rsidR="00F069FE" w:rsidRPr="00C14C4F">
        <w:rPr>
          <w:rFonts w:asciiTheme="majorBidi" w:hAnsiTheme="majorBidi" w:cstheme="majorBidi"/>
          <w:b/>
          <w:bCs/>
          <w:sz w:val="24"/>
          <w:szCs w:val="24"/>
        </w:rPr>
        <w:t>S</w:t>
      </w:r>
      <w:r w:rsidR="005D6126" w:rsidRPr="00C14C4F">
        <w:rPr>
          <w:rFonts w:asciiTheme="majorBidi" w:hAnsiTheme="majorBidi" w:cstheme="majorBidi"/>
          <w:b/>
          <w:bCs/>
          <w:sz w:val="24"/>
          <w:szCs w:val="24"/>
        </w:rPr>
        <w:t>ecurity</w:t>
      </w:r>
    </w:p>
    <w:p w14:paraId="48DA93E4" w14:textId="70B805EB" w:rsidR="00DF5169" w:rsidRPr="00DD27E9" w:rsidRDefault="004F3AB3" w:rsidP="00DD27E9">
      <w:pPr>
        <w:pStyle w:val="ListParagraph"/>
        <w:numPr>
          <w:ilvl w:val="0"/>
          <w:numId w:val="3"/>
        </w:numPr>
        <w:spacing w:before="240" w:after="240"/>
        <w:contextualSpacing w:val="0"/>
        <w:jc w:val="both"/>
        <w:rPr>
          <w:rFonts w:asciiTheme="majorBidi" w:hAnsiTheme="majorBidi" w:cstheme="majorBidi"/>
          <w:lang w:bidi="ar-JO"/>
        </w:rPr>
      </w:pPr>
      <w:r>
        <w:rPr>
          <w:rFonts w:asciiTheme="majorBidi" w:hAnsiTheme="majorBidi" w:cstheme="majorBidi"/>
        </w:rPr>
        <w:t>P</w:t>
      </w:r>
      <w:r w:rsidR="00840784" w:rsidRPr="00C14C4F">
        <w:rPr>
          <w:rFonts w:asciiTheme="majorBidi" w:hAnsiTheme="majorBidi" w:cstheme="majorBidi"/>
        </w:rPr>
        <w:t>romogulated</w:t>
      </w:r>
      <w:r w:rsidR="005D6126" w:rsidRPr="00C14C4F">
        <w:rPr>
          <w:rFonts w:asciiTheme="majorBidi" w:hAnsiTheme="majorBidi" w:cstheme="majorBidi"/>
        </w:rPr>
        <w:t xml:space="preserve"> in disregard to the principles of governance, transparency, and disclosure</w:t>
      </w:r>
      <w:r>
        <w:rPr>
          <w:rFonts w:asciiTheme="majorBidi" w:hAnsiTheme="majorBidi" w:cstheme="majorBidi"/>
        </w:rPr>
        <w:t xml:space="preserve">, </w:t>
      </w:r>
      <w:r w:rsidR="00B94ED1">
        <w:rPr>
          <w:rFonts w:asciiTheme="majorBidi" w:hAnsiTheme="majorBidi" w:cstheme="majorBidi"/>
        </w:rPr>
        <w:t>the</w:t>
      </w:r>
      <w:r w:rsidRPr="004F3AB3">
        <w:rPr>
          <w:rFonts w:asciiTheme="majorBidi" w:hAnsiTheme="majorBidi" w:cstheme="majorBidi"/>
        </w:rPr>
        <w:t xml:space="preserve"> </w:t>
      </w:r>
      <w:r w:rsidR="00AA1ECA">
        <w:rPr>
          <w:rFonts w:asciiTheme="majorBidi" w:hAnsiTheme="majorBidi" w:cstheme="majorBidi"/>
        </w:rPr>
        <w:t>L</w:t>
      </w:r>
      <w:r w:rsidRPr="004F3AB3">
        <w:rPr>
          <w:rFonts w:asciiTheme="majorBidi" w:hAnsiTheme="majorBidi" w:cstheme="majorBidi"/>
        </w:rPr>
        <w:t xml:space="preserve">aw by </w:t>
      </w:r>
      <w:r w:rsidR="00AA1ECA">
        <w:rPr>
          <w:rFonts w:asciiTheme="majorBidi" w:hAnsiTheme="majorBidi" w:cstheme="majorBidi"/>
        </w:rPr>
        <w:t>D</w:t>
      </w:r>
      <w:r w:rsidRPr="004F3AB3">
        <w:rPr>
          <w:rFonts w:asciiTheme="majorBidi" w:hAnsiTheme="majorBidi" w:cstheme="majorBidi"/>
        </w:rPr>
        <w:t>ecree No. (</w:t>
      </w:r>
      <w:r w:rsidRPr="004F3AB3">
        <w:rPr>
          <w:rFonts w:asciiTheme="majorBidi" w:hAnsiTheme="majorBidi" w:cstheme="majorBidi"/>
          <w:rtl/>
        </w:rPr>
        <w:t>19</w:t>
      </w:r>
      <w:r w:rsidRPr="004F3AB3">
        <w:rPr>
          <w:rFonts w:asciiTheme="majorBidi" w:hAnsiTheme="majorBidi" w:cstheme="majorBidi"/>
        </w:rPr>
        <w:t>) of 2016 regarding Social Security</w:t>
      </w:r>
      <w:r>
        <w:rPr>
          <w:rFonts w:asciiTheme="majorBidi" w:hAnsiTheme="majorBidi" w:cstheme="majorBidi"/>
        </w:rPr>
        <w:t xml:space="preserve"> </w:t>
      </w:r>
      <w:r w:rsidR="00B94ED1">
        <w:rPr>
          <w:rFonts w:asciiTheme="majorBidi" w:hAnsiTheme="majorBidi" w:cstheme="majorBidi"/>
        </w:rPr>
        <w:t>received massive criticism by the Palestinian society</w:t>
      </w:r>
      <w:r w:rsidR="005D6126" w:rsidRPr="00C14C4F">
        <w:rPr>
          <w:rFonts w:asciiTheme="majorBidi" w:hAnsiTheme="majorBidi" w:cstheme="majorBidi"/>
        </w:rPr>
        <w:t xml:space="preserve">. The civil society, professional syndicates and private sector </w:t>
      </w:r>
      <w:r w:rsidR="00B94ED1">
        <w:rPr>
          <w:rFonts w:asciiTheme="majorBidi" w:hAnsiTheme="majorBidi" w:cstheme="majorBidi"/>
        </w:rPr>
        <w:t>was not</w:t>
      </w:r>
      <w:r w:rsidR="005D6126" w:rsidRPr="00C14C4F">
        <w:rPr>
          <w:rFonts w:asciiTheme="majorBidi" w:hAnsiTheme="majorBidi" w:cstheme="majorBidi"/>
        </w:rPr>
        <w:t xml:space="preserve"> consulted </w:t>
      </w:r>
      <w:r w:rsidR="00B94ED1">
        <w:rPr>
          <w:rFonts w:asciiTheme="majorBidi" w:hAnsiTheme="majorBidi" w:cstheme="majorBidi"/>
        </w:rPr>
        <w:t>prior to issuing</w:t>
      </w:r>
      <w:r w:rsidR="00B94ED1" w:rsidRPr="00C14C4F">
        <w:rPr>
          <w:rFonts w:asciiTheme="majorBidi" w:hAnsiTheme="majorBidi" w:cstheme="majorBidi"/>
        </w:rPr>
        <w:t xml:space="preserve"> </w:t>
      </w:r>
      <w:r w:rsidR="005D6126" w:rsidRPr="00C14C4F">
        <w:rPr>
          <w:rFonts w:asciiTheme="majorBidi" w:hAnsiTheme="majorBidi" w:cstheme="majorBidi"/>
        </w:rPr>
        <w:t xml:space="preserve">this legislation in the Palestinian </w:t>
      </w:r>
      <w:r w:rsidR="00B94ED1">
        <w:rPr>
          <w:rFonts w:asciiTheme="majorBidi" w:hAnsiTheme="majorBidi" w:cstheme="majorBidi"/>
        </w:rPr>
        <w:t>O</w:t>
      </w:r>
      <w:r w:rsidR="00B94ED1" w:rsidRPr="00C14C4F">
        <w:rPr>
          <w:rFonts w:asciiTheme="majorBidi" w:hAnsiTheme="majorBidi" w:cstheme="majorBidi"/>
        </w:rPr>
        <w:t xml:space="preserve">fficial </w:t>
      </w:r>
      <w:r w:rsidR="00B94ED1">
        <w:rPr>
          <w:rFonts w:asciiTheme="majorBidi" w:hAnsiTheme="majorBidi" w:cstheme="majorBidi"/>
        </w:rPr>
        <w:t>G</w:t>
      </w:r>
      <w:r w:rsidR="00B94ED1" w:rsidRPr="00C14C4F">
        <w:rPr>
          <w:rFonts w:asciiTheme="majorBidi" w:hAnsiTheme="majorBidi" w:cstheme="majorBidi"/>
        </w:rPr>
        <w:t xml:space="preserve">azette </w:t>
      </w:r>
      <w:r w:rsidR="005D6126" w:rsidRPr="00C14C4F">
        <w:rPr>
          <w:rFonts w:asciiTheme="majorBidi" w:hAnsiTheme="majorBidi" w:cstheme="majorBidi"/>
        </w:rPr>
        <w:t xml:space="preserve">on 20 </w:t>
      </w:r>
      <w:r w:rsidR="001D6771" w:rsidRPr="00C14C4F">
        <w:rPr>
          <w:rFonts w:asciiTheme="majorBidi" w:hAnsiTheme="majorBidi" w:cstheme="majorBidi"/>
        </w:rPr>
        <w:t>October</w:t>
      </w:r>
      <w:r w:rsidR="005D6126" w:rsidRPr="00C14C4F">
        <w:rPr>
          <w:rFonts w:asciiTheme="majorBidi" w:hAnsiTheme="majorBidi" w:cstheme="majorBidi"/>
        </w:rPr>
        <w:t xml:space="preserve"> 2016. </w:t>
      </w:r>
      <w:r w:rsidR="003419F6">
        <w:rPr>
          <w:rFonts w:asciiTheme="majorBidi" w:hAnsiTheme="majorBidi" w:cstheme="majorBidi"/>
        </w:rPr>
        <w:t>The aforementioned law by decree</w:t>
      </w:r>
      <w:r w:rsidR="005D6126" w:rsidRPr="00C14C4F">
        <w:rPr>
          <w:rFonts w:asciiTheme="majorBidi" w:hAnsiTheme="majorBidi" w:cstheme="majorBidi"/>
        </w:rPr>
        <w:t xml:space="preserve"> </w:t>
      </w:r>
      <w:r w:rsidR="00AA1ECA">
        <w:rPr>
          <w:rFonts w:asciiTheme="majorBidi" w:hAnsiTheme="majorBidi" w:cstheme="majorBidi"/>
        </w:rPr>
        <w:t>shows</w:t>
      </w:r>
      <w:r w:rsidR="005D6126" w:rsidRPr="00C14C4F">
        <w:rPr>
          <w:rFonts w:asciiTheme="majorBidi" w:hAnsiTheme="majorBidi" w:cstheme="majorBidi"/>
        </w:rPr>
        <w:t xml:space="preserve"> weakness in the institutionalization of social security management and lack of organizational structure and financial and administrative regulations needed to govern the work of the Social Security Corporation (SSC). </w:t>
      </w:r>
      <w:r w:rsidR="007C53BF" w:rsidRPr="00C14C4F">
        <w:rPr>
          <w:rFonts w:asciiTheme="majorBidi" w:hAnsiTheme="majorBidi" w:cstheme="majorBidi"/>
        </w:rPr>
        <w:t>W</w:t>
      </w:r>
      <w:r w:rsidR="005D6126" w:rsidRPr="00C14C4F">
        <w:rPr>
          <w:rFonts w:asciiTheme="majorBidi" w:hAnsiTheme="majorBidi" w:cstheme="majorBidi"/>
        </w:rPr>
        <w:t xml:space="preserve">here </w:t>
      </w:r>
      <w:r w:rsidR="00AA1ECA">
        <w:rPr>
          <w:rFonts w:asciiTheme="majorBidi" w:hAnsiTheme="majorBidi" w:cstheme="majorBidi"/>
        </w:rPr>
        <w:t>the aforementioned law by decree</w:t>
      </w:r>
      <w:r w:rsidR="005D6126" w:rsidRPr="00C14C4F">
        <w:rPr>
          <w:rFonts w:asciiTheme="majorBidi" w:hAnsiTheme="majorBidi" w:cstheme="majorBidi"/>
        </w:rPr>
        <w:t xml:space="preserve"> emphasizes the full financial and administrative independence from the government, the performance of the SSC Board’s Chairman contradicts with this decree </w:t>
      </w:r>
      <w:r w:rsidR="007C53BF" w:rsidRPr="00C14C4F">
        <w:rPr>
          <w:rFonts w:asciiTheme="majorBidi" w:hAnsiTheme="majorBidi" w:cstheme="majorBidi"/>
        </w:rPr>
        <w:t>as</w:t>
      </w:r>
      <w:r w:rsidR="005D6126" w:rsidRPr="00C14C4F">
        <w:rPr>
          <w:rFonts w:asciiTheme="majorBidi" w:hAnsiTheme="majorBidi" w:cstheme="majorBidi"/>
        </w:rPr>
        <w:t xml:space="preserve"> there is a confusion between his role as a Minister of Labor and his position as the Chairman of the SSC </w:t>
      </w:r>
      <w:r w:rsidR="007C53BF" w:rsidRPr="00C14C4F">
        <w:rPr>
          <w:rFonts w:asciiTheme="majorBidi" w:hAnsiTheme="majorBidi" w:cstheme="majorBidi"/>
        </w:rPr>
        <w:t>b</w:t>
      </w:r>
      <w:r w:rsidR="005D6126" w:rsidRPr="00C14C4F">
        <w:rPr>
          <w:rFonts w:asciiTheme="majorBidi" w:hAnsiTheme="majorBidi" w:cstheme="majorBidi"/>
        </w:rPr>
        <w:t>oard.</w:t>
      </w:r>
      <w:r w:rsidR="005D6126" w:rsidRPr="00C14C4F">
        <w:rPr>
          <w:rStyle w:val="FootnoteReference"/>
          <w:rFonts w:asciiTheme="majorBidi" w:hAnsiTheme="majorBidi" w:cstheme="majorBidi"/>
        </w:rPr>
        <w:footnoteReference w:id="29"/>
      </w:r>
    </w:p>
    <w:p w14:paraId="51C3367F" w14:textId="387CBDEA" w:rsidR="00DF5169" w:rsidRPr="00C14C4F" w:rsidRDefault="005D6126" w:rsidP="00DD27E9">
      <w:pPr>
        <w:pStyle w:val="ListParagraph"/>
        <w:numPr>
          <w:ilvl w:val="0"/>
          <w:numId w:val="3"/>
        </w:numPr>
        <w:spacing w:before="240" w:after="240"/>
        <w:contextualSpacing w:val="0"/>
        <w:jc w:val="both"/>
        <w:rPr>
          <w:rFonts w:asciiTheme="majorBidi" w:hAnsiTheme="majorBidi" w:cstheme="majorBidi"/>
          <w:lang w:bidi="ar-JO"/>
        </w:rPr>
      </w:pPr>
      <w:r w:rsidRPr="00C14C4F">
        <w:rPr>
          <w:rFonts w:asciiTheme="majorBidi" w:hAnsiTheme="majorBidi" w:cstheme="majorBidi"/>
          <w:lang w:bidi="ar-JO"/>
        </w:rPr>
        <w:t xml:space="preserve">Even </w:t>
      </w:r>
      <w:r w:rsidR="00AA1ECA">
        <w:rPr>
          <w:rFonts w:asciiTheme="majorBidi" w:hAnsiTheme="majorBidi" w:cstheme="majorBidi"/>
          <w:lang w:bidi="ar-JO"/>
        </w:rPr>
        <w:t>when</w:t>
      </w:r>
      <w:r w:rsidR="00AA1ECA" w:rsidRPr="00C14C4F">
        <w:rPr>
          <w:rFonts w:asciiTheme="majorBidi" w:hAnsiTheme="majorBidi" w:cstheme="majorBidi"/>
          <w:lang w:bidi="ar-JO"/>
        </w:rPr>
        <w:t xml:space="preserve"> </w:t>
      </w:r>
      <w:r w:rsidRPr="00C14C4F">
        <w:rPr>
          <w:rFonts w:asciiTheme="majorBidi" w:hAnsiTheme="majorBidi" w:cstheme="majorBidi"/>
          <w:lang w:bidi="ar-JO"/>
        </w:rPr>
        <w:t>the</w:t>
      </w:r>
      <w:r w:rsidR="007C53BF" w:rsidRPr="00C14C4F">
        <w:rPr>
          <w:rFonts w:asciiTheme="majorBidi" w:hAnsiTheme="majorBidi" w:cstheme="majorBidi"/>
          <w:lang w:bidi="ar-JO"/>
        </w:rPr>
        <w:t xml:space="preserve"> </w:t>
      </w:r>
      <w:r w:rsidR="00AA1ECA">
        <w:rPr>
          <w:rFonts w:asciiTheme="majorBidi" w:hAnsiTheme="majorBidi" w:cstheme="majorBidi"/>
          <w:lang w:bidi="ar-JO"/>
        </w:rPr>
        <w:t xml:space="preserve">aforementioned </w:t>
      </w:r>
      <w:r w:rsidR="007C53BF" w:rsidRPr="00C14C4F">
        <w:rPr>
          <w:rFonts w:asciiTheme="majorBidi" w:hAnsiTheme="majorBidi" w:cstheme="majorBidi"/>
          <w:lang w:bidi="ar-JO"/>
        </w:rPr>
        <w:t>law by decree</w:t>
      </w:r>
      <w:r w:rsidRPr="00C14C4F">
        <w:rPr>
          <w:rFonts w:asciiTheme="majorBidi" w:hAnsiTheme="majorBidi" w:cstheme="majorBidi"/>
          <w:lang w:bidi="ar-JO"/>
        </w:rPr>
        <w:t xml:space="preserve"> </w:t>
      </w:r>
      <w:r w:rsidR="007C53BF" w:rsidRPr="00C14C4F">
        <w:rPr>
          <w:rFonts w:asciiTheme="majorBidi" w:hAnsiTheme="majorBidi" w:cstheme="majorBidi"/>
          <w:lang w:bidi="ar-JO"/>
        </w:rPr>
        <w:t xml:space="preserve">addresses a </w:t>
      </w:r>
      <w:r w:rsidRPr="00C14C4F">
        <w:rPr>
          <w:rFonts w:asciiTheme="majorBidi" w:hAnsiTheme="majorBidi" w:cstheme="majorBidi"/>
          <w:lang w:bidi="ar-JO"/>
        </w:rPr>
        <w:t>gradual approach considered for applying social in</w:t>
      </w:r>
      <w:r w:rsidRPr="004729C4">
        <w:rPr>
          <w:rFonts w:asciiTheme="majorBidi" w:hAnsiTheme="majorBidi" w:cstheme="majorBidi"/>
          <w:lang w:bidi="ar-JO"/>
        </w:rPr>
        <w:t xml:space="preserve">surance benefits, some vulnerable groups will still be excluded from the comprehensive coverage of social insurance. For this, it is necessary that a comprehensive national strategy is developed, to lay out the perception of SSC Board to realize the right </w:t>
      </w:r>
      <w:r w:rsidRPr="00B90585">
        <w:rPr>
          <w:rFonts w:asciiTheme="majorBidi" w:hAnsiTheme="majorBidi" w:cstheme="majorBidi"/>
          <w:lang w:bidi="ar-JO"/>
        </w:rPr>
        <w:t xml:space="preserve">to social security and ensure the full enjoyment of all insurance benefits. This strategy should ensure international standards and best practices, provide relevant timeframes, be publicly available and explicate </w:t>
      </w:r>
      <w:r w:rsidR="00AA1ECA">
        <w:rPr>
          <w:rFonts w:asciiTheme="majorBidi" w:hAnsiTheme="majorBidi" w:cstheme="majorBidi"/>
          <w:lang w:bidi="ar-JO"/>
        </w:rPr>
        <w:t xml:space="preserve">that </w:t>
      </w:r>
      <w:r w:rsidRPr="00B90585">
        <w:rPr>
          <w:rFonts w:asciiTheme="majorBidi" w:hAnsiTheme="majorBidi" w:cstheme="majorBidi"/>
          <w:lang w:bidi="ar-JO"/>
        </w:rPr>
        <w:t xml:space="preserve">everyone will be able to enjoy their right </w:t>
      </w:r>
      <w:r w:rsidRPr="00305BAD">
        <w:rPr>
          <w:rFonts w:asciiTheme="majorBidi" w:hAnsiTheme="majorBidi" w:cstheme="majorBidi"/>
          <w:lang w:bidi="ar-JO"/>
        </w:rPr>
        <w:t>to social security.</w:t>
      </w:r>
      <w:r w:rsidRPr="00C14C4F">
        <w:rPr>
          <w:rStyle w:val="FootnoteReference"/>
          <w:rFonts w:asciiTheme="majorBidi" w:hAnsiTheme="majorBidi" w:cstheme="majorBidi"/>
          <w:lang w:bidi="ar-JO"/>
        </w:rPr>
        <w:footnoteReference w:id="30"/>
      </w:r>
      <w:r w:rsidRPr="00C14C4F">
        <w:rPr>
          <w:rFonts w:asciiTheme="majorBidi" w:hAnsiTheme="majorBidi" w:cstheme="majorBidi"/>
          <w:lang w:bidi="ar-JO"/>
        </w:rPr>
        <w:t xml:space="preserve"> </w:t>
      </w:r>
    </w:p>
    <w:p w14:paraId="63B35BE0" w14:textId="05FBAE71" w:rsidR="00DF5169" w:rsidRPr="00C14C4F" w:rsidRDefault="005D6126" w:rsidP="00DD27E9">
      <w:pPr>
        <w:pStyle w:val="ListParagraph"/>
        <w:numPr>
          <w:ilvl w:val="0"/>
          <w:numId w:val="3"/>
        </w:numPr>
        <w:spacing w:before="240" w:after="240"/>
        <w:contextualSpacing w:val="0"/>
        <w:jc w:val="both"/>
        <w:rPr>
          <w:rFonts w:asciiTheme="majorBidi" w:hAnsiTheme="majorBidi" w:cstheme="majorBidi"/>
          <w:lang w:bidi="ar-JO"/>
        </w:rPr>
      </w:pPr>
      <w:r w:rsidRPr="00C14C4F">
        <w:rPr>
          <w:rFonts w:asciiTheme="majorBidi" w:hAnsiTheme="majorBidi" w:cstheme="majorBidi"/>
          <w:lang w:bidi="ar-JO"/>
        </w:rPr>
        <w:t xml:space="preserve">In addition to the necessity for publishing the </w:t>
      </w:r>
      <w:r w:rsidR="003D2AA8" w:rsidRPr="00C14C4F">
        <w:rPr>
          <w:rFonts w:asciiTheme="majorBidi" w:hAnsiTheme="majorBidi" w:cstheme="majorBidi"/>
          <w:lang w:bidi="ar-JO"/>
        </w:rPr>
        <w:t>Covenant</w:t>
      </w:r>
      <w:r w:rsidRPr="00C14C4F">
        <w:rPr>
          <w:rFonts w:asciiTheme="majorBidi" w:hAnsiTheme="majorBidi" w:cstheme="majorBidi"/>
          <w:lang w:bidi="ar-JO"/>
        </w:rPr>
        <w:t xml:space="preserve"> in the </w:t>
      </w:r>
      <w:r w:rsidR="00B94ED1">
        <w:rPr>
          <w:rFonts w:asciiTheme="majorBidi" w:hAnsiTheme="majorBidi" w:cstheme="majorBidi"/>
          <w:lang w:bidi="ar-JO"/>
        </w:rPr>
        <w:t>Palestinian O</w:t>
      </w:r>
      <w:r w:rsidRPr="00C14C4F">
        <w:rPr>
          <w:rFonts w:asciiTheme="majorBidi" w:hAnsiTheme="majorBidi" w:cstheme="majorBidi"/>
          <w:lang w:bidi="ar-JO"/>
        </w:rPr>
        <w:t xml:space="preserve">fficial </w:t>
      </w:r>
      <w:r w:rsidR="00B94ED1">
        <w:rPr>
          <w:rFonts w:asciiTheme="majorBidi" w:hAnsiTheme="majorBidi" w:cstheme="majorBidi"/>
          <w:lang w:bidi="ar-JO"/>
        </w:rPr>
        <w:t>G</w:t>
      </w:r>
      <w:r w:rsidRPr="00C14C4F">
        <w:rPr>
          <w:rFonts w:asciiTheme="majorBidi" w:hAnsiTheme="majorBidi" w:cstheme="majorBidi"/>
          <w:lang w:bidi="ar-JO"/>
        </w:rPr>
        <w:t xml:space="preserve">azette and ensuring its legal value and enforcement throughout the </w:t>
      </w:r>
      <w:r w:rsidR="00AA1ECA">
        <w:rPr>
          <w:rFonts w:asciiTheme="majorBidi" w:hAnsiTheme="majorBidi" w:cstheme="majorBidi"/>
          <w:lang w:bidi="ar-JO"/>
        </w:rPr>
        <w:t xml:space="preserve">State’s </w:t>
      </w:r>
      <w:r w:rsidRPr="00032855">
        <w:rPr>
          <w:rFonts w:asciiTheme="majorBidi" w:hAnsiTheme="majorBidi" w:cstheme="majorBidi"/>
          <w:lang w:bidi="ar-JO"/>
        </w:rPr>
        <w:t>jurisdiction</w:t>
      </w:r>
      <w:r w:rsidRPr="00C14C4F">
        <w:rPr>
          <w:rFonts w:asciiTheme="majorBidi" w:hAnsiTheme="majorBidi" w:cstheme="majorBidi"/>
          <w:lang w:bidi="ar-JO"/>
        </w:rPr>
        <w:t xml:space="preserve">, there is </w:t>
      </w:r>
      <w:r w:rsidR="00AA1ECA">
        <w:rPr>
          <w:rFonts w:asciiTheme="majorBidi" w:hAnsiTheme="majorBidi" w:cstheme="majorBidi"/>
          <w:lang w:bidi="ar-JO"/>
        </w:rPr>
        <w:t xml:space="preserve">further </w:t>
      </w:r>
      <w:r w:rsidRPr="00032855">
        <w:rPr>
          <w:rFonts w:asciiTheme="majorBidi" w:hAnsiTheme="majorBidi" w:cstheme="majorBidi"/>
          <w:lang w:bidi="ar-JO"/>
        </w:rPr>
        <w:t>urgency for a comprehensive awareness plan</w:t>
      </w:r>
      <w:r w:rsidRPr="00B40648">
        <w:rPr>
          <w:rFonts w:asciiTheme="majorBidi" w:hAnsiTheme="majorBidi" w:cstheme="majorBidi"/>
          <w:lang w:bidi="ar-JO"/>
        </w:rPr>
        <w:t xml:space="preserve"> </w:t>
      </w:r>
      <w:r w:rsidR="00AA1ECA">
        <w:rPr>
          <w:rFonts w:asciiTheme="majorBidi" w:hAnsiTheme="majorBidi" w:cstheme="majorBidi"/>
          <w:lang w:bidi="ar-JO"/>
        </w:rPr>
        <w:t>for the Palestinian society with regards</w:t>
      </w:r>
      <w:r w:rsidR="00AA1ECA" w:rsidRPr="00032855">
        <w:rPr>
          <w:rFonts w:asciiTheme="majorBidi" w:hAnsiTheme="majorBidi" w:cstheme="majorBidi"/>
          <w:lang w:bidi="ar-JO"/>
        </w:rPr>
        <w:t xml:space="preserve"> </w:t>
      </w:r>
      <w:r w:rsidRPr="00B40648">
        <w:rPr>
          <w:rFonts w:asciiTheme="majorBidi" w:hAnsiTheme="majorBidi" w:cstheme="majorBidi"/>
          <w:lang w:bidi="ar-JO"/>
        </w:rPr>
        <w:t>social security</w:t>
      </w:r>
      <w:r w:rsidR="00AA1ECA">
        <w:rPr>
          <w:rFonts w:asciiTheme="majorBidi" w:hAnsiTheme="majorBidi" w:cstheme="majorBidi"/>
          <w:lang w:bidi="ar-JO"/>
        </w:rPr>
        <w:t xml:space="preserve">, to raise </w:t>
      </w:r>
      <w:r w:rsidRPr="00C14C4F">
        <w:rPr>
          <w:rFonts w:asciiTheme="majorBidi" w:hAnsiTheme="majorBidi" w:cstheme="majorBidi"/>
          <w:lang w:bidi="ar-JO"/>
        </w:rPr>
        <w:t>awareness on the importance of the human right to social security as a national net for social protection. This should highlight its protection against the day-by-day risks, vitality for insuring health, life and decent standard of living</w:t>
      </w:r>
      <w:r w:rsidR="00AA1ECA">
        <w:rPr>
          <w:rFonts w:asciiTheme="majorBidi" w:hAnsiTheme="majorBidi" w:cstheme="majorBidi"/>
          <w:lang w:bidi="ar-JO"/>
        </w:rPr>
        <w:t>, a</w:t>
      </w:r>
      <w:r w:rsidRPr="00C14C4F">
        <w:rPr>
          <w:rFonts w:asciiTheme="majorBidi" w:hAnsiTheme="majorBidi" w:cstheme="majorBidi"/>
          <w:lang w:bidi="ar-JO"/>
        </w:rPr>
        <w:t xml:space="preserve">s well as its importance for income redistribution and reduction of poverty and unemployment. </w:t>
      </w:r>
    </w:p>
    <w:p w14:paraId="25145698" w14:textId="2504C24C" w:rsidR="001E440D" w:rsidRPr="00C14C4F" w:rsidRDefault="00AA1ECA" w:rsidP="00DD27E9">
      <w:pPr>
        <w:pStyle w:val="ListParagraph"/>
        <w:numPr>
          <w:ilvl w:val="0"/>
          <w:numId w:val="3"/>
        </w:numPr>
        <w:spacing w:before="240" w:after="240"/>
        <w:contextualSpacing w:val="0"/>
        <w:jc w:val="both"/>
        <w:rPr>
          <w:rFonts w:asciiTheme="majorBidi" w:hAnsiTheme="majorBidi" w:cstheme="majorBidi"/>
          <w:b/>
          <w:bCs/>
          <w:lang w:bidi="ar-JO"/>
        </w:rPr>
      </w:pPr>
      <w:r>
        <w:rPr>
          <w:rFonts w:asciiTheme="majorBidi" w:hAnsiTheme="majorBidi" w:cstheme="majorBidi"/>
          <w:lang w:bidi="ar-JO"/>
        </w:rPr>
        <w:lastRenderedPageBreak/>
        <w:t xml:space="preserve">Following </w:t>
      </w:r>
      <w:r w:rsidR="005D6126" w:rsidRPr="00032855">
        <w:rPr>
          <w:rFonts w:asciiTheme="majorBidi" w:hAnsiTheme="majorBidi" w:cstheme="majorBidi"/>
          <w:lang w:bidi="ar-JO"/>
        </w:rPr>
        <w:t xml:space="preserve">the Palestinian </w:t>
      </w:r>
      <w:r w:rsidR="00032855">
        <w:rPr>
          <w:rFonts w:asciiTheme="majorBidi" w:hAnsiTheme="majorBidi" w:cstheme="majorBidi"/>
          <w:lang w:bidi="ar-JO"/>
        </w:rPr>
        <w:t>s</w:t>
      </w:r>
      <w:r w:rsidR="00032855" w:rsidRPr="00032855">
        <w:rPr>
          <w:rFonts w:asciiTheme="majorBidi" w:hAnsiTheme="majorBidi" w:cstheme="majorBidi"/>
          <w:lang w:bidi="ar-JO"/>
        </w:rPr>
        <w:t xml:space="preserve">ociety’s </w:t>
      </w:r>
      <w:r w:rsidR="005D6126" w:rsidRPr="00032855">
        <w:rPr>
          <w:rFonts w:asciiTheme="majorBidi" w:hAnsiTheme="majorBidi" w:cstheme="majorBidi"/>
          <w:lang w:bidi="ar-JO"/>
        </w:rPr>
        <w:t>campaign against the enforce</w:t>
      </w:r>
      <w:r w:rsidR="005D6126" w:rsidRPr="00B40648">
        <w:rPr>
          <w:rFonts w:asciiTheme="majorBidi" w:hAnsiTheme="majorBidi" w:cstheme="majorBidi"/>
          <w:lang w:bidi="ar-JO"/>
        </w:rPr>
        <w:t xml:space="preserve">ment of the Law by </w:t>
      </w:r>
      <w:r w:rsidR="00032855">
        <w:rPr>
          <w:rFonts w:asciiTheme="majorBidi" w:hAnsiTheme="majorBidi" w:cstheme="majorBidi"/>
          <w:lang w:bidi="ar-JO"/>
        </w:rPr>
        <w:t>D</w:t>
      </w:r>
      <w:r w:rsidR="00032855" w:rsidRPr="00032855">
        <w:rPr>
          <w:rFonts w:asciiTheme="majorBidi" w:hAnsiTheme="majorBidi" w:cstheme="majorBidi"/>
          <w:lang w:bidi="ar-JO"/>
        </w:rPr>
        <w:t xml:space="preserve">ecree </w:t>
      </w:r>
      <w:r w:rsidR="005D6126" w:rsidRPr="00B40648">
        <w:rPr>
          <w:rFonts w:asciiTheme="majorBidi" w:hAnsiTheme="majorBidi" w:cstheme="majorBidi"/>
        </w:rPr>
        <w:t>No. (</w:t>
      </w:r>
      <w:r w:rsidR="00FB5A2E" w:rsidRPr="00B40648">
        <w:rPr>
          <w:rFonts w:asciiTheme="majorBidi" w:hAnsiTheme="majorBidi" w:cstheme="majorBidi"/>
        </w:rPr>
        <w:t>19</w:t>
      </w:r>
      <w:r w:rsidR="005D6126" w:rsidRPr="00DC3B74">
        <w:rPr>
          <w:rFonts w:asciiTheme="majorBidi" w:hAnsiTheme="majorBidi" w:cstheme="majorBidi"/>
        </w:rPr>
        <w:t xml:space="preserve">) of 2016 </w:t>
      </w:r>
      <w:r w:rsidR="005D6126" w:rsidRPr="00B54BC1">
        <w:rPr>
          <w:rFonts w:asciiTheme="majorBidi" w:hAnsiTheme="majorBidi" w:cstheme="majorBidi"/>
          <w:lang w:bidi="ar-JO"/>
        </w:rPr>
        <w:t xml:space="preserve">regarding Social Security, the Palestinian President issued </w:t>
      </w:r>
      <w:r w:rsidR="00032855">
        <w:rPr>
          <w:rFonts w:asciiTheme="majorBidi" w:hAnsiTheme="majorBidi" w:cstheme="majorBidi"/>
          <w:lang w:bidi="ar-JO"/>
        </w:rPr>
        <w:t>the</w:t>
      </w:r>
      <w:r w:rsidR="00032855" w:rsidRPr="00032855">
        <w:rPr>
          <w:rFonts w:asciiTheme="majorBidi" w:hAnsiTheme="majorBidi" w:cstheme="majorBidi"/>
          <w:lang w:bidi="ar-JO"/>
        </w:rPr>
        <w:t xml:space="preserve"> </w:t>
      </w:r>
      <w:r>
        <w:rPr>
          <w:rFonts w:asciiTheme="majorBidi" w:hAnsiTheme="majorBidi" w:cstheme="majorBidi"/>
          <w:lang w:bidi="ar-JO"/>
        </w:rPr>
        <w:t>L</w:t>
      </w:r>
      <w:r w:rsidR="005D6126" w:rsidRPr="00C14C4F">
        <w:rPr>
          <w:rFonts w:asciiTheme="majorBidi" w:hAnsiTheme="majorBidi" w:cstheme="majorBidi"/>
          <w:lang w:bidi="ar-JO"/>
        </w:rPr>
        <w:t xml:space="preserve">aw by </w:t>
      </w:r>
      <w:r>
        <w:rPr>
          <w:rFonts w:asciiTheme="majorBidi" w:hAnsiTheme="majorBidi" w:cstheme="majorBidi"/>
          <w:lang w:bidi="ar-JO"/>
        </w:rPr>
        <w:t>D</w:t>
      </w:r>
      <w:r w:rsidRPr="00032855">
        <w:rPr>
          <w:rFonts w:asciiTheme="majorBidi" w:hAnsiTheme="majorBidi" w:cstheme="majorBidi"/>
          <w:lang w:bidi="ar-JO"/>
        </w:rPr>
        <w:t xml:space="preserve">ecree </w:t>
      </w:r>
      <w:r w:rsidR="005D6126" w:rsidRPr="00B40648">
        <w:rPr>
          <w:rFonts w:asciiTheme="majorBidi" w:hAnsiTheme="majorBidi" w:cstheme="majorBidi"/>
          <w:lang w:bidi="ar-JO"/>
        </w:rPr>
        <w:t>No. (4) of 2019 regarding the Social Security</w:t>
      </w:r>
      <w:r w:rsidR="00032855">
        <w:rPr>
          <w:rFonts w:asciiTheme="majorBidi" w:hAnsiTheme="majorBidi" w:cstheme="majorBidi"/>
          <w:lang w:bidi="ar-JO"/>
        </w:rPr>
        <w:t xml:space="preserve">. The later </w:t>
      </w:r>
      <w:r w:rsidR="005D6126" w:rsidRPr="00C14C4F">
        <w:rPr>
          <w:rFonts w:asciiTheme="majorBidi" w:hAnsiTheme="majorBidi" w:cstheme="majorBidi"/>
          <w:lang w:bidi="ar-JO"/>
        </w:rPr>
        <w:t>halt</w:t>
      </w:r>
      <w:r w:rsidR="00032855">
        <w:rPr>
          <w:rFonts w:asciiTheme="majorBidi" w:hAnsiTheme="majorBidi" w:cstheme="majorBidi"/>
          <w:lang w:bidi="ar-JO"/>
        </w:rPr>
        <w:t>ed</w:t>
      </w:r>
      <w:r w:rsidR="005D6126" w:rsidRPr="00032855">
        <w:rPr>
          <w:rFonts w:asciiTheme="majorBidi" w:hAnsiTheme="majorBidi" w:cstheme="majorBidi"/>
          <w:lang w:bidi="ar-JO"/>
        </w:rPr>
        <w:t xml:space="preserve"> the enforcement of the</w:t>
      </w:r>
      <w:r w:rsidR="005D6126" w:rsidRPr="00B40648">
        <w:rPr>
          <w:rFonts w:asciiTheme="majorBidi" w:hAnsiTheme="majorBidi" w:cstheme="majorBidi"/>
          <w:lang w:bidi="ar-JO"/>
        </w:rPr>
        <w:t xml:space="preserve"> </w:t>
      </w:r>
      <w:r w:rsidR="00032855">
        <w:rPr>
          <w:rFonts w:asciiTheme="majorBidi" w:hAnsiTheme="majorBidi" w:cstheme="majorBidi"/>
          <w:lang w:bidi="ar-JO"/>
        </w:rPr>
        <w:t>former</w:t>
      </w:r>
      <w:r w:rsidR="00032855" w:rsidRPr="00032855">
        <w:rPr>
          <w:rFonts w:asciiTheme="majorBidi" w:hAnsiTheme="majorBidi" w:cstheme="majorBidi"/>
          <w:lang w:bidi="ar-JO"/>
        </w:rPr>
        <w:t xml:space="preserve"> </w:t>
      </w:r>
      <w:r w:rsidR="005D6126" w:rsidRPr="00C14C4F">
        <w:rPr>
          <w:rFonts w:asciiTheme="majorBidi" w:hAnsiTheme="majorBidi" w:cstheme="majorBidi"/>
          <w:lang w:bidi="ar-JO"/>
        </w:rPr>
        <w:t xml:space="preserve">and </w:t>
      </w:r>
      <w:r w:rsidR="00032855">
        <w:rPr>
          <w:rFonts w:asciiTheme="majorBidi" w:hAnsiTheme="majorBidi" w:cstheme="majorBidi"/>
          <w:lang w:bidi="ar-JO"/>
        </w:rPr>
        <w:t xml:space="preserve">provided that </w:t>
      </w:r>
      <w:r w:rsidR="005D6126" w:rsidRPr="00C14C4F">
        <w:rPr>
          <w:rFonts w:asciiTheme="majorBidi" w:hAnsiTheme="majorBidi" w:cstheme="majorBidi"/>
          <w:lang w:bidi="ar-JO"/>
        </w:rPr>
        <w:t xml:space="preserve">continuous dialogue with all the relevant actors </w:t>
      </w:r>
      <w:r w:rsidR="00032855">
        <w:rPr>
          <w:rFonts w:asciiTheme="majorBidi" w:hAnsiTheme="majorBidi" w:cstheme="majorBidi"/>
          <w:lang w:bidi="ar-JO"/>
        </w:rPr>
        <w:t xml:space="preserve">shall be ensured, </w:t>
      </w:r>
      <w:r w:rsidR="005D6126" w:rsidRPr="00032855">
        <w:rPr>
          <w:rFonts w:asciiTheme="majorBidi" w:hAnsiTheme="majorBidi" w:cstheme="majorBidi"/>
          <w:lang w:bidi="ar-JO"/>
        </w:rPr>
        <w:t xml:space="preserve">in order to reach a national </w:t>
      </w:r>
      <w:r w:rsidR="00032855">
        <w:rPr>
          <w:rFonts w:asciiTheme="majorBidi" w:hAnsiTheme="majorBidi" w:cstheme="majorBidi"/>
          <w:lang w:bidi="ar-JO"/>
        </w:rPr>
        <w:t>c</w:t>
      </w:r>
      <w:r w:rsidR="00032855" w:rsidRPr="00032855">
        <w:rPr>
          <w:rFonts w:asciiTheme="majorBidi" w:hAnsiTheme="majorBidi" w:cstheme="majorBidi"/>
          <w:lang w:bidi="ar-JO"/>
        </w:rPr>
        <w:t xml:space="preserve">onsensus </w:t>
      </w:r>
      <w:r w:rsidR="005D6126" w:rsidRPr="00B40648">
        <w:rPr>
          <w:rFonts w:asciiTheme="majorBidi" w:hAnsiTheme="majorBidi" w:cstheme="majorBidi"/>
          <w:lang w:bidi="ar-JO"/>
        </w:rPr>
        <w:t xml:space="preserve">on it provisions and enforcement date. Until today, </w:t>
      </w:r>
      <w:r w:rsidR="00FB5A2E" w:rsidRPr="00B40648">
        <w:rPr>
          <w:rFonts w:asciiTheme="majorBidi" w:hAnsiTheme="majorBidi" w:cstheme="majorBidi"/>
          <w:lang w:bidi="ar-JO"/>
        </w:rPr>
        <w:t>n</w:t>
      </w:r>
      <w:r w:rsidR="005D6126" w:rsidRPr="00DC3B74">
        <w:rPr>
          <w:rFonts w:asciiTheme="majorBidi" w:hAnsiTheme="majorBidi" w:cstheme="majorBidi"/>
          <w:lang w:bidi="ar-JO"/>
        </w:rPr>
        <w:t>o clear measures</w:t>
      </w:r>
      <w:r w:rsidR="00032855">
        <w:rPr>
          <w:rFonts w:asciiTheme="majorBidi" w:hAnsiTheme="majorBidi" w:cstheme="majorBidi"/>
          <w:lang w:bidi="ar-JO"/>
        </w:rPr>
        <w:t>,</w:t>
      </w:r>
      <w:r w:rsidR="005D6126" w:rsidRPr="00C14C4F">
        <w:rPr>
          <w:rFonts w:asciiTheme="majorBidi" w:hAnsiTheme="majorBidi" w:cstheme="majorBidi"/>
          <w:lang w:bidi="ar-JO"/>
        </w:rPr>
        <w:t xml:space="preserve"> </w:t>
      </w:r>
      <w:r w:rsidR="00032855">
        <w:rPr>
          <w:rFonts w:asciiTheme="majorBidi" w:hAnsiTheme="majorBidi" w:cstheme="majorBidi"/>
          <w:lang w:bidi="ar-JO"/>
        </w:rPr>
        <w:t>or</w:t>
      </w:r>
      <w:r w:rsidR="00032855" w:rsidRPr="00032855">
        <w:rPr>
          <w:rFonts w:asciiTheme="majorBidi" w:hAnsiTheme="majorBidi" w:cstheme="majorBidi"/>
          <w:lang w:bidi="ar-JO"/>
        </w:rPr>
        <w:t xml:space="preserve"> </w:t>
      </w:r>
      <w:r w:rsidR="005D6126" w:rsidRPr="00B40648">
        <w:rPr>
          <w:rFonts w:asciiTheme="majorBidi" w:hAnsiTheme="majorBidi" w:cstheme="majorBidi"/>
          <w:lang w:bidi="ar-JO"/>
        </w:rPr>
        <w:t xml:space="preserve">a strategy, nor an action plan were invested for the objectives mentioned. </w:t>
      </w:r>
    </w:p>
    <w:p w14:paraId="0ACAC028" w14:textId="1E9854D9" w:rsidR="006975F1" w:rsidRPr="00DD27E9" w:rsidRDefault="005D6126" w:rsidP="00DD27E9">
      <w:pPr>
        <w:pStyle w:val="ListParagraph"/>
        <w:numPr>
          <w:ilvl w:val="0"/>
          <w:numId w:val="3"/>
        </w:numPr>
        <w:spacing w:before="240" w:after="240"/>
        <w:contextualSpacing w:val="0"/>
        <w:jc w:val="both"/>
      </w:pPr>
      <w:r w:rsidRPr="00DD27E9">
        <w:rPr>
          <w:rFonts w:asciiTheme="majorBidi" w:hAnsiTheme="majorBidi" w:cstheme="majorBidi"/>
          <w:b/>
          <w:bCs/>
          <w:lang w:bidi="ar-JO"/>
        </w:rPr>
        <w:t xml:space="preserve">Accordingly, Al-Haq urges the Committee to request </w:t>
      </w:r>
      <w:r w:rsidR="00032855">
        <w:rPr>
          <w:rFonts w:asciiTheme="majorBidi" w:hAnsiTheme="majorBidi" w:cstheme="majorBidi"/>
          <w:b/>
          <w:bCs/>
          <w:lang w:bidi="ar-JO"/>
        </w:rPr>
        <w:t xml:space="preserve">information on the measures taken by </w:t>
      </w:r>
      <w:r w:rsidRPr="00DD27E9">
        <w:rPr>
          <w:rFonts w:asciiTheme="majorBidi" w:hAnsiTheme="majorBidi" w:cstheme="majorBidi"/>
          <w:b/>
          <w:bCs/>
          <w:lang w:bidi="ar-JO"/>
        </w:rPr>
        <w:t xml:space="preserve">the </w:t>
      </w:r>
      <w:r w:rsidR="00F967C7">
        <w:rPr>
          <w:rFonts w:asciiTheme="majorBidi" w:hAnsiTheme="majorBidi" w:cstheme="majorBidi"/>
          <w:b/>
          <w:bCs/>
          <w:lang w:bidi="ar-JO"/>
        </w:rPr>
        <w:t>SoP</w:t>
      </w:r>
      <w:r w:rsidRPr="00DD27E9">
        <w:rPr>
          <w:rFonts w:asciiTheme="majorBidi" w:hAnsiTheme="majorBidi" w:cstheme="majorBidi"/>
          <w:b/>
          <w:bCs/>
          <w:lang w:bidi="ar-JO"/>
        </w:rPr>
        <w:t xml:space="preserve"> to fully realize </w:t>
      </w:r>
      <w:r w:rsidR="00B40648">
        <w:rPr>
          <w:rFonts w:asciiTheme="majorBidi" w:hAnsiTheme="majorBidi" w:cstheme="majorBidi"/>
          <w:b/>
          <w:bCs/>
          <w:lang w:bidi="ar-JO"/>
        </w:rPr>
        <w:t>Palestinians’</w:t>
      </w:r>
      <w:r w:rsidRPr="00DD27E9">
        <w:rPr>
          <w:rFonts w:asciiTheme="majorBidi" w:hAnsiTheme="majorBidi" w:cstheme="majorBidi"/>
          <w:b/>
          <w:bCs/>
          <w:lang w:bidi="ar-JO"/>
        </w:rPr>
        <w:t xml:space="preserve"> right to social security.</w:t>
      </w:r>
      <w:r w:rsidRPr="00DD27E9">
        <w:rPr>
          <w:rStyle w:val="FootnoteReference"/>
          <w:rFonts w:asciiTheme="majorBidi" w:hAnsiTheme="majorBidi" w:cstheme="majorBidi"/>
          <w:b/>
          <w:bCs/>
          <w:lang w:bidi="ar-JO"/>
        </w:rPr>
        <w:footnoteReference w:id="31"/>
      </w:r>
      <w:r w:rsidRPr="00DD27E9">
        <w:rPr>
          <w:rFonts w:asciiTheme="majorBidi" w:hAnsiTheme="majorBidi" w:cstheme="majorBidi"/>
          <w:b/>
          <w:bCs/>
          <w:lang w:bidi="ar-JO"/>
        </w:rPr>
        <w:t xml:space="preserve"> </w:t>
      </w:r>
      <w:r w:rsidR="00B40648">
        <w:rPr>
          <w:rFonts w:asciiTheme="majorBidi" w:hAnsiTheme="majorBidi" w:cstheme="majorBidi"/>
          <w:b/>
          <w:bCs/>
          <w:lang w:bidi="ar-JO"/>
        </w:rPr>
        <w:t xml:space="preserve">Al-Haq further recommends the Committee to request the SoP to </w:t>
      </w:r>
      <w:r w:rsidRPr="00DD27E9">
        <w:rPr>
          <w:rFonts w:asciiTheme="majorBidi" w:hAnsiTheme="majorBidi" w:cstheme="majorBidi"/>
          <w:b/>
          <w:bCs/>
          <w:lang w:bidi="ar-JO"/>
        </w:rPr>
        <w:t>wholly revis</w:t>
      </w:r>
      <w:r w:rsidR="00B40648">
        <w:rPr>
          <w:rFonts w:asciiTheme="majorBidi" w:hAnsiTheme="majorBidi" w:cstheme="majorBidi"/>
          <w:b/>
          <w:bCs/>
          <w:lang w:bidi="ar-JO"/>
        </w:rPr>
        <w:t>e</w:t>
      </w:r>
      <w:r w:rsidRPr="00DD27E9">
        <w:rPr>
          <w:rFonts w:asciiTheme="majorBidi" w:hAnsiTheme="majorBidi" w:cstheme="majorBidi"/>
          <w:b/>
          <w:bCs/>
          <w:lang w:bidi="ar-JO"/>
        </w:rPr>
        <w:t xml:space="preserve"> the </w:t>
      </w:r>
      <w:r w:rsidR="00032855">
        <w:rPr>
          <w:rFonts w:asciiTheme="majorBidi" w:hAnsiTheme="majorBidi" w:cstheme="majorBidi"/>
          <w:b/>
          <w:bCs/>
          <w:lang w:bidi="ar-JO"/>
        </w:rPr>
        <w:t>L</w:t>
      </w:r>
      <w:r w:rsidRPr="00DD27E9">
        <w:rPr>
          <w:rFonts w:asciiTheme="majorBidi" w:hAnsiTheme="majorBidi" w:cstheme="majorBidi"/>
          <w:b/>
          <w:bCs/>
          <w:lang w:bidi="ar-JO"/>
        </w:rPr>
        <w:t xml:space="preserve">aw by </w:t>
      </w:r>
      <w:r w:rsidR="00032855">
        <w:rPr>
          <w:rFonts w:asciiTheme="majorBidi" w:hAnsiTheme="majorBidi" w:cstheme="majorBidi"/>
          <w:b/>
          <w:bCs/>
          <w:lang w:bidi="ar-JO"/>
        </w:rPr>
        <w:t>D</w:t>
      </w:r>
      <w:r w:rsidRPr="00DD27E9">
        <w:rPr>
          <w:rFonts w:asciiTheme="majorBidi" w:hAnsiTheme="majorBidi" w:cstheme="majorBidi"/>
          <w:b/>
          <w:bCs/>
          <w:lang w:bidi="ar-JO"/>
        </w:rPr>
        <w:t>ecree No. (</w:t>
      </w:r>
      <w:r w:rsidR="005B27CB">
        <w:rPr>
          <w:rFonts w:asciiTheme="majorBidi" w:hAnsiTheme="majorBidi" w:cstheme="majorBidi"/>
          <w:b/>
          <w:bCs/>
          <w:lang w:bidi="ar-JO"/>
        </w:rPr>
        <w:t>19</w:t>
      </w:r>
      <w:r w:rsidRPr="00DD27E9">
        <w:rPr>
          <w:rFonts w:asciiTheme="majorBidi" w:hAnsiTheme="majorBidi" w:cstheme="majorBidi"/>
          <w:b/>
          <w:bCs/>
          <w:lang w:bidi="ar-JO"/>
        </w:rPr>
        <w:t xml:space="preserve">) of 2016, and tackle the gaps needed for reaching a legislation that goes in line with the </w:t>
      </w:r>
      <w:r w:rsidR="00B40648">
        <w:rPr>
          <w:rFonts w:asciiTheme="majorBidi" w:hAnsiTheme="majorBidi" w:cstheme="majorBidi"/>
          <w:b/>
          <w:bCs/>
          <w:lang w:bidi="ar-JO"/>
        </w:rPr>
        <w:t xml:space="preserve">rights provided by the </w:t>
      </w:r>
      <w:r w:rsidRPr="00DD27E9">
        <w:rPr>
          <w:rFonts w:asciiTheme="majorBidi" w:hAnsiTheme="majorBidi" w:cstheme="majorBidi"/>
          <w:b/>
          <w:bCs/>
          <w:lang w:bidi="ar-JO"/>
        </w:rPr>
        <w:t>Covenant and Palestinian</w:t>
      </w:r>
      <w:r w:rsidR="00B40648">
        <w:rPr>
          <w:rFonts w:asciiTheme="majorBidi" w:hAnsiTheme="majorBidi" w:cstheme="majorBidi"/>
          <w:b/>
          <w:bCs/>
          <w:lang w:bidi="ar-JO"/>
        </w:rPr>
        <w:t xml:space="preserve">s </w:t>
      </w:r>
      <w:r w:rsidRPr="00DD27E9">
        <w:rPr>
          <w:rFonts w:asciiTheme="majorBidi" w:hAnsiTheme="majorBidi" w:cstheme="majorBidi"/>
          <w:b/>
          <w:bCs/>
          <w:lang w:bidi="ar-JO"/>
        </w:rPr>
        <w:t xml:space="preserve">consensus within a clear set timeframe. In addition, Al-Haq encourages the Committee to request the </w:t>
      </w:r>
      <w:r w:rsidR="00032855">
        <w:rPr>
          <w:rFonts w:asciiTheme="majorBidi" w:hAnsiTheme="majorBidi" w:cstheme="majorBidi"/>
          <w:b/>
          <w:bCs/>
          <w:lang w:bidi="ar-JO"/>
        </w:rPr>
        <w:t>SoP</w:t>
      </w:r>
      <w:r w:rsidRPr="00DD27E9">
        <w:rPr>
          <w:rFonts w:asciiTheme="majorBidi" w:hAnsiTheme="majorBidi" w:cstheme="majorBidi"/>
          <w:b/>
          <w:bCs/>
          <w:lang w:bidi="ar-JO"/>
        </w:rPr>
        <w:t xml:space="preserve"> to adopt a national strategy and action plan that reasonably conceive the circumstance</w:t>
      </w:r>
      <w:r w:rsidR="00B40648">
        <w:rPr>
          <w:rFonts w:asciiTheme="majorBidi" w:hAnsiTheme="majorBidi" w:cstheme="majorBidi"/>
          <w:b/>
          <w:bCs/>
          <w:lang w:bidi="ar-JO"/>
        </w:rPr>
        <w:t>s</w:t>
      </w:r>
      <w:r w:rsidRPr="00DD27E9">
        <w:rPr>
          <w:rFonts w:asciiTheme="majorBidi" w:hAnsiTheme="majorBidi" w:cstheme="majorBidi"/>
          <w:b/>
          <w:bCs/>
          <w:lang w:bidi="ar-JO"/>
        </w:rPr>
        <w:t>, take into account equality and the rights of most disadvantage</w:t>
      </w:r>
      <w:r w:rsidR="00B40648">
        <w:rPr>
          <w:rFonts w:asciiTheme="majorBidi" w:hAnsiTheme="majorBidi" w:cstheme="majorBidi"/>
          <w:b/>
          <w:bCs/>
          <w:lang w:bidi="ar-JO"/>
        </w:rPr>
        <w:t>d</w:t>
      </w:r>
      <w:r w:rsidRPr="00DD27E9">
        <w:rPr>
          <w:rFonts w:asciiTheme="majorBidi" w:hAnsiTheme="majorBidi" w:cstheme="majorBidi"/>
          <w:b/>
          <w:bCs/>
          <w:lang w:bidi="ar-JO"/>
        </w:rPr>
        <w:t xml:space="preserve"> and marginalized groups, </w:t>
      </w:r>
      <w:r w:rsidR="00B40648">
        <w:rPr>
          <w:rFonts w:asciiTheme="majorBidi" w:hAnsiTheme="majorBidi" w:cstheme="majorBidi"/>
          <w:b/>
          <w:bCs/>
          <w:lang w:bidi="ar-JO"/>
        </w:rPr>
        <w:t>and has</w:t>
      </w:r>
      <w:r w:rsidR="00B40648" w:rsidRPr="00DD27E9">
        <w:rPr>
          <w:rFonts w:asciiTheme="majorBidi" w:hAnsiTheme="majorBidi" w:cstheme="majorBidi"/>
          <w:b/>
          <w:bCs/>
          <w:lang w:bidi="ar-JO"/>
        </w:rPr>
        <w:t xml:space="preserve"> </w:t>
      </w:r>
      <w:r w:rsidRPr="00DD27E9">
        <w:rPr>
          <w:rFonts w:asciiTheme="majorBidi" w:hAnsiTheme="majorBidi" w:cstheme="majorBidi"/>
          <w:b/>
          <w:bCs/>
          <w:lang w:bidi="ar-JO"/>
        </w:rPr>
        <w:t>a clear timeframe for implementation and continuous monitoring.</w:t>
      </w:r>
      <w:r w:rsidRPr="00DD27E9">
        <w:rPr>
          <w:rStyle w:val="FootnoteReference"/>
          <w:rFonts w:asciiTheme="majorBidi" w:hAnsiTheme="majorBidi" w:cstheme="majorBidi"/>
          <w:b/>
          <w:bCs/>
          <w:lang w:bidi="ar-JO"/>
        </w:rPr>
        <w:footnoteReference w:id="32"/>
      </w:r>
      <w:r w:rsidRPr="00DD27E9">
        <w:rPr>
          <w:rFonts w:asciiTheme="majorBidi" w:hAnsiTheme="majorBidi" w:cstheme="majorBidi"/>
          <w:b/>
          <w:bCs/>
          <w:lang w:bidi="ar-JO"/>
        </w:rPr>
        <w:t xml:space="preserve"> </w:t>
      </w:r>
    </w:p>
    <w:sectPr w:rsidR="006975F1" w:rsidRPr="00DD27E9" w:rsidSect="00DD27E9">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04AF0" w14:textId="77777777" w:rsidR="00745B4B" w:rsidRDefault="00745B4B" w:rsidP="001A6C7E">
      <w:pPr>
        <w:spacing w:before="0" w:after="0" w:line="240" w:lineRule="auto"/>
      </w:pPr>
      <w:r>
        <w:separator/>
      </w:r>
    </w:p>
  </w:endnote>
  <w:endnote w:type="continuationSeparator" w:id="0">
    <w:p w14:paraId="4BB27C9B" w14:textId="77777777" w:rsidR="00745B4B" w:rsidRDefault="00745B4B" w:rsidP="001A6C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0"/>
        <w:szCs w:val="20"/>
        <w:rtl/>
      </w:rPr>
      <w:id w:val="1587497919"/>
      <w:docPartObj>
        <w:docPartGallery w:val="Page Numbers (Bottom of Page)"/>
        <w:docPartUnique/>
      </w:docPartObj>
    </w:sdtPr>
    <w:sdtEndPr>
      <w:rPr>
        <w:noProof/>
      </w:rPr>
    </w:sdtEndPr>
    <w:sdtContent>
      <w:p w14:paraId="339F24B2" w14:textId="7F2EE7B6" w:rsidR="00DD27E9" w:rsidRPr="00DD27E9" w:rsidRDefault="00DD27E9" w:rsidP="00DD27E9">
        <w:pPr>
          <w:pStyle w:val="Footer"/>
          <w:jc w:val="left"/>
          <w:rPr>
            <w:rFonts w:asciiTheme="majorBidi" w:hAnsiTheme="majorBidi" w:cstheme="majorBidi"/>
            <w:sz w:val="20"/>
            <w:szCs w:val="20"/>
          </w:rPr>
        </w:pPr>
        <w:r w:rsidRPr="00DD27E9">
          <w:rPr>
            <w:rFonts w:asciiTheme="majorBidi" w:hAnsiTheme="majorBidi" w:cstheme="majorBidi"/>
            <w:sz w:val="20"/>
            <w:szCs w:val="20"/>
          </w:rPr>
          <w:fldChar w:fldCharType="begin"/>
        </w:r>
        <w:r w:rsidRPr="00DD27E9">
          <w:rPr>
            <w:rFonts w:asciiTheme="majorBidi" w:hAnsiTheme="majorBidi" w:cstheme="majorBidi"/>
            <w:sz w:val="20"/>
            <w:szCs w:val="20"/>
          </w:rPr>
          <w:instrText xml:space="preserve"> PAGE   \* MERGEFORMAT </w:instrText>
        </w:r>
        <w:r w:rsidRPr="00DD27E9">
          <w:rPr>
            <w:rFonts w:asciiTheme="majorBidi" w:hAnsiTheme="majorBidi" w:cstheme="majorBidi"/>
            <w:sz w:val="20"/>
            <w:szCs w:val="20"/>
          </w:rPr>
          <w:fldChar w:fldCharType="separate"/>
        </w:r>
        <w:r w:rsidR="007E296D">
          <w:rPr>
            <w:rFonts w:asciiTheme="majorBidi" w:hAnsiTheme="majorBidi" w:cstheme="majorBidi"/>
            <w:noProof/>
            <w:sz w:val="20"/>
            <w:szCs w:val="20"/>
          </w:rPr>
          <w:t>11</w:t>
        </w:r>
        <w:r w:rsidRPr="00DD27E9">
          <w:rPr>
            <w:rFonts w:asciiTheme="majorBidi" w:hAnsiTheme="majorBidi" w:cstheme="majorBidi"/>
            <w:noProof/>
            <w:sz w:val="20"/>
            <w:szCs w:val="20"/>
          </w:rPr>
          <w:fldChar w:fldCharType="end"/>
        </w:r>
      </w:p>
    </w:sdtContent>
  </w:sdt>
  <w:p w14:paraId="0CD1BA28" w14:textId="77777777" w:rsidR="00DD27E9" w:rsidRPr="00DD27E9" w:rsidRDefault="00DD27E9">
    <w:pPr>
      <w:pStyle w:val="Footer"/>
      <w:rPr>
        <w:rFonts w:asciiTheme="majorBidi" w:hAnsiTheme="majorBidi" w:cstheme="majorBid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E504F" w14:textId="77777777" w:rsidR="00745B4B" w:rsidRDefault="00745B4B" w:rsidP="001A6C7E">
      <w:pPr>
        <w:spacing w:before="0" w:after="0" w:line="240" w:lineRule="auto"/>
      </w:pPr>
      <w:r>
        <w:separator/>
      </w:r>
    </w:p>
  </w:footnote>
  <w:footnote w:type="continuationSeparator" w:id="0">
    <w:p w14:paraId="6665BF2C" w14:textId="77777777" w:rsidR="00745B4B" w:rsidRDefault="00745B4B" w:rsidP="001A6C7E">
      <w:pPr>
        <w:spacing w:before="0" w:after="0" w:line="240" w:lineRule="auto"/>
      </w:pPr>
      <w:r>
        <w:continuationSeparator/>
      </w:r>
    </w:p>
  </w:footnote>
  <w:footnote w:id="1">
    <w:p w14:paraId="3A6D6D5B" w14:textId="77777777" w:rsidR="007A212E" w:rsidRDefault="00DD27E9" w:rsidP="007A212E">
      <w:pPr>
        <w:pStyle w:val="FootnoteText"/>
        <w:bidi w:val="0"/>
        <w:spacing w:before="100"/>
        <w:ind w:firstLine="0"/>
        <w:contextualSpacing/>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Al-Haq, Palestinian, </w:t>
      </w:r>
      <w:r>
        <w:rPr>
          <w:rFonts w:asciiTheme="majorBidi" w:hAnsiTheme="majorBidi" w:cstheme="majorBidi"/>
        </w:rPr>
        <w:t>“</w:t>
      </w:r>
      <w:r w:rsidRPr="00DD27E9">
        <w:rPr>
          <w:rFonts w:asciiTheme="majorBidi" w:hAnsiTheme="majorBidi" w:cstheme="majorBidi"/>
        </w:rPr>
        <w:t>Regional, and International Groups Submit Report on Israeli Apartheid to UN Committee on the Elimination of Racial Discrimination,</w:t>
      </w:r>
      <w:r>
        <w:rPr>
          <w:rFonts w:asciiTheme="majorBidi" w:hAnsiTheme="majorBidi" w:cstheme="majorBidi"/>
        </w:rPr>
        <w:t>”</w:t>
      </w:r>
      <w:r w:rsidRPr="00DD27E9">
        <w:rPr>
          <w:rFonts w:asciiTheme="majorBidi" w:hAnsiTheme="majorBidi" w:cstheme="majorBidi"/>
        </w:rPr>
        <w:t xml:space="preserve"> 12 November 2019, available at: </w:t>
      </w:r>
      <w:r w:rsidR="007A212E">
        <w:rPr>
          <w:rFonts w:asciiTheme="majorBidi" w:hAnsiTheme="majorBidi" w:cstheme="majorBidi"/>
        </w:rPr>
        <w:t xml:space="preserve"> </w:t>
      </w:r>
    </w:p>
    <w:p w14:paraId="791DC370" w14:textId="26BB7FB1" w:rsidR="00DD27E9" w:rsidRPr="00DD27E9" w:rsidRDefault="007E296D" w:rsidP="007A212E">
      <w:pPr>
        <w:pStyle w:val="FootnoteText"/>
        <w:bidi w:val="0"/>
        <w:spacing w:before="100"/>
        <w:ind w:firstLine="0"/>
        <w:contextualSpacing/>
        <w:rPr>
          <w:rFonts w:asciiTheme="majorBidi" w:hAnsiTheme="majorBidi" w:cstheme="majorBidi"/>
        </w:rPr>
      </w:pPr>
      <w:hyperlink r:id="rId1" w:history="1">
        <w:r w:rsidR="007A212E" w:rsidRPr="00F44701">
          <w:rPr>
            <w:rStyle w:val="Hyperlink"/>
            <w:rFonts w:asciiTheme="majorBidi" w:hAnsiTheme="majorBidi" w:cstheme="majorBidi"/>
          </w:rPr>
          <w:t>http://www.alhaq.org/advocacy/16183.html</w:t>
        </w:r>
      </w:hyperlink>
      <w:r w:rsidR="00DD27E9" w:rsidRPr="00DD27E9">
        <w:rPr>
          <w:rFonts w:asciiTheme="majorBidi" w:hAnsiTheme="majorBidi" w:cstheme="majorBidi"/>
        </w:rPr>
        <w:t xml:space="preserve">. </w:t>
      </w:r>
    </w:p>
  </w:footnote>
  <w:footnote w:id="2">
    <w:p w14:paraId="36FB2A5D" w14:textId="6D9940BC" w:rsidR="00DD27E9" w:rsidRDefault="00DD27E9" w:rsidP="00DD27E9">
      <w:pPr>
        <w:pStyle w:val="FootnoteText"/>
        <w:bidi w:val="0"/>
        <w:spacing w:beforeAutospacing="0"/>
        <w:ind w:firstLine="0"/>
        <w:contextualSpacing/>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Rome Statute of the International Criminal Court (adopted 17 July 1998, entry into force 1 July 2002) 2187 UNTS 3</w:t>
      </w:r>
      <w:r>
        <w:rPr>
          <w:rFonts w:asciiTheme="majorBidi" w:hAnsiTheme="majorBidi" w:cstheme="majorBidi"/>
        </w:rPr>
        <w:t xml:space="preserve">, </w:t>
      </w:r>
      <w:r w:rsidRPr="00DD27E9">
        <w:rPr>
          <w:rFonts w:asciiTheme="majorBidi" w:hAnsiTheme="majorBidi" w:cstheme="majorBidi"/>
        </w:rPr>
        <w:t>Article 7(1)(j).</w:t>
      </w:r>
      <w:r>
        <w:t xml:space="preserve"> </w:t>
      </w:r>
    </w:p>
  </w:footnote>
  <w:footnote w:id="3">
    <w:p w14:paraId="491CFC01" w14:textId="31BD90E0" w:rsidR="00DD27E9" w:rsidRPr="00691E4D" w:rsidRDefault="00DD27E9" w:rsidP="00DD27E9">
      <w:pPr>
        <w:pStyle w:val="FootnoteText"/>
        <w:tabs>
          <w:tab w:val="left" w:pos="0"/>
        </w:tabs>
        <w:bidi w:val="0"/>
        <w:spacing w:beforeAutospacing="0"/>
        <w:ind w:firstLine="0"/>
        <w:rPr>
          <w:rFonts w:asciiTheme="majorBidi" w:hAnsiTheme="majorBidi" w:cstheme="majorBidi"/>
        </w:rPr>
      </w:pPr>
      <w:r w:rsidRPr="00691E4D">
        <w:rPr>
          <w:rStyle w:val="FootnoteReference"/>
          <w:rFonts w:asciiTheme="majorBidi" w:hAnsiTheme="majorBidi" w:cstheme="majorBidi"/>
        </w:rPr>
        <w:footnoteRef/>
      </w:r>
      <w:r w:rsidRPr="00691E4D">
        <w:rPr>
          <w:rFonts w:asciiTheme="majorBidi" w:hAnsiTheme="majorBidi" w:cstheme="majorBidi"/>
        </w:rPr>
        <w:t xml:space="preserve"> </w:t>
      </w:r>
      <w:r w:rsidRPr="00DD27E9">
        <w:rPr>
          <w:rFonts w:ascii="Times New Roman" w:hAnsi="Times New Roman" w:cs="Times New Roman"/>
        </w:rPr>
        <w:t>UN Committee on Economic, Social and Cultural Rights, the</w:t>
      </w:r>
      <w:r w:rsidRPr="00DD27E9">
        <w:rPr>
          <w:rFonts w:ascii="Times New Roman" w:hAnsi="Times New Roman" w:cs="Times New Roman"/>
          <w:rtl/>
        </w:rPr>
        <w:t xml:space="preserve"> </w:t>
      </w:r>
      <w:r w:rsidRPr="00DD27E9">
        <w:rPr>
          <w:rFonts w:ascii="Times New Roman" w:hAnsi="Times New Roman" w:cs="Times New Roman"/>
        </w:rPr>
        <w:t>Initial Report Submitted by the State of Palestine according to Article (16) and (17) of the Covenant, which was due in 2016, 3 February 2021, UN Doc E/C.12/PSE/1. (hereinafter ‘State report’).</w:t>
      </w:r>
    </w:p>
  </w:footnote>
  <w:footnote w:id="4">
    <w:p w14:paraId="14D9CA98" w14:textId="0950E79B" w:rsidR="00DD27E9" w:rsidRPr="00DD27E9" w:rsidRDefault="00DD27E9" w:rsidP="00DD27E9">
      <w:pPr>
        <w:pStyle w:val="FootnoteText"/>
        <w:bidi w:val="0"/>
        <w:ind w:firstLine="0"/>
        <w:rPr>
          <w:rFonts w:asciiTheme="majorBidi" w:hAnsiTheme="majorBidi" w:cstheme="majorBidi"/>
        </w:rPr>
      </w:pPr>
      <w:r>
        <w:rPr>
          <w:rStyle w:val="FootnoteReference"/>
        </w:rPr>
        <w:footnoteRef/>
      </w:r>
      <w:r>
        <w:t xml:space="preserve"> </w:t>
      </w:r>
      <w:r w:rsidRPr="00396753">
        <w:rPr>
          <w:rFonts w:asciiTheme="majorBidi" w:hAnsiTheme="majorBidi" w:cstheme="majorBidi"/>
        </w:rPr>
        <w:t xml:space="preserve">Palestinian Central Bureau of Statistics, “The Labour Force Survey Results 2019”, available at: </w:t>
      </w:r>
      <w:hyperlink r:id="rId2" w:history="1">
        <w:r w:rsidRPr="000547F4">
          <w:rPr>
            <w:rStyle w:val="Hyperlink"/>
            <w:rFonts w:asciiTheme="majorBidi" w:hAnsiTheme="majorBidi" w:cstheme="majorBidi"/>
          </w:rPr>
          <w:t>https://www.pcbs.gov.ps/post.aspx?lang=en&amp;ItemID=3666</w:t>
        </w:r>
      </w:hyperlink>
      <w:r>
        <w:rPr>
          <w:rStyle w:val="Hyperlink"/>
          <w:rFonts w:asciiTheme="majorBidi" w:hAnsiTheme="majorBidi" w:cstheme="majorBidi"/>
        </w:rPr>
        <w:t>.</w:t>
      </w:r>
    </w:p>
  </w:footnote>
  <w:footnote w:id="5">
    <w:p w14:paraId="492507F7" w14:textId="77777777" w:rsidR="007A212E" w:rsidRDefault="00DD27E9" w:rsidP="007A212E">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tl/>
        </w:rPr>
        <w:t xml:space="preserve"> </w:t>
      </w:r>
      <w:r w:rsidRPr="00396753">
        <w:rPr>
          <w:rFonts w:asciiTheme="majorBidi" w:hAnsiTheme="majorBidi" w:cstheme="majorBidi"/>
        </w:rPr>
        <w:t xml:space="preserve">Al-Haq, “Al-Haq’s Letter on International Workers day”, 1 May 2021, available at: </w:t>
      </w:r>
      <w:r w:rsidR="007A212E">
        <w:rPr>
          <w:rFonts w:asciiTheme="majorBidi" w:hAnsiTheme="majorBidi" w:cstheme="majorBidi"/>
        </w:rPr>
        <w:t xml:space="preserve"> </w:t>
      </w:r>
    </w:p>
    <w:p w14:paraId="14B01B1C" w14:textId="5E4FB6AE" w:rsidR="00DD27E9" w:rsidRPr="00396753" w:rsidRDefault="007E296D" w:rsidP="007A212E">
      <w:pPr>
        <w:pStyle w:val="FootnoteText"/>
        <w:bidi w:val="0"/>
        <w:spacing w:beforeAutospacing="0"/>
        <w:ind w:firstLine="0"/>
        <w:rPr>
          <w:rFonts w:asciiTheme="majorBidi" w:hAnsiTheme="majorBidi" w:cstheme="majorBidi"/>
        </w:rPr>
      </w:pPr>
      <w:hyperlink r:id="rId3" w:history="1">
        <w:r w:rsidR="007A212E" w:rsidRPr="00F44701">
          <w:rPr>
            <w:rStyle w:val="Hyperlink"/>
            <w:rFonts w:asciiTheme="majorBidi" w:hAnsiTheme="majorBidi" w:cstheme="majorBidi"/>
          </w:rPr>
          <w:t>https://www.alhaq.org/ar/advocacy/18263.html</w:t>
        </w:r>
      </w:hyperlink>
      <w:r w:rsidR="00DD27E9">
        <w:rPr>
          <w:rFonts w:asciiTheme="majorBidi" w:hAnsiTheme="majorBidi" w:cstheme="majorBidi"/>
        </w:rPr>
        <w:t xml:space="preserve">. </w:t>
      </w:r>
    </w:p>
  </w:footnote>
  <w:footnote w:id="6">
    <w:p w14:paraId="6DD91F93" w14:textId="445BB93E" w:rsidR="00DD27E9" w:rsidRPr="00DD27E9" w:rsidRDefault="00DD27E9" w:rsidP="00DD27E9">
      <w:pPr>
        <w:pStyle w:val="FootnoteText"/>
        <w:bidi w:val="0"/>
        <w:spacing w:beforeAutospacing="0"/>
        <w:ind w:firstLine="0"/>
        <w:contextualSpacing/>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State report, para</w:t>
      </w:r>
      <w:r w:rsidRPr="00AD7F51">
        <w:rPr>
          <w:rFonts w:asciiTheme="majorBidi" w:hAnsiTheme="majorBidi" w:cstheme="majorBidi"/>
        </w:rPr>
        <w:t xml:space="preserve"> 56. </w:t>
      </w:r>
    </w:p>
  </w:footnote>
  <w:footnote w:id="7">
    <w:p w14:paraId="1C743C76" w14:textId="75FC78BA" w:rsidR="00DD27E9" w:rsidRPr="00DD27E9"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AD7F51">
        <w:rPr>
          <w:rFonts w:asciiTheme="majorBidi" w:hAnsiTheme="majorBidi" w:cstheme="majorBidi"/>
        </w:rPr>
        <w:t>“The Labour Force Survey Results 2019”.</w:t>
      </w:r>
    </w:p>
  </w:footnote>
  <w:footnote w:id="8">
    <w:p w14:paraId="2DB8A568" w14:textId="023F1004" w:rsidR="00DD27E9" w:rsidRPr="00DD27E9" w:rsidRDefault="00DD27E9" w:rsidP="00AD7F51">
      <w:pPr>
        <w:pStyle w:val="FootnoteText"/>
        <w:bidi w:val="0"/>
        <w:spacing w:beforeAutospacing="0"/>
        <w:ind w:firstLine="0"/>
        <w:rPr>
          <w:rFonts w:asciiTheme="majorBidi" w:hAnsiTheme="majorBidi" w:cstheme="majorBidi"/>
        </w:rPr>
      </w:pPr>
      <w:r w:rsidRPr="00AD7F51">
        <w:rPr>
          <w:rStyle w:val="FootnoteReference"/>
          <w:rFonts w:asciiTheme="majorBidi" w:hAnsiTheme="majorBidi" w:cstheme="majorBidi"/>
        </w:rPr>
        <w:footnoteRef/>
      </w:r>
      <w:r w:rsidRPr="00AD7F51">
        <w:rPr>
          <w:rFonts w:asciiTheme="majorBidi" w:hAnsiTheme="majorBidi" w:cstheme="majorBidi"/>
        </w:rPr>
        <w:t xml:space="preserve"> </w:t>
      </w:r>
      <w:r w:rsidRPr="00EC064F">
        <w:rPr>
          <w:rFonts w:asciiTheme="majorBidi" w:hAnsiTheme="majorBidi" w:cstheme="majorBidi"/>
          <w:i/>
          <w:iCs/>
        </w:rPr>
        <w:t>Ibid</w:t>
      </w:r>
      <w:r w:rsidRPr="00AD7F51">
        <w:rPr>
          <w:rFonts w:asciiTheme="majorBidi" w:hAnsiTheme="majorBidi" w:cstheme="majorBidi"/>
        </w:rPr>
        <w:t>.</w:t>
      </w:r>
    </w:p>
  </w:footnote>
  <w:footnote w:id="9">
    <w:p w14:paraId="23237CFB" w14:textId="48561330" w:rsidR="00DD27E9" w:rsidRPr="00D222BA" w:rsidRDefault="00DD27E9" w:rsidP="00AD7F51">
      <w:pPr>
        <w:pStyle w:val="FootnoteText"/>
        <w:bidi w:val="0"/>
        <w:spacing w:beforeAutospacing="0"/>
        <w:ind w:firstLine="0"/>
        <w:rPr>
          <w:rFonts w:asciiTheme="majorBidi" w:hAnsiTheme="majorBidi" w:cstheme="majorBidi"/>
        </w:rPr>
      </w:pPr>
      <w:r w:rsidRPr="00AD7F51">
        <w:rPr>
          <w:rStyle w:val="FootnoteReference"/>
          <w:rFonts w:asciiTheme="majorBidi" w:hAnsiTheme="majorBidi" w:cstheme="majorBidi"/>
        </w:rPr>
        <w:footnoteRef/>
      </w:r>
      <w:r w:rsidRPr="00AD7F51">
        <w:rPr>
          <w:rFonts w:asciiTheme="majorBidi" w:hAnsiTheme="majorBidi" w:cstheme="majorBidi"/>
        </w:rPr>
        <w:t xml:space="preserve"> Palestinian</w:t>
      </w:r>
      <w:r w:rsidRPr="00396753">
        <w:rPr>
          <w:rFonts w:asciiTheme="majorBidi" w:hAnsiTheme="majorBidi" w:cstheme="majorBidi"/>
        </w:rPr>
        <w:t xml:space="preserve"> Central Bureau of Statistics, “Press Report on Economic Forecasts for 2021”, available at: </w:t>
      </w:r>
      <w:hyperlink r:id="rId4" w:history="1">
        <w:r w:rsidRPr="000547F4">
          <w:rPr>
            <w:rStyle w:val="Hyperlink"/>
            <w:rFonts w:asciiTheme="majorBidi" w:hAnsiTheme="majorBidi" w:cstheme="majorBidi"/>
          </w:rPr>
          <w:t>https://www.pcbs.gov.ps/postar.aspx?lang=ar&amp;ItemID=3880</w:t>
        </w:r>
      </w:hyperlink>
      <w:r>
        <w:rPr>
          <w:rFonts w:asciiTheme="majorBidi" w:hAnsiTheme="majorBidi" w:cstheme="majorBidi"/>
        </w:rPr>
        <w:t xml:space="preserve">. </w:t>
      </w:r>
    </w:p>
  </w:footnote>
  <w:footnote w:id="10">
    <w:p w14:paraId="740B6CC6" w14:textId="76534534" w:rsidR="00DD27E9" w:rsidRPr="00DD27E9"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 </w:t>
      </w:r>
      <w:r w:rsidRPr="00EC064F">
        <w:rPr>
          <w:rFonts w:asciiTheme="majorBidi" w:hAnsiTheme="majorBidi" w:cstheme="majorBidi"/>
          <w:i/>
          <w:iCs/>
        </w:rPr>
        <w:t>Ibid</w:t>
      </w:r>
      <w:r w:rsidRPr="00DD27E9">
        <w:rPr>
          <w:rFonts w:asciiTheme="majorBidi" w:hAnsiTheme="majorBidi" w:cstheme="majorBidi"/>
        </w:rPr>
        <w:t>.</w:t>
      </w:r>
    </w:p>
  </w:footnote>
  <w:footnote w:id="11">
    <w:p w14:paraId="6E871F7A" w14:textId="3E7D9B85" w:rsidR="00DD27E9" w:rsidRPr="00DD27E9" w:rsidRDefault="00DD27E9" w:rsidP="00DD27E9">
      <w:pPr>
        <w:pStyle w:val="FootnoteText"/>
        <w:bidi w:val="0"/>
        <w:spacing w:beforeAutospacing="0"/>
        <w:ind w:firstLine="0"/>
        <w:rPr>
          <w:rFonts w:asciiTheme="majorBidi" w:hAnsiTheme="majorBidi" w:cstheme="majorBidi"/>
          <w:rtl/>
          <w:lang w:bidi="ar-JO"/>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lang w:bidi="ar-JO"/>
        </w:rPr>
        <w:t xml:space="preserve"> Palestinian Labor Minister decision No. (549), “Draft tripartite agreement on raising the minimum wage in Palestine”, issued on 21 January 2021.</w:t>
      </w:r>
    </w:p>
  </w:footnote>
  <w:footnote w:id="12">
    <w:p w14:paraId="4610DEE3" w14:textId="292AF8F3" w:rsidR="00DD27E9" w:rsidRPr="00DD27E9" w:rsidRDefault="00DD27E9" w:rsidP="00DD27E9">
      <w:pPr>
        <w:pStyle w:val="FootnoteText"/>
        <w:bidi w:val="0"/>
        <w:spacing w:beforeAutospacing="0"/>
        <w:ind w:firstLine="0"/>
        <w:rPr>
          <w:rFonts w:asciiTheme="majorBidi" w:hAnsiTheme="majorBidi" w:cstheme="majorBidi"/>
          <w:lang w:bidi="ar-JO"/>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Palestinian Central Bureau of Statistics, “Do you know?”, available at: </w:t>
      </w:r>
      <w:hyperlink r:id="rId5" w:history="1">
        <w:r w:rsidRPr="00DD27E9">
          <w:rPr>
            <w:rStyle w:val="Hyperlink"/>
            <w:rFonts w:asciiTheme="majorBidi" w:hAnsiTheme="majorBidi" w:cstheme="majorBidi"/>
          </w:rPr>
          <w:t>https://www.pcbs.gov.ps/faqsAr.aspx</w:t>
        </w:r>
      </w:hyperlink>
      <w:r w:rsidRPr="00DD27E9">
        <w:rPr>
          <w:rFonts w:asciiTheme="majorBidi" w:hAnsiTheme="majorBidi" w:cstheme="majorBidi"/>
        </w:rPr>
        <w:t xml:space="preserve">. </w:t>
      </w:r>
    </w:p>
  </w:footnote>
  <w:footnote w:id="13">
    <w:p w14:paraId="7F5D27B4" w14:textId="6273BF30" w:rsidR="00DD27E9" w:rsidRPr="00DD27E9"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 “The Labour Force Survey Results 2019”.</w:t>
      </w:r>
    </w:p>
  </w:footnote>
  <w:footnote w:id="14">
    <w:p w14:paraId="7EDD58FE" w14:textId="709D4AF5" w:rsidR="00DD27E9" w:rsidRDefault="00DD27E9" w:rsidP="00DD27E9">
      <w:pPr>
        <w:pStyle w:val="FootnoteText"/>
        <w:bidi w:val="0"/>
        <w:spacing w:beforeAutospacing="0"/>
        <w:ind w:firstLine="0"/>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Al-Haq, “Al-Haq demands the Minister</w:t>
      </w:r>
      <w:r w:rsidRPr="00AD7F51">
        <w:rPr>
          <w:rFonts w:asciiTheme="majorBidi" w:hAnsiTheme="majorBidi" w:cstheme="majorBidi"/>
        </w:rPr>
        <w:t xml:space="preserve"> of Finance to pay the salaries of Gaza employees”, 25 April 2018, available at: </w:t>
      </w:r>
      <w:hyperlink r:id="rId6" w:history="1">
        <w:r w:rsidRPr="00DD27E9">
          <w:rPr>
            <w:rStyle w:val="Hyperlink"/>
            <w:rFonts w:asciiTheme="majorBidi" w:hAnsiTheme="majorBidi" w:cstheme="majorBidi"/>
          </w:rPr>
          <w:t>https://www.alhaq.org/ar/advocacy/2264.html</w:t>
        </w:r>
      </w:hyperlink>
      <w:r w:rsidRPr="00DD27E9">
        <w:rPr>
          <w:rFonts w:asciiTheme="majorBidi" w:hAnsiTheme="majorBidi" w:cstheme="majorBidi"/>
        </w:rPr>
        <w:t>.</w:t>
      </w:r>
      <w:r>
        <w:t xml:space="preserve"> </w:t>
      </w:r>
    </w:p>
  </w:footnote>
  <w:footnote w:id="15">
    <w:p w14:paraId="0D24B593" w14:textId="1993C913" w:rsidR="00DD27E9" w:rsidRPr="00DD27E9"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 Palestinian Central Bureau of Statistics, Ministry of Social Affairs, “Survey on persons with disabilities, 2011 Key Results Report”, December 2011, available at: </w:t>
      </w:r>
      <w:hyperlink r:id="rId7" w:history="1">
        <w:r w:rsidRPr="00DD27E9">
          <w:rPr>
            <w:rStyle w:val="Hyperlink"/>
            <w:rFonts w:asciiTheme="majorBidi" w:hAnsiTheme="majorBidi" w:cstheme="majorBidi"/>
          </w:rPr>
          <w:t>https://www.pcbs.gov.ps/Portals/_PCBS/Downloads/book1812.pdf</w:t>
        </w:r>
      </w:hyperlink>
      <w:r>
        <w:rPr>
          <w:rFonts w:asciiTheme="majorBidi" w:hAnsiTheme="majorBidi" w:cstheme="majorBidi"/>
        </w:rPr>
        <w:t>.</w:t>
      </w:r>
      <w:r w:rsidRPr="00DD27E9">
        <w:rPr>
          <w:rFonts w:asciiTheme="majorBidi" w:hAnsiTheme="majorBidi" w:cstheme="majorBidi"/>
        </w:rPr>
        <w:t xml:space="preserve"> </w:t>
      </w:r>
    </w:p>
  </w:footnote>
  <w:footnote w:id="16">
    <w:p w14:paraId="78166435" w14:textId="77777777" w:rsidR="00081CBC" w:rsidRPr="00DD27E9" w:rsidRDefault="00081CBC" w:rsidP="00081CBC">
      <w:pPr>
        <w:pStyle w:val="FootnoteText"/>
        <w:bidi w:val="0"/>
        <w:spacing w:before="100"/>
        <w:ind w:firstLine="0"/>
        <w:contextualSpacing/>
        <w:rPr>
          <w:rFonts w:asciiTheme="majorBidi" w:hAnsiTheme="majorBidi" w:cstheme="majorBidi"/>
        </w:rPr>
      </w:pPr>
      <w:r w:rsidRPr="00DD27E9">
        <w:rPr>
          <w:rStyle w:val="FootnoteReference"/>
          <w:rFonts w:asciiTheme="majorBidi" w:hAnsiTheme="majorBidi" w:cstheme="majorBidi"/>
        </w:rPr>
        <w:footnoteRef/>
      </w:r>
      <w:r>
        <w:rPr>
          <w:rFonts w:asciiTheme="majorBidi" w:hAnsiTheme="majorBidi" w:cstheme="majorBidi"/>
        </w:rPr>
        <w:t xml:space="preserve"> Recent </w:t>
      </w:r>
      <w:r w:rsidRPr="00DD27E9">
        <w:rPr>
          <w:rFonts w:asciiTheme="majorBidi" w:hAnsiTheme="majorBidi" w:cstheme="majorBidi"/>
        </w:rPr>
        <w:t>materials on the Gaza closure were compiled by Al-Haq, Al Mezan Centre for Human Rights, the Palestinian Centre for Human Rights (PCHR), and Medical Aid for Palestinians in a blog that marks 13 years of illegal Israeli closure. The blog, part of the Gaza2020 campaign, calls for the immediate lifting of the Gaza closure: </w:t>
      </w:r>
      <w:hyperlink r:id="rId8" w:history="1">
        <w:r w:rsidRPr="00DD27E9">
          <w:rPr>
            <w:rStyle w:val="Hyperlink"/>
            <w:rFonts w:asciiTheme="majorBidi" w:hAnsiTheme="majorBidi" w:cstheme="majorBidi"/>
          </w:rPr>
          <w:t>https://medium.com/@lifttheclosure/its-2020-lift-the-gaza-closure-c3f586611c11</w:t>
        </w:r>
      </w:hyperlink>
      <w:r w:rsidRPr="00DD27E9">
        <w:rPr>
          <w:rFonts w:asciiTheme="majorBidi" w:hAnsiTheme="majorBidi" w:cstheme="majorBidi"/>
        </w:rPr>
        <w:t>. The blog also contains a page on health and healthcare in Gaza: </w:t>
      </w:r>
      <w:hyperlink r:id="rId9" w:history="1">
        <w:r w:rsidRPr="00DD27E9">
          <w:rPr>
            <w:rStyle w:val="Hyperlink"/>
            <w:rFonts w:asciiTheme="majorBidi" w:hAnsiTheme="majorBidi" w:cstheme="majorBidi"/>
          </w:rPr>
          <w:t>https://medium.com/@lifttheclosure/health-and-healthcare-in-gaza-ba6e28405b76</w:t>
        </w:r>
      </w:hyperlink>
      <w:r w:rsidRPr="00DD27E9">
        <w:rPr>
          <w:rFonts w:asciiTheme="majorBidi" w:hAnsiTheme="majorBidi" w:cstheme="majorBidi"/>
        </w:rPr>
        <w:t>.</w:t>
      </w:r>
    </w:p>
  </w:footnote>
  <w:footnote w:id="17">
    <w:p w14:paraId="0E0F3EF1" w14:textId="77777777" w:rsidR="00081CBC" w:rsidRPr="00DD27E9" w:rsidRDefault="00081CBC" w:rsidP="00081CBC">
      <w:pPr>
        <w:pStyle w:val="FootnoteText"/>
        <w:bidi w:val="0"/>
        <w:spacing w:before="100"/>
        <w:ind w:firstLine="0"/>
        <w:contextualSpacing/>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rPr>
        <w:t xml:space="preserve">World Health Organization, “Referral patients vulnerable to delay, denial and conditions in accessing right to health,” 2011, available at: </w:t>
      </w:r>
      <w:hyperlink r:id="rId10" w:history="1">
        <w:r w:rsidRPr="00DD27E9">
          <w:rPr>
            <w:rStyle w:val="Hyperlink"/>
            <w:rFonts w:asciiTheme="majorBidi" w:hAnsiTheme="majorBidi" w:cstheme="majorBidi"/>
          </w:rPr>
          <w:t>http://www.emro.who.int/palestine-press-releases/2011/referral-patients-vulnerability.html</w:t>
        </w:r>
      </w:hyperlink>
      <w:r w:rsidRPr="00DD27E9">
        <w:rPr>
          <w:rFonts w:asciiTheme="majorBidi" w:hAnsiTheme="majorBidi" w:cstheme="majorBidi"/>
        </w:rPr>
        <w:t xml:space="preserve">. </w:t>
      </w:r>
    </w:p>
  </w:footnote>
  <w:footnote w:id="18">
    <w:p w14:paraId="79EE566D" w14:textId="77777777" w:rsidR="00081CBC" w:rsidRPr="000547F4" w:rsidRDefault="00081CBC" w:rsidP="00081CBC">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Pr>
        <w:t xml:space="preserve"> </w:t>
      </w:r>
      <w:r w:rsidRPr="000547F4">
        <w:rPr>
          <w:rFonts w:asciiTheme="majorBidi" w:hAnsiTheme="majorBidi" w:cstheme="majorBidi"/>
        </w:rPr>
        <w:t>Al-Haq, “Joint Statement: Israeli Apartheid Undermines Palestinian Right to Health Amidst COVID-19 Pandemic,”</w:t>
      </w:r>
    </w:p>
    <w:p w14:paraId="47767A40" w14:textId="77777777" w:rsidR="00081CBC" w:rsidRPr="00DD27E9" w:rsidRDefault="00081CBC" w:rsidP="00081CBC">
      <w:pPr>
        <w:pStyle w:val="FootnoteText"/>
        <w:bidi w:val="0"/>
        <w:spacing w:beforeAutospacing="0"/>
        <w:ind w:firstLine="0"/>
        <w:contextualSpacing/>
        <w:rPr>
          <w:rFonts w:asciiTheme="majorBidi" w:hAnsiTheme="majorBidi" w:cstheme="majorBidi"/>
        </w:rPr>
      </w:pPr>
      <w:r w:rsidRPr="000547F4">
        <w:rPr>
          <w:rFonts w:asciiTheme="majorBidi" w:hAnsiTheme="majorBidi" w:cstheme="majorBidi"/>
        </w:rPr>
        <w:t xml:space="preserve">4 </w:t>
      </w:r>
      <w:r w:rsidRPr="005A1655">
        <w:rPr>
          <w:rFonts w:asciiTheme="majorBidi" w:hAnsiTheme="majorBidi" w:cstheme="majorBidi"/>
        </w:rPr>
        <w:t>July 2020, available at:</w:t>
      </w:r>
      <w:r w:rsidRPr="00DD27E9">
        <w:rPr>
          <w:rFonts w:asciiTheme="majorBidi" w:hAnsiTheme="majorBidi" w:cstheme="majorBidi"/>
        </w:rPr>
        <w:t xml:space="preserve"> </w:t>
      </w:r>
      <w:hyperlink r:id="rId11" w:history="1">
        <w:r w:rsidRPr="00DD27E9">
          <w:rPr>
            <w:rStyle w:val="Hyperlink"/>
            <w:rFonts w:asciiTheme="majorBidi" w:hAnsiTheme="majorBidi" w:cstheme="majorBidi"/>
          </w:rPr>
          <w:t>https://www.alhaq.org/advocacy/16692.html</w:t>
        </w:r>
      </w:hyperlink>
      <w:r w:rsidRPr="00DD27E9">
        <w:rPr>
          <w:rFonts w:asciiTheme="majorBidi" w:hAnsiTheme="majorBidi" w:cstheme="majorBidi"/>
        </w:rPr>
        <w:t xml:space="preserve">. </w:t>
      </w:r>
    </w:p>
  </w:footnote>
  <w:footnote w:id="19">
    <w:p w14:paraId="0204B785" w14:textId="77777777" w:rsidR="005C0990" w:rsidRDefault="00DD27E9" w:rsidP="00DD27E9">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tl/>
        </w:rPr>
        <w:t xml:space="preserve"> </w:t>
      </w:r>
      <w:r w:rsidRPr="00396753">
        <w:rPr>
          <w:rFonts w:asciiTheme="majorBidi" w:hAnsiTheme="majorBidi" w:cstheme="majorBidi"/>
        </w:rPr>
        <w:t>Palestine Economic Policy Research Institute – Mas, “Pales</w:t>
      </w:r>
      <w:r w:rsidRPr="000547F4">
        <w:rPr>
          <w:rFonts w:asciiTheme="majorBidi" w:hAnsiTheme="majorBidi" w:cstheme="majorBidi"/>
        </w:rPr>
        <w:t xml:space="preserve">tinian Health Sector Evaluation: Macro Level Analytical Study”, Bilal Falah and </w:t>
      </w:r>
      <w:r w:rsidRPr="00DD27E9">
        <w:rPr>
          <w:rFonts w:asciiTheme="majorBidi" w:hAnsiTheme="majorBidi" w:cstheme="majorBidi"/>
        </w:rPr>
        <w:t xml:space="preserve">others, 2020, page 87, available at: </w:t>
      </w:r>
    </w:p>
    <w:p w14:paraId="29B8605C" w14:textId="4ACE7E70" w:rsidR="00DD27E9" w:rsidRPr="00DD27E9" w:rsidRDefault="007E296D" w:rsidP="005C0990">
      <w:pPr>
        <w:pStyle w:val="FootnoteText"/>
        <w:bidi w:val="0"/>
        <w:spacing w:beforeAutospacing="0"/>
        <w:ind w:firstLine="0"/>
        <w:rPr>
          <w:rFonts w:asciiTheme="majorBidi" w:hAnsiTheme="majorBidi" w:cstheme="majorBidi"/>
        </w:rPr>
      </w:pPr>
      <w:hyperlink r:id="rId12" w:history="1">
        <w:r w:rsidR="005C0990" w:rsidRPr="00F51EE4">
          <w:rPr>
            <w:rStyle w:val="Hyperlink"/>
            <w:rFonts w:asciiTheme="majorBidi" w:hAnsiTheme="majorBidi" w:cstheme="majorBidi"/>
          </w:rPr>
          <w:t>https://www.mas.ps/files/server/2021/Health%20Evaluation%2016%20dec.pdf</w:t>
        </w:r>
      </w:hyperlink>
      <w:r w:rsidR="00DD27E9" w:rsidRPr="00DD27E9">
        <w:rPr>
          <w:rFonts w:asciiTheme="majorBidi" w:hAnsiTheme="majorBidi" w:cstheme="majorBidi"/>
        </w:rPr>
        <w:t xml:space="preserve">. </w:t>
      </w:r>
    </w:p>
  </w:footnote>
  <w:footnote w:id="20">
    <w:p w14:paraId="0895050F" w14:textId="5C234B0F" w:rsidR="00DD27E9" w:rsidRPr="00DD27E9" w:rsidRDefault="00DD27E9" w:rsidP="00DD27E9">
      <w:pPr>
        <w:pStyle w:val="FootnoteText"/>
        <w:bidi w:val="0"/>
        <w:spacing w:beforeAutospacing="0"/>
        <w:ind w:firstLine="0"/>
        <w:rPr>
          <w:rFonts w:asciiTheme="majorBidi" w:hAnsiTheme="majorBidi" w:cstheme="majorBidi"/>
          <w:i/>
          <w:iCs/>
        </w:rPr>
      </w:pPr>
      <w:r w:rsidRPr="00DD27E9">
        <w:rPr>
          <w:rStyle w:val="FootnoteReference"/>
          <w:rFonts w:asciiTheme="majorBidi" w:hAnsiTheme="majorBidi" w:cstheme="majorBidi"/>
          <w:i/>
          <w:iCs/>
        </w:rPr>
        <w:footnoteRef/>
      </w:r>
      <w:r w:rsidRPr="00DD27E9">
        <w:rPr>
          <w:rFonts w:asciiTheme="majorBidi" w:hAnsiTheme="majorBidi" w:cstheme="majorBidi"/>
          <w:i/>
          <w:iCs/>
          <w:rtl/>
        </w:rPr>
        <w:t xml:space="preserve"> </w:t>
      </w:r>
      <w:r w:rsidRPr="00DD27E9">
        <w:rPr>
          <w:rFonts w:asciiTheme="majorBidi" w:hAnsiTheme="majorBidi" w:cstheme="majorBidi"/>
          <w:i/>
          <w:iCs/>
        </w:rPr>
        <w:t xml:space="preserve">Ibid, </w:t>
      </w:r>
      <w:r w:rsidRPr="00DD27E9">
        <w:rPr>
          <w:rFonts w:asciiTheme="majorBidi" w:hAnsiTheme="majorBidi" w:cstheme="majorBidi"/>
        </w:rPr>
        <w:t>page 44</w:t>
      </w:r>
      <w:r w:rsidRPr="00DD27E9">
        <w:rPr>
          <w:rFonts w:asciiTheme="majorBidi" w:hAnsiTheme="majorBidi" w:cstheme="majorBidi"/>
          <w:i/>
          <w:iCs/>
        </w:rPr>
        <w:t>.</w:t>
      </w:r>
    </w:p>
  </w:footnote>
  <w:footnote w:id="21">
    <w:p w14:paraId="6F38422A" w14:textId="19C94D8B" w:rsidR="00DD27E9" w:rsidRPr="00DD27E9"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tl/>
        </w:rPr>
        <w:t xml:space="preserve"> </w:t>
      </w:r>
      <w:r w:rsidRPr="00DD27E9">
        <w:rPr>
          <w:rFonts w:asciiTheme="majorBidi" w:hAnsiTheme="majorBidi" w:cstheme="majorBidi"/>
          <w:i/>
          <w:iCs/>
        </w:rPr>
        <w:t xml:space="preserve">Ibid, </w:t>
      </w:r>
      <w:r w:rsidRPr="00DD27E9">
        <w:rPr>
          <w:rFonts w:asciiTheme="majorBidi" w:hAnsiTheme="majorBidi" w:cstheme="majorBidi"/>
        </w:rPr>
        <w:t>page 87</w:t>
      </w:r>
      <w:r w:rsidRPr="00DD27E9">
        <w:rPr>
          <w:rFonts w:asciiTheme="majorBidi" w:hAnsiTheme="majorBidi" w:cstheme="majorBidi"/>
          <w:i/>
          <w:iCs/>
        </w:rPr>
        <w:t>.</w:t>
      </w:r>
    </w:p>
  </w:footnote>
  <w:footnote w:id="22">
    <w:p w14:paraId="21555FBF" w14:textId="5AB0999F" w:rsidR="00DD27E9" w:rsidRPr="000547F4" w:rsidRDefault="00DD27E9" w:rsidP="00DD27E9">
      <w:pPr>
        <w:pStyle w:val="FootnoteText"/>
        <w:bidi w:val="0"/>
        <w:spacing w:beforeAutospacing="0"/>
        <w:ind w:firstLine="0"/>
        <w:rPr>
          <w:rFonts w:asciiTheme="majorBidi" w:hAnsiTheme="majorBidi" w:cstheme="majorBidi"/>
        </w:rPr>
      </w:pPr>
      <w:r w:rsidRPr="00DD27E9">
        <w:rPr>
          <w:rStyle w:val="FootnoteReference"/>
          <w:rFonts w:asciiTheme="majorBidi" w:hAnsiTheme="majorBidi" w:cstheme="majorBidi"/>
        </w:rPr>
        <w:footnoteRef/>
      </w:r>
      <w:r w:rsidRPr="00DD27E9">
        <w:rPr>
          <w:rFonts w:asciiTheme="majorBidi" w:hAnsiTheme="majorBidi" w:cstheme="majorBidi"/>
        </w:rPr>
        <w:t xml:space="preserve"> Al-Shabaka – The Palestinian Policy Network, “The Conditioned Right to Healthcare in Palestine</w:t>
      </w:r>
      <w:r w:rsidRPr="00396753">
        <w:rPr>
          <w:rFonts w:asciiTheme="majorBidi" w:hAnsiTheme="majorBidi" w:cstheme="majorBidi"/>
        </w:rPr>
        <w:t xml:space="preserve">”, Yara Assi, 30 June 2019, available at: </w:t>
      </w:r>
      <w:hyperlink r:id="rId13" w:history="1">
        <w:r w:rsidRPr="000547F4">
          <w:rPr>
            <w:rStyle w:val="Hyperlink"/>
            <w:rFonts w:asciiTheme="majorBidi" w:hAnsiTheme="majorBidi" w:cstheme="majorBidi"/>
          </w:rPr>
          <w:t>https://al-shabaka.org/briefs/the-conditional-right-to-health-in-palestine/</w:t>
        </w:r>
      </w:hyperlink>
      <w:r w:rsidRPr="00396753">
        <w:rPr>
          <w:rFonts w:asciiTheme="majorBidi" w:hAnsiTheme="majorBidi" w:cstheme="majorBidi"/>
        </w:rPr>
        <w:t xml:space="preserve">. </w:t>
      </w:r>
    </w:p>
  </w:footnote>
  <w:footnote w:id="23">
    <w:p w14:paraId="13F486E0" w14:textId="78FB073A" w:rsidR="00DD27E9" w:rsidRDefault="00DD27E9" w:rsidP="00DD27E9">
      <w:pPr>
        <w:pStyle w:val="FootnoteText"/>
        <w:bidi w:val="0"/>
        <w:spacing w:beforeAutospacing="0"/>
        <w:ind w:firstLine="0"/>
      </w:pPr>
      <w:r>
        <w:rPr>
          <w:rStyle w:val="FootnoteReference"/>
        </w:rPr>
        <w:footnoteRef/>
      </w:r>
      <w:r>
        <w:t>“</w:t>
      </w:r>
      <w:r w:rsidRPr="00396753">
        <w:rPr>
          <w:rFonts w:asciiTheme="majorBidi" w:hAnsiTheme="majorBidi" w:cstheme="majorBidi"/>
        </w:rPr>
        <w:t>Pales</w:t>
      </w:r>
      <w:r w:rsidRPr="000547F4">
        <w:rPr>
          <w:rFonts w:asciiTheme="majorBidi" w:hAnsiTheme="majorBidi" w:cstheme="majorBidi"/>
        </w:rPr>
        <w:t>tinian Health Sector Evaluation: Macro Level Analytical Study”</w:t>
      </w:r>
      <w:r>
        <w:rPr>
          <w:rFonts w:asciiTheme="majorBidi" w:hAnsiTheme="majorBidi" w:cstheme="majorBidi"/>
        </w:rPr>
        <w:t>, page 87.</w:t>
      </w:r>
    </w:p>
  </w:footnote>
  <w:footnote w:id="24">
    <w:p w14:paraId="21899AAF" w14:textId="44025795" w:rsidR="00DD27E9" w:rsidRPr="00DD27E9" w:rsidRDefault="00DD27E9" w:rsidP="00681777">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tl/>
        </w:rPr>
        <w:t xml:space="preserve"> </w:t>
      </w:r>
      <w:r w:rsidRPr="00DD27E9">
        <w:rPr>
          <w:rFonts w:asciiTheme="majorBidi" w:hAnsiTheme="majorBidi" w:cstheme="majorBidi"/>
          <w:i/>
          <w:iCs/>
        </w:rPr>
        <w:t>Ibid</w:t>
      </w:r>
      <w:r>
        <w:rPr>
          <w:rFonts w:asciiTheme="majorBidi" w:hAnsiTheme="majorBidi" w:cstheme="majorBidi"/>
        </w:rPr>
        <w:t>.</w:t>
      </w:r>
    </w:p>
  </w:footnote>
  <w:footnote w:id="25">
    <w:p w14:paraId="6346F04F" w14:textId="28E6BB68" w:rsidR="00DD27E9" w:rsidRPr="00681777" w:rsidRDefault="00DD27E9" w:rsidP="00681777">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Pr>
        <w:t xml:space="preserve"> </w:t>
      </w:r>
      <w:r w:rsidRPr="00396753">
        <w:rPr>
          <w:rFonts w:asciiTheme="majorBidi" w:hAnsiTheme="majorBidi" w:cstheme="majorBidi"/>
          <w:i/>
          <w:iCs/>
        </w:rPr>
        <w:t>Ibid</w:t>
      </w:r>
      <w:r w:rsidRPr="00396753">
        <w:rPr>
          <w:rFonts w:asciiTheme="majorBidi" w:hAnsiTheme="majorBidi" w:cstheme="majorBidi"/>
        </w:rPr>
        <w:t>.</w:t>
      </w:r>
      <w:r w:rsidRPr="00681777">
        <w:rPr>
          <w:rFonts w:asciiTheme="majorBidi" w:hAnsiTheme="majorBidi" w:cstheme="majorBidi"/>
        </w:rPr>
        <w:t xml:space="preserve"> </w:t>
      </w:r>
    </w:p>
  </w:footnote>
  <w:footnote w:id="26">
    <w:p w14:paraId="158ACC95" w14:textId="30F14294" w:rsidR="00DD27E9" w:rsidRPr="00FF3A83" w:rsidRDefault="00DD27E9" w:rsidP="00FF3A83">
      <w:pPr>
        <w:pStyle w:val="FootnoteText"/>
        <w:bidi w:val="0"/>
        <w:spacing w:beforeAutospacing="0"/>
        <w:ind w:firstLine="0"/>
        <w:contextualSpacing/>
        <w:rPr>
          <w:rFonts w:asciiTheme="majorBidi" w:hAnsiTheme="majorBidi" w:cstheme="majorBidi"/>
        </w:rPr>
      </w:pPr>
      <w:r w:rsidRPr="00FF3A83">
        <w:rPr>
          <w:rStyle w:val="FootnoteReference"/>
          <w:rFonts w:asciiTheme="majorBidi" w:hAnsiTheme="majorBidi" w:cstheme="majorBidi"/>
        </w:rPr>
        <w:footnoteRef/>
      </w:r>
      <w:r w:rsidRPr="00FF3A83">
        <w:rPr>
          <w:rFonts w:asciiTheme="majorBidi" w:hAnsiTheme="majorBidi" w:cstheme="majorBidi"/>
          <w:rtl/>
        </w:rPr>
        <w:t xml:space="preserve"> </w:t>
      </w:r>
      <w:r w:rsidRPr="00FF3A83">
        <w:rPr>
          <w:rFonts w:asciiTheme="majorBidi" w:hAnsiTheme="majorBidi" w:cstheme="majorBidi"/>
        </w:rPr>
        <w:t xml:space="preserve">Al-Haq, “Joint Statement: Racism and </w:t>
      </w:r>
      <w:r w:rsidR="00FF3A83" w:rsidRPr="00FF3A83">
        <w:rPr>
          <w:rFonts w:asciiTheme="majorBidi" w:hAnsiTheme="majorBidi" w:cstheme="majorBidi"/>
        </w:rPr>
        <w:t>Institutionalized</w:t>
      </w:r>
      <w:r w:rsidRPr="00FF3A83">
        <w:rPr>
          <w:rFonts w:asciiTheme="majorBidi" w:hAnsiTheme="majorBidi" w:cstheme="majorBidi"/>
        </w:rPr>
        <w:t xml:space="preserve"> Discrimination in the Roll-Out of the COVID-19 Vaccine”</w:t>
      </w:r>
      <w:r w:rsidR="00291F06">
        <w:rPr>
          <w:rFonts w:asciiTheme="majorBidi" w:hAnsiTheme="majorBidi" w:cstheme="majorBidi"/>
        </w:rPr>
        <w:t>,</w:t>
      </w:r>
      <w:r w:rsidRPr="00FF3A83">
        <w:rPr>
          <w:rFonts w:asciiTheme="majorBidi" w:hAnsiTheme="majorBidi" w:cstheme="majorBidi"/>
        </w:rPr>
        <w:t xml:space="preserve"> 18 January 2021, available at: </w:t>
      </w:r>
      <w:hyperlink r:id="rId14" w:history="1">
        <w:r w:rsidRPr="00FF3A83">
          <w:rPr>
            <w:rStyle w:val="Hyperlink"/>
            <w:rFonts w:asciiTheme="majorBidi" w:hAnsiTheme="majorBidi" w:cstheme="majorBidi"/>
          </w:rPr>
          <w:t>https://www.alhaq.org/advocacy/17767.html</w:t>
        </w:r>
      </w:hyperlink>
      <w:r w:rsidRPr="00FF3A83">
        <w:rPr>
          <w:rFonts w:asciiTheme="majorBidi" w:hAnsiTheme="majorBidi" w:cstheme="majorBidi"/>
        </w:rPr>
        <w:t xml:space="preserve">. </w:t>
      </w:r>
    </w:p>
  </w:footnote>
  <w:footnote w:id="27">
    <w:p w14:paraId="34913260" w14:textId="0A21C3B3" w:rsidR="00FF3A83" w:rsidRPr="00FF3A83" w:rsidRDefault="00FF3A83" w:rsidP="00FF3A83">
      <w:pPr>
        <w:pStyle w:val="FootnoteText"/>
        <w:bidi w:val="0"/>
        <w:spacing w:beforeAutospacing="0"/>
        <w:ind w:firstLine="0"/>
        <w:rPr>
          <w:rFonts w:asciiTheme="majorBidi" w:hAnsiTheme="majorBidi" w:cstheme="majorBidi"/>
        </w:rPr>
      </w:pPr>
      <w:r w:rsidRPr="00FF3A83">
        <w:rPr>
          <w:rStyle w:val="FootnoteReference"/>
          <w:rFonts w:asciiTheme="majorBidi" w:hAnsiTheme="majorBidi" w:cstheme="majorBidi"/>
        </w:rPr>
        <w:footnoteRef/>
      </w:r>
      <w:r w:rsidRPr="00FF3A83">
        <w:rPr>
          <w:rFonts w:asciiTheme="majorBidi" w:hAnsiTheme="majorBidi" w:cstheme="majorBidi"/>
          <w:rtl/>
        </w:rPr>
        <w:t xml:space="preserve"> </w:t>
      </w:r>
      <w:r w:rsidRPr="00FF3A83">
        <w:rPr>
          <w:rFonts w:asciiTheme="majorBidi" w:hAnsiTheme="majorBidi" w:cstheme="majorBidi"/>
        </w:rPr>
        <w:t xml:space="preserve"> Al-Haq, “Al-Haq Visits the Detainees Arrested for Preparing to Participate in a Peaceful Protest, in the Palestinian Police Center of Ramallah and Al-Bireh” 29 July 2020, available at: </w:t>
      </w:r>
      <w:hyperlink r:id="rId15" w:history="1">
        <w:r w:rsidRPr="00FF3A83">
          <w:rPr>
            <w:rStyle w:val="Hyperlink"/>
            <w:rFonts w:asciiTheme="majorBidi" w:hAnsiTheme="majorBidi" w:cstheme="majorBidi"/>
          </w:rPr>
          <w:t>https://www.alhaq.org/advocacy/17173.html</w:t>
        </w:r>
      </w:hyperlink>
      <w:r w:rsidRPr="00FF3A83">
        <w:rPr>
          <w:rFonts w:asciiTheme="majorBidi" w:hAnsiTheme="majorBidi" w:cstheme="majorBidi"/>
        </w:rPr>
        <w:t>.</w:t>
      </w:r>
      <w:r>
        <w:rPr>
          <w:rFonts w:asciiTheme="majorBidi" w:hAnsiTheme="majorBidi" w:cstheme="majorBidi"/>
        </w:rPr>
        <w:t xml:space="preserve"> </w:t>
      </w:r>
    </w:p>
  </w:footnote>
  <w:footnote w:id="28">
    <w:p w14:paraId="5EC78703" w14:textId="18013272" w:rsidR="00DD27E9" w:rsidRPr="000547F4" w:rsidRDefault="00DD27E9" w:rsidP="00C82CC5">
      <w:pPr>
        <w:pStyle w:val="FootnoteText"/>
        <w:bidi w:val="0"/>
        <w:spacing w:beforeAutospacing="0"/>
        <w:ind w:firstLine="0"/>
        <w:rPr>
          <w:rFonts w:asciiTheme="majorBidi" w:hAnsiTheme="majorBidi" w:cstheme="majorBidi"/>
          <w:lang w:bidi="ar-JO"/>
        </w:rPr>
      </w:pPr>
      <w:r w:rsidRPr="00396753">
        <w:rPr>
          <w:rStyle w:val="FootnoteReference"/>
          <w:rFonts w:asciiTheme="majorBidi" w:hAnsiTheme="majorBidi" w:cstheme="majorBidi"/>
        </w:rPr>
        <w:footnoteRef/>
      </w:r>
      <w:r w:rsidRPr="00396753">
        <w:rPr>
          <w:rFonts w:asciiTheme="majorBidi" w:hAnsiTheme="majorBidi" w:cstheme="majorBidi"/>
          <w:rtl/>
        </w:rPr>
        <w:t xml:space="preserve"> </w:t>
      </w:r>
      <w:r w:rsidRPr="00396753">
        <w:rPr>
          <w:rFonts w:asciiTheme="majorBidi" w:hAnsiTheme="majorBidi" w:cstheme="majorBidi"/>
        </w:rPr>
        <w:t xml:space="preserve"> Al-Haq, “</w:t>
      </w:r>
      <w:r w:rsidRPr="000547F4">
        <w:rPr>
          <w:rFonts w:asciiTheme="majorBidi" w:hAnsiTheme="majorBidi" w:cstheme="majorBidi"/>
        </w:rPr>
        <w:t xml:space="preserve">Al-Haq calls for the immediate halt of issuing laws by decrees and condemns the assaults on </w:t>
      </w:r>
      <w:r w:rsidRPr="000547F4">
        <w:rPr>
          <w:rFonts w:asciiTheme="majorBidi" w:hAnsiTheme="majorBidi" w:cstheme="majorBidi"/>
          <w:lang w:bidi="ar-JO"/>
        </w:rPr>
        <w:t xml:space="preserve">Trade Unions, Federations and Popular Committees right to decide on Election Dates”, 6 March 2021, available at: </w:t>
      </w:r>
    </w:p>
    <w:p w14:paraId="27935EC0" w14:textId="00F908C6" w:rsidR="00DD27E9" w:rsidRPr="000547F4" w:rsidRDefault="007E296D" w:rsidP="00C82CC5">
      <w:pPr>
        <w:pStyle w:val="FootnoteText"/>
        <w:bidi w:val="0"/>
        <w:spacing w:beforeAutospacing="0"/>
        <w:ind w:firstLine="0"/>
        <w:rPr>
          <w:rFonts w:asciiTheme="majorBidi" w:hAnsiTheme="majorBidi" w:cstheme="majorBidi"/>
          <w:lang w:bidi="ar-JO"/>
        </w:rPr>
      </w:pPr>
      <w:hyperlink r:id="rId16" w:history="1">
        <w:r w:rsidR="00DD27E9" w:rsidRPr="000547F4">
          <w:rPr>
            <w:rStyle w:val="Hyperlink"/>
            <w:rFonts w:asciiTheme="majorBidi" w:hAnsiTheme="majorBidi" w:cstheme="majorBidi"/>
            <w:lang w:bidi="ar-JO"/>
          </w:rPr>
          <w:t>https://www.alhaq.org/ar/advocacy/17982.html</w:t>
        </w:r>
      </w:hyperlink>
      <w:r w:rsidR="00DD27E9">
        <w:rPr>
          <w:rFonts w:asciiTheme="majorBidi" w:hAnsiTheme="majorBidi" w:cstheme="majorBidi"/>
          <w:lang w:bidi="ar-JO"/>
        </w:rPr>
        <w:t xml:space="preserve">. </w:t>
      </w:r>
    </w:p>
  </w:footnote>
  <w:footnote w:id="29">
    <w:p w14:paraId="1E483592" w14:textId="696106C3" w:rsidR="00DD27E9" w:rsidRPr="00396753" w:rsidRDefault="00DD27E9" w:rsidP="00EB1C0E">
      <w:pPr>
        <w:pStyle w:val="FootnoteText"/>
        <w:bidi w:val="0"/>
        <w:spacing w:beforeAutospacing="0"/>
        <w:ind w:firstLine="0"/>
        <w:rPr>
          <w:rFonts w:asciiTheme="majorBidi" w:hAnsiTheme="majorBidi" w:cstheme="majorBidi"/>
        </w:rPr>
      </w:pPr>
      <w:r w:rsidRPr="00396753">
        <w:rPr>
          <w:rStyle w:val="FootnoteReference"/>
          <w:rFonts w:asciiTheme="majorBidi" w:hAnsiTheme="majorBidi" w:cstheme="majorBidi"/>
        </w:rPr>
        <w:footnoteRef/>
      </w:r>
      <w:r w:rsidRPr="00396753">
        <w:rPr>
          <w:rFonts w:asciiTheme="majorBidi" w:hAnsiTheme="majorBidi" w:cstheme="majorBidi"/>
          <w:rtl/>
        </w:rPr>
        <w:t xml:space="preserve"> </w:t>
      </w:r>
      <w:r w:rsidRPr="00396753">
        <w:rPr>
          <w:rFonts w:asciiTheme="majorBidi" w:hAnsiTheme="majorBidi" w:cstheme="majorBidi"/>
        </w:rPr>
        <w:t>Al-Haq, “</w:t>
      </w:r>
      <w:r w:rsidRPr="000547F4">
        <w:rPr>
          <w:rFonts w:asciiTheme="majorBidi" w:hAnsiTheme="majorBidi" w:cstheme="majorBidi"/>
        </w:rPr>
        <w:t xml:space="preserve">Al-Haq’s Comments on the Law by Decree on Social Security and its Complementary Regulations and Instructions”, 2 January 2019, available at: </w:t>
      </w:r>
      <w:hyperlink r:id="rId17" w:history="1">
        <w:r w:rsidRPr="000547F4">
          <w:rPr>
            <w:rStyle w:val="Hyperlink"/>
            <w:rFonts w:asciiTheme="majorBidi" w:hAnsiTheme="majorBidi" w:cstheme="majorBidi"/>
          </w:rPr>
          <w:t>https://www.alhaq.org/advocacy/6117.html</w:t>
        </w:r>
      </w:hyperlink>
      <w:r w:rsidRPr="00396753">
        <w:rPr>
          <w:rFonts w:asciiTheme="majorBidi" w:hAnsiTheme="majorBidi" w:cstheme="majorBidi"/>
        </w:rPr>
        <w:t xml:space="preserve">. </w:t>
      </w:r>
    </w:p>
  </w:footnote>
  <w:footnote w:id="30">
    <w:p w14:paraId="533BE39A" w14:textId="77777777" w:rsidR="00DD27E9" w:rsidRPr="00CC72C7" w:rsidRDefault="00DD27E9" w:rsidP="00CC72C7">
      <w:pPr>
        <w:pStyle w:val="FootnoteText"/>
        <w:bidi w:val="0"/>
        <w:spacing w:beforeAutospacing="0"/>
        <w:ind w:firstLine="0"/>
        <w:rPr>
          <w:rFonts w:asciiTheme="majorBidi" w:hAnsiTheme="majorBidi" w:cstheme="majorBidi"/>
        </w:rPr>
      </w:pPr>
      <w:r w:rsidRPr="00396753">
        <w:rPr>
          <w:rFonts w:asciiTheme="majorBidi" w:hAnsiTheme="majorBidi" w:cstheme="majorBidi"/>
          <w:vertAlign w:val="superscript"/>
        </w:rPr>
        <w:footnoteRef/>
      </w:r>
      <w:r w:rsidRPr="00396753">
        <w:rPr>
          <w:rFonts w:asciiTheme="majorBidi" w:hAnsiTheme="majorBidi" w:cstheme="majorBidi"/>
          <w:rtl/>
        </w:rPr>
        <w:t xml:space="preserve"> </w:t>
      </w:r>
      <w:r w:rsidRPr="00DD27E9">
        <w:rPr>
          <w:rFonts w:asciiTheme="majorBidi" w:hAnsiTheme="majorBidi" w:cstheme="majorBidi"/>
          <w:i/>
          <w:iCs/>
        </w:rPr>
        <w:t>Ibid</w:t>
      </w:r>
      <w:r w:rsidRPr="00396753">
        <w:rPr>
          <w:rFonts w:asciiTheme="majorBidi" w:hAnsiTheme="majorBidi" w:cstheme="majorBidi"/>
        </w:rPr>
        <w:t>.</w:t>
      </w:r>
      <w:r w:rsidRPr="00CC72C7">
        <w:rPr>
          <w:rFonts w:asciiTheme="majorBidi" w:hAnsiTheme="majorBidi" w:cstheme="majorBidi"/>
        </w:rPr>
        <w:t xml:space="preserve"> </w:t>
      </w:r>
    </w:p>
  </w:footnote>
  <w:footnote w:id="31">
    <w:p w14:paraId="3B976250" w14:textId="77777777" w:rsidR="00DD27E9" w:rsidRPr="00CC72C7" w:rsidRDefault="00DD27E9" w:rsidP="00CC72C7">
      <w:pPr>
        <w:pStyle w:val="FootnoteText"/>
        <w:bidi w:val="0"/>
        <w:spacing w:beforeAutospacing="0"/>
        <w:ind w:firstLine="0"/>
        <w:rPr>
          <w:rFonts w:asciiTheme="majorBidi" w:hAnsiTheme="majorBidi" w:cstheme="majorBidi"/>
        </w:rPr>
      </w:pPr>
      <w:r w:rsidRPr="00CC72C7">
        <w:rPr>
          <w:rStyle w:val="FootnoteReference"/>
          <w:rFonts w:asciiTheme="majorBidi" w:hAnsiTheme="majorBidi" w:cstheme="majorBidi"/>
        </w:rPr>
        <w:footnoteRef/>
      </w:r>
      <w:r w:rsidRPr="00CC72C7">
        <w:rPr>
          <w:rFonts w:asciiTheme="majorBidi" w:hAnsiTheme="majorBidi" w:cstheme="majorBidi"/>
          <w:rtl/>
        </w:rPr>
        <w:t xml:space="preserve"> </w:t>
      </w:r>
      <w:r w:rsidRPr="00CC72C7">
        <w:rPr>
          <w:rFonts w:asciiTheme="majorBidi" w:hAnsiTheme="majorBidi" w:cstheme="majorBidi"/>
        </w:rPr>
        <w:t>UN Committee on Economic, Social and Cultural Rights, General Comment No. 19 on Article 9 of the International Covenant of Economic Social and Cultural Rights, on the right to social security, 4 February 2008, UN Doc E/C.12/GC/19 (General Comment No. 19), para. 4.</w:t>
      </w:r>
    </w:p>
  </w:footnote>
  <w:footnote w:id="32">
    <w:p w14:paraId="39A368F6" w14:textId="77777777" w:rsidR="00DD27E9" w:rsidRDefault="00DD27E9" w:rsidP="00CC72C7">
      <w:pPr>
        <w:pStyle w:val="FootnoteText"/>
        <w:bidi w:val="0"/>
        <w:spacing w:beforeAutospacing="0"/>
        <w:ind w:firstLine="0"/>
      </w:pPr>
      <w:r w:rsidRPr="00CC72C7">
        <w:rPr>
          <w:rStyle w:val="FootnoteReference"/>
          <w:rFonts w:asciiTheme="majorBidi" w:hAnsiTheme="majorBidi" w:cstheme="majorBidi"/>
        </w:rPr>
        <w:footnoteRef/>
      </w:r>
      <w:r w:rsidRPr="00CC72C7">
        <w:rPr>
          <w:rFonts w:asciiTheme="majorBidi" w:hAnsiTheme="majorBidi" w:cstheme="majorBidi"/>
          <w:rtl/>
        </w:rPr>
        <w:t xml:space="preserve"> </w:t>
      </w:r>
      <w:r w:rsidRPr="00CC72C7">
        <w:rPr>
          <w:rFonts w:asciiTheme="majorBidi" w:hAnsiTheme="majorBidi" w:cstheme="majorBidi"/>
        </w:rPr>
        <w:t xml:space="preserve"> </w:t>
      </w:r>
      <w:r w:rsidRPr="00DD27E9">
        <w:rPr>
          <w:rFonts w:asciiTheme="majorBidi" w:hAnsiTheme="majorBidi" w:cstheme="majorBidi"/>
          <w:i/>
          <w:iCs/>
        </w:rPr>
        <w:t>Ibid</w:t>
      </w:r>
      <w:r w:rsidRPr="00CC72C7">
        <w:rPr>
          <w:rFonts w:asciiTheme="majorBidi" w:hAnsiTheme="majorBidi" w:cstheme="majorBidi"/>
        </w:rPr>
        <w:t>, para.68.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5D98" w14:textId="10407B6F" w:rsidR="00DD27E9" w:rsidRPr="004A46B7" w:rsidRDefault="00DD27E9" w:rsidP="004A46B7">
    <w:pPr>
      <w:pStyle w:val="Header"/>
    </w:pPr>
    <w:r>
      <w:rPr>
        <w:noProof/>
        <w:lang w:val="en-GB" w:eastAsia="en-GB"/>
      </w:rPr>
      <w:drawing>
        <wp:inline distT="0" distB="0" distL="0" distR="0" wp14:anchorId="14CC18F5" wp14:editId="3907A247">
          <wp:extent cx="6480507" cy="1172210"/>
          <wp:effectExtent l="0" t="0" r="0" b="8890"/>
          <wp:docPr id="3" name="Picture 3" descr="C:\Users\Acer\Desktop\A4 Template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A4 Template .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469" t="156" r="11371" b="88660"/>
                  <a:stretch/>
                </pic:blipFill>
                <pic:spPr bwMode="auto">
                  <a:xfrm>
                    <a:off x="0" y="0"/>
                    <a:ext cx="6489233" cy="1173788"/>
                  </a:xfrm>
                  <a:prstGeom prst="rect">
                    <a:avLst/>
                  </a:prstGeom>
                  <a:noFill/>
                  <a:ln>
                    <a:noFill/>
                  </a:ln>
                  <a:extLst>
                    <a:ext uri="{53640926-AAD7-44D8-BBD7-CCE9431645EC}">
                      <a14:shadowObscured xmlns:a14="http://schemas.microsoft.com/office/drawing/2010/main"/>
                    </a:ext>
                    <a:ext uri="{53640926-AAD7-44d8-BBD7-CCE9431645EC}">
                      <a14:shadowObscured xmlns:arto="http://schemas.microsoft.com/office/word/2006/arto" xmlns:ve="http://schemas.openxmlformats.org/markup-compatibility/2006"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D697C"/>
    <w:multiLevelType w:val="hybridMultilevel"/>
    <w:tmpl w:val="6D00128A"/>
    <w:lvl w:ilvl="0" w:tplc="A14EAA3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F37BBC"/>
    <w:multiLevelType w:val="hybridMultilevel"/>
    <w:tmpl w:val="80CEFC58"/>
    <w:lvl w:ilvl="0" w:tplc="A14EAA32">
      <w:start w:val="1"/>
      <w:numFmt w:val="decimal"/>
      <w:lvlText w:val="%1."/>
      <w:lvlJc w:val="left"/>
      <w:pPr>
        <w:ind w:left="410" w:hanging="360"/>
      </w:pPr>
      <w:rPr>
        <w:b w:val="0"/>
        <w:bCs w:val="0"/>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 w15:restartNumberingAfterBreak="0">
    <w:nsid w:val="3779677D"/>
    <w:multiLevelType w:val="hybridMultilevel"/>
    <w:tmpl w:val="C116E18C"/>
    <w:lvl w:ilvl="0" w:tplc="6A7A6990">
      <w:start w:val="1"/>
      <w:numFmt w:val="bullet"/>
      <w:lvlText w:val="•"/>
      <w:lvlJc w:val="left"/>
      <w:pPr>
        <w:tabs>
          <w:tab w:val="num" w:pos="720"/>
        </w:tabs>
        <w:ind w:left="720" w:hanging="360"/>
      </w:pPr>
      <w:rPr>
        <w:rFonts w:ascii="Times New Roman" w:hAnsi="Times New Roman" w:hint="default"/>
      </w:rPr>
    </w:lvl>
    <w:lvl w:ilvl="1" w:tplc="55CCC530" w:tentative="1">
      <w:start w:val="1"/>
      <w:numFmt w:val="bullet"/>
      <w:lvlText w:val="•"/>
      <w:lvlJc w:val="left"/>
      <w:pPr>
        <w:tabs>
          <w:tab w:val="num" w:pos="1440"/>
        </w:tabs>
        <w:ind w:left="1440" w:hanging="360"/>
      </w:pPr>
      <w:rPr>
        <w:rFonts w:ascii="Times New Roman" w:hAnsi="Times New Roman" w:hint="default"/>
      </w:rPr>
    </w:lvl>
    <w:lvl w:ilvl="2" w:tplc="40A42C54" w:tentative="1">
      <w:start w:val="1"/>
      <w:numFmt w:val="bullet"/>
      <w:lvlText w:val="•"/>
      <w:lvlJc w:val="left"/>
      <w:pPr>
        <w:tabs>
          <w:tab w:val="num" w:pos="2160"/>
        </w:tabs>
        <w:ind w:left="2160" w:hanging="360"/>
      </w:pPr>
      <w:rPr>
        <w:rFonts w:ascii="Times New Roman" w:hAnsi="Times New Roman" w:hint="default"/>
      </w:rPr>
    </w:lvl>
    <w:lvl w:ilvl="3" w:tplc="EECA3B82" w:tentative="1">
      <w:start w:val="1"/>
      <w:numFmt w:val="bullet"/>
      <w:lvlText w:val="•"/>
      <w:lvlJc w:val="left"/>
      <w:pPr>
        <w:tabs>
          <w:tab w:val="num" w:pos="2880"/>
        </w:tabs>
        <w:ind w:left="2880" w:hanging="360"/>
      </w:pPr>
      <w:rPr>
        <w:rFonts w:ascii="Times New Roman" w:hAnsi="Times New Roman" w:hint="default"/>
      </w:rPr>
    </w:lvl>
    <w:lvl w:ilvl="4" w:tplc="3BE8B144" w:tentative="1">
      <w:start w:val="1"/>
      <w:numFmt w:val="bullet"/>
      <w:lvlText w:val="•"/>
      <w:lvlJc w:val="left"/>
      <w:pPr>
        <w:tabs>
          <w:tab w:val="num" w:pos="3600"/>
        </w:tabs>
        <w:ind w:left="3600" w:hanging="360"/>
      </w:pPr>
      <w:rPr>
        <w:rFonts w:ascii="Times New Roman" w:hAnsi="Times New Roman" w:hint="default"/>
      </w:rPr>
    </w:lvl>
    <w:lvl w:ilvl="5" w:tplc="2584BF5E" w:tentative="1">
      <w:start w:val="1"/>
      <w:numFmt w:val="bullet"/>
      <w:lvlText w:val="•"/>
      <w:lvlJc w:val="left"/>
      <w:pPr>
        <w:tabs>
          <w:tab w:val="num" w:pos="4320"/>
        </w:tabs>
        <w:ind w:left="4320" w:hanging="360"/>
      </w:pPr>
      <w:rPr>
        <w:rFonts w:ascii="Times New Roman" w:hAnsi="Times New Roman" w:hint="default"/>
      </w:rPr>
    </w:lvl>
    <w:lvl w:ilvl="6" w:tplc="F7B0BAA0" w:tentative="1">
      <w:start w:val="1"/>
      <w:numFmt w:val="bullet"/>
      <w:lvlText w:val="•"/>
      <w:lvlJc w:val="left"/>
      <w:pPr>
        <w:tabs>
          <w:tab w:val="num" w:pos="5040"/>
        </w:tabs>
        <w:ind w:left="5040" w:hanging="360"/>
      </w:pPr>
      <w:rPr>
        <w:rFonts w:ascii="Times New Roman" w:hAnsi="Times New Roman" w:hint="default"/>
      </w:rPr>
    </w:lvl>
    <w:lvl w:ilvl="7" w:tplc="39D4D438" w:tentative="1">
      <w:start w:val="1"/>
      <w:numFmt w:val="bullet"/>
      <w:lvlText w:val="•"/>
      <w:lvlJc w:val="left"/>
      <w:pPr>
        <w:tabs>
          <w:tab w:val="num" w:pos="5760"/>
        </w:tabs>
        <w:ind w:left="5760" w:hanging="360"/>
      </w:pPr>
      <w:rPr>
        <w:rFonts w:ascii="Times New Roman" w:hAnsi="Times New Roman" w:hint="default"/>
      </w:rPr>
    </w:lvl>
    <w:lvl w:ilvl="8" w:tplc="EE1AE79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A2F6659"/>
    <w:multiLevelType w:val="hybridMultilevel"/>
    <w:tmpl w:val="BCBAA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A52408"/>
    <w:multiLevelType w:val="hybridMultilevel"/>
    <w:tmpl w:val="6D00128A"/>
    <w:lvl w:ilvl="0" w:tplc="A14EAA3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8D4C41"/>
    <w:multiLevelType w:val="hybridMultilevel"/>
    <w:tmpl w:val="D7BC01D0"/>
    <w:lvl w:ilvl="0" w:tplc="EC007468">
      <w:start w:val="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AE01AF"/>
    <w:multiLevelType w:val="hybridMultilevel"/>
    <w:tmpl w:val="A87AC642"/>
    <w:lvl w:ilvl="0" w:tplc="5EF0B468">
      <w:start w:val="1"/>
      <w:numFmt w:val="bullet"/>
      <w:lvlText w:val="•"/>
      <w:lvlJc w:val="left"/>
      <w:pPr>
        <w:tabs>
          <w:tab w:val="num" w:pos="720"/>
        </w:tabs>
        <w:ind w:left="720" w:hanging="360"/>
      </w:pPr>
      <w:rPr>
        <w:rFonts w:ascii="Times New Roman" w:hAnsi="Times New Roman" w:hint="default"/>
      </w:rPr>
    </w:lvl>
    <w:lvl w:ilvl="1" w:tplc="8AF4460E" w:tentative="1">
      <w:start w:val="1"/>
      <w:numFmt w:val="bullet"/>
      <w:lvlText w:val="•"/>
      <w:lvlJc w:val="left"/>
      <w:pPr>
        <w:tabs>
          <w:tab w:val="num" w:pos="1440"/>
        </w:tabs>
        <w:ind w:left="1440" w:hanging="360"/>
      </w:pPr>
      <w:rPr>
        <w:rFonts w:ascii="Times New Roman" w:hAnsi="Times New Roman" w:hint="default"/>
      </w:rPr>
    </w:lvl>
    <w:lvl w:ilvl="2" w:tplc="F3C0AA36" w:tentative="1">
      <w:start w:val="1"/>
      <w:numFmt w:val="bullet"/>
      <w:lvlText w:val="•"/>
      <w:lvlJc w:val="left"/>
      <w:pPr>
        <w:tabs>
          <w:tab w:val="num" w:pos="2160"/>
        </w:tabs>
        <w:ind w:left="2160" w:hanging="360"/>
      </w:pPr>
      <w:rPr>
        <w:rFonts w:ascii="Times New Roman" w:hAnsi="Times New Roman" w:hint="default"/>
      </w:rPr>
    </w:lvl>
    <w:lvl w:ilvl="3" w:tplc="4DF66FCE" w:tentative="1">
      <w:start w:val="1"/>
      <w:numFmt w:val="bullet"/>
      <w:lvlText w:val="•"/>
      <w:lvlJc w:val="left"/>
      <w:pPr>
        <w:tabs>
          <w:tab w:val="num" w:pos="2880"/>
        </w:tabs>
        <w:ind w:left="2880" w:hanging="360"/>
      </w:pPr>
      <w:rPr>
        <w:rFonts w:ascii="Times New Roman" w:hAnsi="Times New Roman" w:hint="default"/>
      </w:rPr>
    </w:lvl>
    <w:lvl w:ilvl="4" w:tplc="AAF29812" w:tentative="1">
      <w:start w:val="1"/>
      <w:numFmt w:val="bullet"/>
      <w:lvlText w:val="•"/>
      <w:lvlJc w:val="left"/>
      <w:pPr>
        <w:tabs>
          <w:tab w:val="num" w:pos="3600"/>
        </w:tabs>
        <w:ind w:left="3600" w:hanging="360"/>
      </w:pPr>
      <w:rPr>
        <w:rFonts w:ascii="Times New Roman" w:hAnsi="Times New Roman" w:hint="default"/>
      </w:rPr>
    </w:lvl>
    <w:lvl w:ilvl="5" w:tplc="680022E8" w:tentative="1">
      <w:start w:val="1"/>
      <w:numFmt w:val="bullet"/>
      <w:lvlText w:val="•"/>
      <w:lvlJc w:val="left"/>
      <w:pPr>
        <w:tabs>
          <w:tab w:val="num" w:pos="4320"/>
        </w:tabs>
        <w:ind w:left="4320" w:hanging="360"/>
      </w:pPr>
      <w:rPr>
        <w:rFonts w:ascii="Times New Roman" w:hAnsi="Times New Roman" w:hint="default"/>
      </w:rPr>
    </w:lvl>
    <w:lvl w:ilvl="6" w:tplc="7E169F38" w:tentative="1">
      <w:start w:val="1"/>
      <w:numFmt w:val="bullet"/>
      <w:lvlText w:val="•"/>
      <w:lvlJc w:val="left"/>
      <w:pPr>
        <w:tabs>
          <w:tab w:val="num" w:pos="5040"/>
        </w:tabs>
        <w:ind w:left="5040" w:hanging="360"/>
      </w:pPr>
      <w:rPr>
        <w:rFonts w:ascii="Times New Roman" w:hAnsi="Times New Roman" w:hint="default"/>
      </w:rPr>
    </w:lvl>
    <w:lvl w:ilvl="7" w:tplc="AD38B7FC" w:tentative="1">
      <w:start w:val="1"/>
      <w:numFmt w:val="bullet"/>
      <w:lvlText w:val="•"/>
      <w:lvlJc w:val="left"/>
      <w:pPr>
        <w:tabs>
          <w:tab w:val="num" w:pos="5760"/>
        </w:tabs>
        <w:ind w:left="5760" w:hanging="360"/>
      </w:pPr>
      <w:rPr>
        <w:rFonts w:ascii="Times New Roman" w:hAnsi="Times New Roman" w:hint="default"/>
      </w:rPr>
    </w:lvl>
    <w:lvl w:ilvl="8" w:tplc="E2903970"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2"/>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3B3"/>
    <w:rsid w:val="000075F0"/>
    <w:rsid w:val="000321EF"/>
    <w:rsid w:val="00032855"/>
    <w:rsid w:val="000547F4"/>
    <w:rsid w:val="00064A1F"/>
    <w:rsid w:val="00073059"/>
    <w:rsid w:val="00081CBC"/>
    <w:rsid w:val="0009090D"/>
    <w:rsid w:val="000A0626"/>
    <w:rsid w:val="000C1A87"/>
    <w:rsid w:val="000C5FF9"/>
    <w:rsid w:val="000D18F0"/>
    <w:rsid w:val="000D5BBE"/>
    <w:rsid w:val="000F5C9B"/>
    <w:rsid w:val="00104863"/>
    <w:rsid w:val="00122CE8"/>
    <w:rsid w:val="00137562"/>
    <w:rsid w:val="00160B1E"/>
    <w:rsid w:val="00167B86"/>
    <w:rsid w:val="00171FC1"/>
    <w:rsid w:val="001A6C7E"/>
    <w:rsid w:val="001B37D6"/>
    <w:rsid w:val="001B3835"/>
    <w:rsid w:val="001B3C8F"/>
    <w:rsid w:val="001B69E4"/>
    <w:rsid w:val="001D6771"/>
    <w:rsid w:val="001E2222"/>
    <w:rsid w:val="001E440D"/>
    <w:rsid w:val="001E53B3"/>
    <w:rsid w:val="001F3F6D"/>
    <w:rsid w:val="001F4342"/>
    <w:rsid w:val="00214A11"/>
    <w:rsid w:val="0021566F"/>
    <w:rsid w:val="002177D9"/>
    <w:rsid w:val="0025288C"/>
    <w:rsid w:val="00254923"/>
    <w:rsid w:val="00267772"/>
    <w:rsid w:val="002731C2"/>
    <w:rsid w:val="002735CC"/>
    <w:rsid w:val="002864AC"/>
    <w:rsid w:val="00291F06"/>
    <w:rsid w:val="002A66E6"/>
    <w:rsid w:val="002B1A59"/>
    <w:rsid w:val="002B7BBF"/>
    <w:rsid w:val="002D602F"/>
    <w:rsid w:val="002E01E5"/>
    <w:rsid w:val="002E30AE"/>
    <w:rsid w:val="002E6FC7"/>
    <w:rsid w:val="002F5886"/>
    <w:rsid w:val="0030059E"/>
    <w:rsid w:val="00305BAD"/>
    <w:rsid w:val="00306C7C"/>
    <w:rsid w:val="00322C71"/>
    <w:rsid w:val="0033038D"/>
    <w:rsid w:val="003419F6"/>
    <w:rsid w:val="00343FA5"/>
    <w:rsid w:val="00360FF5"/>
    <w:rsid w:val="003730F9"/>
    <w:rsid w:val="0038263B"/>
    <w:rsid w:val="0038450B"/>
    <w:rsid w:val="00386118"/>
    <w:rsid w:val="0039631B"/>
    <w:rsid w:val="00396753"/>
    <w:rsid w:val="003B0BF0"/>
    <w:rsid w:val="003C4A56"/>
    <w:rsid w:val="003C4FAD"/>
    <w:rsid w:val="003D2AA8"/>
    <w:rsid w:val="00405140"/>
    <w:rsid w:val="00421BA9"/>
    <w:rsid w:val="00447B7B"/>
    <w:rsid w:val="004729C4"/>
    <w:rsid w:val="00474DDB"/>
    <w:rsid w:val="0048145F"/>
    <w:rsid w:val="00485D33"/>
    <w:rsid w:val="004A3EFA"/>
    <w:rsid w:val="004A46B7"/>
    <w:rsid w:val="004C7BA2"/>
    <w:rsid w:val="004E0466"/>
    <w:rsid w:val="004E42C1"/>
    <w:rsid w:val="004F07D1"/>
    <w:rsid w:val="004F3AB3"/>
    <w:rsid w:val="005045C4"/>
    <w:rsid w:val="005462B2"/>
    <w:rsid w:val="00554F76"/>
    <w:rsid w:val="00560CD6"/>
    <w:rsid w:val="005770E1"/>
    <w:rsid w:val="00585FAC"/>
    <w:rsid w:val="00592C0C"/>
    <w:rsid w:val="005A1655"/>
    <w:rsid w:val="005B27CB"/>
    <w:rsid w:val="005B762D"/>
    <w:rsid w:val="005C0990"/>
    <w:rsid w:val="005D6126"/>
    <w:rsid w:val="005F21D9"/>
    <w:rsid w:val="00627140"/>
    <w:rsid w:val="00633B89"/>
    <w:rsid w:val="00645A24"/>
    <w:rsid w:val="00650C96"/>
    <w:rsid w:val="006711F5"/>
    <w:rsid w:val="00681777"/>
    <w:rsid w:val="00691E4D"/>
    <w:rsid w:val="006975F1"/>
    <w:rsid w:val="006A288D"/>
    <w:rsid w:val="006D6C7D"/>
    <w:rsid w:val="006F2935"/>
    <w:rsid w:val="00711F7E"/>
    <w:rsid w:val="00745B4B"/>
    <w:rsid w:val="00751060"/>
    <w:rsid w:val="00763579"/>
    <w:rsid w:val="00764D3F"/>
    <w:rsid w:val="0078056B"/>
    <w:rsid w:val="00780E6A"/>
    <w:rsid w:val="00784532"/>
    <w:rsid w:val="00793C93"/>
    <w:rsid w:val="007A212E"/>
    <w:rsid w:val="007B22EA"/>
    <w:rsid w:val="007C53BF"/>
    <w:rsid w:val="007C5C73"/>
    <w:rsid w:val="007D4DEC"/>
    <w:rsid w:val="007E296D"/>
    <w:rsid w:val="007F76B4"/>
    <w:rsid w:val="007F799B"/>
    <w:rsid w:val="0081354C"/>
    <w:rsid w:val="0081377C"/>
    <w:rsid w:val="00822099"/>
    <w:rsid w:val="008240E8"/>
    <w:rsid w:val="00840784"/>
    <w:rsid w:val="008461F1"/>
    <w:rsid w:val="008468BC"/>
    <w:rsid w:val="00850617"/>
    <w:rsid w:val="0086104C"/>
    <w:rsid w:val="00861E0A"/>
    <w:rsid w:val="008674BB"/>
    <w:rsid w:val="008A3B6A"/>
    <w:rsid w:val="008C0BA8"/>
    <w:rsid w:val="00910A14"/>
    <w:rsid w:val="009301CA"/>
    <w:rsid w:val="009374E2"/>
    <w:rsid w:val="00972FB2"/>
    <w:rsid w:val="00981FB2"/>
    <w:rsid w:val="009847EF"/>
    <w:rsid w:val="009973FC"/>
    <w:rsid w:val="009A271D"/>
    <w:rsid w:val="009C1209"/>
    <w:rsid w:val="009E282A"/>
    <w:rsid w:val="009E6203"/>
    <w:rsid w:val="009F2038"/>
    <w:rsid w:val="009F70DA"/>
    <w:rsid w:val="00A038B3"/>
    <w:rsid w:val="00A41DB2"/>
    <w:rsid w:val="00A42107"/>
    <w:rsid w:val="00A436EE"/>
    <w:rsid w:val="00A53D1C"/>
    <w:rsid w:val="00A60D10"/>
    <w:rsid w:val="00A747E5"/>
    <w:rsid w:val="00A91021"/>
    <w:rsid w:val="00AA1ECA"/>
    <w:rsid w:val="00AD7F51"/>
    <w:rsid w:val="00B05CA5"/>
    <w:rsid w:val="00B077B1"/>
    <w:rsid w:val="00B40648"/>
    <w:rsid w:val="00B51839"/>
    <w:rsid w:val="00B54BC1"/>
    <w:rsid w:val="00B60713"/>
    <w:rsid w:val="00B90585"/>
    <w:rsid w:val="00B927FF"/>
    <w:rsid w:val="00B936B6"/>
    <w:rsid w:val="00B94124"/>
    <w:rsid w:val="00B94ED1"/>
    <w:rsid w:val="00B978FC"/>
    <w:rsid w:val="00BA2C26"/>
    <w:rsid w:val="00BA5D5B"/>
    <w:rsid w:val="00BB559D"/>
    <w:rsid w:val="00BC4637"/>
    <w:rsid w:val="00BD11B3"/>
    <w:rsid w:val="00BE229F"/>
    <w:rsid w:val="00BE6E64"/>
    <w:rsid w:val="00C04020"/>
    <w:rsid w:val="00C14C4F"/>
    <w:rsid w:val="00C1727C"/>
    <w:rsid w:val="00C254FE"/>
    <w:rsid w:val="00C27E04"/>
    <w:rsid w:val="00C3219F"/>
    <w:rsid w:val="00C36322"/>
    <w:rsid w:val="00C46B18"/>
    <w:rsid w:val="00C52865"/>
    <w:rsid w:val="00C54401"/>
    <w:rsid w:val="00C577F9"/>
    <w:rsid w:val="00C67F1D"/>
    <w:rsid w:val="00C7496F"/>
    <w:rsid w:val="00C758FF"/>
    <w:rsid w:val="00C82CC5"/>
    <w:rsid w:val="00C9726B"/>
    <w:rsid w:val="00CC4D7A"/>
    <w:rsid w:val="00CC72C7"/>
    <w:rsid w:val="00CC782B"/>
    <w:rsid w:val="00CD5043"/>
    <w:rsid w:val="00CE0ADC"/>
    <w:rsid w:val="00CE6D55"/>
    <w:rsid w:val="00CE7870"/>
    <w:rsid w:val="00CF5FE8"/>
    <w:rsid w:val="00D056C5"/>
    <w:rsid w:val="00D12D7A"/>
    <w:rsid w:val="00D222BA"/>
    <w:rsid w:val="00D234DF"/>
    <w:rsid w:val="00D25ADC"/>
    <w:rsid w:val="00D33126"/>
    <w:rsid w:val="00D659D9"/>
    <w:rsid w:val="00D83414"/>
    <w:rsid w:val="00D87DCD"/>
    <w:rsid w:val="00DC0C91"/>
    <w:rsid w:val="00DC152F"/>
    <w:rsid w:val="00DC3B74"/>
    <w:rsid w:val="00DD27E9"/>
    <w:rsid w:val="00DE2F9F"/>
    <w:rsid w:val="00DE7237"/>
    <w:rsid w:val="00DF3509"/>
    <w:rsid w:val="00DF5169"/>
    <w:rsid w:val="00E04ACE"/>
    <w:rsid w:val="00E158FA"/>
    <w:rsid w:val="00E20DB4"/>
    <w:rsid w:val="00E23617"/>
    <w:rsid w:val="00E30E8D"/>
    <w:rsid w:val="00E362BE"/>
    <w:rsid w:val="00E4299A"/>
    <w:rsid w:val="00E449AD"/>
    <w:rsid w:val="00E742F6"/>
    <w:rsid w:val="00E81C71"/>
    <w:rsid w:val="00EA7C0B"/>
    <w:rsid w:val="00EB1C0E"/>
    <w:rsid w:val="00EB62FC"/>
    <w:rsid w:val="00EB7FD6"/>
    <w:rsid w:val="00EC064F"/>
    <w:rsid w:val="00EC1159"/>
    <w:rsid w:val="00ED4838"/>
    <w:rsid w:val="00EE0BDA"/>
    <w:rsid w:val="00EF5C02"/>
    <w:rsid w:val="00EF7A88"/>
    <w:rsid w:val="00F02583"/>
    <w:rsid w:val="00F069FE"/>
    <w:rsid w:val="00F173CB"/>
    <w:rsid w:val="00F2686F"/>
    <w:rsid w:val="00F30A9D"/>
    <w:rsid w:val="00F43080"/>
    <w:rsid w:val="00F453A0"/>
    <w:rsid w:val="00F46888"/>
    <w:rsid w:val="00F50E72"/>
    <w:rsid w:val="00F5407A"/>
    <w:rsid w:val="00F553F9"/>
    <w:rsid w:val="00F6478D"/>
    <w:rsid w:val="00F73017"/>
    <w:rsid w:val="00F7469C"/>
    <w:rsid w:val="00F8132F"/>
    <w:rsid w:val="00F967C7"/>
    <w:rsid w:val="00FB5A2E"/>
    <w:rsid w:val="00FD1A07"/>
    <w:rsid w:val="00FF2E17"/>
    <w:rsid w:val="00FF3A83"/>
    <w:rsid w:val="00FF4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643FC"/>
  <w15:chartTrackingRefBased/>
  <w15:docId w15:val="{457DDFCC-EA04-4189-A6A0-D87DA1286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240" w:line="276" w:lineRule="auto"/>
        <w:ind w:hanging="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F20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8BC"/>
    <w:pPr>
      <w:bidi w:val="0"/>
      <w:spacing w:before="0" w:beforeAutospacing="0" w:after="0" w:line="240" w:lineRule="auto"/>
      <w:ind w:left="720" w:firstLine="0"/>
      <w:contextualSpacing/>
      <w:jc w:val="left"/>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1A6C7E"/>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1A6C7E"/>
    <w:rPr>
      <w:sz w:val="20"/>
      <w:szCs w:val="20"/>
    </w:rPr>
  </w:style>
  <w:style w:type="character" w:styleId="FootnoteReference">
    <w:name w:val="footnote reference"/>
    <w:basedOn w:val="DefaultParagraphFont"/>
    <w:uiPriority w:val="99"/>
    <w:semiHidden/>
    <w:unhideWhenUsed/>
    <w:rsid w:val="001A6C7E"/>
    <w:rPr>
      <w:vertAlign w:val="superscript"/>
    </w:rPr>
  </w:style>
  <w:style w:type="character" w:styleId="Hyperlink">
    <w:name w:val="Hyperlink"/>
    <w:basedOn w:val="DefaultParagraphFont"/>
    <w:uiPriority w:val="99"/>
    <w:unhideWhenUsed/>
    <w:rsid w:val="00E742F6"/>
    <w:rPr>
      <w:color w:val="0563C1" w:themeColor="hyperlink"/>
      <w:u w:val="single"/>
    </w:rPr>
  </w:style>
  <w:style w:type="character" w:customStyle="1" w:styleId="UnresolvedMention">
    <w:name w:val="Unresolved Mention"/>
    <w:basedOn w:val="DefaultParagraphFont"/>
    <w:uiPriority w:val="99"/>
    <w:semiHidden/>
    <w:unhideWhenUsed/>
    <w:rsid w:val="00E742F6"/>
    <w:rPr>
      <w:color w:val="605E5C"/>
      <w:shd w:val="clear" w:color="auto" w:fill="E1DFDD"/>
    </w:rPr>
  </w:style>
  <w:style w:type="paragraph" w:styleId="Header">
    <w:name w:val="header"/>
    <w:basedOn w:val="Normal"/>
    <w:link w:val="HeaderChar"/>
    <w:uiPriority w:val="99"/>
    <w:unhideWhenUsed/>
    <w:rsid w:val="00F50E7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0E72"/>
  </w:style>
  <w:style w:type="paragraph" w:styleId="Footer">
    <w:name w:val="footer"/>
    <w:basedOn w:val="Normal"/>
    <w:link w:val="FooterChar"/>
    <w:uiPriority w:val="99"/>
    <w:unhideWhenUsed/>
    <w:rsid w:val="00F50E7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0E72"/>
  </w:style>
  <w:style w:type="character" w:styleId="FollowedHyperlink">
    <w:name w:val="FollowedHyperlink"/>
    <w:basedOn w:val="DefaultParagraphFont"/>
    <w:uiPriority w:val="99"/>
    <w:semiHidden/>
    <w:unhideWhenUsed/>
    <w:rsid w:val="00EF7A88"/>
    <w:rPr>
      <w:color w:val="954F72" w:themeColor="followedHyperlink"/>
      <w:u w:val="single"/>
    </w:rPr>
  </w:style>
  <w:style w:type="paragraph" w:styleId="BalloonText">
    <w:name w:val="Balloon Text"/>
    <w:basedOn w:val="Normal"/>
    <w:link w:val="BalloonTextChar"/>
    <w:uiPriority w:val="99"/>
    <w:semiHidden/>
    <w:unhideWhenUsed/>
    <w:rsid w:val="0086104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04C"/>
    <w:rPr>
      <w:rFonts w:ascii="Segoe UI" w:hAnsi="Segoe UI" w:cs="Segoe UI"/>
      <w:sz w:val="18"/>
      <w:szCs w:val="18"/>
    </w:rPr>
  </w:style>
  <w:style w:type="character" w:styleId="CommentReference">
    <w:name w:val="annotation reference"/>
    <w:basedOn w:val="DefaultParagraphFont"/>
    <w:uiPriority w:val="99"/>
    <w:semiHidden/>
    <w:unhideWhenUsed/>
    <w:rsid w:val="004729C4"/>
    <w:rPr>
      <w:sz w:val="16"/>
      <w:szCs w:val="16"/>
    </w:rPr>
  </w:style>
  <w:style w:type="paragraph" w:styleId="CommentText">
    <w:name w:val="annotation text"/>
    <w:basedOn w:val="Normal"/>
    <w:link w:val="CommentTextChar"/>
    <w:uiPriority w:val="99"/>
    <w:unhideWhenUsed/>
    <w:rsid w:val="004729C4"/>
    <w:pPr>
      <w:spacing w:line="240" w:lineRule="auto"/>
    </w:pPr>
    <w:rPr>
      <w:sz w:val="20"/>
      <w:szCs w:val="20"/>
    </w:rPr>
  </w:style>
  <w:style w:type="character" w:customStyle="1" w:styleId="CommentTextChar">
    <w:name w:val="Comment Text Char"/>
    <w:basedOn w:val="DefaultParagraphFont"/>
    <w:link w:val="CommentText"/>
    <w:uiPriority w:val="99"/>
    <w:rsid w:val="004729C4"/>
    <w:rPr>
      <w:sz w:val="20"/>
      <w:szCs w:val="20"/>
    </w:rPr>
  </w:style>
  <w:style w:type="paragraph" w:styleId="CommentSubject">
    <w:name w:val="annotation subject"/>
    <w:basedOn w:val="CommentText"/>
    <w:next w:val="CommentText"/>
    <w:link w:val="CommentSubjectChar"/>
    <w:uiPriority w:val="99"/>
    <w:semiHidden/>
    <w:unhideWhenUsed/>
    <w:rsid w:val="004729C4"/>
    <w:rPr>
      <w:b/>
      <w:bCs/>
    </w:rPr>
  </w:style>
  <w:style w:type="character" w:customStyle="1" w:styleId="CommentSubjectChar">
    <w:name w:val="Comment Subject Char"/>
    <w:basedOn w:val="CommentTextChar"/>
    <w:link w:val="CommentSubject"/>
    <w:uiPriority w:val="99"/>
    <w:semiHidden/>
    <w:rsid w:val="004729C4"/>
    <w:rPr>
      <w:b/>
      <w:bCs/>
      <w:sz w:val="20"/>
      <w:szCs w:val="20"/>
    </w:rPr>
  </w:style>
  <w:style w:type="character" w:customStyle="1" w:styleId="Heading2Char">
    <w:name w:val="Heading 2 Char"/>
    <w:basedOn w:val="DefaultParagraphFont"/>
    <w:link w:val="Heading2"/>
    <w:uiPriority w:val="9"/>
    <w:semiHidden/>
    <w:rsid w:val="009F203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871300">
      <w:bodyDiv w:val="1"/>
      <w:marLeft w:val="0"/>
      <w:marRight w:val="0"/>
      <w:marTop w:val="0"/>
      <w:marBottom w:val="0"/>
      <w:divBdr>
        <w:top w:val="none" w:sz="0" w:space="0" w:color="auto"/>
        <w:left w:val="none" w:sz="0" w:space="0" w:color="auto"/>
        <w:bottom w:val="none" w:sz="0" w:space="0" w:color="auto"/>
        <w:right w:val="none" w:sz="0" w:space="0" w:color="auto"/>
      </w:divBdr>
      <w:divsChild>
        <w:div w:id="1151287969">
          <w:marLeft w:val="547"/>
          <w:marRight w:val="0"/>
          <w:marTop w:val="0"/>
          <w:marBottom w:val="0"/>
          <w:divBdr>
            <w:top w:val="none" w:sz="0" w:space="0" w:color="auto"/>
            <w:left w:val="none" w:sz="0" w:space="0" w:color="auto"/>
            <w:bottom w:val="none" w:sz="0" w:space="0" w:color="auto"/>
            <w:right w:val="none" w:sz="0" w:space="0" w:color="auto"/>
          </w:divBdr>
        </w:div>
      </w:divsChild>
    </w:div>
    <w:div w:id="1274898558">
      <w:bodyDiv w:val="1"/>
      <w:marLeft w:val="0"/>
      <w:marRight w:val="0"/>
      <w:marTop w:val="0"/>
      <w:marBottom w:val="0"/>
      <w:divBdr>
        <w:top w:val="none" w:sz="0" w:space="0" w:color="auto"/>
        <w:left w:val="none" w:sz="0" w:space="0" w:color="auto"/>
        <w:bottom w:val="none" w:sz="0" w:space="0" w:color="auto"/>
        <w:right w:val="none" w:sz="0" w:space="0" w:color="auto"/>
      </w:divBdr>
      <w:divsChild>
        <w:div w:id="1288394669">
          <w:marLeft w:val="0"/>
          <w:marRight w:val="0"/>
          <w:marTop w:val="0"/>
          <w:marBottom w:val="0"/>
          <w:divBdr>
            <w:top w:val="none" w:sz="0" w:space="0" w:color="auto"/>
            <w:left w:val="none" w:sz="0" w:space="0" w:color="auto"/>
            <w:bottom w:val="none" w:sz="0" w:space="0" w:color="auto"/>
            <w:right w:val="none" w:sz="0" w:space="0" w:color="auto"/>
          </w:divBdr>
        </w:div>
      </w:divsChild>
    </w:div>
    <w:div w:id="1464814118">
      <w:bodyDiv w:val="1"/>
      <w:marLeft w:val="0"/>
      <w:marRight w:val="0"/>
      <w:marTop w:val="0"/>
      <w:marBottom w:val="0"/>
      <w:divBdr>
        <w:top w:val="none" w:sz="0" w:space="0" w:color="auto"/>
        <w:left w:val="none" w:sz="0" w:space="0" w:color="auto"/>
        <w:bottom w:val="none" w:sz="0" w:space="0" w:color="auto"/>
        <w:right w:val="none" w:sz="0" w:space="0" w:color="auto"/>
      </w:divBdr>
    </w:div>
    <w:div w:id="1598825700">
      <w:bodyDiv w:val="1"/>
      <w:marLeft w:val="0"/>
      <w:marRight w:val="0"/>
      <w:marTop w:val="0"/>
      <w:marBottom w:val="0"/>
      <w:divBdr>
        <w:top w:val="none" w:sz="0" w:space="0" w:color="auto"/>
        <w:left w:val="none" w:sz="0" w:space="0" w:color="auto"/>
        <w:bottom w:val="none" w:sz="0" w:space="0" w:color="auto"/>
        <w:right w:val="none" w:sz="0" w:space="0" w:color="auto"/>
      </w:divBdr>
    </w:div>
    <w:div w:id="1673600056">
      <w:bodyDiv w:val="1"/>
      <w:marLeft w:val="0"/>
      <w:marRight w:val="0"/>
      <w:marTop w:val="0"/>
      <w:marBottom w:val="0"/>
      <w:divBdr>
        <w:top w:val="none" w:sz="0" w:space="0" w:color="auto"/>
        <w:left w:val="none" w:sz="0" w:space="0" w:color="auto"/>
        <w:bottom w:val="none" w:sz="0" w:space="0" w:color="auto"/>
        <w:right w:val="none" w:sz="0" w:space="0" w:color="auto"/>
      </w:divBdr>
      <w:divsChild>
        <w:div w:id="1243101324">
          <w:marLeft w:val="547"/>
          <w:marRight w:val="0"/>
          <w:marTop w:val="0"/>
          <w:marBottom w:val="0"/>
          <w:divBdr>
            <w:top w:val="none" w:sz="0" w:space="0" w:color="auto"/>
            <w:left w:val="none" w:sz="0" w:space="0" w:color="auto"/>
            <w:bottom w:val="none" w:sz="0" w:space="0" w:color="auto"/>
            <w:right w:val="none" w:sz="0" w:space="0" w:color="auto"/>
          </w:divBdr>
        </w:div>
      </w:divsChild>
    </w:div>
    <w:div w:id="1713965372">
      <w:bodyDiv w:val="1"/>
      <w:marLeft w:val="0"/>
      <w:marRight w:val="0"/>
      <w:marTop w:val="0"/>
      <w:marBottom w:val="0"/>
      <w:divBdr>
        <w:top w:val="none" w:sz="0" w:space="0" w:color="auto"/>
        <w:left w:val="none" w:sz="0" w:space="0" w:color="auto"/>
        <w:bottom w:val="none" w:sz="0" w:space="0" w:color="auto"/>
        <w:right w:val="none" w:sz="0" w:space="0" w:color="auto"/>
      </w:divBdr>
    </w:div>
    <w:div w:id="19012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medium.com/@lifttheclosure/its-2020-lift-the-gaza-closure-c3f586611c11" TargetMode="External"/><Relationship Id="rId13" Type="http://schemas.openxmlformats.org/officeDocument/2006/relationships/hyperlink" Target="https://al-shabaka.org/briefs/the-conditional-right-to-health-in-palestine/" TargetMode="External"/><Relationship Id="rId3" Type="http://schemas.openxmlformats.org/officeDocument/2006/relationships/hyperlink" Target="https://www.alhaq.org/ar/advocacy/18263.html" TargetMode="External"/><Relationship Id="rId7" Type="http://schemas.openxmlformats.org/officeDocument/2006/relationships/hyperlink" Target="https://www.pcbs.gov.ps/Portals/_PCBS/Downloads/book1812.pdf" TargetMode="External"/><Relationship Id="rId12" Type="http://schemas.openxmlformats.org/officeDocument/2006/relationships/hyperlink" Target="https://www.mas.ps/files/server/2021/Health%20Evaluation%2016%20dec.pdf" TargetMode="External"/><Relationship Id="rId17" Type="http://schemas.openxmlformats.org/officeDocument/2006/relationships/hyperlink" Target="https://www.alhaq.org/advocacy/6117.html" TargetMode="External"/><Relationship Id="rId2" Type="http://schemas.openxmlformats.org/officeDocument/2006/relationships/hyperlink" Target="https://www.pcbs.gov.ps/post.aspx?lang=en&amp;ItemID=3666" TargetMode="External"/><Relationship Id="rId16" Type="http://schemas.openxmlformats.org/officeDocument/2006/relationships/hyperlink" Target="https://www.alhaq.org/ar/advocacy/17982.html" TargetMode="External"/><Relationship Id="rId1" Type="http://schemas.openxmlformats.org/officeDocument/2006/relationships/hyperlink" Target="http://www.alhaq.org/advocacy/16183.html" TargetMode="External"/><Relationship Id="rId6" Type="http://schemas.openxmlformats.org/officeDocument/2006/relationships/hyperlink" Target="https://www.alhaq.org/ar/advocacy/2264.html" TargetMode="External"/><Relationship Id="rId11" Type="http://schemas.openxmlformats.org/officeDocument/2006/relationships/hyperlink" Target="https://www.alhaq.org/advocacy/16692.html" TargetMode="External"/><Relationship Id="rId5" Type="http://schemas.openxmlformats.org/officeDocument/2006/relationships/hyperlink" Target="https://www.pcbs.gov.ps/faqsAr.aspx" TargetMode="External"/><Relationship Id="rId15" Type="http://schemas.openxmlformats.org/officeDocument/2006/relationships/hyperlink" Target="https://www.alhaq.org/advocacy/17173.html" TargetMode="External"/><Relationship Id="rId10" Type="http://schemas.openxmlformats.org/officeDocument/2006/relationships/hyperlink" Target="http://www.emro.who.int/palestine-press-releases/2011/referral-patients-vulnerability.html" TargetMode="External"/><Relationship Id="rId4" Type="http://schemas.openxmlformats.org/officeDocument/2006/relationships/hyperlink" Target="https://www.pcbs.gov.ps/postar.aspx?lang=ar&amp;ItemID=3880" TargetMode="External"/><Relationship Id="rId9" Type="http://schemas.openxmlformats.org/officeDocument/2006/relationships/hyperlink" Target="https://medium.com/@lifttheclosure/health-and-healthcare-in-gaza-ba6e28405b76" TargetMode="External"/><Relationship Id="rId14" Type="http://schemas.openxmlformats.org/officeDocument/2006/relationships/hyperlink" Target="https://www.alhaq.org/advocacy/17767.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029D8-62FD-42D1-BA1D-4EFD15586C30}">
  <ds:schemaRefs>
    <ds:schemaRef ds:uri="http://schemas.openxmlformats.org/officeDocument/2006/bibliography"/>
  </ds:schemaRefs>
</ds:datastoreItem>
</file>

<file path=customXml/itemProps2.xml><?xml version="1.0" encoding="utf-8"?>
<ds:datastoreItem xmlns:ds="http://schemas.openxmlformats.org/officeDocument/2006/customXml" ds:itemID="{A7579316-31FD-4DCC-9199-7F72B1B84961}"/>
</file>

<file path=customXml/itemProps3.xml><?xml version="1.0" encoding="utf-8"?>
<ds:datastoreItem xmlns:ds="http://schemas.openxmlformats.org/officeDocument/2006/customXml" ds:itemID="{85BF4F19-1192-45C7-BB1A-4E86076F95B2}"/>
</file>

<file path=customXml/itemProps4.xml><?xml version="1.0" encoding="utf-8"?>
<ds:datastoreItem xmlns:ds="http://schemas.openxmlformats.org/officeDocument/2006/customXml" ds:itemID="{785F451A-D7B7-490B-BEBB-0BF441361D58}"/>
</file>

<file path=docProps/app.xml><?xml version="1.0" encoding="utf-8"?>
<Properties xmlns="http://schemas.openxmlformats.org/officeDocument/2006/extended-properties" xmlns:vt="http://schemas.openxmlformats.org/officeDocument/2006/docPropsVTypes">
  <Template>Normal.dotm</Template>
  <TotalTime>0</TotalTime>
  <Pages>11</Pages>
  <Words>3776</Words>
  <Characters>21526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Cathrine Abuamsha</dc:creator>
  <cp:keywords/>
  <dc:description/>
  <cp:lastModifiedBy>REYNAUD Céline</cp:lastModifiedBy>
  <cp:revision>2</cp:revision>
  <dcterms:created xsi:type="dcterms:W3CDTF">2021-08-09T16:44:00Z</dcterms:created>
  <dcterms:modified xsi:type="dcterms:W3CDTF">2021-08-09T16:44:00Z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