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2978B" w14:textId="77777777" w:rsidR="00D42F02" w:rsidRDefault="00D42F02" w:rsidP="00EF08C9">
      <w:pPr>
        <w:jc w:val="right"/>
        <w:rPr>
          <w:rFonts w:cs="Tahoma"/>
          <w:b/>
          <w:bCs/>
          <w:sz w:val="24"/>
          <w:szCs w:val="24"/>
        </w:rPr>
      </w:pPr>
    </w:p>
    <w:p w14:paraId="675CF97D" w14:textId="77777777" w:rsidR="00D42F02" w:rsidRPr="009F5F47" w:rsidRDefault="00D42F02" w:rsidP="00D42F02">
      <w:pPr>
        <w:pStyle w:val="berschrift1"/>
      </w:pPr>
      <w:r w:rsidRPr="009F5F47">
        <w:rPr>
          <w:rFonts w:eastAsia="Calibri"/>
          <w:noProof/>
          <w:lang w:bidi="ar-SA"/>
        </w:rPr>
        <mc:AlternateContent>
          <mc:Choice Requires="wpg">
            <w:drawing>
              <wp:anchor distT="0" distB="0" distL="114300" distR="114300" simplePos="0" relativeHeight="251659264" behindDoc="1" locked="0" layoutInCell="1" allowOverlap="1" wp14:anchorId="07BC015D" wp14:editId="528D013C">
                <wp:simplePos x="0" y="0"/>
                <wp:positionH relativeFrom="margin">
                  <wp:posOffset>3208655</wp:posOffset>
                </wp:positionH>
                <wp:positionV relativeFrom="page">
                  <wp:posOffset>0</wp:posOffset>
                </wp:positionV>
                <wp:extent cx="2553335" cy="9752330"/>
                <wp:effectExtent l="0" t="0" r="0" b="1270"/>
                <wp:wrapNone/>
                <wp:docPr id="38" name="Group 6"/>
                <wp:cNvGraphicFramePr/>
                <a:graphic xmlns:a="http://schemas.openxmlformats.org/drawingml/2006/main">
                  <a:graphicData uri="http://schemas.microsoft.com/office/word/2010/wordprocessingGroup">
                    <wpg:wgp>
                      <wpg:cNvGrpSpPr/>
                      <wpg:grpSpPr>
                        <a:xfrm>
                          <a:off x="0" y="0"/>
                          <a:ext cx="2553335" cy="9752330"/>
                          <a:chOff x="0" y="0"/>
                          <a:chExt cx="3128026" cy="6866467"/>
                        </a:xfrm>
                      </wpg:grpSpPr>
                      <wps:wsp>
                        <wps:cNvPr id="39" name="Rectangle 27"/>
                        <wps:cNvSpPr/>
                        <wps:spPr>
                          <a:xfrm>
                            <a:off x="0" y="0"/>
                            <a:ext cx="2854326" cy="6866467"/>
                          </a:xfrm>
                          <a:custGeom>
                            <a:avLst/>
                            <a:gdLst/>
                            <a:ahLst/>
                            <a:cxnLst/>
                            <a:rect l="l" t="t" r="r" b="b"/>
                            <a:pathLst>
                              <a:path w="2858013" h="6866467">
                                <a:moveTo>
                                  <a:pt x="0" y="0"/>
                                </a:moveTo>
                                <a:lnTo>
                                  <a:pt x="2858013" y="0"/>
                                </a:lnTo>
                                <a:lnTo>
                                  <a:pt x="2858013" y="6866467"/>
                                </a:lnTo>
                                <a:lnTo>
                                  <a:pt x="2473942" y="6866467"/>
                                </a:lnTo>
                                <a:lnTo>
                                  <a:pt x="0" y="0"/>
                                </a:lnTo>
                                <a:close/>
                              </a:path>
                            </a:pathLst>
                          </a:custGeom>
                          <a:solidFill>
                            <a:srgbClr val="008D51"/>
                          </a:solidFill>
                          <a:ln w="6350" cap="flat" cmpd="sng" algn="ctr">
                            <a:noFill/>
                            <a:prstDash val="solid"/>
                            <a:miter lim="800000"/>
                          </a:ln>
                          <a:effectLst/>
                        </wps:spPr>
                        <wps:bodyPr/>
                      </wps:wsp>
                      <wps:wsp>
                        <wps:cNvPr id="40" name="Rectangle 28"/>
                        <wps:cNvSpPr/>
                        <wps:spPr>
                          <a:xfrm>
                            <a:off x="1837932" y="0"/>
                            <a:ext cx="1290094" cy="6866467"/>
                          </a:xfrm>
                          <a:custGeom>
                            <a:avLst/>
                            <a:gdLst/>
                            <a:ahLst/>
                            <a:cxnLst/>
                            <a:rect l="l" t="t" r="r" b="b"/>
                            <a:pathLst>
                              <a:path w="1290094" h="6858000">
                                <a:moveTo>
                                  <a:pt x="1019735" y="0"/>
                                </a:moveTo>
                                <a:lnTo>
                                  <a:pt x="1290094" y="0"/>
                                </a:lnTo>
                                <a:lnTo>
                                  <a:pt x="1290094" y="6858000"/>
                                </a:lnTo>
                                <a:lnTo>
                                  <a:pt x="0" y="6858000"/>
                                </a:lnTo>
                                <a:lnTo>
                                  <a:pt x="1019735" y="0"/>
                                </a:lnTo>
                                <a:close/>
                              </a:path>
                            </a:pathLst>
                          </a:custGeom>
                          <a:solidFill>
                            <a:srgbClr val="70AD47">
                              <a:lumMod val="40000"/>
                              <a:lumOff val="60000"/>
                              <a:alpha val="70000"/>
                            </a:srgbClr>
                          </a:solidFill>
                          <a:ln w="6350" cap="flat" cmpd="sng" algn="ctr">
                            <a:noFill/>
                            <a:prstDash val="solid"/>
                            <a:miter lim="800000"/>
                          </a:ln>
                          <a:effectLst/>
                        </wps:spPr>
                        <wps:bodyPr/>
                      </wps:wsp>
                      <wps:wsp>
                        <wps:cNvPr id="41" name="Rectangle 29"/>
                        <wps:cNvSpPr/>
                        <wps:spPr>
                          <a:xfrm>
                            <a:off x="1604499" y="0"/>
                            <a:ext cx="1249825" cy="6866467"/>
                          </a:xfrm>
                          <a:custGeom>
                            <a:avLst/>
                            <a:gdLst/>
                            <a:ahLst/>
                            <a:cxnLst/>
                            <a:rect l="l" t="t" r="r" b="b"/>
                            <a:pathLst>
                              <a:path w="1249825" h="6858000">
                                <a:moveTo>
                                  <a:pt x="0" y="0"/>
                                </a:moveTo>
                                <a:lnTo>
                                  <a:pt x="1249825" y="0"/>
                                </a:lnTo>
                                <a:lnTo>
                                  <a:pt x="1249825" y="6858000"/>
                                </a:lnTo>
                                <a:lnTo>
                                  <a:pt x="1109382" y="6858000"/>
                                </a:lnTo>
                                <a:lnTo>
                                  <a:pt x="0" y="0"/>
                                </a:lnTo>
                                <a:close/>
                              </a:path>
                            </a:pathLst>
                          </a:custGeom>
                          <a:solidFill>
                            <a:srgbClr val="92D050">
                              <a:alpha val="65000"/>
                            </a:srgbClr>
                          </a:solidFill>
                          <a:ln w="6350" cap="flat" cmpd="sng" algn="ctr">
                            <a:no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B5B9B63" id="Group 6" o:spid="_x0000_s1026" style="position:absolute;margin-left:252.65pt;margin-top:0;width:201.05pt;height:767.9pt;z-index:-251657216;mso-position-horizontal-relative:margin;mso-position-vertical-relative:page;mso-width-relative:margin;mso-height-relative:margin" coordsize="31280,68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gHlggMAAMUMAAAOAAAAZHJzL2Uyb0RvYy54bWzsV9uO3CgQfV8p/4B4z/jutlvTE0XpZF6S&#10;3WiTfACD8UXCBgF9mb9PgY3bPZdsbzZZKVL6wcZQFMWpcwr6+tWx52jPlO7EsMHRVYgRG6iouqHZ&#10;4C+f370sMNKGDBXhYmAbfM80fnXz4o/rg1yzWLSCV0whcDLo9UFucGuMXAeBpi3rib4Skg0wWAvV&#10;EwOfqgkqRQ7gvedBHIZ5cBCqkkpQpjX0bsdBfOP81zWj5q+61swgvsEQm3FP5Z539hncXJN1o4hs&#10;OzqFQb4jip50Ayw6u9oSQ9BOdY9c9R1VQovaXFHRB6KuO8rcHmA3UfhgN7dK7KTbS7M+NHKGCaB9&#10;gNN3u6V/7m+V/CQ/KkDiIBvAwn3ZvRxr1ds3RImODrL7GTJ2NIhCZ5xlSZJkGFEYK1dZnCQTqLQF&#10;5B/No+3baWYSxUUY5+PMvMjzNF/ZdAR+4eAsnIMEgugTBvq/YfCpJZI5aPUaMPioUFdtcFJiNJAe&#10;ePo3MIcMDWcodlHZ5cFuBkqvNWB2MUpFlibf2itZ0502t0w4wMn+vTYjMyvfIq1v0ePgmwqitMzm&#10;jtkGI2C2wgiYfTcyWxJj59k4bRMdIGNFVoRRglG7wR52O96LPfssnKV5kDZIyWmUD0ur2ZunBth6&#10;C/+Wzt/S0q87ptvb+fdkn66SMo0xAs+X2IO6n4iBcqHZuIwFwNFrBgViXcKuBe+qdx3nFgStmrs3&#10;XKE9sZUjLLZZNLHzzIwPFtM8yWB5SqCA1ZxAHmgvgU56aDAivIHKSI1y9WEQdgGXW6m02RLdjks4&#10;r2PS+s5ATeRdv8FFaH/TwnywgTFX1UYGgEQ8EW3rTlT3TsiuH9RiJf0/yCaFzT+STWGjvlg2UZGs&#10;ymTM9lRAfImJ4jIMy/T5QnGexZ8qnjkWJx4QEiTnKfFEYVSubFlcUPI5Cc0+F7ZeCv49SmJpmVsZ&#10;L6gxivLcfpTEJZZPxet9/RgJrcLX23TlwOK7/oOoRtqnnt9QNna9PTGc4PJTN+GyJWPvyveCcCd9&#10;OkH/VuSstOkgS6MnFFn+O0XmYZqWcCB6WkLpmY7uKE7LIp4O/fPa7O8My7r6kxU5xfIPijw/Hp7X&#10;4uTNb/rZ42zGACwvUlgUlknhj7NLtXsq/aO+f4wWy3gbwoFlC9dCXXl2qie/rLrcpRHuyq4uTPd6&#10;exlffkN7+e/j5isAAAD//wMAUEsDBBQABgAIAAAAIQBnl/KD4AAAAAkBAAAPAAAAZHJzL2Rvd25y&#10;ZXYueG1sTI/BTsMwEETvSPyDtUjcqB2CoYQ4VVUBp6oSLVLVmxtvk6ixHcVukv49ywmOq3mafZMv&#10;JtuyAfvQeKcgmQlg6EpvGlcp+N59PMyBhaid0a13qOCKARbF7U2uM+NH94XDNlaMSlzItII6xi7j&#10;PJQ1Wh1mvkNH2cn3Vkc6+4qbXo9Ublv+KMQzt7px9KHWHa5qLM/bi1XwOepxmSbvw/p8Wl0PO7nZ&#10;rxNU6v5uWr4BizjFPxh+9UkdCnI6+oszgbUKpJApoQpoEcWv4uUJ2JE4mco58CLn/xcUPwAAAP//&#10;AwBQSwECLQAUAAYACAAAACEAtoM4kv4AAADhAQAAEwAAAAAAAAAAAAAAAAAAAAAAW0NvbnRlbnRf&#10;VHlwZXNdLnhtbFBLAQItABQABgAIAAAAIQA4/SH/1gAAAJQBAAALAAAAAAAAAAAAAAAAAC8BAABf&#10;cmVscy8ucmVsc1BLAQItABQABgAIAAAAIQBmYgHlggMAAMUMAAAOAAAAAAAAAAAAAAAAAC4CAABk&#10;cnMvZTJvRG9jLnhtbFBLAQItABQABgAIAAAAIQBnl/KD4AAAAAkBAAAPAAAAAAAAAAAAAAAAANwF&#10;AABkcnMvZG93bnJldi54bWxQSwUGAAAAAAQABADzAAAA6QYAAAAA&#10;">
                <v:shape id="Rectangle 27" o:spid="_x0000_s1027" style="position:absolute;width:28543;height:68664;visibility:visible;mso-wrap-style:square;v-text-anchor:top" coordsize="2858013,6866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M4BwwAAANsAAAAPAAAAZHJzL2Rvd25yZXYueG1sRI9BawIx&#10;FITvBf9DeIK3mlWhratRRBGk9OJWPD82z81i8rJs4rr665tCocdhZr5hluveWdFRG2rPCibjDARx&#10;6XXNlYLT9/71A0SIyBqtZ1LwoADr1eBlibn2dz5SV8RKJAiHHBWYGJtcylAachjGviFO3sW3DmOS&#10;bSV1i/cEd1ZOs+xNOqw5LRhsaGuovBY3p6A6Zl3x9fncGXt+31z2pX3ow0Sp0bDfLEBE6uN/+K99&#10;0Apmc/j9kn6AXP0AAAD//wMAUEsBAi0AFAAGAAgAAAAhANvh9svuAAAAhQEAABMAAAAAAAAAAAAA&#10;AAAAAAAAAFtDb250ZW50X1R5cGVzXS54bWxQSwECLQAUAAYACAAAACEAWvQsW78AAAAVAQAACwAA&#10;AAAAAAAAAAAAAAAfAQAAX3JlbHMvLnJlbHNQSwECLQAUAAYACAAAACEAkejOAcMAAADbAAAADwAA&#10;AAAAAAAAAAAAAAAHAgAAZHJzL2Rvd25yZXYueG1sUEsFBgAAAAADAAMAtwAAAPcCAAAAAA==&#10;" path="m,l2858013,r,6866467l2473942,6866467,,xe" fillcolor="#008d51" stroked="f" strokeweight=".5pt">
                  <v:stroke joinstyle="miter"/>
                  <v:path arrowok="t"/>
                </v:shape>
                <v:shape id="Rectangle 28" o:spid="_x0000_s1028" style="position:absolute;left:18379;width:12901;height:68664;visibility:visible;mso-wrap-style:square;v-text-anchor:top" coordsize="1290094,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C6wgAAANsAAAAPAAAAZHJzL2Rvd25yZXYueG1sRE9da8Iw&#10;FH0f+B/CFXwZmk5EXWeUMnGKOMbcYK+X5toUm5uSZLb798vDYI+H873a9LYRN/KhdqzgYZKBIC6d&#10;rrlS8PmxGy9BhIissXFMCn4owGY9uFthrl3H73Q7x0qkEA45KjAxtrmUoTRkMUxcS5y4i/MWY4K+&#10;ktpjl8JtI6dZNpcWa04NBlt6NlRez99WwXxvaPHqT+7t6/DYbV+ORXdvCqVGw754AhGpj//iP/dB&#10;K5il9elL+gFy/QsAAP//AwBQSwECLQAUAAYACAAAACEA2+H2y+4AAACFAQAAEwAAAAAAAAAAAAAA&#10;AAAAAAAAW0NvbnRlbnRfVHlwZXNdLnhtbFBLAQItABQABgAIAAAAIQBa9CxbvwAAABUBAAALAAAA&#10;AAAAAAAAAAAAAB8BAABfcmVscy8ucmVsc1BLAQItABQABgAIAAAAIQBQZZC6wgAAANsAAAAPAAAA&#10;AAAAAAAAAAAAAAcCAABkcnMvZG93bnJldi54bWxQSwUGAAAAAAMAAwC3AAAA9gIAAAAA&#10;" path="m1019735,r270359,l1290094,6858000,,6858000,1019735,xe" fillcolor="#c5e0b4" stroked="f" strokeweight=".5pt">
                  <v:fill opacity="46003f"/>
                  <v:stroke joinstyle="miter"/>
                  <v:path arrowok="t"/>
                </v:shape>
                <v:shape id="Rectangle 29" o:spid="_x0000_s1029" style="position:absolute;left:16044;width:12499;height:68664;visibility:visible;mso-wrap-style:square;v-text-anchor:top" coordsize="1249825,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T5zxAAAANsAAAAPAAAAZHJzL2Rvd25yZXYueG1sRI9PawIx&#10;FMTvhX6H8ApepGaVKrI1uxRBtEf/ID0+Nq+7SzcvaxI17ac3gtDjMDO/YRZlNJ24kPOtZQXjUQaC&#10;uLK65VrBYb96nYPwAVljZ5kU/JKHsnh+WmCu7ZW3dNmFWiQI+xwVNCH0uZS+asigH9meOHnf1hkM&#10;SbpaaofXBDednGTZTBpsOS002NOyoepndzYKJp+0nJ7/kL42EU+z9fwYh+6o1OAlfryDCBTDf/jR&#10;3mgFb2O4f0k/QBY3AAAA//8DAFBLAQItABQABgAIAAAAIQDb4fbL7gAAAIUBAAATAAAAAAAAAAAA&#10;AAAAAAAAAABbQ29udGVudF9UeXBlc10ueG1sUEsBAi0AFAAGAAgAAAAhAFr0LFu/AAAAFQEAAAsA&#10;AAAAAAAAAAAAAAAAHwEAAF9yZWxzLy5yZWxzUEsBAi0AFAAGAAgAAAAhADFVPnPEAAAA2wAAAA8A&#10;AAAAAAAAAAAAAAAABwIAAGRycy9kb3ducmV2LnhtbFBLBQYAAAAAAwADALcAAAD4AgAAAAA=&#10;" path="m,l1249825,r,6858000l1109382,6858000,,xe" fillcolor="#92d050" stroked="f" strokeweight=".5pt">
                  <v:fill opacity="42662f"/>
                  <v:stroke joinstyle="miter"/>
                  <v:path arrowok="t"/>
                </v:shape>
                <w10:wrap anchorx="margin" anchory="page"/>
              </v:group>
            </w:pict>
          </mc:Fallback>
        </mc:AlternateContent>
      </w:r>
      <w:r w:rsidRPr="009F5F47">
        <w:rPr>
          <w:rFonts w:eastAsia="Calibri"/>
          <w:noProof/>
          <w:sz w:val="24"/>
          <w:szCs w:val="22"/>
          <w:lang w:val="de-AT" w:bidi="ar-SA"/>
        </w:rPr>
        <w:drawing>
          <wp:anchor distT="0" distB="0" distL="114300" distR="114300" simplePos="0" relativeHeight="251660288" behindDoc="0" locked="0" layoutInCell="1" allowOverlap="1" wp14:anchorId="06753A56" wp14:editId="5A4B990E">
            <wp:simplePos x="0" y="0"/>
            <wp:positionH relativeFrom="margin">
              <wp:posOffset>0</wp:posOffset>
            </wp:positionH>
            <wp:positionV relativeFrom="paragraph">
              <wp:posOffset>0</wp:posOffset>
            </wp:positionV>
            <wp:extent cx="3060700" cy="946150"/>
            <wp:effectExtent l="0" t="0" r="6350" b="6350"/>
            <wp:wrapNone/>
            <wp:docPr id="2" name="Grafik 2" descr="Österreichischer Behindertenra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0700" cy="9461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4DC16FC" w14:textId="77777777" w:rsidR="00D42F02" w:rsidRPr="00207DA7" w:rsidRDefault="00D42F02" w:rsidP="00D42F02"/>
    <w:p w14:paraId="3A6AB4F0" w14:textId="77777777" w:rsidR="00D42F02" w:rsidRPr="00207DA7" w:rsidRDefault="00D42F02" w:rsidP="00D42F02"/>
    <w:p w14:paraId="2AAC2A8A" w14:textId="77777777" w:rsidR="00D42F02" w:rsidRPr="00207DA7" w:rsidRDefault="00D42F02" w:rsidP="00D42F02"/>
    <w:p w14:paraId="29E8B152" w14:textId="77777777" w:rsidR="00D42F02" w:rsidRDefault="00D42F02" w:rsidP="00D42F02"/>
    <w:p w14:paraId="5EE771AD" w14:textId="77777777" w:rsidR="00D42F02" w:rsidRDefault="00D42F02" w:rsidP="00D42F02"/>
    <w:p w14:paraId="7000E059" w14:textId="77777777" w:rsidR="00D42F02" w:rsidRDefault="00D42F02" w:rsidP="00D42F02"/>
    <w:p w14:paraId="6CABA2C0" w14:textId="77777777" w:rsidR="00D42F02" w:rsidRDefault="00D42F02" w:rsidP="00D42F02"/>
    <w:p w14:paraId="1B5E45E1" w14:textId="77777777" w:rsidR="007A1D03" w:rsidRDefault="007A1D03" w:rsidP="00980EB0">
      <w:pPr>
        <w:spacing w:after="120" w:line="240" w:lineRule="auto"/>
        <w:rPr>
          <w:b/>
          <w:bCs/>
          <w:sz w:val="28"/>
          <w:szCs w:val="28"/>
        </w:rPr>
      </w:pPr>
      <w:r w:rsidRPr="007A1D03">
        <w:rPr>
          <w:b/>
          <w:bCs/>
          <w:sz w:val="28"/>
          <w:szCs w:val="28"/>
        </w:rPr>
        <w:t xml:space="preserve">Response to the List of Issues prior </w:t>
      </w:r>
    </w:p>
    <w:p w14:paraId="7202420B" w14:textId="77777777" w:rsidR="007A1D03" w:rsidRDefault="007A1D03" w:rsidP="00980EB0">
      <w:pPr>
        <w:spacing w:after="120" w:line="240" w:lineRule="auto"/>
        <w:rPr>
          <w:b/>
          <w:bCs/>
          <w:sz w:val="28"/>
          <w:szCs w:val="28"/>
        </w:rPr>
      </w:pPr>
      <w:r w:rsidRPr="007A1D03">
        <w:rPr>
          <w:b/>
          <w:bCs/>
          <w:sz w:val="28"/>
          <w:szCs w:val="28"/>
        </w:rPr>
        <w:t xml:space="preserve">to submission of the combined second </w:t>
      </w:r>
    </w:p>
    <w:p w14:paraId="06ECA8E7" w14:textId="77777777" w:rsidR="007A1D03" w:rsidRDefault="007A1D03" w:rsidP="00980EB0">
      <w:pPr>
        <w:spacing w:after="120" w:line="240" w:lineRule="auto"/>
        <w:rPr>
          <w:b/>
          <w:bCs/>
          <w:sz w:val="28"/>
          <w:szCs w:val="28"/>
        </w:rPr>
      </w:pPr>
      <w:r w:rsidRPr="007A1D03">
        <w:rPr>
          <w:b/>
          <w:bCs/>
          <w:sz w:val="28"/>
          <w:szCs w:val="28"/>
        </w:rPr>
        <w:t xml:space="preserve">and third periodic reports of Austria </w:t>
      </w:r>
    </w:p>
    <w:p w14:paraId="7BB77DD7" w14:textId="77777777" w:rsidR="00980EB0" w:rsidRDefault="007A1D03" w:rsidP="00980EB0">
      <w:pPr>
        <w:spacing w:after="120" w:line="240" w:lineRule="auto"/>
        <w:rPr>
          <w:b/>
          <w:bCs/>
          <w:sz w:val="28"/>
          <w:szCs w:val="28"/>
        </w:rPr>
      </w:pPr>
      <w:r w:rsidRPr="007A1D03">
        <w:rPr>
          <w:b/>
          <w:bCs/>
          <w:sz w:val="28"/>
          <w:szCs w:val="28"/>
        </w:rPr>
        <w:t>(CRPD/C/AUT/QPR/2-3) by the</w:t>
      </w:r>
    </w:p>
    <w:p w14:paraId="6DAA4E68" w14:textId="49639E3C" w:rsidR="007A1D03" w:rsidRPr="007A1D03" w:rsidRDefault="007A1D03" w:rsidP="00980EB0">
      <w:pPr>
        <w:spacing w:after="120" w:line="240" w:lineRule="auto"/>
        <w:rPr>
          <w:b/>
          <w:bCs/>
          <w:sz w:val="28"/>
          <w:szCs w:val="28"/>
        </w:rPr>
      </w:pPr>
      <w:r w:rsidRPr="007A1D03">
        <w:rPr>
          <w:b/>
          <w:bCs/>
          <w:sz w:val="28"/>
          <w:szCs w:val="28"/>
        </w:rPr>
        <w:t>Austrian Disability Council</w:t>
      </w:r>
    </w:p>
    <w:p w14:paraId="1306B041" w14:textId="77777777" w:rsidR="00D42F02" w:rsidRDefault="00D42F02" w:rsidP="007A1D03">
      <w:pPr>
        <w:rPr>
          <w:b/>
          <w:bCs/>
          <w:sz w:val="28"/>
          <w:szCs w:val="28"/>
        </w:rPr>
      </w:pPr>
    </w:p>
    <w:p w14:paraId="21FAA1E5" w14:textId="77777777" w:rsidR="002E4793" w:rsidRDefault="002E4793" w:rsidP="007A1D03">
      <w:pPr>
        <w:rPr>
          <w:b/>
          <w:bCs/>
          <w:sz w:val="28"/>
          <w:szCs w:val="28"/>
          <w:lang w:val="en-GB"/>
        </w:rPr>
      </w:pPr>
    </w:p>
    <w:p w14:paraId="4B5B9016" w14:textId="77777777" w:rsidR="002E4793" w:rsidRPr="002E4793" w:rsidRDefault="00AB0AC5" w:rsidP="002E4793">
      <w:pPr>
        <w:spacing w:after="120" w:line="240" w:lineRule="auto"/>
        <w:rPr>
          <w:b/>
          <w:bCs/>
          <w:sz w:val="28"/>
          <w:szCs w:val="28"/>
        </w:rPr>
      </w:pPr>
      <w:r w:rsidRPr="002E4793">
        <w:rPr>
          <w:b/>
          <w:bCs/>
          <w:sz w:val="28"/>
          <w:szCs w:val="28"/>
        </w:rPr>
        <w:t xml:space="preserve">Submitted on the occasion of the 29th </w:t>
      </w:r>
      <w:proofErr w:type="gramStart"/>
      <w:r w:rsidRPr="002E4793">
        <w:rPr>
          <w:b/>
          <w:bCs/>
          <w:sz w:val="28"/>
          <w:szCs w:val="28"/>
        </w:rPr>
        <w:t>session</w:t>
      </w:r>
      <w:proofErr w:type="gramEnd"/>
    </w:p>
    <w:p w14:paraId="5E728E9D" w14:textId="77777777" w:rsidR="002E4793" w:rsidRPr="002E4793" w:rsidRDefault="00AB0AC5" w:rsidP="002E4793">
      <w:pPr>
        <w:spacing w:after="120" w:line="240" w:lineRule="auto"/>
        <w:rPr>
          <w:b/>
          <w:bCs/>
          <w:sz w:val="28"/>
          <w:szCs w:val="28"/>
        </w:rPr>
      </w:pPr>
      <w:r w:rsidRPr="002E4793">
        <w:rPr>
          <w:b/>
          <w:bCs/>
          <w:sz w:val="28"/>
          <w:szCs w:val="28"/>
        </w:rPr>
        <w:t xml:space="preserve">(14 August–8 September 2023) </w:t>
      </w:r>
    </w:p>
    <w:p w14:paraId="0A7B2067" w14:textId="77777777" w:rsidR="002E4793" w:rsidRPr="002E4793" w:rsidRDefault="00AB0AC5" w:rsidP="002E4793">
      <w:pPr>
        <w:spacing w:after="120" w:line="240" w:lineRule="auto"/>
        <w:rPr>
          <w:b/>
          <w:bCs/>
          <w:sz w:val="28"/>
          <w:szCs w:val="28"/>
        </w:rPr>
      </w:pPr>
      <w:r w:rsidRPr="002E4793">
        <w:rPr>
          <w:b/>
          <w:bCs/>
          <w:sz w:val="28"/>
          <w:szCs w:val="28"/>
        </w:rPr>
        <w:t xml:space="preserve">of the UN Committee </w:t>
      </w:r>
    </w:p>
    <w:p w14:paraId="03251320" w14:textId="6BD5F73F" w:rsidR="00AB0AC5" w:rsidRPr="002E4793" w:rsidRDefault="00AB0AC5" w:rsidP="002E4793">
      <w:pPr>
        <w:spacing w:after="120" w:line="240" w:lineRule="auto"/>
        <w:rPr>
          <w:b/>
          <w:bCs/>
          <w:sz w:val="28"/>
          <w:szCs w:val="28"/>
        </w:rPr>
      </w:pPr>
      <w:r w:rsidRPr="002E4793">
        <w:rPr>
          <w:b/>
          <w:bCs/>
          <w:sz w:val="28"/>
          <w:szCs w:val="28"/>
        </w:rPr>
        <w:t>on the Rights of Persons with Disabilities</w:t>
      </w:r>
    </w:p>
    <w:p w14:paraId="784A1439" w14:textId="77777777" w:rsidR="00D42F02" w:rsidRDefault="00D42F02" w:rsidP="00D42F02">
      <w:pPr>
        <w:spacing w:after="360"/>
        <w:jc w:val="center"/>
        <w:rPr>
          <w:b/>
          <w:color w:val="00B050"/>
          <w:sz w:val="28"/>
          <w:szCs w:val="28"/>
        </w:rPr>
      </w:pPr>
    </w:p>
    <w:p w14:paraId="4CF6B61C" w14:textId="77777777" w:rsidR="00D42F02" w:rsidRDefault="00D42F02" w:rsidP="00D42F02">
      <w:pPr>
        <w:spacing w:after="360"/>
        <w:jc w:val="center"/>
        <w:rPr>
          <w:b/>
          <w:color w:val="00B050"/>
          <w:sz w:val="28"/>
          <w:szCs w:val="28"/>
        </w:rPr>
      </w:pPr>
    </w:p>
    <w:p w14:paraId="317A5DBB" w14:textId="77777777" w:rsidR="002E4793" w:rsidRDefault="002E4793" w:rsidP="00D42F02">
      <w:pPr>
        <w:spacing w:after="360"/>
        <w:jc w:val="center"/>
        <w:rPr>
          <w:b/>
          <w:color w:val="00B050"/>
          <w:sz w:val="28"/>
          <w:szCs w:val="28"/>
        </w:rPr>
      </w:pPr>
    </w:p>
    <w:p w14:paraId="2FB53434" w14:textId="5B427D8F" w:rsidR="00D42F02" w:rsidRPr="00E55B30" w:rsidRDefault="00D42F02" w:rsidP="00D42F02">
      <w:pPr>
        <w:spacing w:after="360"/>
        <w:rPr>
          <w:b/>
          <w:sz w:val="28"/>
          <w:szCs w:val="28"/>
        </w:rPr>
      </w:pPr>
      <w:r w:rsidRPr="00E55B30">
        <w:rPr>
          <w:b/>
          <w:sz w:val="28"/>
          <w:szCs w:val="28"/>
        </w:rPr>
        <w:t xml:space="preserve">Vienna, </w:t>
      </w:r>
      <w:r w:rsidR="00E55B30" w:rsidRPr="00E55B30">
        <w:rPr>
          <w:b/>
          <w:sz w:val="28"/>
          <w:szCs w:val="28"/>
        </w:rPr>
        <w:t xml:space="preserve">12 </w:t>
      </w:r>
      <w:r w:rsidRPr="00E55B30">
        <w:rPr>
          <w:b/>
          <w:sz w:val="28"/>
          <w:szCs w:val="28"/>
        </w:rPr>
        <w:t>July 20</w:t>
      </w:r>
      <w:r w:rsidR="000D34B8">
        <w:rPr>
          <w:b/>
          <w:sz w:val="28"/>
          <w:szCs w:val="28"/>
        </w:rPr>
        <w:t>23</w:t>
      </w:r>
    </w:p>
    <w:p w14:paraId="55A0752C" w14:textId="77777777" w:rsidR="00D42F02" w:rsidRPr="00C153E3" w:rsidRDefault="00D42F02" w:rsidP="00D42F02">
      <w:pPr>
        <w:spacing w:after="3000"/>
        <w:jc w:val="center"/>
        <w:rPr>
          <w:sz w:val="32"/>
          <w:szCs w:val="32"/>
        </w:rPr>
      </w:pPr>
      <w:r w:rsidRPr="00C153E3">
        <w:rPr>
          <w:sz w:val="32"/>
          <w:szCs w:val="32"/>
        </w:rPr>
        <w:br w:type="page"/>
      </w:r>
    </w:p>
    <w:p w14:paraId="36CAECF8" w14:textId="0DC6D051" w:rsidR="00B3775B" w:rsidRDefault="009F5734">
      <w:pPr>
        <w:rPr>
          <w:rFonts w:cs="Tahoma"/>
          <w:sz w:val="24"/>
          <w:szCs w:val="24"/>
        </w:rPr>
      </w:pPr>
      <w:r>
        <w:rPr>
          <w:rFonts w:cs="Tahoma"/>
          <w:sz w:val="24"/>
          <w:szCs w:val="24"/>
        </w:rPr>
        <w:lastRenderedPageBreak/>
        <w:t xml:space="preserve">The </w:t>
      </w:r>
      <w:r w:rsidR="00B3775B">
        <w:rPr>
          <w:rFonts w:cs="Tahoma"/>
          <w:sz w:val="24"/>
          <w:szCs w:val="24"/>
        </w:rPr>
        <w:t>report</w:t>
      </w:r>
      <w:r>
        <w:rPr>
          <w:rFonts w:cs="Tahoma"/>
          <w:sz w:val="24"/>
          <w:szCs w:val="24"/>
        </w:rPr>
        <w:t xml:space="preserve"> </w:t>
      </w:r>
      <w:r w:rsidR="00B3775B">
        <w:rPr>
          <w:rFonts w:cs="Tahoma"/>
          <w:sz w:val="24"/>
          <w:szCs w:val="24"/>
        </w:rPr>
        <w:t xml:space="preserve">at hand </w:t>
      </w:r>
      <w:r>
        <w:rPr>
          <w:rFonts w:cs="Tahoma"/>
          <w:sz w:val="24"/>
          <w:szCs w:val="24"/>
        </w:rPr>
        <w:t xml:space="preserve">is mostly based on documents from the Austrian Disability Council, the umbrella organization of over </w:t>
      </w:r>
      <w:r w:rsidR="00885539" w:rsidRPr="00885539">
        <w:rPr>
          <w:rFonts w:cs="Tahoma"/>
          <w:sz w:val="24"/>
          <w:szCs w:val="24"/>
        </w:rPr>
        <w:t>85 Member Associations representing approximately 1.4 million persons with disabilities in Austria</w:t>
      </w:r>
      <w:r w:rsidR="00885539">
        <w:rPr>
          <w:rFonts w:cs="Tahoma"/>
          <w:sz w:val="24"/>
          <w:szCs w:val="24"/>
        </w:rPr>
        <w:t xml:space="preserve">. </w:t>
      </w:r>
      <w:r w:rsidR="00B3775B">
        <w:rPr>
          <w:rFonts w:cs="Tahoma"/>
          <w:sz w:val="24"/>
          <w:szCs w:val="24"/>
        </w:rPr>
        <w:t>These documents on a broad range of topics relate to the implementation of the</w:t>
      </w:r>
      <w:r w:rsidR="00B61D18">
        <w:rPr>
          <w:rFonts w:cs="Tahoma"/>
          <w:sz w:val="24"/>
          <w:szCs w:val="24"/>
        </w:rPr>
        <w:t xml:space="preserve"> </w:t>
      </w:r>
      <w:r w:rsidR="00E258C6">
        <w:rPr>
          <w:rFonts w:cs="Tahoma"/>
          <w:sz w:val="24"/>
          <w:szCs w:val="24"/>
        </w:rPr>
        <w:t>UN</w:t>
      </w:r>
      <w:r w:rsidR="00B3775B">
        <w:rPr>
          <w:rFonts w:cs="Tahoma"/>
          <w:sz w:val="24"/>
          <w:szCs w:val="24"/>
        </w:rPr>
        <w:t xml:space="preserve">CRPD and the life of persons with disabilities in Austria. They were elaborated in participatory formats with persons with disabilities and their organizations. In addition, experts from various fields including persons with disabilities contributed to the civil society report providing their expertise. </w:t>
      </w:r>
      <w:r w:rsidR="00B3775B" w:rsidRPr="00B3775B">
        <w:rPr>
          <w:rFonts w:cs="Tahoma"/>
          <w:sz w:val="24"/>
          <w:szCs w:val="24"/>
        </w:rPr>
        <w:t xml:space="preserve">In the process of preparing the report, </w:t>
      </w:r>
      <w:r w:rsidR="00EF08C9">
        <w:rPr>
          <w:rFonts w:cs="Tahoma"/>
          <w:sz w:val="24"/>
          <w:szCs w:val="24"/>
        </w:rPr>
        <w:t xml:space="preserve">the Austrian Disability Council </w:t>
      </w:r>
      <w:r w:rsidR="00B3775B" w:rsidRPr="00B3775B">
        <w:rPr>
          <w:rFonts w:cs="Tahoma"/>
          <w:sz w:val="24"/>
          <w:szCs w:val="24"/>
        </w:rPr>
        <w:t>ha</w:t>
      </w:r>
      <w:r w:rsidR="00EF08C9">
        <w:rPr>
          <w:rFonts w:cs="Tahoma"/>
          <w:sz w:val="24"/>
          <w:szCs w:val="24"/>
        </w:rPr>
        <w:t>s</w:t>
      </w:r>
      <w:r w:rsidR="00B3775B" w:rsidRPr="00B3775B">
        <w:rPr>
          <w:rFonts w:cs="Tahoma"/>
          <w:sz w:val="24"/>
          <w:szCs w:val="24"/>
        </w:rPr>
        <w:t xml:space="preserve"> been supported technically by the International Disability Alliance whose collaboration is acknowledged and</w:t>
      </w:r>
      <w:r w:rsidR="00DA0D91">
        <w:rPr>
          <w:rFonts w:cs="Tahoma"/>
          <w:sz w:val="24"/>
          <w:szCs w:val="24"/>
        </w:rPr>
        <w:t xml:space="preserve"> very much</w:t>
      </w:r>
      <w:r w:rsidR="00B3775B" w:rsidRPr="00B3775B">
        <w:rPr>
          <w:rFonts w:cs="Tahoma"/>
          <w:sz w:val="24"/>
          <w:szCs w:val="24"/>
        </w:rPr>
        <w:t xml:space="preserve"> appreciated</w:t>
      </w:r>
      <w:r w:rsidR="00B3775B">
        <w:rPr>
          <w:rFonts w:cs="Tahoma"/>
          <w:sz w:val="24"/>
          <w:szCs w:val="24"/>
        </w:rPr>
        <w:t xml:space="preserve">. </w:t>
      </w:r>
    </w:p>
    <w:p w14:paraId="3BBBB2F5" w14:textId="77777777" w:rsidR="00AB0D36" w:rsidRDefault="00AB0D36">
      <w:pPr>
        <w:rPr>
          <w:rFonts w:cs="Tahoma"/>
          <w:sz w:val="24"/>
          <w:szCs w:val="24"/>
        </w:rPr>
      </w:pPr>
    </w:p>
    <w:p w14:paraId="1FE9B00A" w14:textId="77777777" w:rsidR="00AB0D36" w:rsidRDefault="00AB0D36">
      <w:pPr>
        <w:rPr>
          <w:rFonts w:cs="Tahoma"/>
          <w:sz w:val="24"/>
          <w:szCs w:val="24"/>
        </w:rPr>
      </w:pPr>
    </w:p>
    <w:p w14:paraId="6FEBFE34" w14:textId="77777777" w:rsidR="00AB0D36" w:rsidRDefault="00AB0D36">
      <w:pPr>
        <w:rPr>
          <w:rFonts w:cs="Tahoma"/>
          <w:sz w:val="24"/>
          <w:szCs w:val="24"/>
        </w:rPr>
      </w:pPr>
    </w:p>
    <w:p w14:paraId="205B4689" w14:textId="77777777" w:rsidR="002E4793" w:rsidRDefault="002E4793">
      <w:pPr>
        <w:rPr>
          <w:rFonts w:cs="Tahoma"/>
          <w:sz w:val="24"/>
          <w:szCs w:val="24"/>
        </w:rPr>
      </w:pPr>
    </w:p>
    <w:p w14:paraId="6BF73761" w14:textId="77777777" w:rsidR="002E4793" w:rsidRDefault="002E4793">
      <w:pPr>
        <w:rPr>
          <w:rFonts w:cs="Tahoma"/>
          <w:sz w:val="24"/>
          <w:szCs w:val="24"/>
        </w:rPr>
      </w:pPr>
    </w:p>
    <w:p w14:paraId="57446D2F" w14:textId="77777777" w:rsidR="002E4793" w:rsidRDefault="002E4793">
      <w:pPr>
        <w:rPr>
          <w:rFonts w:cs="Tahoma"/>
          <w:sz w:val="24"/>
          <w:szCs w:val="24"/>
        </w:rPr>
      </w:pPr>
    </w:p>
    <w:p w14:paraId="417CEB4B" w14:textId="77777777" w:rsidR="002E4793" w:rsidRDefault="002E4793">
      <w:pPr>
        <w:rPr>
          <w:rFonts w:cs="Tahoma"/>
          <w:sz w:val="24"/>
          <w:szCs w:val="24"/>
        </w:rPr>
      </w:pPr>
    </w:p>
    <w:p w14:paraId="7DE551A5" w14:textId="77777777" w:rsidR="002E4793" w:rsidRDefault="002E4793">
      <w:pPr>
        <w:rPr>
          <w:rFonts w:cs="Tahoma"/>
          <w:sz w:val="24"/>
          <w:szCs w:val="24"/>
        </w:rPr>
      </w:pPr>
    </w:p>
    <w:p w14:paraId="27AC77A3" w14:textId="77777777" w:rsidR="002E4793" w:rsidRDefault="002E4793">
      <w:pPr>
        <w:rPr>
          <w:rFonts w:cs="Tahoma"/>
          <w:sz w:val="24"/>
          <w:szCs w:val="24"/>
        </w:rPr>
      </w:pPr>
    </w:p>
    <w:p w14:paraId="40126B2B" w14:textId="77777777" w:rsidR="002E4793" w:rsidRDefault="002E4793">
      <w:pPr>
        <w:rPr>
          <w:rFonts w:cs="Tahoma"/>
          <w:sz w:val="24"/>
          <w:szCs w:val="24"/>
        </w:rPr>
      </w:pPr>
    </w:p>
    <w:p w14:paraId="0A19A9A8" w14:textId="77777777" w:rsidR="002E4793" w:rsidRDefault="002E4793">
      <w:pPr>
        <w:rPr>
          <w:rFonts w:cs="Tahoma"/>
          <w:sz w:val="24"/>
          <w:szCs w:val="24"/>
        </w:rPr>
      </w:pPr>
    </w:p>
    <w:p w14:paraId="0D7504C2" w14:textId="77777777" w:rsidR="002E4793" w:rsidRDefault="002E4793">
      <w:pPr>
        <w:rPr>
          <w:rFonts w:cs="Tahoma"/>
          <w:sz w:val="24"/>
          <w:szCs w:val="24"/>
        </w:rPr>
      </w:pPr>
    </w:p>
    <w:p w14:paraId="1B9B8C65" w14:textId="77777777" w:rsidR="002E4793" w:rsidRDefault="002E4793">
      <w:pPr>
        <w:rPr>
          <w:rFonts w:cs="Tahoma"/>
          <w:sz w:val="24"/>
          <w:szCs w:val="24"/>
        </w:rPr>
      </w:pPr>
    </w:p>
    <w:p w14:paraId="104DEC51" w14:textId="77777777" w:rsidR="002E4793" w:rsidRDefault="002E4793">
      <w:pPr>
        <w:rPr>
          <w:rFonts w:cs="Tahoma"/>
          <w:sz w:val="24"/>
          <w:szCs w:val="24"/>
        </w:rPr>
      </w:pPr>
    </w:p>
    <w:p w14:paraId="0ED03226" w14:textId="77777777" w:rsidR="002E4793" w:rsidRDefault="002E4793">
      <w:pPr>
        <w:rPr>
          <w:rFonts w:cs="Tahoma"/>
          <w:sz w:val="24"/>
          <w:szCs w:val="24"/>
        </w:rPr>
      </w:pPr>
    </w:p>
    <w:p w14:paraId="234EA5F4" w14:textId="77777777" w:rsidR="00AB0D36" w:rsidRDefault="00AB0D36">
      <w:pPr>
        <w:rPr>
          <w:rFonts w:cs="Tahoma"/>
          <w:sz w:val="24"/>
          <w:szCs w:val="24"/>
        </w:rPr>
      </w:pPr>
    </w:p>
    <w:p w14:paraId="30C7A440" w14:textId="77777777" w:rsidR="00AB0D36" w:rsidRDefault="00AB0D36">
      <w:pPr>
        <w:rPr>
          <w:rFonts w:cs="Tahoma"/>
          <w:sz w:val="24"/>
          <w:szCs w:val="24"/>
        </w:rPr>
      </w:pPr>
    </w:p>
    <w:p w14:paraId="5360FA12" w14:textId="77777777" w:rsidR="00AB0D36" w:rsidRDefault="00AB0D36">
      <w:pPr>
        <w:rPr>
          <w:rFonts w:cs="Tahoma"/>
          <w:sz w:val="24"/>
          <w:szCs w:val="24"/>
        </w:rPr>
      </w:pPr>
    </w:p>
    <w:p w14:paraId="5547F503" w14:textId="77777777" w:rsidR="00AB0D36" w:rsidRDefault="00AB0D36">
      <w:pPr>
        <w:rPr>
          <w:rFonts w:cs="Tahoma"/>
          <w:sz w:val="24"/>
          <w:szCs w:val="24"/>
        </w:rPr>
      </w:pPr>
    </w:p>
    <w:p w14:paraId="2A2179EF" w14:textId="77777777" w:rsidR="00ED56B9" w:rsidRDefault="00ED56B9">
      <w:pPr>
        <w:rPr>
          <w:rFonts w:cs="Tahoma"/>
          <w:sz w:val="24"/>
          <w:szCs w:val="24"/>
        </w:rPr>
        <w:sectPr w:rsidR="00ED56B9" w:rsidSect="00ED56B9">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134" w:left="1417" w:header="708" w:footer="708" w:gutter="0"/>
          <w:cols w:space="708"/>
          <w:docGrid w:linePitch="360"/>
        </w:sectPr>
      </w:pPr>
    </w:p>
    <w:p w14:paraId="26C6FAE0" w14:textId="35C7EAEA" w:rsidR="008020D3" w:rsidRPr="009532BB" w:rsidRDefault="008D4B5B" w:rsidP="008D4B5B">
      <w:pPr>
        <w:pStyle w:val="berschrift1"/>
        <w:rPr>
          <w:rFonts w:cs="Tahoma"/>
          <w:b/>
          <w:bCs/>
          <w:sz w:val="24"/>
          <w:szCs w:val="24"/>
        </w:rPr>
      </w:pPr>
      <w:r w:rsidRPr="009532BB">
        <w:rPr>
          <w:rFonts w:cs="Tahoma"/>
          <w:b/>
          <w:bCs/>
          <w:sz w:val="24"/>
          <w:szCs w:val="24"/>
        </w:rPr>
        <w:lastRenderedPageBreak/>
        <w:t>A. Article</w:t>
      </w:r>
      <w:r w:rsidR="00A165E5" w:rsidRPr="009532BB">
        <w:rPr>
          <w:rFonts w:cs="Tahoma"/>
          <w:b/>
          <w:bCs/>
          <w:sz w:val="24"/>
          <w:szCs w:val="24"/>
        </w:rPr>
        <w:t>s</w:t>
      </w:r>
      <w:r w:rsidRPr="009532BB">
        <w:rPr>
          <w:rFonts w:cs="Tahoma"/>
          <w:b/>
          <w:bCs/>
          <w:sz w:val="24"/>
          <w:szCs w:val="24"/>
        </w:rPr>
        <w:t xml:space="preserve"> 1-4 </w:t>
      </w:r>
      <w:r w:rsidR="0046348C" w:rsidRPr="009532BB">
        <w:rPr>
          <w:rFonts w:cs="Tahoma"/>
          <w:b/>
          <w:bCs/>
          <w:sz w:val="24"/>
          <w:szCs w:val="24"/>
        </w:rPr>
        <w:t>(</w:t>
      </w:r>
      <w:r w:rsidR="00DF314A">
        <w:rPr>
          <w:rFonts w:cs="Tahoma"/>
          <w:b/>
          <w:bCs/>
          <w:sz w:val="24"/>
          <w:szCs w:val="24"/>
        </w:rPr>
        <w:t>P</w:t>
      </w:r>
      <w:r w:rsidR="0046348C" w:rsidRPr="009532BB">
        <w:rPr>
          <w:rFonts w:cs="Tahoma"/>
          <w:b/>
          <w:bCs/>
          <w:sz w:val="24"/>
          <w:szCs w:val="24"/>
        </w:rPr>
        <w:t>urpose</w:t>
      </w:r>
      <w:r w:rsidR="00210D29" w:rsidRPr="009532BB">
        <w:rPr>
          <w:rFonts w:cs="Tahoma"/>
          <w:b/>
          <w:bCs/>
          <w:sz w:val="24"/>
          <w:szCs w:val="24"/>
        </w:rPr>
        <w:t xml:space="preserve"> and general obligations)</w:t>
      </w:r>
    </w:p>
    <w:p w14:paraId="14E51DE0" w14:textId="77777777" w:rsidR="00AB18DE" w:rsidRPr="009532BB" w:rsidRDefault="00AB18DE" w:rsidP="00AB18DE">
      <w:pPr>
        <w:rPr>
          <w:rFonts w:cs="Tahoma"/>
          <w:b/>
          <w:bCs/>
          <w:sz w:val="24"/>
          <w:szCs w:val="24"/>
        </w:rPr>
      </w:pPr>
    </w:p>
    <w:p w14:paraId="249EE2DD" w14:textId="1FA9DB73" w:rsidR="00FA595B" w:rsidRPr="009532BB" w:rsidRDefault="00275E08" w:rsidP="00056988">
      <w:pPr>
        <w:rPr>
          <w:rFonts w:cs="Tahoma"/>
          <w:b/>
          <w:bCs/>
          <w:sz w:val="24"/>
          <w:szCs w:val="24"/>
        </w:rPr>
      </w:pPr>
      <w:r w:rsidRPr="009532BB">
        <w:rPr>
          <w:rFonts w:cs="Tahoma"/>
          <w:b/>
          <w:bCs/>
          <w:sz w:val="24"/>
          <w:szCs w:val="24"/>
        </w:rPr>
        <w:t>Para</w:t>
      </w:r>
      <w:r w:rsidR="00573207" w:rsidRPr="009532BB">
        <w:rPr>
          <w:rFonts w:cs="Tahoma"/>
          <w:b/>
          <w:bCs/>
          <w:sz w:val="24"/>
          <w:szCs w:val="24"/>
        </w:rPr>
        <w:t xml:space="preserve"> 1:</w:t>
      </w:r>
      <w:r w:rsidR="00210D29" w:rsidRPr="009532BB">
        <w:rPr>
          <w:rFonts w:cs="Tahoma"/>
          <w:b/>
          <w:bCs/>
          <w:sz w:val="24"/>
          <w:szCs w:val="24"/>
        </w:rPr>
        <w:t xml:space="preserve"> Disability law</w:t>
      </w:r>
    </w:p>
    <w:p w14:paraId="2571FB8A" w14:textId="2E387D8E" w:rsidR="00056988" w:rsidRPr="009532BB" w:rsidRDefault="00C72D0E" w:rsidP="00056988">
      <w:pPr>
        <w:rPr>
          <w:rFonts w:cs="Tahoma"/>
          <w:sz w:val="24"/>
          <w:szCs w:val="24"/>
        </w:rPr>
      </w:pPr>
      <w:r w:rsidRPr="009532BB">
        <w:rPr>
          <w:rFonts w:cs="Tahoma"/>
          <w:sz w:val="24"/>
          <w:szCs w:val="24"/>
        </w:rPr>
        <w:t>There has been no systematic, comprehensive review of Austrian legislation</w:t>
      </w:r>
      <w:r w:rsidR="00056988" w:rsidRPr="009532BB">
        <w:rPr>
          <w:rFonts w:cs="Tahoma"/>
          <w:sz w:val="24"/>
          <w:szCs w:val="24"/>
        </w:rPr>
        <w:t>. A comprehensive harmonization with the UNCRPD would require a broad step-by-step process</w:t>
      </w:r>
      <w:r w:rsidR="00676B54">
        <w:rPr>
          <w:rFonts w:cs="Tahoma"/>
          <w:sz w:val="24"/>
          <w:szCs w:val="24"/>
        </w:rPr>
        <w:t>.</w:t>
      </w:r>
      <w:r w:rsidR="00056988" w:rsidRPr="009532BB">
        <w:rPr>
          <w:rFonts w:cs="Tahoma"/>
          <w:sz w:val="24"/>
          <w:szCs w:val="24"/>
        </w:rPr>
        <w:t xml:space="preserve"> </w:t>
      </w:r>
      <w:r w:rsidR="00676B54">
        <w:rPr>
          <w:rFonts w:cs="Tahoma"/>
          <w:sz w:val="24"/>
          <w:szCs w:val="24"/>
        </w:rPr>
        <w:t>T</w:t>
      </w:r>
      <w:r w:rsidR="00056988" w:rsidRPr="009532BB">
        <w:rPr>
          <w:rFonts w:cs="Tahoma"/>
          <w:sz w:val="24"/>
          <w:szCs w:val="24"/>
        </w:rPr>
        <w:t xml:space="preserve">here have been </w:t>
      </w:r>
      <w:r w:rsidRPr="009532BB">
        <w:rPr>
          <w:rFonts w:cs="Tahoma"/>
          <w:sz w:val="24"/>
          <w:szCs w:val="24"/>
        </w:rPr>
        <w:t xml:space="preserve">no </w:t>
      </w:r>
      <w:r w:rsidR="00056988" w:rsidRPr="009532BB">
        <w:rPr>
          <w:rFonts w:cs="Tahoma"/>
          <w:sz w:val="24"/>
          <w:szCs w:val="24"/>
        </w:rPr>
        <w:t xml:space="preserve">plans </w:t>
      </w:r>
      <w:r w:rsidRPr="009532BB">
        <w:rPr>
          <w:rFonts w:cs="Tahoma"/>
          <w:sz w:val="24"/>
          <w:szCs w:val="24"/>
        </w:rPr>
        <w:t xml:space="preserve">or </w:t>
      </w:r>
      <w:r w:rsidR="00056988" w:rsidRPr="009532BB">
        <w:rPr>
          <w:rFonts w:cs="Tahoma"/>
          <w:sz w:val="24"/>
          <w:szCs w:val="24"/>
        </w:rPr>
        <w:t xml:space="preserve">concrete steps to that end since the last review. The National Action Plan on Disability 2022-2030 </w:t>
      </w:r>
      <w:r w:rsidR="00A15C40" w:rsidRPr="009532BB">
        <w:rPr>
          <w:rFonts w:cs="Tahoma"/>
          <w:sz w:val="24"/>
          <w:szCs w:val="24"/>
        </w:rPr>
        <w:t>(NAP 2022-2030)</w:t>
      </w:r>
      <w:r w:rsidR="007B77A4" w:rsidRPr="009532BB">
        <w:rPr>
          <w:rStyle w:val="Funotenzeichen"/>
          <w:rFonts w:cs="Tahoma"/>
          <w:sz w:val="24"/>
          <w:szCs w:val="24"/>
        </w:rPr>
        <w:footnoteReference w:id="1"/>
      </w:r>
      <w:r w:rsidR="00A15C40" w:rsidRPr="009532BB">
        <w:rPr>
          <w:rFonts w:cs="Tahoma"/>
          <w:sz w:val="24"/>
          <w:szCs w:val="24"/>
        </w:rPr>
        <w:t xml:space="preserve"> </w:t>
      </w:r>
      <w:r w:rsidR="00056988" w:rsidRPr="009532BB">
        <w:rPr>
          <w:rFonts w:cs="Tahoma"/>
          <w:sz w:val="24"/>
          <w:szCs w:val="24"/>
        </w:rPr>
        <w:t>does not contain any corresponding measures.</w:t>
      </w:r>
      <w:r w:rsidR="000A1F45">
        <w:rPr>
          <w:rFonts w:cs="Tahoma"/>
          <w:sz w:val="24"/>
          <w:szCs w:val="24"/>
        </w:rPr>
        <w:t xml:space="preserve"> Extremely problematic in this regard is, that the nine regions (Länder) of Austria do not feel bound by the UNCRPD. The responsible person of the region Vienna, for example, repeatedly stated publicly, that only the federal state (and not the regions) ratified the UNCRPD and that it is</w:t>
      </w:r>
      <w:r w:rsidR="00F20FA6">
        <w:rPr>
          <w:rFonts w:cs="Tahoma"/>
          <w:sz w:val="24"/>
          <w:szCs w:val="24"/>
        </w:rPr>
        <w:t xml:space="preserve"> consequently</w:t>
      </w:r>
      <w:r w:rsidR="000A1F45">
        <w:rPr>
          <w:rFonts w:cs="Tahoma"/>
          <w:sz w:val="24"/>
          <w:szCs w:val="24"/>
        </w:rPr>
        <w:t xml:space="preserve"> no concern of his. </w:t>
      </w:r>
    </w:p>
    <w:p w14:paraId="50F52489" w14:textId="77777777" w:rsidR="00056988" w:rsidRPr="009532BB" w:rsidRDefault="00056988" w:rsidP="00056988">
      <w:pPr>
        <w:rPr>
          <w:rFonts w:cs="Tahoma"/>
        </w:rPr>
      </w:pPr>
    </w:p>
    <w:p w14:paraId="764888A9" w14:textId="7472BDD4" w:rsidR="00FA595B" w:rsidRPr="009532BB" w:rsidRDefault="006D4F52" w:rsidP="00AB18DE">
      <w:pPr>
        <w:rPr>
          <w:rFonts w:cs="Tahoma"/>
          <w:b/>
          <w:bCs/>
          <w:sz w:val="24"/>
          <w:szCs w:val="24"/>
        </w:rPr>
      </w:pPr>
      <w:r w:rsidRPr="009532BB">
        <w:rPr>
          <w:rFonts w:cs="Tahoma"/>
          <w:b/>
          <w:bCs/>
          <w:sz w:val="24"/>
          <w:szCs w:val="24"/>
        </w:rPr>
        <w:t>Para</w:t>
      </w:r>
      <w:r w:rsidR="00573207" w:rsidRPr="009532BB">
        <w:rPr>
          <w:rFonts w:cs="Tahoma"/>
          <w:b/>
          <w:bCs/>
          <w:sz w:val="24"/>
          <w:szCs w:val="24"/>
        </w:rPr>
        <w:t xml:space="preserve"> 2:</w:t>
      </w:r>
      <w:r w:rsidR="00210D29" w:rsidRPr="009532BB">
        <w:rPr>
          <w:rFonts w:cs="Tahoma"/>
          <w:b/>
          <w:bCs/>
          <w:sz w:val="24"/>
          <w:szCs w:val="24"/>
        </w:rPr>
        <w:t xml:space="preserve"> Disability Assessment</w:t>
      </w:r>
    </w:p>
    <w:p w14:paraId="546662EB" w14:textId="0C6425B6" w:rsidR="00412B71" w:rsidRPr="009532BB" w:rsidRDefault="00412B71" w:rsidP="00350AE0">
      <w:pPr>
        <w:jc w:val="both"/>
        <w:rPr>
          <w:rFonts w:cs="Tahoma"/>
          <w:sz w:val="24"/>
          <w:szCs w:val="24"/>
        </w:rPr>
      </w:pPr>
      <w:r w:rsidRPr="009532BB">
        <w:rPr>
          <w:rFonts w:cs="Tahoma"/>
          <w:sz w:val="24"/>
          <w:szCs w:val="24"/>
        </w:rPr>
        <w:t xml:space="preserve">The assessment of disability and the degree of disability is still predominantly based on the medical model of disability. Apart from an exchange between the Ministry of Social Affairs, the Austrian Chamber of </w:t>
      </w:r>
      <w:proofErr w:type="spellStart"/>
      <w:r w:rsidRPr="009532BB">
        <w:rPr>
          <w:rFonts w:cs="Tahoma"/>
          <w:sz w:val="24"/>
          <w:szCs w:val="24"/>
        </w:rPr>
        <w:t>Labour</w:t>
      </w:r>
      <w:proofErr w:type="spellEnd"/>
      <w:r w:rsidRPr="009532BB">
        <w:rPr>
          <w:rFonts w:cs="Tahoma"/>
          <w:sz w:val="24"/>
          <w:szCs w:val="24"/>
        </w:rPr>
        <w:t xml:space="preserve"> and the Austrian Disability Council regarding an adaptation of the </w:t>
      </w:r>
      <w:r w:rsidR="009B32CF" w:rsidRPr="009532BB">
        <w:rPr>
          <w:rFonts w:cs="Tahoma"/>
          <w:sz w:val="24"/>
          <w:szCs w:val="24"/>
        </w:rPr>
        <w:t>Assessment Regulation</w:t>
      </w:r>
      <w:r w:rsidRPr="009532BB">
        <w:rPr>
          <w:rStyle w:val="Funotenzeichen"/>
          <w:rFonts w:cs="Tahoma"/>
          <w:sz w:val="24"/>
          <w:szCs w:val="24"/>
        </w:rPr>
        <w:footnoteReference w:id="2"/>
      </w:r>
      <w:r w:rsidRPr="009532BB">
        <w:rPr>
          <w:rFonts w:cs="Tahoma"/>
          <w:sz w:val="24"/>
          <w:szCs w:val="24"/>
        </w:rPr>
        <w:t>, no substantial changes have taken place</w:t>
      </w:r>
      <w:r w:rsidRPr="009532BB">
        <w:rPr>
          <w:rStyle w:val="Funotenzeichen"/>
          <w:rFonts w:cs="Tahoma"/>
          <w:sz w:val="24"/>
          <w:szCs w:val="24"/>
        </w:rPr>
        <w:footnoteReference w:id="3"/>
      </w:r>
      <w:r w:rsidRPr="009532BB">
        <w:rPr>
          <w:rFonts w:cs="Tahoma"/>
          <w:sz w:val="24"/>
          <w:szCs w:val="24"/>
        </w:rPr>
        <w:t xml:space="preserve">. </w:t>
      </w:r>
      <w:r w:rsidR="00CE3660" w:rsidRPr="009532BB">
        <w:rPr>
          <w:rFonts w:cs="Tahoma"/>
          <w:sz w:val="24"/>
          <w:szCs w:val="24"/>
        </w:rPr>
        <w:t>Hence</w:t>
      </w:r>
      <w:r w:rsidRPr="009532BB">
        <w:rPr>
          <w:rFonts w:cs="Tahoma"/>
          <w:sz w:val="24"/>
          <w:szCs w:val="24"/>
        </w:rPr>
        <w:t xml:space="preserve">, the social aspects of </w:t>
      </w:r>
      <w:r w:rsidR="0063412A" w:rsidRPr="009532BB">
        <w:rPr>
          <w:rFonts w:cs="Tahoma"/>
          <w:sz w:val="24"/>
          <w:szCs w:val="24"/>
        </w:rPr>
        <w:t xml:space="preserve">disability </w:t>
      </w:r>
      <w:r w:rsidRPr="009532BB">
        <w:rPr>
          <w:rFonts w:cs="Tahoma"/>
          <w:sz w:val="24"/>
          <w:szCs w:val="24"/>
        </w:rPr>
        <w:t xml:space="preserve">do not play a significant </w:t>
      </w:r>
      <w:r w:rsidR="0063412A" w:rsidRPr="009532BB">
        <w:rPr>
          <w:rFonts w:cs="Tahoma"/>
          <w:sz w:val="24"/>
          <w:szCs w:val="24"/>
        </w:rPr>
        <w:t xml:space="preserve">role </w:t>
      </w:r>
      <w:r w:rsidRPr="009532BB">
        <w:rPr>
          <w:rFonts w:cs="Tahoma"/>
          <w:sz w:val="24"/>
          <w:szCs w:val="24"/>
        </w:rPr>
        <w:t>in the regulation.</w:t>
      </w:r>
    </w:p>
    <w:p w14:paraId="76EDC116" w14:textId="46273AAD" w:rsidR="00412B71" w:rsidRPr="009532BB" w:rsidRDefault="00412B71" w:rsidP="00350AE0">
      <w:pPr>
        <w:jc w:val="both"/>
        <w:rPr>
          <w:rFonts w:cs="Tahoma"/>
          <w:sz w:val="24"/>
          <w:szCs w:val="24"/>
        </w:rPr>
      </w:pPr>
      <w:r w:rsidRPr="009532BB">
        <w:rPr>
          <w:rFonts w:cs="Tahoma"/>
          <w:sz w:val="24"/>
          <w:szCs w:val="24"/>
        </w:rPr>
        <w:t xml:space="preserve">Due to Austrian federalism, there is no </w:t>
      </w:r>
      <w:r w:rsidR="00370255" w:rsidRPr="009532BB">
        <w:rPr>
          <w:rFonts w:cs="Tahoma"/>
          <w:sz w:val="24"/>
          <w:szCs w:val="24"/>
        </w:rPr>
        <w:t>uniform</w:t>
      </w:r>
      <w:r w:rsidRPr="009532BB">
        <w:rPr>
          <w:rFonts w:cs="Tahoma"/>
          <w:sz w:val="24"/>
          <w:szCs w:val="24"/>
        </w:rPr>
        <w:t xml:space="preserve"> definition of disability</w:t>
      </w:r>
      <w:r w:rsidRPr="009532BB">
        <w:rPr>
          <w:rStyle w:val="Funotenzeichen"/>
          <w:rFonts w:cs="Tahoma"/>
          <w:sz w:val="24"/>
          <w:szCs w:val="24"/>
        </w:rPr>
        <w:footnoteReference w:id="4"/>
      </w:r>
      <w:r w:rsidRPr="009532BB">
        <w:rPr>
          <w:rFonts w:cs="Tahoma"/>
          <w:sz w:val="24"/>
          <w:szCs w:val="24"/>
        </w:rPr>
        <w:t>. Additionally, the definitions of disability in the Federal Disability Act</w:t>
      </w:r>
      <w:r w:rsidRPr="009532BB">
        <w:rPr>
          <w:rStyle w:val="Funotenzeichen"/>
          <w:rFonts w:cs="Tahoma"/>
          <w:sz w:val="24"/>
          <w:szCs w:val="24"/>
        </w:rPr>
        <w:footnoteReference w:id="5"/>
      </w:r>
      <w:r w:rsidRPr="009532BB">
        <w:rPr>
          <w:rFonts w:cs="Tahoma"/>
          <w:sz w:val="24"/>
          <w:szCs w:val="24"/>
        </w:rPr>
        <w:t>, the Disability Equality Act</w:t>
      </w:r>
      <w:r w:rsidRPr="009532BB">
        <w:rPr>
          <w:rStyle w:val="Funotenzeichen"/>
          <w:rFonts w:cs="Tahoma"/>
          <w:sz w:val="24"/>
          <w:szCs w:val="24"/>
        </w:rPr>
        <w:footnoteReference w:id="6"/>
      </w:r>
      <w:r w:rsidRPr="009532BB">
        <w:rPr>
          <w:rFonts w:cs="Tahoma"/>
          <w:sz w:val="24"/>
          <w:szCs w:val="24"/>
        </w:rPr>
        <w:t xml:space="preserve"> and </w:t>
      </w:r>
      <w:r w:rsidRPr="009532BB">
        <w:rPr>
          <w:rFonts w:cs="Tahoma"/>
          <w:sz w:val="24"/>
          <w:szCs w:val="24"/>
        </w:rPr>
        <w:lastRenderedPageBreak/>
        <w:t>the Disability Employment Act</w:t>
      </w:r>
      <w:r w:rsidRPr="009532BB">
        <w:rPr>
          <w:rStyle w:val="Funotenzeichen"/>
          <w:rFonts w:cs="Tahoma"/>
          <w:sz w:val="24"/>
          <w:szCs w:val="24"/>
        </w:rPr>
        <w:footnoteReference w:id="7"/>
      </w:r>
      <w:r w:rsidRPr="009532BB">
        <w:rPr>
          <w:rFonts w:cs="Tahoma"/>
          <w:sz w:val="24"/>
          <w:szCs w:val="24"/>
        </w:rPr>
        <w:t xml:space="preserve"> need to be adapted further to fully reflect the Convention’s understanding of disability</w:t>
      </w:r>
      <w:r w:rsidR="001E6CEC" w:rsidRPr="009532BB">
        <w:rPr>
          <w:rFonts w:cs="Tahoma"/>
          <w:sz w:val="24"/>
          <w:szCs w:val="24"/>
        </w:rPr>
        <w:t>. This holds</w:t>
      </w:r>
      <w:r w:rsidR="00B0260A" w:rsidRPr="009532BB">
        <w:rPr>
          <w:rFonts w:cs="Tahoma"/>
          <w:sz w:val="24"/>
          <w:szCs w:val="24"/>
        </w:rPr>
        <w:t xml:space="preserve"> especially true for</w:t>
      </w:r>
      <w:r w:rsidRPr="009532BB">
        <w:rPr>
          <w:rFonts w:cs="Tahoma"/>
          <w:sz w:val="24"/>
          <w:szCs w:val="24"/>
        </w:rPr>
        <w:t xml:space="preserve"> the </w:t>
      </w:r>
      <w:r w:rsidR="00C32C6A" w:rsidRPr="009532BB">
        <w:rPr>
          <w:rFonts w:cs="Tahoma"/>
          <w:sz w:val="24"/>
          <w:szCs w:val="24"/>
        </w:rPr>
        <w:t xml:space="preserve">interrelationship between </w:t>
      </w:r>
      <w:r w:rsidRPr="009532BB">
        <w:rPr>
          <w:rFonts w:cs="Tahoma"/>
          <w:sz w:val="24"/>
          <w:szCs w:val="24"/>
        </w:rPr>
        <w:t xml:space="preserve">impairment </w:t>
      </w:r>
      <w:r w:rsidR="00C32C6A" w:rsidRPr="009532BB">
        <w:rPr>
          <w:rFonts w:cs="Tahoma"/>
          <w:sz w:val="24"/>
          <w:szCs w:val="24"/>
        </w:rPr>
        <w:t xml:space="preserve">and </w:t>
      </w:r>
      <w:r w:rsidRPr="009532BB">
        <w:rPr>
          <w:rFonts w:cs="Tahoma"/>
          <w:sz w:val="24"/>
          <w:szCs w:val="24"/>
        </w:rPr>
        <w:t>the various barriers that ultimately disable people, as set out in the Convention.</w:t>
      </w:r>
    </w:p>
    <w:p w14:paraId="23EC1E77" w14:textId="77777777" w:rsidR="00BA5DC8" w:rsidRPr="009532BB" w:rsidRDefault="00BA5DC8" w:rsidP="00AB18DE">
      <w:pPr>
        <w:rPr>
          <w:rFonts w:cs="Tahoma"/>
          <w:b/>
          <w:bCs/>
          <w:sz w:val="24"/>
          <w:szCs w:val="24"/>
        </w:rPr>
      </w:pPr>
    </w:p>
    <w:p w14:paraId="0A07C1FD" w14:textId="11743105" w:rsidR="00FA595B" w:rsidRPr="009532BB" w:rsidRDefault="008909D0" w:rsidP="00AB18DE">
      <w:pPr>
        <w:rPr>
          <w:rFonts w:cs="Tahoma"/>
          <w:b/>
          <w:bCs/>
          <w:sz w:val="24"/>
          <w:szCs w:val="24"/>
        </w:rPr>
      </w:pPr>
      <w:r w:rsidRPr="009532BB">
        <w:rPr>
          <w:rFonts w:cs="Tahoma"/>
          <w:b/>
          <w:bCs/>
          <w:sz w:val="24"/>
          <w:szCs w:val="24"/>
        </w:rPr>
        <w:t>Para</w:t>
      </w:r>
      <w:r w:rsidR="00573207" w:rsidRPr="009532BB">
        <w:rPr>
          <w:rFonts w:cs="Tahoma"/>
          <w:b/>
          <w:bCs/>
          <w:sz w:val="24"/>
          <w:szCs w:val="24"/>
        </w:rPr>
        <w:t xml:space="preserve"> 3:</w:t>
      </w:r>
      <w:r w:rsidRPr="009532BB">
        <w:rPr>
          <w:rFonts w:cs="Tahoma"/>
          <w:b/>
          <w:bCs/>
          <w:sz w:val="24"/>
          <w:szCs w:val="24"/>
        </w:rPr>
        <w:t xml:space="preserve"> Disability Action </w:t>
      </w:r>
      <w:r w:rsidR="00C469FD" w:rsidRPr="009532BB">
        <w:rPr>
          <w:rFonts w:cs="Tahoma"/>
          <w:b/>
          <w:bCs/>
          <w:sz w:val="24"/>
          <w:szCs w:val="24"/>
        </w:rPr>
        <w:t>Plan</w:t>
      </w:r>
    </w:p>
    <w:p w14:paraId="3F63FED2" w14:textId="3E1A6218" w:rsidR="00C16D1D" w:rsidRPr="009532BB" w:rsidRDefault="00C16D1D" w:rsidP="00350AE0">
      <w:pPr>
        <w:jc w:val="both"/>
        <w:rPr>
          <w:rFonts w:cs="Tahoma"/>
          <w:sz w:val="24"/>
          <w:szCs w:val="24"/>
        </w:rPr>
      </w:pPr>
      <w:r w:rsidRPr="009532BB">
        <w:rPr>
          <w:rFonts w:cs="Tahoma"/>
          <w:sz w:val="24"/>
          <w:szCs w:val="24"/>
        </w:rPr>
        <w:t xml:space="preserve">In 2019, the Ministry of Social Affairs invited tenders for an evaluation study </w:t>
      </w:r>
      <w:r w:rsidR="00A54775" w:rsidRPr="009532BB">
        <w:rPr>
          <w:rFonts w:cs="Tahoma"/>
          <w:sz w:val="24"/>
          <w:szCs w:val="24"/>
        </w:rPr>
        <w:t xml:space="preserve">of </w:t>
      </w:r>
      <w:r w:rsidRPr="009532BB">
        <w:rPr>
          <w:rFonts w:cs="Tahoma"/>
          <w:sz w:val="24"/>
          <w:szCs w:val="24"/>
        </w:rPr>
        <w:t xml:space="preserve">the </w:t>
      </w:r>
      <w:r w:rsidR="00FA68E3" w:rsidRPr="009532BB">
        <w:rPr>
          <w:rFonts w:cs="Tahoma"/>
          <w:sz w:val="24"/>
          <w:szCs w:val="24"/>
        </w:rPr>
        <w:t>NAP</w:t>
      </w:r>
      <w:r w:rsidR="00A54775" w:rsidRPr="009532BB">
        <w:rPr>
          <w:rFonts w:cs="Tahoma"/>
          <w:sz w:val="24"/>
          <w:szCs w:val="24"/>
        </w:rPr>
        <w:t>, which was awarded to</w:t>
      </w:r>
      <w:r w:rsidRPr="009532BB">
        <w:rPr>
          <w:rFonts w:cs="Tahoma"/>
          <w:sz w:val="24"/>
          <w:szCs w:val="24"/>
        </w:rPr>
        <w:t xml:space="preserve"> the University of Vienna. </w:t>
      </w:r>
      <w:r w:rsidR="00337916" w:rsidRPr="009532BB">
        <w:rPr>
          <w:rFonts w:cs="Tahoma"/>
          <w:sz w:val="24"/>
          <w:szCs w:val="24"/>
        </w:rPr>
        <w:t>T</w:t>
      </w:r>
      <w:r w:rsidRPr="009532BB">
        <w:rPr>
          <w:rFonts w:cs="Tahoma"/>
          <w:sz w:val="24"/>
          <w:szCs w:val="24"/>
        </w:rPr>
        <w:t>he timeframe of 8 months for the evaluation was very tight</w:t>
      </w:r>
      <w:r w:rsidR="00337916" w:rsidRPr="009532BB">
        <w:rPr>
          <w:rFonts w:cs="Tahoma"/>
          <w:sz w:val="24"/>
          <w:szCs w:val="24"/>
        </w:rPr>
        <w:t xml:space="preserve"> because preparations for the new NAP 2022-2030 were already underway</w:t>
      </w:r>
      <w:r w:rsidRPr="009532BB">
        <w:rPr>
          <w:rFonts w:cs="Tahoma"/>
          <w:sz w:val="24"/>
          <w:szCs w:val="24"/>
        </w:rPr>
        <w:t>. The evaluation found, among other things, that aspects such as the lack of involvement of the federal regions in the preparation and implementation of the Action Plan</w:t>
      </w:r>
      <w:r w:rsidRPr="009532BB">
        <w:rPr>
          <w:rStyle w:val="Funotenzeichen"/>
          <w:rFonts w:cs="Tahoma"/>
          <w:sz w:val="24"/>
          <w:szCs w:val="24"/>
        </w:rPr>
        <w:footnoteReference w:id="8"/>
      </w:r>
      <w:r w:rsidRPr="009532BB">
        <w:rPr>
          <w:rFonts w:cs="Tahoma"/>
          <w:sz w:val="24"/>
          <w:szCs w:val="24"/>
        </w:rPr>
        <w:t>, insufficient participation processes</w:t>
      </w:r>
      <w:r w:rsidRPr="009532BB">
        <w:rPr>
          <w:rStyle w:val="Funotenzeichen"/>
          <w:rFonts w:cs="Tahoma"/>
          <w:sz w:val="24"/>
          <w:szCs w:val="24"/>
        </w:rPr>
        <w:footnoteReference w:id="9"/>
      </w:r>
      <w:r w:rsidRPr="009532BB">
        <w:rPr>
          <w:rFonts w:cs="Tahoma"/>
          <w:sz w:val="24"/>
          <w:szCs w:val="24"/>
        </w:rPr>
        <w:t xml:space="preserve"> (see also </w:t>
      </w:r>
      <w:r w:rsidR="00A54775" w:rsidRPr="009532BB">
        <w:rPr>
          <w:rFonts w:cs="Tahoma"/>
          <w:sz w:val="24"/>
          <w:szCs w:val="24"/>
        </w:rPr>
        <w:t xml:space="preserve">the </w:t>
      </w:r>
      <w:r w:rsidRPr="009532BB">
        <w:rPr>
          <w:rFonts w:cs="Tahoma"/>
          <w:sz w:val="24"/>
          <w:szCs w:val="24"/>
        </w:rPr>
        <w:t xml:space="preserve">answer to question 4), and insufficient and </w:t>
      </w:r>
      <w:r w:rsidR="00A54775" w:rsidRPr="009532BB">
        <w:rPr>
          <w:rFonts w:cs="Tahoma"/>
          <w:sz w:val="24"/>
          <w:szCs w:val="24"/>
        </w:rPr>
        <w:t xml:space="preserve">non-transparent </w:t>
      </w:r>
      <w:r w:rsidRPr="009532BB">
        <w:rPr>
          <w:rFonts w:cs="Tahoma"/>
          <w:sz w:val="24"/>
          <w:szCs w:val="24"/>
        </w:rPr>
        <w:t>funding</w:t>
      </w:r>
      <w:r w:rsidRPr="009532BB">
        <w:rPr>
          <w:rStyle w:val="Funotenzeichen"/>
          <w:rFonts w:cs="Tahoma"/>
          <w:sz w:val="24"/>
          <w:szCs w:val="24"/>
        </w:rPr>
        <w:footnoteReference w:id="10"/>
      </w:r>
      <w:r w:rsidRPr="009532BB">
        <w:rPr>
          <w:rFonts w:cs="Tahoma"/>
          <w:sz w:val="24"/>
          <w:szCs w:val="24"/>
        </w:rPr>
        <w:t xml:space="preserve"> </w:t>
      </w:r>
      <w:r w:rsidR="00655DBB" w:rsidRPr="009532BB">
        <w:rPr>
          <w:rFonts w:cs="Tahoma"/>
          <w:sz w:val="24"/>
          <w:szCs w:val="24"/>
        </w:rPr>
        <w:t>impe</w:t>
      </w:r>
      <w:r w:rsidR="005D16E7" w:rsidRPr="009532BB">
        <w:rPr>
          <w:rFonts w:cs="Tahoma"/>
          <w:sz w:val="24"/>
          <w:szCs w:val="24"/>
        </w:rPr>
        <w:t>ded the</w:t>
      </w:r>
      <w:r w:rsidR="00A54775" w:rsidRPr="009532BB">
        <w:rPr>
          <w:rFonts w:cs="Tahoma"/>
          <w:sz w:val="24"/>
          <w:szCs w:val="24"/>
        </w:rPr>
        <w:t xml:space="preserve"> </w:t>
      </w:r>
      <w:r w:rsidR="00127BF6" w:rsidRPr="009532BB">
        <w:rPr>
          <w:rFonts w:cs="Tahoma"/>
          <w:sz w:val="24"/>
          <w:szCs w:val="24"/>
        </w:rPr>
        <w:t>f</w:t>
      </w:r>
      <w:r w:rsidR="00A54775" w:rsidRPr="009532BB">
        <w:rPr>
          <w:rFonts w:cs="Tahoma"/>
          <w:sz w:val="24"/>
          <w:szCs w:val="24"/>
        </w:rPr>
        <w:t>ull a</w:t>
      </w:r>
      <w:r w:rsidR="00967D7C" w:rsidRPr="009532BB">
        <w:rPr>
          <w:rFonts w:cs="Tahoma"/>
          <w:sz w:val="24"/>
          <w:szCs w:val="24"/>
        </w:rPr>
        <w:t>nd</w:t>
      </w:r>
      <w:r w:rsidR="00A54775" w:rsidRPr="009532BB">
        <w:rPr>
          <w:rFonts w:cs="Tahoma"/>
          <w:sz w:val="24"/>
          <w:szCs w:val="24"/>
        </w:rPr>
        <w:t xml:space="preserve"> effective </w:t>
      </w:r>
      <w:r w:rsidR="00127BF6" w:rsidRPr="009532BB">
        <w:rPr>
          <w:rFonts w:cs="Tahoma"/>
          <w:sz w:val="24"/>
          <w:szCs w:val="24"/>
        </w:rPr>
        <w:t>implementation of</w:t>
      </w:r>
      <w:r w:rsidR="00A54775" w:rsidRPr="009532BB">
        <w:rPr>
          <w:rFonts w:cs="Tahoma"/>
          <w:sz w:val="24"/>
          <w:szCs w:val="24"/>
        </w:rPr>
        <w:t xml:space="preserve"> the</w:t>
      </w:r>
      <w:r w:rsidRPr="009532BB">
        <w:rPr>
          <w:rFonts w:cs="Tahoma"/>
          <w:sz w:val="24"/>
          <w:szCs w:val="24"/>
        </w:rPr>
        <w:t xml:space="preserve"> </w:t>
      </w:r>
      <w:r w:rsidR="00F67131" w:rsidRPr="009532BB">
        <w:rPr>
          <w:rFonts w:cs="Tahoma"/>
          <w:sz w:val="24"/>
          <w:szCs w:val="24"/>
        </w:rPr>
        <w:t>NAP</w:t>
      </w:r>
      <w:r w:rsidRPr="009532BB">
        <w:rPr>
          <w:rFonts w:cs="Tahoma"/>
          <w:sz w:val="24"/>
          <w:szCs w:val="24"/>
        </w:rPr>
        <w:t>.</w:t>
      </w:r>
    </w:p>
    <w:p w14:paraId="7A339C65" w14:textId="36FBBFEE" w:rsidR="00C16D1D" w:rsidRDefault="00C16D1D" w:rsidP="00350AE0">
      <w:pPr>
        <w:jc w:val="both"/>
        <w:rPr>
          <w:rFonts w:cs="Tahoma"/>
          <w:sz w:val="24"/>
          <w:szCs w:val="24"/>
        </w:rPr>
      </w:pPr>
      <w:r w:rsidRPr="009532BB">
        <w:rPr>
          <w:rFonts w:cs="Tahoma"/>
          <w:sz w:val="24"/>
          <w:szCs w:val="24"/>
        </w:rPr>
        <w:t>There is no precise information on the financial resources allocated for implementation, which are covered by the respective departmental budgets (and not by separate budget</w:t>
      </w:r>
      <w:r w:rsidR="00127BF6" w:rsidRPr="009532BB">
        <w:rPr>
          <w:rFonts w:cs="Tahoma"/>
          <w:sz w:val="24"/>
          <w:szCs w:val="24"/>
        </w:rPr>
        <w:t>s</w:t>
      </w:r>
      <w:r w:rsidRPr="009532BB">
        <w:rPr>
          <w:rFonts w:cs="Tahoma"/>
          <w:sz w:val="24"/>
          <w:szCs w:val="24"/>
        </w:rPr>
        <w:t xml:space="preserve"> allocated only for the </w:t>
      </w:r>
      <w:r w:rsidR="00F67131" w:rsidRPr="009532BB">
        <w:rPr>
          <w:rFonts w:cs="Tahoma"/>
          <w:sz w:val="24"/>
          <w:szCs w:val="24"/>
        </w:rPr>
        <w:t>NAP</w:t>
      </w:r>
      <w:r w:rsidRPr="009532BB">
        <w:rPr>
          <w:rFonts w:cs="Tahoma"/>
          <w:sz w:val="24"/>
          <w:szCs w:val="24"/>
        </w:rPr>
        <w:t>).</w:t>
      </w:r>
    </w:p>
    <w:p w14:paraId="72FECCD9" w14:textId="442D2FA8" w:rsidR="00901C03" w:rsidRPr="007961AF" w:rsidRDefault="00901C03" w:rsidP="00350AE0">
      <w:pPr>
        <w:jc w:val="both"/>
        <w:rPr>
          <w:rFonts w:cs="Tahoma"/>
          <w:sz w:val="24"/>
          <w:szCs w:val="24"/>
        </w:rPr>
      </w:pPr>
      <w:r>
        <w:rPr>
          <w:rFonts w:cs="Tahoma"/>
          <w:sz w:val="24"/>
          <w:szCs w:val="24"/>
        </w:rPr>
        <w:t xml:space="preserve">It should be mentioned that the new NAP 2022–2030 </w:t>
      </w:r>
      <w:r w:rsidRPr="007961AF">
        <w:rPr>
          <w:rFonts w:cs="Tahoma"/>
          <w:sz w:val="24"/>
          <w:szCs w:val="24"/>
        </w:rPr>
        <w:t xml:space="preserve">was an attempt by the Social Ministry to overcome the problems arising from the federal structure. It started a nationwide participative process including all </w:t>
      </w:r>
      <w:r w:rsidR="00245E58" w:rsidRPr="007961AF">
        <w:rPr>
          <w:rFonts w:cs="Tahoma"/>
          <w:sz w:val="24"/>
          <w:szCs w:val="24"/>
        </w:rPr>
        <w:t>regions</w:t>
      </w:r>
      <w:r w:rsidRPr="007961AF">
        <w:rPr>
          <w:rFonts w:cs="Tahoma"/>
          <w:sz w:val="24"/>
          <w:szCs w:val="24"/>
        </w:rPr>
        <w:t xml:space="preserve"> and relevant stakeholders, especially DPOs. However, only few ministries followed the rules of participation and excluded civil society in the development of their parts. Especially the ministry of education and the ministry for families and youth stood out by ignorance. The same </w:t>
      </w:r>
      <w:proofErr w:type="gramStart"/>
      <w:r w:rsidRPr="007961AF">
        <w:rPr>
          <w:rFonts w:cs="Tahoma"/>
          <w:sz w:val="24"/>
          <w:szCs w:val="24"/>
        </w:rPr>
        <w:t>has to</w:t>
      </w:r>
      <w:proofErr w:type="gramEnd"/>
      <w:r w:rsidRPr="007961AF">
        <w:rPr>
          <w:rFonts w:cs="Tahoma"/>
          <w:sz w:val="24"/>
          <w:szCs w:val="24"/>
        </w:rPr>
        <w:t xml:space="preserve"> be said for all the </w:t>
      </w:r>
      <w:r w:rsidR="00245E58" w:rsidRPr="007961AF">
        <w:rPr>
          <w:rFonts w:cs="Tahoma"/>
          <w:sz w:val="24"/>
          <w:szCs w:val="24"/>
        </w:rPr>
        <w:t>regions</w:t>
      </w:r>
      <w:r w:rsidRPr="007961AF">
        <w:rPr>
          <w:rFonts w:cs="Tahoma"/>
          <w:sz w:val="24"/>
          <w:szCs w:val="24"/>
        </w:rPr>
        <w:t xml:space="preserve">. Especially Lower Austria blocked numerous relevant measures under </w:t>
      </w:r>
      <w:r w:rsidR="00245E58" w:rsidRPr="007961AF">
        <w:rPr>
          <w:rFonts w:cs="Tahoma"/>
          <w:sz w:val="24"/>
          <w:szCs w:val="24"/>
        </w:rPr>
        <w:t xml:space="preserve">regional </w:t>
      </w:r>
      <w:r w:rsidRPr="007961AF">
        <w:rPr>
          <w:rFonts w:cs="Tahoma"/>
          <w:sz w:val="24"/>
          <w:szCs w:val="24"/>
        </w:rPr>
        <w:t>responsibility that were foreseen in the National Action Plan.</w:t>
      </w:r>
      <w:r w:rsidR="00245E58" w:rsidRPr="007961AF">
        <w:rPr>
          <w:rFonts w:cs="Tahoma"/>
          <w:sz w:val="24"/>
          <w:szCs w:val="24"/>
        </w:rPr>
        <w:t xml:space="preserve"> Other regions did not officially block the </w:t>
      </w:r>
      <w:proofErr w:type="gramStart"/>
      <w:r w:rsidR="00245E58" w:rsidRPr="007961AF">
        <w:rPr>
          <w:rFonts w:cs="Tahoma"/>
          <w:sz w:val="24"/>
          <w:szCs w:val="24"/>
        </w:rPr>
        <w:t>measures,</w:t>
      </w:r>
      <w:proofErr w:type="gramEnd"/>
      <w:r w:rsidR="00245E58" w:rsidRPr="007961AF">
        <w:rPr>
          <w:rFonts w:cs="Tahoma"/>
          <w:sz w:val="24"/>
          <w:szCs w:val="24"/>
        </w:rPr>
        <w:t xml:space="preserve"> however they refuse the follow up</w:t>
      </w:r>
      <w:r w:rsidR="00C91504">
        <w:rPr>
          <w:rFonts w:cs="Tahoma"/>
          <w:sz w:val="24"/>
          <w:szCs w:val="24"/>
        </w:rPr>
        <w:t xml:space="preserve"> the NAP </w:t>
      </w:r>
      <w:r w:rsidR="00245E58" w:rsidRPr="007961AF">
        <w:rPr>
          <w:rFonts w:cs="Tahoma"/>
          <w:sz w:val="24"/>
          <w:szCs w:val="24"/>
        </w:rPr>
        <w:t>insist</w:t>
      </w:r>
      <w:r w:rsidR="00C91504">
        <w:rPr>
          <w:rFonts w:cs="Tahoma"/>
          <w:sz w:val="24"/>
          <w:szCs w:val="24"/>
        </w:rPr>
        <w:t>ing</w:t>
      </w:r>
      <w:r w:rsidR="00245E58" w:rsidRPr="007961AF">
        <w:rPr>
          <w:rFonts w:cs="Tahoma"/>
          <w:sz w:val="24"/>
          <w:szCs w:val="24"/>
        </w:rPr>
        <w:t xml:space="preserve"> on making their own regional plans (like Upper</w:t>
      </w:r>
      <w:r w:rsidR="00C91504" w:rsidRPr="007961AF">
        <w:rPr>
          <w:rFonts w:cs="Tahoma"/>
          <w:sz w:val="24"/>
          <w:szCs w:val="24"/>
        </w:rPr>
        <w:t xml:space="preserve"> Austria,</w:t>
      </w:r>
      <w:r w:rsidR="00245E58" w:rsidRPr="007961AF">
        <w:rPr>
          <w:rFonts w:cs="Tahoma"/>
          <w:sz w:val="24"/>
          <w:szCs w:val="24"/>
        </w:rPr>
        <w:t xml:space="preserve"> </w:t>
      </w:r>
      <w:r w:rsidR="00C91504" w:rsidRPr="007961AF">
        <w:rPr>
          <w:rFonts w:cs="Tahoma"/>
          <w:sz w:val="24"/>
          <w:szCs w:val="24"/>
        </w:rPr>
        <w:t xml:space="preserve">Styria, </w:t>
      </w:r>
      <w:r w:rsidR="00236D4F" w:rsidRPr="00084E98">
        <w:rPr>
          <w:rFonts w:cs="Tahoma"/>
          <w:sz w:val="24"/>
          <w:szCs w:val="24"/>
        </w:rPr>
        <w:t>Salzburg</w:t>
      </w:r>
      <w:r w:rsidR="00245E58" w:rsidRPr="007961AF">
        <w:rPr>
          <w:rFonts w:cs="Tahoma"/>
          <w:sz w:val="24"/>
          <w:szCs w:val="24"/>
        </w:rPr>
        <w:t>, Carinthia</w:t>
      </w:r>
      <w:r w:rsidR="00C91504" w:rsidRPr="007961AF">
        <w:rPr>
          <w:rFonts w:cs="Tahoma"/>
          <w:sz w:val="24"/>
          <w:szCs w:val="24"/>
        </w:rPr>
        <w:t xml:space="preserve">, </w:t>
      </w:r>
      <w:r w:rsidR="00245E58" w:rsidRPr="007961AF">
        <w:rPr>
          <w:rFonts w:cs="Tahoma"/>
          <w:sz w:val="24"/>
          <w:szCs w:val="24"/>
        </w:rPr>
        <w:t>Tyrol</w:t>
      </w:r>
      <w:r w:rsidR="00C91504" w:rsidRPr="007961AF">
        <w:rPr>
          <w:rFonts w:cs="Tahoma"/>
          <w:sz w:val="24"/>
          <w:szCs w:val="24"/>
        </w:rPr>
        <w:t>, Vorarlberg and Vienna). P</w:t>
      </w:r>
      <w:r w:rsidR="00245E58" w:rsidRPr="007961AF">
        <w:rPr>
          <w:rFonts w:cs="Tahoma"/>
          <w:sz w:val="24"/>
          <w:szCs w:val="24"/>
        </w:rPr>
        <w:t>roblematically the</w:t>
      </w:r>
      <w:r w:rsidR="00C91504" w:rsidRPr="007961AF">
        <w:rPr>
          <w:rFonts w:cs="Tahoma"/>
          <w:sz w:val="24"/>
          <w:szCs w:val="24"/>
        </w:rPr>
        <w:t xml:space="preserve"> regional plans so far</w:t>
      </w:r>
      <w:r w:rsidR="00245E58" w:rsidRPr="007961AF">
        <w:rPr>
          <w:rFonts w:cs="Tahoma"/>
          <w:sz w:val="24"/>
          <w:szCs w:val="24"/>
        </w:rPr>
        <w:t xml:space="preserve"> differ majorly from region to region</w:t>
      </w:r>
      <w:r w:rsidR="00CE78A7" w:rsidRPr="007961AF">
        <w:rPr>
          <w:rFonts w:cs="Tahoma"/>
          <w:sz w:val="24"/>
          <w:szCs w:val="24"/>
        </w:rPr>
        <w:t xml:space="preserve"> which again impedes an improvement of the situation of persons with disabilities.</w:t>
      </w:r>
      <w:r w:rsidR="00245E58" w:rsidRPr="007961AF">
        <w:rPr>
          <w:rFonts w:cs="Tahoma"/>
          <w:sz w:val="24"/>
          <w:szCs w:val="24"/>
        </w:rPr>
        <w:t xml:space="preserve">   </w:t>
      </w:r>
    </w:p>
    <w:p w14:paraId="31204E2E" w14:textId="77777777" w:rsidR="00C16D1D" w:rsidRPr="009532BB" w:rsidRDefault="00C16D1D" w:rsidP="00AB18DE">
      <w:pPr>
        <w:rPr>
          <w:rFonts w:cs="Tahoma"/>
          <w:b/>
          <w:bCs/>
          <w:sz w:val="24"/>
          <w:szCs w:val="24"/>
        </w:rPr>
      </w:pPr>
    </w:p>
    <w:p w14:paraId="1B3D38A9" w14:textId="50400F21" w:rsidR="00FA595B" w:rsidRPr="009532BB" w:rsidRDefault="009C193A" w:rsidP="00AB18DE">
      <w:pPr>
        <w:rPr>
          <w:rFonts w:cs="Tahoma"/>
          <w:b/>
          <w:bCs/>
          <w:sz w:val="24"/>
          <w:szCs w:val="24"/>
        </w:rPr>
      </w:pPr>
      <w:r w:rsidRPr="009532BB">
        <w:rPr>
          <w:rFonts w:cs="Tahoma"/>
          <w:b/>
          <w:bCs/>
          <w:sz w:val="24"/>
          <w:szCs w:val="24"/>
        </w:rPr>
        <w:t>Para</w:t>
      </w:r>
      <w:r w:rsidR="00573207" w:rsidRPr="009532BB">
        <w:rPr>
          <w:rFonts w:cs="Tahoma"/>
          <w:b/>
          <w:bCs/>
          <w:sz w:val="24"/>
          <w:szCs w:val="24"/>
        </w:rPr>
        <w:t xml:space="preserve"> 4:</w:t>
      </w:r>
      <w:r w:rsidR="00210D29" w:rsidRPr="009532BB">
        <w:rPr>
          <w:rFonts w:cs="Tahoma"/>
          <w:b/>
          <w:bCs/>
          <w:sz w:val="24"/>
          <w:szCs w:val="24"/>
        </w:rPr>
        <w:t xml:space="preserve"> Effective participation of persons with disabilities</w:t>
      </w:r>
    </w:p>
    <w:p w14:paraId="14EBD52F" w14:textId="34A0AC25" w:rsidR="00B63761" w:rsidRPr="009532BB" w:rsidRDefault="00B63761" w:rsidP="00350AE0">
      <w:pPr>
        <w:jc w:val="both"/>
        <w:rPr>
          <w:rFonts w:cs="Tahoma"/>
          <w:sz w:val="24"/>
          <w:szCs w:val="24"/>
        </w:rPr>
      </w:pPr>
      <w:r w:rsidRPr="009532BB">
        <w:rPr>
          <w:rFonts w:cs="Tahoma"/>
          <w:sz w:val="24"/>
          <w:szCs w:val="24"/>
        </w:rPr>
        <w:t>In Austria, there are no legal provisions on mechanisms to ensure</w:t>
      </w:r>
      <w:r w:rsidR="000824C2" w:rsidRPr="009532BB">
        <w:rPr>
          <w:rFonts w:cs="Tahoma"/>
          <w:sz w:val="24"/>
          <w:szCs w:val="24"/>
        </w:rPr>
        <w:t xml:space="preserve"> the</w:t>
      </w:r>
      <w:r w:rsidRPr="009532BB">
        <w:rPr>
          <w:rFonts w:cs="Tahoma"/>
          <w:sz w:val="24"/>
          <w:szCs w:val="24"/>
        </w:rPr>
        <w:t xml:space="preserve"> full and effective participation of persons with disabilities. The Federal Disability Advisory Board, part of the Ministry of Social Affairs, is an important advisory body, </w:t>
      </w:r>
      <w:r w:rsidR="000824C2" w:rsidRPr="009532BB">
        <w:rPr>
          <w:rFonts w:cs="Tahoma"/>
          <w:sz w:val="24"/>
          <w:szCs w:val="24"/>
        </w:rPr>
        <w:t>but it does not have co-</w:t>
      </w:r>
      <w:r w:rsidR="000824C2" w:rsidRPr="009532BB">
        <w:rPr>
          <w:rFonts w:cs="Tahoma"/>
          <w:sz w:val="24"/>
          <w:szCs w:val="24"/>
        </w:rPr>
        <w:lastRenderedPageBreak/>
        <w:t>determination powers</w:t>
      </w:r>
      <w:r w:rsidR="000824C2" w:rsidRPr="009532BB" w:rsidDel="000824C2">
        <w:rPr>
          <w:rFonts w:cs="Tahoma"/>
          <w:sz w:val="24"/>
          <w:szCs w:val="24"/>
        </w:rPr>
        <w:t xml:space="preserve"> </w:t>
      </w:r>
      <w:r w:rsidRPr="009532BB">
        <w:rPr>
          <w:rStyle w:val="Funotenzeichen"/>
          <w:rFonts w:cs="Tahoma"/>
          <w:sz w:val="24"/>
          <w:szCs w:val="24"/>
        </w:rPr>
        <w:footnoteReference w:id="11"/>
      </w:r>
      <w:r w:rsidRPr="009532BB">
        <w:rPr>
          <w:rFonts w:cs="Tahoma"/>
          <w:sz w:val="24"/>
          <w:szCs w:val="24"/>
        </w:rPr>
        <w:t xml:space="preserve">; </w:t>
      </w:r>
      <w:r w:rsidR="000824C2" w:rsidRPr="009532BB">
        <w:rPr>
          <w:rFonts w:cs="Tahoma"/>
          <w:sz w:val="24"/>
          <w:szCs w:val="24"/>
        </w:rPr>
        <w:t xml:space="preserve">nor </w:t>
      </w:r>
      <w:r w:rsidR="000824C2" w:rsidRPr="007D6370">
        <w:rPr>
          <w:rFonts w:cs="Tahoma"/>
          <w:sz w:val="24"/>
          <w:szCs w:val="24"/>
        </w:rPr>
        <w:t xml:space="preserve">is it </w:t>
      </w:r>
      <w:r w:rsidR="00DC7E90" w:rsidRPr="007D6370">
        <w:rPr>
          <w:rFonts w:cs="Tahoma"/>
          <w:sz w:val="24"/>
          <w:szCs w:val="24"/>
        </w:rPr>
        <w:t xml:space="preserve">largely </w:t>
      </w:r>
      <w:r w:rsidR="000824C2" w:rsidRPr="007D6370">
        <w:rPr>
          <w:rFonts w:cs="Tahoma"/>
          <w:sz w:val="24"/>
          <w:szCs w:val="24"/>
        </w:rPr>
        <w:t xml:space="preserve">composed of </w:t>
      </w:r>
      <w:r w:rsidRPr="007D6370">
        <w:rPr>
          <w:rFonts w:cs="Tahoma"/>
          <w:sz w:val="24"/>
          <w:szCs w:val="24"/>
        </w:rPr>
        <w:t>persons with disabilities.</w:t>
      </w:r>
      <w:r w:rsidRPr="009532BB">
        <w:rPr>
          <w:rFonts w:cs="Tahoma"/>
          <w:sz w:val="24"/>
          <w:szCs w:val="24"/>
        </w:rPr>
        <w:t xml:space="preserve"> Moreover, the fact that the Federal Disability Advisory Board is part of the Ministry of Social Affairs </w:t>
      </w:r>
      <w:r w:rsidR="000824C2" w:rsidRPr="009532BB">
        <w:rPr>
          <w:rFonts w:cs="Tahoma"/>
          <w:sz w:val="24"/>
          <w:szCs w:val="24"/>
        </w:rPr>
        <w:t xml:space="preserve">is contrary to </w:t>
      </w:r>
      <w:r w:rsidRPr="009532BB">
        <w:rPr>
          <w:rFonts w:cs="Tahoma"/>
          <w:sz w:val="24"/>
          <w:szCs w:val="24"/>
        </w:rPr>
        <w:t>the principle of disability mainstreaming enshrined in the Convention.</w:t>
      </w:r>
    </w:p>
    <w:p w14:paraId="365E31D5" w14:textId="01C4AD80" w:rsidR="00B63761" w:rsidRPr="009532BB" w:rsidRDefault="00B63761" w:rsidP="00350AE0">
      <w:pPr>
        <w:jc w:val="both"/>
        <w:rPr>
          <w:rFonts w:cs="Tahoma"/>
          <w:sz w:val="24"/>
          <w:szCs w:val="24"/>
        </w:rPr>
      </w:pPr>
      <w:r w:rsidRPr="009532BB">
        <w:rPr>
          <w:rFonts w:cs="Tahoma"/>
          <w:sz w:val="24"/>
          <w:szCs w:val="24"/>
        </w:rPr>
        <w:t xml:space="preserve">Persons with disabilities have been </w:t>
      </w:r>
      <w:r w:rsidR="00BB7137" w:rsidRPr="009532BB">
        <w:rPr>
          <w:rFonts w:cs="Tahoma"/>
          <w:sz w:val="24"/>
          <w:szCs w:val="24"/>
        </w:rPr>
        <w:t>involved</w:t>
      </w:r>
      <w:r w:rsidRPr="009532BB">
        <w:rPr>
          <w:rFonts w:cs="Tahoma"/>
          <w:sz w:val="24"/>
          <w:szCs w:val="24"/>
        </w:rPr>
        <w:t xml:space="preserve"> in various measures to implement the Convention, but only in very few cases can </w:t>
      </w:r>
      <w:r w:rsidR="00BB7137" w:rsidRPr="009532BB">
        <w:rPr>
          <w:rFonts w:cs="Tahoma"/>
          <w:sz w:val="24"/>
          <w:szCs w:val="24"/>
        </w:rPr>
        <w:t xml:space="preserve">this </w:t>
      </w:r>
      <w:r w:rsidRPr="009532BB">
        <w:rPr>
          <w:rFonts w:cs="Tahoma"/>
          <w:sz w:val="24"/>
          <w:szCs w:val="24"/>
        </w:rPr>
        <w:t>be described as full and effective participation.</w:t>
      </w:r>
      <w:r w:rsidR="00B61C59">
        <w:rPr>
          <w:rStyle w:val="Funotenzeichen"/>
          <w:rFonts w:cs="Tahoma"/>
          <w:sz w:val="24"/>
          <w:szCs w:val="24"/>
        </w:rPr>
        <w:footnoteReference w:id="12"/>
      </w:r>
      <w:r w:rsidRPr="009532BB">
        <w:rPr>
          <w:rFonts w:cs="Tahoma"/>
          <w:sz w:val="24"/>
          <w:szCs w:val="24"/>
        </w:rPr>
        <w:t xml:space="preserve"> The evaluation of the National Action Plan on Disability 2012-2020</w:t>
      </w:r>
      <w:r w:rsidR="00F67131" w:rsidRPr="009532BB">
        <w:rPr>
          <w:rFonts w:cs="Tahoma"/>
          <w:sz w:val="24"/>
          <w:szCs w:val="24"/>
        </w:rPr>
        <w:t xml:space="preserve"> (NAP 2012-2020)</w:t>
      </w:r>
      <w:r w:rsidRPr="009532BB">
        <w:rPr>
          <w:rFonts w:cs="Tahoma"/>
          <w:sz w:val="24"/>
          <w:szCs w:val="24"/>
        </w:rPr>
        <w:t xml:space="preserve"> showed that there is still much room for improvement in this area. Reasons for this include a lack of understanding of what full and effective participation means and what conditions are necessary for it, as well as a lack of resources for participation processes</w:t>
      </w:r>
      <w:r w:rsidRPr="009532BB">
        <w:rPr>
          <w:rStyle w:val="Funotenzeichen"/>
          <w:rFonts w:cs="Tahoma"/>
          <w:sz w:val="24"/>
          <w:szCs w:val="24"/>
        </w:rPr>
        <w:footnoteReference w:id="13"/>
      </w:r>
      <w:r w:rsidRPr="009532BB">
        <w:rPr>
          <w:rFonts w:cs="Tahoma"/>
          <w:sz w:val="24"/>
          <w:szCs w:val="24"/>
        </w:rPr>
        <w:t xml:space="preserve">. During the </w:t>
      </w:r>
      <w:r w:rsidR="00BB7137" w:rsidRPr="009532BB">
        <w:rPr>
          <w:rFonts w:cs="Tahoma"/>
          <w:sz w:val="24"/>
          <w:szCs w:val="24"/>
        </w:rPr>
        <w:t>preparation</w:t>
      </w:r>
      <w:r w:rsidRPr="009532BB">
        <w:rPr>
          <w:rFonts w:cs="Tahoma"/>
          <w:sz w:val="24"/>
          <w:szCs w:val="24"/>
        </w:rPr>
        <w:t xml:space="preserve"> of the new </w:t>
      </w:r>
      <w:r w:rsidR="00F67131" w:rsidRPr="009532BB">
        <w:rPr>
          <w:rFonts w:cs="Tahoma"/>
          <w:sz w:val="24"/>
          <w:szCs w:val="24"/>
        </w:rPr>
        <w:t>NAP</w:t>
      </w:r>
      <w:r w:rsidRPr="009532BB">
        <w:rPr>
          <w:rFonts w:cs="Tahoma"/>
          <w:sz w:val="24"/>
          <w:szCs w:val="24"/>
        </w:rPr>
        <w:t xml:space="preserve"> 2022-2030, </w:t>
      </w:r>
      <w:r w:rsidR="00681D9C" w:rsidRPr="009532BB">
        <w:rPr>
          <w:rFonts w:cs="Tahoma"/>
          <w:sz w:val="24"/>
          <w:szCs w:val="24"/>
        </w:rPr>
        <w:t>only gradual progress has been made on these aspects</w:t>
      </w:r>
      <w:r w:rsidRPr="009532BB">
        <w:rPr>
          <w:rFonts w:cs="Tahoma"/>
          <w:sz w:val="24"/>
          <w:szCs w:val="24"/>
        </w:rPr>
        <w:t xml:space="preserve">. There is also a need for improvement regarding capacity building. </w:t>
      </w:r>
      <w:r w:rsidR="002067D0" w:rsidRPr="009532BB">
        <w:rPr>
          <w:rFonts w:cs="Tahoma"/>
          <w:sz w:val="24"/>
          <w:szCs w:val="24"/>
        </w:rPr>
        <w:t>However, t</w:t>
      </w:r>
      <w:r w:rsidRPr="009532BB">
        <w:rPr>
          <w:rFonts w:cs="Tahoma"/>
          <w:sz w:val="24"/>
          <w:szCs w:val="24"/>
        </w:rPr>
        <w:t>he participatory drafting of the 2nd Protection of Adults Act in 2016</w:t>
      </w:r>
      <w:r w:rsidR="0075530E" w:rsidRPr="009532BB">
        <w:rPr>
          <w:rFonts w:cs="Tahoma"/>
          <w:sz w:val="24"/>
          <w:szCs w:val="24"/>
        </w:rPr>
        <w:t xml:space="preserve"> </w:t>
      </w:r>
      <w:r w:rsidR="00513836" w:rsidRPr="009532BB">
        <w:rPr>
          <w:rFonts w:cs="Tahoma"/>
          <w:sz w:val="24"/>
          <w:szCs w:val="24"/>
        </w:rPr>
        <w:t>is</w:t>
      </w:r>
      <w:r w:rsidRPr="009532BB">
        <w:rPr>
          <w:rFonts w:cs="Tahoma"/>
          <w:sz w:val="24"/>
          <w:szCs w:val="24"/>
        </w:rPr>
        <w:t xml:space="preserve"> an example </w:t>
      </w:r>
      <w:r w:rsidR="002067D0" w:rsidRPr="009532BB">
        <w:rPr>
          <w:rFonts w:cs="Tahoma"/>
          <w:sz w:val="24"/>
          <w:szCs w:val="24"/>
        </w:rPr>
        <w:t xml:space="preserve">of </w:t>
      </w:r>
      <w:r w:rsidRPr="009532BB">
        <w:rPr>
          <w:rFonts w:cs="Tahoma"/>
          <w:sz w:val="24"/>
          <w:szCs w:val="24"/>
        </w:rPr>
        <w:t>successful participation.</w:t>
      </w:r>
      <w:r w:rsidR="00F57043" w:rsidRPr="009532BB">
        <w:rPr>
          <w:rStyle w:val="Funotenzeichen"/>
          <w:rFonts w:cs="Tahoma"/>
          <w:sz w:val="24"/>
          <w:szCs w:val="24"/>
        </w:rPr>
        <w:footnoteReference w:id="14"/>
      </w:r>
      <w:r w:rsidRPr="009532BB">
        <w:rPr>
          <w:rFonts w:cs="Tahoma"/>
          <w:sz w:val="24"/>
          <w:szCs w:val="24"/>
        </w:rPr>
        <w:t xml:space="preserve"> This process, which was accompanied by the Ministry of Justice, can be described as exemplary for Austrian practice in terms of participation, but it has not been replicated so far.</w:t>
      </w:r>
    </w:p>
    <w:p w14:paraId="3AACDECB" w14:textId="77777777" w:rsidR="00B63761" w:rsidRPr="009532BB" w:rsidRDefault="00B63761" w:rsidP="00AB18DE">
      <w:pPr>
        <w:rPr>
          <w:rFonts w:cs="Tahoma"/>
          <w:b/>
          <w:bCs/>
          <w:sz w:val="24"/>
          <w:szCs w:val="24"/>
        </w:rPr>
      </w:pPr>
    </w:p>
    <w:p w14:paraId="7EEE6026" w14:textId="4DC8B557" w:rsidR="00CE3921" w:rsidRPr="009532BB" w:rsidRDefault="009C193A" w:rsidP="00FA595B">
      <w:pPr>
        <w:rPr>
          <w:rFonts w:cs="Tahoma"/>
          <w:b/>
          <w:bCs/>
          <w:sz w:val="24"/>
          <w:szCs w:val="24"/>
        </w:rPr>
      </w:pPr>
      <w:r w:rsidRPr="009532BB">
        <w:rPr>
          <w:rFonts w:cs="Tahoma"/>
          <w:b/>
          <w:bCs/>
          <w:sz w:val="24"/>
          <w:szCs w:val="24"/>
        </w:rPr>
        <w:t>Para</w:t>
      </w:r>
      <w:r w:rsidR="00573207" w:rsidRPr="009532BB">
        <w:rPr>
          <w:rFonts w:cs="Tahoma"/>
          <w:b/>
          <w:bCs/>
          <w:sz w:val="24"/>
          <w:szCs w:val="24"/>
        </w:rPr>
        <w:t xml:space="preserve"> 5:</w:t>
      </w:r>
      <w:r w:rsidR="00210D29" w:rsidRPr="009532BB">
        <w:rPr>
          <w:rFonts w:cs="Tahoma"/>
          <w:b/>
          <w:bCs/>
          <w:sz w:val="24"/>
          <w:szCs w:val="24"/>
        </w:rPr>
        <w:t xml:space="preserve"> Dissemination of the Convention</w:t>
      </w:r>
    </w:p>
    <w:p w14:paraId="42CFAF22" w14:textId="1F4D4AF4" w:rsidR="00B20B9F" w:rsidRPr="009532BB" w:rsidRDefault="00B20B9F" w:rsidP="00350AE0">
      <w:pPr>
        <w:jc w:val="both"/>
        <w:rPr>
          <w:rFonts w:cs="Tahoma"/>
          <w:sz w:val="24"/>
          <w:szCs w:val="24"/>
        </w:rPr>
      </w:pPr>
      <w:r w:rsidRPr="009532BB">
        <w:rPr>
          <w:rFonts w:cs="Tahoma"/>
          <w:sz w:val="24"/>
          <w:szCs w:val="24"/>
        </w:rPr>
        <w:t xml:space="preserve">Austria has published a new translation of the Convention in response to the </w:t>
      </w:r>
      <w:r w:rsidR="005B011A" w:rsidRPr="009532BB">
        <w:rPr>
          <w:rFonts w:cs="Tahoma"/>
          <w:sz w:val="24"/>
          <w:szCs w:val="24"/>
        </w:rPr>
        <w:t xml:space="preserve">Committee's criticism </w:t>
      </w:r>
      <w:r w:rsidRPr="009532BB">
        <w:rPr>
          <w:rFonts w:cs="Tahoma"/>
          <w:sz w:val="24"/>
          <w:szCs w:val="24"/>
        </w:rPr>
        <w:t xml:space="preserve">during the first </w:t>
      </w:r>
      <w:r w:rsidR="00E656DF" w:rsidRPr="009532BB">
        <w:rPr>
          <w:rFonts w:cs="Tahoma"/>
          <w:sz w:val="24"/>
          <w:szCs w:val="24"/>
        </w:rPr>
        <w:t>S</w:t>
      </w:r>
      <w:r w:rsidRPr="009532BB">
        <w:rPr>
          <w:rFonts w:cs="Tahoma"/>
          <w:sz w:val="24"/>
          <w:szCs w:val="24"/>
        </w:rPr>
        <w:t xml:space="preserve">tate review in 2013, which is </w:t>
      </w:r>
      <w:r w:rsidR="00F62F2A" w:rsidRPr="009532BB">
        <w:rPr>
          <w:rFonts w:cs="Tahoma"/>
          <w:sz w:val="24"/>
          <w:szCs w:val="24"/>
        </w:rPr>
        <w:t>commendable</w:t>
      </w:r>
      <w:r w:rsidRPr="009532BB">
        <w:rPr>
          <w:rFonts w:cs="Tahoma"/>
          <w:sz w:val="24"/>
          <w:szCs w:val="24"/>
        </w:rPr>
        <w:t>.</w:t>
      </w:r>
      <w:r w:rsidR="00CE0665">
        <w:rPr>
          <w:rFonts w:cs="Tahoma"/>
          <w:sz w:val="24"/>
          <w:szCs w:val="24"/>
        </w:rPr>
        <w:t xml:space="preserve"> </w:t>
      </w:r>
      <w:r w:rsidRPr="009532BB">
        <w:rPr>
          <w:rFonts w:cs="Tahoma"/>
          <w:sz w:val="24"/>
          <w:szCs w:val="24"/>
        </w:rPr>
        <w:t xml:space="preserve"> The new translation, which was initiated by the Ministry of Foreign Affairs in the form of a working group, was carried out with the involvement of interest groups of persons with disabilities, the Austrian Monitoring Committee and representatives of the scientific community. </w:t>
      </w:r>
      <w:r w:rsidR="00F62F2A" w:rsidRPr="009532BB">
        <w:rPr>
          <w:rFonts w:cs="Tahoma"/>
          <w:sz w:val="24"/>
          <w:szCs w:val="24"/>
        </w:rPr>
        <w:t xml:space="preserve">However, the final editing </w:t>
      </w:r>
      <w:r w:rsidRPr="009532BB">
        <w:rPr>
          <w:rFonts w:cs="Tahoma"/>
          <w:sz w:val="24"/>
          <w:szCs w:val="24"/>
        </w:rPr>
        <w:t>was done by the Ministry of Foreign Affairs</w:t>
      </w:r>
      <w:r w:rsidRPr="009532BB">
        <w:rPr>
          <w:rStyle w:val="Funotenzeichen"/>
          <w:rFonts w:cs="Tahoma"/>
          <w:sz w:val="24"/>
          <w:szCs w:val="24"/>
        </w:rPr>
        <w:footnoteReference w:id="15"/>
      </w:r>
      <w:r w:rsidRPr="009532BB">
        <w:rPr>
          <w:rFonts w:cs="Tahoma"/>
          <w:sz w:val="24"/>
          <w:szCs w:val="24"/>
        </w:rPr>
        <w:t xml:space="preserve">. </w:t>
      </w:r>
      <w:r w:rsidR="00884E2E" w:rsidRPr="009532BB">
        <w:rPr>
          <w:rFonts w:cs="Tahoma"/>
          <w:sz w:val="24"/>
          <w:szCs w:val="24"/>
        </w:rPr>
        <w:t>Positive</w:t>
      </w:r>
      <w:r w:rsidR="00DE0188" w:rsidRPr="009532BB">
        <w:rPr>
          <w:rFonts w:cs="Tahoma"/>
          <w:sz w:val="24"/>
          <w:szCs w:val="24"/>
        </w:rPr>
        <w:t>ly, t</w:t>
      </w:r>
      <w:r w:rsidRPr="009532BB">
        <w:rPr>
          <w:rFonts w:cs="Tahoma"/>
          <w:sz w:val="24"/>
          <w:szCs w:val="24"/>
        </w:rPr>
        <w:t>he current version now refers to “</w:t>
      </w:r>
      <w:proofErr w:type="spellStart"/>
      <w:r w:rsidRPr="009532BB">
        <w:rPr>
          <w:rFonts w:cs="Tahoma"/>
          <w:sz w:val="24"/>
          <w:szCs w:val="24"/>
        </w:rPr>
        <w:t>Inklusion</w:t>
      </w:r>
      <w:proofErr w:type="spellEnd"/>
      <w:r w:rsidRPr="009532BB">
        <w:rPr>
          <w:rFonts w:cs="Tahoma"/>
          <w:sz w:val="24"/>
          <w:szCs w:val="24"/>
        </w:rPr>
        <w:t>” (inclusion) instead of “Integration” (</w:t>
      </w:r>
      <w:r w:rsidR="00E656DF" w:rsidRPr="009532BB">
        <w:rPr>
          <w:rFonts w:cs="Tahoma"/>
          <w:sz w:val="24"/>
          <w:szCs w:val="24"/>
        </w:rPr>
        <w:t>i</w:t>
      </w:r>
      <w:r w:rsidRPr="009532BB">
        <w:rPr>
          <w:rFonts w:cs="Tahoma"/>
          <w:sz w:val="24"/>
          <w:szCs w:val="24"/>
        </w:rPr>
        <w:t>ntegration) and to “</w:t>
      </w:r>
      <w:proofErr w:type="spellStart"/>
      <w:r w:rsidRPr="009532BB">
        <w:rPr>
          <w:rFonts w:cs="Tahoma"/>
          <w:sz w:val="24"/>
          <w:szCs w:val="24"/>
        </w:rPr>
        <w:t>Barrierefreiheit</w:t>
      </w:r>
      <w:proofErr w:type="spellEnd"/>
      <w:r w:rsidRPr="009532BB">
        <w:rPr>
          <w:rFonts w:cs="Tahoma"/>
          <w:sz w:val="24"/>
          <w:szCs w:val="24"/>
        </w:rPr>
        <w:t>” (accessibility) instead of “</w:t>
      </w:r>
      <w:proofErr w:type="spellStart"/>
      <w:r w:rsidRPr="009532BB">
        <w:rPr>
          <w:rFonts w:cs="Tahoma"/>
          <w:sz w:val="24"/>
          <w:szCs w:val="24"/>
        </w:rPr>
        <w:t>Zugänglichkeit</w:t>
      </w:r>
      <w:proofErr w:type="spellEnd"/>
      <w:r w:rsidRPr="009532BB">
        <w:rPr>
          <w:rFonts w:cs="Tahoma"/>
          <w:sz w:val="24"/>
          <w:szCs w:val="24"/>
        </w:rPr>
        <w:t>” (</w:t>
      </w:r>
      <w:r w:rsidR="00355BC5" w:rsidRPr="009532BB">
        <w:rPr>
          <w:rFonts w:cs="Tahoma"/>
          <w:sz w:val="24"/>
          <w:szCs w:val="24"/>
        </w:rPr>
        <w:t xml:space="preserve">focusing on </w:t>
      </w:r>
      <w:r w:rsidR="00447091" w:rsidRPr="009532BB">
        <w:rPr>
          <w:rFonts w:cs="Tahoma"/>
          <w:sz w:val="24"/>
          <w:szCs w:val="24"/>
        </w:rPr>
        <w:t>physical access</w:t>
      </w:r>
      <w:r w:rsidRPr="009532BB">
        <w:rPr>
          <w:rFonts w:cs="Tahoma"/>
          <w:sz w:val="24"/>
          <w:szCs w:val="24"/>
        </w:rPr>
        <w:t xml:space="preserve">). </w:t>
      </w:r>
      <w:r w:rsidR="00B12470" w:rsidRPr="009532BB">
        <w:rPr>
          <w:rFonts w:cs="Tahoma"/>
          <w:sz w:val="24"/>
          <w:szCs w:val="24"/>
        </w:rPr>
        <w:t xml:space="preserve">Less </w:t>
      </w:r>
      <w:r w:rsidRPr="009532BB">
        <w:rPr>
          <w:rFonts w:cs="Tahoma"/>
          <w:sz w:val="24"/>
          <w:szCs w:val="24"/>
        </w:rPr>
        <w:t xml:space="preserve">positive, however, </w:t>
      </w:r>
      <w:r w:rsidR="00B12470" w:rsidRPr="009532BB">
        <w:rPr>
          <w:rFonts w:cs="Tahoma"/>
          <w:sz w:val="24"/>
          <w:szCs w:val="24"/>
        </w:rPr>
        <w:t xml:space="preserve">is the fact </w:t>
      </w:r>
      <w:r w:rsidRPr="009532BB">
        <w:rPr>
          <w:rFonts w:cs="Tahoma"/>
          <w:sz w:val="24"/>
          <w:szCs w:val="24"/>
        </w:rPr>
        <w:t>that the word “participation” has not been translated as “</w:t>
      </w:r>
      <w:proofErr w:type="spellStart"/>
      <w:r w:rsidRPr="009532BB">
        <w:rPr>
          <w:rFonts w:cs="Tahoma"/>
          <w:sz w:val="24"/>
          <w:szCs w:val="24"/>
        </w:rPr>
        <w:t>Partizipation</w:t>
      </w:r>
      <w:proofErr w:type="spellEnd"/>
      <w:r w:rsidRPr="009532BB">
        <w:rPr>
          <w:rFonts w:cs="Tahoma"/>
          <w:sz w:val="24"/>
          <w:szCs w:val="24"/>
        </w:rPr>
        <w:t xml:space="preserve">” (except for Article 33 para. 3) </w:t>
      </w:r>
      <w:r w:rsidR="00544D7D" w:rsidRPr="009532BB">
        <w:rPr>
          <w:rFonts w:cs="Tahoma"/>
          <w:sz w:val="24"/>
          <w:szCs w:val="24"/>
        </w:rPr>
        <w:t>but</w:t>
      </w:r>
      <w:r w:rsidRPr="009532BB">
        <w:rPr>
          <w:rFonts w:cs="Tahoma"/>
          <w:sz w:val="24"/>
          <w:szCs w:val="24"/>
        </w:rPr>
        <w:t xml:space="preserve"> as “</w:t>
      </w:r>
      <w:proofErr w:type="spellStart"/>
      <w:r w:rsidRPr="009532BB">
        <w:rPr>
          <w:rFonts w:cs="Tahoma"/>
          <w:sz w:val="24"/>
          <w:szCs w:val="24"/>
        </w:rPr>
        <w:t>Teilhabe</w:t>
      </w:r>
      <w:proofErr w:type="spellEnd"/>
      <w:r w:rsidRPr="009532BB">
        <w:rPr>
          <w:rFonts w:cs="Tahoma"/>
          <w:sz w:val="24"/>
          <w:szCs w:val="24"/>
        </w:rPr>
        <w:t>” in the new translation. This means that essential aspects of co-determination, which the convention associates with the term “participation”, are lost.</w:t>
      </w:r>
    </w:p>
    <w:p w14:paraId="347E8F75" w14:textId="22B18AF2" w:rsidR="00B20B9F" w:rsidRPr="009532BB" w:rsidRDefault="00B20B9F" w:rsidP="00350AE0">
      <w:pPr>
        <w:jc w:val="both"/>
        <w:rPr>
          <w:rFonts w:cs="Tahoma"/>
          <w:sz w:val="24"/>
          <w:szCs w:val="24"/>
        </w:rPr>
      </w:pPr>
      <w:r w:rsidRPr="009532BB">
        <w:rPr>
          <w:rFonts w:cs="Tahoma"/>
          <w:sz w:val="24"/>
          <w:szCs w:val="24"/>
        </w:rPr>
        <w:lastRenderedPageBreak/>
        <w:t xml:space="preserve">Self-advocates were also involved in the translation of the Convention into Easy </w:t>
      </w:r>
      <w:r w:rsidR="00A507EA" w:rsidRPr="009532BB">
        <w:rPr>
          <w:rFonts w:cs="Tahoma"/>
          <w:sz w:val="24"/>
          <w:szCs w:val="24"/>
        </w:rPr>
        <w:t xml:space="preserve">Language, </w:t>
      </w:r>
      <w:r w:rsidRPr="009532BB">
        <w:rPr>
          <w:rFonts w:cs="Tahoma"/>
          <w:sz w:val="24"/>
          <w:szCs w:val="24"/>
        </w:rPr>
        <w:t xml:space="preserve">carried out by the Ministry of Social Affairs. The Easy Read version of the Convention was published in March 2019 and is available </w:t>
      </w:r>
      <w:r w:rsidR="00B12470" w:rsidRPr="009532BB">
        <w:rPr>
          <w:rFonts w:cs="Tahoma"/>
          <w:sz w:val="24"/>
          <w:szCs w:val="24"/>
        </w:rPr>
        <w:t xml:space="preserve">on </w:t>
      </w:r>
      <w:r w:rsidRPr="009532BB">
        <w:rPr>
          <w:rFonts w:cs="Tahoma"/>
          <w:sz w:val="24"/>
          <w:szCs w:val="24"/>
        </w:rPr>
        <w:t>the website of the Ministry of Social Affairs.</w:t>
      </w:r>
      <w:r w:rsidR="00E3159B" w:rsidRPr="009532BB">
        <w:rPr>
          <w:rStyle w:val="Funotenzeichen"/>
          <w:rFonts w:cs="Tahoma"/>
          <w:sz w:val="24"/>
          <w:szCs w:val="24"/>
        </w:rPr>
        <w:footnoteReference w:id="16"/>
      </w:r>
    </w:p>
    <w:p w14:paraId="1E65D22B" w14:textId="77777777" w:rsidR="000E6191" w:rsidRPr="009532BB" w:rsidRDefault="000E6191" w:rsidP="00B20B9F">
      <w:pPr>
        <w:rPr>
          <w:rFonts w:cs="Tahoma"/>
          <w:sz w:val="24"/>
          <w:szCs w:val="24"/>
        </w:rPr>
      </w:pPr>
    </w:p>
    <w:p w14:paraId="51D1F030" w14:textId="77777777" w:rsidR="00765AEB" w:rsidRPr="009532BB" w:rsidRDefault="00765AEB" w:rsidP="00765AEB">
      <w:pPr>
        <w:rPr>
          <w:rFonts w:cs="Tahoma"/>
          <w:b/>
          <w:bCs/>
          <w:sz w:val="24"/>
          <w:szCs w:val="24"/>
        </w:rPr>
      </w:pPr>
      <w:r w:rsidRPr="009532BB">
        <w:rPr>
          <w:rFonts w:cs="Tahoma"/>
          <w:b/>
          <w:bCs/>
          <w:sz w:val="24"/>
          <w:szCs w:val="24"/>
        </w:rPr>
        <w:t>Recommendations:</w:t>
      </w:r>
    </w:p>
    <w:p w14:paraId="7DF84204" w14:textId="6E2DCE2F" w:rsidR="00765AEB" w:rsidRPr="009532BB" w:rsidRDefault="00765AEB" w:rsidP="00350AE0">
      <w:pPr>
        <w:jc w:val="both"/>
        <w:rPr>
          <w:rFonts w:cs="Tahoma"/>
          <w:b/>
          <w:bCs/>
          <w:sz w:val="24"/>
          <w:szCs w:val="24"/>
        </w:rPr>
      </w:pPr>
      <w:r w:rsidRPr="009532BB">
        <w:rPr>
          <w:rFonts w:cs="Tahoma"/>
          <w:b/>
          <w:bCs/>
          <w:sz w:val="24"/>
          <w:szCs w:val="24"/>
        </w:rPr>
        <w:t xml:space="preserve">Develop a model to establish a standard, mandatory, transparent mode of participation for persons with disabilities and their organizations in ALL policy-making processes that affect them </w:t>
      </w:r>
      <w:proofErr w:type="gramStart"/>
      <w:r w:rsidRPr="009532BB">
        <w:rPr>
          <w:rFonts w:cs="Tahoma"/>
          <w:b/>
          <w:bCs/>
          <w:sz w:val="24"/>
          <w:szCs w:val="24"/>
        </w:rPr>
        <w:t>so as to</w:t>
      </w:r>
      <w:proofErr w:type="gramEnd"/>
      <w:r w:rsidRPr="009532BB">
        <w:rPr>
          <w:rFonts w:cs="Tahoma"/>
          <w:b/>
          <w:bCs/>
          <w:sz w:val="24"/>
          <w:szCs w:val="24"/>
        </w:rPr>
        <w:t xml:space="preserve"> ensure the full and effective participation of persons with disabilities and their organizations in the development and </w:t>
      </w:r>
      <w:r w:rsidR="00CA677F" w:rsidRPr="009532BB">
        <w:rPr>
          <w:rFonts w:cs="Tahoma"/>
          <w:b/>
          <w:bCs/>
          <w:sz w:val="24"/>
          <w:szCs w:val="24"/>
        </w:rPr>
        <w:t>implementation</w:t>
      </w:r>
      <w:r w:rsidRPr="009532BB">
        <w:rPr>
          <w:rFonts w:cs="Tahoma"/>
          <w:b/>
          <w:bCs/>
          <w:sz w:val="24"/>
          <w:szCs w:val="24"/>
        </w:rPr>
        <w:t xml:space="preserve"> of legislation and policies to implement the Convention </w:t>
      </w:r>
      <w:r w:rsidR="0016295C" w:rsidRPr="009532BB">
        <w:rPr>
          <w:rFonts w:cs="Tahoma"/>
          <w:b/>
          <w:bCs/>
          <w:sz w:val="24"/>
          <w:szCs w:val="24"/>
        </w:rPr>
        <w:t>on federal a</w:t>
      </w:r>
      <w:r w:rsidR="00927E6C" w:rsidRPr="009532BB">
        <w:rPr>
          <w:rFonts w:cs="Tahoma"/>
          <w:b/>
          <w:bCs/>
          <w:sz w:val="24"/>
          <w:szCs w:val="24"/>
        </w:rPr>
        <w:t xml:space="preserve">nd regional level </w:t>
      </w:r>
      <w:r w:rsidRPr="009532BB">
        <w:rPr>
          <w:rFonts w:cs="Tahoma"/>
          <w:b/>
          <w:bCs/>
          <w:sz w:val="24"/>
          <w:szCs w:val="24"/>
        </w:rPr>
        <w:t xml:space="preserve">in Austria. In addition to representatives from all departments (disability mainstreaming), persons with disabilities and their organizations, as well as experts on political participation with </w:t>
      </w:r>
      <w:r w:rsidR="00CA677F" w:rsidRPr="009532BB">
        <w:rPr>
          <w:rFonts w:cs="Tahoma"/>
          <w:b/>
          <w:bCs/>
          <w:sz w:val="24"/>
          <w:szCs w:val="24"/>
        </w:rPr>
        <w:t xml:space="preserve">a </w:t>
      </w:r>
      <w:r w:rsidRPr="009532BB">
        <w:rPr>
          <w:rFonts w:cs="Tahoma"/>
          <w:b/>
          <w:bCs/>
          <w:sz w:val="24"/>
          <w:szCs w:val="24"/>
        </w:rPr>
        <w:t>scientific</w:t>
      </w:r>
      <w:r w:rsidR="00AB41A5" w:rsidRPr="009532BB">
        <w:rPr>
          <w:rFonts w:cs="Tahoma"/>
          <w:b/>
          <w:bCs/>
          <w:sz w:val="24"/>
          <w:szCs w:val="24"/>
        </w:rPr>
        <w:t>/</w:t>
      </w:r>
      <w:r w:rsidRPr="009532BB">
        <w:rPr>
          <w:rFonts w:cs="Tahoma"/>
          <w:b/>
          <w:bCs/>
          <w:sz w:val="24"/>
          <w:szCs w:val="24"/>
        </w:rPr>
        <w:t xml:space="preserve">practical background must be included in the development of this model. The diversity and heterogeneity of persons with disabilities must be </w:t>
      </w:r>
      <w:proofErr w:type="gramStart"/>
      <w:r w:rsidRPr="009532BB">
        <w:rPr>
          <w:rFonts w:cs="Tahoma"/>
          <w:b/>
          <w:bCs/>
          <w:sz w:val="24"/>
          <w:szCs w:val="24"/>
        </w:rPr>
        <w:t>taken into account</w:t>
      </w:r>
      <w:proofErr w:type="gramEnd"/>
      <w:r w:rsidRPr="009532BB">
        <w:rPr>
          <w:rFonts w:cs="Tahoma"/>
          <w:b/>
          <w:bCs/>
          <w:sz w:val="24"/>
          <w:szCs w:val="24"/>
        </w:rPr>
        <w:t xml:space="preserve">. In </w:t>
      </w:r>
      <w:r w:rsidR="00CA677F" w:rsidRPr="009532BB">
        <w:rPr>
          <w:rFonts w:cs="Tahoma"/>
          <w:b/>
          <w:bCs/>
          <w:sz w:val="24"/>
          <w:szCs w:val="24"/>
        </w:rPr>
        <w:t>addition</w:t>
      </w:r>
      <w:r w:rsidRPr="009532BB">
        <w:rPr>
          <w:rFonts w:cs="Tahoma"/>
          <w:b/>
          <w:bCs/>
          <w:sz w:val="24"/>
          <w:szCs w:val="24"/>
        </w:rPr>
        <w:t>, a dedicated and, above all, sufficient budget should be allocated to</w:t>
      </w:r>
      <w:r w:rsidR="00EC7B75" w:rsidRPr="009532BB">
        <w:rPr>
          <w:rFonts w:cs="Tahoma"/>
          <w:b/>
          <w:bCs/>
          <w:sz w:val="24"/>
          <w:szCs w:val="24"/>
        </w:rPr>
        <w:t xml:space="preserve"> </w:t>
      </w:r>
      <w:r w:rsidR="00CA677F" w:rsidRPr="009532BB">
        <w:rPr>
          <w:rFonts w:cs="Tahoma"/>
          <w:b/>
          <w:bCs/>
          <w:sz w:val="24"/>
          <w:szCs w:val="24"/>
        </w:rPr>
        <w:t>this type</w:t>
      </w:r>
      <w:r w:rsidRPr="009532BB">
        <w:rPr>
          <w:rFonts w:cs="Tahoma"/>
          <w:b/>
          <w:bCs/>
          <w:sz w:val="24"/>
          <w:szCs w:val="24"/>
        </w:rPr>
        <w:t xml:space="preserve"> of participation.</w:t>
      </w:r>
    </w:p>
    <w:p w14:paraId="380998D4" w14:textId="69A4AFB9" w:rsidR="00765AEB" w:rsidRDefault="00765AEB" w:rsidP="00765AEB">
      <w:pPr>
        <w:rPr>
          <w:rFonts w:cs="Tahoma"/>
          <w:b/>
          <w:bCs/>
          <w:sz w:val="24"/>
          <w:szCs w:val="24"/>
        </w:rPr>
      </w:pPr>
      <w:r w:rsidRPr="009532BB">
        <w:rPr>
          <w:rFonts w:cs="Tahoma"/>
          <w:b/>
          <w:bCs/>
          <w:sz w:val="24"/>
          <w:szCs w:val="24"/>
        </w:rPr>
        <w:t xml:space="preserve">Initiate a process to adapt the </w:t>
      </w:r>
      <w:r w:rsidR="00DD53C8" w:rsidRPr="009532BB">
        <w:rPr>
          <w:rFonts w:cs="Tahoma"/>
          <w:b/>
          <w:bCs/>
          <w:sz w:val="24"/>
          <w:szCs w:val="24"/>
        </w:rPr>
        <w:t xml:space="preserve">Assessment </w:t>
      </w:r>
      <w:r w:rsidRPr="009532BB">
        <w:rPr>
          <w:rFonts w:cs="Tahoma"/>
          <w:b/>
          <w:bCs/>
          <w:sz w:val="24"/>
          <w:szCs w:val="24"/>
        </w:rPr>
        <w:t xml:space="preserve">Regulation and other disability assessment tools based on the social model of disability, </w:t>
      </w:r>
      <w:proofErr w:type="gramStart"/>
      <w:r w:rsidR="00EC7B75" w:rsidRPr="009532BB">
        <w:rPr>
          <w:rFonts w:cs="Tahoma"/>
          <w:b/>
          <w:bCs/>
          <w:sz w:val="24"/>
          <w:szCs w:val="24"/>
        </w:rPr>
        <w:t>taking into account</w:t>
      </w:r>
      <w:proofErr w:type="gramEnd"/>
      <w:r w:rsidR="00EC7B75" w:rsidRPr="009532BB">
        <w:rPr>
          <w:rFonts w:cs="Tahoma"/>
          <w:b/>
          <w:bCs/>
          <w:sz w:val="24"/>
          <w:szCs w:val="24"/>
        </w:rPr>
        <w:t xml:space="preserve"> the interrelationship between the impairment and the various barriers that can </w:t>
      </w:r>
      <w:r w:rsidR="00B40869" w:rsidRPr="009532BB">
        <w:rPr>
          <w:rFonts w:cs="Tahoma"/>
          <w:b/>
          <w:bCs/>
          <w:sz w:val="24"/>
          <w:szCs w:val="24"/>
        </w:rPr>
        <w:t>disable people</w:t>
      </w:r>
      <w:r w:rsidRPr="009532BB">
        <w:rPr>
          <w:rFonts w:cs="Tahoma"/>
          <w:b/>
          <w:bCs/>
          <w:sz w:val="24"/>
          <w:szCs w:val="24"/>
        </w:rPr>
        <w:t>.</w:t>
      </w:r>
    </w:p>
    <w:p w14:paraId="6DF64151" w14:textId="296775A4" w:rsidR="00F20FA6" w:rsidRPr="009532BB" w:rsidRDefault="00F20FA6" w:rsidP="00765AEB">
      <w:pPr>
        <w:rPr>
          <w:rFonts w:cs="Tahoma"/>
          <w:b/>
          <w:bCs/>
          <w:sz w:val="24"/>
          <w:szCs w:val="24"/>
        </w:rPr>
      </w:pPr>
      <w:r>
        <w:rPr>
          <w:rFonts w:cs="Tahoma"/>
          <w:b/>
          <w:bCs/>
          <w:sz w:val="24"/>
          <w:szCs w:val="24"/>
        </w:rPr>
        <w:t xml:space="preserve">Establish </w:t>
      </w:r>
      <w:r w:rsidR="00B61C59">
        <w:rPr>
          <w:rFonts w:cs="Tahoma"/>
          <w:b/>
          <w:bCs/>
          <w:sz w:val="24"/>
          <w:szCs w:val="24"/>
        </w:rPr>
        <w:t xml:space="preserve">or strengthen </w:t>
      </w:r>
      <w:r>
        <w:rPr>
          <w:rFonts w:cs="Tahoma"/>
          <w:b/>
          <w:bCs/>
          <w:sz w:val="24"/>
          <w:szCs w:val="24"/>
        </w:rPr>
        <w:t>a nationwide steering body</w:t>
      </w:r>
      <w:r w:rsidR="00514163">
        <w:rPr>
          <w:rFonts w:cs="Tahoma"/>
          <w:b/>
          <w:bCs/>
          <w:sz w:val="24"/>
          <w:szCs w:val="24"/>
        </w:rPr>
        <w:t xml:space="preserve"> or a similar mechanism with authoritative character</w:t>
      </w:r>
      <w:r>
        <w:rPr>
          <w:rFonts w:cs="Tahoma"/>
          <w:b/>
          <w:bCs/>
          <w:sz w:val="24"/>
          <w:szCs w:val="24"/>
        </w:rPr>
        <w:t xml:space="preserve"> including </w:t>
      </w:r>
      <w:r w:rsidR="00514163">
        <w:rPr>
          <w:rFonts w:cs="Tahoma"/>
          <w:b/>
          <w:bCs/>
          <w:sz w:val="24"/>
          <w:szCs w:val="24"/>
        </w:rPr>
        <w:t xml:space="preserve">representatives of the </w:t>
      </w:r>
      <w:r>
        <w:rPr>
          <w:rFonts w:cs="Tahoma"/>
          <w:b/>
          <w:bCs/>
          <w:sz w:val="24"/>
          <w:szCs w:val="24"/>
        </w:rPr>
        <w:t>federal state</w:t>
      </w:r>
      <w:r w:rsidR="00514163">
        <w:rPr>
          <w:rFonts w:cs="Tahoma"/>
          <w:b/>
          <w:bCs/>
          <w:sz w:val="24"/>
          <w:szCs w:val="24"/>
        </w:rPr>
        <w:t xml:space="preserve">, of all </w:t>
      </w:r>
      <w:r>
        <w:rPr>
          <w:rFonts w:cs="Tahoma"/>
          <w:b/>
          <w:bCs/>
          <w:sz w:val="24"/>
          <w:szCs w:val="24"/>
        </w:rPr>
        <w:t xml:space="preserve">regions (Länder) </w:t>
      </w:r>
      <w:r w:rsidR="00514163">
        <w:rPr>
          <w:rFonts w:cs="Tahoma"/>
          <w:b/>
          <w:bCs/>
          <w:sz w:val="24"/>
          <w:szCs w:val="24"/>
        </w:rPr>
        <w:t xml:space="preserve">and of persons with disabilities </w:t>
      </w:r>
      <w:r>
        <w:rPr>
          <w:rFonts w:cs="Tahoma"/>
          <w:b/>
          <w:bCs/>
          <w:sz w:val="24"/>
          <w:szCs w:val="24"/>
        </w:rPr>
        <w:t>in order to effectively coordinate and harmonize disability standards</w:t>
      </w:r>
      <w:r w:rsidR="000D6C13">
        <w:rPr>
          <w:rFonts w:cs="Tahoma"/>
          <w:b/>
          <w:bCs/>
          <w:sz w:val="24"/>
          <w:szCs w:val="24"/>
        </w:rPr>
        <w:t xml:space="preserve"> as well as to elaborate plans</w:t>
      </w:r>
      <w:r w:rsidR="00B617A4">
        <w:rPr>
          <w:rFonts w:cs="Tahoma"/>
          <w:b/>
          <w:bCs/>
          <w:sz w:val="24"/>
          <w:szCs w:val="24"/>
        </w:rPr>
        <w:t xml:space="preserve"> to further implement the UNCRPD across Austria.</w:t>
      </w:r>
    </w:p>
    <w:p w14:paraId="0D5F650E" w14:textId="77777777" w:rsidR="00FA595B" w:rsidRPr="009532BB" w:rsidRDefault="00FA595B" w:rsidP="00FA595B">
      <w:pPr>
        <w:rPr>
          <w:rFonts w:cs="Tahoma"/>
          <w:b/>
          <w:bCs/>
          <w:sz w:val="24"/>
          <w:szCs w:val="24"/>
        </w:rPr>
      </w:pPr>
    </w:p>
    <w:p w14:paraId="6A4A6E98" w14:textId="210F4F98" w:rsidR="00FA595B" w:rsidRPr="009532BB" w:rsidRDefault="00690BE7" w:rsidP="00690BE7">
      <w:pPr>
        <w:pStyle w:val="berschrift1"/>
        <w:rPr>
          <w:rFonts w:cs="Tahoma"/>
          <w:b/>
          <w:bCs/>
          <w:sz w:val="24"/>
          <w:szCs w:val="24"/>
        </w:rPr>
      </w:pPr>
      <w:r w:rsidRPr="009532BB">
        <w:rPr>
          <w:rFonts w:cs="Tahoma"/>
          <w:b/>
          <w:bCs/>
          <w:sz w:val="24"/>
          <w:szCs w:val="24"/>
        </w:rPr>
        <w:t>B.</w:t>
      </w:r>
      <w:r w:rsidR="0046348C" w:rsidRPr="009532BB">
        <w:rPr>
          <w:rFonts w:cs="Tahoma"/>
          <w:b/>
          <w:bCs/>
          <w:sz w:val="24"/>
          <w:szCs w:val="24"/>
        </w:rPr>
        <w:t xml:space="preserve"> </w:t>
      </w:r>
      <w:r w:rsidRPr="009532BB">
        <w:rPr>
          <w:rFonts w:cs="Tahoma"/>
          <w:b/>
          <w:bCs/>
          <w:sz w:val="24"/>
          <w:szCs w:val="24"/>
        </w:rPr>
        <w:t>Article</w:t>
      </w:r>
      <w:r w:rsidR="007D1EC9" w:rsidRPr="009532BB">
        <w:rPr>
          <w:rFonts w:cs="Tahoma"/>
          <w:b/>
          <w:bCs/>
          <w:sz w:val="24"/>
          <w:szCs w:val="24"/>
        </w:rPr>
        <w:t>s</w:t>
      </w:r>
      <w:r w:rsidRPr="009532BB">
        <w:rPr>
          <w:rFonts w:cs="Tahoma"/>
          <w:b/>
          <w:bCs/>
          <w:sz w:val="24"/>
          <w:szCs w:val="24"/>
        </w:rPr>
        <w:t xml:space="preserve"> 5-30</w:t>
      </w:r>
      <w:r w:rsidR="00037975" w:rsidRPr="009532BB">
        <w:rPr>
          <w:rFonts w:cs="Tahoma"/>
          <w:b/>
          <w:bCs/>
          <w:sz w:val="24"/>
          <w:szCs w:val="24"/>
        </w:rPr>
        <w:t xml:space="preserve"> (Specific rights)</w:t>
      </w:r>
    </w:p>
    <w:p w14:paraId="2DE0B078" w14:textId="77777777" w:rsidR="00690BE7" w:rsidRPr="009532BB" w:rsidRDefault="00690BE7" w:rsidP="00690BE7">
      <w:pPr>
        <w:rPr>
          <w:rFonts w:cs="Tahoma"/>
          <w:sz w:val="24"/>
          <w:szCs w:val="24"/>
        </w:rPr>
      </w:pPr>
    </w:p>
    <w:p w14:paraId="6F823E5C" w14:textId="4D1B0C2F" w:rsidR="000B7F5B" w:rsidRPr="009532BB" w:rsidRDefault="00033B72" w:rsidP="000B7F5B">
      <w:pPr>
        <w:pStyle w:val="berschrift2"/>
        <w:rPr>
          <w:rFonts w:cs="Tahoma"/>
          <w:sz w:val="24"/>
          <w:szCs w:val="24"/>
        </w:rPr>
      </w:pPr>
      <w:r w:rsidRPr="009532BB">
        <w:rPr>
          <w:rFonts w:cs="Tahoma"/>
          <w:sz w:val="24"/>
          <w:szCs w:val="24"/>
        </w:rPr>
        <w:t xml:space="preserve">Article 5 </w:t>
      </w:r>
    </w:p>
    <w:p w14:paraId="6510BC38" w14:textId="77777777" w:rsidR="00E552E7" w:rsidRPr="009532BB" w:rsidRDefault="00E552E7" w:rsidP="000B7F5B">
      <w:pPr>
        <w:rPr>
          <w:rFonts w:cs="Tahoma"/>
          <w:sz w:val="24"/>
          <w:szCs w:val="24"/>
        </w:rPr>
      </w:pPr>
    </w:p>
    <w:p w14:paraId="19D55C6C" w14:textId="7A3BD489" w:rsidR="000B7F5B"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6:</w:t>
      </w:r>
      <w:r w:rsidR="00446175" w:rsidRPr="009532BB">
        <w:rPr>
          <w:rFonts w:cs="Tahoma"/>
          <w:b/>
          <w:bCs/>
          <w:sz w:val="24"/>
          <w:szCs w:val="24"/>
        </w:rPr>
        <w:t xml:space="preserve"> Anti</w:t>
      </w:r>
      <w:r w:rsidR="00370DAE" w:rsidRPr="009532BB">
        <w:rPr>
          <w:rFonts w:cs="Tahoma"/>
          <w:b/>
          <w:bCs/>
          <w:sz w:val="24"/>
          <w:szCs w:val="24"/>
        </w:rPr>
        <w:t>-discrimination laws</w:t>
      </w:r>
    </w:p>
    <w:p w14:paraId="3932452B" w14:textId="0B1FA456" w:rsidR="009276BF" w:rsidRPr="009532BB" w:rsidRDefault="00B53BDA" w:rsidP="008E1D70">
      <w:pPr>
        <w:jc w:val="both"/>
        <w:rPr>
          <w:rFonts w:cs="Tahoma"/>
          <w:sz w:val="24"/>
          <w:szCs w:val="24"/>
        </w:rPr>
      </w:pPr>
      <w:r w:rsidRPr="009532BB">
        <w:rPr>
          <w:rFonts w:cs="Tahoma"/>
          <w:sz w:val="24"/>
          <w:szCs w:val="24"/>
        </w:rPr>
        <w:t>Although</w:t>
      </w:r>
      <w:r w:rsidR="00E552E7" w:rsidRPr="009532BB">
        <w:rPr>
          <w:rFonts w:cs="Tahoma"/>
          <w:sz w:val="24"/>
          <w:szCs w:val="24"/>
        </w:rPr>
        <w:t xml:space="preserve"> the “Inclusion Package” adopted in 2017 </w:t>
      </w:r>
      <w:r w:rsidRPr="009532BB">
        <w:rPr>
          <w:rFonts w:cs="Tahoma"/>
          <w:sz w:val="24"/>
          <w:szCs w:val="24"/>
        </w:rPr>
        <w:t xml:space="preserve">represents </w:t>
      </w:r>
      <w:r w:rsidR="00E552E7" w:rsidRPr="009532BB">
        <w:rPr>
          <w:rFonts w:cs="Tahoma"/>
          <w:sz w:val="24"/>
          <w:szCs w:val="24"/>
        </w:rPr>
        <w:t>an improvement in terms of legal protective instruments in disability equality law,</w:t>
      </w:r>
      <w:r w:rsidR="00E552E7" w:rsidRPr="009532BB">
        <w:rPr>
          <w:rStyle w:val="Funotenzeichen"/>
          <w:rFonts w:cs="Tahoma"/>
          <w:sz w:val="24"/>
          <w:szCs w:val="24"/>
        </w:rPr>
        <w:footnoteReference w:id="17"/>
      </w:r>
      <w:r w:rsidR="00E552E7" w:rsidRPr="009532BB">
        <w:rPr>
          <w:rFonts w:cs="Tahoma"/>
          <w:sz w:val="24"/>
          <w:szCs w:val="24"/>
        </w:rPr>
        <w:t xml:space="preserve">there is still </w:t>
      </w:r>
      <w:r w:rsidRPr="009532BB">
        <w:rPr>
          <w:rFonts w:cs="Tahoma"/>
          <w:sz w:val="24"/>
          <w:szCs w:val="24"/>
        </w:rPr>
        <w:t xml:space="preserve">much </w:t>
      </w:r>
      <w:r w:rsidR="00E552E7" w:rsidRPr="009532BB">
        <w:rPr>
          <w:rFonts w:cs="Tahoma"/>
          <w:sz w:val="24"/>
          <w:szCs w:val="24"/>
        </w:rPr>
        <w:t xml:space="preserve">room for </w:t>
      </w:r>
      <w:r w:rsidR="00E552E7" w:rsidRPr="009532BB">
        <w:rPr>
          <w:rFonts w:cs="Tahoma"/>
          <w:sz w:val="24"/>
          <w:szCs w:val="24"/>
        </w:rPr>
        <w:lastRenderedPageBreak/>
        <w:t xml:space="preserve">improvement. For example, in individual lawsuits under the Federal Disability Equality Act, there is still no judicially enforceable claim to the elimination of discrimination or to injunctive relief. A claim to injunctive relief exists </w:t>
      </w:r>
      <w:r w:rsidRPr="009532BB">
        <w:rPr>
          <w:rFonts w:cs="Tahoma"/>
          <w:sz w:val="24"/>
          <w:szCs w:val="24"/>
        </w:rPr>
        <w:t xml:space="preserve">only </w:t>
      </w:r>
      <w:r w:rsidR="00E552E7" w:rsidRPr="009532BB">
        <w:rPr>
          <w:rFonts w:cs="Tahoma"/>
          <w:sz w:val="24"/>
          <w:szCs w:val="24"/>
        </w:rPr>
        <w:t>in cases of harassment</w:t>
      </w:r>
      <w:r w:rsidR="00E552E7" w:rsidRPr="009532BB">
        <w:rPr>
          <w:rStyle w:val="Funotenzeichen"/>
          <w:rFonts w:cs="Tahoma"/>
          <w:sz w:val="24"/>
          <w:szCs w:val="24"/>
        </w:rPr>
        <w:footnoteReference w:id="18"/>
      </w:r>
      <w:r w:rsidR="00E552E7" w:rsidRPr="009532BB">
        <w:rPr>
          <w:rFonts w:cs="Tahoma"/>
          <w:sz w:val="24"/>
          <w:szCs w:val="24"/>
        </w:rPr>
        <w:t xml:space="preserve"> or in case of representative action against large corporations.</w:t>
      </w:r>
      <w:r w:rsidR="00E552E7" w:rsidRPr="009532BB">
        <w:rPr>
          <w:rStyle w:val="Funotenzeichen"/>
          <w:rFonts w:cs="Tahoma"/>
          <w:sz w:val="24"/>
          <w:szCs w:val="24"/>
        </w:rPr>
        <w:footnoteReference w:id="19"/>
      </w:r>
    </w:p>
    <w:p w14:paraId="1C8A2993" w14:textId="77777777" w:rsidR="008A0195" w:rsidRPr="009532BB" w:rsidRDefault="008A0195" w:rsidP="6A206AD6">
      <w:pPr>
        <w:rPr>
          <w:rFonts w:cs="Tahoma"/>
          <w:sz w:val="24"/>
          <w:szCs w:val="24"/>
        </w:rPr>
      </w:pPr>
    </w:p>
    <w:p w14:paraId="3072647B" w14:textId="7B0004D0" w:rsidR="000B7F5B"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7:</w:t>
      </w:r>
      <w:r w:rsidR="004B628C" w:rsidRPr="009532BB">
        <w:rPr>
          <w:rFonts w:cs="Tahoma"/>
          <w:b/>
          <w:bCs/>
          <w:sz w:val="24"/>
          <w:szCs w:val="24"/>
        </w:rPr>
        <w:t xml:space="preserve"> Legal remedies</w:t>
      </w:r>
    </w:p>
    <w:p w14:paraId="6FEB6A5A" w14:textId="6A4E1C4A" w:rsidR="00D37E95" w:rsidRPr="009532BB" w:rsidRDefault="00D37E95" w:rsidP="008E1D70">
      <w:pPr>
        <w:jc w:val="both"/>
        <w:rPr>
          <w:rFonts w:cs="Tahoma"/>
          <w:sz w:val="24"/>
          <w:szCs w:val="24"/>
        </w:rPr>
      </w:pPr>
      <w:r w:rsidRPr="009532BB">
        <w:rPr>
          <w:rFonts w:cs="Tahoma"/>
          <w:sz w:val="24"/>
          <w:szCs w:val="24"/>
        </w:rPr>
        <w:t>There is no information</w:t>
      </w:r>
      <w:r w:rsidR="00426EC1" w:rsidRPr="009532BB">
        <w:rPr>
          <w:rFonts w:cs="Tahoma"/>
          <w:sz w:val="24"/>
          <w:szCs w:val="24"/>
        </w:rPr>
        <w:t xml:space="preserve"> on</w:t>
      </w:r>
      <w:r w:rsidRPr="009532BB">
        <w:rPr>
          <w:rFonts w:cs="Tahoma"/>
          <w:sz w:val="24"/>
          <w:szCs w:val="24"/>
        </w:rPr>
        <w:t xml:space="preserve"> systematic and comprehensive plans to allow </w:t>
      </w:r>
      <w:r w:rsidR="00426EC1" w:rsidRPr="009532BB">
        <w:rPr>
          <w:rFonts w:cs="Tahoma"/>
          <w:sz w:val="24"/>
          <w:szCs w:val="24"/>
        </w:rPr>
        <w:t xml:space="preserve">for </w:t>
      </w:r>
      <w:r w:rsidRPr="009532BB">
        <w:rPr>
          <w:rFonts w:cs="Tahoma"/>
          <w:sz w:val="24"/>
          <w:szCs w:val="24"/>
        </w:rPr>
        <w:t>general claims for injunctive relief or for the removal of barriers</w:t>
      </w:r>
      <w:r w:rsidR="00426EC1" w:rsidRPr="009532BB">
        <w:rPr>
          <w:rFonts w:cs="Tahoma"/>
          <w:sz w:val="24"/>
          <w:szCs w:val="24"/>
        </w:rPr>
        <w:t xml:space="preserve"> under</w:t>
      </w:r>
      <w:r w:rsidRPr="009532BB">
        <w:rPr>
          <w:rFonts w:cs="Tahoma"/>
          <w:sz w:val="24"/>
          <w:szCs w:val="24"/>
        </w:rPr>
        <w:t xml:space="preserve"> the </w:t>
      </w:r>
      <w:r w:rsidR="008E3338" w:rsidRPr="009532BB">
        <w:rPr>
          <w:rFonts w:cs="Tahoma"/>
          <w:sz w:val="24"/>
          <w:szCs w:val="24"/>
        </w:rPr>
        <w:t xml:space="preserve">Federal </w:t>
      </w:r>
      <w:r w:rsidRPr="009532BB">
        <w:rPr>
          <w:rFonts w:cs="Tahoma"/>
          <w:sz w:val="24"/>
          <w:szCs w:val="24"/>
        </w:rPr>
        <w:t>Disability Equality Act.</w:t>
      </w:r>
    </w:p>
    <w:p w14:paraId="7659D91F" w14:textId="77777777" w:rsidR="00D37E95" w:rsidRPr="009532BB" w:rsidRDefault="00D37E95" w:rsidP="00690BE7">
      <w:pPr>
        <w:rPr>
          <w:rFonts w:cs="Tahoma"/>
          <w:b/>
          <w:bCs/>
          <w:sz w:val="24"/>
          <w:szCs w:val="24"/>
        </w:rPr>
      </w:pPr>
    </w:p>
    <w:p w14:paraId="4BF35ABA" w14:textId="7921CF05" w:rsidR="000B7F5B"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8:</w:t>
      </w:r>
      <w:r w:rsidR="004D6225" w:rsidRPr="009532BB">
        <w:rPr>
          <w:rFonts w:cs="Tahoma"/>
          <w:b/>
          <w:bCs/>
          <w:sz w:val="24"/>
          <w:szCs w:val="24"/>
        </w:rPr>
        <w:t xml:space="preserve"> Multiple discrimination</w:t>
      </w:r>
    </w:p>
    <w:p w14:paraId="4DF90268" w14:textId="5E5240FB" w:rsidR="0096365B" w:rsidRPr="009532BB" w:rsidRDefault="0096365B" w:rsidP="00350AE0">
      <w:pPr>
        <w:jc w:val="both"/>
        <w:rPr>
          <w:rFonts w:cs="Tahoma"/>
          <w:sz w:val="24"/>
          <w:szCs w:val="24"/>
        </w:rPr>
      </w:pPr>
      <w:r w:rsidRPr="009532BB">
        <w:rPr>
          <w:rFonts w:cs="Tahoma"/>
          <w:sz w:val="24"/>
          <w:szCs w:val="24"/>
        </w:rPr>
        <w:t xml:space="preserve">While the Federal Disability Equality Act requires that multiple discrimination </w:t>
      </w:r>
      <w:proofErr w:type="gramStart"/>
      <w:r w:rsidR="00BB432F" w:rsidRPr="009532BB">
        <w:rPr>
          <w:rFonts w:cs="Tahoma"/>
          <w:sz w:val="24"/>
          <w:szCs w:val="24"/>
        </w:rPr>
        <w:t>has to</w:t>
      </w:r>
      <w:proofErr w:type="gramEnd"/>
      <w:r w:rsidR="00BB432F" w:rsidRPr="009532BB">
        <w:rPr>
          <w:rFonts w:cs="Tahoma"/>
          <w:sz w:val="24"/>
          <w:szCs w:val="24"/>
        </w:rPr>
        <w:t xml:space="preserve"> </w:t>
      </w:r>
      <w:r w:rsidRPr="009532BB">
        <w:rPr>
          <w:rFonts w:cs="Tahoma"/>
          <w:sz w:val="24"/>
          <w:szCs w:val="24"/>
        </w:rPr>
        <w:t xml:space="preserve">be taken into account when determining the amount of compensation for violation of the prohibition of discrimination, there </w:t>
      </w:r>
      <w:r w:rsidR="00DB26C2" w:rsidRPr="009532BB">
        <w:rPr>
          <w:rFonts w:cs="Tahoma"/>
          <w:sz w:val="24"/>
          <w:szCs w:val="24"/>
        </w:rPr>
        <w:t>are no</w:t>
      </w:r>
      <w:r w:rsidRPr="009532BB">
        <w:rPr>
          <w:rFonts w:cs="Tahoma"/>
          <w:sz w:val="24"/>
          <w:szCs w:val="24"/>
        </w:rPr>
        <w:t xml:space="preserve"> systematic measures to prevent multiple discrimination. </w:t>
      </w:r>
      <w:r w:rsidR="00426EC1" w:rsidRPr="009532BB">
        <w:rPr>
          <w:rFonts w:cs="Tahoma"/>
          <w:sz w:val="24"/>
          <w:szCs w:val="24"/>
        </w:rPr>
        <w:t>However, s</w:t>
      </w:r>
      <w:r w:rsidRPr="009532BB">
        <w:rPr>
          <w:rFonts w:cs="Tahoma"/>
          <w:sz w:val="24"/>
          <w:szCs w:val="24"/>
        </w:rPr>
        <w:t>uch measures are indispensable when it comes to, among others, women, children, elderly people, migrants and LGBTQI+ persons with disabilities. See also</w:t>
      </w:r>
      <w:r w:rsidR="00426EC1" w:rsidRPr="009532BB">
        <w:rPr>
          <w:rFonts w:cs="Tahoma"/>
          <w:sz w:val="24"/>
          <w:szCs w:val="24"/>
        </w:rPr>
        <w:t xml:space="preserve"> </w:t>
      </w:r>
      <w:r w:rsidR="003F6AB4">
        <w:rPr>
          <w:rFonts w:cs="Tahoma"/>
          <w:sz w:val="24"/>
          <w:szCs w:val="24"/>
        </w:rPr>
        <w:t>para</w:t>
      </w:r>
      <w:r w:rsidRPr="009532BB">
        <w:rPr>
          <w:rFonts w:cs="Tahoma"/>
          <w:sz w:val="24"/>
          <w:szCs w:val="24"/>
        </w:rPr>
        <w:t xml:space="preserve"> 9.</w:t>
      </w:r>
    </w:p>
    <w:p w14:paraId="3D7341F4" w14:textId="78B51284" w:rsidR="0096365B" w:rsidRPr="009532BB" w:rsidRDefault="00D11812" w:rsidP="00350AE0">
      <w:pPr>
        <w:jc w:val="both"/>
        <w:rPr>
          <w:rFonts w:cs="Tahoma"/>
          <w:sz w:val="24"/>
          <w:szCs w:val="24"/>
        </w:rPr>
      </w:pPr>
      <w:r w:rsidRPr="009532BB">
        <w:rPr>
          <w:rFonts w:cs="Tahoma"/>
          <w:sz w:val="24"/>
          <w:szCs w:val="24"/>
        </w:rPr>
        <w:t>The State's response to this question was that</w:t>
      </w:r>
      <w:r w:rsidR="0096365B" w:rsidRPr="009532BB">
        <w:rPr>
          <w:rFonts w:cs="Tahoma"/>
          <w:sz w:val="24"/>
          <w:szCs w:val="24"/>
        </w:rPr>
        <w:t xml:space="preserve">, as of the end of 2018, only 20 </w:t>
      </w:r>
      <w:r w:rsidRPr="009532BB">
        <w:rPr>
          <w:rFonts w:cs="Tahoma"/>
          <w:sz w:val="24"/>
          <w:szCs w:val="24"/>
        </w:rPr>
        <w:t xml:space="preserve">out </w:t>
      </w:r>
      <w:r w:rsidR="0096365B" w:rsidRPr="009532BB">
        <w:rPr>
          <w:rFonts w:cs="Tahoma"/>
          <w:sz w:val="24"/>
          <w:szCs w:val="24"/>
        </w:rPr>
        <w:t>of 2.761 concluded arbitration proceedings within the framework of disability equality law concerned multiple discrimination</w:t>
      </w:r>
      <w:r w:rsidR="0096365B" w:rsidRPr="009532BB">
        <w:rPr>
          <w:rStyle w:val="Funotenzeichen"/>
          <w:rFonts w:cs="Tahoma"/>
          <w:sz w:val="24"/>
          <w:szCs w:val="24"/>
        </w:rPr>
        <w:footnoteReference w:id="20"/>
      </w:r>
      <w:r w:rsidR="0096365B" w:rsidRPr="009532BB">
        <w:rPr>
          <w:rFonts w:cs="Tahoma"/>
          <w:sz w:val="24"/>
          <w:szCs w:val="24"/>
        </w:rPr>
        <w:t xml:space="preserve">. This shows that the actual lived experiences of persons with disabilities, which often feature multiple discrimination, are not reflected in arbitration proceedings. This </w:t>
      </w:r>
      <w:r w:rsidR="00AE5FD1" w:rsidRPr="009532BB">
        <w:rPr>
          <w:rFonts w:cs="Tahoma"/>
          <w:sz w:val="24"/>
          <w:szCs w:val="24"/>
        </w:rPr>
        <w:t xml:space="preserve">is due </w:t>
      </w:r>
      <w:r w:rsidR="0096365B" w:rsidRPr="009532BB">
        <w:rPr>
          <w:rFonts w:cs="Tahoma"/>
          <w:sz w:val="24"/>
          <w:szCs w:val="24"/>
        </w:rPr>
        <w:t xml:space="preserve">to a lack of awareness </w:t>
      </w:r>
      <w:r w:rsidR="00645A89" w:rsidRPr="009532BB">
        <w:rPr>
          <w:rFonts w:cs="Tahoma"/>
          <w:sz w:val="24"/>
          <w:szCs w:val="24"/>
        </w:rPr>
        <w:t xml:space="preserve">on </w:t>
      </w:r>
      <w:r w:rsidR="0096365B" w:rsidRPr="009532BB">
        <w:rPr>
          <w:rFonts w:cs="Tahoma"/>
          <w:sz w:val="24"/>
          <w:szCs w:val="24"/>
        </w:rPr>
        <w:t xml:space="preserve">multiple discrimination against persons with disabilities in Austria, </w:t>
      </w:r>
      <w:r w:rsidR="009057BE" w:rsidRPr="009532BB">
        <w:rPr>
          <w:rFonts w:cs="Tahoma"/>
          <w:sz w:val="24"/>
          <w:szCs w:val="24"/>
        </w:rPr>
        <w:t>e.g.</w:t>
      </w:r>
      <w:r w:rsidR="0096365B" w:rsidRPr="009532BB">
        <w:rPr>
          <w:rFonts w:cs="Tahoma"/>
          <w:sz w:val="24"/>
          <w:szCs w:val="24"/>
        </w:rPr>
        <w:t xml:space="preserve">, information </w:t>
      </w:r>
      <w:r w:rsidR="006706E2" w:rsidRPr="009532BB">
        <w:rPr>
          <w:rFonts w:cs="Tahoma"/>
          <w:sz w:val="24"/>
          <w:szCs w:val="24"/>
        </w:rPr>
        <w:t xml:space="preserve">on </w:t>
      </w:r>
      <w:r w:rsidR="0096365B" w:rsidRPr="009532BB">
        <w:rPr>
          <w:rFonts w:cs="Tahoma"/>
          <w:sz w:val="24"/>
          <w:szCs w:val="24"/>
        </w:rPr>
        <w:t xml:space="preserve">arbitration is only available in German and the arbitrators </w:t>
      </w:r>
      <w:r w:rsidR="006706E2" w:rsidRPr="009532BB">
        <w:rPr>
          <w:rFonts w:cs="Tahoma"/>
          <w:sz w:val="24"/>
          <w:szCs w:val="24"/>
        </w:rPr>
        <w:t>do not receive</w:t>
      </w:r>
      <w:r w:rsidR="0096365B" w:rsidRPr="009532BB">
        <w:rPr>
          <w:rFonts w:cs="Tahoma"/>
          <w:sz w:val="24"/>
          <w:szCs w:val="24"/>
        </w:rPr>
        <w:t xml:space="preserve"> training on discrimination on grounds other than disability. As a result, people affected by multiple discrimination are denied access to arbitration, or </w:t>
      </w:r>
      <w:r w:rsidR="006706E2" w:rsidRPr="009532BB">
        <w:rPr>
          <w:rFonts w:cs="Tahoma"/>
          <w:sz w:val="24"/>
          <w:szCs w:val="24"/>
        </w:rPr>
        <w:t>the full range of their</w:t>
      </w:r>
      <w:r w:rsidR="0096365B" w:rsidRPr="009532BB">
        <w:rPr>
          <w:rFonts w:cs="Tahoma"/>
          <w:sz w:val="24"/>
          <w:szCs w:val="24"/>
        </w:rPr>
        <w:t xml:space="preserve"> experiences of discrimination is not reflected in the proceedings.</w:t>
      </w:r>
    </w:p>
    <w:p w14:paraId="09B6157F" w14:textId="561850E8" w:rsidR="0096365B" w:rsidRPr="009532BB" w:rsidRDefault="006706E2" w:rsidP="00350AE0">
      <w:pPr>
        <w:jc w:val="both"/>
        <w:rPr>
          <w:rFonts w:cs="Tahoma"/>
          <w:sz w:val="24"/>
          <w:szCs w:val="24"/>
        </w:rPr>
      </w:pPr>
      <w:r w:rsidRPr="009532BB">
        <w:rPr>
          <w:rFonts w:cs="Tahoma"/>
          <w:sz w:val="24"/>
          <w:szCs w:val="24"/>
        </w:rPr>
        <w:t>Moreover</w:t>
      </w:r>
      <w:r w:rsidR="0096365B" w:rsidRPr="009532BB">
        <w:rPr>
          <w:rFonts w:cs="Tahoma"/>
          <w:sz w:val="24"/>
          <w:szCs w:val="24"/>
        </w:rPr>
        <w:t xml:space="preserve">, multiple discrimination against persons with disabilities plays </w:t>
      </w:r>
      <w:r w:rsidRPr="009532BB">
        <w:rPr>
          <w:rFonts w:cs="Tahoma"/>
          <w:sz w:val="24"/>
          <w:szCs w:val="24"/>
        </w:rPr>
        <w:t xml:space="preserve">only </w:t>
      </w:r>
      <w:r w:rsidR="0096365B" w:rsidRPr="009532BB">
        <w:rPr>
          <w:rFonts w:cs="Tahoma"/>
          <w:sz w:val="24"/>
          <w:szCs w:val="24"/>
        </w:rPr>
        <w:t xml:space="preserve">a marginal role in Austrian disability </w:t>
      </w:r>
      <w:r w:rsidRPr="009532BB">
        <w:rPr>
          <w:rFonts w:cs="Tahoma"/>
          <w:sz w:val="24"/>
          <w:szCs w:val="24"/>
        </w:rPr>
        <w:t>policy</w:t>
      </w:r>
      <w:r w:rsidR="0096365B" w:rsidRPr="009532BB">
        <w:rPr>
          <w:rFonts w:cs="Tahoma"/>
          <w:sz w:val="24"/>
          <w:szCs w:val="24"/>
        </w:rPr>
        <w:t xml:space="preserve">. While the first </w:t>
      </w:r>
      <w:r w:rsidR="009C587F" w:rsidRPr="009532BB">
        <w:rPr>
          <w:rFonts w:cs="Tahoma"/>
          <w:sz w:val="24"/>
          <w:szCs w:val="24"/>
        </w:rPr>
        <w:t>NAP</w:t>
      </w:r>
      <w:r w:rsidR="0096365B" w:rsidRPr="009532BB">
        <w:rPr>
          <w:rFonts w:cs="Tahoma"/>
          <w:sz w:val="24"/>
          <w:szCs w:val="24"/>
        </w:rPr>
        <w:t xml:space="preserve"> 2012-2020 did not contain a single measure on the issue of multiple discrimination, the new </w:t>
      </w:r>
      <w:r w:rsidR="009C587F" w:rsidRPr="009532BB">
        <w:rPr>
          <w:rFonts w:cs="Tahoma"/>
          <w:sz w:val="24"/>
          <w:szCs w:val="24"/>
        </w:rPr>
        <w:t>NAP</w:t>
      </w:r>
      <w:r w:rsidR="0096365B" w:rsidRPr="009532BB">
        <w:rPr>
          <w:rFonts w:cs="Tahoma"/>
          <w:sz w:val="24"/>
          <w:szCs w:val="24"/>
        </w:rPr>
        <w:t xml:space="preserve"> 2022-2030 </w:t>
      </w:r>
      <w:r w:rsidR="00927FF1" w:rsidRPr="009532BB">
        <w:rPr>
          <w:rFonts w:cs="Tahoma"/>
          <w:sz w:val="24"/>
          <w:szCs w:val="24"/>
        </w:rPr>
        <w:t xml:space="preserve">contains </w:t>
      </w:r>
      <w:r w:rsidR="0096365B" w:rsidRPr="009532BB">
        <w:rPr>
          <w:rFonts w:cs="Tahoma"/>
          <w:sz w:val="24"/>
          <w:szCs w:val="24"/>
        </w:rPr>
        <w:t xml:space="preserve">three </w:t>
      </w:r>
      <w:r w:rsidR="00927FF1" w:rsidRPr="009532BB">
        <w:rPr>
          <w:rFonts w:cs="Tahoma"/>
          <w:sz w:val="24"/>
          <w:szCs w:val="24"/>
        </w:rPr>
        <w:t xml:space="preserve">measures </w:t>
      </w:r>
      <w:r w:rsidR="0096365B" w:rsidRPr="009532BB">
        <w:rPr>
          <w:rFonts w:cs="Tahoma"/>
          <w:sz w:val="24"/>
          <w:szCs w:val="24"/>
        </w:rPr>
        <w:t>(out of a total of 375).</w:t>
      </w:r>
      <w:r w:rsidR="0096365B" w:rsidRPr="009532BB">
        <w:rPr>
          <w:rStyle w:val="Funotenzeichen"/>
          <w:rFonts w:cs="Tahoma"/>
          <w:sz w:val="24"/>
          <w:szCs w:val="24"/>
        </w:rPr>
        <w:footnoteReference w:id="21"/>
      </w:r>
    </w:p>
    <w:p w14:paraId="00382530" w14:textId="77777777" w:rsidR="000E6191" w:rsidRPr="009532BB" w:rsidRDefault="000E6191" w:rsidP="0096365B">
      <w:pPr>
        <w:rPr>
          <w:rFonts w:cs="Tahoma"/>
          <w:sz w:val="24"/>
          <w:szCs w:val="24"/>
        </w:rPr>
      </w:pPr>
    </w:p>
    <w:p w14:paraId="2F8883C1" w14:textId="237C2B35" w:rsidR="000B7F5B" w:rsidRPr="009532BB" w:rsidRDefault="00CB5896" w:rsidP="00690BE7">
      <w:pPr>
        <w:rPr>
          <w:rFonts w:cs="Tahoma"/>
          <w:b/>
          <w:bCs/>
          <w:sz w:val="24"/>
          <w:szCs w:val="24"/>
        </w:rPr>
      </w:pPr>
      <w:r w:rsidRPr="009532BB">
        <w:rPr>
          <w:rFonts w:cs="Tahoma"/>
          <w:b/>
          <w:bCs/>
          <w:sz w:val="24"/>
          <w:szCs w:val="24"/>
        </w:rPr>
        <w:lastRenderedPageBreak/>
        <w:t>Recommendations:</w:t>
      </w:r>
    </w:p>
    <w:p w14:paraId="4FE53EC2" w14:textId="7B6C8D34" w:rsidR="00C73D7B" w:rsidRPr="009532BB" w:rsidRDefault="00C73D7B" w:rsidP="000A4D3A">
      <w:pPr>
        <w:jc w:val="both"/>
        <w:rPr>
          <w:rFonts w:cs="Tahoma"/>
          <w:b/>
          <w:bCs/>
          <w:sz w:val="24"/>
          <w:szCs w:val="24"/>
        </w:rPr>
      </w:pPr>
      <w:r w:rsidRPr="009532BB">
        <w:rPr>
          <w:rFonts w:cs="Tahoma"/>
          <w:b/>
          <w:bCs/>
          <w:sz w:val="24"/>
          <w:szCs w:val="24"/>
        </w:rPr>
        <w:t>Develop</w:t>
      </w:r>
      <w:r w:rsidR="00045824" w:rsidRPr="009532BB">
        <w:rPr>
          <w:rFonts w:cs="Tahoma"/>
          <w:b/>
          <w:bCs/>
          <w:sz w:val="24"/>
          <w:szCs w:val="24"/>
        </w:rPr>
        <w:t>,</w:t>
      </w:r>
      <w:r w:rsidRPr="009532BB">
        <w:rPr>
          <w:rFonts w:cs="Tahoma"/>
          <w:b/>
          <w:bCs/>
          <w:sz w:val="24"/>
          <w:szCs w:val="24"/>
        </w:rPr>
        <w:t xml:space="preserve"> </w:t>
      </w:r>
      <w:r w:rsidR="00B90A63" w:rsidRPr="009532BB">
        <w:rPr>
          <w:rFonts w:cs="Tahoma"/>
          <w:b/>
          <w:bCs/>
          <w:sz w:val="24"/>
          <w:szCs w:val="24"/>
        </w:rPr>
        <w:t xml:space="preserve">establish </w:t>
      </w:r>
      <w:r w:rsidR="00045824" w:rsidRPr="009532BB">
        <w:rPr>
          <w:rFonts w:cs="Tahoma"/>
          <w:b/>
          <w:bCs/>
          <w:sz w:val="24"/>
          <w:szCs w:val="24"/>
        </w:rPr>
        <w:t xml:space="preserve">and promote </w:t>
      </w:r>
      <w:r w:rsidR="004D5935" w:rsidRPr="009532BB">
        <w:rPr>
          <w:rFonts w:cs="Tahoma"/>
          <w:b/>
          <w:bCs/>
          <w:sz w:val="24"/>
          <w:szCs w:val="24"/>
        </w:rPr>
        <w:t xml:space="preserve">concepts of </w:t>
      </w:r>
      <w:r w:rsidR="00AB137F" w:rsidRPr="009532BB">
        <w:rPr>
          <w:rFonts w:cs="Tahoma"/>
          <w:b/>
          <w:bCs/>
          <w:sz w:val="24"/>
          <w:szCs w:val="24"/>
        </w:rPr>
        <w:t xml:space="preserve">reasonable accommodation </w:t>
      </w:r>
      <w:r w:rsidR="00045824" w:rsidRPr="009532BB">
        <w:rPr>
          <w:rFonts w:cs="Tahoma"/>
          <w:b/>
          <w:bCs/>
          <w:sz w:val="24"/>
          <w:szCs w:val="24"/>
        </w:rPr>
        <w:t>across all areas of life of persons w</w:t>
      </w:r>
      <w:r w:rsidR="00726C8F" w:rsidRPr="009532BB">
        <w:rPr>
          <w:rFonts w:cs="Tahoma"/>
          <w:b/>
          <w:bCs/>
          <w:sz w:val="24"/>
          <w:szCs w:val="24"/>
        </w:rPr>
        <w:t>i</w:t>
      </w:r>
      <w:r w:rsidR="00045824" w:rsidRPr="009532BB">
        <w:rPr>
          <w:rFonts w:cs="Tahoma"/>
          <w:b/>
          <w:bCs/>
          <w:sz w:val="24"/>
          <w:szCs w:val="24"/>
        </w:rPr>
        <w:t xml:space="preserve">th disabilities and </w:t>
      </w:r>
      <w:r w:rsidR="00B90A63" w:rsidRPr="009532BB">
        <w:rPr>
          <w:rFonts w:cs="Tahoma"/>
          <w:b/>
          <w:bCs/>
          <w:sz w:val="24"/>
          <w:szCs w:val="24"/>
        </w:rPr>
        <w:t xml:space="preserve">all </w:t>
      </w:r>
      <w:r w:rsidR="00726C8F" w:rsidRPr="009532BB">
        <w:rPr>
          <w:rFonts w:cs="Tahoma"/>
          <w:b/>
          <w:bCs/>
          <w:sz w:val="24"/>
          <w:szCs w:val="24"/>
        </w:rPr>
        <w:t>political domains</w:t>
      </w:r>
      <w:r w:rsidR="00A40F0F" w:rsidRPr="009532BB">
        <w:rPr>
          <w:rFonts w:cs="Tahoma"/>
          <w:b/>
          <w:bCs/>
          <w:sz w:val="24"/>
          <w:szCs w:val="24"/>
        </w:rPr>
        <w:t xml:space="preserve">. Ensure the full and effective </w:t>
      </w:r>
      <w:r w:rsidR="00F94360" w:rsidRPr="009532BB">
        <w:rPr>
          <w:rFonts w:cs="Tahoma"/>
          <w:b/>
          <w:bCs/>
          <w:sz w:val="24"/>
          <w:szCs w:val="24"/>
        </w:rPr>
        <w:t xml:space="preserve">participation of persons with disabilities and their organizations in the development process. </w:t>
      </w:r>
    </w:p>
    <w:p w14:paraId="08864C18" w14:textId="783CB1C1" w:rsidR="00C71B4E" w:rsidRPr="009532BB" w:rsidRDefault="00C71B4E" w:rsidP="00350AE0">
      <w:pPr>
        <w:jc w:val="both"/>
        <w:rPr>
          <w:rFonts w:cs="Tahoma"/>
          <w:b/>
          <w:bCs/>
          <w:sz w:val="24"/>
          <w:szCs w:val="24"/>
        </w:rPr>
      </w:pPr>
      <w:r w:rsidRPr="009532BB">
        <w:rPr>
          <w:rFonts w:cs="Tahoma"/>
          <w:b/>
          <w:bCs/>
          <w:sz w:val="24"/>
          <w:szCs w:val="24"/>
        </w:rPr>
        <w:t>Ensure that relevant aspects of heterogeneity are considered in ALL disability-related measures and programs, as described by the term disability mainstreaming.</w:t>
      </w:r>
    </w:p>
    <w:p w14:paraId="20CCBCA2" w14:textId="77777777" w:rsidR="00CB5896" w:rsidRPr="009532BB" w:rsidRDefault="00CB5896" w:rsidP="00690BE7">
      <w:pPr>
        <w:rPr>
          <w:rFonts w:cs="Tahoma"/>
          <w:b/>
          <w:bCs/>
          <w:sz w:val="24"/>
          <w:szCs w:val="24"/>
        </w:rPr>
      </w:pPr>
    </w:p>
    <w:p w14:paraId="16C96E54" w14:textId="21AF55E5" w:rsidR="00D56697" w:rsidRPr="009532BB" w:rsidRDefault="00033B72" w:rsidP="00D56697">
      <w:pPr>
        <w:pStyle w:val="berschrift2"/>
        <w:rPr>
          <w:rFonts w:cs="Tahoma"/>
          <w:sz w:val="24"/>
          <w:szCs w:val="24"/>
        </w:rPr>
      </w:pPr>
      <w:r w:rsidRPr="009532BB">
        <w:rPr>
          <w:rFonts w:cs="Tahoma"/>
          <w:sz w:val="24"/>
          <w:szCs w:val="24"/>
        </w:rPr>
        <w:t xml:space="preserve">Article 6 </w:t>
      </w:r>
    </w:p>
    <w:p w14:paraId="344FF510" w14:textId="77777777" w:rsidR="00D56697" w:rsidRPr="009532BB" w:rsidRDefault="00D56697" w:rsidP="00D56697">
      <w:pPr>
        <w:rPr>
          <w:rFonts w:cs="Tahoma"/>
          <w:sz w:val="24"/>
          <w:szCs w:val="24"/>
        </w:rPr>
      </w:pPr>
    </w:p>
    <w:p w14:paraId="033E7189" w14:textId="1B1AE17A" w:rsidR="004C4A87"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9:</w:t>
      </w:r>
      <w:r w:rsidR="008E1D70" w:rsidRPr="009532BB">
        <w:rPr>
          <w:rFonts w:cs="Tahoma"/>
          <w:b/>
          <w:bCs/>
          <w:sz w:val="24"/>
          <w:szCs w:val="24"/>
        </w:rPr>
        <w:t xml:space="preserve"> Discrimination</w:t>
      </w:r>
    </w:p>
    <w:p w14:paraId="0D319271" w14:textId="3E760E74" w:rsidR="00B53BE8" w:rsidRPr="009532BB" w:rsidRDefault="00B53BE8" w:rsidP="00350AE0">
      <w:pPr>
        <w:jc w:val="both"/>
        <w:rPr>
          <w:rFonts w:cs="Tahoma"/>
          <w:sz w:val="24"/>
          <w:szCs w:val="24"/>
        </w:rPr>
      </w:pPr>
      <w:r w:rsidRPr="009532BB">
        <w:rPr>
          <w:rFonts w:cs="Tahoma"/>
          <w:sz w:val="24"/>
          <w:szCs w:val="24"/>
        </w:rPr>
        <w:t xml:space="preserve">The Austrian Disability Council is not aware of any additional programs or concrete steps to prevent multiple and/or intersectional discrimination against women and girls with disabilities since the last </w:t>
      </w:r>
      <w:r w:rsidR="00914F19" w:rsidRPr="009532BB">
        <w:rPr>
          <w:rFonts w:cs="Tahoma"/>
          <w:sz w:val="24"/>
          <w:szCs w:val="24"/>
        </w:rPr>
        <w:t>S</w:t>
      </w:r>
      <w:r w:rsidRPr="009532BB">
        <w:rPr>
          <w:rFonts w:cs="Tahoma"/>
          <w:sz w:val="24"/>
          <w:szCs w:val="24"/>
        </w:rPr>
        <w:t xml:space="preserve">tate review. </w:t>
      </w:r>
      <w:r w:rsidR="00E36CD2" w:rsidRPr="009532BB">
        <w:rPr>
          <w:rFonts w:cs="Tahoma"/>
          <w:sz w:val="24"/>
          <w:szCs w:val="24"/>
        </w:rPr>
        <w:t>Furthermore</w:t>
      </w:r>
      <w:r w:rsidRPr="009532BB">
        <w:rPr>
          <w:rFonts w:cs="Tahoma"/>
          <w:sz w:val="24"/>
          <w:szCs w:val="24"/>
        </w:rPr>
        <w:t>, there is still no transparent, comprehensive gender perspective in disability legislation and its enforcement, nor a disability perspective in women’s legislation and its enforcement.</w:t>
      </w:r>
    </w:p>
    <w:p w14:paraId="7D5048B3" w14:textId="4D1E658F" w:rsidR="00B53BE8" w:rsidRPr="009532BB" w:rsidRDefault="00B53BE8" w:rsidP="00350AE0">
      <w:pPr>
        <w:jc w:val="both"/>
        <w:rPr>
          <w:rFonts w:cs="Tahoma"/>
          <w:sz w:val="24"/>
          <w:szCs w:val="24"/>
        </w:rPr>
      </w:pPr>
      <w:r w:rsidRPr="009532BB">
        <w:rPr>
          <w:rFonts w:cs="Tahoma"/>
          <w:sz w:val="24"/>
          <w:szCs w:val="24"/>
        </w:rPr>
        <w:t>The Ombud for Equal Treatment, which is a national authority and part of the Federal Chancellery</w:t>
      </w:r>
      <w:r w:rsidR="00E223C5" w:rsidRPr="009532BB">
        <w:rPr>
          <w:rFonts w:cs="Tahoma"/>
          <w:sz w:val="24"/>
          <w:szCs w:val="24"/>
        </w:rPr>
        <w:t xml:space="preserve"> </w:t>
      </w:r>
      <w:r w:rsidR="00E36CD2" w:rsidRPr="009532BB">
        <w:rPr>
          <w:rFonts w:cs="Tahoma"/>
          <w:sz w:val="24"/>
          <w:szCs w:val="24"/>
        </w:rPr>
        <w:t xml:space="preserve">with the task of enforcing </w:t>
      </w:r>
      <w:r w:rsidRPr="009532BB">
        <w:rPr>
          <w:rFonts w:cs="Tahoma"/>
          <w:sz w:val="24"/>
          <w:szCs w:val="24"/>
        </w:rPr>
        <w:t xml:space="preserve">the right to equality and equal treatment, is the competent authority on all grounds of discrimination except for disability. In case of multiple discrimination, women with disabilities </w:t>
      </w:r>
      <w:r w:rsidR="00E36CD2" w:rsidRPr="009532BB">
        <w:rPr>
          <w:rFonts w:cs="Tahoma"/>
          <w:sz w:val="24"/>
          <w:szCs w:val="24"/>
        </w:rPr>
        <w:t xml:space="preserve">must </w:t>
      </w:r>
      <w:r w:rsidR="00E223C5" w:rsidRPr="009532BB">
        <w:rPr>
          <w:rFonts w:cs="Tahoma"/>
          <w:sz w:val="24"/>
          <w:szCs w:val="24"/>
        </w:rPr>
        <w:t xml:space="preserve">file </w:t>
      </w:r>
      <w:r w:rsidRPr="009532BB">
        <w:rPr>
          <w:rFonts w:cs="Tahoma"/>
          <w:sz w:val="24"/>
          <w:szCs w:val="24"/>
        </w:rPr>
        <w:t xml:space="preserve">a request for arbitration at the </w:t>
      </w:r>
      <w:proofErr w:type="spellStart"/>
      <w:r w:rsidRPr="009532BB">
        <w:rPr>
          <w:rFonts w:cs="Tahoma"/>
          <w:sz w:val="24"/>
          <w:szCs w:val="24"/>
        </w:rPr>
        <w:t>Sozialministeriumservice</w:t>
      </w:r>
      <w:proofErr w:type="spellEnd"/>
      <w:r w:rsidRPr="009532BB">
        <w:rPr>
          <w:rFonts w:cs="Tahoma"/>
          <w:sz w:val="24"/>
          <w:szCs w:val="24"/>
        </w:rPr>
        <w:t xml:space="preserve"> (Service point of the Ministry of Social Affairs). This arbitration procedure is mandatory and </w:t>
      </w:r>
      <w:r w:rsidR="00E36CD2" w:rsidRPr="009532BB">
        <w:rPr>
          <w:rFonts w:cs="Tahoma"/>
          <w:sz w:val="24"/>
          <w:szCs w:val="24"/>
        </w:rPr>
        <w:t>must</w:t>
      </w:r>
      <w:r w:rsidRPr="009532BB">
        <w:rPr>
          <w:rFonts w:cs="Tahoma"/>
          <w:sz w:val="24"/>
          <w:szCs w:val="24"/>
        </w:rPr>
        <w:t xml:space="preserve"> be carried out at the </w:t>
      </w:r>
      <w:proofErr w:type="spellStart"/>
      <w:r w:rsidRPr="009532BB">
        <w:rPr>
          <w:rFonts w:cs="Tahoma"/>
          <w:sz w:val="24"/>
          <w:szCs w:val="24"/>
        </w:rPr>
        <w:t>Sozialministeriumservice</w:t>
      </w:r>
      <w:proofErr w:type="spellEnd"/>
      <w:r w:rsidRPr="009532BB">
        <w:rPr>
          <w:rFonts w:cs="Tahoma"/>
          <w:sz w:val="24"/>
          <w:szCs w:val="24"/>
        </w:rPr>
        <w:t xml:space="preserve"> before </w:t>
      </w:r>
      <w:r w:rsidR="00E36CD2" w:rsidRPr="009532BB">
        <w:rPr>
          <w:rFonts w:cs="Tahoma"/>
          <w:sz w:val="24"/>
          <w:szCs w:val="24"/>
        </w:rPr>
        <w:t>a case</w:t>
      </w:r>
      <w:r w:rsidRPr="009532BB">
        <w:rPr>
          <w:rFonts w:cs="Tahoma"/>
          <w:sz w:val="24"/>
          <w:szCs w:val="24"/>
        </w:rPr>
        <w:t xml:space="preserve"> can be brought before the civil court. A point of criticism here is that the </w:t>
      </w:r>
      <w:proofErr w:type="spellStart"/>
      <w:r w:rsidRPr="009532BB">
        <w:rPr>
          <w:rFonts w:cs="Tahoma"/>
          <w:sz w:val="24"/>
          <w:szCs w:val="24"/>
        </w:rPr>
        <w:t>Sozialministeriumservice</w:t>
      </w:r>
      <w:proofErr w:type="spellEnd"/>
      <w:r w:rsidRPr="009532BB">
        <w:rPr>
          <w:rFonts w:cs="Tahoma"/>
          <w:sz w:val="24"/>
          <w:szCs w:val="24"/>
        </w:rPr>
        <w:t xml:space="preserve"> does not have any specific expertise on women with disabilities, nor is it trained </w:t>
      </w:r>
      <w:r w:rsidR="00E36CD2" w:rsidRPr="009532BB">
        <w:rPr>
          <w:rFonts w:cs="Tahoma"/>
          <w:sz w:val="24"/>
          <w:szCs w:val="24"/>
        </w:rPr>
        <w:t xml:space="preserve">in </w:t>
      </w:r>
      <w:r w:rsidRPr="009532BB">
        <w:rPr>
          <w:rFonts w:cs="Tahoma"/>
          <w:sz w:val="24"/>
          <w:szCs w:val="24"/>
        </w:rPr>
        <w:t>a gender-sensitive approach.</w:t>
      </w:r>
    </w:p>
    <w:p w14:paraId="43833B4F" w14:textId="77777777" w:rsidR="00B53BE8" w:rsidRPr="009532BB" w:rsidRDefault="00B53BE8" w:rsidP="00B53BE8">
      <w:pPr>
        <w:rPr>
          <w:rFonts w:cs="Tahoma"/>
          <w:sz w:val="24"/>
          <w:szCs w:val="24"/>
        </w:rPr>
      </w:pPr>
    </w:p>
    <w:p w14:paraId="56B52936" w14:textId="1462299A" w:rsidR="004C4A87"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10:</w:t>
      </w:r>
      <w:r w:rsidR="008E1D70" w:rsidRPr="009532BB">
        <w:rPr>
          <w:rFonts w:cs="Tahoma"/>
          <w:b/>
          <w:bCs/>
          <w:sz w:val="24"/>
          <w:szCs w:val="24"/>
        </w:rPr>
        <w:t xml:space="preserve"> Employment</w:t>
      </w:r>
    </w:p>
    <w:p w14:paraId="6F5894B4" w14:textId="359116FF" w:rsidR="00726D75" w:rsidRPr="009532BB" w:rsidRDefault="000D4432" w:rsidP="00350AE0">
      <w:pPr>
        <w:jc w:val="both"/>
        <w:rPr>
          <w:rFonts w:cs="Tahoma"/>
          <w:sz w:val="24"/>
          <w:szCs w:val="24"/>
        </w:rPr>
      </w:pPr>
      <w:r w:rsidRPr="009532BB">
        <w:rPr>
          <w:rFonts w:cs="Tahoma"/>
          <w:sz w:val="24"/>
          <w:szCs w:val="24"/>
        </w:rPr>
        <w:t xml:space="preserve">No, women with disabilities are not considered as a specific target group by the Austrian Public Employment Service. However, efforts are being made by the Ministry of Social Affairs and the </w:t>
      </w:r>
      <w:proofErr w:type="spellStart"/>
      <w:r w:rsidRPr="009532BB">
        <w:rPr>
          <w:rFonts w:cs="Tahoma"/>
          <w:sz w:val="24"/>
          <w:szCs w:val="24"/>
        </w:rPr>
        <w:t>Sozialministeriumservice</w:t>
      </w:r>
      <w:proofErr w:type="spellEnd"/>
      <w:r w:rsidRPr="009532BB">
        <w:rPr>
          <w:rFonts w:cs="Tahoma"/>
          <w:sz w:val="24"/>
          <w:szCs w:val="24"/>
        </w:rPr>
        <w:t xml:space="preserve"> to promote</w:t>
      </w:r>
      <w:r w:rsidR="003B53E5" w:rsidRPr="009532BB">
        <w:rPr>
          <w:rFonts w:cs="Tahoma"/>
          <w:sz w:val="24"/>
          <w:szCs w:val="24"/>
        </w:rPr>
        <w:t xml:space="preserve"> the</w:t>
      </w:r>
      <w:r w:rsidRPr="009532BB">
        <w:rPr>
          <w:rFonts w:cs="Tahoma"/>
          <w:sz w:val="24"/>
          <w:szCs w:val="24"/>
        </w:rPr>
        <w:t xml:space="preserve"> inclusion of women and girls with disabilities on the labor market. They are working on a proposal called “</w:t>
      </w:r>
      <w:proofErr w:type="spellStart"/>
      <w:r w:rsidRPr="009532BB">
        <w:rPr>
          <w:rFonts w:cs="Tahoma"/>
          <w:sz w:val="24"/>
          <w:szCs w:val="24"/>
        </w:rPr>
        <w:t>Maßnahmen</w:t>
      </w:r>
      <w:proofErr w:type="spellEnd"/>
      <w:r w:rsidRPr="009532BB">
        <w:rPr>
          <w:rFonts w:cs="Tahoma"/>
          <w:sz w:val="24"/>
          <w:szCs w:val="24"/>
        </w:rPr>
        <w:t xml:space="preserve"> </w:t>
      </w:r>
      <w:proofErr w:type="spellStart"/>
      <w:r w:rsidRPr="009532BB">
        <w:rPr>
          <w:rFonts w:cs="Tahoma"/>
          <w:sz w:val="24"/>
          <w:szCs w:val="24"/>
        </w:rPr>
        <w:t>zur</w:t>
      </w:r>
      <w:proofErr w:type="spellEnd"/>
      <w:r w:rsidRPr="009532BB">
        <w:rPr>
          <w:rFonts w:cs="Tahoma"/>
          <w:sz w:val="24"/>
          <w:szCs w:val="24"/>
        </w:rPr>
        <w:t xml:space="preserve"> </w:t>
      </w:r>
      <w:proofErr w:type="spellStart"/>
      <w:r w:rsidRPr="009532BB">
        <w:rPr>
          <w:rFonts w:cs="Tahoma"/>
          <w:sz w:val="24"/>
          <w:szCs w:val="24"/>
        </w:rPr>
        <w:t>Verbesserung</w:t>
      </w:r>
      <w:proofErr w:type="spellEnd"/>
      <w:r w:rsidRPr="009532BB">
        <w:rPr>
          <w:rFonts w:cs="Tahoma"/>
          <w:sz w:val="24"/>
          <w:szCs w:val="24"/>
        </w:rPr>
        <w:t xml:space="preserve"> der </w:t>
      </w:r>
      <w:proofErr w:type="spellStart"/>
      <w:r w:rsidRPr="009532BB">
        <w:rPr>
          <w:rFonts w:cs="Tahoma"/>
          <w:sz w:val="24"/>
          <w:szCs w:val="24"/>
        </w:rPr>
        <w:t>beruflichen</w:t>
      </w:r>
      <w:proofErr w:type="spellEnd"/>
      <w:r w:rsidRPr="009532BB">
        <w:rPr>
          <w:rFonts w:cs="Tahoma"/>
          <w:sz w:val="24"/>
          <w:szCs w:val="24"/>
        </w:rPr>
        <w:t xml:space="preserve"> </w:t>
      </w:r>
      <w:proofErr w:type="spellStart"/>
      <w:r w:rsidRPr="009532BB">
        <w:rPr>
          <w:rFonts w:cs="Tahoma"/>
          <w:sz w:val="24"/>
          <w:szCs w:val="24"/>
        </w:rPr>
        <w:t>Teilhabe</w:t>
      </w:r>
      <w:proofErr w:type="spellEnd"/>
      <w:r w:rsidRPr="009532BB">
        <w:rPr>
          <w:rFonts w:cs="Tahoma"/>
          <w:sz w:val="24"/>
          <w:szCs w:val="24"/>
        </w:rPr>
        <w:t xml:space="preserve"> von Frauen </w:t>
      </w:r>
      <w:proofErr w:type="spellStart"/>
      <w:r w:rsidRPr="009532BB">
        <w:rPr>
          <w:rFonts w:cs="Tahoma"/>
          <w:sz w:val="24"/>
          <w:szCs w:val="24"/>
        </w:rPr>
        <w:t>mit</w:t>
      </w:r>
      <w:proofErr w:type="spellEnd"/>
      <w:r w:rsidRPr="009532BB">
        <w:rPr>
          <w:rFonts w:cs="Tahoma"/>
          <w:sz w:val="24"/>
          <w:szCs w:val="24"/>
        </w:rPr>
        <w:t xml:space="preserve"> </w:t>
      </w:r>
      <w:proofErr w:type="spellStart"/>
      <w:r w:rsidRPr="009532BB">
        <w:rPr>
          <w:rFonts w:cs="Tahoma"/>
          <w:sz w:val="24"/>
          <w:szCs w:val="24"/>
        </w:rPr>
        <w:t>Behinderungen</w:t>
      </w:r>
      <w:proofErr w:type="spellEnd"/>
      <w:r w:rsidRPr="009532BB">
        <w:rPr>
          <w:rFonts w:cs="Tahoma"/>
          <w:sz w:val="24"/>
          <w:szCs w:val="24"/>
        </w:rPr>
        <w:t>” (Measures to improve participation of women with disabilities in the labor market).</w:t>
      </w:r>
    </w:p>
    <w:p w14:paraId="4403120C" w14:textId="6AAB06BA" w:rsidR="000D4432" w:rsidRPr="009532BB" w:rsidRDefault="000D4432" w:rsidP="00350AE0">
      <w:pPr>
        <w:jc w:val="both"/>
        <w:rPr>
          <w:rFonts w:cs="Tahoma"/>
          <w:sz w:val="24"/>
          <w:szCs w:val="24"/>
        </w:rPr>
      </w:pPr>
      <w:r w:rsidRPr="009532BB">
        <w:rPr>
          <w:rFonts w:cs="Tahoma"/>
          <w:sz w:val="24"/>
          <w:szCs w:val="24"/>
        </w:rPr>
        <w:t>A positive aspect is that the planned workshops for women and girls with disabilities do not only cover work-related topics, but also include empowerment, resilience,</w:t>
      </w:r>
      <w:r w:rsidR="00EB42B0" w:rsidRPr="009532BB">
        <w:rPr>
          <w:rFonts w:cs="Tahoma"/>
          <w:sz w:val="24"/>
          <w:szCs w:val="24"/>
        </w:rPr>
        <w:t xml:space="preserve"> violence prevention</w:t>
      </w:r>
      <w:r w:rsidRPr="009532BB">
        <w:rPr>
          <w:rFonts w:cs="Tahoma"/>
          <w:sz w:val="24"/>
          <w:szCs w:val="24"/>
        </w:rPr>
        <w:t xml:space="preserve"> and health. </w:t>
      </w:r>
      <w:r w:rsidR="00EB42B0" w:rsidRPr="009532BB">
        <w:rPr>
          <w:rFonts w:cs="Tahoma"/>
          <w:sz w:val="24"/>
          <w:szCs w:val="24"/>
        </w:rPr>
        <w:t xml:space="preserve">However, it </w:t>
      </w:r>
      <w:r w:rsidRPr="009532BB">
        <w:rPr>
          <w:rFonts w:cs="Tahoma"/>
          <w:sz w:val="24"/>
          <w:szCs w:val="24"/>
        </w:rPr>
        <w:t xml:space="preserve">is problematic that attempts to improve </w:t>
      </w:r>
      <w:r w:rsidRPr="009532BB">
        <w:rPr>
          <w:rFonts w:cs="Tahoma"/>
          <w:sz w:val="24"/>
          <w:szCs w:val="24"/>
        </w:rPr>
        <w:lastRenderedPageBreak/>
        <w:t>the work situation of women and girls with disabilities are only made within the existing framework, without any additional staff and</w:t>
      </w:r>
      <w:r w:rsidR="00645EA9" w:rsidRPr="009532BB">
        <w:rPr>
          <w:rFonts w:cs="Tahoma"/>
          <w:sz w:val="24"/>
          <w:szCs w:val="24"/>
        </w:rPr>
        <w:t xml:space="preserve"> hardly </w:t>
      </w:r>
      <w:r w:rsidRPr="009532BB">
        <w:rPr>
          <w:rFonts w:cs="Tahoma"/>
          <w:sz w:val="24"/>
          <w:szCs w:val="24"/>
        </w:rPr>
        <w:t xml:space="preserve">without any additional funding. </w:t>
      </w:r>
    </w:p>
    <w:p w14:paraId="03D1287A" w14:textId="77777777" w:rsidR="00540952" w:rsidRPr="009532BB" w:rsidRDefault="00540952" w:rsidP="000D4432">
      <w:pPr>
        <w:rPr>
          <w:rFonts w:cs="Tahoma"/>
          <w:sz w:val="24"/>
          <w:szCs w:val="24"/>
        </w:rPr>
      </w:pPr>
    </w:p>
    <w:p w14:paraId="0F79F5FB" w14:textId="2C50A87D" w:rsidR="00566954" w:rsidRPr="009532BB" w:rsidRDefault="0022090C" w:rsidP="00F12728">
      <w:pPr>
        <w:rPr>
          <w:rFonts w:cs="Tahoma"/>
          <w:b/>
          <w:bCs/>
          <w:sz w:val="24"/>
          <w:szCs w:val="24"/>
        </w:rPr>
      </w:pPr>
      <w:r w:rsidRPr="009532BB">
        <w:rPr>
          <w:rFonts w:cs="Tahoma"/>
          <w:b/>
          <w:bCs/>
          <w:sz w:val="24"/>
          <w:szCs w:val="24"/>
        </w:rPr>
        <w:t xml:space="preserve">Para </w:t>
      </w:r>
      <w:r w:rsidR="00573207" w:rsidRPr="009532BB">
        <w:rPr>
          <w:rFonts w:cs="Tahoma"/>
          <w:b/>
          <w:bCs/>
          <w:sz w:val="24"/>
          <w:szCs w:val="24"/>
        </w:rPr>
        <w:t>11:</w:t>
      </w:r>
      <w:r w:rsidR="008E1D70" w:rsidRPr="009532BB">
        <w:rPr>
          <w:rFonts w:cs="Tahoma"/>
          <w:b/>
          <w:bCs/>
          <w:sz w:val="24"/>
          <w:szCs w:val="24"/>
        </w:rPr>
        <w:t xml:space="preserve"> Empowerment</w:t>
      </w:r>
    </w:p>
    <w:p w14:paraId="15F76574" w14:textId="4C810062" w:rsidR="00483D23" w:rsidRPr="009532BB" w:rsidRDefault="00483D23" w:rsidP="00350AE0">
      <w:pPr>
        <w:spacing w:line="276" w:lineRule="auto"/>
        <w:jc w:val="both"/>
        <w:rPr>
          <w:rFonts w:cs="Tahoma"/>
          <w:sz w:val="24"/>
          <w:szCs w:val="24"/>
        </w:rPr>
      </w:pPr>
      <w:r w:rsidRPr="009532BB">
        <w:rPr>
          <w:rFonts w:cs="Tahoma"/>
          <w:sz w:val="24"/>
          <w:szCs w:val="24"/>
        </w:rPr>
        <w:t xml:space="preserve">Unfortunately, there </w:t>
      </w:r>
      <w:r w:rsidR="00292ACA" w:rsidRPr="009532BB">
        <w:rPr>
          <w:rFonts w:cs="Tahoma"/>
          <w:sz w:val="24"/>
          <w:szCs w:val="24"/>
        </w:rPr>
        <w:t>has been little</w:t>
      </w:r>
      <w:r w:rsidRPr="009532BB">
        <w:rPr>
          <w:rFonts w:cs="Tahoma"/>
          <w:sz w:val="24"/>
          <w:szCs w:val="24"/>
        </w:rPr>
        <w:t xml:space="preserve"> development in this area. There are only a few accessible services</w:t>
      </w:r>
      <w:r w:rsidR="00E8599D" w:rsidRPr="009532BB">
        <w:rPr>
          <w:rFonts w:cs="Tahoma"/>
          <w:sz w:val="24"/>
          <w:szCs w:val="24"/>
        </w:rPr>
        <w:t xml:space="preserve"> for</w:t>
      </w:r>
      <w:r w:rsidRPr="009532BB">
        <w:rPr>
          <w:rFonts w:cs="Tahoma"/>
          <w:sz w:val="24"/>
          <w:szCs w:val="24"/>
        </w:rPr>
        <w:t xml:space="preserve"> women with disabilities in Austria, and most of them are limited to urban areas. Accessible victim protection facilities for women with disabilities and counseling </w:t>
      </w:r>
      <w:r w:rsidR="00E8599D" w:rsidRPr="009532BB">
        <w:rPr>
          <w:rFonts w:cs="Tahoma"/>
          <w:sz w:val="24"/>
          <w:szCs w:val="24"/>
        </w:rPr>
        <w:t>centers</w:t>
      </w:r>
      <w:r w:rsidRPr="009532BB">
        <w:rPr>
          <w:rFonts w:cs="Tahoma"/>
          <w:sz w:val="24"/>
          <w:szCs w:val="24"/>
        </w:rPr>
        <w:t xml:space="preserve"> specifically for women with disabilities are also rare. NINLIL</w:t>
      </w:r>
      <w:r w:rsidRPr="009532BB">
        <w:rPr>
          <w:rStyle w:val="Funotenzeichen"/>
          <w:rFonts w:cs="Tahoma"/>
          <w:sz w:val="24"/>
          <w:szCs w:val="24"/>
        </w:rPr>
        <w:footnoteReference w:id="22"/>
      </w:r>
      <w:r w:rsidRPr="009532BB">
        <w:rPr>
          <w:rFonts w:cs="Tahoma"/>
          <w:sz w:val="24"/>
          <w:szCs w:val="24"/>
        </w:rPr>
        <w:t>, based in Vienna, is one of the few counseling centers for women with disabilities.</w:t>
      </w:r>
    </w:p>
    <w:p w14:paraId="533A9433" w14:textId="77777777" w:rsidR="000E6191" w:rsidRPr="009532BB" w:rsidRDefault="000E6191" w:rsidP="00483D23">
      <w:pPr>
        <w:spacing w:line="276" w:lineRule="auto"/>
        <w:rPr>
          <w:rFonts w:cs="Tahoma"/>
          <w:sz w:val="24"/>
          <w:szCs w:val="24"/>
        </w:rPr>
      </w:pPr>
    </w:p>
    <w:p w14:paraId="3569B976" w14:textId="77777777" w:rsidR="002812D3" w:rsidRPr="009532BB" w:rsidRDefault="002812D3" w:rsidP="002812D3">
      <w:pPr>
        <w:rPr>
          <w:rFonts w:cs="Tahoma"/>
          <w:b/>
          <w:bCs/>
          <w:sz w:val="24"/>
          <w:szCs w:val="24"/>
        </w:rPr>
      </w:pPr>
      <w:r w:rsidRPr="009532BB">
        <w:rPr>
          <w:rFonts w:cs="Tahoma"/>
          <w:b/>
          <w:bCs/>
          <w:sz w:val="24"/>
          <w:szCs w:val="24"/>
        </w:rPr>
        <w:t>Recommendations:</w:t>
      </w:r>
    </w:p>
    <w:p w14:paraId="33FCAA27" w14:textId="1F29A7A7" w:rsidR="002812D3" w:rsidRPr="009532BB" w:rsidRDefault="002812D3" w:rsidP="00350AE0">
      <w:pPr>
        <w:jc w:val="both"/>
        <w:rPr>
          <w:rFonts w:cs="Tahoma"/>
          <w:b/>
          <w:bCs/>
          <w:sz w:val="24"/>
          <w:szCs w:val="24"/>
        </w:rPr>
      </w:pPr>
      <w:r w:rsidRPr="009532BB">
        <w:rPr>
          <w:rFonts w:cs="Tahoma"/>
          <w:b/>
          <w:bCs/>
          <w:sz w:val="24"/>
          <w:szCs w:val="24"/>
        </w:rPr>
        <w:t xml:space="preserve">Take comprehensive and systematic measures to </w:t>
      </w:r>
      <w:r w:rsidR="00B355CD" w:rsidRPr="009532BB">
        <w:rPr>
          <w:rFonts w:cs="Tahoma"/>
          <w:b/>
          <w:bCs/>
          <w:sz w:val="24"/>
          <w:szCs w:val="24"/>
        </w:rPr>
        <w:t>ensure the inclusion of</w:t>
      </w:r>
      <w:r w:rsidRPr="009532BB">
        <w:rPr>
          <w:rFonts w:cs="Tahoma"/>
          <w:b/>
          <w:bCs/>
          <w:sz w:val="24"/>
          <w:szCs w:val="24"/>
        </w:rPr>
        <w:t xml:space="preserve"> a gender perspective in disability legislation and its enforcement,</w:t>
      </w:r>
      <w:r w:rsidR="00B355CD" w:rsidRPr="009532BB">
        <w:rPr>
          <w:rFonts w:cs="Tahoma"/>
          <w:b/>
          <w:bCs/>
          <w:sz w:val="24"/>
          <w:szCs w:val="24"/>
        </w:rPr>
        <w:t xml:space="preserve"> and</w:t>
      </w:r>
      <w:r w:rsidRPr="009532BB">
        <w:rPr>
          <w:rFonts w:cs="Tahoma"/>
          <w:b/>
          <w:bCs/>
          <w:sz w:val="24"/>
          <w:szCs w:val="24"/>
        </w:rPr>
        <w:t xml:space="preserve"> a disability perspective in women’s legislation and its enforcement</w:t>
      </w:r>
      <w:r w:rsidR="00D45587" w:rsidRPr="009532BB">
        <w:rPr>
          <w:rFonts w:cs="Tahoma"/>
          <w:b/>
          <w:bCs/>
          <w:sz w:val="24"/>
          <w:szCs w:val="24"/>
        </w:rPr>
        <w:t xml:space="preserve"> </w:t>
      </w:r>
      <w:r w:rsidR="00B22EC5" w:rsidRPr="009532BB">
        <w:rPr>
          <w:rFonts w:cs="Tahoma"/>
          <w:b/>
          <w:bCs/>
          <w:sz w:val="24"/>
          <w:szCs w:val="24"/>
        </w:rPr>
        <w:t>on a federal and regional level</w:t>
      </w:r>
      <w:r w:rsidRPr="009532BB">
        <w:rPr>
          <w:rFonts w:cs="Tahoma"/>
          <w:b/>
          <w:bCs/>
          <w:sz w:val="24"/>
          <w:szCs w:val="24"/>
        </w:rPr>
        <w:t xml:space="preserve">. Ensure </w:t>
      </w:r>
      <w:r w:rsidR="00B355CD" w:rsidRPr="009532BB">
        <w:rPr>
          <w:rFonts w:cs="Tahoma"/>
          <w:b/>
          <w:bCs/>
          <w:sz w:val="24"/>
          <w:szCs w:val="24"/>
        </w:rPr>
        <w:t xml:space="preserve">the </w:t>
      </w:r>
      <w:r w:rsidRPr="009532BB">
        <w:rPr>
          <w:rFonts w:cs="Tahoma"/>
          <w:b/>
          <w:bCs/>
          <w:sz w:val="24"/>
          <w:szCs w:val="24"/>
        </w:rPr>
        <w:t>full and effective participation of women and girls with disabilities in the development and implementation of these measures.</w:t>
      </w:r>
    </w:p>
    <w:p w14:paraId="7F185C2D" w14:textId="00238B19" w:rsidR="002812D3" w:rsidRPr="009532BB" w:rsidRDefault="002812D3" w:rsidP="00350AE0">
      <w:pPr>
        <w:jc w:val="both"/>
        <w:rPr>
          <w:rFonts w:cs="Tahoma"/>
          <w:b/>
          <w:bCs/>
          <w:sz w:val="24"/>
          <w:szCs w:val="24"/>
        </w:rPr>
      </w:pPr>
      <w:r w:rsidRPr="009532BB">
        <w:rPr>
          <w:rFonts w:cs="Tahoma"/>
          <w:b/>
          <w:bCs/>
          <w:sz w:val="24"/>
          <w:szCs w:val="24"/>
        </w:rPr>
        <w:t xml:space="preserve">Provide sufficient funding for a comprehensive expansion </w:t>
      </w:r>
      <w:r w:rsidR="007E3E4C" w:rsidRPr="009532BB">
        <w:rPr>
          <w:rFonts w:cs="Tahoma"/>
          <w:b/>
          <w:bCs/>
          <w:sz w:val="24"/>
          <w:szCs w:val="24"/>
        </w:rPr>
        <w:t xml:space="preserve">to </w:t>
      </w:r>
      <w:r w:rsidR="00C839F1" w:rsidRPr="009532BB">
        <w:rPr>
          <w:rFonts w:cs="Tahoma"/>
          <w:b/>
          <w:bCs/>
          <w:sz w:val="24"/>
          <w:szCs w:val="24"/>
        </w:rPr>
        <w:t xml:space="preserve">all </w:t>
      </w:r>
      <w:r w:rsidR="00CA2B0A" w:rsidRPr="009532BB">
        <w:rPr>
          <w:rFonts w:cs="Tahoma"/>
          <w:b/>
          <w:bCs/>
          <w:sz w:val="24"/>
          <w:szCs w:val="24"/>
        </w:rPr>
        <w:t>Länder</w:t>
      </w:r>
      <w:r w:rsidR="00C839F1" w:rsidRPr="009532BB">
        <w:rPr>
          <w:rFonts w:cs="Tahoma"/>
          <w:b/>
          <w:bCs/>
          <w:sz w:val="24"/>
          <w:szCs w:val="24"/>
        </w:rPr>
        <w:t xml:space="preserve"> </w:t>
      </w:r>
      <w:r w:rsidRPr="009532BB">
        <w:rPr>
          <w:rFonts w:cs="Tahoma"/>
          <w:b/>
          <w:bCs/>
          <w:sz w:val="24"/>
          <w:szCs w:val="24"/>
        </w:rPr>
        <w:t>of peer-counseling</w:t>
      </w:r>
      <w:r w:rsidR="00B355CD" w:rsidRPr="009532BB">
        <w:rPr>
          <w:rFonts w:cs="Tahoma"/>
          <w:b/>
          <w:bCs/>
          <w:sz w:val="24"/>
          <w:szCs w:val="24"/>
        </w:rPr>
        <w:t xml:space="preserve"> centers</w:t>
      </w:r>
      <w:r w:rsidRPr="009532BB">
        <w:rPr>
          <w:rFonts w:cs="Tahoma"/>
          <w:b/>
          <w:bCs/>
          <w:sz w:val="24"/>
          <w:szCs w:val="24"/>
        </w:rPr>
        <w:t xml:space="preserve"> for women and girls with disabilities that is not limited to Vienna.</w:t>
      </w:r>
    </w:p>
    <w:p w14:paraId="7B9B757E" w14:textId="77777777" w:rsidR="00483D23" w:rsidRPr="009532BB" w:rsidRDefault="00483D23" w:rsidP="00F12728">
      <w:pPr>
        <w:rPr>
          <w:rFonts w:cs="Tahoma"/>
          <w:b/>
          <w:bCs/>
          <w:sz w:val="24"/>
          <w:szCs w:val="24"/>
        </w:rPr>
      </w:pPr>
    </w:p>
    <w:p w14:paraId="0C30C302" w14:textId="5E7EFE78" w:rsidR="0019498B" w:rsidRPr="009532BB" w:rsidRDefault="00033B72" w:rsidP="0019498B">
      <w:pPr>
        <w:pStyle w:val="berschrift2"/>
        <w:rPr>
          <w:rFonts w:cs="Tahoma"/>
          <w:sz w:val="24"/>
          <w:szCs w:val="24"/>
        </w:rPr>
      </w:pPr>
      <w:r w:rsidRPr="009532BB">
        <w:rPr>
          <w:rFonts w:cs="Tahoma"/>
          <w:sz w:val="24"/>
          <w:szCs w:val="24"/>
        </w:rPr>
        <w:t xml:space="preserve">Article 7 </w:t>
      </w:r>
    </w:p>
    <w:p w14:paraId="11C5D692" w14:textId="77777777" w:rsidR="0019498B" w:rsidRPr="009532BB" w:rsidRDefault="0019498B" w:rsidP="0019498B">
      <w:pPr>
        <w:rPr>
          <w:rFonts w:cs="Tahoma"/>
          <w:sz w:val="24"/>
          <w:szCs w:val="24"/>
        </w:rPr>
      </w:pPr>
    </w:p>
    <w:p w14:paraId="6BD15A47" w14:textId="679FD995" w:rsidR="0019498B"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12:</w:t>
      </w:r>
      <w:r w:rsidR="008E1D70" w:rsidRPr="009532BB">
        <w:rPr>
          <w:rFonts w:cs="Tahoma"/>
          <w:b/>
          <w:bCs/>
          <w:sz w:val="24"/>
          <w:szCs w:val="24"/>
        </w:rPr>
        <w:t xml:space="preserve"> Community-based services</w:t>
      </w:r>
    </w:p>
    <w:p w14:paraId="0385410D" w14:textId="6FEFB396" w:rsidR="004F7A99" w:rsidRPr="009532BB" w:rsidRDefault="004F7A99" w:rsidP="00350AE0">
      <w:pPr>
        <w:jc w:val="both"/>
        <w:rPr>
          <w:rFonts w:cs="Tahoma"/>
          <w:sz w:val="24"/>
          <w:szCs w:val="24"/>
        </w:rPr>
      </w:pPr>
      <w:r w:rsidRPr="009532BB">
        <w:rPr>
          <w:rFonts w:cs="Tahoma"/>
          <w:sz w:val="24"/>
          <w:szCs w:val="24"/>
        </w:rPr>
        <w:t>The Austrian Disability Council</w:t>
      </w:r>
      <w:r w:rsidR="007E669F" w:rsidRPr="009532BB">
        <w:rPr>
          <w:rFonts w:cs="Tahoma"/>
          <w:sz w:val="24"/>
          <w:szCs w:val="24"/>
        </w:rPr>
        <w:t xml:space="preserve"> has not seen</w:t>
      </w:r>
      <w:r w:rsidRPr="009532BB">
        <w:rPr>
          <w:rFonts w:cs="Tahoma"/>
          <w:sz w:val="24"/>
          <w:szCs w:val="24"/>
        </w:rPr>
        <w:t xml:space="preserve"> any </w:t>
      </w:r>
      <w:r w:rsidR="007E669F" w:rsidRPr="009532BB">
        <w:rPr>
          <w:rFonts w:cs="Tahoma"/>
          <w:sz w:val="24"/>
          <w:szCs w:val="24"/>
        </w:rPr>
        <w:t xml:space="preserve">significant </w:t>
      </w:r>
      <w:r w:rsidRPr="009532BB">
        <w:rPr>
          <w:rFonts w:cs="Tahoma"/>
          <w:sz w:val="24"/>
          <w:szCs w:val="24"/>
        </w:rPr>
        <w:t xml:space="preserve">improvements </w:t>
      </w:r>
      <w:r w:rsidR="007E669F" w:rsidRPr="009532BB">
        <w:rPr>
          <w:rFonts w:cs="Tahoma"/>
          <w:sz w:val="24"/>
          <w:szCs w:val="24"/>
        </w:rPr>
        <w:t xml:space="preserve">in </w:t>
      </w:r>
      <w:r w:rsidRPr="009532BB">
        <w:rPr>
          <w:rFonts w:cs="Tahoma"/>
          <w:sz w:val="24"/>
          <w:szCs w:val="24"/>
        </w:rPr>
        <w:t>the provision of community-based rehabilitation and other services</w:t>
      </w:r>
      <w:r w:rsidR="007E669F" w:rsidRPr="009532BB">
        <w:rPr>
          <w:rFonts w:cs="Tahoma"/>
          <w:sz w:val="24"/>
          <w:szCs w:val="24"/>
        </w:rPr>
        <w:t xml:space="preserve"> in recent </w:t>
      </w:r>
      <w:r w:rsidRPr="009532BB">
        <w:rPr>
          <w:rFonts w:cs="Tahoma"/>
          <w:sz w:val="24"/>
          <w:szCs w:val="24"/>
        </w:rPr>
        <w:t>years.</w:t>
      </w:r>
    </w:p>
    <w:p w14:paraId="2A1D4D51" w14:textId="51D399F3" w:rsidR="004F7A99" w:rsidRDefault="007F2655" w:rsidP="00350AE0">
      <w:pPr>
        <w:jc w:val="both"/>
        <w:rPr>
          <w:rFonts w:cs="Tahoma"/>
          <w:sz w:val="24"/>
          <w:szCs w:val="24"/>
        </w:rPr>
      </w:pPr>
      <w:r>
        <w:rPr>
          <w:rFonts w:cs="Tahoma"/>
          <w:sz w:val="24"/>
          <w:szCs w:val="24"/>
        </w:rPr>
        <w:t>C</w:t>
      </w:r>
      <w:r w:rsidR="004F7A99" w:rsidRPr="009532BB">
        <w:rPr>
          <w:rFonts w:cs="Tahoma"/>
          <w:sz w:val="24"/>
          <w:szCs w:val="24"/>
        </w:rPr>
        <w:t xml:space="preserve">hildren and adolescents with disabilities cannot live with their families </w:t>
      </w:r>
      <w:r w:rsidR="0046034E">
        <w:rPr>
          <w:rFonts w:cs="Tahoma"/>
          <w:sz w:val="24"/>
          <w:szCs w:val="24"/>
        </w:rPr>
        <w:t>because</w:t>
      </w:r>
      <w:r w:rsidR="004F7A99" w:rsidRPr="009532BB">
        <w:rPr>
          <w:rFonts w:cs="Tahoma"/>
          <w:sz w:val="24"/>
          <w:szCs w:val="24"/>
        </w:rPr>
        <w:t xml:space="preserve"> families do not receive sufficient support to enable children with high support needs to stay with </w:t>
      </w:r>
      <w:r w:rsidR="0046034E">
        <w:rPr>
          <w:rFonts w:cs="Tahoma"/>
          <w:sz w:val="24"/>
          <w:szCs w:val="24"/>
        </w:rPr>
        <w:t>them</w:t>
      </w:r>
      <w:r w:rsidR="004F7A99" w:rsidRPr="009532BB">
        <w:rPr>
          <w:rFonts w:cs="Tahoma"/>
          <w:sz w:val="24"/>
          <w:szCs w:val="24"/>
        </w:rPr>
        <w:t xml:space="preserve">. There is a lack of individualized, needs-based support. The focus of child and youth welfare </w:t>
      </w:r>
      <w:r w:rsidR="004A0336" w:rsidRPr="009532BB">
        <w:rPr>
          <w:rFonts w:cs="Tahoma"/>
          <w:sz w:val="24"/>
          <w:szCs w:val="24"/>
        </w:rPr>
        <w:t>should be</w:t>
      </w:r>
      <w:r w:rsidR="004F7A99" w:rsidRPr="009532BB">
        <w:rPr>
          <w:rFonts w:cs="Tahoma"/>
          <w:sz w:val="24"/>
          <w:szCs w:val="24"/>
        </w:rPr>
        <w:t xml:space="preserve"> shifted towards supporting families. Instead of out-of-family placement</w:t>
      </w:r>
      <w:r w:rsidR="007E669F" w:rsidRPr="009532BB">
        <w:rPr>
          <w:rFonts w:cs="Tahoma"/>
          <w:sz w:val="24"/>
          <w:szCs w:val="24"/>
        </w:rPr>
        <w:t>s</w:t>
      </w:r>
      <w:r w:rsidR="004F7A99" w:rsidRPr="009532BB">
        <w:rPr>
          <w:rFonts w:cs="Tahoma"/>
          <w:sz w:val="24"/>
          <w:szCs w:val="24"/>
        </w:rPr>
        <w:t xml:space="preserve">, there is an urgent need for mobile services and Personal Assistance for children. </w:t>
      </w:r>
      <w:r w:rsidR="007E669F" w:rsidRPr="009532BB">
        <w:rPr>
          <w:rFonts w:cs="Tahoma"/>
          <w:sz w:val="24"/>
          <w:szCs w:val="24"/>
        </w:rPr>
        <w:t>T</w:t>
      </w:r>
      <w:r w:rsidR="004F7A99" w:rsidRPr="009532BB">
        <w:rPr>
          <w:rFonts w:cs="Tahoma"/>
          <w:sz w:val="24"/>
          <w:szCs w:val="24"/>
        </w:rPr>
        <w:t xml:space="preserve">here is </w:t>
      </w:r>
      <w:r w:rsidR="0044228A" w:rsidRPr="009532BB">
        <w:rPr>
          <w:rFonts w:cs="Tahoma"/>
          <w:sz w:val="24"/>
          <w:szCs w:val="24"/>
        </w:rPr>
        <w:t>no</w:t>
      </w:r>
      <w:r w:rsidR="004F7A99" w:rsidRPr="009532BB">
        <w:rPr>
          <w:rFonts w:cs="Tahoma"/>
          <w:sz w:val="24"/>
          <w:szCs w:val="24"/>
        </w:rPr>
        <w:t xml:space="preserve"> scientific research on this topic</w:t>
      </w:r>
      <w:r w:rsidR="007E669F" w:rsidRPr="009532BB">
        <w:rPr>
          <w:rFonts w:cs="Tahoma"/>
          <w:sz w:val="24"/>
          <w:szCs w:val="24"/>
        </w:rPr>
        <w:t xml:space="preserve"> in Austria</w:t>
      </w:r>
      <w:r w:rsidR="004F7A99" w:rsidRPr="009532BB">
        <w:rPr>
          <w:rFonts w:cs="Tahoma"/>
          <w:sz w:val="24"/>
          <w:szCs w:val="24"/>
        </w:rPr>
        <w:t>.</w:t>
      </w:r>
    </w:p>
    <w:p w14:paraId="7953686C" w14:textId="77777777" w:rsidR="00016DC2" w:rsidRDefault="00016DC2" w:rsidP="00350AE0">
      <w:pPr>
        <w:jc w:val="both"/>
        <w:rPr>
          <w:rFonts w:cs="Tahoma"/>
          <w:sz w:val="24"/>
          <w:szCs w:val="24"/>
        </w:rPr>
      </w:pPr>
    </w:p>
    <w:p w14:paraId="373E5DB6" w14:textId="77777777" w:rsidR="00016DC2" w:rsidRPr="009532BB" w:rsidRDefault="00016DC2" w:rsidP="00350AE0">
      <w:pPr>
        <w:jc w:val="both"/>
        <w:rPr>
          <w:rFonts w:cs="Tahoma"/>
          <w:sz w:val="24"/>
          <w:szCs w:val="24"/>
        </w:rPr>
      </w:pPr>
    </w:p>
    <w:p w14:paraId="54E22A80" w14:textId="77777777" w:rsidR="004F7A99" w:rsidRPr="009532BB" w:rsidRDefault="004F7A99" w:rsidP="00690BE7">
      <w:pPr>
        <w:rPr>
          <w:rFonts w:cs="Tahoma"/>
          <w:b/>
          <w:bCs/>
          <w:sz w:val="24"/>
          <w:szCs w:val="24"/>
        </w:rPr>
      </w:pPr>
    </w:p>
    <w:p w14:paraId="4D747B5B" w14:textId="3A519662" w:rsidR="0019498B" w:rsidRPr="009532BB" w:rsidRDefault="0022090C" w:rsidP="00690BE7">
      <w:pPr>
        <w:rPr>
          <w:rFonts w:cs="Tahoma"/>
          <w:b/>
          <w:bCs/>
          <w:sz w:val="24"/>
          <w:szCs w:val="24"/>
        </w:rPr>
      </w:pPr>
      <w:r w:rsidRPr="009532BB">
        <w:rPr>
          <w:rFonts w:cs="Tahoma"/>
          <w:b/>
          <w:bCs/>
          <w:sz w:val="24"/>
          <w:szCs w:val="24"/>
        </w:rPr>
        <w:lastRenderedPageBreak/>
        <w:t xml:space="preserve">Para </w:t>
      </w:r>
      <w:r w:rsidR="00573207" w:rsidRPr="009532BB">
        <w:rPr>
          <w:rFonts w:cs="Tahoma"/>
          <w:b/>
          <w:bCs/>
          <w:sz w:val="24"/>
          <w:szCs w:val="24"/>
        </w:rPr>
        <w:t>13:</w:t>
      </w:r>
      <w:r w:rsidR="008E1D70" w:rsidRPr="009532BB">
        <w:rPr>
          <w:rFonts w:cs="Tahoma"/>
          <w:b/>
          <w:bCs/>
          <w:sz w:val="24"/>
          <w:szCs w:val="24"/>
        </w:rPr>
        <w:t xml:space="preserve"> Deinstitutionalization</w:t>
      </w:r>
    </w:p>
    <w:p w14:paraId="03842DEB" w14:textId="6C76AAA2" w:rsidR="0010185E" w:rsidRPr="009532BB" w:rsidRDefault="0010185E" w:rsidP="00350AE0">
      <w:pPr>
        <w:jc w:val="both"/>
        <w:rPr>
          <w:rFonts w:cs="Tahoma"/>
          <w:sz w:val="24"/>
          <w:szCs w:val="24"/>
        </w:rPr>
      </w:pPr>
      <w:r w:rsidRPr="009532BB">
        <w:rPr>
          <w:rFonts w:cs="Tahoma"/>
          <w:sz w:val="24"/>
          <w:szCs w:val="24"/>
        </w:rPr>
        <w:t xml:space="preserve">In Austria, data on persons with disabilities in general and children with </w:t>
      </w:r>
      <w:r w:rsidR="00AB71B5" w:rsidRPr="009532BB">
        <w:rPr>
          <w:rFonts w:cs="Tahoma"/>
          <w:sz w:val="24"/>
          <w:szCs w:val="24"/>
        </w:rPr>
        <w:t xml:space="preserve">disabilities </w:t>
      </w:r>
      <w:proofErr w:type="gramStart"/>
      <w:r w:rsidR="00AB71B5" w:rsidRPr="009532BB">
        <w:rPr>
          <w:rFonts w:cs="Tahoma"/>
          <w:sz w:val="24"/>
          <w:szCs w:val="24"/>
        </w:rPr>
        <w:t>in particular is</w:t>
      </w:r>
      <w:proofErr w:type="gramEnd"/>
      <w:r w:rsidRPr="009532BB">
        <w:rPr>
          <w:rFonts w:cs="Tahoma"/>
          <w:sz w:val="24"/>
          <w:szCs w:val="24"/>
        </w:rPr>
        <w:t xml:space="preserve"> very imprecise.</w:t>
      </w:r>
      <w:r w:rsidRPr="009532BB">
        <w:rPr>
          <w:rStyle w:val="Funotenzeichen"/>
          <w:rFonts w:cs="Tahoma"/>
          <w:sz w:val="24"/>
          <w:szCs w:val="24"/>
        </w:rPr>
        <w:footnoteReference w:id="23"/>
      </w:r>
      <w:r w:rsidRPr="009532BB">
        <w:rPr>
          <w:rFonts w:cs="Tahoma"/>
          <w:sz w:val="24"/>
          <w:szCs w:val="24"/>
        </w:rPr>
        <w:t xml:space="preserve"> </w:t>
      </w:r>
      <w:r w:rsidR="008319F9" w:rsidRPr="009532BB">
        <w:rPr>
          <w:rFonts w:cs="Tahoma"/>
          <w:sz w:val="24"/>
          <w:szCs w:val="24"/>
        </w:rPr>
        <w:t>With regard to</w:t>
      </w:r>
      <w:r w:rsidRPr="009532BB">
        <w:rPr>
          <w:rFonts w:cs="Tahoma"/>
          <w:sz w:val="24"/>
          <w:szCs w:val="24"/>
        </w:rPr>
        <w:t xml:space="preserve"> the situation of children with disabilities not living with their parents, this is due to the fact that the usual statistical surveys</w:t>
      </w:r>
      <w:r w:rsidR="00994A1F">
        <w:rPr>
          <w:rStyle w:val="Funotenzeichen"/>
          <w:rFonts w:cs="Tahoma"/>
          <w:sz w:val="24"/>
          <w:szCs w:val="24"/>
        </w:rPr>
        <w:footnoteReference w:id="24"/>
      </w:r>
      <w:r w:rsidRPr="009532BB">
        <w:rPr>
          <w:rFonts w:cs="Tahoma"/>
          <w:sz w:val="24"/>
          <w:szCs w:val="24"/>
        </w:rPr>
        <w:t xml:space="preserve">  only include persons over 15 years living in private households</w:t>
      </w:r>
      <w:r w:rsidRPr="009532BB">
        <w:rPr>
          <w:rStyle w:val="Funotenzeichen"/>
          <w:rFonts w:cs="Tahoma"/>
          <w:sz w:val="24"/>
          <w:szCs w:val="24"/>
        </w:rPr>
        <w:footnoteReference w:id="25"/>
      </w:r>
      <w:r w:rsidRPr="009532BB">
        <w:rPr>
          <w:rFonts w:cs="Tahoma"/>
          <w:sz w:val="24"/>
          <w:szCs w:val="24"/>
        </w:rPr>
        <w:t xml:space="preserve">. Therefore, </w:t>
      </w:r>
      <w:r w:rsidR="00282BA9">
        <w:rPr>
          <w:rFonts w:cs="Tahoma"/>
          <w:sz w:val="24"/>
          <w:szCs w:val="24"/>
        </w:rPr>
        <w:t>they are</w:t>
      </w:r>
      <w:r w:rsidRPr="009532BB">
        <w:rPr>
          <w:rFonts w:cs="Tahoma"/>
          <w:sz w:val="24"/>
          <w:szCs w:val="24"/>
        </w:rPr>
        <w:t xml:space="preserve"> not considered in the survey. Detailed data on the financial and other resources invested in </w:t>
      </w:r>
      <w:r w:rsidR="008319F9" w:rsidRPr="009532BB">
        <w:rPr>
          <w:rFonts w:cs="Tahoma"/>
          <w:sz w:val="24"/>
          <w:szCs w:val="24"/>
        </w:rPr>
        <w:t xml:space="preserve">the </w:t>
      </w:r>
      <w:r w:rsidRPr="009532BB">
        <w:rPr>
          <w:rFonts w:cs="Tahoma"/>
          <w:sz w:val="24"/>
          <w:szCs w:val="24"/>
        </w:rPr>
        <w:t xml:space="preserve">deinstitutionalization of children with disabilities is not available. </w:t>
      </w:r>
      <w:r w:rsidR="008319F9" w:rsidRPr="009532BB">
        <w:rPr>
          <w:rFonts w:cs="Tahoma"/>
          <w:sz w:val="24"/>
          <w:szCs w:val="24"/>
        </w:rPr>
        <w:t>It can be assumed</w:t>
      </w:r>
      <w:r w:rsidRPr="009532BB">
        <w:rPr>
          <w:rFonts w:cs="Tahoma"/>
          <w:sz w:val="24"/>
          <w:szCs w:val="24"/>
        </w:rPr>
        <w:t xml:space="preserve"> that the level of institutionalization of children with disabilities remains very high.</w:t>
      </w:r>
      <w:r w:rsidRPr="009532BB">
        <w:rPr>
          <w:rStyle w:val="Funotenzeichen"/>
          <w:rFonts w:cs="Tahoma"/>
          <w:sz w:val="24"/>
          <w:szCs w:val="24"/>
        </w:rPr>
        <w:footnoteReference w:id="26"/>
      </w:r>
    </w:p>
    <w:p w14:paraId="00E2554F" w14:textId="04C60B8E" w:rsidR="0010185E" w:rsidRPr="009532BB" w:rsidRDefault="0010185E" w:rsidP="00350AE0">
      <w:pPr>
        <w:jc w:val="both"/>
        <w:rPr>
          <w:rFonts w:cs="Tahoma"/>
          <w:sz w:val="24"/>
          <w:szCs w:val="24"/>
        </w:rPr>
      </w:pPr>
      <w:r w:rsidRPr="009532BB">
        <w:rPr>
          <w:rFonts w:cs="Tahoma"/>
          <w:sz w:val="24"/>
          <w:szCs w:val="24"/>
        </w:rPr>
        <w:t xml:space="preserve">In general, there is a lack of awareness </w:t>
      </w:r>
      <w:r w:rsidR="00995DDB" w:rsidRPr="009532BB">
        <w:rPr>
          <w:rFonts w:cs="Tahoma"/>
          <w:sz w:val="24"/>
          <w:szCs w:val="24"/>
        </w:rPr>
        <w:t xml:space="preserve">on </w:t>
      </w:r>
      <w:r w:rsidR="008319F9" w:rsidRPr="009532BB">
        <w:rPr>
          <w:rFonts w:cs="Tahoma"/>
          <w:sz w:val="24"/>
          <w:szCs w:val="24"/>
        </w:rPr>
        <w:t xml:space="preserve">the </w:t>
      </w:r>
      <w:r w:rsidRPr="009532BB">
        <w:rPr>
          <w:rFonts w:cs="Tahoma"/>
          <w:sz w:val="24"/>
          <w:szCs w:val="24"/>
        </w:rPr>
        <w:t>institutionalization of children with disabilities in Austria. Institutionalization is closely linked to special education schools, which are often run as residential schools. There is no published data on how many children and adolescents attend residential special education schools at least during the week (and are therefore segregated from both their families and their local communities).</w:t>
      </w:r>
    </w:p>
    <w:p w14:paraId="05EF6F60" w14:textId="0789A121" w:rsidR="0010185E" w:rsidRPr="009532BB" w:rsidRDefault="008319F9" w:rsidP="00350AE0">
      <w:pPr>
        <w:jc w:val="both"/>
        <w:rPr>
          <w:rFonts w:cs="Tahoma"/>
          <w:sz w:val="24"/>
          <w:szCs w:val="24"/>
        </w:rPr>
      </w:pPr>
      <w:r w:rsidRPr="009532BB">
        <w:rPr>
          <w:rFonts w:cs="Tahoma"/>
          <w:sz w:val="24"/>
          <w:szCs w:val="24"/>
        </w:rPr>
        <w:t>In addition, there are still</w:t>
      </w:r>
      <w:r w:rsidR="0010185E" w:rsidRPr="009532BB">
        <w:rPr>
          <w:rFonts w:cs="Tahoma"/>
          <w:sz w:val="24"/>
          <w:szCs w:val="24"/>
        </w:rPr>
        <w:t xml:space="preserve"> institutions and group homes exclusively </w:t>
      </w:r>
      <w:r w:rsidRPr="009532BB">
        <w:rPr>
          <w:rFonts w:cs="Tahoma"/>
          <w:sz w:val="24"/>
          <w:szCs w:val="24"/>
        </w:rPr>
        <w:t>for</w:t>
      </w:r>
      <w:r w:rsidR="0010185E" w:rsidRPr="009532BB">
        <w:rPr>
          <w:rFonts w:cs="Tahoma"/>
          <w:sz w:val="24"/>
          <w:szCs w:val="24"/>
        </w:rPr>
        <w:t xml:space="preserve"> children and adolescents with disabilities. There is a tendency to disguise the actual size of institutions by dividing large residential building</w:t>
      </w:r>
      <w:r w:rsidR="00B5245D" w:rsidRPr="009532BB">
        <w:rPr>
          <w:rFonts w:cs="Tahoma"/>
          <w:sz w:val="24"/>
          <w:szCs w:val="24"/>
        </w:rPr>
        <w:t>s</w:t>
      </w:r>
      <w:r w:rsidR="0010185E" w:rsidRPr="009532BB">
        <w:rPr>
          <w:rFonts w:cs="Tahoma"/>
          <w:sz w:val="24"/>
          <w:szCs w:val="24"/>
        </w:rPr>
        <w:t xml:space="preserve"> into several group homes with smaller groups.</w:t>
      </w:r>
    </w:p>
    <w:p w14:paraId="500B2447" w14:textId="77777777" w:rsidR="002A0665" w:rsidRPr="009532BB" w:rsidRDefault="002A0665" w:rsidP="00690BE7">
      <w:pPr>
        <w:rPr>
          <w:rFonts w:cs="Tahoma"/>
          <w:b/>
          <w:bCs/>
          <w:sz w:val="24"/>
          <w:szCs w:val="24"/>
        </w:rPr>
      </w:pPr>
    </w:p>
    <w:p w14:paraId="306E5190" w14:textId="55B7267F" w:rsidR="0019498B"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14:</w:t>
      </w:r>
      <w:r w:rsidR="005D7BFE" w:rsidRPr="009532BB">
        <w:rPr>
          <w:rFonts w:cs="Tahoma"/>
          <w:b/>
          <w:bCs/>
          <w:sz w:val="24"/>
          <w:szCs w:val="24"/>
        </w:rPr>
        <w:t xml:space="preserve"> </w:t>
      </w:r>
      <w:r w:rsidR="00212532" w:rsidRPr="00212532">
        <w:rPr>
          <w:rFonts w:cs="Tahoma"/>
          <w:b/>
          <w:bCs/>
          <w:sz w:val="24"/>
          <w:szCs w:val="24"/>
        </w:rPr>
        <w:t>Neglect</w:t>
      </w:r>
      <w:r w:rsidR="005D7BFE" w:rsidRPr="00212532">
        <w:rPr>
          <w:rFonts w:cs="Tahoma"/>
          <w:b/>
          <w:bCs/>
          <w:sz w:val="24"/>
          <w:szCs w:val="24"/>
        </w:rPr>
        <w:t xml:space="preserve"> of children rights</w:t>
      </w:r>
    </w:p>
    <w:p w14:paraId="505BD26A" w14:textId="0DED24C0" w:rsidR="00CD2146" w:rsidRDefault="00B5227A" w:rsidP="00350AE0">
      <w:pPr>
        <w:jc w:val="both"/>
        <w:rPr>
          <w:rFonts w:cs="Tahoma"/>
          <w:sz w:val="24"/>
          <w:szCs w:val="24"/>
        </w:rPr>
      </w:pPr>
      <w:r>
        <w:rPr>
          <w:rFonts w:cs="Tahoma"/>
          <w:sz w:val="24"/>
          <w:szCs w:val="24"/>
        </w:rPr>
        <w:t xml:space="preserve">Regarding </w:t>
      </w:r>
      <w:r w:rsidR="00A3349A">
        <w:rPr>
          <w:rFonts w:cs="Tahoma"/>
          <w:sz w:val="24"/>
          <w:szCs w:val="24"/>
        </w:rPr>
        <w:t xml:space="preserve">the improvement of rights of </w:t>
      </w:r>
      <w:r w:rsidR="00D85D95">
        <w:rPr>
          <w:rFonts w:cs="Tahoma"/>
          <w:sz w:val="24"/>
          <w:szCs w:val="24"/>
        </w:rPr>
        <w:t xml:space="preserve">children with disabilities, the </w:t>
      </w:r>
      <w:r w:rsidR="009C587F" w:rsidRPr="009532BB">
        <w:rPr>
          <w:rFonts w:cs="Tahoma"/>
          <w:sz w:val="24"/>
          <w:szCs w:val="24"/>
        </w:rPr>
        <w:t>NAP</w:t>
      </w:r>
      <w:r w:rsidR="00B22808" w:rsidRPr="009532BB">
        <w:rPr>
          <w:rFonts w:cs="Tahoma"/>
          <w:sz w:val="24"/>
          <w:szCs w:val="24"/>
        </w:rPr>
        <w:t xml:space="preserve"> 2022-2030 is disappointingly lacking.</w:t>
      </w:r>
      <w:r w:rsidR="00EC7783">
        <w:rPr>
          <w:rFonts w:cs="Tahoma"/>
          <w:sz w:val="24"/>
          <w:szCs w:val="24"/>
        </w:rPr>
        <w:t xml:space="preserve"> </w:t>
      </w:r>
      <w:r w:rsidR="00B22808" w:rsidRPr="009532BB">
        <w:rPr>
          <w:rFonts w:cs="Tahoma"/>
          <w:sz w:val="24"/>
          <w:szCs w:val="24"/>
        </w:rPr>
        <w:t xml:space="preserve">The </w:t>
      </w:r>
      <w:r w:rsidR="00946A38" w:rsidRPr="009532BB">
        <w:rPr>
          <w:rFonts w:cs="Tahoma"/>
          <w:sz w:val="24"/>
          <w:szCs w:val="24"/>
        </w:rPr>
        <w:t xml:space="preserve">inclusion of </w:t>
      </w:r>
      <w:r w:rsidR="00B22808" w:rsidRPr="009532BB">
        <w:rPr>
          <w:rFonts w:cs="Tahoma"/>
          <w:sz w:val="24"/>
          <w:szCs w:val="24"/>
        </w:rPr>
        <w:t>equal treatment of children with disabilitie</w:t>
      </w:r>
      <w:r w:rsidR="00946A38" w:rsidRPr="009532BB">
        <w:rPr>
          <w:rFonts w:cs="Tahoma"/>
          <w:sz w:val="24"/>
          <w:szCs w:val="24"/>
        </w:rPr>
        <w:t xml:space="preserve">s </w:t>
      </w:r>
      <w:r w:rsidR="00B22808" w:rsidRPr="009532BB">
        <w:rPr>
          <w:rFonts w:cs="Tahoma"/>
          <w:sz w:val="24"/>
          <w:szCs w:val="24"/>
        </w:rPr>
        <w:t xml:space="preserve">in </w:t>
      </w:r>
      <w:r w:rsidR="00946A38" w:rsidRPr="009532BB">
        <w:rPr>
          <w:rFonts w:cs="Tahoma"/>
          <w:sz w:val="24"/>
          <w:szCs w:val="24"/>
        </w:rPr>
        <w:t xml:space="preserve">the constitution </w:t>
      </w:r>
      <w:r w:rsidR="00B22808" w:rsidRPr="009532BB">
        <w:rPr>
          <w:rFonts w:cs="Tahoma"/>
          <w:sz w:val="24"/>
          <w:szCs w:val="24"/>
        </w:rPr>
        <w:t xml:space="preserve">is </w:t>
      </w:r>
      <w:r w:rsidR="00946A38" w:rsidRPr="009532BB">
        <w:rPr>
          <w:rFonts w:cs="Tahoma"/>
          <w:sz w:val="24"/>
          <w:szCs w:val="24"/>
        </w:rPr>
        <w:t xml:space="preserve">considered </w:t>
      </w:r>
      <w:r w:rsidR="00B22808" w:rsidRPr="009532BB">
        <w:rPr>
          <w:rFonts w:cs="Tahoma"/>
          <w:sz w:val="24"/>
          <w:szCs w:val="24"/>
        </w:rPr>
        <w:t>positive</w:t>
      </w:r>
      <w:r w:rsidR="00946A38" w:rsidRPr="009532BB">
        <w:rPr>
          <w:rFonts w:cs="Tahoma"/>
          <w:sz w:val="24"/>
          <w:szCs w:val="24"/>
        </w:rPr>
        <w:t xml:space="preserve"> however</w:t>
      </w:r>
      <w:r w:rsidR="00B22808" w:rsidRPr="009532BB">
        <w:rPr>
          <w:rFonts w:cs="Tahoma"/>
          <w:sz w:val="24"/>
          <w:szCs w:val="24"/>
        </w:rPr>
        <w:t xml:space="preserve"> </w:t>
      </w:r>
      <w:r w:rsidR="00946A38" w:rsidRPr="009532BB">
        <w:rPr>
          <w:rFonts w:cs="Tahoma"/>
          <w:sz w:val="24"/>
          <w:szCs w:val="24"/>
        </w:rPr>
        <w:t xml:space="preserve">mostly </w:t>
      </w:r>
      <w:r w:rsidR="00B22808" w:rsidRPr="009532BB">
        <w:rPr>
          <w:rFonts w:cs="Tahoma"/>
          <w:sz w:val="24"/>
          <w:szCs w:val="24"/>
        </w:rPr>
        <w:t xml:space="preserve">of symbolic </w:t>
      </w:r>
      <w:r w:rsidR="00946A38" w:rsidRPr="009532BB">
        <w:rPr>
          <w:rFonts w:cs="Tahoma"/>
          <w:sz w:val="24"/>
          <w:szCs w:val="24"/>
        </w:rPr>
        <w:t>nature</w:t>
      </w:r>
      <w:r w:rsidR="00B22808" w:rsidRPr="009532BB">
        <w:rPr>
          <w:rFonts w:cs="Tahoma"/>
          <w:sz w:val="24"/>
          <w:szCs w:val="24"/>
        </w:rPr>
        <w:t xml:space="preserve">. </w:t>
      </w:r>
      <w:r w:rsidR="00946A38" w:rsidRPr="009532BB">
        <w:rPr>
          <w:rFonts w:cs="Tahoma"/>
          <w:sz w:val="24"/>
          <w:szCs w:val="24"/>
        </w:rPr>
        <w:t>C</w:t>
      </w:r>
      <w:r w:rsidR="00B22808" w:rsidRPr="009532BB">
        <w:rPr>
          <w:rFonts w:cs="Tahoma"/>
          <w:sz w:val="24"/>
          <w:szCs w:val="24"/>
        </w:rPr>
        <w:t>hildren with disabilities continue to</w:t>
      </w:r>
      <w:r w:rsidR="00DD667F" w:rsidRPr="009532BB">
        <w:rPr>
          <w:rFonts w:cs="Tahoma"/>
          <w:sz w:val="24"/>
          <w:szCs w:val="24"/>
        </w:rPr>
        <w:t xml:space="preserve"> experience inequality</w:t>
      </w:r>
      <w:r w:rsidR="00B22808" w:rsidRPr="009532BB">
        <w:rPr>
          <w:rFonts w:cs="Tahoma"/>
          <w:sz w:val="24"/>
          <w:szCs w:val="24"/>
        </w:rPr>
        <w:t xml:space="preserve"> in many areas of life. Examples </w:t>
      </w:r>
      <w:r w:rsidR="00C80A7E" w:rsidRPr="009532BB">
        <w:rPr>
          <w:rFonts w:cs="Tahoma"/>
          <w:sz w:val="24"/>
          <w:szCs w:val="24"/>
        </w:rPr>
        <w:t>i</w:t>
      </w:r>
      <w:r w:rsidR="00DD667F" w:rsidRPr="009532BB">
        <w:rPr>
          <w:rFonts w:cs="Tahoma"/>
          <w:sz w:val="24"/>
          <w:szCs w:val="24"/>
        </w:rPr>
        <w:t xml:space="preserve">nclude </w:t>
      </w:r>
      <w:r w:rsidR="00B22808" w:rsidRPr="009532BB">
        <w:rPr>
          <w:rFonts w:cs="Tahoma"/>
          <w:sz w:val="24"/>
          <w:szCs w:val="24"/>
        </w:rPr>
        <w:t>the still predominantly segregated education in special education schools and institutional placement of children with disabilities, as well as the insufficient accessibility of child and youth welfare services.</w:t>
      </w:r>
      <w:r w:rsidR="00B22808" w:rsidRPr="009532BB">
        <w:rPr>
          <w:rStyle w:val="Funotenzeichen"/>
          <w:rFonts w:cs="Tahoma"/>
          <w:sz w:val="24"/>
          <w:szCs w:val="24"/>
        </w:rPr>
        <w:footnoteReference w:id="27"/>
      </w:r>
      <w:r w:rsidR="00B22808" w:rsidRPr="009532BB">
        <w:rPr>
          <w:rFonts w:cs="Tahoma"/>
          <w:sz w:val="24"/>
          <w:szCs w:val="24"/>
        </w:rPr>
        <w:t xml:space="preserve"> Extremely long waiting times for early childhood intervention programs for children with disabilities</w:t>
      </w:r>
      <w:r w:rsidR="000630E5" w:rsidRPr="009532BB">
        <w:rPr>
          <w:rFonts w:cs="Tahoma"/>
          <w:sz w:val="24"/>
          <w:szCs w:val="24"/>
        </w:rPr>
        <w:t xml:space="preserve"> </w:t>
      </w:r>
      <w:r w:rsidR="00995DDB" w:rsidRPr="009532BB">
        <w:rPr>
          <w:rFonts w:cs="Tahoma"/>
          <w:sz w:val="24"/>
          <w:szCs w:val="24"/>
        </w:rPr>
        <w:t>as well as</w:t>
      </w:r>
      <w:r w:rsidR="00B22808" w:rsidRPr="009532BB">
        <w:rPr>
          <w:rFonts w:cs="Tahoma"/>
          <w:sz w:val="24"/>
          <w:szCs w:val="24"/>
        </w:rPr>
        <w:t xml:space="preserve"> the chronically underfunded health budget for children </w:t>
      </w:r>
      <w:r w:rsidR="00995DDB" w:rsidRPr="009532BB">
        <w:rPr>
          <w:rFonts w:cs="Tahoma"/>
          <w:sz w:val="24"/>
          <w:szCs w:val="24"/>
        </w:rPr>
        <w:t xml:space="preserve">and </w:t>
      </w:r>
      <w:r w:rsidR="00B22808" w:rsidRPr="009532BB">
        <w:rPr>
          <w:rFonts w:cs="Tahoma"/>
          <w:sz w:val="24"/>
          <w:szCs w:val="24"/>
        </w:rPr>
        <w:t xml:space="preserve">adolescents </w:t>
      </w:r>
      <w:r w:rsidR="000630E5" w:rsidRPr="009532BB">
        <w:rPr>
          <w:rFonts w:cs="Tahoma"/>
          <w:sz w:val="24"/>
          <w:szCs w:val="24"/>
        </w:rPr>
        <w:t>are</w:t>
      </w:r>
      <w:r w:rsidR="00B22808" w:rsidRPr="009532BB">
        <w:rPr>
          <w:rFonts w:cs="Tahoma"/>
          <w:sz w:val="24"/>
          <w:szCs w:val="24"/>
        </w:rPr>
        <w:t xml:space="preserve"> massive </w:t>
      </w:r>
      <w:r w:rsidR="00B22808" w:rsidRPr="009532BB">
        <w:rPr>
          <w:rFonts w:cs="Tahoma"/>
          <w:sz w:val="24"/>
          <w:szCs w:val="24"/>
        </w:rPr>
        <w:lastRenderedPageBreak/>
        <w:t>problem</w:t>
      </w:r>
      <w:r w:rsidR="000630E5" w:rsidRPr="009532BB">
        <w:rPr>
          <w:rFonts w:cs="Tahoma"/>
          <w:sz w:val="24"/>
          <w:szCs w:val="24"/>
        </w:rPr>
        <w:t>s</w:t>
      </w:r>
      <w:r w:rsidR="00B22808" w:rsidRPr="009532BB">
        <w:rPr>
          <w:rFonts w:cs="Tahoma"/>
          <w:sz w:val="24"/>
          <w:szCs w:val="24"/>
        </w:rPr>
        <w:t>. Furthermore, no targeted and, above all, sustainably effective measures can be identified to implement the recommendations</w:t>
      </w:r>
      <w:r w:rsidR="00B22808" w:rsidRPr="009532BB">
        <w:rPr>
          <w:rStyle w:val="Funotenzeichen"/>
          <w:rFonts w:cs="Tahoma"/>
          <w:sz w:val="24"/>
          <w:szCs w:val="24"/>
        </w:rPr>
        <w:footnoteReference w:id="28"/>
      </w:r>
      <w:r w:rsidR="00B22808" w:rsidRPr="009532BB">
        <w:rPr>
          <w:rFonts w:cs="Tahoma"/>
          <w:sz w:val="24"/>
          <w:szCs w:val="24"/>
        </w:rPr>
        <w:t xml:space="preserve"> </w:t>
      </w:r>
      <w:r w:rsidR="00FD0326" w:rsidRPr="009532BB">
        <w:rPr>
          <w:rFonts w:cs="Tahoma"/>
          <w:sz w:val="24"/>
          <w:szCs w:val="24"/>
        </w:rPr>
        <w:t>of</w:t>
      </w:r>
      <w:r w:rsidR="00B22808" w:rsidRPr="009532BB">
        <w:rPr>
          <w:rFonts w:cs="Tahoma"/>
          <w:sz w:val="24"/>
          <w:szCs w:val="24"/>
        </w:rPr>
        <w:t xml:space="preserve"> the UN Committee on the Rights of the Child in the context of the third/fourth </w:t>
      </w:r>
      <w:r w:rsidR="00995DDB" w:rsidRPr="009532BB">
        <w:rPr>
          <w:rFonts w:cs="Tahoma"/>
          <w:sz w:val="24"/>
          <w:szCs w:val="24"/>
        </w:rPr>
        <w:t>S</w:t>
      </w:r>
      <w:r w:rsidR="00B22808" w:rsidRPr="009532BB">
        <w:rPr>
          <w:rFonts w:cs="Tahoma"/>
          <w:sz w:val="24"/>
          <w:szCs w:val="24"/>
        </w:rPr>
        <w:t>tate review.</w:t>
      </w:r>
    </w:p>
    <w:p w14:paraId="3B40EDB4" w14:textId="77777777" w:rsidR="00016DC2" w:rsidRPr="009532BB" w:rsidRDefault="00016DC2" w:rsidP="00350AE0">
      <w:pPr>
        <w:jc w:val="both"/>
        <w:rPr>
          <w:rFonts w:cs="Tahoma"/>
          <w:sz w:val="24"/>
          <w:szCs w:val="24"/>
        </w:rPr>
      </w:pPr>
    </w:p>
    <w:p w14:paraId="2C5BDA85" w14:textId="1AE38701" w:rsidR="00F5454A" w:rsidRPr="009532BB" w:rsidRDefault="00A53406" w:rsidP="00690BE7">
      <w:pPr>
        <w:rPr>
          <w:rFonts w:cs="Tahoma"/>
          <w:b/>
          <w:bCs/>
          <w:sz w:val="24"/>
          <w:szCs w:val="24"/>
        </w:rPr>
      </w:pPr>
      <w:r w:rsidRPr="009532BB">
        <w:rPr>
          <w:rFonts w:cs="Tahoma"/>
          <w:b/>
          <w:bCs/>
          <w:sz w:val="24"/>
          <w:szCs w:val="24"/>
        </w:rPr>
        <w:t>Recommendations:</w:t>
      </w:r>
    </w:p>
    <w:p w14:paraId="612F4292" w14:textId="68F6386E" w:rsidR="00877A6E" w:rsidRPr="009532BB" w:rsidRDefault="00877A6E" w:rsidP="00350AE0">
      <w:pPr>
        <w:jc w:val="both"/>
        <w:rPr>
          <w:rFonts w:cs="Tahoma"/>
          <w:b/>
          <w:bCs/>
          <w:sz w:val="24"/>
          <w:szCs w:val="24"/>
        </w:rPr>
      </w:pPr>
      <w:r w:rsidRPr="009532BB">
        <w:rPr>
          <w:rFonts w:cs="Tahoma"/>
          <w:b/>
          <w:bCs/>
          <w:sz w:val="24"/>
          <w:szCs w:val="24"/>
        </w:rPr>
        <w:t>Take comprehensive and systematic measures for the deinstitutionalization of children with disabilities</w:t>
      </w:r>
      <w:r w:rsidR="00062C66" w:rsidRPr="009532BB">
        <w:rPr>
          <w:rFonts w:cs="Tahoma"/>
          <w:b/>
          <w:bCs/>
          <w:sz w:val="24"/>
          <w:szCs w:val="24"/>
        </w:rPr>
        <w:t xml:space="preserve"> among all Länder</w:t>
      </w:r>
      <w:r w:rsidRPr="009532BB">
        <w:rPr>
          <w:rFonts w:cs="Tahoma"/>
          <w:b/>
          <w:bCs/>
          <w:sz w:val="24"/>
          <w:szCs w:val="24"/>
        </w:rPr>
        <w:t xml:space="preserve">. To that end, draw </w:t>
      </w:r>
      <w:r w:rsidR="004B1AFF" w:rsidRPr="009532BB">
        <w:rPr>
          <w:rFonts w:cs="Tahoma"/>
          <w:b/>
          <w:bCs/>
          <w:sz w:val="24"/>
          <w:szCs w:val="24"/>
        </w:rPr>
        <w:t>up</w:t>
      </w:r>
      <w:r w:rsidRPr="009532BB">
        <w:rPr>
          <w:rFonts w:cs="Tahoma"/>
          <w:b/>
          <w:bCs/>
          <w:sz w:val="24"/>
          <w:szCs w:val="24"/>
        </w:rPr>
        <w:t>on the UN Committee’s Guidelines on Deinstitutionalization</w:t>
      </w:r>
      <w:r w:rsidRPr="009532BB">
        <w:rPr>
          <w:rStyle w:val="Funotenzeichen"/>
          <w:rFonts w:cs="Tahoma"/>
          <w:b/>
          <w:bCs/>
          <w:sz w:val="24"/>
          <w:szCs w:val="24"/>
        </w:rPr>
        <w:footnoteReference w:id="29"/>
      </w:r>
      <w:r w:rsidRPr="009532BB">
        <w:rPr>
          <w:rFonts w:cs="Tahoma"/>
          <w:b/>
          <w:bCs/>
          <w:sz w:val="24"/>
          <w:szCs w:val="24"/>
        </w:rPr>
        <w:t xml:space="preserve">, which </w:t>
      </w:r>
      <w:r w:rsidR="004B1AFF" w:rsidRPr="009532BB">
        <w:rPr>
          <w:rFonts w:cs="Tahoma"/>
          <w:b/>
          <w:bCs/>
          <w:sz w:val="24"/>
          <w:szCs w:val="24"/>
        </w:rPr>
        <w:t>aim to</w:t>
      </w:r>
      <w:r w:rsidRPr="009532BB">
        <w:rPr>
          <w:rFonts w:cs="Tahoma"/>
          <w:b/>
          <w:bCs/>
          <w:sz w:val="24"/>
          <w:szCs w:val="24"/>
        </w:rPr>
        <w:t xml:space="preserve"> support states in the process of deinstitutionalization and to ensure the right of persons with disabilities to live independently and to be included in the community.</w:t>
      </w:r>
    </w:p>
    <w:p w14:paraId="6D19B83F" w14:textId="46A3A5F0" w:rsidR="00877A6E" w:rsidRPr="009532BB" w:rsidRDefault="000473C6" w:rsidP="00350AE0">
      <w:pPr>
        <w:jc w:val="both"/>
        <w:rPr>
          <w:rFonts w:cs="Tahoma"/>
          <w:b/>
          <w:bCs/>
          <w:sz w:val="24"/>
          <w:szCs w:val="24"/>
        </w:rPr>
      </w:pPr>
      <w:r w:rsidRPr="009532BB">
        <w:rPr>
          <w:rFonts w:cs="Tahoma"/>
          <w:b/>
          <w:bCs/>
          <w:sz w:val="24"/>
          <w:szCs w:val="24"/>
        </w:rPr>
        <w:t xml:space="preserve">Introduce mandatory </w:t>
      </w:r>
      <w:r w:rsidR="004B1AFF" w:rsidRPr="009532BB">
        <w:rPr>
          <w:rFonts w:cs="Tahoma"/>
          <w:b/>
          <w:bCs/>
          <w:sz w:val="24"/>
          <w:szCs w:val="24"/>
        </w:rPr>
        <w:t xml:space="preserve">child protection </w:t>
      </w:r>
      <w:r w:rsidRPr="009532BB">
        <w:rPr>
          <w:rFonts w:cs="Tahoma"/>
          <w:b/>
          <w:bCs/>
          <w:sz w:val="24"/>
          <w:szCs w:val="24"/>
        </w:rPr>
        <w:t>guidelines in all public and private organizations and institutions working with children and adolescents, including education,</w:t>
      </w:r>
      <w:r w:rsidR="00946A38" w:rsidRPr="009532BB">
        <w:rPr>
          <w:rFonts w:cs="Tahoma"/>
          <w:b/>
          <w:bCs/>
          <w:sz w:val="24"/>
          <w:szCs w:val="24"/>
        </w:rPr>
        <w:t xml:space="preserve"> </w:t>
      </w:r>
      <w:r w:rsidR="004B1AFF" w:rsidRPr="009532BB">
        <w:rPr>
          <w:rFonts w:cs="Tahoma"/>
          <w:b/>
          <w:bCs/>
          <w:sz w:val="24"/>
          <w:szCs w:val="24"/>
        </w:rPr>
        <w:t>focusing</w:t>
      </w:r>
      <w:r w:rsidRPr="009532BB">
        <w:rPr>
          <w:rFonts w:cs="Tahoma"/>
          <w:b/>
          <w:bCs/>
          <w:sz w:val="24"/>
          <w:szCs w:val="24"/>
        </w:rPr>
        <w:t xml:space="preserve"> on the prevention of violence and discrimination as well as co-determination.</w:t>
      </w:r>
    </w:p>
    <w:p w14:paraId="2A82B991" w14:textId="288C8017" w:rsidR="00A53406" w:rsidRPr="009532BB" w:rsidRDefault="00A2268F" w:rsidP="00350AE0">
      <w:pPr>
        <w:jc w:val="both"/>
        <w:rPr>
          <w:rFonts w:cs="Tahoma"/>
          <w:b/>
          <w:bCs/>
          <w:sz w:val="24"/>
          <w:szCs w:val="24"/>
        </w:rPr>
      </w:pPr>
      <w:r w:rsidRPr="009532BB">
        <w:rPr>
          <w:rFonts w:cs="Tahoma"/>
          <w:b/>
          <w:bCs/>
          <w:sz w:val="24"/>
          <w:szCs w:val="24"/>
        </w:rPr>
        <w:t xml:space="preserve">Ensure a significant expansion of </w:t>
      </w:r>
      <w:r w:rsidR="00ED48A7" w:rsidRPr="009532BB">
        <w:rPr>
          <w:rFonts w:cs="Tahoma"/>
          <w:b/>
          <w:bCs/>
          <w:sz w:val="24"/>
          <w:szCs w:val="24"/>
        </w:rPr>
        <w:t>nationwide</w:t>
      </w:r>
      <w:r w:rsidR="002B30AD" w:rsidRPr="009532BB">
        <w:rPr>
          <w:rFonts w:cs="Tahoma"/>
          <w:b/>
          <w:bCs/>
          <w:sz w:val="24"/>
          <w:szCs w:val="24"/>
        </w:rPr>
        <w:t xml:space="preserve"> </w:t>
      </w:r>
      <w:r w:rsidRPr="009532BB">
        <w:rPr>
          <w:rFonts w:cs="Tahoma"/>
          <w:b/>
          <w:bCs/>
          <w:sz w:val="24"/>
          <w:szCs w:val="24"/>
        </w:rPr>
        <w:t>community-based support services, the creation of nationwide services, and the funding of Personal Assistance for children and adolescents with disabilities, regardless of the disability</w:t>
      </w:r>
      <w:r w:rsidR="002B30AD" w:rsidRPr="009532BB">
        <w:rPr>
          <w:rFonts w:cs="Tahoma"/>
          <w:b/>
          <w:bCs/>
          <w:sz w:val="24"/>
          <w:szCs w:val="24"/>
        </w:rPr>
        <w:t>, the degree of disabili</w:t>
      </w:r>
      <w:r w:rsidR="00042626" w:rsidRPr="009532BB">
        <w:rPr>
          <w:rFonts w:cs="Tahoma"/>
          <w:b/>
          <w:bCs/>
          <w:sz w:val="24"/>
          <w:szCs w:val="24"/>
        </w:rPr>
        <w:t>t</w:t>
      </w:r>
      <w:r w:rsidR="002B30AD" w:rsidRPr="009532BB">
        <w:rPr>
          <w:rFonts w:cs="Tahoma"/>
          <w:b/>
          <w:bCs/>
          <w:sz w:val="24"/>
          <w:szCs w:val="24"/>
        </w:rPr>
        <w:t>y</w:t>
      </w:r>
      <w:r w:rsidRPr="009532BB">
        <w:rPr>
          <w:rFonts w:cs="Tahoma"/>
          <w:b/>
          <w:bCs/>
          <w:sz w:val="24"/>
          <w:szCs w:val="24"/>
        </w:rPr>
        <w:t xml:space="preserve"> or the status of a residence permit, beyond federal schools.</w:t>
      </w:r>
    </w:p>
    <w:p w14:paraId="29094D83" w14:textId="2641F858" w:rsidR="00877A6E" w:rsidRPr="009532BB" w:rsidRDefault="00877A6E" w:rsidP="00350AE0">
      <w:pPr>
        <w:jc w:val="both"/>
        <w:rPr>
          <w:rFonts w:cs="Tahoma"/>
          <w:b/>
          <w:bCs/>
          <w:sz w:val="24"/>
          <w:szCs w:val="24"/>
        </w:rPr>
      </w:pPr>
      <w:r w:rsidRPr="009532BB">
        <w:rPr>
          <w:rFonts w:cs="Tahoma"/>
          <w:b/>
          <w:bCs/>
          <w:sz w:val="24"/>
          <w:szCs w:val="24"/>
        </w:rPr>
        <w:t xml:space="preserve">Take appropriate measures to establish systematic and permanent structures </w:t>
      </w:r>
      <w:r w:rsidR="00E11FC5" w:rsidRPr="009532BB">
        <w:rPr>
          <w:rFonts w:cs="Tahoma"/>
          <w:b/>
          <w:bCs/>
          <w:sz w:val="24"/>
          <w:szCs w:val="24"/>
        </w:rPr>
        <w:t xml:space="preserve">on federal and regional level </w:t>
      </w:r>
      <w:r w:rsidRPr="009532BB">
        <w:rPr>
          <w:rFonts w:cs="Tahoma"/>
          <w:b/>
          <w:bCs/>
          <w:sz w:val="24"/>
          <w:szCs w:val="24"/>
        </w:rPr>
        <w:t>to enable children with disabilities to advocate for themselves. Ensure that these structures</w:t>
      </w:r>
      <w:r w:rsidR="00B07913" w:rsidRPr="009532BB">
        <w:rPr>
          <w:rFonts w:cs="Tahoma"/>
          <w:b/>
          <w:bCs/>
          <w:sz w:val="24"/>
          <w:szCs w:val="24"/>
        </w:rPr>
        <w:t xml:space="preserve"> receive</w:t>
      </w:r>
      <w:r w:rsidRPr="009532BB">
        <w:rPr>
          <w:rFonts w:cs="Tahoma"/>
          <w:b/>
          <w:bCs/>
          <w:sz w:val="24"/>
          <w:szCs w:val="24"/>
        </w:rPr>
        <w:t xml:space="preserve"> adequate funding and pedagogical support and</w:t>
      </w:r>
      <w:r w:rsidR="00B07913" w:rsidRPr="009532BB">
        <w:rPr>
          <w:rFonts w:cs="Tahoma"/>
          <w:b/>
          <w:bCs/>
          <w:sz w:val="24"/>
          <w:szCs w:val="24"/>
        </w:rPr>
        <w:t xml:space="preserve"> are</w:t>
      </w:r>
      <w:r w:rsidRPr="009532BB">
        <w:rPr>
          <w:rFonts w:cs="Tahoma"/>
          <w:b/>
          <w:bCs/>
          <w:sz w:val="24"/>
          <w:szCs w:val="24"/>
        </w:rPr>
        <w:t xml:space="preserve"> established </w:t>
      </w:r>
      <w:r w:rsidR="00B07913" w:rsidRPr="009532BB">
        <w:rPr>
          <w:rFonts w:cs="Tahoma"/>
          <w:b/>
          <w:bCs/>
          <w:sz w:val="24"/>
          <w:szCs w:val="24"/>
        </w:rPr>
        <w:t xml:space="preserve">with the </w:t>
      </w:r>
      <w:r w:rsidRPr="009532BB">
        <w:rPr>
          <w:rFonts w:cs="Tahoma"/>
          <w:b/>
          <w:bCs/>
          <w:sz w:val="24"/>
          <w:szCs w:val="24"/>
        </w:rPr>
        <w:t>full and active participation of persons with disabilities, especially children, and their organizations.</w:t>
      </w:r>
    </w:p>
    <w:p w14:paraId="1ED78329" w14:textId="77777777" w:rsidR="00A53406" w:rsidRDefault="00A53406" w:rsidP="00690BE7">
      <w:pPr>
        <w:rPr>
          <w:rFonts w:cs="Tahoma"/>
          <w:b/>
          <w:bCs/>
          <w:sz w:val="24"/>
          <w:szCs w:val="24"/>
        </w:rPr>
      </w:pPr>
    </w:p>
    <w:p w14:paraId="270F44EC" w14:textId="77777777" w:rsidR="00016DC2" w:rsidRDefault="00016DC2" w:rsidP="00690BE7">
      <w:pPr>
        <w:rPr>
          <w:rFonts w:cs="Tahoma"/>
          <w:b/>
          <w:bCs/>
          <w:sz w:val="24"/>
          <w:szCs w:val="24"/>
        </w:rPr>
      </w:pPr>
    </w:p>
    <w:p w14:paraId="4CA2DEDF" w14:textId="77777777" w:rsidR="00016DC2" w:rsidRPr="009532BB" w:rsidRDefault="00016DC2" w:rsidP="00690BE7">
      <w:pPr>
        <w:rPr>
          <w:rFonts w:cs="Tahoma"/>
          <w:b/>
          <w:bCs/>
          <w:sz w:val="24"/>
          <w:szCs w:val="24"/>
        </w:rPr>
      </w:pPr>
    </w:p>
    <w:p w14:paraId="7BB92B77" w14:textId="48F517FC" w:rsidR="003B76D6" w:rsidRPr="009532BB" w:rsidRDefault="00033B72" w:rsidP="003B76D6">
      <w:pPr>
        <w:pStyle w:val="berschrift2"/>
        <w:rPr>
          <w:rFonts w:cs="Tahoma"/>
          <w:sz w:val="24"/>
          <w:szCs w:val="24"/>
        </w:rPr>
      </w:pPr>
      <w:r w:rsidRPr="009532BB">
        <w:rPr>
          <w:rFonts w:cs="Tahoma"/>
          <w:sz w:val="24"/>
          <w:szCs w:val="24"/>
        </w:rPr>
        <w:lastRenderedPageBreak/>
        <w:t xml:space="preserve">Article 8 </w:t>
      </w:r>
    </w:p>
    <w:p w14:paraId="5D190A6A" w14:textId="77777777" w:rsidR="003B76D6" w:rsidRPr="009532BB" w:rsidRDefault="003B76D6" w:rsidP="003B76D6">
      <w:pPr>
        <w:rPr>
          <w:rFonts w:cs="Tahoma"/>
          <w:sz w:val="24"/>
          <w:szCs w:val="24"/>
        </w:rPr>
      </w:pPr>
    </w:p>
    <w:p w14:paraId="74F8803A" w14:textId="1F6EA049" w:rsidR="003B76D6"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15:</w:t>
      </w:r>
      <w:r w:rsidR="005D7BFE" w:rsidRPr="009532BB">
        <w:rPr>
          <w:rFonts w:cs="Tahoma"/>
          <w:b/>
          <w:bCs/>
          <w:sz w:val="24"/>
          <w:szCs w:val="24"/>
        </w:rPr>
        <w:t xml:space="preserve"> General comments</w:t>
      </w:r>
    </w:p>
    <w:p w14:paraId="457945C7" w14:textId="65FAA153" w:rsidR="00F66BF9" w:rsidRPr="009532BB" w:rsidRDefault="00F66BF9" w:rsidP="00350AE0">
      <w:pPr>
        <w:jc w:val="both"/>
        <w:rPr>
          <w:rFonts w:cs="Tahoma"/>
          <w:b/>
          <w:bCs/>
          <w:sz w:val="24"/>
          <w:szCs w:val="24"/>
        </w:rPr>
      </w:pPr>
      <w:r w:rsidRPr="009532BB">
        <w:rPr>
          <w:rFonts w:cs="Tahoma"/>
          <w:sz w:val="24"/>
          <w:szCs w:val="24"/>
        </w:rPr>
        <w:t>We have no information on any measures to disseminate the general comments (</w:t>
      </w:r>
      <w:proofErr w:type="gramStart"/>
      <w:r w:rsidRPr="009532BB">
        <w:rPr>
          <w:rFonts w:cs="Tahoma"/>
          <w:sz w:val="24"/>
          <w:szCs w:val="24"/>
        </w:rPr>
        <w:t>e.g.</w:t>
      </w:r>
      <w:proofErr w:type="gramEnd"/>
      <w:r w:rsidRPr="009532BB">
        <w:rPr>
          <w:rFonts w:cs="Tahoma"/>
          <w:sz w:val="24"/>
          <w:szCs w:val="24"/>
        </w:rPr>
        <w:t xml:space="preserve"> bulletins or even campaigns). The </w:t>
      </w:r>
      <w:r w:rsidR="007E2AF4" w:rsidRPr="009532BB">
        <w:rPr>
          <w:rFonts w:cs="Tahoma"/>
          <w:sz w:val="24"/>
          <w:szCs w:val="24"/>
        </w:rPr>
        <w:t>NAPs</w:t>
      </w:r>
      <w:r w:rsidRPr="009532BB">
        <w:rPr>
          <w:rFonts w:cs="Tahoma"/>
          <w:sz w:val="24"/>
          <w:szCs w:val="24"/>
        </w:rPr>
        <w:t xml:space="preserve"> 2012-2020 and 2022-2030 do not contain any such measures either.</w:t>
      </w:r>
    </w:p>
    <w:p w14:paraId="341ED06E" w14:textId="77777777" w:rsidR="00476136" w:rsidRPr="009532BB" w:rsidRDefault="00476136" w:rsidP="00690BE7">
      <w:pPr>
        <w:rPr>
          <w:rFonts w:cs="Tahoma"/>
          <w:b/>
          <w:bCs/>
          <w:sz w:val="24"/>
          <w:szCs w:val="24"/>
        </w:rPr>
      </w:pPr>
    </w:p>
    <w:p w14:paraId="1929B6D7" w14:textId="5656FF7D" w:rsidR="00F5454A"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16:</w:t>
      </w:r>
      <w:r w:rsidR="005D7BFE" w:rsidRPr="009532BB">
        <w:rPr>
          <w:rFonts w:cs="Tahoma"/>
          <w:b/>
          <w:bCs/>
          <w:sz w:val="24"/>
          <w:szCs w:val="24"/>
        </w:rPr>
        <w:t xml:space="preserve"> Abortion </w:t>
      </w:r>
    </w:p>
    <w:p w14:paraId="15102DEE" w14:textId="0782520D" w:rsidR="00762969" w:rsidRPr="009532BB" w:rsidRDefault="00CE30BB" w:rsidP="00350AE0">
      <w:pPr>
        <w:jc w:val="both"/>
        <w:rPr>
          <w:rFonts w:cs="Tahoma"/>
          <w:sz w:val="24"/>
          <w:szCs w:val="24"/>
        </w:rPr>
      </w:pPr>
      <w:r w:rsidRPr="009532BB">
        <w:rPr>
          <w:rFonts w:cs="Tahoma"/>
          <w:sz w:val="24"/>
          <w:szCs w:val="24"/>
        </w:rPr>
        <w:t xml:space="preserve">The image that </w:t>
      </w:r>
      <w:proofErr w:type="gramStart"/>
      <w:r w:rsidRPr="009532BB">
        <w:rPr>
          <w:rFonts w:cs="Tahoma"/>
          <w:sz w:val="24"/>
          <w:szCs w:val="24"/>
        </w:rPr>
        <w:t>the majority of</w:t>
      </w:r>
      <w:proofErr w:type="gramEnd"/>
      <w:r w:rsidRPr="009532BB">
        <w:rPr>
          <w:rFonts w:cs="Tahoma"/>
          <w:sz w:val="24"/>
          <w:szCs w:val="24"/>
        </w:rPr>
        <w:t xml:space="preserve"> Austrian society has of persons with disabilities is still heavily influenced by prejudices and</w:t>
      </w:r>
      <w:r w:rsidR="005447CE" w:rsidRPr="009532BB">
        <w:rPr>
          <w:rFonts w:cs="Tahoma"/>
          <w:sz w:val="24"/>
          <w:szCs w:val="24"/>
        </w:rPr>
        <w:t xml:space="preserve"> stereotypes</w:t>
      </w:r>
      <w:r w:rsidRPr="009532BB">
        <w:rPr>
          <w:rFonts w:cs="Tahoma"/>
          <w:sz w:val="24"/>
          <w:szCs w:val="24"/>
        </w:rPr>
        <w:t>.</w:t>
      </w:r>
      <w:r w:rsidRPr="009532BB">
        <w:rPr>
          <w:rStyle w:val="Funotenzeichen"/>
          <w:rFonts w:cs="Tahoma"/>
          <w:sz w:val="24"/>
          <w:szCs w:val="24"/>
        </w:rPr>
        <w:footnoteReference w:id="30"/>
      </w:r>
      <w:r w:rsidRPr="009532BB">
        <w:rPr>
          <w:rFonts w:cs="Tahoma"/>
          <w:sz w:val="24"/>
          <w:szCs w:val="24"/>
        </w:rPr>
        <w:t xml:space="preserve"> A direct, causal relation between section 97 para. 1 item 2 of the Austrian Criminal Code and further stigmatization and stereotyping of persons with disabilities cannot be established. Nevertheless, civil society</w:t>
      </w:r>
      <w:r w:rsidR="000B083B" w:rsidRPr="009532BB">
        <w:rPr>
          <w:rFonts w:cs="Tahoma"/>
          <w:sz w:val="24"/>
          <w:szCs w:val="24"/>
        </w:rPr>
        <w:t xml:space="preserve"> </w:t>
      </w:r>
      <w:r w:rsidR="000147C1" w:rsidRPr="009532BB">
        <w:rPr>
          <w:rFonts w:cs="Tahoma"/>
          <w:sz w:val="24"/>
          <w:szCs w:val="24"/>
        </w:rPr>
        <w:t>insists</w:t>
      </w:r>
      <w:r w:rsidR="000B083B" w:rsidRPr="009532BB">
        <w:rPr>
          <w:rFonts w:cs="Tahoma"/>
          <w:sz w:val="24"/>
          <w:szCs w:val="24"/>
        </w:rPr>
        <w:t xml:space="preserve"> that</w:t>
      </w:r>
      <w:r w:rsidRPr="009532BB">
        <w:rPr>
          <w:rFonts w:cs="Tahoma"/>
          <w:sz w:val="24"/>
          <w:szCs w:val="24"/>
        </w:rPr>
        <w:t xml:space="preserve"> late abortion</w:t>
      </w:r>
      <w:r w:rsidR="000B083B" w:rsidRPr="009532BB">
        <w:rPr>
          <w:rFonts w:cs="Tahoma"/>
          <w:sz w:val="24"/>
          <w:szCs w:val="24"/>
        </w:rPr>
        <w:t>s</w:t>
      </w:r>
      <w:r w:rsidRPr="009532BB">
        <w:rPr>
          <w:rFonts w:cs="Tahoma"/>
          <w:sz w:val="24"/>
          <w:szCs w:val="24"/>
        </w:rPr>
        <w:t xml:space="preserve"> </w:t>
      </w:r>
      <w:r w:rsidR="000B083B" w:rsidRPr="009532BB">
        <w:rPr>
          <w:rFonts w:cs="Tahoma"/>
          <w:sz w:val="24"/>
          <w:szCs w:val="24"/>
        </w:rPr>
        <w:t xml:space="preserve">should no longer be performed </w:t>
      </w:r>
      <w:r w:rsidR="007C55E3" w:rsidRPr="009532BB">
        <w:rPr>
          <w:rFonts w:cs="Tahoma"/>
          <w:sz w:val="24"/>
          <w:szCs w:val="24"/>
        </w:rPr>
        <w:t>based on</w:t>
      </w:r>
      <w:r w:rsidR="000B083B" w:rsidRPr="009532BB">
        <w:rPr>
          <w:rFonts w:cs="Tahoma"/>
          <w:sz w:val="24"/>
          <w:szCs w:val="24"/>
        </w:rPr>
        <w:t xml:space="preserve"> a</w:t>
      </w:r>
      <w:r w:rsidR="000B083B" w:rsidRPr="009532BB">
        <w:rPr>
          <w:rFonts w:cs="Tahoma"/>
        </w:rPr>
        <w:t xml:space="preserve"> </w:t>
      </w:r>
      <w:r w:rsidR="000B083B" w:rsidRPr="009532BB">
        <w:rPr>
          <w:rFonts w:cs="Tahoma"/>
          <w:sz w:val="24"/>
          <w:szCs w:val="24"/>
        </w:rPr>
        <w:t>potential disability of the unborn child</w:t>
      </w:r>
      <w:r w:rsidRPr="009532BB">
        <w:rPr>
          <w:rFonts w:cs="Tahoma"/>
          <w:sz w:val="24"/>
          <w:szCs w:val="24"/>
        </w:rPr>
        <w:t xml:space="preserve">, but rather </w:t>
      </w:r>
      <w:r w:rsidR="00C97E7D" w:rsidRPr="009532BB">
        <w:rPr>
          <w:rFonts w:cs="Tahoma"/>
          <w:sz w:val="24"/>
          <w:szCs w:val="24"/>
        </w:rPr>
        <w:t>based on</w:t>
      </w:r>
      <w:r w:rsidRPr="009532BB">
        <w:rPr>
          <w:rFonts w:cs="Tahoma"/>
          <w:sz w:val="24"/>
          <w:szCs w:val="24"/>
        </w:rPr>
        <w:t xml:space="preserve"> a medico-social indication of the pregnant woman. Following Germany, a medico-social indication describes the </w:t>
      </w:r>
      <w:r w:rsidR="000147C1" w:rsidRPr="009532BB">
        <w:rPr>
          <w:rFonts w:cs="Tahoma"/>
          <w:sz w:val="24"/>
          <w:szCs w:val="24"/>
        </w:rPr>
        <w:t xml:space="preserve">risk to </w:t>
      </w:r>
      <w:r w:rsidRPr="009532BB">
        <w:rPr>
          <w:rFonts w:cs="Tahoma"/>
          <w:sz w:val="24"/>
          <w:szCs w:val="24"/>
        </w:rPr>
        <w:t>the physical and mental health of the woman. Support structures for families with children with disabilities must be expanded so that women (and their families) can form an informed opinion and make an independent decision on a late abortion.</w:t>
      </w:r>
    </w:p>
    <w:p w14:paraId="6A8E965C" w14:textId="77777777" w:rsidR="001535E8" w:rsidRPr="009532BB" w:rsidRDefault="001535E8" w:rsidP="00690BE7">
      <w:pPr>
        <w:rPr>
          <w:rFonts w:cs="Tahoma"/>
          <w:sz w:val="24"/>
          <w:szCs w:val="24"/>
        </w:rPr>
      </w:pPr>
    </w:p>
    <w:p w14:paraId="7829104B" w14:textId="77777777" w:rsidR="009254EB" w:rsidRPr="009532BB" w:rsidRDefault="009254EB" w:rsidP="009254EB">
      <w:pPr>
        <w:rPr>
          <w:rFonts w:cs="Tahoma"/>
          <w:b/>
          <w:bCs/>
          <w:sz w:val="24"/>
          <w:szCs w:val="24"/>
        </w:rPr>
      </w:pPr>
      <w:r w:rsidRPr="009532BB">
        <w:rPr>
          <w:rFonts w:cs="Tahoma"/>
          <w:b/>
          <w:bCs/>
          <w:sz w:val="24"/>
          <w:szCs w:val="24"/>
        </w:rPr>
        <w:t>Recommendations:</w:t>
      </w:r>
    </w:p>
    <w:p w14:paraId="5A62F2C6" w14:textId="760CDA37" w:rsidR="009254EB" w:rsidRPr="009532BB" w:rsidRDefault="009254EB" w:rsidP="00350AE0">
      <w:pPr>
        <w:jc w:val="both"/>
        <w:rPr>
          <w:rFonts w:cs="Tahoma"/>
          <w:b/>
          <w:bCs/>
          <w:sz w:val="24"/>
          <w:szCs w:val="24"/>
        </w:rPr>
      </w:pPr>
      <w:r w:rsidRPr="009532BB">
        <w:rPr>
          <w:rFonts w:cs="Tahoma"/>
          <w:b/>
          <w:bCs/>
          <w:sz w:val="24"/>
          <w:szCs w:val="24"/>
        </w:rPr>
        <w:t>Take appropriate measures to develop and</w:t>
      </w:r>
      <w:r w:rsidR="00E70D55" w:rsidRPr="009532BB">
        <w:rPr>
          <w:rFonts w:cs="Tahoma"/>
          <w:b/>
          <w:bCs/>
          <w:sz w:val="24"/>
          <w:szCs w:val="24"/>
        </w:rPr>
        <w:t xml:space="preserve"> implement</w:t>
      </w:r>
      <w:r w:rsidRPr="009532BB">
        <w:rPr>
          <w:rFonts w:cs="Tahoma"/>
          <w:b/>
          <w:bCs/>
          <w:sz w:val="24"/>
          <w:szCs w:val="24"/>
        </w:rPr>
        <w:t xml:space="preserve"> long-term, broad campaigns</w:t>
      </w:r>
      <w:r w:rsidR="00E70D55" w:rsidRPr="009532BB">
        <w:rPr>
          <w:rFonts w:cs="Tahoma"/>
          <w:b/>
          <w:bCs/>
          <w:sz w:val="24"/>
          <w:szCs w:val="24"/>
        </w:rPr>
        <w:t>,</w:t>
      </w:r>
      <w:r w:rsidR="00A66B56" w:rsidRPr="009532BB">
        <w:rPr>
          <w:rFonts w:cs="Tahoma"/>
          <w:b/>
          <w:bCs/>
          <w:sz w:val="24"/>
          <w:szCs w:val="24"/>
        </w:rPr>
        <w:t xml:space="preserve"> </w:t>
      </w:r>
      <w:r w:rsidRPr="009532BB">
        <w:rPr>
          <w:rFonts w:cs="Tahoma"/>
          <w:b/>
          <w:bCs/>
          <w:sz w:val="24"/>
          <w:szCs w:val="24"/>
        </w:rPr>
        <w:t>including social media campaigns</w:t>
      </w:r>
      <w:r w:rsidR="00E70D55" w:rsidRPr="009532BB">
        <w:rPr>
          <w:rFonts w:cs="Tahoma"/>
          <w:b/>
          <w:bCs/>
          <w:sz w:val="24"/>
          <w:szCs w:val="24"/>
        </w:rPr>
        <w:t>,</w:t>
      </w:r>
      <w:r w:rsidR="00A20B9D" w:rsidRPr="009532BB">
        <w:rPr>
          <w:rFonts w:cs="Tahoma"/>
          <w:b/>
          <w:bCs/>
          <w:sz w:val="24"/>
          <w:szCs w:val="24"/>
        </w:rPr>
        <w:t xml:space="preserve"> </w:t>
      </w:r>
      <w:r w:rsidRPr="009532BB">
        <w:rPr>
          <w:rFonts w:cs="Tahoma"/>
          <w:b/>
          <w:bCs/>
          <w:sz w:val="24"/>
          <w:szCs w:val="24"/>
        </w:rPr>
        <w:t xml:space="preserve">to raise awareness about persons with disabilities in Austria, with an emphasis on self-empowerment. </w:t>
      </w:r>
      <w:r w:rsidR="00486339" w:rsidRPr="009532BB">
        <w:rPr>
          <w:rFonts w:cs="Tahoma"/>
          <w:b/>
          <w:bCs/>
          <w:sz w:val="24"/>
          <w:szCs w:val="24"/>
        </w:rPr>
        <w:t>E</w:t>
      </w:r>
      <w:r w:rsidRPr="009532BB">
        <w:rPr>
          <w:rFonts w:cs="Tahoma"/>
          <w:b/>
          <w:bCs/>
          <w:sz w:val="24"/>
          <w:szCs w:val="24"/>
        </w:rPr>
        <w:t xml:space="preserve">nsure that these campaigns are developed with the active and systematic involvement of persons with disabilities and their organizations, and that intersectional perspectives of persons with disabilities, especially of women and girls with disabilities, as well as the widest possible range of disabilities are </w:t>
      </w:r>
      <w:proofErr w:type="gramStart"/>
      <w:r w:rsidRPr="009532BB">
        <w:rPr>
          <w:rFonts w:cs="Tahoma"/>
          <w:b/>
          <w:bCs/>
          <w:sz w:val="24"/>
          <w:szCs w:val="24"/>
        </w:rPr>
        <w:t>taken into account</w:t>
      </w:r>
      <w:proofErr w:type="gramEnd"/>
      <w:r w:rsidRPr="009532BB">
        <w:rPr>
          <w:rFonts w:cs="Tahoma"/>
          <w:b/>
          <w:bCs/>
          <w:sz w:val="24"/>
          <w:szCs w:val="24"/>
        </w:rPr>
        <w:t>.</w:t>
      </w:r>
    </w:p>
    <w:p w14:paraId="21087491" w14:textId="48221EE3" w:rsidR="009254EB" w:rsidRPr="009532BB" w:rsidRDefault="009254EB" w:rsidP="00350AE0">
      <w:pPr>
        <w:jc w:val="both"/>
        <w:rPr>
          <w:rFonts w:cs="Tahoma"/>
          <w:b/>
          <w:bCs/>
          <w:sz w:val="24"/>
          <w:szCs w:val="24"/>
        </w:rPr>
      </w:pPr>
      <w:r w:rsidRPr="009532BB">
        <w:rPr>
          <w:rFonts w:cs="Tahoma"/>
          <w:b/>
          <w:bCs/>
          <w:sz w:val="24"/>
          <w:szCs w:val="24"/>
        </w:rPr>
        <w:t>Implement measures to inform the general public, including persons with disabilities, about the UNCRPD, its content</w:t>
      </w:r>
      <w:r w:rsidR="00A66B56" w:rsidRPr="009532BB">
        <w:rPr>
          <w:rFonts w:cs="Tahoma"/>
          <w:b/>
          <w:bCs/>
          <w:sz w:val="24"/>
          <w:szCs w:val="24"/>
        </w:rPr>
        <w:t xml:space="preserve">, </w:t>
      </w:r>
      <w:r w:rsidRPr="009532BB">
        <w:rPr>
          <w:rFonts w:cs="Tahoma"/>
          <w:b/>
          <w:bCs/>
          <w:sz w:val="24"/>
          <w:szCs w:val="24"/>
        </w:rPr>
        <w:t>objectives</w:t>
      </w:r>
      <w:r w:rsidR="00EA6A5A" w:rsidRPr="009532BB">
        <w:rPr>
          <w:rFonts w:cs="Tahoma"/>
          <w:b/>
          <w:bCs/>
          <w:sz w:val="24"/>
          <w:szCs w:val="24"/>
        </w:rPr>
        <w:t xml:space="preserve"> and</w:t>
      </w:r>
      <w:r w:rsidRPr="009532BB">
        <w:rPr>
          <w:rFonts w:cs="Tahoma"/>
          <w:b/>
          <w:bCs/>
          <w:sz w:val="24"/>
          <w:szCs w:val="24"/>
        </w:rPr>
        <w:t xml:space="preserve"> the resulting </w:t>
      </w:r>
      <w:r w:rsidR="00C10423" w:rsidRPr="009532BB">
        <w:rPr>
          <w:rFonts w:cs="Tahoma"/>
          <w:b/>
          <w:bCs/>
          <w:sz w:val="24"/>
          <w:szCs w:val="24"/>
        </w:rPr>
        <w:t>state</w:t>
      </w:r>
      <w:r w:rsidRPr="009532BB">
        <w:rPr>
          <w:rFonts w:cs="Tahoma"/>
          <w:b/>
          <w:bCs/>
          <w:sz w:val="24"/>
          <w:szCs w:val="24"/>
        </w:rPr>
        <w:t xml:space="preserve"> obligations; disseminate this information</w:t>
      </w:r>
      <w:r w:rsidR="00EA6A5A" w:rsidRPr="009532BB">
        <w:rPr>
          <w:rFonts w:cs="Tahoma"/>
          <w:b/>
          <w:bCs/>
          <w:sz w:val="24"/>
          <w:szCs w:val="24"/>
        </w:rPr>
        <w:t xml:space="preserve"> in easily understandable formats</w:t>
      </w:r>
      <w:r w:rsidRPr="009532BB">
        <w:rPr>
          <w:rFonts w:cs="Tahoma"/>
          <w:b/>
          <w:bCs/>
          <w:sz w:val="24"/>
          <w:szCs w:val="24"/>
        </w:rPr>
        <w:t xml:space="preserve">, including </w:t>
      </w:r>
      <w:r w:rsidR="00EA6A5A" w:rsidRPr="009532BB">
        <w:rPr>
          <w:rFonts w:cs="Tahoma"/>
          <w:b/>
          <w:bCs/>
          <w:sz w:val="24"/>
          <w:szCs w:val="24"/>
        </w:rPr>
        <w:t xml:space="preserve">through </w:t>
      </w:r>
      <w:r w:rsidRPr="009532BB">
        <w:rPr>
          <w:rFonts w:cs="Tahoma"/>
          <w:b/>
          <w:bCs/>
          <w:sz w:val="24"/>
          <w:szCs w:val="24"/>
        </w:rPr>
        <w:t>social media. Moreover, ensure that these campaigns are developed with the active and systematic participation of persons with disabilities and their organizations.</w:t>
      </w:r>
    </w:p>
    <w:p w14:paraId="5560A865" w14:textId="77777777" w:rsidR="009254EB" w:rsidRDefault="009254EB" w:rsidP="00690BE7">
      <w:pPr>
        <w:rPr>
          <w:rFonts w:cs="Tahoma"/>
          <w:b/>
          <w:bCs/>
          <w:sz w:val="24"/>
          <w:szCs w:val="24"/>
        </w:rPr>
      </w:pPr>
    </w:p>
    <w:p w14:paraId="6616B0A4" w14:textId="77777777" w:rsidR="00016DC2" w:rsidRPr="009532BB" w:rsidRDefault="00016DC2" w:rsidP="00690BE7">
      <w:pPr>
        <w:rPr>
          <w:rFonts w:cs="Tahoma"/>
          <w:b/>
          <w:bCs/>
          <w:sz w:val="24"/>
          <w:szCs w:val="24"/>
        </w:rPr>
      </w:pPr>
    </w:p>
    <w:p w14:paraId="233F0D22" w14:textId="7DA608F1" w:rsidR="00A86E3F" w:rsidRPr="009532BB" w:rsidRDefault="00033B72" w:rsidP="00ED2200">
      <w:pPr>
        <w:pStyle w:val="berschrift2"/>
        <w:rPr>
          <w:rFonts w:cs="Tahoma"/>
          <w:sz w:val="24"/>
          <w:szCs w:val="24"/>
        </w:rPr>
      </w:pPr>
      <w:r w:rsidRPr="009532BB">
        <w:rPr>
          <w:rFonts w:cs="Tahoma"/>
          <w:sz w:val="24"/>
          <w:szCs w:val="24"/>
        </w:rPr>
        <w:lastRenderedPageBreak/>
        <w:t xml:space="preserve">Article 9 </w:t>
      </w:r>
    </w:p>
    <w:p w14:paraId="0F8A122C" w14:textId="77777777" w:rsidR="00ED2200" w:rsidRPr="009532BB" w:rsidRDefault="00ED2200" w:rsidP="00ED2200">
      <w:pPr>
        <w:rPr>
          <w:rFonts w:cs="Tahoma"/>
          <w:sz w:val="24"/>
          <w:szCs w:val="24"/>
        </w:rPr>
      </w:pPr>
    </w:p>
    <w:p w14:paraId="5F5B5B45" w14:textId="57A5FC84" w:rsidR="00A86E3F"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17:</w:t>
      </w:r>
      <w:r w:rsidR="005D7BFE" w:rsidRPr="009532BB">
        <w:rPr>
          <w:rFonts w:cs="Tahoma"/>
          <w:b/>
          <w:bCs/>
          <w:sz w:val="24"/>
          <w:szCs w:val="24"/>
        </w:rPr>
        <w:t xml:space="preserve"> Public services</w:t>
      </w:r>
    </w:p>
    <w:p w14:paraId="572D5B3B" w14:textId="0EA44BE5" w:rsidR="00B61AD8" w:rsidRPr="009532BB" w:rsidRDefault="00D427AE" w:rsidP="00350AE0">
      <w:pPr>
        <w:jc w:val="both"/>
        <w:rPr>
          <w:rFonts w:cs="Tahoma"/>
          <w:sz w:val="24"/>
          <w:szCs w:val="24"/>
        </w:rPr>
      </w:pPr>
      <w:r w:rsidRPr="009532BB">
        <w:rPr>
          <w:rFonts w:cs="Tahoma"/>
          <w:sz w:val="24"/>
          <w:szCs w:val="24"/>
        </w:rPr>
        <w:t>P</w:t>
      </w:r>
      <w:r w:rsidR="00B61AD8" w:rsidRPr="009532BB">
        <w:rPr>
          <w:rFonts w:cs="Tahoma"/>
          <w:sz w:val="24"/>
          <w:szCs w:val="24"/>
        </w:rPr>
        <w:t xml:space="preserve">ersons with disabilities </w:t>
      </w:r>
      <w:r w:rsidR="004A3414" w:rsidRPr="009532BB">
        <w:rPr>
          <w:rFonts w:cs="Tahoma"/>
          <w:sz w:val="24"/>
          <w:szCs w:val="24"/>
        </w:rPr>
        <w:t>still</w:t>
      </w:r>
      <w:r w:rsidRPr="009532BB">
        <w:rPr>
          <w:rFonts w:cs="Tahoma"/>
          <w:sz w:val="24"/>
          <w:szCs w:val="24"/>
        </w:rPr>
        <w:t xml:space="preserve"> face</w:t>
      </w:r>
      <w:r w:rsidR="00B61AD8" w:rsidRPr="009532BB">
        <w:rPr>
          <w:rFonts w:cs="Tahoma"/>
          <w:sz w:val="24"/>
          <w:szCs w:val="24"/>
        </w:rPr>
        <w:t xml:space="preserve"> barriers </w:t>
      </w:r>
      <w:r w:rsidRPr="009532BB">
        <w:rPr>
          <w:rFonts w:cs="Tahoma"/>
          <w:sz w:val="24"/>
          <w:szCs w:val="24"/>
        </w:rPr>
        <w:t>accessing</w:t>
      </w:r>
      <w:r w:rsidR="00B61AD8" w:rsidRPr="009532BB">
        <w:rPr>
          <w:rFonts w:cs="Tahoma"/>
          <w:sz w:val="24"/>
          <w:szCs w:val="24"/>
        </w:rPr>
        <w:t xml:space="preserve"> federal and regional services. Even though the transition period for the Federal Disability Equality Act has expired and thus, a lack of accessibility also constitutes discrimination from a legal point of view, some buildings used by the federal state, regions and municipalities </w:t>
      </w:r>
      <w:r w:rsidR="002207F2" w:rsidRPr="009532BB">
        <w:rPr>
          <w:rFonts w:cs="Tahoma"/>
          <w:sz w:val="24"/>
          <w:szCs w:val="24"/>
        </w:rPr>
        <w:t>remain</w:t>
      </w:r>
      <w:r w:rsidR="00B61AD8" w:rsidRPr="009532BB">
        <w:rPr>
          <w:rFonts w:cs="Tahoma"/>
          <w:sz w:val="24"/>
          <w:szCs w:val="24"/>
        </w:rPr>
        <w:t xml:space="preserve"> inaccessible. </w:t>
      </w:r>
      <w:proofErr w:type="gramStart"/>
      <w:r w:rsidR="00B3775B" w:rsidRPr="009532BB">
        <w:rPr>
          <w:rFonts w:cs="Tahoma"/>
          <w:sz w:val="24"/>
          <w:szCs w:val="24"/>
        </w:rPr>
        <w:t>Furthermore</w:t>
      </w:r>
      <w:proofErr w:type="gramEnd"/>
      <w:r w:rsidR="00585528" w:rsidRPr="009532BB">
        <w:rPr>
          <w:rFonts w:cs="Tahoma"/>
          <w:sz w:val="24"/>
          <w:szCs w:val="24"/>
        </w:rPr>
        <w:t xml:space="preserve"> </w:t>
      </w:r>
      <w:r w:rsidR="00B61AD8" w:rsidRPr="009532BB">
        <w:rPr>
          <w:rFonts w:cs="Tahoma"/>
          <w:sz w:val="24"/>
          <w:szCs w:val="24"/>
        </w:rPr>
        <w:t xml:space="preserve">there is no complete source of information </w:t>
      </w:r>
      <w:r w:rsidR="00630BFD" w:rsidRPr="009532BB">
        <w:rPr>
          <w:rFonts w:cs="Tahoma"/>
          <w:sz w:val="24"/>
          <w:szCs w:val="24"/>
        </w:rPr>
        <w:t xml:space="preserve">on </w:t>
      </w:r>
      <w:r w:rsidR="00B61AD8" w:rsidRPr="009532BB">
        <w:rPr>
          <w:rFonts w:cs="Tahoma"/>
          <w:sz w:val="24"/>
          <w:szCs w:val="24"/>
        </w:rPr>
        <w:t>the level of accessibility of buildings used by the federal state, regions or municipalities, making it impossible for people to inform themselves in advance.</w:t>
      </w:r>
    </w:p>
    <w:p w14:paraId="77FF2322" w14:textId="7AE5B076" w:rsidR="00B61AD8" w:rsidRPr="009532BB" w:rsidRDefault="00B61AD8" w:rsidP="00350AE0">
      <w:pPr>
        <w:jc w:val="both"/>
        <w:rPr>
          <w:rFonts w:cs="Tahoma"/>
          <w:sz w:val="28"/>
          <w:szCs w:val="28"/>
        </w:rPr>
      </w:pPr>
      <w:r w:rsidRPr="009532BB">
        <w:rPr>
          <w:rFonts w:cs="Tahoma"/>
          <w:sz w:val="24"/>
          <w:szCs w:val="24"/>
        </w:rPr>
        <w:t>In most regions, administrative decisions are not issued in Easy Language,</w:t>
      </w:r>
      <w:r w:rsidR="00630BFD" w:rsidRPr="009532BB">
        <w:rPr>
          <w:rFonts w:cs="Tahoma"/>
          <w:sz w:val="24"/>
          <w:szCs w:val="24"/>
        </w:rPr>
        <w:t xml:space="preserve"> and there is no</w:t>
      </w:r>
      <w:r w:rsidRPr="009532BB">
        <w:rPr>
          <w:rFonts w:cs="Tahoma"/>
          <w:sz w:val="24"/>
          <w:szCs w:val="24"/>
        </w:rPr>
        <w:t xml:space="preserve"> accompanying information in Easy Language. </w:t>
      </w:r>
      <w:r w:rsidR="00630BFD" w:rsidRPr="009532BB">
        <w:rPr>
          <w:rFonts w:cs="Tahoma"/>
          <w:sz w:val="24"/>
          <w:szCs w:val="24"/>
        </w:rPr>
        <w:t>This is also not the case at the federal level</w:t>
      </w:r>
      <w:r w:rsidRPr="009532BB">
        <w:rPr>
          <w:rFonts w:cs="Tahoma"/>
          <w:sz w:val="24"/>
          <w:szCs w:val="24"/>
        </w:rPr>
        <w:t>.</w:t>
      </w:r>
      <w:r w:rsidR="00A62FEE" w:rsidRPr="009532BB">
        <w:rPr>
          <w:rFonts w:cs="Tahoma"/>
          <w:sz w:val="24"/>
          <w:szCs w:val="24"/>
        </w:rPr>
        <w:t xml:space="preserve"> </w:t>
      </w:r>
      <w:r w:rsidRPr="009532BB">
        <w:rPr>
          <w:rFonts w:cs="Tahoma"/>
          <w:sz w:val="24"/>
          <w:szCs w:val="24"/>
        </w:rPr>
        <w:t xml:space="preserve">Not all public websites </w:t>
      </w:r>
      <w:r w:rsidR="00A66B56" w:rsidRPr="009532BB">
        <w:rPr>
          <w:rFonts w:cs="Tahoma"/>
          <w:sz w:val="24"/>
          <w:szCs w:val="24"/>
        </w:rPr>
        <w:t>fulfill the requirements</w:t>
      </w:r>
      <w:r w:rsidRPr="009532BB">
        <w:rPr>
          <w:rFonts w:cs="Tahoma"/>
          <w:sz w:val="24"/>
          <w:szCs w:val="24"/>
        </w:rPr>
        <w:t xml:space="preserve"> set out in the Web Content Accessibility Guidelines</w:t>
      </w:r>
      <w:r w:rsidR="00767CB1">
        <w:rPr>
          <w:rFonts w:cs="Tahoma"/>
          <w:sz w:val="24"/>
          <w:szCs w:val="24"/>
        </w:rPr>
        <w:t xml:space="preserve"> (WCAG)</w:t>
      </w:r>
      <w:r w:rsidRPr="009532BB">
        <w:rPr>
          <w:rFonts w:cs="Tahoma"/>
          <w:sz w:val="24"/>
          <w:szCs w:val="24"/>
        </w:rPr>
        <w:t xml:space="preserve"> and the content of the websites varies in terms of comprehensibility. Easy Read versions and video translations into Austrian Sign Language are </w:t>
      </w:r>
      <w:r w:rsidR="00F2174A" w:rsidRPr="009532BB">
        <w:rPr>
          <w:rFonts w:cs="Tahoma"/>
          <w:sz w:val="24"/>
          <w:szCs w:val="24"/>
        </w:rPr>
        <w:t>rarely available</w:t>
      </w:r>
      <w:r w:rsidRPr="009532BB">
        <w:rPr>
          <w:rFonts w:cs="Tahoma"/>
          <w:sz w:val="24"/>
          <w:szCs w:val="24"/>
        </w:rPr>
        <w:t xml:space="preserve"> on the websites. The provision of translations into Austrian Sign Language is not yet guaranteed across all public services.</w:t>
      </w:r>
    </w:p>
    <w:p w14:paraId="030AFA34" w14:textId="77777777" w:rsidR="00B61AD8" w:rsidRPr="009532BB" w:rsidRDefault="00B61AD8" w:rsidP="00690BE7">
      <w:pPr>
        <w:rPr>
          <w:rFonts w:cs="Tahoma"/>
          <w:b/>
          <w:bCs/>
          <w:sz w:val="24"/>
          <w:szCs w:val="24"/>
        </w:rPr>
      </w:pPr>
    </w:p>
    <w:p w14:paraId="1E8220F5" w14:textId="134F35ED" w:rsidR="00A86E3F"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18:</w:t>
      </w:r>
      <w:r w:rsidR="005D7BFE" w:rsidRPr="009532BB">
        <w:rPr>
          <w:rFonts w:cs="Tahoma"/>
          <w:b/>
          <w:bCs/>
          <w:sz w:val="24"/>
          <w:szCs w:val="24"/>
        </w:rPr>
        <w:t xml:space="preserve"> Public transport</w:t>
      </w:r>
    </w:p>
    <w:p w14:paraId="6EF86551" w14:textId="171693C2" w:rsidR="00E22573" w:rsidRPr="009532BB" w:rsidRDefault="00E22573" w:rsidP="00555CB7">
      <w:pPr>
        <w:jc w:val="both"/>
        <w:rPr>
          <w:rFonts w:cs="Tahoma"/>
          <w:sz w:val="24"/>
          <w:szCs w:val="24"/>
        </w:rPr>
      </w:pPr>
      <w:r w:rsidRPr="009532BB">
        <w:rPr>
          <w:rFonts w:cs="Tahoma"/>
          <w:sz w:val="24"/>
          <w:szCs w:val="24"/>
        </w:rPr>
        <w:t xml:space="preserve">As the State party notes in its response, several measures </w:t>
      </w:r>
      <w:r w:rsidR="00C35565" w:rsidRPr="009532BB">
        <w:rPr>
          <w:rFonts w:cs="Tahoma"/>
          <w:sz w:val="24"/>
          <w:szCs w:val="24"/>
        </w:rPr>
        <w:t xml:space="preserve">are </w:t>
      </w:r>
      <w:r w:rsidRPr="009532BB">
        <w:rPr>
          <w:rFonts w:cs="Tahoma"/>
          <w:sz w:val="24"/>
          <w:szCs w:val="24"/>
        </w:rPr>
        <w:t xml:space="preserve">being taken to </w:t>
      </w:r>
      <w:r w:rsidR="003A2CB0" w:rsidRPr="009532BB">
        <w:rPr>
          <w:rFonts w:cs="Tahoma"/>
          <w:sz w:val="24"/>
          <w:szCs w:val="24"/>
        </w:rPr>
        <w:t>improve</w:t>
      </w:r>
      <w:r w:rsidRPr="009532BB">
        <w:rPr>
          <w:rFonts w:cs="Tahoma"/>
          <w:sz w:val="24"/>
          <w:szCs w:val="24"/>
        </w:rPr>
        <w:t xml:space="preserve"> the accessibility of public transport. However, </w:t>
      </w:r>
      <w:r w:rsidR="00C35565" w:rsidRPr="009532BB">
        <w:rPr>
          <w:rFonts w:cs="Tahoma"/>
          <w:sz w:val="24"/>
          <w:szCs w:val="24"/>
        </w:rPr>
        <w:t xml:space="preserve">a </w:t>
      </w:r>
      <w:r w:rsidRPr="009532BB">
        <w:rPr>
          <w:rFonts w:cs="Tahoma"/>
          <w:sz w:val="24"/>
          <w:szCs w:val="24"/>
        </w:rPr>
        <w:t>systematic approach</w:t>
      </w:r>
      <w:r w:rsidR="00A749B7">
        <w:rPr>
          <w:rFonts w:cs="Tahoma"/>
          <w:sz w:val="24"/>
          <w:szCs w:val="24"/>
        </w:rPr>
        <w:t xml:space="preserve"> is lacking</w:t>
      </w:r>
      <w:r w:rsidRPr="009532BB">
        <w:rPr>
          <w:rFonts w:cs="Tahoma"/>
          <w:sz w:val="24"/>
          <w:szCs w:val="24"/>
        </w:rPr>
        <w:t>. For example, representatives of persons with disabilities are often consulted too late when new vehicles</w:t>
      </w:r>
      <w:r w:rsidR="00C35565" w:rsidRPr="009532BB">
        <w:rPr>
          <w:rFonts w:cs="Tahoma"/>
          <w:sz w:val="24"/>
          <w:szCs w:val="24"/>
        </w:rPr>
        <w:t xml:space="preserve"> are purchased</w:t>
      </w:r>
      <w:r w:rsidRPr="009532BB">
        <w:rPr>
          <w:rFonts w:cs="Tahoma"/>
          <w:sz w:val="24"/>
          <w:szCs w:val="24"/>
        </w:rPr>
        <w:t>. Trying to meet the necessary standard afterwards then requires great (financial) effort.</w:t>
      </w:r>
    </w:p>
    <w:p w14:paraId="4A53D4ED" w14:textId="39F1633F" w:rsidR="00E22573" w:rsidRPr="009532BB" w:rsidRDefault="00E22573" w:rsidP="00555CB7">
      <w:pPr>
        <w:jc w:val="both"/>
        <w:rPr>
          <w:rFonts w:cs="Tahoma"/>
          <w:sz w:val="24"/>
          <w:szCs w:val="24"/>
        </w:rPr>
      </w:pPr>
      <w:r w:rsidRPr="009532BB">
        <w:rPr>
          <w:rFonts w:cs="Tahoma"/>
          <w:sz w:val="24"/>
          <w:szCs w:val="24"/>
        </w:rPr>
        <w:t>Sometimes new services (</w:t>
      </w:r>
      <w:proofErr w:type="gramStart"/>
      <w:r w:rsidRPr="009532BB">
        <w:rPr>
          <w:rFonts w:cs="Tahoma"/>
          <w:sz w:val="24"/>
          <w:szCs w:val="24"/>
        </w:rPr>
        <w:t>e.g.</w:t>
      </w:r>
      <w:proofErr w:type="gramEnd"/>
      <w:r w:rsidRPr="009532BB">
        <w:rPr>
          <w:rFonts w:cs="Tahoma"/>
          <w:sz w:val="24"/>
          <w:szCs w:val="24"/>
        </w:rPr>
        <w:t xml:space="preserve"> on-demand shared taxis, community buses, paratransit services) are created without even </w:t>
      </w:r>
      <w:r w:rsidR="00C35565" w:rsidRPr="009532BB">
        <w:rPr>
          <w:rFonts w:cs="Tahoma"/>
          <w:sz w:val="24"/>
          <w:szCs w:val="24"/>
        </w:rPr>
        <w:t xml:space="preserve">taking </w:t>
      </w:r>
      <w:r w:rsidRPr="009532BB">
        <w:rPr>
          <w:rFonts w:cs="Tahoma"/>
          <w:sz w:val="24"/>
          <w:szCs w:val="24"/>
        </w:rPr>
        <w:t>accessibility</w:t>
      </w:r>
      <w:r w:rsidR="00C35565" w:rsidRPr="009532BB">
        <w:rPr>
          <w:rFonts w:cs="Tahoma"/>
          <w:sz w:val="24"/>
          <w:szCs w:val="24"/>
        </w:rPr>
        <w:t xml:space="preserve"> into account</w:t>
      </w:r>
      <w:r w:rsidRPr="009532BB">
        <w:rPr>
          <w:rFonts w:cs="Tahoma"/>
          <w:sz w:val="24"/>
          <w:szCs w:val="24"/>
        </w:rPr>
        <w:t xml:space="preserve">. </w:t>
      </w:r>
      <w:r w:rsidR="00C35565" w:rsidRPr="009532BB">
        <w:rPr>
          <w:rFonts w:cs="Tahoma"/>
          <w:sz w:val="24"/>
          <w:szCs w:val="24"/>
        </w:rPr>
        <w:t>T</w:t>
      </w:r>
      <w:r w:rsidRPr="009532BB">
        <w:rPr>
          <w:rFonts w:cs="Tahoma"/>
          <w:sz w:val="24"/>
          <w:szCs w:val="24"/>
        </w:rPr>
        <w:t>his was</w:t>
      </w:r>
      <w:r w:rsidR="00C35565" w:rsidRPr="009532BB">
        <w:rPr>
          <w:rFonts w:cs="Tahoma"/>
          <w:sz w:val="24"/>
          <w:szCs w:val="24"/>
        </w:rPr>
        <w:t xml:space="preserve"> recently</w:t>
      </w:r>
      <w:r w:rsidRPr="009532BB">
        <w:rPr>
          <w:rFonts w:cs="Tahoma"/>
          <w:sz w:val="24"/>
          <w:szCs w:val="24"/>
        </w:rPr>
        <w:t xml:space="preserve"> the case with the shuttle service </w:t>
      </w:r>
      <w:r w:rsidR="00C35565" w:rsidRPr="009532BB">
        <w:rPr>
          <w:rFonts w:cs="Tahoma"/>
          <w:sz w:val="24"/>
          <w:szCs w:val="24"/>
        </w:rPr>
        <w:t>of</w:t>
      </w:r>
      <w:r w:rsidRPr="009532BB">
        <w:rPr>
          <w:rFonts w:cs="Tahoma"/>
          <w:sz w:val="24"/>
          <w:szCs w:val="24"/>
        </w:rPr>
        <w:t xml:space="preserve"> Postbus GmbH.</w:t>
      </w:r>
    </w:p>
    <w:p w14:paraId="0D1C75B9" w14:textId="3681FE5C" w:rsidR="00E22573" w:rsidRPr="009532BB" w:rsidRDefault="00E22573" w:rsidP="00555CB7">
      <w:pPr>
        <w:jc w:val="both"/>
        <w:rPr>
          <w:rFonts w:cs="Tahoma"/>
          <w:sz w:val="24"/>
          <w:szCs w:val="24"/>
        </w:rPr>
      </w:pPr>
      <w:r w:rsidRPr="009532BB">
        <w:rPr>
          <w:rFonts w:cs="Tahoma"/>
          <w:sz w:val="24"/>
          <w:szCs w:val="24"/>
        </w:rPr>
        <w:t xml:space="preserve">The misuse of footpaths by e-scooters and bicycles is one of the biggest problems in urban centers. </w:t>
      </w:r>
      <w:r w:rsidR="00C35565" w:rsidRPr="009532BB">
        <w:rPr>
          <w:rFonts w:cs="Tahoma"/>
          <w:sz w:val="24"/>
          <w:szCs w:val="24"/>
        </w:rPr>
        <w:t>Riding or parking e</w:t>
      </w:r>
      <w:r w:rsidRPr="009532BB">
        <w:rPr>
          <w:rFonts w:cs="Tahoma"/>
          <w:sz w:val="24"/>
          <w:szCs w:val="24"/>
        </w:rPr>
        <w:t>-scooters on sidewalks blocks the sidewalks and creates tripping hazards for blind people.</w:t>
      </w:r>
      <w:r w:rsidRPr="009532BB">
        <w:rPr>
          <w:rStyle w:val="Funotenzeichen"/>
          <w:rFonts w:cs="Tahoma"/>
          <w:sz w:val="24"/>
          <w:szCs w:val="24"/>
        </w:rPr>
        <w:footnoteReference w:id="31"/>
      </w:r>
    </w:p>
    <w:p w14:paraId="17DCE3B8" w14:textId="78EE99F3" w:rsidR="00E22573" w:rsidRDefault="00E22573" w:rsidP="00E22573">
      <w:pPr>
        <w:rPr>
          <w:rFonts w:cs="Tahoma"/>
          <w:sz w:val="24"/>
          <w:szCs w:val="24"/>
        </w:rPr>
      </w:pPr>
      <w:r w:rsidRPr="009532BB">
        <w:rPr>
          <w:rFonts w:cs="Tahoma"/>
          <w:sz w:val="24"/>
          <w:szCs w:val="24"/>
        </w:rPr>
        <w:t xml:space="preserve">A lack of acoustic announcements at public transport stops </w:t>
      </w:r>
      <w:r w:rsidR="00C35565" w:rsidRPr="009532BB">
        <w:rPr>
          <w:rFonts w:cs="Tahoma"/>
          <w:sz w:val="24"/>
          <w:szCs w:val="24"/>
        </w:rPr>
        <w:t xml:space="preserve">is </w:t>
      </w:r>
      <w:r w:rsidRPr="009532BB">
        <w:rPr>
          <w:rFonts w:cs="Tahoma"/>
          <w:sz w:val="24"/>
          <w:szCs w:val="24"/>
        </w:rPr>
        <w:t xml:space="preserve">a </w:t>
      </w:r>
      <w:r w:rsidR="00C35565" w:rsidRPr="009532BB">
        <w:rPr>
          <w:rFonts w:cs="Tahoma"/>
          <w:sz w:val="24"/>
          <w:szCs w:val="24"/>
        </w:rPr>
        <w:t xml:space="preserve">major </w:t>
      </w:r>
      <w:r w:rsidRPr="009532BB">
        <w:rPr>
          <w:rFonts w:cs="Tahoma"/>
          <w:sz w:val="24"/>
          <w:szCs w:val="24"/>
        </w:rPr>
        <w:t xml:space="preserve">challenge for blind people. It </w:t>
      </w:r>
      <w:r w:rsidR="00C35565" w:rsidRPr="009532BB">
        <w:rPr>
          <w:rFonts w:cs="Tahoma"/>
          <w:sz w:val="24"/>
          <w:szCs w:val="24"/>
        </w:rPr>
        <w:t xml:space="preserve">prevents </w:t>
      </w:r>
      <w:r w:rsidRPr="009532BB">
        <w:rPr>
          <w:rFonts w:cs="Tahoma"/>
          <w:sz w:val="24"/>
          <w:szCs w:val="24"/>
        </w:rPr>
        <w:t xml:space="preserve">the safe, equal, </w:t>
      </w:r>
      <w:proofErr w:type="gramStart"/>
      <w:r w:rsidRPr="009532BB">
        <w:rPr>
          <w:rFonts w:cs="Tahoma"/>
          <w:sz w:val="24"/>
          <w:szCs w:val="24"/>
        </w:rPr>
        <w:t>accessible</w:t>
      </w:r>
      <w:proofErr w:type="gramEnd"/>
      <w:r w:rsidRPr="009532BB">
        <w:rPr>
          <w:rFonts w:cs="Tahoma"/>
          <w:sz w:val="24"/>
          <w:szCs w:val="24"/>
        </w:rPr>
        <w:t xml:space="preserve"> and independent use of public transport by blind people.</w:t>
      </w:r>
    </w:p>
    <w:p w14:paraId="3EA0982A" w14:textId="77777777" w:rsidR="00016DC2" w:rsidRPr="009532BB" w:rsidRDefault="00016DC2" w:rsidP="00E22573">
      <w:pPr>
        <w:rPr>
          <w:rFonts w:cs="Tahoma"/>
          <w:sz w:val="24"/>
          <w:szCs w:val="24"/>
        </w:rPr>
      </w:pPr>
    </w:p>
    <w:p w14:paraId="65A84654" w14:textId="77777777" w:rsidR="0040557B" w:rsidRPr="009532BB" w:rsidRDefault="0040557B" w:rsidP="00690BE7">
      <w:pPr>
        <w:rPr>
          <w:rFonts w:cs="Tahoma"/>
          <w:b/>
          <w:bCs/>
          <w:sz w:val="24"/>
          <w:szCs w:val="24"/>
        </w:rPr>
      </w:pPr>
    </w:p>
    <w:p w14:paraId="3A5462EE" w14:textId="0C3CB03D" w:rsidR="00A86E3F" w:rsidRPr="009532BB" w:rsidRDefault="0022090C" w:rsidP="00690BE7">
      <w:pPr>
        <w:rPr>
          <w:rFonts w:cs="Tahoma"/>
          <w:b/>
          <w:bCs/>
          <w:sz w:val="24"/>
          <w:szCs w:val="24"/>
        </w:rPr>
      </w:pPr>
      <w:r w:rsidRPr="009532BB">
        <w:rPr>
          <w:rFonts w:cs="Tahoma"/>
          <w:b/>
          <w:bCs/>
          <w:sz w:val="24"/>
          <w:szCs w:val="24"/>
        </w:rPr>
        <w:lastRenderedPageBreak/>
        <w:t xml:space="preserve">Para </w:t>
      </w:r>
      <w:r w:rsidR="00573207" w:rsidRPr="009532BB">
        <w:rPr>
          <w:rFonts w:cs="Tahoma"/>
          <w:b/>
          <w:bCs/>
          <w:sz w:val="24"/>
          <w:szCs w:val="24"/>
        </w:rPr>
        <w:t>19:</w:t>
      </w:r>
      <w:r w:rsidR="005D7BFE" w:rsidRPr="009532BB">
        <w:rPr>
          <w:rFonts w:cs="Tahoma"/>
          <w:b/>
          <w:bCs/>
          <w:sz w:val="24"/>
          <w:szCs w:val="24"/>
        </w:rPr>
        <w:t xml:space="preserve"> Public websites</w:t>
      </w:r>
    </w:p>
    <w:p w14:paraId="47C1A4EF" w14:textId="4CA85BDC" w:rsidR="00D74176" w:rsidRPr="009532BB" w:rsidRDefault="006F5CD9" w:rsidP="00555CB7">
      <w:pPr>
        <w:spacing w:before="120" w:after="120"/>
        <w:jc w:val="both"/>
        <w:rPr>
          <w:rFonts w:cs="Tahoma"/>
          <w:kern w:val="0"/>
          <w:sz w:val="24"/>
          <w:szCs w:val="24"/>
          <w14:ligatures w14:val="none"/>
        </w:rPr>
      </w:pPr>
      <w:r w:rsidRPr="009532BB">
        <w:rPr>
          <w:rFonts w:cs="Tahoma"/>
          <w:sz w:val="24"/>
          <w:szCs w:val="24"/>
        </w:rPr>
        <w:t>Currently</w:t>
      </w:r>
      <w:r w:rsidR="00D74176" w:rsidRPr="009532BB">
        <w:rPr>
          <w:rFonts w:cs="Tahoma"/>
          <w:kern w:val="0"/>
          <w:sz w:val="24"/>
          <w:szCs w:val="24"/>
          <w14:ligatures w14:val="none"/>
        </w:rPr>
        <w:t xml:space="preserve">, many government authorities, hospitals, schools, universities, </w:t>
      </w:r>
      <w:proofErr w:type="gramStart"/>
      <w:r w:rsidR="00D74176" w:rsidRPr="009532BB">
        <w:rPr>
          <w:rFonts w:cs="Tahoma"/>
          <w:kern w:val="0"/>
          <w:sz w:val="24"/>
          <w:szCs w:val="24"/>
          <w14:ligatures w14:val="none"/>
        </w:rPr>
        <w:t>museums</w:t>
      </w:r>
      <w:proofErr w:type="gramEnd"/>
      <w:r w:rsidR="00D74176" w:rsidRPr="009532BB">
        <w:rPr>
          <w:rFonts w:cs="Tahoma"/>
          <w:kern w:val="0"/>
          <w:sz w:val="24"/>
          <w:szCs w:val="24"/>
          <w14:ligatures w14:val="none"/>
        </w:rPr>
        <w:t xml:space="preserve"> and legal courts do not </w:t>
      </w:r>
      <w:r w:rsidR="002C5CE6" w:rsidRPr="009532BB">
        <w:rPr>
          <w:rFonts w:cs="Tahoma"/>
          <w:kern w:val="0"/>
          <w:sz w:val="24"/>
          <w:szCs w:val="24"/>
          <w14:ligatures w14:val="none"/>
        </w:rPr>
        <w:t xml:space="preserve">meet </w:t>
      </w:r>
      <w:r w:rsidR="00D74176" w:rsidRPr="009532BB">
        <w:rPr>
          <w:rFonts w:cs="Tahoma"/>
          <w:kern w:val="0"/>
          <w:sz w:val="24"/>
          <w:szCs w:val="24"/>
          <w14:ligatures w14:val="none"/>
        </w:rPr>
        <w:t>the recommended online standards.</w:t>
      </w:r>
      <w:r w:rsidR="000F17A3">
        <w:rPr>
          <w:rFonts w:cs="Tahoma"/>
          <w:kern w:val="0"/>
          <w:sz w:val="24"/>
          <w:szCs w:val="24"/>
          <w14:ligatures w14:val="none"/>
        </w:rPr>
        <w:t xml:space="preserve"> P</w:t>
      </w:r>
      <w:r w:rsidR="00D74176" w:rsidRPr="009532BB">
        <w:rPr>
          <w:rFonts w:cs="Tahoma"/>
          <w:kern w:val="0"/>
          <w:sz w:val="24"/>
          <w:szCs w:val="24"/>
          <w14:ligatures w14:val="none"/>
        </w:rPr>
        <w:t>ersons with disabilities</w:t>
      </w:r>
      <w:r w:rsidRPr="009532BB">
        <w:rPr>
          <w:rFonts w:cs="Tahoma"/>
          <w:kern w:val="0"/>
          <w:sz w:val="24"/>
          <w:szCs w:val="24"/>
          <w14:ligatures w14:val="none"/>
        </w:rPr>
        <w:t xml:space="preserve"> are still</w:t>
      </w:r>
      <w:r w:rsidR="00D74176" w:rsidRPr="009532BB">
        <w:rPr>
          <w:rFonts w:cs="Tahoma"/>
          <w:kern w:val="0"/>
          <w:sz w:val="24"/>
          <w:szCs w:val="24"/>
          <w14:ligatures w14:val="none"/>
        </w:rPr>
        <w:t xml:space="preserve"> almost completely excluded from the web presence of the Austrian police, to name just one example.</w:t>
      </w:r>
      <w:r w:rsidR="00D74176" w:rsidRPr="009532BB">
        <w:rPr>
          <w:rFonts w:cs="Tahoma"/>
          <w:sz w:val="24"/>
          <w:szCs w:val="24"/>
          <w:vertAlign w:val="superscript"/>
        </w:rPr>
        <w:footnoteReference w:id="32"/>
      </w:r>
    </w:p>
    <w:p w14:paraId="6AE14987" w14:textId="71D8E4E1" w:rsidR="00D74176" w:rsidRPr="009532BB" w:rsidRDefault="00D74176" w:rsidP="00555CB7">
      <w:pPr>
        <w:spacing w:before="120" w:after="120"/>
        <w:jc w:val="both"/>
        <w:rPr>
          <w:rFonts w:cs="Tahoma"/>
          <w:kern w:val="0"/>
          <w:sz w:val="24"/>
          <w:szCs w:val="24"/>
          <w14:ligatures w14:val="none"/>
        </w:rPr>
      </w:pPr>
      <w:r w:rsidRPr="009532BB">
        <w:rPr>
          <w:rFonts w:cs="Tahoma"/>
          <w:kern w:val="0"/>
          <w:sz w:val="24"/>
          <w:szCs w:val="24"/>
          <w14:ligatures w14:val="none"/>
        </w:rPr>
        <w:t xml:space="preserve">A report on digital accessibility in Austria </w:t>
      </w:r>
      <w:r w:rsidR="006F5CD9" w:rsidRPr="009532BB">
        <w:rPr>
          <w:rFonts w:cs="Tahoma"/>
          <w:kern w:val="0"/>
          <w:sz w:val="24"/>
          <w:szCs w:val="24"/>
          <w14:ligatures w14:val="none"/>
        </w:rPr>
        <w:t xml:space="preserve">found </w:t>
      </w:r>
      <w:r w:rsidRPr="009532BB">
        <w:rPr>
          <w:rFonts w:cs="Tahoma"/>
          <w:kern w:val="0"/>
          <w:sz w:val="24"/>
          <w:szCs w:val="24"/>
          <w14:ligatures w14:val="none"/>
        </w:rPr>
        <w:t>that</w:t>
      </w:r>
      <w:r w:rsidR="006F5CD9" w:rsidRPr="009532BB">
        <w:rPr>
          <w:rFonts w:cs="Tahoma"/>
          <w:kern w:val="0"/>
          <w:sz w:val="24"/>
          <w:szCs w:val="24"/>
          <w14:ligatures w14:val="none"/>
        </w:rPr>
        <w:t>,</w:t>
      </w:r>
      <w:r w:rsidRPr="009532BB">
        <w:rPr>
          <w:rFonts w:cs="Tahoma"/>
          <w:kern w:val="0"/>
          <w:sz w:val="24"/>
          <w:szCs w:val="24"/>
          <w14:ligatures w14:val="none"/>
        </w:rPr>
        <w:t xml:space="preserve"> </w:t>
      </w:r>
      <w:r w:rsidRPr="009532BB">
        <w:rPr>
          <w:rFonts w:cs="Tahoma"/>
          <w:sz w:val="24"/>
          <w:szCs w:val="24"/>
        </w:rPr>
        <w:t xml:space="preserve">on average, only half of the websites fulfil the required criteria of the </w:t>
      </w:r>
      <w:r w:rsidR="00767CB1">
        <w:rPr>
          <w:rFonts w:cs="Tahoma"/>
          <w:sz w:val="24"/>
          <w:szCs w:val="24"/>
        </w:rPr>
        <w:t>WCAG</w:t>
      </w:r>
      <w:r w:rsidRPr="009532BB">
        <w:rPr>
          <w:rFonts w:cs="Tahoma"/>
          <w:sz w:val="24"/>
          <w:szCs w:val="24"/>
        </w:rPr>
        <w:t>.</w:t>
      </w:r>
      <w:r w:rsidRPr="009532BB">
        <w:rPr>
          <w:rStyle w:val="Funotenzeichen"/>
          <w:rFonts w:cs="Tahoma"/>
          <w:sz w:val="24"/>
          <w:szCs w:val="24"/>
        </w:rPr>
        <w:footnoteReference w:id="33"/>
      </w:r>
      <w:r w:rsidRPr="009532BB">
        <w:rPr>
          <w:rFonts w:cs="Tahoma"/>
          <w:sz w:val="24"/>
          <w:szCs w:val="24"/>
        </w:rPr>
        <w:t xml:space="preserve"> The situation is the same for mobile applications.</w:t>
      </w:r>
      <w:r w:rsidRPr="009532BB">
        <w:rPr>
          <w:rStyle w:val="Funotenzeichen"/>
          <w:rFonts w:cs="Tahoma"/>
          <w:sz w:val="24"/>
          <w:szCs w:val="24"/>
        </w:rPr>
        <w:footnoteReference w:id="34"/>
      </w:r>
    </w:p>
    <w:p w14:paraId="5104C56D" w14:textId="77777777" w:rsidR="00017F4B" w:rsidRPr="009532BB" w:rsidRDefault="00017F4B" w:rsidP="00690BE7">
      <w:pPr>
        <w:rPr>
          <w:rFonts w:cs="Tahoma"/>
          <w:b/>
          <w:bCs/>
          <w:sz w:val="24"/>
          <w:szCs w:val="24"/>
        </w:rPr>
      </w:pPr>
    </w:p>
    <w:p w14:paraId="72B5711B" w14:textId="42A8DC67" w:rsidR="00B416AB" w:rsidRPr="009532BB" w:rsidRDefault="0022090C" w:rsidP="00690BE7">
      <w:pPr>
        <w:rPr>
          <w:rFonts w:cs="Tahoma"/>
          <w:b/>
          <w:bCs/>
          <w:sz w:val="24"/>
          <w:szCs w:val="24"/>
        </w:rPr>
      </w:pPr>
      <w:r w:rsidRPr="009532BB">
        <w:rPr>
          <w:rFonts w:cs="Tahoma"/>
          <w:b/>
          <w:bCs/>
          <w:sz w:val="24"/>
          <w:szCs w:val="24"/>
        </w:rPr>
        <w:t xml:space="preserve">Para </w:t>
      </w:r>
      <w:r w:rsidR="00573207" w:rsidRPr="009532BB">
        <w:rPr>
          <w:rFonts w:cs="Tahoma"/>
          <w:b/>
          <w:bCs/>
          <w:sz w:val="24"/>
          <w:szCs w:val="24"/>
        </w:rPr>
        <w:t>20:</w:t>
      </w:r>
      <w:r w:rsidR="005D7BFE" w:rsidRPr="009532BB">
        <w:rPr>
          <w:rFonts w:cs="Tahoma"/>
          <w:b/>
          <w:bCs/>
          <w:sz w:val="24"/>
          <w:szCs w:val="24"/>
        </w:rPr>
        <w:t xml:space="preserve"> Sign language interpretation</w:t>
      </w:r>
    </w:p>
    <w:p w14:paraId="02737BD0" w14:textId="21AAD45A" w:rsidR="009F4C43" w:rsidRPr="009532BB" w:rsidRDefault="009F4C43" w:rsidP="009F4C43">
      <w:pPr>
        <w:rPr>
          <w:rFonts w:cs="Tahoma"/>
          <w:sz w:val="24"/>
          <w:szCs w:val="24"/>
        </w:rPr>
      </w:pPr>
      <w:r w:rsidRPr="009532BB">
        <w:rPr>
          <w:rFonts w:cs="Tahoma"/>
          <w:sz w:val="24"/>
          <w:szCs w:val="24"/>
        </w:rPr>
        <w:t>There is a massive shortage of sign language interpreters in Austria, as evidenced by the study cited in the State</w:t>
      </w:r>
      <w:r w:rsidR="00B13E15" w:rsidRPr="009532BB">
        <w:rPr>
          <w:rFonts w:cs="Tahoma"/>
          <w:sz w:val="24"/>
          <w:szCs w:val="24"/>
        </w:rPr>
        <w:t>’s</w:t>
      </w:r>
      <w:r w:rsidRPr="009532BB">
        <w:rPr>
          <w:rFonts w:cs="Tahoma"/>
          <w:sz w:val="24"/>
          <w:szCs w:val="24"/>
        </w:rPr>
        <w:t xml:space="preserve"> response.</w:t>
      </w:r>
      <w:r w:rsidRPr="009532BB">
        <w:rPr>
          <w:rStyle w:val="Funotenzeichen"/>
          <w:rFonts w:cs="Tahoma"/>
          <w:sz w:val="24"/>
          <w:szCs w:val="24"/>
        </w:rPr>
        <w:footnoteReference w:id="35"/>
      </w:r>
      <w:r w:rsidRPr="009532BB">
        <w:rPr>
          <w:rFonts w:cs="Tahoma"/>
          <w:sz w:val="24"/>
          <w:szCs w:val="24"/>
        </w:rPr>
        <w:t xml:space="preserve"> To counteract this shortage, the </w:t>
      </w:r>
      <w:r w:rsidR="007E2AF4" w:rsidRPr="009532BB">
        <w:rPr>
          <w:rFonts w:cs="Tahoma"/>
          <w:sz w:val="24"/>
          <w:szCs w:val="24"/>
        </w:rPr>
        <w:t>NAP</w:t>
      </w:r>
      <w:r w:rsidRPr="009532BB">
        <w:rPr>
          <w:rFonts w:cs="Tahoma"/>
          <w:sz w:val="24"/>
          <w:szCs w:val="24"/>
        </w:rPr>
        <w:t xml:space="preserve"> 2022-2030 has stipulated a measure for training more sign language interpreters.</w:t>
      </w:r>
      <w:r w:rsidRPr="009532BB">
        <w:rPr>
          <w:rStyle w:val="Funotenzeichen"/>
          <w:rFonts w:cs="Tahoma"/>
          <w:sz w:val="24"/>
          <w:szCs w:val="24"/>
        </w:rPr>
        <w:footnoteReference w:id="36"/>
      </w:r>
      <w:r w:rsidRPr="009532BB">
        <w:rPr>
          <w:rFonts w:cs="Tahoma"/>
          <w:sz w:val="24"/>
          <w:szCs w:val="24"/>
        </w:rPr>
        <w:t xml:space="preserve"> However, concrete steps </w:t>
      </w:r>
      <w:r w:rsidR="00FE03A2" w:rsidRPr="009532BB">
        <w:rPr>
          <w:rFonts w:cs="Tahoma"/>
          <w:sz w:val="24"/>
          <w:szCs w:val="24"/>
        </w:rPr>
        <w:t>in this regard are unkn</w:t>
      </w:r>
      <w:r w:rsidR="00F30877" w:rsidRPr="009532BB">
        <w:rPr>
          <w:rFonts w:cs="Tahoma"/>
          <w:sz w:val="24"/>
          <w:szCs w:val="24"/>
        </w:rPr>
        <w:t>own</w:t>
      </w:r>
      <w:r w:rsidRPr="009532BB">
        <w:rPr>
          <w:rFonts w:cs="Tahoma"/>
          <w:sz w:val="24"/>
          <w:szCs w:val="24"/>
        </w:rPr>
        <w:t>.</w:t>
      </w:r>
    </w:p>
    <w:p w14:paraId="3CDCECC1" w14:textId="77777777" w:rsidR="009F4C43" w:rsidRPr="009532BB" w:rsidRDefault="009F4C43" w:rsidP="00690BE7">
      <w:pPr>
        <w:rPr>
          <w:rFonts w:cs="Tahoma"/>
          <w:b/>
          <w:bCs/>
          <w:sz w:val="24"/>
          <w:szCs w:val="24"/>
        </w:rPr>
      </w:pPr>
    </w:p>
    <w:p w14:paraId="040A842F" w14:textId="76307857" w:rsidR="00671A53" w:rsidRPr="009532BB" w:rsidRDefault="0022090C" w:rsidP="00426B23">
      <w:pPr>
        <w:rPr>
          <w:rFonts w:cs="Tahoma"/>
          <w:b/>
          <w:bCs/>
          <w:sz w:val="24"/>
          <w:szCs w:val="24"/>
        </w:rPr>
      </w:pPr>
      <w:r w:rsidRPr="009532BB">
        <w:rPr>
          <w:rFonts w:cs="Tahoma"/>
          <w:b/>
          <w:bCs/>
          <w:sz w:val="24"/>
          <w:szCs w:val="24"/>
        </w:rPr>
        <w:t xml:space="preserve">Para </w:t>
      </w:r>
      <w:r w:rsidR="00573207" w:rsidRPr="009532BB">
        <w:rPr>
          <w:rFonts w:cs="Tahoma"/>
          <w:b/>
          <w:bCs/>
          <w:sz w:val="24"/>
          <w:szCs w:val="24"/>
        </w:rPr>
        <w:t>21 (a):</w:t>
      </w:r>
      <w:r w:rsidR="005D7BFE" w:rsidRPr="009532BB">
        <w:rPr>
          <w:rFonts w:cs="Tahoma"/>
          <w:b/>
          <w:bCs/>
          <w:sz w:val="24"/>
          <w:szCs w:val="24"/>
        </w:rPr>
        <w:t xml:space="preserve"> Monitoring</w:t>
      </w:r>
    </w:p>
    <w:p w14:paraId="4C8B24C9" w14:textId="38C6714C" w:rsidR="009034BD" w:rsidRPr="009532BB" w:rsidRDefault="009034BD" w:rsidP="00C46AC1">
      <w:pPr>
        <w:jc w:val="both"/>
        <w:rPr>
          <w:rFonts w:cs="Tahoma"/>
          <w:sz w:val="24"/>
          <w:szCs w:val="24"/>
        </w:rPr>
      </w:pPr>
      <w:r w:rsidRPr="009532BB">
        <w:rPr>
          <w:rFonts w:cs="Tahoma"/>
          <w:sz w:val="24"/>
          <w:szCs w:val="24"/>
        </w:rPr>
        <w:t>There is no information on a general monitoring mechanism and the State</w:t>
      </w:r>
      <w:r w:rsidR="00E67A04" w:rsidRPr="009532BB">
        <w:rPr>
          <w:rFonts w:cs="Tahoma"/>
          <w:sz w:val="24"/>
          <w:szCs w:val="24"/>
        </w:rPr>
        <w:t>’s</w:t>
      </w:r>
      <w:r w:rsidRPr="009532BB">
        <w:rPr>
          <w:rFonts w:cs="Tahoma"/>
          <w:sz w:val="24"/>
          <w:szCs w:val="24"/>
        </w:rPr>
        <w:t xml:space="preserve"> response does not indicate that such a mechanism exists.</w:t>
      </w:r>
      <w:r w:rsidRPr="009532BB">
        <w:rPr>
          <w:rStyle w:val="Funotenzeichen"/>
          <w:rFonts w:cs="Tahoma"/>
          <w:sz w:val="24"/>
          <w:szCs w:val="24"/>
        </w:rPr>
        <w:footnoteReference w:id="37"/>
      </w:r>
      <w:r w:rsidRPr="009532BB">
        <w:rPr>
          <w:rFonts w:cs="Tahoma"/>
          <w:sz w:val="24"/>
          <w:szCs w:val="24"/>
        </w:rPr>
        <w:t xml:space="preserve"> In practice, each administrative body deals with this topic within its own remit without any </w:t>
      </w:r>
      <w:r w:rsidR="00D87986" w:rsidRPr="009532BB">
        <w:rPr>
          <w:rFonts w:cs="Tahoma"/>
          <w:sz w:val="24"/>
          <w:szCs w:val="24"/>
        </w:rPr>
        <w:t>coordination</w:t>
      </w:r>
      <w:r w:rsidRPr="009532BB">
        <w:rPr>
          <w:rFonts w:cs="Tahoma"/>
          <w:sz w:val="24"/>
          <w:szCs w:val="24"/>
        </w:rPr>
        <w:t xml:space="preserve"> or common standards.</w:t>
      </w:r>
    </w:p>
    <w:p w14:paraId="2B3FE043" w14:textId="77777777" w:rsidR="009034BD" w:rsidRPr="009532BB" w:rsidRDefault="009034BD" w:rsidP="00426B23">
      <w:pPr>
        <w:rPr>
          <w:rFonts w:cs="Tahoma"/>
          <w:b/>
          <w:bCs/>
          <w:sz w:val="24"/>
          <w:szCs w:val="24"/>
        </w:rPr>
      </w:pPr>
    </w:p>
    <w:p w14:paraId="72741F61" w14:textId="68812E8D" w:rsidR="00426B23" w:rsidRPr="009532BB" w:rsidRDefault="0022090C" w:rsidP="00426B23">
      <w:pPr>
        <w:rPr>
          <w:rFonts w:cs="Tahoma"/>
          <w:b/>
          <w:bCs/>
          <w:sz w:val="24"/>
          <w:szCs w:val="24"/>
        </w:rPr>
      </w:pPr>
      <w:r w:rsidRPr="009532BB">
        <w:rPr>
          <w:rFonts w:cs="Tahoma"/>
          <w:b/>
          <w:bCs/>
          <w:sz w:val="24"/>
          <w:szCs w:val="24"/>
        </w:rPr>
        <w:t xml:space="preserve">Para </w:t>
      </w:r>
      <w:r w:rsidR="00426B23" w:rsidRPr="009532BB">
        <w:rPr>
          <w:rFonts w:cs="Tahoma"/>
          <w:b/>
          <w:bCs/>
          <w:sz w:val="24"/>
          <w:szCs w:val="24"/>
        </w:rPr>
        <w:t>21 (b):</w:t>
      </w:r>
      <w:r w:rsidR="005D7BFE" w:rsidRPr="009532BB">
        <w:rPr>
          <w:rFonts w:cs="Tahoma"/>
          <w:b/>
          <w:bCs/>
          <w:sz w:val="24"/>
          <w:szCs w:val="24"/>
        </w:rPr>
        <w:t xml:space="preserve"> Training </w:t>
      </w:r>
    </w:p>
    <w:p w14:paraId="40A23D45" w14:textId="3F94CA70" w:rsidR="004F620F" w:rsidRDefault="004F620F" w:rsidP="00C46AC1">
      <w:pPr>
        <w:jc w:val="both"/>
        <w:rPr>
          <w:rFonts w:cs="Tahoma"/>
          <w:sz w:val="24"/>
          <w:szCs w:val="24"/>
        </w:rPr>
      </w:pPr>
      <w:r w:rsidRPr="009532BB">
        <w:rPr>
          <w:rFonts w:cs="Tahoma"/>
          <w:sz w:val="24"/>
          <w:szCs w:val="24"/>
        </w:rPr>
        <w:t xml:space="preserve">As shown by the State response, universal design </w:t>
      </w:r>
      <w:r w:rsidR="00AA517E" w:rsidRPr="009532BB">
        <w:rPr>
          <w:rFonts w:cs="Tahoma"/>
          <w:sz w:val="24"/>
          <w:szCs w:val="24"/>
        </w:rPr>
        <w:t>h</w:t>
      </w:r>
      <w:r w:rsidRPr="009532BB">
        <w:rPr>
          <w:rFonts w:cs="Tahoma"/>
          <w:sz w:val="24"/>
          <w:szCs w:val="24"/>
        </w:rPr>
        <w:t xml:space="preserve">as </w:t>
      </w:r>
      <w:r w:rsidR="00AA517E" w:rsidRPr="009532BB">
        <w:rPr>
          <w:rFonts w:cs="Tahoma"/>
          <w:sz w:val="24"/>
          <w:szCs w:val="24"/>
        </w:rPr>
        <w:t>not yet been included in</w:t>
      </w:r>
      <w:r w:rsidRPr="009532BB">
        <w:rPr>
          <w:rFonts w:cs="Tahoma"/>
          <w:sz w:val="24"/>
          <w:szCs w:val="24"/>
        </w:rPr>
        <w:t xml:space="preserve"> mandatory curricula for professions such as designers, architects, </w:t>
      </w:r>
      <w:proofErr w:type="gramStart"/>
      <w:r w:rsidRPr="009532BB">
        <w:rPr>
          <w:rFonts w:cs="Tahoma"/>
          <w:sz w:val="24"/>
          <w:szCs w:val="24"/>
        </w:rPr>
        <w:t>engineers</w:t>
      </w:r>
      <w:proofErr w:type="gramEnd"/>
      <w:r w:rsidRPr="009532BB">
        <w:rPr>
          <w:rFonts w:cs="Tahoma"/>
          <w:sz w:val="24"/>
          <w:szCs w:val="24"/>
        </w:rPr>
        <w:t xml:space="preserve"> and</w:t>
      </w:r>
      <w:r w:rsidR="002A1B16" w:rsidRPr="009532BB">
        <w:rPr>
          <w:rFonts w:cs="Tahoma"/>
          <w:sz w:val="24"/>
          <w:szCs w:val="24"/>
        </w:rPr>
        <w:t xml:space="preserve"> programmers</w:t>
      </w:r>
      <w:r w:rsidRPr="009532BB">
        <w:rPr>
          <w:rFonts w:cs="Tahoma"/>
          <w:sz w:val="24"/>
          <w:szCs w:val="24"/>
        </w:rPr>
        <w:t>.</w:t>
      </w:r>
      <w:r w:rsidRPr="009532BB">
        <w:rPr>
          <w:rStyle w:val="Funotenzeichen"/>
          <w:rFonts w:cs="Tahoma"/>
          <w:sz w:val="24"/>
          <w:szCs w:val="24"/>
        </w:rPr>
        <w:footnoteReference w:id="38"/>
      </w:r>
      <w:r w:rsidR="005D7BFE" w:rsidRPr="009532BB">
        <w:rPr>
          <w:rFonts w:cs="Tahoma"/>
          <w:sz w:val="24"/>
          <w:szCs w:val="24"/>
        </w:rPr>
        <w:t xml:space="preserve"> Hence, </w:t>
      </w:r>
      <w:r w:rsidR="00C46AC1" w:rsidRPr="009532BB">
        <w:rPr>
          <w:rFonts w:cs="Tahoma"/>
          <w:sz w:val="24"/>
          <w:szCs w:val="24"/>
        </w:rPr>
        <w:t>there is a lack of knowledge, awareness and practice of universal design.</w:t>
      </w:r>
    </w:p>
    <w:p w14:paraId="6A263888" w14:textId="77777777" w:rsidR="00016DC2" w:rsidRDefault="00016DC2" w:rsidP="00C46AC1">
      <w:pPr>
        <w:jc w:val="both"/>
        <w:rPr>
          <w:rFonts w:cs="Tahoma"/>
          <w:sz w:val="24"/>
          <w:szCs w:val="24"/>
        </w:rPr>
      </w:pPr>
    </w:p>
    <w:p w14:paraId="3F7504D5" w14:textId="77777777" w:rsidR="00016DC2" w:rsidRPr="009532BB" w:rsidRDefault="00016DC2" w:rsidP="00C46AC1">
      <w:pPr>
        <w:jc w:val="both"/>
        <w:rPr>
          <w:rFonts w:cs="Tahoma"/>
          <w:sz w:val="24"/>
          <w:szCs w:val="24"/>
        </w:rPr>
      </w:pPr>
    </w:p>
    <w:p w14:paraId="20613F06" w14:textId="77777777" w:rsidR="009034BD" w:rsidRPr="009532BB" w:rsidRDefault="009034BD" w:rsidP="00426B23">
      <w:pPr>
        <w:rPr>
          <w:rFonts w:cs="Tahoma"/>
          <w:b/>
          <w:bCs/>
          <w:sz w:val="24"/>
          <w:szCs w:val="24"/>
        </w:rPr>
      </w:pPr>
    </w:p>
    <w:p w14:paraId="5F6D9C1B" w14:textId="2775FB8A" w:rsidR="00ED2200" w:rsidRPr="009532BB" w:rsidRDefault="0022090C" w:rsidP="00426B23">
      <w:pPr>
        <w:rPr>
          <w:rFonts w:cs="Tahoma"/>
          <w:b/>
          <w:bCs/>
          <w:sz w:val="24"/>
          <w:szCs w:val="24"/>
        </w:rPr>
      </w:pPr>
      <w:r w:rsidRPr="009532BB">
        <w:rPr>
          <w:rFonts w:cs="Tahoma"/>
          <w:b/>
          <w:bCs/>
          <w:sz w:val="24"/>
          <w:szCs w:val="24"/>
        </w:rPr>
        <w:lastRenderedPageBreak/>
        <w:t xml:space="preserve">Para </w:t>
      </w:r>
      <w:r w:rsidR="00426B23" w:rsidRPr="009532BB">
        <w:rPr>
          <w:rFonts w:cs="Tahoma"/>
          <w:b/>
          <w:bCs/>
          <w:sz w:val="24"/>
          <w:szCs w:val="24"/>
        </w:rPr>
        <w:t>21 (c):</w:t>
      </w:r>
      <w:r w:rsidR="00C46AC1" w:rsidRPr="009532BB">
        <w:rPr>
          <w:rFonts w:cs="Tahoma"/>
          <w:b/>
          <w:bCs/>
          <w:sz w:val="24"/>
          <w:szCs w:val="24"/>
        </w:rPr>
        <w:t xml:space="preserve"> Public procurement</w:t>
      </w:r>
    </w:p>
    <w:p w14:paraId="69B10D5A" w14:textId="7FC95A1E" w:rsidR="00B43742" w:rsidRPr="009532BB" w:rsidRDefault="00B43742" w:rsidP="00C46AC1">
      <w:pPr>
        <w:jc w:val="both"/>
        <w:rPr>
          <w:rFonts w:cs="Tahoma"/>
          <w:sz w:val="24"/>
          <w:szCs w:val="24"/>
        </w:rPr>
      </w:pPr>
      <w:r w:rsidRPr="009532BB">
        <w:rPr>
          <w:rFonts w:cs="Tahoma"/>
          <w:sz w:val="24"/>
          <w:szCs w:val="24"/>
        </w:rPr>
        <w:t xml:space="preserve">According to the Federal Procurement Act, technical specifications are to be defined </w:t>
      </w:r>
      <w:proofErr w:type="gramStart"/>
      <w:r w:rsidRPr="009532BB">
        <w:rPr>
          <w:rFonts w:cs="Tahoma"/>
          <w:sz w:val="24"/>
          <w:szCs w:val="24"/>
        </w:rPr>
        <w:t>so as to</w:t>
      </w:r>
      <w:proofErr w:type="gramEnd"/>
      <w:r w:rsidRPr="009532BB">
        <w:rPr>
          <w:rFonts w:cs="Tahoma"/>
          <w:sz w:val="24"/>
          <w:szCs w:val="24"/>
        </w:rPr>
        <w:t xml:space="preserve"> </w:t>
      </w:r>
      <w:r w:rsidR="002A1B16" w:rsidRPr="009532BB">
        <w:rPr>
          <w:rFonts w:cs="Tahoma"/>
          <w:sz w:val="24"/>
          <w:szCs w:val="24"/>
        </w:rPr>
        <w:t xml:space="preserve">take into account </w:t>
      </w:r>
      <w:r w:rsidRPr="009532BB">
        <w:rPr>
          <w:rFonts w:cs="Tahoma"/>
          <w:sz w:val="24"/>
          <w:szCs w:val="24"/>
        </w:rPr>
        <w:t>Design for All criteria, including accessibility for persons with disabilities</w:t>
      </w:r>
      <w:r w:rsidR="0001296C" w:rsidRPr="009532BB">
        <w:rPr>
          <w:rFonts w:cs="Tahoma"/>
          <w:sz w:val="24"/>
          <w:szCs w:val="24"/>
        </w:rPr>
        <w:t>.</w:t>
      </w:r>
      <w:r w:rsidRPr="009532BB">
        <w:rPr>
          <w:rStyle w:val="Funotenzeichen"/>
          <w:rFonts w:cs="Tahoma"/>
          <w:sz w:val="24"/>
          <w:szCs w:val="24"/>
        </w:rPr>
        <w:footnoteReference w:id="39"/>
      </w:r>
      <w:r w:rsidR="002A1B16" w:rsidRPr="009532BB">
        <w:rPr>
          <w:rFonts w:cs="Tahoma"/>
          <w:sz w:val="24"/>
          <w:szCs w:val="24"/>
        </w:rPr>
        <w:t xml:space="preserve">However, </w:t>
      </w:r>
      <w:r w:rsidRPr="009532BB">
        <w:rPr>
          <w:rFonts w:cs="Tahoma"/>
          <w:sz w:val="24"/>
          <w:szCs w:val="24"/>
        </w:rPr>
        <w:t>technical specifications are often</w:t>
      </w:r>
      <w:r w:rsidR="002A1B16" w:rsidRPr="009532BB">
        <w:rPr>
          <w:rFonts w:cs="Tahoma"/>
          <w:sz w:val="24"/>
          <w:szCs w:val="24"/>
        </w:rPr>
        <w:t xml:space="preserve"> poorly</w:t>
      </w:r>
      <w:r w:rsidRPr="009532BB">
        <w:rPr>
          <w:rFonts w:cs="Tahoma"/>
          <w:sz w:val="24"/>
          <w:szCs w:val="24"/>
        </w:rPr>
        <w:t xml:space="preserve"> defined</w:t>
      </w:r>
      <w:r w:rsidR="002A1B16" w:rsidRPr="009532BB">
        <w:rPr>
          <w:rFonts w:cs="Tahoma"/>
          <w:sz w:val="24"/>
          <w:szCs w:val="24"/>
        </w:rPr>
        <w:t xml:space="preserve"> in tenders</w:t>
      </w:r>
      <w:r w:rsidRPr="009532BB">
        <w:rPr>
          <w:rFonts w:cs="Tahoma"/>
          <w:sz w:val="24"/>
          <w:szCs w:val="24"/>
        </w:rPr>
        <w:t xml:space="preserve">, </w:t>
      </w:r>
      <w:r w:rsidR="002A1B16" w:rsidRPr="009532BB">
        <w:rPr>
          <w:rFonts w:cs="Tahoma"/>
          <w:sz w:val="24"/>
          <w:szCs w:val="24"/>
        </w:rPr>
        <w:t>resulting</w:t>
      </w:r>
      <w:r w:rsidRPr="009532BB">
        <w:rPr>
          <w:rFonts w:cs="Tahoma"/>
          <w:sz w:val="24"/>
          <w:szCs w:val="24"/>
        </w:rPr>
        <w:t xml:space="preserve"> in the tendered service not being </w:t>
      </w:r>
      <w:r w:rsidR="002A1B16" w:rsidRPr="009532BB">
        <w:rPr>
          <w:rFonts w:cs="Tahoma"/>
          <w:sz w:val="24"/>
          <w:szCs w:val="24"/>
        </w:rPr>
        <w:t xml:space="preserve">completely </w:t>
      </w:r>
      <w:r w:rsidRPr="009532BB">
        <w:rPr>
          <w:rFonts w:cs="Tahoma"/>
          <w:sz w:val="24"/>
          <w:szCs w:val="24"/>
        </w:rPr>
        <w:t>accessible after all.</w:t>
      </w:r>
      <w:r w:rsidR="002A1B16" w:rsidRPr="009532BB">
        <w:rPr>
          <w:rFonts w:cs="Tahoma"/>
          <w:sz w:val="24"/>
          <w:szCs w:val="24"/>
        </w:rPr>
        <w:t xml:space="preserve"> M</w:t>
      </w:r>
      <w:r w:rsidRPr="009532BB">
        <w:rPr>
          <w:rFonts w:cs="Tahoma"/>
          <w:sz w:val="24"/>
          <w:szCs w:val="24"/>
        </w:rPr>
        <w:t>uch more effort is required from the public sector</w:t>
      </w:r>
      <w:r w:rsidR="002A1B16" w:rsidRPr="009532BB">
        <w:rPr>
          <w:rFonts w:cs="Tahoma"/>
          <w:sz w:val="24"/>
          <w:szCs w:val="24"/>
        </w:rPr>
        <w:t xml:space="preserve"> in this area</w:t>
      </w:r>
      <w:r w:rsidRPr="009532BB">
        <w:rPr>
          <w:rFonts w:cs="Tahoma"/>
          <w:sz w:val="24"/>
          <w:szCs w:val="24"/>
        </w:rPr>
        <w:t>.</w:t>
      </w:r>
    </w:p>
    <w:p w14:paraId="4547AC7D" w14:textId="77777777" w:rsidR="00B43742" w:rsidRPr="009532BB" w:rsidRDefault="00B43742" w:rsidP="00426B23">
      <w:pPr>
        <w:rPr>
          <w:rFonts w:cs="Tahoma"/>
          <w:b/>
          <w:bCs/>
          <w:sz w:val="24"/>
          <w:szCs w:val="24"/>
        </w:rPr>
      </w:pPr>
    </w:p>
    <w:p w14:paraId="3C84E5E6" w14:textId="3159EEE9" w:rsidR="00935006" w:rsidRPr="009532BB" w:rsidRDefault="0022090C" w:rsidP="00935006">
      <w:pPr>
        <w:rPr>
          <w:rFonts w:cs="Tahoma"/>
          <w:b/>
          <w:bCs/>
          <w:sz w:val="24"/>
          <w:szCs w:val="24"/>
        </w:rPr>
      </w:pPr>
      <w:r w:rsidRPr="009532BB">
        <w:rPr>
          <w:rFonts w:cs="Tahoma"/>
          <w:b/>
          <w:bCs/>
          <w:sz w:val="24"/>
          <w:szCs w:val="24"/>
        </w:rPr>
        <w:t xml:space="preserve">Para </w:t>
      </w:r>
      <w:r w:rsidR="00426B23" w:rsidRPr="009532BB">
        <w:rPr>
          <w:rFonts w:cs="Tahoma"/>
          <w:b/>
          <w:bCs/>
          <w:sz w:val="24"/>
          <w:szCs w:val="24"/>
        </w:rPr>
        <w:t>22:</w:t>
      </w:r>
      <w:r w:rsidR="00C46AC1" w:rsidRPr="009532BB">
        <w:rPr>
          <w:rFonts w:cs="Tahoma"/>
          <w:b/>
          <w:bCs/>
          <w:sz w:val="24"/>
          <w:szCs w:val="24"/>
        </w:rPr>
        <w:t xml:space="preserve"> SDGs on accessibility</w:t>
      </w:r>
    </w:p>
    <w:p w14:paraId="33F2CA4D" w14:textId="03BBB9C9" w:rsidR="00BE5278" w:rsidRPr="009532BB" w:rsidRDefault="00BE5278" w:rsidP="00C46AC1">
      <w:pPr>
        <w:jc w:val="both"/>
        <w:rPr>
          <w:rFonts w:cs="Tahoma"/>
          <w:sz w:val="24"/>
          <w:szCs w:val="24"/>
        </w:rPr>
      </w:pPr>
      <w:r w:rsidRPr="009532BB">
        <w:rPr>
          <w:rFonts w:cs="Tahoma"/>
          <w:sz w:val="24"/>
          <w:szCs w:val="24"/>
        </w:rPr>
        <w:t>The staged plan on traffic and its measures,</w:t>
      </w:r>
      <w:r w:rsidR="00C31D53" w:rsidRPr="009532BB">
        <w:rPr>
          <w:rFonts w:cs="Tahoma"/>
          <w:sz w:val="24"/>
          <w:szCs w:val="24"/>
        </w:rPr>
        <w:t xml:space="preserve"> </w:t>
      </w:r>
      <w:r w:rsidR="00335B45" w:rsidRPr="009532BB">
        <w:rPr>
          <w:rFonts w:cs="Tahoma"/>
          <w:sz w:val="24"/>
          <w:szCs w:val="24"/>
        </w:rPr>
        <w:t>to which</w:t>
      </w:r>
      <w:r w:rsidRPr="009532BB">
        <w:rPr>
          <w:rFonts w:cs="Tahoma"/>
          <w:sz w:val="24"/>
          <w:szCs w:val="24"/>
        </w:rPr>
        <w:t xml:space="preserve"> the State party </w:t>
      </w:r>
      <w:r w:rsidR="00335B45" w:rsidRPr="009532BB">
        <w:rPr>
          <w:rFonts w:cs="Tahoma"/>
          <w:sz w:val="24"/>
          <w:szCs w:val="24"/>
        </w:rPr>
        <w:t xml:space="preserve">refers </w:t>
      </w:r>
      <w:r w:rsidRPr="009532BB">
        <w:rPr>
          <w:rFonts w:cs="Tahoma"/>
          <w:sz w:val="24"/>
          <w:szCs w:val="24"/>
        </w:rPr>
        <w:t xml:space="preserve">in its response to this question, </w:t>
      </w:r>
      <w:r w:rsidR="00335B45" w:rsidRPr="009532BB">
        <w:rPr>
          <w:rFonts w:cs="Tahoma"/>
          <w:sz w:val="24"/>
          <w:szCs w:val="24"/>
        </w:rPr>
        <w:t>must</w:t>
      </w:r>
      <w:r w:rsidRPr="009532BB">
        <w:rPr>
          <w:rFonts w:cs="Tahoma"/>
          <w:sz w:val="24"/>
          <w:szCs w:val="24"/>
        </w:rPr>
        <w:t xml:space="preserve"> be considered insufficient for the implementation of target 11.2</w:t>
      </w:r>
      <w:r w:rsidRPr="009532BB">
        <w:rPr>
          <w:rStyle w:val="Funotenzeichen"/>
          <w:rFonts w:cs="Tahoma"/>
          <w:sz w:val="24"/>
          <w:szCs w:val="24"/>
        </w:rPr>
        <w:footnoteReference w:id="40"/>
      </w:r>
      <w:r w:rsidRPr="009532BB">
        <w:rPr>
          <w:rFonts w:cs="Tahoma"/>
          <w:sz w:val="24"/>
          <w:szCs w:val="24"/>
        </w:rPr>
        <w:t xml:space="preserve">.. Indicators for monitoring goal </w:t>
      </w:r>
      <w:r w:rsidR="009D4DEF" w:rsidRPr="009532BB">
        <w:rPr>
          <w:rFonts w:cs="Tahoma"/>
          <w:sz w:val="24"/>
          <w:szCs w:val="24"/>
        </w:rPr>
        <w:t>achievement</w:t>
      </w:r>
      <w:r w:rsidRPr="009532BB">
        <w:rPr>
          <w:rFonts w:cs="Tahoma"/>
          <w:sz w:val="24"/>
          <w:szCs w:val="24"/>
        </w:rPr>
        <w:t xml:space="preserve"> are completely absent from the staged plan on traffic.</w:t>
      </w:r>
      <w:r w:rsidRPr="009532BB">
        <w:rPr>
          <w:rStyle w:val="Funotenzeichen"/>
          <w:rFonts w:cs="Tahoma"/>
          <w:sz w:val="24"/>
          <w:szCs w:val="24"/>
        </w:rPr>
        <w:footnoteReference w:id="41"/>
      </w:r>
      <w:r w:rsidRPr="009532BB">
        <w:rPr>
          <w:rFonts w:cs="Tahoma"/>
          <w:sz w:val="24"/>
          <w:szCs w:val="24"/>
        </w:rPr>
        <w:t xml:space="preserve"> </w:t>
      </w:r>
      <w:r w:rsidR="00D57CC1" w:rsidRPr="009532BB">
        <w:rPr>
          <w:rFonts w:cs="Tahoma"/>
          <w:sz w:val="24"/>
          <w:szCs w:val="24"/>
        </w:rPr>
        <w:t>T</w:t>
      </w:r>
      <w:r w:rsidRPr="009532BB">
        <w:rPr>
          <w:rFonts w:cs="Tahoma"/>
          <w:sz w:val="24"/>
          <w:szCs w:val="24"/>
        </w:rPr>
        <w:t>he measures</w:t>
      </w:r>
      <w:r w:rsidR="00C31D53" w:rsidRPr="009532BB">
        <w:rPr>
          <w:rFonts w:cs="Tahoma"/>
          <w:sz w:val="24"/>
          <w:szCs w:val="24"/>
        </w:rPr>
        <w:t xml:space="preserve"> </w:t>
      </w:r>
      <w:r w:rsidR="00D57CC1" w:rsidRPr="009532BB">
        <w:rPr>
          <w:rFonts w:cs="Tahoma"/>
          <w:sz w:val="24"/>
          <w:szCs w:val="24"/>
        </w:rPr>
        <w:t xml:space="preserve">also </w:t>
      </w:r>
      <w:r w:rsidR="00C31D53" w:rsidRPr="009532BB">
        <w:rPr>
          <w:rFonts w:cs="Tahoma"/>
          <w:sz w:val="24"/>
          <w:szCs w:val="24"/>
        </w:rPr>
        <w:t>deal</w:t>
      </w:r>
      <w:r w:rsidRPr="009532BB">
        <w:rPr>
          <w:rFonts w:cs="Tahoma"/>
          <w:sz w:val="24"/>
          <w:szCs w:val="24"/>
        </w:rPr>
        <w:t xml:space="preserve"> almost exclusively </w:t>
      </w:r>
      <w:r w:rsidR="00C31D53" w:rsidRPr="009532BB">
        <w:rPr>
          <w:rFonts w:cs="Tahoma"/>
          <w:sz w:val="24"/>
          <w:szCs w:val="24"/>
        </w:rPr>
        <w:t xml:space="preserve">with </w:t>
      </w:r>
      <w:r w:rsidRPr="009532BB">
        <w:rPr>
          <w:rFonts w:cs="Tahoma"/>
          <w:sz w:val="24"/>
          <w:szCs w:val="24"/>
        </w:rPr>
        <w:t>the accessibility of transportation systems, omitting the other aspects of target 11.2.</w:t>
      </w:r>
    </w:p>
    <w:p w14:paraId="0447C30B" w14:textId="77777777" w:rsidR="00BE5278" w:rsidRPr="009532BB" w:rsidRDefault="00BE5278" w:rsidP="00BE5278">
      <w:pPr>
        <w:rPr>
          <w:rFonts w:cs="Tahoma"/>
          <w:sz w:val="24"/>
          <w:szCs w:val="24"/>
        </w:rPr>
      </w:pPr>
      <w:r w:rsidRPr="009532BB">
        <w:rPr>
          <w:rFonts w:cs="Tahoma"/>
          <w:sz w:val="24"/>
          <w:szCs w:val="24"/>
        </w:rPr>
        <w:t>There are no systematic measures to address target 11.7</w:t>
      </w:r>
      <w:r w:rsidRPr="009532BB">
        <w:rPr>
          <w:rStyle w:val="Funotenzeichen"/>
          <w:rFonts w:cs="Tahoma"/>
          <w:sz w:val="24"/>
          <w:szCs w:val="24"/>
        </w:rPr>
        <w:footnoteReference w:id="42"/>
      </w:r>
      <w:r w:rsidRPr="009532BB">
        <w:rPr>
          <w:rFonts w:cs="Tahoma"/>
          <w:sz w:val="24"/>
          <w:szCs w:val="24"/>
        </w:rPr>
        <w:t>.</w:t>
      </w:r>
    </w:p>
    <w:p w14:paraId="0EB4011B" w14:textId="77777777" w:rsidR="006C3A81" w:rsidRPr="009532BB" w:rsidRDefault="006C3A81" w:rsidP="00BE5278">
      <w:pPr>
        <w:rPr>
          <w:rFonts w:cs="Tahoma"/>
          <w:sz w:val="24"/>
          <w:szCs w:val="24"/>
        </w:rPr>
      </w:pPr>
    </w:p>
    <w:p w14:paraId="2ABA2958" w14:textId="77777777" w:rsidR="006A2FA2" w:rsidRPr="009532BB" w:rsidRDefault="006A2FA2" w:rsidP="006A2FA2">
      <w:pPr>
        <w:rPr>
          <w:rFonts w:cs="Tahoma"/>
          <w:b/>
          <w:bCs/>
          <w:sz w:val="24"/>
          <w:szCs w:val="24"/>
        </w:rPr>
      </w:pPr>
      <w:r w:rsidRPr="009532BB">
        <w:rPr>
          <w:rFonts w:cs="Tahoma"/>
          <w:b/>
          <w:bCs/>
          <w:sz w:val="24"/>
          <w:szCs w:val="24"/>
        </w:rPr>
        <w:t>Recommendations:</w:t>
      </w:r>
    </w:p>
    <w:p w14:paraId="42D0E7FD" w14:textId="24C54A0D" w:rsidR="006A2FA2" w:rsidRPr="009532BB" w:rsidRDefault="006A2FA2" w:rsidP="006A2FA2">
      <w:pPr>
        <w:rPr>
          <w:rFonts w:cs="Tahoma"/>
          <w:b/>
          <w:bCs/>
          <w:sz w:val="24"/>
          <w:szCs w:val="24"/>
        </w:rPr>
      </w:pPr>
      <w:r w:rsidRPr="009532BB">
        <w:rPr>
          <w:rFonts w:cs="Tahoma"/>
          <w:b/>
          <w:bCs/>
          <w:sz w:val="24"/>
          <w:szCs w:val="24"/>
        </w:rPr>
        <w:t>Update the existing staged plans on traffic and create the staged plans that are still missing.</w:t>
      </w:r>
    </w:p>
    <w:p w14:paraId="6360B8A3" w14:textId="77777777" w:rsidR="006A2FA2" w:rsidRPr="009532BB" w:rsidRDefault="006A2FA2" w:rsidP="006A2FA2">
      <w:pPr>
        <w:rPr>
          <w:rFonts w:cs="Tahoma"/>
          <w:b/>
          <w:bCs/>
          <w:sz w:val="24"/>
          <w:szCs w:val="24"/>
        </w:rPr>
      </w:pPr>
      <w:r w:rsidRPr="009532BB">
        <w:rPr>
          <w:rFonts w:cs="Tahoma"/>
          <w:b/>
          <w:bCs/>
          <w:sz w:val="24"/>
          <w:szCs w:val="24"/>
        </w:rPr>
        <w:t>Ensure that there is a nationwide accessible, inclusive mobility system, created in accordance with unified standards.</w:t>
      </w:r>
    </w:p>
    <w:p w14:paraId="10983C5B" w14:textId="230C5A6C" w:rsidR="006A2FA2" w:rsidRPr="009532BB" w:rsidRDefault="006A2FA2" w:rsidP="006A2FA2">
      <w:pPr>
        <w:rPr>
          <w:rFonts w:cs="Tahoma"/>
          <w:b/>
          <w:bCs/>
          <w:sz w:val="24"/>
          <w:szCs w:val="24"/>
        </w:rPr>
      </w:pPr>
      <w:r w:rsidRPr="009532BB">
        <w:rPr>
          <w:rFonts w:cs="Tahoma"/>
          <w:b/>
          <w:bCs/>
          <w:sz w:val="24"/>
          <w:szCs w:val="24"/>
        </w:rPr>
        <w:t>Ensure that more training positions for sign language interpreters are created and that there is at least one such training institution in each region.</w:t>
      </w:r>
    </w:p>
    <w:p w14:paraId="133F3506" w14:textId="6BB45AB9" w:rsidR="00F12728" w:rsidRDefault="00C46AC1" w:rsidP="00935006">
      <w:pPr>
        <w:rPr>
          <w:rFonts w:cs="Tahoma"/>
          <w:b/>
          <w:bCs/>
          <w:sz w:val="24"/>
          <w:szCs w:val="24"/>
        </w:rPr>
      </w:pPr>
      <w:r w:rsidRPr="009532BB">
        <w:rPr>
          <w:rFonts w:cs="Tahoma"/>
          <w:b/>
          <w:bCs/>
          <w:sz w:val="24"/>
          <w:szCs w:val="24"/>
        </w:rPr>
        <w:t xml:space="preserve">Include continuous training on accessibility through universal design as part of mandatory curricula for professionals such as architects, designers, </w:t>
      </w:r>
      <w:proofErr w:type="gramStart"/>
      <w:r w:rsidRPr="009532BB">
        <w:rPr>
          <w:rFonts w:cs="Tahoma"/>
          <w:b/>
          <w:bCs/>
          <w:sz w:val="24"/>
          <w:szCs w:val="24"/>
        </w:rPr>
        <w:t>engineers</w:t>
      </w:r>
      <w:proofErr w:type="gramEnd"/>
      <w:r w:rsidRPr="009532BB">
        <w:rPr>
          <w:rFonts w:cs="Tahoma"/>
          <w:b/>
          <w:bCs/>
          <w:sz w:val="24"/>
          <w:szCs w:val="24"/>
        </w:rPr>
        <w:t xml:space="preserve"> and programmers.</w:t>
      </w:r>
    </w:p>
    <w:p w14:paraId="37BC2CBE" w14:textId="49522290" w:rsidR="004B109F" w:rsidRPr="009532BB" w:rsidRDefault="0036156F" w:rsidP="00935006">
      <w:pPr>
        <w:rPr>
          <w:rFonts w:cs="Tahoma"/>
          <w:b/>
          <w:bCs/>
          <w:sz w:val="24"/>
          <w:szCs w:val="24"/>
        </w:rPr>
      </w:pPr>
      <w:r>
        <w:rPr>
          <w:rFonts w:cs="Tahoma"/>
          <w:b/>
          <w:bCs/>
          <w:sz w:val="24"/>
          <w:szCs w:val="24"/>
        </w:rPr>
        <w:lastRenderedPageBreak/>
        <w:t xml:space="preserve">Develop and implement </w:t>
      </w:r>
      <w:r w:rsidR="00AB5837">
        <w:rPr>
          <w:rFonts w:cs="Tahoma"/>
          <w:b/>
          <w:bCs/>
          <w:sz w:val="24"/>
          <w:szCs w:val="24"/>
        </w:rPr>
        <w:t xml:space="preserve">binding </w:t>
      </w:r>
      <w:r w:rsidR="00E614C3">
        <w:rPr>
          <w:rFonts w:cs="Tahoma"/>
          <w:b/>
          <w:bCs/>
          <w:sz w:val="24"/>
          <w:szCs w:val="24"/>
        </w:rPr>
        <w:t xml:space="preserve">and harmonized </w:t>
      </w:r>
      <w:r>
        <w:rPr>
          <w:rFonts w:cs="Tahoma"/>
          <w:b/>
          <w:bCs/>
          <w:sz w:val="24"/>
          <w:szCs w:val="24"/>
        </w:rPr>
        <w:t xml:space="preserve">regulations </w:t>
      </w:r>
      <w:r w:rsidR="00AB5837">
        <w:rPr>
          <w:rFonts w:cs="Tahoma"/>
          <w:b/>
          <w:bCs/>
          <w:sz w:val="24"/>
          <w:szCs w:val="24"/>
        </w:rPr>
        <w:t xml:space="preserve">across the Länder </w:t>
      </w:r>
      <w:r w:rsidR="00BF0D66">
        <w:rPr>
          <w:rFonts w:cs="Tahoma"/>
          <w:b/>
          <w:bCs/>
          <w:sz w:val="24"/>
          <w:szCs w:val="24"/>
        </w:rPr>
        <w:t xml:space="preserve">that </w:t>
      </w:r>
      <w:r w:rsidR="00597798">
        <w:rPr>
          <w:rFonts w:cs="Tahoma"/>
          <w:b/>
          <w:bCs/>
          <w:sz w:val="24"/>
          <w:szCs w:val="24"/>
        </w:rPr>
        <w:t>guarantee</w:t>
      </w:r>
      <w:r w:rsidR="00E614C3">
        <w:rPr>
          <w:rFonts w:cs="Tahoma"/>
          <w:b/>
          <w:bCs/>
          <w:sz w:val="24"/>
          <w:szCs w:val="24"/>
        </w:rPr>
        <w:t xml:space="preserve"> the construction of </w:t>
      </w:r>
      <w:r w:rsidR="002971BB">
        <w:rPr>
          <w:rFonts w:cs="Tahoma"/>
          <w:b/>
          <w:bCs/>
          <w:sz w:val="24"/>
          <w:szCs w:val="24"/>
        </w:rPr>
        <w:t xml:space="preserve">exclusively </w:t>
      </w:r>
      <w:r w:rsidR="00E614C3">
        <w:rPr>
          <w:rFonts w:cs="Tahoma"/>
          <w:b/>
          <w:bCs/>
          <w:sz w:val="24"/>
          <w:szCs w:val="24"/>
        </w:rPr>
        <w:t xml:space="preserve">accessible housing irrespectively of the size </w:t>
      </w:r>
      <w:r w:rsidR="00F11A10">
        <w:rPr>
          <w:rFonts w:cs="Tahoma"/>
          <w:b/>
          <w:bCs/>
          <w:sz w:val="24"/>
          <w:szCs w:val="24"/>
        </w:rPr>
        <w:t xml:space="preserve">and the capacity of the building. </w:t>
      </w:r>
    </w:p>
    <w:p w14:paraId="60C69456" w14:textId="77777777" w:rsidR="00C46AC1" w:rsidRPr="009532BB" w:rsidRDefault="00C46AC1" w:rsidP="00935006">
      <w:pPr>
        <w:rPr>
          <w:rFonts w:cs="Tahoma"/>
          <w:b/>
          <w:bCs/>
          <w:sz w:val="24"/>
          <w:szCs w:val="24"/>
        </w:rPr>
      </w:pPr>
    </w:p>
    <w:p w14:paraId="32B23DF1" w14:textId="65B2030E" w:rsidR="00A94BC3" w:rsidRPr="009532BB" w:rsidRDefault="00033B72" w:rsidP="00A94BC3">
      <w:pPr>
        <w:pStyle w:val="berschrift2"/>
        <w:rPr>
          <w:rFonts w:cs="Tahoma"/>
          <w:sz w:val="24"/>
          <w:szCs w:val="24"/>
        </w:rPr>
      </w:pPr>
      <w:r w:rsidRPr="009532BB">
        <w:rPr>
          <w:rFonts w:cs="Tahoma"/>
          <w:sz w:val="24"/>
          <w:szCs w:val="24"/>
        </w:rPr>
        <w:t xml:space="preserve">Article 11 </w:t>
      </w:r>
    </w:p>
    <w:p w14:paraId="3A5D620A" w14:textId="77777777" w:rsidR="00A94BC3" w:rsidRPr="009532BB" w:rsidRDefault="00A94BC3" w:rsidP="00A94BC3">
      <w:pPr>
        <w:rPr>
          <w:rFonts w:cs="Tahoma"/>
          <w:sz w:val="24"/>
          <w:szCs w:val="24"/>
        </w:rPr>
      </w:pPr>
    </w:p>
    <w:p w14:paraId="134803E2" w14:textId="45E5DB43" w:rsidR="00A94BC3" w:rsidRPr="009532BB" w:rsidRDefault="0022090C" w:rsidP="00935006">
      <w:pPr>
        <w:rPr>
          <w:rFonts w:cs="Tahoma"/>
          <w:b/>
          <w:bCs/>
          <w:sz w:val="24"/>
          <w:szCs w:val="24"/>
        </w:rPr>
      </w:pPr>
      <w:r w:rsidRPr="009532BB">
        <w:rPr>
          <w:rFonts w:cs="Tahoma"/>
          <w:b/>
          <w:bCs/>
          <w:sz w:val="24"/>
          <w:szCs w:val="24"/>
        </w:rPr>
        <w:t xml:space="preserve">Para </w:t>
      </w:r>
      <w:r w:rsidR="00426B23" w:rsidRPr="009532BB">
        <w:rPr>
          <w:rFonts w:cs="Tahoma"/>
          <w:b/>
          <w:bCs/>
          <w:sz w:val="24"/>
          <w:szCs w:val="24"/>
        </w:rPr>
        <w:t>23:</w:t>
      </w:r>
      <w:r w:rsidR="00C46AC1" w:rsidRPr="009532BB">
        <w:rPr>
          <w:rFonts w:cs="Tahoma"/>
          <w:b/>
          <w:bCs/>
          <w:sz w:val="24"/>
          <w:szCs w:val="24"/>
        </w:rPr>
        <w:t xml:space="preserve"> Migrants, asylum seekers and refugees</w:t>
      </w:r>
    </w:p>
    <w:p w14:paraId="2916FBF9" w14:textId="65C5C9EF" w:rsidR="001225B0" w:rsidRPr="009532BB" w:rsidRDefault="001225B0" w:rsidP="00C46AC1">
      <w:pPr>
        <w:jc w:val="both"/>
        <w:rPr>
          <w:rFonts w:cs="Tahoma"/>
          <w:sz w:val="24"/>
          <w:szCs w:val="24"/>
        </w:rPr>
      </w:pPr>
      <w:r w:rsidRPr="009532BB">
        <w:rPr>
          <w:rFonts w:cs="Tahoma"/>
          <w:sz w:val="24"/>
          <w:szCs w:val="24"/>
        </w:rPr>
        <w:t xml:space="preserve">First, it </w:t>
      </w:r>
      <w:r w:rsidR="00F9030B" w:rsidRPr="009532BB">
        <w:rPr>
          <w:rFonts w:cs="Tahoma"/>
          <w:sz w:val="24"/>
          <w:szCs w:val="24"/>
        </w:rPr>
        <w:t xml:space="preserve">should </w:t>
      </w:r>
      <w:r w:rsidRPr="009532BB">
        <w:rPr>
          <w:rFonts w:cs="Tahoma"/>
          <w:sz w:val="24"/>
          <w:szCs w:val="24"/>
        </w:rPr>
        <w:t xml:space="preserve">be noted that primary care for migrants is regulated </w:t>
      </w:r>
      <w:r w:rsidR="00F9030B" w:rsidRPr="009532BB">
        <w:rPr>
          <w:rFonts w:cs="Tahoma"/>
          <w:sz w:val="24"/>
          <w:szCs w:val="24"/>
        </w:rPr>
        <w:t xml:space="preserve">at the federal level </w:t>
      </w:r>
      <w:r w:rsidRPr="009532BB">
        <w:rPr>
          <w:rFonts w:cs="Tahoma"/>
          <w:sz w:val="24"/>
          <w:szCs w:val="24"/>
        </w:rPr>
        <w:t>by the Federal Primary Care Act</w:t>
      </w:r>
      <w:r w:rsidR="00343CFB" w:rsidRPr="009532BB">
        <w:rPr>
          <w:rFonts w:cs="Tahoma"/>
          <w:sz w:val="24"/>
          <w:szCs w:val="24"/>
        </w:rPr>
        <w:t xml:space="preserve"> (</w:t>
      </w:r>
      <w:proofErr w:type="spellStart"/>
      <w:r w:rsidR="00343CFB" w:rsidRPr="009532BB">
        <w:rPr>
          <w:rFonts w:cs="Tahoma"/>
          <w:sz w:val="24"/>
          <w:szCs w:val="24"/>
        </w:rPr>
        <w:t>Grundversorgungsgesetz</w:t>
      </w:r>
      <w:proofErr w:type="spellEnd"/>
      <w:r w:rsidR="00343CFB" w:rsidRPr="009532BB">
        <w:rPr>
          <w:rFonts w:cs="Tahoma"/>
          <w:sz w:val="24"/>
          <w:szCs w:val="24"/>
        </w:rPr>
        <w:t>)</w:t>
      </w:r>
      <w:r w:rsidRPr="009532BB">
        <w:rPr>
          <w:rFonts w:cs="Tahoma"/>
          <w:sz w:val="24"/>
          <w:szCs w:val="24"/>
        </w:rPr>
        <w:t xml:space="preserve">, as well as by nine different regional laws on the regional level. According to the regional laws on disability assistance, refugees with disabilities are not entitled to disability assistance benefits. Primary care </w:t>
      </w:r>
      <w:r w:rsidR="00F9030B" w:rsidRPr="009532BB">
        <w:rPr>
          <w:rFonts w:cs="Tahoma"/>
          <w:sz w:val="24"/>
          <w:szCs w:val="24"/>
        </w:rPr>
        <w:t xml:space="preserve">for </w:t>
      </w:r>
      <w:r w:rsidRPr="009532BB">
        <w:rPr>
          <w:rFonts w:cs="Tahoma"/>
          <w:sz w:val="24"/>
          <w:szCs w:val="24"/>
        </w:rPr>
        <w:t xml:space="preserve">refugees </w:t>
      </w:r>
      <w:r w:rsidR="00F9030B" w:rsidRPr="009532BB">
        <w:rPr>
          <w:rFonts w:cs="Tahoma"/>
          <w:sz w:val="24"/>
          <w:szCs w:val="24"/>
        </w:rPr>
        <w:t>is the responsibility</w:t>
      </w:r>
      <w:r w:rsidRPr="009532BB">
        <w:rPr>
          <w:rFonts w:cs="Tahoma"/>
          <w:sz w:val="24"/>
          <w:szCs w:val="24"/>
        </w:rPr>
        <w:t xml:space="preserve"> of the regions. As a result, the extent and availability of accessible and inclusive services may vary greatly depending on the region. Access to fully accessible and inclusive services is further impeded by the fact that disabilities among refugees are not recorded by default when they are first admitted to Austria, </w:t>
      </w:r>
      <w:r w:rsidR="00C933D9" w:rsidRPr="009532BB">
        <w:rPr>
          <w:rFonts w:cs="Tahoma"/>
          <w:sz w:val="24"/>
          <w:szCs w:val="24"/>
        </w:rPr>
        <w:t>thus</w:t>
      </w:r>
      <w:r w:rsidRPr="009532BB">
        <w:rPr>
          <w:rFonts w:cs="Tahoma"/>
          <w:sz w:val="24"/>
          <w:szCs w:val="24"/>
        </w:rPr>
        <w:t xml:space="preserve"> especially people whose disabilities are not immediately visible are not treated in conformance with the Convention.</w:t>
      </w:r>
      <w:r w:rsidRPr="009532BB">
        <w:rPr>
          <w:rStyle w:val="Funotenzeichen"/>
          <w:rFonts w:cs="Tahoma"/>
          <w:sz w:val="24"/>
          <w:szCs w:val="24"/>
        </w:rPr>
        <w:footnoteReference w:id="43"/>
      </w:r>
      <w:r w:rsidRPr="009532BB">
        <w:rPr>
          <w:rFonts w:cs="Tahoma"/>
          <w:sz w:val="24"/>
          <w:szCs w:val="24"/>
        </w:rPr>
        <w:t xml:space="preserve"> Therefore, there are also no reliable </w:t>
      </w:r>
      <w:r w:rsidR="00F9030B" w:rsidRPr="009532BB">
        <w:rPr>
          <w:rFonts w:cs="Tahoma"/>
          <w:sz w:val="24"/>
          <w:szCs w:val="24"/>
        </w:rPr>
        <w:t>figures</w:t>
      </w:r>
      <w:r w:rsidR="00CD6765" w:rsidRPr="009532BB">
        <w:rPr>
          <w:rFonts w:cs="Tahoma"/>
          <w:sz w:val="24"/>
          <w:szCs w:val="24"/>
        </w:rPr>
        <w:t xml:space="preserve"> </w:t>
      </w:r>
      <w:r w:rsidRPr="009532BB">
        <w:rPr>
          <w:rFonts w:cs="Tahoma"/>
          <w:sz w:val="24"/>
          <w:szCs w:val="24"/>
        </w:rPr>
        <w:t>on refugees with disabilities in Austria, which further hinders access to accessible and inclusive services.</w:t>
      </w:r>
      <w:r w:rsidRPr="009532BB">
        <w:rPr>
          <w:rStyle w:val="Funotenzeichen"/>
          <w:rFonts w:cs="Tahoma"/>
          <w:sz w:val="24"/>
          <w:szCs w:val="24"/>
        </w:rPr>
        <w:footnoteReference w:id="44"/>
      </w:r>
    </w:p>
    <w:p w14:paraId="213FD68F" w14:textId="77777777" w:rsidR="001225B0" w:rsidRPr="009532BB" w:rsidRDefault="001225B0" w:rsidP="00935006">
      <w:pPr>
        <w:rPr>
          <w:rFonts w:cs="Tahoma"/>
          <w:b/>
          <w:bCs/>
          <w:sz w:val="24"/>
          <w:szCs w:val="24"/>
        </w:rPr>
      </w:pPr>
    </w:p>
    <w:p w14:paraId="48C16BD8" w14:textId="260FFDD0" w:rsidR="00F12728" w:rsidRPr="009532BB" w:rsidRDefault="0022090C" w:rsidP="00935006">
      <w:pPr>
        <w:rPr>
          <w:rFonts w:cs="Tahoma"/>
          <w:b/>
          <w:bCs/>
          <w:sz w:val="24"/>
          <w:szCs w:val="24"/>
        </w:rPr>
      </w:pPr>
      <w:r w:rsidRPr="009532BB">
        <w:rPr>
          <w:rFonts w:cs="Tahoma"/>
          <w:b/>
          <w:bCs/>
          <w:sz w:val="24"/>
          <w:szCs w:val="24"/>
        </w:rPr>
        <w:t xml:space="preserve">Para </w:t>
      </w:r>
      <w:r w:rsidR="00426B23" w:rsidRPr="009532BB">
        <w:rPr>
          <w:rFonts w:cs="Tahoma"/>
          <w:b/>
          <w:bCs/>
          <w:sz w:val="24"/>
          <w:szCs w:val="24"/>
        </w:rPr>
        <w:t>24:</w:t>
      </w:r>
      <w:r w:rsidR="00C46AC1" w:rsidRPr="009532BB">
        <w:rPr>
          <w:rFonts w:cs="Tahoma"/>
          <w:b/>
          <w:bCs/>
          <w:sz w:val="24"/>
          <w:szCs w:val="24"/>
        </w:rPr>
        <w:t xml:space="preserve"> Disaster risk management</w:t>
      </w:r>
    </w:p>
    <w:p w14:paraId="007FD6EA" w14:textId="6336A41B" w:rsidR="00DF5DC3" w:rsidRPr="009532BB" w:rsidRDefault="001225B0" w:rsidP="009532BB">
      <w:pPr>
        <w:jc w:val="both"/>
        <w:rPr>
          <w:rFonts w:cs="Tahoma"/>
          <w:sz w:val="24"/>
          <w:szCs w:val="24"/>
        </w:rPr>
      </w:pPr>
      <w:r w:rsidRPr="009532BB">
        <w:rPr>
          <w:rFonts w:cs="Tahoma"/>
          <w:sz w:val="24"/>
          <w:szCs w:val="24"/>
        </w:rPr>
        <w:t xml:space="preserve">There is </w:t>
      </w:r>
      <w:proofErr w:type="gramStart"/>
      <w:r w:rsidRPr="009532BB">
        <w:rPr>
          <w:rFonts w:cs="Tahoma"/>
          <w:sz w:val="24"/>
          <w:szCs w:val="24"/>
        </w:rPr>
        <w:t>no</w:t>
      </w:r>
      <w:proofErr w:type="gramEnd"/>
      <w:r w:rsidRPr="009532BB">
        <w:rPr>
          <w:rFonts w:cs="Tahoma"/>
          <w:sz w:val="24"/>
          <w:szCs w:val="24"/>
        </w:rPr>
        <w:t xml:space="preserve"> nationwide, systematic description of measures to support persons with disabilities in the event of a disaster in Austria. </w:t>
      </w:r>
      <w:r w:rsidR="00A8686C">
        <w:rPr>
          <w:rFonts w:cs="Tahoma"/>
          <w:sz w:val="24"/>
          <w:szCs w:val="24"/>
        </w:rPr>
        <w:t>T</w:t>
      </w:r>
      <w:r w:rsidRPr="009532BB">
        <w:rPr>
          <w:rFonts w:cs="Tahoma"/>
          <w:sz w:val="24"/>
          <w:szCs w:val="24"/>
        </w:rPr>
        <w:t xml:space="preserve">his is due to the widespread lack of consideration and participation of persons with disabilities in disaster management at the federal, </w:t>
      </w:r>
      <w:proofErr w:type="gramStart"/>
      <w:r w:rsidRPr="009532BB">
        <w:rPr>
          <w:rFonts w:cs="Tahoma"/>
          <w:sz w:val="24"/>
          <w:szCs w:val="24"/>
        </w:rPr>
        <w:t>regional</w:t>
      </w:r>
      <w:proofErr w:type="gramEnd"/>
      <w:r w:rsidRPr="009532BB">
        <w:rPr>
          <w:rFonts w:cs="Tahoma"/>
          <w:sz w:val="24"/>
          <w:szCs w:val="24"/>
        </w:rPr>
        <w:t xml:space="preserve"> and municipal level</w:t>
      </w:r>
      <w:r w:rsidR="00E9062F" w:rsidRPr="009532BB">
        <w:rPr>
          <w:rFonts w:cs="Tahoma"/>
          <w:sz w:val="24"/>
          <w:szCs w:val="24"/>
        </w:rPr>
        <w:t>s</w:t>
      </w:r>
      <w:r w:rsidRPr="009532BB">
        <w:rPr>
          <w:rFonts w:cs="Tahoma"/>
          <w:sz w:val="24"/>
          <w:szCs w:val="24"/>
        </w:rPr>
        <w:t>.</w:t>
      </w:r>
      <w:r w:rsidR="00D06839">
        <w:rPr>
          <w:rStyle w:val="Funotenzeichen"/>
          <w:rFonts w:cs="Tahoma"/>
          <w:sz w:val="24"/>
          <w:szCs w:val="24"/>
        </w:rPr>
        <w:footnoteReference w:id="45"/>
      </w:r>
      <w:r w:rsidRPr="009532BB">
        <w:rPr>
          <w:rFonts w:cs="Tahoma"/>
          <w:sz w:val="24"/>
          <w:szCs w:val="24"/>
        </w:rPr>
        <w:t xml:space="preserve"> </w:t>
      </w:r>
      <w:r w:rsidR="00E9062F" w:rsidRPr="009532BB">
        <w:rPr>
          <w:rFonts w:cs="Tahoma"/>
          <w:sz w:val="24"/>
          <w:szCs w:val="24"/>
        </w:rPr>
        <w:t>In addition</w:t>
      </w:r>
      <w:r w:rsidRPr="009532BB">
        <w:rPr>
          <w:rFonts w:cs="Tahoma"/>
          <w:sz w:val="24"/>
          <w:szCs w:val="24"/>
        </w:rPr>
        <w:t xml:space="preserve">, disaster </w:t>
      </w:r>
      <w:r w:rsidR="00E9062F" w:rsidRPr="009532BB">
        <w:rPr>
          <w:rFonts w:cs="Tahoma"/>
          <w:sz w:val="24"/>
          <w:szCs w:val="24"/>
        </w:rPr>
        <w:t>management</w:t>
      </w:r>
      <w:r w:rsidRPr="009532BB">
        <w:rPr>
          <w:rFonts w:cs="Tahoma"/>
          <w:sz w:val="24"/>
          <w:szCs w:val="24"/>
        </w:rPr>
        <w:t xml:space="preserve"> </w:t>
      </w:r>
      <w:r w:rsidR="00E9062F" w:rsidRPr="009532BB">
        <w:rPr>
          <w:rFonts w:cs="Tahoma"/>
          <w:sz w:val="24"/>
          <w:szCs w:val="24"/>
        </w:rPr>
        <w:t>is the responsibility of</w:t>
      </w:r>
      <w:r w:rsidRPr="009532BB">
        <w:rPr>
          <w:rFonts w:cs="Tahoma"/>
          <w:sz w:val="24"/>
          <w:szCs w:val="24"/>
        </w:rPr>
        <w:t xml:space="preserve"> the regions in Austria. </w:t>
      </w:r>
    </w:p>
    <w:p w14:paraId="5A60DF48" w14:textId="10606C02" w:rsidR="001225B0" w:rsidRPr="009532BB" w:rsidRDefault="00494370" w:rsidP="009532BB">
      <w:pPr>
        <w:jc w:val="both"/>
        <w:rPr>
          <w:rFonts w:cs="Tahoma"/>
          <w:sz w:val="24"/>
          <w:szCs w:val="24"/>
        </w:rPr>
      </w:pPr>
      <w:r w:rsidRPr="009532BB">
        <w:rPr>
          <w:rFonts w:cs="Tahoma"/>
          <w:sz w:val="24"/>
          <w:szCs w:val="24"/>
        </w:rPr>
        <w:t>I</w:t>
      </w:r>
      <w:r w:rsidR="001225B0" w:rsidRPr="009532BB">
        <w:rPr>
          <w:rFonts w:cs="Tahoma"/>
          <w:sz w:val="24"/>
          <w:szCs w:val="24"/>
        </w:rPr>
        <w:t xml:space="preserve">nclusive and accessible disaster relief is generally impeded by the lack of data </w:t>
      </w:r>
      <w:r w:rsidR="006D720F" w:rsidRPr="009532BB">
        <w:rPr>
          <w:rFonts w:cs="Tahoma"/>
          <w:sz w:val="24"/>
          <w:szCs w:val="24"/>
        </w:rPr>
        <w:t xml:space="preserve">on </w:t>
      </w:r>
      <w:r w:rsidR="001225B0" w:rsidRPr="009532BB">
        <w:rPr>
          <w:rFonts w:cs="Tahoma"/>
          <w:sz w:val="24"/>
          <w:szCs w:val="24"/>
        </w:rPr>
        <w:t>persons with disabilities in Austria,</w:t>
      </w:r>
      <w:r w:rsidR="006D720F" w:rsidRPr="009532BB">
        <w:rPr>
          <w:rFonts w:cs="Tahoma"/>
          <w:sz w:val="24"/>
          <w:szCs w:val="24"/>
        </w:rPr>
        <w:t xml:space="preserve"> such as</w:t>
      </w:r>
      <w:r w:rsidR="001225B0" w:rsidRPr="009532BB">
        <w:rPr>
          <w:rFonts w:cs="Tahoma"/>
          <w:sz w:val="24"/>
          <w:szCs w:val="24"/>
        </w:rPr>
        <w:t xml:space="preserve"> data on the residence or individual needs of persons with disabilities.</w:t>
      </w:r>
      <w:r w:rsidR="001225B0" w:rsidRPr="009532BB">
        <w:rPr>
          <w:rStyle w:val="Funotenzeichen"/>
          <w:rFonts w:cs="Tahoma"/>
          <w:sz w:val="24"/>
          <w:szCs w:val="24"/>
        </w:rPr>
        <w:footnoteReference w:id="46"/>
      </w:r>
      <w:r w:rsidR="001225B0" w:rsidRPr="009532BB">
        <w:rPr>
          <w:rFonts w:cs="Tahoma"/>
          <w:sz w:val="24"/>
          <w:szCs w:val="24"/>
        </w:rPr>
        <w:t xml:space="preserve"> Existing disaster information systems are not completely </w:t>
      </w:r>
      <w:r w:rsidR="001225B0" w:rsidRPr="009532BB">
        <w:rPr>
          <w:rFonts w:cs="Tahoma"/>
          <w:sz w:val="24"/>
          <w:szCs w:val="24"/>
        </w:rPr>
        <w:lastRenderedPageBreak/>
        <w:t>accessible and information in Easy Language is only partially available.</w:t>
      </w:r>
      <w:r w:rsidR="001225B0" w:rsidRPr="009532BB">
        <w:rPr>
          <w:rStyle w:val="Funotenzeichen"/>
          <w:rFonts w:cs="Tahoma"/>
          <w:sz w:val="24"/>
          <w:szCs w:val="24"/>
        </w:rPr>
        <w:footnoteReference w:id="47"/>
      </w:r>
      <w:r w:rsidR="001225B0" w:rsidRPr="009532BB">
        <w:rPr>
          <w:rFonts w:cs="Tahoma"/>
          <w:sz w:val="24"/>
          <w:szCs w:val="24"/>
        </w:rPr>
        <w:t xml:space="preserve"> People requiring Personal Assistance are not addressed in disaster plans and no provisions are made for a possible loss of Personal Assistance.</w:t>
      </w:r>
      <w:r w:rsidR="001225B0" w:rsidRPr="009532BB">
        <w:rPr>
          <w:rStyle w:val="Funotenzeichen"/>
          <w:rFonts w:cs="Tahoma"/>
          <w:sz w:val="24"/>
          <w:szCs w:val="24"/>
        </w:rPr>
        <w:footnoteReference w:id="48"/>
      </w:r>
      <w:r w:rsidR="001225B0" w:rsidRPr="009532BB">
        <w:rPr>
          <w:rFonts w:cs="Tahoma"/>
          <w:sz w:val="24"/>
          <w:szCs w:val="24"/>
        </w:rPr>
        <w:t xml:space="preserve"> </w:t>
      </w:r>
      <w:r w:rsidR="006C2BF9" w:rsidRPr="009532BB">
        <w:rPr>
          <w:rFonts w:cs="Tahoma"/>
          <w:sz w:val="24"/>
          <w:szCs w:val="24"/>
        </w:rPr>
        <w:t>There are n</w:t>
      </w:r>
      <w:r w:rsidR="001225B0" w:rsidRPr="009532BB">
        <w:rPr>
          <w:rFonts w:cs="Tahoma"/>
          <w:sz w:val="24"/>
          <w:szCs w:val="24"/>
        </w:rPr>
        <w:t>o provisions about protective equipment for persons with disabilities.</w:t>
      </w:r>
      <w:r w:rsidR="001225B0" w:rsidRPr="009532BB">
        <w:rPr>
          <w:rStyle w:val="Funotenzeichen"/>
          <w:rFonts w:cs="Tahoma"/>
          <w:sz w:val="24"/>
          <w:szCs w:val="24"/>
        </w:rPr>
        <w:footnoteReference w:id="49"/>
      </w:r>
      <w:r w:rsidR="001225B0" w:rsidRPr="009532BB">
        <w:rPr>
          <w:rFonts w:cs="Tahoma"/>
          <w:sz w:val="24"/>
          <w:szCs w:val="24"/>
        </w:rPr>
        <w:t xml:space="preserve"> In principle, it is positive that an emergency number for deaf people has been set up. However, this measure does not seem to have been </w:t>
      </w:r>
      <w:r w:rsidR="006D720F" w:rsidRPr="009532BB">
        <w:rPr>
          <w:rFonts w:cs="Tahoma"/>
          <w:sz w:val="24"/>
          <w:szCs w:val="24"/>
        </w:rPr>
        <w:t>well thought out</w:t>
      </w:r>
      <w:r w:rsidR="006D720F" w:rsidRPr="009532BB" w:rsidDel="006D720F">
        <w:rPr>
          <w:rFonts w:cs="Tahoma"/>
          <w:sz w:val="24"/>
          <w:szCs w:val="24"/>
        </w:rPr>
        <w:t xml:space="preserve"> </w:t>
      </w:r>
      <w:r w:rsidR="006D720F" w:rsidRPr="009532BB">
        <w:rPr>
          <w:rFonts w:cs="Tahoma"/>
          <w:sz w:val="24"/>
          <w:szCs w:val="24"/>
        </w:rPr>
        <w:t>as callers do not receive confirmation that their emergency call has been received</w:t>
      </w:r>
      <w:r w:rsidR="001225B0" w:rsidRPr="009532BB">
        <w:rPr>
          <w:rFonts w:cs="Tahoma"/>
          <w:sz w:val="24"/>
          <w:szCs w:val="24"/>
        </w:rPr>
        <w:t>.</w:t>
      </w:r>
      <w:r w:rsidR="001225B0" w:rsidRPr="009532BB">
        <w:rPr>
          <w:rStyle w:val="Funotenzeichen"/>
          <w:rFonts w:cs="Tahoma"/>
          <w:sz w:val="24"/>
          <w:szCs w:val="24"/>
        </w:rPr>
        <w:footnoteReference w:id="50"/>
      </w:r>
      <w:r w:rsidR="001225B0" w:rsidRPr="009532BB">
        <w:rPr>
          <w:rFonts w:cs="Tahoma"/>
          <w:sz w:val="24"/>
          <w:szCs w:val="24"/>
        </w:rPr>
        <w:t xml:space="preserve"> This suggests that </w:t>
      </w:r>
      <w:r w:rsidR="006D720F" w:rsidRPr="009532BB">
        <w:rPr>
          <w:rFonts w:cs="Tahoma"/>
          <w:sz w:val="24"/>
          <w:szCs w:val="24"/>
        </w:rPr>
        <w:t xml:space="preserve">persons with disabilities and their organizations were not or insufficiently involved </w:t>
      </w:r>
      <w:r w:rsidR="001225B0" w:rsidRPr="009532BB">
        <w:rPr>
          <w:rFonts w:cs="Tahoma"/>
          <w:sz w:val="24"/>
          <w:szCs w:val="24"/>
        </w:rPr>
        <w:t xml:space="preserve">in the development of this measure, - </w:t>
      </w:r>
      <w:r w:rsidR="006D720F" w:rsidRPr="009532BB">
        <w:rPr>
          <w:rFonts w:cs="Tahoma"/>
          <w:sz w:val="24"/>
          <w:szCs w:val="24"/>
        </w:rPr>
        <w:t>contrary</w:t>
      </w:r>
      <w:r w:rsidR="001225B0" w:rsidRPr="009532BB">
        <w:rPr>
          <w:rFonts w:cs="Tahoma"/>
          <w:sz w:val="24"/>
          <w:szCs w:val="24"/>
        </w:rPr>
        <w:t xml:space="preserve"> to the requirements of the Sendai Framework</w:t>
      </w:r>
      <w:r w:rsidR="001225B0" w:rsidRPr="009532BB">
        <w:rPr>
          <w:rStyle w:val="Funotenzeichen"/>
          <w:rFonts w:cs="Tahoma"/>
          <w:sz w:val="24"/>
          <w:szCs w:val="24"/>
        </w:rPr>
        <w:footnoteReference w:id="51"/>
      </w:r>
      <w:r w:rsidR="001225B0" w:rsidRPr="009532BB">
        <w:rPr>
          <w:rFonts w:cs="Tahoma"/>
          <w:sz w:val="24"/>
          <w:szCs w:val="24"/>
        </w:rPr>
        <w:t xml:space="preserve">. </w:t>
      </w:r>
      <w:r w:rsidR="00FE18EF">
        <w:rPr>
          <w:rFonts w:cs="Tahoma"/>
          <w:sz w:val="24"/>
          <w:szCs w:val="24"/>
        </w:rPr>
        <w:t>T</w:t>
      </w:r>
      <w:r w:rsidR="001225B0" w:rsidRPr="009532BB">
        <w:rPr>
          <w:rFonts w:cs="Tahoma"/>
          <w:sz w:val="24"/>
          <w:szCs w:val="24"/>
        </w:rPr>
        <w:t xml:space="preserve">he allocation of Austrian funds for international disaster relief is not linked to criteria on inclusion. </w:t>
      </w:r>
      <w:r w:rsidR="00191BAC" w:rsidRPr="009532BB">
        <w:rPr>
          <w:rFonts w:cs="Tahoma"/>
          <w:sz w:val="24"/>
          <w:szCs w:val="24"/>
        </w:rPr>
        <w:t>C</w:t>
      </w:r>
      <w:r w:rsidR="001225B0" w:rsidRPr="009532BB">
        <w:rPr>
          <w:rFonts w:cs="Tahoma"/>
          <w:sz w:val="24"/>
          <w:szCs w:val="24"/>
        </w:rPr>
        <w:t>alls for proposals from the Austrian Development Agency</w:t>
      </w:r>
      <w:r w:rsidR="00191BAC" w:rsidRPr="009532BB">
        <w:rPr>
          <w:rFonts w:cs="Tahoma"/>
          <w:sz w:val="24"/>
          <w:szCs w:val="24"/>
        </w:rPr>
        <w:t xml:space="preserve"> lack binding criteria</w:t>
      </w:r>
      <w:r w:rsidR="001225B0" w:rsidRPr="009532BB">
        <w:rPr>
          <w:rFonts w:cs="Tahoma"/>
          <w:sz w:val="24"/>
          <w:szCs w:val="24"/>
        </w:rPr>
        <w:t xml:space="preserve">, so that the funded humanitarian aid projects often do not provide the necessary support for persons with disabilities. Therefore, </w:t>
      </w:r>
      <w:r w:rsidR="002E0461" w:rsidRPr="009532BB">
        <w:rPr>
          <w:rFonts w:cs="Tahoma"/>
          <w:sz w:val="24"/>
          <w:szCs w:val="24"/>
        </w:rPr>
        <w:t xml:space="preserve">the </w:t>
      </w:r>
      <w:r w:rsidR="001225B0" w:rsidRPr="009532BB">
        <w:rPr>
          <w:rFonts w:cs="Tahoma"/>
          <w:sz w:val="24"/>
          <w:szCs w:val="24"/>
        </w:rPr>
        <w:t xml:space="preserve">implementation of the Sendai Framework in Austria's international humanitarian aid is insufficient. </w:t>
      </w:r>
      <w:r w:rsidR="002E0461" w:rsidRPr="009532BB">
        <w:rPr>
          <w:rFonts w:cs="Tahoma"/>
          <w:sz w:val="24"/>
          <w:szCs w:val="24"/>
        </w:rPr>
        <w:t>The i</w:t>
      </w:r>
      <w:r w:rsidR="001225B0" w:rsidRPr="009532BB">
        <w:rPr>
          <w:rFonts w:cs="Tahoma"/>
          <w:sz w:val="24"/>
          <w:szCs w:val="24"/>
        </w:rPr>
        <w:t xml:space="preserve">mplementation of the twin-track approach </w:t>
      </w:r>
      <w:r w:rsidR="00D96C2E" w:rsidRPr="009532BB">
        <w:rPr>
          <w:rFonts w:cs="Tahoma"/>
          <w:sz w:val="24"/>
          <w:szCs w:val="24"/>
        </w:rPr>
        <w:t xml:space="preserve">still </w:t>
      </w:r>
      <w:r w:rsidR="001225B0" w:rsidRPr="009532BB">
        <w:rPr>
          <w:rFonts w:cs="Tahoma"/>
          <w:sz w:val="24"/>
          <w:szCs w:val="24"/>
        </w:rPr>
        <w:t>seems insufficient.</w:t>
      </w:r>
      <w:r w:rsidR="001225B0" w:rsidRPr="009532BB">
        <w:rPr>
          <w:rStyle w:val="Funotenzeichen"/>
          <w:rFonts w:cs="Tahoma"/>
          <w:sz w:val="24"/>
          <w:szCs w:val="24"/>
        </w:rPr>
        <w:footnoteReference w:id="52"/>
      </w:r>
    </w:p>
    <w:p w14:paraId="39ABB0B0" w14:textId="77777777" w:rsidR="00091392" w:rsidRPr="009532BB" w:rsidRDefault="00091392" w:rsidP="001225B0">
      <w:pPr>
        <w:rPr>
          <w:rFonts w:cs="Tahoma"/>
          <w:sz w:val="24"/>
          <w:szCs w:val="24"/>
        </w:rPr>
      </w:pPr>
    </w:p>
    <w:p w14:paraId="5162C39E" w14:textId="77777777" w:rsidR="001225B0" w:rsidRPr="009532BB" w:rsidRDefault="001225B0" w:rsidP="001225B0">
      <w:pPr>
        <w:rPr>
          <w:rFonts w:cs="Tahoma"/>
          <w:b/>
          <w:bCs/>
          <w:sz w:val="24"/>
          <w:szCs w:val="24"/>
        </w:rPr>
      </w:pPr>
      <w:r w:rsidRPr="009532BB">
        <w:rPr>
          <w:rFonts w:cs="Tahoma"/>
          <w:b/>
          <w:bCs/>
          <w:sz w:val="24"/>
          <w:szCs w:val="24"/>
        </w:rPr>
        <w:t>Recommendations:</w:t>
      </w:r>
    </w:p>
    <w:p w14:paraId="54F7705F" w14:textId="17DECF8E" w:rsidR="001225B0" w:rsidRPr="009532BB" w:rsidRDefault="001225B0" w:rsidP="009532BB">
      <w:pPr>
        <w:jc w:val="both"/>
        <w:rPr>
          <w:rFonts w:cs="Tahoma"/>
          <w:b/>
          <w:bCs/>
          <w:sz w:val="24"/>
          <w:szCs w:val="24"/>
        </w:rPr>
      </w:pPr>
      <w:r w:rsidRPr="009532BB">
        <w:rPr>
          <w:rFonts w:cs="Tahoma"/>
          <w:b/>
          <w:bCs/>
          <w:sz w:val="24"/>
          <w:szCs w:val="24"/>
        </w:rPr>
        <w:t>Establish a centralized reporting system across the regions</w:t>
      </w:r>
      <w:r w:rsidR="005C71E7" w:rsidRPr="009532BB">
        <w:rPr>
          <w:rFonts w:cs="Tahoma"/>
          <w:b/>
          <w:bCs/>
          <w:sz w:val="24"/>
          <w:szCs w:val="24"/>
        </w:rPr>
        <w:t xml:space="preserve"> to ensure</w:t>
      </w:r>
      <w:r w:rsidRPr="009532BB">
        <w:rPr>
          <w:rFonts w:cs="Tahoma"/>
          <w:b/>
          <w:bCs/>
          <w:sz w:val="24"/>
          <w:szCs w:val="24"/>
        </w:rPr>
        <w:t xml:space="preserve"> standardized and systematic registration of refugees with disabilities to guarantee accessible and inclusive access to the support system for refugees in Austria. </w:t>
      </w:r>
      <w:r w:rsidR="00594238" w:rsidRPr="009532BB">
        <w:rPr>
          <w:rFonts w:cs="Tahoma"/>
          <w:b/>
          <w:bCs/>
          <w:sz w:val="24"/>
          <w:szCs w:val="24"/>
        </w:rPr>
        <w:t xml:space="preserve">In addition to the relevant humanitarian organizations, </w:t>
      </w:r>
      <w:r w:rsidRPr="009532BB">
        <w:rPr>
          <w:rFonts w:cs="Tahoma"/>
          <w:b/>
          <w:bCs/>
          <w:sz w:val="24"/>
          <w:szCs w:val="24"/>
        </w:rPr>
        <w:t>persons with disabilities and their organizations must be effectively involved</w:t>
      </w:r>
      <w:r w:rsidR="00594238" w:rsidRPr="009532BB">
        <w:rPr>
          <w:rFonts w:cs="Tahoma"/>
          <w:b/>
          <w:bCs/>
          <w:sz w:val="24"/>
          <w:szCs w:val="24"/>
        </w:rPr>
        <w:t xml:space="preserve"> in this process</w:t>
      </w:r>
      <w:r w:rsidRPr="009532BB">
        <w:rPr>
          <w:rFonts w:cs="Tahoma"/>
          <w:b/>
          <w:bCs/>
          <w:sz w:val="24"/>
          <w:szCs w:val="24"/>
        </w:rPr>
        <w:t>.</w:t>
      </w:r>
    </w:p>
    <w:p w14:paraId="595FC543" w14:textId="77777777" w:rsidR="00016DC2" w:rsidRDefault="001225B0" w:rsidP="009532BB">
      <w:pPr>
        <w:jc w:val="both"/>
        <w:rPr>
          <w:rFonts w:cs="Tahoma"/>
          <w:b/>
          <w:bCs/>
          <w:sz w:val="24"/>
          <w:szCs w:val="24"/>
        </w:rPr>
      </w:pPr>
      <w:r w:rsidRPr="009532BB">
        <w:rPr>
          <w:rFonts w:cs="Tahoma"/>
          <w:b/>
          <w:bCs/>
          <w:sz w:val="24"/>
          <w:szCs w:val="24"/>
        </w:rPr>
        <w:t>Initiate concrete and targeted measures to make all existing disaster information systems universally accessible, and relevant information fully available in Easy Language. Strictly ensure the full and effective participation of persons with disabilities and their organizations in the development and implementation of these measures.</w:t>
      </w:r>
    </w:p>
    <w:p w14:paraId="6BB3AD4E" w14:textId="7B21C3C1" w:rsidR="001225B0" w:rsidRPr="009532BB" w:rsidRDefault="001225B0" w:rsidP="009532BB">
      <w:pPr>
        <w:jc w:val="both"/>
        <w:rPr>
          <w:rFonts w:cs="Tahoma"/>
          <w:b/>
          <w:bCs/>
          <w:sz w:val="24"/>
          <w:szCs w:val="24"/>
        </w:rPr>
      </w:pPr>
      <w:r w:rsidRPr="009532BB">
        <w:rPr>
          <w:rFonts w:cs="Tahoma"/>
          <w:b/>
          <w:bCs/>
          <w:sz w:val="24"/>
          <w:szCs w:val="24"/>
        </w:rPr>
        <w:lastRenderedPageBreak/>
        <w:t>Guarantee that all international humanitarian projects funded by Austria are planned and implemented in an inclusive manner. Also guarantee the implementation of the Sendai Framework in an international context.</w:t>
      </w:r>
    </w:p>
    <w:p w14:paraId="70E15587" w14:textId="77777777" w:rsidR="00A94BC3" w:rsidRPr="009532BB" w:rsidRDefault="00A94BC3" w:rsidP="00935006">
      <w:pPr>
        <w:rPr>
          <w:rFonts w:cs="Tahoma"/>
          <w:b/>
          <w:bCs/>
          <w:sz w:val="24"/>
          <w:szCs w:val="24"/>
        </w:rPr>
      </w:pPr>
    </w:p>
    <w:p w14:paraId="754AFE81" w14:textId="792C1383" w:rsidR="00634DE4" w:rsidRPr="009532BB" w:rsidRDefault="00033B72" w:rsidP="00634DE4">
      <w:pPr>
        <w:pStyle w:val="berschrift2"/>
        <w:rPr>
          <w:rFonts w:cs="Tahoma"/>
          <w:sz w:val="24"/>
          <w:szCs w:val="24"/>
        </w:rPr>
      </w:pPr>
      <w:r w:rsidRPr="009532BB">
        <w:rPr>
          <w:rFonts w:cs="Tahoma"/>
          <w:sz w:val="24"/>
          <w:szCs w:val="24"/>
        </w:rPr>
        <w:t xml:space="preserve">Article 12 </w:t>
      </w:r>
    </w:p>
    <w:p w14:paraId="4A1290A2" w14:textId="77777777" w:rsidR="00634DE4" w:rsidRPr="009532BB" w:rsidRDefault="00634DE4" w:rsidP="00634DE4">
      <w:pPr>
        <w:rPr>
          <w:rFonts w:cs="Tahoma"/>
          <w:sz w:val="24"/>
          <w:szCs w:val="24"/>
        </w:rPr>
      </w:pPr>
    </w:p>
    <w:p w14:paraId="35FF7919" w14:textId="5F326098" w:rsidR="00634DE4" w:rsidRPr="009532BB" w:rsidRDefault="00B90A63" w:rsidP="00935006">
      <w:pPr>
        <w:rPr>
          <w:rFonts w:cs="Tahoma"/>
          <w:b/>
          <w:bCs/>
          <w:sz w:val="24"/>
          <w:szCs w:val="24"/>
        </w:rPr>
      </w:pPr>
      <w:r w:rsidRPr="009532BB">
        <w:rPr>
          <w:rFonts w:cs="Tahoma"/>
          <w:b/>
          <w:bCs/>
          <w:sz w:val="24"/>
          <w:szCs w:val="24"/>
        </w:rPr>
        <w:t xml:space="preserve">Para </w:t>
      </w:r>
      <w:r w:rsidR="00426B23" w:rsidRPr="009532BB">
        <w:rPr>
          <w:rFonts w:cs="Tahoma"/>
          <w:b/>
          <w:bCs/>
          <w:sz w:val="24"/>
          <w:szCs w:val="24"/>
        </w:rPr>
        <w:t>25:</w:t>
      </w:r>
      <w:r w:rsidR="00C53FC3" w:rsidRPr="009532BB">
        <w:rPr>
          <w:rFonts w:cs="Tahoma"/>
          <w:b/>
          <w:bCs/>
          <w:sz w:val="24"/>
          <w:szCs w:val="24"/>
        </w:rPr>
        <w:t xml:space="preserve"> Supported decision-making</w:t>
      </w:r>
    </w:p>
    <w:p w14:paraId="32C95447" w14:textId="5599690E" w:rsidR="00BD4E08" w:rsidRPr="009532BB" w:rsidRDefault="00BD4E08" w:rsidP="00BD4E08">
      <w:pPr>
        <w:jc w:val="both"/>
        <w:rPr>
          <w:rFonts w:cs="Tahoma"/>
          <w:sz w:val="24"/>
          <w:szCs w:val="24"/>
        </w:rPr>
      </w:pPr>
      <w:r>
        <w:rPr>
          <w:rFonts w:cs="Tahoma"/>
          <w:sz w:val="24"/>
          <w:szCs w:val="24"/>
        </w:rPr>
        <w:t xml:space="preserve">Following an exemplary law reform process conducted by the Ministry of Law in a participatory way that </w:t>
      </w:r>
      <w:proofErr w:type="gramStart"/>
      <w:r w:rsidR="001C1129">
        <w:rPr>
          <w:rFonts w:cs="Tahoma"/>
          <w:sz w:val="24"/>
          <w:szCs w:val="24"/>
        </w:rPr>
        <w:t>has to</w:t>
      </w:r>
      <w:proofErr w:type="gramEnd"/>
      <w:r w:rsidR="001C1129">
        <w:rPr>
          <w:rFonts w:cs="Tahoma"/>
          <w:sz w:val="24"/>
          <w:szCs w:val="24"/>
        </w:rPr>
        <w:t xml:space="preserve"> be described as milestone </w:t>
      </w:r>
      <w:r>
        <w:rPr>
          <w:rFonts w:cs="Tahoma"/>
          <w:sz w:val="24"/>
          <w:szCs w:val="24"/>
        </w:rPr>
        <w:t>in Austria, t</w:t>
      </w:r>
      <w:r w:rsidRPr="009532BB">
        <w:rPr>
          <w:rFonts w:cs="Tahoma"/>
          <w:sz w:val="24"/>
          <w:szCs w:val="24"/>
        </w:rPr>
        <w:t>he 2nd Protection of Adults Act</w:t>
      </w:r>
      <w:r w:rsidRPr="009532BB">
        <w:rPr>
          <w:rStyle w:val="Funotenzeichen"/>
          <w:rFonts w:cs="Tahoma"/>
          <w:sz w:val="24"/>
          <w:szCs w:val="24"/>
          <w:lang w:val="de-AT"/>
        </w:rPr>
        <w:footnoteReference w:id="53"/>
      </w:r>
      <w:r w:rsidRPr="009532BB">
        <w:rPr>
          <w:rFonts w:cs="Tahoma"/>
          <w:sz w:val="24"/>
          <w:szCs w:val="24"/>
        </w:rPr>
        <w:t>entered into force on July 1, 2018</w:t>
      </w:r>
      <w:r>
        <w:rPr>
          <w:rFonts w:cs="Tahoma"/>
          <w:sz w:val="24"/>
          <w:szCs w:val="24"/>
        </w:rPr>
        <w:t>. It</w:t>
      </w:r>
      <w:r w:rsidRPr="009532BB">
        <w:rPr>
          <w:rFonts w:cs="Tahoma"/>
          <w:sz w:val="24"/>
          <w:szCs w:val="24"/>
        </w:rPr>
        <w:t xml:space="preserve"> fundamentally reformed the previous law on guardianship. </w:t>
      </w:r>
      <w:r>
        <w:rPr>
          <w:rFonts w:cs="Tahoma"/>
          <w:sz w:val="24"/>
          <w:szCs w:val="24"/>
        </w:rPr>
        <w:t xml:space="preserve">Starting point were the Concluding Observations of the UNCRPD Committee on Austria of </w:t>
      </w:r>
      <w:r w:rsidR="00F50332">
        <w:rPr>
          <w:rFonts w:cs="Tahoma"/>
          <w:sz w:val="24"/>
          <w:szCs w:val="24"/>
        </w:rPr>
        <w:t>30 Septem</w:t>
      </w:r>
      <w:r w:rsidR="00F50332" w:rsidRPr="00F50332">
        <w:rPr>
          <w:rFonts w:cs="Tahoma"/>
          <w:sz w:val="24"/>
          <w:szCs w:val="24"/>
        </w:rPr>
        <w:t>ber</w:t>
      </w:r>
      <w:r w:rsidRPr="00EC7783">
        <w:rPr>
          <w:rFonts w:cs="Tahoma"/>
          <w:sz w:val="24"/>
          <w:szCs w:val="24"/>
        </w:rPr>
        <w:t>.</w:t>
      </w:r>
      <w:r w:rsidRPr="00EC7783">
        <w:rPr>
          <w:rStyle w:val="Funotenzeichen"/>
          <w:rFonts w:cs="Tahoma"/>
          <w:sz w:val="24"/>
          <w:szCs w:val="24"/>
        </w:rPr>
        <w:footnoteReference w:id="54"/>
      </w:r>
      <w:r w:rsidRPr="00EC7783">
        <w:rPr>
          <w:rFonts w:cs="Tahoma"/>
          <w:sz w:val="24"/>
          <w:szCs w:val="24"/>
        </w:rPr>
        <w:t xml:space="preserve"> </w:t>
      </w:r>
      <w:r>
        <w:rPr>
          <w:rFonts w:cs="Tahoma"/>
          <w:sz w:val="24"/>
          <w:szCs w:val="24"/>
        </w:rPr>
        <w:t xml:space="preserve"> </w:t>
      </w:r>
    </w:p>
    <w:p w14:paraId="70B2E48F" w14:textId="77777777" w:rsidR="00BD4E08" w:rsidRPr="008F47EE" w:rsidRDefault="00BD4E08" w:rsidP="00BD4E08">
      <w:pPr>
        <w:jc w:val="both"/>
        <w:rPr>
          <w:rFonts w:cs="Tahoma"/>
          <w:sz w:val="24"/>
          <w:szCs w:val="24"/>
        </w:rPr>
      </w:pPr>
      <w:r w:rsidRPr="008F47EE">
        <w:rPr>
          <w:rFonts w:cs="Tahoma"/>
          <w:sz w:val="24"/>
          <w:szCs w:val="24"/>
        </w:rPr>
        <w:t>The new law replaced the previous guardianship law with the aim of facilitating independent living and to implement the requirements set out in article 12 UNCRPD.</w:t>
      </w:r>
    </w:p>
    <w:p w14:paraId="19F727B4" w14:textId="77777777" w:rsidR="00BD4E08" w:rsidRPr="008F47EE" w:rsidRDefault="00BD4E08" w:rsidP="00BD4E08">
      <w:pPr>
        <w:jc w:val="both"/>
        <w:rPr>
          <w:rFonts w:cs="Tahoma"/>
          <w:sz w:val="24"/>
          <w:szCs w:val="24"/>
        </w:rPr>
      </w:pPr>
      <w:r w:rsidRPr="008F47EE">
        <w:rPr>
          <w:rFonts w:cs="Tahoma"/>
          <w:sz w:val="24"/>
          <w:szCs w:val="24"/>
        </w:rPr>
        <w:t xml:space="preserve">It is based on </w:t>
      </w:r>
      <w:r w:rsidRPr="00FD1B19">
        <w:rPr>
          <w:rFonts w:cs="Tahoma"/>
          <w:sz w:val="24"/>
          <w:szCs w:val="24"/>
        </w:rPr>
        <w:t>four pillars</w:t>
      </w:r>
      <w:r w:rsidRPr="008F47EE">
        <w:rPr>
          <w:rFonts w:cs="Tahoma"/>
          <w:sz w:val="24"/>
          <w:szCs w:val="24"/>
        </w:rPr>
        <w:t xml:space="preserve"> of legal representation: </w:t>
      </w:r>
    </w:p>
    <w:p w14:paraId="39BAF1A4" w14:textId="77777777" w:rsidR="00BD4E08" w:rsidRPr="00D92637" w:rsidRDefault="00BD4E08" w:rsidP="00BD4E08">
      <w:pPr>
        <w:jc w:val="both"/>
        <w:rPr>
          <w:rFonts w:cs="Tahoma"/>
          <w:sz w:val="24"/>
          <w:szCs w:val="24"/>
        </w:rPr>
      </w:pPr>
      <w:r w:rsidRPr="008F47EE">
        <w:rPr>
          <w:rFonts w:cs="Tahoma"/>
          <w:sz w:val="24"/>
          <w:szCs w:val="24"/>
        </w:rPr>
        <w:t xml:space="preserve">The </w:t>
      </w:r>
      <w:r w:rsidRPr="00D92637">
        <w:rPr>
          <w:rFonts w:cs="Tahoma"/>
          <w:sz w:val="24"/>
          <w:szCs w:val="24"/>
        </w:rPr>
        <w:t xml:space="preserve">first pillar is the health care proxy. Every adult can choose a future representative for the uncertain event of losing the capacity to make decisions in the future. </w:t>
      </w:r>
    </w:p>
    <w:p w14:paraId="53D504D5" w14:textId="77777777" w:rsidR="00BD4E08" w:rsidRPr="00D92637" w:rsidRDefault="00BD4E08" w:rsidP="00BD4E08">
      <w:pPr>
        <w:jc w:val="both"/>
        <w:rPr>
          <w:rFonts w:cs="Tahoma"/>
          <w:sz w:val="24"/>
          <w:szCs w:val="24"/>
        </w:rPr>
      </w:pPr>
      <w:r w:rsidRPr="00D92637">
        <w:rPr>
          <w:rFonts w:cs="Tahoma"/>
          <w:sz w:val="24"/>
          <w:szCs w:val="24"/>
        </w:rPr>
        <w:t xml:space="preserve">The second pillar is the chosen form of adult representation. People with supposedly limited decision-making capacity decide for themselves if someone represents them in different areas of life and who this person shall be.  </w:t>
      </w:r>
    </w:p>
    <w:p w14:paraId="2E273A91" w14:textId="7960136D" w:rsidR="00BD4E08" w:rsidRPr="00D92637" w:rsidRDefault="00BD4E08" w:rsidP="00BD4E08">
      <w:pPr>
        <w:jc w:val="both"/>
        <w:rPr>
          <w:rFonts w:cs="Tahoma"/>
          <w:sz w:val="24"/>
          <w:szCs w:val="24"/>
        </w:rPr>
      </w:pPr>
      <w:r w:rsidRPr="00D92637">
        <w:rPr>
          <w:rFonts w:cs="Tahoma"/>
          <w:sz w:val="24"/>
          <w:szCs w:val="24"/>
        </w:rPr>
        <w:t xml:space="preserve">The third pillar is the legal adult representation. It is limited for a maximum period of three years and subject to supervision by the courts. Certain relatives can become representatives if supposedly needed for certain decisions or areas of life. The represented person does not need to </w:t>
      </w:r>
      <w:proofErr w:type="gramStart"/>
      <w:r w:rsidRPr="00D92637">
        <w:rPr>
          <w:rFonts w:cs="Tahoma"/>
          <w:sz w:val="24"/>
          <w:szCs w:val="24"/>
        </w:rPr>
        <w:t>agree,</w:t>
      </w:r>
      <w:proofErr w:type="gramEnd"/>
      <w:r w:rsidRPr="00D92637">
        <w:rPr>
          <w:rFonts w:cs="Tahoma"/>
          <w:sz w:val="24"/>
          <w:szCs w:val="24"/>
        </w:rPr>
        <w:t xml:space="preserve"> however, she/he can object.   </w:t>
      </w:r>
    </w:p>
    <w:p w14:paraId="31FEA8B0" w14:textId="75D63887" w:rsidR="00BD4E08" w:rsidRDefault="00BD4E08" w:rsidP="00BD4E08">
      <w:pPr>
        <w:jc w:val="both"/>
        <w:rPr>
          <w:rFonts w:cs="Tahoma"/>
          <w:sz w:val="24"/>
          <w:szCs w:val="24"/>
        </w:rPr>
      </w:pPr>
      <w:r w:rsidRPr="00D92637">
        <w:rPr>
          <w:rFonts w:cs="Tahoma"/>
          <w:sz w:val="24"/>
          <w:szCs w:val="24"/>
        </w:rPr>
        <w:t>The fourth pillar is the court-appointed representation. It replaces the former guardianship system. The</w:t>
      </w:r>
      <w:r>
        <w:rPr>
          <w:rFonts w:cs="Tahoma"/>
          <w:sz w:val="24"/>
          <w:szCs w:val="24"/>
        </w:rPr>
        <w:t xml:space="preserve"> court can appoint a representative if absolutely needed for </w:t>
      </w:r>
      <w:proofErr w:type="gramStart"/>
      <w:r>
        <w:rPr>
          <w:rFonts w:cs="Tahoma"/>
          <w:sz w:val="24"/>
          <w:szCs w:val="24"/>
        </w:rPr>
        <w:t>particular matters</w:t>
      </w:r>
      <w:proofErr w:type="gramEnd"/>
      <w:r>
        <w:rPr>
          <w:rFonts w:cs="Tahoma"/>
          <w:sz w:val="24"/>
          <w:szCs w:val="24"/>
        </w:rPr>
        <w:t xml:space="preserve"> only (never for all areas of life). The represented person does not need to </w:t>
      </w:r>
      <w:proofErr w:type="gramStart"/>
      <w:r>
        <w:rPr>
          <w:rFonts w:cs="Tahoma"/>
          <w:sz w:val="24"/>
          <w:szCs w:val="24"/>
        </w:rPr>
        <w:t>agree,</w:t>
      </w:r>
      <w:proofErr w:type="gramEnd"/>
      <w:r>
        <w:rPr>
          <w:rFonts w:cs="Tahoma"/>
          <w:sz w:val="24"/>
          <w:szCs w:val="24"/>
        </w:rPr>
        <w:t xml:space="preserve"> however, he/she can object. The representation ends automatically when the </w:t>
      </w:r>
      <w:proofErr w:type="gramStart"/>
      <w:r>
        <w:rPr>
          <w:rFonts w:cs="Tahoma"/>
          <w:sz w:val="24"/>
          <w:szCs w:val="24"/>
        </w:rPr>
        <w:t>particular matter</w:t>
      </w:r>
      <w:proofErr w:type="gramEnd"/>
      <w:r>
        <w:rPr>
          <w:rFonts w:cs="Tahoma"/>
          <w:sz w:val="24"/>
          <w:szCs w:val="24"/>
        </w:rPr>
        <w:t xml:space="preserve"> is dealt with or after three years (whichever is sooner). </w:t>
      </w:r>
    </w:p>
    <w:p w14:paraId="119A43E1" w14:textId="77777777" w:rsidR="00BD4E08" w:rsidRPr="009532BB" w:rsidRDefault="00BD4E08" w:rsidP="00BD4E08">
      <w:pPr>
        <w:jc w:val="both"/>
        <w:rPr>
          <w:rFonts w:cs="Tahoma"/>
          <w:sz w:val="24"/>
          <w:szCs w:val="24"/>
        </w:rPr>
      </w:pPr>
      <w:r>
        <w:rPr>
          <w:rFonts w:cs="Tahoma"/>
          <w:sz w:val="24"/>
          <w:szCs w:val="24"/>
        </w:rPr>
        <w:t>According to the new law t</w:t>
      </w:r>
      <w:r w:rsidRPr="009532BB">
        <w:rPr>
          <w:rFonts w:cs="Tahoma"/>
          <w:sz w:val="24"/>
          <w:szCs w:val="24"/>
        </w:rPr>
        <w:t xml:space="preserve">he state must </w:t>
      </w:r>
      <w:r>
        <w:rPr>
          <w:rFonts w:cs="Tahoma"/>
          <w:sz w:val="24"/>
          <w:szCs w:val="24"/>
        </w:rPr>
        <w:t>ensure at all stages that</w:t>
      </w:r>
      <w:r w:rsidRPr="009532BB">
        <w:rPr>
          <w:rFonts w:cs="Tahoma"/>
          <w:sz w:val="24"/>
          <w:szCs w:val="24"/>
        </w:rPr>
        <w:t xml:space="preserve"> per</w:t>
      </w:r>
      <w:r>
        <w:rPr>
          <w:rFonts w:cs="Tahoma"/>
          <w:sz w:val="24"/>
          <w:szCs w:val="24"/>
        </w:rPr>
        <w:t>sons</w:t>
      </w:r>
      <w:r w:rsidRPr="009532BB">
        <w:rPr>
          <w:rFonts w:cs="Tahoma"/>
          <w:sz w:val="24"/>
          <w:szCs w:val="24"/>
        </w:rPr>
        <w:t xml:space="preserve"> who are limited in their decision-making capacity are able to manage their own affairs as independently as possible, with assistance if necessary</w:t>
      </w:r>
      <w:r>
        <w:rPr>
          <w:rFonts w:cs="Tahoma"/>
          <w:sz w:val="24"/>
          <w:szCs w:val="24"/>
        </w:rPr>
        <w:t xml:space="preserve">. If there should be representation, the </w:t>
      </w:r>
      <w:r w:rsidRPr="009532BB">
        <w:rPr>
          <w:rFonts w:cs="Tahoma"/>
          <w:sz w:val="24"/>
          <w:szCs w:val="24"/>
        </w:rPr>
        <w:t xml:space="preserve">representative must ensure that the represented person can shape </w:t>
      </w:r>
      <w:r>
        <w:rPr>
          <w:rFonts w:cs="Tahoma"/>
          <w:sz w:val="24"/>
          <w:szCs w:val="24"/>
        </w:rPr>
        <w:t>his/her</w:t>
      </w:r>
      <w:r w:rsidRPr="009532BB">
        <w:rPr>
          <w:rFonts w:cs="Tahoma"/>
          <w:sz w:val="24"/>
          <w:szCs w:val="24"/>
        </w:rPr>
        <w:t xml:space="preserve"> life according to </w:t>
      </w:r>
      <w:r>
        <w:rPr>
          <w:rFonts w:cs="Tahoma"/>
          <w:sz w:val="24"/>
          <w:szCs w:val="24"/>
        </w:rPr>
        <w:t>his/her</w:t>
      </w:r>
      <w:r w:rsidRPr="009532BB">
        <w:rPr>
          <w:rFonts w:cs="Tahoma"/>
          <w:sz w:val="24"/>
          <w:szCs w:val="24"/>
        </w:rPr>
        <w:t xml:space="preserve"> own wishes and ideas. </w:t>
      </w:r>
      <w:r>
        <w:rPr>
          <w:rFonts w:cs="Tahoma"/>
          <w:sz w:val="24"/>
          <w:szCs w:val="24"/>
        </w:rPr>
        <w:t>The persons</w:t>
      </w:r>
      <w:r w:rsidRPr="009532BB">
        <w:rPr>
          <w:rFonts w:cs="Tahoma"/>
          <w:sz w:val="24"/>
          <w:szCs w:val="24"/>
        </w:rPr>
        <w:t xml:space="preserve"> shall be enabled to manage their affairs as independently as possible.</w:t>
      </w:r>
    </w:p>
    <w:p w14:paraId="26AFAC60" w14:textId="36437DAB" w:rsidR="006D5762" w:rsidRDefault="00BD4E08" w:rsidP="00BD4E08">
      <w:pPr>
        <w:jc w:val="both"/>
        <w:rPr>
          <w:rFonts w:cs="Tahoma"/>
          <w:sz w:val="24"/>
          <w:szCs w:val="24"/>
        </w:rPr>
      </w:pPr>
      <w:r w:rsidRPr="009532BB">
        <w:rPr>
          <w:rFonts w:cs="Tahoma"/>
          <w:sz w:val="24"/>
          <w:szCs w:val="24"/>
        </w:rPr>
        <w:lastRenderedPageBreak/>
        <w:t>At present, the</w:t>
      </w:r>
      <w:r w:rsidR="00DA0D91">
        <w:rPr>
          <w:rFonts w:cs="Tahoma"/>
          <w:sz w:val="24"/>
          <w:szCs w:val="24"/>
        </w:rPr>
        <w:t>se pr</w:t>
      </w:r>
      <w:r w:rsidRPr="009532BB">
        <w:rPr>
          <w:rFonts w:cs="Tahoma"/>
          <w:sz w:val="24"/>
          <w:szCs w:val="24"/>
        </w:rPr>
        <w:t>inciples are not sufficiently implemented in practice.</w:t>
      </w:r>
      <w:r w:rsidR="00DA0D91">
        <w:rPr>
          <w:rFonts w:cs="Tahoma"/>
          <w:sz w:val="24"/>
          <w:szCs w:val="24"/>
        </w:rPr>
        <w:t xml:space="preserve"> The reason for that is that the regions (Länder) are refusing to overtake their responsibility to establish and finance services for supported decision making.</w:t>
      </w:r>
      <w:r w:rsidR="001C1129">
        <w:rPr>
          <w:rFonts w:cs="Tahoma"/>
          <w:sz w:val="24"/>
          <w:szCs w:val="24"/>
        </w:rPr>
        <w:t xml:space="preserve"> </w:t>
      </w:r>
    </w:p>
    <w:p w14:paraId="662ABD57" w14:textId="32CC94C4" w:rsidR="00BD4E08" w:rsidRPr="009532BB" w:rsidRDefault="00DA0D91" w:rsidP="00BD4E08">
      <w:pPr>
        <w:jc w:val="both"/>
        <w:rPr>
          <w:rFonts w:cs="Tahoma"/>
          <w:sz w:val="24"/>
          <w:szCs w:val="24"/>
        </w:rPr>
      </w:pPr>
      <w:r>
        <w:rPr>
          <w:rFonts w:cs="Tahoma"/>
          <w:sz w:val="24"/>
          <w:szCs w:val="24"/>
        </w:rPr>
        <w:t>Hence, the</w:t>
      </w:r>
      <w:r w:rsidR="000A1F45">
        <w:rPr>
          <w:rFonts w:cs="Tahoma"/>
          <w:sz w:val="24"/>
          <w:szCs w:val="24"/>
        </w:rPr>
        <w:t xml:space="preserve"> new</w:t>
      </w:r>
      <w:r>
        <w:rPr>
          <w:rFonts w:cs="Tahoma"/>
          <w:sz w:val="24"/>
          <w:szCs w:val="24"/>
        </w:rPr>
        <w:t xml:space="preserve"> law that had the potential to </w:t>
      </w:r>
      <w:r w:rsidR="000A1F45">
        <w:rPr>
          <w:rFonts w:cs="Tahoma"/>
          <w:sz w:val="24"/>
          <w:szCs w:val="24"/>
        </w:rPr>
        <w:t>significant</w:t>
      </w:r>
      <w:r>
        <w:rPr>
          <w:rFonts w:cs="Tahoma"/>
          <w:sz w:val="24"/>
          <w:szCs w:val="24"/>
        </w:rPr>
        <w:t>ly improve the life of persons with disabilities cannot be implemented in practice.</w:t>
      </w:r>
    </w:p>
    <w:p w14:paraId="10AEB210" w14:textId="1B77E411" w:rsidR="00BD4E08" w:rsidRPr="009532BB" w:rsidRDefault="00BD4E08" w:rsidP="00BD4E08">
      <w:pPr>
        <w:jc w:val="both"/>
        <w:rPr>
          <w:rFonts w:cs="Tahoma"/>
          <w:sz w:val="24"/>
          <w:szCs w:val="24"/>
        </w:rPr>
      </w:pPr>
      <w:r w:rsidRPr="009532BB">
        <w:rPr>
          <w:rFonts w:cs="Tahoma"/>
          <w:sz w:val="24"/>
          <w:szCs w:val="24"/>
        </w:rPr>
        <w:t>There is still a massive need for action</w:t>
      </w:r>
      <w:r w:rsidR="000A1F45">
        <w:rPr>
          <w:rFonts w:cs="Tahoma"/>
          <w:sz w:val="24"/>
          <w:szCs w:val="24"/>
        </w:rPr>
        <w:t xml:space="preserve"> by the regions</w:t>
      </w:r>
      <w:r w:rsidRPr="009532BB">
        <w:rPr>
          <w:rFonts w:cs="Tahoma"/>
          <w:sz w:val="24"/>
          <w:szCs w:val="24"/>
        </w:rPr>
        <w:t xml:space="preserve">, especially in the expansion of services for persons with disabilities, </w:t>
      </w:r>
      <w:proofErr w:type="gramStart"/>
      <w:r w:rsidRPr="009532BB">
        <w:rPr>
          <w:rFonts w:cs="Tahoma"/>
          <w:sz w:val="24"/>
          <w:szCs w:val="24"/>
        </w:rPr>
        <w:t>in order to</w:t>
      </w:r>
      <w:proofErr w:type="gramEnd"/>
      <w:r w:rsidRPr="009532BB">
        <w:rPr>
          <w:rFonts w:cs="Tahoma"/>
          <w:sz w:val="24"/>
          <w:szCs w:val="24"/>
        </w:rPr>
        <w:t xml:space="preserve"> implement the principle of “support before representation”. Especially problematic is the fact that the regions and municipalities do not see themselves as (primary) responsible parties for implementing the obligations set out in the UNCRPD. The responsibility for implementation is generally perceived as a matter of the federal government</w:t>
      </w:r>
      <w:r>
        <w:rPr>
          <w:rFonts w:cs="Tahoma"/>
          <w:sz w:val="24"/>
          <w:szCs w:val="24"/>
        </w:rPr>
        <w:t xml:space="preserve">. Problematically, the </w:t>
      </w:r>
      <w:r w:rsidRPr="009532BB">
        <w:rPr>
          <w:rFonts w:cs="Tahoma"/>
          <w:sz w:val="24"/>
          <w:szCs w:val="24"/>
        </w:rPr>
        <w:t xml:space="preserve">regions </w:t>
      </w:r>
      <w:proofErr w:type="gramStart"/>
      <w:r w:rsidRPr="009532BB">
        <w:rPr>
          <w:rFonts w:cs="Tahoma"/>
          <w:sz w:val="24"/>
          <w:szCs w:val="24"/>
        </w:rPr>
        <w:t>are in charge of</w:t>
      </w:r>
      <w:proofErr w:type="gramEnd"/>
      <w:r w:rsidRPr="009532BB">
        <w:rPr>
          <w:rFonts w:cs="Tahoma"/>
          <w:sz w:val="24"/>
          <w:szCs w:val="24"/>
        </w:rPr>
        <w:t xml:space="preserve"> social and disability assistance</w:t>
      </w:r>
      <w:r>
        <w:rPr>
          <w:rFonts w:cs="Tahoma"/>
          <w:sz w:val="24"/>
          <w:szCs w:val="24"/>
        </w:rPr>
        <w:t>, however,</w:t>
      </w:r>
      <w:r w:rsidRPr="009532BB">
        <w:rPr>
          <w:rFonts w:cs="Tahoma"/>
          <w:sz w:val="24"/>
          <w:szCs w:val="24"/>
        </w:rPr>
        <w:t xml:space="preserve"> </w:t>
      </w:r>
      <w:r>
        <w:rPr>
          <w:rFonts w:cs="Tahoma"/>
          <w:sz w:val="24"/>
          <w:szCs w:val="24"/>
        </w:rPr>
        <w:t xml:space="preserve">they </w:t>
      </w:r>
      <w:r w:rsidRPr="009532BB">
        <w:rPr>
          <w:rFonts w:cs="Tahoma"/>
          <w:sz w:val="24"/>
          <w:szCs w:val="24"/>
        </w:rPr>
        <w:t xml:space="preserve">do not provide sufficient funding to promote support services for </w:t>
      </w:r>
      <w:r w:rsidR="006D5762">
        <w:rPr>
          <w:rFonts w:cs="Tahoma"/>
          <w:sz w:val="24"/>
          <w:szCs w:val="24"/>
        </w:rPr>
        <w:t xml:space="preserve">supported decision making and </w:t>
      </w:r>
      <w:r w:rsidRPr="009532BB">
        <w:rPr>
          <w:rFonts w:cs="Tahoma"/>
          <w:sz w:val="24"/>
          <w:szCs w:val="24"/>
        </w:rPr>
        <w:t>independent living of persons with disabilities.</w:t>
      </w:r>
      <w:r w:rsidR="006D5762">
        <w:rPr>
          <w:rFonts w:cs="Tahoma"/>
          <w:sz w:val="24"/>
          <w:szCs w:val="24"/>
        </w:rPr>
        <w:t xml:space="preserve"> </w:t>
      </w:r>
    </w:p>
    <w:p w14:paraId="18F1C22B" w14:textId="77777777" w:rsidR="00BD4E08" w:rsidRPr="009532BB" w:rsidRDefault="00BD4E08" w:rsidP="00BD4E08">
      <w:pPr>
        <w:jc w:val="both"/>
        <w:rPr>
          <w:rFonts w:cs="Tahoma"/>
          <w:sz w:val="24"/>
          <w:szCs w:val="24"/>
        </w:rPr>
      </w:pPr>
      <w:r w:rsidRPr="009532BB">
        <w:rPr>
          <w:rFonts w:cs="Tahoma"/>
          <w:sz w:val="24"/>
          <w:szCs w:val="24"/>
        </w:rPr>
        <w:t xml:space="preserve">Not all barriers can be removed via the (federal) Protection of Adults Act. In addition to the regions and municipalities, the federal government is also called upon to continue its efforts to enable the participation of people with limited decision-making capacity, </w:t>
      </w:r>
      <w:proofErr w:type="gramStart"/>
      <w:r w:rsidRPr="009532BB">
        <w:rPr>
          <w:rFonts w:cs="Tahoma"/>
          <w:sz w:val="24"/>
          <w:szCs w:val="24"/>
        </w:rPr>
        <w:t>e.g.</w:t>
      </w:r>
      <w:proofErr w:type="gramEnd"/>
      <w:r w:rsidRPr="009532BB">
        <w:rPr>
          <w:rFonts w:cs="Tahoma"/>
          <w:sz w:val="24"/>
          <w:szCs w:val="24"/>
        </w:rPr>
        <w:t xml:space="preserve"> through legal adjustments to administrative procedural law and access to courts.</w:t>
      </w:r>
    </w:p>
    <w:p w14:paraId="0DB2A17F" w14:textId="77777777" w:rsidR="00BD4E08" w:rsidRPr="009532BB" w:rsidRDefault="00BD4E08" w:rsidP="00BD4E08">
      <w:pPr>
        <w:jc w:val="both"/>
        <w:rPr>
          <w:rFonts w:cs="Tahoma"/>
          <w:sz w:val="24"/>
          <w:szCs w:val="24"/>
        </w:rPr>
      </w:pPr>
      <w:r w:rsidRPr="009532BB">
        <w:rPr>
          <w:rFonts w:cs="Tahoma"/>
          <w:sz w:val="24"/>
          <w:szCs w:val="24"/>
        </w:rPr>
        <w:t xml:space="preserve">Recent experiences with the new </w:t>
      </w:r>
      <w:r>
        <w:rPr>
          <w:rFonts w:cs="Tahoma"/>
          <w:sz w:val="24"/>
          <w:szCs w:val="24"/>
        </w:rPr>
        <w:t>law and</w:t>
      </w:r>
      <w:r w:rsidRPr="009532BB">
        <w:rPr>
          <w:rFonts w:cs="Tahoma"/>
          <w:sz w:val="24"/>
          <w:szCs w:val="24"/>
        </w:rPr>
        <w:t xml:space="preserve"> meetings with relevant institutions (hospital associations, credit institutions, registration and passport authorities, etc.), as well as </w:t>
      </w:r>
      <w:r>
        <w:rPr>
          <w:rFonts w:cs="Tahoma"/>
          <w:sz w:val="24"/>
          <w:szCs w:val="24"/>
        </w:rPr>
        <w:t>reports from self-advocates</w:t>
      </w:r>
      <w:r w:rsidRPr="009532BB">
        <w:rPr>
          <w:rFonts w:cs="Tahoma"/>
          <w:sz w:val="24"/>
          <w:szCs w:val="24"/>
        </w:rPr>
        <w:t>, have shown that awareness on the new law still needs to be raised</w:t>
      </w:r>
      <w:r>
        <w:rPr>
          <w:rFonts w:cs="Tahoma"/>
          <w:sz w:val="24"/>
          <w:szCs w:val="24"/>
        </w:rPr>
        <w:t xml:space="preserve"> urgently.</w:t>
      </w:r>
    </w:p>
    <w:p w14:paraId="1A717BC4" w14:textId="77777777" w:rsidR="007B49F5" w:rsidRPr="009532BB" w:rsidRDefault="007B49F5" w:rsidP="004F4024">
      <w:pPr>
        <w:rPr>
          <w:rFonts w:cs="Tahoma"/>
          <w:sz w:val="24"/>
          <w:szCs w:val="24"/>
        </w:rPr>
      </w:pPr>
    </w:p>
    <w:p w14:paraId="2F988992" w14:textId="41EBD5AF" w:rsidR="00634DE4" w:rsidRPr="009532BB" w:rsidRDefault="00B90A63" w:rsidP="00935006">
      <w:pPr>
        <w:rPr>
          <w:rFonts w:cs="Tahoma"/>
          <w:b/>
          <w:bCs/>
          <w:sz w:val="24"/>
          <w:szCs w:val="24"/>
        </w:rPr>
      </w:pPr>
      <w:r w:rsidRPr="009532BB">
        <w:rPr>
          <w:rFonts w:cs="Tahoma"/>
          <w:b/>
          <w:bCs/>
          <w:sz w:val="24"/>
          <w:szCs w:val="24"/>
        </w:rPr>
        <w:t xml:space="preserve">Para </w:t>
      </w:r>
      <w:r w:rsidR="00426B23" w:rsidRPr="009532BB">
        <w:rPr>
          <w:rFonts w:cs="Tahoma"/>
          <w:b/>
          <w:bCs/>
          <w:sz w:val="24"/>
          <w:szCs w:val="24"/>
        </w:rPr>
        <w:t>26:</w:t>
      </w:r>
      <w:r w:rsidR="00C53FC3" w:rsidRPr="009532BB">
        <w:rPr>
          <w:rFonts w:cs="Tahoma"/>
          <w:b/>
          <w:bCs/>
          <w:sz w:val="24"/>
          <w:szCs w:val="24"/>
        </w:rPr>
        <w:t xml:space="preserve"> Substituted decision-making</w:t>
      </w:r>
    </w:p>
    <w:p w14:paraId="5C4A7247" w14:textId="77777777" w:rsidR="001262A7" w:rsidRPr="006B0F2F" w:rsidRDefault="001262A7" w:rsidP="001262A7">
      <w:pPr>
        <w:jc w:val="both"/>
        <w:rPr>
          <w:rFonts w:cs="Tahoma"/>
          <w:sz w:val="24"/>
          <w:szCs w:val="24"/>
        </w:rPr>
      </w:pPr>
      <w:r w:rsidRPr="009532BB">
        <w:rPr>
          <w:rFonts w:cs="Tahoma"/>
          <w:sz w:val="24"/>
          <w:szCs w:val="24"/>
        </w:rPr>
        <w:t>As of January 1, 2023, 6,784 adult representations have been set up and registered since July 2018.</w:t>
      </w:r>
      <w:r w:rsidRPr="009532BB">
        <w:rPr>
          <w:rStyle w:val="Funotenzeichen"/>
          <w:rFonts w:cs="Tahoma"/>
          <w:sz w:val="24"/>
          <w:szCs w:val="24"/>
        </w:rPr>
        <w:footnoteReference w:id="55"/>
      </w:r>
      <w:r w:rsidRPr="009532BB">
        <w:rPr>
          <w:rFonts w:cs="Tahoma"/>
          <w:sz w:val="24"/>
          <w:szCs w:val="24"/>
        </w:rPr>
        <w:t xml:space="preserve"> The chosen form of adult representation enables persons with disabilities to maintain as much autonomy, self-determination and freedom as possible to make decisions about their own lives. On the other hand, there are 23,376 persons for whom legal adult representation has been established because they </w:t>
      </w:r>
      <w:r>
        <w:rPr>
          <w:rFonts w:cs="Tahoma"/>
          <w:sz w:val="24"/>
          <w:szCs w:val="24"/>
        </w:rPr>
        <w:t xml:space="preserve">are supposedly not </w:t>
      </w:r>
      <w:r w:rsidRPr="009532BB">
        <w:rPr>
          <w:rFonts w:cs="Tahoma"/>
          <w:sz w:val="24"/>
          <w:szCs w:val="24"/>
        </w:rPr>
        <w:t xml:space="preserve">(any longer) </w:t>
      </w:r>
      <w:r>
        <w:rPr>
          <w:rFonts w:cs="Tahoma"/>
          <w:sz w:val="24"/>
          <w:szCs w:val="24"/>
        </w:rPr>
        <w:t xml:space="preserve">capable to </w:t>
      </w:r>
      <w:r w:rsidRPr="009532BB">
        <w:rPr>
          <w:rFonts w:cs="Tahoma"/>
          <w:sz w:val="24"/>
          <w:szCs w:val="24"/>
        </w:rPr>
        <w:t>choose for themselves who will represent them, as the loss of decision-making capacity is</w:t>
      </w:r>
      <w:r>
        <w:rPr>
          <w:rFonts w:cs="Tahoma"/>
          <w:sz w:val="24"/>
          <w:szCs w:val="24"/>
        </w:rPr>
        <w:t xml:space="preserve"> deemed as </w:t>
      </w:r>
      <w:r w:rsidRPr="009532BB">
        <w:rPr>
          <w:rFonts w:cs="Tahoma"/>
          <w:sz w:val="24"/>
          <w:szCs w:val="24"/>
        </w:rPr>
        <w:t>already too advanced.</w:t>
      </w:r>
    </w:p>
    <w:p w14:paraId="2F0EE430" w14:textId="77777777" w:rsidR="001262A7" w:rsidRDefault="001262A7" w:rsidP="001262A7">
      <w:pPr>
        <w:jc w:val="both"/>
        <w:rPr>
          <w:rFonts w:cs="Tahoma"/>
          <w:sz w:val="24"/>
          <w:szCs w:val="24"/>
        </w:rPr>
      </w:pPr>
      <w:r w:rsidRPr="009532BB">
        <w:rPr>
          <w:rFonts w:cs="Tahoma"/>
          <w:sz w:val="24"/>
          <w:szCs w:val="24"/>
        </w:rPr>
        <w:t xml:space="preserve">At the beginning of 2023, there were still 36,414 cases of court-appointed representations (replacing former guardianships), which means that the number of court-appointed representations has decreased by more than a third. Among the former guardianships, there are still approximately 7,000 cases in which a court-appointed representative was selected under the old </w:t>
      </w:r>
      <w:proofErr w:type="gramStart"/>
      <w:r w:rsidRPr="009532BB">
        <w:rPr>
          <w:rFonts w:cs="Tahoma"/>
          <w:sz w:val="24"/>
          <w:szCs w:val="24"/>
        </w:rPr>
        <w:t>law</w:t>
      </w:r>
      <w:proofErr w:type="gramEnd"/>
      <w:r w:rsidRPr="009532BB">
        <w:rPr>
          <w:rFonts w:cs="Tahoma"/>
          <w:sz w:val="24"/>
          <w:szCs w:val="24"/>
        </w:rPr>
        <w:t xml:space="preserve"> and which have to be reevaluated by December 31, 2023 at the latest</w:t>
      </w:r>
      <w:r>
        <w:rPr>
          <w:rFonts w:cs="Tahoma"/>
          <w:sz w:val="24"/>
          <w:szCs w:val="24"/>
        </w:rPr>
        <w:t xml:space="preserve"> (according to the new law)</w:t>
      </w:r>
      <w:r w:rsidRPr="009532BB">
        <w:rPr>
          <w:rFonts w:cs="Tahoma"/>
          <w:sz w:val="24"/>
          <w:szCs w:val="24"/>
        </w:rPr>
        <w:t>.</w:t>
      </w:r>
    </w:p>
    <w:p w14:paraId="6954C978" w14:textId="77777777" w:rsidR="001262A7" w:rsidRPr="009532BB" w:rsidRDefault="001262A7" w:rsidP="001262A7">
      <w:pPr>
        <w:jc w:val="both"/>
        <w:rPr>
          <w:rFonts w:cs="Tahoma"/>
          <w:sz w:val="24"/>
          <w:szCs w:val="24"/>
        </w:rPr>
      </w:pPr>
      <w:r w:rsidRPr="009532BB">
        <w:rPr>
          <w:rFonts w:cs="Tahoma"/>
          <w:sz w:val="24"/>
          <w:szCs w:val="24"/>
        </w:rPr>
        <w:lastRenderedPageBreak/>
        <w:t xml:space="preserve">Since legal adult representations, like court-appointed representations, are appointed without consultation with the person concerned (who only has the right to appeal, which they often cannot exercise anymore), the number of representations appointed without the independent decision of persons with disabilities has </w:t>
      </w:r>
      <w:proofErr w:type="gramStart"/>
      <w:r w:rsidRPr="009532BB">
        <w:rPr>
          <w:rFonts w:cs="Tahoma"/>
          <w:sz w:val="24"/>
          <w:szCs w:val="24"/>
        </w:rPr>
        <w:t>actually increased</w:t>
      </w:r>
      <w:proofErr w:type="gramEnd"/>
      <w:r w:rsidRPr="009532BB">
        <w:rPr>
          <w:rFonts w:cs="Tahoma"/>
          <w:sz w:val="24"/>
          <w:szCs w:val="24"/>
        </w:rPr>
        <w:t>.</w:t>
      </w:r>
    </w:p>
    <w:p w14:paraId="74C1FE19" w14:textId="0BBD8FD6" w:rsidR="001262A7" w:rsidRPr="009532BB" w:rsidRDefault="001262A7" w:rsidP="001262A7">
      <w:pPr>
        <w:jc w:val="both"/>
        <w:rPr>
          <w:rFonts w:cs="Tahoma"/>
          <w:sz w:val="24"/>
          <w:szCs w:val="24"/>
        </w:rPr>
      </w:pPr>
      <w:r w:rsidRPr="009532BB">
        <w:rPr>
          <w:rFonts w:cs="Tahoma"/>
          <w:sz w:val="24"/>
          <w:szCs w:val="24"/>
        </w:rPr>
        <w:t xml:space="preserve">The total number of externally determined </w:t>
      </w:r>
      <w:r w:rsidR="004E53D2" w:rsidRPr="00EC7783">
        <w:t>–</w:t>
      </w:r>
      <w:r w:rsidRPr="009532BB">
        <w:rPr>
          <w:rFonts w:cs="Tahoma"/>
          <w:sz w:val="24"/>
          <w:szCs w:val="24"/>
        </w:rPr>
        <w:t xml:space="preserve"> legal and court-appointed </w:t>
      </w:r>
      <w:r w:rsidR="004E53D2" w:rsidRPr="00EC7783">
        <w:t>–</w:t>
      </w:r>
      <w:r w:rsidRPr="009532BB">
        <w:rPr>
          <w:rFonts w:cs="Tahoma"/>
          <w:sz w:val="24"/>
          <w:szCs w:val="24"/>
        </w:rPr>
        <w:t xml:space="preserve"> adult representations has increased by about 5% compared to the number of former guardianships. One of the more important reasons for this is that there is still too little support from the federal government, the regions and the municipalities for people with mental illnesses or intellectual disabilities to manage without adult representation. </w:t>
      </w:r>
      <w:r w:rsidR="00D666C3">
        <w:rPr>
          <w:rFonts w:cs="Tahoma"/>
          <w:sz w:val="24"/>
          <w:szCs w:val="24"/>
        </w:rPr>
        <w:t>The regions</w:t>
      </w:r>
      <w:r w:rsidR="00D666C3">
        <w:rPr>
          <w:rStyle w:val="Funotenzeichen"/>
          <w:rFonts w:cs="Tahoma"/>
          <w:sz w:val="24"/>
          <w:szCs w:val="24"/>
        </w:rPr>
        <w:footnoteReference w:id="56"/>
      </w:r>
      <w:r w:rsidR="00D666C3">
        <w:rPr>
          <w:rFonts w:cs="Tahoma"/>
          <w:sz w:val="24"/>
          <w:szCs w:val="24"/>
        </w:rPr>
        <w:t xml:space="preserve"> </w:t>
      </w:r>
      <w:r w:rsidRPr="009532BB">
        <w:rPr>
          <w:rFonts w:cs="Tahoma"/>
          <w:sz w:val="24"/>
          <w:szCs w:val="24"/>
        </w:rPr>
        <w:t>are responsible for social and disability assistance,</w:t>
      </w:r>
      <w:r w:rsidR="00D666C3">
        <w:rPr>
          <w:rFonts w:cs="Tahoma"/>
          <w:sz w:val="24"/>
          <w:szCs w:val="24"/>
        </w:rPr>
        <w:t xml:space="preserve"> however, there is a huge resistance when it comes to </w:t>
      </w:r>
      <w:r>
        <w:rPr>
          <w:rFonts w:cs="Tahoma"/>
          <w:sz w:val="24"/>
          <w:szCs w:val="24"/>
        </w:rPr>
        <w:t>providing support for assisted decision making</w:t>
      </w:r>
      <w:r w:rsidR="00D666C3">
        <w:rPr>
          <w:rFonts w:cs="Tahoma"/>
          <w:sz w:val="24"/>
          <w:szCs w:val="24"/>
        </w:rPr>
        <w:t>. A strong increase also in social work, peer counse</w:t>
      </w:r>
      <w:r>
        <w:rPr>
          <w:rFonts w:cs="Tahoma"/>
          <w:sz w:val="24"/>
          <w:szCs w:val="24"/>
        </w:rPr>
        <w:t>lling, assistance, etc.</w:t>
      </w:r>
      <w:r w:rsidR="00D666C3">
        <w:rPr>
          <w:rFonts w:cs="Tahoma"/>
          <w:sz w:val="24"/>
          <w:szCs w:val="24"/>
        </w:rPr>
        <w:t xml:space="preserve"> is </w:t>
      </w:r>
      <w:proofErr w:type="gramStart"/>
      <w:r w:rsidR="00D666C3">
        <w:rPr>
          <w:rFonts w:cs="Tahoma"/>
          <w:sz w:val="24"/>
          <w:szCs w:val="24"/>
        </w:rPr>
        <w:t>absolutely crucial</w:t>
      </w:r>
      <w:proofErr w:type="gramEnd"/>
      <w:r w:rsidR="00D666C3">
        <w:rPr>
          <w:rFonts w:cs="Tahoma"/>
          <w:sz w:val="24"/>
          <w:szCs w:val="24"/>
        </w:rPr>
        <w:t xml:space="preserve">. The lack of support for decision making has the consequence that the courts are forced to order representation even for persons who would be able to manage their own affairs if they would only have adequate </w:t>
      </w:r>
      <w:r w:rsidR="00EC7783">
        <w:rPr>
          <w:rFonts w:cs="Tahoma"/>
          <w:sz w:val="24"/>
          <w:szCs w:val="24"/>
        </w:rPr>
        <w:t>assistance</w:t>
      </w:r>
      <w:r>
        <w:rPr>
          <w:rFonts w:cs="Tahoma"/>
          <w:sz w:val="24"/>
          <w:szCs w:val="24"/>
        </w:rPr>
        <w:t>.</w:t>
      </w:r>
    </w:p>
    <w:p w14:paraId="513DE870" w14:textId="77777777" w:rsidR="001262A7" w:rsidRPr="009532BB" w:rsidRDefault="001262A7" w:rsidP="001262A7">
      <w:pPr>
        <w:jc w:val="both"/>
        <w:rPr>
          <w:rFonts w:cs="Tahoma"/>
          <w:sz w:val="24"/>
          <w:szCs w:val="24"/>
        </w:rPr>
      </w:pPr>
      <w:r>
        <w:rPr>
          <w:rFonts w:cs="Tahoma"/>
          <w:sz w:val="24"/>
          <w:szCs w:val="24"/>
        </w:rPr>
        <w:t xml:space="preserve">Mostly needed </w:t>
      </w:r>
      <w:r w:rsidRPr="009532BB">
        <w:rPr>
          <w:rFonts w:cs="Tahoma"/>
          <w:sz w:val="24"/>
          <w:szCs w:val="24"/>
        </w:rPr>
        <w:t>is the full commitment of all responsible parties</w:t>
      </w:r>
      <w:r>
        <w:rPr>
          <w:rFonts w:cs="Tahoma"/>
          <w:sz w:val="24"/>
          <w:szCs w:val="24"/>
        </w:rPr>
        <w:t xml:space="preserve"> and stakeholders</w:t>
      </w:r>
      <w:r w:rsidRPr="009532BB">
        <w:rPr>
          <w:rFonts w:cs="Tahoma"/>
          <w:sz w:val="24"/>
          <w:szCs w:val="24"/>
        </w:rPr>
        <w:t xml:space="preserve"> to the implementation of the UNCRPD and the provision of sufficient funding and resources to create support services that correspond to people’s needs.</w:t>
      </w:r>
    </w:p>
    <w:p w14:paraId="066906C0" w14:textId="77777777" w:rsidR="005B31F8" w:rsidRPr="009532BB" w:rsidRDefault="005B31F8" w:rsidP="002F10D7">
      <w:pPr>
        <w:rPr>
          <w:rFonts w:cs="Tahoma"/>
          <w:sz w:val="24"/>
          <w:szCs w:val="24"/>
        </w:rPr>
      </w:pPr>
    </w:p>
    <w:p w14:paraId="48C05ADD" w14:textId="3E681BEE" w:rsidR="00A94BC3" w:rsidRPr="009532BB" w:rsidRDefault="00B90A63" w:rsidP="00935006">
      <w:pPr>
        <w:rPr>
          <w:rFonts w:cs="Tahoma"/>
          <w:b/>
          <w:bCs/>
          <w:sz w:val="24"/>
          <w:szCs w:val="24"/>
        </w:rPr>
      </w:pPr>
      <w:r w:rsidRPr="009532BB">
        <w:rPr>
          <w:rFonts w:cs="Tahoma"/>
          <w:b/>
          <w:bCs/>
          <w:sz w:val="24"/>
          <w:szCs w:val="24"/>
        </w:rPr>
        <w:t xml:space="preserve">Para </w:t>
      </w:r>
      <w:r w:rsidR="00426B23" w:rsidRPr="009532BB">
        <w:rPr>
          <w:rFonts w:cs="Tahoma"/>
          <w:b/>
          <w:bCs/>
          <w:sz w:val="24"/>
          <w:szCs w:val="24"/>
        </w:rPr>
        <w:t>27:</w:t>
      </w:r>
      <w:r w:rsidR="00C53FC3" w:rsidRPr="009532BB">
        <w:rPr>
          <w:rFonts w:cs="Tahoma"/>
          <w:b/>
          <w:bCs/>
          <w:sz w:val="24"/>
          <w:szCs w:val="24"/>
        </w:rPr>
        <w:t xml:space="preserve"> Training</w:t>
      </w:r>
    </w:p>
    <w:p w14:paraId="4F8DE0D3" w14:textId="77777777" w:rsidR="00E756A8" w:rsidRPr="009532BB" w:rsidRDefault="00E756A8" w:rsidP="00E756A8">
      <w:pPr>
        <w:jc w:val="both"/>
        <w:rPr>
          <w:rFonts w:cs="Tahoma"/>
          <w:sz w:val="24"/>
          <w:szCs w:val="24"/>
        </w:rPr>
      </w:pPr>
      <w:r w:rsidRPr="009532BB">
        <w:rPr>
          <w:rFonts w:cs="Tahoma"/>
          <w:sz w:val="24"/>
          <w:szCs w:val="24"/>
        </w:rPr>
        <w:t>Before the 2nd Protection of Adults Act entered into force, the judicial administration, together with adult protection associations, offered training on the new law and, subsequently, on preserving self-determination to courts, judicial and non-judicial staff as well as administrative staff. The information and training sessions were supplemented by conferences.</w:t>
      </w:r>
    </w:p>
    <w:p w14:paraId="10F6DAE4" w14:textId="77777777" w:rsidR="00E756A8" w:rsidRPr="009532BB" w:rsidRDefault="00E756A8" w:rsidP="00E756A8">
      <w:pPr>
        <w:jc w:val="both"/>
        <w:rPr>
          <w:rFonts w:cs="Tahoma"/>
          <w:sz w:val="24"/>
          <w:szCs w:val="24"/>
        </w:rPr>
      </w:pPr>
      <w:r w:rsidRPr="009532BB">
        <w:rPr>
          <w:rFonts w:cs="Tahoma"/>
          <w:sz w:val="24"/>
          <w:szCs w:val="24"/>
        </w:rPr>
        <w:t>Since then, adult protection associations have offered information sessions and training according to their available resources.</w:t>
      </w:r>
      <w:r w:rsidRPr="009532BB">
        <w:rPr>
          <w:rStyle w:val="Funotenzeichen"/>
          <w:rFonts w:cs="Tahoma"/>
          <w:sz w:val="24"/>
          <w:szCs w:val="24"/>
        </w:rPr>
        <w:footnoteReference w:id="57"/>
      </w:r>
      <w:r w:rsidRPr="009532BB">
        <w:rPr>
          <w:rFonts w:cs="Tahoma"/>
          <w:sz w:val="24"/>
          <w:szCs w:val="24"/>
        </w:rPr>
        <w:t xml:space="preserve"> The scope is determined by available funding from the Ministry of Justice and would have to be significantly expanded with more funding and staff to make the law more effective in practice.</w:t>
      </w:r>
    </w:p>
    <w:p w14:paraId="6938274E" w14:textId="1600BFBD" w:rsidR="00E756A8" w:rsidRPr="009532BB" w:rsidRDefault="00E756A8" w:rsidP="00E756A8">
      <w:pPr>
        <w:jc w:val="both"/>
        <w:rPr>
          <w:rFonts w:cs="Tahoma"/>
          <w:sz w:val="24"/>
          <w:szCs w:val="24"/>
        </w:rPr>
      </w:pPr>
      <w:r w:rsidRPr="009532BB">
        <w:rPr>
          <w:rFonts w:cs="Tahoma"/>
          <w:sz w:val="24"/>
          <w:szCs w:val="24"/>
        </w:rPr>
        <w:t xml:space="preserve">There is </w:t>
      </w:r>
      <w:r w:rsidR="00CB0820">
        <w:rPr>
          <w:rFonts w:cs="Tahoma"/>
          <w:sz w:val="24"/>
          <w:szCs w:val="24"/>
        </w:rPr>
        <w:t xml:space="preserve">no </w:t>
      </w:r>
      <w:r w:rsidR="00800D66">
        <w:rPr>
          <w:rFonts w:cs="Tahoma"/>
          <w:sz w:val="24"/>
          <w:szCs w:val="24"/>
        </w:rPr>
        <w:t>continuous</w:t>
      </w:r>
      <w:r w:rsidRPr="009532BB">
        <w:rPr>
          <w:rFonts w:cs="Tahoma"/>
          <w:sz w:val="24"/>
          <w:szCs w:val="24"/>
        </w:rPr>
        <w:t xml:space="preserve"> training throughout Austria for relatives and adult representatives to make the intention of the law more workable for these groups, as self-determination and decision-making (even with support) often still require guidance.</w:t>
      </w:r>
    </w:p>
    <w:p w14:paraId="2A48CA4E" w14:textId="77777777" w:rsidR="00E756A8" w:rsidRPr="009532BB" w:rsidRDefault="00E756A8" w:rsidP="00E756A8">
      <w:pPr>
        <w:jc w:val="both"/>
        <w:rPr>
          <w:rFonts w:cs="Tahoma"/>
          <w:sz w:val="24"/>
          <w:szCs w:val="24"/>
        </w:rPr>
      </w:pPr>
      <w:r w:rsidRPr="009532BB">
        <w:rPr>
          <w:rFonts w:cs="Tahoma"/>
          <w:sz w:val="24"/>
          <w:szCs w:val="24"/>
        </w:rPr>
        <w:t xml:space="preserve">There is an ongoing need for additional training in many areas, which currently does not seem to be sufficiently met. This applies to judges, child and youth welfare workers (regarding parents of children with disabilities), staff of government administrative bodies (regarding adult social work and the obligation to carry out a manuduction, </w:t>
      </w:r>
      <w:proofErr w:type="gramStart"/>
      <w:r w:rsidRPr="009532BB">
        <w:rPr>
          <w:rFonts w:cs="Tahoma"/>
          <w:sz w:val="24"/>
          <w:szCs w:val="24"/>
        </w:rPr>
        <w:t>i.e.</w:t>
      </w:r>
      <w:proofErr w:type="gramEnd"/>
      <w:r w:rsidRPr="009532BB">
        <w:rPr>
          <w:rFonts w:cs="Tahoma"/>
          <w:sz w:val="24"/>
          <w:szCs w:val="24"/>
        </w:rPr>
        <w:t xml:space="preserve"> </w:t>
      </w:r>
      <w:r w:rsidRPr="009532BB">
        <w:rPr>
          <w:rFonts w:cs="Tahoma"/>
          <w:sz w:val="24"/>
          <w:szCs w:val="24"/>
        </w:rPr>
        <w:lastRenderedPageBreak/>
        <w:t>the duty to clarify information), staff at banks and credit institutions, doctors, hospital staff as well as policymakers.</w:t>
      </w:r>
    </w:p>
    <w:p w14:paraId="62A289F1" w14:textId="77777777" w:rsidR="008A03E6" w:rsidRPr="009532BB" w:rsidRDefault="008A03E6" w:rsidP="00845334">
      <w:pPr>
        <w:rPr>
          <w:rFonts w:cs="Tahoma"/>
          <w:sz w:val="24"/>
          <w:szCs w:val="24"/>
        </w:rPr>
      </w:pPr>
    </w:p>
    <w:p w14:paraId="2B8F2475" w14:textId="5B4D24AF" w:rsidR="0072599E" w:rsidRPr="009532BB" w:rsidRDefault="008A03E6" w:rsidP="00935006">
      <w:pPr>
        <w:rPr>
          <w:rFonts w:cs="Tahoma"/>
          <w:b/>
          <w:bCs/>
          <w:sz w:val="24"/>
          <w:szCs w:val="24"/>
        </w:rPr>
      </w:pPr>
      <w:r w:rsidRPr="009532BB">
        <w:rPr>
          <w:rFonts w:cs="Tahoma"/>
          <w:b/>
          <w:bCs/>
          <w:sz w:val="24"/>
          <w:szCs w:val="24"/>
        </w:rPr>
        <w:t>Recommendations:</w:t>
      </w:r>
    </w:p>
    <w:p w14:paraId="58BDA2FF" w14:textId="3990C41B" w:rsidR="0077269F" w:rsidRPr="009532BB" w:rsidRDefault="0077269F" w:rsidP="009532BB">
      <w:pPr>
        <w:spacing w:before="120" w:after="120"/>
        <w:jc w:val="both"/>
        <w:rPr>
          <w:rFonts w:eastAsia="Calibri" w:cs="Tahoma"/>
          <w:b/>
          <w:bCs/>
          <w:sz w:val="24"/>
          <w:szCs w:val="24"/>
        </w:rPr>
      </w:pPr>
      <w:r w:rsidRPr="009532BB">
        <w:rPr>
          <w:rFonts w:eastAsia="Calibri" w:cs="Tahoma"/>
          <w:b/>
          <w:bCs/>
          <w:sz w:val="24"/>
          <w:szCs w:val="24"/>
        </w:rPr>
        <w:t>Guarantee a significant</w:t>
      </w:r>
      <w:r w:rsidR="006F0F70" w:rsidRPr="009532BB">
        <w:rPr>
          <w:rFonts w:eastAsia="Calibri" w:cs="Tahoma"/>
          <w:b/>
          <w:bCs/>
          <w:sz w:val="24"/>
          <w:szCs w:val="24"/>
        </w:rPr>
        <w:t>,</w:t>
      </w:r>
      <w:r w:rsidR="003102C9" w:rsidRPr="009532BB">
        <w:rPr>
          <w:rFonts w:eastAsia="Calibri" w:cs="Tahoma"/>
          <w:b/>
          <w:bCs/>
          <w:sz w:val="24"/>
          <w:szCs w:val="24"/>
        </w:rPr>
        <w:t xml:space="preserve"> </w:t>
      </w:r>
      <w:r w:rsidRPr="009532BB">
        <w:rPr>
          <w:rFonts w:eastAsia="Calibri" w:cs="Tahoma"/>
          <w:b/>
          <w:bCs/>
          <w:sz w:val="24"/>
          <w:szCs w:val="24"/>
        </w:rPr>
        <w:t xml:space="preserve">needs-based, comprehensive expansion of support services for persons with disabilities </w:t>
      </w:r>
      <w:r w:rsidR="00901C03">
        <w:rPr>
          <w:rFonts w:eastAsia="Calibri" w:cs="Tahoma"/>
          <w:b/>
          <w:bCs/>
          <w:sz w:val="24"/>
          <w:szCs w:val="24"/>
        </w:rPr>
        <w:t xml:space="preserve">in all regions </w:t>
      </w:r>
      <w:r w:rsidRPr="009532BB">
        <w:rPr>
          <w:rFonts w:eastAsia="Calibri" w:cs="Tahoma"/>
          <w:b/>
          <w:bCs/>
          <w:sz w:val="24"/>
          <w:szCs w:val="24"/>
        </w:rPr>
        <w:t xml:space="preserve">so they can make full use of supported decision-making. Take appropriate measures to ensure that the regions and municipalities, as competent authorities on social and disability assistance, </w:t>
      </w:r>
      <w:r w:rsidR="003102C9" w:rsidRPr="009532BB">
        <w:rPr>
          <w:rFonts w:eastAsia="Calibri" w:cs="Tahoma"/>
          <w:b/>
          <w:bCs/>
          <w:sz w:val="24"/>
          <w:szCs w:val="24"/>
        </w:rPr>
        <w:t>assume their responsibilities</w:t>
      </w:r>
      <w:r w:rsidRPr="009532BB">
        <w:rPr>
          <w:rFonts w:eastAsia="Calibri" w:cs="Tahoma"/>
          <w:b/>
          <w:bCs/>
          <w:sz w:val="24"/>
          <w:szCs w:val="24"/>
        </w:rPr>
        <w:t xml:space="preserve"> in this matter.</w:t>
      </w:r>
    </w:p>
    <w:p w14:paraId="7E22EF7E" w14:textId="79520073" w:rsidR="0077269F" w:rsidRPr="009532BB" w:rsidRDefault="0077269F" w:rsidP="009532BB">
      <w:pPr>
        <w:spacing w:before="120" w:after="120"/>
        <w:jc w:val="both"/>
        <w:rPr>
          <w:rFonts w:eastAsia="Calibri" w:cs="Tahoma"/>
          <w:b/>
          <w:bCs/>
          <w:sz w:val="24"/>
          <w:szCs w:val="24"/>
        </w:rPr>
      </w:pPr>
      <w:r w:rsidRPr="009532BB">
        <w:rPr>
          <w:rFonts w:eastAsia="Calibri" w:cs="Tahoma"/>
          <w:b/>
          <w:bCs/>
          <w:sz w:val="24"/>
          <w:szCs w:val="24"/>
        </w:rPr>
        <w:t>Intensify training and awareness-raising measures on the new legal situation and its background in all relevant areas, particularly for judges, child and youth welfare workers (regarding parents of children with disabilities), staff of government administrative bodies (regarding adult social work and the obligation to carry out a manuduction), staff at banks and credit institutions, doctors, hospital staff as well as policymakers. Make participation in such training mandatory among the relevant professional groups.</w:t>
      </w:r>
    </w:p>
    <w:p w14:paraId="1D4AB354" w14:textId="4DFF6ED7" w:rsidR="0077269F" w:rsidRPr="009532BB" w:rsidRDefault="0077269F" w:rsidP="0077269F">
      <w:pPr>
        <w:spacing w:before="120" w:after="120"/>
        <w:rPr>
          <w:rFonts w:eastAsia="Calibri" w:cs="Tahoma"/>
          <w:b/>
          <w:bCs/>
          <w:sz w:val="24"/>
          <w:szCs w:val="24"/>
        </w:rPr>
      </w:pPr>
      <w:r w:rsidRPr="009532BB">
        <w:rPr>
          <w:rFonts w:eastAsia="Calibri" w:cs="Tahoma"/>
          <w:b/>
          <w:bCs/>
          <w:sz w:val="24"/>
          <w:szCs w:val="24"/>
        </w:rPr>
        <w:t xml:space="preserve">Provide the funding and resources necessary for the implementation of supported decision-making as needed, </w:t>
      </w:r>
      <w:r w:rsidR="003102C9" w:rsidRPr="009532BB">
        <w:rPr>
          <w:rFonts w:eastAsia="Calibri" w:cs="Tahoma"/>
          <w:b/>
          <w:bCs/>
          <w:sz w:val="24"/>
          <w:szCs w:val="24"/>
        </w:rPr>
        <w:t xml:space="preserve">at both </w:t>
      </w:r>
      <w:r w:rsidRPr="009532BB">
        <w:rPr>
          <w:rFonts w:eastAsia="Calibri" w:cs="Tahoma"/>
          <w:b/>
          <w:bCs/>
          <w:sz w:val="24"/>
          <w:szCs w:val="24"/>
        </w:rPr>
        <w:t xml:space="preserve">the federal </w:t>
      </w:r>
      <w:r w:rsidR="003102C9" w:rsidRPr="009532BB">
        <w:rPr>
          <w:rFonts w:eastAsia="Calibri" w:cs="Tahoma"/>
          <w:b/>
          <w:bCs/>
          <w:sz w:val="24"/>
          <w:szCs w:val="24"/>
        </w:rPr>
        <w:t>and</w:t>
      </w:r>
      <w:r w:rsidRPr="009532BB">
        <w:rPr>
          <w:rFonts w:eastAsia="Calibri" w:cs="Tahoma"/>
          <w:b/>
          <w:bCs/>
          <w:sz w:val="24"/>
          <w:szCs w:val="24"/>
        </w:rPr>
        <w:t xml:space="preserve"> the regional level.</w:t>
      </w:r>
    </w:p>
    <w:p w14:paraId="4BB16465" w14:textId="77777777" w:rsidR="008A21FA" w:rsidRPr="009532BB" w:rsidRDefault="008A21FA" w:rsidP="00935006">
      <w:pPr>
        <w:rPr>
          <w:rFonts w:cs="Tahoma"/>
          <w:b/>
          <w:bCs/>
          <w:sz w:val="24"/>
          <w:szCs w:val="24"/>
        </w:rPr>
      </w:pPr>
    </w:p>
    <w:p w14:paraId="7829204F" w14:textId="2AF58A38" w:rsidR="0072599E" w:rsidRPr="009532BB" w:rsidRDefault="00033B72" w:rsidP="0072599E">
      <w:pPr>
        <w:pStyle w:val="berschrift2"/>
        <w:rPr>
          <w:rFonts w:cs="Tahoma"/>
          <w:sz w:val="24"/>
          <w:szCs w:val="24"/>
        </w:rPr>
      </w:pPr>
      <w:r w:rsidRPr="009532BB">
        <w:rPr>
          <w:rFonts w:cs="Tahoma"/>
          <w:sz w:val="24"/>
          <w:szCs w:val="24"/>
        </w:rPr>
        <w:t xml:space="preserve">Article 13 </w:t>
      </w:r>
    </w:p>
    <w:p w14:paraId="286780B5" w14:textId="77777777" w:rsidR="0072599E" w:rsidRPr="009532BB" w:rsidRDefault="0072599E" w:rsidP="0072599E">
      <w:pPr>
        <w:rPr>
          <w:rFonts w:cs="Tahoma"/>
          <w:sz w:val="24"/>
          <w:szCs w:val="24"/>
        </w:rPr>
      </w:pPr>
    </w:p>
    <w:p w14:paraId="332890D8" w14:textId="598E6640" w:rsidR="0072599E" w:rsidRPr="009532BB" w:rsidRDefault="00B90A63" w:rsidP="00935006">
      <w:pPr>
        <w:rPr>
          <w:rFonts w:cs="Tahoma"/>
          <w:b/>
          <w:bCs/>
          <w:sz w:val="24"/>
          <w:szCs w:val="24"/>
        </w:rPr>
      </w:pPr>
      <w:r w:rsidRPr="009532BB">
        <w:rPr>
          <w:rFonts w:cs="Tahoma"/>
          <w:b/>
          <w:bCs/>
          <w:sz w:val="24"/>
          <w:szCs w:val="24"/>
        </w:rPr>
        <w:t xml:space="preserve">Para </w:t>
      </w:r>
      <w:r w:rsidR="00426B23" w:rsidRPr="009532BB">
        <w:rPr>
          <w:rFonts w:cs="Tahoma"/>
          <w:b/>
          <w:bCs/>
          <w:sz w:val="24"/>
          <w:szCs w:val="24"/>
        </w:rPr>
        <w:t>28:</w:t>
      </w:r>
      <w:r w:rsidR="00C53FC3" w:rsidRPr="009532BB">
        <w:rPr>
          <w:rFonts w:cs="Tahoma"/>
          <w:b/>
          <w:bCs/>
          <w:sz w:val="24"/>
          <w:szCs w:val="24"/>
        </w:rPr>
        <w:t xml:space="preserve"> Procedural accommodation</w:t>
      </w:r>
    </w:p>
    <w:p w14:paraId="64327558" w14:textId="5B4C0240" w:rsidR="002329BB" w:rsidRPr="009532BB" w:rsidRDefault="002329BB" w:rsidP="009532BB">
      <w:pPr>
        <w:spacing w:before="120" w:after="120"/>
        <w:jc w:val="both"/>
        <w:rPr>
          <w:rFonts w:cs="Tahoma"/>
          <w:kern w:val="0"/>
          <w:sz w:val="24"/>
          <w:szCs w:val="24"/>
          <w14:ligatures w14:val="none"/>
        </w:rPr>
      </w:pPr>
      <w:r w:rsidRPr="009532BB">
        <w:rPr>
          <w:rFonts w:cs="Tahoma"/>
          <w:kern w:val="0"/>
          <w:sz w:val="24"/>
          <w:szCs w:val="24"/>
          <w14:ligatures w14:val="none"/>
        </w:rPr>
        <w:t xml:space="preserve">Deaf people generally have the right to a sign language interpreter during legal proceedings. However, they do not have the right to choose the interpreter themselves; instead, the interpreter is appointed by the court. In practice, courts only appoint one interpreter. This results in a massive deterioration </w:t>
      </w:r>
      <w:r w:rsidR="00997B9B" w:rsidRPr="009532BB">
        <w:rPr>
          <w:rFonts w:cs="Tahoma"/>
          <w:kern w:val="0"/>
          <w:sz w:val="24"/>
          <w:szCs w:val="24"/>
          <w14:ligatures w14:val="none"/>
        </w:rPr>
        <w:t xml:space="preserve">in </w:t>
      </w:r>
      <w:r w:rsidRPr="009532BB">
        <w:rPr>
          <w:rFonts w:cs="Tahoma"/>
          <w:kern w:val="0"/>
          <w:sz w:val="24"/>
          <w:szCs w:val="24"/>
          <w14:ligatures w14:val="none"/>
        </w:rPr>
        <w:t xml:space="preserve">quality (more mistakes) during proceedings that last for several hours because the interpreter cannot take breaks, even though this would be necessary </w:t>
      </w:r>
      <w:r w:rsidR="00A14883" w:rsidRPr="009532BB">
        <w:rPr>
          <w:rFonts w:cs="Tahoma"/>
          <w:kern w:val="0"/>
          <w:sz w:val="24"/>
          <w:szCs w:val="24"/>
          <w14:ligatures w14:val="none"/>
        </w:rPr>
        <w:t xml:space="preserve">to maintain </w:t>
      </w:r>
      <w:r w:rsidR="000048F3" w:rsidRPr="009532BB">
        <w:rPr>
          <w:rFonts w:cs="Tahoma"/>
          <w:kern w:val="0"/>
          <w:sz w:val="24"/>
          <w:szCs w:val="24"/>
          <w14:ligatures w14:val="none"/>
        </w:rPr>
        <w:t>focus</w:t>
      </w:r>
      <w:r w:rsidRPr="009532BB">
        <w:rPr>
          <w:rFonts w:cs="Tahoma"/>
          <w:kern w:val="0"/>
          <w:sz w:val="24"/>
          <w:szCs w:val="24"/>
          <w14:ligatures w14:val="none"/>
        </w:rPr>
        <w:t xml:space="preserve"> </w:t>
      </w:r>
      <w:r w:rsidR="00A14883" w:rsidRPr="009532BB">
        <w:rPr>
          <w:rFonts w:cs="Tahoma"/>
          <w:kern w:val="0"/>
          <w:sz w:val="24"/>
          <w:szCs w:val="24"/>
          <w14:ligatures w14:val="none"/>
        </w:rPr>
        <w:t xml:space="preserve">while </w:t>
      </w:r>
      <w:r w:rsidRPr="009532BB">
        <w:rPr>
          <w:rFonts w:cs="Tahoma"/>
          <w:kern w:val="0"/>
          <w:sz w:val="24"/>
          <w:szCs w:val="24"/>
          <w14:ligatures w14:val="none"/>
        </w:rPr>
        <w:t>interpreting.</w:t>
      </w:r>
    </w:p>
    <w:p w14:paraId="7ECCA122" w14:textId="52DDB324" w:rsidR="002329BB" w:rsidRPr="009532BB" w:rsidRDefault="002329BB" w:rsidP="009532BB">
      <w:pPr>
        <w:spacing w:before="120" w:after="120"/>
        <w:jc w:val="both"/>
        <w:rPr>
          <w:rFonts w:cs="Tahoma"/>
          <w:kern w:val="0"/>
          <w:sz w:val="24"/>
          <w:szCs w:val="24"/>
          <w14:ligatures w14:val="none"/>
        </w:rPr>
      </w:pPr>
      <w:r w:rsidRPr="009532BB">
        <w:rPr>
          <w:rFonts w:cs="Tahoma"/>
          <w:kern w:val="0"/>
          <w:sz w:val="24"/>
          <w:szCs w:val="24"/>
          <w14:ligatures w14:val="none"/>
        </w:rPr>
        <w:t>As evident from the State response, not all courthouses are physically accessible.</w:t>
      </w:r>
      <w:r w:rsidRPr="009532BB">
        <w:rPr>
          <w:rStyle w:val="Funotenzeichen"/>
          <w:rFonts w:cs="Tahoma"/>
          <w:kern w:val="0"/>
          <w:sz w:val="24"/>
          <w:szCs w:val="24"/>
          <w:lang w:val="de-AT"/>
          <w14:ligatures w14:val="none"/>
        </w:rPr>
        <w:footnoteReference w:id="58"/>
      </w:r>
      <w:r w:rsidRPr="009532BB">
        <w:rPr>
          <w:rFonts w:cs="Tahoma"/>
          <w:kern w:val="0"/>
          <w:sz w:val="24"/>
          <w:szCs w:val="24"/>
          <w14:ligatures w14:val="none"/>
        </w:rPr>
        <w:t xml:space="preserve"> It should also be noted that </w:t>
      </w:r>
      <w:r w:rsidR="00A14883" w:rsidRPr="009532BB">
        <w:rPr>
          <w:rFonts w:cs="Tahoma"/>
          <w:kern w:val="0"/>
          <w:sz w:val="24"/>
          <w:szCs w:val="24"/>
          <w14:ligatures w14:val="none"/>
        </w:rPr>
        <w:t xml:space="preserve">it is difficult to </w:t>
      </w:r>
      <w:r w:rsidRPr="009532BB">
        <w:rPr>
          <w:rFonts w:cs="Tahoma"/>
          <w:kern w:val="0"/>
          <w:sz w:val="24"/>
          <w:szCs w:val="24"/>
          <w14:ligatures w14:val="none"/>
        </w:rPr>
        <w:t xml:space="preserve">verify the data provided by the State </w:t>
      </w:r>
      <w:proofErr w:type="gramStart"/>
      <w:r w:rsidRPr="009532BB">
        <w:rPr>
          <w:rFonts w:cs="Tahoma"/>
          <w:kern w:val="0"/>
          <w:sz w:val="24"/>
          <w:szCs w:val="24"/>
          <w14:ligatures w14:val="none"/>
        </w:rPr>
        <w:t>due to the fact that</w:t>
      </w:r>
      <w:proofErr w:type="gramEnd"/>
      <w:r w:rsidRPr="009532BB">
        <w:rPr>
          <w:rFonts w:cs="Tahoma"/>
          <w:kern w:val="0"/>
          <w:sz w:val="24"/>
          <w:szCs w:val="24"/>
          <w14:ligatures w14:val="none"/>
        </w:rPr>
        <w:t xml:space="preserve"> the staged plan published on the website of the Ministry of Justice has not been updated since 2016.</w:t>
      </w:r>
    </w:p>
    <w:p w14:paraId="0B4E9256" w14:textId="087BB6B2" w:rsidR="002329BB" w:rsidRPr="009532BB" w:rsidRDefault="002329BB" w:rsidP="009532BB">
      <w:pPr>
        <w:spacing w:before="120" w:after="120"/>
        <w:jc w:val="both"/>
        <w:rPr>
          <w:rFonts w:cs="Tahoma"/>
          <w:sz w:val="24"/>
          <w:szCs w:val="24"/>
        </w:rPr>
      </w:pPr>
      <w:r w:rsidRPr="009532BB">
        <w:rPr>
          <w:rFonts w:cs="Tahoma"/>
          <w:kern w:val="0"/>
          <w:sz w:val="24"/>
          <w:szCs w:val="24"/>
          <w14:ligatures w14:val="none"/>
        </w:rPr>
        <w:t>Another point of criticism is that there are no court decisions in Easy Language, and only a few regions (</w:t>
      </w:r>
      <w:proofErr w:type="gramStart"/>
      <w:r w:rsidRPr="009532BB">
        <w:rPr>
          <w:rFonts w:cs="Tahoma"/>
          <w:kern w:val="0"/>
          <w:sz w:val="24"/>
          <w:szCs w:val="24"/>
          <w14:ligatures w14:val="none"/>
        </w:rPr>
        <w:t>e.g.</w:t>
      </w:r>
      <w:proofErr w:type="gramEnd"/>
      <w:r w:rsidRPr="009532BB">
        <w:rPr>
          <w:rFonts w:cs="Tahoma"/>
          <w:kern w:val="0"/>
          <w:sz w:val="24"/>
          <w:szCs w:val="24"/>
          <w14:ligatures w14:val="none"/>
        </w:rPr>
        <w:t xml:space="preserve"> Upper Austria) issue administrative decisions in Easy Language. </w:t>
      </w:r>
      <w:r w:rsidR="00A80787" w:rsidRPr="009532BB">
        <w:rPr>
          <w:rFonts w:cs="Tahoma"/>
          <w:sz w:val="24"/>
          <w:szCs w:val="24"/>
        </w:rPr>
        <w:t>Furthermore</w:t>
      </w:r>
      <w:r w:rsidRPr="009532BB">
        <w:rPr>
          <w:rFonts w:cs="Tahoma"/>
          <w:sz w:val="24"/>
          <w:szCs w:val="24"/>
        </w:rPr>
        <w:t>, braille is not offered.</w:t>
      </w:r>
    </w:p>
    <w:p w14:paraId="4D03DC3B" w14:textId="77777777" w:rsidR="00033F9F" w:rsidRPr="009532BB" w:rsidRDefault="00033F9F" w:rsidP="00033F9F">
      <w:pPr>
        <w:rPr>
          <w:rFonts w:cs="Tahoma"/>
          <w:b/>
          <w:bCs/>
          <w:sz w:val="24"/>
          <w:szCs w:val="24"/>
        </w:rPr>
      </w:pPr>
      <w:r w:rsidRPr="009532BB">
        <w:rPr>
          <w:rFonts w:cs="Tahoma"/>
          <w:b/>
          <w:bCs/>
          <w:sz w:val="24"/>
          <w:szCs w:val="24"/>
        </w:rPr>
        <w:lastRenderedPageBreak/>
        <w:t>Recommendation:</w:t>
      </w:r>
    </w:p>
    <w:p w14:paraId="2824A7EA" w14:textId="2A2DB427" w:rsidR="00033F9F" w:rsidRPr="009532BB" w:rsidRDefault="00033F9F" w:rsidP="00033F9F">
      <w:pPr>
        <w:rPr>
          <w:rFonts w:cs="Tahoma"/>
          <w:b/>
          <w:bCs/>
          <w:sz w:val="24"/>
          <w:szCs w:val="24"/>
        </w:rPr>
      </w:pPr>
      <w:r w:rsidRPr="009532BB">
        <w:rPr>
          <w:rFonts w:cs="Tahoma"/>
          <w:b/>
          <w:bCs/>
          <w:sz w:val="24"/>
          <w:szCs w:val="24"/>
        </w:rPr>
        <w:t xml:space="preserve">Take appropriate steps to ensure full access to </w:t>
      </w:r>
      <w:r w:rsidR="004A5FA7" w:rsidRPr="009532BB">
        <w:rPr>
          <w:rFonts w:cs="Tahoma"/>
          <w:b/>
          <w:bCs/>
          <w:sz w:val="24"/>
          <w:szCs w:val="24"/>
        </w:rPr>
        <w:t xml:space="preserve">all </w:t>
      </w:r>
      <w:r w:rsidRPr="009532BB">
        <w:rPr>
          <w:rFonts w:cs="Tahoma"/>
          <w:b/>
          <w:bCs/>
          <w:sz w:val="24"/>
          <w:szCs w:val="24"/>
        </w:rPr>
        <w:t>courthouses and official documents</w:t>
      </w:r>
      <w:r w:rsidR="00BC3C32" w:rsidRPr="009532BB">
        <w:rPr>
          <w:rFonts w:cs="Tahoma"/>
          <w:b/>
          <w:bCs/>
          <w:sz w:val="24"/>
          <w:szCs w:val="24"/>
        </w:rPr>
        <w:t xml:space="preserve">, including the provision of sign language interpretation. </w:t>
      </w:r>
    </w:p>
    <w:p w14:paraId="0640BD7D" w14:textId="77777777" w:rsidR="0072599E" w:rsidRPr="009532BB" w:rsidRDefault="0072599E" w:rsidP="00935006">
      <w:pPr>
        <w:rPr>
          <w:rFonts w:cs="Tahoma"/>
          <w:b/>
          <w:bCs/>
          <w:sz w:val="24"/>
          <w:szCs w:val="24"/>
        </w:rPr>
      </w:pPr>
    </w:p>
    <w:p w14:paraId="52D14B90" w14:textId="28C4431D" w:rsidR="00E4039B" w:rsidRPr="009532BB" w:rsidRDefault="00033B72" w:rsidP="00E4039B">
      <w:pPr>
        <w:pStyle w:val="berschrift2"/>
        <w:rPr>
          <w:rFonts w:cs="Tahoma"/>
          <w:sz w:val="24"/>
          <w:szCs w:val="24"/>
        </w:rPr>
      </w:pPr>
      <w:r w:rsidRPr="009532BB">
        <w:rPr>
          <w:rFonts w:cs="Tahoma"/>
          <w:sz w:val="24"/>
          <w:szCs w:val="24"/>
        </w:rPr>
        <w:t xml:space="preserve">Article 14 </w:t>
      </w:r>
    </w:p>
    <w:p w14:paraId="367C5C7B" w14:textId="77777777" w:rsidR="00E4039B" w:rsidRPr="009532BB" w:rsidRDefault="00E4039B" w:rsidP="00E4039B">
      <w:pPr>
        <w:rPr>
          <w:rFonts w:cs="Tahoma"/>
          <w:sz w:val="24"/>
          <w:szCs w:val="24"/>
        </w:rPr>
      </w:pPr>
    </w:p>
    <w:p w14:paraId="187673F4" w14:textId="4F25E6B0" w:rsidR="00E4039B" w:rsidRPr="009532BB" w:rsidRDefault="00B90A63" w:rsidP="00935006">
      <w:pPr>
        <w:rPr>
          <w:rFonts w:cs="Tahoma"/>
          <w:b/>
          <w:bCs/>
          <w:sz w:val="24"/>
          <w:szCs w:val="24"/>
        </w:rPr>
      </w:pPr>
      <w:r w:rsidRPr="009532BB">
        <w:rPr>
          <w:rFonts w:cs="Tahoma"/>
          <w:b/>
          <w:bCs/>
          <w:sz w:val="24"/>
          <w:szCs w:val="24"/>
        </w:rPr>
        <w:t xml:space="preserve">Para </w:t>
      </w:r>
      <w:r w:rsidR="004115E9" w:rsidRPr="009532BB">
        <w:rPr>
          <w:rFonts w:cs="Tahoma"/>
          <w:b/>
          <w:bCs/>
          <w:sz w:val="24"/>
          <w:szCs w:val="24"/>
        </w:rPr>
        <w:t>29:</w:t>
      </w:r>
      <w:r w:rsidR="004B2BB8" w:rsidRPr="009532BB">
        <w:rPr>
          <w:rFonts w:cs="Tahoma"/>
          <w:b/>
          <w:bCs/>
          <w:sz w:val="24"/>
          <w:szCs w:val="24"/>
        </w:rPr>
        <w:t xml:space="preserve"> Legislation</w:t>
      </w:r>
    </w:p>
    <w:p w14:paraId="6870C025" w14:textId="5844617F" w:rsidR="00FF7D21" w:rsidRPr="009532BB" w:rsidRDefault="00FF7D21" w:rsidP="009532BB">
      <w:pPr>
        <w:jc w:val="both"/>
        <w:rPr>
          <w:rFonts w:cs="Tahoma"/>
          <w:sz w:val="24"/>
          <w:szCs w:val="24"/>
        </w:rPr>
      </w:pPr>
      <w:r w:rsidRPr="009532BB">
        <w:rPr>
          <w:rFonts w:cs="Tahoma"/>
          <w:color w:val="000000"/>
          <w:sz w:val="24"/>
          <w:szCs w:val="24"/>
        </w:rPr>
        <w:t>The Involuntary Commitment Act (</w:t>
      </w:r>
      <w:proofErr w:type="spellStart"/>
      <w:r w:rsidRPr="009532BB">
        <w:rPr>
          <w:rFonts w:cs="Tahoma"/>
          <w:color w:val="000000"/>
          <w:sz w:val="24"/>
          <w:szCs w:val="24"/>
        </w:rPr>
        <w:t>Unterbringungsgesetz</w:t>
      </w:r>
      <w:proofErr w:type="spellEnd"/>
      <w:r w:rsidRPr="009532BB">
        <w:rPr>
          <w:rFonts w:cs="Tahoma"/>
          <w:color w:val="000000"/>
          <w:sz w:val="24"/>
          <w:szCs w:val="24"/>
        </w:rPr>
        <w:t>) and the Residential Care Act (</w:t>
      </w:r>
      <w:proofErr w:type="spellStart"/>
      <w:r w:rsidRPr="009532BB">
        <w:rPr>
          <w:rFonts w:cs="Tahoma"/>
          <w:color w:val="000000"/>
          <w:sz w:val="24"/>
          <w:szCs w:val="24"/>
        </w:rPr>
        <w:t>Heimaufenthaltsgesetz</w:t>
      </w:r>
      <w:proofErr w:type="spellEnd"/>
      <w:r w:rsidRPr="009532BB">
        <w:rPr>
          <w:rFonts w:cs="Tahoma"/>
          <w:color w:val="000000"/>
          <w:sz w:val="24"/>
          <w:szCs w:val="24"/>
        </w:rPr>
        <w:t>), offer legal protection in cases of deprivation of liberty.</w:t>
      </w:r>
      <w:r w:rsidR="001C0A30">
        <w:rPr>
          <w:rFonts w:cs="Tahoma"/>
          <w:color w:val="000000"/>
          <w:sz w:val="24"/>
          <w:szCs w:val="24"/>
        </w:rPr>
        <w:t xml:space="preserve"> Accordingly, persons with </w:t>
      </w:r>
      <w:r w:rsidR="000E7BF3" w:rsidRPr="000E7BF3">
        <w:rPr>
          <w:rFonts w:cs="Tahoma"/>
          <w:color w:val="000000"/>
          <w:sz w:val="24"/>
          <w:szCs w:val="24"/>
        </w:rPr>
        <w:t>intellectual</w:t>
      </w:r>
      <w:r w:rsidR="000E7BF3">
        <w:rPr>
          <w:rFonts w:cs="Tahoma"/>
          <w:color w:val="000000"/>
          <w:sz w:val="24"/>
          <w:szCs w:val="24"/>
        </w:rPr>
        <w:t xml:space="preserve"> </w:t>
      </w:r>
      <w:r w:rsidR="000E7BF3" w:rsidRPr="000E7BF3">
        <w:rPr>
          <w:rFonts w:cs="Tahoma"/>
          <w:color w:val="000000"/>
          <w:sz w:val="24"/>
          <w:szCs w:val="24"/>
        </w:rPr>
        <w:t xml:space="preserve">disabilities </w:t>
      </w:r>
      <w:r w:rsidR="00BB70B9">
        <w:rPr>
          <w:rFonts w:cs="Tahoma"/>
          <w:color w:val="000000"/>
          <w:sz w:val="24"/>
          <w:szCs w:val="24"/>
        </w:rPr>
        <w:t xml:space="preserve">and </w:t>
      </w:r>
      <w:r w:rsidR="00BB70B9" w:rsidRPr="000E7BF3">
        <w:rPr>
          <w:rFonts w:cs="Tahoma"/>
          <w:color w:val="000000"/>
          <w:sz w:val="24"/>
          <w:szCs w:val="24"/>
        </w:rPr>
        <w:t>psychosocial disabilities</w:t>
      </w:r>
      <w:r w:rsidR="00712143">
        <w:rPr>
          <w:rStyle w:val="Funotenzeichen"/>
          <w:rFonts w:cs="Tahoma"/>
          <w:color w:val="000000"/>
          <w:sz w:val="24"/>
          <w:szCs w:val="24"/>
        </w:rPr>
        <w:footnoteReference w:id="59"/>
      </w:r>
      <w:r w:rsidR="00BB70B9">
        <w:rPr>
          <w:rFonts w:cs="Tahoma"/>
          <w:color w:val="000000"/>
          <w:sz w:val="24"/>
          <w:szCs w:val="24"/>
        </w:rPr>
        <w:t xml:space="preserve"> </w:t>
      </w:r>
      <w:r w:rsidR="000A2A57">
        <w:rPr>
          <w:rFonts w:cs="Tahoma"/>
          <w:color w:val="000000"/>
          <w:sz w:val="24"/>
          <w:szCs w:val="24"/>
        </w:rPr>
        <w:t xml:space="preserve">can only be </w:t>
      </w:r>
      <w:r w:rsidR="00E0300B">
        <w:rPr>
          <w:rFonts w:cs="Tahoma"/>
          <w:color w:val="000000"/>
          <w:sz w:val="24"/>
          <w:szCs w:val="24"/>
        </w:rPr>
        <w:t xml:space="preserve">limited in their personal liberty </w:t>
      </w:r>
      <w:r w:rsidR="007B0747" w:rsidRPr="007B0747">
        <w:rPr>
          <w:rFonts w:cs="Tahoma"/>
          <w:color w:val="000000"/>
          <w:sz w:val="24"/>
          <w:szCs w:val="24"/>
        </w:rPr>
        <w:t>without their consent if they seriously endanger the lives of themselves</w:t>
      </w:r>
      <w:r w:rsidR="00BB70B9">
        <w:rPr>
          <w:rFonts w:cs="Tahoma"/>
          <w:color w:val="000000"/>
          <w:sz w:val="24"/>
          <w:szCs w:val="24"/>
        </w:rPr>
        <w:t xml:space="preserve"> </w:t>
      </w:r>
      <w:r w:rsidR="007B0747" w:rsidRPr="007B0747">
        <w:rPr>
          <w:rFonts w:cs="Tahoma"/>
          <w:color w:val="000000"/>
          <w:sz w:val="24"/>
          <w:szCs w:val="24"/>
        </w:rPr>
        <w:t>or others, and where there is no other alternative</w:t>
      </w:r>
      <w:r w:rsidR="00BB70B9">
        <w:rPr>
          <w:rFonts w:cs="Tahoma"/>
          <w:color w:val="000000"/>
          <w:sz w:val="24"/>
          <w:szCs w:val="24"/>
        </w:rPr>
        <w:t xml:space="preserve">. </w:t>
      </w:r>
      <w:proofErr w:type="gramStart"/>
      <w:r w:rsidR="001F5144">
        <w:rPr>
          <w:rFonts w:cs="Tahoma"/>
          <w:color w:val="000000"/>
          <w:sz w:val="24"/>
          <w:szCs w:val="24"/>
        </w:rPr>
        <w:t>I</w:t>
      </w:r>
      <w:r w:rsidR="00956478" w:rsidRPr="009532BB">
        <w:rPr>
          <w:rFonts w:cs="Tahoma"/>
          <w:color w:val="000000"/>
          <w:sz w:val="24"/>
          <w:szCs w:val="24"/>
        </w:rPr>
        <w:t>n order to</w:t>
      </w:r>
      <w:proofErr w:type="gramEnd"/>
      <w:r w:rsidR="00956478" w:rsidRPr="009532BB">
        <w:rPr>
          <w:rFonts w:cs="Tahoma"/>
          <w:color w:val="000000"/>
          <w:sz w:val="24"/>
          <w:szCs w:val="24"/>
        </w:rPr>
        <w:t xml:space="preserve"> avoid </w:t>
      </w:r>
      <w:r w:rsidRPr="009532BB">
        <w:rPr>
          <w:rFonts w:cs="Tahoma"/>
          <w:color w:val="000000"/>
          <w:sz w:val="24"/>
          <w:szCs w:val="24"/>
        </w:rPr>
        <w:t xml:space="preserve">repeated commitment, there is a need for a dynamic expansion of socio-psychiatric support systems based on societal needs. Civil society representatives are not aware of any measures for the </w:t>
      </w:r>
      <w:r w:rsidRPr="009532BB">
        <w:rPr>
          <w:rFonts w:cs="Tahoma"/>
          <w:sz w:val="24"/>
          <w:szCs w:val="24"/>
        </w:rPr>
        <w:t>systematic and comprehensive evaluation of legal provisions</w:t>
      </w:r>
      <w:r w:rsidR="001A1B76">
        <w:rPr>
          <w:rFonts w:cs="Tahoma"/>
          <w:sz w:val="24"/>
          <w:szCs w:val="24"/>
        </w:rPr>
        <w:t>,</w:t>
      </w:r>
      <w:r w:rsidRPr="009532BB">
        <w:rPr>
          <w:rFonts w:cs="Tahoma"/>
          <w:sz w:val="24"/>
          <w:szCs w:val="24"/>
        </w:rPr>
        <w:t xml:space="preserve"> </w:t>
      </w:r>
      <w:r w:rsidR="001606DC">
        <w:rPr>
          <w:rFonts w:cs="Tahoma"/>
          <w:sz w:val="24"/>
          <w:szCs w:val="24"/>
        </w:rPr>
        <w:t xml:space="preserve">including changes regarding </w:t>
      </w:r>
      <w:r w:rsidR="003857F1">
        <w:rPr>
          <w:rFonts w:cs="Tahoma"/>
          <w:sz w:val="24"/>
          <w:szCs w:val="24"/>
        </w:rPr>
        <w:t>permissibility criteria</w:t>
      </w:r>
      <w:r w:rsidR="001A1B76">
        <w:rPr>
          <w:rFonts w:cs="Tahoma"/>
          <w:sz w:val="24"/>
          <w:szCs w:val="24"/>
        </w:rPr>
        <w:t>,</w:t>
      </w:r>
      <w:r w:rsidR="003857F1">
        <w:rPr>
          <w:rFonts w:cs="Tahoma"/>
          <w:sz w:val="24"/>
          <w:szCs w:val="24"/>
        </w:rPr>
        <w:t xml:space="preserve"> </w:t>
      </w:r>
      <w:r w:rsidRPr="009532BB">
        <w:rPr>
          <w:rFonts w:cs="Tahoma"/>
          <w:sz w:val="24"/>
          <w:szCs w:val="24"/>
        </w:rPr>
        <w:t xml:space="preserve">that go beyond amendments to </w:t>
      </w:r>
      <w:r w:rsidR="00AF7FDA" w:rsidRPr="009532BB">
        <w:rPr>
          <w:rFonts w:cs="Tahoma"/>
          <w:sz w:val="24"/>
          <w:szCs w:val="24"/>
        </w:rPr>
        <w:t>the</w:t>
      </w:r>
      <w:r w:rsidRPr="009532BB">
        <w:rPr>
          <w:rFonts w:cs="Tahoma"/>
          <w:sz w:val="24"/>
          <w:szCs w:val="24"/>
        </w:rPr>
        <w:t xml:space="preserve"> Involuntary Placement Act</w:t>
      </w:r>
      <w:r w:rsidRPr="009532BB">
        <w:rPr>
          <w:rStyle w:val="Funotenzeichen"/>
          <w:rFonts w:cs="Tahoma"/>
          <w:color w:val="000000"/>
          <w:sz w:val="24"/>
          <w:szCs w:val="24"/>
        </w:rPr>
        <w:footnoteReference w:id="60"/>
      </w:r>
      <w:r w:rsidRPr="009532BB">
        <w:rPr>
          <w:rFonts w:cs="Tahoma"/>
          <w:color w:val="000000"/>
          <w:sz w:val="24"/>
          <w:szCs w:val="24"/>
        </w:rPr>
        <w:t>.</w:t>
      </w:r>
    </w:p>
    <w:p w14:paraId="50FB3789" w14:textId="77777777" w:rsidR="00EC4B36" w:rsidRPr="009532BB" w:rsidRDefault="00EC4B36" w:rsidP="00935006">
      <w:pPr>
        <w:rPr>
          <w:rFonts w:cs="Tahoma"/>
          <w:b/>
          <w:bCs/>
          <w:sz w:val="24"/>
          <w:szCs w:val="24"/>
        </w:rPr>
      </w:pPr>
    </w:p>
    <w:p w14:paraId="548810F3" w14:textId="1E5FEA13" w:rsidR="0072599E" w:rsidRPr="009532BB" w:rsidRDefault="00B90A63" w:rsidP="00935006">
      <w:pPr>
        <w:rPr>
          <w:rFonts w:cs="Tahoma"/>
          <w:b/>
          <w:bCs/>
          <w:sz w:val="24"/>
          <w:szCs w:val="24"/>
        </w:rPr>
      </w:pPr>
      <w:r w:rsidRPr="009532BB">
        <w:rPr>
          <w:rFonts w:cs="Tahoma"/>
          <w:b/>
          <w:bCs/>
          <w:sz w:val="24"/>
          <w:szCs w:val="24"/>
        </w:rPr>
        <w:t>Para</w:t>
      </w:r>
      <w:r w:rsidR="00EC4B36" w:rsidRPr="009532BB">
        <w:rPr>
          <w:rFonts w:cs="Tahoma"/>
          <w:b/>
          <w:bCs/>
          <w:sz w:val="24"/>
          <w:szCs w:val="24"/>
        </w:rPr>
        <w:t xml:space="preserve"> </w:t>
      </w:r>
      <w:r w:rsidR="00981D4B" w:rsidRPr="009532BB">
        <w:rPr>
          <w:rFonts w:cs="Tahoma"/>
          <w:b/>
          <w:bCs/>
          <w:sz w:val="24"/>
          <w:szCs w:val="24"/>
        </w:rPr>
        <w:t>30:</w:t>
      </w:r>
      <w:r w:rsidR="008A28DA">
        <w:rPr>
          <w:rFonts w:cs="Tahoma"/>
          <w:b/>
          <w:bCs/>
          <w:sz w:val="24"/>
          <w:szCs w:val="24"/>
        </w:rPr>
        <w:t xml:space="preserve"> Oviedo Convention</w:t>
      </w:r>
    </w:p>
    <w:p w14:paraId="0BBBFCC0" w14:textId="0A9542FB" w:rsidR="00C93B58" w:rsidRPr="009532BB" w:rsidRDefault="00C93B58" w:rsidP="00935006">
      <w:pPr>
        <w:rPr>
          <w:rFonts w:cs="Tahoma"/>
          <w:sz w:val="24"/>
          <w:szCs w:val="24"/>
        </w:rPr>
      </w:pPr>
      <w:r w:rsidRPr="009532BB">
        <w:rPr>
          <w:rFonts w:cs="Tahoma"/>
          <w:sz w:val="24"/>
          <w:szCs w:val="24"/>
        </w:rPr>
        <w:t xml:space="preserve">Austria </w:t>
      </w:r>
      <w:r w:rsidR="00956478" w:rsidRPr="009532BB">
        <w:rPr>
          <w:rFonts w:cs="Tahoma"/>
          <w:sz w:val="24"/>
          <w:szCs w:val="24"/>
        </w:rPr>
        <w:t xml:space="preserve">has </w:t>
      </w:r>
      <w:r w:rsidRPr="009532BB">
        <w:rPr>
          <w:rFonts w:cs="Tahoma"/>
          <w:sz w:val="24"/>
          <w:szCs w:val="24"/>
        </w:rPr>
        <w:t>not adopt</w:t>
      </w:r>
      <w:r w:rsidR="00956478" w:rsidRPr="009532BB">
        <w:rPr>
          <w:rFonts w:cs="Tahoma"/>
          <w:sz w:val="24"/>
          <w:szCs w:val="24"/>
        </w:rPr>
        <w:t>ed</w:t>
      </w:r>
      <w:r w:rsidRPr="009532BB">
        <w:rPr>
          <w:rFonts w:cs="Tahoma"/>
          <w:sz w:val="24"/>
          <w:szCs w:val="24"/>
        </w:rPr>
        <w:t xml:space="preserve"> the Council of Europe Convention for the Protection of Human Rights and Dignity of the Human Being </w:t>
      </w:r>
      <w:proofErr w:type="gramStart"/>
      <w:r w:rsidRPr="009532BB">
        <w:rPr>
          <w:rFonts w:cs="Tahoma"/>
          <w:sz w:val="24"/>
          <w:szCs w:val="24"/>
        </w:rPr>
        <w:t>with regard to</w:t>
      </w:r>
      <w:proofErr w:type="gramEnd"/>
      <w:r w:rsidRPr="009532BB">
        <w:rPr>
          <w:rFonts w:cs="Tahoma"/>
          <w:sz w:val="24"/>
          <w:szCs w:val="24"/>
        </w:rPr>
        <w:t xml:space="preserve"> the Application of Biology and Medicine, and therefore </w:t>
      </w:r>
      <w:r w:rsidR="00956478" w:rsidRPr="009532BB">
        <w:rPr>
          <w:rFonts w:cs="Tahoma"/>
          <w:sz w:val="24"/>
          <w:szCs w:val="24"/>
        </w:rPr>
        <w:t xml:space="preserve">has </w:t>
      </w:r>
      <w:r w:rsidRPr="009532BB">
        <w:rPr>
          <w:rFonts w:cs="Tahoma"/>
          <w:sz w:val="24"/>
          <w:szCs w:val="24"/>
        </w:rPr>
        <w:t>not adopt</w:t>
      </w:r>
      <w:r w:rsidR="00956478" w:rsidRPr="009532BB">
        <w:rPr>
          <w:rFonts w:cs="Tahoma"/>
          <w:sz w:val="24"/>
          <w:szCs w:val="24"/>
        </w:rPr>
        <w:t>ed</w:t>
      </w:r>
      <w:r w:rsidRPr="009532BB">
        <w:rPr>
          <w:rFonts w:cs="Tahoma"/>
          <w:sz w:val="24"/>
          <w:szCs w:val="24"/>
        </w:rPr>
        <w:t xml:space="preserve"> the Additional Protocol either</w:t>
      </w:r>
      <w:r w:rsidRPr="009532BB">
        <w:rPr>
          <w:rStyle w:val="Funotenzeichen"/>
          <w:rFonts w:cs="Tahoma"/>
          <w:sz w:val="24"/>
          <w:szCs w:val="24"/>
        </w:rPr>
        <w:footnoteReference w:id="61"/>
      </w:r>
      <w:r w:rsidRPr="009532BB">
        <w:rPr>
          <w:rFonts w:cs="Tahoma"/>
          <w:sz w:val="24"/>
          <w:szCs w:val="24"/>
        </w:rPr>
        <w:t>.</w:t>
      </w:r>
    </w:p>
    <w:p w14:paraId="5B213D61" w14:textId="77777777" w:rsidR="009E2F45" w:rsidRPr="009532BB" w:rsidRDefault="009E2F45" w:rsidP="00935006">
      <w:pPr>
        <w:rPr>
          <w:rFonts w:cs="Tahoma"/>
          <w:sz w:val="24"/>
          <w:szCs w:val="24"/>
        </w:rPr>
      </w:pPr>
    </w:p>
    <w:p w14:paraId="5A538E9B" w14:textId="77777777" w:rsidR="009B6EFA" w:rsidRPr="009532BB" w:rsidRDefault="009B6EFA" w:rsidP="009B6EFA">
      <w:pPr>
        <w:rPr>
          <w:rFonts w:cs="Tahoma"/>
          <w:b/>
          <w:bCs/>
          <w:sz w:val="24"/>
          <w:szCs w:val="24"/>
        </w:rPr>
      </w:pPr>
      <w:r w:rsidRPr="009532BB">
        <w:rPr>
          <w:rFonts w:cs="Tahoma"/>
          <w:b/>
          <w:bCs/>
          <w:sz w:val="24"/>
          <w:szCs w:val="24"/>
        </w:rPr>
        <w:t>Recommendation:</w:t>
      </w:r>
    </w:p>
    <w:p w14:paraId="7B95B8E5" w14:textId="05ECB70E" w:rsidR="00E4039B" w:rsidRPr="009532BB" w:rsidRDefault="00517A24" w:rsidP="00935006">
      <w:pPr>
        <w:rPr>
          <w:rFonts w:cs="Tahoma"/>
          <w:b/>
          <w:bCs/>
          <w:color w:val="000000"/>
          <w:sz w:val="24"/>
          <w:szCs w:val="24"/>
        </w:rPr>
      </w:pPr>
      <w:r w:rsidRPr="009532BB">
        <w:rPr>
          <w:rFonts w:cs="Tahoma"/>
          <w:b/>
          <w:bCs/>
          <w:color w:val="000000"/>
          <w:sz w:val="24"/>
          <w:szCs w:val="24"/>
        </w:rPr>
        <w:t xml:space="preserve">Ensure that </w:t>
      </w:r>
      <w:r w:rsidR="002F05BC">
        <w:rPr>
          <w:rFonts w:cs="Tahoma"/>
          <w:b/>
          <w:bCs/>
          <w:color w:val="000000"/>
          <w:sz w:val="24"/>
          <w:szCs w:val="24"/>
        </w:rPr>
        <w:t>psycho-social</w:t>
      </w:r>
      <w:r w:rsidRPr="009532BB">
        <w:rPr>
          <w:rFonts w:cs="Tahoma"/>
          <w:b/>
          <w:bCs/>
          <w:color w:val="000000"/>
          <w:sz w:val="24"/>
          <w:szCs w:val="24"/>
        </w:rPr>
        <w:t xml:space="preserve"> assistance and support services </w:t>
      </w:r>
      <w:r w:rsidR="002F05BC">
        <w:rPr>
          <w:rFonts w:cs="Tahoma"/>
          <w:b/>
          <w:bCs/>
          <w:color w:val="000000"/>
          <w:sz w:val="24"/>
          <w:szCs w:val="24"/>
        </w:rPr>
        <w:t xml:space="preserve">(including </w:t>
      </w:r>
      <w:r w:rsidR="002F05BC" w:rsidRPr="002F05BC">
        <w:rPr>
          <w:rFonts w:cs="Tahoma"/>
          <w:b/>
          <w:bCs/>
          <w:color w:val="000000"/>
          <w:sz w:val="24"/>
          <w:szCs w:val="24"/>
        </w:rPr>
        <w:t>immediate outpatient psychiatric support</w:t>
      </w:r>
      <w:r w:rsidR="002F05BC">
        <w:rPr>
          <w:rFonts w:cs="Tahoma"/>
          <w:b/>
          <w:bCs/>
          <w:color w:val="000000"/>
          <w:sz w:val="24"/>
          <w:szCs w:val="24"/>
        </w:rPr>
        <w:t>)</w:t>
      </w:r>
      <w:r w:rsidR="002F05BC" w:rsidRPr="002F05BC">
        <w:rPr>
          <w:rFonts w:cs="Tahoma"/>
          <w:b/>
          <w:bCs/>
          <w:color w:val="000000"/>
          <w:sz w:val="24"/>
          <w:szCs w:val="24"/>
        </w:rPr>
        <w:t xml:space="preserve"> </w:t>
      </w:r>
      <w:r w:rsidRPr="009532BB">
        <w:rPr>
          <w:rFonts w:cs="Tahoma"/>
          <w:b/>
          <w:bCs/>
          <w:color w:val="000000"/>
          <w:sz w:val="24"/>
          <w:szCs w:val="24"/>
        </w:rPr>
        <w:t xml:space="preserve">are available close to the community </w:t>
      </w:r>
      <w:r w:rsidR="00134195" w:rsidRPr="009532BB">
        <w:rPr>
          <w:rFonts w:cs="Tahoma"/>
          <w:b/>
          <w:bCs/>
          <w:color w:val="000000"/>
          <w:sz w:val="24"/>
          <w:szCs w:val="24"/>
        </w:rPr>
        <w:t xml:space="preserve">nationwide </w:t>
      </w:r>
      <w:r w:rsidR="00503C6A" w:rsidRPr="009532BB">
        <w:rPr>
          <w:rFonts w:cs="Tahoma"/>
          <w:b/>
          <w:bCs/>
          <w:color w:val="000000"/>
          <w:sz w:val="24"/>
          <w:szCs w:val="24"/>
        </w:rPr>
        <w:t>to reduce</w:t>
      </w:r>
      <w:r w:rsidRPr="009532BB">
        <w:rPr>
          <w:rFonts w:cs="Tahoma"/>
          <w:b/>
          <w:bCs/>
          <w:color w:val="000000"/>
          <w:sz w:val="24"/>
          <w:szCs w:val="24"/>
        </w:rPr>
        <w:t xml:space="preserve"> psychiatric </w:t>
      </w:r>
      <w:r w:rsidR="00503C6A" w:rsidRPr="009532BB">
        <w:rPr>
          <w:rFonts w:cs="Tahoma"/>
          <w:b/>
          <w:bCs/>
          <w:color w:val="000000"/>
          <w:sz w:val="24"/>
          <w:szCs w:val="24"/>
        </w:rPr>
        <w:t>institutionalizations</w:t>
      </w:r>
      <w:r w:rsidRPr="009532BB">
        <w:rPr>
          <w:rFonts w:cs="Tahoma"/>
          <w:b/>
          <w:bCs/>
          <w:color w:val="000000"/>
          <w:sz w:val="24"/>
          <w:szCs w:val="24"/>
        </w:rPr>
        <w:t>.</w:t>
      </w:r>
    </w:p>
    <w:p w14:paraId="1F8BC4CB" w14:textId="77777777" w:rsidR="009E2F45" w:rsidRDefault="009E2F45" w:rsidP="00935006">
      <w:pPr>
        <w:rPr>
          <w:rFonts w:cs="Tahoma"/>
          <w:b/>
          <w:bCs/>
          <w:sz w:val="24"/>
          <w:szCs w:val="24"/>
        </w:rPr>
      </w:pPr>
    </w:p>
    <w:p w14:paraId="2CCB1C33" w14:textId="77777777" w:rsidR="006D770F" w:rsidRDefault="006D770F" w:rsidP="00935006">
      <w:pPr>
        <w:rPr>
          <w:rFonts w:cs="Tahoma"/>
          <w:b/>
          <w:bCs/>
          <w:sz w:val="24"/>
          <w:szCs w:val="24"/>
        </w:rPr>
      </w:pPr>
    </w:p>
    <w:p w14:paraId="7D23E3D0" w14:textId="77777777" w:rsidR="006D770F" w:rsidRPr="009532BB" w:rsidRDefault="006D770F" w:rsidP="00935006">
      <w:pPr>
        <w:rPr>
          <w:rFonts w:cs="Tahoma"/>
          <w:b/>
          <w:bCs/>
          <w:sz w:val="24"/>
          <w:szCs w:val="24"/>
        </w:rPr>
      </w:pPr>
    </w:p>
    <w:p w14:paraId="5AECE65A" w14:textId="0C4F6EEE" w:rsidR="007E398B" w:rsidRPr="009532BB" w:rsidRDefault="00033B72" w:rsidP="007E398B">
      <w:pPr>
        <w:pStyle w:val="berschrift2"/>
        <w:rPr>
          <w:rFonts w:cs="Tahoma"/>
          <w:sz w:val="24"/>
          <w:szCs w:val="24"/>
        </w:rPr>
      </w:pPr>
      <w:r w:rsidRPr="009532BB">
        <w:rPr>
          <w:rFonts w:cs="Tahoma"/>
          <w:sz w:val="24"/>
          <w:szCs w:val="24"/>
        </w:rPr>
        <w:lastRenderedPageBreak/>
        <w:t xml:space="preserve">Article 15 </w:t>
      </w:r>
    </w:p>
    <w:p w14:paraId="2EA668E1" w14:textId="77777777" w:rsidR="007E398B" w:rsidRPr="009532BB" w:rsidRDefault="007E398B" w:rsidP="007E398B">
      <w:pPr>
        <w:rPr>
          <w:rFonts w:cs="Tahoma"/>
          <w:sz w:val="24"/>
          <w:szCs w:val="24"/>
        </w:rPr>
      </w:pPr>
    </w:p>
    <w:p w14:paraId="1C336856" w14:textId="61CB7ABC" w:rsidR="007E398B" w:rsidRPr="009532BB" w:rsidRDefault="00B90A63" w:rsidP="00935006">
      <w:pPr>
        <w:rPr>
          <w:rFonts w:cs="Tahoma"/>
          <w:b/>
          <w:bCs/>
          <w:sz w:val="24"/>
          <w:szCs w:val="24"/>
        </w:rPr>
      </w:pPr>
      <w:r w:rsidRPr="009532BB">
        <w:rPr>
          <w:rFonts w:cs="Tahoma"/>
          <w:b/>
          <w:bCs/>
          <w:sz w:val="24"/>
          <w:szCs w:val="24"/>
        </w:rPr>
        <w:t>Para</w:t>
      </w:r>
      <w:r w:rsidR="00EC4B36" w:rsidRPr="009532BB">
        <w:rPr>
          <w:rFonts w:cs="Tahoma"/>
          <w:b/>
          <w:bCs/>
          <w:sz w:val="24"/>
          <w:szCs w:val="24"/>
        </w:rPr>
        <w:t xml:space="preserve"> </w:t>
      </w:r>
      <w:r w:rsidR="00C67025" w:rsidRPr="009532BB">
        <w:rPr>
          <w:rFonts w:cs="Tahoma"/>
          <w:b/>
          <w:bCs/>
          <w:sz w:val="24"/>
          <w:szCs w:val="24"/>
        </w:rPr>
        <w:t>31:</w:t>
      </w:r>
      <w:r w:rsidR="008A28DA">
        <w:rPr>
          <w:rFonts w:cs="Tahoma"/>
          <w:b/>
          <w:bCs/>
          <w:sz w:val="24"/>
          <w:szCs w:val="24"/>
        </w:rPr>
        <w:t xml:space="preserve"> </w:t>
      </w:r>
      <w:r w:rsidR="00EB6F5E">
        <w:rPr>
          <w:rFonts w:cs="Tahoma"/>
          <w:b/>
          <w:bCs/>
          <w:sz w:val="24"/>
          <w:szCs w:val="24"/>
        </w:rPr>
        <w:t>Measures of restraints</w:t>
      </w:r>
    </w:p>
    <w:p w14:paraId="323F16EC" w14:textId="15AEA9AC" w:rsidR="00E8201A" w:rsidRPr="009532BB" w:rsidRDefault="008B4A2D" w:rsidP="009532BB">
      <w:pPr>
        <w:jc w:val="both"/>
        <w:rPr>
          <w:rFonts w:cs="Tahoma"/>
          <w:sz w:val="24"/>
          <w:szCs w:val="24"/>
        </w:rPr>
      </w:pPr>
      <w:r w:rsidRPr="009532BB">
        <w:rPr>
          <w:rFonts w:cs="Tahoma"/>
          <w:sz w:val="24"/>
          <w:szCs w:val="24"/>
        </w:rPr>
        <w:t xml:space="preserve">On July 1, 2015, the use of net beds was </w:t>
      </w:r>
      <w:r w:rsidR="00EB5AB5" w:rsidRPr="009532BB">
        <w:rPr>
          <w:rFonts w:cs="Tahoma"/>
          <w:sz w:val="24"/>
          <w:szCs w:val="24"/>
        </w:rPr>
        <w:t>banned by</w:t>
      </w:r>
      <w:r w:rsidRPr="009532BB">
        <w:rPr>
          <w:rFonts w:cs="Tahoma"/>
          <w:sz w:val="24"/>
          <w:szCs w:val="24"/>
        </w:rPr>
        <w:t xml:space="preserve"> a decree from the Ministry of Health.</w:t>
      </w:r>
      <w:r w:rsidRPr="009532BB">
        <w:rPr>
          <w:rStyle w:val="Funotenzeichen"/>
          <w:rFonts w:cs="Tahoma"/>
          <w:sz w:val="24"/>
          <w:szCs w:val="24"/>
        </w:rPr>
        <w:footnoteReference w:id="62"/>
      </w:r>
      <w:r w:rsidRPr="009532BB">
        <w:rPr>
          <w:rFonts w:cs="Tahoma"/>
          <w:sz w:val="24"/>
          <w:szCs w:val="24"/>
        </w:rPr>
        <w:t xml:space="preserve"> According to patient ombud services, fears that the </w:t>
      </w:r>
      <w:r w:rsidR="00EB5AB5" w:rsidRPr="009532BB">
        <w:rPr>
          <w:rFonts w:cs="Tahoma"/>
          <w:sz w:val="24"/>
          <w:szCs w:val="24"/>
        </w:rPr>
        <w:t>ban on</w:t>
      </w:r>
      <w:r w:rsidRPr="009532BB">
        <w:rPr>
          <w:rFonts w:cs="Tahoma"/>
          <w:sz w:val="24"/>
          <w:szCs w:val="24"/>
        </w:rPr>
        <w:t xml:space="preserve"> net beds might lead to an increase in </w:t>
      </w:r>
      <w:r w:rsidR="00EB5AB5" w:rsidRPr="009532BB">
        <w:rPr>
          <w:rFonts w:cs="Tahoma"/>
          <w:sz w:val="24"/>
          <w:szCs w:val="24"/>
        </w:rPr>
        <w:t xml:space="preserve">the use of </w:t>
      </w:r>
      <w:r w:rsidRPr="009532BB">
        <w:rPr>
          <w:rFonts w:cs="Tahoma"/>
          <w:sz w:val="24"/>
          <w:szCs w:val="24"/>
        </w:rPr>
        <w:t>restraints have not come true.</w:t>
      </w:r>
      <w:r w:rsidRPr="009532BB">
        <w:rPr>
          <w:rStyle w:val="Funotenzeichen"/>
          <w:rFonts w:cs="Tahoma"/>
          <w:sz w:val="24"/>
          <w:szCs w:val="24"/>
        </w:rPr>
        <w:footnoteReference w:id="63"/>
      </w:r>
      <w:r w:rsidRPr="009532BB">
        <w:rPr>
          <w:rFonts w:cs="Tahoma"/>
          <w:sz w:val="24"/>
          <w:szCs w:val="24"/>
        </w:rPr>
        <w:t xml:space="preserve"> For instance, the number of placements during which belt restraints were used remained unchanged, although net beds had been dispensed without substitution in 14.3% of all placements. </w:t>
      </w:r>
      <w:r w:rsidR="00901976">
        <w:rPr>
          <w:rFonts w:cs="Tahoma"/>
          <w:sz w:val="24"/>
          <w:szCs w:val="24"/>
        </w:rPr>
        <w:t xml:space="preserve">However, </w:t>
      </w:r>
      <w:r w:rsidR="00E43E25">
        <w:rPr>
          <w:rFonts w:cs="Tahoma"/>
          <w:sz w:val="24"/>
          <w:szCs w:val="24"/>
        </w:rPr>
        <w:t>although the</w:t>
      </w:r>
      <w:r w:rsidR="006A62D9">
        <w:rPr>
          <w:rFonts w:cs="Tahoma"/>
          <w:sz w:val="24"/>
          <w:szCs w:val="24"/>
        </w:rPr>
        <w:t xml:space="preserve"> total duration of all restrictions has decreased</w:t>
      </w:r>
      <w:r w:rsidR="000D78C2">
        <w:rPr>
          <w:rFonts w:cs="Tahoma"/>
          <w:sz w:val="24"/>
          <w:szCs w:val="24"/>
        </w:rPr>
        <w:t xml:space="preserve"> </w:t>
      </w:r>
      <w:r w:rsidRPr="009532BB">
        <w:rPr>
          <w:rFonts w:cs="Tahoma"/>
          <w:sz w:val="24"/>
          <w:szCs w:val="24"/>
        </w:rPr>
        <w:t xml:space="preserve">by 55.3% in comparison with the period </w:t>
      </w:r>
      <w:r w:rsidR="001D2FC4" w:rsidRPr="009532BB">
        <w:rPr>
          <w:rFonts w:cs="Tahoma"/>
          <w:sz w:val="24"/>
          <w:szCs w:val="24"/>
        </w:rPr>
        <w:t>prior to</w:t>
      </w:r>
      <w:r w:rsidRPr="009532BB">
        <w:rPr>
          <w:rFonts w:cs="Tahoma"/>
          <w:sz w:val="24"/>
          <w:szCs w:val="24"/>
        </w:rPr>
        <w:t xml:space="preserve"> July 1, 2015</w:t>
      </w:r>
      <w:r w:rsidR="00781EBB">
        <w:rPr>
          <w:rFonts w:cs="Tahoma"/>
          <w:sz w:val="24"/>
          <w:szCs w:val="24"/>
        </w:rPr>
        <w:t xml:space="preserve">, </w:t>
      </w:r>
      <w:r w:rsidR="009218D4">
        <w:rPr>
          <w:rFonts w:cs="Tahoma"/>
          <w:sz w:val="24"/>
          <w:szCs w:val="24"/>
        </w:rPr>
        <w:t xml:space="preserve">the use of restraints is still permissible </w:t>
      </w:r>
      <w:r w:rsidR="0004111E">
        <w:rPr>
          <w:rFonts w:cs="Tahoma"/>
          <w:sz w:val="24"/>
          <w:szCs w:val="24"/>
        </w:rPr>
        <w:t>under certain circumstances</w:t>
      </w:r>
      <w:r w:rsidR="00D94E3F">
        <w:rPr>
          <w:rFonts w:cs="Tahoma"/>
          <w:sz w:val="24"/>
          <w:szCs w:val="24"/>
        </w:rPr>
        <w:t xml:space="preserve"> (see para. 29)</w:t>
      </w:r>
      <w:r w:rsidR="0004111E">
        <w:rPr>
          <w:rFonts w:cs="Tahoma"/>
          <w:sz w:val="24"/>
          <w:szCs w:val="24"/>
        </w:rPr>
        <w:t xml:space="preserve">. </w:t>
      </w:r>
    </w:p>
    <w:p w14:paraId="0E9EFF05" w14:textId="77777777" w:rsidR="004834B0" w:rsidRPr="009532BB" w:rsidRDefault="004834B0" w:rsidP="00935006">
      <w:pPr>
        <w:rPr>
          <w:rFonts w:cs="Tahoma"/>
          <w:b/>
          <w:bCs/>
          <w:sz w:val="24"/>
          <w:szCs w:val="24"/>
        </w:rPr>
      </w:pPr>
    </w:p>
    <w:p w14:paraId="5892D210" w14:textId="000661AB" w:rsidR="00E4039B" w:rsidRPr="009532BB" w:rsidRDefault="00B90A63" w:rsidP="00935006">
      <w:pPr>
        <w:rPr>
          <w:rFonts w:cs="Tahoma"/>
          <w:b/>
          <w:bCs/>
          <w:sz w:val="24"/>
          <w:szCs w:val="24"/>
        </w:rPr>
      </w:pPr>
      <w:r w:rsidRPr="009532BB">
        <w:rPr>
          <w:rFonts w:cs="Tahoma"/>
          <w:b/>
          <w:bCs/>
          <w:sz w:val="24"/>
          <w:szCs w:val="24"/>
        </w:rPr>
        <w:t>Para</w:t>
      </w:r>
      <w:r w:rsidR="00EC4B36" w:rsidRPr="009532BB">
        <w:rPr>
          <w:rFonts w:cs="Tahoma"/>
          <w:b/>
          <w:bCs/>
          <w:sz w:val="24"/>
          <w:szCs w:val="24"/>
        </w:rPr>
        <w:t xml:space="preserve"> </w:t>
      </w:r>
      <w:r w:rsidR="00C67025" w:rsidRPr="009532BB">
        <w:rPr>
          <w:rFonts w:cs="Tahoma"/>
          <w:b/>
          <w:bCs/>
          <w:sz w:val="24"/>
          <w:szCs w:val="24"/>
        </w:rPr>
        <w:t>32:</w:t>
      </w:r>
      <w:r w:rsidR="000645C1">
        <w:rPr>
          <w:rFonts w:cs="Tahoma"/>
          <w:b/>
          <w:bCs/>
          <w:sz w:val="24"/>
          <w:szCs w:val="24"/>
        </w:rPr>
        <w:t xml:space="preserve"> Intersex children</w:t>
      </w:r>
    </w:p>
    <w:p w14:paraId="1027F6CD" w14:textId="55642487" w:rsidR="00DA1018" w:rsidRPr="009532BB" w:rsidRDefault="009A3440" w:rsidP="009532BB">
      <w:pPr>
        <w:jc w:val="both"/>
        <w:rPr>
          <w:rFonts w:cs="Tahoma"/>
          <w:sz w:val="24"/>
          <w:szCs w:val="24"/>
        </w:rPr>
      </w:pPr>
      <w:r w:rsidRPr="009532BB">
        <w:rPr>
          <w:rFonts w:cs="Tahoma"/>
          <w:sz w:val="24"/>
          <w:szCs w:val="24"/>
        </w:rPr>
        <w:t xml:space="preserve">There is no general regulation on </w:t>
      </w:r>
      <w:r w:rsidR="007D1676" w:rsidRPr="009532BB">
        <w:rPr>
          <w:rFonts w:cs="Tahoma"/>
          <w:sz w:val="24"/>
          <w:szCs w:val="24"/>
        </w:rPr>
        <w:t>intersex children</w:t>
      </w:r>
      <w:r w:rsidRPr="009532BB">
        <w:rPr>
          <w:rFonts w:cs="Tahoma"/>
          <w:sz w:val="24"/>
          <w:szCs w:val="24"/>
        </w:rPr>
        <w:t xml:space="preserve"> and no clear definition in the </w:t>
      </w:r>
      <w:r w:rsidR="00B977AC" w:rsidRPr="009532BB">
        <w:rPr>
          <w:rFonts w:cs="Tahoma"/>
          <w:sz w:val="24"/>
          <w:szCs w:val="24"/>
        </w:rPr>
        <w:t>Assessment Regulation</w:t>
      </w:r>
      <w:r w:rsidRPr="009532BB">
        <w:rPr>
          <w:rFonts w:cs="Tahoma"/>
          <w:sz w:val="24"/>
          <w:szCs w:val="24"/>
        </w:rPr>
        <w:t>. This is due to the variety of diagnoses and very strong differences in their individual manifestations.</w:t>
      </w:r>
    </w:p>
    <w:p w14:paraId="778AA1E0" w14:textId="18CDDA51" w:rsidR="00963FF8" w:rsidRPr="009532BB" w:rsidRDefault="009A3440" w:rsidP="009532BB">
      <w:pPr>
        <w:jc w:val="both"/>
        <w:rPr>
          <w:rFonts w:cs="Tahoma"/>
          <w:sz w:val="24"/>
          <w:szCs w:val="24"/>
        </w:rPr>
      </w:pPr>
      <w:r w:rsidRPr="009532BB">
        <w:rPr>
          <w:rFonts w:cs="Tahoma"/>
          <w:sz w:val="24"/>
          <w:szCs w:val="24"/>
        </w:rPr>
        <w:t xml:space="preserve">The exact number of surgeries is not known, but it can be assumed that it is decreasing or, if the situation is unclear, that surgery is postponed until the age of consent. Everyday clinical practice shows that there is a lack of specially trained staff and necessary funding. In Austria, care is </w:t>
      </w:r>
      <w:r w:rsidR="00E67162" w:rsidRPr="009532BB">
        <w:rPr>
          <w:rFonts w:cs="Tahoma"/>
          <w:sz w:val="24"/>
          <w:szCs w:val="24"/>
        </w:rPr>
        <w:t>provided</w:t>
      </w:r>
      <w:r w:rsidRPr="009532BB">
        <w:rPr>
          <w:rFonts w:cs="Tahoma"/>
          <w:sz w:val="24"/>
          <w:szCs w:val="24"/>
        </w:rPr>
        <w:t xml:space="preserve"> in cooperation with the </w:t>
      </w:r>
      <w:proofErr w:type="spellStart"/>
      <w:r w:rsidRPr="009532BB">
        <w:rPr>
          <w:rFonts w:cs="Tahoma"/>
          <w:sz w:val="24"/>
          <w:szCs w:val="24"/>
        </w:rPr>
        <w:t>Kinderklinik</w:t>
      </w:r>
      <w:proofErr w:type="spellEnd"/>
      <w:r w:rsidRPr="009532BB">
        <w:rPr>
          <w:rFonts w:cs="Tahoma"/>
          <w:sz w:val="24"/>
          <w:szCs w:val="24"/>
        </w:rPr>
        <w:t xml:space="preserve"> (Children’s Clinic) and the Medical University of Vienna. There is only one extramural professional counseling center with therapists specialized in variations in gender development. This counseling</w:t>
      </w:r>
      <w:r w:rsidR="00407D3E" w:rsidRPr="009532BB">
        <w:rPr>
          <w:rFonts w:cs="Tahoma"/>
          <w:sz w:val="24"/>
          <w:szCs w:val="24"/>
        </w:rPr>
        <w:t xml:space="preserve"> </w:t>
      </w:r>
      <w:r w:rsidRPr="009532BB">
        <w:rPr>
          <w:rFonts w:cs="Tahoma"/>
          <w:sz w:val="24"/>
          <w:szCs w:val="24"/>
        </w:rPr>
        <w:t>center is currently funded by donations.</w:t>
      </w:r>
    </w:p>
    <w:p w14:paraId="5D93AE31" w14:textId="77777777" w:rsidR="00304138" w:rsidRPr="009532BB" w:rsidRDefault="00304138" w:rsidP="009A3440">
      <w:pPr>
        <w:rPr>
          <w:rFonts w:cs="Tahoma"/>
          <w:sz w:val="24"/>
          <w:szCs w:val="24"/>
        </w:rPr>
      </w:pPr>
    </w:p>
    <w:p w14:paraId="28AAC107" w14:textId="13DB9DEF" w:rsidR="00032AB5" w:rsidRPr="009532BB" w:rsidRDefault="00B90A63" w:rsidP="00935006">
      <w:pPr>
        <w:rPr>
          <w:rFonts w:cs="Tahoma"/>
          <w:b/>
          <w:bCs/>
          <w:sz w:val="24"/>
          <w:szCs w:val="24"/>
        </w:rPr>
      </w:pPr>
      <w:r w:rsidRPr="009532BB">
        <w:rPr>
          <w:rFonts w:cs="Tahoma"/>
          <w:b/>
          <w:bCs/>
          <w:sz w:val="24"/>
          <w:szCs w:val="24"/>
        </w:rPr>
        <w:t>Para</w:t>
      </w:r>
      <w:r w:rsidR="00C67025" w:rsidRPr="009532BB">
        <w:rPr>
          <w:rFonts w:cs="Tahoma"/>
          <w:b/>
          <w:bCs/>
          <w:sz w:val="24"/>
          <w:szCs w:val="24"/>
        </w:rPr>
        <w:t xml:space="preserve"> 33:</w:t>
      </w:r>
      <w:r w:rsidR="000645C1">
        <w:rPr>
          <w:rFonts w:cs="Tahoma"/>
          <w:b/>
          <w:bCs/>
          <w:sz w:val="24"/>
          <w:szCs w:val="24"/>
        </w:rPr>
        <w:t xml:space="preserve"> CAT</w:t>
      </w:r>
    </w:p>
    <w:p w14:paraId="18D356EE" w14:textId="688E261B" w:rsidR="00121B8B" w:rsidRPr="009532BB" w:rsidRDefault="00121B8B" w:rsidP="009532BB">
      <w:pPr>
        <w:jc w:val="both"/>
        <w:rPr>
          <w:rFonts w:cs="Tahoma"/>
          <w:sz w:val="24"/>
          <w:szCs w:val="24"/>
        </w:rPr>
      </w:pPr>
      <w:r w:rsidRPr="009532BB">
        <w:rPr>
          <w:rFonts w:cs="Tahoma"/>
          <w:sz w:val="24"/>
          <w:szCs w:val="24"/>
        </w:rPr>
        <w:t xml:space="preserve">One recommendation issued by the Committee against Torture </w:t>
      </w:r>
      <w:r w:rsidR="00A028E5" w:rsidRPr="009532BB">
        <w:rPr>
          <w:rFonts w:cs="Tahoma"/>
          <w:sz w:val="24"/>
          <w:szCs w:val="24"/>
        </w:rPr>
        <w:t>being</w:t>
      </w:r>
      <w:r w:rsidRPr="009532BB">
        <w:rPr>
          <w:rFonts w:cs="Tahoma"/>
          <w:sz w:val="24"/>
          <w:szCs w:val="24"/>
        </w:rPr>
        <w:t xml:space="preserve"> relevant for persons with disabilities is about ensuring effective follow-up and implementing the recommendations made by the Ombudsman Board, which are formulated as part of the monitoring activities.</w:t>
      </w:r>
      <w:r w:rsidRPr="009532BB">
        <w:rPr>
          <w:rStyle w:val="Funotenzeichen"/>
          <w:rFonts w:cs="Tahoma"/>
          <w:sz w:val="24"/>
          <w:szCs w:val="24"/>
        </w:rPr>
        <w:footnoteReference w:id="64"/>
      </w:r>
      <w:r w:rsidRPr="009532BB">
        <w:rPr>
          <w:rFonts w:cs="Tahoma"/>
          <w:sz w:val="24"/>
          <w:szCs w:val="24"/>
        </w:rPr>
        <w:t xml:space="preserve"> There is no information </w:t>
      </w:r>
      <w:r w:rsidR="001872BB" w:rsidRPr="009532BB">
        <w:rPr>
          <w:rFonts w:cs="Tahoma"/>
          <w:sz w:val="24"/>
          <w:szCs w:val="24"/>
        </w:rPr>
        <w:t xml:space="preserve">available </w:t>
      </w:r>
      <w:r w:rsidRPr="009532BB">
        <w:rPr>
          <w:rFonts w:cs="Tahoma"/>
          <w:sz w:val="24"/>
          <w:szCs w:val="24"/>
        </w:rPr>
        <w:t>about concrete measures</w:t>
      </w:r>
      <w:r w:rsidR="001872BB" w:rsidRPr="009532BB">
        <w:rPr>
          <w:rFonts w:cs="Tahoma"/>
          <w:sz w:val="24"/>
          <w:szCs w:val="24"/>
        </w:rPr>
        <w:t xml:space="preserve"> taken</w:t>
      </w:r>
      <w:r w:rsidRPr="009532BB">
        <w:rPr>
          <w:rFonts w:cs="Tahoma"/>
          <w:sz w:val="24"/>
          <w:szCs w:val="24"/>
        </w:rPr>
        <w:t xml:space="preserve"> to implement specific recommendations from the Committee.</w:t>
      </w:r>
    </w:p>
    <w:p w14:paraId="7EBAA680" w14:textId="0ED5DF4E" w:rsidR="00121B8B" w:rsidRPr="009532BB" w:rsidRDefault="00121B8B" w:rsidP="009532BB">
      <w:pPr>
        <w:jc w:val="both"/>
        <w:rPr>
          <w:rFonts w:cs="Tahoma"/>
          <w:sz w:val="24"/>
          <w:szCs w:val="24"/>
        </w:rPr>
      </w:pPr>
      <w:r w:rsidRPr="009532BB">
        <w:rPr>
          <w:rFonts w:cs="Tahoma"/>
          <w:sz w:val="24"/>
          <w:szCs w:val="24"/>
        </w:rPr>
        <w:t xml:space="preserve">The Committee also recommended </w:t>
      </w:r>
      <w:r w:rsidR="001E26FA" w:rsidRPr="009532BB">
        <w:rPr>
          <w:rFonts w:cs="Tahoma"/>
          <w:sz w:val="24"/>
          <w:szCs w:val="24"/>
        </w:rPr>
        <w:t xml:space="preserve">that </w:t>
      </w:r>
      <w:r w:rsidR="001872BB" w:rsidRPr="009532BB">
        <w:rPr>
          <w:rFonts w:cs="Tahoma"/>
          <w:sz w:val="24"/>
          <w:szCs w:val="24"/>
        </w:rPr>
        <w:t xml:space="preserve">adequate </w:t>
      </w:r>
      <w:r w:rsidRPr="009532BB">
        <w:rPr>
          <w:rFonts w:cs="Tahoma"/>
          <w:sz w:val="24"/>
          <w:szCs w:val="24"/>
        </w:rPr>
        <w:t xml:space="preserve">medical and psychosocial care </w:t>
      </w:r>
      <w:r w:rsidR="001E26FA" w:rsidRPr="009532BB">
        <w:rPr>
          <w:rFonts w:cs="Tahoma"/>
          <w:sz w:val="24"/>
          <w:szCs w:val="24"/>
        </w:rPr>
        <w:t xml:space="preserve">be provided </w:t>
      </w:r>
      <w:r w:rsidRPr="009532BB">
        <w:rPr>
          <w:rFonts w:cs="Tahoma"/>
          <w:sz w:val="24"/>
          <w:szCs w:val="24"/>
        </w:rPr>
        <w:t>for persons with mental illnesses who were deprived of their liberty.</w:t>
      </w:r>
      <w:r w:rsidRPr="009532BB">
        <w:rPr>
          <w:rStyle w:val="Funotenzeichen"/>
          <w:rFonts w:cs="Tahoma"/>
          <w:sz w:val="24"/>
          <w:szCs w:val="24"/>
        </w:rPr>
        <w:footnoteReference w:id="65"/>
      </w:r>
      <w:r w:rsidRPr="009532BB">
        <w:rPr>
          <w:rFonts w:cs="Tahoma"/>
          <w:sz w:val="24"/>
          <w:szCs w:val="24"/>
        </w:rPr>
        <w:t xml:space="preserve"> Such measures must be considered urgently necessary due to the state of psychiatric care, </w:t>
      </w:r>
      <w:r w:rsidRPr="009532BB">
        <w:rPr>
          <w:rFonts w:cs="Tahoma"/>
          <w:sz w:val="24"/>
          <w:szCs w:val="24"/>
        </w:rPr>
        <w:lastRenderedPageBreak/>
        <w:t xml:space="preserve">which has been described as inadequate by the Ombudsman Board. In prisons, for instance, there is a lack of trained staff, job vacancies remain unfilled and even inmates with acute psychiatric symptoms sometimes do not receive </w:t>
      </w:r>
      <w:r w:rsidR="003F3B03" w:rsidRPr="009532BB">
        <w:rPr>
          <w:rFonts w:cs="Tahoma"/>
          <w:sz w:val="24"/>
          <w:szCs w:val="24"/>
        </w:rPr>
        <w:t xml:space="preserve">adequate </w:t>
      </w:r>
      <w:r w:rsidRPr="009532BB">
        <w:rPr>
          <w:rFonts w:cs="Tahoma"/>
          <w:sz w:val="24"/>
          <w:szCs w:val="24"/>
        </w:rPr>
        <w:t>care.</w:t>
      </w:r>
      <w:r w:rsidRPr="009532BB">
        <w:rPr>
          <w:rStyle w:val="Funotenzeichen"/>
          <w:rFonts w:cs="Tahoma"/>
          <w:sz w:val="24"/>
          <w:szCs w:val="24"/>
        </w:rPr>
        <w:footnoteReference w:id="66"/>
      </w:r>
    </w:p>
    <w:p w14:paraId="599265A0" w14:textId="247CBD65" w:rsidR="00121B8B" w:rsidRPr="009532BB" w:rsidRDefault="00121B8B" w:rsidP="009532BB">
      <w:pPr>
        <w:jc w:val="both"/>
        <w:rPr>
          <w:rFonts w:cs="Tahoma"/>
          <w:sz w:val="24"/>
          <w:szCs w:val="24"/>
        </w:rPr>
      </w:pPr>
      <w:r w:rsidRPr="009532BB">
        <w:rPr>
          <w:rFonts w:cs="Tahoma"/>
          <w:sz w:val="24"/>
          <w:szCs w:val="24"/>
        </w:rPr>
        <w:t>The Federal Law on the Protection of Personal Liberties During Long-term Residential Care (</w:t>
      </w:r>
      <w:proofErr w:type="spellStart"/>
      <w:r w:rsidRPr="009532BB">
        <w:rPr>
          <w:rFonts w:cs="Tahoma"/>
          <w:sz w:val="24"/>
          <w:szCs w:val="24"/>
        </w:rPr>
        <w:t>Heimaufenthaltsgesetz</w:t>
      </w:r>
      <w:proofErr w:type="spellEnd"/>
      <w:r w:rsidRPr="009532BB">
        <w:rPr>
          <w:rFonts w:cs="Tahoma"/>
          <w:sz w:val="24"/>
          <w:szCs w:val="24"/>
        </w:rPr>
        <w:t>), which has been in effect since 2004 and was amended in 2017</w:t>
      </w:r>
      <w:r w:rsidRPr="009532BB">
        <w:rPr>
          <w:rStyle w:val="Funotenzeichen"/>
          <w:rFonts w:cs="Tahoma"/>
          <w:sz w:val="24"/>
          <w:szCs w:val="24"/>
        </w:rPr>
        <w:footnoteReference w:id="67"/>
      </w:r>
      <w:r w:rsidRPr="009532BB">
        <w:rPr>
          <w:rFonts w:cs="Tahoma"/>
          <w:sz w:val="24"/>
          <w:szCs w:val="24"/>
        </w:rPr>
        <w:t>, describes under which conditions and by whom liberties may be restricted.</w:t>
      </w:r>
      <w:r w:rsidRPr="009532BB">
        <w:rPr>
          <w:rStyle w:val="Funotenzeichen"/>
          <w:rFonts w:cs="Tahoma"/>
          <w:sz w:val="24"/>
          <w:szCs w:val="24"/>
        </w:rPr>
        <w:footnoteReference w:id="68"/>
      </w:r>
      <w:r w:rsidRPr="009532BB">
        <w:rPr>
          <w:rFonts w:cs="Tahoma"/>
          <w:sz w:val="24"/>
          <w:szCs w:val="24"/>
        </w:rPr>
        <w:t xml:space="preserve"> We are currently not aware of any additional measures </w:t>
      </w:r>
      <w:r w:rsidR="00A233C3" w:rsidRPr="009532BB">
        <w:rPr>
          <w:rFonts w:cs="Tahoma"/>
          <w:sz w:val="24"/>
          <w:szCs w:val="24"/>
        </w:rPr>
        <w:t>going</w:t>
      </w:r>
      <w:r w:rsidRPr="009532BB">
        <w:rPr>
          <w:rFonts w:cs="Tahoma"/>
          <w:sz w:val="24"/>
          <w:szCs w:val="24"/>
        </w:rPr>
        <w:t xml:space="preserve"> beyond this law to ensure that coercive measures are used </w:t>
      </w:r>
      <w:r w:rsidR="00277FF1" w:rsidRPr="009532BB">
        <w:rPr>
          <w:rFonts w:cs="Tahoma"/>
          <w:sz w:val="24"/>
          <w:szCs w:val="24"/>
        </w:rPr>
        <w:t xml:space="preserve">only </w:t>
      </w:r>
      <w:r w:rsidRPr="009532BB">
        <w:rPr>
          <w:rFonts w:cs="Tahoma"/>
          <w:sz w:val="24"/>
          <w:szCs w:val="24"/>
        </w:rPr>
        <w:t>as a last resort</w:t>
      </w:r>
      <w:r w:rsidRPr="009532BB">
        <w:rPr>
          <w:rStyle w:val="Funotenzeichen"/>
          <w:rFonts w:cs="Tahoma"/>
          <w:sz w:val="24"/>
          <w:szCs w:val="24"/>
        </w:rPr>
        <w:footnoteReference w:id="69"/>
      </w:r>
      <w:r w:rsidRPr="009532BB">
        <w:rPr>
          <w:rFonts w:cs="Tahoma"/>
          <w:sz w:val="24"/>
          <w:szCs w:val="24"/>
        </w:rPr>
        <w:t>.</w:t>
      </w:r>
    </w:p>
    <w:p w14:paraId="6951FB1C" w14:textId="77777777" w:rsidR="0039490D" w:rsidRPr="009532BB" w:rsidRDefault="0039490D" w:rsidP="00121B8B">
      <w:pPr>
        <w:rPr>
          <w:rFonts w:cs="Tahoma"/>
          <w:sz w:val="24"/>
          <w:szCs w:val="24"/>
        </w:rPr>
      </w:pPr>
    </w:p>
    <w:p w14:paraId="7822F303" w14:textId="72C6FFF4" w:rsidR="007E398B" w:rsidRPr="009532BB" w:rsidRDefault="00A20BFE" w:rsidP="00935006">
      <w:pPr>
        <w:rPr>
          <w:rFonts w:cs="Tahoma"/>
          <w:b/>
          <w:bCs/>
          <w:sz w:val="24"/>
          <w:szCs w:val="24"/>
        </w:rPr>
      </w:pPr>
      <w:r w:rsidRPr="009532BB">
        <w:rPr>
          <w:rFonts w:cs="Tahoma"/>
          <w:b/>
          <w:bCs/>
          <w:sz w:val="24"/>
          <w:szCs w:val="24"/>
        </w:rPr>
        <w:t>Recommendations:</w:t>
      </w:r>
    </w:p>
    <w:p w14:paraId="31174751" w14:textId="3E6D598E" w:rsidR="00AF4325" w:rsidRPr="009532BB" w:rsidRDefault="00AF4325" w:rsidP="00E72B3C">
      <w:pPr>
        <w:rPr>
          <w:rFonts w:cs="Tahoma"/>
          <w:b/>
          <w:bCs/>
          <w:sz w:val="24"/>
          <w:szCs w:val="24"/>
        </w:rPr>
      </w:pPr>
      <w:r w:rsidRPr="009532BB">
        <w:rPr>
          <w:rFonts w:cs="Tahoma"/>
          <w:b/>
          <w:bCs/>
          <w:sz w:val="24"/>
          <w:szCs w:val="24"/>
        </w:rPr>
        <w:t xml:space="preserve">Ensure that standardized de-escalation </w:t>
      </w:r>
      <w:r w:rsidR="00D74317" w:rsidRPr="009532BB">
        <w:rPr>
          <w:rFonts w:cs="Tahoma"/>
          <w:b/>
          <w:bCs/>
          <w:sz w:val="24"/>
          <w:szCs w:val="24"/>
        </w:rPr>
        <w:t>concepts</w:t>
      </w:r>
      <w:r w:rsidRPr="009532BB">
        <w:rPr>
          <w:rFonts w:cs="Tahoma"/>
          <w:b/>
          <w:bCs/>
          <w:sz w:val="24"/>
          <w:szCs w:val="24"/>
        </w:rPr>
        <w:t xml:space="preserve"> are implemented in all institutions where measures restricting a person’s liberty may be taken.</w:t>
      </w:r>
    </w:p>
    <w:p w14:paraId="6517C7D0" w14:textId="3F3B213B" w:rsidR="00AF4325" w:rsidRPr="009532BB" w:rsidRDefault="00771340" w:rsidP="009532BB">
      <w:pPr>
        <w:jc w:val="both"/>
        <w:rPr>
          <w:rFonts w:cs="Tahoma"/>
          <w:b/>
          <w:bCs/>
          <w:sz w:val="24"/>
          <w:szCs w:val="24"/>
        </w:rPr>
      </w:pPr>
      <w:r w:rsidRPr="009532BB">
        <w:rPr>
          <w:rFonts w:cs="Tahoma"/>
          <w:b/>
          <w:bCs/>
          <w:sz w:val="24"/>
          <w:szCs w:val="24"/>
        </w:rPr>
        <w:t xml:space="preserve">Ensure mandatory initial and continual training </w:t>
      </w:r>
      <w:r w:rsidR="00884D4A" w:rsidRPr="009532BB">
        <w:rPr>
          <w:rFonts w:cs="Tahoma"/>
          <w:b/>
          <w:bCs/>
          <w:sz w:val="24"/>
          <w:szCs w:val="24"/>
        </w:rPr>
        <w:t xml:space="preserve">in </w:t>
      </w:r>
      <w:r w:rsidRPr="009532BB">
        <w:rPr>
          <w:rFonts w:cs="Tahoma"/>
          <w:b/>
          <w:bCs/>
          <w:sz w:val="24"/>
          <w:szCs w:val="24"/>
        </w:rPr>
        <w:t xml:space="preserve">de-escalation </w:t>
      </w:r>
      <w:r w:rsidR="00884D4A" w:rsidRPr="009532BB">
        <w:rPr>
          <w:rFonts w:cs="Tahoma"/>
          <w:b/>
          <w:bCs/>
          <w:sz w:val="24"/>
          <w:szCs w:val="24"/>
        </w:rPr>
        <w:t xml:space="preserve">techniques </w:t>
      </w:r>
      <w:r w:rsidRPr="009532BB">
        <w:rPr>
          <w:rFonts w:cs="Tahoma"/>
          <w:b/>
          <w:bCs/>
          <w:sz w:val="24"/>
          <w:szCs w:val="24"/>
        </w:rPr>
        <w:t xml:space="preserve">for </w:t>
      </w:r>
      <w:r w:rsidR="00884D4A" w:rsidRPr="009532BB">
        <w:rPr>
          <w:rFonts w:cs="Tahoma"/>
          <w:b/>
          <w:bCs/>
          <w:sz w:val="24"/>
          <w:szCs w:val="24"/>
        </w:rPr>
        <w:t>all</w:t>
      </w:r>
      <w:r w:rsidRPr="009532BB">
        <w:rPr>
          <w:rFonts w:cs="Tahoma"/>
          <w:b/>
          <w:bCs/>
          <w:sz w:val="24"/>
          <w:szCs w:val="24"/>
        </w:rPr>
        <w:t xml:space="preserve"> staff, or at least for professional groups who </w:t>
      </w:r>
      <w:r w:rsidR="00884D4A" w:rsidRPr="009532BB">
        <w:rPr>
          <w:rFonts w:cs="Tahoma"/>
          <w:b/>
          <w:bCs/>
          <w:sz w:val="24"/>
          <w:szCs w:val="24"/>
        </w:rPr>
        <w:t>have</w:t>
      </w:r>
      <w:r w:rsidRPr="009532BB">
        <w:rPr>
          <w:rFonts w:cs="Tahoma"/>
          <w:b/>
          <w:bCs/>
          <w:sz w:val="24"/>
          <w:szCs w:val="24"/>
        </w:rPr>
        <w:t xml:space="preserve"> contact with </w:t>
      </w:r>
      <w:r w:rsidR="00884D4A" w:rsidRPr="009532BB">
        <w:rPr>
          <w:rFonts w:cs="Tahoma"/>
          <w:b/>
          <w:bCs/>
          <w:sz w:val="24"/>
          <w:szCs w:val="24"/>
        </w:rPr>
        <w:t>patients</w:t>
      </w:r>
      <w:r w:rsidRPr="009532BB">
        <w:rPr>
          <w:rFonts w:cs="Tahoma"/>
          <w:b/>
          <w:bCs/>
          <w:sz w:val="24"/>
          <w:szCs w:val="24"/>
        </w:rPr>
        <w:t xml:space="preserve"> or residents, in order to prevent measures that restrict liberty.</w:t>
      </w:r>
    </w:p>
    <w:p w14:paraId="217FD240" w14:textId="77777777" w:rsidR="00A20BFE" w:rsidRPr="009532BB" w:rsidRDefault="00A20BFE" w:rsidP="00935006">
      <w:pPr>
        <w:rPr>
          <w:rFonts w:cs="Tahoma"/>
          <w:b/>
          <w:bCs/>
          <w:sz w:val="24"/>
          <w:szCs w:val="24"/>
        </w:rPr>
      </w:pPr>
    </w:p>
    <w:p w14:paraId="0823B79A" w14:textId="5E5F4733" w:rsidR="00393440" w:rsidRPr="009532BB" w:rsidRDefault="00E73AD6" w:rsidP="000D1BEC">
      <w:pPr>
        <w:pStyle w:val="berschrift2"/>
        <w:rPr>
          <w:rFonts w:cs="Tahoma"/>
          <w:sz w:val="24"/>
          <w:szCs w:val="24"/>
        </w:rPr>
      </w:pPr>
      <w:r w:rsidRPr="009532BB">
        <w:rPr>
          <w:rFonts w:cs="Tahoma"/>
          <w:sz w:val="24"/>
          <w:szCs w:val="24"/>
        </w:rPr>
        <w:t xml:space="preserve">Article 16 </w:t>
      </w:r>
    </w:p>
    <w:p w14:paraId="2115A5DD" w14:textId="77777777" w:rsidR="000D1BEC" w:rsidRPr="009532BB" w:rsidRDefault="000D1BEC" w:rsidP="000D1BEC">
      <w:pPr>
        <w:rPr>
          <w:rFonts w:cs="Tahoma"/>
          <w:sz w:val="24"/>
          <w:szCs w:val="24"/>
        </w:rPr>
      </w:pPr>
    </w:p>
    <w:p w14:paraId="3E79CB36" w14:textId="4A8CAA89" w:rsidR="000D1BEC" w:rsidRPr="009532BB" w:rsidRDefault="00B90A63" w:rsidP="00935006">
      <w:pPr>
        <w:rPr>
          <w:rFonts w:cs="Tahoma"/>
          <w:b/>
          <w:bCs/>
          <w:sz w:val="24"/>
          <w:szCs w:val="24"/>
        </w:rPr>
      </w:pPr>
      <w:r w:rsidRPr="009532BB">
        <w:rPr>
          <w:rFonts w:cs="Tahoma"/>
          <w:b/>
          <w:bCs/>
          <w:sz w:val="24"/>
          <w:szCs w:val="24"/>
        </w:rPr>
        <w:t>Para</w:t>
      </w:r>
      <w:r w:rsidR="00EC4B36" w:rsidRPr="009532BB">
        <w:rPr>
          <w:rFonts w:cs="Tahoma"/>
          <w:b/>
          <w:bCs/>
          <w:sz w:val="24"/>
          <w:szCs w:val="24"/>
        </w:rPr>
        <w:t xml:space="preserve"> </w:t>
      </w:r>
      <w:r w:rsidR="00C67025" w:rsidRPr="009532BB">
        <w:rPr>
          <w:rFonts w:cs="Tahoma"/>
          <w:b/>
          <w:bCs/>
          <w:sz w:val="24"/>
          <w:szCs w:val="24"/>
        </w:rPr>
        <w:t>34:</w:t>
      </w:r>
      <w:r w:rsidR="000645C1">
        <w:rPr>
          <w:rFonts w:cs="Tahoma"/>
          <w:b/>
          <w:bCs/>
          <w:sz w:val="24"/>
          <w:szCs w:val="24"/>
        </w:rPr>
        <w:t xml:space="preserve"> Measures of prevention and protection</w:t>
      </w:r>
    </w:p>
    <w:p w14:paraId="5C5F2B92" w14:textId="79DE6F48" w:rsidR="007320B2" w:rsidRPr="009532BB" w:rsidRDefault="007320B2" w:rsidP="009532BB">
      <w:pPr>
        <w:jc w:val="both"/>
        <w:rPr>
          <w:rFonts w:cs="Tahoma"/>
          <w:sz w:val="24"/>
          <w:szCs w:val="24"/>
        </w:rPr>
      </w:pPr>
      <w:r w:rsidRPr="009532BB">
        <w:rPr>
          <w:rFonts w:cs="Tahoma"/>
          <w:sz w:val="24"/>
          <w:szCs w:val="24"/>
        </w:rPr>
        <w:t>The study, „</w:t>
      </w:r>
      <w:proofErr w:type="spellStart"/>
      <w:r w:rsidRPr="009532BB">
        <w:rPr>
          <w:rFonts w:cs="Tahoma"/>
          <w:sz w:val="24"/>
          <w:szCs w:val="24"/>
        </w:rPr>
        <w:t>Erfahrungen</w:t>
      </w:r>
      <w:proofErr w:type="spellEnd"/>
      <w:r w:rsidRPr="009532BB">
        <w:rPr>
          <w:rFonts w:cs="Tahoma"/>
          <w:sz w:val="24"/>
          <w:szCs w:val="24"/>
        </w:rPr>
        <w:t xml:space="preserve"> und </w:t>
      </w:r>
      <w:proofErr w:type="spellStart"/>
      <w:r w:rsidRPr="009532BB">
        <w:rPr>
          <w:rFonts w:cs="Tahoma"/>
          <w:sz w:val="24"/>
          <w:szCs w:val="24"/>
        </w:rPr>
        <w:t>Prävention</w:t>
      </w:r>
      <w:proofErr w:type="spellEnd"/>
      <w:r w:rsidRPr="009532BB">
        <w:rPr>
          <w:rFonts w:cs="Tahoma"/>
          <w:sz w:val="24"/>
          <w:szCs w:val="24"/>
        </w:rPr>
        <w:t xml:space="preserve"> von </w:t>
      </w:r>
      <w:proofErr w:type="spellStart"/>
      <w:r w:rsidRPr="009532BB">
        <w:rPr>
          <w:rFonts w:cs="Tahoma"/>
          <w:sz w:val="24"/>
          <w:szCs w:val="24"/>
        </w:rPr>
        <w:t>Gewalt</w:t>
      </w:r>
      <w:proofErr w:type="spellEnd"/>
      <w:r w:rsidRPr="009532BB">
        <w:rPr>
          <w:rFonts w:cs="Tahoma"/>
          <w:sz w:val="24"/>
          <w:szCs w:val="24"/>
        </w:rPr>
        <w:t xml:space="preserve"> an Menschen </w:t>
      </w:r>
      <w:proofErr w:type="spellStart"/>
      <w:r w:rsidRPr="009532BB">
        <w:rPr>
          <w:rFonts w:cs="Tahoma"/>
          <w:sz w:val="24"/>
          <w:szCs w:val="24"/>
        </w:rPr>
        <w:t>mit</w:t>
      </w:r>
      <w:proofErr w:type="spellEnd"/>
      <w:r w:rsidRPr="009532BB">
        <w:rPr>
          <w:rFonts w:cs="Tahoma"/>
          <w:sz w:val="24"/>
          <w:szCs w:val="24"/>
        </w:rPr>
        <w:t xml:space="preserve"> </w:t>
      </w:r>
      <w:proofErr w:type="spellStart"/>
      <w:r w:rsidRPr="009532BB">
        <w:rPr>
          <w:rFonts w:cs="Tahoma"/>
          <w:sz w:val="24"/>
          <w:szCs w:val="24"/>
        </w:rPr>
        <w:t>Behinderungen</w:t>
      </w:r>
      <w:proofErr w:type="spellEnd"/>
      <w:r w:rsidRPr="009532BB">
        <w:rPr>
          <w:rFonts w:cs="Tahoma"/>
          <w:sz w:val="24"/>
          <w:szCs w:val="24"/>
        </w:rPr>
        <w:t>“</w:t>
      </w:r>
      <w:r w:rsidRPr="009532BB">
        <w:rPr>
          <w:rStyle w:val="Funotenzeichen"/>
          <w:rFonts w:cs="Tahoma"/>
          <w:sz w:val="24"/>
          <w:szCs w:val="24"/>
        </w:rPr>
        <w:footnoteReference w:id="70"/>
      </w:r>
      <w:r w:rsidRPr="009532BB">
        <w:rPr>
          <w:rFonts w:cs="Tahoma"/>
          <w:sz w:val="24"/>
          <w:szCs w:val="24"/>
        </w:rPr>
        <w:t xml:space="preserve"> (Experiences and prevention of violence against persons with disabilities) was published in 2019</w:t>
      </w:r>
      <w:r w:rsidR="002D4A3E">
        <w:rPr>
          <w:rFonts w:cs="Tahoma"/>
          <w:sz w:val="24"/>
          <w:szCs w:val="24"/>
        </w:rPr>
        <w:t xml:space="preserve"> and</w:t>
      </w:r>
      <w:r w:rsidRPr="009532BB">
        <w:rPr>
          <w:rFonts w:cs="Tahoma"/>
          <w:sz w:val="24"/>
          <w:szCs w:val="24"/>
        </w:rPr>
        <w:t xml:space="preserve"> provided, for the first time, recent data on violence experienced by persons with disabilities in Austrian institutions.</w:t>
      </w:r>
      <w:r w:rsidR="002D4A3E">
        <w:rPr>
          <w:rStyle w:val="Funotenzeichen"/>
          <w:rFonts w:cs="Tahoma"/>
          <w:sz w:val="24"/>
          <w:szCs w:val="24"/>
        </w:rPr>
        <w:footnoteReference w:id="71"/>
      </w:r>
      <w:r w:rsidRPr="009532BB">
        <w:rPr>
          <w:rFonts w:cs="Tahoma"/>
          <w:sz w:val="24"/>
          <w:szCs w:val="24"/>
        </w:rPr>
        <w:t xml:space="preserve"> Based on this data, the authors of the study identified </w:t>
      </w:r>
      <w:r w:rsidR="008D783B" w:rsidRPr="009532BB">
        <w:rPr>
          <w:rFonts w:cs="Tahoma"/>
          <w:sz w:val="24"/>
          <w:szCs w:val="24"/>
        </w:rPr>
        <w:t xml:space="preserve">both </w:t>
      </w:r>
      <w:r w:rsidRPr="009532BB">
        <w:rPr>
          <w:rFonts w:cs="Tahoma"/>
          <w:sz w:val="24"/>
          <w:szCs w:val="24"/>
        </w:rPr>
        <w:t xml:space="preserve">risk </w:t>
      </w:r>
      <w:r w:rsidR="008D783B" w:rsidRPr="009532BB">
        <w:rPr>
          <w:rFonts w:cs="Tahoma"/>
          <w:sz w:val="24"/>
          <w:szCs w:val="24"/>
        </w:rPr>
        <w:t>and</w:t>
      </w:r>
      <w:r w:rsidRPr="009532BB">
        <w:rPr>
          <w:rFonts w:cs="Tahoma"/>
          <w:sz w:val="24"/>
          <w:szCs w:val="24"/>
        </w:rPr>
        <w:t xml:space="preserve"> protective factors and </w:t>
      </w:r>
      <w:r w:rsidR="00CD7744" w:rsidRPr="009532BB">
        <w:rPr>
          <w:rFonts w:cs="Tahoma"/>
          <w:sz w:val="24"/>
          <w:szCs w:val="24"/>
        </w:rPr>
        <w:t xml:space="preserve">proposed </w:t>
      </w:r>
      <w:r w:rsidRPr="009532BB">
        <w:rPr>
          <w:rFonts w:cs="Tahoma"/>
          <w:sz w:val="24"/>
          <w:szCs w:val="24"/>
        </w:rPr>
        <w:t>measures to prevent violence and to support people affected by violence.</w:t>
      </w:r>
      <w:r w:rsidRPr="009532BB">
        <w:rPr>
          <w:rStyle w:val="Funotenzeichen"/>
          <w:rFonts w:cs="Tahoma"/>
          <w:sz w:val="24"/>
          <w:szCs w:val="24"/>
        </w:rPr>
        <w:footnoteReference w:id="72"/>
      </w:r>
      <w:r w:rsidRPr="009532BB">
        <w:rPr>
          <w:rFonts w:cs="Tahoma"/>
          <w:sz w:val="24"/>
          <w:szCs w:val="24"/>
        </w:rPr>
        <w:t xml:space="preserve"> Among other things, the study emphasizes the importance of a gender-sensitive approach for preventing and </w:t>
      </w:r>
      <w:r w:rsidR="00C42D8A" w:rsidRPr="009532BB">
        <w:rPr>
          <w:rFonts w:cs="Tahoma"/>
          <w:sz w:val="24"/>
          <w:szCs w:val="24"/>
        </w:rPr>
        <w:t xml:space="preserve">dealing with </w:t>
      </w:r>
      <w:r w:rsidRPr="009532BB">
        <w:rPr>
          <w:rFonts w:cs="Tahoma"/>
          <w:sz w:val="24"/>
          <w:szCs w:val="24"/>
        </w:rPr>
        <w:t xml:space="preserve">the aftermath of experiences of violence, as </w:t>
      </w:r>
      <w:r w:rsidRPr="009532BB">
        <w:rPr>
          <w:rFonts w:cs="Tahoma"/>
          <w:sz w:val="24"/>
          <w:szCs w:val="24"/>
        </w:rPr>
        <w:lastRenderedPageBreak/>
        <w:t>well as the strong need for action</w:t>
      </w:r>
      <w:r w:rsidR="00C42D8A" w:rsidRPr="009532BB">
        <w:rPr>
          <w:rFonts w:cs="Tahoma"/>
          <w:sz w:val="24"/>
          <w:szCs w:val="24"/>
        </w:rPr>
        <w:t xml:space="preserve"> regarding</w:t>
      </w:r>
      <w:r w:rsidRPr="009532BB">
        <w:rPr>
          <w:rFonts w:cs="Tahoma"/>
          <w:sz w:val="24"/>
          <w:szCs w:val="24"/>
        </w:rPr>
        <w:t xml:space="preserve"> sexual violence.</w:t>
      </w:r>
      <w:r w:rsidRPr="009532BB">
        <w:rPr>
          <w:rStyle w:val="Funotenzeichen"/>
          <w:rFonts w:cs="Tahoma"/>
          <w:sz w:val="24"/>
          <w:szCs w:val="24"/>
        </w:rPr>
        <w:footnoteReference w:id="73"/>
      </w:r>
      <w:r w:rsidRPr="009532BB">
        <w:rPr>
          <w:rFonts w:cs="Tahoma"/>
          <w:sz w:val="24"/>
          <w:szCs w:val="24"/>
        </w:rPr>
        <w:t xml:space="preserve"> It also underlines the importance of an organizational culture oriented towards protection against violence in institutions, based on the Convention, on participation, self-determination, empowerment and equal opportunities.</w:t>
      </w:r>
      <w:r w:rsidRPr="009532BB">
        <w:rPr>
          <w:rStyle w:val="Funotenzeichen"/>
          <w:rFonts w:cs="Tahoma"/>
          <w:sz w:val="24"/>
          <w:szCs w:val="24"/>
        </w:rPr>
        <w:footnoteReference w:id="74"/>
      </w:r>
      <w:r w:rsidRPr="009532BB">
        <w:rPr>
          <w:rFonts w:cs="Tahoma"/>
          <w:sz w:val="24"/>
          <w:szCs w:val="24"/>
        </w:rPr>
        <w:t xml:space="preserve"> The results of the study </w:t>
      </w:r>
      <w:r w:rsidR="003953D5" w:rsidRPr="009532BB">
        <w:rPr>
          <w:rFonts w:cs="Tahoma"/>
          <w:sz w:val="24"/>
          <w:szCs w:val="24"/>
        </w:rPr>
        <w:t xml:space="preserve">have been </w:t>
      </w:r>
      <w:r w:rsidRPr="009532BB">
        <w:rPr>
          <w:rFonts w:cs="Tahoma"/>
          <w:sz w:val="24"/>
          <w:szCs w:val="24"/>
        </w:rPr>
        <w:t>summarized in a brochure in Easy Language.</w:t>
      </w:r>
      <w:r w:rsidRPr="009532BB">
        <w:rPr>
          <w:rStyle w:val="Funotenzeichen"/>
          <w:rFonts w:cs="Tahoma"/>
          <w:sz w:val="24"/>
          <w:szCs w:val="24"/>
        </w:rPr>
        <w:footnoteReference w:id="75"/>
      </w:r>
      <w:r w:rsidRPr="009532BB">
        <w:rPr>
          <w:rFonts w:cs="Tahoma"/>
          <w:sz w:val="24"/>
          <w:szCs w:val="24"/>
        </w:rPr>
        <w:t xml:space="preserve"> There is no </w:t>
      </w:r>
      <w:r w:rsidR="006E2480" w:rsidRPr="009532BB">
        <w:rPr>
          <w:rFonts w:cs="Tahoma"/>
          <w:sz w:val="24"/>
          <w:szCs w:val="24"/>
        </w:rPr>
        <w:t>comparable</w:t>
      </w:r>
      <w:r w:rsidRPr="009532BB">
        <w:rPr>
          <w:rFonts w:cs="Tahoma"/>
          <w:sz w:val="24"/>
          <w:szCs w:val="24"/>
        </w:rPr>
        <w:t xml:space="preserve"> study that examines violence experienced by persons with disabilities outside institutions.</w:t>
      </w:r>
    </w:p>
    <w:p w14:paraId="4A17566E" w14:textId="30AD0734" w:rsidR="007320B2" w:rsidRPr="009532BB" w:rsidRDefault="007320B2" w:rsidP="009532BB">
      <w:pPr>
        <w:jc w:val="both"/>
        <w:rPr>
          <w:rFonts w:cs="Tahoma"/>
          <w:sz w:val="24"/>
          <w:szCs w:val="24"/>
        </w:rPr>
      </w:pPr>
      <w:r w:rsidRPr="009532BB">
        <w:rPr>
          <w:rFonts w:cs="Tahoma"/>
          <w:sz w:val="24"/>
          <w:szCs w:val="24"/>
        </w:rPr>
        <w:t>There is no information regarding the introduction of documentation standards for early detection of violence against persons with disabilities. While the Austrian Code of Criminal Procedure provides certain procedural rights for particularly vulnerable victims - which may also include persons with disabilities after a case-by-case assessment - these do not meet the State’s obligations under article 13 UNCRPD to ensure equal and effective access to justice for persons with disabilities through procedural accommodations.</w:t>
      </w:r>
      <w:r w:rsidRPr="009532BB">
        <w:rPr>
          <w:rStyle w:val="Funotenzeichen"/>
          <w:rFonts w:cs="Tahoma"/>
          <w:sz w:val="24"/>
          <w:szCs w:val="24"/>
        </w:rPr>
        <w:footnoteReference w:id="76"/>
      </w:r>
      <w:r w:rsidRPr="009532BB">
        <w:rPr>
          <w:rFonts w:cs="Tahoma"/>
          <w:sz w:val="24"/>
          <w:szCs w:val="24"/>
        </w:rPr>
        <w:t xml:space="preserve"> Persons with disabilities, like persons without disabilities, have the right to redress under the Victims of Crime Act.</w:t>
      </w:r>
    </w:p>
    <w:p w14:paraId="4DDE8D7D" w14:textId="77777777" w:rsidR="0071201A" w:rsidRPr="009532BB" w:rsidRDefault="0071201A" w:rsidP="00935006">
      <w:pPr>
        <w:rPr>
          <w:rFonts w:cs="Tahoma"/>
          <w:b/>
          <w:bCs/>
          <w:sz w:val="24"/>
          <w:szCs w:val="24"/>
        </w:rPr>
      </w:pPr>
    </w:p>
    <w:p w14:paraId="0A977011" w14:textId="115986E0" w:rsidR="0010604F" w:rsidRPr="009532BB" w:rsidRDefault="008E1D70" w:rsidP="00935006">
      <w:pPr>
        <w:rPr>
          <w:rFonts w:cs="Tahoma"/>
          <w:b/>
          <w:bCs/>
          <w:sz w:val="24"/>
          <w:szCs w:val="24"/>
        </w:rPr>
      </w:pPr>
      <w:bookmarkStart w:id="0" w:name="_Hlk138237518"/>
      <w:r w:rsidRPr="009532BB">
        <w:rPr>
          <w:rFonts w:cs="Tahoma"/>
          <w:b/>
          <w:bCs/>
          <w:sz w:val="24"/>
          <w:szCs w:val="24"/>
        </w:rPr>
        <w:t>Para</w:t>
      </w:r>
      <w:r w:rsidR="00EC4B36" w:rsidRPr="009532BB">
        <w:rPr>
          <w:rFonts w:cs="Tahoma"/>
          <w:b/>
          <w:bCs/>
          <w:sz w:val="24"/>
          <w:szCs w:val="24"/>
        </w:rPr>
        <w:t xml:space="preserve"> </w:t>
      </w:r>
      <w:bookmarkEnd w:id="0"/>
      <w:r w:rsidR="00C67025" w:rsidRPr="009532BB">
        <w:rPr>
          <w:rFonts w:cs="Tahoma"/>
          <w:b/>
          <w:bCs/>
          <w:sz w:val="24"/>
          <w:szCs w:val="24"/>
        </w:rPr>
        <w:t>35:</w:t>
      </w:r>
      <w:r w:rsidR="00CC38AA">
        <w:rPr>
          <w:rFonts w:cs="Tahoma"/>
          <w:b/>
          <w:bCs/>
          <w:sz w:val="24"/>
          <w:szCs w:val="24"/>
        </w:rPr>
        <w:t xml:space="preserve"> NPM</w:t>
      </w:r>
    </w:p>
    <w:p w14:paraId="2024A6B6" w14:textId="5EE035DD" w:rsidR="00115FBD" w:rsidRPr="009532BB" w:rsidRDefault="00115FBD" w:rsidP="009532BB">
      <w:pPr>
        <w:jc w:val="both"/>
        <w:rPr>
          <w:rFonts w:cs="Tahoma"/>
          <w:sz w:val="24"/>
          <w:szCs w:val="24"/>
        </w:rPr>
      </w:pPr>
      <w:r w:rsidRPr="009532BB">
        <w:rPr>
          <w:rFonts w:cs="Tahoma"/>
          <w:sz w:val="24"/>
          <w:szCs w:val="24"/>
        </w:rPr>
        <w:t>Article 16 (3)</w:t>
      </w:r>
      <w:r w:rsidR="002776D7">
        <w:rPr>
          <w:rStyle w:val="Funotenzeichen"/>
          <w:rFonts w:cs="Tahoma"/>
          <w:sz w:val="24"/>
          <w:szCs w:val="24"/>
        </w:rPr>
        <w:footnoteReference w:id="77"/>
      </w:r>
      <w:r w:rsidRPr="009532BB">
        <w:rPr>
          <w:rFonts w:cs="Tahoma"/>
          <w:sz w:val="24"/>
          <w:szCs w:val="24"/>
        </w:rPr>
        <w:t xml:space="preserve"> is implemented through the work of the Austrian Ombudsman Board. The Ombudsman Board, as a "National Preventive Mechanism", carries out the constitutional mandate to protect human rights. This mandate is based on the Optional Protocol to the Convention against Torture and other Cruel, Inhuman or Degrading Treatment or Punishment (OPCAT) and the UNCRPD. The</w:t>
      </w:r>
      <w:r w:rsidR="00B13C67">
        <w:rPr>
          <w:rFonts w:cs="Tahoma"/>
          <w:sz w:val="24"/>
          <w:szCs w:val="24"/>
        </w:rPr>
        <w:t>re are</w:t>
      </w:r>
      <w:r w:rsidRPr="009532BB">
        <w:rPr>
          <w:rFonts w:cs="Tahoma"/>
          <w:sz w:val="24"/>
          <w:szCs w:val="24"/>
        </w:rPr>
        <w:t xml:space="preserve"> 6 responsible commissions </w:t>
      </w:r>
      <w:r w:rsidR="00B13C67">
        <w:rPr>
          <w:rFonts w:cs="Tahoma"/>
          <w:sz w:val="24"/>
          <w:szCs w:val="24"/>
        </w:rPr>
        <w:t xml:space="preserve">comprised of experts from various fields including persons with disabilities. Their work </w:t>
      </w:r>
      <w:r w:rsidR="002B4BD0">
        <w:rPr>
          <w:rFonts w:cs="Tahoma"/>
          <w:sz w:val="24"/>
          <w:szCs w:val="24"/>
        </w:rPr>
        <w:t>includes</w:t>
      </w:r>
      <w:r w:rsidRPr="009532BB">
        <w:rPr>
          <w:rFonts w:cs="Tahoma"/>
          <w:sz w:val="24"/>
          <w:szCs w:val="24"/>
        </w:rPr>
        <w:t xml:space="preserve"> (mostly unannounced) visits to and the monitoring of institutions </w:t>
      </w:r>
      <w:r w:rsidR="00B13C67">
        <w:rPr>
          <w:rFonts w:cs="Tahoma"/>
          <w:sz w:val="24"/>
          <w:szCs w:val="24"/>
        </w:rPr>
        <w:t xml:space="preserve">and programs </w:t>
      </w:r>
      <w:r w:rsidRPr="009532BB">
        <w:rPr>
          <w:rFonts w:cs="Tahoma"/>
          <w:sz w:val="24"/>
          <w:szCs w:val="24"/>
        </w:rPr>
        <w:t>for persons with disabilities.</w:t>
      </w:r>
      <w:r w:rsidRPr="009532BB">
        <w:rPr>
          <w:rStyle w:val="Funotenzeichen"/>
          <w:rFonts w:cs="Tahoma"/>
          <w:sz w:val="24"/>
          <w:szCs w:val="24"/>
        </w:rPr>
        <w:footnoteReference w:id="78"/>
      </w:r>
      <w:r w:rsidRPr="009532BB">
        <w:rPr>
          <w:rFonts w:cs="Tahoma"/>
          <w:sz w:val="24"/>
          <w:szCs w:val="24"/>
        </w:rPr>
        <w:t xml:space="preserve"> In 2021, they visited 83 institutions throughout Austria.</w:t>
      </w:r>
      <w:r w:rsidRPr="009532BB">
        <w:rPr>
          <w:rStyle w:val="Funotenzeichen"/>
          <w:rFonts w:cs="Tahoma"/>
          <w:sz w:val="24"/>
          <w:szCs w:val="24"/>
        </w:rPr>
        <w:footnoteReference w:id="79"/>
      </w:r>
      <w:r w:rsidRPr="009532BB">
        <w:rPr>
          <w:rFonts w:cs="Tahoma"/>
          <w:sz w:val="24"/>
          <w:szCs w:val="24"/>
        </w:rPr>
        <w:t xml:space="preserve"> The Ombudsman Board presents the results of its work as well as corresponding recommendations in an annual report to the National Council and the Federal Council. Regarding the prevention of exploitation, violence and abuse of persons with disabilities, the Ombudsman Board underlines the importance </w:t>
      </w:r>
      <w:r w:rsidRPr="009532BB">
        <w:rPr>
          <w:rFonts w:cs="Tahoma"/>
          <w:sz w:val="24"/>
          <w:szCs w:val="24"/>
        </w:rPr>
        <w:lastRenderedPageBreak/>
        <w:t>of a comprehensive deinstitutionalization strategy. Persons with disabilities living independently in the community is a significant factor in the prevention of violence.</w:t>
      </w:r>
      <w:r w:rsidRPr="009532BB">
        <w:rPr>
          <w:rStyle w:val="Funotenzeichen"/>
          <w:rFonts w:cs="Tahoma"/>
          <w:sz w:val="24"/>
          <w:szCs w:val="24"/>
        </w:rPr>
        <w:footnoteReference w:id="80"/>
      </w:r>
    </w:p>
    <w:p w14:paraId="6B41DFD2" w14:textId="77777777" w:rsidR="0052456E" w:rsidRPr="009532BB" w:rsidRDefault="0052456E" w:rsidP="00115FBD">
      <w:pPr>
        <w:rPr>
          <w:rFonts w:cs="Tahoma"/>
          <w:sz w:val="24"/>
          <w:szCs w:val="24"/>
        </w:rPr>
      </w:pPr>
    </w:p>
    <w:p w14:paraId="2195D840" w14:textId="64E792A7" w:rsidR="00115FBD" w:rsidRPr="009532BB" w:rsidRDefault="00115FBD" w:rsidP="00115FBD">
      <w:pPr>
        <w:rPr>
          <w:rFonts w:cs="Tahoma"/>
          <w:b/>
          <w:bCs/>
          <w:sz w:val="24"/>
          <w:szCs w:val="24"/>
        </w:rPr>
      </w:pPr>
      <w:r w:rsidRPr="009532BB">
        <w:rPr>
          <w:rFonts w:cs="Tahoma"/>
          <w:b/>
          <w:bCs/>
          <w:sz w:val="24"/>
          <w:szCs w:val="24"/>
        </w:rPr>
        <w:t>Recommendation</w:t>
      </w:r>
      <w:r w:rsidR="006D770F">
        <w:rPr>
          <w:rFonts w:cs="Tahoma"/>
          <w:b/>
          <w:bCs/>
          <w:sz w:val="24"/>
          <w:szCs w:val="24"/>
        </w:rPr>
        <w:t>s</w:t>
      </w:r>
      <w:r w:rsidRPr="009532BB">
        <w:rPr>
          <w:rFonts w:cs="Tahoma"/>
          <w:b/>
          <w:bCs/>
          <w:sz w:val="24"/>
          <w:szCs w:val="24"/>
        </w:rPr>
        <w:t>:</w:t>
      </w:r>
    </w:p>
    <w:p w14:paraId="0D578C56" w14:textId="77777777" w:rsidR="004142C1" w:rsidRPr="009532BB" w:rsidRDefault="00EC7812" w:rsidP="009532BB">
      <w:pPr>
        <w:jc w:val="both"/>
        <w:rPr>
          <w:rFonts w:cs="Tahoma"/>
          <w:b/>
          <w:bCs/>
          <w:sz w:val="24"/>
          <w:szCs w:val="24"/>
        </w:rPr>
      </w:pPr>
      <w:r w:rsidRPr="009532BB">
        <w:rPr>
          <w:rFonts w:cs="Tahoma"/>
          <w:b/>
          <w:bCs/>
          <w:sz w:val="24"/>
          <w:szCs w:val="24"/>
        </w:rPr>
        <w:t xml:space="preserve">Take measures to develop documentation standards for </w:t>
      </w:r>
      <w:r w:rsidR="004F4303" w:rsidRPr="009532BB">
        <w:rPr>
          <w:rFonts w:cs="Tahoma"/>
          <w:b/>
          <w:bCs/>
          <w:sz w:val="24"/>
          <w:szCs w:val="24"/>
        </w:rPr>
        <w:t xml:space="preserve">the </w:t>
      </w:r>
      <w:r w:rsidRPr="009532BB">
        <w:rPr>
          <w:rFonts w:cs="Tahoma"/>
          <w:b/>
          <w:bCs/>
          <w:sz w:val="24"/>
          <w:szCs w:val="24"/>
        </w:rPr>
        <w:t xml:space="preserve">early detection of violence against persons with disabilities, particularly in institutional settings. To that end, ensure full and effective participation of persons with disabilities and their organizations. </w:t>
      </w:r>
    </w:p>
    <w:p w14:paraId="124C0B70" w14:textId="66B01D0E" w:rsidR="009C35B9" w:rsidRPr="009532BB" w:rsidRDefault="00EC7812" w:rsidP="009532BB">
      <w:pPr>
        <w:jc w:val="both"/>
        <w:rPr>
          <w:rFonts w:cs="Tahoma"/>
          <w:b/>
          <w:bCs/>
          <w:sz w:val="24"/>
          <w:szCs w:val="24"/>
        </w:rPr>
      </w:pPr>
      <w:r w:rsidRPr="009532BB">
        <w:rPr>
          <w:rFonts w:cs="Tahoma"/>
          <w:b/>
          <w:bCs/>
          <w:sz w:val="24"/>
          <w:szCs w:val="24"/>
        </w:rPr>
        <w:t xml:space="preserve">In addition, the Code of Criminal Procedure should be amended to provide that persons with disabilities who have </w:t>
      </w:r>
      <w:r w:rsidR="00933C32" w:rsidRPr="009532BB">
        <w:rPr>
          <w:rFonts w:cs="Tahoma"/>
          <w:b/>
          <w:bCs/>
          <w:sz w:val="24"/>
          <w:szCs w:val="24"/>
        </w:rPr>
        <w:t xml:space="preserve">been </w:t>
      </w:r>
      <w:r w:rsidRPr="009532BB">
        <w:rPr>
          <w:rFonts w:cs="Tahoma"/>
          <w:b/>
          <w:bCs/>
          <w:sz w:val="24"/>
          <w:szCs w:val="24"/>
        </w:rPr>
        <w:t>victims of violence have a legal right to reasonable accommodation to facilitate their effective direct and indirect participation in accordance with Article 13 UNCRPD.</w:t>
      </w:r>
    </w:p>
    <w:p w14:paraId="79C1D21D" w14:textId="77777777" w:rsidR="007E547E" w:rsidRPr="009532BB" w:rsidRDefault="007E547E" w:rsidP="00935006">
      <w:pPr>
        <w:rPr>
          <w:rFonts w:cs="Tahoma"/>
          <w:b/>
          <w:bCs/>
          <w:sz w:val="24"/>
          <w:szCs w:val="24"/>
        </w:rPr>
      </w:pPr>
    </w:p>
    <w:p w14:paraId="247A13D4" w14:textId="083B45D9" w:rsidR="009C35B9" w:rsidRPr="009532BB" w:rsidRDefault="00E73AD6" w:rsidP="002F6ADD">
      <w:pPr>
        <w:pStyle w:val="berschrift2"/>
        <w:rPr>
          <w:rFonts w:cs="Tahoma"/>
          <w:sz w:val="24"/>
          <w:szCs w:val="24"/>
        </w:rPr>
      </w:pPr>
      <w:r w:rsidRPr="009532BB">
        <w:rPr>
          <w:rFonts w:cs="Tahoma"/>
          <w:sz w:val="24"/>
          <w:szCs w:val="24"/>
        </w:rPr>
        <w:t xml:space="preserve">Article 17 </w:t>
      </w:r>
    </w:p>
    <w:p w14:paraId="59E6A451" w14:textId="77777777" w:rsidR="002F6ADD" w:rsidRPr="009532BB" w:rsidRDefault="002F6ADD" w:rsidP="002F6ADD">
      <w:pPr>
        <w:rPr>
          <w:rFonts w:cs="Tahoma"/>
          <w:sz w:val="24"/>
          <w:szCs w:val="24"/>
        </w:rPr>
      </w:pPr>
    </w:p>
    <w:p w14:paraId="48E35E30" w14:textId="58AEC5D2" w:rsidR="00D7733C" w:rsidRPr="009532BB" w:rsidRDefault="008E1D70" w:rsidP="002F6ADD">
      <w:pPr>
        <w:rPr>
          <w:rFonts w:cs="Tahoma"/>
          <w:b/>
          <w:bCs/>
          <w:sz w:val="24"/>
          <w:szCs w:val="24"/>
        </w:rPr>
      </w:pPr>
      <w:r w:rsidRPr="005360B8">
        <w:rPr>
          <w:rFonts w:cs="Tahoma"/>
          <w:b/>
          <w:bCs/>
          <w:sz w:val="24"/>
          <w:szCs w:val="24"/>
        </w:rPr>
        <w:t xml:space="preserve">Para </w:t>
      </w:r>
      <w:r w:rsidR="00C67025" w:rsidRPr="005360B8">
        <w:rPr>
          <w:rFonts w:cs="Tahoma"/>
          <w:b/>
          <w:bCs/>
          <w:sz w:val="24"/>
          <w:szCs w:val="24"/>
        </w:rPr>
        <w:t>36:</w:t>
      </w:r>
      <w:r w:rsidR="00B13C67" w:rsidRPr="005360B8">
        <w:rPr>
          <w:rFonts w:cs="Tahoma"/>
          <w:b/>
          <w:bCs/>
          <w:sz w:val="24"/>
          <w:szCs w:val="24"/>
        </w:rPr>
        <w:t xml:space="preserve"> Forced sterilization and castration</w:t>
      </w:r>
    </w:p>
    <w:p w14:paraId="11A4BB69" w14:textId="3890660D" w:rsidR="006C6152" w:rsidRPr="009532BB" w:rsidRDefault="006C6152" w:rsidP="009532BB">
      <w:pPr>
        <w:jc w:val="both"/>
        <w:rPr>
          <w:rFonts w:cs="Tahoma"/>
          <w:sz w:val="24"/>
          <w:szCs w:val="24"/>
        </w:rPr>
      </w:pPr>
      <w:r w:rsidRPr="009532BB">
        <w:rPr>
          <w:rFonts w:cs="Tahoma"/>
          <w:sz w:val="24"/>
          <w:szCs w:val="24"/>
        </w:rPr>
        <w:t xml:space="preserve">In principle, forced sterilization is prohibited and punishable under the Austrian Criminal Code. In general, the following applies to sterilization: If, in the opinion of a doctor, a patient has the capacity to make a decision in a specific case (the doctor determines </w:t>
      </w:r>
      <w:r w:rsidR="008A1B9B" w:rsidRPr="009532BB">
        <w:rPr>
          <w:rFonts w:cs="Tahoma"/>
          <w:sz w:val="24"/>
          <w:szCs w:val="24"/>
        </w:rPr>
        <w:t>this</w:t>
      </w:r>
      <w:r w:rsidRPr="009532BB">
        <w:rPr>
          <w:rFonts w:cs="Tahoma"/>
          <w:sz w:val="24"/>
          <w:szCs w:val="24"/>
        </w:rPr>
        <w:t xml:space="preserve"> capacity) and has reached the age of 25, only the patient themselves can consent to sterilization after having been informed accordingly.</w:t>
      </w:r>
      <w:r w:rsidRPr="009532BB">
        <w:rPr>
          <w:rStyle w:val="Funotenzeichen"/>
          <w:rFonts w:cs="Tahoma"/>
          <w:sz w:val="24"/>
          <w:szCs w:val="24"/>
        </w:rPr>
        <w:footnoteReference w:id="81"/>
      </w:r>
      <w:r w:rsidRPr="009532BB">
        <w:rPr>
          <w:rFonts w:cs="Tahoma"/>
          <w:sz w:val="24"/>
          <w:szCs w:val="24"/>
        </w:rPr>
        <w:t xml:space="preserve"> If the patient is deemed incapable of making a decision, sterilization requires the consent of an adult representative (or a health care proxy) whose scope includes this matter.</w:t>
      </w:r>
      <w:r w:rsidRPr="009532BB">
        <w:rPr>
          <w:rStyle w:val="Funotenzeichen"/>
          <w:rFonts w:cs="Tahoma"/>
          <w:sz w:val="24"/>
          <w:szCs w:val="24"/>
        </w:rPr>
        <w:footnoteReference w:id="82"/>
      </w:r>
      <w:r w:rsidRPr="009532BB">
        <w:rPr>
          <w:rFonts w:cs="Tahoma"/>
          <w:sz w:val="24"/>
          <w:szCs w:val="24"/>
        </w:rPr>
        <w:t xml:space="preserve"> However, consent </w:t>
      </w:r>
      <w:r w:rsidR="00236F68" w:rsidRPr="009532BB">
        <w:rPr>
          <w:rFonts w:cs="Tahoma"/>
          <w:sz w:val="24"/>
          <w:szCs w:val="24"/>
        </w:rPr>
        <w:t xml:space="preserve">to sterilization </w:t>
      </w:r>
      <w:r w:rsidR="00A36DF3" w:rsidRPr="009532BB">
        <w:rPr>
          <w:rFonts w:cs="Tahoma"/>
          <w:sz w:val="24"/>
          <w:szCs w:val="24"/>
        </w:rPr>
        <w:t xml:space="preserve">(or castration) </w:t>
      </w:r>
      <w:r w:rsidRPr="009532BB">
        <w:rPr>
          <w:rFonts w:cs="Tahoma"/>
          <w:sz w:val="24"/>
          <w:szCs w:val="24"/>
        </w:rPr>
        <w:t xml:space="preserve">by a representative may be given only if there is otherwise a threat to life or a risk of serious harm to health or severe pain because of permanent physical suffering. In addition to </w:t>
      </w:r>
      <w:r w:rsidR="00236F68" w:rsidRPr="009532BB">
        <w:rPr>
          <w:rFonts w:cs="Tahoma"/>
          <w:sz w:val="24"/>
          <w:szCs w:val="24"/>
        </w:rPr>
        <w:t xml:space="preserve">the </w:t>
      </w:r>
      <w:r w:rsidRPr="009532BB">
        <w:rPr>
          <w:rFonts w:cs="Tahoma"/>
          <w:sz w:val="24"/>
          <w:szCs w:val="24"/>
        </w:rPr>
        <w:t xml:space="preserve">consent </w:t>
      </w:r>
      <w:r w:rsidR="00236F68" w:rsidRPr="009532BB">
        <w:rPr>
          <w:rFonts w:cs="Tahoma"/>
          <w:sz w:val="24"/>
          <w:szCs w:val="24"/>
        </w:rPr>
        <w:t xml:space="preserve">of </w:t>
      </w:r>
      <w:r w:rsidRPr="009532BB">
        <w:rPr>
          <w:rFonts w:cs="Tahoma"/>
          <w:sz w:val="24"/>
          <w:szCs w:val="24"/>
        </w:rPr>
        <w:t>a representative, authorization by a court is required.</w:t>
      </w:r>
      <w:r w:rsidRPr="009532BB">
        <w:rPr>
          <w:rStyle w:val="Funotenzeichen"/>
          <w:rFonts w:cs="Tahoma"/>
          <w:sz w:val="24"/>
          <w:szCs w:val="24"/>
        </w:rPr>
        <w:footnoteReference w:id="83"/>
      </w:r>
      <w:r w:rsidRPr="009532BB">
        <w:rPr>
          <w:rFonts w:cs="Tahoma"/>
          <w:sz w:val="24"/>
          <w:szCs w:val="24"/>
        </w:rPr>
        <w:t xml:space="preserve"> The procedure is only </w:t>
      </w:r>
      <w:r w:rsidR="00934E1B" w:rsidRPr="009532BB">
        <w:rPr>
          <w:rFonts w:cs="Tahoma"/>
          <w:sz w:val="24"/>
          <w:szCs w:val="24"/>
        </w:rPr>
        <w:t xml:space="preserve">allowed </w:t>
      </w:r>
      <w:r w:rsidRPr="009532BB">
        <w:rPr>
          <w:rFonts w:cs="Tahoma"/>
          <w:sz w:val="24"/>
          <w:szCs w:val="24"/>
        </w:rPr>
        <w:t>if sterilization is in the</w:t>
      </w:r>
      <w:r w:rsidR="00934E1B" w:rsidRPr="009532BB">
        <w:rPr>
          <w:rFonts w:cs="Tahoma"/>
          <w:sz w:val="24"/>
          <w:szCs w:val="24"/>
        </w:rPr>
        <w:t xml:space="preserve"> person’s own health interest</w:t>
      </w:r>
      <w:r w:rsidRPr="009532BB">
        <w:rPr>
          <w:rFonts w:cs="Tahoma"/>
          <w:sz w:val="24"/>
          <w:szCs w:val="24"/>
        </w:rPr>
        <w:t xml:space="preserve"> and if there are no other less invasive ways prevent</w:t>
      </w:r>
      <w:r w:rsidR="00262DAF" w:rsidRPr="009532BB">
        <w:rPr>
          <w:rFonts w:cs="Tahoma"/>
          <w:sz w:val="24"/>
          <w:szCs w:val="24"/>
        </w:rPr>
        <w:t>ing</w:t>
      </w:r>
      <w:r w:rsidRPr="009532BB">
        <w:rPr>
          <w:rFonts w:cs="Tahoma"/>
          <w:sz w:val="24"/>
          <w:szCs w:val="24"/>
        </w:rPr>
        <w:t xml:space="preserve"> a pregnancy</w:t>
      </w:r>
      <w:r w:rsidR="00934E1B" w:rsidRPr="009532BB">
        <w:rPr>
          <w:rFonts w:cs="Tahoma"/>
          <w:sz w:val="24"/>
          <w:szCs w:val="24"/>
        </w:rPr>
        <w:t xml:space="preserve"> in the specific case</w:t>
      </w:r>
      <w:r w:rsidRPr="009532BB">
        <w:rPr>
          <w:rFonts w:cs="Tahoma"/>
          <w:sz w:val="24"/>
          <w:szCs w:val="24"/>
        </w:rPr>
        <w:t xml:space="preserve">. Since July 2018, it has also been mandatory to appoint the locally competent adult protection association to represent the affected person in the proceedings </w:t>
      </w:r>
      <w:proofErr w:type="gramStart"/>
      <w:r w:rsidRPr="009532BB">
        <w:rPr>
          <w:rFonts w:cs="Tahoma"/>
          <w:sz w:val="24"/>
          <w:szCs w:val="24"/>
        </w:rPr>
        <w:t>in the event that</w:t>
      </w:r>
      <w:proofErr w:type="gramEnd"/>
      <w:r w:rsidRPr="009532BB">
        <w:rPr>
          <w:rFonts w:cs="Tahoma"/>
          <w:sz w:val="24"/>
          <w:szCs w:val="24"/>
        </w:rPr>
        <w:t xml:space="preserve"> consent is about to be given by an adult representative. Additionally, the court</w:t>
      </w:r>
      <w:r w:rsidR="005C27F8" w:rsidRPr="009532BB">
        <w:rPr>
          <w:rFonts w:cs="Tahoma"/>
          <w:sz w:val="24"/>
          <w:szCs w:val="24"/>
        </w:rPr>
        <w:t xml:space="preserve"> must appoint two </w:t>
      </w:r>
      <w:r w:rsidR="00A36DF3" w:rsidRPr="009532BB">
        <w:rPr>
          <w:rFonts w:cs="Tahoma"/>
          <w:sz w:val="24"/>
          <w:szCs w:val="24"/>
        </w:rPr>
        <w:t>separate</w:t>
      </w:r>
      <w:r w:rsidR="009C31F7" w:rsidRPr="009532BB">
        <w:rPr>
          <w:rFonts w:cs="Tahoma"/>
          <w:sz w:val="24"/>
          <w:szCs w:val="24"/>
        </w:rPr>
        <w:t xml:space="preserve"> and</w:t>
      </w:r>
      <w:r w:rsidR="00A36DF3" w:rsidRPr="009532BB">
        <w:rPr>
          <w:rFonts w:cs="Tahoma"/>
          <w:sz w:val="24"/>
          <w:szCs w:val="24"/>
        </w:rPr>
        <w:t xml:space="preserve"> </w:t>
      </w:r>
      <w:r w:rsidR="005C27F8" w:rsidRPr="009532BB">
        <w:rPr>
          <w:rFonts w:cs="Tahoma"/>
          <w:sz w:val="24"/>
          <w:szCs w:val="24"/>
        </w:rPr>
        <w:t>independent experts</w:t>
      </w:r>
      <w:r w:rsidRPr="009532BB">
        <w:rPr>
          <w:rFonts w:cs="Tahoma"/>
          <w:sz w:val="24"/>
          <w:szCs w:val="24"/>
        </w:rPr>
        <w:t>.</w:t>
      </w:r>
    </w:p>
    <w:p w14:paraId="77B65A1F" w14:textId="3C6781A1" w:rsidR="006C6152" w:rsidRPr="009532BB" w:rsidRDefault="006C6152" w:rsidP="009532BB">
      <w:pPr>
        <w:jc w:val="both"/>
        <w:rPr>
          <w:rFonts w:cs="Tahoma"/>
          <w:sz w:val="24"/>
          <w:szCs w:val="24"/>
        </w:rPr>
      </w:pPr>
      <w:r w:rsidRPr="009532BB">
        <w:rPr>
          <w:rFonts w:cs="Tahoma"/>
          <w:sz w:val="24"/>
          <w:szCs w:val="24"/>
        </w:rPr>
        <w:lastRenderedPageBreak/>
        <w:t xml:space="preserve">It is not yet possible to assess whether the new law and its provisions on consent (the 2nd Protection of Adults Act entered into force in July 2018) helps to prevent unwanted sterilizations. </w:t>
      </w:r>
      <w:r w:rsidR="00C51359" w:rsidRPr="009532BB">
        <w:rPr>
          <w:rFonts w:cs="Tahoma"/>
          <w:sz w:val="24"/>
          <w:szCs w:val="24"/>
        </w:rPr>
        <w:t>Currently, there is</w:t>
      </w:r>
      <w:r w:rsidRPr="009532BB">
        <w:rPr>
          <w:rFonts w:cs="Tahoma"/>
          <w:sz w:val="24"/>
          <w:szCs w:val="24"/>
        </w:rPr>
        <w:t xml:space="preserve"> no </w:t>
      </w:r>
      <w:r w:rsidR="00C51359" w:rsidRPr="009532BB">
        <w:rPr>
          <w:rFonts w:cs="Tahoma"/>
          <w:sz w:val="24"/>
          <w:szCs w:val="24"/>
        </w:rPr>
        <w:t xml:space="preserve">accessible </w:t>
      </w:r>
      <w:r w:rsidRPr="009532BB">
        <w:rPr>
          <w:rFonts w:cs="Tahoma"/>
          <w:sz w:val="24"/>
          <w:szCs w:val="24"/>
        </w:rPr>
        <w:t xml:space="preserve">information on the legal situation regarding sterilization or sterilization procedures and the </w:t>
      </w:r>
      <w:r w:rsidR="00C51359" w:rsidRPr="009532BB">
        <w:rPr>
          <w:rFonts w:cs="Tahoma"/>
          <w:sz w:val="24"/>
          <w:szCs w:val="24"/>
        </w:rPr>
        <w:t xml:space="preserve">relevant </w:t>
      </w:r>
      <w:r w:rsidRPr="009532BB">
        <w:rPr>
          <w:rFonts w:cs="Tahoma"/>
          <w:sz w:val="24"/>
          <w:szCs w:val="24"/>
        </w:rPr>
        <w:t>provisions.</w:t>
      </w:r>
    </w:p>
    <w:p w14:paraId="29AC5332" w14:textId="74EDE0CC" w:rsidR="006C6152" w:rsidRPr="009532BB" w:rsidRDefault="006C6152" w:rsidP="009532BB">
      <w:pPr>
        <w:jc w:val="both"/>
        <w:rPr>
          <w:rFonts w:cs="Tahoma"/>
          <w:sz w:val="24"/>
          <w:szCs w:val="24"/>
        </w:rPr>
      </w:pPr>
      <w:r w:rsidRPr="009532BB">
        <w:rPr>
          <w:rFonts w:cs="Tahoma"/>
          <w:sz w:val="24"/>
          <w:szCs w:val="24"/>
        </w:rPr>
        <w:t>However, the Austrian Disability Council has been notified that sterilizations of women and girls with disabilities</w:t>
      </w:r>
      <w:r w:rsidR="00F848D5" w:rsidRPr="009532BB">
        <w:rPr>
          <w:rFonts w:cs="Tahoma"/>
          <w:sz w:val="24"/>
          <w:szCs w:val="24"/>
        </w:rPr>
        <w:t xml:space="preserve"> are still taking place</w:t>
      </w:r>
      <w:r w:rsidRPr="009532BB">
        <w:rPr>
          <w:rFonts w:cs="Tahoma"/>
          <w:sz w:val="24"/>
          <w:szCs w:val="24"/>
        </w:rPr>
        <w:t xml:space="preserve"> in Austria, sometimes also without their consent. According to statements, they are often administered contraceptives without their knowledge or consent (especially in institutions), which </w:t>
      </w:r>
      <w:r w:rsidR="00717676" w:rsidRPr="009532BB">
        <w:rPr>
          <w:rFonts w:cs="Tahoma"/>
          <w:sz w:val="24"/>
          <w:szCs w:val="24"/>
        </w:rPr>
        <w:t>is not</w:t>
      </w:r>
      <w:r w:rsidRPr="009532BB">
        <w:rPr>
          <w:rFonts w:cs="Tahoma"/>
          <w:sz w:val="24"/>
          <w:szCs w:val="24"/>
        </w:rPr>
        <w:t xml:space="preserve"> sterilization, but is nevertheless a massive </w:t>
      </w:r>
      <w:r w:rsidR="00F848D5" w:rsidRPr="009532BB">
        <w:rPr>
          <w:rFonts w:cs="Tahoma"/>
          <w:sz w:val="24"/>
          <w:szCs w:val="24"/>
        </w:rPr>
        <w:t>violation of</w:t>
      </w:r>
      <w:r w:rsidRPr="009532BB">
        <w:rPr>
          <w:rFonts w:cs="Tahoma"/>
          <w:sz w:val="24"/>
          <w:szCs w:val="24"/>
        </w:rPr>
        <w:t xml:space="preserve"> independence and bodily integrity.</w:t>
      </w:r>
    </w:p>
    <w:p w14:paraId="5300696C" w14:textId="5455FACA" w:rsidR="006C6152" w:rsidRPr="009532BB" w:rsidRDefault="00F363C2" w:rsidP="009532BB">
      <w:pPr>
        <w:jc w:val="both"/>
        <w:rPr>
          <w:rFonts w:cs="Tahoma"/>
          <w:sz w:val="24"/>
          <w:szCs w:val="24"/>
        </w:rPr>
      </w:pPr>
      <w:proofErr w:type="gramStart"/>
      <w:r w:rsidRPr="009532BB">
        <w:rPr>
          <w:rFonts w:cs="Tahoma"/>
          <w:sz w:val="24"/>
          <w:szCs w:val="24"/>
        </w:rPr>
        <w:t>Despite the fact that</w:t>
      </w:r>
      <w:proofErr w:type="gramEnd"/>
      <w:r w:rsidR="006C6152" w:rsidRPr="009532BB">
        <w:rPr>
          <w:rFonts w:cs="Tahoma"/>
          <w:sz w:val="24"/>
          <w:szCs w:val="24"/>
        </w:rPr>
        <w:t xml:space="preserve"> since the 2018 reform, it is mandatory to appoint adult protection associations as legal counsel in all proceedings and</w:t>
      </w:r>
      <w:r w:rsidRPr="009532BB">
        <w:rPr>
          <w:rFonts w:cs="Tahoma"/>
          <w:sz w:val="24"/>
          <w:szCs w:val="24"/>
        </w:rPr>
        <w:t xml:space="preserve"> that</w:t>
      </w:r>
      <w:r w:rsidR="006C6152" w:rsidRPr="009532BB">
        <w:rPr>
          <w:rFonts w:cs="Tahoma"/>
          <w:sz w:val="24"/>
          <w:szCs w:val="24"/>
        </w:rPr>
        <w:t xml:space="preserve"> courts always have to authorize sterilizations, there are only very few cases in which adult protection associations are entrusted with this role. This suggests that only a few cases of planned sterilization are </w:t>
      </w:r>
      <w:proofErr w:type="gramStart"/>
      <w:r w:rsidR="006C6152" w:rsidRPr="009532BB">
        <w:rPr>
          <w:rFonts w:cs="Tahoma"/>
          <w:sz w:val="24"/>
          <w:szCs w:val="24"/>
        </w:rPr>
        <w:t>actually brought</w:t>
      </w:r>
      <w:proofErr w:type="gramEnd"/>
      <w:r w:rsidR="006C6152" w:rsidRPr="009532BB">
        <w:rPr>
          <w:rFonts w:cs="Tahoma"/>
          <w:sz w:val="24"/>
          <w:szCs w:val="24"/>
        </w:rPr>
        <w:t xml:space="preserve"> before the court</w:t>
      </w:r>
      <w:r w:rsidR="00A36DF3" w:rsidRPr="009532BB">
        <w:rPr>
          <w:rFonts w:cs="Tahoma"/>
          <w:sz w:val="24"/>
          <w:szCs w:val="24"/>
        </w:rPr>
        <w:t>s</w:t>
      </w:r>
      <w:r w:rsidR="006C6152" w:rsidRPr="009532BB">
        <w:rPr>
          <w:rFonts w:cs="Tahoma"/>
          <w:sz w:val="24"/>
          <w:szCs w:val="24"/>
        </w:rPr>
        <w:t xml:space="preserve"> and that such procedures generally continue to take place without the court</w:t>
      </w:r>
      <w:r w:rsidR="00A36DF3" w:rsidRPr="009532BB">
        <w:rPr>
          <w:rFonts w:cs="Tahoma"/>
          <w:sz w:val="24"/>
          <w:szCs w:val="24"/>
        </w:rPr>
        <w:t>s</w:t>
      </w:r>
      <w:r w:rsidR="006C6152" w:rsidRPr="009532BB">
        <w:rPr>
          <w:rFonts w:cs="Tahoma"/>
          <w:sz w:val="24"/>
          <w:szCs w:val="24"/>
        </w:rPr>
        <w:t xml:space="preserve"> (and the adult protection associations) being consulted. The number of unreported cases is </w:t>
      </w:r>
      <w:r w:rsidR="00A36DF3" w:rsidRPr="009532BB">
        <w:rPr>
          <w:rFonts w:cs="Tahoma"/>
          <w:sz w:val="24"/>
          <w:szCs w:val="24"/>
        </w:rPr>
        <w:t xml:space="preserve">still </w:t>
      </w:r>
      <w:r w:rsidR="006C6152" w:rsidRPr="009532BB">
        <w:rPr>
          <w:rFonts w:cs="Tahoma"/>
          <w:sz w:val="24"/>
          <w:szCs w:val="24"/>
        </w:rPr>
        <w:t>presumed to be high, especially since there seems to be insufficient information for relatives and doctors and a lack of accessible sex</w:t>
      </w:r>
      <w:r w:rsidR="00A36DF3" w:rsidRPr="009532BB">
        <w:rPr>
          <w:rFonts w:cs="Tahoma"/>
          <w:sz w:val="24"/>
          <w:szCs w:val="24"/>
        </w:rPr>
        <w:t>ual</w:t>
      </w:r>
      <w:r w:rsidR="006C6152" w:rsidRPr="009532BB">
        <w:rPr>
          <w:rFonts w:cs="Tahoma"/>
          <w:sz w:val="24"/>
          <w:szCs w:val="24"/>
        </w:rPr>
        <w:t xml:space="preserve"> education measures as well as counseling and </w:t>
      </w:r>
      <w:r w:rsidRPr="009532BB">
        <w:rPr>
          <w:rFonts w:cs="Tahoma"/>
          <w:sz w:val="24"/>
          <w:szCs w:val="24"/>
        </w:rPr>
        <w:t>referral services</w:t>
      </w:r>
      <w:r w:rsidR="006C6152" w:rsidRPr="009532BB">
        <w:rPr>
          <w:rFonts w:cs="Tahoma"/>
          <w:sz w:val="24"/>
          <w:szCs w:val="24"/>
        </w:rPr>
        <w:t xml:space="preserve"> for women with disabilities on the topic of sexuality, contraception and self-determination.</w:t>
      </w:r>
    </w:p>
    <w:p w14:paraId="4CE76125" w14:textId="77777777" w:rsidR="00BD264F" w:rsidRPr="009532BB" w:rsidRDefault="00BD264F" w:rsidP="006C6152">
      <w:pPr>
        <w:rPr>
          <w:rFonts w:cs="Tahoma"/>
          <w:sz w:val="24"/>
          <w:szCs w:val="24"/>
        </w:rPr>
      </w:pPr>
    </w:p>
    <w:p w14:paraId="35C6DF1D" w14:textId="544E1481" w:rsidR="008F47D0" w:rsidRPr="009532BB" w:rsidRDefault="006C6152" w:rsidP="006C6152">
      <w:pPr>
        <w:rPr>
          <w:rFonts w:cs="Tahoma"/>
          <w:b/>
          <w:bCs/>
          <w:sz w:val="24"/>
          <w:szCs w:val="24"/>
        </w:rPr>
      </w:pPr>
      <w:r w:rsidRPr="009532BB">
        <w:rPr>
          <w:rFonts w:cs="Tahoma"/>
          <w:b/>
          <w:bCs/>
          <w:sz w:val="24"/>
          <w:szCs w:val="24"/>
        </w:rPr>
        <w:t>Recommendations:</w:t>
      </w:r>
    </w:p>
    <w:p w14:paraId="1683E127" w14:textId="75D886B8" w:rsidR="006C6152" w:rsidRPr="009532BB" w:rsidRDefault="006C6152" w:rsidP="009532BB">
      <w:pPr>
        <w:jc w:val="both"/>
        <w:rPr>
          <w:rFonts w:cs="Tahoma"/>
          <w:b/>
          <w:bCs/>
          <w:sz w:val="24"/>
          <w:szCs w:val="24"/>
        </w:rPr>
      </w:pPr>
      <w:r w:rsidRPr="009532BB">
        <w:rPr>
          <w:rFonts w:cs="Tahoma"/>
          <w:b/>
          <w:bCs/>
          <w:sz w:val="24"/>
          <w:szCs w:val="24"/>
        </w:rPr>
        <w:t xml:space="preserve">Develop adequate measures, with the effective involvement of persons with disabilities and their organizations, to ensure accessible, age-appropriate and </w:t>
      </w:r>
      <w:proofErr w:type="gramStart"/>
      <w:r w:rsidRPr="009532BB">
        <w:rPr>
          <w:rFonts w:cs="Tahoma"/>
          <w:b/>
          <w:bCs/>
          <w:sz w:val="24"/>
          <w:szCs w:val="24"/>
        </w:rPr>
        <w:t>up-to-date</w:t>
      </w:r>
      <w:proofErr w:type="gramEnd"/>
      <w:r w:rsidRPr="009532BB">
        <w:rPr>
          <w:rFonts w:cs="Tahoma"/>
          <w:b/>
          <w:bCs/>
          <w:sz w:val="24"/>
          <w:szCs w:val="24"/>
        </w:rPr>
        <w:t xml:space="preserve"> (i.e. going beyond heteronormative gender norms) </w:t>
      </w:r>
      <w:r w:rsidR="008B4776" w:rsidRPr="009532BB">
        <w:rPr>
          <w:rFonts w:cs="Tahoma"/>
          <w:b/>
          <w:bCs/>
          <w:sz w:val="24"/>
          <w:szCs w:val="24"/>
        </w:rPr>
        <w:t xml:space="preserve">nationwide </w:t>
      </w:r>
      <w:r w:rsidRPr="009532BB">
        <w:rPr>
          <w:rFonts w:cs="Tahoma"/>
          <w:b/>
          <w:bCs/>
          <w:sz w:val="24"/>
          <w:szCs w:val="24"/>
        </w:rPr>
        <w:t>awareness-raising and education on partnership, love and sexuality for persons with disabilities and their relatives.</w:t>
      </w:r>
    </w:p>
    <w:p w14:paraId="4CABD470" w14:textId="24DE5BE9" w:rsidR="00823811" w:rsidRPr="009532BB" w:rsidRDefault="006C6152" w:rsidP="009532BB">
      <w:pPr>
        <w:jc w:val="both"/>
        <w:rPr>
          <w:rFonts w:cs="Tahoma"/>
          <w:b/>
          <w:bCs/>
          <w:sz w:val="24"/>
          <w:szCs w:val="24"/>
        </w:rPr>
      </w:pPr>
      <w:r w:rsidRPr="009532BB">
        <w:rPr>
          <w:rFonts w:cs="Tahoma"/>
          <w:b/>
          <w:bCs/>
          <w:sz w:val="24"/>
          <w:szCs w:val="24"/>
        </w:rPr>
        <w:t xml:space="preserve">Develop binding guidelines for hospitals and care homes on accessible and </w:t>
      </w:r>
      <w:r w:rsidR="00B8349D" w:rsidRPr="009532BB">
        <w:rPr>
          <w:rFonts w:cs="Tahoma"/>
          <w:b/>
          <w:bCs/>
          <w:sz w:val="24"/>
          <w:szCs w:val="24"/>
        </w:rPr>
        <w:t>comprehensive</w:t>
      </w:r>
      <w:r w:rsidRPr="009532BB">
        <w:rPr>
          <w:rFonts w:cs="Tahoma"/>
          <w:b/>
          <w:bCs/>
          <w:sz w:val="24"/>
          <w:szCs w:val="24"/>
        </w:rPr>
        <w:t xml:space="preserve"> counseling regarding sterilization and its consequences.</w:t>
      </w:r>
    </w:p>
    <w:p w14:paraId="46A9E38A" w14:textId="77777777" w:rsidR="00D7733C" w:rsidRPr="009532BB" w:rsidRDefault="00D7733C" w:rsidP="002F6ADD">
      <w:pPr>
        <w:rPr>
          <w:rFonts w:cs="Tahoma"/>
          <w:b/>
          <w:bCs/>
          <w:sz w:val="24"/>
          <w:szCs w:val="24"/>
        </w:rPr>
      </w:pPr>
    </w:p>
    <w:p w14:paraId="5EF90B8F" w14:textId="64F352E6" w:rsidR="00055ACD" w:rsidRPr="009532BB" w:rsidRDefault="00E73AD6" w:rsidP="00055ACD">
      <w:pPr>
        <w:pStyle w:val="berschrift2"/>
        <w:rPr>
          <w:rFonts w:cs="Tahoma"/>
          <w:sz w:val="24"/>
          <w:szCs w:val="24"/>
        </w:rPr>
      </w:pPr>
      <w:r w:rsidRPr="009532BB">
        <w:rPr>
          <w:rFonts w:cs="Tahoma"/>
          <w:sz w:val="24"/>
          <w:szCs w:val="24"/>
        </w:rPr>
        <w:t xml:space="preserve">Article 19 </w:t>
      </w:r>
    </w:p>
    <w:p w14:paraId="0C38D16D" w14:textId="77777777" w:rsidR="00055ACD" w:rsidRPr="009532BB" w:rsidRDefault="00055ACD" w:rsidP="00055ACD">
      <w:pPr>
        <w:rPr>
          <w:rFonts w:cs="Tahoma"/>
          <w:sz w:val="24"/>
          <w:szCs w:val="24"/>
        </w:rPr>
      </w:pPr>
    </w:p>
    <w:p w14:paraId="6A9A05BF" w14:textId="512773C0" w:rsidR="00055ACD" w:rsidRPr="009532BB" w:rsidRDefault="008E1D70" w:rsidP="002F6ADD">
      <w:pPr>
        <w:rPr>
          <w:rFonts w:cs="Tahoma"/>
          <w:b/>
          <w:bCs/>
          <w:sz w:val="24"/>
          <w:szCs w:val="24"/>
        </w:rPr>
      </w:pPr>
      <w:r w:rsidRPr="009532BB">
        <w:rPr>
          <w:rFonts w:cs="Tahoma"/>
          <w:b/>
          <w:bCs/>
          <w:sz w:val="24"/>
          <w:szCs w:val="24"/>
        </w:rPr>
        <w:t xml:space="preserve">Para </w:t>
      </w:r>
      <w:r w:rsidR="003C5E1B" w:rsidRPr="009532BB">
        <w:rPr>
          <w:rFonts w:cs="Tahoma"/>
          <w:b/>
          <w:bCs/>
          <w:sz w:val="24"/>
          <w:szCs w:val="24"/>
        </w:rPr>
        <w:t>37:</w:t>
      </w:r>
      <w:r w:rsidR="00AF6BBC">
        <w:rPr>
          <w:rFonts w:cs="Tahoma"/>
          <w:b/>
          <w:bCs/>
          <w:sz w:val="24"/>
          <w:szCs w:val="24"/>
        </w:rPr>
        <w:t xml:space="preserve"> Supportive measures</w:t>
      </w:r>
    </w:p>
    <w:p w14:paraId="1EEE579B" w14:textId="1116817A" w:rsidR="00E50E73" w:rsidRPr="009532BB" w:rsidRDefault="006464C4" w:rsidP="009532BB">
      <w:pPr>
        <w:jc w:val="both"/>
        <w:rPr>
          <w:rFonts w:cs="Tahoma"/>
          <w:sz w:val="24"/>
          <w:szCs w:val="24"/>
        </w:rPr>
      </w:pPr>
      <w:r>
        <w:rPr>
          <w:rFonts w:cs="Tahoma"/>
          <w:sz w:val="24"/>
          <w:szCs w:val="24"/>
        </w:rPr>
        <w:t>T</w:t>
      </w:r>
      <w:r w:rsidR="00E50E73" w:rsidRPr="009532BB">
        <w:rPr>
          <w:rFonts w:cs="Tahoma"/>
          <w:sz w:val="24"/>
          <w:szCs w:val="24"/>
        </w:rPr>
        <w:t>he State</w:t>
      </w:r>
      <w:r>
        <w:rPr>
          <w:rFonts w:cs="Tahoma"/>
          <w:sz w:val="24"/>
          <w:szCs w:val="24"/>
        </w:rPr>
        <w:t>’s response</w:t>
      </w:r>
      <w:r w:rsidR="00E50E73" w:rsidRPr="009532BB">
        <w:rPr>
          <w:rFonts w:cs="Tahoma"/>
          <w:sz w:val="24"/>
          <w:szCs w:val="24"/>
        </w:rPr>
        <w:t xml:space="preserve"> does not provide precise and comprehensive information on effective measures taken to ensure adequate funding for persons with disabilities to exercise their right to live independently.</w:t>
      </w:r>
      <w:r w:rsidR="00E50E73" w:rsidRPr="009532BB">
        <w:rPr>
          <w:rStyle w:val="Funotenzeichen"/>
          <w:rFonts w:cs="Tahoma"/>
          <w:sz w:val="24"/>
          <w:szCs w:val="24"/>
        </w:rPr>
        <w:footnoteReference w:id="84"/>
      </w:r>
      <w:r w:rsidR="00E50E73" w:rsidRPr="009532BB">
        <w:rPr>
          <w:rFonts w:cs="Tahoma"/>
          <w:sz w:val="24"/>
          <w:szCs w:val="24"/>
        </w:rPr>
        <w:t xml:space="preserve"> Payments such as the Family Bonus Plus</w:t>
      </w:r>
      <w:r w:rsidR="00E50E73" w:rsidRPr="009532BB">
        <w:rPr>
          <w:rStyle w:val="Funotenzeichen"/>
          <w:rFonts w:cs="Tahoma"/>
          <w:sz w:val="24"/>
          <w:szCs w:val="24"/>
        </w:rPr>
        <w:footnoteReference w:id="85"/>
      </w:r>
      <w:r w:rsidR="00E50E73" w:rsidRPr="009532BB">
        <w:rPr>
          <w:rFonts w:cs="Tahoma"/>
          <w:sz w:val="24"/>
          <w:szCs w:val="24"/>
        </w:rPr>
        <w:t xml:space="preserve">, </w:t>
      </w:r>
      <w:r w:rsidR="00E50E73" w:rsidRPr="009532BB">
        <w:rPr>
          <w:rFonts w:cs="Tahoma"/>
          <w:sz w:val="24"/>
          <w:szCs w:val="24"/>
        </w:rPr>
        <w:lastRenderedPageBreak/>
        <w:t>social assistance and long-term care benefits (</w:t>
      </w:r>
      <w:proofErr w:type="spellStart"/>
      <w:r w:rsidR="00E50E73" w:rsidRPr="009532BB">
        <w:rPr>
          <w:rFonts w:cs="Tahoma"/>
          <w:sz w:val="24"/>
          <w:szCs w:val="24"/>
        </w:rPr>
        <w:t>Pflegegeld</w:t>
      </w:r>
      <w:proofErr w:type="spellEnd"/>
      <w:r w:rsidR="00E50E73" w:rsidRPr="009532BB">
        <w:rPr>
          <w:rFonts w:cs="Tahoma"/>
          <w:sz w:val="24"/>
          <w:szCs w:val="24"/>
        </w:rPr>
        <w:t>) do not constitute such measures.</w:t>
      </w:r>
    </w:p>
    <w:p w14:paraId="38A39CA4" w14:textId="7DE8164B" w:rsidR="00E50E73" w:rsidRPr="009532BB" w:rsidRDefault="00E50E73" w:rsidP="009532BB">
      <w:pPr>
        <w:jc w:val="both"/>
        <w:rPr>
          <w:rFonts w:cs="Tahoma"/>
          <w:sz w:val="24"/>
          <w:szCs w:val="24"/>
        </w:rPr>
      </w:pPr>
      <w:r w:rsidRPr="009532BB">
        <w:rPr>
          <w:rFonts w:cs="Tahoma"/>
          <w:sz w:val="24"/>
          <w:szCs w:val="24"/>
        </w:rPr>
        <w:t>Especially in terms of Personal Assistance, the lack of standardized regulations across the regions and type</w:t>
      </w:r>
      <w:r w:rsidR="004B35D7" w:rsidRPr="009532BB">
        <w:rPr>
          <w:rFonts w:cs="Tahoma"/>
          <w:sz w:val="24"/>
          <w:szCs w:val="24"/>
        </w:rPr>
        <w:t>s</w:t>
      </w:r>
      <w:r w:rsidRPr="009532BB">
        <w:rPr>
          <w:rFonts w:cs="Tahoma"/>
          <w:sz w:val="24"/>
          <w:szCs w:val="24"/>
        </w:rPr>
        <w:t xml:space="preserve"> of assistance </w:t>
      </w:r>
      <w:r w:rsidR="004B35D7" w:rsidRPr="009532BB">
        <w:rPr>
          <w:rFonts w:cs="Tahoma"/>
          <w:sz w:val="24"/>
          <w:szCs w:val="24"/>
        </w:rPr>
        <w:t>represents</w:t>
      </w:r>
      <w:r w:rsidRPr="009532BB">
        <w:rPr>
          <w:rFonts w:cs="Tahoma"/>
          <w:sz w:val="24"/>
          <w:szCs w:val="24"/>
        </w:rPr>
        <w:t xml:space="preserve"> a big hindrance to the independence of persons with disabilities. The pilot project on Personal Assistance, which is expected to start in Salzburg, Tyrol and Vorarlberg in </w:t>
      </w:r>
      <w:r w:rsidR="003E4A74" w:rsidRPr="009532BB">
        <w:rPr>
          <w:rFonts w:cs="Tahoma"/>
          <w:sz w:val="24"/>
          <w:szCs w:val="24"/>
        </w:rPr>
        <w:t xml:space="preserve">the </w:t>
      </w:r>
      <w:r w:rsidRPr="009532BB">
        <w:rPr>
          <w:rFonts w:cs="Tahoma"/>
          <w:sz w:val="24"/>
          <w:szCs w:val="24"/>
        </w:rPr>
        <w:t xml:space="preserve">summer </w:t>
      </w:r>
      <w:r w:rsidR="003E4A74" w:rsidRPr="009532BB">
        <w:rPr>
          <w:rFonts w:cs="Tahoma"/>
          <w:sz w:val="24"/>
          <w:szCs w:val="24"/>
        </w:rPr>
        <w:t xml:space="preserve">of </w:t>
      </w:r>
      <w:r w:rsidRPr="009532BB">
        <w:rPr>
          <w:rFonts w:cs="Tahoma"/>
          <w:sz w:val="24"/>
          <w:szCs w:val="24"/>
        </w:rPr>
        <w:t>2023, and the corresponding directive</w:t>
      </w:r>
      <w:r w:rsidRPr="009532BB">
        <w:rPr>
          <w:rStyle w:val="Funotenzeichen"/>
          <w:rFonts w:cs="Tahoma"/>
          <w:sz w:val="24"/>
          <w:szCs w:val="24"/>
        </w:rPr>
        <w:footnoteReference w:id="86"/>
      </w:r>
      <w:r w:rsidRPr="009532BB">
        <w:rPr>
          <w:rFonts w:cs="Tahoma"/>
          <w:sz w:val="24"/>
          <w:szCs w:val="24"/>
        </w:rPr>
        <w:t xml:space="preserve"> are welcome. While the standardization of Personal Assistance for work and leisure as well as expanding eligibility to people with learning disabilities and people with mental illnesses are steps in the right direction, there is also still room for improvement. This applies to, among other things, lower and upper age limits</w:t>
      </w:r>
      <w:r w:rsidR="00D84C10">
        <w:rPr>
          <w:rFonts w:cs="Tahoma"/>
          <w:sz w:val="24"/>
          <w:szCs w:val="24"/>
        </w:rPr>
        <w:t>.</w:t>
      </w:r>
      <w:r w:rsidR="00D73DE5">
        <w:rPr>
          <w:rStyle w:val="Funotenzeichen"/>
          <w:rFonts w:cs="Tahoma"/>
          <w:sz w:val="24"/>
          <w:szCs w:val="24"/>
        </w:rPr>
        <w:footnoteReference w:id="87"/>
      </w:r>
      <w:r w:rsidRPr="009532BB">
        <w:rPr>
          <w:rFonts w:cs="Tahoma"/>
          <w:sz w:val="24"/>
          <w:szCs w:val="24"/>
        </w:rPr>
        <w:t xml:space="preserve"> It would also be important for all regions to be involved in the pilot project </w:t>
      </w:r>
      <w:proofErr w:type="gramStart"/>
      <w:r w:rsidRPr="009532BB">
        <w:rPr>
          <w:rFonts w:cs="Tahoma"/>
          <w:sz w:val="24"/>
          <w:szCs w:val="24"/>
        </w:rPr>
        <w:t>in order to</w:t>
      </w:r>
      <w:proofErr w:type="gramEnd"/>
      <w:r w:rsidRPr="009532BB">
        <w:rPr>
          <w:rFonts w:cs="Tahoma"/>
          <w:sz w:val="24"/>
          <w:szCs w:val="24"/>
        </w:rPr>
        <w:t xml:space="preserve"> achieve standardization</w:t>
      </w:r>
      <w:r w:rsidR="00985B17" w:rsidRPr="009532BB">
        <w:rPr>
          <w:rFonts w:cs="Tahoma"/>
          <w:sz w:val="24"/>
          <w:szCs w:val="24"/>
        </w:rPr>
        <w:t xml:space="preserve"> throughout</w:t>
      </w:r>
      <w:r w:rsidRPr="009532BB">
        <w:rPr>
          <w:rFonts w:cs="Tahoma"/>
          <w:sz w:val="24"/>
          <w:szCs w:val="24"/>
        </w:rPr>
        <w:t xml:space="preserve"> </w:t>
      </w:r>
      <w:r w:rsidR="00752596" w:rsidRPr="009532BB">
        <w:rPr>
          <w:rFonts w:cs="Tahoma"/>
          <w:sz w:val="24"/>
          <w:szCs w:val="24"/>
        </w:rPr>
        <w:t xml:space="preserve">the </w:t>
      </w:r>
      <w:r w:rsidRPr="009532BB">
        <w:rPr>
          <w:rFonts w:cs="Tahoma"/>
          <w:sz w:val="24"/>
          <w:szCs w:val="24"/>
        </w:rPr>
        <w:t>country.</w:t>
      </w:r>
    </w:p>
    <w:p w14:paraId="77BD21EB" w14:textId="21E946E1" w:rsidR="00E50E73" w:rsidRPr="009532BB" w:rsidRDefault="00E50E73" w:rsidP="009532BB">
      <w:pPr>
        <w:jc w:val="both"/>
        <w:rPr>
          <w:rFonts w:cs="Tahoma"/>
          <w:b/>
          <w:bCs/>
          <w:sz w:val="24"/>
          <w:szCs w:val="24"/>
        </w:rPr>
      </w:pPr>
      <w:r w:rsidRPr="009532BB">
        <w:rPr>
          <w:rFonts w:cs="Tahoma"/>
          <w:sz w:val="24"/>
          <w:szCs w:val="24"/>
        </w:rPr>
        <w:t>Regarding social assistance, it should be noted that in 2019, a Federal Law on the Principles of Social Assistance (</w:t>
      </w:r>
      <w:proofErr w:type="spellStart"/>
      <w:r w:rsidRPr="009532BB">
        <w:rPr>
          <w:rFonts w:cs="Tahoma"/>
          <w:sz w:val="24"/>
          <w:szCs w:val="24"/>
        </w:rPr>
        <w:t>Sozialhilfe-Grundsatzgesetz</w:t>
      </w:r>
      <w:proofErr w:type="spellEnd"/>
      <w:r w:rsidRPr="009532BB">
        <w:rPr>
          <w:rFonts w:cs="Tahoma"/>
          <w:sz w:val="24"/>
          <w:szCs w:val="24"/>
        </w:rPr>
        <w:t xml:space="preserve">) was adopted and has replaced the minimum income scheme. Ever since, there has been no minimum level of financial support; instead, maximum rates have been defined. </w:t>
      </w:r>
      <w:r w:rsidR="00985B17" w:rsidRPr="009532BB">
        <w:rPr>
          <w:rFonts w:cs="Tahoma"/>
          <w:sz w:val="24"/>
          <w:szCs w:val="24"/>
        </w:rPr>
        <w:t>However, t</w:t>
      </w:r>
      <w:r w:rsidRPr="009532BB">
        <w:rPr>
          <w:rFonts w:cs="Tahoma"/>
          <w:sz w:val="24"/>
          <w:szCs w:val="24"/>
        </w:rPr>
        <w:t>hese maximum rates</w:t>
      </w:r>
      <w:r w:rsidR="00250410" w:rsidRPr="009532BB">
        <w:rPr>
          <w:rFonts w:cs="Tahoma"/>
          <w:sz w:val="24"/>
          <w:szCs w:val="24"/>
        </w:rPr>
        <w:t xml:space="preserve"> </w:t>
      </w:r>
      <w:r w:rsidRPr="009532BB">
        <w:rPr>
          <w:rFonts w:cs="Tahoma"/>
          <w:sz w:val="24"/>
          <w:szCs w:val="24"/>
        </w:rPr>
        <w:t>are far below the at-risk-of-poverty threshold. Since many persons with disabilities receive social assistance, low social assistance result</w:t>
      </w:r>
      <w:r w:rsidR="00FA3C40" w:rsidRPr="009532BB">
        <w:rPr>
          <w:rFonts w:cs="Tahoma"/>
          <w:sz w:val="24"/>
          <w:szCs w:val="24"/>
        </w:rPr>
        <w:t>s</w:t>
      </w:r>
      <w:r w:rsidRPr="009532BB">
        <w:rPr>
          <w:rFonts w:cs="Tahoma"/>
          <w:sz w:val="24"/>
          <w:szCs w:val="24"/>
        </w:rPr>
        <w:t xml:space="preserve"> in widespread poverty among persons with disabilities.</w:t>
      </w:r>
    </w:p>
    <w:p w14:paraId="0107AFC2" w14:textId="508031A3" w:rsidR="00E50E73" w:rsidRPr="009532BB" w:rsidRDefault="00985B17" w:rsidP="002F6ADD">
      <w:pPr>
        <w:rPr>
          <w:rFonts w:cs="Tahoma"/>
          <w:b/>
          <w:bCs/>
          <w:sz w:val="24"/>
          <w:szCs w:val="24"/>
        </w:rPr>
      </w:pPr>
      <w:r w:rsidRPr="009532BB">
        <w:rPr>
          <w:rFonts w:cs="Tahoma"/>
          <w:b/>
          <w:bCs/>
          <w:sz w:val="24"/>
          <w:szCs w:val="24"/>
        </w:rPr>
        <w:t xml:space="preserve"> </w:t>
      </w:r>
    </w:p>
    <w:p w14:paraId="496CEEAF" w14:textId="02909C97" w:rsidR="00055ACD" w:rsidRPr="009532BB" w:rsidRDefault="008E1D70" w:rsidP="002F6ADD">
      <w:pPr>
        <w:rPr>
          <w:rFonts w:cs="Tahoma"/>
          <w:b/>
          <w:bCs/>
          <w:sz w:val="24"/>
          <w:szCs w:val="24"/>
        </w:rPr>
      </w:pPr>
      <w:r w:rsidRPr="009532BB">
        <w:rPr>
          <w:rFonts w:cs="Tahoma"/>
          <w:b/>
          <w:bCs/>
          <w:sz w:val="24"/>
          <w:szCs w:val="24"/>
        </w:rPr>
        <w:t xml:space="preserve">Para </w:t>
      </w:r>
      <w:r w:rsidR="003C5E1B" w:rsidRPr="009532BB">
        <w:rPr>
          <w:rFonts w:cs="Tahoma"/>
          <w:b/>
          <w:bCs/>
          <w:sz w:val="24"/>
          <w:szCs w:val="24"/>
        </w:rPr>
        <w:t>38:</w:t>
      </w:r>
      <w:r w:rsidR="00E45D21">
        <w:rPr>
          <w:rFonts w:cs="Tahoma"/>
          <w:b/>
          <w:bCs/>
          <w:sz w:val="24"/>
          <w:szCs w:val="24"/>
        </w:rPr>
        <w:t xml:space="preserve"> </w:t>
      </w:r>
      <w:r w:rsidR="00E45D21" w:rsidRPr="00E45D21">
        <w:rPr>
          <w:rFonts w:cs="Tahoma"/>
          <w:b/>
          <w:bCs/>
          <w:sz w:val="24"/>
          <w:szCs w:val="24"/>
        </w:rPr>
        <w:t>European Union Structural and Investment Funds (ESI)</w:t>
      </w:r>
    </w:p>
    <w:p w14:paraId="584FAEBB" w14:textId="7A5AF4D5" w:rsidR="00653783" w:rsidRPr="009532BB" w:rsidRDefault="00653783" w:rsidP="009532BB">
      <w:pPr>
        <w:jc w:val="both"/>
        <w:rPr>
          <w:rFonts w:cs="Tahoma"/>
          <w:sz w:val="24"/>
          <w:szCs w:val="24"/>
        </w:rPr>
      </w:pPr>
      <w:r w:rsidRPr="009532BB">
        <w:rPr>
          <w:rFonts w:cs="Tahoma"/>
          <w:sz w:val="24"/>
          <w:szCs w:val="24"/>
        </w:rPr>
        <w:t xml:space="preserve">In the State response, there is mostly information about the use </w:t>
      </w:r>
      <w:r w:rsidR="00E45D21">
        <w:rPr>
          <w:rFonts w:cs="Tahoma"/>
          <w:sz w:val="24"/>
          <w:szCs w:val="24"/>
        </w:rPr>
        <w:t xml:space="preserve">ESI </w:t>
      </w:r>
      <w:r w:rsidRPr="009532BB">
        <w:rPr>
          <w:rFonts w:cs="Tahoma"/>
          <w:sz w:val="24"/>
          <w:szCs w:val="24"/>
        </w:rPr>
        <w:t>on projects for young people who are excluded from the labor market. Use of these funds for Personal Assistance or the deinstitutionalization of children with disabilities is not addressed</w:t>
      </w:r>
      <w:r w:rsidRPr="009532BB">
        <w:rPr>
          <w:rStyle w:val="Funotenzeichen"/>
          <w:rFonts w:cs="Tahoma"/>
          <w:sz w:val="24"/>
          <w:szCs w:val="24"/>
        </w:rPr>
        <w:footnoteReference w:id="88"/>
      </w:r>
      <w:r w:rsidRPr="009532BB">
        <w:rPr>
          <w:rFonts w:cs="Tahoma"/>
          <w:sz w:val="24"/>
          <w:szCs w:val="24"/>
        </w:rPr>
        <w:t xml:space="preserve">. This is probably also </w:t>
      </w:r>
      <w:proofErr w:type="gramStart"/>
      <w:r w:rsidRPr="009532BB">
        <w:rPr>
          <w:rFonts w:cs="Tahoma"/>
          <w:sz w:val="24"/>
          <w:szCs w:val="24"/>
        </w:rPr>
        <w:t>due to the fact that</w:t>
      </w:r>
      <w:proofErr w:type="gramEnd"/>
      <w:r w:rsidRPr="009532BB">
        <w:rPr>
          <w:rFonts w:cs="Tahoma"/>
          <w:sz w:val="24"/>
          <w:szCs w:val="24"/>
        </w:rPr>
        <w:t xml:space="preserve"> in </w:t>
      </w:r>
      <w:r w:rsidR="00985B17" w:rsidRPr="009532BB">
        <w:rPr>
          <w:rFonts w:cs="Tahoma"/>
          <w:sz w:val="24"/>
          <w:szCs w:val="24"/>
        </w:rPr>
        <w:t xml:space="preserve">both </w:t>
      </w:r>
      <w:r w:rsidRPr="009532BB">
        <w:rPr>
          <w:rFonts w:cs="Tahoma"/>
          <w:sz w:val="24"/>
          <w:szCs w:val="24"/>
        </w:rPr>
        <w:t>Tyrol</w:t>
      </w:r>
      <w:r w:rsidRPr="009532BB">
        <w:rPr>
          <w:rStyle w:val="Funotenzeichen"/>
          <w:rFonts w:cs="Tahoma"/>
          <w:sz w:val="24"/>
          <w:szCs w:val="24"/>
        </w:rPr>
        <w:footnoteReference w:id="89"/>
      </w:r>
      <w:r w:rsidRPr="009532BB">
        <w:rPr>
          <w:rFonts w:cs="Tahoma"/>
          <w:sz w:val="24"/>
          <w:szCs w:val="24"/>
        </w:rPr>
        <w:t xml:space="preserve"> </w:t>
      </w:r>
      <w:r w:rsidR="00985B17" w:rsidRPr="009532BB">
        <w:rPr>
          <w:rFonts w:cs="Tahoma"/>
          <w:sz w:val="24"/>
          <w:szCs w:val="24"/>
        </w:rPr>
        <w:t>and</w:t>
      </w:r>
      <w:r w:rsidRPr="009532BB">
        <w:rPr>
          <w:rFonts w:cs="Tahoma"/>
          <w:sz w:val="24"/>
          <w:szCs w:val="24"/>
        </w:rPr>
        <w:t xml:space="preserve"> Upper Austria</w:t>
      </w:r>
      <w:r w:rsidRPr="009532BB">
        <w:rPr>
          <w:rStyle w:val="Funotenzeichen"/>
          <w:rFonts w:cs="Tahoma"/>
          <w:sz w:val="24"/>
          <w:szCs w:val="24"/>
        </w:rPr>
        <w:footnoteReference w:id="90"/>
      </w:r>
      <w:r w:rsidRPr="009532BB">
        <w:rPr>
          <w:rFonts w:cs="Tahoma"/>
          <w:sz w:val="24"/>
          <w:szCs w:val="24"/>
        </w:rPr>
        <w:t>, funds from the European Agricultural Fund for Rural Development (EAFRD) have been used to renovate and newly build several segregating institutions for persons with disabilities. This is in blatant contradiction to the state obligations to which Austria (and the European Union) is committed or has committed itself as a State party to the UNCRPD,</w:t>
      </w:r>
      <w:r w:rsidRPr="009532BB">
        <w:rPr>
          <w:rStyle w:val="Funotenzeichen"/>
          <w:rFonts w:cs="Tahoma"/>
          <w:sz w:val="24"/>
          <w:szCs w:val="24"/>
        </w:rPr>
        <w:footnoteReference w:id="91"/>
      </w:r>
      <w:r w:rsidRPr="009532BB">
        <w:rPr>
          <w:rFonts w:cs="Tahoma"/>
          <w:sz w:val="24"/>
          <w:szCs w:val="24"/>
        </w:rPr>
        <w:t xml:space="preserve"> as well as to the priority of social inclusion</w:t>
      </w:r>
      <w:r w:rsidR="00F51D69" w:rsidRPr="009532BB">
        <w:rPr>
          <w:rFonts w:cs="Tahoma"/>
          <w:sz w:val="24"/>
          <w:szCs w:val="24"/>
        </w:rPr>
        <w:t xml:space="preserve"> that</w:t>
      </w:r>
      <w:r w:rsidRPr="009532BB">
        <w:rPr>
          <w:rFonts w:cs="Tahoma"/>
          <w:sz w:val="24"/>
          <w:szCs w:val="24"/>
        </w:rPr>
        <w:t xml:space="preserve"> Austria</w:t>
      </w:r>
      <w:r w:rsidR="00F51D69" w:rsidRPr="009532BB">
        <w:rPr>
          <w:rFonts w:cs="Tahoma"/>
          <w:sz w:val="24"/>
          <w:szCs w:val="24"/>
        </w:rPr>
        <w:t xml:space="preserve"> itself has set</w:t>
      </w:r>
      <w:r w:rsidRPr="009532BB">
        <w:rPr>
          <w:rFonts w:cs="Tahoma"/>
          <w:sz w:val="24"/>
          <w:szCs w:val="24"/>
        </w:rPr>
        <w:t xml:space="preserve"> for the </w:t>
      </w:r>
      <w:r w:rsidRPr="009532BB">
        <w:rPr>
          <w:rFonts w:cs="Tahoma"/>
          <w:sz w:val="24"/>
          <w:szCs w:val="24"/>
        </w:rPr>
        <w:lastRenderedPageBreak/>
        <w:t>use of EAFRD funds.</w:t>
      </w:r>
      <w:r w:rsidRPr="009532BB">
        <w:rPr>
          <w:rStyle w:val="Funotenzeichen"/>
          <w:rFonts w:cs="Tahoma"/>
          <w:sz w:val="24"/>
          <w:szCs w:val="24"/>
        </w:rPr>
        <w:footnoteReference w:id="92"/>
      </w:r>
      <w:r w:rsidRPr="009532BB">
        <w:rPr>
          <w:rFonts w:cs="Tahoma"/>
          <w:sz w:val="24"/>
          <w:szCs w:val="24"/>
        </w:rPr>
        <w:t xml:space="preserve"> In both these cases of misuse of EU Structural Funds, Independent Living Austria (SLIÖ, </w:t>
      </w:r>
      <w:proofErr w:type="spellStart"/>
      <w:r w:rsidRPr="009532BB">
        <w:rPr>
          <w:rFonts w:cs="Tahoma"/>
          <w:sz w:val="24"/>
          <w:szCs w:val="24"/>
        </w:rPr>
        <w:t>Selbstbestimmt</w:t>
      </w:r>
      <w:proofErr w:type="spellEnd"/>
      <w:r w:rsidRPr="009532BB">
        <w:rPr>
          <w:rFonts w:cs="Tahoma"/>
          <w:sz w:val="24"/>
          <w:szCs w:val="24"/>
        </w:rPr>
        <w:t xml:space="preserve"> Leben </w:t>
      </w:r>
      <w:proofErr w:type="spellStart"/>
      <w:r w:rsidRPr="009532BB">
        <w:rPr>
          <w:rFonts w:cs="Tahoma"/>
          <w:sz w:val="24"/>
          <w:szCs w:val="24"/>
        </w:rPr>
        <w:t>Österreich</w:t>
      </w:r>
      <w:proofErr w:type="spellEnd"/>
      <w:r w:rsidRPr="009532BB">
        <w:rPr>
          <w:rFonts w:cs="Tahoma"/>
          <w:sz w:val="24"/>
          <w:szCs w:val="24"/>
        </w:rPr>
        <w:t>) and the European Network on Independent Living (ENIL) filed an official complaint against Austria with the European Commission.</w:t>
      </w:r>
      <w:r w:rsidRPr="009532BB">
        <w:rPr>
          <w:rStyle w:val="Funotenzeichen"/>
          <w:rFonts w:cs="Tahoma"/>
          <w:sz w:val="24"/>
          <w:szCs w:val="24"/>
        </w:rPr>
        <w:footnoteReference w:id="93"/>
      </w:r>
    </w:p>
    <w:p w14:paraId="133D8D64" w14:textId="77777777" w:rsidR="00353282" w:rsidRPr="009532BB" w:rsidRDefault="00353282" w:rsidP="002F6ADD">
      <w:pPr>
        <w:rPr>
          <w:rFonts w:cs="Tahoma"/>
          <w:b/>
          <w:bCs/>
          <w:sz w:val="24"/>
          <w:szCs w:val="24"/>
        </w:rPr>
      </w:pPr>
    </w:p>
    <w:p w14:paraId="3E2DEC19" w14:textId="46DB8FBD" w:rsidR="00EF6184" w:rsidRPr="009532BB" w:rsidRDefault="008E1D70" w:rsidP="002F6ADD">
      <w:pPr>
        <w:rPr>
          <w:rFonts w:cs="Tahoma"/>
          <w:b/>
          <w:bCs/>
          <w:sz w:val="24"/>
          <w:szCs w:val="24"/>
        </w:rPr>
      </w:pPr>
      <w:r w:rsidRPr="009532BB">
        <w:rPr>
          <w:rFonts w:cs="Tahoma"/>
          <w:b/>
          <w:bCs/>
          <w:sz w:val="24"/>
          <w:szCs w:val="24"/>
        </w:rPr>
        <w:t xml:space="preserve">Para </w:t>
      </w:r>
      <w:r w:rsidR="003C5E1B" w:rsidRPr="009532BB">
        <w:rPr>
          <w:rFonts w:cs="Tahoma"/>
          <w:b/>
          <w:bCs/>
          <w:sz w:val="24"/>
          <w:szCs w:val="24"/>
        </w:rPr>
        <w:t>39 (a):</w:t>
      </w:r>
      <w:r w:rsidR="00353282">
        <w:rPr>
          <w:rFonts w:cs="Tahoma"/>
          <w:b/>
          <w:bCs/>
          <w:sz w:val="24"/>
          <w:szCs w:val="24"/>
        </w:rPr>
        <w:t xml:space="preserve"> Lack of data</w:t>
      </w:r>
    </w:p>
    <w:p w14:paraId="29FB3980" w14:textId="46E2BE76" w:rsidR="0044343D" w:rsidRPr="009532BB" w:rsidRDefault="0044343D" w:rsidP="009532BB">
      <w:pPr>
        <w:jc w:val="both"/>
        <w:rPr>
          <w:rFonts w:cs="Tahoma"/>
          <w:sz w:val="24"/>
          <w:szCs w:val="24"/>
        </w:rPr>
      </w:pPr>
      <w:r w:rsidRPr="009532BB">
        <w:rPr>
          <w:rFonts w:cs="Tahoma"/>
          <w:sz w:val="24"/>
          <w:szCs w:val="24"/>
        </w:rPr>
        <w:t>As shown by the State response, there is neither precise and comprehensive data on the number of residential homes for persons with disabilities in Austria, nor on the number of people living in these homes.</w:t>
      </w:r>
    </w:p>
    <w:p w14:paraId="359BEE52" w14:textId="77777777" w:rsidR="00A70A5E" w:rsidRPr="009532BB" w:rsidRDefault="00A70A5E" w:rsidP="002F6ADD">
      <w:pPr>
        <w:rPr>
          <w:rFonts w:cs="Tahoma"/>
          <w:sz w:val="24"/>
          <w:szCs w:val="24"/>
        </w:rPr>
      </w:pPr>
    </w:p>
    <w:p w14:paraId="7F3DAF6D" w14:textId="151D2BED" w:rsidR="00BB3794" w:rsidRPr="009532BB" w:rsidRDefault="008E1D70" w:rsidP="003C5E1B">
      <w:pPr>
        <w:rPr>
          <w:rFonts w:cs="Tahoma"/>
          <w:b/>
          <w:bCs/>
          <w:sz w:val="24"/>
          <w:szCs w:val="24"/>
        </w:rPr>
      </w:pPr>
      <w:r w:rsidRPr="009532BB">
        <w:rPr>
          <w:rFonts w:cs="Tahoma"/>
          <w:b/>
          <w:bCs/>
          <w:sz w:val="24"/>
          <w:szCs w:val="24"/>
        </w:rPr>
        <w:t xml:space="preserve">Para </w:t>
      </w:r>
      <w:r w:rsidR="003C5E1B" w:rsidRPr="009532BB">
        <w:rPr>
          <w:rFonts w:cs="Tahoma"/>
          <w:b/>
          <w:bCs/>
          <w:sz w:val="24"/>
          <w:szCs w:val="24"/>
        </w:rPr>
        <w:t>39 (b):</w:t>
      </w:r>
      <w:r w:rsidR="00353282">
        <w:rPr>
          <w:rFonts w:cs="Tahoma"/>
          <w:b/>
          <w:bCs/>
          <w:sz w:val="24"/>
          <w:szCs w:val="24"/>
        </w:rPr>
        <w:t xml:space="preserve"> Residential homes for older people</w:t>
      </w:r>
    </w:p>
    <w:p w14:paraId="3B139C0D" w14:textId="2ADE8C2D" w:rsidR="003C21F9" w:rsidRPr="009532BB" w:rsidRDefault="005A4CD3" w:rsidP="009532BB">
      <w:pPr>
        <w:jc w:val="both"/>
        <w:rPr>
          <w:rFonts w:cs="Tahoma"/>
          <w:sz w:val="24"/>
          <w:szCs w:val="24"/>
        </w:rPr>
      </w:pPr>
      <w:r>
        <w:rPr>
          <w:rFonts w:cs="Tahoma"/>
          <w:sz w:val="24"/>
          <w:szCs w:val="24"/>
        </w:rPr>
        <w:t>T</w:t>
      </w:r>
      <w:r w:rsidR="00BF518F" w:rsidRPr="009532BB">
        <w:rPr>
          <w:rFonts w:cs="Tahoma"/>
          <w:sz w:val="24"/>
          <w:szCs w:val="24"/>
        </w:rPr>
        <w:t xml:space="preserve">here are no exact </w:t>
      </w:r>
      <w:r w:rsidR="00E63688" w:rsidRPr="009532BB">
        <w:rPr>
          <w:rFonts w:cs="Tahoma"/>
          <w:sz w:val="24"/>
          <w:szCs w:val="24"/>
        </w:rPr>
        <w:t>figures</w:t>
      </w:r>
      <w:r w:rsidR="00430DFA" w:rsidRPr="009532BB">
        <w:rPr>
          <w:rFonts w:cs="Tahoma"/>
          <w:sz w:val="24"/>
          <w:szCs w:val="24"/>
        </w:rPr>
        <w:t xml:space="preserve"> </w:t>
      </w:r>
      <w:r w:rsidR="00BF518F" w:rsidRPr="009532BB">
        <w:rPr>
          <w:rFonts w:cs="Tahoma"/>
          <w:sz w:val="24"/>
          <w:szCs w:val="24"/>
        </w:rPr>
        <w:t xml:space="preserve">on how many persons with disabilities have been placed in residential homes for older people in Austria. According to reports from the Ombudsman Board, there are, in fact, persons with disabilities under </w:t>
      </w:r>
      <w:r w:rsidR="00E63688" w:rsidRPr="009532BB">
        <w:rPr>
          <w:rFonts w:cs="Tahoma"/>
          <w:sz w:val="24"/>
          <w:szCs w:val="24"/>
        </w:rPr>
        <w:t>the age of 60</w:t>
      </w:r>
      <w:r w:rsidR="00BF518F" w:rsidRPr="009532BB">
        <w:rPr>
          <w:rFonts w:cs="Tahoma"/>
          <w:sz w:val="24"/>
          <w:szCs w:val="24"/>
        </w:rPr>
        <w:t xml:space="preserve"> living in nursing homes because institutions for persons with disabilities are usually not equipped for people requiring a high level of care and rarely have continuously employed</w:t>
      </w:r>
      <w:r w:rsidR="008A6468" w:rsidRPr="009532BB">
        <w:rPr>
          <w:rFonts w:cs="Tahoma"/>
          <w:sz w:val="24"/>
          <w:szCs w:val="24"/>
        </w:rPr>
        <w:t xml:space="preserve"> </w:t>
      </w:r>
      <w:r w:rsidR="00BF518F" w:rsidRPr="009532BB">
        <w:rPr>
          <w:rFonts w:cs="Tahoma"/>
          <w:sz w:val="24"/>
          <w:szCs w:val="24"/>
        </w:rPr>
        <w:t>nursing staff.</w:t>
      </w:r>
      <w:r w:rsidR="00BF518F" w:rsidRPr="009532BB">
        <w:rPr>
          <w:rStyle w:val="Funotenzeichen"/>
          <w:rFonts w:cs="Tahoma"/>
          <w:sz w:val="24"/>
          <w:szCs w:val="24"/>
        </w:rPr>
        <w:footnoteReference w:id="94"/>
      </w:r>
      <w:r w:rsidR="00BF518F" w:rsidRPr="009532BB">
        <w:rPr>
          <w:rFonts w:cs="Tahoma"/>
          <w:sz w:val="24"/>
          <w:szCs w:val="24"/>
        </w:rPr>
        <w:t xml:space="preserve"> Nursing homes, however, follow strategies geared toward very old people and </w:t>
      </w:r>
      <w:r w:rsidR="00A62FEE" w:rsidRPr="009532BB">
        <w:rPr>
          <w:rFonts w:cs="Tahoma"/>
          <w:sz w:val="24"/>
          <w:szCs w:val="24"/>
        </w:rPr>
        <w:t>patients</w:t>
      </w:r>
      <w:r w:rsidR="00BF518F" w:rsidRPr="009532BB">
        <w:rPr>
          <w:rFonts w:cs="Tahoma"/>
          <w:sz w:val="24"/>
          <w:szCs w:val="24"/>
        </w:rPr>
        <w:t xml:space="preserve"> with dementia, and do not provide a suitable living environment for significantly younger people. </w:t>
      </w:r>
      <w:r w:rsidR="00B7583E" w:rsidRPr="009532BB">
        <w:rPr>
          <w:rFonts w:cs="Tahoma"/>
          <w:sz w:val="24"/>
          <w:szCs w:val="24"/>
        </w:rPr>
        <w:t>There is an urgent need for the state to obtain reliable data and take appropriate measures to provide adequate care for young people with disabilities, thus enabling them to live independently according to their own wishes</w:t>
      </w:r>
      <w:r w:rsidR="00BF518F" w:rsidRPr="009532BB">
        <w:rPr>
          <w:rFonts w:cs="Tahoma"/>
          <w:sz w:val="24"/>
          <w:szCs w:val="24"/>
        </w:rPr>
        <w:t>.</w:t>
      </w:r>
    </w:p>
    <w:p w14:paraId="322FC82C" w14:textId="77777777" w:rsidR="00E42580" w:rsidRPr="009532BB" w:rsidRDefault="00E42580" w:rsidP="00BF518F">
      <w:pPr>
        <w:rPr>
          <w:rFonts w:cs="Tahoma"/>
          <w:sz w:val="24"/>
          <w:szCs w:val="24"/>
        </w:rPr>
      </w:pPr>
    </w:p>
    <w:p w14:paraId="0E6DE722" w14:textId="77777777" w:rsidR="007B28C3" w:rsidRPr="009532BB" w:rsidRDefault="007B28C3" w:rsidP="007B28C3">
      <w:pPr>
        <w:rPr>
          <w:rFonts w:cs="Tahoma"/>
          <w:b/>
          <w:bCs/>
          <w:sz w:val="24"/>
          <w:szCs w:val="24"/>
        </w:rPr>
      </w:pPr>
      <w:r w:rsidRPr="009532BB">
        <w:rPr>
          <w:rFonts w:cs="Tahoma"/>
          <w:b/>
          <w:bCs/>
          <w:sz w:val="24"/>
          <w:szCs w:val="24"/>
        </w:rPr>
        <w:t>Recommendations:</w:t>
      </w:r>
    </w:p>
    <w:p w14:paraId="2948BEB2" w14:textId="5A4660FE" w:rsidR="007B28C3" w:rsidRPr="009532BB" w:rsidRDefault="007B28C3" w:rsidP="009532BB">
      <w:pPr>
        <w:jc w:val="both"/>
        <w:rPr>
          <w:rFonts w:cs="Tahoma"/>
          <w:b/>
          <w:bCs/>
          <w:sz w:val="24"/>
          <w:szCs w:val="24"/>
        </w:rPr>
      </w:pPr>
      <w:r w:rsidRPr="009532BB">
        <w:rPr>
          <w:rFonts w:cs="Tahoma"/>
          <w:b/>
          <w:bCs/>
          <w:sz w:val="24"/>
          <w:szCs w:val="24"/>
        </w:rPr>
        <w:t xml:space="preserve">Take comprehensive and systematic measures for the deinstitutionalization of persons with disabilities in accordance with General Comment No. 5 on the right to live independently and be included in the community. To that end, draw </w:t>
      </w:r>
      <w:r w:rsidR="005F6095" w:rsidRPr="009532BB">
        <w:rPr>
          <w:rFonts w:cs="Tahoma"/>
          <w:b/>
          <w:bCs/>
          <w:sz w:val="24"/>
          <w:szCs w:val="24"/>
        </w:rPr>
        <w:t>up</w:t>
      </w:r>
      <w:r w:rsidRPr="009532BB">
        <w:rPr>
          <w:rFonts w:cs="Tahoma"/>
          <w:b/>
          <w:bCs/>
          <w:sz w:val="24"/>
          <w:szCs w:val="24"/>
        </w:rPr>
        <w:t>on the UN Committee’s Guidelines on Deinstitutionalization</w:t>
      </w:r>
      <w:r w:rsidRPr="009532BB">
        <w:rPr>
          <w:rStyle w:val="Funotenzeichen"/>
          <w:rFonts w:cs="Tahoma"/>
          <w:b/>
          <w:bCs/>
          <w:sz w:val="24"/>
          <w:szCs w:val="24"/>
        </w:rPr>
        <w:footnoteReference w:id="95"/>
      </w:r>
      <w:r w:rsidRPr="009532BB">
        <w:rPr>
          <w:rFonts w:cs="Tahoma"/>
          <w:b/>
          <w:bCs/>
          <w:sz w:val="24"/>
          <w:szCs w:val="24"/>
        </w:rPr>
        <w:t xml:space="preserve">, </w:t>
      </w:r>
      <w:r w:rsidR="00E91613" w:rsidRPr="009532BB">
        <w:rPr>
          <w:rFonts w:cs="Tahoma"/>
          <w:b/>
          <w:bCs/>
          <w:sz w:val="24"/>
          <w:szCs w:val="24"/>
        </w:rPr>
        <w:t xml:space="preserve"> aimed</w:t>
      </w:r>
      <w:r w:rsidRPr="009532BB">
        <w:rPr>
          <w:rFonts w:cs="Tahoma"/>
          <w:b/>
          <w:bCs/>
          <w:sz w:val="24"/>
          <w:szCs w:val="24"/>
        </w:rPr>
        <w:t xml:space="preserve"> to support states in the process of deinstitutionalization and to ensure the right of persons with disabilities to live independently and be included in the community.</w:t>
      </w:r>
    </w:p>
    <w:p w14:paraId="186F6EE7" w14:textId="059ADB98" w:rsidR="005F049E" w:rsidRPr="009532BB" w:rsidRDefault="007B28C3" w:rsidP="009532BB">
      <w:pPr>
        <w:jc w:val="both"/>
        <w:rPr>
          <w:rFonts w:cs="Tahoma"/>
          <w:b/>
          <w:bCs/>
          <w:sz w:val="24"/>
          <w:szCs w:val="24"/>
        </w:rPr>
      </w:pPr>
      <w:r w:rsidRPr="009532BB">
        <w:rPr>
          <w:rFonts w:cs="Tahoma"/>
          <w:b/>
          <w:bCs/>
          <w:sz w:val="24"/>
          <w:szCs w:val="24"/>
        </w:rPr>
        <w:lastRenderedPageBreak/>
        <w:t xml:space="preserve">Take appropriate measures to ensure that persons with disabilities in general, and young persons with </w:t>
      </w:r>
      <w:proofErr w:type="gramStart"/>
      <w:r w:rsidRPr="009532BB">
        <w:rPr>
          <w:rFonts w:cs="Tahoma"/>
          <w:b/>
          <w:bCs/>
          <w:sz w:val="24"/>
          <w:szCs w:val="24"/>
        </w:rPr>
        <w:t>disabilities in particular, are</w:t>
      </w:r>
      <w:proofErr w:type="gramEnd"/>
      <w:r w:rsidRPr="009532BB">
        <w:rPr>
          <w:rFonts w:cs="Tahoma"/>
          <w:b/>
          <w:bCs/>
          <w:sz w:val="24"/>
          <w:szCs w:val="24"/>
        </w:rPr>
        <w:t xml:space="preserve"> no longer placed in institutions for</w:t>
      </w:r>
      <w:r w:rsidR="00CE6B8C" w:rsidRPr="009532BB">
        <w:rPr>
          <w:rFonts w:cs="Tahoma"/>
          <w:b/>
          <w:bCs/>
          <w:sz w:val="24"/>
          <w:szCs w:val="24"/>
        </w:rPr>
        <w:t xml:space="preserve"> the elderly</w:t>
      </w:r>
      <w:r w:rsidRPr="009532BB">
        <w:rPr>
          <w:rFonts w:cs="Tahoma"/>
          <w:b/>
          <w:bCs/>
          <w:sz w:val="24"/>
          <w:szCs w:val="24"/>
        </w:rPr>
        <w:t>.</w:t>
      </w:r>
    </w:p>
    <w:p w14:paraId="4DFDF3FE" w14:textId="77777777" w:rsidR="00253B0C" w:rsidRDefault="00253B0C" w:rsidP="00253B0C">
      <w:pPr>
        <w:rPr>
          <w:rFonts w:cs="Tahoma"/>
          <w:b/>
          <w:bCs/>
          <w:sz w:val="24"/>
          <w:szCs w:val="24"/>
        </w:rPr>
      </w:pPr>
    </w:p>
    <w:p w14:paraId="1AEEA2D2" w14:textId="65C01CD1" w:rsidR="008E3D65" w:rsidRPr="009532BB" w:rsidRDefault="00E73AD6" w:rsidP="00E57249">
      <w:pPr>
        <w:pStyle w:val="berschrift2"/>
        <w:rPr>
          <w:rFonts w:cs="Tahoma"/>
          <w:sz w:val="24"/>
          <w:szCs w:val="24"/>
        </w:rPr>
      </w:pPr>
      <w:r w:rsidRPr="009532BB">
        <w:rPr>
          <w:rFonts w:cs="Tahoma"/>
          <w:sz w:val="24"/>
          <w:szCs w:val="24"/>
        </w:rPr>
        <w:t xml:space="preserve">Article 20 </w:t>
      </w:r>
    </w:p>
    <w:p w14:paraId="569A0602" w14:textId="77777777" w:rsidR="00E57249" w:rsidRPr="009532BB" w:rsidRDefault="00E57249" w:rsidP="00E57249">
      <w:pPr>
        <w:rPr>
          <w:rFonts w:cs="Tahoma"/>
          <w:sz w:val="24"/>
          <w:szCs w:val="24"/>
        </w:rPr>
      </w:pPr>
    </w:p>
    <w:p w14:paraId="6B444427" w14:textId="1825E904" w:rsidR="00253B0C" w:rsidRPr="009532BB" w:rsidRDefault="008E1D70" w:rsidP="00253B0C">
      <w:pPr>
        <w:rPr>
          <w:rFonts w:cs="Tahoma"/>
          <w:b/>
          <w:bCs/>
          <w:sz w:val="24"/>
          <w:szCs w:val="24"/>
        </w:rPr>
      </w:pPr>
      <w:r w:rsidRPr="009532BB">
        <w:rPr>
          <w:rFonts w:cs="Tahoma"/>
          <w:b/>
          <w:bCs/>
          <w:sz w:val="24"/>
          <w:szCs w:val="24"/>
        </w:rPr>
        <w:t xml:space="preserve">Para </w:t>
      </w:r>
      <w:r w:rsidR="003C5E1B" w:rsidRPr="009532BB">
        <w:rPr>
          <w:rFonts w:cs="Tahoma"/>
          <w:b/>
          <w:bCs/>
          <w:sz w:val="24"/>
          <w:szCs w:val="24"/>
        </w:rPr>
        <w:t>40:</w:t>
      </w:r>
      <w:r w:rsidR="00AC1092">
        <w:rPr>
          <w:rFonts w:cs="Tahoma"/>
          <w:b/>
          <w:bCs/>
          <w:sz w:val="24"/>
          <w:szCs w:val="24"/>
        </w:rPr>
        <w:t xml:space="preserve"> Mobility grants</w:t>
      </w:r>
    </w:p>
    <w:p w14:paraId="24A4D761" w14:textId="0CDCB455" w:rsidR="00195AF7" w:rsidRPr="009532BB" w:rsidRDefault="001B5889" w:rsidP="009532BB">
      <w:pPr>
        <w:jc w:val="both"/>
        <w:rPr>
          <w:rFonts w:cs="Tahoma"/>
          <w:sz w:val="24"/>
          <w:szCs w:val="24"/>
        </w:rPr>
      </w:pPr>
      <w:r w:rsidRPr="009532BB">
        <w:rPr>
          <w:rFonts w:cs="Tahoma"/>
          <w:sz w:val="24"/>
          <w:szCs w:val="24"/>
        </w:rPr>
        <w:t xml:space="preserve">At </w:t>
      </w:r>
      <w:r w:rsidR="00195AF7" w:rsidRPr="009532BB">
        <w:rPr>
          <w:rFonts w:cs="Tahoma"/>
          <w:sz w:val="24"/>
          <w:szCs w:val="24"/>
        </w:rPr>
        <w:t xml:space="preserve">the federal level, the Ministry of Social Affairs subsidizes </w:t>
      </w:r>
      <w:r w:rsidRPr="009532BB">
        <w:rPr>
          <w:rFonts w:cs="Tahoma"/>
          <w:sz w:val="24"/>
          <w:szCs w:val="24"/>
        </w:rPr>
        <w:t xml:space="preserve">the </w:t>
      </w:r>
      <w:r w:rsidR="00195AF7" w:rsidRPr="009532BB">
        <w:rPr>
          <w:rFonts w:cs="Tahoma"/>
          <w:sz w:val="24"/>
          <w:szCs w:val="24"/>
        </w:rPr>
        <w:t xml:space="preserve">adaptations of cars to “facilitate independent mobility in </w:t>
      </w:r>
      <w:r w:rsidRPr="009532BB">
        <w:rPr>
          <w:rFonts w:cs="Tahoma"/>
          <w:sz w:val="24"/>
          <w:szCs w:val="24"/>
        </w:rPr>
        <w:t>daily</w:t>
      </w:r>
      <w:r w:rsidR="00195AF7" w:rsidRPr="009532BB">
        <w:rPr>
          <w:rFonts w:cs="Tahoma"/>
          <w:sz w:val="24"/>
          <w:szCs w:val="24"/>
        </w:rPr>
        <w:t xml:space="preserve"> life, particularly on the way to the workplace”</w:t>
      </w:r>
      <w:r w:rsidR="00195AF7" w:rsidRPr="009532BB">
        <w:rPr>
          <w:rStyle w:val="Funotenzeichen"/>
          <w:rFonts w:cs="Tahoma"/>
          <w:sz w:val="24"/>
          <w:szCs w:val="24"/>
        </w:rPr>
        <w:footnoteReference w:id="96"/>
      </w:r>
      <w:r w:rsidR="00195AF7" w:rsidRPr="009532BB">
        <w:rPr>
          <w:rFonts w:cs="Tahoma"/>
          <w:i/>
          <w:iCs/>
          <w:sz w:val="24"/>
          <w:szCs w:val="24"/>
        </w:rPr>
        <w:t xml:space="preserve">. </w:t>
      </w:r>
      <w:r w:rsidR="00195AF7" w:rsidRPr="009532BB">
        <w:rPr>
          <w:rFonts w:cs="Tahoma"/>
          <w:sz w:val="24"/>
          <w:szCs w:val="24"/>
        </w:rPr>
        <w:t xml:space="preserve">The directive also provides for mobility grants, grants for the purchase of assistance dogs and other types of funding to facilitate mobility. </w:t>
      </w:r>
      <w:r w:rsidRPr="009532BB">
        <w:rPr>
          <w:rFonts w:cs="Tahoma"/>
          <w:sz w:val="24"/>
          <w:szCs w:val="24"/>
        </w:rPr>
        <w:t xml:space="preserve">However, </w:t>
      </w:r>
      <w:r w:rsidR="00195AF7" w:rsidRPr="009532BB">
        <w:rPr>
          <w:rFonts w:cs="Tahoma"/>
          <w:sz w:val="24"/>
          <w:szCs w:val="24"/>
        </w:rPr>
        <w:t xml:space="preserve">all these grants have in common that they are only open to those who are in employment or vocational training. Furthermore, there is no legal entitlement to these benefits; therefore, they cannot be sued for if a person does not receive them. As a result, receiving the grants is also dependent on the availability of financial resources. It is currently impossible to predict </w:t>
      </w:r>
      <w:r w:rsidRPr="009532BB">
        <w:rPr>
          <w:rFonts w:cs="Tahoma"/>
          <w:sz w:val="24"/>
          <w:szCs w:val="24"/>
        </w:rPr>
        <w:t xml:space="preserve">the </w:t>
      </w:r>
      <w:r w:rsidR="00195AF7" w:rsidRPr="009532BB">
        <w:rPr>
          <w:rFonts w:cs="Tahoma"/>
          <w:sz w:val="24"/>
          <w:szCs w:val="24"/>
        </w:rPr>
        <w:t xml:space="preserve">amount </w:t>
      </w:r>
      <w:r w:rsidRPr="009532BB">
        <w:rPr>
          <w:rFonts w:cs="Tahoma"/>
          <w:sz w:val="24"/>
          <w:szCs w:val="24"/>
        </w:rPr>
        <w:t xml:space="preserve">that </w:t>
      </w:r>
      <w:r w:rsidR="00195AF7" w:rsidRPr="009532BB">
        <w:rPr>
          <w:rFonts w:cs="Tahoma"/>
          <w:sz w:val="24"/>
          <w:szCs w:val="24"/>
        </w:rPr>
        <w:t>will be budgeted for these grants in the upcoming years.</w:t>
      </w:r>
    </w:p>
    <w:p w14:paraId="62E767D2" w14:textId="09FED3AF" w:rsidR="00195AF7" w:rsidRPr="009532BB" w:rsidRDefault="00195AF7" w:rsidP="009532BB">
      <w:pPr>
        <w:jc w:val="both"/>
        <w:rPr>
          <w:rFonts w:cs="Tahoma"/>
          <w:sz w:val="24"/>
          <w:szCs w:val="24"/>
        </w:rPr>
      </w:pPr>
      <w:r w:rsidRPr="009532BB">
        <w:rPr>
          <w:rFonts w:cs="Tahoma"/>
          <w:sz w:val="24"/>
          <w:szCs w:val="24"/>
        </w:rPr>
        <w:t>Six of the regions</w:t>
      </w:r>
      <w:r w:rsidRPr="009532BB">
        <w:rPr>
          <w:rStyle w:val="Funotenzeichen"/>
          <w:rFonts w:cs="Tahoma"/>
          <w:sz w:val="24"/>
          <w:szCs w:val="24"/>
        </w:rPr>
        <w:footnoteReference w:id="97"/>
      </w:r>
      <w:r w:rsidRPr="009532BB">
        <w:rPr>
          <w:rFonts w:cs="Tahoma"/>
          <w:sz w:val="24"/>
          <w:szCs w:val="24"/>
        </w:rPr>
        <w:t xml:space="preserve"> also have their own funding tracks for subsidizing adaptations of cars. However, these vary widely - both among themselves </w:t>
      </w:r>
      <w:r w:rsidR="008213C9">
        <w:rPr>
          <w:rFonts w:cs="Tahoma"/>
          <w:sz w:val="24"/>
          <w:szCs w:val="24"/>
        </w:rPr>
        <w:t>compared</w:t>
      </w:r>
      <w:r w:rsidRPr="009532BB">
        <w:rPr>
          <w:rFonts w:cs="Tahoma"/>
          <w:sz w:val="24"/>
          <w:szCs w:val="24"/>
        </w:rPr>
        <w:t xml:space="preserve"> to federal funding - in terms of grant amounts, eligibility requirements and the types of adaptations subsidized. As a result, there is no equal access to state grants for</w:t>
      </w:r>
      <w:r w:rsidR="001B5889" w:rsidRPr="009532BB">
        <w:rPr>
          <w:rFonts w:cs="Tahoma"/>
          <w:sz w:val="24"/>
          <w:szCs w:val="24"/>
        </w:rPr>
        <w:t xml:space="preserve"> the</w:t>
      </w:r>
      <w:r w:rsidRPr="009532BB">
        <w:rPr>
          <w:rFonts w:cs="Tahoma"/>
          <w:sz w:val="24"/>
          <w:szCs w:val="24"/>
        </w:rPr>
        <w:t xml:space="preserve"> adaptation of cars for persons with disabilities.</w:t>
      </w:r>
    </w:p>
    <w:p w14:paraId="13E24D15" w14:textId="208CB2A6" w:rsidR="004269AE" w:rsidRPr="009532BB" w:rsidRDefault="004269AE" w:rsidP="00195AF7">
      <w:pPr>
        <w:rPr>
          <w:rFonts w:cs="Tahoma"/>
          <w:sz w:val="24"/>
          <w:szCs w:val="24"/>
        </w:rPr>
      </w:pPr>
    </w:p>
    <w:p w14:paraId="6286DD58" w14:textId="3013B24F" w:rsidR="00195AF7" w:rsidRPr="009532BB" w:rsidRDefault="00195AF7" w:rsidP="00195AF7">
      <w:pPr>
        <w:rPr>
          <w:rFonts w:cs="Tahoma"/>
          <w:b/>
          <w:bCs/>
          <w:sz w:val="24"/>
          <w:szCs w:val="24"/>
        </w:rPr>
      </w:pPr>
      <w:r w:rsidRPr="009532BB">
        <w:rPr>
          <w:rFonts w:cs="Tahoma"/>
          <w:b/>
          <w:bCs/>
          <w:sz w:val="24"/>
          <w:szCs w:val="24"/>
        </w:rPr>
        <w:t>Recommendation:</w:t>
      </w:r>
    </w:p>
    <w:p w14:paraId="6AE6750C" w14:textId="3081B08E" w:rsidR="00195AF7" w:rsidRPr="009532BB" w:rsidRDefault="00195AF7" w:rsidP="009F4E97">
      <w:pPr>
        <w:jc w:val="both"/>
        <w:rPr>
          <w:rFonts w:cs="Tahoma"/>
          <w:b/>
          <w:bCs/>
          <w:sz w:val="24"/>
          <w:szCs w:val="24"/>
        </w:rPr>
      </w:pPr>
      <w:r w:rsidRPr="009532BB">
        <w:rPr>
          <w:rFonts w:cs="Tahoma"/>
          <w:b/>
          <w:bCs/>
          <w:sz w:val="24"/>
          <w:szCs w:val="24"/>
        </w:rPr>
        <w:t xml:space="preserve">Take legislative measures </w:t>
      </w:r>
      <w:r w:rsidR="00BF65C9" w:rsidRPr="009532BB">
        <w:rPr>
          <w:rFonts w:cs="Tahoma"/>
          <w:b/>
          <w:bCs/>
          <w:sz w:val="24"/>
          <w:szCs w:val="24"/>
        </w:rPr>
        <w:t xml:space="preserve">to ensure </w:t>
      </w:r>
      <w:r w:rsidRPr="009532BB">
        <w:rPr>
          <w:rFonts w:cs="Tahoma"/>
          <w:b/>
          <w:bCs/>
          <w:sz w:val="24"/>
          <w:szCs w:val="24"/>
        </w:rPr>
        <w:t>that persons with disabilities have access to grants for the adaptation of cars, regardless of whether they are in employment/vocational training/</w:t>
      </w:r>
      <w:r w:rsidR="00BF65C9" w:rsidRPr="009532BB">
        <w:rPr>
          <w:rFonts w:cs="Tahoma"/>
          <w:b/>
          <w:bCs/>
          <w:sz w:val="24"/>
          <w:szCs w:val="24"/>
        </w:rPr>
        <w:t>seeking empl</w:t>
      </w:r>
      <w:r w:rsidR="00E5356A" w:rsidRPr="009532BB">
        <w:rPr>
          <w:rFonts w:cs="Tahoma"/>
          <w:b/>
          <w:bCs/>
          <w:sz w:val="24"/>
          <w:szCs w:val="24"/>
        </w:rPr>
        <w:t>o</w:t>
      </w:r>
      <w:r w:rsidR="00BF65C9" w:rsidRPr="009532BB">
        <w:rPr>
          <w:rFonts w:cs="Tahoma"/>
          <w:b/>
          <w:bCs/>
          <w:sz w:val="24"/>
          <w:szCs w:val="24"/>
        </w:rPr>
        <w:t>yment</w:t>
      </w:r>
      <w:r w:rsidRPr="009532BB">
        <w:rPr>
          <w:rFonts w:cs="Tahoma"/>
          <w:b/>
          <w:bCs/>
          <w:sz w:val="24"/>
          <w:szCs w:val="24"/>
        </w:rPr>
        <w:t xml:space="preserve">, and </w:t>
      </w:r>
      <w:r w:rsidR="00B10D4A" w:rsidRPr="009532BB">
        <w:rPr>
          <w:rFonts w:cs="Tahoma"/>
          <w:b/>
          <w:bCs/>
          <w:sz w:val="24"/>
          <w:szCs w:val="24"/>
        </w:rPr>
        <w:t xml:space="preserve">to ensure </w:t>
      </w:r>
      <w:r w:rsidRPr="009532BB">
        <w:rPr>
          <w:rFonts w:cs="Tahoma"/>
          <w:b/>
          <w:bCs/>
          <w:sz w:val="24"/>
          <w:szCs w:val="24"/>
        </w:rPr>
        <w:t xml:space="preserve">their personal mobility with the greatest possible level of </w:t>
      </w:r>
      <w:r w:rsidR="00E5356A" w:rsidRPr="009532BB">
        <w:rPr>
          <w:rFonts w:cs="Tahoma"/>
          <w:b/>
          <w:bCs/>
          <w:sz w:val="24"/>
          <w:szCs w:val="24"/>
        </w:rPr>
        <w:t>independence</w:t>
      </w:r>
      <w:r w:rsidRPr="009532BB">
        <w:rPr>
          <w:rFonts w:cs="Tahoma"/>
          <w:b/>
          <w:bCs/>
          <w:sz w:val="24"/>
          <w:szCs w:val="24"/>
        </w:rPr>
        <w:t>, in accordance with Article 20 UNCRPD.</w:t>
      </w:r>
    </w:p>
    <w:p w14:paraId="22029E88" w14:textId="77777777" w:rsidR="005F049E" w:rsidRDefault="005F049E" w:rsidP="00253B0C">
      <w:pPr>
        <w:rPr>
          <w:rFonts w:cs="Tahoma"/>
          <w:b/>
          <w:bCs/>
          <w:sz w:val="24"/>
          <w:szCs w:val="24"/>
        </w:rPr>
      </w:pPr>
    </w:p>
    <w:p w14:paraId="26741905" w14:textId="77777777" w:rsidR="002B47D3" w:rsidRDefault="002B47D3" w:rsidP="00253B0C">
      <w:pPr>
        <w:rPr>
          <w:rFonts w:cs="Tahoma"/>
          <w:b/>
          <w:bCs/>
          <w:sz w:val="24"/>
          <w:szCs w:val="24"/>
        </w:rPr>
      </w:pPr>
    </w:p>
    <w:p w14:paraId="01E4FAA8" w14:textId="77777777" w:rsidR="002B47D3" w:rsidRPr="009532BB" w:rsidRDefault="002B47D3" w:rsidP="00253B0C">
      <w:pPr>
        <w:rPr>
          <w:rFonts w:cs="Tahoma"/>
          <w:b/>
          <w:bCs/>
          <w:sz w:val="24"/>
          <w:szCs w:val="24"/>
        </w:rPr>
      </w:pPr>
    </w:p>
    <w:p w14:paraId="276D7C9E" w14:textId="161E60E9" w:rsidR="00476A22" w:rsidRPr="009532BB" w:rsidRDefault="00E73AD6" w:rsidP="006A6302">
      <w:pPr>
        <w:pStyle w:val="berschrift2"/>
        <w:rPr>
          <w:rFonts w:cs="Tahoma"/>
          <w:sz w:val="24"/>
          <w:szCs w:val="24"/>
        </w:rPr>
      </w:pPr>
      <w:r w:rsidRPr="009532BB">
        <w:rPr>
          <w:rFonts w:cs="Tahoma"/>
          <w:sz w:val="24"/>
          <w:szCs w:val="24"/>
        </w:rPr>
        <w:lastRenderedPageBreak/>
        <w:t xml:space="preserve">Article 24 </w:t>
      </w:r>
    </w:p>
    <w:p w14:paraId="0BD7DE9C" w14:textId="77777777" w:rsidR="006A6302" w:rsidRPr="009532BB" w:rsidRDefault="006A6302" w:rsidP="006A6302">
      <w:pPr>
        <w:rPr>
          <w:rFonts w:cs="Tahoma"/>
          <w:sz w:val="24"/>
          <w:szCs w:val="24"/>
        </w:rPr>
      </w:pPr>
    </w:p>
    <w:p w14:paraId="5B233E59" w14:textId="2E0A499E" w:rsidR="004B7B08" w:rsidRPr="009532BB" w:rsidRDefault="008E1D70" w:rsidP="00253B0C">
      <w:pPr>
        <w:rPr>
          <w:rFonts w:cs="Tahoma"/>
          <w:b/>
          <w:bCs/>
          <w:sz w:val="24"/>
          <w:szCs w:val="24"/>
        </w:rPr>
      </w:pPr>
      <w:r w:rsidRPr="009532BB">
        <w:rPr>
          <w:rFonts w:cs="Tahoma"/>
          <w:b/>
          <w:bCs/>
          <w:sz w:val="24"/>
          <w:szCs w:val="24"/>
        </w:rPr>
        <w:t xml:space="preserve">Para </w:t>
      </w:r>
      <w:r w:rsidR="003C5E1B" w:rsidRPr="009532BB">
        <w:rPr>
          <w:rFonts w:cs="Tahoma"/>
          <w:b/>
          <w:bCs/>
          <w:sz w:val="24"/>
          <w:szCs w:val="24"/>
        </w:rPr>
        <w:t>41:</w:t>
      </w:r>
      <w:r w:rsidR="00F856C6">
        <w:rPr>
          <w:rFonts w:cs="Tahoma"/>
          <w:b/>
          <w:bCs/>
          <w:sz w:val="24"/>
          <w:szCs w:val="24"/>
        </w:rPr>
        <w:t xml:space="preserve"> Inclusive education</w:t>
      </w:r>
    </w:p>
    <w:p w14:paraId="5FE9B510" w14:textId="5C515F59" w:rsidR="00FB23B8" w:rsidRPr="009532BB" w:rsidRDefault="00FB23B8" w:rsidP="009F4E97">
      <w:pPr>
        <w:jc w:val="both"/>
        <w:rPr>
          <w:rFonts w:cs="Tahoma"/>
          <w:sz w:val="24"/>
          <w:szCs w:val="24"/>
        </w:rPr>
      </w:pPr>
      <w:r w:rsidRPr="009532BB">
        <w:rPr>
          <w:rFonts w:cs="Tahoma"/>
          <w:sz w:val="24"/>
          <w:szCs w:val="24"/>
        </w:rPr>
        <w:t>No detailed information is available on the extent of budgetary resources allocated to provide children with adequate accommodation based on their individual needs and thus enable equal access to (inclusive) education in the mainstream education system. The Revenue-sharing Act (</w:t>
      </w:r>
      <w:proofErr w:type="spellStart"/>
      <w:r w:rsidRPr="009532BB">
        <w:rPr>
          <w:rFonts w:cs="Tahoma"/>
          <w:sz w:val="24"/>
          <w:szCs w:val="24"/>
        </w:rPr>
        <w:t>Finanzausgleich</w:t>
      </w:r>
      <w:proofErr w:type="spellEnd"/>
      <w:r w:rsidRPr="009532BB">
        <w:rPr>
          <w:rFonts w:cs="Tahoma"/>
          <w:sz w:val="24"/>
          <w:szCs w:val="24"/>
        </w:rPr>
        <w:t>) between the federal government and the regions stipulates that a maximum</w:t>
      </w:r>
      <w:r w:rsidRPr="009532BB">
        <w:rPr>
          <w:rFonts w:cs="Tahoma"/>
          <w:color w:val="2F5496" w:themeColor="accent1" w:themeShade="BF"/>
          <w:sz w:val="24"/>
          <w:szCs w:val="24"/>
        </w:rPr>
        <w:t xml:space="preserve"> </w:t>
      </w:r>
      <w:r w:rsidRPr="009532BB">
        <w:rPr>
          <w:rFonts w:cs="Tahoma"/>
          <w:sz w:val="24"/>
          <w:szCs w:val="24"/>
        </w:rPr>
        <w:t>of</w:t>
      </w:r>
      <w:r w:rsidRPr="009532BB">
        <w:rPr>
          <w:rFonts w:cs="Tahoma"/>
          <w:color w:val="2F5496" w:themeColor="accent1" w:themeShade="BF"/>
          <w:sz w:val="24"/>
          <w:szCs w:val="24"/>
        </w:rPr>
        <w:t xml:space="preserve"> </w:t>
      </w:r>
      <w:r w:rsidRPr="009532BB">
        <w:rPr>
          <w:rFonts w:cs="Tahoma"/>
          <w:sz w:val="24"/>
          <w:szCs w:val="24"/>
        </w:rPr>
        <w:t>2.7% (€ 450 million) of children in compulsory</w:t>
      </w:r>
      <w:r w:rsidR="00E60F28" w:rsidRPr="009532BB">
        <w:rPr>
          <w:rFonts w:cs="Tahoma"/>
          <w:sz w:val="24"/>
          <w:szCs w:val="24"/>
        </w:rPr>
        <w:t xml:space="preserve"> </w:t>
      </w:r>
      <w:r w:rsidR="00076749" w:rsidRPr="009532BB">
        <w:rPr>
          <w:rFonts w:cs="Tahoma"/>
          <w:sz w:val="24"/>
          <w:szCs w:val="24"/>
        </w:rPr>
        <w:t>education</w:t>
      </w:r>
      <w:r w:rsidRPr="009532BB">
        <w:rPr>
          <w:rFonts w:cs="Tahoma"/>
          <w:sz w:val="24"/>
          <w:szCs w:val="24"/>
        </w:rPr>
        <w:t xml:space="preserve"> get additional funding for children with disabilities and</w:t>
      </w:r>
      <w:r w:rsidR="00F856C6">
        <w:rPr>
          <w:rFonts w:cs="Tahoma"/>
          <w:sz w:val="24"/>
          <w:szCs w:val="24"/>
        </w:rPr>
        <w:t xml:space="preserve"> so-called</w:t>
      </w:r>
      <w:r w:rsidRPr="009532BB">
        <w:rPr>
          <w:rFonts w:cs="Tahoma"/>
          <w:sz w:val="24"/>
          <w:szCs w:val="24"/>
        </w:rPr>
        <w:t xml:space="preserve"> special educational</w:t>
      </w:r>
      <w:r w:rsidR="00410F9B">
        <w:rPr>
          <w:rStyle w:val="Funotenzeichen"/>
          <w:rFonts w:cs="Tahoma"/>
          <w:sz w:val="24"/>
          <w:szCs w:val="24"/>
        </w:rPr>
        <w:footnoteReference w:id="98"/>
      </w:r>
      <w:r w:rsidRPr="009532BB">
        <w:rPr>
          <w:rFonts w:cs="Tahoma"/>
          <w:sz w:val="24"/>
          <w:szCs w:val="24"/>
        </w:rPr>
        <w:t xml:space="preserve"> needs from the federal government.</w:t>
      </w:r>
      <w:r w:rsidRPr="009532BB">
        <w:rPr>
          <w:rStyle w:val="Funotenzeichen"/>
          <w:rFonts w:cs="Tahoma"/>
          <w:sz w:val="24"/>
          <w:szCs w:val="24"/>
        </w:rPr>
        <w:footnoteReference w:id="99"/>
      </w:r>
      <w:r w:rsidRPr="009532BB">
        <w:rPr>
          <w:rFonts w:cs="Tahoma"/>
          <w:sz w:val="24"/>
          <w:szCs w:val="24"/>
        </w:rPr>
        <w:t xml:space="preserve"> In practice, however, 5.1% of schoolchildren have </w:t>
      </w:r>
      <w:r w:rsidR="00344B1A">
        <w:rPr>
          <w:rFonts w:cs="Tahoma"/>
          <w:sz w:val="24"/>
          <w:szCs w:val="24"/>
        </w:rPr>
        <w:t xml:space="preserve">been attested </w:t>
      </w:r>
      <w:r w:rsidRPr="009532BB">
        <w:rPr>
          <w:rFonts w:cs="Tahoma"/>
          <w:sz w:val="24"/>
          <w:szCs w:val="24"/>
        </w:rPr>
        <w:t>special educational needs.</w:t>
      </w:r>
      <w:r w:rsidRPr="009532BB">
        <w:rPr>
          <w:rStyle w:val="Funotenzeichen"/>
          <w:rFonts w:cs="Tahoma"/>
          <w:sz w:val="24"/>
          <w:szCs w:val="24"/>
        </w:rPr>
        <w:footnoteReference w:id="100"/>
      </w:r>
      <w:r w:rsidRPr="009532BB">
        <w:rPr>
          <w:rFonts w:cs="Tahoma"/>
          <w:sz w:val="24"/>
          <w:szCs w:val="24"/>
        </w:rPr>
        <w:t xml:space="preserve"> Expenses for additional staff </w:t>
      </w:r>
      <w:proofErr w:type="gramStart"/>
      <w:r w:rsidRPr="009532BB">
        <w:rPr>
          <w:rFonts w:cs="Tahoma"/>
          <w:sz w:val="24"/>
          <w:szCs w:val="24"/>
        </w:rPr>
        <w:t>have to</w:t>
      </w:r>
      <w:proofErr w:type="gramEnd"/>
      <w:r w:rsidRPr="009532BB">
        <w:rPr>
          <w:rFonts w:cs="Tahoma"/>
          <w:sz w:val="24"/>
          <w:szCs w:val="24"/>
        </w:rPr>
        <w:t xml:space="preserve"> be borne by the regions. </w:t>
      </w:r>
      <w:r w:rsidR="00076749" w:rsidRPr="009532BB">
        <w:rPr>
          <w:rFonts w:cs="Tahoma"/>
          <w:sz w:val="24"/>
          <w:szCs w:val="24"/>
        </w:rPr>
        <w:t>In the absence of</w:t>
      </w:r>
      <w:r w:rsidRPr="009532BB">
        <w:rPr>
          <w:rFonts w:cs="Tahoma"/>
          <w:sz w:val="24"/>
          <w:szCs w:val="24"/>
        </w:rPr>
        <w:t xml:space="preserve"> additional resources, applications for an eleventh and twelfth school year for children with special educational needs are rejected in most cases in Vienna.</w:t>
      </w:r>
      <w:r w:rsidRPr="009532BB">
        <w:rPr>
          <w:rStyle w:val="Funotenzeichen"/>
          <w:rFonts w:cs="Tahoma"/>
          <w:sz w:val="24"/>
          <w:szCs w:val="24"/>
        </w:rPr>
        <w:footnoteReference w:id="101"/>
      </w:r>
    </w:p>
    <w:p w14:paraId="23D3FE68" w14:textId="31545D4F" w:rsidR="00FB23B8" w:rsidRPr="009532BB" w:rsidRDefault="00FB23B8" w:rsidP="009F4E97">
      <w:pPr>
        <w:jc w:val="both"/>
        <w:rPr>
          <w:rFonts w:cs="Tahoma"/>
          <w:sz w:val="24"/>
          <w:szCs w:val="24"/>
          <w:vertAlign w:val="superscript"/>
        </w:rPr>
      </w:pPr>
      <w:r w:rsidRPr="009532BB">
        <w:rPr>
          <w:rFonts w:cs="Tahoma"/>
          <w:sz w:val="24"/>
          <w:szCs w:val="24"/>
        </w:rPr>
        <w:t xml:space="preserve">In general, there is a lack of political will to implement a fully inclusive education system in Austria. For example, the inclusive model regions in Tyrol, Styria and Carinthia, which were installed via the </w:t>
      </w:r>
      <w:r w:rsidR="007E2AF4" w:rsidRPr="009532BB">
        <w:rPr>
          <w:rFonts w:cs="Tahoma"/>
          <w:sz w:val="24"/>
          <w:szCs w:val="24"/>
        </w:rPr>
        <w:t>NAP</w:t>
      </w:r>
      <w:r w:rsidRPr="009532BB">
        <w:rPr>
          <w:rFonts w:cs="Tahoma"/>
          <w:sz w:val="24"/>
          <w:szCs w:val="24"/>
        </w:rPr>
        <w:t xml:space="preserve"> 2012-2020, were discontinued by the new government in 2017 and have not been expanded to the rest of Austria. In its 2019 report, the Court of Audit also criticizes the </w:t>
      </w:r>
      <w:r w:rsidR="00E60F28" w:rsidRPr="009532BB">
        <w:rPr>
          <w:rFonts w:cs="Tahoma"/>
          <w:sz w:val="24"/>
          <w:szCs w:val="24"/>
        </w:rPr>
        <w:t>insufficient</w:t>
      </w:r>
      <w:r w:rsidR="00F31D38" w:rsidRPr="009532BB">
        <w:rPr>
          <w:rFonts w:cs="Tahoma"/>
          <w:sz w:val="24"/>
          <w:szCs w:val="24"/>
        </w:rPr>
        <w:t xml:space="preserve"> </w:t>
      </w:r>
      <w:r w:rsidRPr="009532BB">
        <w:rPr>
          <w:rFonts w:cs="Tahoma"/>
          <w:sz w:val="24"/>
          <w:szCs w:val="24"/>
        </w:rPr>
        <w:t>implementation of inclusive approaches.</w:t>
      </w:r>
      <w:r w:rsidRPr="009532BB">
        <w:rPr>
          <w:rStyle w:val="Funotenzeichen"/>
          <w:rFonts w:cs="Tahoma"/>
          <w:sz w:val="24"/>
          <w:szCs w:val="24"/>
        </w:rPr>
        <w:footnoteReference w:id="102"/>
      </w:r>
    </w:p>
    <w:p w14:paraId="16D39C39" w14:textId="31A42D4C" w:rsidR="00FB23B8" w:rsidRPr="009532BB" w:rsidRDefault="00FB23B8" w:rsidP="009F4E97">
      <w:pPr>
        <w:jc w:val="both"/>
        <w:rPr>
          <w:rFonts w:cs="Tahoma"/>
          <w:sz w:val="24"/>
          <w:szCs w:val="24"/>
        </w:rPr>
      </w:pPr>
      <w:r w:rsidRPr="009532BB">
        <w:rPr>
          <w:rFonts w:cs="Tahoma"/>
          <w:sz w:val="24"/>
          <w:szCs w:val="24"/>
        </w:rPr>
        <w:t xml:space="preserve">However, even under the </w:t>
      </w:r>
      <w:r w:rsidR="00114D58" w:rsidRPr="009532BB">
        <w:rPr>
          <w:rFonts w:cs="Tahoma"/>
          <w:sz w:val="24"/>
          <w:szCs w:val="24"/>
        </w:rPr>
        <w:t>NAP</w:t>
      </w:r>
      <w:r w:rsidRPr="009532BB">
        <w:rPr>
          <w:rFonts w:cs="Tahoma"/>
          <w:sz w:val="24"/>
          <w:szCs w:val="24"/>
        </w:rPr>
        <w:t xml:space="preserve"> 2022-2030 and the measures it contains, there will be no inclusive education system in Austria until 2030: Although this is the proclaimed goal of the chapter on education, no dedicated funding is available for any of the 31 measures.</w:t>
      </w:r>
      <w:r w:rsidRPr="009532BB">
        <w:rPr>
          <w:rStyle w:val="Funotenzeichen"/>
          <w:rFonts w:cs="Tahoma"/>
          <w:sz w:val="24"/>
          <w:szCs w:val="24"/>
        </w:rPr>
        <w:footnoteReference w:id="103"/>
      </w:r>
      <w:r w:rsidRPr="009532BB">
        <w:rPr>
          <w:rFonts w:cs="Tahoma"/>
          <w:sz w:val="24"/>
          <w:szCs w:val="24"/>
        </w:rPr>
        <w:t xml:space="preserve"> Moreover, inclusion is only </w:t>
      </w:r>
      <w:r w:rsidR="00FE318F" w:rsidRPr="009532BB">
        <w:rPr>
          <w:rFonts w:cs="Tahoma"/>
          <w:sz w:val="24"/>
          <w:szCs w:val="24"/>
        </w:rPr>
        <w:t xml:space="preserve"> mentioned</w:t>
      </w:r>
      <w:r w:rsidRPr="009532BB">
        <w:rPr>
          <w:rFonts w:cs="Tahoma"/>
          <w:sz w:val="24"/>
          <w:szCs w:val="24"/>
        </w:rPr>
        <w:t xml:space="preserve"> in cases where it is a matter of achieving pre-determined learning content and educational goals of the respective </w:t>
      </w:r>
      <w:r w:rsidRPr="009532BB">
        <w:rPr>
          <w:rFonts w:cs="Tahoma"/>
          <w:sz w:val="24"/>
          <w:szCs w:val="24"/>
        </w:rPr>
        <w:lastRenderedPageBreak/>
        <w:t>types of schools.</w:t>
      </w:r>
      <w:r w:rsidRPr="009532BB">
        <w:rPr>
          <w:rStyle w:val="Funotenzeichen"/>
          <w:rFonts w:cs="Tahoma"/>
          <w:sz w:val="24"/>
          <w:szCs w:val="24"/>
        </w:rPr>
        <w:footnoteReference w:id="104"/>
      </w:r>
      <w:r w:rsidRPr="009532BB">
        <w:rPr>
          <w:rFonts w:cs="Tahoma"/>
          <w:sz w:val="24"/>
          <w:szCs w:val="24"/>
        </w:rPr>
        <w:t xml:space="preserve"> </w:t>
      </w:r>
      <w:r w:rsidR="00D523B5">
        <w:rPr>
          <w:rStyle w:val="Funotenzeichen"/>
          <w:rFonts w:cs="Tahoma"/>
          <w:sz w:val="24"/>
          <w:szCs w:val="24"/>
        </w:rPr>
        <w:footnoteReference w:id="105"/>
      </w:r>
      <w:r w:rsidRPr="009532BB">
        <w:rPr>
          <w:rFonts w:cs="Tahoma"/>
          <w:sz w:val="24"/>
          <w:szCs w:val="24"/>
        </w:rPr>
        <w:t xml:space="preserve"> As it stands, children and adolescents with learning difficulties and cognitive disabilities </w:t>
      </w:r>
      <w:r w:rsidR="00326EF0" w:rsidRPr="009532BB">
        <w:rPr>
          <w:rFonts w:cs="Tahoma"/>
          <w:sz w:val="24"/>
          <w:szCs w:val="24"/>
        </w:rPr>
        <w:t>developing</w:t>
      </w:r>
      <w:r w:rsidRPr="009532BB">
        <w:rPr>
          <w:rFonts w:cs="Tahoma"/>
          <w:sz w:val="24"/>
          <w:szCs w:val="24"/>
        </w:rPr>
        <w:t xml:space="preserve"> as a consequence of psychosocial disabilities continue to be largely excluded from education after the mandatory period of schooling. According to a circular sent out by the Ministry of Education, only pupils with a physical disability and a care level higher than 5 receive Personal Assistance when attending a federal school. The first, and so far, only judgment following a class action suit has now legally confirmed that this provision is discriminatory.</w:t>
      </w:r>
      <w:r w:rsidRPr="009532BB">
        <w:rPr>
          <w:rStyle w:val="Funotenzeichen"/>
          <w:rFonts w:cs="Tahoma"/>
          <w:sz w:val="24"/>
          <w:szCs w:val="24"/>
        </w:rPr>
        <w:footnoteReference w:id="106"/>
      </w:r>
      <w:r w:rsidRPr="009532BB">
        <w:rPr>
          <w:rFonts w:cs="Tahoma"/>
          <w:sz w:val="24"/>
          <w:szCs w:val="24"/>
        </w:rPr>
        <w:t xml:space="preserve"> </w:t>
      </w:r>
      <w:r w:rsidR="00FE318F" w:rsidRPr="009532BB">
        <w:rPr>
          <w:rFonts w:cs="Tahoma"/>
          <w:sz w:val="24"/>
          <w:szCs w:val="24"/>
        </w:rPr>
        <w:t>It remains to be seen h</w:t>
      </w:r>
      <w:r w:rsidRPr="009532BB">
        <w:rPr>
          <w:rFonts w:cs="Tahoma"/>
          <w:sz w:val="24"/>
          <w:szCs w:val="24"/>
        </w:rPr>
        <w:t>ow fast and effective this judgment will be implemented by the Ministry of Education.</w:t>
      </w:r>
    </w:p>
    <w:p w14:paraId="248750C8" w14:textId="0765750A" w:rsidR="00FB23B8" w:rsidRPr="009532BB" w:rsidRDefault="00FB23B8" w:rsidP="009F4E97">
      <w:pPr>
        <w:jc w:val="both"/>
        <w:rPr>
          <w:rFonts w:cs="Tahoma"/>
          <w:sz w:val="24"/>
          <w:szCs w:val="24"/>
        </w:rPr>
      </w:pPr>
      <w:r w:rsidRPr="009532BB">
        <w:rPr>
          <w:rFonts w:cs="Tahoma"/>
          <w:sz w:val="24"/>
          <w:szCs w:val="24"/>
        </w:rPr>
        <w:t xml:space="preserve">In Austria, disabilities and </w:t>
      </w:r>
      <w:r w:rsidR="00344B1A">
        <w:rPr>
          <w:rFonts w:cs="Tahoma"/>
          <w:sz w:val="24"/>
          <w:szCs w:val="24"/>
        </w:rPr>
        <w:t xml:space="preserve">so-called </w:t>
      </w:r>
      <w:r w:rsidRPr="009532BB">
        <w:rPr>
          <w:rFonts w:cs="Tahoma"/>
          <w:sz w:val="24"/>
          <w:szCs w:val="24"/>
        </w:rPr>
        <w:t>special educational needs continue to be assessed based on the medical model of disability. In addition, there are no nationwide</w:t>
      </w:r>
      <w:r w:rsidR="005E31E2" w:rsidRPr="009532BB">
        <w:rPr>
          <w:rFonts w:cs="Tahoma"/>
          <w:sz w:val="24"/>
          <w:szCs w:val="24"/>
        </w:rPr>
        <w:t xml:space="preserve"> </w:t>
      </w:r>
      <w:r w:rsidRPr="009532BB">
        <w:rPr>
          <w:rFonts w:cs="Tahoma"/>
          <w:sz w:val="24"/>
          <w:szCs w:val="24"/>
        </w:rPr>
        <w:t xml:space="preserve">standardized guidelines. During the school year 2020/21, 5.1% of all pupils in mandatory </w:t>
      </w:r>
      <w:r w:rsidR="005E31E2" w:rsidRPr="009532BB">
        <w:rPr>
          <w:rFonts w:cs="Tahoma"/>
          <w:sz w:val="24"/>
          <w:szCs w:val="24"/>
        </w:rPr>
        <w:t xml:space="preserve">education </w:t>
      </w:r>
      <w:r w:rsidRPr="009532BB">
        <w:rPr>
          <w:rFonts w:cs="Tahoma"/>
          <w:sz w:val="24"/>
          <w:szCs w:val="24"/>
        </w:rPr>
        <w:t>in Austria had special educational needs.</w:t>
      </w:r>
      <w:r w:rsidRPr="009532BB">
        <w:rPr>
          <w:rStyle w:val="Funotenzeichen"/>
          <w:rFonts w:cs="Tahoma"/>
          <w:sz w:val="24"/>
          <w:szCs w:val="24"/>
        </w:rPr>
        <w:footnoteReference w:id="107"/>
      </w:r>
      <w:r w:rsidRPr="009532BB">
        <w:rPr>
          <w:rFonts w:cs="Tahoma"/>
          <w:sz w:val="24"/>
          <w:szCs w:val="24"/>
        </w:rPr>
        <w:t>36.4% of these pupils are still being taught at one of the 287 special education schools in Austria or in special education classrooms.</w:t>
      </w:r>
      <w:r w:rsidRPr="009532BB">
        <w:rPr>
          <w:rStyle w:val="Funotenzeichen"/>
          <w:rFonts w:cs="Tahoma"/>
          <w:sz w:val="24"/>
          <w:szCs w:val="24"/>
        </w:rPr>
        <w:footnoteReference w:id="108"/>
      </w:r>
      <w:r w:rsidRPr="009532BB">
        <w:rPr>
          <w:rFonts w:cs="Tahoma"/>
          <w:sz w:val="24"/>
          <w:szCs w:val="24"/>
        </w:rPr>
        <w:t xml:space="preserve"> Therefore, the inclusion rate, which describes all pupils with special educational needs who are taught in integrative settings, is 63.6% throughout Austria.</w:t>
      </w:r>
      <w:r w:rsidRPr="009532BB">
        <w:rPr>
          <w:rStyle w:val="Funotenzeichen"/>
          <w:rFonts w:cs="Tahoma"/>
          <w:sz w:val="24"/>
          <w:szCs w:val="24"/>
        </w:rPr>
        <w:footnoteReference w:id="109"/>
      </w:r>
      <w:r w:rsidRPr="009532BB">
        <w:rPr>
          <w:rFonts w:cs="Tahoma"/>
          <w:sz w:val="24"/>
          <w:szCs w:val="24"/>
        </w:rPr>
        <w:t xml:space="preserve"> This rate has barely changed</w:t>
      </w:r>
      <w:r w:rsidR="00FE318F" w:rsidRPr="009532BB">
        <w:rPr>
          <w:rFonts w:cs="Tahoma"/>
          <w:sz w:val="24"/>
          <w:szCs w:val="24"/>
        </w:rPr>
        <w:t xml:space="preserve"> in recent</w:t>
      </w:r>
      <w:r w:rsidRPr="009532BB">
        <w:rPr>
          <w:rFonts w:cs="Tahoma"/>
          <w:sz w:val="24"/>
          <w:szCs w:val="24"/>
        </w:rPr>
        <w:t xml:space="preserve"> years; there is still no real inclusive education yet.</w:t>
      </w:r>
    </w:p>
    <w:p w14:paraId="7632CAF7" w14:textId="505F00C1" w:rsidR="00FB23B8" w:rsidRPr="009532BB" w:rsidRDefault="00FB23B8" w:rsidP="009F4E97">
      <w:pPr>
        <w:jc w:val="both"/>
        <w:rPr>
          <w:rFonts w:cs="Tahoma"/>
          <w:sz w:val="24"/>
          <w:szCs w:val="24"/>
        </w:rPr>
      </w:pPr>
      <w:r w:rsidRPr="009532BB">
        <w:rPr>
          <w:rFonts w:cs="Tahoma"/>
          <w:sz w:val="24"/>
          <w:szCs w:val="24"/>
        </w:rPr>
        <w:t xml:space="preserve">Civil society representatives are not aware of any measures to promote and encourage </w:t>
      </w:r>
      <w:r w:rsidR="00FE318F" w:rsidRPr="009532BB">
        <w:rPr>
          <w:rFonts w:cs="Tahoma"/>
          <w:sz w:val="24"/>
          <w:szCs w:val="24"/>
        </w:rPr>
        <w:t xml:space="preserve">the </w:t>
      </w:r>
      <w:r w:rsidRPr="009532BB">
        <w:rPr>
          <w:rFonts w:cs="Tahoma"/>
          <w:sz w:val="24"/>
          <w:szCs w:val="24"/>
        </w:rPr>
        <w:t xml:space="preserve">training and recruitment of teachers with disabilities. The information hub klassejob.at, which is run by </w:t>
      </w:r>
      <w:r w:rsidR="00FE318F" w:rsidRPr="009532BB">
        <w:rPr>
          <w:rFonts w:cs="Tahoma"/>
          <w:sz w:val="24"/>
          <w:szCs w:val="24"/>
        </w:rPr>
        <w:t>the</w:t>
      </w:r>
      <w:r w:rsidRPr="009532BB">
        <w:rPr>
          <w:rFonts w:cs="Tahoma"/>
          <w:sz w:val="24"/>
          <w:szCs w:val="24"/>
        </w:rPr>
        <w:t xml:space="preserve"> Ministry of Education and is also linked to on their website, is meant to encourage those interested in becom</w:t>
      </w:r>
      <w:r w:rsidR="00BC34A7" w:rsidRPr="009532BB">
        <w:rPr>
          <w:rFonts w:cs="Tahoma"/>
          <w:sz w:val="24"/>
          <w:szCs w:val="24"/>
        </w:rPr>
        <w:t>ing</w:t>
      </w:r>
      <w:r w:rsidRPr="009532BB">
        <w:rPr>
          <w:rFonts w:cs="Tahoma"/>
          <w:sz w:val="24"/>
          <w:szCs w:val="24"/>
        </w:rPr>
        <w:t xml:space="preserve"> </w:t>
      </w:r>
      <w:r w:rsidR="00FE318F" w:rsidRPr="009532BB">
        <w:rPr>
          <w:rFonts w:cs="Tahoma"/>
          <w:sz w:val="24"/>
          <w:szCs w:val="24"/>
        </w:rPr>
        <w:t>teachers and those</w:t>
      </w:r>
      <w:r w:rsidRPr="009532BB">
        <w:rPr>
          <w:rFonts w:cs="Tahoma"/>
          <w:sz w:val="24"/>
          <w:szCs w:val="24"/>
        </w:rPr>
        <w:t xml:space="preserve"> </w:t>
      </w:r>
      <w:r w:rsidR="00D4728C" w:rsidRPr="009532BB">
        <w:rPr>
          <w:rFonts w:cs="Tahoma"/>
          <w:sz w:val="24"/>
          <w:szCs w:val="24"/>
        </w:rPr>
        <w:t>considering</w:t>
      </w:r>
      <w:r w:rsidRPr="009532BB">
        <w:rPr>
          <w:rFonts w:cs="Tahoma"/>
          <w:sz w:val="24"/>
          <w:szCs w:val="24"/>
        </w:rPr>
        <w:t xml:space="preserve"> a career change; it does not address persons with disabilities as a target audience.</w:t>
      </w:r>
    </w:p>
    <w:p w14:paraId="4C869043" w14:textId="026A788E" w:rsidR="00EB7E18" w:rsidRPr="009532BB" w:rsidRDefault="00FB23B8" w:rsidP="009F4E97">
      <w:pPr>
        <w:jc w:val="both"/>
        <w:rPr>
          <w:rFonts w:cs="Tahoma"/>
          <w:sz w:val="24"/>
          <w:szCs w:val="24"/>
        </w:rPr>
      </w:pPr>
      <w:r w:rsidRPr="009532BB">
        <w:rPr>
          <w:rFonts w:cs="Tahoma"/>
          <w:sz w:val="24"/>
          <w:szCs w:val="24"/>
        </w:rPr>
        <w:t>Moreover, there is no information on measures taken to implement targets 4.5 and 4 (a) of the Sustainable Development Goals.</w:t>
      </w:r>
      <w:r w:rsidR="00D12A88">
        <w:rPr>
          <w:rStyle w:val="Funotenzeichen"/>
          <w:rFonts w:cs="Tahoma"/>
          <w:sz w:val="24"/>
          <w:szCs w:val="24"/>
        </w:rPr>
        <w:footnoteReference w:id="110"/>
      </w:r>
      <w:r w:rsidRPr="009532BB">
        <w:rPr>
          <w:rFonts w:cs="Tahoma"/>
          <w:sz w:val="24"/>
          <w:szCs w:val="24"/>
        </w:rPr>
        <w:t xml:space="preserve"> </w:t>
      </w:r>
    </w:p>
    <w:p w14:paraId="62B1F29A" w14:textId="77777777" w:rsidR="00BD264F" w:rsidRPr="009532BB" w:rsidRDefault="00BD264F" w:rsidP="000127B5">
      <w:pPr>
        <w:rPr>
          <w:rFonts w:cs="Tahoma"/>
          <w:sz w:val="24"/>
          <w:szCs w:val="24"/>
        </w:rPr>
      </w:pPr>
    </w:p>
    <w:p w14:paraId="29DE7A17" w14:textId="7781E04B" w:rsidR="000127B5" w:rsidRPr="009532BB" w:rsidRDefault="000127B5" w:rsidP="000127B5">
      <w:pPr>
        <w:rPr>
          <w:rFonts w:cs="Tahoma"/>
          <w:b/>
          <w:bCs/>
          <w:sz w:val="24"/>
          <w:szCs w:val="24"/>
        </w:rPr>
      </w:pPr>
      <w:r w:rsidRPr="009532BB">
        <w:rPr>
          <w:rFonts w:cs="Tahoma"/>
          <w:b/>
          <w:bCs/>
          <w:sz w:val="24"/>
          <w:szCs w:val="24"/>
        </w:rPr>
        <w:t>Recommendations:</w:t>
      </w:r>
    </w:p>
    <w:p w14:paraId="684F15B0" w14:textId="75E1CE79" w:rsidR="00497D98" w:rsidRPr="009532BB" w:rsidRDefault="00177870" w:rsidP="009F4E97">
      <w:pPr>
        <w:spacing w:after="0" w:line="240" w:lineRule="auto"/>
        <w:jc w:val="both"/>
        <w:rPr>
          <w:rFonts w:eastAsia="Times New Roman" w:cs="Tahoma"/>
          <w:b/>
          <w:bCs/>
          <w:sz w:val="24"/>
          <w:szCs w:val="24"/>
        </w:rPr>
      </w:pPr>
      <w:r w:rsidRPr="009532BB">
        <w:rPr>
          <w:rFonts w:eastAsia="Times New Roman" w:cs="Tahoma"/>
          <w:b/>
          <w:bCs/>
          <w:sz w:val="24"/>
          <w:szCs w:val="24"/>
        </w:rPr>
        <w:t xml:space="preserve">Take measures to develop a federal action plan on education as well as nine regional action plans on education to create an inclusive education system. Ensure that these plans are developed with </w:t>
      </w:r>
      <w:r w:rsidR="0005117C" w:rsidRPr="009532BB">
        <w:rPr>
          <w:rFonts w:eastAsia="Times New Roman" w:cs="Tahoma"/>
          <w:b/>
          <w:bCs/>
          <w:sz w:val="24"/>
          <w:szCs w:val="24"/>
        </w:rPr>
        <w:t xml:space="preserve">the </w:t>
      </w:r>
      <w:r w:rsidRPr="009532BB">
        <w:rPr>
          <w:rFonts w:eastAsia="Times New Roman" w:cs="Tahoma"/>
          <w:b/>
          <w:bCs/>
          <w:sz w:val="24"/>
          <w:szCs w:val="24"/>
        </w:rPr>
        <w:t xml:space="preserve">effective participation of persons with disabilities and their organizations and that their development </w:t>
      </w:r>
      <w:r w:rsidRPr="009532BB">
        <w:rPr>
          <w:rFonts w:eastAsia="Times New Roman" w:cs="Tahoma"/>
          <w:b/>
          <w:bCs/>
          <w:sz w:val="24"/>
          <w:szCs w:val="24"/>
        </w:rPr>
        <w:lastRenderedPageBreak/>
        <w:t xml:space="preserve">is accompanied by scientific research. In this context, ensure that data is collected to </w:t>
      </w:r>
      <w:r w:rsidR="0005117C" w:rsidRPr="009532BB">
        <w:rPr>
          <w:rFonts w:eastAsia="Times New Roman" w:cs="Tahoma"/>
          <w:b/>
          <w:bCs/>
          <w:sz w:val="24"/>
          <w:szCs w:val="24"/>
        </w:rPr>
        <w:t xml:space="preserve">allow for </w:t>
      </w:r>
      <w:r w:rsidRPr="009532BB">
        <w:rPr>
          <w:rFonts w:eastAsia="Times New Roman" w:cs="Tahoma"/>
          <w:b/>
          <w:bCs/>
          <w:sz w:val="24"/>
          <w:szCs w:val="24"/>
        </w:rPr>
        <w:t>an accurate description of the underlying situation</w:t>
      </w:r>
      <w:r w:rsidR="000C0579" w:rsidRPr="009532BB">
        <w:rPr>
          <w:rFonts w:eastAsia="Times New Roman" w:cs="Tahoma"/>
          <w:b/>
          <w:bCs/>
          <w:sz w:val="24"/>
          <w:szCs w:val="24"/>
        </w:rPr>
        <w:t xml:space="preserve"> and </w:t>
      </w:r>
      <w:r w:rsidR="00D319F9" w:rsidRPr="009532BB">
        <w:rPr>
          <w:rFonts w:eastAsia="Times New Roman" w:cs="Tahoma"/>
          <w:b/>
          <w:bCs/>
          <w:sz w:val="24"/>
          <w:szCs w:val="24"/>
        </w:rPr>
        <w:t xml:space="preserve">the </w:t>
      </w:r>
      <w:r w:rsidR="004F4DD7" w:rsidRPr="009532BB">
        <w:rPr>
          <w:rFonts w:eastAsia="Times New Roman" w:cs="Tahoma"/>
          <w:b/>
          <w:bCs/>
          <w:sz w:val="24"/>
          <w:szCs w:val="24"/>
        </w:rPr>
        <w:t>supervis</w:t>
      </w:r>
      <w:r w:rsidR="00D319F9" w:rsidRPr="009532BB">
        <w:rPr>
          <w:rFonts w:eastAsia="Times New Roman" w:cs="Tahoma"/>
          <w:b/>
          <w:bCs/>
          <w:sz w:val="24"/>
          <w:szCs w:val="24"/>
        </w:rPr>
        <w:t>ion</w:t>
      </w:r>
      <w:r w:rsidR="000C0579" w:rsidRPr="009532BB">
        <w:rPr>
          <w:rFonts w:eastAsia="Times New Roman" w:cs="Tahoma"/>
          <w:b/>
          <w:bCs/>
          <w:sz w:val="24"/>
          <w:szCs w:val="24"/>
        </w:rPr>
        <w:t xml:space="preserve"> and document</w:t>
      </w:r>
      <w:r w:rsidR="00D319F9" w:rsidRPr="009532BB">
        <w:rPr>
          <w:rFonts w:eastAsia="Times New Roman" w:cs="Tahoma"/>
          <w:b/>
          <w:bCs/>
          <w:sz w:val="24"/>
          <w:szCs w:val="24"/>
        </w:rPr>
        <w:t>ation of</w:t>
      </w:r>
      <w:r w:rsidRPr="009532BB">
        <w:rPr>
          <w:rFonts w:eastAsia="Times New Roman" w:cs="Tahoma"/>
          <w:b/>
          <w:bCs/>
          <w:sz w:val="24"/>
          <w:szCs w:val="24"/>
        </w:rPr>
        <w:t xml:space="preserve"> the development process.</w:t>
      </w:r>
    </w:p>
    <w:p w14:paraId="1BF964FC" w14:textId="77777777" w:rsidR="00AD1289" w:rsidRPr="009532BB" w:rsidRDefault="00AD1289" w:rsidP="00497D98">
      <w:pPr>
        <w:spacing w:after="0" w:line="240" w:lineRule="auto"/>
        <w:rPr>
          <w:rFonts w:eastAsia="Times New Roman" w:cs="Tahoma"/>
          <w:b/>
          <w:bCs/>
          <w:sz w:val="24"/>
          <w:szCs w:val="24"/>
        </w:rPr>
      </w:pPr>
    </w:p>
    <w:p w14:paraId="3CFFED0F" w14:textId="04EBA748" w:rsidR="00497D98" w:rsidRPr="009532BB" w:rsidRDefault="00497D98" w:rsidP="009F4E97">
      <w:pPr>
        <w:spacing w:after="0" w:line="240" w:lineRule="auto"/>
        <w:jc w:val="both"/>
        <w:rPr>
          <w:rFonts w:eastAsia="Times New Roman" w:cs="Tahoma"/>
          <w:b/>
          <w:bCs/>
          <w:sz w:val="24"/>
          <w:szCs w:val="24"/>
        </w:rPr>
      </w:pPr>
      <w:r w:rsidRPr="009532BB">
        <w:rPr>
          <w:rFonts w:eastAsia="Times New Roman" w:cs="Tahoma"/>
          <w:b/>
          <w:bCs/>
          <w:sz w:val="24"/>
          <w:szCs w:val="24"/>
        </w:rPr>
        <w:t>Resume work on the inclusive model regions and quickly expand them to the whole of Austria.</w:t>
      </w:r>
      <w:r w:rsidR="008817B5" w:rsidRPr="009532BB">
        <w:rPr>
          <w:rFonts w:eastAsia="Times New Roman" w:cs="Tahoma"/>
          <w:b/>
          <w:bCs/>
          <w:sz w:val="24"/>
          <w:szCs w:val="24"/>
        </w:rPr>
        <w:t xml:space="preserve"> Also </w:t>
      </w:r>
      <w:r w:rsidR="00432F88" w:rsidRPr="009532BB">
        <w:rPr>
          <w:rFonts w:eastAsia="Times New Roman" w:cs="Tahoma"/>
          <w:b/>
          <w:bCs/>
          <w:sz w:val="24"/>
          <w:szCs w:val="24"/>
        </w:rPr>
        <w:t xml:space="preserve">apply the evaluation results and lessons learnt </w:t>
      </w:r>
      <w:r w:rsidR="00D03173" w:rsidRPr="009532BB">
        <w:rPr>
          <w:rFonts w:eastAsia="Times New Roman" w:cs="Tahoma"/>
          <w:b/>
          <w:bCs/>
          <w:sz w:val="24"/>
          <w:szCs w:val="24"/>
        </w:rPr>
        <w:t xml:space="preserve">from the </w:t>
      </w:r>
      <w:r w:rsidR="00E2484E" w:rsidRPr="009532BB">
        <w:rPr>
          <w:rFonts w:eastAsia="Times New Roman" w:cs="Tahoma"/>
          <w:b/>
          <w:bCs/>
          <w:sz w:val="24"/>
          <w:szCs w:val="24"/>
        </w:rPr>
        <w:t>Court of Au</w:t>
      </w:r>
      <w:r w:rsidR="00813A42" w:rsidRPr="009532BB">
        <w:rPr>
          <w:rFonts w:eastAsia="Times New Roman" w:cs="Tahoma"/>
          <w:b/>
          <w:bCs/>
          <w:sz w:val="24"/>
          <w:szCs w:val="24"/>
        </w:rPr>
        <w:t>dit’s report.</w:t>
      </w:r>
      <w:r w:rsidR="00813A42" w:rsidRPr="009532BB">
        <w:rPr>
          <w:rStyle w:val="Funotenzeichen"/>
          <w:rFonts w:eastAsia="Times New Roman" w:cs="Tahoma"/>
          <w:b/>
          <w:bCs/>
          <w:sz w:val="24"/>
          <w:szCs w:val="24"/>
        </w:rPr>
        <w:footnoteReference w:id="111"/>
      </w:r>
    </w:p>
    <w:p w14:paraId="2FD80701" w14:textId="77777777" w:rsidR="00AD1289" w:rsidRPr="009532BB" w:rsidRDefault="00AD1289" w:rsidP="00497D98">
      <w:pPr>
        <w:spacing w:after="0" w:line="240" w:lineRule="auto"/>
        <w:rPr>
          <w:rFonts w:eastAsia="Times New Roman" w:cs="Tahoma"/>
          <w:b/>
          <w:bCs/>
          <w:sz w:val="24"/>
          <w:szCs w:val="24"/>
        </w:rPr>
      </w:pPr>
    </w:p>
    <w:p w14:paraId="1BF9C798" w14:textId="78186B60" w:rsidR="006B7873" w:rsidRPr="009532BB" w:rsidRDefault="00A00F4C">
      <w:pPr>
        <w:jc w:val="both"/>
        <w:rPr>
          <w:rFonts w:eastAsia="Times New Roman" w:cs="Tahoma"/>
          <w:b/>
          <w:bCs/>
          <w:sz w:val="24"/>
          <w:szCs w:val="24"/>
        </w:rPr>
      </w:pPr>
      <w:r w:rsidRPr="009532BB">
        <w:rPr>
          <w:rFonts w:eastAsia="Times New Roman" w:cs="Tahoma"/>
          <w:b/>
          <w:bCs/>
          <w:sz w:val="24"/>
          <w:szCs w:val="24"/>
        </w:rPr>
        <w:t>Ensure</w:t>
      </w:r>
      <w:r w:rsidR="00497D98" w:rsidRPr="009532BB">
        <w:rPr>
          <w:rFonts w:eastAsia="Times New Roman" w:cs="Tahoma"/>
          <w:b/>
          <w:bCs/>
          <w:sz w:val="24"/>
          <w:szCs w:val="24"/>
        </w:rPr>
        <w:t xml:space="preserve"> that no more pupils with disabilities are </w:t>
      </w:r>
      <w:r w:rsidRPr="009532BB">
        <w:rPr>
          <w:rFonts w:eastAsia="Times New Roman" w:cs="Tahoma"/>
          <w:b/>
          <w:bCs/>
          <w:sz w:val="24"/>
          <w:szCs w:val="24"/>
        </w:rPr>
        <w:t>enrolled</w:t>
      </w:r>
      <w:r w:rsidR="00497D98" w:rsidRPr="009532BB">
        <w:rPr>
          <w:rFonts w:eastAsia="Times New Roman" w:cs="Tahoma"/>
          <w:b/>
          <w:bCs/>
          <w:sz w:val="24"/>
          <w:szCs w:val="24"/>
        </w:rPr>
        <w:t xml:space="preserve"> in special education schools</w:t>
      </w:r>
      <w:r w:rsidR="005B1A2D" w:rsidRPr="009532BB">
        <w:rPr>
          <w:rFonts w:eastAsia="Times New Roman" w:cs="Tahoma"/>
          <w:b/>
          <w:bCs/>
          <w:sz w:val="24"/>
          <w:szCs w:val="24"/>
        </w:rPr>
        <w:t xml:space="preserve"> and </w:t>
      </w:r>
      <w:r w:rsidR="00913309" w:rsidRPr="009532BB">
        <w:rPr>
          <w:rFonts w:eastAsia="Times New Roman" w:cs="Tahoma"/>
          <w:b/>
          <w:bCs/>
          <w:sz w:val="24"/>
          <w:szCs w:val="24"/>
        </w:rPr>
        <w:t xml:space="preserve">at </w:t>
      </w:r>
      <w:r w:rsidR="00EF1CA5" w:rsidRPr="009532BB">
        <w:rPr>
          <w:rFonts w:eastAsia="Times New Roman" w:cs="Tahoma"/>
          <w:b/>
          <w:bCs/>
          <w:sz w:val="24"/>
          <w:szCs w:val="24"/>
        </w:rPr>
        <w:t xml:space="preserve">that </w:t>
      </w:r>
      <w:r w:rsidR="00913309" w:rsidRPr="009532BB">
        <w:rPr>
          <w:rFonts w:eastAsia="Times New Roman" w:cs="Tahoma"/>
          <w:b/>
          <w:bCs/>
          <w:sz w:val="24"/>
          <w:szCs w:val="24"/>
        </w:rPr>
        <w:t xml:space="preserve">the same time sufficient inclusive places are available in mainstream schools for students with disabilities in all </w:t>
      </w:r>
      <w:r w:rsidR="00EF1CA5" w:rsidRPr="009532BB">
        <w:rPr>
          <w:rFonts w:eastAsia="Times New Roman" w:cs="Tahoma"/>
          <w:b/>
          <w:bCs/>
          <w:sz w:val="24"/>
          <w:szCs w:val="24"/>
        </w:rPr>
        <w:t>Länder</w:t>
      </w:r>
      <w:r w:rsidR="00913309" w:rsidRPr="009532BB">
        <w:rPr>
          <w:rFonts w:eastAsia="Times New Roman" w:cs="Tahoma"/>
          <w:b/>
          <w:bCs/>
          <w:sz w:val="24"/>
          <w:szCs w:val="24"/>
        </w:rPr>
        <w:t>.</w:t>
      </w:r>
    </w:p>
    <w:p w14:paraId="457D16C9" w14:textId="77777777" w:rsidR="00B3583B" w:rsidRPr="009532BB" w:rsidRDefault="00B3583B" w:rsidP="009F4E97">
      <w:pPr>
        <w:jc w:val="both"/>
        <w:rPr>
          <w:rFonts w:cs="Tahoma"/>
          <w:b/>
          <w:bCs/>
          <w:sz w:val="24"/>
          <w:szCs w:val="24"/>
        </w:rPr>
      </w:pPr>
      <w:r w:rsidRPr="009532BB">
        <w:rPr>
          <w:rFonts w:cs="Tahoma"/>
          <w:b/>
          <w:bCs/>
          <w:sz w:val="24"/>
          <w:szCs w:val="24"/>
        </w:rPr>
        <w:t>Take appropriate steps to ensure that reasonable accommodations are provided to children with disabilities in order to eliminate discrimination against children with disabilities in education nationwide, so that children with disabilities can exercise their right to education regardless of their place of residence on an equal basis with children without disabilities.</w:t>
      </w:r>
    </w:p>
    <w:p w14:paraId="58B98241" w14:textId="77777777" w:rsidR="00181FC6" w:rsidRPr="009532BB" w:rsidRDefault="00181FC6" w:rsidP="00497D98">
      <w:pPr>
        <w:rPr>
          <w:rFonts w:cs="Tahoma"/>
          <w:b/>
          <w:bCs/>
          <w:sz w:val="24"/>
          <w:szCs w:val="24"/>
        </w:rPr>
      </w:pPr>
    </w:p>
    <w:p w14:paraId="6AD35CFF" w14:textId="26787C19" w:rsidR="007E63B8" w:rsidRPr="009532BB" w:rsidRDefault="00150170" w:rsidP="007E63B8">
      <w:pPr>
        <w:pStyle w:val="berschrift2"/>
        <w:rPr>
          <w:rFonts w:cs="Tahoma"/>
          <w:sz w:val="24"/>
          <w:szCs w:val="24"/>
        </w:rPr>
      </w:pPr>
      <w:r w:rsidRPr="009532BB">
        <w:rPr>
          <w:rFonts w:cs="Tahoma"/>
          <w:sz w:val="24"/>
          <w:szCs w:val="24"/>
        </w:rPr>
        <w:t xml:space="preserve">Article 25 </w:t>
      </w:r>
    </w:p>
    <w:p w14:paraId="04FD4AC4" w14:textId="77777777" w:rsidR="007E63B8" w:rsidRPr="009532BB" w:rsidRDefault="007E63B8" w:rsidP="007E63B8">
      <w:pPr>
        <w:rPr>
          <w:rFonts w:cs="Tahoma"/>
        </w:rPr>
      </w:pPr>
    </w:p>
    <w:p w14:paraId="661B5146" w14:textId="5C573E06" w:rsidR="007E63B8" w:rsidRPr="009532BB" w:rsidRDefault="007E63B8" w:rsidP="009F4E97">
      <w:pPr>
        <w:jc w:val="both"/>
        <w:rPr>
          <w:rFonts w:cs="Tahoma"/>
          <w:sz w:val="24"/>
          <w:szCs w:val="24"/>
        </w:rPr>
      </w:pPr>
      <w:r w:rsidRPr="009532BB">
        <w:rPr>
          <w:rFonts w:cs="Tahoma"/>
          <w:sz w:val="24"/>
          <w:szCs w:val="24"/>
        </w:rPr>
        <w:t xml:space="preserve">In principle, there is a comprehensive health insurance scheme in Austria. </w:t>
      </w:r>
      <w:r w:rsidR="002B4552" w:rsidRPr="009532BB">
        <w:rPr>
          <w:rFonts w:cs="Tahoma"/>
          <w:sz w:val="24"/>
          <w:szCs w:val="24"/>
        </w:rPr>
        <w:t>However, s</w:t>
      </w:r>
      <w:r w:rsidRPr="009532BB">
        <w:rPr>
          <w:rFonts w:cs="Tahoma"/>
          <w:sz w:val="24"/>
          <w:szCs w:val="24"/>
        </w:rPr>
        <w:t xml:space="preserve">ome persons, such as those working in sheltered employment, are only </w:t>
      </w:r>
      <w:r w:rsidR="002B4552" w:rsidRPr="009532BB">
        <w:rPr>
          <w:rFonts w:cs="Tahoma"/>
          <w:sz w:val="24"/>
          <w:szCs w:val="24"/>
        </w:rPr>
        <w:t>covered by</w:t>
      </w:r>
      <w:r w:rsidRPr="009532BB">
        <w:rPr>
          <w:rFonts w:cs="Tahoma"/>
          <w:sz w:val="24"/>
          <w:szCs w:val="24"/>
        </w:rPr>
        <w:t xml:space="preserve"> their </w:t>
      </w:r>
      <w:r w:rsidR="002B4552" w:rsidRPr="009532BB">
        <w:rPr>
          <w:rFonts w:cs="Tahoma"/>
          <w:sz w:val="24"/>
          <w:szCs w:val="24"/>
        </w:rPr>
        <w:t>family</w:t>
      </w:r>
      <w:r w:rsidR="000B4665" w:rsidRPr="009532BB">
        <w:rPr>
          <w:rFonts w:cs="Tahoma"/>
          <w:sz w:val="24"/>
          <w:szCs w:val="24"/>
        </w:rPr>
        <w:t xml:space="preserve"> members’ </w:t>
      </w:r>
      <w:r w:rsidR="002B4552" w:rsidRPr="009532BB">
        <w:rPr>
          <w:rFonts w:cs="Tahoma"/>
          <w:sz w:val="24"/>
          <w:szCs w:val="24"/>
        </w:rPr>
        <w:t xml:space="preserve">insurance </w:t>
      </w:r>
      <w:proofErr w:type="gramStart"/>
      <w:r w:rsidR="002B4552" w:rsidRPr="009532BB">
        <w:rPr>
          <w:rFonts w:cs="Tahoma"/>
          <w:sz w:val="24"/>
          <w:szCs w:val="24"/>
        </w:rPr>
        <w:t>with the exception of</w:t>
      </w:r>
      <w:proofErr w:type="gramEnd"/>
      <w:r w:rsidRPr="009532BB">
        <w:rPr>
          <w:rFonts w:cs="Tahoma"/>
          <w:sz w:val="24"/>
          <w:szCs w:val="24"/>
        </w:rPr>
        <w:t xml:space="preserve"> accident insurance (see comments on Article 27).</w:t>
      </w:r>
    </w:p>
    <w:p w14:paraId="32E2ECE4" w14:textId="388E2E14" w:rsidR="007E63B8" w:rsidRPr="009532BB" w:rsidRDefault="007E63B8" w:rsidP="009F4E97">
      <w:pPr>
        <w:jc w:val="both"/>
        <w:rPr>
          <w:rFonts w:cs="Tahoma"/>
          <w:sz w:val="24"/>
          <w:szCs w:val="24"/>
        </w:rPr>
      </w:pPr>
      <w:r w:rsidRPr="009532BB">
        <w:rPr>
          <w:rFonts w:cs="Tahoma"/>
          <w:sz w:val="24"/>
          <w:szCs w:val="24"/>
        </w:rPr>
        <w:t xml:space="preserve">Moreover, many healthcare facilities are still not fully </w:t>
      </w:r>
      <w:r w:rsidR="002B4552" w:rsidRPr="009532BB">
        <w:rPr>
          <w:rFonts w:cs="Tahoma"/>
          <w:sz w:val="24"/>
          <w:szCs w:val="24"/>
        </w:rPr>
        <w:t xml:space="preserve">accessible </w:t>
      </w:r>
      <w:r w:rsidRPr="009532BB">
        <w:rPr>
          <w:rFonts w:cs="Tahoma"/>
          <w:sz w:val="24"/>
          <w:szCs w:val="24"/>
        </w:rPr>
        <w:t xml:space="preserve">(physically, communicatively, </w:t>
      </w:r>
      <w:proofErr w:type="gramStart"/>
      <w:r w:rsidRPr="009532BB">
        <w:rPr>
          <w:rFonts w:cs="Tahoma"/>
          <w:sz w:val="24"/>
          <w:szCs w:val="24"/>
        </w:rPr>
        <w:t>socially</w:t>
      </w:r>
      <w:proofErr w:type="gramEnd"/>
      <w:r w:rsidRPr="009532BB">
        <w:rPr>
          <w:rFonts w:cs="Tahoma"/>
          <w:sz w:val="24"/>
          <w:szCs w:val="24"/>
        </w:rPr>
        <w:t xml:space="preserve"> and economically). It is </w:t>
      </w:r>
      <w:proofErr w:type="gramStart"/>
      <w:r w:rsidRPr="009532BB">
        <w:rPr>
          <w:rFonts w:cs="Tahoma"/>
          <w:sz w:val="24"/>
          <w:szCs w:val="24"/>
        </w:rPr>
        <w:t>all the more</w:t>
      </w:r>
      <w:proofErr w:type="gramEnd"/>
      <w:r w:rsidRPr="009532BB">
        <w:rPr>
          <w:rFonts w:cs="Tahoma"/>
          <w:sz w:val="24"/>
          <w:szCs w:val="24"/>
        </w:rPr>
        <w:t xml:space="preserve"> tragic that the 2017 Health Care Reform Implementation Act (</w:t>
      </w:r>
      <w:proofErr w:type="spellStart"/>
      <w:r w:rsidRPr="009532BB">
        <w:rPr>
          <w:rFonts w:cs="Tahoma"/>
          <w:sz w:val="24"/>
          <w:szCs w:val="24"/>
        </w:rPr>
        <w:t>Gesundheitsreformumsetzungsgesetz</w:t>
      </w:r>
      <w:proofErr w:type="spellEnd"/>
      <w:r w:rsidRPr="009532BB">
        <w:rPr>
          <w:rFonts w:cs="Tahoma"/>
          <w:sz w:val="24"/>
          <w:szCs w:val="24"/>
        </w:rPr>
        <w:t>) eliminated the mandatory provision of accessibility from the general agreements.</w:t>
      </w:r>
    </w:p>
    <w:p w14:paraId="46A6A398" w14:textId="4A9C30B4" w:rsidR="007E63B8" w:rsidRPr="009532BB" w:rsidRDefault="007E63B8" w:rsidP="009F4E97">
      <w:pPr>
        <w:jc w:val="both"/>
        <w:rPr>
          <w:rFonts w:cs="Tahoma"/>
          <w:sz w:val="24"/>
          <w:szCs w:val="24"/>
        </w:rPr>
      </w:pPr>
      <w:r w:rsidRPr="009532BB">
        <w:rPr>
          <w:rFonts w:cs="Tahoma"/>
          <w:sz w:val="24"/>
          <w:szCs w:val="24"/>
        </w:rPr>
        <w:t>Due to the inaccessibility of healthcare facilities, or the long waiting times</w:t>
      </w:r>
      <w:r w:rsidR="002B4552" w:rsidRPr="009532BB">
        <w:rPr>
          <w:rFonts w:cs="Tahoma"/>
          <w:sz w:val="24"/>
          <w:szCs w:val="24"/>
        </w:rPr>
        <w:t xml:space="preserve"> to see a public health insurance doctor</w:t>
      </w:r>
      <w:r w:rsidRPr="009532BB">
        <w:rPr>
          <w:rFonts w:cs="Tahoma"/>
          <w:sz w:val="24"/>
          <w:szCs w:val="24"/>
        </w:rPr>
        <w:t xml:space="preserve"> or </w:t>
      </w:r>
      <w:r w:rsidR="002B4552" w:rsidRPr="009532BB">
        <w:rPr>
          <w:rFonts w:cs="Tahoma"/>
          <w:sz w:val="24"/>
          <w:szCs w:val="24"/>
        </w:rPr>
        <w:t xml:space="preserve">to receive </w:t>
      </w:r>
      <w:r w:rsidRPr="009532BB">
        <w:rPr>
          <w:rFonts w:cs="Tahoma"/>
          <w:sz w:val="24"/>
          <w:szCs w:val="24"/>
        </w:rPr>
        <w:t xml:space="preserve">therapy reimbursed </w:t>
      </w:r>
      <w:r w:rsidR="002B4552" w:rsidRPr="009532BB">
        <w:rPr>
          <w:rFonts w:cs="Tahoma"/>
          <w:sz w:val="24"/>
          <w:szCs w:val="24"/>
        </w:rPr>
        <w:t xml:space="preserve">by </w:t>
      </w:r>
      <w:r w:rsidRPr="009532BB">
        <w:rPr>
          <w:rFonts w:cs="Tahoma"/>
          <w:sz w:val="24"/>
          <w:szCs w:val="24"/>
        </w:rPr>
        <w:t xml:space="preserve">the public health insurance, some persons with disabilities </w:t>
      </w:r>
      <w:proofErr w:type="gramStart"/>
      <w:r w:rsidRPr="009532BB">
        <w:rPr>
          <w:rFonts w:cs="Tahoma"/>
          <w:sz w:val="24"/>
          <w:szCs w:val="24"/>
        </w:rPr>
        <w:t>have to</w:t>
      </w:r>
      <w:proofErr w:type="gramEnd"/>
      <w:r w:rsidRPr="009532BB">
        <w:rPr>
          <w:rFonts w:cs="Tahoma"/>
          <w:sz w:val="24"/>
          <w:szCs w:val="24"/>
        </w:rPr>
        <w:t xml:space="preserve"> resort to private doctors or pay for therap</w:t>
      </w:r>
      <w:r w:rsidR="002B4552" w:rsidRPr="009532BB">
        <w:rPr>
          <w:rFonts w:cs="Tahoma"/>
          <w:sz w:val="24"/>
          <w:szCs w:val="24"/>
        </w:rPr>
        <w:t>y</w:t>
      </w:r>
      <w:r w:rsidRPr="009532BB">
        <w:rPr>
          <w:rFonts w:cs="Tahoma"/>
          <w:sz w:val="24"/>
          <w:szCs w:val="24"/>
        </w:rPr>
        <w:t xml:space="preserve"> out of pocket. Since public health insurance does not come close to reimbursing the full cost of visits to private doctors or therapies paid out of pocket, this is an enormous financial burden. Some do not even have the </w:t>
      </w:r>
      <w:r w:rsidR="00D01D22" w:rsidRPr="009532BB">
        <w:rPr>
          <w:rFonts w:cs="Tahoma"/>
          <w:sz w:val="24"/>
          <w:szCs w:val="24"/>
        </w:rPr>
        <w:t xml:space="preserve">necessary </w:t>
      </w:r>
      <w:r w:rsidRPr="009532BB">
        <w:rPr>
          <w:rFonts w:cs="Tahoma"/>
          <w:sz w:val="24"/>
          <w:szCs w:val="24"/>
        </w:rPr>
        <w:t xml:space="preserve">financial resources and remain untreated for </w:t>
      </w:r>
      <w:r w:rsidR="00D01D22" w:rsidRPr="009532BB">
        <w:rPr>
          <w:rFonts w:cs="Tahoma"/>
          <w:sz w:val="24"/>
          <w:szCs w:val="24"/>
        </w:rPr>
        <w:t>longer periods of time</w:t>
      </w:r>
      <w:r w:rsidRPr="009532BB">
        <w:rPr>
          <w:rFonts w:cs="Tahoma"/>
          <w:sz w:val="24"/>
          <w:szCs w:val="24"/>
        </w:rPr>
        <w:t xml:space="preserve">, which often results in the </w:t>
      </w:r>
      <w:r w:rsidR="002804AF" w:rsidRPr="009532BB">
        <w:rPr>
          <w:rFonts w:cs="Tahoma"/>
          <w:sz w:val="24"/>
          <w:szCs w:val="24"/>
        </w:rPr>
        <w:t>worsening</w:t>
      </w:r>
      <w:r w:rsidRPr="009532BB">
        <w:rPr>
          <w:rFonts w:cs="Tahoma"/>
          <w:sz w:val="24"/>
          <w:szCs w:val="24"/>
        </w:rPr>
        <w:t xml:space="preserve"> of the</w:t>
      </w:r>
      <w:r w:rsidR="00D01D22" w:rsidRPr="009532BB">
        <w:rPr>
          <w:rFonts w:cs="Tahoma"/>
          <w:sz w:val="24"/>
          <w:szCs w:val="24"/>
        </w:rPr>
        <w:t>ir</w:t>
      </w:r>
      <w:r w:rsidRPr="009532BB">
        <w:rPr>
          <w:rFonts w:cs="Tahoma"/>
          <w:sz w:val="24"/>
          <w:szCs w:val="24"/>
        </w:rPr>
        <w:t xml:space="preserve"> illness or disability.</w:t>
      </w:r>
    </w:p>
    <w:p w14:paraId="01DEE3FA" w14:textId="143F35F0" w:rsidR="007E63B8" w:rsidRPr="009532BB" w:rsidRDefault="007E63B8" w:rsidP="009F4E97">
      <w:pPr>
        <w:jc w:val="both"/>
        <w:rPr>
          <w:rFonts w:cs="Tahoma"/>
          <w:sz w:val="24"/>
          <w:szCs w:val="24"/>
        </w:rPr>
      </w:pPr>
      <w:r w:rsidRPr="009532BB">
        <w:rPr>
          <w:rFonts w:cs="Tahoma"/>
          <w:sz w:val="24"/>
          <w:szCs w:val="24"/>
        </w:rPr>
        <w:t xml:space="preserve">Another issue is that people working in the healthcare sector do not have sufficient training on interacting with persons with disabilities or knowledge about this </w:t>
      </w:r>
      <w:r w:rsidR="001431C3" w:rsidRPr="009532BB">
        <w:rPr>
          <w:rFonts w:cs="Tahoma"/>
          <w:sz w:val="24"/>
          <w:szCs w:val="24"/>
        </w:rPr>
        <w:t>group</w:t>
      </w:r>
      <w:r w:rsidRPr="009532BB">
        <w:rPr>
          <w:rFonts w:cs="Tahoma"/>
          <w:sz w:val="24"/>
          <w:szCs w:val="24"/>
        </w:rPr>
        <w:t xml:space="preserve">. As a result, their needs cannot be </w:t>
      </w:r>
      <w:r w:rsidR="00723F06" w:rsidRPr="009532BB">
        <w:rPr>
          <w:rFonts w:cs="Tahoma"/>
          <w:sz w:val="24"/>
          <w:szCs w:val="24"/>
        </w:rPr>
        <w:t xml:space="preserve">adequately </w:t>
      </w:r>
      <w:r w:rsidRPr="009532BB">
        <w:rPr>
          <w:rFonts w:cs="Tahoma"/>
          <w:sz w:val="24"/>
          <w:szCs w:val="24"/>
        </w:rPr>
        <w:t>met.</w:t>
      </w:r>
    </w:p>
    <w:p w14:paraId="5EDC948F" w14:textId="1E57617C" w:rsidR="007E63B8" w:rsidRPr="009532BB" w:rsidRDefault="007E63B8" w:rsidP="009F4E97">
      <w:pPr>
        <w:jc w:val="both"/>
        <w:rPr>
          <w:rFonts w:cs="Tahoma"/>
          <w:sz w:val="24"/>
          <w:szCs w:val="24"/>
        </w:rPr>
      </w:pPr>
      <w:r w:rsidRPr="009532BB">
        <w:rPr>
          <w:rFonts w:cs="Tahoma"/>
          <w:sz w:val="24"/>
          <w:szCs w:val="24"/>
        </w:rPr>
        <w:t xml:space="preserve">There is a particular shortage regarding psychiatric care for adults and </w:t>
      </w:r>
      <w:r w:rsidR="00723F06" w:rsidRPr="009532BB">
        <w:rPr>
          <w:rFonts w:cs="Tahoma"/>
          <w:sz w:val="24"/>
          <w:szCs w:val="24"/>
        </w:rPr>
        <w:t>especially</w:t>
      </w:r>
      <w:r w:rsidRPr="009532BB">
        <w:rPr>
          <w:rFonts w:cs="Tahoma"/>
          <w:sz w:val="24"/>
          <w:szCs w:val="24"/>
        </w:rPr>
        <w:t xml:space="preserve"> for children and adolescents due to a lack of resources in healthcare facilities and a lack </w:t>
      </w:r>
      <w:r w:rsidRPr="009532BB">
        <w:rPr>
          <w:rFonts w:cs="Tahoma"/>
          <w:sz w:val="24"/>
          <w:szCs w:val="24"/>
        </w:rPr>
        <w:lastRenderedPageBreak/>
        <w:t>of established specialists. There are also massive shortages in extramural areas</w:t>
      </w:r>
      <w:r w:rsidR="00B05BE4" w:rsidRPr="009532BB">
        <w:rPr>
          <w:rFonts w:cs="Tahoma"/>
          <w:sz w:val="24"/>
          <w:szCs w:val="24"/>
        </w:rPr>
        <w:t xml:space="preserve"> </w:t>
      </w:r>
      <w:r w:rsidRPr="009532BB">
        <w:rPr>
          <w:rFonts w:cs="Tahoma"/>
          <w:sz w:val="24"/>
          <w:szCs w:val="24"/>
        </w:rPr>
        <w:t xml:space="preserve">further </w:t>
      </w:r>
      <w:r w:rsidR="00723F06" w:rsidRPr="009532BB">
        <w:rPr>
          <w:rFonts w:cs="Tahoma"/>
          <w:sz w:val="24"/>
          <w:szCs w:val="24"/>
        </w:rPr>
        <w:t>exacerbated</w:t>
      </w:r>
      <w:r w:rsidRPr="009532BB">
        <w:rPr>
          <w:rFonts w:cs="Tahoma"/>
          <w:sz w:val="24"/>
          <w:szCs w:val="24"/>
        </w:rPr>
        <w:t xml:space="preserve"> during the COVID-19 pandemic.</w:t>
      </w:r>
    </w:p>
    <w:p w14:paraId="007B25C6" w14:textId="77777777" w:rsidR="008025A3" w:rsidRPr="009532BB" w:rsidRDefault="008025A3" w:rsidP="007E63B8">
      <w:pPr>
        <w:rPr>
          <w:rFonts w:cs="Tahoma"/>
          <w:sz w:val="24"/>
          <w:szCs w:val="24"/>
        </w:rPr>
      </w:pPr>
    </w:p>
    <w:p w14:paraId="4D161323" w14:textId="77777777" w:rsidR="007E63B8" w:rsidRPr="009532BB" w:rsidRDefault="007E63B8" w:rsidP="007E63B8">
      <w:pPr>
        <w:rPr>
          <w:rFonts w:cs="Tahoma"/>
          <w:b/>
          <w:bCs/>
          <w:sz w:val="24"/>
          <w:szCs w:val="24"/>
        </w:rPr>
      </w:pPr>
      <w:r w:rsidRPr="009532BB">
        <w:rPr>
          <w:rFonts w:cs="Tahoma"/>
          <w:b/>
          <w:bCs/>
          <w:sz w:val="24"/>
          <w:szCs w:val="24"/>
        </w:rPr>
        <w:t>Recommendations:</w:t>
      </w:r>
    </w:p>
    <w:p w14:paraId="62E8F7E9" w14:textId="371216A8" w:rsidR="007E63B8" w:rsidRPr="009532BB" w:rsidRDefault="007E63B8" w:rsidP="009F4E97">
      <w:pPr>
        <w:jc w:val="both"/>
        <w:rPr>
          <w:rFonts w:cs="Tahoma"/>
          <w:b/>
          <w:bCs/>
          <w:sz w:val="24"/>
          <w:szCs w:val="24"/>
        </w:rPr>
      </w:pPr>
      <w:r w:rsidRPr="009532BB">
        <w:rPr>
          <w:rFonts w:cs="Tahoma"/>
          <w:b/>
          <w:bCs/>
          <w:sz w:val="24"/>
          <w:szCs w:val="24"/>
        </w:rPr>
        <w:t xml:space="preserve">Take </w:t>
      </w:r>
      <w:r w:rsidR="00244DC2" w:rsidRPr="009532BB">
        <w:rPr>
          <w:rFonts w:cs="Tahoma"/>
          <w:b/>
          <w:bCs/>
          <w:sz w:val="24"/>
          <w:szCs w:val="24"/>
        </w:rPr>
        <w:t xml:space="preserve">legislative measures </w:t>
      </w:r>
      <w:r w:rsidRPr="009532BB">
        <w:rPr>
          <w:rFonts w:cs="Tahoma"/>
          <w:b/>
          <w:bCs/>
          <w:sz w:val="24"/>
          <w:szCs w:val="24"/>
        </w:rPr>
        <w:t xml:space="preserve">to ensure </w:t>
      </w:r>
      <w:r w:rsidR="00ED0EEE" w:rsidRPr="009532BB">
        <w:rPr>
          <w:rFonts w:cs="Tahoma"/>
          <w:b/>
          <w:bCs/>
          <w:sz w:val="24"/>
          <w:szCs w:val="24"/>
        </w:rPr>
        <w:t xml:space="preserve">the </w:t>
      </w:r>
      <w:r w:rsidRPr="009532BB">
        <w:rPr>
          <w:rFonts w:cs="Tahoma"/>
          <w:b/>
          <w:bCs/>
          <w:sz w:val="24"/>
          <w:szCs w:val="24"/>
        </w:rPr>
        <w:t>full accessibility of healthcare facilities.</w:t>
      </w:r>
    </w:p>
    <w:p w14:paraId="1E7B8974" w14:textId="5A668333" w:rsidR="007E63B8" w:rsidRPr="009532BB" w:rsidRDefault="007E63B8" w:rsidP="009F4E97">
      <w:pPr>
        <w:jc w:val="both"/>
        <w:rPr>
          <w:rFonts w:cs="Tahoma"/>
          <w:b/>
          <w:bCs/>
          <w:sz w:val="24"/>
          <w:szCs w:val="24"/>
        </w:rPr>
      </w:pPr>
      <w:r w:rsidRPr="009532BB">
        <w:rPr>
          <w:rFonts w:cs="Tahoma"/>
          <w:b/>
          <w:bCs/>
          <w:sz w:val="24"/>
          <w:szCs w:val="24"/>
        </w:rPr>
        <w:t xml:space="preserve">Take </w:t>
      </w:r>
      <w:r w:rsidR="009454D5" w:rsidRPr="009532BB">
        <w:rPr>
          <w:rFonts w:cs="Tahoma"/>
          <w:b/>
          <w:bCs/>
          <w:sz w:val="24"/>
          <w:szCs w:val="24"/>
        </w:rPr>
        <w:t>measure</w:t>
      </w:r>
      <w:r w:rsidR="0091043E" w:rsidRPr="009532BB">
        <w:rPr>
          <w:rFonts w:cs="Tahoma"/>
          <w:b/>
          <w:bCs/>
          <w:sz w:val="24"/>
          <w:szCs w:val="24"/>
        </w:rPr>
        <w:t>s</w:t>
      </w:r>
      <w:r w:rsidRPr="009532BB">
        <w:rPr>
          <w:rFonts w:cs="Tahoma"/>
          <w:b/>
          <w:bCs/>
          <w:sz w:val="24"/>
          <w:szCs w:val="24"/>
        </w:rPr>
        <w:t xml:space="preserve"> to ensure that all people receive community-based, affordable healthcare </w:t>
      </w:r>
      <w:r w:rsidR="009454D5" w:rsidRPr="009532BB">
        <w:rPr>
          <w:rFonts w:cs="Tahoma"/>
          <w:b/>
          <w:bCs/>
          <w:sz w:val="24"/>
          <w:szCs w:val="24"/>
        </w:rPr>
        <w:t>meeting</w:t>
      </w:r>
      <w:r w:rsidRPr="009532BB">
        <w:rPr>
          <w:rFonts w:cs="Tahoma"/>
          <w:b/>
          <w:bCs/>
          <w:sz w:val="24"/>
          <w:szCs w:val="24"/>
        </w:rPr>
        <w:t xml:space="preserve"> their needs.</w:t>
      </w:r>
    </w:p>
    <w:p w14:paraId="5904043A" w14:textId="758A898F" w:rsidR="007E63B8" w:rsidRPr="009532BB" w:rsidRDefault="007E63B8" w:rsidP="009F4E97">
      <w:pPr>
        <w:jc w:val="both"/>
        <w:rPr>
          <w:rFonts w:cs="Tahoma"/>
        </w:rPr>
      </w:pPr>
      <w:r w:rsidRPr="009532BB">
        <w:rPr>
          <w:rFonts w:cs="Tahoma"/>
          <w:b/>
          <w:bCs/>
          <w:sz w:val="24"/>
          <w:szCs w:val="24"/>
        </w:rPr>
        <w:t>Take measures to</w:t>
      </w:r>
      <w:r w:rsidR="00DB2845" w:rsidRPr="009532BB">
        <w:rPr>
          <w:rFonts w:cs="Tahoma"/>
          <w:b/>
          <w:bCs/>
          <w:sz w:val="24"/>
          <w:szCs w:val="24"/>
        </w:rPr>
        <w:t xml:space="preserve"> increase</w:t>
      </w:r>
      <w:r w:rsidRPr="009532BB">
        <w:rPr>
          <w:rFonts w:cs="Tahoma"/>
          <w:b/>
          <w:bCs/>
          <w:sz w:val="24"/>
          <w:szCs w:val="24"/>
        </w:rPr>
        <w:t xml:space="preserve"> resources </w:t>
      </w:r>
      <w:r w:rsidR="005476BD" w:rsidRPr="009532BB">
        <w:rPr>
          <w:rFonts w:cs="Tahoma"/>
          <w:b/>
          <w:bCs/>
          <w:sz w:val="24"/>
          <w:szCs w:val="24"/>
        </w:rPr>
        <w:t xml:space="preserve">required </w:t>
      </w:r>
      <w:r w:rsidRPr="009532BB">
        <w:rPr>
          <w:rFonts w:cs="Tahoma"/>
          <w:b/>
          <w:bCs/>
          <w:sz w:val="24"/>
          <w:szCs w:val="24"/>
        </w:rPr>
        <w:t>for psychiatric care, including for children and adolescents</w:t>
      </w:r>
      <w:r w:rsidR="005F0892" w:rsidRPr="009532BB">
        <w:rPr>
          <w:rFonts w:cs="Tahoma"/>
          <w:b/>
          <w:bCs/>
          <w:sz w:val="24"/>
          <w:szCs w:val="24"/>
        </w:rPr>
        <w:t xml:space="preserve"> nationwide</w:t>
      </w:r>
      <w:r w:rsidRPr="009532BB">
        <w:rPr>
          <w:rFonts w:cs="Tahoma"/>
          <w:b/>
          <w:bCs/>
          <w:sz w:val="24"/>
          <w:szCs w:val="24"/>
        </w:rPr>
        <w:t>.</w:t>
      </w:r>
    </w:p>
    <w:p w14:paraId="077FF48E" w14:textId="77777777" w:rsidR="007E63B8" w:rsidRPr="009532BB" w:rsidRDefault="007E63B8" w:rsidP="007E63B8">
      <w:pPr>
        <w:rPr>
          <w:rFonts w:cs="Tahoma"/>
        </w:rPr>
      </w:pPr>
    </w:p>
    <w:p w14:paraId="72E21BB5" w14:textId="773DA06C" w:rsidR="00150170" w:rsidRPr="009532BB" w:rsidRDefault="007E63B8" w:rsidP="00FF3E39">
      <w:pPr>
        <w:pStyle w:val="berschrift2"/>
        <w:rPr>
          <w:rFonts w:cs="Tahoma"/>
          <w:sz w:val="24"/>
          <w:szCs w:val="24"/>
        </w:rPr>
      </w:pPr>
      <w:r w:rsidRPr="009532BB">
        <w:rPr>
          <w:rFonts w:cs="Tahoma"/>
          <w:sz w:val="24"/>
          <w:szCs w:val="24"/>
        </w:rPr>
        <w:t xml:space="preserve">Article 26 </w:t>
      </w:r>
    </w:p>
    <w:p w14:paraId="1A44E0A3" w14:textId="77777777" w:rsidR="00FF3E39" w:rsidRPr="009532BB" w:rsidRDefault="00FF3E39" w:rsidP="00253B0C">
      <w:pPr>
        <w:rPr>
          <w:rFonts w:cs="Tahoma"/>
          <w:b/>
          <w:bCs/>
          <w:sz w:val="24"/>
          <w:szCs w:val="24"/>
        </w:rPr>
      </w:pPr>
    </w:p>
    <w:p w14:paraId="35767D4A" w14:textId="2FECC6FA" w:rsidR="007E63B8" w:rsidRPr="009532BB" w:rsidRDefault="007E63B8" w:rsidP="009F4E97">
      <w:pPr>
        <w:jc w:val="both"/>
        <w:rPr>
          <w:rFonts w:cs="Tahoma"/>
          <w:sz w:val="24"/>
          <w:szCs w:val="24"/>
        </w:rPr>
      </w:pPr>
      <w:r w:rsidRPr="009532BB">
        <w:rPr>
          <w:rFonts w:cs="Tahoma"/>
          <w:sz w:val="24"/>
          <w:szCs w:val="24"/>
        </w:rPr>
        <w:t>In Austria, different forms of rehabilitation (medical, professional and social) are provided in a completely fragmented manner by the federal government, the regions, social insurance providers and the Public Employment Service. Rehabilitation services depend on the cause of the disability and the insurance status of the person</w:t>
      </w:r>
      <w:r w:rsidR="00171B05">
        <w:rPr>
          <w:rFonts w:cs="Tahoma"/>
          <w:sz w:val="24"/>
          <w:szCs w:val="24"/>
        </w:rPr>
        <w:t xml:space="preserve"> leading</w:t>
      </w:r>
      <w:r w:rsidRPr="009532BB">
        <w:rPr>
          <w:rFonts w:cs="Tahoma"/>
          <w:sz w:val="24"/>
          <w:szCs w:val="24"/>
        </w:rPr>
        <w:t xml:space="preserve"> to unequal treatment for equal needs.</w:t>
      </w:r>
    </w:p>
    <w:p w14:paraId="795E77EC" w14:textId="77777777" w:rsidR="005C14EB" w:rsidRPr="009532BB" w:rsidRDefault="005C14EB" w:rsidP="007E63B8">
      <w:pPr>
        <w:rPr>
          <w:rFonts w:cs="Tahoma"/>
          <w:sz w:val="24"/>
          <w:szCs w:val="24"/>
        </w:rPr>
      </w:pPr>
    </w:p>
    <w:p w14:paraId="1DB14BA3" w14:textId="77777777" w:rsidR="007E63B8" w:rsidRPr="009532BB" w:rsidRDefault="007E63B8" w:rsidP="009F4E97">
      <w:pPr>
        <w:jc w:val="both"/>
        <w:rPr>
          <w:rFonts w:cs="Tahoma"/>
          <w:b/>
          <w:bCs/>
          <w:sz w:val="24"/>
          <w:szCs w:val="24"/>
        </w:rPr>
      </w:pPr>
      <w:r w:rsidRPr="009532BB">
        <w:rPr>
          <w:rFonts w:cs="Tahoma"/>
          <w:b/>
          <w:bCs/>
          <w:sz w:val="24"/>
          <w:szCs w:val="24"/>
        </w:rPr>
        <w:t>Recommendation:</w:t>
      </w:r>
    </w:p>
    <w:p w14:paraId="35AF7831" w14:textId="07F4E247" w:rsidR="007E63B8" w:rsidRPr="009532BB" w:rsidRDefault="007E63B8" w:rsidP="009F4E97">
      <w:pPr>
        <w:jc w:val="both"/>
        <w:rPr>
          <w:rFonts w:cs="Tahoma"/>
          <w:b/>
          <w:bCs/>
          <w:sz w:val="24"/>
          <w:szCs w:val="24"/>
        </w:rPr>
      </w:pPr>
      <w:r w:rsidRPr="009532BB">
        <w:rPr>
          <w:rFonts w:cs="Tahoma"/>
          <w:b/>
          <w:bCs/>
          <w:sz w:val="24"/>
          <w:szCs w:val="24"/>
        </w:rPr>
        <w:t xml:space="preserve">Take legislative action to establish a legal right to timely </w:t>
      </w:r>
      <w:r w:rsidR="00B51549" w:rsidRPr="009532BB">
        <w:rPr>
          <w:rFonts w:cs="Tahoma"/>
          <w:b/>
          <w:bCs/>
          <w:sz w:val="24"/>
          <w:szCs w:val="24"/>
        </w:rPr>
        <w:t xml:space="preserve">and </w:t>
      </w:r>
      <w:r w:rsidRPr="009532BB">
        <w:rPr>
          <w:rFonts w:cs="Tahoma"/>
          <w:b/>
          <w:bCs/>
          <w:sz w:val="24"/>
          <w:szCs w:val="24"/>
        </w:rPr>
        <w:t>comprehensive rehabilitation regardless of the cause of disability or insurance status, and to ensure the best possible provision of assistive devices and mobility aids.</w:t>
      </w:r>
    </w:p>
    <w:p w14:paraId="5676CF0B" w14:textId="77777777" w:rsidR="008E620F" w:rsidRPr="009532BB" w:rsidRDefault="008E620F" w:rsidP="00253B0C">
      <w:pPr>
        <w:rPr>
          <w:rFonts w:cs="Tahoma"/>
          <w:b/>
          <w:bCs/>
          <w:sz w:val="24"/>
          <w:szCs w:val="24"/>
        </w:rPr>
      </w:pPr>
    </w:p>
    <w:p w14:paraId="63031266" w14:textId="12404B2B" w:rsidR="00CC4BB0" w:rsidRPr="009532BB" w:rsidRDefault="00E73AD6" w:rsidP="00CC4BB0">
      <w:pPr>
        <w:pStyle w:val="berschrift2"/>
        <w:rPr>
          <w:rFonts w:cs="Tahoma"/>
          <w:sz w:val="24"/>
          <w:szCs w:val="24"/>
        </w:rPr>
      </w:pPr>
      <w:r w:rsidRPr="009532BB">
        <w:rPr>
          <w:rFonts w:cs="Tahoma"/>
          <w:sz w:val="24"/>
          <w:szCs w:val="24"/>
        </w:rPr>
        <w:t xml:space="preserve">Article 27 </w:t>
      </w:r>
    </w:p>
    <w:p w14:paraId="49250524" w14:textId="77777777" w:rsidR="00CC4BB0" w:rsidRPr="009532BB" w:rsidRDefault="00CC4BB0" w:rsidP="00CC4BB0">
      <w:pPr>
        <w:rPr>
          <w:rFonts w:cs="Tahoma"/>
          <w:sz w:val="24"/>
          <w:szCs w:val="24"/>
        </w:rPr>
      </w:pPr>
    </w:p>
    <w:p w14:paraId="6B2CB309" w14:textId="091187C3" w:rsidR="006A6302" w:rsidRPr="009532BB" w:rsidRDefault="008E1D70" w:rsidP="00253B0C">
      <w:pPr>
        <w:rPr>
          <w:rFonts w:cs="Tahoma"/>
          <w:b/>
          <w:bCs/>
          <w:sz w:val="24"/>
          <w:szCs w:val="24"/>
        </w:rPr>
      </w:pPr>
      <w:r w:rsidRPr="009532BB">
        <w:rPr>
          <w:rFonts w:cs="Tahoma"/>
          <w:b/>
          <w:bCs/>
          <w:sz w:val="24"/>
          <w:szCs w:val="24"/>
        </w:rPr>
        <w:t xml:space="preserve">Para </w:t>
      </w:r>
      <w:r w:rsidR="003C5E1B" w:rsidRPr="009532BB">
        <w:rPr>
          <w:rFonts w:cs="Tahoma"/>
          <w:b/>
          <w:bCs/>
          <w:sz w:val="24"/>
          <w:szCs w:val="24"/>
        </w:rPr>
        <w:t>42:</w:t>
      </w:r>
      <w:r w:rsidR="00DF56D7">
        <w:rPr>
          <w:rFonts w:cs="Tahoma"/>
          <w:b/>
          <w:bCs/>
          <w:sz w:val="24"/>
          <w:szCs w:val="24"/>
        </w:rPr>
        <w:t xml:space="preserve"> Supportive measures</w:t>
      </w:r>
    </w:p>
    <w:p w14:paraId="158ABD38" w14:textId="73272E0D" w:rsidR="00BE594D" w:rsidRPr="009532BB" w:rsidRDefault="00BE594D" w:rsidP="009F4E97">
      <w:pPr>
        <w:jc w:val="both"/>
        <w:rPr>
          <w:rFonts w:cs="Tahoma"/>
          <w:sz w:val="24"/>
          <w:szCs w:val="24"/>
        </w:rPr>
      </w:pPr>
      <w:r w:rsidRPr="009532BB">
        <w:rPr>
          <w:rFonts w:cs="Tahoma"/>
          <w:sz w:val="24"/>
          <w:szCs w:val="24"/>
        </w:rPr>
        <w:t xml:space="preserve">First, it should be noted that in Austria, a distinction is made between people who are capable and those who are incapable of working. Capacity or </w:t>
      </w:r>
      <w:r w:rsidR="001525C8" w:rsidRPr="009532BB">
        <w:rPr>
          <w:rFonts w:cs="Tahoma"/>
          <w:sz w:val="24"/>
          <w:szCs w:val="24"/>
        </w:rPr>
        <w:t>‘</w:t>
      </w:r>
      <w:r w:rsidRPr="009532BB">
        <w:rPr>
          <w:rFonts w:cs="Tahoma"/>
          <w:sz w:val="24"/>
          <w:szCs w:val="24"/>
        </w:rPr>
        <w:t>incapacity</w:t>
      </w:r>
      <w:r w:rsidR="001525C8" w:rsidRPr="009532BB">
        <w:rPr>
          <w:rFonts w:cs="Tahoma"/>
          <w:sz w:val="24"/>
          <w:szCs w:val="24"/>
        </w:rPr>
        <w:t>’</w:t>
      </w:r>
      <w:r w:rsidRPr="009532BB">
        <w:rPr>
          <w:rFonts w:cs="Tahoma"/>
          <w:sz w:val="24"/>
          <w:szCs w:val="24"/>
        </w:rPr>
        <w:t xml:space="preserve"> to work is</w:t>
      </w:r>
      <w:r w:rsidR="00D125D0" w:rsidRPr="009532BB">
        <w:rPr>
          <w:rFonts w:cs="Tahoma"/>
          <w:sz w:val="24"/>
          <w:szCs w:val="24"/>
        </w:rPr>
        <w:t xml:space="preserve"> determined solely</w:t>
      </w:r>
      <w:r w:rsidRPr="009532BB">
        <w:rPr>
          <w:rFonts w:cs="Tahoma"/>
          <w:sz w:val="24"/>
          <w:szCs w:val="24"/>
        </w:rPr>
        <w:t xml:space="preserve"> </w:t>
      </w:r>
      <w:r w:rsidR="00C97E7D" w:rsidRPr="009532BB">
        <w:rPr>
          <w:rFonts w:cs="Tahoma"/>
          <w:sz w:val="24"/>
          <w:szCs w:val="24"/>
        </w:rPr>
        <w:t>based on</w:t>
      </w:r>
      <w:r w:rsidRPr="009532BB">
        <w:rPr>
          <w:rFonts w:cs="Tahoma"/>
          <w:sz w:val="24"/>
          <w:szCs w:val="24"/>
        </w:rPr>
        <w:t xml:space="preserve"> medical criteria, often </w:t>
      </w:r>
      <w:r w:rsidR="00D125D0" w:rsidRPr="009532BB">
        <w:rPr>
          <w:rFonts w:cs="Tahoma"/>
          <w:sz w:val="24"/>
          <w:szCs w:val="24"/>
        </w:rPr>
        <w:t xml:space="preserve">immediately </w:t>
      </w:r>
      <w:r w:rsidRPr="009532BB">
        <w:rPr>
          <w:rFonts w:cs="Tahoma"/>
          <w:sz w:val="24"/>
          <w:szCs w:val="24"/>
        </w:rPr>
        <w:t xml:space="preserve">after graduation from school. The regions are responsible for persons deemed </w:t>
      </w:r>
      <w:r w:rsidR="001525C8" w:rsidRPr="009532BB">
        <w:rPr>
          <w:rFonts w:cs="Tahoma"/>
          <w:sz w:val="24"/>
          <w:szCs w:val="24"/>
        </w:rPr>
        <w:t>‘</w:t>
      </w:r>
      <w:r w:rsidRPr="009532BB">
        <w:rPr>
          <w:rFonts w:cs="Tahoma"/>
          <w:sz w:val="24"/>
          <w:szCs w:val="24"/>
        </w:rPr>
        <w:t>incapable</w:t>
      </w:r>
      <w:r w:rsidR="001525C8" w:rsidRPr="009532BB">
        <w:rPr>
          <w:rFonts w:cs="Tahoma"/>
          <w:sz w:val="24"/>
          <w:szCs w:val="24"/>
        </w:rPr>
        <w:t>’</w:t>
      </w:r>
      <w:r w:rsidRPr="009532BB">
        <w:rPr>
          <w:rFonts w:cs="Tahoma"/>
          <w:sz w:val="24"/>
          <w:szCs w:val="24"/>
        </w:rPr>
        <w:t xml:space="preserve"> of </w:t>
      </w:r>
      <w:r w:rsidR="002A032D" w:rsidRPr="009532BB">
        <w:rPr>
          <w:rFonts w:cs="Tahoma"/>
          <w:sz w:val="24"/>
          <w:szCs w:val="24"/>
        </w:rPr>
        <w:t>working;</w:t>
      </w:r>
      <w:r w:rsidRPr="009532BB">
        <w:rPr>
          <w:rFonts w:cs="Tahoma"/>
          <w:sz w:val="24"/>
          <w:szCs w:val="24"/>
        </w:rPr>
        <w:t xml:space="preserve"> the federal government is responsible for those who are capable of working.</w:t>
      </w:r>
    </w:p>
    <w:p w14:paraId="0689C11F" w14:textId="663B2DAE" w:rsidR="00BE594D" w:rsidRPr="009532BB" w:rsidRDefault="00BE594D" w:rsidP="009F4E97">
      <w:pPr>
        <w:jc w:val="both"/>
        <w:rPr>
          <w:rFonts w:cs="Tahoma"/>
          <w:sz w:val="24"/>
          <w:szCs w:val="24"/>
        </w:rPr>
      </w:pPr>
      <w:r w:rsidRPr="009532BB">
        <w:rPr>
          <w:rFonts w:cs="Tahoma"/>
          <w:sz w:val="24"/>
          <w:szCs w:val="24"/>
        </w:rPr>
        <w:t xml:space="preserve">Regarding the group of persons </w:t>
      </w:r>
      <w:r w:rsidR="001525C8" w:rsidRPr="009532BB">
        <w:rPr>
          <w:rFonts w:cs="Tahoma"/>
          <w:sz w:val="24"/>
          <w:szCs w:val="24"/>
        </w:rPr>
        <w:t>‘</w:t>
      </w:r>
      <w:r w:rsidRPr="009532BB">
        <w:rPr>
          <w:rFonts w:cs="Tahoma"/>
          <w:sz w:val="24"/>
          <w:szCs w:val="24"/>
        </w:rPr>
        <w:t>incapable</w:t>
      </w:r>
      <w:r w:rsidR="001525C8" w:rsidRPr="009532BB">
        <w:rPr>
          <w:rFonts w:cs="Tahoma"/>
          <w:sz w:val="24"/>
          <w:szCs w:val="24"/>
        </w:rPr>
        <w:t>’</w:t>
      </w:r>
      <w:r w:rsidRPr="009532BB">
        <w:rPr>
          <w:rFonts w:cs="Tahoma"/>
          <w:sz w:val="24"/>
          <w:szCs w:val="24"/>
        </w:rPr>
        <w:t xml:space="preserve"> of work</w:t>
      </w:r>
      <w:r w:rsidR="00ED0EEE" w:rsidRPr="009532BB">
        <w:rPr>
          <w:rFonts w:cs="Tahoma"/>
          <w:sz w:val="24"/>
          <w:szCs w:val="24"/>
        </w:rPr>
        <w:t>ing</w:t>
      </w:r>
      <w:r w:rsidRPr="009532BB">
        <w:rPr>
          <w:rFonts w:cs="Tahoma"/>
          <w:sz w:val="24"/>
          <w:szCs w:val="24"/>
        </w:rPr>
        <w:t xml:space="preserve">, it is apparent that barely any measures were taken on their behalf since the last State review. They continue to work in sheltered employment, do not receive wages for their labor and have no social insurance of their own (except for accident insurance), which results in increased </w:t>
      </w:r>
      <w:r w:rsidRPr="009532BB">
        <w:rPr>
          <w:rFonts w:cs="Tahoma"/>
          <w:sz w:val="24"/>
          <w:szCs w:val="24"/>
        </w:rPr>
        <w:lastRenderedPageBreak/>
        <w:t>poverty in old age.</w:t>
      </w:r>
      <w:r w:rsidR="002A032D" w:rsidRPr="009532BB">
        <w:rPr>
          <w:rFonts w:cs="Tahoma"/>
          <w:sz w:val="24"/>
          <w:szCs w:val="24"/>
        </w:rPr>
        <w:t xml:space="preserve"> </w:t>
      </w:r>
      <w:r w:rsidRPr="009532BB">
        <w:rPr>
          <w:rFonts w:cs="Tahoma"/>
          <w:sz w:val="24"/>
          <w:szCs w:val="24"/>
        </w:rPr>
        <w:t>The situation persists even though civil society has been demanding changes for a long time</w:t>
      </w:r>
      <w:r w:rsidRPr="009532BB">
        <w:rPr>
          <w:rStyle w:val="Funotenzeichen"/>
          <w:rFonts w:cs="Tahoma"/>
          <w:sz w:val="24"/>
          <w:szCs w:val="24"/>
        </w:rPr>
        <w:footnoteReference w:id="112"/>
      </w:r>
      <w:r w:rsidRPr="009532BB">
        <w:rPr>
          <w:rFonts w:cs="Tahoma"/>
          <w:sz w:val="24"/>
          <w:szCs w:val="24"/>
        </w:rPr>
        <w:t xml:space="preserve"> and the Ombudsman Board publish</w:t>
      </w:r>
      <w:r w:rsidR="003F3FDF">
        <w:rPr>
          <w:rFonts w:cs="Tahoma"/>
          <w:sz w:val="24"/>
          <w:szCs w:val="24"/>
        </w:rPr>
        <w:t>ing</w:t>
      </w:r>
      <w:r w:rsidRPr="009532BB">
        <w:rPr>
          <w:rFonts w:cs="Tahoma"/>
          <w:sz w:val="24"/>
          <w:szCs w:val="24"/>
        </w:rPr>
        <w:t xml:space="preserve"> a </w:t>
      </w:r>
      <w:r w:rsidR="003F3FDF">
        <w:rPr>
          <w:rFonts w:cs="Tahoma"/>
          <w:sz w:val="24"/>
          <w:szCs w:val="24"/>
        </w:rPr>
        <w:t xml:space="preserve">report in </w:t>
      </w:r>
      <w:r w:rsidRPr="009532BB">
        <w:rPr>
          <w:rFonts w:cs="Tahoma"/>
          <w:sz w:val="24"/>
          <w:szCs w:val="24"/>
        </w:rPr>
        <w:t>2019</w:t>
      </w:r>
      <w:r w:rsidR="00BE36D9">
        <w:rPr>
          <w:rFonts w:cs="Tahoma"/>
          <w:sz w:val="24"/>
          <w:szCs w:val="24"/>
        </w:rPr>
        <w:t>.</w:t>
      </w:r>
      <w:r w:rsidRPr="009532BB">
        <w:rPr>
          <w:rStyle w:val="Funotenzeichen"/>
          <w:rFonts w:cs="Tahoma"/>
          <w:sz w:val="24"/>
          <w:szCs w:val="24"/>
        </w:rPr>
        <w:footnoteReference w:id="113"/>
      </w:r>
    </w:p>
    <w:p w14:paraId="6DC28971" w14:textId="1B06A0A9" w:rsidR="00BE594D" w:rsidRPr="009532BB" w:rsidRDefault="000172A4" w:rsidP="009F4E97">
      <w:pPr>
        <w:jc w:val="both"/>
        <w:rPr>
          <w:rFonts w:cs="Tahoma"/>
          <w:sz w:val="24"/>
          <w:szCs w:val="24"/>
        </w:rPr>
      </w:pPr>
      <w:r>
        <w:rPr>
          <w:rFonts w:cs="Tahoma"/>
          <w:sz w:val="24"/>
          <w:szCs w:val="24"/>
        </w:rPr>
        <w:t>T</w:t>
      </w:r>
      <w:r w:rsidR="00BE594D" w:rsidRPr="009532BB">
        <w:rPr>
          <w:rFonts w:cs="Tahoma"/>
          <w:sz w:val="24"/>
          <w:szCs w:val="24"/>
        </w:rPr>
        <w:t xml:space="preserve">here are no nationwide, standardized measures </w:t>
      </w:r>
      <w:r>
        <w:rPr>
          <w:rFonts w:cs="Tahoma"/>
          <w:sz w:val="24"/>
          <w:szCs w:val="24"/>
        </w:rPr>
        <w:t xml:space="preserve">regarding </w:t>
      </w:r>
      <w:r w:rsidRPr="009532BB">
        <w:rPr>
          <w:rFonts w:cs="Tahoma"/>
          <w:sz w:val="24"/>
          <w:szCs w:val="24"/>
        </w:rPr>
        <w:t>transitions to the open labor market</w:t>
      </w:r>
      <w:r w:rsidR="00BE594D" w:rsidRPr="009532BB">
        <w:rPr>
          <w:rFonts w:cs="Tahoma"/>
          <w:sz w:val="24"/>
          <w:szCs w:val="24"/>
        </w:rPr>
        <w:t>. The corresponding measures</w:t>
      </w:r>
      <w:r w:rsidR="00BE594D" w:rsidRPr="009532BB">
        <w:rPr>
          <w:rStyle w:val="Funotenzeichen"/>
          <w:rFonts w:cs="Tahoma"/>
          <w:sz w:val="24"/>
          <w:szCs w:val="24"/>
        </w:rPr>
        <w:footnoteReference w:id="114"/>
      </w:r>
      <w:r w:rsidR="00BE594D" w:rsidRPr="009532BB">
        <w:rPr>
          <w:rFonts w:cs="Tahoma"/>
          <w:sz w:val="24"/>
          <w:szCs w:val="24"/>
        </w:rPr>
        <w:t xml:space="preserve"> in the </w:t>
      </w:r>
      <w:r w:rsidR="00F479B3" w:rsidRPr="009532BB">
        <w:rPr>
          <w:rFonts w:cs="Tahoma"/>
          <w:sz w:val="24"/>
          <w:szCs w:val="24"/>
        </w:rPr>
        <w:t>NAP</w:t>
      </w:r>
      <w:r w:rsidR="00BE594D" w:rsidRPr="009532BB">
        <w:rPr>
          <w:rFonts w:cs="Tahoma"/>
          <w:sz w:val="24"/>
          <w:szCs w:val="24"/>
        </w:rPr>
        <w:t xml:space="preserve"> 2022-2030 have not </w:t>
      </w:r>
      <w:r w:rsidR="00D125D0" w:rsidRPr="009532BB">
        <w:rPr>
          <w:rFonts w:cs="Tahoma"/>
          <w:sz w:val="24"/>
          <w:szCs w:val="24"/>
        </w:rPr>
        <w:t xml:space="preserve">yet </w:t>
      </w:r>
      <w:r w:rsidR="00BE594D" w:rsidRPr="009532BB">
        <w:rPr>
          <w:rFonts w:cs="Tahoma"/>
          <w:sz w:val="24"/>
          <w:szCs w:val="24"/>
        </w:rPr>
        <w:t>been tackled.</w:t>
      </w:r>
    </w:p>
    <w:p w14:paraId="5B1FA351" w14:textId="684E243F" w:rsidR="00BE594D" w:rsidRPr="009532BB" w:rsidRDefault="00BE594D" w:rsidP="009F4E97">
      <w:pPr>
        <w:jc w:val="both"/>
        <w:rPr>
          <w:rFonts w:cs="Tahoma"/>
          <w:sz w:val="24"/>
          <w:szCs w:val="24"/>
        </w:rPr>
      </w:pPr>
      <w:r w:rsidRPr="009532BB">
        <w:rPr>
          <w:rFonts w:cs="Tahoma"/>
          <w:sz w:val="24"/>
          <w:szCs w:val="24"/>
        </w:rPr>
        <w:t>In terms of persons deemed capable of work</w:t>
      </w:r>
      <w:r w:rsidR="00266A18" w:rsidRPr="009532BB">
        <w:rPr>
          <w:rFonts w:cs="Tahoma"/>
          <w:sz w:val="24"/>
          <w:szCs w:val="24"/>
        </w:rPr>
        <w:t>ing</w:t>
      </w:r>
      <w:r w:rsidRPr="009532BB">
        <w:rPr>
          <w:rFonts w:cs="Tahoma"/>
          <w:sz w:val="24"/>
          <w:szCs w:val="24"/>
        </w:rPr>
        <w:t>, it should be noted that support from the federal government</w:t>
      </w:r>
      <w:r w:rsidRPr="009532BB">
        <w:rPr>
          <w:rStyle w:val="Funotenzeichen"/>
          <w:rFonts w:cs="Tahoma"/>
          <w:sz w:val="24"/>
          <w:szCs w:val="24"/>
        </w:rPr>
        <w:footnoteReference w:id="115"/>
      </w:r>
      <w:r w:rsidRPr="009532BB">
        <w:rPr>
          <w:rFonts w:cs="Tahoma"/>
          <w:sz w:val="24"/>
          <w:szCs w:val="24"/>
        </w:rPr>
        <w:t xml:space="preserve">) </w:t>
      </w:r>
      <w:r w:rsidR="003966D2" w:rsidRPr="009532BB">
        <w:rPr>
          <w:rFonts w:cs="Tahoma"/>
          <w:sz w:val="24"/>
          <w:szCs w:val="24"/>
        </w:rPr>
        <w:t>is</w:t>
      </w:r>
      <w:r w:rsidRPr="009532BB">
        <w:rPr>
          <w:rFonts w:cs="Tahoma"/>
          <w:sz w:val="24"/>
          <w:szCs w:val="24"/>
        </w:rPr>
        <w:t xml:space="preserve"> for the most part dependent on an assessment of a certain degree of disability. This excludes people who do not have a state-issued assessment of their degree of disability from these support services.</w:t>
      </w:r>
    </w:p>
    <w:p w14:paraId="67C95096" w14:textId="35A43ACB" w:rsidR="00BE594D" w:rsidRPr="009532BB" w:rsidRDefault="00BE594D" w:rsidP="009F4E97">
      <w:pPr>
        <w:contextualSpacing/>
        <w:jc w:val="both"/>
        <w:rPr>
          <w:rFonts w:cs="Tahoma"/>
          <w:sz w:val="24"/>
          <w:szCs w:val="24"/>
        </w:rPr>
      </w:pPr>
      <w:r w:rsidRPr="009532BB">
        <w:rPr>
          <w:rFonts w:cs="Tahoma"/>
          <w:sz w:val="24"/>
          <w:szCs w:val="24"/>
        </w:rPr>
        <w:t>The measures of the Public Employment Service are not fully accessible to persons with disabilities. As a result, unemployed persons with disabilities participate in qualification measures of the Public Employment Service significantly less often than unemployed persons without disabilities. Apart from higher wage subsidies for women with disabilities under the framework of “</w:t>
      </w:r>
      <w:proofErr w:type="spellStart"/>
      <w:r w:rsidRPr="009532BB">
        <w:rPr>
          <w:rFonts w:cs="Tahoma"/>
          <w:sz w:val="24"/>
          <w:szCs w:val="24"/>
        </w:rPr>
        <w:t>InklusionsförderungPlus</w:t>
      </w:r>
      <w:proofErr w:type="spellEnd"/>
      <w:r w:rsidRPr="009532BB">
        <w:rPr>
          <w:rFonts w:cs="Tahoma"/>
          <w:sz w:val="24"/>
          <w:szCs w:val="24"/>
        </w:rPr>
        <w:t>”</w:t>
      </w:r>
      <w:r w:rsidRPr="009532BB">
        <w:rPr>
          <w:rStyle w:val="Funotenzeichen"/>
          <w:rFonts w:cs="Tahoma"/>
          <w:sz w:val="24"/>
          <w:szCs w:val="24"/>
        </w:rPr>
        <w:footnoteReference w:id="116"/>
      </w:r>
      <w:r w:rsidRPr="009532BB">
        <w:rPr>
          <w:rFonts w:cs="Tahoma"/>
          <w:sz w:val="24"/>
          <w:szCs w:val="24"/>
        </w:rPr>
        <w:t xml:space="preserve"> (Promotion of Inclusion Plus), there are no known measures to address the gender-specific employment imbalance and </w:t>
      </w:r>
      <w:r w:rsidR="001203E9" w:rsidRPr="009532BB">
        <w:rPr>
          <w:rFonts w:cs="Tahoma"/>
          <w:sz w:val="24"/>
          <w:szCs w:val="24"/>
        </w:rPr>
        <w:t>the</w:t>
      </w:r>
      <w:r w:rsidRPr="009532BB">
        <w:rPr>
          <w:rFonts w:cs="Tahoma"/>
          <w:sz w:val="24"/>
          <w:szCs w:val="24"/>
        </w:rPr>
        <w:t xml:space="preserve"> wage gap. </w:t>
      </w:r>
      <w:r w:rsidR="00D125D0" w:rsidRPr="009532BB">
        <w:rPr>
          <w:rFonts w:cs="Tahoma"/>
          <w:sz w:val="24"/>
          <w:szCs w:val="24"/>
        </w:rPr>
        <w:t>In general, t</w:t>
      </w:r>
      <w:r w:rsidRPr="009532BB">
        <w:rPr>
          <w:rFonts w:cs="Tahoma"/>
          <w:sz w:val="24"/>
          <w:szCs w:val="24"/>
        </w:rPr>
        <w:t xml:space="preserve">here are also no specific measures for women with disabilities </w:t>
      </w:r>
      <w:r w:rsidR="001F3753" w:rsidRPr="009532BB">
        <w:rPr>
          <w:rFonts w:cs="Tahoma"/>
          <w:sz w:val="24"/>
          <w:szCs w:val="24"/>
        </w:rPr>
        <w:t>considering</w:t>
      </w:r>
      <w:r w:rsidRPr="009532BB">
        <w:rPr>
          <w:rFonts w:cs="Tahoma"/>
          <w:sz w:val="24"/>
          <w:szCs w:val="24"/>
        </w:rPr>
        <w:t xml:space="preserve"> multiple discrimination against this group.</w:t>
      </w:r>
    </w:p>
    <w:p w14:paraId="3125757E" w14:textId="77777777" w:rsidR="00BE594D" w:rsidRPr="009532BB" w:rsidRDefault="00BE594D" w:rsidP="00BE594D">
      <w:pPr>
        <w:contextualSpacing/>
        <w:rPr>
          <w:rFonts w:cs="Tahoma"/>
          <w:sz w:val="24"/>
          <w:szCs w:val="24"/>
        </w:rPr>
      </w:pPr>
    </w:p>
    <w:p w14:paraId="0F272234" w14:textId="77777777" w:rsidR="00E45411" w:rsidRPr="009532BB" w:rsidRDefault="00E45411" w:rsidP="00BE594D">
      <w:pPr>
        <w:contextualSpacing/>
        <w:rPr>
          <w:rFonts w:cs="Tahoma"/>
          <w:sz w:val="24"/>
          <w:szCs w:val="24"/>
        </w:rPr>
      </w:pPr>
    </w:p>
    <w:p w14:paraId="051924F0" w14:textId="77777777" w:rsidR="00BE594D" w:rsidRPr="009532BB" w:rsidRDefault="00BE594D" w:rsidP="00BE594D">
      <w:pPr>
        <w:rPr>
          <w:rFonts w:cs="Tahoma"/>
          <w:b/>
          <w:bCs/>
          <w:sz w:val="24"/>
          <w:szCs w:val="24"/>
        </w:rPr>
      </w:pPr>
      <w:r w:rsidRPr="009532BB">
        <w:rPr>
          <w:rFonts w:cs="Tahoma"/>
          <w:b/>
          <w:bCs/>
          <w:sz w:val="24"/>
          <w:szCs w:val="24"/>
        </w:rPr>
        <w:t>Recommendations:</w:t>
      </w:r>
    </w:p>
    <w:p w14:paraId="10E30001" w14:textId="0ED1F8A3" w:rsidR="0028748B" w:rsidRPr="009532BB" w:rsidRDefault="0028748B" w:rsidP="009F4E97">
      <w:pPr>
        <w:jc w:val="both"/>
        <w:rPr>
          <w:rFonts w:cs="Tahoma"/>
          <w:b/>
          <w:bCs/>
          <w:sz w:val="24"/>
          <w:szCs w:val="24"/>
        </w:rPr>
      </w:pPr>
      <w:r w:rsidRPr="0028748B">
        <w:rPr>
          <w:rFonts w:cs="Tahoma"/>
          <w:b/>
          <w:bCs/>
          <w:sz w:val="24"/>
          <w:szCs w:val="24"/>
        </w:rPr>
        <w:t>Repeal the discriminatory criteria that deems young persons with disabilities as either 'capable' or 'incapable' of work</w:t>
      </w:r>
      <w:r>
        <w:rPr>
          <w:rFonts w:cs="Tahoma"/>
          <w:b/>
          <w:bCs/>
          <w:sz w:val="24"/>
          <w:szCs w:val="24"/>
        </w:rPr>
        <w:t xml:space="preserve">. In addition, </w:t>
      </w:r>
      <w:r w:rsidRPr="0028748B">
        <w:rPr>
          <w:rFonts w:cs="Tahoma"/>
          <w:b/>
          <w:bCs/>
          <w:sz w:val="24"/>
          <w:szCs w:val="24"/>
        </w:rPr>
        <w:t>invest in inclusive education</w:t>
      </w:r>
      <w:r>
        <w:rPr>
          <w:rFonts w:cs="Tahoma"/>
          <w:b/>
          <w:bCs/>
          <w:sz w:val="24"/>
          <w:szCs w:val="24"/>
        </w:rPr>
        <w:t xml:space="preserve"> with sufficient support and work trial</w:t>
      </w:r>
      <w:r w:rsidRPr="0028748B">
        <w:rPr>
          <w:rFonts w:cs="Tahoma"/>
          <w:b/>
          <w:bCs/>
          <w:sz w:val="24"/>
          <w:szCs w:val="24"/>
        </w:rPr>
        <w:t xml:space="preserve"> to ensure that persons with disabilities acquire employable skills.</w:t>
      </w:r>
    </w:p>
    <w:p w14:paraId="239D57B2" w14:textId="04803EBD" w:rsidR="00BE594D" w:rsidRPr="009532BB" w:rsidRDefault="00BE594D" w:rsidP="009F4E97">
      <w:pPr>
        <w:jc w:val="both"/>
        <w:rPr>
          <w:rFonts w:cs="Tahoma"/>
          <w:b/>
          <w:bCs/>
          <w:sz w:val="24"/>
          <w:szCs w:val="24"/>
        </w:rPr>
      </w:pPr>
      <w:r w:rsidRPr="009532BB">
        <w:rPr>
          <w:rFonts w:cs="Tahoma"/>
          <w:b/>
          <w:bCs/>
          <w:sz w:val="24"/>
          <w:szCs w:val="24"/>
        </w:rPr>
        <w:t>Take measures to ensure, on the one hand, that people</w:t>
      </w:r>
      <w:r w:rsidR="001525C8" w:rsidRPr="009532BB">
        <w:rPr>
          <w:rFonts w:cs="Tahoma"/>
          <w:b/>
          <w:bCs/>
          <w:sz w:val="24"/>
          <w:szCs w:val="24"/>
        </w:rPr>
        <w:t xml:space="preserve"> currently</w:t>
      </w:r>
      <w:r w:rsidRPr="009532BB">
        <w:rPr>
          <w:rFonts w:cs="Tahoma"/>
          <w:b/>
          <w:bCs/>
          <w:sz w:val="24"/>
          <w:szCs w:val="24"/>
        </w:rPr>
        <w:t xml:space="preserve"> in </w:t>
      </w:r>
      <w:bookmarkStart w:id="1" w:name="_Hlk134445261"/>
      <w:r w:rsidRPr="009532BB">
        <w:rPr>
          <w:rFonts w:cs="Tahoma"/>
          <w:b/>
          <w:bCs/>
          <w:sz w:val="24"/>
          <w:szCs w:val="24"/>
        </w:rPr>
        <w:t>sheltered employment</w:t>
      </w:r>
      <w:bookmarkEnd w:id="1"/>
      <w:r w:rsidRPr="009532BB">
        <w:rPr>
          <w:rFonts w:cs="Tahoma"/>
          <w:b/>
          <w:bCs/>
          <w:sz w:val="24"/>
          <w:szCs w:val="24"/>
        </w:rPr>
        <w:t xml:space="preserve"> are paid for their labor in</w:t>
      </w:r>
      <w:r w:rsidR="00D45FAB" w:rsidRPr="009532BB">
        <w:rPr>
          <w:rFonts w:cs="Tahoma"/>
          <w:b/>
          <w:bCs/>
          <w:sz w:val="24"/>
          <w:szCs w:val="24"/>
        </w:rPr>
        <w:t xml:space="preserve"> accordance</w:t>
      </w:r>
      <w:r w:rsidRPr="009532BB">
        <w:rPr>
          <w:rFonts w:cs="Tahoma"/>
          <w:b/>
          <w:bCs/>
          <w:sz w:val="24"/>
          <w:szCs w:val="24"/>
        </w:rPr>
        <w:t xml:space="preserve"> with collective </w:t>
      </w:r>
      <w:r w:rsidRPr="009532BB">
        <w:rPr>
          <w:rFonts w:cs="Tahoma"/>
          <w:b/>
          <w:bCs/>
          <w:sz w:val="24"/>
          <w:szCs w:val="24"/>
        </w:rPr>
        <w:lastRenderedPageBreak/>
        <w:t xml:space="preserve">agreements and </w:t>
      </w:r>
      <w:r w:rsidR="00D45FAB" w:rsidRPr="009532BB">
        <w:rPr>
          <w:rFonts w:cs="Tahoma"/>
          <w:b/>
          <w:bCs/>
          <w:sz w:val="24"/>
          <w:szCs w:val="24"/>
        </w:rPr>
        <w:t xml:space="preserve">are </w:t>
      </w:r>
      <w:r w:rsidRPr="009532BB">
        <w:rPr>
          <w:rFonts w:cs="Tahoma"/>
          <w:b/>
          <w:bCs/>
          <w:sz w:val="24"/>
          <w:szCs w:val="24"/>
        </w:rPr>
        <w:t xml:space="preserve">covered by social insurance, and, on the other hand, to create support systems that enable </w:t>
      </w:r>
      <w:r w:rsidR="00D45FAB" w:rsidRPr="009532BB">
        <w:rPr>
          <w:rFonts w:cs="Tahoma"/>
          <w:b/>
          <w:bCs/>
          <w:sz w:val="24"/>
          <w:szCs w:val="24"/>
        </w:rPr>
        <w:t xml:space="preserve">them to enter </w:t>
      </w:r>
      <w:r w:rsidRPr="009532BB">
        <w:rPr>
          <w:rFonts w:cs="Tahoma"/>
          <w:b/>
          <w:bCs/>
          <w:sz w:val="24"/>
          <w:szCs w:val="24"/>
        </w:rPr>
        <w:t>the open labor market.</w:t>
      </w:r>
    </w:p>
    <w:p w14:paraId="21E671A4" w14:textId="77777777" w:rsidR="00CC4BB0" w:rsidRPr="009532BB" w:rsidRDefault="00CC4BB0" w:rsidP="00253B0C">
      <w:pPr>
        <w:rPr>
          <w:rFonts w:cs="Tahoma"/>
          <w:b/>
          <w:bCs/>
          <w:sz w:val="24"/>
          <w:szCs w:val="24"/>
        </w:rPr>
      </w:pPr>
    </w:p>
    <w:p w14:paraId="32E348DA" w14:textId="479074E1" w:rsidR="00EF4DC6" w:rsidRPr="009532BB" w:rsidRDefault="00E73AD6" w:rsidP="00EF4DC6">
      <w:pPr>
        <w:pStyle w:val="berschrift2"/>
        <w:rPr>
          <w:rFonts w:cs="Tahoma"/>
          <w:sz w:val="24"/>
          <w:szCs w:val="24"/>
        </w:rPr>
      </w:pPr>
      <w:r w:rsidRPr="009532BB">
        <w:rPr>
          <w:rFonts w:cs="Tahoma"/>
          <w:sz w:val="24"/>
          <w:szCs w:val="24"/>
        </w:rPr>
        <w:t xml:space="preserve">Article 29 </w:t>
      </w:r>
    </w:p>
    <w:p w14:paraId="3FC47B0F" w14:textId="77777777" w:rsidR="00EF4DC6" w:rsidRPr="009532BB" w:rsidRDefault="00EF4DC6" w:rsidP="00EF4DC6">
      <w:pPr>
        <w:rPr>
          <w:rFonts w:cs="Tahoma"/>
          <w:sz w:val="24"/>
          <w:szCs w:val="24"/>
        </w:rPr>
      </w:pPr>
    </w:p>
    <w:p w14:paraId="13D4D155" w14:textId="6A63A65C" w:rsidR="00CC4BB0" w:rsidRPr="009532BB" w:rsidRDefault="008E1D70" w:rsidP="00253B0C">
      <w:pPr>
        <w:rPr>
          <w:rFonts w:cs="Tahoma"/>
          <w:b/>
          <w:bCs/>
          <w:sz w:val="24"/>
          <w:szCs w:val="24"/>
        </w:rPr>
      </w:pPr>
      <w:r w:rsidRPr="009532BB">
        <w:rPr>
          <w:rFonts w:cs="Tahoma"/>
          <w:b/>
          <w:bCs/>
          <w:sz w:val="24"/>
          <w:szCs w:val="24"/>
        </w:rPr>
        <w:t xml:space="preserve">Para </w:t>
      </w:r>
      <w:r w:rsidR="00DF1BBE" w:rsidRPr="009532BB">
        <w:rPr>
          <w:rFonts w:cs="Tahoma"/>
          <w:b/>
          <w:bCs/>
          <w:sz w:val="24"/>
          <w:szCs w:val="24"/>
        </w:rPr>
        <w:t>43:</w:t>
      </w:r>
      <w:r w:rsidR="00DF56D7">
        <w:rPr>
          <w:rFonts w:cs="Tahoma"/>
          <w:b/>
          <w:bCs/>
          <w:sz w:val="24"/>
          <w:szCs w:val="24"/>
        </w:rPr>
        <w:t xml:space="preserve"> Accessible voting</w:t>
      </w:r>
    </w:p>
    <w:p w14:paraId="4AED5CCB" w14:textId="72B37693" w:rsidR="00980BA4" w:rsidRPr="009532BB" w:rsidRDefault="00A96F8F" w:rsidP="009F4E97">
      <w:pPr>
        <w:jc w:val="both"/>
        <w:rPr>
          <w:rFonts w:cs="Tahoma"/>
          <w:sz w:val="24"/>
          <w:szCs w:val="24"/>
        </w:rPr>
      </w:pPr>
      <w:r w:rsidRPr="009532BB">
        <w:rPr>
          <w:rFonts w:cs="Tahoma"/>
          <w:sz w:val="24"/>
          <w:szCs w:val="24"/>
        </w:rPr>
        <w:t>No</w:t>
      </w:r>
      <w:r w:rsidR="00980BA4" w:rsidRPr="009532BB">
        <w:rPr>
          <w:rFonts w:cs="Tahoma"/>
          <w:sz w:val="24"/>
          <w:szCs w:val="24"/>
        </w:rPr>
        <w:t xml:space="preserve"> comprehensive measures</w:t>
      </w:r>
      <w:r w:rsidRPr="009532BB">
        <w:rPr>
          <w:rFonts w:cs="Tahoma"/>
          <w:sz w:val="24"/>
          <w:szCs w:val="24"/>
        </w:rPr>
        <w:t xml:space="preserve"> have been</w:t>
      </w:r>
      <w:r w:rsidR="00980BA4" w:rsidRPr="009532BB">
        <w:rPr>
          <w:rFonts w:cs="Tahoma"/>
          <w:sz w:val="24"/>
          <w:szCs w:val="24"/>
        </w:rPr>
        <w:t xml:space="preserve"> taken to ensure that elections are fully accessible to all persons with disabilities. While, </w:t>
      </w:r>
      <w:r w:rsidR="00E759B2" w:rsidRPr="009532BB">
        <w:rPr>
          <w:rFonts w:cs="Tahoma"/>
          <w:sz w:val="24"/>
          <w:szCs w:val="24"/>
        </w:rPr>
        <w:t>e.g.</w:t>
      </w:r>
      <w:r w:rsidR="00980BA4" w:rsidRPr="009532BB">
        <w:rPr>
          <w:rFonts w:cs="Tahoma"/>
          <w:sz w:val="24"/>
          <w:szCs w:val="24"/>
        </w:rPr>
        <w:t>, persons with visual impairments can largely vote in an accessible way with the help of templates</w:t>
      </w:r>
      <w:r w:rsidR="00980BA4" w:rsidRPr="009532BB">
        <w:rPr>
          <w:rStyle w:val="Funotenzeichen"/>
          <w:rFonts w:cs="Tahoma"/>
          <w:sz w:val="24"/>
          <w:szCs w:val="24"/>
        </w:rPr>
        <w:footnoteReference w:id="117"/>
      </w:r>
      <w:r w:rsidR="00980BA4" w:rsidRPr="009532BB">
        <w:rPr>
          <w:rFonts w:cs="Tahoma"/>
          <w:sz w:val="24"/>
          <w:szCs w:val="24"/>
        </w:rPr>
        <w:t xml:space="preserve">  voting </w:t>
      </w:r>
      <w:r w:rsidRPr="009532BB">
        <w:rPr>
          <w:rFonts w:cs="Tahoma"/>
          <w:sz w:val="24"/>
          <w:szCs w:val="24"/>
        </w:rPr>
        <w:t xml:space="preserve">in Austria </w:t>
      </w:r>
      <w:r w:rsidR="00980BA4" w:rsidRPr="009532BB">
        <w:rPr>
          <w:rFonts w:cs="Tahoma"/>
          <w:sz w:val="24"/>
          <w:szCs w:val="24"/>
        </w:rPr>
        <w:t>is still only accessible to a limited extent for most persons with disabilities. There are also still no regulations requiring the parties standing for election to make their election advertising and election programs available in accessible formats.</w:t>
      </w:r>
      <w:r w:rsidR="003515AD">
        <w:rPr>
          <w:rStyle w:val="Funotenzeichen"/>
          <w:rFonts w:cs="Tahoma"/>
          <w:sz w:val="24"/>
          <w:szCs w:val="24"/>
        </w:rPr>
        <w:footnoteReference w:id="118"/>
      </w:r>
      <w:r w:rsidR="00980BA4" w:rsidRPr="009532BB">
        <w:rPr>
          <w:rFonts w:cs="Tahoma"/>
          <w:sz w:val="24"/>
          <w:szCs w:val="24"/>
        </w:rPr>
        <w:t xml:space="preserve"> </w:t>
      </w:r>
    </w:p>
    <w:p w14:paraId="0F0DB33D" w14:textId="50DFEB0D" w:rsidR="00980BA4" w:rsidRPr="009532BB" w:rsidRDefault="00980BA4" w:rsidP="009F4E97">
      <w:pPr>
        <w:jc w:val="both"/>
        <w:rPr>
          <w:rFonts w:cs="Tahoma"/>
          <w:sz w:val="24"/>
          <w:szCs w:val="24"/>
        </w:rPr>
      </w:pPr>
      <w:r w:rsidRPr="009532BB">
        <w:rPr>
          <w:rFonts w:cs="Tahoma"/>
          <w:sz w:val="24"/>
          <w:szCs w:val="24"/>
        </w:rPr>
        <w:t xml:space="preserve">A positive </w:t>
      </w:r>
      <w:r w:rsidR="00907A21" w:rsidRPr="009532BB">
        <w:rPr>
          <w:rFonts w:cs="Tahoma"/>
          <w:sz w:val="24"/>
          <w:szCs w:val="24"/>
        </w:rPr>
        <w:t xml:space="preserve">development </w:t>
      </w:r>
      <w:r w:rsidR="00766C48" w:rsidRPr="009532BB">
        <w:rPr>
          <w:rFonts w:cs="Tahoma"/>
          <w:sz w:val="24"/>
          <w:szCs w:val="24"/>
        </w:rPr>
        <w:t>to</w:t>
      </w:r>
      <w:r w:rsidRPr="009532BB">
        <w:rPr>
          <w:rFonts w:cs="Tahoma"/>
          <w:sz w:val="24"/>
          <w:szCs w:val="24"/>
        </w:rPr>
        <w:t xml:space="preserve"> be highlighted is the 2023 Voting Rights Amendment Act (</w:t>
      </w:r>
      <w:proofErr w:type="spellStart"/>
      <w:r w:rsidRPr="009532BB">
        <w:rPr>
          <w:rFonts w:cs="Tahoma"/>
          <w:sz w:val="24"/>
          <w:szCs w:val="24"/>
        </w:rPr>
        <w:t>Wahlrechtsänderungsgesetz</w:t>
      </w:r>
      <w:proofErr w:type="spellEnd"/>
      <w:r w:rsidRPr="009532BB">
        <w:rPr>
          <w:rFonts w:cs="Tahoma"/>
          <w:sz w:val="24"/>
          <w:szCs w:val="24"/>
        </w:rPr>
        <w:t>)</w:t>
      </w:r>
      <w:r w:rsidR="00616D3C">
        <w:rPr>
          <w:rFonts w:cs="Tahoma"/>
          <w:sz w:val="24"/>
          <w:szCs w:val="24"/>
        </w:rPr>
        <w:t>.</w:t>
      </w:r>
      <w:r w:rsidRPr="009532BB">
        <w:rPr>
          <w:rStyle w:val="Funotenzeichen"/>
          <w:rFonts w:cs="Tahoma"/>
          <w:sz w:val="24"/>
          <w:szCs w:val="24"/>
        </w:rPr>
        <w:footnoteReference w:id="119"/>
      </w:r>
      <w:r w:rsidRPr="009532BB">
        <w:rPr>
          <w:rFonts w:cs="Tahoma"/>
          <w:sz w:val="24"/>
          <w:szCs w:val="24"/>
        </w:rPr>
        <w:t xml:space="preserve">However, polling stations do not just have to be reachable in an accessible way, their use must also be accessible; they must have accessible toilets and fully accessible </w:t>
      </w:r>
      <w:r w:rsidR="000A06CE" w:rsidRPr="009532BB">
        <w:rPr>
          <w:rFonts w:cs="Tahoma"/>
          <w:sz w:val="24"/>
          <w:szCs w:val="24"/>
        </w:rPr>
        <w:t>voting</w:t>
      </w:r>
      <w:r w:rsidRPr="009532BB">
        <w:rPr>
          <w:rFonts w:cs="Tahoma"/>
          <w:sz w:val="24"/>
          <w:szCs w:val="24"/>
        </w:rPr>
        <w:t xml:space="preserve"> booths, and offer extensive support services.</w:t>
      </w:r>
      <w:r w:rsidRPr="009532BB">
        <w:rPr>
          <w:rStyle w:val="Funotenzeichen"/>
          <w:rFonts w:cs="Tahoma"/>
          <w:sz w:val="24"/>
          <w:szCs w:val="24"/>
        </w:rPr>
        <w:footnoteReference w:id="120"/>
      </w:r>
      <w:r w:rsidRPr="009532BB">
        <w:rPr>
          <w:rFonts w:cs="Tahoma"/>
          <w:sz w:val="24"/>
          <w:szCs w:val="24"/>
        </w:rPr>
        <w:t xml:space="preserve"> Another point of criticism is the fact that the reform does not contain any measures for the provision of accessible voting information. When it comes to voting information, accessibility encompasses Easy Language, Austrian Sign Language, Austrian Sign Language PLUS (Easy Austrian Sign Language), digital formats and/or braille, to ensure equal access to the right to vote for </w:t>
      </w:r>
      <w:r w:rsidR="005F4E72" w:rsidRPr="009532BB">
        <w:rPr>
          <w:rFonts w:cs="Tahoma"/>
          <w:sz w:val="24"/>
          <w:szCs w:val="24"/>
        </w:rPr>
        <w:t>all</w:t>
      </w:r>
      <w:r w:rsidRPr="009532BB">
        <w:rPr>
          <w:rFonts w:cs="Tahoma"/>
          <w:sz w:val="24"/>
          <w:szCs w:val="24"/>
        </w:rPr>
        <w:t>.</w:t>
      </w:r>
    </w:p>
    <w:p w14:paraId="6CD82BA1" w14:textId="77777777" w:rsidR="0044770F" w:rsidRPr="009532BB" w:rsidRDefault="0044770F" w:rsidP="00980BA4">
      <w:pPr>
        <w:rPr>
          <w:rFonts w:cs="Tahoma"/>
          <w:sz w:val="24"/>
          <w:szCs w:val="24"/>
        </w:rPr>
      </w:pPr>
    </w:p>
    <w:p w14:paraId="1AAE0826" w14:textId="559CF228" w:rsidR="00F12728" w:rsidRPr="009532BB" w:rsidRDefault="005C3D8A" w:rsidP="00935006">
      <w:pPr>
        <w:rPr>
          <w:rFonts w:cs="Tahoma"/>
          <w:b/>
          <w:bCs/>
          <w:sz w:val="24"/>
          <w:szCs w:val="24"/>
        </w:rPr>
      </w:pPr>
      <w:r w:rsidRPr="009532BB">
        <w:rPr>
          <w:rFonts w:cs="Tahoma"/>
          <w:b/>
          <w:bCs/>
          <w:sz w:val="24"/>
          <w:szCs w:val="24"/>
        </w:rPr>
        <w:t>Recommendations:</w:t>
      </w:r>
    </w:p>
    <w:p w14:paraId="6EC6EAB7" w14:textId="74E7CE22" w:rsidR="005C3D8A" w:rsidRPr="009532BB" w:rsidRDefault="005C3D8A" w:rsidP="009F4E97">
      <w:pPr>
        <w:jc w:val="both"/>
        <w:rPr>
          <w:rFonts w:cs="Tahoma"/>
          <w:b/>
          <w:bCs/>
          <w:sz w:val="24"/>
          <w:szCs w:val="24"/>
        </w:rPr>
      </w:pPr>
      <w:r w:rsidRPr="009532BB">
        <w:rPr>
          <w:rFonts w:cs="Tahoma"/>
          <w:b/>
          <w:bCs/>
          <w:sz w:val="24"/>
          <w:szCs w:val="24"/>
        </w:rPr>
        <w:t xml:space="preserve">Ensure that ALL people, regardless of disability, receive the appropriate support they need to fully exercise their </w:t>
      </w:r>
      <w:r w:rsidR="003C465A" w:rsidRPr="009532BB">
        <w:rPr>
          <w:rFonts w:cs="Tahoma"/>
          <w:b/>
          <w:bCs/>
          <w:sz w:val="24"/>
          <w:szCs w:val="24"/>
        </w:rPr>
        <w:t xml:space="preserve">active and passive </w:t>
      </w:r>
      <w:r w:rsidRPr="009532BB">
        <w:rPr>
          <w:rFonts w:cs="Tahoma"/>
          <w:b/>
          <w:bCs/>
          <w:sz w:val="24"/>
          <w:szCs w:val="24"/>
        </w:rPr>
        <w:t>right to vote in a fully accessible manner</w:t>
      </w:r>
      <w:r w:rsidR="0019310F" w:rsidRPr="009532BB">
        <w:rPr>
          <w:rFonts w:cs="Tahoma"/>
          <w:b/>
          <w:bCs/>
          <w:sz w:val="24"/>
          <w:szCs w:val="24"/>
        </w:rPr>
        <w:t xml:space="preserve"> on all levels</w:t>
      </w:r>
      <w:r w:rsidRPr="009532BB">
        <w:rPr>
          <w:rFonts w:cs="Tahoma"/>
          <w:b/>
          <w:bCs/>
          <w:sz w:val="24"/>
          <w:szCs w:val="24"/>
        </w:rPr>
        <w:t>.</w:t>
      </w:r>
    </w:p>
    <w:p w14:paraId="60274E2A" w14:textId="77777777" w:rsidR="005C3D8A" w:rsidRDefault="005C3D8A" w:rsidP="009F4E97">
      <w:pPr>
        <w:jc w:val="both"/>
        <w:rPr>
          <w:rFonts w:cs="Tahoma"/>
          <w:b/>
          <w:bCs/>
          <w:sz w:val="24"/>
          <w:szCs w:val="24"/>
        </w:rPr>
      </w:pPr>
      <w:r w:rsidRPr="009532BB">
        <w:rPr>
          <w:rFonts w:cs="Tahoma"/>
          <w:b/>
          <w:bCs/>
          <w:sz w:val="24"/>
          <w:szCs w:val="24"/>
        </w:rPr>
        <w:lastRenderedPageBreak/>
        <w:t>Develop measures and programs for political education for persons with disabilities, with the effective participation of persons with disabilities and their organizations - especially persons with learning difficulties.</w:t>
      </w:r>
    </w:p>
    <w:p w14:paraId="0B07521B" w14:textId="67974056" w:rsidR="00F753A5" w:rsidRPr="009532BB" w:rsidRDefault="00F753A5" w:rsidP="009F4E97">
      <w:pPr>
        <w:jc w:val="both"/>
        <w:rPr>
          <w:rFonts w:cs="Tahoma"/>
          <w:b/>
          <w:bCs/>
          <w:sz w:val="24"/>
          <w:szCs w:val="24"/>
        </w:rPr>
      </w:pPr>
      <w:r>
        <w:rPr>
          <w:rFonts w:cs="Tahoma"/>
          <w:b/>
          <w:bCs/>
          <w:sz w:val="24"/>
          <w:szCs w:val="24"/>
        </w:rPr>
        <w:t xml:space="preserve">Establish regulations requiring the parties standing for elections to make </w:t>
      </w:r>
      <w:r w:rsidRPr="00F753A5">
        <w:rPr>
          <w:rFonts w:cs="Tahoma"/>
          <w:b/>
          <w:bCs/>
          <w:sz w:val="24"/>
          <w:szCs w:val="24"/>
        </w:rPr>
        <w:t>their election advertising and election programs available in accessible formats.</w:t>
      </w:r>
    </w:p>
    <w:p w14:paraId="4CEF3773" w14:textId="77777777" w:rsidR="006942C7" w:rsidRPr="009532BB" w:rsidRDefault="006942C7" w:rsidP="005C3D8A">
      <w:pPr>
        <w:rPr>
          <w:rFonts w:cs="Tahoma"/>
          <w:sz w:val="24"/>
          <w:szCs w:val="24"/>
        </w:rPr>
      </w:pPr>
    </w:p>
    <w:p w14:paraId="1430572D" w14:textId="4EB35654" w:rsidR="00555FC8" w:rsidRPr="009532BB" w:rsidRDefault="00555FC8" w:rsidP="00555FC8">
      <w:pPr>
        <w:pStyle w:val="berschrift1"/>
        <w:rPr>
          <w:rFonts w:cs="Tahoma"/>
          <w:b/>
          <w:bCs/>
          <w:sz w:val="24"/>
          <w:szCs w:val="24"/>
        </w:rPr>
      </w:pPr>
      <w:r w:rsidRPr="009532BB">
        <w:rPr>
          <w:rFonts w:cs="Tahoma"/>
          <w:b/>
          <w:bCs/>
          <w:sz w:val="24"/>
          <w:szCs w:val="24"/>
        </w:rPr>
        <w:t xml:space="preserve">C. Articles 31-33 </w:t>
      </w:r>
      <w:r w:rsidR="00DF314A">
        <w:rPr>
          <w:rFonts w:cs="Tahoma"/>
          <w:b/>
          <w:bCs/>
          <w:sz w:val="24"/>
          <w:szCs w:val="24"/>
        </w:rPr>
        <w:t>(Specific obligations)</w:t>
      </w:r>
    </w:p>
    <w:p w14:paraId="6790B321" w14:textId="77777777" w:rsidR="00C868CA" w:rsidRPr="009532BB" w:rsidRDefault="00C868CA" w:rsidP="00C868CA">
      <w:pPr>
        <w:rPr>
          <w:rFonts w:cs="Tahoma"/>
        </w:rPr>
      </w:pPr>
    </w:p>
    <w:p w14:paraId="4BA7A5B7" w14:textId="495D4103" w:rsidR="00C868CA" w:rsidRPr="009532BB" w:rsidRDefault="00C868CA" w:rsidP="002E12C0">
      <w:pPr>
        <w:pStyle w:val="berschrift2"/>
        <w:rPr>
          <w:rFonts w:cs="Tahoma"/>
          <w:sz w:val="24"/>
          <w:szCs w:val="24"/>
        </w:rPr>
      </w:pPr>
      <w:r w:rsidRPr="009532BB">
        <w:rPr>
          <w:rFonts w:cs="Tahoma"/>
          <w:sz w:val="24"/>
          <w:szCs w:val="24"/>
        </w:rPr>
        <w:t xml:space="preserve">Article 31 </w:t>
      </w:r>
    </w:p>
    <w:p w14:paraId="78163525" w14:textId="77777777" w:rsidR="006942C7" w:rsidRPr="009532BB" w:rsidRDefault="006942C7" w:rsidP="006942C7">
      <w:pPr>
        <w:rPr>
          <w:rFonts w:cs="Tahoma"/>
        </w:rPr>
      </w:pPr>
    </w:p>
    <w:p w14:paraId="3E62236A" w14:textId="719C42A9" w:rsidR="009D147B" w:rsidRPr="009532BB" w:rsidRDefault="009D147B" w:rsidP="009F4E97">
      <w:pPr>
        <w:jc w:val="both"/>
        <w:rPr>
          <w:rFonts w:cs="Tahoma"/>
          <w:sz w:val="24"/>
          <w:szCs w:val="24"/>
        </w:rPr>
      </w:pPr>
      <w:r w:rsidRPr="009532BB">
        <w:rPr>
          <w:rFonts w:cs="Tahoma"/>
          <w:sz w:val="24"/>
          <w:szCs w:val="24"/>
        </w:rPr>
        <w:t xml:space="preserve">Statistical data on persons with disabilities is still </w:t>
      </w:r>
      <w:r w:rsidR="00CC4CD5" w:rsidRPr="009532BB">
        <w:rPr>
          <w:rFonts w:cs="Tahoma"/>
          <w:sz w:val="24"/>
          <w:szCs w:val="24"/>
        </w:rPr>
        <w:t>very scarce</w:t>
      </w:r>
      <w:r w:rsidRPr="009532BB">
        <w:rPr>
          <w:rFonts w:cs="Tahoma"/>
          <w:sz w:val="24"/>
          <w:szCs w:val="24"/>
        </w:rPr>
        <w:t xml:space="preserve"> in Austria. This </w:t>
      </w:r>
      <w:r w:rsidR="00A46AA3" w:rsidRPr="009532BB">
        <w:rPr>
          <w:rFonts w:cs="Tahoma"/>
          <w:sz w:val="24"/>
          <w:szCs w:val="24"/>
        </w:rPr>
        <w:t xml:space="preserve">is </w:t>
      </w:r>
      <w:r w:rsidRPr="009532BB">
        <w:rPr>
          <w:rFonts w:cs="Tahoma"/>
          <w:sz w:val="24"/>
          <w:szCs w:val="24"/>
        </w:rPr>
        <w:t xml:space="preserve">especially </w:t>
      </w:r>
      <w:r w:rsidR="00A46AA3" w:rsidRPr="009532BB">
        <w:rPr>
          <w:rFonts w:cs="Tahoma"/>
          <w:sz w:val="24"/>
          <w:szCs w:val="24"/>
        </w:rPr>
        <w:t xml:space="preserve">true for </w:t>
      </w:r>
      <w:r w:rsidRPr="009532BB">
        <w:rPr>
          <w:rFonts w:cs="Tahoma"/>
          <w:sz w:val="24"/>
          <w:szCs w:val="24"/>
        </w:rPr>
        <w:t>data on women with disabilities</w:t>
      </w:r>
      <w:r w:rsidRPr="009532BB">
        <w:rPr>
          <w:rStyle w:val="Funotenzeichen"/>
          <w:rFonts w:cs="Tahoma"/>
          <w:sz w:val="24"/>
          <w:szCs w:val="24"/>
        </w:rPr>
        <w:footnoteReference w:id="121"/>
      </w:r>
      <w:r w:rsidRPr="009532BB">
        <w:rPr>
          <w:rFonts w:cs="Tahoma"/>
          <w:sz w:val="24"/>
          <w:szCs w:val="24"/>
        </w:rPr>
        <w:t>, children with disabilities and persons with disabilities living in institutions.</w:t>
      </w:r>
      <w:r w:rsidRPr="009532BB">
        <w:rPr>
          <w:rStyle w:val="Funotenzeichen"/>
          <w:rFonts w:cs="Tahoma"/>
          <w:sz w:val="24"/>
          <w:szCs w:val="24"/>
        </w:rPr>
        <w:footnoteReference w:id="122"/>
      </w:r>
      <w:r w:rsidRPr="009532BB">
        <w:rPr>
          <w:rFonts w:cs="Tahoma"/>
          <w:sz w:val="24"/>
          <w:szCs w:val="24"/>
        </w:rPr>
        <w:t xml:space="preserve"> Reasons for this include a lack of awareness </w:t>
      </w:r>
      <w:r w:rsidR="0073089E" w:rsidRPr="009532BB">
        <w:rPr>
          <w:rFonts w:cs="Tahoma"/>
          <w:sz w:val="24"/>
          <w:szCs w:val="24"/>
        </w:rPr>
        <w:t xml:space="preserve">of the </w:t>
      </w:r>
      <w:r w:rsidRPr="009532BB">
        <w:rPr>
          <w:rFonts w:cs="Tahoma"/>
          <w:sz w:val="24"/>
          <w:szCs w:val="24"/>
        </w:rPr>
        <w:t>lived experiences of persons with disabilities in Austria, as well as insufficient involvement of persons with disabilities in the development and implementation of data collection by the state.</w:t>
      </w:r>
      <w:r w:rsidRPr="009532BB">
        <w:rPr>
          <w:rStyle w:val="Funotenzeichen"/>
          <w:rFonts w:cs="Tahoma"/>
          <w:sz w:val="24"/>
          <w:szCs w:val="24"/>
        </w:rPr>
        <w:footnoteReference w:id="123"/>
      </w:r>
      <w:r w:rsidRPr="009532BB">
        <w:rPr>
          <w:rFonts w:cs="Tahoma"/>
          <w:sz w:val="24"/>
          <w:szCs w:val="24"/>
        </w:rPr>
        <w:t xml:space="preserve"> The Disability Ombud has been calling for improved data material on persons with disabilities, especially in regards to socio-economic aspects, for years.</w:t>
      </w:r>
      <w:r w:rsidRPr="009532BB">
        <w:rPr>
          <w:rStyle w:val="Funotenzeichen"/>
          <w:rFonts w:cs="Tahoma"/>
          <w:sz w:val="24"/>
          <w:szCs w:val="24"/>
        </w:rPr>
        <w:footnoteReference w:id="124"/>
      </w:r>
      <w:r w:rsidRPr="009532BB">
        <w:rPr>
          <w:rFonts w:cs="Tahoma"/>
          <w:sz w:val="24"/>
          <w:szCs w:val="24"/>
        </w:rPr>
        <w:t xml:space="preserve"> </w:t>
      </w:r>
    </w:p>
    <w:p w14:paraId="55F56FF9" w14:textId="71006848" w:rsidR="009D147B" w:rsidRPr="009532BB" w:rsidRDefault="009D147B" w:rsidP="009F4E97">
      <w:pPr>
        <w:jc w:val="both"/>
        <w:rPr>
          <w:rFonts w:cs="Tahoma"/>
          <w:sz w:val="24"/>
          <w:szCs w:val="24"/>
        </w:rPr>
      </w:pPr>
      <w:r w:rsidRPr="009532BB">
        <w:rPr>
          <w:rFonts w:cs="Tahoma"/>
          <w:sz w:val="24"/>
          <w:szCs w:val="24"/>
        </w:rPr>
        <w:t xml:space="preserve">There is also a need for catching up and improvement in the </w:t>
      </w:r>
      <w:r w:rsidR="00EA4B47" w:rsidRPr="009532BB">
        <w:rPr>
          <w:rFonts w:cs="Tahoma"/>
          <w:sz w:val="24"/>
          <w:szCs w:val="24"/>
        </w:rPr>
        <w:t xml:space="preserve">way </w:t>
      </w:r>
      <w:r w:rsidRPr="009532BB">
        <w:rPr>
          <w:rFonts w:cs="Tahoma"/>
          <w:sz w:val="24"/>
          <w:szCs w:val="24"/>
        </w:rPr>
        <w:t>the Ministry of Social Affairs</w:t>
      </w:r>
      <w:r w:rsidR="00EA4B47" w:rsidRPr="009532BB">
        <w:rPr>
          <w:rFonts w:cs="Tahoma"/>
          <w:sz w:val="24"/>
          <w:szCs w:val="24"/>
        </w:rPr>
        <w:t xml:space="preserve"> awards research contracts</w:t>
      </w:r>
      <w:r w:rsidRPr="009532BB">
        <w:rPr>
          <w:rFonts w:cs="Tahoma"/>
          <w:sz w:val="24"/>
          <w:szCs w:val="24"/>
        </w:rPr>
        <w:t>. This applies not only to the mere tendering of research projects</w:t>
      </w:r>
      <w:r w:rsidRPr="009532BB">
        <w:rPr>
          <w:rStyle w:val="Funotenzeichen"/>
          <w:rFonts w:cs="Tahoma"/>
          <w:sz w:val="24"/>
          <w:szCs w:val="24"/>
        </w:rPr>
        <w:footnoteReference w:id="125"/>
      </w:r>
      <w:r w:rsidRPr="009532BB">
        <w:rPr>
          <w:rFonts w:cs="Tahoma"/>
          <w:sz w:val="24"/>
          <w:szCs w:val="24"/>
        </w:rPr>
        <w:t xml:space="preserve">, but also to the provision of the necessary resources (especially realistic budgetary and time constraints) to ensure </w:t>
      </w:r>
      <w:r w:rsidR="00E215A1" w:rsidRPr="009532BB">
        <w:rPr>
          <w:rFonts w:cs="Tahoma"/>
          <w:sz w:val="24"/>
          <w:szCs w:val="24"/>
        </w:rPr>
        <w:t xml:space="preserve">that </w:t>
      </w:r>
      <w:r w:rsidRPr="009532BB">
        <w:rPr>
          <w:rFonts w:cs="Tahoma"/>
          <w:sz w:val="24"/>
          <w:szCs w:val="24"/>
        </w:rPr>
        <w:t>projects can be conducted in a high-quality, serious manner.</w:t>
      </w:r>
      <w:r w:rsidRPr="009532BB">
        <w:rPr>
          <w:rStyle w:val="Funotenzeichen"/>
          <w:rFonts w:cs="Tahoma"/>
          <w:sz w:val="24"/>
          <w:szCs w:val="24"/>
        </w:rPr>
        <w:footnoteReference w:id="126"/>
      </w:r>
      <w:r w:rsidRPr="009532BB">
        <w:rPr>
          <w:rFonts w:cs="Tahoma"/>
          <w:sz w:val="24"/>
          <w:szCs w:val="24"/>
        </w:rPr>
        <w:t xml:space="preserve"> There is also definite room for improvement </w:t>
      </w:r>
      <w:r w:rsidRPr="009532BB">
        <w:rPr>
          <w:rFonts w:cs="Tahoma"/>
          <w:sz w:val="24"/>
          <w:szCs w:val="24"/>
        </w:rPr>
        <w:lastRenderedPageBreak/>
        <w:t xml:space="preserve">regarding </w:t>
      </w:r>
      <w:r w:rsidR="00E215A1" w:rsidRPr="009532BB">
        <w:rPr>
          <w:rFonts w:cs="Tahoma"/>
          <w:sz w:val="24"/>
          <w:szCs w:val="24"/>
        </w:rPr>
        <w:t xml:space="preserve">the </w:t>
      </w:r>
      <w:r w:rsidRPr="009532BB">
        <w:rPr>
          <w:rFonts w:cs="Tahoma"/>
          <w:sz w:val="24"/>
          <w:szCs w:val="24"/>
        </w:rPr>
        <w:t>active involvement of persons with disabilities</w:t>
      </w:r>
      <w:r w:rsidRPr="009532BB">
        <w:rPr>
          <w:rStyle w:val="Funotenzeichen"/>
          <w:rFonts w:cs="Tahoma"/>
          <w:sz w:val="24"/>
          <w:szCs w:val="24"/>
        </w:rPr>
        <w:footnoteReference w:id="127"/>
      </w:r>
      <w:r w:rsidRPr="009532BB">
        <w:rPr>
          <w:rFonts w:cs="Tahoma"/>
          <w:sz w:val="24"/>
          <w:szCs w:val="24"/>
        </w:rPr>
        <w:t xml:space="preserve"> in the planning and implementation of research projects.</w:t>
      </w:r>
    </w:p>
    <w:p w14:paraId="7E37004D" w14:textId="77777777" w:rsidR="009D147B" w:rsidRPr="009532BB" w:rsidRDefault="009D147B" w:rsidP="009D147B">
      <w:pPr>
        <w:rPr>
          <w:rFonts w:cs="Tahoma"/>
          <w:sz w:val="24"/>
          <w:szCs w:val="24"/>
        </w:rPr>
      </w:pPr>
    </w:p>
    <w:p w14:paraId="43D594D3" w14:textId="4BF2EECD" w:rsidR="009D147B" w:rsidRPr="009532BB" w:rsidRDefault="009D147B" w:rsidP="009D147B">
      <w:pPr>
        <w:rPr>
          <w:rFonts w:cs="Tahoma"/>
          <w:b/>
          <w:bCs/>
          <w:sz w:val="24"/>
          <w:szCs w:val="24"/>
        </w:rPr>
      </w:pPr>
      <w:r w:rsidRPr="009532BB">
        <w:rPr>
          <w:rFonts w:cs="Tahoma"/>
          <w:b/>
          <w:bCs/>
          <w:sz w:val="24"/>
          <w:szCs w:val="24"/>
        </w:rPr>
        <w:t>Recommendations:</w:t>
      </w:r>
    </w:p>
    <w:p w14:paraId="7006EB36" w14:textId="253AC0A9" w:rsidR="009D147B" w:rsidRPr="009532BB" w:rsidRDefault="009D147B" w:rsidP="009F4E97">
      <w:pPr>
        <w:jc w:val="both"/>
        <w:rPr>
          <w:rFonts w:cs="Tahoma"/>
          <w:b/>
          <w:bCs/>
          <w:sz w:val="24"/>
          <w:szCs w:val="24"/>
        </w:rPr>
      </w:pPr>
      <w:r w:rsidRPr="009532BB">
        <w:rPr>
          <w:rFonts w:cs="Tahoma"/>
          <w:b/>
          <w:bCs/>
          <w:sz w:val="24"/>
          <w:szCs w:val="24"/>
        </w:rPr>
        <w:t xml:space="preserve">Set up a coordinated and systematic process with the relevant stakeholders to establish a data infrastructure for regular statistics on disability and participation, </w:t>
      </w:r>
      <w:r w:rsidR="00CC558A" w:rsidRPr="009532BB">
        <w:rPr>
          <w:rFonts w:cs="Tahoma"/>
          <w:b/>
          <w:bCs/>
          <w:sz w:val="24"/>
          <w:szCs w:val="24"/>
        </w:rPr>
        <w:t>disaggregated</w:t>
      </w:r>
      <w:r w:rsidRPr="009532BB">
        <w:rPr>
          <w:rFonts w:cs="Tahoma"/>
          <w:b/>
          <w:bCs/>
          <w:sz w:val="24"/>
          <w:szCs w:val="24"/>
        </w:rPr>
        <w:t xml:space="preserve"> by gender, age, migration background and type of disability. Take adequate provisions to ensure the full and effective participation of persons with disabilities and their organizations in this process.</w:t>
      </w:r>
    </w:p>
    <w:p w14:paraId="547A6DD4" w14:textId="05829A25" w:rsidR="009D147B" w:rsidRPr="009532BB" w:rsidRDefault="009D147B" w:rsidP="009F4E97">
      <w:pPr>
        <w:jc w:val="both"/>
        <w:rPr>
          <w:rFonts w:cs="Tahoma"/>
          <w:b/>
          <w:bCs/>
          <w:sz w:val="24"/>
          <w:szCs w:val="24"/>
        </w:rPr>
      </w:pPr>
      <w:r w:rsidRPr="009532BB">
        <w:rPr>
          <w:rFonts w:cs="Tahoma"/>
          <w:b/>
          <w:bCs/>
          <w:sz w:val="24"/>
          <w:szCs w:val="24"/>
        </w:rPr>
        <w:t xml:space="preserve">Provide sufficient and specifically dedicated funding to conduct high-quality research projects on persons with disabilities in Austria. In addition, </w:t>
      </w:r>
      <w:r w:rsidR="0023425E" w:rsidRPr="009532BB">
        <w:rPr>
          <w:rFonts w:cs="Tahoma"/>
          <w:b/>
          <w:bCs/>
          <w:sz w:val="24"/>
          <w:szCs w:val="24"/>
        </w:rPr>
        <w:t>ensure that</w:t>
      </w:r>
      <w:r w:rsidRPr="009532BB">
        <w:rPr>
          <w:rFonts w:cs="Tahoma"/>
          <w:b/>
          <w:bCs/>
          <w:sz w:val="24"/>
          <w:szCs w:val="24"/>
        </w:rPr>
        <w:t xml:space="preserve"> persons with disabilities </w:t>
      </w:r>
      <w:r w:rsidR="0023425E" w:rsidRPr="009532BB">
        <w:rPr>
          <w:rFonts w:cs="Tahoma"/>
          <w:b/>
          <w:bCs/>
          <w:sz w:val="24"/>
          <w:szCs w:val="24"/>
        </w:rPr>
        <w:t xml:space="preserve">and their organizations are systematically involved </w:t>
      </w:r>
      <w:r w:rsidR="002F061B" w:rsidRPr="009532BB">
        <w:rPr>
          <w:rFonts w:cs="Tahoma"/>
          <w:b/>
          <w:bCs/>
          <w:sz w:val="24"/>
          <w:szCs w:val="24"/>
        </w:rPr>
        <w:t xml:space="preserve">in the </w:t>
      </w:r>
      <w:r w:rsidRPr="009532BB">
        <w:rPr>
          <w:rFonts w:cs="Tahoma"/>
          <w:b/>
          <w:bCs/>
          <w:sz w:val="24"/>
          <w:szCs w:val="24"/>
        </w:rPr>
        <w:t xml:space="preserve">tendering, planning and </w:t>
      </w:r>
      <w:r w:rsidR="002F061B" w:rsidRPr="009532BB">
        <w:rPr>
          <w:rFonts w:cs="Tahoma"/>
          <w:b/>
          <w:bCs/>
          <w:sz w:val="24"/>
          <w:szCs w:val="24"/>
        </w:rPr>
        <w:t xml:space="preserve">implementation of </w:t>
      </w:r>
      <w:r w:rsidRPr="009532BB">
        <w:rPr>
          <w:rFonts w:cs="Tahoma"/>
          <w:b/>
          <w:bCs/>
          <w:sz w:val="24"/>
          <w:szCs w:val="24"/>
        </w:rPr>
        <w:t>this research.</w:t>
      </w:r>
    </w:p>
    <w:p w14:paraId="5AE3132A" w14:textId="77777777" w:rsidR="005746B5" w:rsidRPr="009532BB" w:rsidRDefault="005746B5" w:rsidP="00C868CA">
      <w:pPr>
        <w:rPr>
          <w:rFonts w:cs="Tahoma"/>
        </w:rPr>
      </w:pPr>
    </w:p>
    <w:p w14:paraId="3A508BDA" w14:textId="1993E583" w:rsidR="00555FC8" w:rsidRPr="009532BB" w:rsidRDefault="00E73AD6" w:rsidP="00555FC8">
      <w:pPr>
        <w:pStyle w:val="berschrift2"/>
        <w:rPr>
          <w:rFonts w:cs="Tahoma"/>
          <w:sz w:val="24"/>
          <w:szCs w:val="24"/>
        </w:rPr>
      </w:pPr>
      <w:r w:rsidRPr="009532BB">
        <w:rPr>
          <w:rFonts w:cs="Tahoma"/>
          <w:sz w:val="24"/>
          <w:szCs w:val="24"/>
        </w:rPr>
        <w:t xml:space="preserve">Article 32 </w:t>
      </w:r>
    </w:p>
    <w:p w14:paraId="1D13C6A3" w14:textId="77777777" w:rsidR="00DF1BBE" w:rsidRPr="009532BB" w:rsidRDefault="00DF1BBE" w:rsidP="00DF1BBE">
      <w:pPr>
        <w:rPr>
          <w:rFonts w:cs="Tahoma"/>
        </w:rPr>
      </w:pPr>
    </w:p>
    <w:p w14:paraId="5A99B039" w14:textId="4530EFDA" w:rsidR="00555FC8" w:rsidRPr="009532BB" w:rsidRDefault="008E1D70" w:rsidP="00935006">
      <w:pPr>
        <w:rPr>
          <w:rFonts w:cs="Tahoma"/>
          <w:b/>
          <w:bCs/>
          <w:sz w:val="24"/>
          <w:szCs w:val="24"/>
        </w:rPr>
      </w:pPr>
      <w:r w:rsidRPr="009532BB">
        <w:rPr>
          <w:rFonts w:cs="Tahoma"/>
          <w:b/>
          <w:bCs/>
          <w:sz w:val="24"/>
          <w:szCs w:val="24"/>
        </w:rPr>
        <w:t xml:space="preserve">Para </w:t>
      </w:r>
      <w:r w:rsidR="00DF1BBE" w:rsidRPr="009532BB">
        <w:rPr>
          <w:rFonts w:cs="Tahoma"/>
          <w:b/>
          <w:bCs/>
          <w:sz w:val="24"/>
          <w:szCs w:val="24"/>
        </w:rPr>
        <w:t>44:</w:t>
      </w:r>
      <w:r w:rsidR="00DF56D7">
        <w:rPr>
          <w:rFonts w:cs="Tahoma"/>
          <w:b/>
          <w:bCs/>
          <w:sz w:val="24"/>
          <w:szCs w:val="24"/>
        </w:rPr>
        <w:t xml:space="preserve"> SDGs</w:t>
      </w:r>
    </w:p>
    <w:p w14:paraId="5B962231" w14:textId="7EBF46C8" w:rsidR="001225B0" w:rsidRPr="009532BB" w:rsidRDefault="001225B0" w:rsidP="009F4E97">
      <w:pPr>
        <w:jc w:val="both"/>
        <w:rPr>
          <w:rFonts w:cs="Tahoma"/>
          <w:sz w:val="24"/>
          <w:szCs w:val="24"/>
        </w:rPr>
      </w:pPr>
      <w:r w:rsidRPr="009532BB">
        <w:rPr>
          <w:rFonts w:cs="Tahoma"/>
          <w:sz w:val="24"/>
          <w:szCs w:val="24"/>
        </w:rPr>
        <w:t>In general, it should be noted that</w:t>
      </w:r>
      <w:r w:rsidR="00E37D3D" w:rsidRPr="009532BB">
        <w:rPr>
          <w:rFonts w:cs="Tahoma"/>
          <w:sz w:val="24"/>
          <w:szCs w:val="24"/>
        </w:rPr>
        <w:t xml:space="preserve"> there is a lack of a national, systematic and coordinated strategy for the implementation of the 2030 Agenda</w:t>
      </w:r>
      <w:r w:rsidRPr="009532BB">
        <w:rPr>
          <w:rFonts w:cs="Tahoma"/>
          <w:sz w:val="24"/>
          <w:szCs w:val="24"/>
        </w:rPr>
        <w:t xml:space="preserve">, as stated by the Court of Audit in its 2018 report on the implementation of the 2030 Agenda in Austria. Points of criticism included the lack of a clear political </w:t>
      </w:r>
      <w:r w:rsidR="00EA11B0" w:rsidRPr="009532BB">
        <w:rPr>
          <w:rFonts w:cs="Tahoma"/>
          <w:sz w:val="24"/>
          <w:szCs w:val="24"/>
        </w:rPr>
        <w:t>prioritization</w:t>
      </w:r>
      <w:r w:rsidRPr="009532BB">
        <w:rPr>
          <w:rStyle w:val="Funotenzeichen"/>
          <w:rFonts w:cs="Tahoma"/>
          <w:sz w:val="24"/>
          <w:szCs w:val="24"/>
        </w:rPr>
        <w:footnoteReference w:id="128"/>
      </w:r>
      <w:r w:rsidRPr="009532BB">
        <w:rPr>
          <w:rFonts w:cs="Tahoma"/>
          <w:sz w:val="24"/>
          <w:szCs w:val="24"/>
        </w:rPr>
        <w:t>, the lack of centrally</w:t>
      </w:r>
      <w:r w:rsidR="00EA11B0" w:rsidRPr="009532BB">
        <w:rPr>
          <w:rFonts w:cs="Tahoma"/>
          <w:sz w:val="24"/>
          <w:szCs w:val="24"/>
        </w:rPr>
        <w:t xml:space="preserve"> organized</w:t>
      </w:r>
      <w:r w:rsidRPr="009532BB">
        <w:rPr>
          <w:rFonts w:cs="Tahoma"/>
          <w:sz w:val="24"/>
          <w:szCs w:val="24"/>
        </w:rPr>
        <w:t>, coherent governance of the implementation process</w:t>
      </w:r>
      <w:r w:rsidRPr="009532BB">
        <w:rPr>
          <w:rStyle w:val="Funotenzeichen"/>
          <w:rFonts w:cs="Tahoma"/>
          <w:sz w:val="24"/>
          <w:szCs w:val="24"/>
        </w:rPr>
        <w:footnoteReference w:id="129"/>
      </w:r>
      <w:r w:rsidRPr="009532BB">
        <w:rPr>
          <w:rFonts w:cs="Tahoma"/>
          <w:sz w:val="24"/>
          <w:szCs w:val="24"/>
        </w:rPr>
        <w:t xml:space="preserve">, as well as insufficient involvement of and cooperation between the federal government, the regions and </w:t>
      </w:r>
      <w:r w:rsidR="00BA1E3D" w:rsidRPr="009532BB">
        <w:rPr>
          <w:rFonts w:cs="Tahoma"/>
          <w:sz w:val="24"/>
          <w:szCs w:val="24"/>
        </w:rPr>
        <w:t xml:space="preserve">the </w:t>
      </w:r>
      <w:r w:rsidRPr="009532BB">
        <w:rPr>
          <w:rFonts w:cs="Tahoma"/>
          <w:sz w:val="24"/>
          <w:szCs w:val="24"/>
        </w:rPr>
        <w:t>municipalities</w:t>
      </w:r>
      <w:r w:rsidRPr="009532BB">
        <w:rPr>
          <w:rStyle w:val="Funotenzeichen"/>
          <w:rFonts w:cs="Tahoma"/>
          <w:sz w:val="24"/>
          <w:szCs w:val="24"/>
        </w:rPr>
        <w:footnoteReference w:id="130"/>
      </w:r>
      <w:r w:rsidRPr="009532BB">
        <w:rPr>
          <w:rFonts w:cs="Tahoma"/>
          <w:sz w:val="24"/>
          <w:szCs w:val="24"/>
        </w:rPr>
        <w:t>. Moreover, there was no systematic involvement of representatives from the scientific community, civil society or persons with disabilities themselves</w:t>
      </w:r>
      <w:r w:rsidR="003F6ABC" w:rsidRPr="009532BB">
        <w:rPr>
          <w:rFonts w:cs="Tahoma"/>
          <w:sz w:val="24"/>
          <w:szCs w:val="24"/>
        </w:rPr>
        <w:t xml:space="preserve"> during the entire process of implementing the Sustainable Development Goals</w:t>
      </w:r>
      <w:r w:rsidRPr="009532BB">
        <w:rPr>
          <w:rFonts w:cs="Tahoma"/>
          <w:sz w:val="24"/>
          <w:szCs w:val="24"/>
        </w:rPr>
        <w:t>.</w:t>
      </w:r>
      <w:r w:rsidRPr="009532BB">
        <w:rPr>
          <w:rStyle w:val="Funotenzeichen"/>
          <w:rFonts w:cs="Tahoma"/>
          <w:sz w:val="24"/>
          <w:szCs w:val="24"/>
        </w:rPr>
        <w:footnoteReference w:id="131"/>
      </w:r>
      <w:r w:rsidRPr="009532BB">
        <w:rPr>
          <w:rFonts w:cs="Tahoma"/>
          <w:sz w:val="24"/>
          <w:szCs w:val="24"/>
        </w:rPr>
        <w:t xml:space="preserve"> In addition, the set of indicators used in Austria to assess goal attainment does not reflect the substantive goals of the 2030 Agenda. For example, for SDG4 (</w:t>
      </w:r>
      <w:r w:rsidRPr="009532BB">
        <w:rPr>
          <w:rFonts w:cs="Tahoma"/>
          <w:i/>
          <w:iCs/>
          <w:sz w:val="24"/>
          <w:szCs w:val="24"/>
        </w:rPr>
        <w:t>ensure inclusive and equitable quality education and promote lifelong learning opportunities for all</w:t>
      </w:r>
      <w:r w:rsidRPr="009532BB">
        <w:rPr>
          <w:rFonts w:cs="Tahoma"/>
          <w:sz w:val="24"/>
          <w:szCs w:val="24"/>
        </w:rPr>
        <w:t xml:space="preserve">), there is no indicator covering inclusive education for persons with </w:t>
      </w:r>
      <w:r w:rsidRPr="009532BB">
        <w:rPr>
          <w:rFonts w:cs="Tahoma"/>
          <w:sz w:val="24"/>
          <w:szCs w:val="24"/>
        </w:rPr>
        <w:lastRenderedPageBreak/>
        <w:t>disabilities.</w:t>
      </w:r>
      <w:r w:rsidRPr="009532BB">
        <w:rPr>
          <w:rStyle w:val="Funotenzeichen"/>
          <w:rFonts w:cs="Tahoma"/>
          <w:sz w:val="24"/>
          <w:szCs w:val="24"/>
        </w:rPr>
        <w:footnoteReference w:id="132"/>
      </w:r>
      <w:r w:rsidRPr="009532BB">
        <w:rPr>
          <w:rFonts w:cs="Tahoma"/>
          <w:sz w:val="24"/>
          <w:szCs w:val="24"/>
        </w:rPr>
        <w:t xml:space="preserve"> The same applies to SDG11 (</w:t>
      </w:r>
      <w:r w:rsidRPr="009532BB">
        <w:rPr>
          <w:rFonts w:cs="Tahoma"/>
          <w:i/>
          <w:iCs/>
          <w:sz w:val="24"/>
          <w:szCs w:val="24"/>
        </w:rPr>
        <w:t>make cities and human settlements inclusive, safe, resilient and sustainable</w:t>
      </w:r>
      <w:r w:rsidRPr="009532BB">
        <w:rPr>
          <w:rFonts w:cs="Tahoma"/>
          <w:sz w:val="24"/>
          <w:szCs w:val="24"/>
        </w:rPr>
        <w:t>) in relation to accessibility.</w:t>
      </w:r>
      <w:r w:rsidRPr="009532BB">
        <w:rPr>
          <w:rStyle w:val="Funotenzeichen"/>
          <w:rFonts w:cs="Tahoma"/>
          <w:sz w:val="24"/>
          <w:szCs w:val="24"/>
        </w:rPr>
        <w:footnoteReference w:id="133"/>
      </w:r>
    </w:p>
    <w:p w14:paraId="29AA863F" w14:textId="59D82DBC" w:rsidR="001225B0" w:rsidRPr="009532BB" w:rsidRDefault="001225B0" w:rsidP="001225B0">
      <w:pPr>
        <w:rPr>
          <w:rFonts w:cs="Tahoma"/>
        </w:rPr>
      </w:pPr>
      <w:r w:rsidRPr="009532BB">
        <w:rPr>
          <w:rFonts w:cs="Tahoma"/>
          <w:sz w:val="24"/>
          <w:szCs w:val="24"/>
        </w:rPr>
        <w:t xml:space="preserve">For international cooperation see </w:t>
      </w:r>
      <w:r w:rsidR="00BA1E3D" w:rsidRPr="009532BB">
        <w:rPr>
          <w:rFonts w:cs="Tahoma"/>
          <w:sz w:val="24"/>
          <w:szCs w:val="24"/>
        </w:rPr>
        <w:t xml:space="preserve">the </w:t>
      </w:r>
      <w:r w:rsidRPr="009532BB">
        <w:rPr>
          <w:rFonts w:cs="Tahoma"/>
          <w:sz w:val="24"/>
          <w:szCs w:val="24"/>
        </w:rPr>
        <w:t>response to question 45.</w:t>
      </w:r>
    </w:p>
    <w:p w14:paraId="7DD7D1BC" w14:textId="77777777" w:rsidR="001225B0" w:rsidRPr="009532BB" w:rsidRDefault="001225B0" w:rsidP="00935006">
      <w:pPr>
        <w:rPr>
          <w:rFonts w:cs="Tahoma"/>
          <w:b/>
          <w:bCs/>
          <w:sz w:val="24"/>
          <w:szCs w:val="24"/>
        </w:rPr>
      </w:pPr>
    </w:p>
    <w:p w14:paraId="0F66B2B3" w14:textId="5ECEBE46" w:rsidR="00EF4DC6" w:rsidRPr="009532BB" w:rsidRDefault="008E1D70" w:rsidP="00935006">
      <w:pPr>
        <w:rPr>
          <w:rFonts w:cs="Tahoma"/>
          <w:b/>
          <w:bCs/>
          <w:sz w:val="24"/>
          <w:szCs w:val="24"/>
        </w:rPr>
      </w:pPr>
      <w:r w:rsidRPr="009532BB">
        <w:rPr>
          <w:rFonts w:cs="Tahoma"/>
          <w:b/>
          <w:bCs/>
          <w:sz w:val="24"/>
          <w:szCs w:val="24"/>
        </w:rPr>
        <w:t xml:space="preserve">Para </w:t>
      </w:r>
      <w:r w:rsidR="00DF1BBE" w:rsidRPr="009532BB">
        <w:rPr>
          <w:rFonts w:cs="Tahoma"/>
          <w:b/>
          <w:bCs/>
          <w:sz w:val="24"/>
          <w:szCs w:val="24"/>
        </w:rPr>
        <w:t>45:</w:t>
      </w:r>
      <w:r w:rsidR="00DF56D7">
        <w:rPr>
          <w:rFonts w:cs="Tahoma"/>
          <w:b/>
          <w:bCs/>
          <w:sz w:val="24"/>
          <w:szCs w:val="24"/>
        </w:rPr>
        <w:t xml:space="preserve"> Human rights per</w:t>
      </w:r>
      <w:r w:rsidR="000053D0">
        <w:rPr>
          <w:rFonts w:cs="Tahoma"/>
          <w:b/>
          <w:bCs/>
          <w:sz w:val="24"/>
          <w:szCs w:val="24"/>
        </w:rPr>
        <w:t>s</w:t>
      </w:r>
      <w:r w:rsidR="00DF56D7">
        <w:rPr>
          <w:rFonts w:cs="Tahoma"/>
          <w:b/>
          <w:bCs/>
          <w:sz w:val="24"/>
          <w:szCs w:val="24"/>
        </w:rPr>
        <w:t>pective</w:t>
      </w:r>
    </w:p>
    <w:p w14:paraId="6BB47055" w14:textId="08AE7D45" w:rsidR="001225B0" w:rsidRPr="009532BB" w:rsidRDefault="001225B0" w:rsidP="009F4E97">
      <w:pPr>
        <w:jc w:val="both"/>
        <w:rPr>
          <w:rFonts w:cs="Tahoma"/>
          <w:sz w:val="24"/>
          <w:szCs w:val="24"/>
        </w:rPr>
      </w:pPr>
      <w:bookmarkStart w:id="2" w:name="_Hlk134453033"/>
      <w:r w:rsidRPr="009532BB">
        <w:rPr>
          <w:rFonts w:cs="Tahoma"/>
          <w:sz w:val="24"/>
          <w:szCs w:val="24"/>
        </w:rPr>
        <w:t xml:space="preserve">Contrary to the obligations set out in the Convention, inclusion of persons with disabilities in Austrian development cooperation </w:t>
      </w:r>
      <w:r w:rsidR="003D530E" w:rsidRPr="009532BB">
        <w:rPr>
          <w:rFonts w:cs="Tahoma"/>
          <w:sz w:val="24"/>
          <w:szCs w:val="24"/>
        </w:rPr>
        <w:t>is still sporadic</w:t>
      </w:r>
      <w:r w:rsidRPr="009532BB">
        <w:rPr>
          <w:rFonts w:cs="Tahoma"/>
          <w:sz w:val="24"/>
          <w:szCs w:val="24"/>
        </w:rPr>
        <w:t>. Disability is not a mandatory cross-cutting issue; therefore, effective implementation of the twin-track approach is not ensured. Austrian development cooperation is also lacking in terms of a human rights perspective. For example, the Three-Year program on Austrian Development Policy 2019-2021 did not include concrete measures to ensure inclusion of persons with disabilities, to prevent certain groups (</w:t>
      </w:r>
      <w:proofErr w:type="gramStart"/>
      <w:r w:rsidRPr="009532BB">
        <w:rPr>
          <w:rFonts w:cs="Tahoma"/>
          <w:sz w:val="24"/>
          <w:szCs w:val="24"/>
        </w:rPr>
        <w:t>e.g.</w:t>
      </w:r>
      <w:proofErr w:type="gramEnd"/>
      <w:r w:rsidRPr="009532BB">
        <w:rPr>
          <w:rFonts w:cs="Tahoma"/>
          <w:sz w:val="24"/>
          <w:szCs w:val="24"/>
        </w:rPr>
        <w:t xml:space="preserve"> girls with disabilities) from being excluded from funding programs, or to ensure sustainable capacity-building for rights-holders and duty-bearers</w:t>
      </w:r>
      <w:r w:rsidRPr="009532BB">
        <w:rPr>
          <w:rStyle w:val="Funotenzeichen"/>
          <w:rFonts w:cs="Tahoma"/>
          <w:sz w:val="24"/>
          <w:szCs w:val="24"/>
        </w:rPr>
        <w:footnoteReference w:id="134"/>
      </w:r>
      <w:r w:rsidRPr="009532BB">
        <w:rPr>
          <w:rFonts w:cs="Tahoma"/>
          <w:sz w:val="24"/>
          <w:szCs w:val="24"/>
        </w:rPr>
        <w:t xml:space="preserve">. It </w:t>
      </w:r>
      <w:proofErr w:type="gramStart"/>
      <w:r w:rsidRPr="009532BB">
        <w:rPr>
          <w:rFonts w:cs="Tahoma"/>
          <w:sz w:val="24"/>
          <w:szCs w:val="24"/>
        </w:rPr>
        <w:t>has to</w:t>
      </w:r>
      <w:proofErr w:type="gramEnd"/>
      <w:r w:rsidRPr="009532BB">
        <w:rPr>
          <w:rFonts w:cs="Tahoma"/>
          <w:sz w:val="24"/>
          <w:szCs w:val="24"/>
        </w:rPr>
        <w:t xml:space="preserve"> be noted that the current Three-Year </w:t>
      </w:r>
      <w:r w:rsidR="00BA1E3D" w:rsidRPr="009532BB">
        <w:rPr>
          <w:rFonts w:cs="Tahoma"/>
          <w:sz w:val="24"/>
          <w:szCs w:val="24"/>
        </w:rPr>
        <w:t>P</w:t>
      </w:r>
      <w:r w:rsidRPr="009532BB">
        <w:rPr>
          <w:rFonts w:cs="Tahoma"/>
          <w:sz w:val="24"/>
          <w:szCs w:val="24"/>
        </w:rPr>
        <w:t>rogram on Austrian Development Policy 2022-2024</w:t>
      </w:r>
      <w:r w:rsidRPr="009532BB">
        <w:rPr>
          <w:rStyle w:val="Funotenzeichen"/>
          <w:rFonts w:cs="Tahoma"/>
          <w:sz w:val="24"/>
          <w:szCs w:val="24"/>
        </w:rPr>
        <w:footnoteReference w:id="135"/>
      </w:r>
      <w:r w:rsidRPr="009532BB">
        <w:rPr>
          <w:rFonts w:cs="Tahoma"/>
          <w:sz w:val="24"/>
          <w:szCs w:val="24"/>
        </w:rPr>
        <w:t xml:space="preserve"> has taken a significant leap forward. Inclusion of persons with disabilities is explicitly stipulated, with an emphasis on women and girls with disabilities. </w:t>
      </w:r>
      <w:r w:rsidR="003D530E" w:rsidRPr="009532BB">
        <w:rPr>
          <w:rFonts w:cs="Tahoma"/>
          <w:sz w:val="24"/>
          <w:szCs w:val="24"/>
        </w:rPr>
        <w:t>It remains to be seen h</w:t>
      </w:r>
      <w:r w:rsidRPr="009532BB">
        <w:rPr>
          <w:rFonts w:cs="Tahoma"/>
          <w:sz w:val="24"/>
          <w:szCs w:val="24"/>
        </w:rPr>
        <w:t xml:space="preserve">ow it will be implemented. </w:t>
      </w:r>
      <w:r w:rsidR="00FD49A1" w:rsidRPr="009532BB">
        <w:rPr>
          <w:rFonts w:cs="Tahoma"/>
          <w:sz w:val="24"/>
          <w:szCs w:val="24"/>
        </w:rPr>
        <w:t>However, f</w:t>
      </w:r>
      <w:r w:rsidRPr="009532BB">
        <w:rPr>
          <w:rFonts w:cs="Tahoma"/>
          <w:sz w:val="24"/>
          <w:szCs w:val="24"/>
        </w:rPr>
        <w:t>unding programs</w:t>
      </w:r>
      <w:r w:rsidR="00013834" w:rsidRPr="009532BB">
        <w:rPr>
          <w:rFonts w:cs="Tahoma"/>
          <w:sz w:val="24"/>
          <w:szCs w:val="24"/>
        </w:rPr>
        <w:t xml:space="preserve"> </w:t>
      </w:r>
      <w:r w:rsidRPr="009532BB">
        <w:rPr>
          <w:rFonts w:cs="Tahoma"/>
          <w:sz w:val="24"/>
          <w:szCs w:val="24"/>
        </w:rPr>
        <w:t>still do not require mandatory provisions on inclusion. Additionally, there is no publicly accessible data on inclusion in Austrian development cooperation in accordance with the OECD DAC Disability Marker.</w:t>
      </w:r>
    </w:p>
    <w:p w14:paraId="19F9713A" w14:textId="77777777" w:rsidR="001225B0" w:rsidRPr="009532BB" w:rsidRDefault="001225B0" w:rsidP="001225B0">
      <w:pPr>
        <w:rPr>
          <w:rFonts w:cs="Tahoma"/>
          <w:sz w:val="24"/>
          <w:szCs w:val="24"/>
        </w:rPr>
      </w:pPr>
    </w:p>
    <w:p w14:paraId="11798302" w14:textId="208AC722" w:rsidR="001225B0" w:rsidRPr="009532BB" w:rsidRDefault="001225B0" w:rsidP="001225B0">
      <w:pPr>
        <w:rPr>
          <w:rFonts w:cs="Tahoma"/>
          <w:b/>
          <w:bCs/>
          <w:sz w:val="24"/>
          <w:szCs w:val="24"/>
        </w:rPr>
      </w:pPr>
      <w:r w:rsidRPr="009532BB">
        <w:rPr>
          <w:rFonts w:cs="Tahoma"/>
          <w:b/>
          <w:bCs/>
          <w:sz w:val="24"/>
          <w:szCs w:val="24"/>
        </w:rPr>
        <w:t>Recommendations:</w:t>
      </w:r>
    </w:p>
    <w:p w14:paraId="7DA39B65" w14:textId="14959C37" w:rsidR="001225B0" w:rsidRPr="009532BB" w:rsidRDefault="001225B0" w:rsidP="009F4E97">
      <w:pPr>
        <w:jc w:val="both"/>
        <w:rPr>
          <w:rFonts w:cs="Tahoma"/>
          <w:b/>
          <w:bCs/>
          <w:sz w:val="24"/>
          <w:szCs w:val="24"/>
        </w:rPr>
      </w:pPr>
      <w:r w:rsidRPr="009532BB">
        <w:rPr>
          <w:rFonts w:cs="Tahoma"/>
          <w:b/>
          <w:bCs/>
          <w:sz w:val="24"/>
          <w:szCs w:val="24"/>
        </w:rPr>
        <w:t xml:space="preserve">Introduce a national, systematic and coordinated strategy for </w:t>
      </w:r>
      <w:r w:rsidR="00FD49A1" w:rsidRPr="009532BB">
        <w:rPr>
          <w:rFonts w:cs="Tahoma"/>
          <w:b/>
          <w:bCs/>
          <w:sz w:val="24"/>
          <w:szCs w:val="24"/>
        </w:rPr>
        <w:t xml:space="preserve">the implementation of </w:t>
      </w:r>
      <w:r w:rsidRPr="009532BB">
        <w:rPr>
          <w:rFonts w:cs="Tahoma"/>
          <w:b/>
          <w:bCs/>
          <w:sz w:val="24"/>
          <w:szCs w:val="24"/>
        </w:rPr>
        <w:t xml:space="preserve">the 2030 Agenda that provides for </w:t>
      </w:r>
      <w:r w:rsidR="00FD49A1" w:rsidRPr="009532BB">
        <w:rPr>
          <w:rFonts w:cs="Tahoma"/>
          <w:b/>
          <w:bCs/>
          <w:sz w:val="24"/>
          <w:szCs w:val="24"/>
        </w:rPr>
        <w:t>centralized</w:t>
      </w:r>
      <w:r w:rsidRPr="009532BB">
        <w:rPr>
          <w:rFonts w:cs="Tahoma"/>
          <w:b/>
          <w:bCs/>
          <w:sz w:val="24"/>
          <w:szCs w:val="24"/>
        </w:rPr>
        <w:t xml:space="preserve">, coherent governance of the implementation process for the systematic involvement of the federal government, the regions and </w:t>
      </w:r>
      <w:r w:rsidR="0083599A" w:rsidRPr="009532BB">
        <w:rPr>
          <w:rFonts w:cs="Tahoma"/>
          <w:b/>
          <w:bCs/>
          <w:sz w:val="24"/>
          <w:szCs w:val="24"/>
        </w:rPr>
        <w:t xml:space="preserve">the </w:t>
      </w:r>
      <w:r w:rsidRPr="009532BB">
        <w:rPr>
          <w:rFonts w:cs="Tahoma"/>
          <w:b/>
          <w:bCs/>
          <w:sz w:val="24"/>
          <w:szCs w:val="24"/>
        </w:rPr>
        <w:t xml:space="preserve">municipalities, as well as representatives of the scientific community, civil society and persons with disabilities </w:t>
      </w:r>
      <w:r w:rsidRPr="009532BB">
        <w:rPr>
          <w:rFonts w:eastAsia="Calibri" w:cs="Tahoma"/>
          <w:b/>
          <w:bCs/>
          <w:sz w:val="24"/>
          <w:szCs w:val="24"/>
        </w:rPr>
        <w:t>during the whole process of implementing the Sustainable Development Goals</w:t>
      </w:r>
      <w:r w:rsidRPr="009532BB">
        <w:rPr>
          <w:rFonts w:cs="Tahoma"/>
          <w:b/>
          <w:bCs/>
          <w:sz w:val="24"/>
          <w:szCs w:val="24"/>
        </w:rPr>
        <w:t>.</w:t>
      </w:r>
    </w:p>
    <w:p w14:paraId="088D7053" w14:textId="17B9708B" w:rsidR="001225B0" w:rsidRPr="009532BB" w:rsidRDefault="001225B0" w:rsidP="009F4E97">
      <w:pPr>
        <w:jc w:val="both"/>
        <w:rPr>
          <w:rFonts w:cs="Tahoma"/>
          <w:b/>
          <w:bCs/>
          <w:sz w:val="24"/>
          <w:szCs w:val="24"/>
        </w:rPr>
      </w:pPr>
      <w:r w:rsidRPr="009532BB">
        <w:rPr>
          <w:rFonts w:cs="Tahoma"/>
          <w:b/>
          <w:bCs/>
          <w:sz w:val="24"/>
          <w:szCs w:val="24"/>
        </w:rPr>
        <w:t>For the implementation of the SDGs and the monitoring thereof in Austria, use the UN indicators or the OHCHR indicators, which connect the UNCRPD and the SDGs.</w:t>
      </w:r>
    </w:p>
    <w:p w14:paraId="351AD2BB" w14:textId="71BADA21" w:rsidR="001225B0" w:rsidRPr="009532BB" w:rsidRDefault="001225B0" w:rsidP="009F4E97">
      <w:pPr>
        <w:jc w:val="both"/>
        <w:rPr>
          <w:rFonts w:cs="Tahoma"/>
          <w:b/>
          <w:bCs/>
          <w:sz w:val="24"/>
          <w:szCs w:val="24"/>
        </w:rPr>
      </w:pPr>
      <w:r w:rsidRPr="009532BB">
        <w:rPr>
          <w:rFonts w:cs="Tahoma"/>
          <w:b/>
          <w:bCs/>
          <w:sz w:val="24"/>
          <w:szCs w:val="24"/>
        </w:rPr>
        <w:lastRenderedPageBreak/>
        <w:t>Make the consistent application of the twin-</w:t>
      </w:r>
      <w:r w:rsidR="003E2EAB" w:rsidRPr="009532BB">
        <w:rPr>
          <w:rFonts w:cs="Tahoma"/>
          <w:b/>
          <w:bCs/>
          <w:sz w:val="24"/>
          <w:szCs w:val="24"/>
        </w:rPr>
        <w:t>track approach</w:t>
      </w:r>
      <w:r w:rsidRPr="009532BB">
        <w:rPr>
          <w:rFonts w:cs="Tahoma"/>
          <w:b/>
          <w:bCs/>
          <w:sz w:val="24"/>
          <w:szCs w:val="24"/>
        </w:rPr>
        <w:t xml:space="preserve"> in all policies, focus areas (</w:t>
      </w:r>
      <w:proofErr w:type="gramStart"/>
      <w:r w:rsidRPr="009532BB">
        <w:rPr>
          <w:rFonts w:cs="Tahoma"/>
          <w:b/>
          <w:bCs/>
          <w:sz w:val="24"/>
          <w:szCs w:val="24"/>
        </w:rPr>
        <w:t>e.g.</w:t>
      </w:r>
      <w:proofErr w:type="gramEnd"/>
      <w:r w:rsidRPr="009532BB">
        <w:rPr>
          <w:rFonts w:cs="Tahoma"/>
          <w:b/>
          <w:bCs/>
          <w:sz w:val="24"/>
          <w:szCs w:val="24"/>
        </w:rPr>
        <w:t xml:space="preserve"> gender) and programs</w:t>
      </w:r>
      <w:r w:rsidR="005C053B" w:rsidRPr="009532BB">
        <w:rPr>
          <w:rFonts w:cs="Tahoma"/>
          <w:b/>
          <w:bCs/>
          <w:sz w:val="24"/>
          <w:szCs w:val="24"/>
        </w:rPr>
        <w:t xml:space="preserve"> mandatory</w:t>
      </w:r>
      <w:r w:rsidRPr="009532BB">
        <w:rPr>
          <w:rFonts w:cs="Tahoma"/>
          <w:b/>
          <w:bCs/>
          <w:sz w:val="24"/>
          <w:szCs w:val="24"/>
        </w:rPr>
        <w:t>, in line with the UNCRPD and in accordance with the 2030 Agenda for Sustainable Development, and tie funding programs to mandatory provisions on inclusion.</w:t>
      </w:r>
    </w:p>
    <w:p w14:paraId="61131AB6" w14:textId="77777777" w:rsidR="001225B0" w:rsidRPr="009532BB" w:rsidRDefault="001225B0" w:rsidP="009F4E97">
      <w:pPr>
        <w:jc w:val="both"/>
        <w:rPr>
          <w:rFonts w:cs="Tahoma"/>
          <w:b/>
          <w:bCs/>
          <w:sz w:val="24"/>
          <w:szCs w:val="24"/>
        </w:rPr>
      </w:pPr>
      <w:r w:rsidRPr="009532BB">
        <w:rPr>
          <w:rFonts w:cs="Tahoma"/>
          <w:b/>
          <w:bCs/>
          <w:sz w:val="24"/>
          <w:szCs w:val="24"/>
        </w:rPr>
        <w:t>Make the application of the OECD DAC Disability Marker mandatory, as well as the breakdown of data and statistics on ADA projects by disability.</w:t>
      </w:r>
    </w:p>
    <w:bookmarkEnd w:id="2"/>
    <w:p w14:paraId="652C332F" w14:textId="77777777" w:rsidR="001225B0" w:rsidRPr="009532BB" w:rsidRDefault="001225B0" w:rsidP="00935006">
      <w:pPr>
        <w:rPr>
          <w:rFonts w:cs="Tahoma"/>
          <w:b/>
          <w:bCs/>
          <w:sz w:val="24"/>
          <w:szCs w:val="24"/>
        </w:rPr>
      </w:pPr>
    </w:p>
    <w:sectPr w:rsidR="001225B0" w:rsidRPr="009532BB" w:rsidSect="00ED56B9">
      <w:footerReference w:type="default" r:id="rId15"/>
      <w:pgSz w:w="11906" w:h="16838"/>
      <w:pgMar w:top="1417" w:right="1417" w:bottom="1134"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8CB3B" w14:textId="77777777" w:rsidR="00D82527" w:rsidRDefault="00D82527" w:rsidP="008020D3">
      <w:pPr>
        <w:spacing w:after="0" w:line="240" w:lineRule="auto"/>
      </w:pPr>
      <w:r>
        <w:separator/>
      </w:r>
    </w:p>
  </w:endnote>
  <w:endnote w:type="continuationSeparator" w:id="0">
    <w:p w14:paraId="15FCA1B5" w14:textId="77777777" w:rsidR="00D82527" w:rsidRDefault="00D82527" w:rsidP="00802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5DFC0" w14:textId="77777777" w:rsidR="00ED56B9" w:rsidRDefault="00ED56B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7866941"/>
      <w:docPartObj>
        <w:docPartGallery w:val="Page Numbers (Bottom of Page)"/>
        <w:docPartUnique/>
      </w:docPartObj>
    </w:sdtPr>
    <w:sdtEndPr/>
    <w:sdtContent>
      <w:p w14:paraId="4E19E6D1" w14:textId="660BF193" w:rsidR="008020D3" w:rsidRDefault="00800D66">
        <w:pPr>
          <w:pStyle w:val="Fuzeile"/>
          <w:jc w:val="center"/>
        </w:pPr>
      </w:p>
    </w:sdtContent>
  </w:sdt>
  <w:p w14:paraId="7696FD3F" w14:textId="77777777" w:rsidR="008020D3" w:rsidRDefault="008020D3">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4E811" w14:textId="77777777" w:rsidR="00ED56B9" w:rsidRDefault="00ED56B9">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4218903"/>
      <w:docPartObj>
        <w:docPartGallery w:val="Page Numbers (Bottom of Page)"/>
        <w:docPartUnique/>
      </w:docPartObj>
    </w:sdtPr>
    <w:sdtEndPr/>
    <w:sdtContent>
      <w:p w14:paraId="1C06424C" w14:textId="77777777" w:rsidR="00ED56B9" w:rsidRDefault="00ED56B9">
        <w:pPr>
          <w:pStyle w:val="Fuzeile"/>
          <w:jc w:val="center"/>
        </w:pPr>
        <w:r>
          <w:fldChar w:fldCharType="begin"/>
        </w:r>
        <w:r>
          <w:instrText>PAGE   \* MERGEFORMAT</w:instrText>
        </w:r>
        <w:r>
          <w:fldChar w:fldCharType="separate"/>
        </w:r>
        <w:r>
          <w:t>2</w:t>
        </w:r>
        <w:r>
          <w:fldChar w:fldCharType="end"/>
        </w:r>
      </w:p>
    </w:sdtContent>
  </w:sdt>
  <w:p w14:paraId="372A1F9F" w14:textId="77777777" w:rsidR="00ED56B9" w:rsidRDefault="00ED56B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FD8D5" w14:textId="77777777" w:rsidR="00D82527" w:rsidRDefault="00D82527" w:rsidP="008020D3">
      <w:pPr>
        <w:spacing w:after="0" w:line="240" w:lineRule="auto"/>
      </w:pPr>
      <w:r>
        <w:separator/>
      </w:r>
    </w:p>
  </w:footnote>
  <w:footnote w:type="continuationSeparator" w:id="0">
    <w:p w14:paraId="0E2C6EBF" w14:textId="77777777" w:rsidR="00D82527" w:rsidRDefault="00D82527" w:rsidP="008020D3">
      <w:pPr>
        <w:spacing w:after="0" w:line="240" w:lineRule="auto"/>
      </w:pPr>
      <w:r>
        <w:continuationSeparator/>
      </w:r>
    </w:p>
  </w:footnote>
  <w:footnote w:id="1">
    <w:p w14:paraId="70ABF09A" w14:textId="692DE679" w:rsidR="007B77A4" w:rsidRPr="009F4E97" w:rsidRDefault="007B77A4">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 </w:t>
      </w:r>
      <w:hyperlink r:id="rId1" w:history="1">
        <w:r w:rsidR="008B52F3" w:rsidRPr="009F4E97">
          <w:rPr>
            <w:rStyle w:val="Hyperlink"/>
            <w:rFonts w:ascii="Tahoma" w:hAnsi="Tahoma" w:cs="Tahoma"/>
          </w:rPr>
          <w:t>https://www.behindertenrat.at/wp-content/uploads/2023/01/Nationaler-Aktionsplan-NAP-Behinderung-2022-2030.pdf</w:t>
        </w:r>
      </w:hyperlink>
      <w:r w:rsidR="008B52F3" w:rsidRPr="009F4E97">
        <w:rPr>
          <w:rFonts w:ascii="Tahoma" w:hAnsi="Tahoma" w:cs="Tahoma"/>
        </w:rPr>
        <w:t xml:space="preserve"> Last </w:t>
      </w:r>
      <w:r w:rsidR="00D43EC2" w:rsidRPr="009F4E97">
        <w:rPr>
          <w:rFonts w:ascii="Tahoma" w:hAnsi="Tahoma" w:cs="Tahoma"/>
        </w:rPr>
        <w:t>accessed: 21/06/2023.</w:t>
      </w:r>
    </w:p>
  </w:footnote>
  <w:footnote w:id="2">
    <w:p w14:paraId="1A156287" w14:textId="139C9AE0" w:rsidR="00412B71" w:rsidRPr="009F4E97" w:rsidRDefault="00412B71" w:rsidP="00412B71">
      <w:pPr>
        <w:pStyle w:val="Funotentext"/>
        <w:rPr>
          <w:rFonts w:ascii="Tahoma" w:hAnsi="Tahoma" w:cs="Tahoma"/>
          <w:highlight w:val="yellow"/>
          <w:lang w:val="de-AT"/>
        </w:rPr>
      </w:pPr>
      <w:r w:rsidRPr="009F4E97">
        <w:rPr>
          <w:rStyle w:val="Funotenzeichen"/>
          <w:rFonts w:ascii="Tahoma" w:hAnsi="Tahoma" w:cs="Tahoma"/>
        </w:rPr>
        <w:footnoteRef/>
      </w:r>
      <w:r w:rsidRPr="009F4E97">
        <w:rPr>
          <w:rFonts w:ascii="Tahoma" w:hAnsi="Tahoma" w:cs="Tahoma"/>
        </w:rPr>
        <w:t>The Austrian Regulation for the Grading and Assessment of Disabilities (</w:t>
      </w:r>
      <w:proofErr w:type="spellStart"/>
      <w:r w:rsidRPr="009F4E97">
        <w:rPr>
          <w:rFonts w:ascii="Tahoma" w:hAnsi="Tahoma" w:cs="Tahoma"/>
        </w:rPr>
        <w:t>Einschätzungsverordnung</w:t>
      </w:r>
      <w:proofErr w:type="spellEnd"/>
      <w:r w:rsidRPr="009F4E97">
        <w:rPr>
          <w:rFonts w:ascii="Tahoma" w:hAnsi="Tahoma" w:cs="Tahoma"/>
        </w:rPr>
        <w:t xml:space="preserve">) is the legal basis for the assessment of the degree of disability; it is largely based on the medical model of disability. </w:t>
      </w:r>
      <w:r w:rsidRPr="009F4E97">
        <w:rPr>
          <w:rFonts w:ascii="Tahoma" w:hAnsi="Tahoma" w:cs="Tahoma"/>
        </w:rPr>
        <w:br/>
        <w:t xml:space="preserve">“The assessment of the degree of disability is based on an evaluation of the physical, mental, psychological or sensory functional impairments in the form of a medical expert opinion.” </w:t>
      </w:r>
      <w:r w:rsidRPr="009F4E97">
        <w:rPr>
          <w:rFonts w:ascii="Tahoma" w:hAnsi="Tahoma" w:cs="Tahoma"/>
          <w:lang w:val="de-AT"/>
        </w:rPr>
        <w:t xml:space="preserve">Section 4 para. 1 Verordnung des Bundesministers für Arbeit, Soziales und Konsumentenschutz betreffend nähere Bestimmungen über die Feststellung des Grades der Behinderung (Einschätzungsverordnung) </w:t>
      </w:r>
      <w:r w:rsidR="00800D66">
        <w:fldChar w:fldCharType="begin"/>
      </w:r>
      <w:r w:rsidR="00800D66" w:rsidRPr="00CB0820">
        <w:rPr>
          <w:lang w:val="de-DE"/>
        </w:rPr>
        <w:instrText>H</w:instrText>
      </w:r>
      <w:r w:rsidR="00800D66" w:rsidRPr="00CB0820">
        <w:rPr>
          <w:lang w:val="de-DE"/>
        </w:rPr>
        <w:instrText>YPERLINK "https://www.ris.bka.gv.at/GeltendeFassung.wxe?Abfrage=Bundesnormen&amp;Gesetzesnummer=20006879"</w:instrText>
      </w:r>
      <w:r w:rsidR="00800D66">
        <w:fldChar w:fldCharType="separate"/>
      </w:r>
      <w:r w:rsidRPr="009F4E97">
        <w:rPr>
          <w:rStyle w:val="Hyperlink"/>
          <w:rFonts w:ascii="Tahoma" w:hAnsi="Tahoma" w:cs="Tahoma"/>
          <w:lang w:val="de-AT"/>
        </w:rPr>
        <w:t>https://www.ris.bka.gv.at/GeltendeFassung.wxe?Abfrage=Bundesnormen&amp;Gesetzesnummer=20006879</w:t>
      </w:r>
      <w:r w:rsidR="00800D66">
        <w:rPr>
          <w:rStyle w:val="Hyperlink"/>
          <w:rFonts w:ascii="Tahoma" w:hAnsi="Tahoma" w:cs="Tahoma"/>
          <w:lang w:val="de-AT"/>
        </w:rPr>
        <w:fldChar w:fldCharType="end"/>
      </w:r>
      <w:r w:rsidRPr="009F4E97">
        <w:rPr>
          <w:rFonts w:ascii="Tahoma" w:hAnsi="Tahoma" w:cs="Tahoma"/>
          <w:lang w:val="de-AT"/>
        </w:rPr>
        <w:t xml:space="preserve"> Last accessed: 03/04/2023.</w:t>
      </w:r>
    </w:p>
  </w:footnote>
  <w:footnote w:id="3">
    <w:p w14:paraId="4171A07F" w14:textId="0202BBA4" w:rsidR="00412B71" w:rsidRPr="00CB0820" w:rsidRDefault="00412B71" w:rsidP="00412B71">
      <w:pPr>
        <w:pStyle w:val="Funotentext"/>
        <w:rPr>
          <w:rFonts w:ascii="Tahoma" w:hAnsi="Tahoma" w:cs="Tahoma"/>
        </w:rPr>
      </w:pPr>
      <w:r w:rsidRPr="009F4E97">
        <w:rPr>
          <w:rStyle w:val="Funotenzeichen"/>
          <w:rFonts w:ascii="Tahoma" w:hAnsi="Tahoma" w:cs="Tahoma"/>
        </w:rPr>
        <w:footnoteRef/>
      </w:r>
      <w:r w:rsidRPr="009F4E97">
        <w:rPr>
          <w:rFonts w:ascii="Tahoma" w:hAnsi="Tahoma" w:cs="Tahoma"/>
          <w:lang w:val="de-AT"/>
        </w:rPr>
        <w:t xml:space="preserve">cf. Bundesministerium für Soziales, Gesundheit, Pflege und Konsumentenschutz (BMSGPK): Evaluierung des Nationalen Aktionsplans Behinderung (2020), p. 175. </w:t>
      </w:r>
      <w:r w:rsidR="00800D66">
        <w:fldChar w:fldCharType="begin"/>
      </w:r>
      <w:r w:rsidR="00800D66" w:rsidRPr="00CB0820">
        <w:rPr>
          <w:lang w:val="de-DE"/>
        </w:rPr>
        <w:instrText>HYPERLINK "https://broschuerenservice.sozialministerium.at/home/Download?publicationId=750"</w:instrText>
      </w:r>
      <w:r w:rsidR="00800D66">
        <w:fldChar w:fldCharType="separate"/>
      </w:r>
      <w:r w:rsidR="008868E4" w:rsidRPr="00CB0820">
        <w:rPr>
          <w:rStyle w:val="Hyperlink"/>
          <w:rFonts w:ascii="Tahoma" w:hAnsi="Tahoma" w:cs="Tahoma"/>
        </w:rPr>
        <w:t>https://broschuerenservice.sozialministerium.at/home/Download?publicationId=750</w:t>
      </w:r>
      <w:r w:rsidR="00800D66">
        <w:rPr>
          <w:rStyle w:val="Hyperlink"/>
          <w:rFonts w:ascii="Tahoma" w:hAnsi="Tahoma" w:cs="Tahoma"/>
          <w:lang w:val="de-AT"/>
        </w:rPr>
        <w:fldChar w:fldCharType="end"/>
      </w:r>
      <w:r w:rsidR="008868E4" w:rsidRPr="00CB0820">
        <w:rPr>
          <w:rFonts w:ascii="Tahoma" w:hAnsi="Tahoma" w:cs="Tahoma"/>
        </w:rPr>
        <w:t xml:space="preserve"> L</w:t>
      </w:r>
      <w:r w:rsidRPr="00CB0820">
        <w:rPr>
          <w:rFonts w:ascii="Tahoma" w:hAnsi="Tahoma" w:cs="Tahoma"/>
        </w:rPr>
        <w:t>ast accessed: 02/05/2023.</w:t>
      </w:r>
    </w:p>
  </w:footnote>
  <w:footnote w:id="4">
    <w:p w14:paraId="3F26FE9B" w14:textId="6E6E8605" w:rsidR="00412B71" w:rsidRPr="00CB0820" w:rsidRDefault="00412B71" w:rsidP="00412B71">
      <w:pPr>
        <w:pStyle w:val="Funotentext"/>
        <w:rPr>
          <w:rFonts w:ascii="Tahoma" w:hAnsi="Tahoma" w:cs="Tahoma"/>
        </w:rPr>
      </w:pPr>
      <w:r w:rsidRPr="009F4E97">
        <w:rPr>
          <w:rStyle w:val="Funotenzeichen"/>
          <w:rFonts w:ascii="Tahoma" w:hAnsi="Tahoma" w:cs="Tahoma"/>
        </w:rPr>
        <w:footnoteRef/>
      </w:r>
      <w:r w:rsidRPr="00CB0820">
        <w:rPr>
          <w:rFonts w:ascii="Tahoma" w:hAnsi="Tahoma" w:cs="Tahoma"/>
        </w:rPr>
        <w:t xml:space="preserve"> See: with examples Hofer et al.: Behindertengleichstellungsrecht (2016), p. 50.</w:t>
      </w:r>
    </w:p>
  </w:footnote>
  <w:footnote w:id="5">
    <w:p w14:paraId="56024B50" w14:textId="2B30BAE4" w:rsidR="00412B71" w:rsidRPr="009F4E97" w:rsidRDefault="00412B71" w:rsidP="00412B71">
      <w:pPr>
        <w:pStyle w:val="Funotentext"/>
        <w:rPr>
          <w:rFonts w:ascii="Tahoma" w:hAnsi="Tahoma" w:cs="Tahoma"/>
          <w:lang w:val="de-AT"/>
        </w:rPr>
      </w:pPr>
      <w:r w:rsidRPr="009F4E97">
        <w:rPr>
          <w:rStyle w:val="Funotenzeichen"/>
          <w:rFonts w:ascii="Tahoma" w:hAnsi="Tahoma" w:cs="Tahoma"/>
        </w:rPr>
        <w:footnoteRef/>
      </w:r>
      <w:r w:rsidRPr="00CB0820">
        <w:rPr>
          <w:rFonts w:ascii="Tahoma" w:hAnsi="Tahoma" w:cs="Tahoma"/>
        </w:rPr>
        <w:t xml:space="preserve">cf. section 1 para. </w:t>
      </w:r>
      <w:r w:rsidRPr="009F4E97">
        <w:rPr>
          <w:rFonts w:ascii="Tahoma" w:hAnsi="Tahoma" w:cs="Tahoma"/>
          <w:lang w:val="de-AT"/>
        </w:rPr>
        <w:t xml:space="preserve">2 Bundes-Behindertengesetz (BBG) </w:t>
      </w:r>
      <w:hyperlink r:id="rId2" w:history="1">
        <w:r w:rsidRPr="009F4E97">
          <w:rPr>
            <w:rStyle w:val="Hyperlink"/>
            <w:rFonts w:ascii="Tahoma" w:hAnsi="Tahoma" w:cs="Tahoma"/>
            <w:lang w:val="de-AT"/>
          </w:rPr>
          <w:t>https://www.ris.bka.gv.at/GeltendeFassung.wxe?Abfrage=Bundesnormen&amp;Gesetzesnummer=10008713</w:t>
        </w:r>
      </w:hyperlink>
      <w:r w:rsidRPr="009F4E97">
        <w:rPr>
          <w:rFonts w:ascii="Tahoma" w:hAnsi="Tahoma" w:cs="Tahoma"/>
          <w:lang w:val="de-AT"/>
        </w:rPr>
        <w:t xml:space="preserve"> Last accessed 04/04/2023.</w:t>
      </w:r>
    </w:p>
  </w:footnote>
  <w:footnote w:id="6">
    <w:p w14:paraId="31100F16" w14:textId="1B86E3F0" w:rsidR="00412B71" w:rsidRPr="009F4E97" w:rsidRDefault="00412B71" w:rsidP="00412B71">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cf. section 3 Bundes-Behindertengleichstellungsgesetz (BGStG) </w:t>
      </w:r>
      <w:r w:rsidR="00800D66">
        <w:fldChar w:fldCharType="begin"/>
      </w:r>
      <w:r w:rsidR="00800D66" w:rsidRPr="00CB0820">
        <w:rPr>
          <w:lang w:val="de-DE"/>
        </w:rPr>
        <w:instrText>HYPERLINK "https://www.ris.bka.gv.at/GeltendeFassung/Bundesnormen/20004228/BGStG%2c%20Fassung%20vom%2010.02.2023.pdf"</w:instrText>
      </w:r>
      <w:r w:rsidR="00800D66">
        <w:fldChar w:fldCharType="separate"/>
      </w:r>
      <w:r w:rsidRPr="009F4E97">
        <w:rPr>
          <w:rStyle w:val="Hyperlink"/>
          <w:rFonts w:ascii="Tahoma" w:hAnsi="Tahoma" w:cs="Tahoma"/>
          <w:lang w:val="de-AT"/>
        </w:rPr>
        <w:t>https://www.ris.bka.gv.at/GeltendeFassung/Bundesnormen/20004228/BGStG%2c%20Fassung%20vom%2010.02.2023.pdf</w:t>
      </w:r>
      <w:r w:rsidR="00800D66">
        <w:rPr>
          <w:rStyle w:val="Hyperlink"/>
          <w:rFonts w:ascii="Tahoma" w:hAnsi="Tahoma" w:cs="Tahoma"/>
          <w:lang w:val="de-AT"/>
        </w:rPr>
        <w:fldChar w:fldCharType="end"/>
      </w:r>
      <w:r w:rsidRPr="009F4E97">
        <w:rPr>
          <w:rFonts w:ascii="Tahoma" w:hAnsi="Tahoma" w:cs="Tahoma"/>
          <w:lang w:val="de-AT"/>
        </w:rPr>
        <w:t xml:space="preserve"> Last accessed 10/02/2023.</w:t>
      </w:r>
    </w:p>
  </w:footnote>
  <w:footnote w:id="7">
    <w:p w14:paraId="501F7C5C" w14:textId="641C4284" w:rsidR="00412B71" w:rsidRPr="00C7281A" w:rsidRDefault="00412B71" w:rsidP="00412B71">
      <w:pPr>
        <w:pStyle w:val="Funotentext"/>
        <w:rPr>
          <w:lang w:val="de-AT"/>
        </w:rPr>
      </w:pPr>
      <w:r w:rsidRPr="009F4E97">
        <w:rPr>
          <w:rStyle w:val="Funotenzeichen"/>
          <w:rFonts w:ascii="Tahoma" w:hAnsi="Tahoma" w:cs="Tahoma"/>
        </w:rPr>
        <w:footnoteRef/>
      </w:r>
      <w:r w:rsidRPr="009F4E97">
        <w:rPr>
          <w:rFonts w:ascii="Tahoma" w:hAnsi="Tahoma" w:cs="Tahoma"/>
          <w:lang w:val="de-AT"/>
        </w:rPr>
        <w:t xml:space="preserve">cf. section 3 Behinderteneinstellungsgesetz (BEinstG) </w:t>
      </w:r>
      <w:r w:rsidR="00800D66">
        <w:fldChar w:fldCharType="begin"/>
      </w:r>
      <w:r w:rsidR="00800D66" w:rsidRPr="00CB0820">
        <w:rPr>
          <w:lang w:val="de-DE"/>
        </w:rPr>
        <w:instrText>HYPERLINK "https://www.ris.bka.gv.at/GeltendeFassung.wxe?Abfrage=Bundes</w:instrText>
      </w:r>
      <w:r w:rsidR="00800D66" w:rsidRPr="00CB0820">
        <w:rPr>
          <w:lang w:val="de-DE"/>
        </w:rPr>
        <w:instrText>normen&amp;Gesetzesnummer=10008253"</w:instrText>
      </w:r>
      <w:r w:rsidR="00800D66">
        <w:fldChar w:fldCharType="separate"/>
      </w:r>
      <w:r w:rsidRPr="009F4E97">
        <w:rPr>
          <w:rStyle w:val="Hyperlink"/>
          <w:rFonts w:ascii="Tahoma" w:hAnsi="Tahoma" w:cs="Tahoma"/>
          <w:lang w:val="de-AT"/>
        </w:rPr>
        <w:t>https://www.ris.bka.gv.at/GeltendeFassung.wxe?Abfrage=Bundesnormen&amp;Gesetzesnummer=10008253</w:t>
      </w:r>
      <w:r w:rsidR="00800D66">
        <w:rPr>
          <w:rStyle w:val="Hyperlink"/>
          <w:rFonts w:ascii="Tahoma" w:hAnsi="Tahoma" w:cs="Tahoma"/>
          <w:lang w:val="de-AT"/>
        </w:rPr>
        <w:fldChar w:fldCharType="end"/>
      </w:r>
      <w:r w:rsidRPr="009F4E97">
        <w:rPr>
          <w:rFonts w:ascii="Tahoma" w:hAnsi="Tahoma" w:cs="Tahoma"/>
          <w:lang w:val="de-AT"/>
        </w:rPr>
        <w:t xml:space="preserve"> Last accessed 04/04/2023.</w:t>
      </w:r>
    </w:p>
  </w:footnote>
  <w:footnote w:id="8">
    <w:p w14:paraId="12F3EFA1" w14:textId="3D28DACB" w:rsidR="00C16D1D" w:rsidRPr="009F4E97" w:rsidRDefault="00C16D1D" w:rsidP="00C16D1D">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Evaluierung des Nationalen Aktionsplans Behinderung, p. 20, 232.</w:t>
      </w:r>
    </w:p>
  </w:footnote>
  <w:footnote w:id="9">
    <w:p w14:paraId="333CB7AD" w14:textId="77777777" w:rsidR="00C16D1D" w:rsidRPr="009F4E97" w:rsidRDefault="00C16D1D" w:rsidP="00C16D1D">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cf. ibid., p. 21, 233.</w:t>
      </w:r>
    </w:p>
  </w:footnote>
  <w:footnote w:id="10">
    <w:p w14:paraId="3B5F2690" w14:textId="77777777" w:rsidR="00C16D1D" w:rsidRPr="009F4E97" w:rsidRDefault="00C16D1D" w:rsidP="00C16D1D">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cf. ibid., p. 19, 709.</w:t>
      </w:r>
    </w:p>
  </w:footnote>
  <w:footnote w:id="11">
    <w:p w14:paraId="695658E7" w14:textId="120A3279" w:rsidR="00B63761" w:rsidRPr="009F4E97" w:rsidRDefault="00B63761" w:rsidP="00B63761">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For the competences of the Federal Disability Advisory Board, see section 8 para. 2 BBG.</w:t>
      </w:r>
    </w:p>
  </w:footnote>
  <w:footnote w:id="12">
    <w:p w14:paraId="04690136" w14:textId="0E5A0941" w:rsidR="00B61C59" w:rsidRPr="00B61C59" w:rsidRDefault="00B61C59">
      <w:pPr>
        <w:pStyle w:val="Funotentext"/>
      </w:pPr>
      <w:r>
        <w:rPr>
          <w:rStyle w:val="Funotenzeichen"/>
        </w:rPr>
        <w:footnoteRef/>
      </w:r>
      <w:r>
        <w:t xml:space="preserve"> </w:t>
      </w:r>
      <w:r w:rsidRPr="00AD4B45">
        <w:rPr>
          <w:rFonts w:ascii="Tahoma" w:hAnsi="Tahoma" w:cs="Tahoma"/>
        </w:rPr>
        <w:t xml:space="preserve">The process to reform the former law on guardianship that was conducted by the </w:t>
      </w:r>
      <w:r w:rsidR="00093AF4" w:rsidRPr="00AD4B45">
        <w:rPr>
          <w:rFonts w:ascii="Tahoma" w:hAnsi="Tahoma" w:cs="Tahoma"/>
        </w:rPr>
        <w:t>M</w:t>
      </w:r>
      <w:r w:rsidRPr="00AD4B45">
        <w:rPr>
          <w:rFonts w:ascii="Tahoma" w:hAnsi="Tahoma" w:cs="Tahoma"/>
        </w:rPr>
        <w:t xml:space="preserve">inistry of </w:t>
      </w:r>
      <w:r w:rsidR="00093AF4" w:rsidRPr="00AD4B45">
        <w:rPr>
          <w:rFonts w:ascii="Tahoma" w:hAnsi="Tahoma" w:cs="Tahoma"/>
        </w:rPr>
        <w:t>J</w:t>
      </w:r>
      <w:r w:rsidRPr="00AD4B45">
        <w:rPr>
          <w:rFonts w:ascii="Tahoma" w:hAnsi="Tahoma" w:cs="Tahoma"/>
        </w:rPr>
        <w:t xml:space="preserve">ustice is an outstanding example of good participation. Also the </w:t>
      </w:r>
      <w:r w:rsidR="00093AF4" w:rsidRPr="00AD4B45">
        <w:rPr>
          <w:rFonts w:ascii="Tahoma" w:hAnsi="Tahoma" w:cs="Tahoma"/>
        </w:rPr>
        <w:t>M</w:t>
      </w:r>
      <w:r w:rsidRPr="00AD4B45">
        <w:rPr>
          <w:rFonts w:ascii="Tahoma" w:hAnsi="Tahoma" w:cs="Tahoma"/>
        </w:rPr>
        <w:t xml:space="preserve">inistry of </w:t>
      </w:r>
      <w:r w:rsidR="00093AF4" w:rsidRPr="00AD4B45">
        <w:rPr>
          <w:rFonts w:ascii="Tahoma" w:hAnsi="Tahoma" w:cs="Tahoma"/>
        </w:rPr>
        <w:t>S</w:t>
      </w:r>
      <w:r w:rsidRPr="00AD4B45">
        <w:rPr>
          <w:rFonts w:ascii="Tahoma" w:hAnsi="Tahoma" w:cs="Tahoma"/>
        </w:rPr>
        <w:t xml:space="preserve">ocial </w:t>
      </w:r>
      <w:r w:rsidR="00093AF4" w:rsidRPr="00AD4B45">
        <w:rPr>
          <w:rFonts w:ascii="Tahoma" w:hAnsi="Tahoma" w:cs="Tahoma"/>
        </w:rPr>
        <w:t>A</w:t>
      </w:r>
      <w:r w:rsidRPr="00AD4B45">
        <w:rPr>
          <w:rFonts w:ascii="Tahoma" w:hAnsi="Tahoma" w:cs="Tahoma"/>
        </w:rPr>
        <w:t>ffairs made various attempts to fulfil participative processes.</w:t>
      </w:r>
      <w:r>
        <w:t xml:space="preserve"> </w:t>
      </w:r>
    </w:p>
  </w:footnote>
  <w:footnote w:id="13">
    <w:p w14:paraId="309D72D5" w14:textId="54A02DAE" w:rsidR="00B63761" w:rsidRPr="00DD1489" w:rsidRDefault="00B63761" w:rsidP="00B63761">
      <w:pPr>
        <w:pStyle w:val="Funotentext"/>
        <w:rPr>
          <w:lang w:val="de-DE"/>
        </w:rPr>
      </w:pPr>
      <w:r w:rsidRPr="009F4E97">
        <w:rPr>
          <w:rStyle w:val="Funotenzeichen"/>
          <w:rFonts w:ascii="Tahoma" w:hAnsi="Tahoma" w:cs="Tahoma"/>
        </w:rPr>
        <w:footnoteRef/>
      </w:r>
      <w:r w:rsidRPr="00DD1489">
        <w:rPr>
          <w:rFonts w:ascii="Tahoma" w:hAnsi="Tahoma" w:cs="Tahoma"/>
          <w:lang w:val="de-DE"/>
        </w:rPr>
        <w:t>cf. Evaluierung des Nationalen Aktionsplans Behinderung, p. 21.</w:t>
      </w:r>
    </w:p>
  </w:footnote>
  <w:footnote w:id="14">
    <w:p w14:paraId="1C625A34" w14:textId="6A443CEC" w:rsidR="00F57043" w:rsidRPr="009F4E97" w:rsidRDefault="00F57043">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 The process </w:t>
      </w:r>
      <w:r w:rsidR="00C9667E" w:rsidRPr="009F4E97">
        <w:rPr>
          <w:rFonts w:ascii="Tahoma" w:hAnsi="Tahoma" w:cs="Tahoma"/>
        </w:rPr>
        <w:t>was carried</w:t>
      </w:r>
      <w:r w:rsidRPr="009F4E97">
        <w:rPr>
          <w:rFonts w:ascii="Tahoma" w:hAnsi="Tahoma" w:cs="Tahoma"/>
        </w:rPr>
        <w:t xml:space="preserve"> out by the Ministry of Justice about a period of </w:t>
      </w:r>
      <w:r w:rsidR="00ED1D2B">
        <w:rPr>
          <w:rFonts w:ascii="Tahoma" w:hAnsi="Tahoma" w:cs="Tahoma"/>
        </w:rPr>
        <w:t>three</w:t>
      </w:r>
      <w:r w:rsidRPr="009F4E97">
        <w:rPr>
          <w:rFonts w:ascii="Tahoma" w:hAnsi="Tahoma" w:cs="Tahoma"/>
        </w:rPr>
        <w:t xml:space="preserve"> years </w:t>
      </w:r>
      <w:r w:rsidR="00586A8A" w:rsidRPr="009F4E97">
        <w:rPr>
          <w:rFonts w:ascii="Tahoma" w:hAnsi="Tahoma" w:cs="Tahoma"/>
        </w:rPr>
        <w:t>with</w:t>
      </w:r>
      <w:r w:rsidRPr="009F4E97">
        <w:rPr>
          <w:rFonts w:ascii="Tahoma" w:hAnsi="Tahoma" w:cs="Tahoma"/>
        </w:rPr>
        <w:t xml:space="preserve"> numerous meetings with various stakeholders including </w:t>
      </w:r>
      <w:r w:rsidR="006135DD" w:rsidRPr="009F4E97">
        <w:rPr>
          <w:rFonts w:ascii="Tahoma" w:hAnsi="Tahoma" w:cs="Tahoma"/>
        </w:rPr>
        <w:t>organi</w:t>
      </w:r>
      <w:r w:rsidR="00C9667E" w:rsidRPr="009F4E97">
        <w:rPr>
          <w:rFonts w:ascii="Tahoma" w:hAnsi="Tahoma" w:cs="Tahoma"/>
        </w:rPr>
        <w:t>z</w:t>
      </w:r>
      <w:r w:rsidR="006135DD" w:rsidRPr="009F4E97">
        <w:rPr>
          <w:rFonts w:ascii="Tahoma" w:hAnsi="Tahoma" w:cs="Tahoma"/>
        </w:rPr>
        <w:t>ations of persons with disabilities and self-advocates</w:t>
      </w:r>
      <w:r w:rsidR="00C9667E" w:rsidRPr="009F4E97">
        <w:rPr>
          <w:rFonts w:ascii="Tahoma" w:hAnsi="Tahoma" w:cs="Tahoma"/>
        </w:rPr>
        <w:t>.</w:t>
      </w:r>
      <w:r w:rsidR="00586A8A" w:rsidRPr="009F4E97">
        <w:rPr>
          <w:rFonts w:ascii="Tahoma" w:hAnsi="Tahoma" w:cs="Tahoma"/>
        </w:rPr>
        <w:t xml:space="preserve"> </w:t>
      </w:r>
      <w:r w:rsidR="0039158A" w:rsidRPr="009F4E97">
        <w:rPr>
          <w:rFonts w:ascii="Tahoma" w:hAnsi="Tahoma" w:cs="Tahoma"/>
        </w:rPr>
        <w:t xml:space="preserve">The meetings with self-advocates were held in easy language and the draft law translated into easy-to-read materials. </w:t>
      </w:r>
      <w:r w:rsidR="00586A8A" w:rsidRPr="009F4E97">
        <w:rPr>
          <w:rFonts w:ascii="Tahoma" w:hAnsi="Tahoma" w:cs="Tahoma"/>
        </w:rPr>
        <w:t xml:space="preserve">The results of the </w:t>
      </w:r>
      <w:r w:rsidR="004A7050" w:rsidRPr="009F4E97">
        <w:rPr>
          <w:rFonts w:ascii="Tahoma" w:hAnsi="Tahoma" w:cs="Tahoma"/>
        </w:rPr>
        <w:t xml:space="preserve">participative </w:t>
      </w:r>
      <w:r w:rsidR="00586A8A" w:rsidRPr="009F4E97">
        <w:rPr>
          <w:rFonts w:ascii="Tahoma" w:hAnsi="Tahoma" w:cs="Tahoma"/>
        </w:rPr>
        <w:t>meetings were taken into account</w:t>
      </w:r>
      <w:r w:rsidR="00122D77" w:rsidRPr="009F4E97">
        <w:rPr>
          <w:rFonts w:ascii="Tahoma" w:hAnsi="Tahoma" w:cs="Tahoma"/>
        </w:rPr>
        <w:t>,</w:t>
      </w:r>
      <w:r w:rsidR="00586A8A" w:rsidRPr="009F4E97">
        <w:rPr>
          <w:rFonts w:ascii="Tahoma" w:hAnsi="Tahoma" w:cs="Tahoma"/>
        </w:rPr>
        <w:t xml:space="preserve"> </w:t>
      </w:r>
      <w:r w:rsidR="00EF14D2" w:rsidRPr="009F4E97">
        <w:rPr>
          <w:rFonts w:ascii="Tahoma" w:hAnsi="Tahoma" w:cs="Tahoma"/>
        </w:rPr>
        <w:t>and strongly reflected in the final law.</w:t>
      </w:r>
      <w:r w:rsidR="0039158A" w:rsidRPr="009F4E97">
        <w:rPr>
          <w:rFonts w:ascii="Tahoma" w:hAnsi="Tahoma" w:cs="Tahoma"/>
        </w:rPr>
        <w:t xml:space="preserve"> </w:t>
      </w:r>
      <w:r w:rsidR="00122D77" w:rsidRPr="009F4E97">
        <w:rPr>
          <w:rFonts w:ascii="Tahoma" w:hAnsi="Tahoma" w:cs="Tahoma"/>
        </w:rPr>
        <w:t xml:space="preserve">This process was a milestone proofing </w:t>
      </w:r>
      <w:r w:rsidR="00B04BD9" w:rsidRPr="009F4E97">
        <w:rPr>
          <w:rFonts w:ascii="Tahoma" w:hAnsi="Tahoma" w:cs="Tahoma"/>
        </w:rPr>
        <w:t>that</w:t>
      </w:r>
      <w:r w:rsidR="00122D77" w:rsidRPr="009F4E97">
        <w:rPr>
          <w:rFonts w:ascii="Tahoma" w:hAnsi="Tahoma" w:cs="Tahoma"/>
        </w:rPr>
        <w:t xml:space="preserve"> real and effective </w:t>
      </w:r>
      <w:r w:rsidR="00B04BD9" w:rsidRPr="009F4E97">
        <w:rPr>
          <w:rFonts w:ascii="Tahoma" w:hAnsi="Tahoma" w:cs="Tahoma"/>
        </w:rPr>
        <w:t>participation c</w:t>
      </w:r>
      <w:r w:rsidR="005E6887" w:rsidRPr="009F4E97">
        <w:rPr>
          <w:rFonts w:ascii="Tahoma" w:hAnsi="Tahoma" w:cs="Tahoma"/>
        </w:rPr>
        <w:t xml:space="preserve">ould work in Austria if wanted. </w:t>
      </w:r>
    </w:p>
  </w:footnote>
  <w:footnote w:id="15">
    <w:p w14:paraId="4DBDF85E" w14:textId="25EB4842" w:rsidR="00B20B9F" w:rsidRPr="009F4E97" w:rsidRDefault="00B20B9F" w:rsidP="00B20B9F">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 cf. </w:t>
      </w:r>
      <w:hyperlink r:id="rId3" w:history="1">
        <w:r w:rsidR="000B69CF" w:rsidRPr="00EC359C">
          <w:rPr>
            <w:rStyle w:val="Hyperlink"/>
            <w:rFonts w:ascii="Tahoma" w:hAnsi="Tahoma" w:cs="Tahoma"/>
          </w:rPr>
          <w:t>https://www.bizeps.or.at/warum-aus-oesterreich-eine-korrigierte-deutsche-uebersetzung-der-un-behindertenrechtskonvention-kommt/</w:t>
        </w:r>
      </w:hyperlink>
      <w:r w:rsidR="000B69CF">
        <w:rPr>
          <w:rFonts w:ascii="Tahoma" w:hAnsi="Tahoma" w:cs="Tahoma"/>
        </w:rPr>
        <w:t xml:space="preserve"> </w:t>
      </w:r>
      <w:r w:rsidRPr="009F4E97">
        <w:rPr>
          <w:rFonts w:ascii="Tahoma" w:hAnsi="Tahoma" w:cs="Tahoma"/>
        </w:rPr>
        <w:t>Last accessed: 10/02/2023.</w:t>
      </w:r>
    </w:p>
  </w:footnote>
  <w:footnote w:id="16">
    <w:p w14:paraId="102C3AF6" w14:textId="3B80828C" w:rsidR="00E3159B" w:rsidRPr="00E3159B" w:rsidRDefault="00E3159B">
      <w:pPr>
        <w:pStyle w:val="Funotentext"/>
      </w:pPr>
      <w:r w:rsidRPr="009F4E97">
        <w:rPr>
          <w:rStyle w:val="Funotenzeichen"/>
          <w:rFonts w:ascii="Tahoma" w:hAnsi="Tahoma" w:cs="Tahoma"/>
        </w:rPr>
        <w:footnoteRef/>
      </w:r>
      <w:r w:rsidRPr="009F4E97">
        <w:rPr>
          <w:rFonts w:ascii="Tahoma" w:hAnsi="Tahoma" w:cs="Tahoma"/>
        </w:rPr>
        <w:t xml:space="preserve"> </w:t>
      </w:r>
      <w:hyperlink r:id="rId4" w:history="1">
        <w:r w:rsidR="000B69CF" w:rsidRPr="00EC359C">
          <w:rPr>
            <w:rStyle w:val="Hyperlink"/>
            <w:rFonts w:ascii="Tahoma" w:hAnsi="Tahoma" w:cs="Tahoma"/>
          </w:rPr>
          <w:t>https://broschuerenservice.sozialministerium.at/Home/Download?publicationId=214</w:t>
        </w:r>
      </w:hyperlink>
      <w:r w:rsidR="000B69CF">
        <w:rPr>
          <w:rFonts w:ascii="Tahoma" w:hAnsi="Tahoma" w:cs="Tahoma"/>
        </w:rPr>
        <w:t xml:space="preserve"> </w:t>
      </w:r>
      <w:r w:rsidRPr="009F4E97">
        <w:rPr>
          <w:rFonts w:ascii="Tahoma" w:hAnsi="Tahoma" w:cs="Tahoma"/>
        </w:rPr>
        <w:t>Last accessed: 21/06/2023</w:t>
      </w:r>
      <w:r w:rsidR="00843ABA" w:rsidRPr="009F4E97">
        <w:rPr>
          <w:rFonts w:ascii="Tahoma" w:hAnsi="Tahoma" w:cs="Tahoma"/>
        </w:rPr>
        <w:t>.</w:t>
      </w:r>
      <w:r w:rsidR="00843ABA">
        <w:t xml:space="preserve"> </w:t>
      </w:r>
    </w:p>
  </w:footnote>
  <w:footnote w:id="17">
    <w:p w14:paraId="16F6C4D0" w14:textId="68964233" w:rsidR="00E552E7" w:rsidRPr="006265F0" w:rsidRDefault="00E552E7" w:rsidP="00E552E7">
      <w:pPr>
        <w:pStyle w:val="Funotentext"/>
        <w:rPr>
          <w:rFonts w:ascii="Tahoma" w:hAnsi="Tahoma" w:cs="Tahoma"/>
          <w:lang w:val="de-AT"/>
        </w:rPr>
      </w:pPr>
      <w:r w:rsidRPr="006265F0">
        <w:rPr>
          <w:rStyle w:val="Funotenzeichen"/>
          <w:rFonts w:ascii="Tahoma" w:hAnsi="Tahoma" w:cs="Tahoma"/>
        </w:rPr>
        <w:footnoteRef/>
      </w:r>
      <w:r w:rsidRPr="006265F0">
        <w:rPr>
          <w:rFonts w:ascii="Tahoma" w:hAnsi="Tahoma" w:cs="Tahoma"/>
          <w:lang w:val="de-AT"/>
        </w:rPr>
        <w:t xml:space="preserve">cf. Bundesministerium für Arbeit, Soziales, Gesundheit und Konsumentenschutz (BMASGK): UN-Behindertenrechtskonvention Zweiter und dritter Staatenbericht Österreichs (2019), p. 17 </w:t>
      </w:r>
      <w:r w:rsidR="00800D66">
        <w:fldChar w:fldCharType="begin"/>
      </w:r>
      <w:r w:rsidR="00800D66" w:rsidRPr="00CB0820">
        <w:rPr>
          <w:lang w:val="de-DE"/>
        </w:rPr>
        <w:instrText>HYPERLINK "https://broschuerenservice.sozialministerium.at/Home/Download?publicationId=728"</w:instrText>
      </w:r>
      <w:r w:rsidR="00800D66">
        <w:fldChar w:fldCharType="separate"/>
      </w:r>
      <w:r w:rsidR="00C631DD" w:rsidRPr="00165504">
        <w:rPr>
          <w:rStyle w:val="Hyperlink"/>
          <w:rFonts w:ascii="Tahoma" w:hAnsi="Tahoma" w:cs="Tahoma"/>
          <w:lang w:val="de-AT"/>
        </w:rPr>
        <w:t>https://broschuerenservice.sozialministerium.at/Home/Download?publicationId=728</w:t>
      </w:r>
      <w:r w:rsidR="00800D66">
        <w:rPr>
          <w:rStyle w:val="Hyperlink"/>
          <w:rFonts w:ascii="Tahoma" w:hAnsi="Tahoma" w:cs="Tahoma"/>
          <w:lang w:val="de-AT"/>
        </w:rPr>
        <w:fldChar w:fldCharType="end"/>
      </w:r>
      <w:r w:rsidR="00C631DD">
        <w:rPr>
          <w:rFonts w:ascii="Tahoma" w:hAnsi="Tahoma" w:cs="Tahoma"/>
          <w:lang w:val="de-AT"/>
        </w:rPr>
        <w:t xml:space="preserve"> </w:t>
      </w:r>
      <w:r w:rsidRPr="006265F0">
        <w:rPr>
          <w:rFonts w:ascii="Tahoma" w:hAnsi="Tahoma" w:cs="Tahoma"/>
          <w:lang w:val="de-AT"/>
        </w:rPr>
        <w:t>Last accessed: 04/03/2023.</w:t>
      </w:r>
    </w:p>
  </w:footnote>
  <w:footnote w:id="18">
    <w:p w14:paraId="13E90DCC" w14:textId="1D476EEA" w:rsidR="00E552E7" w:rsidRPr="006265F0" w:rsidRDefault="00E552E7" w:rsidP="00E552E7">
      <w:pPr>
        <w:pStyle w:val="Funotentext"/>
        <w:rPr>
          <w:rFonts w:ascii="Tahoma" w:hAnsi="Tahoma" w:cs="Tahoma"/>
        </w:rPr>
      </w:pPr>
      <w:r w:rsidRPr="006265F0">
        <w:rPr>
          <w:rStyle w:val="Funotenzeichen"/>
          <w:rFonts w:ascii="Tahoma" w:hAnsi="Tahoma" w:cs="Tahoma"/>
        </w:rPr>
        <w:footnoteRef/>
      </w:r>
      <w:r w:rsidRPr="006265F0">
        <w:rPr>
          <w:rFonts w:ascii="Tahoma" w:hAnsi="Tahoma" w:cs="Tahoma"/>
        </w:rPr>
        <w:t>cf. BGStG, section 9 para. 2.</w:t>
      </w:r>
    </w:p>
  </w:footnote>
  <w:footnote w:id="19">
    <w:p w14:paraId="6EC3015B" w14:textId="0CE616D5" w:rsidR="00E552E7" w:rsidRPr="006265F0" w:rsidRDefault="00E552E7" w:rsidP="00E552E7">
      <w:pPr>
        <w:pStyle w:val="Funotentext"/>
        <w:rPr>
          <w:rFonts w:ascii="Tahoma" w:hAnsi="Tahoma" w:cs="Tahoma"/>
          <w:lang w:val="de-AT"/>
        </w:rPr>
      </w:pPr>
      <w:r w:rsidRPr="006265F0">
        <w:rPr>
          <w:rStyle w:val="Funotenzeichen"/>
          <w:rFonts w:ascii="Tahoma" w:hAnsi="Tahoma" w:cs="Tahoma"/>
        </w:rPr>
        <w:footnoteRef/>
      </w:r>
      <w:r w:rsidRPr="006265F0">
        <w:rPr>
          <w:rFonts w:ascii="Tahoma" w:hAnsi="Tahoma" w:cs="Tahoma"/>
        </w:rPr>
        <w:t xml:space="preserve">cf. ibid., section 13 para. </w:t>
      </w:r>
      <w:r w:rsidRPr="006265F0">
        <w:rPr>
          <w:rFonts w:ascii="Tahoma" w:hAnsi="Tahoma" w:cs="Tahoma"/>
          <w:lang w:val="de-AT"/>
        </w:rPr>
        <w:t>2.</w:t>
      </w:r>
    </w:p>
  </w:footnote>
  <w:footnote w:id="20">
    <w:p w14:paraId="2963532C" w14:textId="49AC463A" w:rsidR="0096365B" w:rsidRPr="009F4E97" w:rsidRDefault="0096365B" w:rsidP="0096365B">
      <w:pPr>
        <w:pStyle w:val="Funotentext"/>
        <w:rPr>
          <w:rFonts w:ascii="Tahoma" w:hAnsi="Tahoma" w:cs="Tahoma"/>
          <w:lang w:val="de-AT"/>
        </w:rPr>
      </w:pPr>
      <w:r w:rsidRPr="006265F0">
        <w:rPr>
          <w:rStyle w:val="Funotenzeichen"/>
          <w:rFonts w:ascii="Tahoma" w:hAnsi="Tahoma" w:cs="Tahoma"/>
        </w:rPr>
        <w:footnoteRef/>
      </w:r>
      <w:r w:rsidRPr="006265F0">
        <w:rPr>
          <w:rFonts w:ascii="Tahoma" w:hAnsi="Tahoma" w:cs="Tahoma"/>
          <w:lang w:val="de-AT"/>
        </w:rPr>
        <w:t>cf. UN-Behindertenrechtskonvention Zweiter und dritter Staatenbericht Österreichs, p. 18.</w:t>
      </w:r>
    </w:p>
  </w:footnote>
  <w:footnote w:id="21">
    <w:p w14:paraId="627A9500" w14:textId="1DF22668" w:rsidR="0096365B" w:rsidRPr="00401773" w:rsidRDefault="0096365B" w:rsidP="0096365B">
      <w:pPr>
        <w:pStyle w:val="Funotentext"/>
        <w:rPr>
          <w:rFonts w:ascii="Tahoma" w:hAnsi="Tahoma" w:cs="Tahoma"/>
        </w:rPr>
      </w:pPr>
      <w:r w:rsidRPr="00401773">
        <w:rPr>
          <w:rStyle w:val="Funotenzeichen"/>
          <w:rFonts w:ascii="Tahoma" w:hAnsi="Tahoma" w:cs="Tahoma"/>
        </w:rPr>
        <w:footnoteRef/>
      </w:r>
      <w:r w:rsidRPr="00401773">
        <w:rPr>
          <w:rFonts w:ascii="Tahoma" w:hAnsi="Tahoma" w:cs="Tahoma"/>
        </w:rPr>
        <w:t xml:space="preserve">cf. BMSGPK: Nationaler Aktionsplan 2022-2030 (2022) </w:t>
      </w:r>
      <w:hyperlink r:id="rId5" w:history="1">
        <w:r w:rsidR="00401773" w:rsidRPr="00401773">
          <w:rPr>
            <w:rStyle w:val="Hyperlink"/>
            <w:rFonts w:ascii="Tahoma" w:hAnsi="Tahoma" w:cs="Tahoma"/>
          </w:rPr>
          <w:t>https://broschuerenservice.sozialministerium.at/Home/Download?publicationId=521&amp;attachmentName=Nationaler_Aktionsplan_Behinderung_2022-2030_pdfUA.pdf</w:t>
        </w:r>
      </w:hyperlink>
      <w:r w:rsidR="00401773" w:rsidRPr="00401773">
        <w:rPr>
          <w:rFonts w:ascii="Tahoma" w:hAnsi="Tahoma" w:cs="Tahoma"/>
        </w:rPr>
        <w:t xml:space="preserve"> </w:t>
      </w:r>
      <w:r w:rsidRPr="00401773">
        <w:rPr>
          <w:rFonts w:ascii="Tahoma" w:hAnsi="Tahoma" w:cs="Tahoma"/>
        </w:rPr>
        <w:t>Last accessed: 31/03/2023.</w:t>
      </w:r>
    </w:p>
  </w:footnote>
  <w:footnote w:id="22">
    <w:p w14:paraId="2D1A95B3" w14:textId="433C7E38" w:rsidR="00483D23" w:rsidRPr="009F4E97" w:rsidRDefault="00483D23">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 </w:t>
      </w:r>
      <w:hyperlink r:id="rId6" w:history="1">
        <w:r w:rsidRPr="009F4E97">
          <w:rPr>
            <w:rStyle w:val="Hyperlink"/>
            <w:rFonts w:ascii="Tahoma" w:hAnsi="Tahoma" w:cs="Tahoma"/>
          </w:rPr>
          <w:t>https://www.ninlil.at/</w:t>
        </w:r>
      </w:hyperlink>
      <w:r w:rsidRPr="009F4E97">
        <w:rPr>
          <w:rFonts w:ascii="Tahoma" w:hAnsi="Tahoma" w:cs="Tahoma"/>
        </w:rPr>
        <w:t xml:space="preserve"> Last accessed: 24/04/2023.</w:t>
      </w:r>
    </w:p>
  </w:footnote>
  <w:footnote w:id="23">
    <w:p w14:paraId="4D9067C7" w14:textId="30F38D88" w:rsidR="0010185E" w:rsidRPr="009F4E97" w:rsidRDefault="0010185E" w:rsidP="0010185E">
      <w:pPr>
        <w:pStyle w:val="Funotentext"/>
        <w:rPr>
          <w:rFonts w:ascii="Tahoma" w:hAnsi="Tahoma" w:cs="Tahoma"/>
          <w:lang w:val="de-AT"/>
        </w:rPr>
      </w:pPr>
      <w:r w:rsidRPr="004D2E04">
        <w:rPr>
          <w:rStyle w:val="Funotenzeichen"/>
          <w:rFonts w:ascii="Tahoma" w:hAnsi="Tahoma" w:cs="Tahoma"/>
        </w:rPr>
        <w:footnoteRef/>
      </w:r>
      <w:r w:rsidRPr="004D2E04">
        <w:rPr>
          <w:rFonts w:ascii="Tahoma" w:hAnsi="Tahoma" w:cs="Tahoma"/>
          <w:lang w:val="de-AT"/>
        </w:rPr>
        <w:t xml:space="preserve">See Bundesministerium für Arbeit, Soziales und Konsumentenschutz (BMASK): Bericht der Bundesregierung über die Lage der Menschen mit Behinderungen in Österreich (2016), p. 158 &amp; 239ff </w:t>
      </w:r>
      <w:r w:rsidR="00800D66">
        <w:fldChar w:fldCharType="begin"/>
      </w:r>
      <w:r w:rsidR="00800D66" w:rsidRPr="00CB0820">
        <w:rPr>
          <w:lang w:val="de-DE"/>
        </w:rPr>
        <w:instrText>HYPERLINK "https://broschuerenservice.sozialministerium.at/Home/Downlo</w:instrText>
      </w:r>
      <w:r w:rsidR="00800D66" w:rsidRPr="00CB0820">
        <w:rPr>
          <w:lang w:val="de-DE"/>
        </w:rPr>
        <w:instrText>ad?publicationId=428"</w:instrText>
      </w:r>
      <w:r w:rsidR="00800D66">
        <w:fldChar w:fldCharType="separate"/>
      </w:r>
      <w:r w:rsidR="004D2E04" w:rsidRPr="004D2E04">
        <w:rPr>
          <w:rStyle w:val="Hyperlink"/>
          <w:rFonts w:ascii="Tahoma" w:hAnsi="Tahoma" w:cs="Tahoma"/>
          <w:lang w:val="de-DE"/>
        </w:rPr>
        <w:t>https://broschuerenservice.sozialministerium.at/Home/Download?publicationId=428</w:t>
      </w:r>
      <w:r w:rsidR="00800D66">
        <w:rPr>
          <w:rStyle w:val="Hyperlink"/>
          <w:rFonts w:ascii="Tahoma" w:hAnsi="Tahoma" w:cs="Tahoma"/>
          <w:lang w:val="de-DE"/>
        </w:rPr>
        <w:fldChar w:fldCharType="end"/>
      </w:r>
      <w:r w:rsidR="004D2E04" w:rsidRPr="004D2E04">
        <w:rPr>
          <w:rFonts w:ascii="Tahoma" w:hAnsi="Tahoma" w:cs="Tahoma"/>
          <w:lang w:val="de-DE"/>
        </w:rPr>
        <w:t xml:space="preserve"> L</w:t>
      </w:r>
      <w:r w:rsidRPr="004D2E04">
        <w:rPr>
          <w:rFonts w:ascii="Tahoma" w:hAnsi="Tahoma" w:cs="Tahoma"/>
          <w:lang w:val="de-AT"/>
        </w:rPr>
        <w:t xml:space="preserve">ast accessed: </w:t>
      </w:r>
      <w:r w:rsidRPr="009F4E97">
        <w:rPr>
          <w:rFonts w:ascii="Tahoma" w:hAnsi="Tahoma" w:cs="Tahoma"/>
          <w:lang w:val="de-AT"/>
        </w:rPr>
        <w:t>13/02/2023; Evaluierung Nationaler Aktionsplan Behinderung 2012-2020, p. 624.</w:t>
      </w:r>
    </w:p>
  </w:footnote>
  <w:footnote w:id="24">
    <w:p w14:paraId="7D38141F" w14:textId="027E2D22" w:rsidR="00994A1F" w:rsidRPr="006265F0" w:rsidRDefault="00994A1F">
      <w:pPr>
        <w:pStyle w:val="Funotentext"/>
        <w:rPr>
          <w:rFonts w:ascii="Tahoma" w:hAnsi="Tahoma" w:cs="Tahoma"/>
        </w:rPr>
      </w:pPr>
      <w:r w:rsidRPr="006265F0">
        <w:rPr>
          <w:rStyle w:val="Funotenzeichen"/>
          <w:rFonts w:ascii="Tahoma" w:hAnsi="Tahoma" w:cs="Tahoma"/>
        </w:rPr>
        <w:footnoteRef/>
      </w:r>
      <w:r w:rsidRPr="006265F0">
        <w:rPr>
          <w:rFonts w:ascii="Tahoma" w:hAnsi="Tahoma" w:cs="Tahoma"/>
        </w:rPr>
        <w:t xml:space="preserve"> National micro-census surveys and EU-SILC Survey on Income and Living Conditions</w:t>
      </w:r>
    </w:p>
  </w:footnote>
  <w:footnote w:id="25">
    <w:p w14:paraId="37EA2195" w14:textId="77777777" w:rsidR="0010185E" w:rsidRPr="006265F0" w:rsidRDefault="0010185E" w:rsidP="0010185E">
      <w:pPr>
        <w:pStyle w:val="Funotentext"/>
        <w:rPr>
          <w:lang w:val="de-DE"/>
        </w:rPr>
      </w:pPr>
      <w:r w:rsidRPr="009F4E97">
        <w:rPr>
          <w:rStyle w:val="Funotenzeichen"/>
          <w:rFonts w:ascii="Tahoma" w:hAnsi="Tahoma" w:cs="Tahoma"/>
        </w:rPr>
        <w:footnoteRef/>
      </w:r>
      <w:r w:rsidRPr="006265F0">
        <w:rPr>
          <w:rFonts w:ascii="Tahoma" w:hAnsi="Tahoma" w:cs="Tahoma"/>
          <w:lang w:val="de-DE"/>
        </w:rPr>
        <w:t>cf. ibid., p. 242.</w:t>
      </w:r>
    </w:p>
  </w:footnote>
  <w:footnote w:id="26">
    <w:p w14:paraId="2C171504" w14:textId="254FADBA" w:rsidR="0010185E" w:rsidRPr="009F4E97" w:rsidRDefault="0010185E" w:rsidP="0010185E">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cf. Unabhängiger Monitoringausschuss zur Umsetzung der UN-Konvention über die Rechte von Menschen mit Behinderungen (Monitoringausschuss): Stellungnahme De-Institutionalisierung (2016), p. 12, 14 </w:t>
      </w:r>
      <w:r w:rsidR="00800D66">
        <w:fldChar w:fldCharType="begin"/>
      </w:r>
      <w:r w:rsidR="00800D66" w:rsidRPr="00CB0820">
        <w:rPr>
          <w:lang w:val="de-DE"/>
        </w:rPr>
        <w:instrText>HYPERLINK "https://www.monitoringausschuss.at/download/ste</w:instrText>
      </w:r>
      <w:r w:rsidR="00800D66" w:rsidRPr="00CB0820">
        <w:rPr>
          <w:lang w:val="de-DE"/>
        </w:rPr>
        <w:instrText>llungnahmen/de-institutionalisierung/MA_SN_DeInstitutionalisierung_final.pdf"</w:instrText>
      </w:r>
      <w:r w:rsidR="00800D66">
        <w:fldChar w:fldCharType="separate"/>
      </w:r>
      <w:r w:rsidRPr="009F4E97">
        <w:rPr>
          <w:rStyle w:val="Hyperlink"/>
          <w:rFonts w:ascii="Tahoma" w:hAnsi="Tahoma" w:cs="Tahoma"/>
          <w:lang w:val="de-AT"/>
        </w:rPr>
        <w:t>https://www.monitoringausschuss.at/download/stellungnahmen/de-institutionalisierung/MA_SN_DeInstitutionalisierung_final.pdf</w:t>
      </w:r>
      <w:r w:rsidR="00800D66">
        <w:rPr>
          <w:rStyle w:val="Hyperlink"/>
          <w:rFonts w:ascii="Tahoma" w:hAnsi="Tahoma" w:cs="Tahoma"/>
          <w:lang w:val="de-AT"/>
        </w:rPr>
        <w:fldChar w:fldCharType="end"/>
      </w:r>
      <w:r w:rsidRPr="009F4E97">
        <w:rPr>
          <w:rFonts w:ascii="Tahoma" w:hAnsi="Tahoma" w:cs="Tahoma"/>
          <w:lang w:val="de-AT"/>
        </w:rPr>
        <w:t xml:space="preserve"> Last accessed: 03/05/2023.</w:t>
      </w:r>
    </w:p>
  </w:footnote>
  <w:footnote w:id="27">
    <w:p w14:paraId="3EC68186" w14:textId="7B5A96B8" w:rsidR="00B22808" w:rsidRPr="004D2E04" w:rsidRDefault="00B22808" w:rsidP="00B22808">
      <w:pPr>
        <w:pStyle w:val="Funotentext"/>
        <w:rPr>
          <w:rFonts w:ascii="Tahoma" w:hAnsi="Tahoma" w:cs="Tahoma"/>
        </w:rPr>
      </w:pPr>
      <w:r w:rsidRPr="009F4E97">
        <w:rPr>
          <w:rStyle w:val="Funotenzeichen"/>
          <w:rFonts w:ascii="Tahoma" w:hAnsi="Tahoma" w:cs="Tahoma"/>
        </w:rPr>
        <w:footnoteRef/>
      </w:r>
      <w:r w:rsidRPr="004D2E04">
        <w:rPr>
          <w:rFonts w:ascii="Tahoma" w:hAnsi="Tahoma" w:cs="Tahoma"/>
          <w:lang w:val="de-AT"/>
        </w:rPr>
        <w:t xml:space="preserve">cf. Monitoringausschuss: Schattenbericht des Unabhängigen Monitoringausschusses zur List of Issues anlässlich der anstehenden Staatenprüfung durch den UN-Fachausschuss (2020), p. 7f. </w:t>
      </w:r>
      <w:r w:rsidR="00800D66">
        <w:fldChar w:fldCharType="begin"/>
      </w:r>
      <w:r w:rsidR="00800D66" w:rsidRPr="00CB0820">
        <w:rPr>
          <w:lang w:val="de-DE"/>
        </w:rPr>
        <w:instrText>HYPERLINK "https://www.monitoringausschuss.at/download/berich</w:instrText>
      </w:r>
      <w:r w:rsidR="00800D66" w:rsidRPr="00CB0820">
        <w:rPr>
          <w:lang w:val="de-DE"/>
        </w:rPr>
        <w:instrText>te/Schattenbericht-zur-List-of-Issues_final.pdf"</w:instrText>
      </w:r>
      <w:r w:rsidR="00800D66">
        <w:fldChar w:fldCharType="separate"/>
      </w:r>
      <w:r w:rsidRPr="004D2E04">
        <w:rPr>
          <w:rStyle w:val="Hyperlink"/>
          <w:rFonts w:ascii="Tahoma" w:hAnsi="Tahoma" w:cs="Tahoma"/>
        </w:rPr>
        <w:t>https://www.monitoringausschuss.at/download/berichte/Schattenbericht-zur-List-of-Issues_final.pdf</w:t>
      </w:r>
      <w:r w:rsidR="00800D66">
        <w:rPr>
          <w:rStyle w:val="Hyperlink"/>
          <w:rFonts w:ascii="Tahoma" w:hAnsi="Tahoma" w:cs="Tahoma"/>
        </w:rPr>
        <w:fldChar w:fldCharType="end"/>
      </w:r>
      <w:r w:rsidRPr="004D2E04">
        <w:rPr>
          <w:rFonts w:ascii="Tahoma" w:hAnsi="Tahoma" w:cs="Tahoma"/>
        </w:rPr>
        <w:t xml:space="preserve"> Last accessed: 15/02/2023.</w:t>
      </w:r>
    </w:p>
  </w:footnote>
  <w:footnote w:id="28">
    <w:p w14:paraId="6063CE97" w14:textId="1A8B33C4" w:rsidR="00B22808" w:rsidRPr="004D2E04" w:rsidRDefault="00B22808" w:rsidP="00B22808">
      <w:pPr>
        <w:pStyle w:val="Funotentext"/>
        <w:rPr>
          <w:rFonts w:ascii="Tahoma" w:hAnsi="Tahoma" w:cs="Tahoma"/>
        </w:rPr>
      </w:pPr>
      <w:r w:rsidRPr="004D2E04">
        <w:rPr>
          <w:rStyle w:val="Funotenzeichen"/>
          <w:rFonts w:ascii="Tahoma" w:hAnsi="Tahoma" w:cs="Tahoma"/>
        </w:rPr>
        <w:footnoteRef/>
      </w:r>
      <w:r w:rsidRPr="004D2E04">
        <w:rPr>
          <w:rFonts w:ascii="Tahoma" w:hAnsi="Tahoma" w:cs="Tahoma"/>
        </w:rPr>
        <w:t xml:space="preserve">cf. CRC/C/AUT/CO/3-4, section 45 </w:t>
      </w:r>
      <w:hyperlink r:id="rId7" w:history="1">
        <w:r w:rsidRPr="004D2E04">
          <w:rPr>
            <w:rStyle w:val="Hyperlink"/>
            <w:rFonts w:ascii="Tahoma" w:hAnsi="Tahoma" w:cs="Tahoma"/>
          </w:rPr>
          <w:t>https://docstore.ohchr.org/SelfServices/FilesHandler.ashx?enc=6QkG1d%2FPPRiCAqhKb7yhsvkrHee8tArE5cEO48WRQ1h00ljH5ZHteHxrVM46rpraZ7ndl8XubFOR97nr3JMbpBzVfWTZ9k84Eo09PjCCLg38KsjVFkhDFyQAuGhOLDOa</w:t>
        </w:r>
      </w:hyperlink>
      <w:r w:rsidRPr="004D2E04">
        <w:rPr>
          <w:rFonts w:ascii="Tahoma" w:hAnsi="Tahoma" w:cs="Tahoma"/>
        </w:rPr>
        <w:t xml:space="preserve"> Last accessed: 15/02/2023.</w:t>
      </w:r>
    </w:p>
    <w:p w14:paraId="46F23D82" w14:textId="3626DC1B" w:rsidR="009B6AC0" w:rsidRPr="004D2E04" w:rsidRDefault="009B6AC0" w:rsidP="00B22808">
      <w:pPr>
        <w:pStyle w:val="Funotentext"/>
        <w:rPr>
          <w:rFonts w:ascii="Tahoma" w:hAnsi="Tahoma" w:cs="Tahoma"/>
        </w:rPr>
      </w:pPr>
      <w:r w:rsidRPr="004D2E04">
        <w:rPr>
          <w:rFonts w:ascii="Tahoma" w:hAnsi="Tahoma" w:cs="Tahoma"/>
        </w:rPr>
        <w:t>In the context of the 5th/6th State review in 2020, the Committee on the Rights of the Child expressed concerns about the continuous lack of a comprehensive deinstitutionalization strategy for children with disabilities, insufficient accessibility of infrastructure that is relevant for children with disabilities, and the lack of awareness about children with disabilities as holders of human rights (cf. CRC/C/AUT/CO/5-6. Section 30 a,b,d).</w:t>
      </w:r>
    </w:p>
  </w:footnote>
  <w:footnote w:id="29">
    <w:p w14:paraId="34CD4BB1" w14:textId="10BBE7E1" w:rsidR="00877A6E" w:rsidRPr="00056988" w:rsidRDefault="00877A6E" w:rsidP="00877A6E">
      <w:pPr>
        <w:pStyle w:val="Funotentext"/>
      </w:pPr>
      <w:r w:rsidRPr="004D2E04">
        <w:rPr>
          <w:rStyle w:val="Funotenzeichen"/>
          <w:rFonts w:ascii="Tahoma" w:hAnsi="Tahoma" w:cs="Tahoma"/>
        </w:rPr>
        <w:footnoteRef/>
      </w:r>
      <w:r w:rsidRPr="004D2E04">
        <w:rPr>
          <w:rFonts w:ascii="Tahoma" w:hAnsi="Tahoma" w:cs="Tahoma"/>
        </w:rPr>
        <w:t xml:space="preserve"> See CRPD/C/5: Guidelines on deinstitutionalization, including in emergencies (2022) </w:t>
      </w:r>
      <w:hyperlink r:id="rId8" w:history="1">
        <w:r w:rsidRPr="004D2E04">
          <w:rPr>
            <w:rStyle w:val="Hyperlink"/>
            <w:rFonts w:ascii="Tahoma" w:hAnsi="Tahoma" w:cs="Tahoma"/>
          </w:rPr>
          <w:t>https://www.ohchr.org/en/documents/legal-standards-and-guidelines/crpdc5-guidelines-deinstitutionalization-including</w:t>
        </w:r>
      </w:hyperlink>
      <w:r w:rsidRPr="004D2E04">
        <w:rPr>
          <w:rFonts w:ascii="Tahoma" w:hAnsi="Tahoma" w:cs="Tahoma"/>
        </w:rPr>
        <w:t xml:space="preserve"> Last accessed: 04/04/2023.</w:t>
      </w:r>
    </w:p>
  </w:footnote>
  <w:footnote w:id="30">
    <w:p w14:paraId="6A0C0DCC" w14:textId="26C0E3BA" w:rsidR="00CE30BB" w:rsidRPr="009F4E97" w:rsidRDefault="00CE30BB" w:rsidP="00CE30BB">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Nationaler Aktionsplan Behinderung 2022-2030, p. 148.</w:t>
      </w:r>
    </w:p>
  </w:footnote>
  <w:footnote w:id="31">
    <w:p w14:paraId="1018D573" w14:textId="2FB74E3C" w:rsidR="00E22573" w:rsidRPr="00033AB6" w:rsidRDefault="00E22573" w:rsidP="00E22573">
      <w:pPr>
        <w:pStyle w:val="Funotentext"/>
        <w:rPr>
          <w:rFonts w:ascii="Tahoma" w:hAnsi="Tahoma" w:cs="Tahoma"/>
          <w:lang w:val="de-AT"/>
        </w:rPr>
      </w:pPr>
      <w:r w:rsidRPr="00033AB6">
        <w:rPr>
          <w:rStyle w:val="Funotenzeichen"/>
          <w:rFonts w:ascii="Tahoma" w:hAnsi="Tahoma" w:cs="Tahoma"/>
        </w:rPr>
        <w:footnoteRef/>
      </w:r>
      <w:r w:rsidRPr="00033AB6">
        <w:rPr>
          <w:rFonts w:ascii="Tahoma" w:hAnsi="Tahoma" w:cs="Tahoma"/>
          <w:lang w:val="de-AT"/>
        </w:rPr>
        <w:t xml:space="preserve">See ZVR 05/2022: Stolperfalle E-Scooter | KFV - Kuratorium für Verkehrssicherheit </w:t>
      </w:r>
      <w:r w:rsidR="00800D66">
        <w:fldChar w:fldCharType="begin"/>
      </w:r>
      <w:r w:rsidR="00800D66" w:rsidRPr="00CB0820">
        <w:rPr>
          <w:lang w:val="de-DE"/>
        </w:rPr>
        <w:instrText>HYPERLINK "https://www.kfv.at/download/zvr-05-2022-stolperfalle-e-scooter/?ind=1652270859367&amp;filename=ZVR_2022-05-189-KFV.pdf&amp;wpdmdl=14315&amp;refresh=64ae7e1d3837c1689157149"</w:instrText>
      </w:r>
      <w:r w:rsidR="00800D66">
        <w:fldChar w:fldCharType="separate"/>
      </w:r>
      <w:r w:rsidR="00033AB6" w:rsidRPr="00033AB6">
        <w:rPr>
          <w:rStyle w:val="Hyperlink"/>
          <w:rFonts w:ascii="Tahoma" w:hAnsi="Tahoma" w:cs="Tahoma"/>
          <w:lang w:val="de-DE"/>
        </w:rPr>
        <w:t>https://www.kfv.at/download/zvr-05-2022-stolperfalle-e-scooter/?ind=1652270859367&amp;filename=ZVR_2022-05-189-KFV.pdf&amp;wpdmdl=14315&amp;refresh=64ae7e1d3837c1689157149</w:t>
      </w:r>
      <w:r w:rsidR="00800D66">
        <w:rPr>
          <w:rStyle w:val="Hyperlink"/>
          <w:rFonts w:ascii="Tahoma" w:hAnsi="Tahoma" w:cs="Tahoma"/>
          <w:lang w:val="de-DE"/>
        </w:rPr>
        <w:fldChar w:fldCharType="end"/>
      </w:r>
      <w:r w:rsidR="00033AB6" w:rsidRPr="00033AB6">
        <w:rPr>
          <w:rFonts w:ascii="Tahoma" w:hAnsi="Tahoma" w:cs="Tahoma"/>
          <w:lang w:val="de-DE"/>
        </w:rPr>
        <w:t xml:space="preserve"> </w:t>
      </w:r>
      <w:r w:rsidRPr="00033AB6">
        <w:rPr>
          <w:rFonts w:ascii="Tahoma" w:hAnsi="Tahoma" w:cs="Tahoma"/>
          <w:lang w:val="de-AT"/>
        </w:rPr>
        <w:t>Last accessed: 24/04/2023.</w:t>
      </w:r>
    </w:p>
  </w:footnote>
  <w:footnote w:id="32">
    <w:p w14:paraId="5FCE9EAD" w14:textId="7F6FE3BB" w:rsidR="00D74176" w:rsidRPr="009C3ED8" w:rsidRDefault="00D74176" w:rsidP="00D74176">
      <w:pPr>
        <w:pStyle w:val="Funotentext"/>
        <w:rPr>
          <w:rFonts w:ascii="Tahoma" w:hAnsi="Tahoma" w:cs="Tahoma"/>
        </w:rPr>
      </w:pPr>
      <w:r w:rsidRPr="009F4E97">
        <w:rPr>
          <w:rStyle w:val="Funotenzeichen"/>
          <w:rFonts w:ascii="Tahoma" w:hAnsi="Tahoma" w:cs="Tahoma"/>
        </w:rPr>
        <w:footnoteRef/>
      </w:r>
      <w:r w:rsidRPr="009C3ED8">
        <w:rPr>
          <w:rFonts w:ascii="Tahoma" w:hAnsi="Tahoma" w:cs="Tahoma"/>
        </w:rPr>
        <w:t xml:space="preserve">See </w:t>
      </w:r>
      <w:hyperlink r:id="rId9" w:history="1">
        <w:r w:rsidRPr="009C3ED8">
          <w:rPr>
            <w:rStyle w:val="Hyperlink"/>
            <w:rFonts w:ascii="Tahoma" w:hAnsi="Tahoma" w:cs="Tahoma"/>
          </w:rPr>
          <w:t>https://help.orf.at/stories/3204008/</w:t>
        </w:r>
      </w:hyperlink>
      <w:r w:rsidRPr="009C3ED8">
        <w:rPr>
          <w:rFonts w:ascii="Tahoma" w:hAnsi="Tahoma" w:cs="Tahoma"/>
        </w:rPr>
        <w:t xml:space="preserve"> Last accessed: 24/04/2023.</w:t>
      </w:r>
    </w:p>
  </w:footnote>
  <w:footnote w:id="33">
    <w:p w14:paraId="14AA3C93" w14:textId="028076C5" w:rsidR="00D74176" w:rsidRPr="009C3ED8" w:rsidRDefault="00D74176" w:rsidP="00D74176">
      <w:pPr>
        <w:pStyle w:val="Funotentext"/>
        <w:rPr>
          <w:rFonts w:ascii="Tahoma" w:hAnsi="Tahoma" w:cs="Tahoma"/>
          <w:lang w:val="de-AT"/>
        </w:rPr>
      </w:pPr>
      <w:r w:rsidRPr="009C3ED8">
        <w:rPr>
          <w:rStyle w:val="Funotenzeichen"/>
          <w:rFonts w:ascii="Tahoma" w:hAnsi="Tahoma" w:cs="Tahoma"/>
        </w:rPr>
        <w:footnoteRef/>
      </w:r>
      <w:r w:rsidRPr="009C3ED8">
        <w:rPr>
          <w:rFonts w:ascii="Tahoma" w:hAnsi="Tahoma" w:cs="Tahoma"/>
          <w:lang w:val="de-AT"/>
        </w:rPr>
        <w:t xml:space="preserve">cf. Österreichische Forschungsförderungsgesellschaft mbH: DIGITALES ZUGÄNGLICH MACHEN BERICHT ZU ÖSTERREICHS DIGITALER BARRIEREFREIHEIT (2021), p. 24 </w:t>
      </w:r>
      <w:r w:rsidR="00800D66">
        <w:fldChar w:fldCharType="begin"/>
      </w:r>
      <w:r w:rsidR="00800D66" w:rsidRPr="00CB0820">
        <w:rPr>
          <w:lang w:val="de-DE"/>
        </w:rPr>
        <w:instrText>HYPERLINK "https://www.ffg.at/sites/default/files/allgemeine_dow</w:instrText>
      </w:r>
      <w:r w:rsidR="00800D66" w:rsidRPr="00CB0820">
        <w:rPr>
          <w:lang w:val="de-DE"/>
        </w:rPr>
        <w:instrText>nloads/Barrierefreiheit/BerichtDigitaleBarrierefreiheit_2021.pdf"</w:instrText>
      </w:r>
      <w:r w:rsidR="00800D66">
        <w:fldChar w:fldCharType="separate"/>
      </w:r>
      <w:r w:rsidRPr="009C3ED8">
        <w:rPr>
          <w:rStyle w:val="Hyperlink"/>
          <w:rFonts w:ascii="Tahoma" w:hAnsi="Tahoma" w:cs="Tahoma"/>
          <w:lang w:val="de-AT"/>
        </w:rPr>
        <w:t>https://www.ffg.at/sites/default/files/allgemeine_downloads/Barrierefreiheit/BerichtDigitaleBarrierefreiheit_2021.pdf</w:t>
      </w:r>
      <w:r w:rsidR="00800D66">
        <w:rPr>
          <w:rStyle w:val="Hyperlink"/>
          <w:rFonts w:ascii="Tahoma" w:hAnsi="Tahoma" w:cs="Tahoma"/>
          <w:lang w:val="de-AT"/>
        </w:rPr>
        <w:fldChar w:fldCharType="end"/>
      </w:r>
      <w:r w:rsidRPr="009C3ED8">
        <w:rPr>
          <w:rFonts w:ascii="Tahoma" w:hAnsi="Tahoma" w:cs="Tahoma"/>
          <w:lang w:val="de-AT"/>
        </w:rPr>
        <w:t xml:space="preserve"> Last accessed: 24/04/2023.</w:t>
      </w:r>
    </w:p>
  </w:footnote>
  <w:footnote w:id="34">
    <w:p w14:paraId="61E29231" w14:textId="27CC79BF" w:rsidR="00D74176" w:rsidRPr="009C3ED8" w:rsidRDefault="00D74176" w:rsidP="00D74176">
      <w:pPr>
        <w:pStyle w:val="Funotentext"/>
        <w:rPr>
          <w:rFonts w:ascii="Tahoma" w:hAnsi="Tahoma" w:cs="Tahoma"/>
          <w:lang w:val="de-AT"/>
        </w:rPr>
      </w:pPr>
      <w:r w:rsidRPr="009C3ED8">
        <w:rPr>
          <w:rStyle w:val="Funotenzeichen"/>
          <w:rFonts w:ascii="Tahoma" w:hAnsi="Tahoma" w:cs="Tahoma"/>
        </w:rPr>
        <w:footnoteRef/>
      </w:r>
      <w:r w:rsidRPr="009C3ED8">
        <w:rPr>
          <w:rFonts w:ascii="Tahoma" w:hAnsi="Tahoma" w:cs="Tahoma"/>
          <w:lang w:val="de-AT"/>
        </w:rPr>
        <w:t>cf. ibid., p. 36.</w:t>
      </w:r>
    </w:p>
  </w:footnote>
  <w:footnote w:id="35">
    <w:p w14:paraId="236189EB" w14:textId="1C56ECA0" w:rsidR="009F4C43" w:rsidRPr="009C3ED8" w:rsidRDefault="009F4C43" w:rsidP="009F4C43">
      <w:pPr>
        <w:pStyle w:val="Funotentext"/>
        <w:rPr>
          <w:rFonts w:ascii="Tahoma" w:hAnsi="Tahoma" w:cs="Tahoma"/>
          <w:lang w:val="de-AT"/>
        </w:rPr>
      </w:pPr>
      <w:r w:rsidRPr="009C3ED8">
        <w:rPr>
          <w:rStyle w:val="Funotenzeichen"/>
          <w:rFonts w:ascii="Tahoma" w:hAnsi="Tahoma" w:cs="Tahoma"/>
        </w:rPr>
        <w:footnoteRef/>
      </w:r>
      <w:r w:rsidRPr="009C3ED8">
        <w:rPr>
          <w:rFonts w:ascii="Tahoma" w:hAnsi="Tahoma" w:cs="Tahoma"/>
          <w:lang w:val="de-AT"/>
        </w:rPr>
        <w:t>cf. UN-Behindertenrechtskonvention Zweiter und dritter Staatenbericht Österreichs, p. 38f.</w:t>
      </w:r>
    </w:p>
  </w:footnote>
  <w:footnote w:id="36">
    <w:p w14:paraId="3CDD87FB" w14:textId="3B87136A" w:rsidR="00E3780A" w:rsidRPr="009C3ED8" w:rsidRDefault="00E3780A">
      <w:pPr>
        <w:pStyle w:val="Funotentext"/>
        <w:rPr>
          <w:rFonts w:ascii="Tahoma" w:hAnsi="Tahoma" w:cs="Tahoma"/>
          <w:lang w:val="de-AT"/>
        </w:rPr>
      </w:pPr>
      <w:r w:rsidRPr="009C3ED8">
        <w:rPr>
          <w:rStyle w:val="Funotenzeichen"/>
          <w:rFonts w:ascii="Tahoma" w:hAnsi="Tahoma" w:cs="Tahoma"/>
        </w:rPr>
        <w:footnoteRef/>
      </w:r>
      <w:r w:rsidRPr="009C3ED8">
        <w:rPr>
          <w:rFonts w:ascii="Tahoma" w:hAnsi="Tahoma" w:cs="Tahoma"/>
          <w:lang w:val="de-AT"/>
        </w:rPr>
        <w:t xml:space="preserve"> cf. Nationaler Aktionsplan Behinderung 2022–2030, p. 64.</w:t>
      </w:r>
    </w:p>
  </w:footnote>
  <w:footnote w:id="37">
    <w:p w14:paraId="110F0093" w14:textId="1C783EB2" w:rsidR="009034BD" w:rsidRPr="009C3ED8" w:rsidRDefault="009034BD" w:rsidP="009034BD">
      <w:pPr>
        <w:pStyle w:val="Funotentext"/>
        <w:rPr>
          <w:rFonts w:ascii="Tahoma" w:hAnsi="Tahoma" w:cs="Tahoma"/>
        </w:rPr>
      </w:pPr>
      <w:r w:rsidRPr="009C3ED8">
        <w:rPr>
          <w:rStyle w:val="Funotenzeichen"/>
          <w:rFonts w:ascii="Tahoma" w:hAnsi="Tahoma" w:cs="Tahoma"/>
        </w:rPr>
        <w:footnoteRef/>
      </w:r>
      <w:r w:rsidRPr="009C3ED8">
        <w:rPr>
          <w:rFonts w:ascii="Tahoma" w:hAnsi="Tahoma" w:cs="Tahoma"/>
        </w:rPr>
        <w:t>cf. ibid., p. 39.</w:t>
      </w:r>
    </w:p>
  </w:footnote>
  <w:footnote w:id="38">
    <w:p w14:paraId="2B1557CF" w14:textId="32674968" w:rsidR="004F620F" w:rsidRPr="009F4E97" w:rsidRDefault="004F620F" w:rsidP="004F620F">
      <w:pPr>
        <w:pStyle w:val="Funotentext"/>
        <w:rPr>
          <w:rFonts w:ascii="Tahoma" w:hAnsi="Tahoma" w:cs="Tahoma"/>
        </w:rPr>
      </w:pPr>
      <w:r w:rsidRPr="009C3ED8">
        <w:rPr>
          <w:rStyle w:val="Funotenzeichen"/>
          <w:rFonts w:ascii="Tahoma" w:hAnsi="Tahoma" w:cs="Tahoma"/>
        </w:rPr>
        <w:footnoteRef/>
      </w:r>
      <w:r w:rsidRPr="009C3ED8">
        <w:rPr>
          <w:rFonts w:ascii="Tahoma" w:hAnsi="Tahoma" w:cs="Tahoma"/>
        </w:rPr>
        <w:t>cf. ibid., p. 41f</w:t>
      </w:r>
      <w:r w:rsidRPr="009F4E97">
        <w:rPr>
          <w:rFonts w:ascii="Tahoma" w:hAnsi="Tahoma" w:cs="Tahoma"/>
        </w:rPr>
        <w:t>.</w:t>
      </w:r>
    </w:p>
  </w:footnote>
  <w:footnote w:id="39">
    <w:p w14:paraId="485A1CA6" w14:textId="2DD9B95C" w:rsidR="00B43742" w:rsidRPr="00E16DE6" w:rsidRDefault="00B43742" w:rsidP="00B43742">
      <w:pPr>
        <w:pStyle w:val="Funotentext"/>
      </w:pPr>
      <w:r w:rsidRPr="009F4E97">
        <w:rPr>
          <w:rStyle w:val="Funotenzeichen"/>
          <w:rFonts w:ascii="Tahoma" w:hAnsi="Tahoma" w:cs="Tahoma"/>
        </w:rPr>
        <w:footnoteRef/>
      </w:r>
      <w:r w:rsidRPr="009F4E97">
        <w:rPr>
          <w:rFonts w:ascii="Tahoma" w:hAnsi="Tahoma" w:cs="Tahoma"/>
        </w:rPr>
        <w:t xml:space="preserve">cf. Bundesvergabegesetz (BVergG), section 107 &amp; 275 </w:t>
      </w:r>
      <w:hyperlink r:id="rId10" w:history="1">
        <w:r w:rsidRPr="009F4E97">
          <w:rPr>
            <w:rStyle w:val="Hyperlink"/>
            <w:rFonts w:ascii="Tahoma" w:hAnsi="Tahoma" w:cs="Tahoma"/>
          </w:rPr>
          <w:t>https://www.ris.bka.gv.at/GeltendeFassung.wxe?Abfrage=Bundesnormen&amp;Gesetzesnummer=20010295</w:t>
        </w:r>
      </w:hyperlink>
      <w:r w:rsidRPr="009F4E97">
        <w:rPr>
          <w:rFonts w:ascii="Tahoma" w:hAnsi="Tahoma" w:cs="Tahoma"/>
        </w:rPr>
        <w:t xml:space="preserve"> Last accessed: 24/04/2023.</w:t>
      </w:r>
    </w:p>
  </w:footnote>
  <w:footnote w:id="40">
    <w:p w14:paraId="50123305" w14:textId="620D3592" w:rsidR="00BE5278" w:rsidRPr="009F4E97" w:rsidRDefault="00BE5278" w:rsidP="00BE5278">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Target 11.2: By 2030, provide access to safe, affordable, accessible and sustainable transport systems for all, improving road safety, notably by expanding public transport, with special attention to the needs of those in vulnerable situations, women, children, persons with disabilities and older persons</w:t>
      </w:r>
      <w:r w:rsidRPr="009F4E97">
        <w:rPr>
          <w:rFonts w:ascii="Tahoma" w:hAnsi="Tahoma" w:cs="Tahoma"/>
        </w:rPr>
        <w:br/>
      </w:r>
      <w:hyperlink r:id="rId11" w:history="1">
        <w:r w:rsidRPr="009F4E97">
          <w:rPr>
            <w:rStyle w:val="Hyperlink"/>
            <w:rFonts w:ascii="Tahoma" w:hAnsi="Tahoma" w:cs="Tahoma"/>
          </w:rPr>
          <w:t>https://www.sdgwatch.at/de/ueber-sdgs/nachhaltige-stadte-und-gemeinden/</w:t>
        </w:r>
      </w:hyperlink>
      <w:r w:rsidRPr="009F4E97">
        <w:rPr>
          <w:rFonts w:ascii="Tahoma" w:hAnsi="Tahoma" w:cs="Tahoma"/>
        </w:rPr>
        <w:t xml:space="preserve"> Last accessed: 05/04/2023.</w:t>
      </w:r>
      <w:r w:rsidR="0088090D">
        <w:rPr>
          <w:rFonts w:ascii="Tahoma" w:hAnsi="Tahoma" w:cs="Tahoma"/>
        </w:rPr>
        <w:t xml:space="preserve"> </w:t>
      </w:r>
      <w:r w:rsidR="007B229F">
        <w:rPr>
          <w:rFonts w:ascii="Tahoma" w:hAnsi="Tahoma" w:cs="Tahoma"/>
        </w:rPr>
        <w:t>Regarding t</w:t>
      </w:r>
      <w:r w:rsidR="00D1086C">
        <w:rPr>
          <w:rFonts w:ascii="Tahoma" w:hAnsi="Tahoma" w:cs="Tahoma"/>
        </w:rPr>
        <w:t>arget 11.2 the staged traffic plan</w:t>
      </w:r>
      <w:r w:rsidR="001B418E">
        <w:rPr>
          <w:rFonts w:ascii="Tahoma" w:hAnsi="Tahoma" w:cs="Tahoma"/>
        </w:rPr>
        <w:t xml:space="preserve"> is lacking coher</w:t>
      </w:r>
      <w:r w:rsidR="0088090D" w:rsidRPr="0088090D">
        <w:rPr>
          <w:rFonts w:ascii="Tahoma" w:hAnsi="Tahoma" w:cs="Tahoma"/>
        </w:rPr>
        <w:t>ence between measures and objectives and some of the measures are phrased in very vague terms and their evaluation is one-dimensional</w:t>
      </w:r>
      <w:r w:rsidR="001B418E">
        <w:rPr>
          <w:rFonts w:ascii="Tahoma" w:hAnsi="Tahoma" w:cs="Tahoma"/>
        </w:rPr>
        <w:t>.</w:t>
      </w:r>
    </w:p>
  </w:footnote>
  <w:footnote w:id="41">
    <w:p w14:paraId="653C1F3B" w14:textId="4E1AFB2A" w:rsidR="00BE5278" w:rsidRPr="009F4E97" w:rsidRDefault="00BE5278" w:rsidP="00BE5278">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cf. ÖBB: Evaluation Etappenplan Verkehr und Ausblick gemäß §19 Bundes-Behindertengleichstellungs-Gesetz (2016) </w:t>
      </w:r>
      <w:r w:rsidR="00800D66">
        <w:fldChar w:fldCharType="begin"/>
      </w:r>
      <w:r w:rsidR="00800D66" w:rsidRPr="00CB0820">
        <w:rPr>
          <w:lang w:val="de-DE"/>
        </w:rPr>
        <w:instrText>HYPERLINK "https://konzern.oebb.at/dam/jcr:f96fc653-00ca-4b11-99fb-5365b65559c8/EtappenplanBarrierefreiheitAusblick2016.pdf"</w:instrText>
      </w:r>
      <w:r w:rsidR="00800D66">
        <w:fldChar w:fldCharType="separate"/>
      </w:r>
      <w:r w:rsidR="00A90CD7" w:rsidRPr="009F4E97">
        <w:rPr>
          <w:rStyle w:val="Hyperlink"/>
          <w:rFonts w:ascii="Tahoma" w:hAnsi="Tahoma" w:cs="Tahoma"/>
          <w:lang w:val="de-DE"/>
        </w:rPr>
        <w:t>https://konzern.oebb.at/dam/jcr:f96fc653-00ca-4b11-99fb-5365b65559c8/EtappenplanBarrierefreiheitAusblick2016.pdf</w:t>
      </w:r>
      <w:r w:rsidR="00800D66">
        <w:rPr>
          <w:rStyle w:val="Hyperlink"/>
          <w:rFonts w:ascii="Tahoma" w:hAnsi="Tahoma" w:cs="Tahoma"/>
          <w:lang w:val="de-DE"/>
        </w:rPr>
        <w:fldChar w:fldCharType="end"/>
      </w:r>
      <w:r w:rsidR="00A90CD7" w:rsidRPr="009F4E97">
        <w:rPr>
          <w:rFonts w:ascii="Tahoma" w:hAnsi="Tahoma" w:cs="Tahoma"/>
          <w:lang w:val="de-DE"/>
        </w:rPr>
        <w:t xml:space="preserve"> </w:t>
      </w:r>
      <w:r w:rsidRPr="009F4E97">
        <w:rPr>
          <w:rFonts w:ascii="Tahoma" w:hAnsi="Tahoma" w:cs="Tahoma"/>
          <w:lang w:val="de-AT"/>
        </w:rPr>
        <w:t>Last accessed: 05/04/2023</w:t>
      </w:r>
    </w:p>
  </w:footnote>
  <w:footnote w:id="42">
    <w:p w14:paraId="4E870129" w14:textId="21A6D0DD" w:rsidR="00BE5278" w:rsidRDefault="00BE5278" w:rsidP="00BE5278">
      <w:pPr>
        <w:pStyle w:val="Funotentext"/>
      </w:pPr>
      <w:r w:rsidRPr="009F4E97">
        <w:rPr>
          <w:rStyle w:val="Funotenzeichen"/>
          <w:rFonts w:ascii="Tahoma" w:hAnsi="Tahoma" w:cs="Tahoma"/>
        </w:rPr>
        <w:footnoteRef/>
      </w:r>
      <w:r w:rsidRPr="009F4E97">
        <w:rPr>
          <w:rFonts w:ascii="Tahoma" w:hAnsi="Tahoma" w:cs="Tahoma"/>
        </w:rPr>
        <w:t>Target 11.7: By 2030, provide universal access to safe, inclusive and accessible, green and public spaces, particularly for women and children, older persons and persons with disabilities.</w:t>
      </w:r>
    </w:p>
  </w:footnote>
  <w:footnote w:id="43">
    <w:p w14:paraId="71CD58FE" w14:textId="3B7CE75F"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Evaluierung Nationaler Aktionsplan Behinderung 2012-2020, p. 199f.; Nationaler Aktionsplan Behinderung 2022-2030, p. 23.</w:t>
      </w:r>
    </w:p>
  </w:footnote>
  <w:footnote w:id="44">
    <w:p w14:paraId="6DDC0ACC" w14:textId="256F102D"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Evaluierung Nationaler Aktionsplan Behinderung 2012-2020, p. 635.</w:t>
      </w:r>
    </w:p>
  </w:footnote>
  <w:footnote w:id="45">
    <w:p w14:paraId="78BF49DE" w14:textId="170EBDF9" w:rsidR="00D06839" w:rsidRPr="00B21AF2" w:rsidRDefault="00D06839">
      <w:pPr>
        <w:pStyle w:val="Funotentext"/>
        <w:rPr>
          <w:rFonts w:ascii="Tahoma" w:hAnsi="Tahoma" w:cs="Tahoma"/>
          <w:lang w:val="de-DE"/>
        </w:rPr>
      </w:pPr>
      <w:r w:rsidRPr="00B21AF2">
        <w:rPr>
          <w:rStyle w:val="Funotenzeichen"/>
          <w:rFonts w:ascii="Tahoma" w:hAnsi="Tahoma" w:cs="Tahoma"/>
        </w:rPr>
        <w:footnoteRef/>
      </w:r>
      <w:r w:rsidRPr="00B21AF2">
        <w:rPr>
          <w:rFonts w:ascii="Tahoma" w:hAnsi="Tahoma" w:cs="Tahoma"/>
        </w:rPr>
        <w:t xml:space="preserve"> </w:t>
      </w:r>
      <w:r w:rsidR="00A8686C" w:rsidRPr="00B21AF2">
        <w:rPr>
          <w:rFonts w:ascii="Tahoma" w:hAnsi="Tahoma" w:cs="Tahoma"/>
        </w:rPr>
        <w:t xml:space="preserve">As an example of the lack of consideration of persons with disabilities by the regions, reference should be made to Salzburg, whose guidelines for disaster management plans do not contain a single statement on persons with disabilities or accessibility, although the purpose of these guidelines is the "uniform design and completeness of disaster management plans" at the district and municipal level. cf. Verordnung der Salzburger Landesregierung vom 15. </w:t>
      </w:r>
      <w:r w:rsidR="00A8686C" w:rsidRPr="00B21AF2">
        <w:rPr>
          <w:rFonts w:ascii="Tahoma" w:hAnsi="Tahoma" w:cs="Tahoma"/>
          <w:lang w:val="de-DE"/>
        </w:rPr>
        <w:t>Juni 1982, mit der Richtlinien für die einheitliche Gestaltung und Vollständigkeit der Katastrophenschutzpläne erlassen werden https://www.ris.bka.gv.at/GeltendeFassung.wxe?Abfrage=LrSbg&amp;Gesetzesnummer=10000401 Last accessed: 10/05/2023</w:t>
      </w:r>
    </w:p>
  </w:footnote>
  <w:footnote w:id="46">
    <w:p w14:paraId="670C8BDC" w14:textId="4B7B8C5A"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 cf. Nationaler Aktionsplan Behinderung 2022-2030, p. 26.</w:t>
      </w:r>
    </w:p>
  </w:footnote>
  <w:footnote w:id="47">
    <w:p w14:paraId="675E60F1" w14:textId="5F78938C"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 cf. Schattenbericht des Unabhängigen Monitoringausschusses zur List of Issues anlässlich der anstehenden Staatenprüfung durch den UN-Fachausschuss, p. 10.</w:t>
      </w:r>
    </w:p>
  </w:footnote>
  <w:footnote w:id="48">
    <w:p w14:paraId="2AB9FE94" w14:textId="081C1015"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 </w:t>
      </w:r>
      <w:r w:rsidRPr="00CE0EEC">
        <w:rPr>
          <w:rFonts w:ascii="Tahoma" w:hAnsi="Tahoma" w:cs="Tahoma"/>
          <w:lang w:val="de-AT"/>
        </w:rPr>
        <w:t xml:space="preserve">Monitoringausschuss Kärnten: Stellungnahme „Klimakrise und Katastrophenschutz“ (2022), p. 7 </w:t>
      </w:r>
      <w:r w:rsidR="00800D66">
        <w:fldChar w:fldCharType="begin"/>
      </w:r>
      <w:r w:rsidR="00800D66" w:rsidRPr="00CB0820">
        <w:rPr>
          <w:lang w:val="de-DE"/>
        </w:rPr>
        <w:instrText>HYPERLINK "https://www.monitoringausschuss.at/wp-content/uploads/2023/02/UMA_KMA_SN_Klimakrise_und_Katastrophenschutz_2022_11.pdf"</w:instrText>
      </w:r>
      <w:r w:rsidR="00800D66">
        <w:fldChar w:fldCharType="separate"/>
      </w:r>
      <w:r w:rsidR="00016DC2" w:rsidRPr="00EC359C">
        <w:rPr>
          <w:rStyle w:val="Hyperlink"/>
          <w:rFonts w:ascii="Tahoma" w:hAnsi="Tahoma" w:cs="Tahoma"/>
          <w:lang w:val="de-DE"/>
        </w:rPr>
        <w:t>https://www.monitoringausschuss.at/wp-content/uploads/2023/02/UMA_KMA_SN_Klimakrise_und_Katastrophenschutz_2022_11.pdf</w:t>
      </w:r>
      <w:r w:rsidR="00800D66">
        <w:rPr>
          <w:rStyle w:val="Hyperlink"/>
          <w:rFonts w:ascii="Tahoma" w:hAnsi="Tahoma" w:cs="Tahoma"/>
          <w:lang w:val="de-DE"/>
        </w:rPr>
        <w:fldChar w:fldCharType="end"/>
      </w:r>
      <w:r w:rsidR="00016DC2">
        <w:rPr>
          <w:rFonts w:ascii="Tahoma" w:hAnsi="Tahoma" w:cs="Tahoma"/>
          <w:lang w:val="de-DE"/>
        </w:rPr>
        <w:t xml:space="preserve"> </w:t>
      </w:r>
      <w:r w:rsidRPr="00CE0EEC">
        <w:rPr>
          <w:rFonts w:ascii="Tahoma" w:hAnsi="Tahoma" w:cs="Tahoma"/>
          <w:lang w:val="de-AT"/>
        </w:rPr>
        <w:t>Last accessed: 10/05/2023.</w:t>
      </w:r>
    </w:p>
  </w:footnote>
  <w:footnote w:id="49">
    <w:p w14:paraId="3C68455D" w14:textId="77777777" w:rsidR="001225B0" w:rsidRPr="00C7281A" w:rsidRDefault="001225B0" w:rsidP="001225B0">
      <w:pPr>
        <w:pStyle w:val="Funotentext"/>
        <w:rPr>
          <w:lang w:val="de-AT"/>
        </w:rPr>
      </w:pPr>
      <w:r w:rsidRPr="009F4E97">
        <w:rPr>
          <w:rStyle w:val="Funotenzeichen"/>
          <w:rFonts w:ascii="Tahoma" w:hAnsi="Tahoma" w:cs="Tahoma"/>
        </w:rPr>
        <w:footnoteRef/>
      </w:r>
      <w:r w:rsidRPr="009F4E97">
        <w:rPr>
          <w:rFonts w:ascii="Tahoma" w:hAnsi="Tahoma" w:cs="Tahoma"/>
          <w:lang w:val="de-AT"/>
        </w:rPr>
        <w:t>cf. ibid.</w:t>
      </w:r>
    </w:p>
  </w:footnote>
  <w:footnote w:id="50">
    <w:p w14:paraId="0739D336" w14:textId="3AC9A3BA"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Schattenbericht des Unabhängigen Monitoringausschusses zur List of Issues anlässlich der anstehenden Staatenprüfung durch den UN-Fachausschuss, p. 10.</w:t>
      </w:r>
    </w:p>
  </w:footnote>
  <w:footnote w:id="51">
    <w:p w14:paraId="50686A99" w14:textId="77777777"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rPr>
        <w:t xml:space="preserve"> Sendai Framework for Disaster Risk Reduction 2015 – 2030 (2015), p. 25. </w:t>
      </w:r>
      <w:hyperlink r:id="rId12" w:history="1">
        <w:r w:rsidRPr="009F4E97">
          <w:rPr>
            <w:rStyle w:val="Hyperlink"/>
            <w:rFonts w:ascii="Tahoma" w:hAnsi="Tahoma" w:cs="Tahoma"/>
            <w:lang w:val="de-AT"/>
          </w:rPr>
          <w:t>https://www.preventionweb.net/files/43291_sendaiframeworkfordrren.pdf</w:t>
        </w:r>
      </w:hyperlink>
      <w:r w:rsidRPr="009F4E97">
        <w:rPr>
          <w:rFonts w:ascii="Tahoma" w:hAnsi="Tahoma" w:cs="Tahoma"/>
          <w:lang w:val="de-AT"/>
        </w:rPr>
        <w:t xml:space="preserve"> Last accessed: 14/02/2023</w:t>
      </w:r>
    </w:p>
  </w:footnote>
  <w:footnote w:id="52">
    <w:p w14:paraId="50CE6153" w14:textId="5E744324" w:rsidR="001225B0" w:rsidRPr="009F4E97" w:rsidRDefault="001225B0" w:rsidP="001225B0">
      <w:pPr>
        <w:pStyle w:val="Funotentext"/>
        <w:rPr>
          <w:rFonts w:ascii="Tahoma" w:hAnsi="Tahoma" w:cs="Tahoma"/>
        </w:rPr>
      </w:pPr>
      <w:r w:rsidRPr="009F4E97">
        <w:rPr>
          <w:rStyle w:val="Funotenzeichen"/>
          <w:rFonts w:ascii="Tahoma" w:hAnsi="Tahoma" w:cs="Tahoma"/>
        </w:rPr>
        <w:footnoteRef/>
      </w:r>
      <w:r w:rsidRPr="009F4E97">
        <w:rPr>
          <w:rFonts w:ascii="Tahoma" w:hAnsi="Tahoma" w:cs="Tahoma"/>
          <w:lang w:val="de-AT"/>
        </w:rPr>
        <w:t xml:space="preserve"> Monitoringausschuss: Stellungnahme “Inklusion und Barrierefreiheit in der humanitären Hilfe“ (2022), p. 17f. </w:t>
      </w:r>
      <w:r w:rsidR="00800D66">
        <w:fldChar w:fldCharType="begin"/>
      </w:r>
      <w:r w:rsidR="00800D66" w:rsidRPr="00CB0820">
        <w:rPr>
          <w:lang w:val="de-DE"/>
        </w:rPr>
        <w:instrText>HYPERLINK "https://www.monitoringausschuss.at/wp-content/uploads/2023/04/UMA_SN_Humanitaere-Hilfe_07_2022.pdf"</w:instrText>
      </w:r>
      <w:r w:rsidR="00800D66">
        <w:fldChar w:fldCharType="separate"/>
      </w:r>
      <w:r w:rsidRPr="008553A3">
        <w:rPr>
          <w:rStyle w:val="Hyperlink"/>
          <w:rFonts w:ascii="Tahoma" w:hAnsi="Tahoma" w:cs="Tahoma"/>
        </w:rPr>
        <w:t>https://www.monitoringausschuss.at/wp-content/uploads/2023/04/UMA_SN_Humanitaere-Hilfe_07_2022.pdf</w:t>
      </w:r>
      <w:r w:rsidR="00800D66">
        <w:rPr>
          <w:rStyle w:val="Hyperlink"/>
          <w:rFonts w:ascii="Tahoma" w:hAnsi="Tahoma" w:cs="Tahoma"/>
        </w:rPr>
        <w:fldChar w:fldCharType="end"/>
      </w:r>
      <w:r w:rsidRPr="008553A3">
        <w:rPr>
          <w:rFonts w:ascii="Tahoma" w:hAnsi="Tahoma" w:cs="Tahoma"/>
        </w:rPr>
        <w:t xml:space="preserve"> </w:t>
      </w:r>
      <w:r w:rsidRPr="009F4E97">
        <w:rPr>
          <w:rFonts w:ascii="Tahoma" w:hAnsi="Tahoma" w:cs="Tahoma"/>
        </w:rPr>
        <w:t>Last accessed: 10/05/2023.</w:t>
      </w:r>
    </w:p>
  </w:footnote>
  <w:footnote w:id="53">
    <w:p w14:paraId="18EA4F9E" w14:textId="77777777" w:rsidR="00BD4E08" w:rsidRPr="00C7281A" w:rsidRDefault="00BD4E08" w:rsidP="00BD4E08">
      <w:pPr>
        <w:pStyle w:val="Funotentext"/>
        <w:rPr>
          <w:lang w:val="de-AT"/>
        </w:rPr>
      </w:pPr>
      <w:r w:rsidRPr="009F4E97">
        <w:rPr>
          <w:rStyle w:val="Funotenzeichen"/>
          <w:rFonts w:ascii="Tahoma" w:hAnsi="Tahoma" w:cs="Tahoma"/>
        </w:rPr>
        <w:footnoteRef/>
      </w:r>
      <w:r w:rsidRPr="009F4E97">
        <w:rPr>
          <w:rFonts w:ascii="Tahoma" w:hAnsi="Tahoma" w:cs="Tahoma"/>
          <w:lang w:val="de-AT"/>
        </w:rPr>
        <w:t xml:space="preserve">2. Erwachsenenschutz-Gesetz (ErwSchG) </w:t>
      </w:r>
      <w:r w:rsidR="00800D66">
        <w:fldChar w:fldCharType="begin"/>
      </w:r>
      <w:r w:rsidR="00800D66" w:rsidRPr="00CB0820">
        <w:rPr>
          <w:lang w:val="de-DE"/>
        </w:rPr>
        <w:instrText>HYPERLINK "https://www.ris.bka.gv.at/Dokumente/BgblAuth/BGBLA_2017_I_59/BGBLA_2017_I_59.html"</w:instrText>
      </w:r>
      <w:r w:rsidR="00800D66">
        <w:fldChar w:fldCharType="separate"/>
      </w:r>
      <w:r w:rsidRPr="009F4E97">
        <w:rPr>
          <w:rStyle w:val="Hyperlink"/>
          <w:rFonts w:ascii="Tahoma" w:hAnsi="Tahoma" w:cs="Tahoma"/>
          <w:lang w:val="de-AT"/>
        </w:rPr>
        <w:t>https://www.ris.bka.gv.at/Dokumente/BgblAuth/BGBLA_2017_I_59/BGBLA_2017_I_59.html</w:t>
      </w:r>
      <w:r w:rsidR="00800D66">
        <w:rPr>
          <w:rStyle w:val="Hyperlink"/>
          <w:rFonts w:ascii="Tahoma" w:hAnsi="Tahoma" w:cs="Tahoma"/>
          <w:lang w:val="de-AT"/>
        </w:rPr>
        <w:fldChar w:fldCharType="end"/>
      </w:r>
      <w:r w:rsidRPr="009F4E97">
        <w:rPr>
          <w:rFonts w:ascii="Tahoma" w:hAnsi="Tahoma" w:cs="Tahoma"/>
          <w:lang w:val="de-AT"/>
        </w:rPr>
        <w:t xml:space="preserve"> Last accessed: 10/05/2023.</w:t>
      </w:r>
    </w:p>
  </w:footnote>
  <w:footnote w:id="54">
    <w:p w14:paraId="6FFD2900" w14:textId="2522D020" w:rsidR="00BD4E08" w:rsidRPr="00EC7783" w:rsidRDefault="00BD4E08" w:rsidP="00BD4E08">
      <w:pPr>
        <w:pStyle w:val="Funotentext"/>
      </w:pPr>
      <w:r>
        <w:rPr>
          <w:rStyle w:val="Funotenzeichen"/>
        </w:rPr>
        <w:footnoteRef/>
      </w:r>
      <w:r w:rsidRPr="00EF19F3">
        <w:t xml:space="preserve"> </w:t>
      </w:r>
      <w:r w:rsidR="00F50332" w:rsidRPr="00CE0EEC">
        <w:rPr>
          <w:rFonts w:ascii="Tahoma" w:hAnsi="Tahoma" w:cs="Tahoma"/>
        </w:rPr>
        <w:t xml:space="preserve">Cf. </w:t>
      </w:r>
      <w:r w:rsidR="0030314F" w:rsidRPr="00CE0EEC">
        <w:rPr>
          <w:rFonts w:ascii="Tahoma" w:hAnsi="Tahoma" w:cs="Tahoma"/>
        </w:rPr>
        <w:t>CRPD/C/AUT/CO/1</w:t>
      </w:r>
      <w:r w:rsidR="00EF19F3" w:rsidRPr="00CE0EEC">
        <w:rPr>
          <w:rFonts w:ascii="Tahoma" w:hAnsi="Tahoma" w:cs="Tahoma"/>
        </w:rPr>
        <w:t>, para. 28.</w:t>
      </w:r>
    </w:p>
  </w:footnote>
  <w:footnote w:id="55">
    <w:p w14:paraId="4F0AE522" w14:textId="77777777" w:rsidR="001262A7" w:rsidRPr="009F4E97" w:rsidRDefault="001262A7" w:rsidP="001262A7">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cf. </w:t>
      </w:r>
      <w:hyperlink r:id="rId13" w:history="1">
        <w:r w:rsidRPr="009F4E97">
          <w:rPr>
            <w:rStyle w:val="Hyperlink"/>
            <w:rFonts w:ascii="Tahoma" w:hAnsi="Tahoma" w:cs="Tahoma"/>
          </w:rPr>
          <w:t>https://vertretungsnetz.at/aktuell/erwachsenenschutzgesetz-inklusion-nur-auf-dem-papier</w:t>
        </w:r>
      </w:hyperlink>
      <w:r w:rsidRPr="009F4E97">
        <w:rPr>
          <w:rFonts w:ascii="Tahoma" w:hAnsi="Tahoma" w:cs="Tahoma"/>
        </w:rPr>
        <w:t xml:space="preserve"> Last accessed: 10/05/2023.</w:t>
      </w:r>
    </w:p>
  </w:footnote>
  <w:footnote w:id="56">
    <w:p w14:paraId="64D0AF91" w14:textId="65D2F68E" w:rsidR="00D666C3" w:rsidRPr="00CE0EEC" w:rsidRDefault="00D666C3">
      <w:pPr>
        <w:pStyle w:val="Funotentext"/>
        <w:rPr>
          <w:rFonts w:ascii="Tahoma" w:hAnsi="Tahoma" w:cs="Tahoma"/>
        </w:rPr>
      </w:pPr>
      <w:r w:rsidRPr="00CE0EEC">
        <w:rPr>
          <w:rStyle w:val="Funotenzeichen"/>
          <w:rFonts w:ascii="Tahoma" w:hAnsi="Tahoma" w:cs="Tahoma"/>
        </w:rPr>
        <w:footnoteRef/>
      </w:r>
      <w:r w:rsidRPr="00CE0EEC">
        <w:rPr>
          <w:rFonts w:ascii="Tahoma" w:hAnsi="Tahoma" w:cs="Tahoma"/>
        </w:rPr>
        <w:t xml:space="preserve"> It was reported that the situation in the region Lower Austria is particularly bad.</w:t>
      </w:r>
    </w:p>
  </w:footnote>
  <w:footnote w:id="57">
    <w:p w14:paraId="4585EC8D" w14:textId="77777777" w:rsidR="00E756A8" w:rsidRPr="009F4E97" w:rsidRDefault="00E756A8" w:rsidP="00E756A8">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 cf. Erwachsenenschutzvereinsgesetz (ErwSchVG), § 4 </w:t>
      </w:r>
      <w:r w:rsidR="00800D66">
        <w:fldChar w:fldCharType="begin"/>
      </w:r>
      <w:r w:rsidR="00800D66" w:rsidRPr="00CB0820">
        <w:rPr>
          <w:lang w:val="de-DE"/>
        </w:rPr>
        <w:instrText>HYPERLINK "https://www.ris.bka.gv.at/GeltendeFassung.wxe?Abfrage=Bundesnormen&amp;Gesetzesnummer=10002937"</w:instrText>
      </w:r>
      <w:r w:rsidR="00800D66">
        <w:fldChar w:fldCharType="separate"/>
      </w:r>
      <w:r w:rsidRPr="009F4E97">
        <w:rPr>
          <w:rStyle w:val="Hyperlink"/>
          <w:rFonts w:ascii="Tahoma" w:hAnsi="Tahoma" w:cs="Tahoma"/>
          <w:lang w:val="de-AT"/>
        </w:rPr>
        <w:t>https://www.ris.bka.gv.at/GeltendeFassung.wxe?Abfrage=Bundesnormen&amp;Gesetzesnummer=10002937</w:t>
      </w:r>
      <w:r w:rsidR="00800D66">
        <w:rPr>
          <w:rStyle w:val="Hyperlink"/>
          <w:rFonts w:ascii="Tahoma" w:hAnsi="Tahoma" w:cs="Tahoma"/>
          <w:lang w:val="de-AT"/>
        </w:rPr>
        <w:fldChar w:fldCharType="end"/>
      </w:r>
      <w:r w:rsidRPr="009F4E97">
        <w:rPr>
          <w:rFonts w:ascii="Tahoma" w:hAnsi="Tahoma" w:cs="Tahoma"/>
          <w:lang w:val="de-AT"/>
        </w:rPr>
        <w:t xml:space="preserve"> Last accessed: 10/05/2023.</w:t>
      </w:r>
    </w:p>
  </w:footnote>
  <w:footnote w:id="58">
    <w:p w14:paraId="60509FD1" w14:textId="2CD6CFA9" w:rsidR="002329BB" w:rsidRPr="009F4E97" w:rsidRDefault="002329BB" w:rsidP="002329BB">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UN-Behindertenrechtskonvention Zweiter und dritter Staatenbericht Österreichs, p. 53f.</w:t>
      </w:r>
    </w:p>
  </w:footnote>
  <w:footnote w:id="59">
    <w:p w14:paraId="24F1FF8F" w14:textId="5AD707E3" w:rsidR="00712143" w:rsidRPr="00CE0EEC" w:rsidRDefault="00712143">
      <w:pPr>
        <w:pStyle w:val="Funotentext"/>
        <w:rPr>
          <w:rFonts w:ascii="Tahoma" w:hAnsi="Tahoma" w:cs="Tahoma"/>
        </w:rPr>
      </w:pPr>
      <w:r w:rsidRPr="00CE0EEC">
        <w:footnoteRef/>
      </w:r>
      <w:r w:rsidRPr="00CE0EEC">
        <w:rPr>
          <w:rFonts w:ascii="Tahoma" w:hAnsi="Tahoma" w:cs="Tahoma"/>
        </w:rPr>
        <w:t xml:space="preserve"> It should be noted at this point that </w:t>
      </w:r>
      <w:r w:rsidR="00D9521F" w:rsidRPr="00CE0EEC">
        <w:rPr>
          <w:rFonts w:ascii="Tahoma" w:hAnsi="Tahoma" w:cs="Tahoma"/>
        </w:rPr>
        <w:t>the mentioned laws</w:t>
      </w:r>
      <w:r w:rsidR="00F0072E">
        <w:rPr>
          <w:rFonts w:ascii="Tahoma" w:hAnsi="Tahoma" w:cs="Tahoma"/>
        </w:rPr>
        <w:t xml:space="preserve">, especially the </w:t>
      </w:r>
      <w:r w:rsidR="00F0072E" w:rsidRPr="00CE0EEC">
        <w:rPr>
          <w:rFonts w:ascii="Tahoma" w:hAnsi="Tahoma" w:cs="Tahoma"/>
        </w:rPr>
        <w:t xml:space="preserve">Residential Care Act use </w:t>
      </w:r>
      <w:r w:rsidR="004C78F6" w:rsidRPr="00CE0EEC">
        <w:rPr>
          <w:rFonts w:ascii="Tahoma" w:hAnsi="Tahoma" w:cs="Tahoma"/>
        </w:rPr>
        <w:t>discriminatory language</w:t>
      </w:r>
      <w:r w:rsidR="0011293C">
        <w:rPr>
          <w:rFonts w:ascii="Tahoma" w:hAnsi="Tahoma" w:cs="Tahoma"/>
        </w:rPr>
        <w:t xml:space="preserve">, talking about </w:t>
      </w:r>
      <w:r w:rsidR="000B04E5">
        <w:rPr>
          <w:rFonts w:ascii="Tahoma" w:hAnsi="Tahoma" w:cs="Tahoma"/>
        </w:rPr>
        <w:t>“geistig behindert” (‘</w:t>
      </w:r>
      <w:r w:rsidR="007D3CAE">
        <w:rPr>
          <w:rFonts w:ascii="Tahoma" w:hAnsi="Tahoma" w:cs="Tahoma"/>
        </w:rPr>
        <w:t xml:space="preserve">mentally </w:t>
      </w:r>
      <w:r w:rsidR="00094F7D">
        <w:rPr>
          <w:rFonts w:ascii="Tahoma" w:hAnsi="Tahoma" w:cs="Tahoma"/>
        </w:rPr>
        <w:t xml:space="preserve">disabled’), cf. </w:t>
      </w:r>
      <w:r w:rsidR="005066D1" w:rsidRPr="000D5CC7">
        <w:rPr>
          <w:rFonts w:ascii="Tahoma" w:hAnsi="Tahoma" w:cs="Tahoma"/>
        </w:rPr>
        <w:t>Residential Care Act</w:t>
      </w:r>
      <w:r w:rsidR="005066D1">
        <w:rPr>
          <w:rFonts w:ascii="Tahoma" w:hAnsi="Tahoma" w:cs="Tahoma"/>
        </w:rPr>
        <w:t xml:space="preserve"> §</w:t>
      </w:r>
      <w:r w:rsidR="009B58CF">
        <w:rPr>
          <w:rFonts w:ascii="Tahoma" w:hAnsi="Tahoma" w:cs="Tahoma"/>
        </w:rPr>
        <w:t xml:space="preserve"> </w:t>
      </w:r>
      <w:r w:rsidR="005066D1">
        <w:rPr>
          <w:rFonts w:ascii="Tahoma" w:hAnsi="Tahoma" w:cs="Tahoma"/>
        </w:rPr>
        <w:t>4</w:t>
      </w:r>
      <w:r w:rsidR="009B58CF">
        <w:rPr>
          <w:rFonts w:ascii="Tahoma" w:hAnsi="Tahoma" w:cs="Tahoma"/>
        </w:rPr>
        <w:t xml:space="preserve">. 2. </w:t>
      </w:r>
    </w:p>
  </w:footnote>
  <w:footnote w:id="60">
    <w:p w14:paraId="4888353D" w14:textId="77777777" w:rsidR="00FF7D21" w:rsidRDefault="00FF7D21" w:rsidP="00FF7D21">
      <w:pPr>
        <w:pStyle w:val="Funotentext"/>
      </w:pPr>
      <w:r w:rsidRPr="009F4E97">
        <w:rPr>
          <w:rStyle w:val="Funotenzeichen"/>
          <w:rFonts w:ascii="Tahoma" w:hAnsi="Tahoma" w:cs="Tahoma"/>
        </w:rPr>
        <w:footnoteRef/>
      </w:r>
      <w:r w:rsidRPr="009F4E97">
        <w:rPr>
          <w:rFonts w:ascii="Tahoma" w:hAnsi="Tahoma" w:cs="Tahoma"/>
        </w:rPr>
        <w:t xml:space="preserve">See </w:t>
      </w:r>
      <w:hyperlink r:id="rId14" w:history="1">
        <w:r w:rsidRPr="009F4E97">
          <w:rPr>
            <w:rStyle w:val="Hyperlink"/>
            <w:rFonts w:ascii="Tahoma" w:hAnsi="Tahoma" w:cs="Tahoma"/>
          </w:rPr>
          <w:t>https://www.parlament.gv.at/dokument/XXVII/I/1527/fname_1452595.pdf</w:t>
        </w:r>
      </w:hyperlink>
      <w:r w:rsidRPr="009F4E97">
        <w:rPr>
          <w:rFonts w:ascii="Tahoma" w:hAnsi="Tahoma" w:cs="Tahoma"/>
        </w:rPr>
        <w:t xml:space="preserve"> Last accessed: 24/04/2023</w:t>
      </w:r>
    </w:p>
  </w:footnote>
  <w:footnote w:id="61">
    <w:p w14:paraId="22DB899A" w14:textId="5616E944" w:rsidR="00C93B58" w:rsidRPr="009F4E97" w:rsidRDefault="00C93B58" w:rsidP="00C93B58">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See </w:t>
      </w:r>
      <w:hyperlink r:id="rId15" w:history="1">
        <w:r w:rsidRPr="009F4E97">
          <w:rPr>
            <w:rStyle w:val="Hyperlink"/>
            <w:rFonts w:ascii="Tahoma" w:hAnsi="Tahoma" w:cs="Tahoma"/>
          </w:rPr>
          <w:t>https://www.coe.int/en/web/conventions/full-list?module=signatures-by-treaty&amp;treatynum=164</w:t>
        </w:r>
      </w:hyperlink>
      <w:r w:rsidRPr="009F4E97">
        <w:rPr>
          <w:rFonts w:ascii="Tahoma" w:hAnsi="Tahoma" w:cs="Tahoma"/>
        </w:rPr>
        <w:t xml:space="preserve"> Last accessed: 05/04/2023.</w:t>
      </w:r>
    </w:p>
  </w:footnote>
  <w:footnote w:id="62">
    <w:p w14:paraId="341B8386" w14:textId="47FFBA55" w:rsidR="008B4A2D" w:rsidRPr="009F4E97" w:rsidRDefault="008B4A2D">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See </w:t>
      </w:r>
      <w:hyperlink r:id="rId16" w:history="1">
        <w:r w:rsidRPr="009F4E97">
          <w:rPr>
            <w:rStyle w:val="Hyperlink"/>
            <w:rFonts w:ascii="Tahoma" w:hAnsi="Tahoma" w:cs="Tahoma"/>
          </w:rPr>
          <w:t>https://www.behindertenarbeit.at/wp-content/uploads/bmg-erlass-netzbetten2014.pdf</w:t>
        </w:r>
      </w:hyperlink>
      <w:r w:rsidRPr="009F4E97">
        <w:rPr>
          <w:rFonts w:ascii="Tahoma" w:hAnsi="Tahoma" w:cs="Tahoma"/>
        </w:rPr>
        <w:t xml:space="preserve"> Last accessed: 13/04/2023.</w:t>
      </w:r>
    </w:p>
  </w:footnote>
  <w:footnote w:id="63">
    <w:p w14:paraId="785DF63C" w14:textId="51400AF2" w:rsidR="001B6653" w:rsidRPr="00C7281A" w:rsidRDefault="001B6653" w:rsidP="00E763BF">
      <w:pPr>
        <w:pStyle w:val="Funotentext"/>
        <w:rPr>
          <w:lang w:val="de-AT"/>
        </w:rPr>
      </w:pPr>
      <w:r w:rsidRPr="009F4E97">
        <w:rPr>
          <w:rStyle w:val="Funotenzeichen"/>
          <w:rFonts w:ascii="Tahoma" w:hAnsi="Tahoma" w:cs="Tahoma"/>
        </w:rPr>
        <w:footnoteRef/>
      </w:r>
      <w:r w:rsidRPr="009F4E97">
        <w:rPr>
          <w:rFonts w:ascii="Tahoma" w:hAnsi="Tahoma" w:cs="Tahoma"/>
          <w:lang w:val="de-AT"/>
        </w:rPr>
        <w:t xml:space="preserve"> cf. Rappert/Gschaider: Auswirkungen der Abschaffung der Netzbetten in der Wiener Psychiatrie, ÖZPR 2020/64, Heft 4, p. 114f.</w:t>
      </w:r>
    </w:p>
  </w:footnote>
  <w:footnote w:id="64">
    <w:p w14:paraId="60517EF8" w14:textId="2FD98FFE" w:rsidR="00121B8B" w:rsidRPr="009F4E97" w:rsidRDefault="00121B8B" w:rsidP="00121B8B">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cf. CAT/C/AUT/CO/6, para 15 </w:t>
      </w:r>
      <w:hyperlink r:id="rId17" w:history="1">
        <w:r w:rsidRPr="009F4E97">
          <w:rPr>
            <w:rStyle w:val="Hyperlink"/>
            <w:rFonts w:ascii="Tahoma" w:hAnsi="Tahoma" w:cs="Tahoma"/>
          </w:rPr>
          <w:t>https://www.ecoi.net/en/file/local/1350959/1930_1465394169_g1601237.pdf</w:t>
        </w:r>
      </w:hyperlink>
      <w:r w:rsidRPr="009F4E97">
        <w:rPr>
          <w:rFonts w:ascii="Tahoma" w:hAnsi="Tahoma" w:cs="Tahoma"/>
        </w:rPr>
        <w:t xml:space="preserve"> Last accessed: 02/03/2023.</w:t>
      </w:r>
    </w:p>
  </w:footnote>
  <w:footnote w:id="65">
    <w:p w14:paraId="3180D3C0" w14:textId="3A5C08C7" w:rsidR="00121B8B" w:rsidRPr="009F4E97" w:rsidRDefault="00121B8B" w:rsidP="00121B8B">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ibid., para 29a.</w:t>
      </w:r>
    </w:p>
  </w:footnote>
  <w:footnote w:id="66">
    <w:p w14:paraId="3648368E" w14:textId="661FBE85" w:rsidR="00121B8B" w:rsidRPr="00094511" w:rsidRDefault="00121B8B" w:rsidP="00121B8B">
      <w:pPr>
        <w:pStyle w:val="Funotentext"/>
        <w:rPr>
          <w:rFonts w:ascii="Tahoma" w:hAnsi="Tahoma" w:cs="Tahoma"/>
        </w:rPr>
      </w:pPr>
      <w:r w:rsidRPr="009F4E97">
        <w:rPr>
          <w:rStyle w:val="Funotenzeichen"/>
          <w:rFonts w:ascii="Tahoma" w:hAnsi="Tahoma" w:cs="Tahoma"/>
        </w:rPr>
        <w:footnoteRef/>
      </w:r>
      <w:r w:rsidRPr="009F4E97">
        <w:rPr>
          <w:rFonts w:ascii="Tahoma" w:hAnsi="Tahoma" w:cs="Tahoma"/>
          <w:lang w:val="de-AT"/>
        </w:rPr>
        <w:t xml:space="preserve">cf. Volksanwaltschaft: Bericht der Volksanwaltschaft an den Nationalrat und an den Bundesrat (2021), p. 133ff. </w:t>
      </w:r>
      <w:r w:rsidR="00800D66">
        <w:fldChar w:fldCharType="begin"/>
      </w:r>
      <w:r w:rsidR="00800D66" w:rsidRPr="00CB0820">
        <w:rPr>
          <w:lang w:val="de-DE"/>
        </w:rPr>
        <w:instrText>HYPERLINK "https://volksanwaltschaft.gv.a</w:instrText>
      </w:r>
      <w:r w:rsidR="00800D66" w:rsidRPr="00CB0820">
        <w:rPr>
          <w:lang w:val="de-DE"/>
        </w:rPr>
        <w:instrText>t/downloads/32cb0/pb-45-praeventiv_2021_bf-1.pdf"</w:instrText>
      </w:r>
      <w:r w:rsidR="00800D66">
        <w:fldChar w:fldCharType="separate"/>
      </w:r>
      <w:r w:rsidR="00094511" w:rsidRPr="00094511">
        <w:rPr>
          <w:rStyle w:val="Hyperlink"/>
          <w:rFonts w:ascii="Tahoma" w:hAnsi="Tahoma" w:cs="Tahoma"/>
        </w:rPr>
        <w:t>https://volksanwaltschaft.gv.at/downloads/32cb0/pb-45-praeventiv_2021_bf-1.pdf</w:t>
      </w:r>
      <w:r w:rsidR="00800D66">
        <w:rPr>
          <w:rStyle w:val="Hyperlink"/>
          <w:rFonts w:ascii="Tahoma" w:hAnsi="Tahoma" w:cs="Tahoma"/>
        </w:rPr>
        <w:fldChar w:fldCharType="end"/>
      </w:r>
      <w:r w:rsidR="00094511">
        <w:rPr>
          <w:rFonts w:ascii="Tahoma" w:hAnsi="Tahoma" w:cs="Tahoma"/>
        </w:rPr>
        <w:t xml:space="preserve"> L</w:t>
      </w:r>
      <w:r w:rsidRPr="00094511">
        <w:rPr>
          <w:rFonts w:ascii="Tahoma" w:hAnsi="Tahoma" w:cs="Tahoma"/>
        </w:rPr>
        <w:t>ast accessed: 01/03/2023.</w:t>
      </w:r>
    </w:p>
  </w:footnote>
  <w:footnote w:id="67">
    <w:p w14:paraId="0B61BC35" w14:textId="3911E460" w:rsidR="00121B8B" w:rsidRPr="009F4E97" w:rsidRDefault="00121B8B" w:rsidP="00121B8B">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Since 2017, the scope of the Residential Care Act (Heimaufenthaltsgesetz) also includes institutions for children and adolescents; see Änderung des Heimaufenthaltsgesetzes in BGBl. I No. 59/2017 Art. 12 </w:t>
      </w:r>
      <w:hyperlink r:id="rId18" w:history="1">
        <w:r w:rsidRPr="009F4E97">
          <w:rPr>
            <w:rStyle w:val="Hyperlink"/>
            <w:rFonts w:ascii="Tahoma" w:hAnsi="Tahoma" w:cs="Tahoma"/>
          </w:rPr>
          <w:t>https://www.ris.bka.gv.at/Dokumente/BgblAuth/BGBLA_2017_I_59/BGBLA_2017_I_59.html</w:t>
        </w:r>
      </w:hyperlink>
      <w:r w:rsidRPr="009F4E97">
        <w:rPr>
          <w:rFonts w:ascii="Tahoma" w:hAnsi="Tahoma" w:cs="Tahoma"/>
        </w:rPr>
        <w:t xml:space="preserve"> Last accessed: 02/03/2023.</w:t>
      </w:r>
    </w:p>
  </w:footnote>
  <w:footnote w:id="68">
    <w:p w14:paraId="3F7DEFD5" w14:textId="44366B1F" w:rsidR="00121B8B" w:rsidRPr="009F4E97" w:rsidRDefault="00121B8B" w:rsidP="00121B8B">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Heimaufenthaltsgesetz (HeimAufG), sections 4,5.</w:t>
      </w:r>
    </w:p>
  </w:footnote>
  <w:footnote w:id="69">
    <w:p w14:paraId="5D668928" w14:textId="1DB720C7" w:rsidR="00121B8B" w:rsidRPr="00C7281A" w:rsidRDefault="00121B8B" w:rsidP="00121B8B">
      <w:pPr>
        <w:pStyle w:val="Funotentext"/>
        <w:rPr>
          <w:lang w:val="de-AT"/>
        </w:rPr>
      </w:pPr>
      <w:r w:rsidRPr="009F4E97">
        <w:rPr>
          <w:rStyle w:val="Funotenzeichen"/>
          <w:rFonts w:ascii="Tahoma" w:hAnsi="Tahoma" w:cs="Tahoma"/>
        </w:rPr>
        <w:footnoteRef/>
      </w:r>
      <w:r w:rsidRPr="009F4E97">
        <w:rPr>
          <w:rFonts w:ascii="Tahoma" w:hAnsi="Tahoma" w:cs="Tahoma"/>
          <w:lang w:val="de-AT"/>
        </w:rPr>
        <w:t>cf. CAT/C/AUT/CO/6, para 41.</w:t>
      </w:r>
    </w:p>
  </w:footnote>
  <w:footnote w:id="70">
    <w:p w14:paraId="7C5BA45B" w14:textId="336929B8" w:rsidR="007320B2" w:rsidRPr="009F4E97" w:rsidRDefault="007320B2" w:rsidP="007320B2">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Mayrhofer et al.: Erfahrungen und Prävention von Gewalt an Menschen mit Behinderungen (2019) </w:t>
      </w:r>
      <w:r w:rsidR="00800D66">
        <w:fldChar w:fldCharType="begin"/>
      </w:r>
      <w:r w:rsidR="00800D66" w:rsidRPr="00CB0820">
        <w:rPr>
          <w:lang w:val="de-DE"/>
        </w:rPr>
        <w:instrText>HYPERLINK "https://broschuerenservice.sozialministerium.at/Home/Download?publicationId=718"</w:instrText>
      </w:r>
      <w:r w:rsidR="00800D66">
        <w:fldChar w:fldCharType="separate"/>
      </w:r>
      <w:r w:rsidRPr="009F4E97">
        <w:rPr>
          <w:rStyle w:val="Hyperlink"/>
          <w:rFonts w:ascii="Tahoma" w:hAnsi="Tahoma" w:cs="Tahoma"/>
          <w:lang w:val="de-AT"/>
        </w:rPr>
        <w:t>https://broschuerenservice.sozialministerium.at/Home/Download?publicationId=718</w:t>
      </w:r>
      <w:r w:rsidR="00800D66">
        <w:rPr>
          <w:rStyle w:val="Hyperlink"/>
          <w:rFonts w:ascii="Tahoma" w:hAnsi="Tahoma" w:cs="Tahoma"/>
          <w:lang w:val="de-AT"/>
        </w:rPr>
        <w:fldChar w:fldCharType="end"/>
      </w:r>
      <w:r w:rsidRPr="009F4E97">
        <w:rPr>
          <w:rFonts w:ascii="Tahoma" w:hAnsi="Tahoma" w:cs="Tahoma"/>
          <w:lang w:val="de-AT"/>
        </w:rPr>
        <w:t xml:space="preserve"> Last accessed: 20/02/2023.</w:t>
      </w:r>
    </w:p>
  </w:footnote>
  <w:footnote w:id="71">
    <w:p w14:paraId="606F50D9" w14:textId="22835BA2" w:rsidR="002D4A3E" w:rsidRPr="008F5DCD" w:rsidRDefault="002D4A3E">
      <w:pPr>
        <w:pStyle w:val="Funotentext"/>
      </w:pPr>
      <w:r>
        <w:rPr>
          <w:rStyle w:val="Funotenzeichen"/>
        </w:rPr>
        <w:footnoteRef/>
      </w:r>
      <w:r>
        <w:t xml:space="preserve"> </w:t>
      </w:r>
      <w:r w:rsidR="008F5DCD" w:rsidRPr="00C11D84">
        <w:rPr>
          <w:rFonts w:ascii="Tahoma" w:hAnsi="Tahoma" w:cs="Tahoma"/>
        </w:rPr>
        <w:t>In response to a parliamentary motion for a resolution adopted unanimously in the National Council in 2014, the Ministry of Social Affairs was tasked with commissioning a scientific study on the topic of violence against and sexual abuse of persons with disabilities in institutions.</w:t>
      </w:r>
    </w:p>
  </w:footnote>
  <w:footnote w:id="72">
    <w:p w14:paraId="62BD3490" w14:textId="1F0EE5B0" w:rsidR="007320B2" w:rsidRPr="00607B82" w:rsidRDefault="007320B2" w:rsidP="007320B2">
      <w:pPr>
        <w:pStyle w:val="Funotentext"/>
        <w:rPr>
          <w:rFonts w:ascii="Tahoma" w:hAnsi="Tahoma" w:cs="Tahoma"/>
        </w:rPr>
      </w:pPr>
      <w:r w:rsidRPr="00607B82">
        <w:rPr>
          <w:rStyle w:val="Funotenzeichen"/>
          <w:rFonts w:ascii="Tahoma" w:hAnsi="Tahoma" w:cs="Tahoma"/>
        </w:rPr>
        <w:footnoteRef/>
      </w:r>
      <w:r w:rsidRPr="00607B82">
        <w:rPr>
          <w:rFonts w:ascii="Tahoma" w:hAnsi="Tahoma" w:cs="Tahoma"/>
        </w:rPr>
        <w:t xml:space="preserve">cf. </w:t>
      </w:r>
      <w:r w:rsidR="004E53D2" w:rsidRPr="00607B82">
        <w:rPr>
          <w:rFonts w:ascii="Tahoma" w:hAnsi="Tahoma" w:cs="Tahoma"/>
        </w:rPr>
        <w:t>Mayrhofer et al.</w:t>
      </w:r>
      <w:r w:rsidRPr="00607B82">
        <w:rPr>
          <w:rFonts w:ascii="Tahoma" w:hAnsi="Tahoma" w:cs="Tahoma"/>
        </w:rPr>
        <w:t>, p. 453-470.</w:t>
      </w:r>
    </w:p>
  </w:footnote>
  <w:footnote w:id="73">
    <w:p w14:paraId="0F965BBF" w14:textId="77777777" w:rsidR="007320B2" w:rsidRPr="00607B82" w:rsidRDefault="007320B2" w:rsidP="007320B2">
      <w:pPr>
        <w:pStyle w:val="Funotentext"/>
        <w:rPr>
          <w:rFonts w:ascii="Tahoma" w:hAnsi="Tahoma" w:cs="Tahoma"/>
        </w:rPr>
      </w:pPr>
      <w:r w:rsidRPr="00607B82">
        <w:rPr>
          <w:rStyle w:val="Funotenzeichen"/>
          <w:rFonts w:ascii="Tahoma" w:hAnsi="Tahoma" w:cs="Tahoma"/>
        </w:rPr>
        <w:footnoteRef/>
      </w:r>
      <w:r w:rsidRPr="00607B82">
        <w:rPr>
          <w:rFonts w:ascii="Tahoma" w:hAnsi="Tahoma" w:cs="Tahoma"/>
        </w:rPr>
        <w:t>cf. ibid., p. 32f.</w:t>
      </w:r>
    </w:p>
  </w:footnote>
  <w:footnote w:id="74">
    <w:p w14:paraId="164A634A" w14:textId="77777777" w:rsidR="007320B2" w:rsidRPr="00607B82" w:rsidRDefault="007320B2" w:rsidP="007320B2">
      <w:pPr>
        <w:pStyle w:val="Funotentext"/>
        <w:rPr>
          <w:rFonts w:ascii="Tahoma" w:hAnsi="Tahoma" w:cs="Tahoma"/>
        </w:rPr>
      </w:pPr>
      <w:r w:rsidRPr="00607B82">
        <w:rPr>
          <w:rStyle w:val="Funotenzeichen"/>
          <w:rFonts w:ascii="Tahoma" w:hAnsi="Tahoma" w:cs="Tahoma"/>
        </w:rPr>
        <w:footnoteRef/>
      </w:r>
      <w:r w:rsidRPr="00607B82">
        <w:rPr>
          <w:rFonts w:ascii="Tahoma" w:hAnsi="Tahoma" w:cs="Tahoma"/>
        </w:rPr>
        <w:t>cf. ibid., p. 34.</w:t>
      </w:r>
    </w:p>
  </w:footnote>
  <w:footnote w:id="75">
    <w:p w14:paraId="3ECFCA80" w14:textId="77777777" w:rsidR="007320B2" w:rsidRPr="00607B82" w:rsidRDefault="007320B2" w:rsidP="007320B2">
      <w:pPr>
        <w:pStyle w:val="Funotentext"/>
        <w:rPr>
          <w:rFonts w:ascii="Tahoma" w:hAnsi="Tahoma" w:cs="Tahoma"/>
        </w:rPr>
      </w:pPr>
      <w:r w:rsidRPr="00607B82">
        <w:rPr>
          <w:rStyle w:val="Funotenzeichen"/>
          <w:rFonts w:ascii="Tahoma" w:hAnsi="Tahoma" w:cs="Tahoma"/>
        </w:rPr>
        <w:footnoteRef/>
      </w:r>
      <w:r w:rsidRPr="00607B82">
        <w:rPr>
          <w:rFonts w:ascii="Tahoma" w:hAnsi="Tahoma" w:cs="Tahoma"/>
        </w:rPr>
        <w:t xml:space="preserve">See </w:t>
      </w:r>
      <w:hyperlink r:id="rId19" w:history="1">
        <w:r w:rsidRPr="00607B82">
          <w:rPr>
            <w:rStyle w:val="Hyperlink"/>
            <w:rFonts w:ascii="Tahoma" w:hAnsi="Tahoma" w:cs="Tahoma"/>
          </w:rPr>
          <w:t>https://broschuerenservice.sozialministerium.at/Home/Download?publicationId=762</w:t>
        </w:r>
      </w:hyperlink>
      <w:r w:rsidRPr="00607B82">
        <w:rPr>
          <w:rFonts w:ascii="Tahoma" w:hAnsi="Tahoma" w:cs="Tahoma"/>
        </w:rPr>
        <w:t xml:space="preserve"> Last accessed: 20/02/2023</w:t>
      </w:r>
    </w:p>
  </w:footnote>
  <w:footnote w:id="76">
    <w:p w14:paraId="44986851" w14:textId="74710FF7" w:rsidR="007320B2" w:rsidRPr="00607B82" w:rsidRDefault="007320B2" w:rsidP="007320B2">
      <w:pPr>
        <w:pStyle w:val="Funotentext"/>
        <w:rPr>
          <w:rFonts w:ascii="Tahoma" w:hAnsi="Tahoma" w:cs="Tahoma"/>
        </w:rPr>
      </w:pPr>
      <w:r w:rsidRPr="00607B82">
        <w:rPr>
          <w:rStyle w:val="Funotenzeichen"/>
          <w:rFonts w:ascii="Tahoma" w:hAnsi="Tahoma" w:cs="Tahoma"/>
        </w:rPr>
        <w:footnoteRef/>
      </w:r>
      <w:r w:rsidRPr="00607B82">
        <w:rPr>
          <w:rFonts w:ascii="Tahoma" w:hAnsi="Tahoma" w:cs="Tahoma"/>
        </w:rPr>
        <w:t xml:space="preserve">cf. Strafprozessordnung (StPO) , section 66a </w:t>
      </w:r>
      <w:hyperlink r:id="rId20" w:history="1">
        <w:r w:rsidRPr="00607B82">
          <w:rPr>
            <w:rStyle w:val="Hyperlink"/>
            <w:rFonts w:ascii="Tahoma" w:hAnsi="Tahoma" w:cs="Tahoma"/>
          </w:rPr>
          <w:t>https://www.ris.bka.gv.at/GeltendeFassung.wxe?Abfrage=Bundesnormen&amp;Gesetzesnummer=10002326</w:t>
        </w:r>
      </w:hyperlink>
      <w:r w:rsidRPr="00607B82">
        <w:rPr>
          <w:rFonts w:ascii="Tahoma" w:hAnsi="Tahoma" w:cs="Tahoma"/>
        </w:rPr>
        <w:t xml:space="preserve"> Last accessed: 27/02/2023.</w:t>
      </w:r>
    </w:p>
  </w:footnote>
  <w:footnote w:id="77">
    <w:p w14:paraId="307CB485" w14:textId="1FC0D925" w:rsidR="002776D7" w:rsidRPr="00607B82" w:rsidRDefault="002776D7">
      <w:pPr>
        <w:pStyle w:val="Funotentext"/>
        <w:rPr>
          <w:rFonts w:ascii="Tahoma" w:hAnsi="Tahoma" w:cs="Tahoma"/>
        </w:rPr>
      </w:pPr>
      <w:r w:rsidRPr="00607B82">
        <w:rPr>
          <w:rStyle w:val="Funotenzeichen"/>
          <w:rFonts w:ascii="Tahoma" w:hAnsi="Tahoma" w:cs="Tahoma"/>
        </w:rPr>
        <w:footnoteRef/>
      </w:r>
      <w:r w:rsidRPr="00607B82">
        <w:rPr>
          <w:rFonts w:ascii="Tahoma" w:hAnsi="Tahoma" w:cs="Tahoma"/>
        </w:rPr>
        <w:t xml:space="preserve"> It stipulates that all facilities and programs for persons with disabilities are to be effectively monitored by independent authorities.</w:t>
      </w:r>
    </w:p>
  </w:footnote>
  <w:footnote w:id="78">
    <w:p w14:paraId="391C6664" w14:textId="36CC4F1C" w:rsidR="00115FBD" w:rsidRPr="00607B82" w:rsidRDefault="00115FBD" w:rsidP="00115FBD">
      <w:pPr>
        <w:pStyle w:val="Funotentext"/>
        <w:rPr>
          <w:rFonts w:ascii="Tahoma" w:hAnsi="Tahoma" w:cs="Tahoma"/>
        </w:rPr>
      </w:pPr>
      <w:r w:rsidRPr="00607B82">
        <w:rPr>
          <w:rStyle w:val="Funotenzeichen"/>
          <w:rFonts w:ascii="Tahoma" w:hAnsi="Tahoma" w:cs="Tahoma"/>
        </w:rPr>
        <w:footnoteRef/>
      </w:r>
      <w:r w:rsidRPr="00607B82">
        <w:rPr>
          <w:rFonts w:ascii="Tahoma" w:hAnsi="Tahoma" w:cs="Tahoma"/>
          <w:lang w:val="de-AT"/>
        </w:rPr>
        <w:t xml:space="preserve">On the mandate of the Austrian Ombudsman Board, see: Volksanwaltschaft: Bericht der Volksanwaltschaft an den Nationalrat und an den Bundesrat (2022), p. 13 and 100f.  </w:t>
      </w:r>
      <w:r w:rsidR="00800D66">
        <w:fldChar w:fldCharType="begin"/>
      </w:r>
      <w:r w:rsidR="00800D66" w:rsidRPr="00CB0820">
        <w:rPr>
          <w:lang w:val="de-DE"/>
        </w:rPr>
        <w:instrText>HYPERLINK "https://volksanwaltschaft.gv.at/downloads/32cb0/pb-45-praeventiv_2021_bf-1.pdf"</w:instrText>
      </w:r>
      <w:r w:rsidR="00800D66">
        <w:fldChar w:fldCharType="separate"/>
      </w:r>
      <w:r w:rsidRPr="00607B82">
        <w:rPr>
          <w:rStyle w:val="Hyperlink"/>
          <w:rFonts w:ascii="Tahoma" w:hAnsi="Tahoma" w:cs="Tahoma"/>
        </w:rPr>
        <w:t>https://volksanwaltschaft.gv.at/downloads/32cb0/pb-45-praeventiv_2021_bf-1.pdf</w:t>
      </w:r>
      <w:r w:rsidR="00800D66">
        <w:rPr>
          <w:rStyle w:val="Hyperlink"/>
          <w:rFonts w:ascii="Tahoma" w:hAnsi="Tahoma" w:cs="Tahoma"/>
        </w:rPr>
        <w:fldChar w:fldCharType="end"/>
      </w:r>
      <w:r w:rsidRPr="00607B82">
        <w:rPr>
          <w:rFonts w:ascii="Tahoma" w:hAnsi="Tahoma" w:cs="Tahoma"/>
        </w:rPr>
        <w:t xml:space="preserve"> Last accessed: 16/02/2023.</w:t>
      </w:r>
    </w:p>
  </w:footnote>
  <w:footnote w:id="79">
    <w:p w14:paraId="1190CEBE" w14:textId="77777777" w:rsidR="00115FBD" w:rsidRPr="009F4E97" w:rsidRDefault="00115FBD" w:rsidP="00115FBD">
      <w:pPr>
        <w:pStyle w:val="Funotentext"/>
        <w:rPr>
          <w:rFonts w:ascii="Tahoma" w:hAnsi="Tahoma" w:cs="Tahoma"/>
          <w:lang w:val="de-AT"/>
        </w:rPr>
      </w:pPr>
      <w:r w:rsidRPr="00607B82">
        <w:rPr>
          <w:rStyle w:val="Funotenzeichen"/>
          <w:rFonts w:ascii="Tahoma" w:hAnsi="Tahoma" w:cs="Tahoma"/>
        </w:rPr>
        <w:footnoteRef/>
      </w:r>
      <w:r w:rsidRPr="00607B82">
        <w:rPr>
          <w:rFonts w:ascii="Tahoma" w:hAnsi="Tahoma" w:cs="Tahoma"/>
          <w:lang w:val="de-AT"/>
        </w:rPr>
        <w:t>cf. ibid., p. 100.</w:t>
      </w:r>
    </w:p>
  </w:footnote>
  <w:footnote w:id="80">
    <w:p w14:paraId="7B57FC47" w14:textId="0BF7D7B6" w:rsidR="00115FBD" w:rsidRPr="00C7281A" w:rsidRDefault="00115FBD" w:rsidP="00115FBD">
      <w:pPr>
        <w:pStyle w:val="Funotentext"/>
        <w:rPr>
          <w:lang w:val="de-AT"/>
        </w:rPr>
      </w:pPr>
      <w:r w:rsidRPr="009F4E97">
        <w:rPr>
          <w:rStyle w:val="Funotenzeichen"/>
          <w:rFonts w:ascii="Tahoma" w:hAnsi="Tahoma" w:cs="Tahoma"/>
        </w:rPr>
        <w:footnoteRef/>
      </w:r>
      <w:r w:rsidRPr="009F4E97">
        <w:rPr>
          <w:rFonts w:ascii="Tahoma" w:hAnsi="Tahoma" w:cs="Tahoma"/>
          <w:lang w:val="de-AT"/>
        </w:rPr>
        <w:t>cf. ibid., p. 111ff.; See also Schattenbericht zur List of Issues anlässlich der anstehenden Staatenprüfung durch den UN-Fachausschuss, p. 16.</w:t>
      </w:r>
    </w:p>
  </w:footnote>
  <w:footnote w:id="81">
    <w:p w14:paraId="1CAEAFBB" w14:textId="40D283DA" w:rsidR="00B17B2E" w:rsidRPr="009F4E97" w:rsidRDefault="00B17B2E">
      <w:pPr>
        <w:pStyle w:val="Funotentext"/>
        <w:rPr>
          <w:rFonts w:ascii="Tahoma" w:hAnsi="Tahoma" w:cs="Tahoma"/>
        </w:rPr>
      </w:pPr>
      <w:r w:rsidRPr="009F4E97">
        <w:rPr>
          <w:rStyle w:val="Funotenzeichen"/>
          <w:rFonts w:ascii="Tahoma" w:hAnsi="Tahoma" w:cs="Tahoma"/>
        </w:rPr>
        <w:footnoteRef/>
      </w:r>
      <w:r w:rsidRPr="009F4E97">
        <w:rPr>
          <w:rFonts w:ascii="Tahoma" w:hAnsi="Tahoma" w:cs="Tahoma"/>
          <w:lang w:val="de-AT"/>
        </w:rPr>
        <w:t xml:space="preserve">cf. Allgemeines bürgerliches Gesetzbuch, section 252 para. </w:t>
      </w:r>
      <w:r w:rsidRPr="009F4E97">
        <w:rPr>
          <w:rFonts w:ascii="Tahoma" w:hAnsi="Tahoma" w:cs="Tahoma"/>
        </w:rPr>
        <w:t xml:space="preserve">1 </w:t>
      </w:r>
      <w:hyperlink r:id="rId21" w:history="1">
        <w:r w:rsidRPr="009F4E97">
          <w:rPr>
            <w:rStyle w:val="Hyperlink"/>
            <w:rFonts w:ascii="Tahoma" w:hAnsi="Tahoma" w:cs="Tahoma"/>
          </w:rPr>
          <w:t>https://www.ris.bka.gv.at/GeltendeFassung.wxe?Abfrage=Bundesnormen&amp;Gesetzesnummer=10001622</w:t>
        </w:r>
      </w:hyperlink>
      <w:r w:rsidRPr="009F4E97">
        <w:rPr>
          <w:rFonts w:ascii="Tahoma" w:hAnsi="Tahoma" w:cs="Tahoma"/>
        </w:rPr>
        <w:t xml:space="preserve"> Last accessed: 22/02/2023.</w:t>
      </w:r>
    </w:p>
  </w:footnote>
  <w:footnote w:id="82">
    <w:p w14:paraId="16CD2AB9" w14:textId="2FB24F7D" w:rsidR="00D655B3" w:rsidRPr="009F4E97" w:rsidRDefault="00D655B3">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 cf. ibid., section 253 para. 1.</w:t>
      </w:r>
    </w:p>
  </w:footnote>
  <w:footnote w:id="83">
    <w:p w14:paraId="64FB47B7" w14:textId="66A0422E" w:rsidR="001644AC" w:rsidRPr="00C7281A" w:rsidRDefault="001644AC">
      <w:pPr>
        <w:pStyle w:val="Funotentext"/>
        <w:rPr>
          <w:lang w:val="de-AT"/>
        </w:rPr>
      </w:pPr>
      <w:r w:rsidRPr="009F4E97">
        <w:rPr>
          <w:rStyle w:val="Funotenzeichen"/>
          <w:rFonts w:ascii="Tahoma" w:hAnsi="Tahoma" w:cs="Tahoma"/>
        </w:rPr>
        <w:footnoteRef/>
      </w:r>
      <w:r w:rsidRPr="009F4E97">
        <w:rPr>
          <w:rFonts w:ascii="Tahoma" w:hAnsi="Tahoma" w:cs="Tahoma"/>
        </w:rPr>
        <w:t xml:space="preserve">cf. ibid., section 255 para. </w:t>
      </w:r>
      <w:r w:rsidRPr="009F4E97">
        <w:rPr>
          <w:rFonts w:ascii="Tahoma" w:hAnsi="Tahoma" w:cs="Tahoma"/>
          <w:lang w:val="de-AT"/>
        </w:rPr>
        <w:t>1 &amp; 2</w:t>
      </w:r>
      <w:r w:rsidRPr="00C7281A">
        <w:rPr>
          <w:lang w:val="de-AT"/>
        </w:rPr>
        <w:t>.</w:t>
      </w:r>
    </w:p>
  </w:footnote>
  <w:footnote w:id="84">
    <w:p w14:paraId="2DCB30E7" w14:textId="2956E277" w:rsidR="00E50E73" w:rsidRPr="009F4E97" w:rsidRDefault="00E50E73" w:rsidP="00E50E73">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UN-Behindertenrechtskonvention Zweiter und dritter Staatenbericht Österreichs, p. 65-69.</w:t>
      </w:r>
    </w:p>
  </w:footnote>
  <w:footnote w:id="85">
    <w:p w14:paraId="671FE38F" w14:textId="0BB8519E" w:rsidR="00E50E73" w:rsidRPr="009F4E97" w:rsidRDefault="00E50E73" w:rsidP="00E50E73">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The Family Bonus Plus (Familienbonus Plus) is a tax deductible amount to which persons are entitled if they are taxable in Austria and receive family allowance for their child. See </w:t>
      </w:r>
      <w:hyperlink r:id="rId22" w:history="1">
        <w:r w:rsidRPr="009F4E97">
          <w:rPr>
            <w:rStyle w:val="Hyperlink"/>
            <w:rFonts w:ascii="Tahoma" w:hAnsi="Tahoma" w:cs="Tahoma"/>
          </w:rPr>
          <w:t>https://www.bmf.gv.at/themen/steuern/arbeitnehmerinnenveranlagung/steuertarif-steuerabsetzbetraege/familienbonus-plus.html</w:t>
        </w:r>
      </w:hyperlink>
      <w:r w:rsidRPr="009F4E97">
        <w:rPr>
          <w:rFonts w:ascii="Tahoma" w:hAnsi="Tahoma" w:cs="Tahoma"/>
        </w:rPr>
        <w:t xml:space="preserve"> Last accessed: 06/04/2023.</w:t>
      </w:r>
    </w:p>
  </w:footnote>
  <w:footnote w:id="86">
    <w:p w14:paraId="4D69D664" w14:textId="21454267" w:rsidR="00E50E73" w:rsidRPr="009F4E97" w:rsidRDefault="00E50E73" w:rsidP="00E50E73">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Richtlinie für die Gewährung von Förderungen nach § 33 des Bundesbehindertengesetzes zur Harmonisierung der Persönlichen Assistenz des Bundesministers für Soziales, Gesundheit, Pflege und Konsumentenschutz (2023) </w:t>
      </w:r>
      <w:r w:rsidR="00800D66">
        <w:fldChar w:fldCharType="begin"/>
      </w:r>
      <w:r w:rsidR="00800D66" w:rsidRPr="00CB0820">
        <w:rPr>
          <w:lang w:val="de-DE"/>
        </w:rPr>
        <w:instrText>HYPERLINK "https://www.bizeps.or.at/wp-content/uploads/2023</w:instrText>
      </w:r>
      <w:r w:rsidR="00800D66" w:rsidRPr="00CB0820">
        <w:rPr>
          <w:lang w:val="de-DE"/>
        </w:rPr>
        <w:instrText>/03/Richtlinie_Persoenliche_Assistenz.pdf"</w:instrText>
      </w:r>
      <w:r w:rsidR="00800D66">
        <w:fldChar w:fldCharType="separate"/>
      </w:r>
      <w:r w:rsidR="00094511" w:rsidRPr="00EC359C">
        <w:rPr>
          <w:rStyle w:val="Hyperlink"/>
          <w:rFonts w:ascii="Tahoma" w:hAnsi="Tahoma" w:cs="Tahoma"/>
          <w:lang w:val="de-AT"/>
        </w:rPr>
        <w:t>https://www.bizeps.or.at/wp-content/uploads/2023/03/Richtlinie_Persoenliche_Assistenz.pdf</w:t>
      </w:r>
      <w:r w:rsidR="00800D66">
        <w:rPr>
          <w:rStyle w:val="Hyperlink"/>
          <w:rFonts w:ascii="Tahoma" w:hAnsi="Tahoma" w:cs="Tahoma"/>
          <w:lang w:val="de-AT"/>
        </w:rPr>
        <w:fldChar w:fldCharType="end"/>
      </w:r>
      <w:r w:rsidR="00094511">
        <w:rPr>
          <w:rFonts w:ascii="Tahoma" w:hAnsi="Tahoma" w:cs="Tahoma"/>
          <w:lang w:val="de-AT"/>
        </w:rPr>
        <w:t xml:space="preserve"> </w:t>
      </w:r>
      <w:r w:rsidRPr="009F4E97">
        <w:rPr>
          <w:rFonts w:ascii="Tahoma" w:hAnsi="Tahoma" w:cs="Tahoma"/>
          <w:lang w:val="de-AT"/>
        </w:rPr>
        <w:t>Last accessed: 03/05/2023.</w:t>
      </w:r>
    </w:p>
  </w:footnote>
  <w:footnote w:id="87">
    <w:p w14:paraId="7B4E977F" w14:textId="3F1846E2" w:rsidR="00D73DE5" w:rsidRPr="00BD471E" w:rsidRDefault="00D73DE5">
      <w:pPr>
        <w:pStyle w:val="Funotentext"/>
      </w:pPr>
      <w:r>
        <w:rPr>
          <w:rStyle w:val="Funotenzeichen"/>
        </w:rPr>
        <w:footnoteRef/>
      </w:r>
      <w:r>
        <w:t xml:space="preserve"> </w:t>
      </w:r>
      <w:r w:rsidR="00BD471E" w:rsidRPr="003C0C4F">
        <w:rPr>
          <w:rFonts w:ascii="Tahoma" w:hAnsi="Tahoma" w:cs="Tahoma"/>
        </w:rPr>
        <w:t>cf. ibid., p.</w:t>
      </w:r>
      <w:r w:rsidR="00D910DB">
        <w:rPr>
          <w:rFonts w:ascii="Tahoma" w:hAnsi="Tahoma" w:cs="Tahoma"/>
        </w:rPr>
        <w:t xml:space="preserve"> 9</w:t>
      </w:r>
      <w:r w:rsidR="00BD471E">
        <w:rPr>
          <w:rFonts w:ascii="Tahoma" w:hAnsi="Tahoma" w:cs="Tahoma"/>
        </w:rPr>
        <w:t>:</w:t>
      </w:r>
      <w:r w:rsidR="00BD471E" w:rsidRPr="003C0C4F">
        <w:rPr>
          <w:rFonts w:ascii="Tahoma" w:hAnsi="Tahoma" w:cs="Tahoma"/>
        </w:rPr>
        <w:t xml:space="preserve"> </w:t>
      </w:r>
      <w:r w:rsidR="00BD471E">
        <w:rPr>
          <w:rFonts w:ascii="Tahoma" w:hAnsi="Tahoma" w:cs="Tahoma"/>
        </w:rPr>
        <w:t>O</w:t>
      </w:r>
      <w:r w:rsidR="00BD471E" w:rsidRPr="00994CC3">
        <w:rPr>
          <w:rFonts w:ascii="Tahoma" w:hAnsi="Tahoma" w:cs="Tahoma"/>
        </w:rPr>
        <w:t>nly persons with disabilities between 15 and 65 years are eligible</w:t>
      </w:r>
      <w:r w:rsidR="00BD471E">
        <w:rPr>
          <w:rFonts w:ascii="Tahoma" w:hAnsi="Tahoma" w:cs="Tahoma"/>
        </w:rPr>
        <w:t>.</w:t>
      </w:r>
    </w:p>
  </w:footnote>
  <w:footnote w:id="88">
    <w:p w14:paraId="03EF2643" w14:textId="0AEF78A6" w:rsidR="00653783" w:rsidRPr="009F4E97" w:rsidRDefault="00653783" w:rsidP="00653783">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UN-Behindertenrechtskonvention Zweiter und dritter Staatenbericht Österreichs, p. 70.</w:t>
      </w:r>
    </w:p>
  </w:footnote>
  <w:footnote w:id="89">
    <w:p w14:paraId="089B8227" w14:textId="56B6A41A" w:rsidR="00653783" w:rsidRPr="009F4E97" w:rsidRDefault="00653783" w:rsidP="00653783">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See </w:t>
      </w:r>
      <w:hyperlink r:id="rId23" w:history="1">
        <w:r w:rsidRPr="009F4E97">
          <w:rPr>
            <w:rStyle w:val="Hyperlink"/>
            <w:rFonts w:ascii="Tahoma" w:hAnsi="Tahoma" w:cs="Tahoma"/>
          </w:rPr>
          <w:t>https://www.bizeps.or.at/behindertenorganisationen-bringen-wegen-missbraeuchlicher-verwendung-von-eu-mitteln-zweite-beschwerde-gegen-oesterreich-ein/</w:t>
        </w:r>
      </w:hyperlink>
      <w:r w:rsidRPr="009F4E97">
        <w:rPr>
          <w:rFonts w:ascii="Tahoma" w:hAnsi="Tahoma" w:cs="Tahoma"/>
        </w:rPr>
        <w:t xml:space="preserve"> Last accessed: 06/04/2023.</w:t>
      </w:r>
    </w:p>
  </w:footnote>
  <w:footnote w:id="90">
    <w:p w14:paraId="50DCD348" w14:textId="0D10C087" w:rsidR="00653783" w:rsidRPr="009F4E97" w:rsidRDefault="00653783" w:rsidP="00653783">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See </w:t>
      </w:r>
      <w:hyperlink r:id="rId24" w:history="1">
        <w:r w:rsidRPr="009F4E97">
          <w:rPr>
            <w:rStyle w:val="Hyperlink"/>
            <w:rFonts w:ascii="Tahoma" w:hAnsi="Tahoma" w:cs="Tahoma"/>
          </w:rPr>
          <w:t>https://www.bizeps.or.at/eu-strukturfonds-werden-in-oesterreich-zur-aussonderung-von-menschen-mit-behinderungen-verwendet/</w:t>
        </w:r>
      </w:hyperlink>
      <w:r w:rsidRPr="009F4E97">
        <w:rPr>
          <w:rFonts w:ascii="Tahoma" w:hAnsi="Tahoma" w:cs="Tahoma"/>
        </w:rPr>
        <w:t xml:space="preserve"> Last accessed: 06/04/2023.</w:t>
      </w:r>
    </w:p>
  </w:footnote>
  <w:footnote w:id="91">
    <w:p w14:paraId="42A24513" w14:textId="3A69AC5B" w:rsidR="00653783" w:rsidRPr="009F4E97" w:rsidRDefault="00653783" w:rsidP="00653783">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cf. Allgemeine Bemerkung Nr.5 zum selbstbestimmten Leben und Inklusion in die Gesellschaft des UN-Fachausschusses, CRPD/C/GC/5 (2017), p. 9-13 </w:t>
      </w:r>
      <w:r w:rsidR="00800D66">
        <w:fldChar w:fldCharType="begin"/>
      </w:r>
      <w:r w:rsidR="00800D66" w:rsidRPr="00CB0820">
        <w:rPr>
          <w:lang w:val="de-DE"/>
        </w:rPr>
        <w:instrText>HYPERLINK "</w:instrText>
      </w:r>
      <w:r w:rsidR="00800D66" w:rsidRPr="00CB0820">
        <w:rPr>
          <w:lang w:val="de-DE"/>
        </w:rPr>
        <w:instrText>https://documents-dds-ny.un.org/doc/UNDOC/GEN/G17/328/87/PDF/G1732887.pdf?OpenElement"</w:instrText>
      </w:r>
      <w:r w:rsidR="00800D66">
        <w:fldChar w:fldCharType="separate"/>
      </w:r>
      <w:r w:rsidR="00B70127" w:rsidRPr="009F4E97">
        <w:rPr>
          <w:rStyle w:val="Hyperlink"/>
          <w:rFonts w:ascii="Tahoma" w:hAnsi="Tahoma" w:cs="Tahoma"/>
          <w:lang w:val="de-DE"/>
        </w:rPr>
        <w:t>https://documents-dds-ny.un.org/doc/UNDOC/GEN/G17/328/87/PDF/G1732887.pdf?OpenElement</w:t>
      </w:r>
      <w:r w:rsidR="00800D66">
        <w:rPr>
          <w:rStyle w:val="Hyperlink"/>
          <w:rFonts w:ascii="Tahoma" w:hAnsi="Tahoma" w:cs="Tahoma"/>
          <w:lang w:val="de-DE"/>
        </w:rPr>
        <w:fldChar w:fldCharType="end"/>
      </w:r>
      <w:r w:rsidR="00B70127" w:rsidRPr="009F4E97">
        <w:rPr>
          <w:rFonts w:ascii="Tahoma" w:hAnsi="Tahoma" w:cs="Tahoma"/>
          <w:lang w:val="de-DE"/>
        </w:rPr>
        <w:t xml:space="preserve"> </w:t>
      </w:r>
      <w:r w:rsidRPr="009F4E97">
        <w:rPr>
          <w:rFonts w:ascii="Tahoma" w:hAnsi="Tahoma" w:cs="Tahoma"/>
          <w:lang w:val="de-AT"/>
        </w:rPr>
        <w:t xml:space="preserve">Last accessed: </w:t>
      </w:r>
      <w:r w:rsidR="00B70127" w:rsidRPr="009F4E97">
        <w:rPr>
          <w:rFonts w:ascii="Tahoma" w:hAnsi="Tahoma" w:cs="Tahoma"/>
          <w:lang w:val="de-AT"/>
        </w:rPr>
        <w:t>12</w:t>
      </w:r>
      <w:r w:rsidRPr="009F4E97">
        <w:rPr>
          <w:rFonts w:ascii="Tahoma" w:hAnsi="Tahoma" w:cs="Tahoma"/>
          <w:lang w:val="de-AT"/>
        </w:rPr>
        <w:t>/0</w:t>
      </w:r>
      <w:r w:rsidR="00B70127" w:rsidRPr="009F4E97">
        <w:rPr>
          <w:rFonts w:ascii="Tahoma" w:hAnsi="Tahoma" w:cs="Tahoma"/>
          <w:lang w:val="de-AT"/>
        </w:rPr>
        <w:t>6</w:t>
      </w:r>
      <w:r w:rsidRPr="009F4E97">
        <w:rPr>
          <w:rFonts w:ascii="Tahoma" w:hAnsi="Tahoma" w:cs="Tahoma"/>
          <w:lang w:val="de-AT"/>
        </w:rPr>
        <w:t>/2023.</w:t>
      </w:r>
    </w:p>
  </w:footnote>
  <w:footnote w:id="92">
    <w:p w14:paraId="6640D486" w14:textId="381B4580" w:rsidR="00653783" w:rsidRPr="009F4E97" w:rsidRDefault="00653783" w:rsidP="00653783">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cf. Factsheet zum österreichischen Programm zur Entwicklung des ländlichen Raums 2014-2022, p. 3 </w:t>
      </w:r>
      <w:r w:rsidR="00800D66">
        <w:fldChar w:fldCharType="begin"/>
      </w:r>
      <w:r w:rsidR="00800D66" w:rsidRPr="00CB0820">
        <w:rPr>
          <w:lang w:val="de-DE"/>
        </w:rPr>
        <w:instrText>HYPERLINK "https://agriculture.ec.europa.eu/document/download/2c4ce653-506d-4569-8c93-1cee13c1c6fd_de?filename=rpd-factsheet-austria_de_0.pdf"</w:instrText>
      </w:r>
      <w:r w:rsidR="00800D66">
        <w:fldChar w:fldCharType="separate"/>
      </w:r>
      <w:r w:rsidRPr="009F4E97">
        <w:rPr>
          <w:rStyle w:val="Hyperlink"/>
          <w:rFonts w:ascii="Tahoma" w:hAnsi="Tahoma" w:cs="Tahoma"/>
          <w:lang w:val="de-AT"/>
        </w:rPr>
        <w:t>https://agriculture.ec.europa.eu/document/download/2c4ce653-506d-4569-8c93-1cee13c1c6fd_de?filename=rpd-factsheet-austria_de_0.pdf</w:t>
      </w:r>
      <w:r w:rsidR="00800D66">
        <w:rPr>
          <w:rStyle w:val="Hyperlink"/>
          <w:rFonts w:ascii="Tahoma" w:hAnsi="Tahoma" w:cs="Tahoma"/>
          <w:lang w:val="de-AT"/>
        </w:rPr>
        <w:fldChar w:fldCharType="end"/>
      </w:r>
      <w:r w:rsidRPr="009F4E97">
        <w:rPr>
          <w:rFonts w:ascii="Tahoma" w:hAnsi="Tahoma" w:cs="Tahoma"/>
          <w:lang w:val="de-AT"/>
        </w:rPr>
        <w:t xml:space="preserve"> Last accessed: 06/04/2023.</w:t>
      </w:r>
    </w:p>
  </w:footnote>
  <w:footnote w:id="93">
    <w:p w14:paraId="602604BA" w14:textId="04BD827B" w:rsidR="00653783" w:rsidRPr="009F4E97" w:rsidRDefault="00653783" w:rsidP="00653783">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 cf. footnote </w:t>
      </w:r>
      <w:r w:rsidR="002E6D55">
        <w:rPr>
          <w:rFonts w:ascii="Tahoma" w:hAnsi="Tahoma" w:cs="Tahoma"/>
          <w:lang w:val="de-AT"/>
        </w:rPr>
        <w:t>89</w:t>
      </w:r>
      <w:r w:rsidRPr="009F4E97">
        <w:rPr>
          <w:rFonts w:ascii="Tahoma" w:hAnsi="Tahoma" w:cs="Tahoma"/>
          <w:lang w:val="de-AT"/>
        </w:rPr>
        <w:t xml:space="preserve"> and </w:t>
      </w:r>
      <w:r w:rsidR="002E6D55">
        <w:rPr>
          <w:rFonts w:ascii="Tahoma" w:hAnsi="Tahoma" w:cs="Tahoma"/>
          <w:lang w:val="de-AT"/>
        </w:rPr>
        <w:t>90</w:t>
      </w:r>
      <w:r w:rsidRPr="009F4E97">
        <w:rPr>
          <w:rFonts w:ascii="Tahoma" w:hAnsi="Tahoma" w:cs="Tahoma"/>
          <w:lang w:val="de-AT"/>
        </w:rPr>
        <w:t>.</w:t>
      </w:r>
    </w:p>
  </w:footnote>
  <w:footnote w:id="94">
    <w:p w14:paraId="405AC6A2" w14:textId="77777777" w:rsidR="00BF518F" w:rsidRPr="00C7281A" w:rsidRDefault="00BF518F" w:rsidP="00BF518F">
      <w:pPr>
        <w:pStyle w:val="Funotentext"/>
        <w:rPr>
          <w:lang w:val="de-AT"/>
        </w:rPr>
      </w:pPr>
      <w:r w:rsidRPr="009F4E97">
        <w:rPr>
          <w:rStyle w:val="Funotenzeichen"/>
          <w:rFonts w:ascii="Tahoma" w:hAnsi="Tahoma" w:cs="Tahoma"/>
        </w:rPr>
        <w:footnoteRef/>
      </w:r>
      <w:r w:rsidRPr="009F4E97">
        <w:rPr>
          <w:rFonts w:ascii="Tahoma" w:hAnsi="Tahoma" w:cs="Tahoma"/>
          <w:lang w:val="de-AT"/>
        </w:rPr>
        <w:t xml:space="preserve">See Bericht der Volksanwaltschaft an den Nationalrat und an den Bundesrat (2014), p. 31 </w:t>
      </w:r>
      <w:r w:rsidR="00800D66">
        <w:fldChar w:fldCharType="begin"/>
      </w:r>
      <w:r w:rsidR="00800D66" w:rsidRPr="00CB0820">
        <w:rPr>
          <w:lang w:val="de-DE"/>
        </w:rPr>
        <w:instrText>HYPERLINK "https://www.parlament.gv.at/dokument/XXV/III/154/imfname_401787.pdf"</w:instrText>
      </w:r>
      <w:r w:rsidR="00800D66">
        <w:fldChar w:fldCharType="separate"/>
      </w:r>
      <w:r w:rsidRPr="009F4E97">
        <w:rPr>
          <w:rStyle w:val="Hyperlink"/>
          <w:rFonts w:ascii="Tahoma" w:hAnsi="Tahoma" w:cs="Tahoma"/>
          <w:lang w:val="de-AT"/>
        </w:rPr>
        <w:t>https://www.parlament.gv.at/dokument/XXV/III/154/imfname_401787.pdf</w:t>
      </w:r>
      <w:r w:rsidR="00800D66">
        <w:rPr>
          <w:rStyle w:val="Hyperlink"/>
          <w:rFonts w:ascii="Tahoma" w:hAnsi="Tahoma" w:cs="Tahoma"/>
          <w:lang w:val="de-AT"/>
        </w:rPr>
        <w:fldChar w:fldCharType="end"/>
      </w:r>
      <w:r w:rsidRPr="009F4E97">
        <w:rPr>
          <w:rFonts w:ascii="Tahoma" w:hAnsi="Tahoma" w:cs="Tahoma"/>
          <w:lang w:val="de-AT"/>
        </w:rPr>
        <w:t xml:space="preserve"> Last accessed: 19/04/2023.</w:t>
      </w:r>
    </w:p>
  </w:footnote>
  <w:footnote w:id="95">
    <w:p w14:paraId="35F40BD9" w14:textId="74A0F394" w:rsidR="007B28C3" w:rsidRPr="009F4E97" w:rsidRDefault="007B28C3" w:rsidP="007B28C3">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See CRPD/C/5: Guidelines on deinstitutionalization, including in emergencies (2022) </w:t>
      </w:r>
      <w:hyperlink r:id="rId25" w:history="1">
        <w:r w:rsidRPr="009F4E97">
          <w:rPr>
            <w:rStyle w:val="Hyperlink"/>
            <w:rFonts w:ascii="Tahoma" w:hAnsi="Tahoma" w:cs="Tahoma"/>
          </w:rPr>
          <w:t>https://www.ohchr.org/en/documents/legal-standards-and-guidelines/crpdc5-guidelines-deinstitutionalization-including</w:t>
        </w:r>
      </w:hyperlink>
      <w:r w:rsidRPr="009F4E97">
        <w:rPr>
          <w:rFonts w:ascii="Tahoma" w:hAnsi="Tahoma" w:cs="Tahoma"/>
        </w:rPr>
        <w:t xml:space="preserve"> Last accessed: 04/04/2023.</w:t>
      </w:r>
    </w:p>
  </w:footnote>
  <w:footnote w:id="96">
    <w:p w14:paraId="262545C5" w14:textId="44A1AC3E" w:rsidR="00195AF7" w:rsidRPr="00C7281A" w:rsidRDefault="00195AF7" w:rsidP="00195AF7">
      <w:pPr>
        <w:pStyle w:val="Funotentext"/>
        <w:rPr>
          <w:lang w:val="de-AT"/>
        </w:rPr>
      </w:pPr>
      <w:r w:rsidRPr="009F4E97">
        <w:rPr>
          <w:rStyle w:val="Funotenzeichen"/>
          <w:rFonts w:ascii="Tahoma" w:hAnsi="Tahoma" w:cs="Tahoma"/>
        </w:rPr>
        <w:footnoteRef/>
      </w:r>
      <w:r w:rsidRPr="009F4E97">
        <w:rPr>
          <w:rFonts w:ascii="Tahoma" w:hAnsi="Tahoma" w:cs="Tahoma"/>
          <w:lang w:val="de-AT"/>
        </w:rPr>
        <w:t>Richtlinie Mobilitätsförderungen zur Unterstützung der Beruflichen Teilhabe von Menschen mit Behinderungen des Bundesministers für Soziales, Gesundheit, Pflege und Konsumentenschutz (2022),</w:t>
      </w:r>
      <w:r w:rsidR="00935FA7">
        <w:rPr>
          <w:rFonts w:ascii="Tahoma" w:hAnsi="Tahoma" w:cs="Tahoma"/>
          <w:lang w:val="de-AT"/>
        </w:rPr>
        <w:t xml:space="preserve"> (</w:t>
      </w:r>
      <w:r w:rsidR="00935FA7" w:rsidRPr="00935FA7">
        <w:rPr>
          <w:rFonts w:ascii="Tahoma" w:hAnsi="Tahoma" w:cs="Tahoma"/>
          <w:lang w:val="de-AT"/>
        </w:rPr>
        <w:t>Directive on mobility subsidies to promote participation in the labor market for persons with disabilities</w:t>
      </w:r>
      <w:r w:rsidR="00935FA7">
        <w:rPr>
          <w:rFonts w:ascii="Tahoma" w:hAnsi="Tahoma" w:cs="Tahoma"/>
          <w:lang w:val="de-AT"/>
        </w:rPr>
        <w:t>)</w:t>
      </w:r>
      <w:r w:rsidRPr="009F4E97">
        <w:rPr>
          <w:rFonts w:ascii="Tahoma" w:hAnsi="Tahoma" w:cs="Tahoma"/>
          <w:lang w:val="de-AT"/>
        </w:rPr>
        <w:t xml:space="preserve"> </w:t>
      </w:r>
      <w:r w:rsidR="00800D66">
        <w:fldChar w:fldCharType="begin"/>
      </w:r>
      <w:r w:rsidR="00800D66" w:rsidRPr="00CB0820">
        <w:rPr>
          <w:lang w:val="de-DE"/>
        </w:rPr>
        <w:instrText>HYPERLINK "https://www.sozialministeriumservice.at/Downloads/13_RL_Mobilitaetsfoerderungen_1.11.2022.pdf"</w:instrText>
      </w:r>
      <w:r w:rsidR="00800D66">
        <w:fldChar w:fldCharType="separate"/>
      </w:r>
      <w:r w:rsidRPr="009F4E97">
        <w:rPr>
          <w:rStyle w:val="Hyperlink"/>
          <w:rFonts w:ascii="Tahoma" w:hAnsi="Tahoma" w:cs="Tahoma"/>
          <w:lang w:val="de-AT"/>
        </w:rPr>
        <w:t>https://www.sozialministeriumservice.at/Downloads/13_RL_Mobilitaetsfoerderungen_1.11.2022.pdf</w:t>
      </w:r>
      <w:r w:rsidR="00800D66">
        <w:rPr>
          <w:rStyle w:val="Hyperlink"/>
          <w:rFonts w:ascii="Tahoma" w:hAnsi="Tahoma" w:cs="Tahoma"/>
          <w:lang w:val="de-AT"/>
        </w:rPr>
        <w:fldChar w:fldCharType="end"/>
      </w:r>
      <w:r w:rsidRPr="009F4E97">
        <w:rPr>
          <w:rFonts w:ascii="Tahoma" w:hAnsi="Tahoma" w:cs="Tahoma"/>
          <w:lang w:val="de-AT"/>
        </w:rPr>
        <w:t xml:space="preserve"> Last accessed: 20/02/2023.</w:t>
      </w:r>
    </w:p>
  </w:footnote>
  <w:footnote w:id="97">
    <w:p w14:paraId="7EF26C81" w14:textId="6286FE9A" w:rsidR="00195AF7" w:rsidRPr="009F4E97" w:rsidRDefault="00195AF7" w:rsidP="00195AF7">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Burgenland, Upper Austria, Salzburg, Styria, Tyrol and Vienna.</w:t>
      </w:r>
    </w:p>
  </w:footnote>
  <w:footnote w:id="98">
    <w:p w14:paraId="38C3BC2A" w14:textId="280FA82E" w:rsidR="00410F9B" w:rsidRPr="00410F9B" w:rsidRDefault="00410F9B">
      <w:pPr>
        <w:pStyle w:val="Funotentext"/>
      </w:pPr>
      <w:r>
        <w:rPr>
          <w:rStyle w:val="Funotenzeichen"/>
        </w:rPr>
        <w:footnoteRef/>
      </w:r>
      <w:r w:rsidRPr="00410F9B">
        <w:t xml:space="preserve"> </w:t>
      </w:r>
      <w:r w:rsidRPr="00344B1A">
        <w:rPr>
          <w:rFonts w:ascii="Tahoma" w:hAnsi="Tahoma" w:cs="Tahoma"/>
        </w:rPr>
        <w:t>The concept</w:t>
      </w:r>
      <w:r w:rsidRPr="00344B1A">
        <w:t xml:space="preserve"> ‚</w:t>
      </w:r>
      <w:r>
        <w:rPr>
          <w:rFonts w:ascii="Tahoma" w:hAnsi="Tahoma" w:cs="Tahoma"/>
        </w:rPr>
        <w:t>s</w:t>
      </w:r>
      <w:r w:rsidRPr="00344B1A">
        <w:rPr>
          <w:rFonts w:ascii="Tahoma" w:hAnsi="Tahoma" w:cs="Tahoma"/>
        </w:rPr>
        <w:t xml:space="preserve">pecial educational needs‘ </w:t>
      </w:r>
      <w:r>
        <w:rPr>
          <w:rFonts w:ascii="Tahoma" w:hAnsi="Tahoma" w:cs="Tahoma"/>
        </w:rPr>
        <w:t xml:space="preserve">in Austria is highly questionable. It is a label for children supposedly in need of extra support in order to follow the regular curriculum. </w:t>
      </w:r>
      <w:r w:rsidRPr="00410F9B">
        <w:rPr>
          <w:rFonts w:ascii="Tahoma" w:hAnsi="Tahoma" w:cs="Tahoma"/>
        </w:rPr>
        <w:t>The concept is most</w:t>
      </w:r>
      <w:r>
        <w:rPr>
          <w:rFonts w:ascii="Tahoma" w:hAnsi="Tahoma" w:cs="Tahoma"/>
        </w:rPr>
        <w:t>ly based on the medical model of disability.</w:t>
      </w:r>
    </w:p>
  </w:footnote>
  <w:footnote w:id="99">
    <w:p w14:paraId="339122BB" w14:textId="4A799B99" w:rsidR="00FB23B8" w:rsidRPr="009F4E97" w:rsidRDefault="00FB23B8" w:rsidP="00FB23B8">
      <w:pPr>
        <w:pStyle w:val="Funotentext"/>
        <w:rPr>
          <w:rFonts w:ascii="Tahoma" w:hAnsi="Tahoma" w:cs="Tahoma"/>
          <w:lang w:val="de-AT"/>
        </w:rPr>
      </w:pPr>
      <w:r w:rsidRPr="009F4E97">
        <w:rPr>
          <w:rStyle w:val="Funotenzeichen"/>
          <w:rFonts w:ascii="Tahoma" w:hAnsi="Tahoma" w:cs="Tahoma"/>
        </w:rPr>
        <w:footnoteRef/>
      </w:r>
      <w:r w:rsidRPr="00410F9B">
        <w:rPr>
          <w:rFonts w:ascii="Tahoma" w:hAnsi="Tahoma" w:cs="Tahoma"/>
          <w:lang w:val="de-DE"/>
        </w:rPr>
        <w:t xml:space="preserve">cf. Petition Inklusive Bildung Jetzt, 63/PET 1 von 5 vom 27.05.2021 (XXVII. </w:t>
      </w:r>
      <w:r w:rsidRPr="009F4E97">
        <w:rPr>
          <w:rFonts w:ascii="Tahoma" w:hAnsi="Tahoma" w:cs="Tahoma"/>
          <w:lang w:val="de-AT"/>
        </w:rPr>
        <w:t xml:space="preserve">GP) </w:t>
      </w:r>
      <w:r w:rsidR="00800D66">
        <w:fldChar w:fldCharType="begin"/>
      </w:r>
      <w:r w:rsidR="00800D66" w:rsidRPr="00CB0820">
        <w:rPr>
          <w:lang w:val="de-DE"/>
        </w:rPr>
        <w:instrText>HYPERLINK "https://www.parlament.gv.at/dokument/XXVII/PET/63/imfname_979935.pdf"</w:instrText>
      </w:r>
      <w:r w:rsidR="00800D66">
        <w:fldChar w:fldCharType="separate"/>
      </w:r>
      <w:r w:rsidR="00597274" w:rsidRPr="009F4E97">
        <w:rPr>
          <w:rStyle w:val="Hyperlink"/>
          <w:rFonts w:ascii="Tahoma" w:hAnsi="Tahoma" w:cs="Tahoma"/>
          <w:lang w:val="de-DE"/>
        </w:rPr>
        <w:t>https://www.parlament.gv.at/dokument/XXVII/PET/63/imfname_979935.pdf</w:t>
      </w:r>
      <w:r w:rsidR="00800D66">
        <w:rPr>
          <w:rStyle w:val="Hyperlink"/>
          <w:rFonts w:ascii="Tahoma" w:hAnsi="Tahoma" w:cs="Tahoma"/>
          <w:lang w:val="de-DE"/>
        </w:rPr>
        <w:fldChar w:fldCharType="end"/>
      </w:r>
      <w:r w:rsidR="00597274" w:rsidRPr="009F4E97">
        <w:rPr>
          <w:rFonts w:ascii="Tahoma" w:hAnsi="Tahoma" w:cs="Tahoma"/>
          <w:lang w:val="de-DE"/>
        </w:rPr>
        <w:t xml:space="preserve"> Last accessed: 12/06/2023 </w:t>
      </w:r>
      <w:r w:rsidRPr="009F4E97">
        <w:rPr>
          <w:rFonts w:ascii="Tahoma" w:hAnsi="Tahoma" w:cs="Tahoma"/>
          <w:lang w:val="de-AT"/>
        </w:rPr>
        <w:t>or APS Gewerkschaft Pflichtschullehrerinnen und Pflichtschullehrer, Höchste Belastung in schwierigen Zeiten (03/2021), p. 3.</w:t>
      </w:r>
    </w:p>
  </w:footnote>
  <w:footnote w:id="100">
    <w:p w14:paraId="61EE3BDE" w14:textId="77777777" w:rsidR="00FB23B8" w:rsidRPr="009F4E97" w:rsidRDefault="00FB23B8" w:rsidP="00FB23B8">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cf. Statistik Austria: Bildung in Zahlen (2022), p. 195 </w:t>
      </w:r>
      <w:r w:rsidR="00800D66">
        <w:fldChar w:fldCharType="begin"/>
      </w:r>
      <w:r w:rsidR="00800D66" w:rsidRPr="00CB0820">
        <w:rPr>
          <w:lang w:val="de-DE"/>
        </w:rPr>
        <w:instrText>HYPERLINK "https://www.statistik.a</w:instrText>
      </w:r>
      <w:r w:rsidR="00800D66" w:rsidRPr="00CB0820">
        <w:rPr>
          <w:lang w:val="de-DE"/>
        </w:rPr>
        <w:instrText>t/fileadmin/pages/325/Bildung_in_Zahlen_20_21_Tabellenband.pdf"</w:instrText>
      </w:r>
      <w:r w:rsidR="00800D66">
        <w:fldChar w:fldCharType="separate"/>
      </w:r>
      <w:r w:rsidRPr="009F4E97">
        <w:rPr>
          <w:rStyle w:val="Hyperlink"/>
          <w:rFonts w:ascii="Tahoma" w:hAnsi="Tahoma" w:cs="Tahoma"/>
          <w:lang w:val="de-AT"/>
        </w:rPr>
        <w:t>https://www.statistik.at/fileadmin/pages/325/Bildung_in_Zahlen_20_21_Tabellenband.pdf</w:t>
      </w:r>
      <w:r w:rsidR="00800D66">
        <w:rPr>
          <w:rStyle w:val="Hyperlink"/>
          <w:rFonts w:ascii="Tahoma" w:hAnsi="Tahoma" w:cs="Tahoma"/>
          <w:lang w:val="de-AT"/>
        </w:rPr>
        <w:fldChar w:fldCharType="end"/>
      </w:r>
      <w:r w:rsidRPr="009F4E97">
        <w:rPr>
          <w:rFonts w:ascii="Tahoma" w:hAnsi="Tahoma" w:cs="Tahoma"/>
          <w:lang w:val="de-AT"/>
        </w:rPr>
        <w:t xml:space="preserve"> Last accessed: 28/04/2023</w:t>
      </w:r>
    </w:p>
  </w:footnote>
  <w:footnote w:id="101">
    <w:p w14:paraId="0B7BAEFC" w14:textId="260CD51D" w:rsidR="00FB23B8" w:rsidRPr="00C7281A" w:rsidRDefault="00FB23B8" w:rsidP="00FB23B8">
      <w:pPr>
        <w:pStyle w:val="Funotentext"/>
        <w:rPr>
          <w:lang w:val="de-AT"/>
        </w:rPr>
      </w:pPr>
      <w:r w:rsidRPr="009F4E97">
        <w:rPr>
          <w:rStyle w:val="Funotenzeichen"/>
          <w:rFonts w:ascii="Tahoma" w:hAnsi="Tahoma" w:cs="Tahoma"/>
        </w:rPr>
        <w:footnoteRef/>
      </w:r>
      <w:r w:rsidRPr="009F4E97">
        <w:rPr>
          <w:rFonts w:ascii="Tahoma" w:hAnsi="Tahoma" w:cs="Tahoma"/>
          <w:lang w:val="de-AT"/>
        </w:rPr>
        <w:t xml:space="preserve">See Österreichischer Behindertenrat: Stellungnahme zur Bürgerinitiative „Recht auf Bildung für ALLE Kinder – Recht auf ein 11. und 12. Schuljahr für Kinder mit Behinderung“ (2023) </w:t>
      </w:r>
      <w:r w:rsidR="00800D66">
        <w:fldChar w:fldCharType="begin"/>
      </w:r>
      <w:r w:rsidR="00800D66" w:rsidRPr="00CB0820">
        <w:rPr>
          <w:lang w:val="de-DE"/>
        </w:rPr>
        <w:instrText>HYPERLINK "https://www.behindertenrat.at/2023/01/stellungnahme-des-oesterreichischen-behindertenrates-zur-buergerinit</w:instrText>
      </w:r>
      <w:r w:rsidR="00800D66" w:rsidRPr="00CB0820">
        <w:rPr>
          <w:lang w:val="de-DE"/>
        </w:rPr>
        <w:instrText>iative-betreffend-recht-auf-bildung-fuer-alle-kinder-recht-auf-ein-11-und-12-schuljahr-fuer-kinder-mit-behinderung"</w:instrText>
      </w:r>
      <w:r w:rsidR="00800D66">
        <w:fldChar w:fldCharType="separate"/>
      </w:r>
      <w:r w:rsidR="00457F5F" w:rsidRPr="009F4E97">
        <w:rPr>
          <w:rStyle w:val="Hyperlink"/>
          <w:rFonts w:ascii="Tahoma" w:hAnsi="Tahoma" w:cs="Tahoma"/>
          <w:lang w:val="de-DE"/>
        </w:rPr>
        <w:t>https://www.behindertenrat.at/2023/01/stellungnahme-des-oesterreichischen-behindertenrates-zur-buergerinitiative-betreffend-recht-auf-bildung-fuer-alle-kinder-recht-auf-ein-11-und-12-schuljahr-fuer-kinder-mit-behinderung</w:t>
      </w:r>
      <w:r w:rsidR="00800D66">
        <w:rPr>
          <w:rStyle w:val="Hyperlink"/>
          <w:rFonts w:ascii="Tahoma" w:hAnsi="Tahoma" w:cs="Tahoma"/>
          <w:lang w:val="de-DE"/>
        </w:rPr>
        <w:fldChar w:fldCharType="end"/>
      </w:r>
      <w:r w:rsidR="00457F5F" w:rsidRPr="009F4E97">
        <w:rPr>
          <w:rFonts w:ascii="Tahoma" w:hAnsi="Tahoma" w:cs="Tahoma"/>
          <w:lang w:val="de-DE"/>
        </w:rPr>
        <w:t xml:space="preserve"> </w:t>
      </w:r>
      <w:r w:rsidRPr="009F4E97">
        <w:rPr>
          <w:rFonts w:ascii="Tahoma" w:hAnsi="Tahoma" w:cs="Tahoma"/>
          <w:lang w:val="de-AT"/>
        </w:rPr>
        <w:t>Last accessed: 28/04/2023</w:t>
      </w:r>
    </w:p>
  </w:footnote>
  <w:footnote w:id="102">
    <w:p w14:paraId="22F4AC47" w14:textId="77777777" w:rsidR="00FB23B8" w:rsidRPr="009F4E97" w:rsidRDefault="00FB23B8" w:rsidP="00FB23B8">
      <w:pPr>
        <w:pStyle w:val="Funotentext"/>
        <w:rPr>
          <w:rFonts w:ascii="Tahoma" w:hAnsi="Tahoma" w:cs="Tahoma"/>
        </w:rPr>
      </w:pPr>
      <w:r w:rsidRPr="009F4E97">
        <w:rPr>
          <w:rStyle w:val="Funotenzeichen"/>
          <w:rFonts w:ascii="Tahoma" w:hAnsi="Tahoma" w:cs="Tahoma"/>
        </w:rPr>
        <w:footnoteRef/>
      </w:r>
      <w:r w:rsidRPr="009F4E97">
        <w:rPr>
          <w:rFonts w:ascii="Tahoma" w:hAnsi="Tahoma" w:cs="Tahoma"/>
          <w:lang w:val="de-AT"/>
        </w:rPr>
        <w:t xml:space="preserve">Bericht des Rechnungshofes Inklusiver Unterricht: Was leistet Österreichs Schulsystem? </w:t>
      </w:r>
      <w:r w:rsidRPr="009F4E97">
        <w:rPr>
          <w:rFonts w:ascii="Tahoma" w:hAnsi="Tahoma" w:cs="Tahoma"/>
        </w:rPr>
        <w:t xml:space="preserve">(2019), p. 11f. </w:t>
      </w:r>
      <w:hyperlink r:id="rId26" w:history="1">
        <w:r w:rsidRPr="009F4E97">
          <w:rPr>
            <w:rStyle w:val="Hyperlink"/>
            <w:rFonts w:ascii="Tahoma" w:hAnsi="Tahoma" w:cs="Tahoma"/>
          </w:rPr>
          <w:t>https://www.rechnungshof.gv.at/rh/home/home/Inklusiver_Unterricht.pdf</w:t>
        </w:r>
      </w:hyperlink>
      <w:r w:rsidRPr="009F4E97">
        <w:rPr>
          <w:rFonts w:ascii="Tahoma" w:hAnsi="Tahoma" w:cs="Tahoma"/>
        </w:rPr>
        <w:t xml:space="preserve"> Last accessed: 28/04/2023</w:t>
      </w:r>
    </w:p>
  </w:footnote>
  <w:footnote w:id="103">
    <w:p w14:paraId="1F81D226" w14:textId="6B6B3CEF" w:rsidR="00FB23B8" w:rsidRPr="009F4E97" w:rsidRDefault="00FB23B8" w:rsidP="00FB23B8">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Nationaler Aktionsplan Behinderung 2022–2030, p. 80-95.</w:t>
      </w:r>
    </w:p>
  </w:footnote>
  <w:footnote w:id="104">
    <w:p w14:paraId="5267B1AD" w14:textId="6D0A309B" w:rsidR="00FB23B8" w:rsidRPr="009F4E97" w:rsidRDefault="00FB23B8" w:rsidP="00FB23B8">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 cf. ibid., p. 84 and 86.</w:t>
      </w:r>
    </w:p>
  </w:footnote>
  <w:footnote w:id="105">
    <w:p w14:paraId="6253B8ED" w14:textId="257521BE" w:rsidR="00D523B5" w:rsidRPr="00BF2796" w:rsidRDefault="00D523B5">
      <w:pPr>
        <w:pStyle w:val="Funotentext"/>
        <w:rPr>
          <w:rFonts w:ascii="Tahoma" w:hAnsi="Tahoma" w:cs="Tahoma"/>
        </w:rPr>
      </w:pPr>
      <w:r w:rsidRPr="00BF2796">
        <w:rPr>
          <w:rStyle w:val="Funotenzeichen"/>
          <w:rFonts w:ascii="Tahoma" w:hAnsi="Tahoma" w:cs="Tahoma"/>
        </w:rPr>
        <w:footnoteRef/>
      </w:r>
      <w:r w:rsidRPr="00BF2796">
        <w:rPr>
          <w:rFonts w:ascii="Tahoma" w:hAnsi="Tahoma" w:cs="Tahoma"/>
        </w:rPr>
        <w:t xml:space="preserve"> </w:t>
      </w:r>
      <w:r w:rsidR="00CA58F9" w:rsidRPr="00BF2796">
        <w:rPr>
          <w:rFonts w:ascii="Tahoma" w:hAnsi="Tahoma" w:cs="Tahoma"/>
        </w:rPr>
        <w:t>This is in contrast to the human rights-based model of disability, according to which the UNCRPD applies to all persons with disabilities - and not just to those who are fit for mainstreaming. Cf. Theresia Degener: Disability in a human rights context, Laws 5, 35 (2016), p. 7.</w:t>
      </w:r>
    </w:p>
  </w:footnote>
  <w:footnote w:id="106">
    <w:p w14:paraId="0D2A90E9" w14:textId="77777777" w:rsidR="00FB23B8" w:rsidRPr="009F4E97" w:rsidRDefault="00FB23B8" w:rsidP="00FB23B8">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See </w:t>
      </w:r>
      <w:hyperlink r:id="rId27" w:history="1">
        <w:r w:rsidRPr="009F4E97">
          <w:rPr>
            <w:rStyle w:val="Hyperlink"/>
            <w:rFonts w:ascii="Tahoma" w:hAnsi="Tahoma" w:cs="Tahoma"/>
          </w:rPr>
          <w:t>https://www.ots.at/presseaussendung/OTS_20230426_OTS0200/bildungsminister-muss-persoenliche-assistenz-in-bundesschulen-auf-alle-kinder-und-jugendlichen-mit-behinderungen-ausweiten</w:t>
        </w:r>
      </w:hyperlink>
      <w:r w:rsidRPr="009F4E97">
        <w:rPr>
          <w:rFonts w:ascii="Tahoma" w:hAnsi="Tahoma" w:cs="Tahoma"/>
        </w:rPr>
        <w:t xml:space="preserve"> Last accessed: 03/05/2023.</w:t>
      </w:r>
    </w:p>
  </w:footnote>
  <w:footnote w:id="107">
    <w:p w14:paraId="3505EE92" w14:textId="77777777" w:rsidR="00FB23B8" w:rsidRPr="009F4E97" w:rsidRDefault="00FB23B8" w:rsidP="00FB23B8">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Statistik Austria: Bildung in Zahlen (2022), p. 195</w:t>
      </w:r>
    </w:p>
  </w:footnote>
  <w:footnote w:id="108">
    <w:p w14:paraId="3F9E2C28" w14:textId="77777777" w:rsidR="00FB23B8" w:rsidRPr="009F4E97" w:rsidRDefault="00FB23B8" w:rsidP="00FB23B8">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cf. ibid.</w:t>
      </w:r>
    </w:p>
  </w:footnote>
  <w:footnote w:id="109">
    <w:p w14:paraId="3210E18F" w14:textId="77777777" w:rsidR="00FB23B8" w:rsidRPr="006018EA" w:rsidRDefault="00FB23B8" w:rsidP="00FB23B8">
      <w:pPr>
        <w:pStyle w:val="Funotentext"/>
      </w:pPr>
      <w:r w:rsidRPr="009F4E97">
        <w:rPr>
          <w:rStyle w:val="Funotenzeichen"/>
          <w:rFonts w:ascii="Tahoma" w:hAnsi="Tahoma" w:cs="Tahoma"/>
        </w:rPr>
        <w:footnoteRef/>
      </w:r>
      <w:r w:rsidRPr="009F4E97">
        <w:rPr>
          <w:rFonts w:ascii="Tahoma" w:hAnsi="Tahoma" w:cs="Tahoma"/>
        </w:rPr>
        <w:t>cf. ibid.</w:t>
      </w:r>
    </w:p>
  </w:footnote>
  <w:footnote w:id="110">
    <w:p w14:paraId="4031F978" w14:textId="274C2E47" w:rsidR="00D12A88" w:rsidRPr="00D12A88" w:rsidRDefault="00D12A88">
      <w:pPr>
        <w:pStyle w:val="Funotentext"/>
      </w:pPr>
      <w:r>
        <w:rPr>
          <w:rStyle w:val="Funotenzeichen"/>
        </w:rPr>
        <w:footnoteRef/>
      </w:r>
      <w:r>
        <w:t xml:space="preserve"> </w:t>
      </w:r>
      <w:r w:rsidRPr="00885CBC">
        <w:rPr>
          <w:rFonts w:ascii="Tahoma" w:hAnsi="Tahoma" w:cs="Tahoma"/>
        </w:rPr>
        <w:t xml:space="preserve">Even after </w:t>
      </w:r>
      <w:r w:rsidR="00695184" w:rsidRPr="00885CBC">
        <w:rPr>
          <w:rFonts w:ascii="Tahoma" w:hAnsi="Tahoma" w:cs="Tahoma"/>
        </w:rPr>
        <w:t xml:space="preserve">repeated </w:t>
      </w:r>
      <w:r w:rsidRPr="00885CBC">
        <w:rPr>
          <w:rFonts w:ascii="Tahoma" w:hAnsi="Tahoma" w:cs="Tahoma"/>
        </w:rPr>
        <w:t>inquir</w:t>
      </w:r>
      <w:r w:rsidR="00695184" w:rsidRPr="00885CBC">
        <w:rPr>
          <w:rFonts w:ascii="Tahoma" w:hAnsi="Tahoma" w:cs="Tahoma"/>
        </w:rPr>
        <w:t>ies</w:t>
      </w:r>
      <w:r w:rsidRPr="00885CBC">
        <w:rPr>
          <w:rFonts w:ascii="Tahoma" w:hAnsi="Tahoma" w:cs="Tahoma"/>
        </w:rPr>
        <w:t xml:space="preserve"> to the competent authority, the Ministry of Education, no concrete measures could be named by the responsible ministry employees.</w:t>
      </w:r>
    </w:p>
  </w:footnote>
  <w:footnote w:id="111">
    <w:p w14:paraId="5F7D2E2D" w14:textId="7B672827" w:rsidR="00813A42" w:rsidRPr="00885CBC" w:rsidRDefault="00813A42">
      <w:pPr>
        <w:pStyle w:val="Funotentext"/>
        <w:rPr>
          <w:lang w:val="de-DE"/>
        </w:rPr>
      </w:pPr>
      <w:r>
        <w:rPr>
          <w:rStyle w:val="Funotenzeichen"/>
        </w:rPr>
        <w:footnoteRef/>
      </w:r>
      <w:r w:rsidRPr="00885CBC">
        <w:rPr>
          <w:lang w:val="de-DE"/>
        </w:rPr>
        <w:t xml:space="preserve"> </w:t>
      </w:r>
      <w:r w:rsidR="00EE436F" w:rsidRPr="00885CBC">
        <w:rPr>
          <w:rFonts w:ascii="Tahoma" w:hAnsi="Tahoma" w:cs="Tahoma"/>
          <w:lang w:val="de-DE"/>
        </w:rPr>
        <w:t xml:space="preserve">See </w:t>
      </w:r>
      <w:r w:rsidR="002A29E5" w:rsidRPr="00885CBC">
        <w:rPr>
          <w:rFonts w:ascii="Tahoma" w:hAnsi="Tahoma" w:cs="Tahoma"/>
          <w:lang w:val="de-DE"/>
        </w:rPr>
        <w:t>f</w:t>
      </w:r>
      <w:r w:rsidR="00EE436F" w:rsidRPr="00885CBC">
        <w:rPr>
          <w:rFonts w:ascii="Tahoma" w:hAnsi="Tahoma" w:cs="Tahoma"/>
          <w:lang w:val="de-DE"/>
        </w:rPr>
        <w:t>ootnot</w:t>
      </w:r>
      <w:r w:rsidR="002A29E5" w:rsidRPr="00885CBC">
        <w:rPr>
          <w:rFonts w:ascii="Tahoma" w:hAnsi="Tahoma" w:cs="Tahoma"/>
          <w:lang w:val="de-DE"/>
        </w:rPr>
        <w:t xml:space="preserve">e </w:t>
      </w:r>
      <w:r w:rsidR="000053D0">
        <w:rPr>
          <w:rFonts w:ascii="Tahoma" w:hAnsi="Tahoma" w:cs="Tahoma"/>
          <w:lang w:val="de-DE"/>
        </w:rPr>
        <w:t>10</w:t>
      </w:r>
      <w:r w:rsidR="00BF2796">
        <w:rPr>
          <w:rFonts w:ascii="Tahoma" w:hAnsi="Tahoma" w:cs="Tahoma"/>
          <w:lang w:val="de-DE"/>
        </w:rPr>
        <w:t>2</w:t>
      </w:r>
      <w:r w:rsidR="002A29E5" w:rsidRPr="00885CBC">
        <w:rPr>
          <w:rFonts w:ascii="Tahoma" w:hAnsi="Tahoma" w:cs="Tahoma"/>
          <w:lang w:val="de-DE"/>
        </w:rPr>
        <w:t>.</w:t>
      </w:r>
    </w:p>
  </w:footnote>
  <w:footnote w:id="112">
    <w:p w14:paraId="663A1297" w14:textId="77777777" w:rsidR="00BE594D" w:rsidRPr="009F4E97" w:rsidRDefault="00BE594D" w:rsidP="00BE594D">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See Strategische Vorschläge für einen inklusiven Arbeitsmarkt: Umsetzungsvorschläge zur Verbesserung der Situation von Menschen mit Behinderungen am Arbeitsmarkt in Österreich (2019) </w:t>
      </w:r>
      <w:r w:rsidR="00800D66">
        <w:fldChar w:fldCharType="begin"/>
      </w:r>
      <w:r w:rsidR="00800D66" w:rsidRPr="00CB0820">
        <w:rPr>
          <w:lang w:val="de-DE"/>
        </w:rPr>
        <w:instrText>HYPERLINK "https://www.behindertenrat.at/wp-content/uploads/2019/07/str</w:instrText>
      </w:r>
      <w:r w:rsidR="00800D66" w:rsidRPr="00CB0820">
        <w:rPr>
          <w:lang w:val="de-DE"/>
        </w:rPr>
        <w:instrText>ategische-Vorschl%C3%A4ge_2019.pdf"</w:instrText>
      </w:r>
      <w:r w:rsidR="00800D66">
        <w:fldChar w:fldCharType="separate"/>
      </w:r>
      <w:r w:rsidRPr="009F4E97">
        <w:rPr>
          <w:rStyle w:val="Hyperlink"/>
          <w:rFonts w:ascii="Tahoma" w:hAnsi="Tahoma" w:cs="Tahoma"/>
          <w:lang w:val="de-AT"/>
        </w:rPr>
        <w:t>https://www.behindertenrat.at/wp-content/uploads/2019/07/strategische-Vorschl%C3%A4ge_2019.pdf</w:t>
      </w:r>
      <w:r w:rsidR="00800D66">
        <w:rPr>
          <w:rStyle w:val="Hyperlink"/>
          <w:rFonts w:ascii="Tahoma" w:hAnsi="Tahoma" w:cs="Tahoma"/>
          <w:lang w:val="de-AT"/>
        </w:rPr>
        <w:fldChar w:fldCharType="end"/>
      </w:r>
      <w:r w:rsidRPr="009F4E97">
        <w:rPr>
          <w:rFonts w:ascii="Tahoma" w:hAnsi="Tahoma" w:cs="Tahoma"/>
          <w:lang w:val="de-AT"/>
        </w:rPr>
        <w:t xml:space="preserve"> Last accessed: 24/04/2023.</w:t>
      </w:r>
    </w:p>
  </w:footnote>
  <w:footnote w:id="113">
    <w:p w14:paraId="5CE81D45" w14:textId="615F2966" w:rsidR="00BE594D" w:rsidRPr="00885CBC" w:rsidRDefault="00BE594D" w:rsidP="00BE594D">
      <w:pPr>
        <w:pStyle w:val="Funotentext"/>
        <w:rPr>
          <w:rFonts w:ascii="Tahoma" w:hAnsi="Tahoma" w:cs="Tahoma"/>
          <w:lang w:val="de-DE"/>
        </w:rPr>
      </w:pPr>
      <w:r w:rsidRPr="009F4E97">
        <w:rPr>
          <w:rStyle w:val="Funotenzeichen"/>
          <w:rFonts w:ascii="Tahoma" w:hAnsi="Tahoma" w:cs="Tahoma"/>
        </w:rPr>
        <w:footnoteRef/>
      </w:r>
      <w:r w:rsidR="003F3FDF">
        <w:rPr>
          <w:rFonts w:ascii="Tahoma" w:hAnsi="Tahoma" w:cs="Tahoma"/>
        </w:rPr>
        <w:t xml:space="preserve">The </w:t>
      </w:r>
      <w:r w:rsidR="003F3FDF" w:rsidRPr="003F3FDF">
        <w:rPr>
          <w:rFonts w:ascii="Tahoma" w:hAnsi="Tahoma" w:cs="Tahoma"/>
        </w:rPr>
        <w:t>report call</w:t>
      </w:r>
      <w:r w:rsidR="003F3FDF">
        <w:rPr>
          <w:rFonts w:ascii="Tahoma" w:hAnsi="Tahoma" w:cs="Tahoma"/>
        </w:rPr>
        <w:t>s</w:t>
      </w:r>
      <w:r w:rsidR="003F3FDF" w:rsidRPr="003F3FDF">
        <w:rPr>
          <w:rFonts w:ascii="Tahoma" w:hAnsi="Tahoma" w:cs="Tahoma"/>
        </w:rPr>
        <w:t xml:space="preserve"> for a stop to the categorization of persons with disabilities into capable and ‘incapable’ of working as well as for social security coverage</w:t>
      </w:r>
      <w:r w:rsidR="00BE36D9">
        <w:rPr>
          <w:rFonts w:ascii="Tahoma" w:hAnsi="Tahoma" w:cs="Tahoma"/>
        </w:rPr>
        <w:t>.</w:t>
      </w:r>
      <w:r w:rsidR="003F3FDF" w:rsidRPr="003F3FDF">
        <w:rPr>
          <w:rFonts w:ascii="Tahoma" w:hAnsi="Tahoma" w:cs="Tahoma"/>
        </w:rPr>
        <w:t xml:space="preserve"> </w:t>
      </w:r>
      <w:r w:rsidRPr="00885CBC">
        <w:rPr>
          <w:rFonts w:ascii="Tahoma" w:hAnsi="Tahoma" w:cs="Tahoma"/>
          <w:lang w:val="de-DE"/>
        </w:rPr>
        <w:t xml:space="preserve">See Sonderbericht der Volksanwaltschaft: Keine Chance auf Arbeit – Die Realität von Menschen mit Behinderung (2019), p. 13 </w:t>
      </w:r>
      <w:r w:rsidR="00800D66">
        <w:fldChar w:fldCharType="begin"/>
      </w:r>
      <w:r w:rsidR="00800D66" w:rsidRPr="00CB0820">
        <w:rPr>
          <w:lang w:val="de-DE"/>
        </w:rPr>
        <w:instrText>HYPERLINK "https://volksanwaltsch</w:instrText>
      </w:r>
      <w:r w:rsidR="00800D66" w:rsidRPr="00CB0820">
        <w:rPr>
          <w:lang w:val="de-DE"/>
        </w:rPr>
        <w:instrText>aft.gv.at/downloads/30c01/Sonderbericht%20MmB%202019%2029.11.19.11"</w:instrText>
      </w:r>
      <w:r w:rsidR="00800D66">
        <w:fldChar w:fldCharType="separate"/>
      </w:r>
      <w:r w:rsidRPr="00885CBC">
        <w:rPr>
          <w:rStyle w:val="Hyperlink"/>
          <w:rFonts w:ascii="Tahoma" w:hAnsi="Tahoma" w:cs="Tahoma"/>
          <w:lang w:val="de-DE"/>
        </w:rPr>
        <w:t>https://volksanwaltschaft.gv.at/downloads/30c01/Sonderbericht%20MmB%202019%2029.11.19.11</w:t>
      </w:r>
      <w:r w:rsidR="00800D66">
        <w:rPr>
          <w:rStyle w:val="Hyperlink"/>
          <w:rFonts w:ascii="Tahoma" w:hAnsi="Tahoma" w:cs="Tahoma"/>
          <w:lang w:val="de-DE"/>
        </w:rPr>
        <w:fldChar w:fldCharType="end"/>
      </w:r>
      <w:r w:rsidRPr="00885CBC">
        <w:rPr>
          <w:rFonts w:ascii="Tahoma" w:hAnsi="Tahoma" w:cs="Tahoma"/>
          <w:lang w:val="de-DE"/>
        </w:rPr>
        <w:t xml:space="preserve"> Last accessed: 24/04/2023.</w:t>
      </w:r>
    </w:p>
  </w:footnote>
  <w:footnote w:id="114">
    <w:p w14:paraId="3E07E88D" w14:textId="1044D972" w:rsidR="00136B5F" w:rsidRPr="009F4E97" w:rsidRDefault="00136B5F">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Nationaler Aktionsplan Behinderung 2022-2030 (2022), p. 114f.</w:t>
      </w:r>
    </w:p>
  </w:footnote>
  <w:footnote w:id="115">
    <w:p w14:paraId="587D52C5" w14:textId="340B9CF3" w:rsidR="00BE594D" w:rsidRDefault="00BE594D" w:rsidP="00BE594D">
      <w:pPr>
        <w:pStyle w:val="Funotentext"/>
      </w:pPr>
      <w:r w:rsidRPr="009F4E97">
        <w:rPr>
          <w:rStyle w:val="Funotenzeichen"/>
          <w:rFonts w:ascii="Tahoma" w:hAnsi="Tahoma" w:cs="Tahoma"/>
        </w:rPr>
        <w:footnoteRef/>
      </w:r>
      <w:r w:rsidR="00173991">
        <w:rPr>
          <w:rFonts w:ascii="Tahoma" w:hAnsi="Tahoma" w:cs="Tahoma"/>
        </w:rPr>
        <w:t xml:space="preserve">Support from the federal government includes </w:t>
      </w:r>
      <w:r w:rsidR="00173991" w:rsidRPr="00173991">
        <w:rPr>
          <w:rFonts w:ascii="Tahoma" w:hAnsi="Tahoma" w:cs="Tahoma"/>
        </w:rPr>
        <w:t>individual funding and support through the Occupational Assistance Network NEBA</w:t>
      </w:r>
      <w:r w:rsidR="00173991">
        <w:rPr>
          <w:rFonts w:ascii="Tahoma" w:hAnsi="Tahoma" w:cs="Tahoma"/>
        </w:rPr>
        <w:t>.</w:t>
      </w:r>
      <w:r w:rsidR="00173991" w:rsidRPr="00173991">
        <w:rPr>
          <w:rFonts w:ascii="Tahoma" w:hAnsi="Tahoma" w:cs="Tahoma"/>
        </w:rPr>
        <w:t xml:space="preserve"> </w:t>
      </w:r>
      <w:r w:rsidRPr="009F4E97">
        <w:rPr>
          <w:rFonts w:ascii="Tahoma" w:hAnsi="Tahoma" w:cs="Tahoma"/>
        </w:rPr>
        <w:t>Services offered by NEBA (Netzwerk Berufliche Assistenz) comprise youth coaching, production schools, vocational training assistance, job coaching and work assistance.</w:t>
      </w:r>
    </w:p>
  </w:footnote>
  <w:footnote w:id="116">
    <w:p w14:paraId="5FF12B08" w14:textId="4318C5DA" w:rsidR="004760CD" w:rsidRPr="009F4E97" w:rsidRDefault="004760CD">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Companies that are required to employ persons with disabilities (25 employees or more) receive a 25% supplement when they hire a woman with disabilities, but not when they hire men with disabilities.</w:t>
      </w:r>
    </w:p>
  </w:footnote>
  <w:footnote w:id="117">
    <w:p w14:paraId="1BA1D652" w14:textId="031A6CBF" w:rsidR="00980BA4" w:rsidRPr="00885CBC" w:rsidRDefault="00980BA4" w:rsidP="00980BA4">
      <w:pPr>
        <w:pStyle w:val="Funotentext"/>
        <w:rPr>
          <w:lang w:val="de-DE"/>
        </w:rPr>
      </w:pPr>
      <w:r w:rsidRPr="009F4E97">
        <w:rPr>
          <w:rStyle w:val="Funotenzeichen"/>
          <w:rFonts w:ascii="Tahoma" w:hAnsi="Tahoma" w:cs="Tahoma"/>
        </w:rPr>
        <w:footnoteRef/>
      </w:r>
      <w:r w:rsidR="00023414" w:rsidRPr="00885CBC">
        <w:rPr>
          <w:rFonts w:ascii="Tahoma" w:hAnsi="Tahoma" w:cs="Tahoma"/>
          <w:lang w:val="de-DE"/>
        </w:rPr>
        <w:t xml:space="preserve">However, </w:t>
      </w:r>
      <w:r w:rsidR="00F87DD7" w:rsidRPr="00885CBC">
        <w:rPr>
          <w:rFonts w:ascii="Tahoma" w:hAnsi="Tahoma" w:cs="Tahoma"/>
          <w:lang w:val="de-DE"/>
        </w:rPr>
        <w:t xml:space="preserve">some difficulties remain, for instance when casting a preferential vote. </w:t>
      </w:r>
      <w:r w:rsidRPr="00885CBC">
        <w:rPr>
          <w:rFonts w:ascii="Tahoma" w:hAnsi="Tahoma" w:cs="Tahoma"/>
          <w:lang w:val="de-DE"/>
        </w:rPr>
        <w:t xml:space="preserve">cf. Beitrag der Hilfsgemeinschaft der Blinden und Sehschwachen Österreichs zur Landtagswahl in Niederösterreich (2023) </w:t>
      </w:r>
      <w:r w:rsidR="00800D66">
        <w:fldChar w:fldCharType="begin"/>
      </w:r>
      <w:r w:rsidR="00800D66" w:rsidRPr="00CB0820">
        <w:rPr>
          <w:lang w:val="de-DE"/>
        </w:rPr>
        <w:instrText>HYPERLINK "https://www.hilfsgemeinschaft.at/aktuelles/blog/detail/barrierefrei-waehlen"</w:instrText>
      </w:r>
      <w:r w:rsidR="00800D66">
        <w:fldChar w:fldCharType="separate"/>
      </w:r>
      <w:r w:rsidRPr="00885CBC">
        <w:rPr>
          <w:rStyle w:val="Hyperlink"/>
          <w:rFonts w:ascii="Tahoma" w:hAnsi="Tahoma" w:cs="Tahoma"/>
          <w:lang w:val="de-DE"/>
        </w:rPr>
        <w:t>https://www.hilfsgemeinschaft.at/aktuelles/blog/detail/barrierefrei-waehlen</w:t>
      </w:r>
      <w:r w:rsidR="00800D66">
        <w:rPr>
          <w:rStyle w:val="Hyperlink"/>
          <w:rFonts w:ascii="Tahoma" w:hAnsi="Tahoma" w:cs="Tahoma"/>
          <w:lang w:val="de-DE"/>
        </w:rPr>
        <w:fldChar w:fldCharType="end"/>
      </w:r>
      <w:r w:rsidRPr="00885CBC">
        <w:rPr>
          <w:rFonts w:ascii="Tahoma" w:hAnsi="Tahoma" w:cs="Tahoma"/>
          <w:lang w:val="de-DE"/>
        </w:rPr>
        <w:t xml:space="preserve"> Last accessed: 31/03/2023.</w:t>
      </w:r>
    </w:p>
  </w:footnote>
  <w:footnote w:id="118">
    <w:p w14:paraId="0E58EC2F" w14:textId="183A79D4" w:rsidR="003515AD" w:rsidRPr="003515AD" w:rsidRDefault="003515AD">
      <w:pPr>
        <w:pStyle w:val="Funotentext"/>
      </w:pPr>
      <w:r>
        <w:rPr>
          <w:rStyle w:val="Funotenzeichen"/>
        </w:rPr>
        <w:footnoteRef/>
      </w:r>
      <w:r w:rsidRPr="003515AD">
        <w:t xml:space="preserve"> </w:t>
      </w:r>
      <w:r w:rsidRPr="00DC6432">
        <w:rPr>
          <w:rFonts w:ascii="Tahoma" w:hAnsi="Tahoma" w:cs="Tahoma"/>
        </w:rPr>
        <w:t>Such regulations are urgently needed in order to meet the requirements of the UNCRPD and to enable real participation and co-determination of persons with disabilities in political life. After all, unlimited access to information is the key to exercising the right to vote.</w:t>
      </w:r>
    </w:p>
  </w:footnote>
  <w:footnote w:id="119">
    <w:p w14:paraId="2AA7D33E" w14:textId="71401EEB" w:rsidR="00980BA4" w:rsidRPr="00DC6432" w:rsidRDefault="00980BA4" w:rsidP="00980BA4">
      <w:pPr>
        <w:pStyle w:val="Funotentext"/>
        <w:rPr>
          <w:rFonts w:ascii="Tahoma" w:hAnsi="Tahoma" w:cs="Tahoma"/>
        </w:rPr>
      </w:pPr>
      <w:r w:rsidRPr="009F4E97">
        <w:rPr>
          <w:rStyle w:val="Funotenzeichen"/>
          <w:rFonts w:ascii="Tahoma" w:hAnsi="Tahoma" w:cs="Tahoma"/>
        </w:rPr>
        <w:footnoteRef/>
      </w:r>
      <w:r w:rsidR="00F677CA">
        <w:rPr>
          <w:rFonts w:ascii="Tahoma" w:hAnsi="Tahoma" w:cs="Tahoma"/>
        </w:rPr>
        <w:t xml:space="preserve">It </w:t>
      </w:r>
      <w:r w:rsidR="00F677CA" w:rsidRPr="00F677CA">
        <w:rPr>
          <w:rFonts w:ascii="Tahoma" w:hAnsi="Tahoma" w:cs="Tahoma"/>
        </w:rPr>
        <w:t xml:space="preserve">will take effect in early 2024 and stipulates, among other things, that all polling stations must be reachable in an accessible way </w:t>
      </w:r>
      <w:r w:rsidRPr="00DC6432">
        <w:rPr>
          <w:rFonts w:ascii="Tahoma" w:hAnsi="Tahoma" w:cs="Tahoma"/>
        </w:rPr>
        <w:t>cf. Wahlrechtsänderungsgesetz 2023</w:t>
      </w:r>
      <w:r w:rsidR="00616D3C">
        <w:rPr>
          <w:rFonts w:ascii="Tahoma" w:hAnsi="Tahoma" w:cs="Tahoma"/>
        </w:rPr>
        <w:t>, section 52 para.6.</w:t>
      </w:r>
      <w:r w:rsidRPr="00DC6432">
        <w:rPr>
          <w:rFonts w:ascii="Tahoma" w:hAnsi="Tahoma" w:cs="Tahoma"/>
        </w:rPr>
        <w:t xml:space="preserve"> </w:t>
      </w:r>
      <w:r w:rsidR="006E4AC1" w:rsidRPr="006E4AC1">
        <w:rPr>
          <w:rFonts w:ascii="Tahoma" w:hAnsi="Tahoma" w:cs="Tahoma"/>
        </w:rPr>
        <w:t>https://www.ris.bka.gv.at/Dokumente/BgblAuth/BGBLA_2023_I_7/BGBLA_2023_I_7.pdfsig</w:t>
      </w:r>
      <w:r w:rsidR="006E4AC1">
        <w:rPr>
          <w:rFonts w:ascii="Tahoma" w:hAnsi="Tahoma" w:cs="Tahoma"/>
        </w:rPr>
        <w:t xml:space="preserve"> </w:t>
      </w:r>
      <w:r w:rsidRPr="00DC6432">
        <w:rPr>
          <w:rFonts w:ascii="Tahoma" w:hAnsi="Tahoma" w:cs="Tahoma"/>
        </w:rPr>
        <w:t>Last accessed: 31/03/2023.</w:t>
      </w:r>
    </w:p>
  </w:footnote>
  <w:footnote w:id="120">
    <w:p w14:paraId="0C882648" w14:textId="355C00D8" w:rsidR="00980BA4" w:rsidRPr="009F4E97" w:rsidRDefault="00980BA4" w:rsidP="00980BA4">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cf. Österreichischer Behindertenrat: Stellungnahme zum Wahlrechtsänderungsgesetz 2023 (2023) </w:t>
      </w:r>
      <w:r w:rsidR="00800D66">
        <w:fldChar w:fldCharType="begin"/>
      </w:r>
      <w:r w:rsidR="00800D66" w:rsidRPr="00CB0820">
        <w:rPr>
          <w:lang w:val="de-DE"/>
        </w:rPr>
        <w:instrText>HYPERLINK "https://www.behindertenrat.at/2023/01/stellungnahme-zur-wahlrechtsreform/"</w:instrText>
      </w:r>
      <w:r w:rsidR="00800D66">
        <w:fldChar w:fldCharType="separate"/>
      </w:r>
      <w:r w:rsidRPr="009F4E97">
        <w:rPr>
          <w:rStyle w:val="Hyperlink"/>
          <w:rFonts w:ascii="Tahoma" w:hAnsi="Tahoma" w:cs="Tahoma"/>
          <w:lang w:val="de-AT"/>
        </w:rPr>
        <w:t>https://www.behindertenrat.at/2023/01/stellungnahme-zur-wahlrechtsreform/</w:t>
      </w:r>
      <w:r w:rsidR="00800D66">
        <w:rPr>
          <w:rStyle w:val="Hyperlink"/>
          <w:rFonts w:ascii="Tahoma" w:hAnsi="Tahoma" w:cs="Tahoma"/>
          <w:lang w:val="de-AT"/>
        </w:rPr>
        <w:fldChar w:fldCharType="end"/>
      </w:r>
      <w:r w:rsidRPr="009F4E97">
        <w:rPr>
          <w:rFonts w:ascii="Tahoma" w:hAnsi="Tahoma" w:cs="Tahoma"/>
          <w:lang w:val="de-AT"/>
        </w:rPr>
        <w:t xml:space="preserve"> Last accessed: 31/03/2023.</w:t>
      </w:r>
    </w:p>
  </w:footnote>
  <w:footnote w:id="121">
    <w:p w14:paraId="77D4378D" w14:textId="6610F7D1" w:rsidR="009D147B" w:rsidRPr="009F4E97" w:rsidRDefault="009D147B" w:rsidP="009D147B">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Evaluierung Nationaler Aktionsplan Behinderung 2012-2020, p. 231.</w:t>
      </w:r>
    </w:p>
  </w:footnote>
  <w:footnote w:id="122">
    <w:p w14:paraId="23641EC0" w14:textId="76002BCC" w:rsidR="009D147B" w:rsidRPr="009F4E97" w:rsidRDefault="009D147B" w:rsidP="009D147B">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See the most recent report published by the federal government on the situation of persons with disabilities in Austria: Bericht der Bundesregierung über die Lage der Menschen mit Behinderungen in Österreich (2016), p. 158 &amp; 239ff. </w:t>
      </w:r>
      <w:r w:rsidR="00800D66">
        <w:fldChar w:fldCharType="begin"/>
      </w:r>
      <w:r w:rsidR="00800D66" w:rsidRPr="00CB0820">
        <w:rPr>
          <w:lang w:val="de-AT"/>
        </w:rPr>
        <w:instrText>HYPERLINK "https://broschuerenservice.sozialministerium.at/Home/Download?publicationId=428"</w:instrText>
      </w:r>
      <w:r w:rsidR="00800D66">
        <w:fldChar w:fldCharType="separate"/>
      </w:r>
      <w:r w:rsidRPr="009F4E97">
        <w:rPr>
          <w:rStyle w:val="Hyperlink"/>
          <w:rFonts w:ascii="Tahoma" w:hAnsi="Tahoma" w:cs="Tahoma"/>
          <w:lang w:val="de-AT"/>
        </w:rPr>
        <w:t>https://broschuerenservice.sozialministerium.at/Home/Download?publicationId=428</w:t>
      </w:r>
      <w:r w:rsidR="00800D66">
        <w:rPr>
          <w:rStyle w:val="Hyperlink"/>
          <w:rFonts w:ascii="Tahoma" w:hAnsi="Tahoma" w:cs="Tahoma"/>
          <w:lang w:val="de-AT"/>
        </w:rPr>
        <w:fldChar w:fldCharType="end"/>
      </w:r>
      <w:r w:rsidRPr="009F4E97">
        <w:rPr>
          <w:rFonts w:ascii="Tahoma" w:hAnsi="Tahoma" w:cs="Tahoma"/>
          <w:lang w:val="de-AT"/>
        </w:rPr>
        <w:t xml:space="preserve"> Last accessed: 13/02/2023; Evaluierung Nationaler Aktionsplan Behinderung 2012-2020, p. 242, 624.</w:t>
      </w:r>
    </w:p>
  </w:footnote>
  <w:footnote w:id="123">
    <w:p w14:paraId="52FC6F69" w14:textId="77777777" w:rsidR="009D147B" w:rsidRPr="009F4E97" w:rsidRDefault="009D147B" w:rsidP="009D147B">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ibid., p. 624.</w:t>
      </w:r>
    </w:p>
  </w:footnote>
  <w:footnote w:id="124">
    <w:p w14:paraId="394AE9CF" w14:textId="77777777" w:rsidR="009D147B" w:rsidRPr="009F4E97" w:rsidRDefault="009D147B" w:rsidP="009D147B">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See the last annual reports by the Disability Ombud (Anwalt für Gleichbehandlungsfragen für Menschen mit Behinderungen), e.g.:</w:t>
      </w:r>
      <w:r w:rsidRPr="009F4E97">
        <w:rPr>
          <w:rFonts w:ascii="Tahoma" w:hAnsi="Tahoma" w:cs="Tahoma"/>
          <w:lang w:val="de-AT"/>
        </w:rPr>
        <w:br/>
      </w:r>
      <w:r w:rsidR="00800D66">
        <w:fldChar w:fldCharType="begin"/>
      </w:r>
      <w:r w:rsidR="00800D66" w:rsidRPr="00CB0820">
        <w:rPr>
          <w:lang w:val="de-DE"/>
        </w:rPr>
        <w:instrText>HYPERLINK "http://www.behindertenanwalt.gv.at/fileadmin/user_upload/dokumente/Jahresbericht_ueber_die_Taetigkeit_der_BAW_des_Jahres_2019.pdf"</w:instrText>
      </w:r>
      <w:r w:rsidR="00800D66">
        <w:fldChar w:fldCharType="separate"/>
      </w:r>
      <w:r w:rsidRPr="009F4E97">
        <w:rPr>
          <w:rStyle w:val="Hyperlink"/>
          <w:rFonts w:ascii="Tahoma" w:hAnsi="Tahoma" w:cs="Tahoma"/>
          <w:lang w:val="de-AT"/>
        </w:rPr>
        <w:t>http://www.behindertenanwalt.gv.at/fileadmin/user_upload/dokumente/Jahresbericht_ueber_die_Taetigkeit_der_BAW_des_Jahres_2019.pdf</w:t>
      </w:r>
      <w:r w:rsidR="00800D66">
        <w:rPr>
          <w:rStyle w:val="Hyperlink"/>
          <w:rFonts w:ascii="Tahoma" w:hAnsi="Tahoma" w:cs="Tahoma"/>
          <w:lang w:val="de-AT"/>
        </w:rPr>
        <w:fldChar w:fldCharType="end"/>
      </w:r>
      <w:r w:rsidRPr="009F4E97">
        <w:rPr>
          <w:rFonts w:ascii="Tahoma" w:hAnsi="Tahoma" w:cs="Tahoma"/>
          <w:lang w:val="de-AT"/>
        </w:rPr>
        <w:t xml:space="preserve">, </w:t>
      </w:r>
      <w:hyperlink r:id="rId28" w:history="1">
        <w:r w:rsidRPr="009F4E97">
          <w:rPr>
            <w:rStyle w:val="Hyperlink"/>
            <w:rFonts w:ascii="Tahoma" w:hAnsi="Tahoma" w:cs="Tahoma"/>
            <w:lang w:val="de-AT"/>
          </w:rPr>
          <w:t>https://www.parlament.gv.at/dokument/XXVII/III/352/imfname_985024.pdf</w:t>
        </w:r>
      </w:hyperlink>
      <w:r w:rsidRPr="009F4E97">
        <w:rPr>
          <w:rFonts w:ascii="Tahoma" w:hAnsi="Tahoma" w:cs="Tahoma"/>
          <w:lang w:val="de-AT"/>
        </w:rPr>
        <w:t xml:space="preserve">, </w:t>
      </w:r>
      <w:hyperlink r:id="rId29" w:history="1">
        <w:r w:rsidRPr="009F4E97">
          <w:rPr>
            <w:rStyle w:val="Hyperlink"/>
            <w:rFonts w:ascii="Tahoma" w:hAnsi="Tahoma" w:cs="Tahoma"/>
            <w:lang w:val="de-AT"/>
          </w:rPr>
          <w:t>https://www.parlament.gv.at/dokument/XXVII/III/742/imfname_1467585.pdf</w:t>
        </w:r>
      </w:hyperlink>
      <w:r w:rsidRPr="009F4E97">
        <w:rPr>
          <w:rFonts w:ascii="Tahoma" w:hAnsi="Tahoma" w:cs="Tahoma"/>
          <w:lang w:val="de-AT"/>
        </w:rPr>
        <w:t xml:space="preserve"> Letzter Zugriff: 22.02.2023.</w:t>
      </w:r>
    </w:p>
  </w:footnote>
  <w:footnote w:id="125">
    <w:p w14:paraId="1CB21388" w14:textId="1DDAE734" w:rsidR="009D147B" w:rsidRPr="009F4E97" w:rsidRDefault="009D147B" w:rsidP="009D147B">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Cf. the study “Gewalt und sexueller Missbrauch an Menschen mit Behinderungen in Einrichtungen” - Violence Against and Sexual Abuse of Persons with Disabilities in Institutions (response to question 38), which was commissioned in response to parliamentary motion for a resolution filed by an opposition politician. </w:t>
      </w:r>
      <w:hyperlink r:id="rId30" w:anchor="tab-Uebersicht?selectedStage=100" w:history="1">
        <w:r w:rsidRPr="009F4E97">
          <w:rPr>
            <w:rStyle w:val="Hyperlink"/>
            <w:rFonts w:ascii="Tahoma" w:hAnsi="Tahoma" w:cs="Tahoma"/>
          </w:rPr>
          <w:t>https://www.parlament.gv.at/gegenstand/XXV/A/94#tab-Uebersicht?selectedStage=100</w:t>
        </w:r>
      </w:hyperlink>
      <w:r w:rsidRPr="009F4E97">
        <w:rPr>
          <w:rFonts w:ascii="Tahoma" w:hAnsi="Tahoma" w:cs="Tahoma"/>
        </w:rPr>
        <w:t xml:space="preserve"> Last accessed: 27/02/2023.</w:t>
      </w:r>
    </w:p>
  </w:footnote>
  <w:footnote w:id="126">
    <w:p w14:paraId="10A3297F" w14:textId="577B6533" w:rsidR="009D147B" w:rsidRPr="009F4E97" w:rsidRDefault="009D147B" w:rsidP="009D147B">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 xml:space="preserve">See the statement by several renowned researchers regarding the tender for the commissioning of the study “„Gewalt und sexueller Missbrauch an Menschen mit Behinderungen in Einrichtungen” </w:t>
      </w:r>
      <w:hyperlink r:id="rId31" w:history="1">
        <w:r w:rsidRPr="009F4E97">
          <w:rPr>
            <w:rStyle w:val="Hyperlink"/>
            <w:rFonts w:ascii="Tahoma" w:hAnsi="Tahoma" w:cs="Tahoma"/>
          </w:rPr>
          <w:t>https://www.behindertenarbeit.at/wp-content/uploads/offener-brief-studie-gewalt2015.pdf Last accessed: 27/02/2023</w:t>
        </w:r>
      </w:hyperlink>
      <w:r w:rsidRPr="009F4E97">
        <w:rPr>
          <w:rFonts w:ascii="Tahoma" w:hAnsi="Tahoma" w:cs="Tahoma"/>
        </w:rPr>
        <w:t>, or the 8-month timeframe for the evaluation of almost a decade of Austrian disability politics: Evaluierung Nationaler Aktionsplan Behinderung 2012-2020, p. 45.</w:t>
      </w:r>
    </w:p>
  </w:footnote>
  <w:footnote w:id="127">
    <w:p w14:paraId="46468A4C" w14:textId="79C8DCDE" w:rsidR="009D147B" w:rsidRPr="00C7281A" w:rsidRDefault="009D147B" w:rsidP="009D147B">
      <w:pPr>
        <w:pStyle w:val="Funotentext"/>
        <w:rPr>
          <w:lang w:val="de-AT"/>
        </w:rPr>
      </w:pPr>
      <w:r w:rsidRPr="009F4E97">
        <w:rPr>
          <w:rStyle w:val="Funotenzeichen"/>
          <w:rFonts w:ascii="Tahoma" w:hAnsi="Tahoma" w:cs="Tahoma"/>
        </w:rPr>
        <w:footnoteRef/>
      </w:r>
      <w:r w:rsidRPr="009F4E97">
        <w:rPr>
          <w:rFonts w:ascii="Tahoma" w:hAnsi="Tahoma" w:cs="Tahoma"/>
          <w:lang w:val="de-AT"/>
        </w:rPr>
        <w:t>cf. Evaluierung Nationaler Aktionsplan Behinderung 2012-2020, p. 627.</w:t>
      </w:r>
    </w:p>
  </w:footnote>
  <w:footnote w:id="128">
    <w:p w14:paraId="0DECED91" w14:textId="5F1EDCF7"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cf. Bericht des Rechnungshofes: Nachhaltige Entwicklungsziele der Vereinten Nationen, Umsetzung der Agenda 2030 in Österreich (2018), p. 27 </w:t>
      </w:r>
      <w:r w:rsidR="00800D66">
        <w:fldChar w:fldCharType="begin"/>
      </w:r>
      <w:r w:rsidR="00800D66" w:rsidRPr="00CB0820">
        <w:rPr>
          <w:lang w:val="de-DE"/>
        </w:rPr>
        <w:instrText>HYPERLINK "https://www.rechnungshof.gv.at/rh/home/home/Entwicklungsziele_Vereinten_Nationen_2030.pdf"</w:instrText>
      </w:r>
      <w:r w:rsidR="00800D66">
        <w:fldChar w:fldCharType="separate"/>
      </w:r>
      <w:r w:rsidR="00247FF9" w:rsidRPr="009F4E97">
        <w:rPr>
          <w:rStyle w:val="Hyperlink"/>
          <w:rFonts w:ascii="Tahoma" w:hAnsi="Tahoma" w:cs="Tahoma"/>
          <w:lang w:val="de-AT"/>
        </w:rPr>
        <w:t>https://www.rechnungshof.gv.at/rh/home/home/Entwicklungsziele_Vereinten_Nationen_2030.pdf</w:t>
      </w:r>
      <w:r w:rsidR="00800D66">
        <w:rPr>
          <w:rStyle w:val="Hyperlink"/>
          <w:rFonts w:ascii="Tahoma" w:hAnsi="Tahoma" w:cs="Tahoma"/>
          <w:lang w:val="de-AT"/>
        </w:rPr>
        <w:fldChar w:fldCharType="end"/>
      </w:r>
      <w:r w:rsidR="00247FF9" w:rsidRPr="009F4E97">
        <w:rPr>
          <w:rFonts w:ascii="Tahoma" w:hAnsi="Tahoma" w:cs="Tahoma"/>
          <w:lang w:val="de-AT"/>
        </w:rPr>
        <w:t xml:space="preserve"> </w:t>
      </w:r>
      <w:r w:rsidRPr="009F4E97">
        <w:rPr>
          <w:rFonts w:ascii="Tahoma" w:hAnsi="Tahoma" w:cs="Tahoma"/>
          <w:lang w:val="de-AT"/>
        </w:rPr>
        <w:t>Last accessed: 15/02/2023</w:t>
      </w:r>
    </w:p>
  </w:footnote>
  <w:footnote w:id="129">
    <w:p w14:paraId="55627C83" w14:textId="77777777" w:rsidR="001225B0" w:rsidRPr="009F4E97" w:rsidRDefault="001225B0" w:rsidP="001225B0">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cf. ibid., p. 27.</w:t>
      </w:r>
    </w:p>
  </w:footnote>
  <w:footnote w:id="130">
    <w:p w14:paraId="3E4F8734" w14:textId="77777777" w:rsidR="001225B0" w:rsidRPr="009F4E97" w:rsidRDefault="001225B0" w:rsidP="001225B0">
      <w:pPr>
        <w:pStyle w:val="Funotentext"/>
        <w:rPr>
          <w:rFonts w:ascii="Tahoma" w:hAnsi="Tahoma" w:cs="Tahoma"/>
        </w:rPr>
      </w:pPr>
      <w:r w:rsidRPr="009F4E97">
        <w:rPr>
          <w:rStyle w:val="Funotenzeichen"/>
          <w:rFonts w:ascii="Tahoma" w:hAnsi="Tahoma" w:cs="Tahoma"/>
        </w:rPr>
        <w:footnoteRef/>
      </w:r>
      <w:r w:rsidRPr="009F4E97">
        <w:rPr>
          <w:rFonts w:ascii="Tahoma" w:hAnsi="Tahoma" w:cs="Tahoma"/>
        </w:rPr>
        <w:t>cf. ibid., p. 28.</w:t>
      </w:r>
    </w:p>
  </w:footnote>
  <w:footnote w:id="131">
    <w:p w14:paraId="0C02B906" w14:textId="77777777"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ibid., p. 34.</w:t>
      </w:r>
    </w:p>
  </w:footnote>
  <w:footnote w:id="132">
    <w:p w14:paraId="5F80DA91" w14:textId="77777777"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Cf. Statistik Austria: Agenda 2030 für nachhaltige Entwicklung in Österreich – SDG</w:t>
      </w:r>
      <w:r w:rsidRPr="009F4E97">
        <w:rPr>
          <w:rFonts w:ascii="Tahoma" w:hAnsi="Tahoma" w:cs="Tahoma"/>
          <w:lang w:val="de-AT"/>
        </w:rPr>
        <w:noBreakHyphen/>
        <w:t xml:space="preserve">Indikatorenbericht Endbericht, Mai 2020 (2020), p. 53 </w:t>
      </w:r>
      <w:r w:rsidR="00800D66">
        <w:fldChar w:fldCharType="begin"/>
      </w:r>
      <w:r w:rsidR="00800D66" w:rsidRPr="00CB0820">
        <w:rPr>
          <w:lang w:val="de-DE"/>
        </w:rPr>
        <w:instrText>HYPERLINK "https://www.statistik.at/fileadmin/publications/Agenda_2030_fuer_nachhaltige_Entwicklung_in_OEsterreich_-_SDG-Indikatorenbericht__Endbericht_2020.pdf"</w:instrText>
      </w:r>
      <w:r w:rsidR="00800D66">
        <w:fldChar w:fldCharType="separate"/>
      </w:r>
      <w:r w:rsidRPr="009F4E97">
        <w:rPr>
          <w:rStyle w:val="Hyperlink"/>
          <w:rFonts w:ascii="Tahoma" w:hAnsi="Tahoma" w:cs="Tahoma"/>
          <w:lang w:val="de-AT"/>
        </w:rPr>
        <w:t>https://www.statistik.at/fileadmin/publications/Agenda_2030_fuer_nachhaltige_Entwicklung_in_OEsterreich_-_SDG-Indikatorenbericht__Endbericht_2020.pdf</w:t>
      </w:r>
      <w:r w:rsidR="00800D66">
        <w:rPr>
          <w:rStyle w:val="Hyperlink"/>
          <w:rFonts w:ascii="Tahoma" w:hAnsi="Tahoma" w:cs="Tahoma"/>
          <w:lang w:val="de-AT"/>
        </w:rPr>
        <w:fldChar w:fldCharType="end"/>
      </w:r>
      <w:r w:rsidRPr="009F4E97">
        <w:rPr>
          <w:rFonts w:ascii="Tahoma" w:hAnsi="Tahoma" w:cs="Tahoma"/>
          <w:lang w:val="de-AT"/>
        </w:rPr>
        <w:t xml:space="preserve"> Last accessed: 15/02/2023</w:t>
      </w:r>
    </w:p>
  </w:footnote>
  <w:footnote w:id="133">
    <w:p w14:paraId="6D4DE023" w14:textId="77777777" w:rsidR="001225B0" w:rsidRPr="00C7281A" w:rsidRDefault="001225B0" w:rsidP="001225B0">
      <w:pPr>
        <w:pStyle w:val="Funotentext"/>
        <w:rPr>
          <w:lang w:val="de-AT"/>
        </w:rPr>
      </w:pPr>
      <w:r w:rsidRPr="009F4E97">
        <w:rPr>
          <w:rStyle w:val="Funotenzeichen"/>
          <w:rFonts w:ascii="Tahoma" w:hAnsi="Tahoma" w:cs="Tahoma"/>
        </w:rPr>
        <w:footnoteRef/>
      </w:r>
      <w:r w:rsidRPr="009F4E97">
        <w:rPr>
          <w:rFonts w:ascii="Tahoma" w:hAnsi="Tahoma" w:cs="Tahoma"/>
          <w:lang w:val="de-AT"/>
        </w:rPr>
        <w:t>cf. ibid., p. 74.</w:t>
      </w:r>
    </w:p>
  </w:footnote>
  <w:footnote w:id="134">
    <w:p w14:paraId="5376C3B6" w14:textId="77777777" w:rsidR="001225B0" w:rsidRPr="009F4E97" w:rsidRDefault="001225B0" w:rsidP="001225B0">
      <w:pPr>
        <w:pStyle w:val="Funotentext"/>
        <w:rPr>
          <w:rFonts w:ascii="Tahoma" w:hAnsi="Tahoma" w:cs="Tahoma"/>
          <w:lang w:val="de-AT"/>
        </w:rPr>
      </w:pPr>
      <w:r w:rsidRPr="009F4E97">
        <w:rPr>
          <w:rStyle w:val="Funotenzeichen"/>
          <w:rFonts w:ascii="Tahoma" w:hAnsi="Tahoma" w:cs="Tahoma"/>
        </w:rPr>
        <w:footnoteRef/>
      </w:r>
      <w:r w:rsidRPr="009F4E97">
        <w:rPr>
          <w:rFonts w:ascii="Tahoma" w:hAnsi="Tahoma" w:cs="Tahoma"/>
          <w:lang w:val="de-AT"/>
        </w:rPr>
        <w:t xml:space="preserve">Cf. Dreijahresprogramm der österreichischen Entwicklungspolitik 2019 bis 2021 (2018) </w:t>
      </w:r>
      <w:r w:rsidR="00800D66">
        <w:fldChar w:fldCharType="begin"/>
      </w:r>
      <w:r w:rsidR="00800D66" w:rsidRPr="00CB0820">
        <w:rPr>
          <w:lang w:val="de-DE"/>
        </w:rPr>
        <w:instrText>HYPERLINK "https://www.entwicklung.at/fileadmin/user_upload/Dokumente/Publikationen/3_JP/2019-2021_Dreijahresprogramm.pdf"</w:instrText>
      </w:r>
      <w:r w:rsidR="00800D66">
        <w:fldChar w:fldCharType="separate"/>
      </w:r>
      <w:r w:rsidRPr="009F4E97">
        <w:rPr>
          <w:rStyle w:val="Hyperlink"/>
          <w:rFonts w:ascii="Tahoma" w:hAnsi="Tahoma" w:cs="Tahoma"/>
          <w:lang w:val="de-AT"/>
        </w:rPr>
        <w:t>https://www.entwicklung.at/fileadmin/user_upload/Dokumente/Publikationen/3_JP/2019-2021_Dreijahresprogramm.pdf</w:t>
      </w:r>
      <w:r w:rsidR="00800D66">
        <w:rPr>
          <w:rStyle w:val="Hyperlink"/>
          <w:rFonts w:ascii="Tahoma" w:hAnsi="Tahoma" w:cs="Tahoma"/>
          <w:lang w:val="de-AT"/>
        </w:rPr>
        <w:fldChar w:fldCharType="end"/>
      </w:r>
      <w:r w:rsidRPr="009F4E97">
        <w:rPr>
          <w:rFonts w:ascii="Tahoma" w:hAnsi="Tahoma" w:cs="Tahoma"/>
          <w:lang w:val="de-AT"/>
        </w:rPr>
        <w:t xml:space="preserve"> Last accessed: 15/02/2023</w:t>
      </w:r>
    </w:p>
  </w:footnote>
  <w:footnote w:id="135">
    <w:p w14:paraId="0E3EFA2E" w14:textId="77777777" w:rsidR="001225B0" w:rsidRPr="00BE2877" w:rsidRDefault="001225B0" w:rsidP="001225B0">
      <w:pPr>
        <w:pStyle w:val="Funotentext"/>
        <w:rPr>
          <w:lang w:val="de-AT"/>
        </w:rPr>
      </w:pPr>
      <w:r w:rsidRPr="009F4E97">
        <w:rPr>
          <w:rStyle w:val="Funotenzeichen"/>
          <w:rFonts w:ascii="Tahoma" w:hAnsi="Tahoma" w:cs="Tahoma"/>
        </w:rPr>
        <w:footnoteRef/>
      </w:r>
      <w:r w:rsidRPr="009F4E97">
        <w:rPr>
          <w:rFonts w:ascii="Tahoma" w:hAnsi="Tahoma" w:cs="Tahoma"/>
          <w:lang w:val="de-AT"/>
        </w:rPr>
        <w:t xml:space="preserve"> Cf. Dreijahresprogramm der österreichischen Entwicklungspolitik 2022-2024 (2022), Link: </w:t>
      </w:r>
      <w:r w:rsidR="00800D66">
        <w:fldChar w:fldCharType="begin"/>
      </w:r>
      <w:r w:rsidR="00800D66" w:rsidRPr="00CB0820">
        <w:rPr>
          <w:lang w:val="de-DE"/>
        </w:rPr>
        <w:instrText>HYPERLINK "https://www.bmeia.gv.at/fileadmin/user_upload/Zentrale/Aussenpolitik/Entwicklungszusammenarbeit/Dreijahresprogramm_der_oesterreichischen_Entwicklungspolitik_2022-2024.pdf"</w:instrText>
      </w:r>
      <w:r w:rsidR="00800D66">
        <w:fldChar w:fldCharType="separate"/>
      </w:r>
      <w:r w:rsidRPr="009F4E97">
        <w:rPr>
          <w:rStyle w:val="Hyperlink"/>
          <w:rFonts w:ascii="Tahoma" w:hAnsi="Tahoma" w:cs="Tahoma"/>
          <w:lang w:val="de-AT"/>
        </w:rPr>
        <w:t>Dreijahresprogramm_der_oesterreichischen_Entwicklungspolitik_2022-2024.pdf (bmeia.gv.at)</w:t>
      </w:r>
      <w:r w:rsidR="00800D66">
        <w:rPr>
          <w:rStyle w:val="Hyperlink"/>
          <w:rFonts w:ascii="Tahoma" w:hAnsi="Tahoma" w:cs="Tahoma"/>
          <w:lang w:val="de-AT"/>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1C945" w14:textId="77777777" w:rsidR="00ED56B9" w:rsidRDefault="00ED56B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A5B8E" w14:textId="77777777" w:rsidR="00ED56B9" w:rsidRDefault="00ED56B9">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F4644" w14:textId="77777777" w:rsidR="00ED56B9" w:rsidRDefault="00ED56B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C3DCF"/>
    <w:multiLevelType w:val="hybridMultilevel"/>
    <w:tmpl w:val="519E84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E970BDB"/>
    <w:multiLevelType w:val="hybridMultilevel"/>
    <w:tmpl w:val="FB42A854"/>
    <w:lvl w:ilvl="0" w:tplc="6338FB3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BF62602"/>
    <w:multiLevelType w:val="hybridMultilevel"/>
    <w:tmpl w:val="0B24C2A2"/>
    <w:lvl w:ilvl="0" w:tplc="4C942E80">
      <w:start w:val="1"/>
      <w:numFmt w:val="bullet"/>
      <w:lvlText w:val=""/>
      <w:lvlJc w:val="left"/>
      <w:pPr>
        <w:ind w:left="720" w:hanging="360"/>
      </w:pPr>
      <w:rPr>
        <w:rFonts w:ascii="Symbol" w:hAnsi="Symbol" w:hint="default"/>
      </w:rPr>
    </w:lvl>
    <w:lvl w:ilvl="1" w:tplc="600AB900">
      <w:start w:val="1"/>
      <w:numFmt w:val="bullet"/>
      <w:lvlText w:val="o"/>
      <w:lvlJc w:val="left"/>
      <w:pPr>
        <w:ind w:left="1440" w:hanging="360"/>
      </w:pPr>
      <w:rPr>
        <w:rFonts w:ascii="Courier New" w:hAnsi="Courier New" w:hint="default"/>
      </w:rPr>
    </w:lvl>
    <w:lvl w:ilvl="2" w:tplc="C518B1F2">
      <w:start w:val="1"/>
      <w:numFmt w:val="bullet"/>
      <w:lvlText w:val=""/>
      <w:lvlJc w:val="left"/>
      <w:pPr>
        <w:ind w:left="2160" w:hanging="360"/>
      </w:pPr>
      <w:rPr>
        <w:rFonts w:ascii="Wingdings" w:hAnsi="Wingdings" w:hint="default"/>
      </w:rPr>
    </w:lvl>
    <w:lvl w:ilvl="3" w:tplc="027E1D9A">
      <w:start w:val="1"/>
      <w:numFmt w:val="bullet"/>
      <w:lvlText w:val=""/>
      <w:lvlJc w:val="left"/>
      <w:pPr>
        <w:ind w:left="2880" w:hanging="360"/>
      </w:pPr>
      <w:rPr>
        <w:rFonts w:ascii="Symbol" w:hAnsi="Symbol" w:hint="default"/>
      </w:rPr>
    </w:lvl>
    <w:lvl w:ilvl="4" w:tplc="F2449AAC">
      <w:start w:val="1"/>
      <w:numFmt w:val="bullet"/>
      <w:lvlText w:val="o"/>
      <w:lvlJc w:val="left"/>
      <w:pPr>
        <w:ind w:left="3600" w:hanging="360"/>
      </w:pPr>
      <w:rPr>
        <w:rFonts w:ascii="Courier New" w:hAnsi="Courier New" w:hint="default"/>
      </w:rPr>
    </w:lvl>
    <w:lvl w:ilvl="5" w:tplc="48401B88">
      <w:start w:val="1"/>
      <w:numFmt w:val="bullet"/>
      <w:lvlText w:val=""/>
      <w:lvlJc w:val="left"/>
      <w:pPr>
        <w:ind w:left="4320" w:hanging="360"/>
      </w:pPr>
      <w:rPr>
        <w:rFonts w:ascii="Wingdings" w:hAnsi="Wingdings" w:hint="default"/>
      </w:rPr>
    </w:lvl>
    <w:lvl w:ilvl="6" w:tplc="B3A8BBB2">
      <w:start w:val="1"/>
      <w:numFmt w:val="bullet"/>
      <w:lvlText w:val=""/>
      <w:lvlJc w:val="left"/>
      <w:pPr>
        <w:ind w:left="5040" w:hanging="360"/>
      </w:pPr>
      <w:rPr>
        <w:rFonts w:ascii="Symbol" w:hAnsi="Symbol" w:hint="default"/>
      </w:rPr>
    </w:lvl>
    <w:lvl w:ilvl="7" w:tplc="110096D2">
      <w:start w:val="1"/>
      <w:numFmt w:val="bullet"/>
      <w:lvlText w:val="o"/>
      <w:lvlJc w:val="left"/>
      <w:pPr>
        <w:ind w:left="5760" w:hanging="360"/>
      </w:pPr>
      <w:rPr>
        <w:rFonts w:ascii="Courier New" w:hAnsi="Courier New" w:hint="default"/>
      </w:rPr>
    </w:lvl>
    <w:lvl w:ilvl="8" w:tplc="8BC46146">
      <w:start w:val="1"/>
      <w:numFmt w:val="bullet"/>
      <w:lvlText w:val=""/>
      <w:lvlJc w:val="left"/>
      <w:pPr>
        <w:ind w:left="6480" w:hanging="360"/>
      </w:pPr>
      <w:rPr>
        <w:rFonts w:ascii="Wingdings" w:hAnsi="Wingdings" w:hint="default"/>
      </w:rPr>
    </w:lvl>
  </w:abstractNum>
  <w:abstractNum w:abstractNumId="3" w15:restartNumberingAfterBreak="0">
    <w:nsid w:val="649045FA"/>
    <w:multiLevelType w:val="hybridMultilevel"/>
    <w:tmpl w:val="ABCA0654"/>
    <w:lvl w:ilvl="0" w:tplc="994EB740">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5037EA4"/>
    <w:multiLevelType w:val="hybridMultilevel"/>
    <w:tmpl w:val="7D8CC6F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16cid:durableId="1743406689">
    <w:abstractNumId w:val="3"/>
  </w:num>
  <w:num w:numId="2" w16cid:durableId="189883950">
    <w:abstractNumId w:val="1"/>
  </w:num>
  <w:num w:numId="3" w16cid:durableId="920795086">
    <w:abstractNumId w:val="0"/>
  </w:num>
  <w:num w:numId="4" w16cid:durableId="207379387">
    <w:abstractNumId w:val="2"/>
  </w:num>
  <w:num w:numId="5" w16cid:durableId="6141403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3D1"/>
    <w:rsid w:val="000029AC"/>
    <w:rsid w:val="00003B3E"/>
    <w:rsid w:val="000048F3"/>
    <w:rsid w:val="000053D0"/>
    <w:rsid w:val="00011138"/>
    <w:rsid w:val="000127B5"/>
    <w:rsid w:val="0001296C"/>
    <w:rsid w:val="00013834"/>
    <w:rsid w:val="000146C9"/>
    <w:rsid w:val="000147C1"/>
    <w:rsid w:val="00016A9A"/>
    <w:rsid w:val="00016DC2"/>
    <w:rsid w:val="000172A4"/>
    <w:rsid w:val="00017F4B"/>
    <w:rsid w:val="00020587"/>
    <w:rsid w:val="00021018"/>
    <w:rsid w:val="000231E7"/>
    <w:rsid w:val="00023414"/>
    <w:rsid w:val="00030A5E"/>
    <w:rsid w:val="00031B9B"/>
    <w:rsid w:val="000329C4"/>
    <w:rsid w:val="00032AB5"/>
    <w:rsid w:val="00033AB6"/>
    <w:rsid w:val="00033B72"/>
    <w:rsid w:val="00033F9F"/>
    <w:rsid w:val="000372D8"/>
    <w:rsid w:val="00037975"/>
    <w:rsid w:val="00040F02"/>
    <w:rsid w:val="0004111E"/>
    <w:rsid w:val="00041F79"/>
    <w:rsid w:val="00042626"/>
    <w:rsid w:val="00042FA1"/>
    <w:rsid w:val="000437EE"/>
    <w:rsid w:val="000449BC"/>
    <w:rsid w:val="00045824"/>
    <w:rsid w:val="000473C6"/>
    <w:rsid w:val="0005117C"/>
    <w:rsid w:val="0005556E"/>
    <w:rsid w:val="00055ACD"/>
    <w:rsid w:val="00056988"/>
    <w:rsid w:val="00056AF1"/>
    <w:rsid w:val="00060F4F"/>
    <w:rsid w:val="00061191"/>
    <w:rsid w:val="00062504"/>
    <w:rsid w:val="00062882"/>
    <w:rsid w:val="00062C66"/>
    <w:rsid w:val="000630E5"/>
    <w:rsid w:val="000645C1"/>
    <w:rsid w:val="0006787B"/>
    <w:rsid w:val="00070568"/>
    <w:rsid w:val="00070FCF"/>
    <w:rsid w:val="00071816"/>
    <w:rsid w:val="00076749"/>
    <w:rsid w:val="000776DE"/>
    <w:rsid w:val="00077F8C"/>
    <w:rsid w:val="00080680"/>
    <w:rsid w:val="00080D8E"/>
    <w:rsid w:val="00080F9F"/>
    <w:rsid w:val="00081E01"/>
    <w:rsid w:val="000824C2"/>
    <w:rsid w:val="00084812"/>
    <w:rsid w:val="00084E98"/>
    <w:rsid w:val="0008648A"/>
    <w:rsid w:val="00091392"/>
    <w:rsid w:val="00091A15"/>
    <w:rsid w:val="00093AF4"/>
    <w:rsid w:val="00094511"/>
    <w:rsid w:val="00094F7D"/>
    <w:rsid w:val="000A06CE"/>
    <w:rsid w:val="000A0B17"/>
    <w:rsid w:val="000A1F45"/>
    <w:rsid w:val="000A2A57"/>
    <w:rsid w:val="000A2E63"/>
    <w:rsid w:val="000A2EA2"/>
    <w:rsid w:val="000A4046"/>
    <w:rsid w:val="000A4D3A"/>
    <w:rsid w:val="000A71AE"/>
    <w:rsid w:val="000B04E5"/>
    <w:rsid w:val="000B083B"/>
    <w:rsid w:val="000B0A82"/>
    <w:rsid w:val="000B3946"/>
    <w:rsid w:val="000B4665"/>
    <w:rsid w:val="000B474A"/>
    <w:rsid w:val="000B65FD"/>
    <w:rsid w:val="000B69CF"/>
    <w:rsid w:val="000B7541"/>
    <w:rsid w:val="000B7F5B"/>
    <w:rsid w:val="000C0579"/>
    <w:rsid w:val="000C1086"/>
    <w:rsid w:val="000C1634"/>
    <w:rsid w:val="000C5A53"/>
    <w:rsid w:val="000C5CB8"/>
    <w:rsid w:val="000C7BC1"/>
    <w:rsid w:val="000D1BEC"/>
    <w:rsid w:val="000D2304"/>
    <w:rsid w:val="000D34B8"/>
    <w:rsid w:val="000D4432"/>
    <w:rsid w:val="000D6C13"/>
    <w:rsid w:val="000D78C2"/>
    <w:rsid w:val="000E1834"/>
    <w:rsid w:val="000E2C10"/>
    <w:rsid w:val="000E3DC5"/>
    <w:rsid w:val="000E40E0"/>
    <w:rsid w:val="000E4C32"/>
    <w:rsid w:val="000E6191"/>
    <w:rsid w:val="000E6ACC"/>
    <w:rsid w:val="000E7BF3"/>
    <w:rsid w:val="000F17A3"/>
    <w:rsid w:val="000F4147"/>
    <w:rsid w:val="000F596B"/>
    <w:rsid w:val="00100422"/>
    <w:rsid w:val="0010185E"/>
    <w:rsid w:val="00101974"/>
    <w:rsid w:val="00103AD7"/>
    <w:rsid w:val="001043F7"/>
    <w:rsid w:val="0010474D"/>
    <w:rsid w:val="0010604F"/>
    <w:rsid w:val="0011293C"/>
    <w:rsid w:val="00114D58"/>
    <w:rsid w:val="00115FBD"/>
    <w:rsid w:val="001165A7"/>
    <w:rsid w:val="00117386"/>
    <w:rsid w:val="001203E9"/>
    <w:rsid w:val="00121B8B"/>
    <w:rsid w:val="001225B0"/>
    <w:rsid w:val="00122D77"/>
    <w:rsid w:val="0012388B"/>
    <w:rsid w:val="0012538B"/>
    <w:rsid w:val="001262A7"/>
    <w:rsid w:val="001273B0"/>
    <w:rsid w:val="00127BF6"/>
    <w:rsid w:val="00130126"/>
    <w:rsid w:val="00131C02"/>
    <w:rsid w:val="00132ED1"/>
    <w:rsid w:val="00133BD7"/>
    <w:rsid w:val="00134195"/>
    <w:rsid w:val="0013568D"/>
    <w:rsid w:val="00136B5F"/>
    <w:rsid w:val="00141751"/>
    <w:rsid w:val="00141926"/>
    <w:rsid w:val="001431C3"/>
    <w:rsid w:val="00143812"/>
    <w:rsid w:val="00150170"/>
    <w:rsid w:val="001525C8"/>
    <w:rsid w:val="00152C8E"/>
    <w:rsid w:val="00152F3D"/>
    <w:rsid w:val="001535E8"/>
    <w:rsid w:val="001558F9"/>
    <w:rsid w:val="00155FE7"/>
    <w:rsid w:val="001606DC"/>
    <w:rsid w:val="0016295C"/>
    <w:rsid w:val="001644AC"/>
    <w:rsid w:val="00164B68"/>
    <w:rsid w:val="00165173"/>
    <w:rsid w:val="00166E9D"/>
    <w:rsid w:val="00167560"/>
    <w:rsid w:val="00171B05"/>
    <w:rsid w:val="00171F30"/>
    <w:rsid w:val="00173991"/>
    <w:rsid w:val="00173E68"/>
    <w:rsid w:val="00176DF6"/>
    <w:rsid w:val="00177870"/>
    <w:rsid w:val="00177F5B"/>
    <w:rsid w:val="00180B99"/>
    <w:rsid w:val="0018144A"/>
    <w:rsid w:val="00181DD8"/>
    <w:rsid w:val="00181FC6"/>
    <w:rsid w:val="00184CED"/>
    <w:rsid w:val="00186494"/>
    <w:rsid w:val="00186618"/>
    <w:rsid w:val="001872BB"/>
    <w:rsid w:val="00191BAC"/>
    <w:rsid w:val="00192A9F"/>
    <w:rsid w:val="0019310F"/>
    <w:rsid w:val="00194905"/>
    <w:rsid w:val="0019498B"/>
    <w:rsid w:val="00195AF7"/>
    <w:rsid w:val="00195D5A"/>
    <w:rsid w:val="00197CA4"/>
    <w:rsid w:val="001A1B76"/>
    <w:rsid w:val="001A3443"/>
    <w:rsid w:val="001A4172"/>
    <w:rsid w:val="001A7645"/>
    <w:rsid w:val="001B0ADB"/>
    <w:rsid w:val="001B418E"/>
    <w:rsid w:val="001B5889"/>
    <w:rsid w:val="001B59E8"/>
    <w:rsid w:val="001B6653"/>
    <w:rsid w:val="001C0A30"/>
    <w:rsid w:val="001C1129"/>
    <w:rsid w:val="001C126D"/>
    <w:rsid w:val="001C1BFD"/>
    <w:rsid w:val="001C2E26"/>
    <w:rsid w:val="001D02C2"/>
    <w:rsid w:val="001D1851"/>
    <w:rsid w:val="001D2FC4"/>
    <w:rsid w:val="001E26FA"/>
    <w:rsid w:val="001E6CEC"/>
    <w:rsid w:val="001F0B09"/>
    <w:rsid w:val="001F30B6"/>
    <w:rsid w:val="001F329C"/>
    <w:rsid w:val="001F3753"/>
    <w:rsid w:val="001F41F1"/>
    <w:rsid w:val="001F5144"/>
    <w:rsid w:val="0020385B"/>
    <w:rsid w:val="002067D0"/>
    <w:rsid w:val="00210D29"/>
    <w:rsid w:val="00212532"/>
    <w:rsid w:val="00214FAA"/>
    <w:rsid w:val="00217906"/>
    <w:rsid w:val="00217994"/>
    <w:rsid w:val="002207F2"/>
    <w:rsid w:val="0022090C"/>
    <w:rsid w:val="002216F7"/>
    <w:rsid w:val="002245C9"/>
    <w:rsid w:val="002248AB"/>
    <w:rsid w:val="00226F65"/>
    <w:rsid w:val="002307B1"/>
    <w:rsid w:val="002329BB"/>
    <w:rsid w:val="0023425E"/>
    <w:rsid w:val="00236D4F"/>
    <w:rsid w:val="00236F68"/>
    <w:rsid w:val="00244C0D"/>
    <w:rsid w:val="00244DC2"/>
    <w:rsid w:val="002452F8"/>
    <w:rsid w:val="00245E58"/>
    <w:rsid w:val="00247FF9"/>
    <w:rsid w:val="00250410"/>
    <w:rsid w:val="002530F9"/>
    <w:rsid w:val="00253B0C"/>
    <w:rsid w:val="002614D2"/>
    <w:rsid w:val="00262DAF"/>
    <w:rsid w:val="00263B77"/>
    <w:rsid w:val="0026478E"/>
    <w:rsid w:val="00266A18"/>
    <w:rsid w:val="002729C6"/>
    <w:rsid w:val="00272BFD"/>
    <w:rsid w:val="00273359"/>
    <w:rsid w:val="00273D49"/>
    <w:rsid w:val="002754C4"/>
    <w:rsid w:val="002758E3"/>
    <w:rsid w:val="00275E08"/>
    <w:rsid w:val="002776D7"/>
    <w:rsid w:val="00277FF1"/>
    <w:rsid w:val="002802C3"/>
    <w:rsid w:val="002804AF"/>
    <w:rsid w:val="002807FE"/>
    <w:rsid w:val="002812D3"/>
    <w:rsid w:val="00282BA9"/>
    <w:rsid w:val="00285F5A"/>
    <w:rsid w:val="0028748B"/>
    <w:rsid w:val="002909AD"/>
    <w:rsid w:val="002910E1"/>
    <w:rsid w:val="002923DE"/>
    <w:rsid w:val="00292ACA"/>
    <w:rsid w:val="002971BB"/>
    <w:rsid w:val="002A032D"/>
    <w:rsid w:val="002A0665"/>
    <w:rsid w:val="002A0853"/>
    <w:rsid w:val="002A1B16"/>
    <w:rsid w:val="002A29E5"/>
    <w:rsid w:val="002B066C"/>
    <w:rsid w:val="002B2472"/>
    <w:rsid w:val="002B2639"/>
    <w:rsid w:val="002B30AD"/>
    <w:rsid w:val="002B4552"/>
    <w:rsid w:val="002B47D3"/>
    <w:rsid w:val="002B4BD0"/>
    <w:rsid w:val="002B532E"/>
    <w:rsid w:val="002B5DE9"/>
    <w:rsid w:val="002B6641"/>
    <w:rsid w:val="002B728A"/>
    <w:rsid w:val="002C3585"/>
    <w:rsid w:val="002C5CE6"/>
    <w:rsid w:val="002C7102"/>
    <w:rsid w:val="002D0945"/>
    <w:rsid w:val="002D1540"/>
    <w:rsid w:val="002D4A3E"/>
    <w:rsid w:val="002E0461"/>
    <w:rsid w:val="002E12C0"/>
    <w:rsid w:val="002E1C8B"/>
    <w:rsid w:val="002E2361"/>
    <w:rsid w:val="002E2D80"/>
    <w:rsid w:val="002E2ECB"/>
    <w:rsid w:val="002E4793"/>
    <w:rsid w:val="002E6D55"/>
    <w:rsid w:val="002F05BC"/>
    <w:rsid w:val="002F061B"/>
    <w:rsid w:val="002F0A8B"/>
    <w:rsid w:val="002F10D7"/>
    <w:rsid w:val="002F2D68"/>
    <w:rsid w:val="002F6ADD"/>
    <w:rsid w:val="0030017F"/>
    <w:rsid w:val="00300A87"/>
    <w:rsid w:val="003012FC"/>
    <w:rsid w:val="00301BF0"/>
    <w:rsid w:val="0030314F"/>
    <w:rsid w:val="00304138"/>
    <w:rsid w:val="00307681"/>
    <w:rsid w:val="003102C9"/>
    <w:rsid w:val="00311348"/>
    <w:rsid w:val="003143FA"/>
    <w:rsid w:val="0031602D"/>
    <w:rsid w:val="0031720A"/>
    <w:rsid w:val="0032016B"/>
    <w:rsid w:val="00320ABE"/>
    <w:rsid w:val="0032289B"/>
    <w:rsid w:val="00326EF0"/>
    <w:rsid w:val="00330427"/>
    <w:rsid w:val="00333109"/>
    <w:rsid w:val="00335B45"/>
    <w:rsid w:val="00337916"/>
    <w:rsid w:val="003417A4"/>
    <w:rsid w:val="00341809"/>
    <w:rsid w:val="00343CFB"/>
    <w:rsid w:val="00344B1A"/>
    <w:rsid w:val="00344CBB"/>
    <w:rsid w:val="00347C67"/>
    <w:rsid w:val="00350811"/>
    <w:rsid w:val="00350AE0"/>
    <w:rsid w:val="003515AD"/>
    <w:rsid w:val="00351F44"/>
    <w:rsid w:val="00352FEC"/>
    <w:rsid w:val="00353282"/>
    <w:rsid w:val="00355BC5"/>
    <w:rsid w:val="00356CF3"/>
    <w:rsid w:val="003602A1"/>
    <w:rsid w:val="0036156F"/>
    <w:rsid w:val="00364E44"/>
    <w:rsid w:val="00370255"/>
    <w:rsid w:val="00370DAE"/>
    <w:rsid w:val="00375934"/>
    <w:rsid w:val="00377D16"/>
    <w:rsid w:val="00380262"/>
    <w:rsid w:val="0038365E"/>
    <w:rsid w:val="00384C7D"/>
    <w:rsid w:val="003857F1"/>
    <w:rsid w:val="00386C83"/>
    <w:rsid w:val="0039158A"/>
    <w:rsid w:val="0039265A"/>
    <w:rsid w:val="00393440"/>
    <w:rsid w:val="0039490D"/>
    <w:rsid w:val="003953D5"/>
    <w:rsid w:val="003966D2"/>
    <w:rsid w:val="00396921"/>
    <w:rsid w:val="00396D9E"/>
    <w:rsid w:val="00397ABA"/>
    <w:rsid w:val="003A2CB0"/>
    <w:rsid w:val="003A7740"/>
    <w:rsid w:val="003A7D97"/>
    <w:rsid w:val="003B00B5"/>
    <w:rsid w:val="003B53E5"/>
    <w:rsid w:val="003B76D6"/>
    <w:rsid w:val="003B7F17"/>
    <w:rsid w:val="003C06C5"/>
    <w:rsid w:val="003C0C4F"/>
    <w:rsid w:val="003C0FBE"/>
    <w:rsid w:val="003C21F9"/>
    <w:rsid w:val="003C465A"/>
    <w:rsid w:val="003C5E1B"/>
    <w:rsid w:val="003C7F1D"/>
    <w:rsid w:val="003C7F96"/>
    <w:rsid w:val="003D0F98"/>
    <w:rsid w:val="003D2E9A"/>
    <w:rsid w:val="003D530E"/>
    <w:rsid w:val="003D66E3"/>
    <w:rsid w:val="003D7658"/>
    <w:rsid w:val="003D786B"/>
    <w:rsid w:val="003E2EAB"/>
    <w:rsid w:val="003E446F"/>
    <w:rsid w:val="003E4A74"/>
    <w:rsid w:val="003E62AF"/>
    <w:rsid w:val="003E66F8"/>
    <w:rsid w:val="003E71E6"/>
    <w:rsid w:val="003F01B8"/>
    <w:rsid w:val="003F3B03"/>
    <w:rsid w:val="003F3FDF"/>
    <w:rsid w:val="003F4EB0"/>
    <w:rsid w:val="003F6AB4"/>
    <w:rsid w:val="003F6ABC"/>
    <w:rsid w:val="003F74A0"/>
    <w:rsid w:val="0040107D"/>
    <w:rsid w:val="00401773"/>
    <w:rsid w:val="00404E95"/>
    <w:rsid w:val="0040557B"/>
    <w:rsid w:val="00405A37"/>
    <w:rsid w:val="00407D3E"/>
    <w:rsid w:val="00410435"/>
    <w:rsid w:val="00410F9B"/>
    <w:rsid w:val="004115E9"/>
    <w:rsid w:val="00412B71"/>
    <w:rsid w:val="00413A5F"/>
    <w:rsid w:val="004142C1"/>
    <w:rsid w:val="00420946"/>
    <w:rsid w:val="00423E4A"/>
    <w:rsid w:val="00424C50"/>
    <w:rsid w:val="004269AE"/>
    <w:rsid w:val="00426B23"/>
    <w:rsid w:val="00426EC1"/>
    <w:rsid w:val="00427E5D"/>
    <w:rsid w:val="00430DFA"/>
    <w:rsid w:val="00430E38"/>
    <w:rsid w:val="004319AD"/>
    <w:rsid w:val="004322B8"/>
    <w:rsid w:val="00432F88"/>
    <w:rsid w:val="00433813"/>
    <w:rsid w:val="0044228A"/>
    <w:rsid w:val="00442FBD"/>
    <w:rsid w:val="0044343D"/>
    <w:rsid w:val="004446C2"/>
    <w:rsid w:val="00446175"/>
    <w:rsid w:val="004465A2"/>
    <w:rsid w:val="0044688B"/>
    <w:rsid w:val="004468F3"/>
    <w:rsid w:val="00447091"/>
    <w:rsid w:val="0044770F"/>
    <w:rsid w:val="00451854"/>
    <w:rsid w:val="00457F5F"/>
    <w:rsid w:val="0046034E"/>
    <w:rsid w:val="0046348C"/>
    <w:rsid w:val="004637E6"/>
    <w:rsid w:val="004717CB"/>
    <w:rsid w:val="0047244A"/>
    <w:rsid w:val="00473A7E"/>
    <w:rsid w:val="004760CD"/>
    <w:rsid w:val="00476136"/>
    <w:rsid w:val="00476A22"/>
    <w:rsid w:val="00480949"/>
    <w:rsid w:val="004825C5"/>
    <w:rsid w:val="004834B0"/>
    <w:rsid w:val="00483D23"/>
    <w:rsid w:val="00486339"/>
    <w:rsid w:val="004867D0"/>
    <w:rsid w:val="00494370"/>
    <w:rsid w:val="00497D98"/>
    <w:rsid w:val="004A0336"/>
    <w:rsid w:val="004A089F"/>
    <w:rsid w:val="004A3414"/>
    <w:rsid w:val="004A5FA7"/>
    <w:rsid w:val="004A7050"/>
    <w:rsid w:val="004B109F"/>
    <w:rsid w:val="004B1AFF"/>
    <w:rsid w:val="004B2BB8"/>
    <w:rsid w:val="004B35D7"/>
    <w:rsid w:val="004B4045"/>
    <w:rsid w:val="004B565B"/>
    <w:rsid w:val="004B628C"/>
    <w:rsid w:val="004B6683"/>
    <w:rsid w:val="004B6F71"/>
    <w:rsid w:val="004B7B08"/>
    <w:rsid w:val="004C3740"/>
    <w:rsid w:val="004C4A87"/>
    <w:rsid w:val="004C4C84"/>
    <w:rsid w:val="004C6A40"/>
    <w:rsid w:val="004C78F6"/>
    <w:rsid w:val="004D0A16"/>
    <w:rsid w:val="004D1FD3"/>
    <w:rsid w:val="004D2E04"/>
    <w:rsid w:val="004D5935"/>
    <w:rsid w:val="004D5F74"/>
    <w:rsid w:val="004D6225"/>
    <w:rsid w:val="004E0EC3"/>
    <w:rsid w:val="004E2BFF"/>
    <w:rsid w:val="004E3558"/>
    <w:rsid w:val="004E4793"/>
    <w:rsid w:val="004E53D2"/>
    <w:rsid w:val="004F0CEF"/>
    <w:rsid w:val="004F0D74"/>
    <w:rsid w:val="004F4024"/>
    <w:rsid w:val="004F4303"/>
    <w:rsid w:val="004F4DD7"/>
    <w:rsid w:val="004F620F"/>
    <w:rsid w:val="004F6A6C"/>
    <w:rsid w:val="004F7A99"/>
    <w:rsid w:val="004F7CCC"/>
    <w:rsid w:val="00502B97"/>
    <w:rsid w:val="00503C6A"/>
    <w:rsid w:val="00505136"/>
    <w:rsid w:val="005066D1"/>
    <w:rsid w:val="0050692B"/>
    <w:rsid w:val="00507F0F"/>
    <w:rsid w:val="005110F9"/>
    <w:rsid w:val="0051324A"/>
    <w:rsid w:val="005136D4"/>
    <w:rsid w:val="00513836"/>
    <w:rsid w:val="00514163"/>
    <w:rsid w:val="005145DF"/>
    <w:rsid w:val="00517A24"/>
    <w:rsid w:val="00517B53"/>
    <w:rsid w:val="00520771"/>
    <w:rsid w:val="0052456E"/>
    <w:rsid w:val="00526BB6"/>
    <w:rsid w:val="005273FE"/>
    <w:rsid w:val="00530DA3"/>
    <w:rsid w:val="0053203F"/>
    <w:rsid w:val="005360B8"/>
    <w:rsid w:val="0054049E"/>
    <w:rsid w:val="00540952"/>
    <w:rsid w:val="00543FD8"/>
    <w:rsid w:val="005447CE"/>
    <w:rsid w:val="00544D7D"/>
    <w:rsid w:val="005476BD"/>
    <w:rsid w:val="00547EF2"/>
    <w:rsid w:val="005513A4"/>
    <w:rsid w:val="00551757"/>
    <w:rsid w:val="00555CB7"/>
    <w:rsid w:val="00555FC8"/>
    <w:rsid w:val="00557271"/>
    <w:rsid w:val="005579E6"/>
    <w:rsid w:val="005601A2"/>
    <w:rsid w:val="00561C9F"/>
    <w:rsid w:val="005624ED"/>
    <w:rsid w:val="00564242"/>
    <w:rsid w:val="00566270"/>
    <w:rsid w:val="00566954"/>
    <w:rsid w:val="00567EC3"/>
    <w:rsid w:val="00573207"/>
    <w:rsid w:val="005746B5"/>
    <w:rsid w:val="005748B4"/>
    <w:rsid w:val="00576C40"/>
    <w:rsid w:val="00576C6B"/>
    <w:rsid w:val="00581139"/>
    <w:rsid w:val="005844BE"/>
    <w:rsid w:val="0058537E"/>
    <w:rsid w:val="00585528"/>
    <w:rsid w:val="00586A8A"/>
    <w:rsid w:val="0058743D"/>
    <w:rsid w:val="00594238"/>
    <w:rsid w:val="00597274"/>
    <w:rsid w:val="00597798"/>
    <w:rsid w:val="005A4CD3"/>
    <w:rsid w:val="005A553F"/>
    <w:rsid w:val="005A6F9A"/>
    <w:rsid w:val="005B011A"/>
    <w:rsid w:val="005B1A2D"/>
    <w:rsid w:val="005B22B3"/>
    <w:rsid w:val="005B2C80"/>
    <w:rsid w:val="005B31F8"/>
    <w:rsid w:val="005B6110"/>
    <w:rsid w:val="005B6418"/>
    <w:rsid w:val="005C053B"/>
    <w:rsid w:val="005C14EB"/>
    <w:rsid w:val="005C27F8"/>
    <w:rsid w:val="005C2EA4"/>
    <w:rsid w:val="005C3372"/>
    <w:rsid w:val="005C3D8A"/>
    <w:rsid w:val="005C5DFF"/>
    <w:rsid w:val="005C71E7"/>
    <w:rsid w:val="005D0881"/>
    <w:rsid w:val="005D16E7"/>
    <w:rsid w:val="005D34E0"/>
    <w:rsid w:val="005D7BFE"/>
    <w:rsid w:val="005E093C"/>
    <w:rsid w:val="005E2551"/>
    <w:rsid w:val="005E31E2"/>
    <w:rsid w:val="005E32A0"/>
    <w:rsid w:val="005E4F74"/>
    <w:rsid w:val="005E6887"/>
    <w:rsid w:val="005F049E"/>
    <w:rsid w:val="005F0892"/>
    <w:rsid w:val="005F15F1"/>
    <w:rsid w:val="005F4E72"/>
    <w:rsid w:val="005F6095"/>
    <w:rsid w:val="005F6349"/>
    <w:rsid w:val="005F7DEB"/>
    <w:rsid w:val="0060034F"/>
    <w:rsid w:val="00601607"/>
    <w:rsid w:val="006016BF"/>
    <w:rsid w:val="006018EA"/>
    <w:rsid w:val="006023A6"/>
    <w:rsid w:val="00603BDB"/>
    <w:rsid w:val="00607B82"/>
    <w:rsid w:val="00612132"/>
    <w:rsid w:val="00612B41"/>
    <w:rsid w:val="006135DD"/>
    <w:rsid w:val="00616B60"/>
    <w:rsid w:val="00616D3C"/>
    <w:rsid w:val="00620B17"/>
    <w:rsid w:val="00622A31"/>
    <w:rsid w:val="00624474"/>
    <w:rsid w:val="006256D3"/>
    <w:rsid w:val="006265F0"/>
    <w:rsid w:val="00627E84"/>
    <w:rsid w:val="00630BFD"/>
    <w:rsid w:val="0063268C"/>
    <w:rsid w:val="0063412A"/>
    <w:rsid w:val="00634DE4"/>
    <w:rsid w:val="00640BA3"/>
    <w:rsid w:val="00645A89"/>
    <w:rsid w:val="00645EA9"/>
    <w:rsid w:val="006464C4"/>
    <w:rsid w:val="00650BE8"/>
    <w:rsid w:val="006511AB"/>
    <w:rsid w:val="006522B4"/>
    <w:rsid w:val="00653193"/>
    <w:rsid w:val="00653783"/>
    <w:rsid w:val="006553D1"/>
    <w:rsid w:val="00655DBB"/>
    <w:rsid w:val="006602E3"/>
    <w:rsid w:val="00664549"/>
    <w:rsid w:val="006706E2"/>
    <w:rsid w:val="00671A53"/>
    <w:rsid w:val="00672493"/>
    <w:rsid w:val="00673BA8"/>
    <w:rsid w:val="00673F78"/>
    <w:rsid w:val="00674B65"/>
    <w:rsid w:val="00674EE4"/>
    <w:rsid w:val="006762CE"/>
    <w:rsid w:val="00676994"/>
    <w:rsid w:val="00676AFE"/>
    <w:rsid w:val="00676B54"/>
    <w:rsid w:val="00677B0B"/>
    <w:rsid w:val="00681D9C"/>
    <w:rsid w:val="00682E14"/>
    <w:rsid w:val="0068329F"/>
    <w:rsid w:val="006833F7"/>
    <w:rsid w:val="00685E92"/>
    <w:rsid w:val="00686105"/>
    <w:rsid w:val="00690BE7"/>
    <w:rsid w:val="006925B2"/>
    <w:rsid w:val="006942C7"/>
    <w:rsid w:val="00695184"/>
    <w:rsid w:val="006954B6"/>
    <w:rsid w:val="00696EE8"/>
    <w:rsid w:val="006A0454"/>
    <w:rsid w:val="006A2C2F"/>
    <w:rsid w:val="006A2FA2"/>
    <w:rsid w:val="006A329A"/>
    <w:rsid w:val="006A4C48"/>
    <w:rsid w:val="006A50BD"/>
    <w:rsid w:val="006A5F08"/>
    <w:rsid w:val="006A62D9"/>
    <w:rsid w:val="006A6302"/>
    <w:rsid w:val="006B0F85"/>
    <w:rsid w:val="006B151D"/>
    <w:rsid w:val="006B331B"/>
    <w:rsid w:val="006B4029"/>
    <w:rsid w:val="006B48C9"/>
    <w:rsid w:val="006B4DDA"/>
    <w:rsid w:val="006B5289"/>
    <w:rsid w:val="006B721D"/>
    <w:rsid w:val="006B7873"/>
    <w:rsid w:val="006B789B"/>
    <w:rsid w:val="006C0C37"/>
    <w:rsid w:val="006C2BF9"/>
    <w:rsid w:val="006C397F"/>
    <w:rsid w:val="006C3A81"/>
    <w:rsid w:val="006C4E98"/>
    <w:rsid w:val="006C5D5F"/>
    <w:rsid w:val="006C6152"/>
    <w:rsid w:val="006C6DBC"/>
    <w:rsid w:val="006D4F52"/>
    <w:rsid w:val="006D5185"/>
    <w:rsid w:val="006D5762"/>
    <w:rsid w:val="006D720F"/>
    <w:rsid w:val="006D770F"/>
    <w:rsid w:val="006E1331"/>
    <w:rsid w:val="006E1E63"/>
    <w:rsid w:val="006E2480"/>
    <w:rsid w:val="006E2C20"/>
    <w:rsid w:val="006E43D6"/>
    <w:rsid w:val="006E4AC1"/>
    <w:rsid w:val="006F0170"/>
    <w:rsid w:val="006F078A"/>
    <w:rsid w:val="006F0F70"/>
    <w:rsid w:val="006F2288"/>
    <w:rsid w:val="006F30CE"/>
    <w:rsid w:val="006F5CD9"/>
    <w:rsid w:val="00710452"/>
    <w:rsid w:val="0071201A"/>
    <w:rsid w:val="00712143"/>
    <w:rsid w:val="00717676"/>
    <w:rsid w:val="00723F06"/>
    <w:rsid w:val="00724108"/>
    <w:rsid w:val="00724BF8"/>
    <w:rsid w:val="0072599E"/>
    <w:rsid w:val="007261C6"/>
    <w:rsid w:val="00726C8F"/>
    <w:rsid w:val="00726D75"/>
    <w:rsid w:val="0072799B"/>
    <w:rsid w:val="00727FA6"/>
    <w:rsid w:val="0073089E"/>
    <w:rsid w:val="007320B2"/>
    <w:rsid w:val="00732231"/>
    <w:rsid w:val="00736A56"/>
    <w:rsid w:val="00742220"/>
    <w:rsid w:val="00742492"/>
    <w:rsid w:val="00743605"/>
    <w:rsid w:val="007452CB"/>
    <w:rsid w:val="00747A1B"/>
    <w:rsid w:val="0075107A"/>
    <w:rsid w:val="00752596"/>
    <w:rsid w:val="007526B8"/>
    <w:rsid w:val="00753860"/>
    <w:rsid w:val="0075530E"/>
    <w:rsid w:val="00762969"/>
    <w:rsid w:val="00762FB0"/>
    <w:rsid w:val="00765AEB"/>
    <w:rsid w:val="00766C48"/>
    <w:rsid w:val="00767CB1"/>
    <w:rsid w:val="00771340"/>
    <w:rsid w:val="0077269F"/>
    <w:rsid w:val="00774F66"/>
    <w:rsid w:val="00775D86"/>
    <w:rsid w:val="0077688E"/>
    <w:rsid w:val="00776938"/>
    <w:rsid w:val="00776E5B"/>
    <w:rsid w:val="00781EBB"/>
    <w:rsid w:val="00784C8A"/>
    <w:rsid w:val="00784EF8"/>
    <w:rsid w:val="007876F4"/>
    <w:rsid w:val="00791A03"/>
    <w:rsid w:val="007961AF"/>
    <w:rsid w:val="007A1D03"/>
    <w:rsid w:val="007B0747"/>
    <w:rsid w:val="007B229F"/>
    <w:rsid w:val="007B28C3"/>
    <w:rsid w:val="007B49F5"/>
    <w:rsid w:val="007B7052"/>
    <w:rsid w:val="007B77A4"/>
    <w:rsid w:val="007B7CF2"/>
    <w:rsid w:val="007C4C21"/>
    <w:rsid w:val="007C55E3"/>
    <w:rsid w:val="007D1676"/>
    <w:rsid w:val="007D1EC9"/>
    <w:rsid w:val="007D3CAE"/>
    <w:rsid w:val="007D6158"/>
    <w:rsid w:val="007D6370"/>
    <w:rsid w:val="007D6696"/>
    <w:rsid w:val="007D6A26"/>
    <w:rsid w:val="007D7C4B"/>
    <w:rsid w:val="007E1028"/>
    <w:rsid w:val="007E2AF4"/>
    <w:rsid w:val="007E398B"/>
    <w:rsid w:val="007E3CF3"/>
    <w:rsid w:val="007E3E4C"/>
    <w:rsid w:val="007E547E"/>
    <w:rsid w:val="007E5B04"/>
    <w:rsid w:val="007E63B8"/>
    <w:rsid w:val="007E669F"/>
    <w:rsid w:val="007E6B7F"/>
    <w:rsid w:val="007F1552"/>
    <w:rsid w:val="007F2655"/>
    <w:rsid w:val="007F31DD"/>
    <w:rsid w:val="007F702D"/>
    <w:rsid w:val="007F785E"/>
    <w:rsid w:val="00800416"/>
    <w:rsid w:val="00800D66"/>
    <w:rsid w:val="00801193"/>
    <w:rsid w:val="008020D3"/>
    <w:rsid w:val="008025A3"/>
    <w:rsid w:val="00804D8E"/>
    <w:rsid w:val="00806818"/>
    <w:rsid w:val="008069EF"/>
    <w:rsid w:val="00813085"/>
    <w:rsid w:val="00813A42"/>
    <w:rsid w:val="00815BFD"/>
    <w:rsid w:val="008213C9"/>
    <w:rsid w:val="00822AB6"/>
    <w:rsid w:val="00823811"/>
    <w:rsid w:val="00826F67"/>
    <w:rsid w:val="008319F9"/>
    <w:rsid w:val="008347AF"/>
    <w:rsid w:val="0083599A"/>
    <w:rsid w:val="00836B3F"/>
    <w:rsid w:val="00837FCD"/>
    <w:rsid w:val="00843ABA"/>
    <w:rsid w:val="00844359"/>
    <w:rsid w:val="00845334"/>
    <w:rsid w:val="00845B02"/>
    <w:rsid w:val="008464BC"/>
    <w:rsid w:val="008470F2"/>
    <w:rsid w:val="00847545"/>
    <w:rsid w:val="00851A10"/>
    <w:rsid w:val="00852030"/>
    <w:rsid w:val="008553A3"/>
    <w:rsid w:val="00857281"/>
    <w:rsid w:val="00857E17"/>
    <w:rsid w:val="00867B81"/>
    <w:rsid w:val="00871EF0"/>
    <w:rsid w:val="008721B9"/>
    <w:rsid w:val="00872528"/>
    <w:rsid w:val="00877A6E"/>
    <w:rsid w:val="0088090D"/>
    <w:rsid w:val="008817B5"/>
    <w:rsid w:val="00881FA0"/>
    <w:rsid w:val="00884D4A"/>
    <w:rsid w:val="00884E2E"/>
    <w:rsid w:val="00885539"/>
    <w:rsid w:val="00885CBC"/>
    <w:rsid w:val="008868E4"/>
    <w:rsid w:val="008909D0"/>
    <w:rsid w:val="00891CD2"/>
    <w:rsid w:val="00891F15"/>
    <w:rsid w:val="0089328A"/>
    <w:rsid w:val="00893E91"/>
    <w:rsid w:val="00893ED6"/>
    <w:rsid w:val="008947E1"/>
    <w:rsid w:val="008972E8"/>
    <w:rsid w:val="008A0195"/>
    <w:rsid w:val="008A03E6"/>
    <w:rsid w:val="008A0738"/>
    <w:rsid w:val="008A1B9B"/>
    <w:rsid w:val="008A21FA"/>
    <w:rsid w:val="008A28DA"/>
    <w:rsid w:val="008A30F0"/>
    <w:rsid w:val="008A3F13"/>
    <w:rsid w:val="008A4097"/>
    <w:rsid w:val="008A40DE"/>
    <w:rsid w:val="008A6468"/>
    <w:rsid w:val="008A7312"/>
    <w:rsid w:val="008B30A1"/>
    <w:rsid w:val="008B4776"/>
    <w:rsid w:val="008B4A2D"/>
    <w:rsid w:val="008B52F3"/>
    <w:rsid w:val="008B651E"/>
    <w:rsid w:val="008C7805"/>
    <w:rsid w:val="008D324B"/>
    <w:rsid w:val="008D463E"/>
    <w:rsid w:val="008D49BB"/>
    <w:rsid w:val="008D4B5B"/>
    <w:rsid w:val="008D5E76"/>
    <w:rsid w:val="008D5EE5"/>
    <w:rsid w:val="008D6805"/>
    <w:rsid w:val="008D783B"/>
    <w:rsid w:val="008E1D70"/>
    <w:rsid w:val="008E286F"/>
    <w:rsid w:val="008E2F05"/>
    <w:rsid w:val="008E3338"/>
    <w:rsid w:val="008E3D65"/>
    <w:rsid w:val="008E620F"/>
    <w:rsid w:val="008E7188"/>
    <w:rsid w:val="008F1394"/>
    <w:rsid w:val="008F174B"/>
    <w:rsid w:val="008F1F2F"/>
    <w:rsid w:val="008F2299"/>
    <w:rsid w:val="008F47D0"/>
    <w:rsid w:val="008F5B24"/>
    <w:rsid w:val="008F5DCD"/>
    <w:rsid w:val="008F7FCA"/>
    <w:rsid w:val="00901976"/>
    <w:rsid w:val="00901C03"/>
    <w:rsid w:val="009034BD"/>
    <w:rsid w:val="009043EA"/>
    <w:rsid w:val="009047F1"/>
    <w:rsid w:val="0090495B"/>
    <w:rsid w:val="009049F0"/>
    <w:rsid w:val="00904C68"/>
    <w:rsid w:val="009057BE"/>
    <w:rsid w:val="00907A21"/>
    <w:rsid w:val="0091043E"/>
    <w:rsid w:val="00911C8E"/>
    <w:rsid w:val="009122A6"/>
    <w:rsid w:val="00912B84"/>
    <w:rsid w:val="00912ED3"/>
    <w:rsid w:val="00912EED"/>
    <w:rsid w:val="00913309"/>
    <w:rsid w:val="00914F19"/>
    <w:rsid w:val="009214C5"/>
    <w:rsid w:val="009218D4"/>
    <w:rsid w:val="00923F0B"/>
    <w:rsid w:val="009254EB"/>
    <w:rsid w:val="00925CDA"/>
    <w:rsid w:val="00926197"/>
    <w:rsid w:val="00926820"/>
    <w:rsid w:val="009276BF"/>
    <w:rsid w:val="00927E6C"/>
    <w:rsid w:val="00927FF1"/>
    <w:rsid w:val="009307E9"/>
    <w:rsid w:val="00930EAD"/>
    <w:rsid w:val="009313A3"/>
    <w:rsid w:val="00932B72"/>
    <w:rsid w:val="00933C32"/>
    <w:rsid w:val="00934E1B"/>
    <w:rsid w:val="00935006"/>
    <w:rsid w:val="00935FA7"/>
    <w:rsid w:val="00944547"/>
    <w:rsid w:val="009454D5"/>
    <w:rsid w:val="00946A38"/>
    <w:rsid w:val="00946C00"/>
    <w:rsid w:val="00946FD9"/>
    <w:rsid w:val="009532BB"/>
    <w:rsid w:val="00954DD9"/>
    <w:rsid w:val="00956478"/>
    <w:rsid w:val="0096131F"/>
    <w:rsid w:val="00962828"/>
    <w:rsid w:val="0096365B"/>
    <w:rsid w:val="00963E7D"/>
    <w:rsid w:val="00963FF8"/>
    <w:rsid w:val="009640C0"/>
    <w:rsid w:val="0096571C"/>
    <w:rsid w:val="00966094"/>
    <w:rsid w:val="00966608"/>
    <w:rsid w:val="009670E9"/>
    <w:rsid w:val="00967D7C"/>
    <w:rsid w:val="00972892"/>
    <w:rsid w:val="00972CF8"/>
    <w:rsid w:val="00973801"/>
    <w:rsid w:val="00974F1C"/>
    <w:rsid w:val="009758EE"/>
    <w:rsid w:val="00980BA4"/>
    <w:rsid w:val="00980EB0"/>
    <w:rsid w:val="00981D4B"/>
    <w:rsid w:val="0098287F"/>
    <w:rsid w:val="009847DF"/>
    <w:rsid w:val="00985B17"/>
    <w:rsid w:val="00987F37"/>
    <w:rsid w:val="00994A1F"/>
    <w:rsid w:val="00994CC3"/>
    <w:rsid w:val="0099590C"/>
    <w:rsid w:val="00995DDB"/>
    <w:rsid w:val="0099763B"/>
    <w:rsid w:val="00997B9B"/>
    <w:rsid w:val="009A3440"/>
    <w:rsid w:val="009B25DD"/>
    <w:rsid w:val="009B30F4"/>
    <w:rsid w:val="009B32CF"/>
    <w:rsid w:val="009B37E6"/>
    <w:rsid w:val="009B52C1"/>
    <w:rsid w:val="009B58CF"/>
    <w:rsid w:val="009B6AC0"/>
    <w:rsid w:val="009B6EFA"/>
    <w:rsid w:val="009B7B79"/>
    <w:rsid w:val="009C11DB"/>
    <w:rsid w:val="009C193A"/>
    <w:rsid w:val="009C31F7"/>
    <w:rsid w:val="009C35B9"/>
    <w:rsid w:val="009C3ED8"/>
    <w:rsid w:val="009C587F"/>
    <w:rsid w:val="009D147B"/>
    <w:rsid w:val="009D1890"/>
    <w:rsid w:val="009D2C5E"/>
    <w:rsid w:val="009D4DEF"/>
    <w:rsid w:val="009E2F45"/>
    <w:rsid w:val="009E6849"/>
    <w:rsid w:val="009F00F1"/>
    <w:rsid w:val="009F133D"/>
    <w:rsid w:val="009F1E9B"/>
    <w:rsid w:val="009F3E00"/>
    <w:rsid w:val="009F4C43"/>
    <w:rsid w:val="009F4E97"/>
    <w:rsid w:val="009F5634"/>
    <w:rsid w:val="009F5734"/>
    <w:rsid w:val="009F7771"/>
    <w:rsid w:val="00A00F4C"/>
    <w:rsid w:val="00A024CE"/>
    <w:rsid w:val="00A028E5"/>
    <w:rsid w:val="00A0416C"/>
    <w:rsid w:val="00A04664"/>
    <w:rsid w:val="00A05890"/>
    <w:rsid w:val="00A05A66"/>
    <w:rsid w:val="00A06B08"/>
    <w:rsid w:val="00A14883"/>
    <w:rsid w:val="00A151AB"/>
    <w:rsid w:val="00A15C40"/>
    <w:rsid w:val="00A165E5"/>
    <w:rsid w:val="00A17ADF"/>
    <w:rsid w:val="00A20B9D"/>
    <w:rsid w:val="00A20BFE"/>
    <w:rsid w:val="00A21106"/>
    <w:rsid w:val="00A2268F"/>
    <w:rsid w:val="00A233C3"/>
    <w:rsid w:val="00A32535"/>
    <w:rsid w:val="00A32A85"/>
    <w:rsid w:val="00A3349A"/>
    <w:rsid w:val="00A34243"/>
    <w:rsid w:val="00A36DF3"/>
    <w:rsid w:val="00A37A37"/>
    <w:rsid w:val="00A4018F"/>
    <w:rsid w:val="00A40BDE"/>
    <w:rsid w:val="00A40F0F"/>
    <w:rsid w:val="00A414FA"/>
    <w:rsid w:val="00A43D6C"/>
    <w:rsid w:val="00A46518"/>
    <w:rsid w:val="00A46556"/>
    <w:rsid w:val="00A46AA3"/>
    <w:rsid w:val="00A503A1"/>
    <w:rsid w:val="00A507EA"/>
    <w:rsid w:val="00A5299C"/>
    <w:rsid w:val="00A53406"/>
    <w:rsid w:val="00A54775"/>
    <w:rsid w:val="00A54855"/>
    <w:rsid w:val="00A568FF"/>
    <w:rsid w:val="00A56C2F"/>
    <w:rsid w:val="00A62FEE"/>
    <w:rsid w:val="00A64DD4"/>
    <w:rsid w:val="00A6591E"/>
    <w:rsid w:val="00A65FFA"/>
    <w:rsid w:val="00A66B56"/>
    <w:rsid w:val="00A708D6"/>
    <w:rsid w:val="00A70A5E"/>
    <w:rsid w:val="00A70BD9"/>
    <w:rsid w:val="00A728CF"/>
    <w:rsid w:val="00A749B7"/>
    <w:rsid w:val="00A75F6A"/>
    <w:rsid w:val="00A8025C"/>
    <w:rsid w:val="00A80787"/>
    <w:rsid w:val="00A832A8"/>
    <w:rsid w:val="00A84F22"/>
    <w:rsid w:val="00A8512A"/>
    <w:rsid w:val="00A85E3F"/>
    <w:rsid w:val="00A8686C"/>
    <w:rsid w:val="00A86E3F"/>
    <w:rsid w:val="00A87147"/>
    <w:rsid w:val="00A87ACB"/>
    <w:rsid w:val="00A9012F"/>
    <w:rsid w:val="00A90CD7"/>
    <w:rsid w:val="00A94BC3"/>
    <w:rsid w:val="00A95859"/>
    <w:rsid w:val="00A96F8F"/>
    <w:rsid w:val="00A9736C"/>
    <w:rsid w:val="00A97818"/>
    <w:rsid w:val="00AA0E88"/>
    <w:rsid w:val="00AA517E"/>
    <w:rsid w:val="00AA5BA9"/>
    <w:rsid w:val="00AA7E0C"/>
    <w:rsid w:val="00AB0AC5"/>
    <w:rsid w:val="00AB0D36"/>
    <w:rsid w:val="00AB137F"/>
    <w:rsid w:val="00AB144C"/>
    <w:rsid w:val="00AB18DE"/>
    <w:rsid w:val="00AB2A9F"/>
    <w:rsid w:val="00AB2C14"/>
    <w:rsid w:val="00AB41A5"/>
    <w:rsid w:val="00AB5837"/>
    <w:rsid w:val="00AB63A9"/>
    <w:rsid w:val="00AB71B5"/>
    <w:rsid w:val="00AC1092"/>
    <w:rsid w:val="00AC51E5"/>
    <w:rsid w:val="00AD052A"/>
    <w:rsid w:val="00AD1289"/>
    <w:rsid w:val="00AD1670"/>
    <w:rsid w:val="00AD26EF"/>
    <w:rsid w:val="00AD2AE0"/>
    <w:rsid w:val="00AD4B45"/>
    <w:rsid w:val="00AD4ECC"/>
    <w:rsid w:val="00AD5B4D"/>
    <w:rsid w:val="00AD7EB8"/>
    <w:rsid w:val="00AE5FD1"/>
    <w:rsid w:val="00AE69DB"/>
    <w:rsid w:val="00AE7122"/>
    <w:rsid w:val="00AE77D1"/>
    <w:rsid w:val="00AE7924"/>
    <w:rsid w:val="00AF26C0"/>
    <w:rsid w:val="00AF4325"/>
    <w:rsid w:val="00AF43DD"/>
    <w:rsid w:val="00AF476D"/>
    <w:rsid w:val="00AF47CE"/>
    <w:rsid w:val="00AF6BBC"/>
    <w:rsid w:val="00AF7FDA"/>
    <w:rsid w:val="00B0114C"/>
    <w:rsid w:val="00B0260A"/>
    <w:rsid w:val="00B04647"/>
    <w:rsid w:val="00B04BD9"/>
    <w:rsid w:val="00B05BE4"/>
    <w:rsid w:val="00B07913"/>
    <w:rsid w:val="00B10D4A"/>
    <w:rsid w:val="00B12470"/>
    <w:rsid w:val="00B13C67"/>
    <w:rsid w:val="00B13E15"/>
    <w:rsid w:val="00B17B2E"/>
    <w:rsid w:val="00B20B9F"/>
    <w:rsid w:val="00B21AF2"/>
    <w:rsid w:val="00B22808"/>
    <w:rsid w:val="00B228C4"/>
    <w:rsid w:val="00B22EC5"/>
    <w:rsid w:val="00B27598"/>
    <w:rsid w:val="00B32B42"/>
    <w:rsid w:val="00B355CD"/>
    <w:rsid w:val="00B356F0"/>
    <w:rsid w:val="00B3583B"/>
    <w:rsid w:val="00B36641"/>
    <w:rsid w:val="00B3775B"/>
    <w:rsid w:val="00B37F09"/>
    <w:rsid w:val="00B40869"/>
    <w:rsid w:val="00B416AB"/>
    <w:rsid w:val="00B41DC2"/>
    <w:rsid w:val="00B42477"/>
    <w:rsid w:val="00B43742"/>
    <w:rsid w:val="00B45968"/>
    <w:rsid w:val="00B46A37"/>
    <w:rsid w:val="00B5105A"/>
    <w:rsid w:val="00B51549"/>
    <w:rsid w:val="00B5227A"/>
    <w:rsid w:val="00B5245D"/>
    <w:rsid w:val="00B53BDA"/>
    <w:rsid w:val="00B53BE8"/>
    <w:rsid w:val="00B601A5"/>
    <w:rsid w:val="00B617A4"/>
    <w:rsid w:val="00B61AD8"/>
    <w:rsid w:val="00B61C59"/>
    <w:rsid w:val="00B61CBA"/>
    <w:rsid w:val="00B61D18"/>
    <w:rsid w:val="00B630B3"/>
    <w:rsid w:val="00B63761"/>
    <w:rsid w:val="00B641C0"/>
    <w:rsid w:val="00B70127"/>
    <w:rsid w:val="00B7583E"/>
    <w:rsid w:val="00B77C30"/>
    <w:rsid w:val="00B8349D"/>
    <w:rsid w:val="00B870C3"/>
    <w:rsid w:val="00B90A63"/>
    <w:rsid w:val="00B94E21"/>
    <w:rsid w:val="00B977AC"/>
    <w:rsid w:val="00B97AE8"/>
    <w:rsid w:val="00BA01CD"/>
    <w:rsid w:val="00BA1CFD"/>
    <w:rsid w:val="00BA1E3D"/>
    <w:rsid w:val="00BA2698"/>
    <w:rsid w:val="00BA5DC8"/>
    <w:rsid w:val="00BA6E05"/>
    <w:rsid w:val="00BA7B97"/>
    <w:rsid w:val="00BB0238"/>
    <w:rsid w:val="00BB3794"/>
    <w:rsid w:val="00BB3C0C"/>
    <w:rsid w:val="00BB432F"/>
    <w:rsid w:val="00BB70B9"/>
    <w:rsid w:val="00BB7137"/>
    <w:rsid w:val="00BC1331"/>
    <w:rsid w:val="00BC1533"/>
    <w:rsid w:val="00BC34A7"/>
    <w:rsid w:val="00BC3C32"/>
    <w:rsid w:val="00BC7DE2"/>
    <w:rsid w:val="00BD053B"/>
    <w:rsid w:val="00BD0680"/>
    <w:rsid w:val="00BD264F"/>
    <w:rsid w:val="00BD459E"/>
    <w:rsid w:val="00BD471E"/>
    <w:rsid w:val="00BD4E08"/>
    <w:rsid w:val="00BD547D"/>
    <w:rsid w:val="00BD5D98"/>
    <w:rsid w:val="00BE0FC8"/>
    <w:rsid w:val="00BE36D9"/>
    <w:rsid w:val="00BE5278"/>
    <w:rsid w:val="00BE594D"/>
    <w:rsid w:val="00BF0158"/>
    <w:rsid w:val="00BF0D66"/>
    <w:rsid w:val="00BF2796"/>
    <w:rsid w:val="00BF518F"/>
    <w:rsid w:val="00BF65C9"/>
    <w:rsid w:val="00BF6CF7"/>
    <w:rsid w:val="00C00EDC"/>
    <w:rsid w:val="00C01461"/>
    <w:rsid w:val="00C06E12"/>
    <w:rsid w:val="00C10202"/>
    <w:rsid w:val="00C10423"/>
    <w:rsid w:val="00C11D84"/>
    <w:rsid w:val="00C14D99"/>
    <w:rsid w:val="00C16D1D"/>
    <w:rsid w:val="00C172F5"/>
    <w:rsid w:val="00C17E5C"/>
    <w:rsid w:val="00C21449"/>
    <w:rsid w:val="00C30EFB"/>
    <w:rsid w:val="00C31181"/>
    <w:rsid w:val="00C31D53"/>
    <w:rsid w:val="00C32C6A"/>
    <w:rsid w:val="00C33405"/>
    <w:rsid w:val="00C35565"/>
    <w:rsid w:val="00C35A04"/>
    <w:rsid w:val="00C401F4"/>
    <w:rsid w:val="00C42047"/>
    <w:rsid w:val="00C42D8A"/>
    <w:rsid w:val="00C469FD"/>
    <w:rsid w:val="00C46AC1"/>
    <w:rsid w:val="00C51359"/>
    <w:rsid w:val="00C53FC3"/>
    <w:rsid w:val="00C56074"/>
    <w:rsid w:val="00C621C4"/>
    <w:rsid w:val="00C622DE"/>
    <w:rsid w:val="00C631DD"/>
    <w:rsid w:val="00C6514A"/>
    <w:rsid w:val="00C67025"/>
    <w:rsid w:val="00C67DB6"/>
    <w:rsid w:val="00C71B4E"/>
    <w:rsid w:val="00C7281A"/>
    <w:rsid w:val="00C72D0E"/>
    <w:rsid w:val="00C73D7B"/>
    <w:rsid w:val="00C74332"/>
    <w:rsid w:val="00C74DEC"/>
    <w:rsid w:val="00C779CB"/>
    <w:rsid w:val="00C77EBD"/>
    <w:rsid w:val="00C80783"/>
    <w:rsid w:val="00C80A7E"/>
    <w:rsid w:val="00C83000"/>
    <w:rsid w:val="00C839F1"/>
    <w:rsid w:val="00C868CA"/>
    <w:rsid w:val="00C86997"/>
    <w:rsid w:val="00C91504"/>
    <w:rsid w:val="00C91A3D"/>
    <w:rsid w:val="00C933D9"/>
    <w:rsid w:val="00C93B58"/>
    <w:rsid w:val="00C93DDE"/>
    <w:rsid w:val="00C941C8"/>
    <w:rsid w:val="00C943F8"/>
    <w:rsid w:val="00C9667E"/>
    <w:rsid w:val="00C97E7D"/>
    <w:rsid w:val="00CA1981"/>
    <w:rsid w:val="00CA2B0A"/>
    <w:rsid w:val="00CA3AE1"/>
    <w:rsid w:val="00CA58F9"/>
    <w:rsid w:val="00CA673B"/>
    <w:rsid w:val="00CA677F"/>
    <w:rsid w:val="00CB0820"/>
    <w:rsid w:val="00CB44EA"/>
    <w:rsid w:val="00CB5896"/>
    <w:rsid w:val="00CC13A9"/>
    <w:rsid w:val="00CC1BBA"/>
    <w:rsid w:val="00CC38AA"/>
    <w:rsid w:val="00CC3F24"/>
    <w:rsid w:val="00CC4BB0"/>
    <w:rsid w:val="00CC4CD5"/>
    <w:rsid w:val="00CC558A"/>
    <w:rsid w:val="00CD0636"/>
    <w:rsid w:val="00CD2146"/>
    <w:rsid w:val="00CD3544"/>
    <w:rsid w:val="00CD4B73"/>
    <w:rsid w:val="00CD5FE0"/>
    <w:rsid w:val="00CD6765"/>
    <w:rsid w:val="00CD7744"/>
    <w:rsid w:val="00CE0665"/>
    <w:rsid w:val="00CE0EEC"/>
    <w:rsid w:val="00CE1F56"/>
    <w:rsid w:val="00CE225D"/>
    <w:rsid w:val="00CE27DA"/>
    <w:rsid w:val="00CE2BFF"/>
    <w:rsid w:val="00CE30BB"/>
    <w:rsid w:val="00CE3660"/>
    <w:rsid w:val="00CE3921"/>
    <w:rsid w:val="00CE4BF2"/>
    <w:rsid w:val="00CE6B8C"/>
    <w:rsid w:val="00CE78A7"/>
    <w:rsid w:val="00CF2439"/>
    <w:rsid w:val="00CF30F7"/>
    <w:rsid w:val="00CF683D"/>
    <w:rsid w:val="00D01D22"/>
    <w:rsid w:val="00D028D0"/>
    <w:rsid w:val="00D03173"/>
    <w:rsid w:val="00D06839"/>
    <w:rsid w:val="00D07A62"/>
    <w:rsid w:val="00D1086C"/>
    <w:rsid w:val="00D11812"/>
    <w:rsid w:val="00D125D0"/>
    <w:rsid w:val="00D12A88"/>
    <w:rsid w:val="00D1420E"/>
    <w:rsid w:val="00D15F34"/>
    <w:rsid w:val="00D21F2B"/>
    <w:rsid w:val="00D26EF8"/>
    <w:rsid w:val="00D30AE6"/>
    <w:rsid w:val="00D319F9"/>
    <w:rsid w:val="00D3489C"/>
    <w:rsid w:val="00D37E95"/>
    <w:rsid w:val="00D427AE"/>
    <w:rsid w:val="00D42F02"/>
    <w:rsid w:val="00D43312"/>
    <w:rsid w:val="00D43EC2"/>
    <w:rsid w:val="00D45587"/>
    <w:rsid w:val="00D45FAB"/>
    <w:rsid w:val="00D4700D"/>
    <w:rsid w:val="00D4728C"/>
    <w:rsid w:val="00D5210D"/>
    <w:rsid w:val="00D523B5"/>
    <w:rsid w:val="00D537BD"/>
    <w:rsid w:val="00D5605C"/>
    <w:rsid w:val="00D56697"/>
    <w:rsid w:val="00D57CC1"/>
    <w:rsid w:val="00D57D33"/>
    <w:rsid w:val="00D61850"/>
    <w:rsid w:val="00D61B77"/>
    <w:rsid w:val="00D62A87"/>
    <w:rsid w:val="00D64FD1"/>
    <w:rsid w:val="00D655B3"/>
    <w:rsid w:val="00D666C3"/>
    <w:rsid w:val="00D7392D"/>
    <w:rsid w:val="00D73DE5"/>
    <w:rsid w:val="00D74176"/>
    <w:rsid w:val="00D74317"/>
    <w:rsid w:val="00D75389"/>
    <w:rsid w:val="00D76A23"/>
    <w:rsid w:val="00D7733C"/>
    <w:rsid w:val="00D82527"/>
    <w:rsid w:val="00D84C10"/>
    <w:rsid w:val="00D85D95"/>
    <w:rsid w:val="00D86010"/>
    <w:rsid w:val="00D874CD"/>
    <w:rsid w:val="00D87986"/>
    <w:rsid w:val="00D910DB"/>
    <w:rsid w:val="00D91446"/>
    <w:rsid w:val="00D93F48"/>
    <w:rsid w:val="00D94E3F"/>
    <w:rsid w:val="00D9521F"/>
    <w:rsid w:val="00D9533D"/>
    <w:rsid w:val="00D96C2E"/>
    <w:rsid w:val="00D96DEB"/>
    <w:rsid w:val="00D97E96"/>
    <w:rsid w:val="00DA05A0"/>
    <w:rsid w:val="00DA0D91"/>
    <w:rsid w:val="00DA1018"/>
    <w:rsid w:val="00DA2C31"/>
    <w:rsid w:val="00DA4299"/>
    <w:rsid w:val="00DA67FC"/>
    <w:rsid w:val="00DB046C"/>
    <w:rsid w:val="00DB0759"/>
    <w:rsid w:val="00DB13A8"/>
    <w:rsid w:val="00DB26C2"/>
    <w:rsid w:val="00DB2845"/>
    <w:rsid w:val="00DB4B4B"/>
    <w:rsid w:val="00DC5200"/>
    <w:rsid w:val="00DC603A"/>
    <w:rsid w:val="00DC6432"/>
    <w:rsid w:val="00DC7151"/>
    <w:rsid w:val="00DC7E90"/>
    <w:rsid w:val="00DD05E9"/>
    <w:rsid w:val="00DD1489"/>
    <w:rsid w:val="00DD22D7"/>
    <w:rsid w:val="00DD4507"/>
    <w:rsid w:val="00DD53C8"/>
    <w:rsid w:val="00DD667F"/>
    <w:rsid w:val="00DE0188"/>
    <w:rsid w:val="00DE244D"/>
    <w:rsid w:val="00DE3A09"/>
    <w:rsid w:val="00DE483B"/>
    <w:rsid w:val="00DE55AC"/>
    <w:rsid w:val="00DE674F"/>
    <w:rsid w:val="00DE6A97"/>
    <w:rsid w:val="00DF1BBE"/>
    <w:rsid w:val="00DF1D30"/>
    <w:rsid w:val="00DF2156"/>
    <w:rsid w:val="00DF2815"/>
    <w:rsid w:val="00DF314A"/>
    <w:rsid w:val="00DF3825"/>
    <w:rsid w:val="00DF56D7"/>
    <w:rsid w:val="00DF599F"/>
    <w:rsid w:val="00DF5DC3"/>
    <w:rsid w:val="00DF6F15"/>
    <w:rsid w:val="00E0215E"/>
    <w:rsid w:val="00E0221F"/>
    <w:rsid w:val="00E0300B"/>
    <w:rsid w:val="00E056F1"/>
    <w:rsid w:val="00E11FC5"/>
    <w:rsid w:val="00E14ED1"/>
    <w:rsid w:val="00E16DE6"/>
    <w:rsid w:val="00E17607"/>
    <w:rsid w:val="00E215A1"/>
    <w:rsid w:val="00E216F1"/>
    <w:rsid w:val="00E21A8E"/>
    <w:rsid w:val="00E21FBD"/>
    <w:rsid w:val="00E223C5"/>
    <w:rsid w:val="00E22573"/>
    <w:rsid w:val="00E23975"/>
    <w:rsid w:val="00E2484E"/>
    <w:rsid w:val="00E258C6"/>
    <w:rsid w:val="00E27E10"/>
    <w:rsid w:val="00E3159B"/>
    <w:rsid w:val="00E35A66"/>
    <w:rsid w:val="00E36CD2"/>
    <w:rsid w:val="00E36D7E"/>
    <w:rsid w:val="00E3780A"/>
    <w:rsid w:val="00E37D3D"/>
    <w:rsid w:val="00E4039B"/>
    <w:rsid w:val="00E42580"/>
    <w:rsid w:val="00E43E25"/>
    <w:rsid w:val="00E45411"/>
    <w:rsid w:val="00E45D21"/>
    <w:rsid w:val="00E47393"/>
    <w:rsid w:val="00E50101"/>
    <w:rsid w:val="00E50E73"/>
    <w:rsid w:val="00E5197B"/>
    <w:rsid w:val="00E5356A"/>
    <w:rsid w:val="00E552E7"/>
    <w:rsid w:val="00E55B30"/>
    <w:rsid w:val="00E57249"/>
    <w:rsid w:val="00E60E06"/>
    <w:rsid w:val="00E60F28"/>
    <w:rsid w:val="00E614C3"/>
    <w:rsid w:val="00E62B7A"/>
    <w:rsid w:val="00E63688"/>
    <w:rsid w:val="00E65224"/>
    <w:rsid w:val="00E65647"/>
    <w:rsid w:val="00E656DF"/>
    <w:rsid w:val="00E67162"/>
    <w:rsid w:val="00E67A04"/>
    <w:rsid w:val="00E701F2"/>
    <w:rsid w:val="00E70D55"/>
    <w:rsid w:val="00E7138D"/>
    <w:rsid w:val="00E72B3C"/>
    <w:rsid w:val="00E73AD6"/>
    <w:rsid w:val="00E756A8"/>
    <w:rsid w:val="00E759B2"/>
    <w:rsid w:val="00E763BF"/>
    <w:rsid w:val="00E77581"/>
    <w:rsid w:val="00E77DEE"/>
    <w:rsid w:val="00E81252"/>
    <w:rsid w:val="00E8201A"/>
    <w:rsid w:val="00E8599D"/>
    <w:rsid w:val="00E8656E"/>
    <w:rsid w:val="00E87224"/>
    <w:rsid w:val="00E9062F"/>
    <w:rsid w:val="00E91613"/>
    <w:rsid w:val="00E92460"/>
    <w:rsid w:val="00E92489"/>
    <w:rsid w:val="00E93FCA"/>
    <w:rsid w:val="00E94388"/>
    <w:rsid w:val="00EA11B0"/>
    <w:rsid w:val="00EA1469"/>
    <w:rsid w:val="00EA4B47"/>
    <w:rsid w:val="00EA6A5A"/>
    <w:rsid w:val="00EA7AFA"/>
    <w:rsid w:val="00EB3FA8"/>
    <w:rsid w:val="00EB42B0"/>
    <w:rsid w:val="00EB4D3C"/>
    <w:rsid w:val="00EB5AB5"/>
    <w:rsid w:val="00EB6F5E"/>
    <w:rsid w:val="00EB7E18"/>
    <w:rsid w:val="00EC0AAD"/>
    <w:rsid w:val="00EC1FA3"/>
    <w:rsid w:val="00EC33B8"/>
    <w:rsid w:val="00EC4B36"/>
    <w:rsid w:val="00EC7783"/>
    <w:rsid w:val="00EC7812"/>
    <w:rsid w:val="00EC7B75"/>
    <w:rsid w:val="00ED0EEE"/>
    <w:rsid w:val="00ED1D2B"/>
    <w:rsid w:val="00ED2200"/>
    <w:rsid w:val="00ED3BF6"/>
    <w:rsid w:val="00ED48A7"/>
    <w:rsid w:val="00ED56B9"/>
    <w:rsid w:val="00ED7C9B"/>
    <w:rsid w:val="00EE436F"/>
    <w:rsid w:val="00EE4E3D"/>
    <w:rsid w:val="00EE4E7A"/>
    <w:rsid w:val="00EE7799"/>
    <w:rsid w:val="00EF07C1"/>
    <w:rsid w:val="00EF08C9"/>
    <w:rsid w:val="00EF14D2"/>
    <w:rsid w:val="00EF19F3"/>
    <w:rsid w:val="00EF1CA5"/>
    <w:rsid w:val="00EF3B04"/>
    <w:rsid w:val="00EF3CE4"/>
    <w:rsid w:val="00EF4DC6"/>
    <w:rsid w:val="00EF60BC"/>
    <w:rsid w:val="00EF6184"/>
    <w:rsid w:val="00F0072E"/>
    <w:rsid w:val="00F008AE"/>
    <w:rsid w:val="00F00C1F"/>
    <w:rsid w:val="00F01AEC"/>
    <w:rsid w:val="00F02A0D"/>
    <w:rsid w:val="00F0359F"/>
    <w:rsid w:val="00F05947"/>
    <w:rsid w:val="00F069C0"/>
    <w:rsid w:val="00F1098C"/>
    <w:rsid w:val="00F11A10"/>
    <w:rsid w:val="00F12728"/>
    <w:rsid w:val="00F20FA6"/>
    <w:rsid w:val="00F2174A"/>
    <w:rsid w:val="00F21FDF"/>
    <w:rsid w:val="00F21FFF"/>
    <w:rsid w:val="00F2370B"/>
    <w:rsid w:val="00F2485D"/>
    <w:rsid w:val="00F248D2"/>
    <w:rsid w:val="00F26EE5"/>
    <w:rsid w:val="00F305E1"/>
    <w:rsid w:val="00F30877"/>
    <w:rsid w:val="00F31D38"/>
    <w:rsid w:val="00F33783"/>
    <w:rsid w:val="00F3457D"/>
    <w:rsid w:val="00F35186"/>
    <w:rsid w:val="00F356E7"/>
    <w:rsid w:val="00F363C2"/>
    <w:rsid w:val="00F41498"/>
    <w:rsid w:val="00F41592"/>
    <w:rsid w:val="00F41D92"/>
    <w:rsid w:val="00F424F5"/>
    <w:rsid w:val="00F46127"/>
    <w:rsid w:val="00F479B3"/>
    <w:rsid w:val="00F50332"/>
    <w:rsid w:val="00F511A9"/>
    <w:rsid w:val="00F51D69"/>
    <w:rsid w:val="00F5285F"/>
    <w:rsid w:val="00F5454A"/>
    <w:rsid w:val="00F55BE7"/>
    <w:rsid w:val="00F57043"/>
    <w:rsid w:val="00F6233C"/>
    <w:rsid w:val="00F62F2A"/>
    <w:rsid w:val="00F636CD"/>
    <w:rsid w:val="00F64064"/>
    <w:rsid w:val="00F654EC"/>
    <w:rsid w:val="00F66BF9"/>
    <w:rsid w:val="00F67131"/>
    <w:rsid w:val="00F677CA"/>
    <w:rsid w:val="00F71822"/>
    <w:rsid w:val="00F7225C"/>
    <w:rsid w:val="00F7290F"/>
    <w:rsid w:val="00F753A5"/>
    <w:rsid w:val="00F75631"/>
    <w:rsid w:val="00F84193"/>
    <w:rsid w:val="00F848D5"/>
    <w:rsid w:val="00F8523F"/>
    <w:rsid w:val="00F856C6"/>
    <w:rsid w:val="00F87BA9"/>
    <w:rsid w:val="00F87DD7"/>
    <w:rsid w:val="00F9030B"/>
    <w:rsid w:val="00F92258"/>
    <w:rsid w:val="00F94360"/>
    <w:rsid w:val="00F9500F"/>
    <w:rsid w:val="00F95AE6"/>
    <w:rsid w:val="00F95C89"/>
    <w:rsid w:val="00F968CB"/>
    <w:rsid w:val="00FA3C40"/>
    <w:rsid w:val="00FA595B"/>
    <w:rsid w:val="00FA68E3"/>
    <w:rsid w:val="00FB23B8"/>
    <w:rsid w:val="00FB2A28"/>
    <w:rsid w:val="00FC03E2"/>
    <w:rsid w:val="00FC04DD"/>
    <w:rsid w:val="00FC2398"/>
    <w:rsid w:val="00FC76E3"/>
    <w:rsid w:val="00FD0326"/>
    <w:rsid w:val="00FD1B19"/>
    <w:rsid w:val="00FD49A1"/>
    <w:rsid w:val="00FD6534"/>
    <w:rsid w:val="00FE03A2"/>
    <w:rsid w:val="00FE18EF"/>
    <w:rsid w:val="00FE318F"/>
    <w:rsid w:val="00FE421E"/>
    <w:rsid w:val="00FE4D51"/>
    <w:rsid w:val="00FE58D4"/>
    <w:rsid w:val="00FF2BEE"/>
    <w:rsid w:val="00FF34D0"/>
    <w:rsid w:val="00FF3E39"/>
    <w:rsid w:val="00FF47CC"/>
    <w:rsid w:val="00FF7D21"/>
    <w:rsid w:val="282F6A55"/>
    <w:rsid w:val="3A0FEA90"/>
    <w:rsid w:val="6A206AD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632DE5"/>
  <w15:chartTrackingRefBased/>
  <w15:docId w15:val="{C295A1DF-3B59-46E7-A31D-8E79897C9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en-US"/>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A1D03"/>
    <w:rPr>
      <w:rFonts w:ascii="Tahoma" w:hAnsi="Tahoma"/>
    </w:rPr>
  </w:style>
  <w:style w:type="paragraph" w:styleId="berschrift1">
    <w:name w:val="heading 1"/>
    <w:basedOn w:val="Standard"/>
    <w:next w:val="Standard"/>
    <w:link w:val="berschrift1Zchn"/>
    <w:uiPriority w:val="9"/>
    <w:qFormat/>
    <w:rsid w:val="008D4B5B"/>
    <w:pPr>
      <w:keepNext/>
      <w:keepLines/>
      <w:spacing w:before="240" w:after="0"/>
      <w:outlineLvl w:val="0"/>
    </w:pPr>
    <w:rPr>
      <w:rFonts w:eastAsiaTheme="majorEastAsia" w:cstheme="majorBidi"/>
      <w:sz w:val="28"/>
      <w:szCs w:val="32"/>
    </w:rPr>
  </w:style>
  <w:style w:type="paragraph" w:styleId="berschrift2">
    <w:name w:val="heading 2"/>
    <w:basedOn w:val="Standard"/>
    <w:next w:val="Standard"/>
    <w:link w:val="berschrift2Zchn"/>
    <w:uiPriority w:val="9"/>
    <w:unhideWhenUsed/>
    <w:qFormat/>
    <w:rsid w:val="000B7F5B"/>
    <w:pPr>
      <w:keepNext/>
      <w:keepLines/>
      <w:spacing w:before="40" w:after="0"/>
      <w:outlineLvl w:val="1"/>
    </w:pPr>
    <w:rPr>
      <w:rFonts w:eastAsiaTheme="majorEastAsia" w:cstheme="majorBidi"/>
      <w:b/>
      <w:sz w:val="28"/>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8020D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020D3"/>
  </w:style>
  <w:style w:type="paragraph" w:styleId="Fuzeile">
    <w:name w:val="footer"/>
    <w:basedOn w:val="Standard"/>
    <w:link w:val="FuzeileZchn"/>
    <w:uiPriority w:val="99"/>
    <w:unhideWhenUsed/>
    <w:rsid w:val="008020D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020D3"/>
  </w:style>
  <w:style w:type="paragraph" w:styleId="Listenabsatz">
    <w:name w:val="List Paragraph"/>
    <w:basedOn w:val="Standard"/>
    <w:uiPriority w:val="34"/>
    <w:qFormat/>
    <w:rsid w:val="00091A15"/>
    <w:pPr>
      <w:ind w:left="720"/>
      <w:contextualSpacing/>
    </w:pPr>
  </w:style>
  <w:style w:type="character" w:customStyle="1" w:styleId="berschrift1Zchn">
    <w:name w:val="Überschrift 1 Zchn"/>
    <w:basedOn w:val="Absatz-Standardschriftart"/>
    <w:link w:val="berschrift1"/>
    <w:uiPriority w:val="9"/>
    <w:rsid w:val="008D4B5B"/>
    <w:rPr>
      <w:rFonts w:ascii="Tahoma" w:eastAsiaTheme="majorEastAsia" w:hAnsi="Tahoma" w:cstheme="majorBidi"/>
      <w:sz w:val="28"/>
      <w:szCs w:val="32"/>
    </w:rPr>
  </w:style>
  <w:style w:type="character" w:customStyle="1" w:styleId="berschrift2Zchn">
    <w:name w:val="Überschrift 2 Zchn"/>
    <w:basedOn w:val="Absatz-Standardschriftart"/>
    <w:link w:val="berschrift2"/>
    <w:uiPriority w:val="9"/>
    <w:rsid w:val="000B7F5B"/>
    <w:rPr>
      <w:rFonts w:ascii="Tahoma" w:eastAsiaTheme="majorEastAsia" w:hAnsi="Tahoma" w:cstheme="majorBidi"/>
      <w:b/>
      <w:sz w:val="28"/>
      <w:szCs w:val="26"/>
    </w:rPr>
  </w:style>
  <w:style w:type="paragraph" w:styleId="Funotentext">
    <w:name w:val="footnote text"/>
    <w:basedOn w:val="Standard"/>
    <w:link w:val="FunotentextZchn"/>
    <w:uiPriority w:val="99"/>
    <w:semiHidden/>
    <w:unhideWhenUsed/>
    <w:rsid w:val="0010185E"/>
    <w:pPr>
      <w:spacing w:after="0" w:line="240" w:lineRule="auto"/>
    </w:pPr>
    <w:rPr>
      <w:rFonts w:asciiTheme="minorHAnsi" w:hAnsiTheme="minorHAnsi"/>
      <w:kern w:val="0"/>
      <w:sz w:val="20"/>
      <w:szCs w:val="20"/>
      <w14:ligatures w14:val="none"/>
    </w:rPr>
  </w:style>
  <w:style w:type="character" w:customStyle="1" w:styleId="FunotentextZchn">
    <w:name w:val="Fußnotentext Zchn"/>
    <w:basedOn w:val="Absatz-Standardschriftart"/>
    <w:link w:val="Funotentext"/>
    <w:uiPriority w:val="99"/>
    <w:semiHidden/>
    <w:rsid w:val="0010185E"/>
    <w:rPr>
      <w:kern w:val="0"/>
      <w:sz w:val="20"/>
      <w:szCs w:val="20"/>
      <w14:ligatures w14:val="none"/>
    </w:rPr>
  </w:style>
  <w:style w:type="character" w:styleId="Funotenzeichen">
    <w:name w:val="footnote reference"/>
    <w:basedOn w:val="Absatz-Standardschriftart"/>
    <w:uiPriority w:val="99"/>
    <w:unhideWhenUsed/>
    <w:rsid w:val="0010185E"/>
    <w:rPr>
      <w:vertAlign w:val="superscript"/>
    </w:rPr>
  </w:style>
  <w:style w:type="character" w:styleId="Hyperlink">
    <w:name w:val="Hyperlink"/>
    <w:basedOn w:val="Absatz-Standardschriftart"/>
    <w:uiPriority w:val="99"/>
    <w:unhideWhenUsed/>
    <w:rsid w:val="0010185E"/>
    <w:rPr>
      <w:color w:val="0563C1" w:themeColor="hyperlink"/>
      <w:u w:val="single"/>
    </w:rPr>
  </w:style>
  <w:style w:type="character" w:styleId="Kommentarzeichen">
    <w:name w:val="annotation reference"/>
    <w:basedOn w:val="Absatz-Standardschriftart"/>
    <w:uiPriority w:val="99"/>
    <w:semiHidden/>
    <w:unhideWhenUsed/>
    <w:rsid w:val="006B5289"/>
    <w:rPr>
      <w:sz w:val="16"/>
      <w:szCs w:val="16"/>
    </w:rPr>
  </w:style>
  <w:style w:type="paragraph" w:styleId="Kommentartext">
    <w:name w:val="annotation text"/>
    <w:basedOn w:val="Standard"/>
    <w:link w:val="KommentartextZchn"/>
    <w:uiPriority w:val="99"/>
    <w:unhideWhenUsed/>
    <w:rsid w:val="006B5289"/>
    <w:pPr>
      <w:spacing w:line="240" w:lineRule="auto"/>
    </w:pPr>
    <w:rPr>
      <w:sz w:val="20"/>
      <w:szCs w:val="20"/>
    </w:rPr>
  </w:style>
  <w:style w:type="character" w:customStyle="1" w:styleId="KommentartextZchn">
    <w:name w:val="Kommentartext Zchn"/>
    <w:basedOn w:val="Absatz-Standardschriftart"/>
    <w:link w:val="Kommentartext"/>
    <w:uiPriority w:val="99"/>
    <w:rsid w:val="006B5289"/>
    <w:rPr>
      <w:rFonts w:ascii="Tahoma" w:hAnsi="Tahoma"/>
      <w:sz w:val="20"/>
      <w:szCs w:val="20"/>
    </w:rPr>
  </w:style>
  <w:style w:type="paragraph" w:styleId="Kommentarthema">
    <w:name w:val="annotation subject"/>
    <w:basedOn w:val="Kommentartext"/>
    <w:next w:val="Kommentartext"/>
    <w:link w:val="KommentarthemaZchn"/>
    <w:uiPriority w:val="99"/>
    <w:semiHidden/>
    <w:unhideWhenUsed/>
    <w:rsid w:val="006B5289"/>
    <w:rPr>
      <w:b/>
      <w:bCs/>
    </w:rPr>
  </w:style>
  <w:style w:type="character" w:customStyle="1" w:styleId="KommentarthemaZchn">
    <w:name w:val="Kommentarthema Zchn"/>
    <w:basedOn w:val="KommentartextZchn"/>
    <w:link w:val="Kommentarthema"/>
    <w:uiPriority w:val="99"/>
    <w:semiHidden/>
    <w:rsid w:val="006B5289"/>
    <w:rPr>
      <w:rFonts w:ascii="Tahoma" w:hAnsi="Tahoma"/>
      <w:b/>
      <w:bCs/>
      <w:sz w:val="20"/>
      <w:szCs w:val="20"/>
    </w:rPr>
  </w:style>
  <w:style w:type="character" w:styleId="NichtaufgelsteErwhnung">
    <w:name w:val="Unresolved Mention"/>
    <w:basedOn w:val="Absatz-Standardschriftart"/>
    <w:uiPriority w:val="99"/>
    <w:semiHidden/>
    <w:unhideWhenUsed/>
    <w:rsid w:val="0030017F"/>
    <w:rPr>
      <w:color w:val="605E5C"/>
      <w:shd w:val="clear" w:color="auto" w:fill="E1DFDD"/>
    </w:rPr>
  </w:style>
  <w:style w:type="character" w:customStyle="1" w:styleId="cf01">
    <w:name w:val="cf01"/>
    <w:basedOn w:val="Absatz-Standardschriftart"/>
    <w:rsid w:val="00B20B9F"/>
    <w:rPr>
      <w:rFonts w:ascii="Segoe UI" w:hAnsi="Segoe UI" w:cs="Segoe UI" w:hint="default"/>
      <w:sz w:val="18"/>
      <w:szCs w:val="18"/>
    </w:rPr>
  </w:style>
  <w:style w:type="character" w:styleId="BesuchterLink">
    <w:name w:val="FollowedHyperlink"/>
    <w:basedOn w:val="Absatz-Standardschriftart"/>
    <w:uiPriority w:val="99"/>
    <w:semiHidden/>
    <w:unhideWhenUsed/>
    <w:rsid w:val="00974F1C"/>
    <w:rPr>
      <w:color w:val="954F72" w:themeColor="followedHyperlink"/>
      <w:u w:val="single"/>
    </w:rPr>
  </w:style>
  <w:style w:type="paragraph" w:customStyle="1" w:styleId="Default">
    <w:name w:val="Default"/>
    <w:rsid w:val="00561C9F"/>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berarbeitung">
    <w:name w:val="Revision"/>
    <w:hidden/>
    <w:uiPriority w:val="99"/>
    <w:semiHidden/>
    <w:rsid w:val="00C72D0E"/>
    <w:pPr>
      <w:spacing w:after="0" w:line="240" w:lineRule="auto"/>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5855">
      <w:bodyDiv w:val="1"/>
      <w:marLeft w:val="0"/>
      <w:marRight w:val="0"/>
      <w:marTop w:val="0"/>
      <w:marBottom w:val="0"/>
      <w:divBdr>
        <w:top w:val="none" w:sz="0" w:space="0" w:color="auto"/>
        <w:left w:val="none" w:sz="0" w:space="0" w:color="auto"/>
        <w:bottom w:val="none" w:sz="0" w:space="0" w:color="auto"/>
        <w:right w:val="none" w:sz="0" w:space="0" w:color="auto"/>
      </w:divBdr>
    </w:div>
    <w:div w:id="243150861">
      <w:bodyDiv w:val="1"/>
      <w:marLeft w:val="0"/>
      <w:marRight w:val="0"/>
      <w:marTop w:val="0"/>
      <w:marBottom w:val="0"/>
      <w:divBdr>
        <w:top w:val="none" w:sz="0" w:space="0" w:color="auto"/>
        <w:left w:val="none" w:sz="0" w:space="0" w:color="auto"/>
        <w:bottom w:val="none" w:sz="0" w:space="0" w:color="auto"/>
        <w:right w:val="none" w:sz="0" w:space="0" w:color="auto"/>
      </w:divBdr>
    </w:div>
    <w:div w:id="527791825">
      <w:bodyDiv w:val="1"/>
      <w:marLeft w:val="0"/>
      <w:marRight w:val="0"/>
      <w:marTop w:val="0"/>
      <w:marBottom w:val="0"/>
      <w:divBdr>
        <w:top w:val="none" w:sz="0" w:space="0" w:color="auto"/>
        <w:left w:val="none" w:sz="0" w:space="0" w:color="auto"/>
        <w:bottom w:val="none" w:sz="0" w:space="0" w:color="auto"/>
        <w:right w:val="none" w:sz="0" w:space="0" w:color="auto"/>
      </w:divBdr>
      <w:divsChild>
        <w:div w:id="841894921">
          <w:marLeft w:val="0"/>
          <w:marRight w:val="0"/>
          <w:marTop w:val="0"/>
          <w:marBottom w:val="0"/>
          <w:divBdr>
            <w:top w:val="none" w:sz="0" w:space="0" w:color="auto"/>
            <w:left w:val="none" w:sz="0" w:space="0" w:color="auto"/>
            <w:bottom w:val="none" w:sz="0" w:space="0" w:color="auto"/>
            <w:right w:val="none" w:sz="0" w:space="0" w:color="auto"/>
          </w:divBdr>
        </w:div>
      </w:divsChild>
    </w:div>
    <w:div w:id="808976639">
      <w:bodyDiv w:val="1"/>
      <w:marLeft w:val="0"/>
      <w:marRight w:val="0"/>
      <w:marTop w:val="0"/>
      <w:marBottom w:val="0"/>
      <w:divBdr>
        <w:top w:val="none" w:sz="0" w:space="0" w:color="auto"/>
        <w:left w:val="none" w:sz="0" w:space="0" w:color="auto"/>
        <w:bottom w:val="none" w:sz="0" w:space="0" w:color="auto"/>
        <w:right w:val="none" w:sz="0" w:space="0" w:color="auto"/>
      </w:divBdr>
    </w:div>
    <w:div w:id="850879615">
      <w:bodyDiv w:val="1"/>
      <w:marLeft w:val="0"/>
      <w:marRight w:val="0"/>
      <w:marTop w:val="0"/>
      <w:marBottom w:val="0"/>
      <w:divBdr>
        <w:top w:val="none" w:sz="0" w:space="0" w:color="auto"/>
        <w:left w:val="none" w:sz="0" w:space="0" w:color="auto"/>
        <w:bottom w:val="none" w:sz="0" w:space="0" w:color="auto"/>
        <w:right w:val="none" w:sz="0" w:space="0" w:color="auto"/>
      </w:divBdr>
    </w:div>
    <w:div w:id="1427261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ocuments/legal-standards-and-guidelines/crpdc5-guidelines-deinstitutionalization-including" TargetMode="External"/><Relationship Id="rId13" Type="http://schemas.openxmlformats.org/officeDocument/2006/relationships/hyperlink" Target="https://vertretungsnetz.at/aktuell/erwachsenenschutzgesetz-inklusion-nur-auf-dem-papier" TargetMode="External"/><Relationship Id="rId18" Type="http://schemas.openxmlformats.org/officeDocument/2006/relationships/hyperlink" Target="https://www.ris.bka.gv.at/Dokumente/BgblAuth/BGBLA_2017_I_59/BGBLA_2017_I_59.html" TargetMode="External"/><Relationship Id="rId26" Type="http://schemas.openxmlformats.org/officeDocument/2006/relationships/hyperlink" Target="https://www.rechnungshof.gv.at/rh/home/home/Inklusiver_Unterricht.pdf" TargetMode="External"/><Relationship Id="rId3" Type="http://schemas.openxmlformats.org/officeDocument/2006/relationships/hyperlink" Target="https://www.bizeps.or.at/warum-aus-oesterreich-eine-korrigierte-deutsche-uebersetzung-der-un-behindertenrechtskonvention-kommt/" TargetMode="External"/><Relationship Id="rId21" Type="http://schemas.openxmlformats.org/officeDocument/2006/relationships/hyperlink" Target="https://www.ris.bka.gv.at/GeltendeFassung.wxe?Abfrage=Bundesnormen&amp;Gesetzesnummer=10001622" TargetMode="External"/><Relationship Id="rId7" Type="http://schemas.openxmlformats.org/officeDocument/2006/relationships/hyperlink" Target="https://docstore.ohchr.org/SelfServices/FilesHandler.ashx?enc=6QkG1d%2FPPRiCAqhKb7yhsvkrHee8tArE5cEO48WRQ1h00ljH5ZHteHxrVM46rpraZ7ndl8XubFOR97nr3JMbpBzVfWTZ9k84Eo09PjCCLg38KsjVFkhDFyQAuGhOLDOa" TargetMode="External"/><Relationship Id="rId12" Type="http://schemas.openxmlformats.org/officeDocument/2006/relationships/hyperlink" Target="https://www.preventionweb.net/files/43291_sendaiframeworkfordrren.pdf" TargetMode="External"/><Relationship Id="rId17" Type="http://schemas.openxmlformats.org/officeDocument/2006/relationships/hyperlink" Target="https://www.ecoi.net/en/file/local/1350959/1930_1465394169_g1601237.pdf" TargetMode="External"/><Relationship Id="rId25" Type="http://schemas.openxmlformats.org/officeDocument/2006/relationships/hyperlink" Target="https://www.ohchr.org/en/documents/legal-standards-and-guidelines/crpdc5-guidelines-deinstitutionalization-including" TargetMode="External"/><Relationship Id="rId2" Type="http://schemas.openxmlformats.org/officeDocument/2006/relationships/hyperlink" Target="https://www.ris.bka.gv.at/GeltendeFassung.wxe?Abfrage=Bundesnormen&amp;Gesetzesnummer=10008713" TargetMode="External"/><Relationship Id="rId16" Type="http://schemas.openxmlformats.org/officeDocument/2006/relationships/hyperlink" Target="https://www.behindertenarbeit.at/wp-content/uploads/bmg-erlass-netzbetten2014.pdf" TargetMode="External"/><Relationship Id="rId20" Type="http://schemas.openxmlformats.org/officeDocument/2006/relationships/hyperlink" Target="https://www.ris.bka.gv.at/GeltendeFassung.wxe?Abfrage=Bundesnormen&amp;Gesetzesnummer=10002326" TargetMode="External"/><Relationship Id="rId29" Type="http://schemas.openxmlformats.org/officeDocument/2006/relationships/hyperlink" Target="https://www.parlament.gv.at/dokument/XXVII/III/742/imfname_1467585.pdf" TargetMode="External"/><Relationship Id="rId1" Type="http://schemas.openxmlformats.org/officeDocument/2006/relationships/hyperlink" Target="https://www.behindertenrat.at/wp-content/uploads/2023/01/Nationaler-Aktionsplan-NAP-Behinderung-2022-2030.pdf" TargetMode="External"/><Relationship Id="rId6" Type="http://schemas.openxmlformats.org/officeDocument/2006/relationships/hyperlink" Target="https://www.ninlil.at/" TargetMode="External"/><Relationship Id="rId11" Type="http://schemas.openxmlformats.org/officeDocument/2006/relationships/hyperlink" Target="https://www.sdgwatch.at/de/ueber-sdgs/nachhaltige-stadte-und-gemeinden/" TargetMode="External"/><Relationship Id="rId24" Type="http://schemas.openxmlformats.org/officeDocument/2006/relationships/hyperlink" Target="https://www.bizeps.or.at/eu-strukturfonds-werden-in-oesterreich-zur-aussonderung-von-menschen-mit-behinderungen-verwendet/" TargetMode="External"/><Relationship Id="rId5" Type="http://schemas.openxmlformats.org/officeDocument/2006/relationships/hyperlink" Target="https://broschuerenservice.sozialministerium.at/Home/Download?publicationId=521&amp;attachmentName=Nationaler_Aktionsplan_Behinderung_2022-2030_pdfUA.pdf" TargetMode="External"/><Relationship Id="rId15" Type="http://schemas.openxmlformats.org/officeDocument/2006/relationships/hyperlink" Target="https://www.coe.int/en/web/conventions/full-list?module=signatures-by-treaty&amp;treatynum=164" TargetMode="External"/><Relationship Id="rId23" Type="http://schemas.openxmlformats.org/officeDocument/2006/relationships/hyperlink" Target="https://www.bizeps.or.at/behindertenorganisationen-bringen-wegen-missbraeuchlicher-verwendung-von-eu-mitteln-zweite-beschwerde-gegen-oesterreich-ein/" TargetMode="External"/><Relationship Id="rId28" Type="http://schemas.openxmlformats.org/officeDocument/2006/relationships/hyperlink" Target="https://www.parlament.gv.at/dokument/XXVII/III/352/imfname_985024.pdf" TargetMode="External"/><Relationship Id="rId10" Type="http://schemas.openxmlformats.org/officeDocument/2006/relationships/hyperlink" Target="https://www.ris.bka.gv.at/GeltendeFassung.wxe?Abfrage=Bundesnormen&amp;Gesetzesnummer=20010295" TargetMode="External"/><Relationship Id="rId19" Type="http://schemas.openxmlformats.org/officeDocument/2006/relationships/hyperlink" Target="https://broschuerenservice.sozialministerium.at/Home/Download?publicationId=762" TargetMode="External"/><Relationship Id="rId31" Type="http://schemas.openxmlformats.org/officeDocument/2006/relationships/hyperlink" Target="https://www.behindertenarbeit.at/wp-content/uploads/offener-brief-studie-gewalt2015.pdf%20Letzter%20Zugriff%2027.02.2023" TargetMode="External"/><Relationship Id="rId4" Type="http://schemas.openxmlformats.org/officeDocument/2006/relationships/hyperlink" Target="https://broschuerenservice.sozialministerium.at/Home/Download?publicationId=214" TargetMode="External"/><Relationship Id="rId9" Type="http://schemas.openxmlformats.org/officeDocument/2006/relationships/hyperlink" Target="https://help.orf.at/stories/3204008/" TargetMode="External"/><Relationship Id="rId14" Type="http://schemas.openxmlformats.org/officeDocument/2006/relationships/hyperlink" Target="https://www.parlament.gv.at/dokument/XXVII/I/1527/fname_1452595.pdf" TargetMode="External"/><Relationship Id="rId22" Type="http://schemas.openxmlformats.org/officeDocument/2006/relationships/hyperlink" Target="https://www.bmf.gv.at/themen/steuern/arbeitnehmerinnenveranlagung/steuertarif-steuerabsetzbetraege/familienbonus-plus.html" TargetMode="External"/><Relationship Id="rId27" Type="http://schemas.openxmlformats.org/officeDocument/2006/relationships/hyperlink" Target="https://www.ots.at/presseaussendung/OTS_20230426_OTS0200/bildungsminister-muss-persoenliche-assistenz-in-bundesschulen-auf-alle-kinder-und-jugendlichen-mit-behinderungen-ausweiten" TargetMode="External"/><Relationship Id="rId30" Type="http://schemas.openxmlformats.org/officeDocument/2006/relationships/hyperlink" Target="https://www.parlament.gv.at/gegenstand/XXV/A/94"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AFD0D-2696-4E88-96FD-5C0BEDD72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11400</Words>
  <Characters>65702</Characters>
  <Application>Microsoft Office Word</Application>
  <DocSecurity>0</DocSecurity>
  <Lines>547</Lines>
  <Paragraphs>153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the List of Issues_Austrian Disability Council 2023</dc:title>
  <dc:subject/>
  <dc:creator>Felix Steigmann</dc:creator>
  <cp:keywords/>
  <dc:description/>
  <cp:lastModifiedBy>Felix Steigmann</cp:lastModifiedBy>
  <cp:revision>6</cp:revision>
  <cp:lastPrinted>2023-07-20T10:54:00Z</cp:lastPrinted>
  <dcterms:created xsi:type="dcterms:W3CDTF">2023-07-13T07:49:00Z</dcterms:created>
  <dcterms:modified xsi:type="dcterms:W3CDTF">2023-07-20T12:27:00Z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1d1f441a71e6b36ed553d6c2b4237a2ffc24e395b9cdee9b9cdd278ec8284b79</vt:lpwstr>
  </property>
</Properties>
</file>