
<file path=[Content_Types].xml><?xml version="1.0" encoding="utf-8"?>
<Types xmlns="http://schemas.openxmlformats.org/package/2006/content-types">
  <Default Extension="png" ContentType="image/png"/>
  <Default Extension="bmp" ContentType="image/bmp"/>
  <Default Extension="pdf" ContentType="application/pdf"/>
  <Default Extension="rels" ContentType="application/vnd.openxmlformats-package.relationships+xml"/>
  <Default Extension="jpeg" ContentType="image/jpg"/>
  <Default Extension="mov" ContentType="application/movie"/>
  <Default Extension="xml" ContentType="application/xml"/>
  <Default Extension="gif" ContentType="image/gif"/>
  <Default Extension="tif" ContentType="image/tif"/>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Heading"/>
        <w:jc w:val="center"/>
        <w:rPr>
          <w:rFonts w:ascii="Times New Roman Bold" w:cs="Times New Roman Bold" w:hAnsi="Times New Roman Bold" w:eastAsia="Times New Roman Bold"/>
          <w:b w:val="0"/>
          <w:bCs w:val="0"/>
          <w:sz w:val="24"/>
          <w:szCs w:val="24"/>
          <w:lang w:val="en-US"/>
        </w:rPr>
      </w:pPr>
      <w:r>
        <w:rPr>
          <w:rFonts w:ascii="Times New Roman Bold"/>
          <w:b w:val="0"/>
          <w:bCs w:val="0"/>
          <w:sz w:val="24"/>
          <w:szCs w:val="24"/>
          <w:rtl w:val="0"/>
          <w:lang w:val="en-US"/>
        </w:rPr>
        <w:t xml:space="preserve">Proposed </w:t>
      </w:r>
      <w:r>
        <w:rPr>
          <w:rFonts w:ascii="Times New Roman Bold"/>
          <w:b w:val="0"/>
          <w:bCs w:val="0"/>
          <w:sz w:val="24"/>
          <w:szCs w:val="24"/>
          <w:rtl w:val="0"/>
          <w:lang w:val="en-US"/>
        </w:rPr>
        <w:t xml:space="preserve">List of </w:t>
      </w:r>
      <w:r>
        <w:rPr>
          <w:rFonts w:ascii="Times New Roman Bold"/>
          <w:b w:val="0"/>
          <w:bCs w:val="0"/>
          <w:sz w:val="24"/>
          <w:szCs w:val="24"/>
          <w:rtl w:val="0"/>
          <w:lang w:val="en-US"/>
        </w:rPr>
        <w:t>I</w:t>
      </w:r>
      <w:r>
        <w:rPr>
          <w:rFonts w:ascii="Times New Roman Bold"/>
          <w:b w:val="0"/>
          <w:bCs w:val="0"/>
          <w:sz w:val="24"/>
          <w:szCs w:val="24"/>
          <w:rtl w:val="0"/>
          <w:lang w:val="en-US"/>
        </w:rPr>
        <w:t>ssues in relation to the initial report of the Philippines</w:t>
      </w:r>
    </w:p>
    <w:p>
      <w:pPr>
        <w:pStyle w:val="Body A"/>
      </w:pPr>
    </w:p>
    <w:p>
      <w:pPr>
        <w:pStyle w:val="Body"/>
        <w:jc w:val="center"/>
        <w:rPr>
          <w:rFonts w:ascii="Times New Roman Bold" w:cs="Times New Roman Bold" w:hAnsi="Times New Roman Bold" w:eastAsia="Times New Roman Bold"/>
          <w:sz w:val="22"/>
          <w:szCs w:val="22"/>
          <w:lang w:val="en-US"/>
        </w:rPr>
      </w:pPr>
      <w:r>
        <w:rPr>
          <w:sz w:val="22"/>
          <w:szCs w:val="22"/>
          <w:rtl w:val="0"/>
          <w:lang w:val="en-US"/>
        </w:rPr>
        <w:t xml:space="preserve">From the </w:t>
      </w:r>
      <w:r>
        <w:rPr>
          <w:rFonts w:ascii="Times New Roman Bold"/>
          <w:sz w:val="22"/>
          <w:szCs w:val="22"/>
          <w:rtl w:val="0"/>
          <w:lang w:val="en-US"/>
        </w:rPr>
        <w:t>Philippine Coalition on the U.N. Convention on the Rights of Persons with Disabilities</w:t>
      </w:r>
    </w:p>
    <w:p>
      <w:pPr>
        <w:pStyle w:val="Body"/>
        <w:jc w:val="center"/>
        <w:rPr>
          <w:rFonts w:ascii="Times New Roman Bold" w:cs="Times New Roman Bold" w:hAnsi="Times New Roman Bold" w:eastAsia="Times New Roman Bold"/>
          <w:sz w:val="22"/>
          <w:szCs w:val="22"/>
          <w:rtl w:val="0"/>
          <w:lang w:val="en-US"/>
        </w:rPr>
      </w:pPr>
      <w:r>
        <w:rPr>
          <w:rFonts w:ascii="Times New Roman Bold"/>
          <w:sz w:val="20"/>
          <w:szCs w:val="20"/>
          <w:rtl w:val="0"/>
          <w:lang w:val="en-US"/>
        </w:rPr>
        <w:t xml:space="preserve">Contact: </w:t>
      </w:r>
      <w:hyperlink r:id="rId4" w:history="1">
        <w:r>
          <w:rPr>
            <w:rStyle w:val="Hyperlink.0"/>
            <w:sz w:val="20"/>
            <w:szCs w:val="20"/>
            <w:rtl w:val="0"/>
            <w:lang w:val="en-US"/>
          </w:rPr>
          <w:t>philcoalitioncrpd@gmail.com</w:t>
        </w:r>
      </w:hyperlink>
    </w:p>
    <w:p>
      <w:pPr>
        <w:pStyle w:val="Body"/>
        <w:jc w:val="center"/>
      </w:pPr>
    </w:p>
    <w:p>
      <w:pPr>
        <w:pStyle w:val="Body"/>
        <w:jc w:val="both"/>
        <w:rPr>
          <w:sz w:val="20"/>
          <w:szCs w:val="20"/>
          <w:rtl w:val="0"/>
          <w:lang w:val="en-US"/>
        </w:rPr>
      </w:pPr>
      <w:r>
        <w:rPr>
          <w:sz w:val="20"/>
          <w:szCs w:val="20"/>
          <w:rtl w:val="0"/>
          <w:lang w:val="en-US"/>
        </w:rPr>
        <w:t xml:space="preserve">This cross disability coalition represents over 100,000 Filipinos with disabilities throughout the country.  It is comprised of national federations, local disabled peoples organizations and thematic alliances.  It came together in 2011 to write the </w:t>
      </w:r>
      <w:r>
        <w:rPr>
          <w:sz w:val="20"/>
          <w:szCs w:val="20"/>
          <w:rtl w:val="0"/>
          <w:lang w:val="en-US"/>
        </w:rPr>
        <w:t xml:space="preserve">2013 </w:t>
      </w:r>
      <w:r>
        <w:rPr>
          <w:sz w:val="20"/>
          <w:szCs w:val="20"/>
          <w:rtl w:val="0"/>
          <w:lang w:val="en-US"/>
        </w:rPr>
        <w:t>Parallel Report</w:t>
      </w:r>
      <w:r>
        <w:rPr>
          <w:sz w:val="20"/>
          <w:szCs w:val="20"/>
          <w:rtl w:val="0"/>
          <w:lang w:val="en-US"/>
        </w:rPr>
        <w:t>*</w:t>
      </w:r>
      <w:r>
        <w:rPr>
          <w:sz w:val="20"/>
          <w:szCs w:val="20"/>
          <w:rtl w:val="0"/>
          <w:lang w:val="en-US"/>
        </w:rPr>
        <w:t xml:space="preserve"> on the implementation by the government of the U.N. Convention on the Rights of Persons with Disabilities. Since that time, it has actively and visibly lobbied for the rights of all persons with disabilities at the local</w:t>
      </w:r>
      <w:r>
        <w:rPr>
          <w:sz w:val="20"/>
          <w:szCs w:val="20"/>
          <w:rtl w:val="0"/>
          <w:lang w:val="en-US"/>
        </w:rPr>
        <w:t xml:space="preserve">, </w:t>
      </w:r>
      <w:r>
        <w:rPr>
          <w:sz w:val="20"/>
          <w:szCs w:val="20"/>
          <w:rtl w:val="0"/>
          <w:lang w:val="en-US"/>
        </w:rPr>
        <w:t>national</w:t>
      </w:r>
      <w:r>
        <w:rPr>
          <w:sz w:val="20"/>
          <w:szCs w:val="20"/>
          <w:rtl w:val="0"/>
          <w:lang w:val="en-US"/>
        </w:rPr>
        <w:t xml:space="preserve"> and international</w:t>
      </w:r>
      <w:r>
        <w:rPr>
          <w:sz w:val="20"/>
          <w:szCs w:val="20"/>
          <w:rtl w:val="0"/>
          <w:lang w:val="en-US"/>
        </w:rPr>
        <w:t xml:space="preserve"> levels, including policy reform, access to services, accessibility, government spending and financing.  </w:t>
      </w:r>
    </w:p>
    <w:p>
      <w:pPr>
        <w:pStyle w:val="Body"/>
        <w:jc w:val="both"/>
        <w:rPr>
          <w:i w:val="1"/>
          <w:iCs w:val="1"/>
          <w:sz w:val="20"/>
          <w:szCs w:val="20"/>
        </w:rPr>
      </w:pPr>
    </w:p>
    <w:p>
      <w:pPr>
        <w:pStyle w:val="Body"/>
        <w:jc w:val="both"/>
        <w:rPr>
          <w:rFonts w:ascii="Times New Roman Bold" w:cs="Times New Roman Bold" w:hAnsi="Times New Roman Bold" w:eastAsia="Times New Roman Bold"/>
          <w:sz w:val="18"/>
          <w:szCs w:val="18"/>
        </w:rPr>
      </w:pPr>
      <w:r>
        <w:rPr>
          <w:i w:val="1"/>
          <w:iCs w:val="1"/>
          <w:sz w:val="18"/>
          <w:szCs w:val="18"/>
          <w:rtl w:val="0"/>
          <w:lang w:val="en-US"/>
        </w:rPr>
        <w:t xml:space="preserve">Alyansa ng May Kapansanang </w:t>
      </w:r>
      <w:r>
        <w:rPr>
          <w:i w:val="1"/>
          <w:iCs w:val="1"/>
          <w:sz w:val="18"/>
          <w:szCs w:val="18"/>
          <w:rtl w:val="0"/>
        </w:rPr>
        <w:t>Pinoy</w:t>
      </w:r>
      <w:r>
        <w:rPr>
          <w:i w:val="1"/>
          <w:iCs w:val="1"/>
          <w:sz w:val="18"/>
          <w:szCs w:val="18"/>
          <w:rtl w:val="0"/>
          <w:lang w:val="en-US"/>
        </w:rPr>
        <w:t xml:space="preserve"> * </w:t>
      </w:r>
      <w:r>
        <w:rPr>
          <w:i w:val="1"/>
          <w:iCs w:val="1"/>
          <w:sz w:val="18"/>
          <w:szCs w:val="18"/>
          <w:rtl w:val="0"/>
          <w:lang w:val="en-US"/>
        </w:rPr>
        <w:t>Center for Advocacy, Learning and Livelihood Foundation of the Blind</w:t>
      </w:r>
      <w:r>
        <w:rPr>
          <w:i w:val="1"/>
          <w:iCs w:val="1"/>
          <w:sz w:val="18"/>
          <w:szCs w:val="18"/>
          <w:rtl w:val="0"/>
          <w:lang w:val="en-US"/>
        </w:rPr>
        <w:t xml:space="preserve"> * </w:t>
      </w:r>
      <w:r>
        <w:rPr>
          <w:i w:val="1"/>
          <w:iCs w:val="1"/>
          <w:sz w:val="18"/>
          <w:szCs w:val="18"/>
          <w:rtl w:val="0"/>
          <w:lang w:val="en-US"/>
        </w:rPr>
        <w:t xml:space="preserve">Deafblind Support Philippines </w:t>
      </w:r>
      <w:r>
        <w:rPr>
          <w:i w:val="1"/>
          <w:iCs w:val="1"/>
          <w:sz w:val="18"/>
          <w:szCs w:val="18"/>
          <w:rtl w:val="0"/>
          <w:lang w:val="en-US"/>
        </w:rPr>
        <w:t xml:space="preserve">* </w:t>
      </w:r>
      <w:r>
        <w:rPr>
          <w:i w:val="1"/>
          <w:iCs w:val="1"/>
          <w:sz w:val="18"/>
          <w:szCs w:val="18"/>
          <w:rtl w:val="0"/>
          <w:lang w:val="en-US"/>
        </w:rPr>
        <w:t>Deaf Education Council</w:t>
      </w:r>
      <w:r>
        <w:rPr>
          <w:i w:val="1"/>
          <w:iCs w:val="1"/>
          <w:sz w:val="18"/>
          <w:szCs w:val="18"/>
          <w:rtl w:val="0"/>
          <w:lang w:val="en-US"/>
        </w:rPr>
        <w:t xml:space="preserve"> * </w:t>
      </w:r>
      <w:r>
        <w:rPr>
          <w:i w:val="1"/>
          <w:iCs w:val="1"/>
          <w:sz w:val="18"/>
          <w:szCs w:val="18"/>
          <w:rtl w:val="0"/>
          <w:lang w:val="en-US"/>
        </w:rPr>
        <w:t>Government Union for the Integration of Differently-Abled Employees</w:t>
      </w:r>
      <w:r>
        <w:rPr>
          <w:i w:val="1"/>
          <w:iCs w:val="1"/>
          <w:sz w:val="18"/>
          <w:szCs w:val="18"/>
          <w:rtl w:val="0"/>
          <w:lang w:val="en-US"/>
        </w:rPr>
        <w:t xml:space="preserve"> * Katipunan</w:t>
      </w:r>
      <w:r>
        <w:rPr>
          <w:i w:val="1"/>
          <w:iCs w:val="1"/>
          <w:sz w:val="18"/>
          <w:szCs w:val="18"/>
          <w:rtl w:val="0"/>
        </w:rPr>
        <w:t xml:space="preserve"> ng </w:t>
      </w:r>
      <w:r>
        <w:rPr>
          <w:i w:val="1"/>
          <w:iCs w:val="1"/>
          <w:sz w:val="18"/>
          <w:szCs w:val="18"/>
          <w:rtl w:val="0"/>
          <w:lang w:val="en-US"/>
        </w:rPr>
        <w:t>M</w:t>
      </w:r>
      <w:r>
        <w:rPr>
          <w:i w:val="1"/>
          <w:iCs w:val="1"/>
          <w:sz w:val="18"/>
          <w:szCs w:val="18"/>
          <w:rtl w:val="0"/>
        </w:rPr>
        <w:t>ay Kapansanan</w:t>
      </w:r>
      <w:r>
        <w:rPr>
          <w:i w:val="1"/>
          <w:iCs w:val="1"/>
          <w:sz w:val="18"/>
          <w:szCs w:val="18"/>
          <w:rtl w:val="0"/>
          <w:lang w:val="en-US"/>
        </w:rPr>
        <w:t xml:space="preserve"> sa Pilipinas</w:t>
      </w:r>
      <w:r>
        <w:rPr>
          <w:i w:val="1"/>
          <w:iCs w:val="1"/>
          <w:sz w:val="18"/>
          <w:szCs w:val="18"/>
          <w:rtl w:val="0"/>
        </w:rPr>
        <w:t xml:space="preserve"> NCR </w:t>
      </w:r>
      <w:r>
        <w:rPr>
          <w:i w:val="1"/>
          <w:iCs w:val="1"/>
          <w:sz w:val="18"/>
          <w:szCs w:val="18"/>
          <w:rtl w:val="0"/>
          <w:lang w:val="en-US"/>
        </w:rPr>
        <w:t xml:space="preserve">* </w:t>
      </w:r>
      <w:r>
        <w:rPr>
          <w:i w:val="1"/>
          <w:iCs w:val="1"/>
          <w:sz w:val="18"/>
          <w:szCs w:val="18"/>
          <w:rtl w:val="0"/>
          <w:lang w:val="es-ES_tradnl"/>
        </w:rPr>
        <w:t xml:space="preserve">Las Pinas PWD Federation  </w:t>
      </w:r>
      <w:r>
        <w:rPr>
          <w:i w:val="1"/>
          <w:iCs w:val="1"/>
          <w:sz w:val="18"/>
          <w:szCs w:val="18"/>
          <w:rtl w:val="0"/>
          <w:lang w:val="en-US"/>
        </w:rPr>
        <w:t xml:space="preserve">* </w:t>
      </w:r>
      <w:r>
        <w:rPr>
          <w:i w:val="1"/>
          <w:iCs w:val="1"/>
          <w:sz w:val="18"/>
          <w:szCs w:val="18"/>
          <w:rtl w:val="0"/>
          <w:lang w:val="en-US"/>
        </w:rPr>
        <w:t>Life Haven</w:t>
      </w:r>
      <w:r>
        <w:rPr>
          <w:i w:val="1"/>
          <w:iCs w:val="1"/>
          <w:sz w:val="18"/>
          <w:szCs w:val="18"/>
          <w:rtl w:val="0"/>
          <w:lang w:val="en-US"/>
        </w:rPr>
        <w:t xml:space="preserve"> </w:t>
      </w:r>
      <w:r>
        <w:rPr>
          <w:i w:val="1"/>
          <w:iCs w:val="1"/>
          <w:sz w:val="18"/>
          <w:szCs w:val="18"/>
          <w:rtl w:val="0"/>
          <w:lang w:val="en-US"/>
        </w:rPr>
        <w:t xml:space="preserve">* </w:t>
      </w:r>
      <w:r>
        <w:rPr>
          <w:i w:val="1"/>
          <w:iCs w:val="1"/>
          <w:sz w:val="18"/>
          <w:szCs w:val="18"/>
          <w:rtl w:val="0"/>
          <w:lang w:val="en-US"/>
        </w:rPr>
        <w:t>Nationwide Organization of Visually-Impaired Empowered Ladies</w:t>
      </w:r>
      <w:r>
        <w:rPr>
          <w:i w:val="1"/>
          <w:iCs w:val="1"/>
          <w:sz w:val="18"/>
          <w:szCs w:val="18"/>
          <w:rtl w:val="0"/>
          <w:lang w:val="en-US"/>
        </w:rPr>
        <w:t xml:space="preserve"> </w:t>
      </w:r>
      <w:r>
        <w:rPr>
          <w:i w:val="1"/>
          <w:iCs w:val="1"/>
          <w:sz w:val="18"/>
          <w:szCs w:val="18"/>
          <w:rtl w:val="0"/>
          <w:lang w:val="en-US"/>
        </w:rPr>
        <w:t xml:space="preserve">* </w:t>
      </w:r>
      <w:r>
        <w:rPr>
          <w:i w:val="1"/>
          <w:iCs w:val="1"/>
          <w:sz w:val="18"/>
          <w:szCs w:val="18"/>
          <w:rtl w:val="0"/>
          <w:lang w:val="en-US"/>
        </w:rPr>
        <w:t>Phil Chamber of Massage Industry for Visually Impaired</w:t>
      </w:r>
      <w:r>
        <w:rPr>
          <w:i w:val="1"/>
          <w:iCs w:val="1"/>
          <w:sz w:val="18"/>
          <w:szCs w:val="18"/>
          <w:rtl w:val="0"/>
          <w:lang w:val="en-US"/>
        </w:rPr>
        <w:t xml:space="preserve"> *  </w:t>
      </w:r>
      <w:r>
        <w:rPr>
          <w:i w:val="1"/>
          <w:iCs w:val="1"/>
          <w:sz w:val="18"/>
          <w:szCs w:val="18"/>
          <w:rtl w:val="0"/>
          <w:lang w:val="fr-FR"/>
        </w:rPr>
        <w:t xml:space="preserve">PDRC/ Deaf Resources Philippines </w:t>
      </w:r>
      <w:r>
        <w:rPr>
          <w:i w:val="1"/>
          <w:iCs w:val="1"/>
          <w:sz w:val="18"/>
          <w:szCs w:val="18"/>
          <w:rtl w:val="0"/>
          <w:lang w:val="en-US"/>
        </w:rPr>
        <w:t xml:space="preserve">*  </w:t>
      </w:r>
      <w:r>
        <w:rPr>
          <w:i w:val="1"/>
          <w:iCs w:val="1"/>
          <w:sz w:val="18"/>
          <w:szCs w:val="18"/>
          <w:rtl w:val="0"/>
          <w:lang w:val="en-US"/>
        </w:rPr>
        <w:t xml:space="preserve">Philippine Alliance of Persons with Chronic Illness </w:t>
      </w:r>
      <w:r>
        <w:rPr>
          <w:i w:val="1"/>
          <w:iCs w:val="1"/>
          <w:sz w:val="18"/>
          <w:szCs w:val="18"/>
          <w:rtl w:val="0"/>
          <w:lang w:val="en-US"/>
        </w:rPr>
        <w:t xml:space="preserve">*  </w:t>
      </w:r>
      <w:r>
        <w:rPr>
          <w:i w:val="1"/>
          <w:iCs w:val="1"/>
          <w:sz w:val="18"/>
          <w:szCs w:val="18"/>
          <w:rtl w:val="0"/>
          <w:lang w:val="en-US"/>
        </w:rPr>
        <w:t>Philippine Alliance of Women with D</w:t>
      </w:r>
      <w:r>
        <w:rPr>
          <w:i w:val="1"/>
          <w:iCs w:val="1"/>
          <w:sz w:val="18"/>
          <w:szCs w:val="18"/>
          <w:rtl w:val="0"/>
          <w:lang w:val="en-US"/>
        </w:rPr>
        <w:t>i</w:t>
      </w:r>
      <w:r>
        <w:rPr>
          <w:i w:val="1"/>
          <w:iCs w:val="1"/>
          <w:sz w:val="18"/>
          <w:szCs w:val="18"/>
          <w:rtl w:val="0"/>
          <w:lang w:val="en-US"/>
        </w:rPr>
        <w:t>sabilities</w:t>
      </w:r>
      <w:r>
        <w:rPr>
          <w:i w:val="1"/>
          <w:iCs w:val="1"/>
          <w:sz w:val="18"/>
          <w:szCs w:val="18"/>
          <w:rtl w:val="0"/>
          <w:lang w:val="en-US"/>
        </w:rPr>
        <w:t xml:space="preserve"> </w:t>
      </w:r>
      <w:r>
        <w:rPr>
          <w:i w:val="1"/>
          <w:iCs w:val="1"/>
          <w:sz w:val="18"/>
          <w:szCs w:val="18"/>
          <w:rtl w:val="0"/>
          <w:lang w:val="en-US"/>
        </w:rPr>
        <w:t xml:space="preserve">*  </w:t>
      </w:r>
      <w:r>
        <w:rPr>
          <w:i w:val="1"/>
          <w:iCs w:val="1"/>
          <w:sz w:val="18"/>
          <w:szCs w:val="18"/>
          <w:rtl w:val="0"/>
        </w:rPr>
        <w:t>Phil</w:t>
      </w:r>
      <w:r>
        <w:rPr>
          <w:i w:val="1"/>
          <w:iCs w:val="1"/>
          <w:sz w:val="18"/>
          <w:szCs w:val="18"/>
          <w:rtl w:val="0"/>
          <w:lang w:val="en-US"/>
        </w:rPr>
        <w:t>ippine</w:t>
      </w:r>
      <w:r>
        <w:rPr>
          <w:i w:val="1"/>
          <w:iCs w:val="1"/>
          <w:sz w:val="18"/>
          <w:szCs w:val="18"/>
          <w:rtl w:val="0"/>
        </w:rPr>
        <w:t xml:space="preserve"> Asso</w:t>
      </w:r>
      <w:r>
        <w:rPr>
          <w:i w:val="1"/>
          <w:iCs w:val="1"/>
          <w:sz w:val="18"/>
          <w:szCs w:val="18"/>
          <w:rtl w:val="0"/>
          <w:lang w:val="en-US"/>
        </w:rPr>
        <w:t xml:space="preserve">ciation of Citizens with Developmental and Learning </w:t>
      </w:r>
      <w:r>
        <w:rPr>
          <w:i w:val="1"/>
          <w:iCs w:val="1"/>
          <w:sz w:val="18"/>
          <w:szCs w:val="18"/>
          <w:rtl w:val="0"/>
          <w:lang w:val="en-US"/>
        </w:rPr>
        <w:t xml:space="preserve"> </w:t>
      </w:r>
      <w:r>
        <w:rPr>
          <w:i w:val="1"/>
          <w:iCs w:val="1"/>
          <w:sz w:val="18"/>
          <w:szCs w:val="18"/>
          <w:rtl w:val="0"/>
          <w:lang w:val="en-US"/>
        </w:rPr>
        <w:t>Disabilities</w:t>
      </w:r>
      <w:r>
        <w:rPr>
          <w:i w:val="1"/>
          <w:iCs w:val="1"/>
          <w:sz w:val="18"/>
          <w:szCs w:val="18"/>
          <w:rtl w:val="0"/>
          <w:lang w:val="en-US"/>
        </w:rPr>
        <w:t xml:space="preserve">  </w:t>
      </w:r>
      <w:r>
        <w:rPr>
          <w:i w:val="1"/>
          <w:iCs w:val="1"/>
          <w:sz w:val="18"/>
          <w:szCs w:val="18"/>
          <w:rtl w:val="0"/>
          <w:lang w:val="en-US"/>
        </w:rPr>
        <w:t xml:space="preserve">*  </w:t>
      </w:r>
      <w:r>
        <w:rPr>
          <w:i w:val="1"/>
          <w:iCs w:val="1"/>
          <w:sz w:val="18"/>
          <w:szCs w:val="18"/>
          <w:rtl w:val="0"/>
          <w:lang w:val="en-US"/>
        </w:rPr>
        <w:t>Philippine Federation of the Deaf</w:t>
      </w:r>
      <w:r>
        <w:rPr>
          <w:i w:val="1"/>
          <w:iCs w:val="1"/>
          <w:sz w:val="18"/>
          <w:szCs w:val="18"/>
          <w:rtl w:val="0"/>
          <w:lang w:val="en-US"/>
        </w:rPr>
        <w:t xml:space="preserve"> </w:t>
      </w:r>
      <w:r>
        <w:rPr>
          <w:i w:val="1"/>
          <w:iCs w:val="1"/>
          <w:sz w:val="18"/>
          <w:szCs w:val="18"/>
          <w:rtl w:val="0"/>
          <w:lang w:val="en-US"/>
        </w:rPr>
        <w:t xml:space="preserve">* </w:t>
      </w:r>
      <w:r>
        <w:rPr>
          <w:i w:val="1"/>
          <w:iCs w:val="1"/>
          <w:sz w:val="18"/>
          <w:szCs w:val="18"/>
          <w:rtl w:val="0"/>
          <w:lang w:val="es-ES_tradnl"/>
        </w:rPr>
        <w:t>Psoriasis Philippines</w:t>
      </w:r>
      <w:r>
        <w:rPr>
          <w:i w:val="1"/>
          <w:iCs w:val="1"/>
          <w:sz w:val="18"/>
          <w:szCs w:val="18"/>
          <w:rtl w:val="0"/>
          <w:lang w:val="en-US"/>
        </w:rPr>
        <w:t xml:space="preserve">*  </w:t>
      </w:r>
      <w:r>
        <w:rPr>
          <w:i w:val="1"/>
          <w:iCs w:val="1"/>
          <w:sz w:val="18"/>
          <w:szCs w:val="18"/>
          <w:rtl w:val="0"/>
          <w:lang w:val="en-US"/>
        </w:rPr>
        <w:t xml:space="preserve">Psychosocial Disability </w:t>
      </w:r>
      <w:r>
        <w:rPr>
          <w:i w:val="1"/>
          <w:iCs w:val="1"/>
          <w:sz w:val="18"/>
          <w:szCs w:val="18"/>
          <w:rtl w:val="0"/>
          <w:lang w:val="en-US"/>
        </w:rPr>
        <w:t xml:space="preserve">  </w:t>
      </w:r>
      <w:r>
        <w:rPr>
          <w:i w:val="1"/>
          <w:iCs w:val="1"/>
          <w:sz w:val="18"/>
          <w:szCs w:val="18"/>
          <w:rtl w:val="0"/>
          <w:lang w:val="en-US"/>
        </w:rPr>
        <w:t>Inclusive Philippines</w:t>
      </w:r>
      <w:r>
        <w:rPr>
          <w:i w:val="1"/>
          <w:iCs w:val="1"/>
          <w:sz w:val="18"/>
          <w:szCs w:val="18"/>
          <w:rtl w:val="0"/>
          <w:lang w:val="en-US"/>
        </w:rPr>
        <w:t xml:space="preserve"> *  </w:t>
      </w:r>
      <w:r>
        <w:rPr>
          <w:i w:val="1"/>
          <w:iCs w:val="1"/>
          <w:sz w:val="18"/>
          <w:szCs w:val="18"/>
          <w:rtl w:val="0"/>
          <w:lang w:val="en-US"/>
        </w:rPr>
        <w:t>PUNLAKA</w:t>
      </w:r>
      <w:r>
        <w:rPr>
          <w:i w:val="1"/>
          <w:iCs w:val="1"/>
          <w:sz w:val="18"/>
          <w:szCs w:val="18"/>
          <w:rtl w:val="0"/>
          <w:lang w:val="en-US"/>
        </w:rPr>
        <w:t xml:space="preserve"> *  </w:t>
      </w:r>
      <w:r>
        <w:rPr>
          <w:i w:val="1"/>
          <w:iCs w:val="1"/>
          <w:sz w:val="18"/>
          <w:szCs w:val="18"/>
          <w:rtl w:val="0"/>
          <w:lang w:val="en-US"/>
        </w:rPr>
        <w:t>Tahanang Walang Hagdanan</w:t>
      </w:r>
      <w:r>
        <w:rPr>
          <w:i w:val="1"/>
          <w:iCs w:val="1"/>
          <w:sz w:val="18"/>
          <w:szCs w:val="18"/>
          <w:rtl w:val="0"/>
          <w:lang w:val="en-US"/>
        </w:rPr>
        <w:t xml:space="preserve"> </w:t>
      </w:r>
      <w:r>
        <w:rPr>
          <w:i w:val="1"/>
          <w:iCs w:val="1"/>
          <w:sz w:val="18"/>
          <w:szCs w:val="18"/>
          <w:rtl w:val="0"/>
          <w:lang w:val="en-US"/>
        </w:rPr>
        <w:t xml:space="preserve">*  </w:t>
      </w:r>
      <w:r>
        <w:rPr>
          <w:i w:val="1"/>
          <w:iCs w:val="1"/>
          <w:sz w:val="18"/>
          <w:szCs w:val="18"/>
          <w:rtl w:val="0"/>
          <w:lang w:val="en-US"/>
        </w:rPr>
        <w:t>VISIONARIES</w:t>
      </w:r>
      <w:r>
        <w:rPr>
          <w:i w:val="1"/>
          <w:iCs w:val="1"/>
          <w:sz w:val="18"/>
          <w:szCs w:val="18"/>
          <w:rtl w:val="0"/>
          <w:lang w:val="en-US"/>
        </w:rPr>
        <w:t xml:space="preserve">  </w:t>
      </w:r>
      <w:r>
        <w:rPr>
          <w:i w:val="1"/>
          <w:iCs w:val="1"/>
          <w:sz w:val="18"/>
          <w:szCs w:val="18"/>
          <w:rtl w:val="0"/>
          <w:lang w:val="en-US"/>
        </w:rPr>
        <w:t xml:space="preserve">*  </w:t>
      </w:r>
      <w:r>
        <w:rPr>
          <w:i w:val="1"/>
          <w:iCs w:val="1"/>
          <w:sz w:val="18"/>
          <w:szCs w:val="18"/>
          <w:rtl w:val="0"/>
          <w:lang w:val="en-US"/>
        </w:rPr>
        <w:t>Women</w:t>
      </w:r>
      <w:r>
        <w:rPr>
          <w:rFonts w:hAnsi="Times New Roman" w:hint="default"/>
          <w:i w:val="1"/>
          <w:iCs w:val="1"/>
          <w:sz w:val="18"/>
          <w:szCs w:val="18"/>
          <w:rtl w:val="0"/>
          <w:lang w:val="en-US"/>
        </w:rPr>
        <w:t>’</w:t>
      </w:r>
      <w:r>
        <w:rPr>
          <w:i w:val="1"/>
          <w:iCs w:val="1"/>
          <w:sz w:val="18"/>
          <w:szCs w:val="18"/>
          <w:rtl w:val="0"/>
          <w:lang w:val="en-US"/>
        </w:rPr>
        <w:t>s Leap to Economic and Social Progress</w:t>
      </w:r>
      <w:r>
        <w:rPr>
          <w:rFonts w:ascii="Times New Roman Bold" w:cs="Times New Roman Bold" w:hAnsi="Times New Roman Bold" w:eastAsia="Times New Roman Bold"/>
          <w:sz w:val="18"/>
          <w:szCs w:val="18"/>
        </w:rPr>
        <w:tab/>
      </w:r>
    </w:p>
    <w:p>
      <w:pPr>
        <w:pStyle w:val="Heading"/>
        <w:rPr>
          <w:rFonts w:ascii="Times New Roman Bold" w:cs="Times New Roman Bold" w:hAnsi="Times New Roman Bold" w:eastAsia="Times New Roman Bold"/>
          <w:b w:val="0"/>
          <w:bCs w:val="0"/>
          <w:sz w:val="20"/>
          <w:szCs w:val="20"/>
          <w:rtl w:val="0"/>
        </w:rPr>
      </w:pPr>
    </w:p>
    <w:p>
      <w:pPr>
        <w:pStyle w:val="Heading"/>
        <w:rPr>
          <w:rFonts w:ascii="Times New Roman Bold" w:cs="Times New Roman Bold" w:hAnsi="Times New Roman Bold" w:eastAsia="Times New Roman Bold"/>
          <w:b w:val="0"/>
          <w:bCs w:val="0"/>
          <w:sz w:val="20"/>
          <w:szCs w:val="20"/>
          <w:rtl w:val="0"/>
        </w:rPr>
      </w:pPr>
    </w:p>
    <w:p>
      <w:pPr>
        <w:pStyle w:val="Heading"/>
        <w:rPr>
          <w:rFonts w:ascii="Times New Roman Bold" w:cs="Times New Roman Bold" w:hAnsi="Times New Roman Bold" w:eastAsia="Times New Roman Bold"/>
          <w:b w:val="0"/>
          <w:bCs w:val="0"/>
          <w:sz w:val="20"/>
          <w:szCs w:val="20"/>
          <w:rtl w:val="0"/>
          <w:lang w:val="en-US"/>
        </w:rPr>
      </w:pPr>
    </w:p>
    <w:p>
      <w:pPr>
        <w:pStyle w:val="Footnote"/>
        <w:pBdr>
          <w:top w:val="nil"/>
          <w:left w:val="nil"/>
          <w:bottom w:val="nil"/>
          <w:right w:val="nil"/>
        </w:pBdr>
        <w:bidi w:val="0"/>
        <w:ind w:left="0" w:right="0" w:firstLine="0"/>
        <w:jc w:val="left"/>
        <w:rPr>
          <w:rFonts w:ascii="Times New Roman Bold" w:cs="Times New Roman Bold" w:hAnsi="Times New Roman Bold" w:eastAsia="Times New Roman Bold"/>
          <w:sz w:val="20"/>
          <w:szCs w:val="20"/>
          <w:u w:color="000000"/>
          <w:rtl w:val="0"/>
        </w:rPr>
      </w:pPr>
      <w:r>
        <w:rPr>
          <w:rFonts w:ascii="Times New Roman Bold"/>
          <w:sz w:val="20"/>
          <w:szCs w:val="20"/>
          <w:u w:color="000000"/>
          <w:rtl w:val="0"/>
          <w:lang w:val="en-US"/>
        </w:rPr>
        <w:t xml:space="preserve">* Refer to </w:t>
      </w:r>
      <w:r>
        <w:rPr>
          <w:rFonts w:ascii="Times New Roman Bold"/>
          <w:u w:color="000000"/>
          <w:rtl w:val="0"/>
          <w:lang w:val="en-US"/>
        </w:rPr>
        <w:t xml:space="preserve">Parallel Report 2013.  </w:t>
      </w:r>
      <w:r>
        <w:rPr>
          <w:rFonts w:ascii="Times New Roman Bold"/>
          <w:sz w:val="20"/>
          <w:szCs w:val="20"/>
          <w:u w:color="000000"/>
          <w:rtl w:val="0"/>
        </w:rPr>
        <w:t>http://crpdparallelreport.net.ph/?p=8</w:t>
      </w:r>
    </w:p>
    <w:p>
      <w:pPr>
        <w:pStyle w:val="_ H_1_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860"/>
        </w:tabs>
        <w:rPr>
          <w:sz w:val="20"/>
          <w:szCs w:val="20"/>
        </w:rPr>
      </w:pPr>
      <w:r>
        <w:rPr>
          <w:sz w:val="22"/>
          <w:szCs w:val="22"/>
          <w:rtl w:val="0"/>
          <w:lang w:val="en-US"/>
        </w:rPr>
        <w:t>A.</w:t>
        <w:tab/>
        <w:t xml:space="preserve">     Purpose, General Obligations, General principles (Art 1-4)</w:t>
      </w:r>
    </w:p>
    <w:p>
      <w:pPr>
        <w:pStyle w:val="Body A"/>
        <w:ind w:left="360" w:firstLine="0"/>
        <w:jc w:val="both"/>
        <w:rPr>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rtl w:val="0"/>
          <w:lang w:val="en-US"/>
        </w:rPr>
        <w:t>Purpose (art. 1)</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Redundant and ineffective efforts of the National Council on Disability Affairs (NCDA) continue a medical perspective and definition of disability in the outdated 1992 Magna Carta of persons with disabilities which ensuing legislation such as the Magna Carta of Women, and other agency policies of e.g., the Social Security System, health services, child protection and many others, thus, have also adopted. </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The NCDA still promotes and spends considerably for medical perspective themed annual </w:t>
      </w:r>
      <w:r>
        <w:rPr>
          <w:rFonts w:hAnsi="Times New Roman Bold" w:hint="default"/>
          <w:i w:val="1"/>
          <w:iCs w:val="1"/>
          <w:sz w:val="20"/>
          <w:szCs w:val="20"/>
          <w:rtl w:val="0"/>
          <w:lang w:val="en-US"/>
        </w:rPr>
        <w:t>“</w:t>
      </w:r>
      <w:r>
        <w:rPr>
          <w:rFonts w:ascii="Times New Roman Bold"/>
          <w:i w:val="1"/>
          <w:iCs w:val="1"/>
          <w:sz w:val="20"/>
          <w:szCs w:val="20"/>
          <w:rtl w:val="0"/>
          <w:lang w:val="en-US"/>
        </w:rPr>
        <w:t>National Disability Prevention and Rehabilitation Week</w:t>
      </w:r>
      <w:r>
        <w:rPr>
          <w:rFonts w:hAnsi="Times New Roman Bold" w:hint="default"/>
          <w:i w:val="1"/>
          <w:iCs w:val="1"/>
          <w:sz w:val="20"/>
          <w:szCs w:val="20"/>
          <w:rtl w:val="0"/>
          <w:lang w:val="en-US"/>
        </w:rPr>
        <w:t xml:space="preserve">” </w:t>
      </w:r>
      <w:r>
        <w:rPr>
          <w:rFonts w:ascii="Times New Roman Bold"/>
          <w:i w:val="1"/>
          <w:iCs w:val="1"/>
          <w:sz w:val="20"/>
          <w:szCs w:val="20"/>
          <w:rtl w:val="0"/>
          <w:lang w:val="en-US"/>
        </w:rPr>
        <w:t xml:space="preserve">and celebrations such as </w:t>
      </w:r>
      <w:r>
        <w:rPr>
          <w:rFonts w:hAnsi="Times New Roman Bold" w:hint="default"/>
          <w:i w:val="1"/>
          <w:iCs w:val="1"/>
          <w:sz w:val="20"/>
          <w:szCs w:val="20"/>
          <w:rtl w:val="0"/>
          <w:lang w:val="en-US"/>
        </w:rPr>
        <w:t>“</w:t>
      </w:r>
      <w:r>
        <w:rPr>
          <w:rFonts w:ascii="Times New Roman Bold"/>
          <w:i w:val="1"/>
          <w:iCs w:val="1"/>
          <w:sz w:val="20"/>
          <w:szCs w:val="20"/>
          <w:rtl w:val="0"/>
          <w:lang w:val="en-US"/>
        </w:rPr>
        <w:t>Retarded Children</w:t>
      </w:r>
      <w:r>
        <w:rPr>
          <w:rFonts w:hAnsi="Times New Roman Bold" w:hint="default"/>
          <w:i w:val="1"/>
          <w:iCs w:val="1"/>
          <w:sz w:val="20"/>
          <w:szCs w:val="20"/>
          <w:rtl w:val="0"/>
          <w:lang w:val="en-US"/>
        </w:rPr>
        <w:t>’</w:t>
      </w:r>
      <w:r>
        <w:rPr>
          <w:rFonts w:ascii="Times New Roman Bold"/>
          <w:i w:val="1"/>
          <w:iCs w:val="1"/>
          <w:sz w:val="20"/>
          <w:szCs w:val="20"/>
          <w:rtl w:val="0"/>
          <w:lang w:val="en-US"/>
        </w:rPr>
        <w:t>s Week</w:t>
      </w:r>
      <w:r>
        <w:rPr>
          <w:rFonts w:hAnsi="Times New Roman Bold" w:hint="default"/>
          <w:i w:val="1"/>
          <w:iCs w:val="1"/>
          <w:sz w:val="20"/>
          <w:szCs w:val="20"/>
          <w:rtl w:val="0"/>
          <w:lang w:val="en-US"/>
        </w:rPr>
        <w:t>”</w:t>
      </w:r>
      <w:r>
        <w:rPr>
          <w:rFonts w:ascii="Times New Roman Bold"/>
          <w:i w:val="1"/>
          <w:iCs w:val="1"/>
          <w:sz w:val="20"/>
          <w:szCs w:val="20"/>
          <w:rtl w:val="0"/>
          <w:lang w:val="en-US"/>
        </w:rPr>
        <w:t>.</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sz w:val="20"/>
          <w:szCs w:val="20"/>
          <w:rtl w:val="0"/>
          <w:lang w:val="en-US"/>
        </w:rPr>
        <w:t>1</w:t>
      </w:r>
      <w:r>
        <w:rPr>
          <w:rFonts w:ascii="Times New Roman Bold"/>
          <w:sz w:val="20"/>
          <w:szCs w:val="20"/>
          <w:rtl w:val="0"/>
          <w:lang w:val="en-US"/>
        </w:rPr>
        <w:t xml:space="preserve">. </w:t>
        <w:tab/>
        <w:t xml:space="preserve"> </w:t>
      </w:r>
      <w:r>
        <w:rPr>
          <w:rFonts w:ascii="Times New Roman Bold"/>
          <w:rtl w:val="0"/>
          <w:lang w:val="en-US"/>
        </w:rPr>
        <w:t>Please describe State measures</w:t>
      </w:r>
      <w:r>
        <w:rPr>
          <w:rFonts w:ascii="Times New Roman Bold"/>
          <w:rtl w:val="0"/>
          <w:lang w:val="en-US"/>
        </w:rPr>
        <w:t>, particularly those by the</w:t>
      </w:r>
      <w:r>
        <w:rPr>
          <w:rtl w:val="0"/>
          <w:lang w:val="en-US"/>
        </w:rPr>
        <w:t xml:space="preserve"> </w:t>
      </w:r>
      <w:r>
        <w:rPr>
          <w:rFonts w:ascii="Times New Roman Bold"/>
          <w:rtl w:val="0"/>
          <w:lang w:val="en-US"/>
        </w:rPr>
        <w:t>National Council on Disability Affairs</w:t>
      </w:r>
      <w:r>
        <w:rPr>
          <w:rFonts w:ascii="Times New Roman Bold"/>
          <w:rtl w:val="0"/>
          <w:lang w:val="en-US"/>
        </w:rPr>
        <w:t xml:space="preserve"> (NCDA),</w:t>
      </w:r>
      <w:r>
        <w:rPr>
          <w:rFonts w:ascii="Times New Roman Bold"/>
          <w:rtl w:val="0"/>
          <w:lang w:val="en-US"/>
        </w:rPr>
        <w:t xml:space="preserve"> </w:t>
      </w:r>
      <w:r>
        <w:rPr>
          <w:rFonts w:ascii="Times New Roman Bold"/>
          <w:rtl w:val="0"/>
          <w:lang w:val="en-US"/>
        </w:rPr>
        <w:t xml:space="preserve">which have completed </w:t>
      </w:r>
      <w:r>
        <w:rPr>
          <w:rFonts w:ascii="Times New Roman Bold"/>
          <w:rtl w:val="0"/>
          <w:lang w:val="en-US"/>
        </w:rPr>
        <w:t>harmoniz</w:t>
      </w:r>
      <w:r>
        <w:rPr>
          <w:rFonts w:ascii="Times New Roman Bold"/>
          <w:rtl w:val="0"/>
          <w:lang w:val="en-US"/>
        </w:rPr>
        <w:t>ation of</w:t>
      </w:r>
      <w:r>
        <w:rPr>
          <w:rFonts w:ascii="Times New Roman Bold"/>
          <w:rtl w:val="0"/>
          <w:lang w:val="en-US"/>
        </w:rPr>
        <w:t xml:space="preserve"> Philippine laws </w:t>
      </w:r>
      <w:r>
        <w:rPr>
          <w:rFonts w:ascii="Times New Roman Bold"/>
          <w:rtl w:val="0"/>
          <w:lang w:val="en-US"/>
        </w:rPr>
        <w:t>/</w:t>
      </w:r>
      <w:r>
        <w:rPr>
          <w:rFonts w:ascii="Times New Roman Bold"/>
          <w:rtl w:val="0"/>
          <w:lang w:val="en-US"/>
        </w:rPr>
        <w:t xml:space="preserve"> policies</w:t>
      </w:r>
      <w:r>
        <w:rPr>
          <w:rFonts w:ascii="Times New Roman Bold"/>
          <w:rtl w:val="0"/>
          <w:lang w:val="en-US"/>
        </w:rPr>
        <w:t xml:space="preserve"> to the CRPD</w:t>
      </w:r>
      <w:r>
        <w:rPr>
          <w:rFonts w:ascii="Times New Roman Bold"/>
          <w:rtl w:val="0"/>
          <w:lang w:val="en-US"/>
        </w:rPr>
        <w:t xml:space="preserve"> </w:t>
      </w:r>
      <w:r>
        <w:rPr>
          <w:rFonts w:ascii="Times New Roman Bold"/>
          <w:rtl w:val="0"/>
          <w:lang w:val="en-US"/>
        </w:rPr>
        <w:t>o</w:t>
      </w:r>
      <w:r>
        <w:rPr>
          <w:rFonts w:ascii="Times New Roman Bold"/>
          <w:rtl w:val="0"/>
          <w:lang w:val="en-US"/>
        </w:rPr>
        <w:t>n</w:t>
      </w:r>
      <w:r>
        <w:rPr>
          <w:rFonts w:ascii="Times New Roman Bold"/>
          <w:rtl w:val="0"/>
          <w:lang w:val="en-US"/>
        </w:rPr>
        <w:t xml:space="preserve"> its</w:t>
      </w:r>
      <w:r>
        <w:rPr>
          <w:rFonts w:ascii="Times New Roman Bold"/>
          <w:rtl w:val="0"/>
          <w:lang w:val="en-US"/>
        </w:rPr>
        <w:t xml:space="preserve"> definitions of </w:t>
      </w:r>
      <w:r>
        <w:rPr>
          <w:rFonts w:ascii="Times New Roman Bold"/>
          <w:rtl w:val="0"/>
          <w:lang w:val="en-US"/>
        </w:rPr>
        <w:t xml:space="preserve">disability, and </w:t>
      </w:r>
      <w:r>
        <w:rPr>
          <w:rFonts w:ascii="Times New Roman Bold"/>
          <w:rtl w:val="0"/>
          <w:lang w:val="en-US"/>
        </w:rPr>
        <w:t>persons with disabilities</w:t>
      </w:r>
      <w:r>
        <w:rPr>
          <w:rFonts w:ascii="Times New Roman Bold"/>
          <w:rtl w:val="0"/>
          <w:lang w:val="en-US"/>
        </w:rPr>
        <w:t>.</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rtl w:val="0"/>
          <w:lang w:val="en-US"/>
        </w:rPr>
        <w:t>Definitions (art. 2)</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To date, there has been no visible support from the NCDA to enact, or even promote ongoing comprehensive  and inclusive anti-discrimination legislation benefitting persons with disabilities.  The outdated 1992 Magna Carta of persons with disabilities and its amended versions still retain serious non CRPD compliant sections.</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Access to services such as public transportation including the ongoing jeepney design modernization program, has not considered State initiated universal design.  The 2016 Closed Captioning law is inappropriately imposed on deaf viewers when only &lt;3% of deaf children even know how to read.   Accessible formats of public documents are almost always not available, and only a fraction of government websites are accessible.</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sz w:val="20"/>
          <w:szCs w:val="20"/>
          <w:rtl w:val="0"/>
          <w:lang w:val="en-US"/>
        </w:rPr>
        <w:t>2</w:t>
      </w:r>
      <w:r>
        <w:rPr>
          <w:rFonts w:ascii="Times New Roman Bold"/>
          <w:sz w:val="20"/>
          <w:szCs w:val="20"/>
          <w:rtl w:val="0"/>
          <w:lang w:val="en-US"/>
        </w:rPr>
        <w:t xml:space="preserve">. </w:t>
        <w:tab/>
        <w:t xml:space="preserve"> </w:t>
      </w:r>
      <w:r>
        <w:rPr>
          <w:rFonts w:ascii="Times New Roman Bold"/>
          <w:rtl w:val="0"/>
          <w:lang w:val="en-US"/>
        </w:rPr>
        <w:t>Please d</w:t>
      </w:r>
      <w:r>
        <w:rPr>
          <w:rFonts w:ascii="Times New Roman Bold"/>
          <w:rtl w:val="0"/>
          <w:lang w:val="en-US"/>
        </w:rPr>
        <w:t>escribe the extent to which this Convention</w:t>
      </w:r>
      <w:r>
        <w:rPr>
          <w:rFonts w:hAnsi="Times New Roman Bold" w:hint="default"/>
          <w:rtl w:val="0"/>
          <w:lang w:val="en-US"/>
        </w:rPr>
        <w:t>’</w:t>
      </w:r>
      <w:r>
        <w:rPr>
          <w:rFonts w:ascii="Times New Roman Bold"/>
          <w:rtl w:val="0"/>
          <w:lang w:val="en-US"/>
        </w:rPr>
        <w:t xml:space="preserve">s definitions of </w:t>
      </w:r>
      <w:r>
        <w:rPr>
          <w:rFonts w:ascii="Times New Roman"/>
          <w:b w:val="1"/>
          <w:bCs w:val="1"/>
          <w:i w:val="1"/>
          <w:iCs w:val="1"/>
          <w:rtl w:val="0"/>
          <w:lang w:val="en-US"/>
        </w:rPr>
        <w:t>discrimination, reasonable accommodation, universal design, communication,</w:t>
      </w:r>
      <w:r>
        <w:rPr>
          <w:rFonts w:ascii="Times New Roman Bold"/>
          <w:rtl w:val="0"/>
          <w:lang w:val="en-US"/>
        </w:rPr>
        <w:t xml:space="preserve"> and </w:t>
      </w:r>
      <w:r>
        <w:rPr>
          <w:rFonts w:ascii="Times New Roman"/>
          <w:b w:val="1"/>
          <w:bCs w:val="1"/>
          <w:i w:val="1"/>
          <w:iCs w:val="1"/>
          <w:rtl w:val="0"/>
          <w:lang w:val="en-US"/>
        </w:rPr>
        <w:t>language</w:t>
      </w:r>
      <w:r>
        <w:rPr>
          <w:rFonts w:ascii="Times New Roman Bold"/>
          <w:rtl w:val="0"/>
          <w:lang w:val="en-US"/>
        </w:rPr>
        <w:t xml:space="preserve">, have been adopted </w:t>
      </w:r>
      <w:r>
        <w:rPr>
          <w:rFonts w:ascii="Times New Roman Bold"/>
          <w:rtl w:val="0"/>
          <w:lang w:val="en-US"/>
        </w:rPr>
        <w:t>/</w:t>
      </w:r>
      <w:r>
        <w:rPr>
          <w:rFonts w:ascii="Times New Roman Bold"/>
          <w:rtl w:val="0"/>
          <w:lang w:val="en-US"/>
        </w:rPr>
        <w:t xml:space="preserve"> assimilated by all branches of government, and have guided their legislative actions, policy statements, programs and activities.</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lang w:val="en-US"/>
        </w:rPr>
      </w:pPr>
      <w:r>
        <w:rPr>
          <w:rFonts w:ascii="Times New Roman Bold"/>
          <w:rtl w:val="0"/>
          <w:lang w:val="en-US"/>
        </w:rPr>
        <w:t>General principles</w:t>
      </w:r>
      <w:r>
        <w:rPr>
          <w:rFonts w:ascii="Times New Roman Bold"/>
          <w:rtl w:val="0"/>
          <w:lang w:val="en-US"/>
        </w:rPr>
        <w:t xml:space="preserve"> </w:t>
      </w:r>
      <w:r>
        <w:rPr>
          <w:rFonts w:ascii="Times New Roman Bold"/>
          <w:rtl w:val="0"/>
          <w:lang w:val="en-US"/>
        </w:rPr>
        <w:t>(art. 3)</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Overall, all branches and agencies of government, including its corporations, still remain unchanged in planning, operations, and spending. Inclusiveness remains superficial, peripheral, non consistent, and token gestures only for some types of impairments, typically excluding those with sensory or intellectual disabilities.  The NCDA has admitted that it performs essentially a secretariat function, and has failed to give definitive CRPD compliant guidance to other agencies and the Commission on Human Rights which have turned to it for inputs.</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b w:val="0"/>
          <w:bCs w:val="0"/>
          <w:sz w:val="20"/>
          <w:szCs w:val="20"/>
          <w:rtl w:val="0"/>
          <w:lang w:val="en-US"/>
        </w:rPr>
      </w:pPr>
      <w:r>
        <w:rPr>
          <w:rFonts w:ascii="Times New Roman Bold"/>
          <w:b w:val="0"/>
          <w:bCs w:val="0"/>
          <w:sz w:val="20"/>
          <w:szCs w:val="20"/>
          <w:rtl w:val="0"/>
          <w:lang w:val="en-US"/>
        </w:rPr>
        <w:t xml:space="preserve">3. </w:t>
      </w:r>
      <w:r>
        <w:rPr>
          <w:rFonts w:ascii="Times New Roman Bold"/>
          <w:b w:val="0"/>
          <w:bCs w:val="0"/>
          <w:rtl w:val="0"/>
          <w:lang w:val="en-US"/>
        </w:rPr>
        <w:t>Please d</w:t>
      </w:r>
      <w:r>
        <w:rPr>
          <w:rFonts w:ascii="Times New Roman Bold"/>
          <w:b w:val="0"/>
          <w:bCs w:val="0"/>
          <w:rtl w:val="0"/>
          <w:lang w:val="en-US"/>
        </w:rPr>
        <w:t xml:space="preserve">escribe </w:t>
      </w:r>
      <w:r>
        <w:rPr>
          <w:rFonts w:ascii="Times New Roman Bold"/>
          <w:b w:val="0"/>
          <w:bCs w:val="0"/>
          <w:rtl w:val="0"/>
          <w:lang w:val="en-US"/>
        </w:rPr>
        <w:t xml:space="preserve">how </w:t>
      </w:r>
      <w:r>
        <w:rPr>
          <w:rFonts w:ascii="Times New Roman Bold"/>
          <w:b w:val="0"/>
          <w:bCs w:val="0"/>
          <w:rtl w:val="0"/>
          <w:lang w:val="en-US"/>
        </w:rPr>
        <w:t>each of this Convention</w:t>
      </w:r>
      <w:r>
        <w:rPr>
          <w:rFonts w:hAnsi="Times New Roman Bold" w:hint="default"/>
          <w:b w:val="0"/>
          <w:bCs w:val="0"/>
          <w:rtl w:val="0"/>
          <w:lang w:val="en-US"/>
        </w:rPr>
        <w:t>’</w:t>
      </w:r>
      <w:r>
        <w:rPr>
          <w:rFonts w:ascii="Times New Roman Bold"/>
          <w:b w:val="0"/>
          <w:bCs w:val="0"/>
          <w:rtl w:val="0"/>
          <w:lang w:val="en-US"/>
        </w:rPr>
        <w:t xml:space="preserve">s principles have been adopted </w:t>
      </w:r>
      <w:r>
        <w:rPr>
          <w:rFonts w:ascii="Times New Roman Bold"/>
          <w:b w:val="0"/>
          <w:bCs w:val="0"/>
          <w:rtl w:val="0"/>
          <w:lang w:val="en-US"/>
        </w:rPr>
        <w:t>/</w:t>
      </w:r>
      <w:r>
        <w:rPr>
          <w:rFonts w:ascii="Times New Roman Bold"/>
          <w:b w:val="0"/>
          <w:bCs w:val="0"/>
          <w:rtl w:val="0"/>
          <w:lang w:val="en-US"/>
        </w:rPr>
        <w:t xml:space="preserve"> assimilated by branches of government, </w:t>
      </w:r>
      <w:r>
        <w:rPr>
          <w:rFonts w:ascii="Times New Roman Bold"/>
          <w:b w:val="0"/>
          <w:bCs w:val="0"/>
          <w:rtl w:val="0"/>
          <w:lang w:val="en-US"/>
        </w:rPr>
        <w:t xml:space="preserve">particularly as guided by the NCDA, </w:t>
      </w:r>
      <w:r>
        <w:rPr>
          <w:rFonts w:ascii="Times New Roman Bold"/>
          <w:b w:val="0"/>
          <w:bCs w:val="0"/>
          <w:rtl w:val="0"/>
          <w:lang w:val="en-US"/>
        </w:rPr>
        <w:t>and, have shaped legislative actions, policy statements, programs and activities</w:t>
      </w:r>
      <w:r>
        <w:rPr>
          <w:rFonts w:ascii="Times New Roman Bold"/>
          <w:b w:val="0"/>
          <w:bCs w:val="0"/>
          <w:rtl w:val="0"/>
          <w:lang w:val="en-US"/>
        </w:rPr>
        <w:t>.</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lang w:val="en-US"/>
        </w:rPr>
      </w:pPr>
      <w:r>
        <w:rPr>
          <w:rFonts w:ascii="Times New Roman Bold"/>
          <w:rtl w:val="0"/>
          <w:lang w:val="en-US"/>
        </w:rPr>
        <w:t>General obligations (art. 4)</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The Department of Social Welfare &amp; Development (through the NCDA), Department of Budget and Management, Congress Committee on Appropriations have never evaluated / reported the impact of this important legislated directive for government agencies to spend at least 1% of their annual budget toward persons with disabilities for an entire decade, despite published annual findings by the Commission on Audit. This Coalition</w:t>
      </w:r>
      <w:r>
        <w:rPr>
          <w:rFonts w:hAnsi="Times New Roman Bold" w:hint="default"/>
          <w:i w:val="1"/>
          <w:iCs w:val="1"/>
          <w:sz w:val="20"/>
          <w:szCs w:val="20"/>
          <w:rtl w:val="0"/>
          <w:lang w:val="en-US"/>
        </w:rPr>
        <w:t>’</w:t>
      </w:r>
      <w:r>
        <w:rPr>
          <w:rFonts w:ascii="Times New Roman Bold"/>
          <w:i w:val="1"/>
          <w:iCs w:val="1"/>
          <w:sz w:val="20"/>
          <w:szCs w:val="20"/>
          <w:rtl w:val="0"/>
          <w:lang w:val="en-US"/>
        </w:rPr>
        <w:t xml:space="preserve">s research demonstrating variability and very poor agency responses, have rendered this policy as virtually non-implemented for 10 years </w:t>
      </w:r>
      <w:r>
        <w:rPr>
          <w:rFonts w:ascii="Times New Roman Bold"/>
          <w:i w:val="0"/>
          <w:iCs w:val="0"/>
          <w:sz w:val="20"/>
          <w:szCs w:val="20"/>
          <w:rtl w:val="0"/>
          <w:lang w:val="en-US"/>
        </w:rPr>
        <w:t>[1]</w:t>
      </w:r>
      <w:r>
        <w:rPr>
          <w:rFonts w:ascii="Times New Roman Bold"/>
          <w:i w:val="1"/>
          <w:iCs w:val="1"/>
          <w:sz w:val="20"/>
          <w:szCs w:val="20"/>
          <w:rtl w:val="0"/>
          <w:lang w:val="en-US"/>
        </w:rPr>
        <w:t>.</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rPr>
      </w:pPr>
      <w:r>
        <w:rPr>
          <w:rFonts w:ascii="Times New Roman Bold"/>
          <w:sz w:val="20"/>
          <w:szCs w:val="20"/>
          <w:rtl w:val="0"/>
          <w:lang w:val="en-US"/>
        </w:rPr>
        <w:t>4</w:t>
      </w:r>
      <w:r>
        <w:rPr>
          <w:rFonts w:ascii="Times New Roman Bold"/>
          <w:rtl w:val="0"/>
          <w:lang w:val="en-US"/>
        </w:rPr>
        <w:t xml:space="preserve">. </w:t>
        <w:tab/>
      </w:r>
      <w:r>
        <w:rPr>
          <w:rFonts w:ascii="Times New Roman Bold"/>
          <w:rtl w:val="0"/>
          <w:lang w:val="en-US"/>
        </w:rPr>
        <w:t>Please present concrete data showing</w:t>
      </w:r>
      <w:r>
        <w:rPr>
          <w:rFonts w:ascii="Times New Roman Bold"/>
          <w:rtl w:val="0"/>
          <w:lang w:val="en-US"/>
        </w:rPr>
        <w:t xml:space="preserve"> how progressive realization according to the maximum of available resources has been applied for persons with disabilities in: education, access to health care and insurance coverage, accessibility in public transportation, media, poverty-reduction and social protection; while </w:t>
      </w:r>
      <w:r>
        <w:rPr>
          <w:rFonts w:ascii="Times New Roman Bold"/>
          <w:rtl w:val="0"/>
          <w:lang w:val="en-US"/>
        </w:rPr>
        <w:t xml:space="preserve">immediately </w:t>
      </w:r>
      <w:r>
        <w:rPr>
          <w:rFonts w:ascii="Times New Roman Bold"/>
          <w:rtl w:val="0"/>
          <w:lang w:val="en-US"/>
        </w:rPr>
        <w:t>carrying out State obligations of all other rights</w:t>
      </w:r>
      <w:r>
        <w:rPr>
          <w:rFonts w:ascii="Times New Roman Bold"/>
          <w:rtl w:val="0"/>
          <w:lang w:val="en-US"/>
        </w:rPr>
        <w:t>.</w:t>
      </w:r>
    </w:p>
    <w:p>
      <w:pPr>
        <w:pStyle w:val="Body A"/>
        <w:ind w:left="360" w:firstLine="0"/>
        <w:jc w:val="both"/>
        <w:rPr>
          <w:rFonts w:ascii="Times New Roman Bold" w:cs="Times New Roman Bold" w:hAnsi="Times New Roman Bold" w:eastAsia="Times New Roman Bold"/>
        </w:rPr>
      </w:pPr>
    </w:p>
    <w:p>
      <w:pPr>
        <w:pStyle w:val="Body A"/>
        <w:ind w:left="360" w:firstLine="0"/>
        <w:jc w:val="both"/>
        <w:rPr>
          <w:rFonts w:ascii="Times New Roman Bold" w:cs="Times New Roman Bold" w:hAnsi="Times New Roman Bold" w:eastAsia="Times New Roman Bold"/>
          <w:sz w:val="20"/>
          <w:szCs w:val="20"/>
        </w:rPr>
      </w:pPr>
      <w:r>
        <w:rPr>
          <w:rFonts w:ascii="Times New Roman Bold"/>
          <w:rtl w:val="0"/>
          <w:lang w:val="en-US"/>
        </w:rPr>
        <w:t>5</w:t>
      </w:r>
      <w:r>
        <w:rPr>
          <w:rFonts w:ascii="Times New Roman Bold"/>
          <w:rtl w:val="0"/>
          <w:lang w:val="en-US"/>
        </w:rPr>
        <w:t xml:space="preserve">. </w:t>
        <w:tab/>
        <w:t>Please describe</w:t>
      </w:r>
      <w:r>
        <w:rPr>
          <w:rFonts w:ascii="Times New Roman Bold"/>
          <w:rtl w:val="0"/>
          <w:lang w:val="en-US"/>
        </w:rPr>
        <w:t xml:space="preserve"> concretely</w:t>
      </w:r>
      <w:r>
        <w:rPr>
          <w:rFonts w:ascii="Times New Roman Bold"/>
          <w:rtl w:val="0"/>
          <w:lang w:val="en-US"/>
        </w:rPr>
        <w:t xml:space="preserve"> how</w:t>
      </w:r>
      <w:r>
        <w:rPr>
          <w:rFonts w:ascii="Times New Roman Bold"/>
          <w:rtl w:val="0"/>
          <w:lang w:val="en-US"/>
        </w:rPr>
        <w:t>, after the expiration of</w:t>
      </w:r>
      <w:r>
        <w:rPr>
          <w:rFonts w:ascii="Times New Roman Bold"/>
          <w:rtl w:val="0"/>
          <w:lang w:val="en-US"/>
        </w:rPr>
        <w:t xml:space="preserve"> the legislated minimum 1% </w:t>
      </w:r>
      <w:r>
        <w:rPr>
          <w:rFonts w:ascii="Times New Roman Bold"/>
          <w:rtl w:val="0"/>
          <w:lang w:val="en-US"/>
        </w:rPr>
        <w:t xml:space="preserve">earmarking </w:t>
      </w:r>
      <w:r>
        <w:rPr>
          <w:rFonts w:ascii="Times New Roman Bold"/>
          <w:rtl w:val="0"/>
          <w:lang w:val="en-US"/>
        </w:rPr>
        <w:t>of agencies</w:t>
      </w:r>
      <w:r>
        <w:rPr>
          <w:rFonts w:hAnsi="Times New Roman Bold" w:hint="default"/>
          <w:rtl w:val="0"/>
          <w:lang w:val="en-US"/>
        </w:rPr>
        <w:t xml:space="preserve">’ </w:t>
      </w:r>
      <w:r>
        <w:rPr>
          <w:rFonts w:ascii="Times New Roman Bold"/>
          <w:rtl w:val="0"/>
          <w:lang w:val="en-US"/>
        </w:rPr>
        <w:t>budgets</w:t>
      </w:r>
      <w:r>
        <w:rPr>
          <w:rFonts w:ascii="Times New Roman Bold"/>
          <w:rtl w:val="0"/>
          <w:lang w:val="en-US"/>
        </w:rPr>
        <w:t xml:space="preserve">, and its replacement with the current qualitative mandate, that </w:t>
      </w:r>
      <w:r>
        <w:rPr>
          <w:rFonts w:ascii="Times New Roman Bold"/>
          <w:rtl w:val="0"/>
          <w:lang w:val="en-US"/>
        </w:rPr>
        <w:t>the full realization of all human rights of all Filipinos with disabilities</w:t>
      </w:r>
      <w:r>
        <w:rPr>
          <w:rFonts w:ascii="Times New Roman Bold"/>
          <w:rtl w:val="0"/>
          <w:lang w:val="en-US"/>
        </w:rPr>
        <w:t xml:space="preserve"> have been promoted.</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If done at all, repeated unproductive, biased and token </w:t>
      </w:r>
      <w:r>
        <w:rPr>
          <w:rFonts w:hAnsi="Times New Roman Bold" w:hint="default"/>
          <w:i w:val="1"/>
          <w:iCs w:val="1"/>
          <w:sz w:val="20"/>
          <w:szCs w:val="20"/>
          <w:rtl w:val="0"/>
          <w:lang w:val="en-US"/>
        </w:rPr>
        <w:t>“</w:t>
      </w:r>
      <w:r>
        <w:rPr>
          <w:rFonts w:ascii="Times New Roman Bold"/>
          <w:i w:val="1"/>
          <w:iCs w:val="1"/>
          <w:sz w:val="20"/>
          <w:szCs w:val="20"/>
          <w:rtl w:val="0"/>
          <w:lang w:val="en-US"/>
        </w:rPr>
        <w:t>consultations</w:t>
      </w:r>
      <w:r>
        <w:rPr>
          <w:rFonts w:hAnsi="Times New Roman Bold" w:hint="default"/>
          <w:i w:val="1"/>
          <w:iCs w:val="1"/>
          <w:sz w:val="20"/>
          <w:szCs w:val="20"/>
          <w:rtl w:val="0"/>
          <w:lang w:val="en-US"/>
        </w:rPr>
        <w:t xml:space="preserve">” </w:t>
      </w:r>
      <w:r>
        <w:rPr>
          <w:rFonts w:ascii="Times New Roman Bold"/>
          <w:i w:val="1"/>
          <w:iCs w:val="1"/>
          <w:sz w:val="20"/>
          <w:szCs w:val="20"/>
          <w:rtl w:val="0"/>
          <w:lang w:val="en-US"/>
        </w:rPr>
        <w:t xml:space="preserve">with DPOs are typical in e.g., the 2016 and 2017 national Summits on education; legislative deliberations on the proposed mental health law </w:t>
      </w:r>
      <w:r>
        <w:rPr>
          <w:rFonts w:ascii="Times New Roman Bold"/>
          <w:i w:val="0"/>
          <w:iCs w:val="0"/>
          <w:sz w:val="20"/>
          <w:szCs w:val="20"/>
          <w:rtl w:val="0"/>
          <w:lang w:val="en-US"/>
        </w:rPr>
        <w:t xml:space="preserve">[2] </w:t>
      </w:r>
      <w:r>
        <w:rPr>
          <w:rFonts w:ascii="Times New Roman Bold"/>
          <w:i w:val="1"/>
          <w:iCs w:val="1"/>
          <w:sz w:val="20"/>
          <w:szCs w:val="20"/>
          <w:rtl w:val="0"/>
          <w:lang w:val="en-US"/>
        </w:rPr>
        <w:t xml:space="preserve">since 2015; and </w:t>
      </w:r>
      <w:r>
        <w:rPr>
          <w:rFonts w:hAnsi="Times New Roman Bold" w:hint="default"/>
          <w:i w:val="1"/>
          <w:iCs w:val="1"/>
          <w:sz w:val="20"/>
          <w:szCs w:val="20"/>
          <w:rtl w:val="0"/>
          <w:lang w:val="en-US"/>
        </w:rPr>
        <w:t>“</w:t>
      </w:r>
      <w:r>
        <w:rPr>
          <w:rFonts w:ascii="Times New Roman Bold"/>
          <w:i w:val="1"/>
          <w:iCs w:val="1"/>
          <w:sz w:val="20"/>
          <w:szCs w:val="20"/>
          <w:rtl w:val="0"/>
          <w:lang w:val="en-US"/>
        </w:rPr>
        <w:t>dialogues</w:t>
      </w:r>
      <w:r>
        <w:rPr>
          <w:rFonts w:hAnsi="Times New Roman Bold" w:hint="default"/>
          <w:i w:val="1"/>
          <w:iCs w:val="1"/>
          <w:sz w:val="20"/>
          <w:szCs w:val="20"/>
          <w:rtl w:val="0"/>
          <w:lang w:val="en-US"/>
        </w:rPr>
        <w:t xml:space="preserve">” </w:t>
      </w:r>
      <w:r>
        <w:rPr>
          <w:rFonts w:ascii="Times New Roman Bold"/>
          <w:i w:val="1"/>
          <w:iCs w:val="1"/>
          <w:sz w:val="20"/>
          <w:szCs w:val="20"/>
          <w:rtl w:val="0"/>
          <w:lang w:val="en-US"/>
        </w:rPr>
        <w:t xml:space="preserve">with the NCDA for the past 12 years on the establishment of an interpreting system for hundreds of deaf cases </w:t>
      </w:r>
      <w:r>
        <w:rPr>
          <w:rFonts w:ascii="Times New Roman Bold"/>
          <w:i w:val="0"/>
          <w:iCs w:val="0"/>
          <w:sz w:val="20"/>
          <w:szCs w:val="20"/>
          <w:rtl w:val="0"/>
          <w:lang w:val="en-US"/>
        </w:rPr>
        <w:t>[3]</w:t>
      </w:r>
      <w:r>
        <w:rPr>
          <w:rFonts w:ascii="Times New Roman Bold"/>
          <w:i w:val="1"/>
          <w:iCs w:val="1"/>
          <w:sz w:val="20"/>
          <w:szCs w:val="20"/>
          <w:rtl w:val="0"/>
          <w:lang w:val="en-US"/>
        </w:rPr>
        <w:t>.</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sz w:val="20"/>
          <w:szCs w:val="20"/>
          <w:rtl w:val="0"/>
          <w:lang w:val="en-US"/>
        </w:rPr>
        <w:t>6</w:t>
      </w:r>
      <w:r>
        <w:rPr>
          <w:rFonts w:ascii="Times New Roman Bold"/>
          <w:rtl w:val="0"/>
          <w:lang w:val="en-US"/>
        </w:rPr>
        <w:t xml:space="preserve">. </w:t>
        <w:tab/>
        <w:t xml:space="preserve">Please explain the serious lack, or actual absence of full and effective participation by persons with disabilities in policy-making activities at both the national level, e.g., legislative proceedings; as well as </w:t>
      </w:r>
      <w:r>
        <w:rPr>
          <w:rFonts w:ascii="Times New Roman Bold"/>
          <w:rtl w:val="0"/>
          <w:lang w:val="en-US"/>
        </w:rPr>
        <w:t xml:space="preserve">at the </w:t>
      </w:r>
      <w:r>
        <w:rPr>
          <w:rFonts w:ascii="Times New Roman Bold"/>
          <w:rtl w:val="0"/>
          <w:lang w:val="en-US"/>
        </w:rPr>
        <w:t>local level, e.g., local government budgeting and finance.</w:t>
      </w:r>
    </w:p>
    <w:p>
      <w:pPr>
        <w:pStyle w:val="Body A"/>
        <w:jc w:val="both"/>
        <w:rPr>
          <w:rFonts w:ascii="Times New Roman Bold" w:cs="Times New Roman Bold" w:hAnsi="Times New Roman Bold" w:eastAsia="Times New Roman Bold"/>
          <w:sz w:val="20"/>
          <w:szCs w:val="20"/>
        </w:rPr>
      </w:pPr>
    </w:p>
    <w:p>
      <w:pPr>
        <w:pStyle w:val="_ H_1_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860"/>
        </w:tabs>
        <w:rPr>
          <w:sz w:val="22"/>
          <w:szCs w:val="22"/>
        </w:rPr>
      </w:pPr>
      <w:r>
        <w:rPr>
          <w:sz w:val="22"/>
          <w:szCs w:val="22"/>
          <w:rtl w:val="0"/>
          <w:lang w:val="en-US"/>
        </w:rPr>
        <w:t>B.</w:t>
        <w:tab/>
        <w:t xml:space="preserve">     Specific rights (arts. 5-30)</w:t>
      </w:r>
    </w:p>
    <w:p>
      <w:pPr>
        <w:pStyle w:val="Body A"/>
        <w:ind w:left="360" w:firstLine="0"/>
        <w:jc w:val="both"/>
        <w:rPr>
          <w:b w:val="1"/>
          <w:bCs w:val="1"/>
        </w:rPr>
      </w:pPr>
    </w:p>
    <w:p>
      <w:pPr>
        <w:pStyle w:val="Body A"/>
        <w:ind w:left="360" w:firstLine="0"/>
        <w:jc w:val="both"/>
        <w:rPr>
          <w:rFonts w:ascii="Times New Roman Bold" w:cs="Times New Roman Bold" w:hAnsi="Times New Roman Bold" w:eastAsia="Times New Roman Bold"/>
          <w:b w:val="0"/>
          <w:bCs w:val="0"/>
          <w:sz w:val="20"/>
          <w:szCs w:val="20"/>
        </w:rPr>
      </w:pPr>
      <w:r>
        <w:rPr>
          <w:rFonts w:ascii="Times New Roman Bold"/>
          <w:b w:val="0"/>
          <w:bCs w:val="0"/>
          <w:rtl w:val="0"/>
          <w:lang w:val="en-US"/>
        </w:rPr>
        <w:t>Equality and non-discrimination (art. 5)</w:t>
      </w:r>
    </w:p>
    <w:p>
      <w:pPr>
        <w:pStyle w:val="Body A"/>
        <w:ind w:left="655" w:firstLine="0"/>
        <w:jc w:val="both"/>
        <w:rPr>
          <w:rFonts w:ascii="Times New Roman Bold" w:cs="Times New Roman Bold" w:hAnsi="Times New Roman Bold" w:eastAsia="Times New Roman Bold"/>
          <w:sz w:val="20"/>
          <w:szCs w:val="20"/>
        </w:rPr>
      </w:pPr>
    </w:p>
    <w:p>
      <w:pPr>
        <w:pStyle w:val="Body A"/>
        <w:ind w:left="655"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To date, there has been insignificant to no p</w:t>
      </w:r>
      <w:r>
        <w:rPr>
          <w:rFonts w:ascii="Times New Roman Bold"/>
          <w:i w:val="1"/>
          <w:iCs w:val="1"/>
          <w:sz w:val="20"/>
          <w:szCs w:val="20"/>
          <w:rtl w:val="0"/>
          <w:lang w:val="en-US"/>
        </w:rPr>
        <w:t>rogress</w:t>
      </w:r>
      <w:r>
        <w:rPr>
          <w:rFonts w:ascii="Times New Roman Bold"/>
          <w:i w:val="1"/>
          <w:iCs w:val="1"/>
          <w:sz w:val="20"/>
          <w:szCs w:val="20"/>
          <w:rtl w:val="0"/>
          <w:lang w:val="en-US"/>
        </w:rPr>
        <w:t xml:space="preserve"> whatsoever</w:t>
      </w:r>
      <w:r>
        <w:rPr>
          <w:rFonts w:ascii="Times New Roman Bold"/>
          <w:i w:val="1"/>
          <w:iCs w:val="1"/>
          <w:sz w:val="20"/>
          <w:szCs w:val="20"/>
          <w:rtl w:val="0"/>
          <w:lang w:val="en-US"/>
        </w:rPr>
        <w:t xml:space="preserve"> in the amendment or abolition of discriminatory </w:t>
      </w:r>
      <w:r>
        <w:rPr>
          <w:rFonts w:ascii="Times New Roman Bold"/>
          <w:i w:val="1"/>
          <w:iCs w:val="1"/>
          <w:sz w:val="20"/>
          <w:szCs w:val="20"/>
          <w:rtl w:val="0"/>
          <w:lang w:val="en-US"/>
        </w:rPr>
        <w:t>and non CRPD compliant</w:t>
      </w:r>
      <w:r>
        <w:rPr>
          <w:rFonts w:ascii="Times New Roman Bold"/>
          <w:i w:val="1"/>
          <w:iCs w:val="1"/>
          <w:sz w:val="20"/>
          <w:szCs w:val="20"/>
          <w:rtl w:val="0"/>
          <w:lang w:val="en-US"/>
        </w:rPr>
        <w:t xml:space="preserve"> laws</w:t>
      </w:r>
      <w:r>
        <w:rPr>
          <w:rFonts w:ascii="Times New Roman Bold"/>
          <w:i w:val="1"/>
          <w:iCs w:val="1"/>
          <w:sz w:val="20"/>
          <w:szCs w:val="20"/>
          <w:rtl w:val="0"/>
          <w:lang w:val="en-US"/>
        </w:rPr>
        <w:t xml:space="preserve"> </w:t>
      </w:r>
      <w:r>
        <w:rPr>
          <w:rFonts w:ascii="Times New Roman Bold"/>
          <w:i w:val="1"/>
          <w:iCs w:val="1"/>
          <w:sz w:val="20"/>
          <w:szCs w:val="20"/>
          <w:rtl w:val="0"/>
          <w:lang w:val="en-US"/>
        </w:rPr>
        <w:t xml:space="preserve">against persons with disabilities including: </w:t>
      </w:r>
      <w:r>
        <w:rPr>
          <w:rFonts w:ascii="Times New Roman Bold"/>
          <w:i w:val="1"/>
          <w:iCs w:val="1"/>
          <w:sz w:val="20"/>
          <w:szCs w:val="20"/>
          <w:rtl w:val="0"/>
          <w:lang w:val="en-US"/>
        </w:rPr>
        <w:t xml:space="preserve">prosecution of violations in the Magna Carta of </w:t>
      </w:r>
      <w:r>
        <w:rPr>
          <w:rFonts w:ascii="Times New Roman Bold"/>
          <w:i w:val="1"/>
          <w:iCs w:val="1"/>
          <w:sz w:val="20"/>
          <w:szCs w:val="20"/>
          <w:rtl w:val="0"/>
          <w:lang w:val="en-US"/>
        </w:rPr>
        <w:t>Persons with Disabilities</w:t>
      </w:r>
      <w:r>
        <w:rPr>
          <w:rFonts w:ascii="Times New Roman Bold"/>
          <w:i w:val="1"/>
          <w:iCs w:val="1"/>
          <w:sz w:val="20"/>
          <w:szCs w:val="20"/>
          <w:rtl w:val="0"/>
          <w:lang w:val="en-US"/>
        </w:rPr>
        <w:t xml:space="preserve"> </w:t>
      </w:r>
      <w:r>
        <w:rPr>
          <w:rFonts w:ascii="Times New Roman Bold"/>
          <w:i w:val="0"/>
          <w:iCs w:val="0"/>
          <w:sz w:val="20"/>
          <w:szCs w:val="20"/>
          <w:rtl w:val="0"/>
          <w:lang w:val="en-US"/>
        </w:rPr>
        <w:t>[4]</w:t>
      </w:r>
      <w:r>
        <w:rPr>
          <w:rFonts w:ascii="Times New Roman Bold"/>
          <w:i w:val="1"/>
          <w:iCs w:val="1"/>
          <w:sz w:val="20"/>
          <w:szCs w:val="20"/>
          <w:rtl w:val="0"/>
          <w:lang w:val="en-US"/>
        </w:rPr>
        <w:t xml:space="preserve">; </w:t>
      </w:r>
      <w:r>
        <w:rPr>
          <w:rFonts w:ascii="Times New Roman Bold"/>
          <w:i w:val="1"/>
          <w:iCs w:val="1"/>
          <w:sz w:val="20"/>
          <w:szCs w:val="20"/>
          <w:rtl w:val="0"/>
          <w:lang w:val="en-US"/>
        </w:rPr>
        <w:t xml:space="preserve">articles of the Civil Code on Contracts and Succession; Rules of Court </w:t>
      </w:r>
      <w:r>
        <w:rPr>
          <w:rFonts w:ascii="Times New Roman Bold"/>
          <w:i w:val="1"/>
          <w:iCs w:val="1"/>
          <w:sz w:val="20"/>
          <w:szCs w:val="20"/>
          <w:rtl w:val="0"/>
          <w:lang w:val="en-US"/>
        </w:rPr>
        <w:t>on</w:t>
      </w:r>
      <w:r>
        <w:rPr>
          <w:rFonts w:ascii="Times New Roman Bold"/>
          <w:i w:val="1"/>
          <w:iCs w:val="1"/>
          <w:sz w:val="20"/>
          <w:szCs w:val="20"/>
          <w:rtl w:val="0"/>
          <w:lang w:val="en-US"/>
        </w:rPr>
        <w:t xml:space="preserve"> guardianship; </w:t>
      </w:r>
      <w:r>
        <w:rPr>
          <w:rFonts w:ascii="Times New Roman Bold"/>
          <w:i w:val="1"/>
          <w:iCs w:val="1"/>
          <w:sz w:val="20"/>
          <w:szCs w:val="20"/>
          <w:rtl w:val="0"/>
          <w:lang w:val="en-US"/>
        </w:rPr>
        <w:t xml:space="preserve">the Family Code on nullity of marriage, the Anti-Rape Law; as well as ongoing deliberations for proposed mental health legislation concerning informed consent </w:t>
      </w:r>
      <w:r>
        <w:rPr>
          <w:rFonts w:ascii="Times New Roman Bold"/>
          <w:i w:val="0"/>
          <w:iCs w:val="0"/>
          <w:sz w:val="20"/>
          <w:szCs w:val="20"/>
          <w:rtl w:val="0"/>
          <w:lang w:val="en-US"/>
        </w:rPr>
        <w:t>[2]</w:t>
      </w:r>
      <w:r>
        <w:rPr>
          <w:rFonts w:ascii="Times New Roman Bold"/>
          <w:i w:val="1"/>
          <w:iCs w:val="1"/>
          <w:sz w:val="20"/>
          <w:szCs w:val="20"/>
          <w:rtl w:val="0"/>
          <w:lang w:val="en-US"/>
        </w:rPr>
        <w:t xml:space="preserve">; and the revised Criminal Code in abortion exceptions for </w:t>
      </w:r>
      <w:r>
        <w:rPr>
          <w:rFonts w:hAnsi="Times New Roman Bold" w:hint="default"/>
          <w:i w:val="1"/>
          <w:iCs w:val="1"/>
          <w:sz w:val="20"/>
          <w:szCs w:val="20"/>
          <w:rtl w:val="0"/>
          <w:lang w:val="en-US"/>
        </w:rPr>
        <w:t>“</w:t>
      </w:r>
      <w:r>
        <w:rPr>
          <w:rFonts w:ascii="Times New Roman Bold"/>
          <w:i w:val="1"/>
          <w:iCs w:val="1"/>
          <w:sz w:val="20"/>
          <w:szCs w:val="20"/>
          <w:rtl w:val="0"/>
          <w:lang w:val="en-US"/>
        </w:rPr>
        <w:t>fetal impairment</w:t>
      </w:r>
      <w:r>
        <w:rPr>
          <w:rFonts w:hAnsi="Times New Roman Bold" w:hint="default"/>
          <w:i w:val="1"/>
          <w:iCs w:val="1"/>
          <w:sz w:val="20"/>
          <w:szCs w:val="20"/>
          <w:rtl w:val="0"/>
          <w:lang w:val="en-US"/>
        </w:rPr>
        <w:t>”</w:t>
      </w:r>
      <w:r>
        <w:rPr>
          <w:rFonts w:ascii="Times New Roman Bold"/>
          <w:i w:val="1"/>
          <w:iCs w:val="1"/>
          <w:sz w:val="20"/>
          <w:szCs w:val="20"/>
          <w:rtl w:val="0"/>
          <w:lang w:val="en-US"/>
        </w:rPr>
        <w:t>.</w:t>
      </w:r>
    </w:p>
    <w:p>
      <w:pPr>
        <w:pStyle w:val="Body A"/>
        <w:ind w:left="655" w:firstLine="0"/>
        <w:jc w:val="both"/>
        <w:rPr>
          <w:rFonts w:ascii="Times New Roman Bold" w:cs="Times New Roman Bold" w:hAnsi="Times New Roman Bold" w:eastAsia="Times New Roman Bold"/>
        </w:rPr>
      </w:pPr>
    </w:p>
    <w:p>
      <w:pPr>
        <w:pStyle w:val="Body A"/>
        <w:ind w:left="655" w:firstLine="0"/>
        <w:jc w:val="both"/>
        <w:rPr>
          <w:rFonts w:ascii="Times New Roman Bold" w:cs="Times New Roman Bold" w:hAnsi="Times New Roman Bold" w:eastAsia="Times New Roman Bold"/>
        </w:rPr>
      </w:pPr>
      <w:r>
        <w:rPr>
          <w:rFonts w:ascii="Times New Roman Bold"/>
          <w:rtl w:val="0"/>
          <w:lang w:val="en-US"/>
        </w:rPr>
        <w:t>7</w:t>
      </w:r>
      <w:r>
        <w:rPr>
          <w:rFonts w:ascii="Times New Roman Bold"/>
          <w:rtl w:val="0"/>
          <w:lang w:val="en-US"/>
        </w:rPr>
        <w:t xml:space="preserve">.  </w:t>
      </w:r>
      <w:r>
        <w:rPr>
          <w:rFonts w:ascii="Times New Roman Bold"/>
          <w:rtl w:val="0"/>
          <w:lang w:val="en-US"/>
        </w:rPr>
        <w:t>P</w:t>
      </w:r>
      <w:r>
        <w:rPr>
          <w:rFonts w:ascii="Times New Roman Bold"/>
          <w:rtl w:val="0"/>
          <w:lang w:val="en-US"/>
        </w:rPr>
        <w:t>lease cite</w:t>
      </w:r>
      <w:r>
        <w:rPr>
          <w:rFonts w:ascii="Times New Roman Bold"/>
          <w:rtl w:val="0"/>
          <w:lang w:val="en-US"/>
        </w:rPr>
        <w:t xml:space="preserve"> concrete results in amending laws, policies and practices which are discriminatory on the basis of disability; and cite annual </w:t>
      </w:r>
      <w:r>
        <w:rPr>
          <w:rFonts w:ascii="Times New Roman Bold"/>
          <w:rtl w:val="0"/>
          <w:lang w:val="en-US"/>
        </w:rPr>
        <w:t>case data which reveals</w:t>
      </w:r>
      <w:r>
        <w:rPr>
          <w:rFonts w:ascii="Times New Roman Bold"/>
          <w:rtl w:val="0"/>
          <w:lang w:val="en-US"/>
        </w:rPr>
        <w:t xml:space="preserve"> how</w:t>
      </w:r>
      <w:r>
        <w:rPr>
          <w:rFonts w:ascii="Times New Roman Bold"/>
          <w:rtl w:val="0"/>
          <w:lang w:val="en-US"/>
        </w:rPr>
        <w:t xml:space="preserve"> discrimination </w:t>
      </w:r>
      <w:r>
        <w:rPr>
          <w:rFonts w:ascii="Times New Roman Bold"/>
          <w:rtl w:val="0"/>
          <w:lang w:val="en-US"/>
        </w:rPr>
        <w:t xml:space="preserve">particularly </w:t>
      </w:r>
      <w:r>
        <w:rPr>
          <w:rFonts w:ascii="Times New Roman Bold"/>
          <w:rtl w:val="0"/>
          <w:lang w:val="en-US"/>
        </w:rPr>
        <w:t xml:space="preserve">in employment, education, health, transportation, and public accommodation, have been prosecuted, penalized, and </w:t>
      </w:r>
      <w:r>
        <w:rPr>
          <w:rFonts w:ascii="Times New Roman Bold"/>
          <w:rtl w:val="0"/>
          <w:lang w:val="en-US"/>
        </w:rPr>
        <w:t>rectified.</w:t>
      </w:r>
    </w:p>
    <w:p>
      <w:pPr>
        <w:pStyle w:val="Body A"/>
        <w:ind w:left="655" w:firstLine="0"/>
        <w:jc w:val="both"/>
        <w:rPr>
          <w:rFonts w:ascii="Times New Roman Bold" w:cs="Times New Roman Bold" w:hAnsi="Times New Roman Bold" w:eastAsia="Times New Roman Bold"/>
        </w:rPr>
      </w:pPr>
    </w:p>
    <w:p>
      <w:pPr>
        <w:pStyle w:val="Body A"/>
        <w:ind w:left="655" w:firstLine="0"/>
        <w:jc w:val="both"/>
        <w:rPr>
          <w:rFonts w:ascii="Times New Roman Bold" w:cs="Times New Roman Bold" w:hAnsi="Times New Roman Bold" w:eastAsia="Times New Roman Bold"/>
          <w:sz w:val="20"/>
          <w:szCs w:val="20"/>
        </w:rPr>
      </w:pPr>
      <w:r>
        <w:rPr>
          <w:rFonts w:ascii="Times New Roman Bold"/>
          <w:rtl w:val="0"/>
          <w:lang w:val="en-US"/>
        </w:rPr>
        <w:t>8</w:t>
      </w:r>
      <w:r>
        <w:rPr>
          <w:rFonts w:ascii="Times New Roman Bold"/>
          <w:rtl w:val="0"/>
          <w:lang w:val="en-US"/>
        </w:rPr>
        <w:t>.    Please give information demonstrat</w:t>
      </w:r>
      <w:r>
        <w:rPr>
          <w:rFonts w:ascii="Times New Roman Bold"/>
          <w:rtl w:val="0"/>
          <w:lang w:val="en-US"/>
        </w:rPr>
        <w:t>ing</w:t>
      </w:r>
      <w:r>
        <w:rPr>
          <w:rFonts w:ascii="Times New Roman Bold"/>
          <w:rtl w:val="0"/>
          <w:lang w:val="en-US"/>
        </w:rPr>
        <w:t xml:space="preserve"> the understanding and extent of </w:t>
      </w:r>
      <w:r>
        <w:rPr>
          <w:rFonts w:ascii="Times New Roman Bold"/>
          <w:rtl w:val="0"/>
          <w:lang w:val="en-US"/>
        </w:rPr>
        <w:t>promotion</w:t>
      </w:r>
      <w:r>
        <w:rPr>
          <w:rFonts w:ascii="Times New Roman Bold"/>
          <w:rtl w:val="0"/>
          <w:lang w:val="en-US"/>
        </w:rPr>
        <w:t xml:space="preserve"> of </w:t>
      </w:r>
      <w:r>
        <w:rPr>
          <w:rFonts w:ascii="Times New Roman"/>
          <w:b w:val="1"/>
          <w:bCs w:val="1"/>
          <w:i w:val="1"/>
          <w:iCs w:val="1"/>
          <w:rtl w:val="0"/>
          <w:lang w:val="en-US"/>
        </w:rPr>
        <w:t>reasonable accommodation</w:t>
      </w:r>
      <w:r>
        <w:rPr>
          <w:rFonts w:ascii="Times New Roman Bold"/>
          <w:rtl w:val="0"/>
          <w:lang w:val="en-US"/>
        </w:rPr>
        <w:t xml:space="preserve"> in</w:t>
      </w:r>
      <w:r>
        <w:rPr>
          <w:rFonts w:ascii="Times New Roman Bold"/>
          <w:rtl w:val="0"/>
          <w:lang w:val="en-US"/>
        </w:rPr>
        <w:t xml:space="preserve"> </w:t>
      </w:r>
      <w:r>
        <w:rPr>
          <w:rFonts w:ascii="Times New Roman Bold"/>
          <w:rtl w:val="0"/>
          <w:lang w:val="en-US"/>
        </w:rPr>
        <w:t xml:space="preserve">governance; </w:t>
      </w:r>
      <w:r>
        <w:rPr>
          <w:rFonts w:ascii="Times New Roman Bold"/>
          <w:rtl w:val="0"/>
          <w:lang w:val="en-US"/>
        </w:rPr>
        <w:t xml:space="preserve">its inclusion </w:t>
      </w:r>
      <w:r>
        <w:rPr>
          <w:rFonts w:ascii="Times New Roman Bold"/>
          <w:rtl w:val="0"/>
          <w:lang w:val="en-US"/>
        </w:rPr>
        <w:t>in the mandate of agencies</w:t>
      </w:r>
      <w:r>
        <w:rPr>
          <w:rFonts w:ascii="Times New Roman Bold"/>
          <w:rtl w:val="0"/>
          <w:lang w:val="en-US"/>
        </w:rPr>
        <w:t xml:space="preserve">, </w:t>
      </w:r>
      <w:r>
        <w:rPr>
          <w:rFonts w:ascii="Times New Roman Bold"/>
          <w:rtl w:val="0"/>
          <w:lang w:val="en-US"/>
        </w:rPr>
        <w:t>cit</w:t>
      </w:r>
      <w:r>
        <w:rPr>
          <w:rFonts w:ascii="Times New Roman Bold"/>
          <w:rtl w:val="0"/>
          <w:lang w:val="en-US"/>
        </w:rPr>
        <w:t>ing</w:t>
      </w:r>
      <w:r>
        <w:rPr>
          <w:rFonts w:ascii="Times New Roman Bold"/>
          <w:rtl w:val="0"/>
          <w:lang w:val="en-US"/>
        </w:rPr>
        <w:t xml:space="preserve"> instances where </w:t>
      </w:r>
      <w:r>
        <w:rPr>
          <w:rFonts w:ascii="Times New Roman Bold"/>
          <w:rtl w:val="0"/>
          <w:lang w:val="en-US"/>
        </w:rPr>
        <w:t xml:space="preserve">its denial </w:t>
      </w:r>
      <w:r>
        <w:rPr>
          <w:rFonts w:ascii="Times New Roman Bold"/>
          <w:rtl w:val="0"/>
          <w:lang w:val="en-US"/>
        </w:rPr>
        <w:t>ha</w:t>
      </w:r>
      <w:r>
        <w:rPr>
          <w:rFonts w:ascii="Times New Roman Bold"/>
          <w:rtl w:val="0"/>
          <w:lang w:val="en-US"/>
        </w:rPr>
        <w:t>s</w:t>
      </w:r>
      <w:r>
        <w:rPr>
          <w:rFonts w:ascii="Times New Roman Bold"/>
          <w:rtl w:val="0"/>
          <w:lang w:val="en-US"/>
        </w:rPr>
        <w:t xml:space="preserve"> been recognized, prosecuted, penalized and remedied.</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rPr>
      </w:pPr>
      <w:r>
        <w:rPr>
          <w:rFonts w:ascii="Times New Roman Bold"/>
          <w:rtl w:val="0"/>
          <w:lang w:val="en-US"/>
        </w:rPr>
        <w:t>Women with disabilities (art. 6)</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T</w:t>
      </w:r>
      <w:r>
        <w:rPr>
          <w:rFonts w:ascii="Times New Roman Bold"/>
          <w:i w:val="1"/>
          <w:iCs w:val="1"/>
          <w:sz w:val="20"/>
          <w:szCs w:val="20"/>
          <w:rtl w:val="0"/>
          <w:lang w:val="en-US"/>
        </w:rPr>
        <w:t>he</w:t>
      </w:r>
      <w:r>
        <w:rPr>
          <w:rFonts w:ascii="Times New Roman Bold"/>
          <w:i w:val="1"/>
          <w:iCs w:val="1"/>
          <w:sz w:val="20"/>
          <w:szCs w:val="20"/>
          <w:rtl w:val="0"/>
          <w:lang w:val="en-US"/>
        </w:rPr>
        <w:t xml:space="preserve"> Philippine Commission on Women does not include the provisions </w:t>
      </w:r>
      <w:r>
        <w:rPr>
          <w:rFonts w:ascii="Times New Roman Bold"/>
          <w:i w:val="1"/>
          <w:iCs w:val="1"/>
          <w:sz w:val="20"/>
          <w:szCs w:val="20"/>
          <w:rtl w:val="0"/>
          <w:lang w:val="en-US"/>
        </w:rPr>
        <w:t>discriminatory</w:t>
      </w:r>
      <w:r>
        <w:rPr>
          <w:rFonts w:ascii="Times New Roman Bold"/>
          <w:i w:val="1"/>
          <w:iCs w:val="1"/>
          <w:sz w:val="20"/>
          <w:szCs w:val="20"/>
          <w:rtl w:val="0"/>
          <w:lang w:val="en-US"/>
        </w:rPr>
        <w:t xml:space="preserve"> particularly</w:t>
      </w:r>
      <w:r>
        <w:rPr>
          <w:rFonts w:ascii="Times New Roman Bold"/>
          <w:i w:val="1"/>
          <w:iCs w:val="1"/>
          <w:sz w:val="20"/>
          <w:szCs w:val="20"/>
          <w:rtl w:val="0"/>
          <w:lang w:val="en-US"/>
        </w:rPr>
        <w:t xml:space="preserve"> to women and girls with disabilities</w:t>
      </w:r>
      <w:r>
        <w:rPr>
          <w:rFonts w:ascii="Times New Roman Bold"/>
          <w:i w:val="1"/>
          <w:iCs w:val="1"/>
          <w:sz w:val="20"/>
          <w:szCs w:val="20"/>
          <w:rtl w:val="0"/>
          <w:lang w:val="en-US"/>
        </w:rPr>
        <w:t xml:space="preserve"> in amending the 1997 </w:t>
      </w:r>
      <w:r>
        <w:rPr>
          <w:rFonts w:ascii="Times New Roman Bold"/>
          <w:i w:val="1"/>
          <w:iCs w:val="1"/>
          <w:sz w:val="20"/>
          <w:szCs w:val="20"/>
          <w:rtl w:val="0"/>
          <w:lang w:val="en-US"/>
        </w:rPr>
        <w:t>Anti-Rape Law</w:t>
      </w:r>
      <w:r>
        <w:rPr>
          <w:rFonts w:ascii="Times New Roman Bold"/>
          <w:i w:val="1"/>
          <w:iCs w:val="1"/>
          <w:sz w:val="20"/>
          <w:szCs w:val="20"/>
          <w:rtl w:val="0"/>
          <w:lang w:val="en-US"/>
        </w:rPr>
        <w:t>; and has not monitored the Magna Carta of Women provisions for social protection for women with disabilities</w:t>
      </w:r>
      <w:r>
        <w:rPr>
          <w:i w:val="1"/>
          <w:iCs w:val="1"/>
          <w:rtl w:val="0"/>
          <w:lang w:val="en-US"/>
        </w:rPr>
        <w:t xml:space="preserve"> </w:t>
      </w:r>
      <w:r>
        <w:rPr>
          <w:rFonts w:ascii="Times New Roman Bold"/>
          <w:i w:val="0"/>
          <w:iCs w:val="0"/>
          <w:sz w:val="20"/>
          <w:szCs w:val="20"/>
          <w:rtl w:val="0"/>
          <w:lang w:val="en-US"/>
        </w:rPr>
        <w:t>[5]</w:t>
      </w:r>
      <w:r>
        <w:rPr>
          <w:rFonts w:ascii="Times New Roman Bold"/>
          <w:i w:val="1"/>
          <w:iCs w:val="1"/>
          <w:sz w:val="20"/>
          <w:szCs w:val="20"/>
          <w:rtl w:val="0"/>
          <w:lang w:val="en-US"/>
        </w:rPr>
        <w:t>.  It explains the long overdue State response to  the CEDAW Committee / Optional Protocol on the rape case of a deaf minor</w:t>
      </w:r>
      <w:r>
        <w:rPr>
          <w:i w:val="1"/>
          <w:iCs w:val="1"/>
          <w:rtl w:val="0"/>
          <w:lang w:val="en-US"/>
        </w:rPr>
        <w:t xml:space="preserve"> </w:t>
      </w:r>
      <w:r>
        <w:rPr>
          <w:rFonts w:ascii="Times New Roman Bold"/>
          <w:i w:val="0"/>
          <w:iCs w:val="0"/>
          <w:sz w:val="20"/>
          <w:szCs w:val="20"/>
          <w:rtl w:val="0"/>
          <w:lang w:val="en-US"/>
        </w:rPr>
        <w:t>[6]</w:t>
      </w:r>
      <w:r>
        <w:rPr>
          <w:rFonts w:ascii="Times New Roman Bold"/>
          <w:i w:val="1"/>
          <w:iCs w:val="1"/>
          <w:sz w:val="20"/>
          <w:szCs w:val="20"/>
          <w:rtl w:val="0"/>
          <w:lang w:val="en-US"/>
        </w:rPr>
        <w:t xml:space="preserve"> as due to a lack of consensus within the inter-agency core group, and difficulties presented by the current administration under President Duterte </w:t>
      </w:r>
      <w:r>
        <w:rPr>
          <w:rFonts w:ascii="Times New Roman Bold"/>
          <w:i w:val="0"/>
          <w:iCs w:val="0"/>
          <w:sz w:val="20"/>
          <w:szCs w:val="20"/>
          <w:rtl w:val="0"/>
          <w:lang w:val="en-US"/>
        </w:rPr>
        <w:t>[7]</w:t>
      </w:r>
      <w:r>
        <w:rPr>
          <w:rFonts w:ascii="Times New Roman Bold"/>
          <w:i w:val="1"/>
          <w:iCs w:val="1"/>
          <w:sz w:val="20"/>
          <w:szCs w:val="20"/>
          <w:rtl w:val="0"/>
          <w:lang w:val="en-US"/>
        </w:rPr>
        <w:t>.</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rPr>
      </w:pPr>
      <w:r>
        <w:rPr>
          <w:rFonts w:ascii="Times New Roman Bold"/>
          <w:sz w:val="20"/>
          <w:szCs w:val="20"/>
          <w:rtl w:val="0"/>
          <w:lang w:val="en-US"/>
        </w:rPr>
        <w:t>9</w:t>
      </w:r>
      <w:r>
        <w:rPr>
          <w:rFonts w:ascii="Times New Roman Bold"/>
          <w:rtl w:val="0"/>
          <w:lang w:val="en-US"/>
        </w:rPr>
        <w:t>.</w:t>
        <w:tab/>
        <w:t xml:space="preserve">  Please </w:t>
      </w:r>
      <w:r>
        <w:rPr>
          <w:rFonts w:ascii="Times New Roman Bold"/>
          <w:rtl w:val="0"/>
          <w:lang w:val="en-US"/>
        </w:rPr>
        <w:t>describe State</w:t>
      </w:r>
      <w:r>
        <w:rPr>
          <w:rFonts w:ascii="Times New Roman Bold"/>
          <w:rtl w:val="0"/>
          <w:lang w:val="en-US"/>
        </w:rPr>
        <w:t xml:space="preserve"> financing and timetable </w:t>
      </w:r>
      <w:r>
        <w:rPr>
          <w:rFonts w:ascii="Times New Roman Bold"/>
          <w:rtl w:val="0"/>
          <w:lang w:val="en-US"/>
        </w:rPr>
        <w:t>for the amendment and full implementation of</w:t>
      </w:r>
      <w:r>
        <w:rPr>
          <w:rFonts w:ascii="Times New Roman Bold"/>
          <w:rtl w:val="0"/>
          <w:lang w:val="en-US"/>
        </w:rPr>
        <w:t xml:space="preserve"> the </w:t>
      </w:r>
      <w:r>
        <w:rPr>
          <w:rFonts w:ascii="Times New Roman Bold"/>
          <w:rtl w:val="0"/>
          <w:lang w:val="en-US"/>
        </w:rPr>
        <w:t xml:space="preserve">Anti-Rape Law, and the </w:t>
      </w:r>
      <w:r>
        <w:rPr>
          <w:rFonts w:ascii="Times New Roman Bold"/>
          <w:rtl w:val="0"/>
          <w:lang w:val="en-US"/>
        </w:rPr>
        <w:t>Magna Carta of Women;</w:t>
      </w:r>
      <w:r>
        <w:rPr>
          <w:rFonts w:ascii="Times New Roman Bold"/>
          <w:rtl w:val="0"/>
          <w:lang w:val="en-US"/>
        </w:rPr>
        <w:t xml:space="preserve"> and </w:t>
      </w:r>
      <w:r>
        <w:rPr>
          <w:rFonts w:ascii="Times New Roman Bold"/>
          <w:rtl w:val="0"/>
          <w:lang w:val="en-US"/>
        </w:rPr>
        <w:t>the overdue official State response and actions for systemic reforms</w:t>
      </w:r>
      <w:r>
        <w:rPr>
          <w:rFonts w:ascii="Times New Roman Bold"/>
          <w:rtl w:val="0"/>
          <w:lang w:val="en-US"/>
        </w:rPr>
        <w:t xml:space="preserve"> on the </w:t>
      </w:r>
      <w:r>
        <w:rPr>
          <w:rFonts w:ascii="Times New Roman Bold"/>
          <w:rtl w:val="0"/>
          <w:lang w:val="en-US"/>
        </w:rPr>
        <w:t xml:space="preserve">Communication of </w:t>
      </w:r>
      <w:r>
        <w:rPr>
          <w:rFonts w:hAnsi="Times New Roman Bold" w:hint="default"/>
          <w:rtl w:val="0"/>
          <w:lang w:val="en-US"/>
        </w:rPr>
        <w:t>‘</w:t>
      </w:r>
      <w:r>
        <w:rPr>
          <w:rFonts w:ascii="Times New Roman Bold"/>
          <w:rtl w:val="0"/>
          <w:lang w:val="en-US"/>
        </w:rPr>
        <w:t>R</w:t>
      </w:r>
      <w:r>
        <w:rPr>
          <w:rFonts w:hAnsi="Times New Roman Bold" w:hint="default"/>
          <w:rtl w:val="0"/>
          <w:lang w:val="en-US"/>
        </w:rPr>
        <w:t xml:space="preserve">’ </w:t>
      </w:r>
      <w:r>
        <w:rPr>
          <w:rFonts w:ascii="Times New Roman Bold"/>
          <w:rtl w:val="0"/>
          <w:lang w:val="en-US"/>
        </w:rPr>
        <w:t>through the</w:t>
      </w:r>
      <w:r>
        <w:rPr>
          <w:rFonts w:ascii="Times New Roman Bold"/>
          <w:rtl w:val="0"/>
          <w:lang w:val="en-US"/>
        </w:rPr>
        <w:t xml:space="preserve"> CEDAW</w:t>
      </w:r>
      <w:r>
        <w:rPr>
          <w:rFonts w:ascii="Times New Roman Bold"/>
          <w:rtl w:val="0"/>
          <w:lang w:val="en-US"/>
        </w:rPr>
        <w:t xml:space="preserve"> Optional Protocol</w:t>
      </w:r>
      <w:r>
        <w:rPr>
          <w:rFonts w:ascii="Times New Roman Bold"/>
          <w:rtl w:val="0"/>
          <w:lang w:val="en-US"/>
        </w:rPr>
        <w:t xml:space="preserve"> on her rape case as a deaf minor.</w:t>
      </w:r>
    </w:p>
    <w:p>
      <w:pPr>
        <w:pStyle w:val="Body A"/>
        <w:ind w:left="360" w:firstLine="0"/>
        <w:jc w:val="both"/>
        <w:rPr>
          <w:rFonts w:ascii="Times New Roman Bold" w:cs="Times New Roman Bold" w:hAnsi="Times New Roman Bold" w:eastAsia="Times New Roman Bold"/>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Sustained / institutionalized effective participation of women with disabilities in the activities of the Philippine Commission on Women have not been experienced until now.  There is no systematic utilization and monitoring to show clear inclusiveness in the annual spending of the earmarked 5% of agency budgets for Gender and Development. </w:t>
      </w:r>
    </w:p>
    <w:p>
      <w:pPr>
        <w:pStyle w:val="Body A"/>
        <w:ind w:left="360" w:firstLine="0"/>
        <w:jc w:val="both"/>
        <w:rPr>
          <w:rFonts w:ascii="Times New Roman Bold" w:cs="Times New Roman Bold" w:hAnsi="Times New Roman Bold" w:eastAsia="Times New Roman Bold"/>
        </w:rPr>
      </w:pPr>
    </w:p>
    <w:p>
      <w:pPr>
        <w:pStyle w:val="Body A"/>
        <w:ind w:left="360" w:firstLine="0"/>
        <w:jc w:val="both"/>
        <w:rPr>
          <w:rFonts w:ascii="Times New Roman Bold" w:cs="Times New Roman Bold" w:hAnsi="Times New Roman Bold" w:eastAsia="Times New Roman Bold"/>
          <w:sz w:val="20"/>
          <w:szCs w:val="20"/>
          <w:rtl w:val="0"/>
          <w:lang w:val="en-US"/>
        </w:rPr>
      </w:pPr>
      <w:r>
        <w:rPr>
          <w:rFonts w:ascii="Times New Roman Bold"/>
          <w:rtl w:val="0"/>
          <w:lang w:val="en-US"/>
        </w:rPr>
        <w:t>10</w:t>
      </w:r>
      <w:r>
        <w:rPr>
          <w:rFonts w:ascii="Times New Roman Bold"/>
          <w:rtl w:val="0"/>
          <w:lang w:val="en-US"/>
        </w:rPr>
        <w:t>.</w:t>
        <w:tab/>
        <w:t xml:space="preserve">  </w:t>
      </w:r>
      <w:r>
        <w:rPr>
          <w:rFonts w:ascii="Times New Roman Bold"/>
          <w:rtl w:val="0"/>
          <w:lang w:val="en-US"/>
        </w:rPr>
        <w:t xml:space="preserve">Please indicate </w:t>
      </w:r>
      <w:r>
        <w:rPr>
          <w:rFonts w:ascii="Times New Roman Bold"/>
          <w:rtl w:val="0"/>
          <w:lang w:val="en-US"/>
        </w:rPr>
        <w:t xml:space="preserve">through budget data and </w:t>
      </w:r>
      <w:r>
        <w:rPr>
          <w:rFonts w:ascii="Times New Roman Bold"/>
          <w:rtl w:val="0"/>
          <w:lang w:val="en-US"/>
        </w:rPr>
        <w:t xml:space="preserve">other </w:t>
      </w:r>
      <w:r>
        <w:rPr>
          <w:rFonts w:ascii="Times New Roman Bold"/>
          <w:rtl w:val="0"/>
          <w:lang w:val="en-US"/>
        </w:rPr>
        <w:t>evidence of effective participation of women and girls with disabilities</w:t>
      </w:r>
      <w:r>
        <w:rPr>
          <w:rFonts w:ascii="Times New Roman Bold"/>
          <w:rtl w:val="0"/>
          <w:lang w:val="en-US"/>
        </w:rPr>
        <w:t xml:space="preserve">: </w:t>
      </w:r>
      <w:r>
        <w:rPr>
          <w:rFonts w:ascii="Times New Roman Bold"/>
          <w:rtl w:val="0"/>
          <w:lang w:val="en-US"/>
        </w:rPr>
        <w:t>the inclusiveness of the programs and activities of the Philippine Commission on Women, and all other government agencies, in the promotion and fulfillment of rights in accessing justice, education, sexual reproductive health and other health care services, employment, and disaster risk reduction</w:t>
      </w:r>
      <w:r>
        <w:rPr>
          <w:rFonts w:ascii="Times New Roman Bold"/>
          <w:rtl w:val="0"/>
          <w:lang w:val="en-US"/>
        </w:rPr>
        <w:t>.</w:t>
      </w:r>
    </w:p>
    <w:p>
      <w:pPr>
        <w:pStyle w:val="Body A"/>
        <w:ind w:left="360" w:firstLine="0"/>
        <w:jc w:val="both"/>
        <w:rPr>
          <w:rFonts w:ascii="Times New Roman Bold" w:cs="Times New Roman Bold" w:hAnsi="Times New Roman Bold" w:eastAsia="Times New Roman Bold"/>
          <w:sz w:val="20"/>
          <w:szCs w:val="20"/>
          <w:rtl w:val="0"/>
          <w:lang w:val="en-US"/>
        </w:rPr>
      </w:pPr>
    </w:p>
    <w:p>
      <w:pPr>
        <w:pStyle w:val="Body A"/>
        <w:ind w:left="360" w:firstLine="0"/>
        <w:jc w:val="both"/>
        <w:rPr>
          <w:rFonts w:ascii="Times New Roman Bold" w:cs="Times New Roman Bold" w:hAnsi="Times New Roman Bold" w:eastAsia="Times New Roman Bold"/>
        </w:rPr>
      </w:pPr>
    </w:p>
    <w:p>
      <w:pPr>
        <w:pStyle w:val="Body A"/>
        <w:ind w:left="360" w:firstLine="0"/>
        <w:jc w:val="both"/>
        <w:rPr>
          <w:rFonts w:ascii="Times New Roman Bold" w:cs="Times New Roman Bold" w:hAnsi="Times New Roman Bold" w:eastAsia="Times New Roman Bold"/>
        </w:rPr>
      </w:pPr>
      <w:r>
        <w:rPr>
          <w:rFonts w:ascii="Times New Roman Bold"/>
          <w:rtl w:val="0"/>
          <w:lang w:val="en-US"/>
        </w:rPr>
        <w:t>Children with disabilities (art. 7)</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Children and youth with disabilities still face</w:t>
      </w:r>
      <w:r>
        <w:rPr>
          <w:rFonts w:ascii="Times New Roman Bold"/>
          <w:i w:val="1"/>
          <w:iCs w:val="1"/>
          <w:sz w:val="20"/>
          <w:szCs w:val="20"/>
          <w:rtl w:val="0"/>
          <w:lang w:val="en-US"/>
        </w:rPr>
        <w:t xml:space="preserve"> archaic, and non CRPD compliant</w:t>
      </w:r>
      <w:r>
        <w:rPr>
          <w:rFonts w:ascii="Times New Roman Bold"/>
          <w:i w:val="1"/>
          <w:iCs w:val="1"/>
          <w:sz w:val="20"/>
          <w:szCs w:val="20"/>
          <w:rtl w:val="0"/>
          <w:lang w:val="en-US"/>
        </w:rPr>
        <w:t xml:space="preserve"> laws such as the 1974</w:t>
      </w:r>
      <w:r>
        <w:rPr>
          <w:rFonts w:ascii="Times New Roman Bold"/>
          <w:i w:val="1"/>
          <w:iCs w:val="1"/>
          <w:sz w:val="20"/>
          <w:szCs w:val="20"/>
          <w:rtl w:val="0"/>
          <w:lang w:val="en-US"/>
        </w:rPr>
        <w:t xml:space="preserve"> Child and Youth Welfare Code</w:t>
      </w:r>
      <w:r>
        <w:rPr>
          <w:rFonts w:ascii="Times New Roman Bold"/>
          <w:i w:val="1"/>
          <w:iCs w:val="1"/>
          <w:sz w:val="20"/>
          <w:szCs w:val="20"/>
          <w:rtl w:val="0"/>
          <w:lang w:val="en-US"/>
        </w:rPr>
        <w:t xml:space="preserve"> </w:t>
      </w:r>
      <w:r>
        <w:rPr>
          <w:rFonts w:ascii="Times New Roman Bold"/>
          <w:i w:val="0"/>
          <w:iCs w:val="0"/>
          <w:sz w:val="20"/>
          <w:szCs w:val="20"/>
          <w:rtl w:val="0"/>
          <w:lang w:val="en-US"/>
        </w:rPr>
        <w:t>[8]</w:t>
      </w:r>
      <w:r>
        <w:rPr>
          <w:rFonts w:ascii="Times New Roman Bold"/>
          <w:i w:val="1"/>
          <w:iCs w:val="1"/>
          <w:sz w:val="20"/>
          <w:szCs w:val="20"/>
          <w:rtl w:val="0"/>
          <w:lang w:val="en-US"/>
        </w:rPr>
        <w:t xml:space="preserve"> and</w:t>
      </w:r>
      <w:r>
        <w:rPr>
          <w:rFonts w:ascii="Times New Roman Bold"/>
          <w:i w:val="1"/>
          <w:iCs w:val="1"/>
          <w:sz w:val="20"/>
          <w:szCs w:val="20"/>
          <w:rtl w:val="0"/>
          <w:lang w:val="en-US"/>
        </w:rPr>
        <w:t xml:space="preserve"> </w:t>
      </w:r>
      <w:r>
        <w:rPr>
          <w:rFonts w:ascii="Times New Roman Bold"/>
          <w:i w:val="1"/>
          <w:iCs w:val="1"/>
          <w:sz w:val="20"/>
          <w:szCs w:val="20"/>
          <w:rtl w:val="0"/>
          <w:lang w:val="en-US"/>
        </w:rPr>
        <w:t>a largely non-existent</w:t>
      </w:r>
      <w:r>
        <w:rPr>
          <w:rFonts w:ascii="Times New Roman Bold"/>
          <w:i w:val="1"/>
          <w:iCs w:val="1"/>
          <w:sz w:val="20"/>
          <w:szCs w:val="20"/>
          <w:rtl w:val="0"/>
          <w:lang w:val="en-US"/>
        </w:rPr>
        <w:t xml:space="preserve"> system shift from Special Education to inclusive education;</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To date, there is still no nationally determined Social Protection Floor particularly affecting children with disabilities in education, health and social protection.  The efforts of the Council for the Welfare of Children, the National Youth Commission, and NCDA are largely sporadic and non-inclusive, and have had little (if any) long-lasting impact on the various needs of children and youth with disabilities including combating violence.</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Notably, para. 266 of the State Report on feeding program beneficiaries are actually numbers of </w:t>
      </w:r>
      <w:r>
        <w:rPr>
          <w:rFonts w:ascii="Times New Roman Bold"/>
          <w:i w:val="0"/>
          <w:iCs w:val="0"/>
          <w:sz w:val="20"/>
          <w:szCs w:val="20"/>
          <w:rtl w:val="0"/>
          <w:lang w:val="en-US"/>
        </w:rPr>
        <w:t>all</w:t>
      </w:r>
      <w:r>
        <w:rPr>
          <w:rFonts w:ascii="Times New Roman Bold"/>
          <w:i w:val="1"/>
          <w:iCs w:val="1"/>
          <w:sz w:val="20"/>
          <w:szCs w:val="20"/>
          <w:rtl w:val="0"/>
          <w:lang w:val="en-US"/>
        </w:rPr>
        <w:t xml:space="preserve"> children, and there is no data publicly available which indicates how many children with disabilities are actually in these daycare centers and further, whether they do truly benefit from this program; organizations mentioned in para. 267 are largely the initiative, efforts and resources of parents, and have received insignificant (if any) sustained State support.</w:t>
      </w:r>
    </w:p>
    <w:p>
      <w:pPr>
        <w:pStyle w:val="Body A"/>
        <w:ind w:left="360" w:firstLine="0"/>
        <w:jc w:val="both"/>
        <w:rPr>
          <w:rFonts w:ascii="Times New Roman Bold" w:cs="Times New Roman Bold" w:hAnsi="Times New Roman Bold" w:eastAsia="Times New Roman Bold"/>
          <w:sz w:val="20"/>
          <w:szCs w:val="20"/>
        </w:rPr>
      </w:pPr>
    </w:p>
    <w:p>
      <w:pPr>
        <w:pStyle w:val="Body"/>
        <w:widowControl w:val="0"/>
        <w:suppressAutoHyphens w:val="1"/>
        <w:rPr>
          <w:rFonts w:ascii="Times New Roman Bold" w:cs="Times New Roman Bold" w:hAnsi="Times New Roman Bold" w:eastAsia="Times New Roman Bold"/>
          <w:sz w:val="20"/>
          <w:szCs w:val="20"/>
          <w:lang w:val="en-US"/>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rPr>
      </w:pPr>
      <w:r>
        <w:rPr>
          <w:rFonts w:ascii="Times New Roman Bold"/>
          <w:sz w:val="20"/>
          <w:szCs w:val="20"/>
          <w:rtl w:val="0"/>
          <w:lang w:val="en-US"/>
        </w:rPr>
        <w:t>11</w:t>
      </w:r>
      <w:r>
        <w:rPr>
          <w:rFonts w:ascii="Times New Roman Bold"/>
          <w:rtl w:val="0"/>
          <w:lang w:val="en-US"/>
        </w:rPr>
        <w:t>.</w:t>
        <w:tab/>
        <w:t xml:space="preserve">  </w:t>
      </w:r>
      <w:r>
        <w:rPr>
          <w:rFonts w:ascii="Times New Roman Bold"/>
          <w:rtl w:val="0"/>
          <w:lang w:val="en-US"/>
        </w:rPr>
        <w:t>Please indicate</w:t>
      </w:r>
      <w:r>
        <w:rPr>
          <w:rFonts w:ascii="Times New Roman Bold"/>
          <w:rtl w:val="0"/>
          <w:lang w:val="en-US"/>
        </w:rPr>
        <w:t xml:space="preserve"> measures </w:t>
      </w:r>
      <w:r>
        <w:rPr>
          <w:rFonts w:ascii="Times New Roman Bold"/>
          <w:rtl w:val="0"/>
          <w:lang w:val="en-US"/>
        </w:rPr>
        <w:t xml:space="preserve">which </w:t>
      </w:r>
      <w:r>
        <w:rPr>
          <w:rFonts w:ascii="Times New Roman Bold"/>
          <w:rtl w:val="0"/>
          <w:lang w:val="en-US"/>
        </w:rPr>
        <w:t xml:space="preserve">ensure adequate </w:t>
      </w:r>
      <w:r>
        <w:rPr>
          <w:rFonts w:ascii="Times New Roman Bold"/>
          <w:rtl w:val="0"/>
          <w:lang w:val="en-US"/>
        </w:rPr>
        <w:t xml:space="preserve">and </w:t>
      </w:r>
      <w:r>
        <w:rPr>
          <w:rFonts w:ascii="Times New Roman Bold"/>
          <w:rtl w:val="0"/>
          <w:lang w:val="en-US"/>
        </w:rPr>
        <w:t>appropriate</w:t>
      </w:r>
      <w:r>
        <w:rPr>
          <w:rFonts w:ascii="Times New Roman Bold"/>
          <w:rtl w:val="0"/>
          <w:lang w:val="en-US"/>
        </w:rPr>
        <w:t xml:space="preserve"> State provision of:</w:t>
      </w:r>
      <w:r>
        <w:rPr>
          <w:rFonts w:ascii="Times New Roman Bold"/>
          <w:rtl w:val="0"/>
          <w:lang w:val="en-US"/>
        </w:rPr>
        <w:t xml:space="preserve"> high quality accessible services</w:t>
      </w:r>
      <w:r>
        <w:rPr>
          <w:rFonts w:ascii="Times New Roman Bold"/>
          <w:rtl w:val="0"/>
          <w:lang w:val="en-US"/>
        </w:rPr>
        <w:t xml:space="preserve"> to </w:t>
      </w:r>
      <w:r>
        <w:rPr>
          <w:rFonts w:ascii="Times New Roman Bold"/>
          <w:rtl w:val="0"/>
          <w:lang w:val="en-US"/>
        </w:rPr>
        <w:t>children</w:t>
      </w:r>
      <w:r>
        <w:rPr>
          <w:rFonts w:ascii="Times New Roman Bold"/>
          <w:rtl w:val="0"/>
          <w:lang w:val="en-US"/>
        </w:rPr>
        <w:t xml:space="preserve"> </w:t>
      </w:r>
      <w:r>
        <w:rPr>
          <w:rFonts w:ascii="Times New Roman Bold"/>
          <w:rtl w:val="0"/>
          <w:lang w:val="en-US"/>
        </w:rPr>
        <w:t>with disabilities</w:t>
      </w:r>
      <w:r>
        <w:rPr>
          <w:rFonts w:ascii="Times New Roman Bold"/>
          <w:rtl w:val="0"/>
          <w:lang w:val="en-US"/>
        </w:rPr>
        <w:t xml:space="preserve">; </w:t>
      </w:r>
      <w:r>
        <w:rPr>
          <w:rFonts w:ascii="Times New Roman Bold"/>
          <w:rtl w:val="0"/>
          <w:lang w:val="en-US"/>
        </w:rPr>
        <w:t>comprehensive protection</w:t>
      </w:r>
      <w:r>
        <w:rPr>
          <w:rFonts w:ascii="Times New Roman Bold"/>
          <w:rtl w:val="0"/>
          <w:lang w:val="en-US"/>
        </w:rPr>
        <w:t xml:space="preserve"> </w:t>
      </w:r>
      <w:r>
        <w:rPr>
          <w:rFonts w:ascii="Times New Roman Bold"/>
          <w:rtl w:val="0"/>
          <w:lang w:val="en-US"/>
        </w:rPr>
        <w:t xml:space="preserve">and legal remedies </w:t>
      </w:r>
      <w:r>
        <w:rPr>
          <w:rFonts w:ascii="Times New Roman Bold"/>
          <w:rtl w:val="0"/>
          <w:lang w:val="en-US"/>
        </w:rPr>
        <w:t>against</w:t>
      </w:r>
      <w:r>
        <w:rPr>
          <w:rFonts w:ascii="Times New Roman Bold"/>
          <w:rtl w:val="0"/>
          <w:lang w:val="en-US"/>
        </w:rPr>
        <w:t xml:space="preserve"> abuse </w:t>
      </w:r>
      <w:r>
        <w:rPr>
          <w:rFonts w:ascii="Times New Roman Bold"/>
          <w:rtl w:val="0"/>
          <w:lang w:val="en-US"/>
        </w:rPr>
        <w:t>/</w:t>
      </w:r>
      <w:r>
        <w:rPr>
          <w:rFonts w:ascii="Times New Roman Bold"/>
          <w:rtl w:val="0"/>
          <w:lang w:val="en-US"/>
        </w:rPr>
        <w:t xml:space="preserve"> violence</w:t>
      </w:r>
      <w:r>
        <w:rPr>
          <w:rFonts w:ascii="Times New Roman Bold"/>
          <w:rtl w:val="0"/>
          <w:lang w:val="en-US"/>
        </w:rPr>
        <w:t xml:space="preserve">; and sufficient information of </w:t>
      </w:r>
      <w:r>
        <w:rPr>
          <w:rFonts w:ascii="Times New Roman Bold"/>
          <w:rtl w:val="0"/>
          <w:lang w:val="en-US"/>
        </w:rPr>
        <w:t>their socio-economic rights</w:t>
      </w:r>
      <w:r>
        <w:rPr>
          <w:rFonts w:ascii="Times New Roman Bold"/>
          <w:rtl w:val="0"/>
          <w:lang w:val="en-US"/>
        </w:rPr>
        <w:t>.</w:t>
      </w:r>
    </w:p>
    <w:p>
      <w:pPr>
        <w:pStyle w:val="Body A"/>
        <w:ind w:left="360" w:firstLine="0"/>
        <w:jc w:val="both"/>
        <w:rPr>
          <w:rFonts w:ascii="Times New Roman Bold" w:cs="Times New Roman Bold" w:hAnsi="Times New Roman Bold" w:eastAsia="Times New Roman Bold"/>
        </w:rPr>
      </w:pPr>
    </w:p>
    <w:p>
      <w:pPr>
        <w:pStyle w:val="Body A"/>
        <w:ind w:left="360" w:firstLine="0"/>
        <w:jc w:val="both"/>
        <w:rPr>
          <w:rFonts w:ascii="Times New Roman Bold" w:cs="Times New Roman Bold" w:hAnsi="Times New Roman Bold" w:eastAsia="Times New Roman Bold"/>
          <w:sz w:val="20"/>
          <w:szCs w:val="20"/>
          <w:rtl w:val="0"/>
          <w:lang w:val="en-US"/>
        </w:rPr>
      </w:pPr>
      <w:r>
        <w:rPr>
          <w:rFonts w:ascii="Times New Roman Bold"/>
          <w:rtl w:val="0"/>
          <w:lang w:val="en-US"/>
        </w:rPr>
        <w:t>12</w:t>
      </w:r>
      <w:r>
        <w:rPr>
          <w:rFonts w:ascii="Times New Roman Bold"/>
          <w:rtl w:val="0"/>
          <w:lang w:val="en-US"/>
        </w:rPr>
        <w:t>.</w:t>
        <w:tab/>
        <w:t xml:space="preserve">  Please </w:t>
      </w:r>
      <w:r>
        <w:rPr>
          <w:rFonts w:ascii="Times New Roman Bold"/>
          <w:rtl w:val="0"/>
          <w:lang w:val="en-US"/>
        </w:rPr>
        <w:t>explain</w:t>
      </w:r>
      <w:r>
        <w:rPr>
          <w:rFonts w:ascii="Times New Roman Bold"/>
          <w:rtl w:val="0"/>
          <w:lang w:val="en-US"/>
        </w:rPr>
        <w:t xml:space="preserve"> concrete mechanisms for financing, timetable, and </w:t>
      </w:r>
      <w:r>
        <w:rPr>
          <w:rFonts w:ascii="Times New Roman Bold"/>
          <w:rtl w:val="0"/>
          <w:lang w:val="en-US"/>
        </w:rPr>
        <w:t xml:space="preserve">sustained / institutionalized </w:t>
      </w:r>
      <w:r>
        <w:rPr>
          <w:rFonts w:ascii="Times New Roman Bold"/>
          <w:rtl w:val="0"/>
          <w:lang w:val="en-US"/>
        </w:rPr>
        <w:t xml:space="preserve">participation of children with disabilities and their representative organizations </w:t>
      </w:r>
      <w:r>
        <w:rPr>
          <w:rFonts w:ascii="Times New Roman Bold"/>
          <w:rtl w:val="0"/>
          <w:lang w:val="en-US"/>
        </w:rPr>
        <w:t>in addressing discriminatory legislation, and gaps in data, policy and practice, including for education, and disaster risk reduction and management.</w:t>
      </w:r>
    </w:p>
    <w:p>
      <w:pPr>
        <w:pStyle w:val="Body A"/>
        <w:ind w:left="360" w:firstLine="0"/>
        <w:jc w:val="both"/>
        <w:rPr>
          <w:rFonts w:ascii="Times New Roman Bold" w:cs="Times New Roman Bold" w:hAnsi="Times New Roman Bold" w:eastAsia="Times New Roman Bold"/>
          <w:sz w:val="20"/>
          <w:szCs w:val="20"/>
          <w:rtl w:val="0"/>
          <w:lang w:val="en-US"/>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rPr>
      </w:pPr>
      <w:r>
        <w:rPr>
          <w:rFonts w:ascii="Times New Roman Bold"/>
          <w:rtl w:val="0"/>
          <w:lang w:val="en-US"/>
        </w:rPr>
        <w:t>Awareness-raising (art. 8)</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The NCDA has disproportionately focused its efforts and spending on raising awareness of selected offices only of certain administrative Regions, largely only through </w:t>
      </w:r>
      <w:r>
        <w:rPr>
          <w:rFonts w:hAnsi="Times New Roman Bold" w:hint="default"/>
          <w:i w:val="1"/>
          <w:iCs w:val="1"/>
          <w:sz w:val="20"/>
          <w:szCs w:val="20"/>
          <w:rtl w:val="0"/>
          <w:lang w:val="en-US"/>
        </w:rPr>
        <w:t>“</w:t>
      </w:r>
      <w:r>
        <w:rPr>
          <w:rFonts w:ascii="Times New Roman Bold"/>
          <w:i w:val="1"/>
          <w:iCs w:val="1"/>
          <w:sz w:val="20"/>
          <w:szCs w:val="20"/>
          <w:rtl w:val="0"/>
          <w:lang w:val="en-US"/>
        </w:rPr>
        <w:t>Sensitivity Training</w:t>
      </w:r>
      <w:r>
        <w:rPr>
          <w:rFonts w:hAnsi="Times New Roman Bold" w:hint="default"/>
          <w:i w:val="1"/>
          <w:iCs w:val="1"/>
          <w:sz w:val="20"/>
          <w:szCs w:val="20"/>
          <w:rtl w:val="0"/>
          <w:lang w:val="en-US"/>
        </w:rPr>
        <w:t xml:space="preserve">” </w:t>
      </w:r>
      <w:r>
        <w:rPr>
          <w:rFonts w:ascii="Times New Roman Bold"/>
          <w:i w:val="1"/>
          <w:iCs w:val="1"/>
          <w:sz w:val="20"/>
          <w:szCs w:val="20"/>
          <w:rtl w:val="0"/>
          <w:lang w:val="en-US"/>
        </w:rPr>
        <w:t xml:space="preserve">and once a year </w:t>
      </w:r>
      <w:r>
        <w:rPr>
          <w:rFonts w:hAnsi="Times New Roman Bold" w:hint="default"/>
          <w:i w:val="1"/>
          <w:iCs w:val="1"/>
          <w:sz w:val="20"/>
          <w:szCs w:val="20"/>
          <w:rtl w:val="0"/>
          <w:lang w:val="en-US"/>
        </w:rPr>
        <w:t>“</w:t>
      </w:r>
      <w:r>
        <w:rPr>
          <w:rFonts w:ascii="Times New Roman Bold"/>
          <w:i w:val="1"/>
          <w:iCs w:val="1"/>
          <w:sz w:val="20"/>
          <w:szCs w:val="20"/>
          <w:rtl w:val="0"/>
          <w:lang w:val="en-US"/>
        </w:rPr>
        <w:t>celebrations</w:t>
      </w:r>
      <w:r>
        <w:rPr>
          <w:rFonts w:hAnsi="Times New Roman Bold" w:hint="default"/>
          <w:i w:val="1"/>
          <w:iCs w:val="1"/>
          <w:sz w:val="20"/>
          <w:szCs w:val="20"/>
          <w:rtl w:val="0"/>
          <w:lang w:val="en-US"/>
        </w:rPr>
        <w:t xml:space="preserve">” </w:t>
      </w:r>
      <w:r>
        <w:rPr>
          <w:rFonts w:ascii="Times New Roman Bold"/>
          <w:i w:val="1"/>
          <w:iCs w:val="1"/>
          <w:sz w:val="20"/>
          <w:szCs w:val="20"/>
          <w:rtl w:val="0"/>
          <w:lang w:val="en-US"/>
        </w:rPr>
        <w:t xml:space="preserve">of individual impairment groups, and the </w:t>
      </w:r>
      <w:r>
        <w:rPr>
          <w:rFonts w:hAnsi="Times New Roman Bold" w:hint="default"/>
          <w:i w:val="1"/>
          <w:iCs w:val="1"/>
          <w:sz w:val="20"/>
          <w:szCs w:val="20"/>
          <w:rtl w:val="0"/>
          <w:lang w:val="en-US"/>
        </w:rPr>
        <w:t>“</w:t>
      </w:r>
      <w:r>
        <w:rPr>
          <w:rFonts w:ascii="Times New Roman Bold"/>
          <w:i w:val="1"/>
          <w:iCs w:val="1"/>
          <w:sz w:val="20"/>
          <w:szCs w:val="20"/>
          <w:rtl w:val="0"/>
          <w:lang w:val="en-US"/>
        </w:rPr>
        <w:t>prevention of disability</w:t>
      </w:r>
      <w:r>
        <w:rPr>
          <w:rFonts w:hAnsi="Times New Roman Bold" w:hint="default"/>
          <w:i w:val="1"/>
          <w:iCs w:val="1"/>
          <w:sz w:val="20"/>
          <w:szCs w:val="20"/>
          <w:rtl w:val="0"/>
          <w:lang w:val="en-US"/>
        </w:rPr>
        <w:t>”</w:t>
      </w:r>
      <w:r>
        <w:rPr>
          <w:rFonts w:ascii="Times New Roman Bold"/>
          <w:i w:val="1"/>
          <w:iCs w:val="1"/>
          <w:sz w:val="20"/>
          <w:szCs w:val="20"/>
          <w:rtl w:val="0"/>
          <w:lang w:val="en-US"/>
        </w:rPr>
        <w:t>, and neglected capacity-building of persons with disabilities themselves, particularly in the rural areas.</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sz w:val="20"/>
          <w:szCs w:val="20"/>
          <w:rtl w:val="0"/>
          <w:lang w:val="en-US"/>
        </w:rPr>
        <w:t>13</w:t>
      </w:r>
      <w:r>
        <w:rPr>
          <w:rFonts w:ascii="Times New Roman Bold"/>
          <w:rtl w:val="0"/>
          <w:lang w:val="en-US"/>
        </w:rPr>
        <w:t>.</w:t>
        <w:tab/>
        <w:t xml:space="preserve">  Please </w:t>
      </w:r>
      <w:r>
        <w:rPr>
          <w:rFonts w:ascii="Times New Roman Bold"/>
          <w:rtl w:val="0"/>
          <w:lang w:val="en-US"/>
        </w:rPr>
        <w:t>explain</w:t>
      </w:r>
      <w:r>
        <w:rPr>
          <w:rFonts w:ascii="Times New Roman Bold"/>
          <w:rtl w:val="0"/>
          <w:lang w:val="en-US"/>
        </w:rPr>
        <w:t xml:space="preserve"> qualitative and quantitative State efforts to: capacitate and raise awareness</w:t>
      </w:r>
      <w:r>
        <w:rPr>
          <w:rFonts w:ascii="Times New Roman Bold"/>
          <w:rtl w:val="0"/>
          <w:lang w:val="en-US"/>
        </w:rPr>
        <w:t xml:space="preserve"> </w:t>
      </w:r>
      <w:r>
        <w:rPr>
          <w:rFonts w:ascii="Times New Roman Bold"/>
          <w:rtl w:val="0"/>
          <w:lang w:val="en-US"/>
        </w:rPr>
        <w:t xml:space="preserve"> among persons with disabilities themselves</w:t>
      </w:r>
      <w:r>
        <w:rPr>
          <w:rFonts w:ascii="Times New Roman Bold"/>
          <w:rtl w:val="0"/>
          <w:lang w:val="en-US"/>
        </w:rPr>
        <w:t xml:space="preserve">: </w:t>
      </w:r>
      <w:r>
        <w:rPr>
          <w:rFonts w:ascii="Times New Roman Bold"/>
          <w:rtl w:val="0"/>
          <w:lang w:val="en-US"/>
        </w:rPr>
        <w:t>of the</w:t>
      </w:r>
      <w:r>
        <w:rPr>
          <w:rFonts w:ascii="Times New Roman Bold"/>
          <w:rtl w:val="0"/>
          <w:lang w:val="en-US"/>
        </w:rPr>
        <w:t>ir</w:t>
      </w:r>
      <w:r>
        <w:rPr>
          <w:rFonts w:ascii="Times New Roman Bold"/>
          <w:rtl w:val="0"/>
          <w:lang w:val="en-US"/>
        </w:rPr>
        <w:t xml:space="preserve"> diversity</w:t>
      </w:r>
      <w:r>
        <w:rPr>
          <w:rFonts w:ascii="Times New Roman Bold"/>
          <w:rtl w:val="0"/>
          <w:lang w:val="en-US"/>
        </w:rPr>
        <w:t>,</w:t>
      </w:r>
      <w:r>
        <w:rPr>
          <w:rFonts w:ascii="Times New Roman Bold"/>
          <w:rtl w:val="0"/>
          <w:lang w:val="en-US"/>
        </w:rPr>
        <w:t xml:space="preserve"> </w:t>
      </w:r>
      <w:r>
        <w:rPr>
          <w:rFonts w:ascii="Times New Roman Bold"/>
          <w:rtl w:val="0"/>
          <w:lang w:val="en-US"/>
        </w:rPr>
        <w:t xml:space="preserve">and public or private </w:t>
      </w:r>
      <w:r>
        <w:rPr>
          <w:rFonts w:ascii="Times New Roman Bold"/>
          <w:rtl w:val="0"/>
          <w:lang w:val="en-US"/>
        </w:rPr>
        <w:t>matters concerning them</w:t>
      </w:r>
      <w:r>
        <w:rPr>
          <w:rFonts w:ascii="Times New Roman Bold"/>
          <w:rtl w:val="0"/>
          <w:lang w:val="en-US"/>
        </w:rPr>
        <w:t xml:space="preserve"> </w:t>
      </w:r>
      <w:r>
        <w:rPr>
          <w:rFonts w:ascii="Times New Roman Bold"/>
          <w:rtl w:val="0"/>
          <w:lang w:val="en-US"/>
        </w:rPr>
        <w:t>nationally and locally</w:t>
      </w:r>
      <w:r>
        <w:rPr>
          <w:rFonts w:ascii="Times New Roman Bold"/>
          <w:rtl w:val="0"/>
          <w:lang w:val="en-US"/>
        </w:rPr>
        <w:t>.</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rtl w:val="0"/>
          <w:lang w:val="en-US"/>
        </w:rPr>
        <w:t>Accessibility (art. 9)</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For decades until now, there is blatant State neglect of interpreting needs of the deaf community e.g., in broadcast media, police stations, trial courts, hospitals, disaster management agencies, election campaigns, because of the still unamended Accessibility Law, and utter dependence on CSOs for volunteer interpreters even of the activities  of the NCDA and Commission on Human Rights.  </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Legislators did not enact Court Interpreting, and TV interpreting bills in the past Congress; and has not prioritized the current bill on Filipino Sign Language which comprehensively addresses accessibility.</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rPr>
      </w:pPr>
      <w:r>
        <w:rPr>
          <w:rFonts w:ascii="Times New Roman Bold"/>
          <w:sz w:val="20"/>
          <w:szCs w:val="20"/>
          <w:rtl w:val="0"/>
          <w:lang w:val="en-US"/>
        </w:rPr>
        <w:t>14</w:t>
      </w:r>
      <w:r>
        <w:rPr>
          <w:rFonts w:ascii="Times New Roman Bold"/>
          <w:rtl w:val="0"/>
          <w:lang w:val="en-US"/>
        </w:rPr>
        <w:t>.</w:t>
        <w:tab/>
        <w:t xml:space="preserve">  Please submit definitive and comprehensive legislative plans to enact, finance and implement without any further delay, the accessibility mandate of this Convention</w:t>
      </w:r>
      <w:r>
        <w:rPr>
          <w:rFonts w:ascii="Times New Roman Bold"/>
          <w:rtl w:val="0"/>
          <w:lang w:val="en-US"/>
        </w:rPr>
        <w:t xml:space="preserve"> for all persons with disabilities.</w:t>
      </w:r>
    </w:p>
    <w:p>
      <w:pPr>
        <w:pStyle w:val="Body A"/>
        <w:ind w:left="360" w:firstLine="0"/>
        <w:jc w:val="both"/>
        <w:rPr>
          <w:rFonts w:ascii="Times New Roman Bold" w:cs="Times New Roman Bold" w:hAnsi="Times New Roman Bold" w:eastAsia="Times New Roman Bold"/>
        </w:rPr>
      </w:pPr>
    </w:p>
    <w:p>
      <w:pPr>
        <w:pStyle w:val="Body A"/>
        <w:ind w:left="360" w:firstLine="0"/>
        <w:jc w:val="both"/>
        <w:rPr>
          <w:rFonts w:ascii="Times New Roman Bold" w:cs="Times New Roman Bold" w:hAnsi="Times New Roman Bold" w:eastAsia="Times New Roman Bold"/>
          <w:sz w:val="20"/>
          <w:szCs w:val="20"/>
        </w:rPr>
      </w:pPr>
      <w:r>
        <w:rPr>
          <w:rFonts w:ascii="Times New Roman Bold"/>
          <w:sz w:val="20"/>
          <w:szCs w:val="20"/>
          <w:rtl w:val="0"/>
          <w:lang w:val="en-US"/>
        </w:rPr>
        <w:t>15</w:t>
      </w:r>
      <w:r>
        <w:rPr>
          <w:rFonts w:ascii="Times New Roman Bold"/>
          <w:rtl w:val="0"/>
          <w:lang w:val="en-US"/>
        </w:rPr>
        <w:t>.</w:t>
        <w:tab/>
        <w:t xml:space="preserve">  Please provide data on outcomes of prosecution of </w:t>
      </w:r>
      <w:r>
        <w:rPr>
          <w:rFonts w:ascii="Times New Roman Bold"/>
          <w:rtl w:val="0"/>
          <w:lang w:val="en-US"/>
        </w:rPr>
        <w:t xml:space="preserve">accessibility </w:t>
      </w:r>
      <w:r>
        <w:rPr>
          <w:rFonts w:ascii="Times New Roman Bold"/>
          <w:rtl w:val="0"/>
          <w:lang w:val="en-US"/>
        </w:rPr>
        <w:t>violations by both public and private entities.</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lang w:val="en-US"/>
        </w:rPr>
      </w:pPr>
      <w:r>
        <w:rPr>
          <w:rFonts w:ascii="Times New Roman Bold"/>
          <w:rtl w:val="0"/>
          <w:lang w:val="en-US"/>
        </w:rPr>
        <w:t>Right to Life (art. 10)</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Since 2010, children and youth</w:t>
      </w:r>
      <w:r>
        <w:rPr>
          <w:rFonts w:ascii="Times New Roman Bold"/>
          <w:i w:val="1"/>
          <w:iCs w:val="1"/>
          <w:sz w:val="20"/>
          <w:szCs w:val="20"/>
          <w:rtl w:val="0"/>
          <w:lang w:val="en-US"/>
        </w:rPr>
        <w:t xml:space="preserve"> </w:t>
      </w:r>
      <w:r>
        <w:rPr>
          <w:rFonts w:ascii="Times New Roman Bold"/>
          <w:i w:val="1"/>
          <w:iCs w:val="1"/>
          <w:sz w:val="20"/>
          <w:szCs w:val="20"/>
          <w:rtl w:val="0"/>
          <w:lang w:val="en-US"/>
        </w:rPr>
        <w:t>particularly</w:t>
      </w:r>
      <w:r>
        <w:rPr>
          <w:rFonts w:ascii="Times New Roman Bold"/>
          <w:i w:val="1"/>
          <w:iCs w:val="1"/>
          <w:sz w:val="20"/>
          <w:szCs w:val="20"/>
          <w:rtl w:val="0"/>
          <w:lang w:val="en-US"/>
        </w:rPr>
        <w:t xml:space="preserve"> those</w:t>
      </w:r>
      <w:r>
        <w:rPr>
          <w:rFonts w:ascii="Times New Roman Bold"/>
          <w:i w:val="1"/>
          <w:iCs w:val="1"/>
          <w:sz w:val="20"/>
          <w:szCs w:val="20"/>
          <w:rtl w:val="0"/>
          <w:lang w:val="en-US"/>
        </w:rPr>
        <w:t xml:space="preserve"> with developmental disabilities</w:t>
      </w:r>
      <w:r>
        <w:rPr>
          <w:rFonts w:ascii="Times New Roman Bold"/>
          <w:i w:val="1"/>
          <w:iCs w:val="1"/>
          <w:sz w:val="20"/>
          <w:szCs w:val="20"/>
          <w:rtl w:val="0"/>
          <w:lang w:val="en-US"/>
        </w:rPr>
        <w:t xml:space="preserve"> have </w:t>
      </w:r>
      <w:r>
        <w:rPr>
          <w:rFonts w:ascii="Times New Roman Bold"/>
          <w:i w:val="1"/>
          <w:iCs w:val="1"/>
          <w:sz w:val="20"/>
          <w:szCs w:val="20"/>
          <w:rtl w:val="0"/>
          <w:lang w:val="en-US"/>
        </w:rPr>
        <w:t>drown</w:t>
      </w:r>
      <w:r>
        <w:rPr>
          <w:rFonts w:ascii="Times New Roman Bold"/>
          <w:i w:val="1"/>
          <w:iCs w:val="1"/>
          <w:sz w:val="20"/>
          <w:szCs w:val="20"/>
          <w:rtl w:val="0"/>
          <w:lang w:val="en-US"/>
        </w:rPr>
        <w:t>ed</w:t>
      </w:r>
      <w:r>
        <w:rPr>
          <w:rFonts w:ascii="Times New Roman Bold"/>
          <w:i w:val="1"/>
          <w:iCs w:val="1"/>
          <w:sz w:val="20"/>
          <w:szCs w:val="20"/>
          <w:rtl w:val="0"/>
          <w:lang w:val="en-US"/>
        </w:rPr>
        <w:t xml:space="preserve"> or perish</w:t>
      </w:r>
      <w:r>
        <w:rPr>
          <w:rFonts w:ascii="Times New Roman Bold"/>
          <w:i w:val="1"/>
          <w:iCs w:val="1"/>
          <w:sz w:val="20"/>
          <w:szCs w:val="20"/>
          <w:rtl w:val="0"/>
          <w:lang w:val="en-US"/>
        </w:rPr>
        <w:t>ed</w:t>
      </w:r>
      <w:r>
        <w:rPr>
          <w:rFonts w:ascii="Times New Roman Bold"/>
          <w:i w:val="1"/>
          <w:iCs w:val="1"/>
          <w:sz w:val="20"/>
          <w:szCs w:val="20"/>
          <w:rtl w:val="0"/>
          <w:lang w:val="en-US"/>
        </w:rPr>
        <w:t xml:space="preserve"> during typhoons (e.g., Haiyan) and floods in Leyte province</w:t>
      </w:r>
      <w:r>
        <w:rPr>
          <w:rFonts w:ascii="Times New Roman Bold"/>
          <w:i w:val="1"/>
          <w:iCs w:val="1"/>
          <w:sz w:val="20"/>
          <w:szCs w:val="20"/>
          <w:rtl w:val="0"/>
          <w:lang w:val="en-US"/>
        </w:rPr>
        <w:t xml:space="preserve">, </w:t>
      </w:r>
      <w:r>
        <w:rPr>
          <w:rFonts w:ascii="Times New Roman Bold"/>
          <w:i w:val="1"/>
          <w:iCs w:val="1"/>
          <w:sz w:val="20"/>
          <w:szCs w:val="20"/>
          <w:rtl w:val="0"/>
          <w:lang w:val="en-US"/>
        </w:rPr>
        <w:t xml:space="preserve">Cagayan de Oro City; </w:t>
      </w:r>
      <w:r>
        <w:rPr>
          <w:rFonts w:ascii="Times New Roman Bold"/>
          <w:i w:val="1"/>
          <w:iCs w:val="1"/>
          <w:sz w:val="20"/>
          <w:szCs w:val="20"/>
          <w:rtl w:val="0"/>
          <w:lang w:val="en-US"/>
        </w:rPr>
        <w:t xml:space="preserve">and </w:t>
      </w:r>
      <w:r>
        <w:rPr>
          <w:rFonts w:ascii="Times New Roman Bold"/>
          <w:i w:val="1"/>
          <w:iCs w:val="1"/>
          <w:sz w:val="20"/>
          <w:szCs w:val="20"/>
          <w:rtl w:val="0"/>
          <w:lang w:val="en-US"/>
        </w:rPr>
        <w:t xml:space="preserve">during armed conflict </w:t>
      </w:r>
      <w:r>
        <w:rPr>
          <w:rFonts w:ascii="Times New Roman Bold"/>
          <w:i w:val="1"/>
          <w:iCs w:val="1"/>
          <w:sz w:val="20"/>
          <w:szCs w:val="20"/>
          <w:rtl w:val="0"/>
          <w:lang w:val="en-US"/>
        </w:rPr>
        <w:t>/</w:t>
      </w:r>
      <w:r>
        <w:rPr>
          <w:rFonts w:ascii="Times New Roman Bold"/>
          <w:i w:val="1"/>
          <w:iCs w:val="1"/>
          <w:sz w:val="20"/>
          <w:szCs w:val="20"/>
          <w:rtl w:val="0"/>
          <w:lang w:val="en-US"/>
        </w:rPr>
        <w:t xml:space="preserve"> siege in Zamboanga City, and Zamboanga Sibugay province.</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Notably, para. 64 of the State Report reveals that the State fails to comprehend that the issue of abortion is in relation to </w:t>
      </w:r>
      <w:r>
        <w:rPr>
          <w:rFonts w:hAnsi="Times New Roman Bold" w:hint="default"/>
          <w:i w:val="1"/>
          <w:iCs w:val="1"/>
          <w:sz w:val="20"/>
          <w:szCs w:val="20"/>
          <w:rtl w:val="0"/>
          <w:lang w:val="en-US"/>
        </w:rPr>
        <w:t>“</w:t>
      </w:r>
      <w:r>
        <w:rPr>
          <w:rFonts w:ascii="Times New Roman Bold"/>
          <w:i w:val="1"/>
          <w:iCs w:val="1"/>
          <w:sz w:val="20"/>
          <w:szCs w:val="20"/>
          <w:rtl w:val="0"/>
          <w:lang w:val="en-US"/>
        </w:rPr>
        <w:t>fetal impairment</w:t>
      </w:r>
      <w:r>
        <w:rPr>
          <w:rFonts w:hAnsi="Times New Roman Bold" w:hint="default"/>
          <w:i w:val="1"/>
          <w:iCs w:val="1"/>
          <w:sz w:val="20"/>
          <w:szCs w:val="20"/>
          <w:rtl w:val="0"/>
          <w:lang w:val="en-US"/>
        </w:rPr>
        <w:t xml:space="preserve">” </w:t>
      </w:r>
      <w:r>
        <w:rPr>
          <w:rFonts w:ascii="Times New Roman Bold"/>
          <w:i w:val="1"/>
          <w:iCs w:val="1"/>
          <w:sz w:val="20"/>
          <w:szCs w:val="20"/>
          <w:rtl w:val="0"/>
          <w:lang w:val="en-US"/>
        </w:rPr>
        <w:t>as a justified exception to the criminal act of abortion as considered in the proposed Criminal Code by the Department of Justice (cf art. 5).</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lang w:val="en-US"/>
        </w:rPr>
      </w:pPr>
      <w:r>
        <w:rPr>
          <w:rFonts w:ascii="Times New Roman Bold"/>
          <w:sz w:val="20"/>
          <w:szCs w:val="20"/>
          <w:rtl w:val="0"/>
          <w:lang w:val="en-US"/>
        </w:rPr>
        <w:t>16</w:t>
      </w:r>
      <w:r>
        <w:rPr>
          <w:rFonts w:ascii="Times New Roman Bold"/>
          <w:rtl w:val="0"/>
          <w:lang w:val="en-US"/>
        </w:rPr>
        <w:t>.</w:t>
        <w:tab/>
        <w:t xml:space="preserve">  </w:t>
      </w:r>
      <w:r>
        <w:rPr>
          <w:rFonts w:ascii="Times New Roman Bold"/>
          <w:rtl w:val="0"/>
          <w:lang w:val="en-US"/>
        </w:rPr>
        <w:t>Please e</w:t>
      </w:r>
      <w:r>
        <w:rPr>
          <w:rFonts w:ascii="Times New Roman Bold"/>
          <w:rtl w:val="0"/>
          <w:lang w:val="en-US"/>
        </w:rPr>
        <w:t xml:space="preserve">xplain </w:t>
      </w:r>
      <w:r>
        <w:rPr>
          <w:rFonts w:ascii="Times New Roman Bold"/>
          <w:rtl w:val="0"/>
          <w:lang w:val="en-US"/>
        </w:rPr>
        <w:t>creation or concrete</w:t>
      </w:r>
      <w:r>
        <w:rPr>
          <w:rFonts w:ascii="Times New Roman Bold"/>
          <w:rtl w:val="0"/>
          <w:lang w:val="en-US"/>
        </w:rPr>
        <w:t xml:space="preserve"> </w:t>
      </w:r>
      <w:r>
        <w:rPr>
          <w:rFonts w:ascii="Times New Roman Bold"/>
          <w:rtl w:val="0"/>
          <w:lang w:val="en-US"/>
        </w:rPr>
        <w:t xml:space="preserve">improvement of </w:t>
      </w:r>
      <w:r>
        <w:rPr>
          <w:rFonts w:ascii="Times New Roman Bold"/>
          <w:rtl w:val="0"/>
          <w:lang w:val="en-US"/>
        </w:rPr>
        <w:t xml:space="preserve">State </w:t>
      </w:r>
      <w:r>
        <w:rPr>
          <w:rFonts w:ascii="Times New Roman Bold"/>
          <w:rtl w:val="0"/>
          <w:lang w:val="en-US"/>
        </w:rPr>
        <w:t>programs, financing and timetables to avert the deaths of all persons with disabilities, including children with disabilities in situations of calamities, armed conflict, and all other contexts.</w:t>
      </w:r>
    </w:p>
    <w:p>
      <w:pPr>
        <w:pStyle w:val="Body A"/>
        <w:ind w:left="360" w:firstLine="0"/>
        <w:jc w:val="both"/>
        <w:rPr>
          <w:rFonts w:ascii="Times New Roman Bold" w:cs="Times New Roman Bold" w:hAnsi="Times New Roman Bold" w:eastAsia="Times New Roman Bold"/>
          <w:sz w:val="20"/>
          <w:szCs w:val="20"/>
          <w:rtl w:val="0"/>
          <w:lang w:val="en-US"/>
        </w:rPr>
      </w:pPr>
    </w:p>
    <w:p>
      <w:pPr>
        <w:pStyle w:val="Body A"/>
        <w:ind w:left="360" w:firstLine="0"/>
        <w:jc w:val="both"/>
        <w:rPr>
          <w:rFonts w:ascii="Times New Roman Bold" w:cs="Times New Roman Bold" w:hAnsi="Times New Roman Bold" w:eastAsia="Times New Roman Bold"/>
        </w:rPr>
      </w:pPr>
    </w:p>
    <w:p>
      <w:pPr>
        <w:pStyle w:val="Body A"/>
        <w:ind w:left="360" w:firstLine="0"/>
        <w:jc w:val="both"/>
        <w:rPr>
          <w:rFonts w:ascii="Times New Roman Bold" w:cs="Times New Roman Bold" w:hAnsi="Times New Roman Bold" w:eastAsia="Times New Roman Bold"/>
          <w:sz w:val="20"/>
          <w:szCs w:val="20"/>
          <w:rtl w:val="0"/>
          <w:lang w:val="en-US"/>
        </w:rPr>
      </w:pPr>
      <w:r>
        <w:rPr>
          <w:rFonts w:ascii="Times New Roman Bold"/>
          <w:rtl w:val="0"/>
          <w:lang w:val="en-US"/>
        </w:rPr>
        <w:t>Situations of risk and humanitarian emergencies (art. 11)</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In the 2017 Battle of Marawi in Lanao del Sur province, many left in the center of gunfire and chaos are persons with disabilities.</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sz w:val="20"/>
          <w:szCs w:val="20"/>
          <w:rtl w:val="0"/>
          <w:lang w:val="en-US"/>
        </w:rPr>
        <w:t>17</w:t>
      </w:r>
      <w:r>
        <w:rPr>
          <w:rFonts w:ascii="Times New Roman Bold"/>
          <w:rtl w:val="0"/>
          <w:lang w:val="en-US"/>
        </w:rPr>
        <w:t>.</w:t>
        <w:tab/>
        <w:t xml:space="preserve">  </w:t>
      </w:r>
      <w:r>
        <w:rPr>
          <w:rFonts w:ascii="Times New Roman Bold"/>
          <w:rtl w:val="0"/>
          <w:lang w:val="en-US"/>
        </w:rPr>
        <w:t>Please e</w:t>
      </w:r>
      <w:r>
        <w:rPr>
          <w:rFonts w:ascii="Times New Roman Bold"/>
          <w:rtl w:val="0"/>
          <w:lang w:val="en-US"/>
        </w:rPr>
        <w:t xml:space="preserve">xplain </w:t>
      </w:r>
      <w:r>
        <w:rPr>
          <w:rFonts w:ascii="Times New Roman Bold"/>
          <w:rtl w:val="0"/>
          <w:lang w:val="en-US"/>
        </w:rPr>
        <w:t>creation or concrete</w:t>
      </w:r>
      <w:r>
        <w:rPr>
          <w:rFonts w:ascii="Times New Roman Bold"/>
          <w:rtl w:val="0"/>
          <w:lang w:val="en-US"/>
        </w:rPr>
        <w:t xml:space="preserve"> </w:t>
      </w:r>
      <w:r>
        <w:rPr>
          <w:rFonts w:ascii="Times New Roman Bold"/>
          <w:rtl w:val="0"/>
          <w:lang w:val="en-US"/>
        </w:rPr>
        <w:t xml:space="preserve">improvement of </w:t>
      </w:r>
      <w:r>
        <w:rPr>
          <w:rFonts w:ascii="Times New Roman Bold"/>
          <w:rtl w:val="0"/>
          <w:lang w:val="en-US"/>
        </w:rPr>
        <w:t xml:space="preserve">State </w:t>
      </w:r>
      <w:r>
        <w:rPr>
          <w:rFonts w:ascii="Times New Roman Bold"/>
          <w:rtl w:val="0"/>
          <w:lang w:val="en-US"/>
        </w:rPr>
        <w:t>programs, financing and timetables, including in the context of the Sendai Framework, to ensure the safety of all persons with disabilities, as evidenced in</w:t>
      </w:r>
      <w:r>
        <w:rPr>
          <w:rFonts w:ascii="Times New Roman Bold"/>
          <w:rtl w:val="0"/>
          <w:lang w:val="en-US"/>
        </w:rPr>
        <w:t xml:space="preserve"> </w:t>
      </w:r>
      <w:r>
        <w:rPr>
          <w:rFonts w:ascii="Times New Roman Bold"/>
          <w:rtl w:val="0"/>
          <w:lang w:val="en-US"/>
        </w:rPr>
        <w:t xml:space="preserve">inclusive </w:t>
      </w:r>
      <w:r>
        <w:rPr>
          <w:rFonts w:ascii="Times New Roman Bold"/>
          <w:rtl w:val="0"/>
          <w:lang w:val="en-US"/>
        </w:rPr>
        <w:t xml:space="preserve">indicators of Disaster Risk Reduction Management Council operations </w:t>
      </w:r>
      <w:r>
        <w:rPr>
          <w:rFonts w:ascii="Times New Roman Bold"/>
          <w:rtl w:val="0"/>
          <w:lang w:val="en-US"/>
        </w:rPr>
        <w:t>for</w:t>
      </w:r>
      <w:r>
        <w:rPr>
          <w:rFonts w:ascii="Times New Roman Bold"/>
          <w:rtl w:val="0"/>
          <w:lang w:val="en-US"/>
        </w:rPr>
        <w:t xml:space="preserve"> impending </w:t>
      </w:r>
      <w:r>
        <w:rPr>
          <w:rFonts w:ascii="Times New Roman Bold"/>
          <w:rtl w:val="0"/>
          <w:lang w:val="en-US"/>
        </w:rPr>
        <w:t xml:space="preserve"> man-made and natural disasters.</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rPr>
      </w:pPr>
    </w:p>
    <w:p>
      <w:pPr>
        <w:pStyle w:val="Body A"/>
        <w:ind w:left="360" w:firstLine="0"/>
        <w:jc w:val="both"/>
        <w:rPr>
          <w:rFonts w:ascii="Times New Roman Bold" w:cs="Times New Roman Bold" w:hAnsi="Times New Roman Bold" w:eastAsia="Times New Roman Bold"/>
          <w:sz w:val="20"/>
          <w:szCs w:val="20"/>
          <w:rtl w:val="0"/>
          <w:lang w:val="en-US"/>
        </w:rPr>
      </w:pPr>
      <w:r>
        <w:rPr>
          <w:rFonts w:ascii="Times New Roman Bold"/>
          <w:rtl w:val="0"/>
          <w:lang w:val="en-US"/>
        </w:rPr>
        <w:t>Equal recognition before the law (art. 12)</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The NCDA either did not attend or offer CRPD compliant inputs during ongoing deliberations of the proposed mental health legislation</w:t>
      </w:r>
      <w:r>
        <w:rPr>
          <w:rFonts w:ascii="Times New Roman Bold"/>
          <w:i w:val="0"/>
          <w:iCs w:val="0"/>
          <w:sz w:val="20"/>
          <w:szCs w:val="20"/>
          <w:rtl w:val="0"/>
          <w:lang w:val="en-US"/>
        </w:rPr>
        <w:t xml:space="preserve"> [2]</w:t>
      </w:r>
      <w:r>
        <w:rPr>
          <w:rFonts w:ascii="Times New Roman Bold"/>
          <w:i w:val="1"/>
          <w:iCs w:val="1"/>
          <w:sz w:val="20"/>
          <w:szCs w:val="20"/>
          <w:rtl w:val="0"/>
          <w:lang w:val="en-US"/>
        </w:rPr>
        <w:t xml:space="preserve">.  The Commission on Human Rights and its Focal Commissioner on Disability has convened redundant </w:t>
      </w:r>
      <w:r>
        <w:rPr>
          <w:rFonts w:hAnsi="Times New Roman Bold" w:hint="default"/>
          <w:i w:val="1"/>
          <w:iCs w:val="1"/>
          <w:sz w:val="20"/>
          <w:szCs w:val="20"/>
          <w:rtl w:val="0"/>
          <w:lang w:val="en-US"/>
        </w:rPr>
        <w:t>“</w:t>
      </w:r>
      <w:r>
        <w:rPr>
          <w:rFonts w:ascii="Times New Roman Bold"/>
          <w:i w:val="1"/>
          <w:iCs w:val="1"/>
          <w:sz w:val="20"/>
          <w:szCs w:val="20"/>
          <w:rtl w:val="0"/>
          <w:lang w:val="en-US"/>
        </w:rPr>
        <w:t>consultations</w:t>
      </w:r>
      <w:r>
        <w:rPr>
          <w:rFonts w:hAnsi="Times New Roman Bold" w:hint="default"/>
          <w:i w:val="1"/>
          <w:iCs w:val="1"/>
          <w:sz w:val="20"/>
          <w:szCs w:val="20"/>
          <w:rtl w:val="0"/>
          <w:lang w:val="en-US"/>
        </w:rPr>
        <w:t xml:space="preserve">” </w:t>
      </w:r>
      <w:r>
        <w:rPr>
          <w:rFonts w:ascii="Times New Roman Bold"/>
          <w:i w:val="1"/>
          <w:iCs w:val="1"/>
          <w:sz w:val="20"/>
          <w:szCs w:val="20"/>
          <w:rtl w:val="0"/>
          <w:lang w:val="en-US"/>
        </w:rPr>
        <w:t xml:space="preserve">but does not act at all on extensive needs expressed by DPOs; and specifically for proposed mental health bills, practically hoodwinked DPOs to a </w:t>
      </w:r>
      <w:r>
        <w:rPr>
          <w:rFonts w:hAnsi="Times New Roman Bold" w:hint="default"/>
          <w:i w:val="1"/>
          <w:iCs w:val="1"/>
          <w:sz w:val="20"/>
          <w:szCs w:val="20"/>
          <w:rtl w:val="0"/>
          <w:lang w:val="en-US"/>
        </w:rPr>
        <w:t>“</w:t>
      </w:r>
      <w:r>
        <w:rPr>
          <w:rFonts w:ascii="Times New Roman Bold"/>
          <w:i w:val="1"/>
          <w:iCs w:val="1"/>
          <w:sz w:val="20"/>
          <w:szCs w:val="20"/>
          <w:rtl w:val="0"/>
          <w:lang w:val="en-US"/>
        </w:rPr>
        <w:t>patient</w:t>
      </w:r>
      <w:r>
        <w:rPr>
          <w:rFonts w:hAnsi="Times New Roman Bold" w:hint="default"/>
          <w:i w:val="1"/>
          <w:iCs w:val="1"/>
          <w:sz w:val="20"/>
          <w:szCs w:val="20"/>
          <w:rtl w:val="0"/>
          <w:lang w:val="en-US"/>
        </w:rPr>
        <w:t xml:space="preserve">” </w:t>
      </w:r>
      <w:r>
        <w:rPr>
          <w:rFonts w:ascii="Times New Roman Bold"/>
          <w:i w:val="1"/>
          <w:iCs w:val="1"/>
          <w:sz w:val="20"/>
          <w:szCs w:val="20"/>
          <w:rtl w:val="0"/>
          <w:lang w:val="en-US"/>
        </w:rPr>
        <w:t xml:space="preserve">consultation in 2016 </w:t>
      </w:r>
      <w:r>
        <w:rPr>
          <w:rFonts w:ascii="Times New Roman Bold"/>
          <w:i w:val="0"/>
          <w:iCs w:val="0"/>
          <w:sz w:val="20"/>
          <w:szCs w:val="20"/>
          <w:rtl w:val="0"/>
          <w:lang w:val="en-US"/>
        </w:rPr>
        <w:t xml:space="preserve"> [9] </w:t>
      </w:r>
      <w:r>
        <w:rPr>
          <w:rFonts w:ascii="Times New Roman Bold"/>
          <w:i w:val="1"/>
          <w:iCs w:val="1"/>
          <w:sz w:val="20"/>
          <w:szCs w:val="20"/>
          <w:rtl w:val="0"/>
          <w:lang w:val="en-US"/>
        </w:rPr>
        <w:t>which turned out to be an almost exclusive psychiatrist /psychologist gathering.  A much delayed statement by the Commission Human Rights came only after Congress committee approval already of these bills.</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Contents of the Committee approved versions of the mental health bill currently in Congress [2] have approved: </w:t>
      </w:r>
      <w:r>
        <w:rPr>
          <w:rFonts w:ascii="Times New Roman Bold"/>
          <w:i w:val="1"/>
          <w:iCs w:val="1"/>
          <w:sz w:val="20"/>
          <w:szCs w:val="20"/>
          <w:rtl w:val="0"/>
          <w:lang w:val="en-US"/>
        </w:rPr>
        <w:t xml:space="preserve">views  of </w:t>
      </w:r>
      <w:r>
        <w:rPr>
          <w:rFonts w:hAnsi="Times New Roman Bold" w:hint="default"/>
          <w:i w:val="1"/>
          <w:iCs w:val="1"/>
          <w:sz w:val="20"/>
          <w:szCs w:val="20"/>
          <w:rtl w:val="0"/>
          <w:lang w:val="en-US"/>
        </w:rPr>
        <w:t>“</w:t>
      </w:r>
      <w:r>
        <w:rPr>
          <w:rFonts w:ascii="Times New Roman Bold"/>
          <w:i w:val="1"/>
          <w:iCs w:val="1"/>
          <w:sz w:val="20"/>
          <w:szCs w:val="20"/>
          <w:rtl w:val="0"/>
          <w:lang w:val="en-US"/>
        </w:rPr>
        <w:t>impairment or loss of legal capacity</w:t>
      </w:r>
      <w:r>
        <w:rPr>
          <w:rFonts w:hAnsi="Times New Roman Bold" w:hint="default"/>
          <w:i w:val="1"/>
          <w:iCs w:val="1"/>
          <w:sz w:val="20"/>
          <w:szCs w:val="20"/>
          <w:rtl w:val="0"/>
          <w:lang w:val="en-US"/>
        </w:rPr>
        <w:t>”</w:t>
      </w:r>
      <w:r>
        <w:rPr>
          <w:rFonts w:ascii="Times New Roman Bold"/>
          <w:i w:val="1"/>
          <w:iCs w:val="1"/>
          <w:sz w:val="20"/>
          <w:szCs w:val="20"/>
          <w:rtl w:val="0"/>
          <w:lang w:val="en-US"/>
        </w:rPr>
        <w:t>;</w:t>
      </w:r>
      <w:r>
        <w:rPr>
          <w:rFonts w:ascii="Times New Roman Bold"/>
          <w:i w:val="1"/>
          <w:iCs w:val="1"/>
          <w:sz w:val="20"/>
          <w:szCs w:val="20"/>
          <w:rtl w:val="0"/>
          <w:lang w:val="en-US"/>
        </w:rPr>
        <w:t xml:space="preserve"> functional tests  for these;  the selective provision of support for decision-making;  </w:t>
      </w:r>
      <w:r>
        <w:rPr>
          <w:rFonts w:hAnsi="Times New Roman Bold" w:hint="default"/>
          <w:i w:val="1"/>
          <w:iCs w:val="1"/>
          <w:sz w:val="20"/>
          <w:szCs w:val="20"/>
          <w:rtl w:val="0"/>
          <w:lang w:val="en-US"/>
        </w:rPr>
        <w:t>“</w:t>
      </w:r>
      <w:r>
        <w:rPr>
          <w:rFonts w:ascii="Times New Roman Bold"/>
          <w:i w:val="1"/>
          <w:iCs w:val="1"/>
          <w:sz w:val="20"/>
          <w:szCs w:val="20"/>
          <w:rtl w:val="0"/>
          <w:lang w:val="en-US"/>
        </w:rPr>
        <w:t>legal representatives</w:t>
      </w:r>
      <w:r>
        <w:rPr>
          <w:rFonts w:hAnsi="Times New Roman Bold" w:hint="default"/>
          <w:i w:val="1"/>
          <w:iCs w:val="1"/>
          <w:sz w:val="20"/>
          <w:szCs w:val="20"/>
          <w:rtl w:val="0"/>
          <w:lang w:val="en-US"/>
        </w:rPr>
        <w:t xml:space="preserve">” </w:t>
      </w:r>
      <w:r>
        <w:rPr>
          <w:rFonts w:ascii="Times New Roman Bold"/>
          <w:i w:val="1"/>
          <w:iCs w:val="1"/>
          <w:sz w:val="20"/>
          <w:szCs w:val="20"/>
          <w:rtl w:val="0"/>
          <w:lang w:val="en-US"/>
        </w:rPr>
        <w:t xml:space="preserve">acting virtually as substitute decision-makers; and exceptions to free and informed consent during deemed </w:t>
      </w:r>
      <w:r>
        <w:rPr>
          <w:rFonts w:hAnsi="Times New Roman Bold" w:hint="default"/>
          <w:i w:val="1"/>
          <w:iCs w:val="1"/>
          <w:sz w:val="20"/>
          <w:szCs w:val="20"/>
          <w:rtl w:val="0"/>
          <w:lang w:val="en-US"/>
        </w:rPr>
        <w:t>“</w:t>
      </w:r>
      <w:r>
        <w:rPr>
          <w:rFonts w:ascii="Times New Roman Bold"/>
          <w:i w:val="1"/>
          <w:iCs w:val="1"/>
          <w:sz w:val="20"/>
          <w:szCs w:val="20"/>
          <w:rtl w:val="0"/>
          <w:lang w:val="en-US"/>
        </w:rPr>
        <w:t>psychiatric emergencies</w:t>
      </w:r>
      <w:r>
        <w:rPr>
          <w:rFonts w:hAnsi="Times New Roman Bold" w:hint="default"/>
          <w:i w:val="1"/>
          <w:iCs w:val="1"/>
          <w:sz w:val="20"/>
          <w:szCs w:val="20"/>
          <w:rtl w:val="0"/>
          <w:lang w:val="en-US"/>
        </w:rPr>
        <w:t>”</w:t>
      </w:r>
      <w:r>
        <w:rPr>
          <w:rFonts w:ascii="Times New Roman Bold"/>
          <w:i w:val="1"/>
          <w:iCs w:val="1"/>
          <w:sz w:val="20"/>
          <w:szCs w:val="20"/>
          <w:rtl w:val="0"/>
          <w:lang w:val="en-US"/>
        </w:rPr>
        <w:t>.</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sz w:val="20"/>
          <w:szCs w:val="20"/>
          <w:rtl w:val="0"/>
          <w:lang w:val="en-US"/>
        </w:rPr>
        <w:t>18</w:t>
      </w:r>
      <w:r>
        <w:rPr>
          <w:rFonts w:ascii="Times New Roman Bold"/>
          <w:rtl w:val="0"/>
          <w:lang w:val="en-US"/>
        </w:rPr>
        <w:t>.</w:t>
        <w:tab/>
      </w:r>
      <w:r>
        <w:rPr>
          <w:rFonts w:ascii="Times New Roman Bold"/>
          <w:rtl w:val="0"/>
          <w:lang w:val="en-US"/>
        </w:rPr>
        <w:t xml:space="preserve">For the proposed mental health law, please describe how ongoing deliberations shall result in full compliance, </w:t>
      </w:r>
      <w:r>
        <w:rPr>
          <w:rFonts w:ascii="Times New Roman Bold"/>
          <w:rtl w:val="0"/>
          <w:lang w:val="en-US"/>
        </w:rPr>
        <w:t>to th</w:t>
      </w:r>
      <w:r>
        <w:rPr>
          <w:rFonts w:ascii="Times New Roman Bold"/>
          <w:rtl w:val="0"/>
          <w:lang w:val="en-US"/>
        </w:rPr>
        <w:t>is</w:t>
      </w:r>
      <w:r>
        <w:rPr>
          <w:rFonts w:ascii="Times New Roman Bold"/>
          <w:rtl w:val="0"/>
          <w:lang w:val="en-US"/>
        </w:rPr>
        <w:t xml:space="preserve"> Convention</w:t>
      </w:r>
      <w:r>
        <w:rPr>
          <w:rFonts w:hAnsi="Times New Roman Bold" w:hint="default"/>
          <w:rtl w:val="0"/>
          <w:lang w:val="en-US"/>
        </w:rPr>
        <w:t>’</w:t>
      </w:r>
      <w:r>
        <w:rPr>
          <w:rFonts w:ascii="Times New Roman Bold"/>
          <w:rtl w:val="0"/>
          <w:lang w:val="en-US"/>
        </w:rPr>
        <w:t>s standards</w:t>
      </w:r>
      <w:r>
        <w:rPr>
          <w:rFonts w:ascii="Times New Roman Bold"/>
          <w:rtl w:val="0"/>
          <w:lang w:val="en-US"/>
        </w:rPr>
        <w:t xml:space="preserve">, and the General Comment No. 1 on Legal Capacity.   Please </w:t>
      </w:r>
      <w:r>
        <w:rPr>
          <w:rFonts w:ascii="Times New Roman Bold"/>
          <w:rtl w:val="0"/>
          <w:lang w:val="en-US"/>
        </w:rPr>
        <w:t>evaluate</w:t>
      </w:r>
      <w:r>
        <w:rPr>
          <w:rFonts w:ascii="Times New Roman Bold"/>
          <w:rtl w:val="0"/>
          <w:lang w:val="en-US"/>
        </w:rPr>
        <w:t xml:space="preserve"> also compliance, presenting </w:t>
      </w:r>
      <w:r>
        <w:rPr>
          <w:rFonts w:ascii="Times New Roman Bold"/>
          <w:rtl w:val="0"/>
          <w:lang w:val="en-US"/>
        </w:rPr>
        <w:t xml:space="preserve">supporting data, </w:t>
      </w:r>
      <w:r>
        <w:rPr>
          <w:rFonts w:ascii="Times New Roman Bold"/>
          <w:rtl w:val="0"/>
          <w:lang w:val="en-US"/>
        </w:rPr>
        <w:t xml:space="preserve">of </w:t>
      </w:r>
      <w:r>
        <w:rPr>
          <w:rFonts w:ascii="Times New Roman Bold"/>
          <w:rtl w:val="0"/>
          <w:lang w:val="en-US"/>
        </w:rPr>
        <w:t xml:space="preserve">the 2016 </w:t>
      </w:r>
      <w:r>
        <w:rPr>
          <w:rFonts w:hAnsi="Times New Roman Bold" w:hint="default"/>
          <w:rtl w:val="0"/>
          <w:lang w:val="en-US"/>
        </w:rPr>
        <w:t>“</w:t>
      </w:r>
      <w:r>
        <w:rPr>
          <w:rFonts w:ascii="Times New Roman Bold"/>
          <w:rtl w:val="0"/>
          <w:lang w:val="en-US"/>
        </w:rPr>
        <w:t>Revised Operational Framework for a Comprehensive National Mental Health Program</w:t>
      </w:r>
      <w:r>
        <w:rPr>
          <w:rFonts w:hAnsi="Times New Roman Bold" w:hint="default"/>
          <w:rtl w:val="0"/>
          <w:lang w:val="en-US"/>
        </w:rPr>
        <w:t>”</w:t>
      </w:r>
      <w:r>
        <w:rPr>
          <w:rFonts w:ascii="Times New Roman Bold"/>
          <w:rtl w:val="0"/>
          <w:lang w:val="en-US"/>
        </w:rPr>
        <w:t xml:space="preserve"> [10]</w:t>
      </w:r>
      <w:r>
        <w:rPr>
          <w:rFonts w:ascii="Times New Roman Bold"/>
          <w:rtl w:val="0"/>
          <w:lang w:val="en-US"/>
        </w:rPr>
        <w:t>.</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lang w:val="en-US"/>
        </w:rPr>
      </w:pPr>
      <w:r>
        <w:rPr>
          <w:rFonts w:ascii="Times New Roman Bold"/>
          <w:rtl w:val="0"/>
          <w:lang w:val="en-US"/>
        </w:rPr>
        <w:t>Access to justice (art. 13)</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There is no data that interagency projects on access to justice described in para. 77 and 78 in the State Report  have actually benefitted persons with disabilities at all. </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Until now, hundreds of deaf cases documented by civil society [3], and </w:t>
      </w:r>
      <w:r>
        <w:rPr>
          <w:rFonts w:hAnsi="Times New Roman Bold" w:hint="default"/>
          <w:i w:val="1"/>
          <w:iCs w:val="1"/>
          <w:sz w:val="20"/>
          <w:szCs w:val="20"/>
          <w:rtl w:val="0"/>
          <w:lang w:val="en-US"/>
        </w:rPr>
        <w:t>‘</w:t>
      </w:r>
      <w:r>
        <w:rPr>
          <w:rFonts w:ascii="Times New Roman Bold"/>
          <w:i w:val="1"/>
          <w:iCs w:val="1"/>
          <w:sz w:val="20"/>
          <w:szCs w:val="20"/>
          <w:rtl w:val="0"/>
          <w:lang w:val="en-US"/>
        </w:rPr>
        <w:t>R</w:t>
      </w:r>
      <w:r>
        <w:rPr>
          <w:rFonts w:hAnsi="Times New Roman Bold" w:hint="default"/>
          <w:i w:val="1"/>
          <w:iCs w:val="1"/>
          <w:sz w:val="20"/>
          <w:szCs w:val="20"/>
          <w:rtl w:val="0"/>
          <w:lang w:val="en-US"/>
        </w:rPr>
        <w:t>’</w:t>
      </w:r>
      <w:r>
        <w:rPr>
          <w:rFonts w:ascii="Times New Roman Bold"/>
          <w:i w:val="1"/>
          <w:iCs w:val="1"/>
          <w:sz w:val="20"/>
          <w:szCs w:val="20"/>
          <w:rtl w:val="0"/>
          <w:lang w:val="en-US"/>
        </w:rPr>
        <w:t>s Communication thru the CEDAW Optional Protocol [6] belie claims in the State Report para. 79-82 on State measures and their actual completion, appropriateness or effectiveness.  The NCDA still cannot comprehend that the Department of Justice absence of policy on sign language interpreting is the root of longstanding State violation of rights of the deaf.  For years, numerous deaf cases referred to the Department of Justice Focal Person on Disability have received either perfunctory, or no action at all.</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b w:val="0"/>
          <w:bCs w:val="0"/>
          <w:sz w:val="20"/>
          <w:szCs w:val="20"/>
        </w:rPr>
      </w:pPr>
      <w:r>
        <w:rPr>
          <w:rFonts w:ascii="Times New Roman Bold"/>
          <w:b w:val="0"/>
          <w:bCs w:val="0"/>
          <w:sz w:val="20"/>
          <w:szCs w:val="20"/>
          <w:rtl w:val="0"/>
          <w:lang w:val="en-US"/>
        </w:rPr>
        <w:t>19</w:t>
      </w:r>
      <w:r>
        <w:rPr>
          <w:rFonts w:ascii="Times New Roman Bold"/>
          <w:b w:val="0"/>
          <w:bCs w:val="0"/>
          <w:rtl w:val="0"/>
          <w:lang w:val="en-US"/>
        </w:rPr>
        <w:t>.</w:t>
        <w:tab/>
      </w:r>
      <w:r>
        <w:rPr>
          <w:rFonts w:ascii="Times New Roman Bold"/>
          <w:b w:val="0"/>
          <w:bCs w:val="0"/>
          <w:rtl w:val="0"/>
          <w:lang w:val="en-US"/>
        </w:rPr>
        <w:t xml:space="preserve">Please provide: the number of, and impact on persons with disabilities of the Access to Justice for the Poor project, and the European Union - Philippines Justice Support Program; the number of sign language interpreters appointed and compensated as a percentage of all deaf complaints after prosecution, and trial; and the needed systemic reforms of the legal and judicial systems raised by </w:t>
      </w:r>
      <w:r>
        <w:rPr>
          <w:rFonts w:hAnsi="Times New Roman Bold" w:hint="default"/>
          <w:b w:val="0"/>
          <w:bCs w:val="0"/>
          <w:rtl w:val="0"/>
          <w:lang w:val="en-US"/>
        </w:rPr>
        <w:t>‘</w:t>
      </w:r>
      <w:r>
        <w:rPr>
          <w:rFonts w:ascii="Times New Roman Bold"/>
          <w:b w:val="0"/>
          <w:bCs w:val="0"/>
          <w:rtl w:val="0"/>
          <w:lang w:val="en-US"/>
        </w:rPr>
        <w:t>R</w:t>
      </w:r>
      <w:r>
        <w:rPr>
          <w:rFonts w:hAnsi="Times New Roman Bold" w:hint="default"/>
          <w:b w:val="0"/>
          <w:bCs w:val="0"/>
          <w:rtl w:val="0"/>
          <w:lang w:val="en-US"/>
        </w:rPr>
        <w:t xml:space="preserve">’ </w:t>
      </w:r>
      <w:r>
        <w:rPr>
          <w:rFonts w:ascii="Times New Roman Bold"/>
          <w:b w:val="0"/>
          <w:bCs w:val="0"/>
          <w:rtl w:val="0"/>
          <w:lang w:val="en-US"/>
        </w:rPr>
        <w:t>in her Communication on rape via the CEDAW Optional Protocol.</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rPr>
      </w:pPr>
    </w:p>
    <w:p>
      <w:pPr>
        <w:pStyle w:val="Body A"/>
        <w:ind w:left="360" w:firstLine="0"/>
        <w:jc w:val="both"/>
        <w:rPr>
          <w:rFonts w:ascii="Times New Roman Bold" w:cs="Times New Roman Bold" w:hAnsi="Times New Roman Bold" w:eastAsia="Times New Roman Bold"/>
        </w:rPr>
      </w:pPr>
      <w:r>
        <w:rPr>
          <w:rFonts w:ascii="Times New Roman Bold"/>
          <w:rtl w:val="0"/>
          <w:lang w:val="en-US"/>
        </w:rPr>
        <w:t>Liberty and security of person (art. 14)</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rPr>
      </w:pPr>
      <w:r>
        <w:rPr>
          <w:rFonts w:ascii="Times New Roman Bold"/>
          <w:i w:val="1"/>
          <w:iCs w:val="1"/>
          <w:sz w:val="20"/>
          <w:szCs w:val="20"/>
          <w:rtl w:val="0"/>
          <w:lang w:val="en-US"/>
        </w:rPr>
        <w:t xml:space="preserve">Currently approved bills for a mental health law by both chambers of Congress include sections on involuntary admission to mental health facilities.  The existing archaic </w:t>
      </w:r>
      <w:r>
        <w:rPr>
          <w:rFonts w:ascii="Times New Roman Bold"/>
          <w:i w:val="1"/>
          <w:iCs w:val="1"/>
          <w:sz w:val="20"/>
          <w:szCs w:val="20"/>
          <w:rtl w:val="0"/>
          <w:lang w:val="en-US"/>
        </w:rPr>
        <w:t>Rule 101 of the Philippine Rules of Court on Proceedings for the Hospitalization of Insane Persons</w:t>
      </w:r>
      <w:r>
        <w:rPr>
          <w:rFonts w:ascii="Times New Roman Bold"/>
          <w:i w:val="1"/>
          <w:iCs w:val="1"/>
          <w:sz w:val="20"/>
          <w:szCs w:val="20"/>
          <w:rtl w:val="0"/>
          <w:lang w:val="en-US"/>
        </w:rPr>
        <w:t xml:space="preserve"> </w:t>
      </w:r>
      <w:r>
        <w:rPr>
          <w:rFonts w:ascii="Times New Roman Bold"/>
          <w:i w:val="0"/>
          <w:iCs w:val="0"/>
          <w:sz w:val="20"/>
          <w:szCs w:val="20"/>
          <w:rtl w:val="0"/>
          <w:lang w:val="en-US"/>
        </w:rPr>
        <w:t>[11]</w:t>
      </w:r>
      <w:r>
        <w:rPr>
          <w:rFonts w:ascii="Times New Roman Bold"/>
          <w:i w:val="1"/>
          <w:iCs w:val="1"/>
          <w:sz w:val="20"/>
          <w:szCs w:val="20"/>
          <w:rtl w:val="0"/>
          <w:lang w:val="en-US"/>
        </w:rPr>
        <w:t xml:space="preserve"> contains procedures for involuntary detention.</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u w:color="000000"/>
          <w:rtl w:val="0"/>
        </w:rPr>
      </w:pPr>
      <w:r>
        <w:rPr>
          <w:rFonts w:ascii="Times New Roman Bold"/>
          <w:sz w:val="20"/>
          <w:szCs w:val="20"/>
          <w:rtl w:val="0"/>
          <w:lang w:val="en-US"/>
        </w:rPr>
        <w:t>20</w:t>
      </w:r>
      <w:r>
        <w:rPr>
          <w:rFonts w:ascii="Times New Roman Bold"/>
          <w:rtl w:val="0"/>
          <w:lang w:val="en-US"/>
        </w:rPr>
        <w:t>.</w:t>
        <w:tab/>
        <w:t xml:space="preserve">  P</w:t>
      </w:r>
      <w:r>
        <w:rPr>
          <w:rFonts w:ascii="Times New Roman Bold"/>
          <w:rtl w:val="0"/>
          <w:lang w:val="en-US"/>
        </w:rPr>
        <w:t xml:space="preserve">lease indicate: a time target to abolish Rule 101 </w:t>
      </w:r>
      <w:r>
        <w:rPr>
          <w:rFonts w:ascii="Times New Roman Bold"/>
          <w:rtl w:val="0"/>
          <w:lang w:val="en-US"/>
        </w:rPr>
        <w:t>of the Philippine Rules of Court on Proceedings for the Hospitalization of Insane Persons</w:t>
      </w:r>
      <w:r>
        <w:rPr>
          <w:rFonts w:ascii="Times New Roman Bold"/>
          <w:rtl w:val="0"/>
          <w:lang w:val="en-US"/>
        </w:rPr>
        <w:t>; and measures to ensure the right of all persons with disabilities to enjoy liberty  in all proposed legislation.</w:t>
      </w:r>
    </w:p>
    <w:p>
      <w:pPr>
        <w:pStyle w:val="Body A"/>
        <w:ind w:left="360" w:firstLine="0"/>
        <w:jc w:val="both"/>
        <w:rPr>
          <w:rFonts w:ascii="Times New Roman Bold" w:cs="Times New Roman Bold" w:hAnsi="Times New Roman Bold" w:eastAsia="Times New Roman Bold"/>
          <w:sz w:val="20"/>
          <w:szCs w:val="20"/>
          <w:u w:color="000000"/>
          <w:rtl w:val="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rPr>
      </w:pPr>
      <w:r>
        <w:rPr>
          <w:rFonts w:ascii="Times New Roman Bold"/>
          <w:rtl w:val="0"/>
          <w:lang w:val="en-US"/>
        </w:rPr>
        <w:t>Freedom from torture or cruel, inhuman or degrading treatment or punishment (art. 15)</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Currently approved bills for a mental health law by both chambers of Congress include sections on involuntary treatment during </w:t>
      </w:r>
      <w:r>
        <w:rPr>
          <w:rFonts w:hAnsi="Times New Roman Bold" w:hint="default"/>
          <w:i w:val="1"/>
          <w:iCs w:val="1"/>
          <w:sz w:val="20"/>
          <w:szCs w:val="20"/>
          <w:rtl w:val="0"/>
          <w:lang w:val="en-US"/>
        </w:rPr>
        <w:t>“</w:t>
      </w:r>
      <w:r>
        <w:rPr>
          <w:rFonts w:ascii="Times New Roman Bold"/>
          <w:i w:val="1"/>
          <w:iCs w:val="1"/>
          <w:sz w:val="20"/>
          <w:szCs w:val="20"/>
          <w:rtl w:val="0"/>
          <w:lang w:val="en-US"/>
        </w:rPr>
        <w:t>psychiatric or neurologic emergencies</w:t>
      </w:r>
      <w:r>
        <w:rPr>
          <w:rFonts w:hAnsi="Times New Roman Bold" w:hint="default"/>
          <w:i w:val="1"/>
          <w:iCs w:val="1"/>
          <w:sz w:val="20"/>
          <w:szCs w:val="20"/>
          <w:rtl w:val="0"/>
          <w:lang w:val="en-US"/>
        </w:rPr>
        <w:t>”</w:t>
      </w:r>
      <w:r>
        <w:rPr>
          <w:rFonts w:ascii="Times New Roman Bold"/>
          <w:i w:val="0"/>
          <w:iCs w:val="0"/>
          <w:sz w:val="20"/>
          <w:szCs w:val="20"/>
          <w:rtl w:val="0"/>
          <w:lang w:val="en-US"/>
        </w:rPr>
        <w:t xml:space="preserve"> [2]</w:t>
      </w:r>
      <w:r>
        <w:rPr>
          <w:rFonts w:ascii="Times New Roman Bold"/>
          <w:i w:val="1"/>
          <w:iCs w:val="1"/>
          <w:sz w:val="20"/>
          <w:szCs w:val="20"/>
          <w:rtl w:val="0"/>
          <w:lang w:val="en-US"/>
        </w:rPr>
        <w:t>.</w:t>
      </w:r>
    </w:p>
    <w:p>
      <w:pPr>
        <w:pStyle w:val="Body A"/>
        <w:ind w:left="360" w:firstLine="0"/>
        <w:jc w:val="both"/>
        <w:rPr>
          <w:rFonts w:ascii="Times New Roman Bold" w:cs="Times New Roman Bold" w:hAnsi="Times New Roman Bold" w:eastAsia="Times New Roman Bold"/>
        </w:rPr>
      </w:pPr>
    </w:p>
    <w:p>
      <w:pPr>
        <w:pStyle w:val="Body A"/>
        <w:ind w:left="360" w:firstLine="0"/>
        <w:jc w:val="both"/>
        <w:rPr>
          <w:rFonts w:ascii="Times New Roman Bold" w:cs="Times New Roman Bold" w:hAnsi="Times New Roman Bold" w:eastAsia="Times New Roman Bold"/>
          <w:sz w:val="20"/>
          <w:szCs w:val="20"/>
        </w:rPr>
      </w:pPr>
      <w:r>
        <w:rPr>
          <w:rFonts w:ascii="Times New Roman Bold"/>
          <w:rtl w:val="0"/>
          <w:lang w:val="en-US"/>
        </w:rPr>
        <w:t>21</w:t>
      </w:r>
      <w:r>
        <w:rPr>
          <w:rFonts w:ascii="Times New Roman Bold"/>
          <w:rtl w:val="0"/>
          <w:lang w:val="en-US"/>
        </w:rPr>
        <w:t>.</w:t>
        <w:tab/>
        <w:t xml:space="preserve">    </w:t>
      </w:r>
      <w:r>
        <w:rPr>
          <w:rFonts w:ascii="Times New Roman Bold"/>
          <w:rtl w:val="0"/>
          <w:lang w:val="en-US"/>
        </w:rPr>
        <w:t>Please describe</w:t>
      </w:r>
      <w:r>
        <w:rPr>
          <w:rFonts w:ascii="Times New Roman Bold"/>
          <w:rtl w:val="0"/>
          <w:lang w:val="en-US"/>
        </w:rPr>
        <w:t xml:space="preserve"> </w:t>
      </w:r>
      <w:r>
        <w:rPr>
          <w:rFonts w:ascii="Times New Roman Bold"/>
          <w:rtl w:val="0"/>
          <w:lang w:val="en-US"/>
        </w:rPr>
        <w:t xml:space="preserve">the extent of </w:t>
      </w:r>
      <w:r>
        <w:rPr>
          <w:rFonts w:ascii="Times New Roman Bold"/>
          <w:rtl w:val="0"/>
          <w:lang w:val="en-US"/>
        </w:rPr>
        <w:t xml:space="preserve">the use of electro-convulsive therapy, </w:t>
      </w:r>
      <w:r>
        <w:rPr>
          <w:rFonts w:ascii="Times New Roman Bold"/>
          <w:rtl w:val="0"/>
          <w:lang w:val="en-US"/>
        </w:rPr>
        <w:t xml:space="preserve">and </w:t>
      </w:r>
      <w:r>
        <w:rPr>
          <w:rFonts w:ascii="Times New Roman Bold"/>
          <w:rtl w:val="0"/>
          <w:lang w:val="en-US"/>
        </w:rPr>
        <w:t xml:space="preserve">physical </w:t>
      </w:r>
      <w:r>
        <w:rPr>
          <w:rFonts w:ascii="Times New Roman Bold"/>
          <w:rtl w:val="0"/>
          <w:lang w:val="en-US"/>
        </w:rPr>
        <w:t>or</w:t>
      </w:r>
      <w:r>
        <w:rPr>
          <w:rFonts w:ascii="Times New Roman Bold"/>
          <w:rtl w:val="0"/>
          <w:lang w:val="en-US"/>
        </w:rPr>
        <w:t xml:space="preserve"> chemical restraints, on persons with disabilities in national, regional </w:t>
      </w:r>
      <w:r>
        <w:rPr>
          <w:rFonts w:ascii="Times New Roman Bold"/>
          <w:rtl w:val="0"/>
          <w:lang w:val="en-US"/>
        </w:rPr>
        <w:t xml:space="preserve">and community </w:t>
      </w:r>
      <w:r>
        <w:rPr>
          <w:rFonts w:ascii="Times New Roman Bold"/>
          <w:rtl w:val="0"/>
          <w:lang w:val="en-US"/>
        </w:rPr>
        <w:t>mental health</w:t>
      </w:r>
      <w:r>
        <w:rPr>
          <w:rFonts w:ascii="Times New Roman Bold"/>
          <w:rtl w:val="0"/>
          <w:lang w:val="en-US"/>
        </w:rPr>
        <w:t xml:space="preserve"> facilities</w:t>
      </w:r>
      <w:r>
        <w:rPr>
          <w:rFonts w:ascii="Times New Roman Bold"/>
          <w:rtl w:val="0"/>
          <w:lang w:val="en-US"/>
        </w:rPr>
        <w:t>, disaggregated by gender, age and impairment group</w:t>
      </w:r>
      <w:r>
        <w:rPr>
          <w:rFonts w:ascii="Times New Roman Bold"/>
          <w:rtl w:val="0"/>
          <w:lang w:val="en-US"/>
        </w:rPr>
        <w:t>; and indicate measures to halt these current practices; and exclude them in proposed legislation.</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lang w:val="en-US"/>
        </w:rPr>
      </w:pPr>
      <w:r>
        <w:rPr>
          <w:rFonts w:ascii="Times New Roman Bold"/>
          <w:rtl w:val="0"/>
          <w:lang w:val="en-US"/>
        </w:rPr>
        <w:t>Freedom from exploitation, violence and abuse (art. 16)</w:t>
      </w:r>
    </w:p>
    <w:p>
      <w:pPr>
        <w:pStyle w:val="Body A"/>
        <w:ind w:left="360" w:firstLine="0"/>
        <w:jc w:val="both"/>
        <w:rPr>
          <w:rFonts w:ascii="Times New Roman Bold" w:cs="Times New Roman Bold" w:hAnsi="Times New Roman Bold" w:eastAsia="Times New Roman Bold"/>
          <w:sz w:val="20"/>
          <w:szCs w:val="20"/>
          <w:rtl w:val="0"/>
          <w:lang w:val="en-US"/>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Administrative complaints filed with the Department of Education for complaints by clusters of over a dozen deaf girls, or boys, with other children of other types of disabilities, on being abused, raped or sexually assaulted by male teachers or principals in public / private schools, for some, for over many years, have either proceeded excruciatingly slow (or not at all), or have been covered up, or deliberately ignored by principals.</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In a current cluster of administrative complaints against a teacher who has abused / assaulted an estimated 20 children with disabilities on public school premises, no action has been taken for nearly a year despite Department of Education Child Protection policy requiring completed reports within hours of the complaint.  In another complaint in a private school, the perpetrator was not investigated by the Department of Education, and is now transferred to another deaf school in another region </w:t>
      </w:r>
      <w:r>
        <w:rPr>
          <w:rFonts w:ascii="Times New Roman Bold"/>
          <w:i w:val="0"/>
          <w:iCs w:val="0"/>
          <w:sz w:val="20"/>
          <w:szCs w:val="20"/>
          <w:rtl w:val="0"/>
          <w:lang w:val="en-US"/>
        </w:rPr>
        <w:t>[12]</w:t>
      </w:r>
      <w:r>
        <w:rPr>
          <w:rFonts w:ascii="Times New Roman Bold"/>
          <w:i w:val="1"/>
          <w:iCs w:val="1"/>
          <w:sz w:val="20"/>
          <w:szCs w:val="20"/>
          <w:rtl w:val="0"/>
          <w:lang w:val="en-US"/>
        </w:rPr>
        <w:t xml:space="preserve">. </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lang w:val="en-US"/>
        </w:rPr>
      </w:pPr>
      <w:r>
        <w:rPr>
          <w:rFonts w:ascii="Times New Roman Bold"/>
          <w:sz w:val="20"/>
          <w:szCs w:val="20"/>
          <w:rtl w:val="0"/>
          <w:lang w:val="en-US"/>
        </w:rPr>
        <w:t>22</w:t>
      </w:r>
      <w:r>
        <w:rPr>
          <w:rFonts w:ascii="Times New Roman Bold"/>
          <w:sz w:val="20"/>
          <w:szCs w:val="20"/>
          <w:rtl w:val="0"/>
          <w:lang w:val="en-US"/>
        </w:rPr>
        <w:t>.</w:t>
        <w:tab/>
        <w:t xml:space="preserve">  </w:t>
      </w:r>
      <w:r>
        <w:rPr>
          <w:rFonts w:ascii="Times New Roman Bold"/>
          <w:rtl w:val="0"/>
          <w:lang w:val="en-US"/>
        </w:rPr>
        <w:t>Please provide data on administrative complaints of violence against teachers, principals or staff, by children with disabilities in public / private schools; and their corresponding status or outcomes.  Please indicate policies and mechanisms to ensure: timely action on these complaints; assistance to the victims; and information dissemination on the prevention of all forms of violence and abuse.</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rPr>
      </w:pPr>
      <w:r>
        <w:rPr>
          <w:rFonts w:ascii="Times New Roman Bold"/>
          <w:rtl w:val="0"/>
          <w:lang w:val="en-US"/>
        </w:rPr>
        <w:t>Protecting the integrity of the person (art. 17)</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rPr>
      </w:pPr>
      <w:r>
        <w:rPr>
          <w:rFonts w:ascii="Times New Roman Bold"/>
          <w:sz w:val="20"/>
          <w:szCs w:val="20"/>
          <w:rtl w:val="0"/>
          <w:lang w:val="en-US"/>
        </w:rPr>
        <w:t>23</w:t>
      </w:r>
      <w:r>
        <w:rPr>
          <w:rFonts w:ascii="Times New Roman Bold"/>
          <w:rtl w:val="0"/>
          <w:lang w:val="en-US"/>
        </w:rPr>
        <w:t>.</w:t>
        <w:tab/>
        <w:t xml:space="preserve">  Please explain how the use of electroshock therapy and neuroleptic drugs is institutionalized in the academic curriculum, and professional training of psychiatrists; </w:t>
      </w:r>
      <w:r>
        <w:rPr>
          <w:rFonts w:ascii="Times New Roman Bold"/>
          <w:rtl w:val="0"/>
          <w:lang w:val="en-US"/>
        </w:rPr>
        <w:t>describe</w:t>
      </w:r>
      <w:r>
        <w:rPr>
          <w:rFonts w:ascii="Times New Roman Bold"/>
          <w:rtl w:val="0"/>
          <w:lang w:val="en-US"/>
        </w:rPr>
        <w:t xml:space="preserve"> their use in public </w:t>
      </w:r>
      <w:r>
        <w:rPr>
          <w:rFonts w:ascii="Times New Roman Bold"/>
          <w:rtl w:val="0"/>
          <w:lang w:val="en-US"/>
        </w:rPr>
        <w:t>/</w:t>
      </w:r>
      <w:r>
        <w:rPr>
          <w:rFonts w:ascii="Times New Roman Bold"/>
          <w:rtl w:val="0"/>
          <w:lang w:val="en-US"/>
        </w:rPr>
        <w:t xml:space="preserve"> private health facilities, including among women and children</w:t>
      </w:r>
      <w:r>
        <w:rPr>
          <w:rFonts w:ascii="Times New Roman Bold"/>
          <w:rtl w:val="0"/>
          <w:lang w:val="en-US"/>
        </w:rPr>
        <w:t xml:space="preserve"> with disabilities; and present plans to bring these into compliance with this Convention.</w:t>
      </w:r>
    </w:p>
    <w:p>
      <w:pPr>
        <w:pStyle w:val="Body A"/>
        <w:ind w:left="360" w:firstLine="0"/>
        <w:jc w:val="both"/>
        <w:rPr>
          <w:rFonts w:ascii="Times New Roman Bold" w:cs="Times New Roman Bold" w:hAnsi="Times New Roman Bold" w:eastAsia="Times New Roman Bold"/>
        </w:rPr>
      </w:pPr>
    </w:p>
    <w:p>
      <w:pPr>
        <w:pStyle w:val="Body A"/>
        <w:ind w:left="360" w:firstLine="0"/>
        <w:jc w:val="both"/>
        <w:rPr>
          <w:rFonts w:ascii="Times New Roman Bold" w:cs="Times New Roman Bold" w:hAnsi="Times New Roman Bold" w:eastAsia="Times New Roman Bold"/>
          <w:sz w:val="20"/>
          <w:szCs w:val="20"/>
        </w:rPr>
      </w:pPr>
      <w:r>
        <w:rPr>
          <w:rFonts w:ascii="Times New Roman Bold"/>
          <w:sz w:val="20"/>
          <w:szCs w:val="20"/>
          <w:rtl w:val="0"/>
          <w:lang w:val="en-US"/>
        </w:rPr>
        <w:t>24</w:t>
      </w:r>
      <w:r>
        <w:rPr>
          <w:rFonts w:ascii="Times New Roman Bold"/>
          <w:rtl w:val="0"/>
          <w:lang w:val="en-US"/>
        </w:rPr>
        <w:t>.</w:t>
        <w:tab/>
        <w:t xml:space="preserve">  </w:t>
      </w:r>
      <w:r>
        <w:rPr>
          <w:rFonts w:ascii="Times New Roman Bold"/>
          <w:rtl w:val="0"/>
          <w:lang w:val="en-US"/>
        </w:rPr>
        <w:t>Please d</w:t>
      </w:r>
      <w:r>
        <w:rPr>
          <w:rFonts w:ascii="Times New Roman Bold"/>
          <w:rtl w:val="0"/>
          <w:lang w:val="en-US"/>
        </w:rPr>
        <w:t>escribe how many parents with deaf children receive counseling, balanced and well-researched information on options for language development and education, particularly indigent beneficiaries of donated cochlear implants.</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rPr>
      </w:pPr>
      <w:r>
        <w:rPr>
          <w:rFonts w:ascii="Times New Roman Bold"/>
          <w:rtl w:val="0"/>
          <w:lang w:val="en-US"/>
        </w:rPr>
        <w:t>Liberty of movement and nationality (art. 18)</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In the past few years, there have been over a dozen complaints / cases on air travel by persons with disabilities (about half from deaf), including offloading of a group of 10 deaf individuals on a domestic flight because of being unaccompanied by hearing companions. State aviation or aeronautic agencies have no policy in monitoring or remedying problems encountered by persons with disabilities with airlines or their ticketing agencies </w:t>
      </w:r>
      <w:r>
        <w:rPr>
          <w:rFonts w:ascii="Times New Roman Bold"/>
          <w:i w:val="0"/>
          <w:iCs w:val="0"/>
          <w:sz w:val="20"/>
          <w:szCs w:val="20"/>
          <w:rtl w:val="0"/>
          <w:lang w:val="en-US"/>
        </w:rPr>
        <w:t>[13]</w:t>
      </w:r>
      <w:r>
        <w:rPr>
          <w:rFonts w:ascii="Times New Roman Bold"/>
          <w:i w:val="1"/>
          <w:iCs w:val="1"/>
          <w:sz w:val="20"/>
          <w:szCs w:val="20"/>
          <w:rtl w:val="0"/>
          <w:lang w:val="en-US"/>
        </w:rPr>
        <w:t>.</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sz w:val="20"/>
          <w:szCs w:val="20"/>
          <w:rtl w:val="0"/>
          <w:lang w:val="en-US"/>
        </w:rPr>
        <w:t>25</w:t>
      </w:r>
      <w:r>
        <w:rPr>
          <w:rFonts w:ascii="Times New Roman Bold"/>
          <w:rtl w:val="0"/>
          <w:lang w:val="en-US"/>
        </w:rPr>
        <w:t>.</w:t>
        <w:tab/>
        <w:t xml:space="preserve">  Provide data on the outcome of all complaints filed by persons with disabilities on being barred from domestic and international travel by air, land or sea on the basis of disability</w:t>
      </w:r>
      <w:r>
        <w:rPr>
          <w:rFonts w:ascii="Times New Roman Bold"/>
          <w:rtl w:val="0"/>
          <w:lang w:val="en-US"/>
        </w:rPr>
        <w:t>; and plans for policy reform and regulation.</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rPr>
      </w:pPr>
    </w:p>
    <w:p>
      <w:pPr>
        <w:pStyle w:val="Body A"/>
        <w:ind w:left="360" w:firstLine="0"/>
        <w:jc w:val="both"/>
        <w:rPr>
          <w:rFonts w:ascii="Times New Roman Bold" w:cs="Times New Roman Bold" w:hAnsi="Times New Roman Bold" w:eastAsia="Times New Roman Bold"/>
          <w:sz w:val="20"/>
          <w:szCs w:val="20"/>
        </w:rPr>
      </w:pPr>
      <w:r>
        <w:rPr>
          <w:rFonts w:ascii="Times New Roman Bold"/>
          <w:rtl w:val="0"/>
          <w:lang w:val="en-US"/>
        </w:rPr>
        <w:t>Living independently and being included in the community (art. 19)</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sz w:val="20"/>
          <w:szCs w:val="20"/>
          <w:rtl w:val="0"/>
          <w:lang w:val="en-US"/>
        </w:rPr>
        <w:t>26</w:t>
      </w:r>
      <w:r>
        <w:rPr>
          <w:rFonts w:ascii="Times New Roman Bold"/>
          <w:rtl w:val="0"/>
          <w:lang w:val="en-US"/>
        </w:rPr>
        <w:t>.</w:t>
        <w:tab/>
        <w:t xml:space="preserve">  Describe the design, timetable and  financing for the implementation of </w:t>
      </w:r>
      <w:r>
        <w:rPr>
          <w:rFonts w:ascii="Times New Roman Bold"/>
          <w:rtl w:val="0"/>
          <w:lang w:val="en-US"/>
        </w:rPr>
        <w:t>the entire</w:t>
      </w:r>
      <w:r>
        <w:rPr>
          <w:rFonts w:ascii="Times New Roman Bold"/>
          <w:rtl w:val="0"/>
          <w:lang w:val="en-US"/>
        </w:rPr>
        <w:t xml:space="preserve"> range of support services, such as personal assistance and</w:t>
      </w:r>
      <w:r>
        <w:rPr>
          <w:rFonts w:ascii="Times New Roman Bold"/>
          <w:rtl w:val="0"/>
          <w:lang w:val="en-US"/>
        </w:rPr>
        <w:t xml:space="preserve"> provisions of </w:t>
      </w:r>
      <w:r>
        <w:rPr>
          <w:rFonts w:ascii="Times New Roman Bold"/>
          <w:rtl w:val="0"/>
          <w:lang w:val="en-US"/>
        </w:rPr>
        <w:t xml:space="preserve">sign language interpreters, for living independently in urban </w:t>
      </w:r>
      <w:r>
        <w:rPr>
          <w:rFonts w:ascii="Times New Roman Bold"/>
          <w:rtl w:val="0"/>
          <w:lang w:val="en-US"/>
        </w:rPr>
        <w:t>/</w:t>
      </w:r>
      <w:r>
        <w:rPr>
          <w:rFonts w:ascii="Times New Roman Bold"/>
          <w:rtl w:val="0"/>
          <w:lang w:val="en-US"/>
        </w:rPr>
        <w:t xml:space="preserve"> rural areas, responsive to differ</w:t>
      </w:r>
      <w:r>
        <w:rPr>
          <w:rFonts w:ascii="Times New Roman Bold"/>
          <w:rtl w:val="0"/>
          <w:lang w:val="en-US"/>
        </w:rPr>
        <w:t>ing</w:t>
      </w:r>
      <w:r>
        <w:rPr>
          <w:rFonts w:ascii="Times New Roman Bold"/>
          <w:rtl w:val="0"/>
          <w:lang w:val="en-US"/>
        </w:rPr>
        <w:t xml:space="preserve"> impairments, gender and</w:t>
      </w:r>
      <w:r>
        <w:rPr>
          <w:rFonts w:ascii="Times New Roman Bold"/>
          <w:rtl w:val="0"/>
          <w:lang w:val="en-US"/>
        </w:rPr>
        <w:t xml:space="preserve"> </w:t>
      </w:r>
      <w:r>
        <w:rPr>
          <w:rFonts w:ascii="Times New Roman Bold"/>
          <w:rtl w:val="0"/>
          <w:lang w:val="en-US"/>
        </w:rPr>
        <w:t>age.</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rPr>
      </w:pPr>
      <w:r>
        <w:rPr>
          <w:rFonts w:ascii="Times New Roman Bold"/>
          <w:rtl w:val="0"/>
          <w:lang w:val="en-US"/>
        </w:rPr>
        <w:t xml:space="preserve">Personal mobility </w:t>
      </w:r>
      <w:r>
        <w:rPr>
          <w:rFonts w:ascii="Times New Roman Bold"/>
          <w:rtl w:val="0"/>
          <w:lang w:val="en-US"/>
        </w:rPr>
        <w:t xml:space="preserve"> (art. </w:t>
      </w:r>
      <w:r>
        <w:rPr>
          <w:rFonts w:ascii="Times New Roman Bold"/>
          <w:rtl w:val="0"/>
          <w:lang w:val="en-US"/>
        </w:rPr>
        <w:t>20</w:t>
      </w:r>
      <w:r>
        <w:rPr>
          <w:rFonts w:ascii="Times New Roman Bold"/>
          <w:rtl w:val="0"/>
          <w:lang w:val="en-US"/>
        </w:rPr>
        <w:t>)</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The State Report cites donations and outcomes of CSOs (para. 122 &amp; 123) which did not receive any state assistance.</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Despite reported statistics of issued driver</w:t>
      </w:r>
      <w:r>
        <w:rPr>
          <w:rFonts w:hAnsi="Times New Roman Bold" w:hint="default"/>
          <w:i w:val="1"/>
          <w:iCs w:val="1"/>
          <w:sz w:val="20"/>
          <w:szCs w:val="20"/>
          <w:rtl w:val="0"/>
          <w:lang w:val="en-US"/>
        </w:rPr>
        <w:t>’</w:t>
      </w:r>
      <w:r>
        <w:rPr>
          <w:rFonts w:ascii="Times New Roman Bold"/>
          <w:i w:val="1"/>
          <w:iCs w:val="1"/>
          <w:sz w:val="20"/>
          <w:szCs w:val="20"/>
          <w:rtl w:val="0"/>
          <w:lang w:val="en-US"/>
        </w:rPr>
        <w:t xml:space="preserve">s licenses (para. 124), a Land Transportation Office Administrative Order </w:t>
      </w:r>
      <w:r>
        <w:rPr>
          <w:rFonts w:ascii="Times New Roman Bold"/>
          <w:i w:val="0"/>
          <w:iCs w:val="0"/>
          <w:sz w:val="20"/>
          <w:szCs w:val="20"/>
          <w:rtl w:val="0"/>
          <w:lang w:val="en-US"/>
        </w:rPr>
        <w:t>[14]</w:t>
      </w:r>
      <w:r>
        <w:rPr>
          <w:rFonts w:ascii="Times New Roman Bold"/>
          <w:i w:val="1"/>
          <w:iCs w:val="1"/>
          <w:sz w:val="20"/>
          <w:szCs w:val="20"/>
          <w:rtl w:val="0"/>
          <w:lang w:val="en-US"/>
        </w:rPr>
        <w:t xml:space="preserve"> actually discriminates against persons with disabilities, specially the deaf, wherein issuance of driver</w:t>
      </w:r>
      <w:r>
        <w:rPr>
          <w:rFonts w:hAnsi="Times New Roman Bold" w:hint="default"/>
          <w:i w:val="1"/>
          <w:iCs w:val="1"/>
          <w:sz w:val="20"/>
          <w:szCs w:val="20"/>
          <w:rtl w:val="0"/>
          <w:lang w:val="en-US"/>
        </w:rPr>
        <w:t>’</w:t>
      </w:r>
      <w:r>
        <w:rPr>
          <w:rFonts w:ascii="Times New Roman Bold"/>
          <w:i w:val="1"/>
          <w:iCs w:val="1"/>
          <w:sz w:val="20"/>
          <w:szCs w:val="20"/>
          <w:rtl w:val="0"/>
          <w:lang w:val="en-US"/>
        </w:rPr>
        <w:t>s license is withheld despite passing the test, and complying with all requirements</w:t>
      </w:r>
      <w:r>
        <w:rPr>
          <w:rFonts w:ascii="Times New Roman Bold"/>
          <w:i w:val="0"/>
          <w:iCs w:val="0"/>
          <w:sz w:val="20"/>
          <w:szCs w:val="20"/>
          <w:rtl w:val="0"/>
          <w:lang w:val="en-US"/>
        </w:rPr>
        <w:t xml:space="preserve"> [15]</w:t>
      </w:r>
      <w:r>
        <w:rPr>
          <w:rFonts w:ascii="Times New Roman Bold"/>
          <w:i w:val="1"/>
          <w:iCs w:val="1"/>
          <w:sz w:val="20"/>
          <w:szCs w:val="20"/>
          <w:rtl w:val="0"/>
          <w:lang w:val="en-US"/>
        </w:rPr>
        <w:t>.</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rPr>
      </w:pPr>
      <w:r>
        <w:rPr>
          <w:rFonts w:ascii="Times New Roman Bold"/>
          <w:sz w:val="20"/>
          <w:szCs w:val="20"/>
          <w:rtl w:val="0"/>
          <w:lang w:val="en-US"/>
        </w:rPr>
        <w:t>27</w:t>
      </w:r>
      <w:r>
        <w:rPr>
          <w:rFonts w:ascii="Times New Roman Bold"/>
          <w:rtl w:val="0"/>
          <w:lang w:val="en-US"/>
        </w:rPr>
        <w:t>.</w:t>
        <w:tab/>
        <w:t xml:space="preserve">  </w:t>
      </w:r>
      <w:r>
        <w:rPr>
          <w:rFonts w:ascii="Times New Roman Bold"/>
          <w:rtl w:val="0"/>
          <w:lang w:val="en-US"/>
        </w:rPr>
        <w:t>Please indicate</w:t>
      </w:r>
      <w:r>
        <w:rPr>
          <w:rFonts w:ascii="Times New Roman Bold"/>
          <w:rtl w:val="0"/>
          <w:lang w:val="en-US"/>
        </w:rPr>
        <w:t xml:space="preserve"> State efforts</w:t>
      </w:r>
      <w:r>
        <w:rPr>
          <w:rFonts w:ascii="Times New Roman Bold"/>
          <w:rtl w:val="0"/>
          <w:lang w:val="en-US"/>
        </w:rPr>
        <w:t xml:space="preserve"> to respect this right on an equal basis as others: in the driver</w:t>
      </w:r>
      <w:r>
        <w:rPr>
          <w:rFonts w:hAnsi="Times New Roman Bold" w:hint="default"/>
          <w:rtl w:val="0"/>
          <w:lang w:val="en-US"/>
        </w:rPr>
        <w:t>’</w:t>
      </w:r>
      <w:r>
        <w:rPr>
          <w:rFonts w:ascii="Times New Roman Bold"/>
          <w:rtl w:val="0"/>
          <w:lang w:val="en-US"/>
        </w:rPr>
        <w:t>s license issuance policy; and</w:t>
      </w:r>
      <w:r>
        <w:rPr>
          <w:rFonts w:ascii="Times New Roman Bold"/>
          <w:rtl w:val="0"/>
          <w:lang w:val="en-US"/>
        </w:rPr>
        <w:t xml:space="preserve"> in the provision of mobility aids, devices </w:t>
      </w:r>
      <w:r>
        <w:rPr>
          <w:rFonts w:ascii="Times New Roman Bold"/>
          <w:rtl w:val="0"/>
          <w:lang w:val="en-US"/>
        </w:rPr>
        <w:t>or</w:t>
      </w:r>
      <w:r>
        <w:rPr>
          <w:rFonts w:ascii="Times New Roman Bold"/>
          <w:rtl w:val="0"/>
          <w:lang w:val="en-US"/>
        </w:rPr>
        <w:t xml:space="preserve"> technologies</w:t>
      </w:r>
      <w:r>
        <w:rPr>
          <w:rFonts w:ascii="Times New Roman Bold"/>
          <w:rtl w:val="0"/>
          <w:lang w:val="en-US"/>
        </w:rPr>
        <w:t>,</w:t>
      </w:r>
      <w:r>
        <w:rPr>
          <w:rFonts w:ascii="Times New Roman Bold"/>
          <w:rtl w:val="0"/>
          <w:lang w:val="en-US"/>
        </w:rPr>
        <w:t xml:space="preserve"> by presenting</w:t>
      </w:r>
      <w:r>
        <w:rPr>
          <w:rFonts w:ascii="Times New Roman Bold"/>
          <w:rtl w:val="0"/>
          <w:lang w:val="en-US"/>
        </w:rPr>
        <w:t xml:space="preserve"> data on</w:t>
      </w:r>
      <w:r>
        <w:rPr>
          <w:rFonts w:ascii="Times New Roman Bold"/>
          <w:rtl w:val="0"/>
          <w:lang w:val="en-US"/>
        </w:rPr>
        <w:t xml:space="preserve"> budget </w:t>
      </w:r>
      <w:r>
        <w:rPr>
          <w:rFonts w:ascii="Times New Roman Bold"/>
          <w:rtl w:val="0"/>
          <w:lang w:val="en-US"/>
        </w:rPr>
        <w:t>utilization in urban and rural areas.</w:t>
      </w:r>
    </w:p>
    <w:p>
      <w:pPr>
        <w:pStyle w:val="Body A"/>
        <w:ind w:left="360" w:firstLine="0"/>
        <w:jc w:val="both"/>
        <w:rPr>
          <w:rFonts w:ascii="Times New Roman Bold" w:cs="Times New Roman Bold" w:hAnsi="Times New Roman Bold" w:eastAsia="Times New Roman Bold"/>
        </w:rPr>
      </w:pPr>
    </w:p>
    <w:p>
      <w:pPr>
        <w:pStyle w:val="Body A"/>
        <w:ind w:left="360" w:firstLine="0"/>
        <w:jc w:val="both"/>
        <w:rPr>
          <w:rFonts w:ascii="Times New Roman Bold" w:cs="Times New Roman Bold" w:hAnsi="Times New Roman Bold" w:eastAsia="Times New Roman Bold"/>
        </w:rPr>
      </w:pPr>
    </w:p>
    <w:p>
      <w:pPr>
        <w:pStyle w:val="Body A"/>
        <w:ind w:left="360" w:firstLine="0"/>
        <w:jc w:val="both"/>
        <w:rPr>
          <w:rFonts w:ascii="Times New Roman Bold" w:cs="Times New Roman Bold" w:hAnsi="Times New Roman Bold" w:eastAsia="Times New Roman Bold"/>
          <w:sz w:val="20"/>
          <w:szCs w:val="20"/>
          <w:rtl w:val="0"/>
        </w:rPr>
      </w:pPr>
      <w:r>
        <w:rPr>
          <w:rFonts w:ascii="Times New Roman Bold"/>
          <w:rtl w:val="0"/>
          <w:lang w:val="en-US"/>
        </w:rPr>
        <w:t>Freedom of expression and opinion, and access to information (art. 21)</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The State </w:t>
      </w:r>
      <w:r>
        <w:rPr>
          <w:rFonts w:ascii="Times New Roman Bold"/>
          <w:i w:val="1"/>
          <w:iCs w:val="1"/>
          <w:sz w:val="20"/>
          <w:szCs w:val="20"/>
          <w:rtl w:val="0"/>
          <w:lang w:val="en-US"/>
        </w:rPr>
        <w:t>Report</w:t>
      </w:r>
      <w:r>
        <w:rPr>
          <w:rFonts w:ascii="Times New Roman Bold"/>
          <w:i w:val="1"/>
          <w:iCs w:val="1"/>
          <w:sz w:val="20"/>
          <w:szCs w:val="20"/>
          <w:rtl w:val="0"/>
          <w:lang w:val="en-US"/>
        </w:rPr>
        <w:t xml:space="preserve"> (para. 135) reveals a poor understanding of the difference between Filipino Sign Language (mandated for use by law), and artificial signing.  Proposed legislation on TV sign language interpreter insets was not enacted in the past Congress, and the current bill on the comprehensive recognition of Filipino Sign Language has not been supported by, and has even been discredited by the NCDA.</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sz w:val="20"/>
          <w:szCs w:val="20"/>
          <w:rtl w:val="0"/>
          <w:lang w:val="en-US"/>
        </w:rPr>
        <w:t>28</w:t>
      </w:r>
      <w:r>
        <w:rPr>
          <w:rFonts w:ascii="Times New Roman Bold"/>
          <w:rtl w:val="0"/>
          <w:lang w:val="en-US"/>
        </w:rPr>
        <w:t>.</w:t>
        <w:tab/>
        <w:t xml:space="preserve">  Please provide budget data utilized in State promotion of the use of Filipino Sign Language, as well as other accessible formats and technologies including Braille, and all other accessible means, modes and formats of communication in official interactions such as legislative proceedings, electoral</w:t>
      </w:r>
      <w:r>
        <w:rPr>
          <w:rFonts w:ascii="Times New Roman Bold"/>
          <w:rtl w:val="0"/>
          <w:lang w:val="en-US"/>
        </w:rPr>
        <w:t xml:space="preserve"> </w:t>
      </w:r>
      <w:r>
        <w:rPr>
          <w:rFonts w:ascii="Times New Roman Bold"/>
          <w:rtl w:val="0"/>
          <w:lang w:val="en-US"/>
        </w:rPr>
        <w:t>activities, court trials, police investigations, educational instruction, health forums, news and public affairs broadcasts, and job fairs.</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rtl w:val="0"/>
          <w:lang w:val="en-US"/>
        </w:rPr>
        <w:t>Respect for privacy (art. 22)</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sz w:val="20"/>
          <w:szCs w:val="20"/>
          <w:rtl w:val="0"/>
          <w:lang w:val="en-US"/>
        </w:rPr>
        <w:t>29</w:t>
      </w:r>
      <w:r>
        <w:rPr>
          <w:rFonts w:ascii="Times New Roman Bold"/>
          <w:rtl w:val="0"/>
          <w:lang w:val="en-US"/>
        </w:rPr>
        <w:t>.</w:t>
        <w:tab/>
        <w:t xml:space="preserve">  Please describe measures to protect the privacy of data on disability in public services, transactions and activities </w:t>
      </w:r>
      <w:r>
        <w:rPr>
          <w:rFonts w:ascii="Times New Roman Bold"/>
          <w:rtl w:val="0"/>
          <w:lang w:val="en-US"/>
        </w:rPr>
        <w:t>e.g.,</w:t>
      </w:r>
      <w:r>
        <w:rPr>
          <w:rFonts w:ascii="Times New Roman Bold"/>
          <w:rtl w:val="0"/>
          <w:lang w:val="en-US"/>
        </w:rPr>
        <w:t xml:space="preserve"> newborn screening, registration for persons with disabilities identification cards, and participation in community-based rehabilitation programs.</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lang w:val="en-US"/>
        </w:rPr>
      </w:pPr>
      <w:r>
        <w:rPr>
          <w:rFonts w:ascii="Times New Roman Bold"/>
          <w:rtl w:val="0"/>
          <w:lang w:val="en-US"/>
        </w:rPr>
        <w:t>Respect for home and the family (art. 23)</w:t>
      </w:r>
    </w:p>
    <w:p>
      <w:pPr>
        <w:pStyle w:val="Body A"/>
        <w:ind w:left="360" w:firstLine="0"/>
        <w:jc w:val="both"/>
        <w:rPr>
          <w:rFonts w:ascii="Times New Roman Bold" w:cs="Times New Roman Bold" w:hAnsi="Times New Roman Bold" w:eastAsia="Times New Roman Bold"/>
          <w:sz w:val="20"/>
          <w:szCs w:val="20"/>
          <w:rtl w:val="0"/>
        </w:rPr>
      </w:pPr>
    </w:p>
    <w:p>
      <w:pPr>
        <w:pStyle w:val="Body A"/>
        <w:ind w:left="360" w:firstLine="0"/>
        <w:jc w:val="both"/>
        <w:rPr>
          <w:rFonts w:ascii="Times New Roman Bold" w:cs="Times New Roman Bold" w:hAnsi="Times New Roman Bold" w:eastAsia="Times New Roman Bold"/>
          <w:i w:val="0"/>
          <w:iCs w:val="0"/>
          <w:sz w:val="20"/>
          <w:szCs w:val="20"/>
          <w:rtl w:val="0"/>
        </w:rPr>
      </w:pPr>
      <w:r>
        <w:rPr>
          <w:rFonts w:ascii="Times New Roman Bold"/>
          <w:i w:val="1"/>
          <w:iCs w:val="1"/>
          <w:sz w:val="20"/>
          <w:szCs w:val="20"/>
          <w:rtl w:val="0"/>
          <w:lang w:val="en-US"/>
        </w:rPr>
        <w:t>The inclusiveness of Early Childhood Care and Development family support programs (para. 142 - 144, 146 of the State Report) is not supported by any published data, and is not experienced on the ground.</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sz w:val="20"/>
          <w:szCs w:val="20"/>
          <w:rtl w:val="0"/>
          <w:lang w:val="en-US"/>
        </w:rPr>
        <w:t>30</w:t>
      </w:r>
      <w:r>
        <w:rPr>
          <w:rFonts w:ascii="Times New Roman Bold"/>
          <w:rtl w:val="0"/>
          <w:lang w:val="en-US"/>
        </w:rPr>
        <w:t>.</w:t>
        <w:tab/>
        <w:t xml:space="preserve"> </w:t>
      </w:r>
      <w:r>
        <w:rPr>
          <w:rFonts w:ascii="Times New Roman Bold"/>
          <w:rtl w:val="0"/>
          <w:lang w:val="en-US"/>
        </w:rPr>
        <w:t>Please present data on: the inclusiveness of</w:t>
      </w:r>
      <w:r>
        <w:rPr>
          <w:rFonts w:ascii="Times New Roman Bold"/>
          <w:rtl w:val="0"/>
          <w:lang w:val="en-US"/>
        </w:rPr>
        <w:t xml:space="preserve"> State measures, </w:t>
      </w:r>
      <w:r>
        <w:rPr>
          <w:rFonts w:ascii="Times New Roman Bold"/>
          <w:rtl w:val="0"/>
          <w:lang w:val="en-US"/>
        </w:rPr>
        <w:t>spending</w:t>
      </w:r>
      <w:r>
        <w:rPr>
          <w:rFonts w:ascii="Times New Roman Bold"/>
          <w:rtl w:val="0"/>
          <w:lang w:val="en-US"/>
        </w:rPr>
        <w:t>, and statistics for information and assistance on rearing of children with disabilities</w:t>
      </w:r>
      <w:r>
        <w:rPr>
          <w:rFonts w:ascii="Times New Roman Bold"/>
          <w:rtl w:val="0"/>
          <w:lang w:val="en-US"/>
        </w:rPr>
        <w:t xml:space="preserve">; </w:t>
      </w:r>
      <w:r>
        <w:rPr>
          <w:rFonts w:ascii="Times New Roman Bold"/>
          <w:rtl w:val="0"/>
          <w:lang w:val="en-US"/>
        </w:rPr>
        <w:t>respite care; guardianship or adoption; and addressing</w:t>
      </w:r>
      <w:r>
        <w:rPr>
          <w:rFonts w:ascii="Times New Roman Bold"/>
          <w:rtl w:val="0"/>
          <w:lang w:val="en-US"/>
        </w:rPr>
        <w:t xml:space="preserve"> concealment, </w:t>
      </w:r>
      <w:r>
        <w:rPr>
          <w:rFonts w:ascii="Times New Roman Bold"/>
          <w:rtl w:val="0"/>
          <w:lang w:val="it-IT"/>
        </w:rPr>
        <w:t>abandonment</w:t>
      </w:r>
      <w:r>
        <w:rPr>
          <w:rFonts w:ascii="Times New Roman Bold"/>
          <w:rtl w:val="0"/>
          <w:lang w:val="it-IT"/>
        </w:rPr>
        <w:t xml:space="preserve"> or neglect</w:t>
      </w:r>
      <w:r>
        <w:rPr>
          <w:rFonts w:ascii="Times New Roman Bold"/>
          <w:rtl w:val="0"/>
          <w:lang w:val="en-US"/>
        </w:rPr>
        <w:t>.</w:t>
      </w:r>
      <w:r>
        <w:rPr>
          <w:rFonts w:ascii="Times New Roman Bold"/>
          <w:rtl w:val="0"/>
          <w:lang w:val="en-US"/>
        </w:rPr>
        <w:t xml:space="preserve">  Please provide data on cases of forced sterilization of persons with disabilities.</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lang w:val="en-US"/>
        </w:rPr>
      </w:pPr>
      <w:r>
        <w:rPr>
          <w:rFonts w:ascii="Times New Roman Bold"/>
          <w:rtl w:val="0"/>
          <w:lang w:val="en-US"/>
        </w:rPr>
        <w:t>Education (art. 24)</w:t>
      </w:r>
    </w:p>
    <w:p>
      <w:pPr>
        <w:pStyle w:val="Body A"/>
        <w:ind w:left="360" w:firstLine="0"/>
        <w:jc w:val="both"/>
        <w:rPr>
          <w:rFonts w:ascii="Times New Roman Bold" w:cs="Times New Roman Bold" w:hAnsi="Times New Roman Bold" w:eastAsia="Times New Roman Bold"/>
          <w:sz w:val="20"/>
          <w:szCs w:val="20"/>
        </w:rPr>
      </w:pPr>
    </w:p>
    <w:p>
      <w:pPr>
        <w:pStyle w:val="Default"/>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This Coalition</w:t>
      </w:r>
      <w:r>
        <w:rPr>
          <w:rFonts w:hAnsi="Times New Roman Bold" w:hint="default"/>
          <w:i w:val="1"/>
          <w:iCs w:val="1"/>
          <w:sz w:val="20"/>
          <w:szCs w:val="20"/>
          <w:rtl w:val="0"/>
          <w:lang w:val="en-US"/>
        </w:rPr>
        <w:t>’</w:t>
      </w:r>
      <w:r>
        <w:rPr>
          <w:rFonts w:ascii="Times New Roman Bold"/>
          <w:i w:val="1"/>
          <w:iCs w:val="1"/>
          <w:sz w:val="20"/>
          <w:szCs w:val="20"/>
          <w:rtl w:val="0"/>
          <w:lang w:val="en-US"/>
        </w:rPr>
        <w:t xml:space="preserve">s research on </w:t>
      </w:r>
      <w:r>
        <w:rPr>
          <w:rFonts w:ascii="Times New Roman"/>
          <w:i w:val="1"/>
          <w:iCs w:val="1"/>
          <w:color w:val="222222"/>
          <w:sz w:val="20"/>
          <w:szCs w:val="20"/>
          <w:u w:color="222222"/>
          <w:rtl w:val="0"/>
          <w:lang w:val="en-US"/>
        </w:rPr>
        <w:t>the Department of Education</w:t>
      </w:r>
      <w:r>
        <w:rPr>
          <w:rFonts w:ascii="Times New Roman Bold"/>
          <w:i w:val="1"/>
          <w:iCs w:val="1"/>
          <w:sz w:val="20"/>
          <w:szCs w:val="20"/>
          <w:rtl w:val="0"/>
          <w:lang w:val="en-US"/>
        </w:rPr>
        <w:t xml:space="preserve"> has revealed: padding of enrollment figures of children with disabilities to justify receiving special education center subsidies </w:t>
      </w:r>
      <w:r>
        <w:rPr>
          <w:rFonts w:ascii="Times New Roman Bold"/>
          <w:i w:val="0"/>
          <w:iCs w:val="0"/>
          <w:sz w:val="20"/>
          <w:szCs w:val="20"/>
          <w:rtl w:val="0"/>
          <w:lang w:val="en-US"/>
        </w:rPr>
        <w:t>[16]</w:t>
      </w:r>
      <w:r>
        <w:rPr>
          <w:rFonts w:ascii="Times New Roman Bold"/>
          <w:i w:val="1"/>
          <w:iCs w:val="1"/>
          <w:sz w:val="20"/>
          <w:szCs w:val="20"/>
          <w:rtl w:val="0"/>
          <w:lang w:val="en-US"/>
        </w:rPr>
        <w:t xml:space="preserve">; </w:t>
      </w:r>
      <w:r>
        <w:rPr>
          <w:rFonts w:ascii="Times New Roman"/>
          <w:i w:val="1"/>
          <w:iCs w:val="1"/>
          <w:color w:val="222222"/>
          <w:sz w:val="20"/>
          <w:szCs w:val="20"/>
          <w:u w:color="222222"/>
          <w:rtl w:val="0"/>
          <w:lang w:val="en-US"/>
        </w:rPr>
        <w:t>virtually non-existent implementation of the legislated use of Filipino Sign Language</w:t>
      </w:r>
      <w:r>
        <w:rPr>
          <w:rFonts w:ascii="Times New Roman"/>
          <w:i w:val="1"/>
          <w:iCs w:val="1"/>
          <w:color w:val="222222"/>
          <w:sz w:val="20"/>
          <w:szCs w:val="20"/>
          <w:u w:color="222222"/>
          <w:rtl w:val="0"/>
          <w:lang w:val="en-US"/>
        </w:rPr>
        <w:t xml:space="preserve"> </w:t>
      </w:r>
      <w:r>
        <w:rPr>
          <w:rFonts w:ascii="Times New Roman"/>
          <w:i w:val="0"/>
          <w:iCs w:val="0"/>
          <w:color w:val="222222"/>
          <w:sz w:val="20"/>
          <w:szCs w:val="20"/>
          <w:u w:color="222222"/>
          <w:rtl w:val="0"/>
          <w:lang w:val="en-US"/>
        </w:rPr>
        <w:t>[17]</w:t>
      </w:r>
      <w:r>
        <w:rPr>
          <w:rFonts w:ascii="Times New Roman"/>
          <w:i w:val="1"/>
          <w:iCs w:val="1"/>
          <w:color w:val="222222"/>
          <w:sz w:val="20"/>
          <w:szCs w:val="20"/>
          <w:u w:color="222222"/>
          <w:rtl w:val="0"/>
          <w:lang w:val="en-US"/>
        </w:rPr>
        <w:t xml:space="preserve">; blatant </w:t>
      </w:r>
      <w:r>
        <w:rPr>
          <w:rFonts w:ascii="Times New Roman"/>
          <w:i w:val="1"/>
          <w:iCs w:val="1"/>
          <w:color w:val="222222"/>
          <w:sz w:val="20"/>
          <w:szCs w:val="20"/>
          <w:u w:color="222222"/>
          <w:rtl w:val="0"/>
          <w:lang w:val="en-US"/>
        </w:rPr>
        <w:t>violations by school principals, Division and Regional offices of Child Protection Policy</w:t>
      </w:r>
      <w:r>
        <w:rPr>
          <w:rFonts w:ascii="Times New Roman"/>
          <w:i w:val="1"/>
          <w:iCs w:val="1"/>
          <w:color w:val="222222"/>
          <w:sz w:val="20"/>
          <w:szCs w:val="20"/>
          <w:u w:color="222222"/>
          <w:rtl w:val="0"/>
          <w:lang w:val="en-US"/>
        </w:rPr>
        <w:t xml:space="preserve"> (cf art. 17); extremely </w:t>
      </w:r>
      <w:r>
        <w:rPr>
          <w:rFonts w:ascii="Times New Roman"/>
          <w:i w:val="1"/>
          <w:iCs w:val="1"/>
          <w:color w:val="222222"/>
          <w:sz w:val="20"/>
          <w:szCs w:val="20"/>
          <w:u w:color="222222"/>
          <w:rtl w:val="0"/>
          <w:lang w:val="en-US"/>
        </w:rPr>
        <w:t>poor</w:t>
      </w:r>
      <w:r>
        <w:rPr>
          <w:rFonts w:ascii="Times New Roman"/>
          <w:i w:val="1"/>
          <w:iCs w:val="1"/>
          <w:color w:val="222222"/>
          <w:sz w:val="20"/>
          <w:szCs w:val="20"/>
          <w:u w:color="222222"/>
          <w:rtl w:val="0"/>
          <w:lang w:val="en-US"/>
        </w:rPr>
        <w:t xml:space="preserve"> to </w:t>
      </w:r>
      <w:r>
        <w:rPr>
          <w:rFonts w:ascii="Times New Roman"/>
          <w:i w:val="1"/>
          <w:iCs w:val="1"/>
          <w:color w:val="222222"/>
          <w:sz w:val="20"/>
          <w:szCs w:val="20"/>
          <w:u w:color="222222"/>
          <w:rtl w:val="0"/>
          <w:lang w:val="en-US"/>
        </w:rPr>
        <w:t xml:space="preserve">erroneously crafted </w:t>
      </w:r>
      <w:r>
        <w:rPr>
          <w:rFonts w:ascii="Times New Roman"/>
          <w:i w:val="1"/>
          <w:iCs w:val="1"/>
          <w:color w:val="222222"/>
          <w:sz w:val="20"/>
          <w:szCs w:val="20"/>
          <w:u w:color="222222"/>
          <w:rtl w:val="0"/>
          <w:lang w:val="en-US"/>
        </w:rPr>
        <w:t xml:space="preserve">proposals </w:t>
      </w:r>
      <w:r>
        <w:rPr>
          <w:rFonts w:ascii="Times New Roman"/>
          <w:i w:val="1"/>
          <w:iCs w:val="1"/>
          <w:color w:val="222222"/>
          <w:sz w:val="20"/>
          <w:szCs w:val="20"/>
          <w:u w:color="222222"/>
          <w:rtl w:val="0"/>
          <w:lang w:val="en-US"/>
        </w:rPr>
        <w:t>on inclusive education currently in Congress</w:t>
      </w:r>
      <w:r>
        <w:rPr>
          <w:rFonts w:ascii="Times New Roman"/>
          <w:i w:val="1"/>
          <w:iCs w:val="1"/>
          <w:color w:val="222222"/>
          <w:sz w:val="20"/>
          <w:szCs w:val="20"/>
          <w:u w:color="222222"/>
          <w:rtl w:val="0"/>
          <w:lang w:val="en-US"/>
        </w:rPr>
        <w:t xml:space="preserve">; retrogressive budget cuts (P544 million for 2018) on top of already low spending for children with disabilities (2011: </w:t>
      </w:r>
      <w:r>
        <w:rPr>
          <w:rFonts w:ascii="Times New Roman"/>
          <w:i w:val="1"/>
          <w:iCs w:val="1"/>
          <w:color w:val="222222"/>
          <w:sz w:val="20"/>
          <w:szCs w:val="20"/>
          <w:u w:color="222222"/>
          <w:rtl w:val="0"/>
          <w:lang w:val="en-US"/>
        </w:rPr>
        <w:t>0.05% of the entire national budget appropriation, or 0.009 of the GDP)</w:t>
      </w:r>
      <w:r>
        <w:rPr>
          <w:rFonts w:ascii="Times New Roman"/>
          <w:i w:val="1"/>
          <w:iCs w:val="1"/>
          <w:color w:val="222222"/>
          <w:sz w:val="20"/>
          <w:szCs w:val="20"/>
          <w:u w:color="222222"/>
          <w:rtl w:val="0"/>
          <w:lang w:val="en-US"/>
        </w:rPr>
        <w:t xml:space="preserve"> </w:t>
      </w:r>
      <w:r>
        <w:rPr>
          <w:rFonts w:ascii="Times New Roman"/>
          <w:i w:val="0"/>
          <w:iCs w:val="0"/>
          <w:color w:val="222222"/>
          <w:sz w:val="20"/>
          <w:szCs w:val="20"/>
          <w:u w:color="222222"/>
          <w:rtl w:val="0"/>
          <w:lang w:val="en-US"/>
        </w:rPr>
        <w:t>[16]</w:t>
      </w:r>
      <w:r>
        <w:rPr>
          <w:rFonts w:ascii="Times New Roman Bold"/>
          <w:i w:val="1"/>
          <w:iCs w:val="1"/>
          <w:color w:val="222222"/>
          <w:sz w:val="20"/>
          <w:szCs w:val="20"/>
          <w:u w:color="222222"/>
          <w:rtl w:val="0"/>
          <w:lang w:val="en-US"/>
        </w:rPr>
        <w:t>.</w:t>
      </w:r>
      <w:r>
        <w:rPr>
          <w:rFonts w:ascii="Times New Roman"/>
          <w:i w:val="0"/>
          <w:iCs w:val="0"/>
          <w:color w:val="222222"/>
          <w:sz w:val="20"/>
          <w:szCs w:val="20"/>
          <w:u w:color="222222"/>
          <w:rtl w:val="0"/>
          <w:lang w:val="en-US"/>
        </w:rPr>
        <w:t xml:space="preserve">  </w:t>
      </w:r>
      <w:r>
        <w:rPr>
          <w:rFonts w:ascii="Times New Roman"/>
          <w:i w:val="1"/>
          <w:iCs w:val="1"/>
          <w:color w:val="222222"/>
          <w:sz w:val="20"/>
          <w:szCs w:val="20"/>
          <w:u w:color="222222"/>
          <w:rtl w:val="0"/>
          <w:lang w:val="en-US"/>
        </w:rPr>
        <w:t xml:space="preserve">Notably, para. 159, 161-164, 171, 175, 177 of the State Report repeatedly describe a </w:t>
      </w:r>
      <w:r>
        <w:rPr>
          <w:rFonts w:hAnsi="Times New Roman" w:hint="default"/>
          <w:i w:val="1"/>
          <w:iCs w:val="1"/>
          <w:color w:val="222222"/>
          <w:sz w:val="20"/>
          <w:szCs w:val="20"/>
          <w:u w:color="222222"/>
          <w:rtl w:val="0"/>
          <w:lang w:val="en-US"/>
        </w:rPr>
        <w:t>‘</w:t>
      </w:r>
      <w:r>
        <w:rPr>
          <w:rFonts w:ascii="Times New Roman"/>
          <w:i w:val="1"/>
          <w:iCs w:val="1"/>
          <w:color w:val="222222"/>
          <w:sz w:val="20"/>
          <w:szCs w:val="20"/>
          <w:u w:color="222222"/>
          <w:rtl w:val="0"/>
          <w:lang w:val="en-US"/>
        </w:rPr>
        <w:t>Special Education</w:t>
      </w:r>
      <w:r>
        <w:rPr>
          <w:rFonts w:hAnsi="Times New Roman" w:hint="default"/>
          <w:i w:val="1"/>
          <w:iCs w:val="1"/>
          <w:color w:val="222222"/>
          <w:sz w:val="20"/>
          <w:szCs w:val="20"/>
          <w:u w:color="222222"/>
          <w:rtl w:val="0"/>
          <w:lang w:val="en-US"/>
        </w:rPr>
        <w:t xml:space="preserve">’ </w:t>
      </w:r>
      <w:r>
        <w:rPr>
          <w:rFonts w:ascii="Times New Roman"/>
          <w:i w:val="1"/>
          <w:iCs w:val="1"/>
          <w:color w:val="222222"/>
          <w:sz w:val="20"/>
          <w:szCs w:val="20"/>
          <w:u w:color="222222"/>
          <w:rtl w:val="0"/>
          <w:lang w:val="en-US"/>
        </w:rPr>
        <w:t>context, demonstrating that the Department fails to appreciate the essence of inclusive education as mandated by the Convention.  Its 2017 press release</w:t>
      </w:r>
      <w:r>
        <w:rPr>
          <w:rFonts w:ascii="Times New Roman"/>
          <w:i w:val="1"/>
          <w:iCs w:val="1"/>
          <w:color w:val="222222"/>
          <w:sz w:val="20"/>
          <w:szCs w:val="20"/>
          <w:u w:color="222222"/>
          <w:rtl w:val="0"/>
          <w:lang w:val="en-US"/>
        </w:rPr>
        <w:t xml:space="preserve"> </w:t>
      </w:r>
      <w:r>
        <w:rPr>
          <w:rFonts w:ascii="Times New Roman"/>
          <w:i w:val="1"/>
          <w:iCs w:val="1"/>
          <w:color w:val="222222"/>
          <w:sz w:val="20"/>
          <w:szCs w:val="20"/>
          <w:u w:color="222222"/>
          <w:rtl w:val="0"/>
          <w:lang w:val="en-US"/>
        </w:rPr>
        <w:t xml:space="preserve">lists  </w:t>
      </w:r>
      <w:r>
        <w:rPr>
          <w:rFonts w:hAnsi="Times New Roman" w:hint="default"/>
          <w:i w:val="1"/>
          <w:iCs w:val="1"/>
          <w:color w:val="222222"/>
          <w:sz w:val="20"/>
          <w:szCs w:val="20"/>
          <w:u w:color="222222"/>
          <w:rtl w:val="0"/>
          <w:lang w:val="en-US"/>
        </w:rPr>
        <w:t>“</w:t>
      </w:r>
      <w:r>
        <w:rPr>
          <w:rFonts w:ascii="Times New Roman"/>
          <w:i w:val="1"/>
          <w:iCs w:val="1"/>
          <w:color w:val="222222"/>
          <w:sz w:val="20"/>
          <w:szCs w:val="20"/>
          <w:u w:color="222222"/>
          <w:rtl w:val="0"/>
          <w:lang w:val="en-US"/>
        </w:rPr>
        <w:t>inclusion</w:t>
      </w:r>
      <w:r>
        <w:rPr>
          <w:rFonts w:hAnsi="Times New Roman" w:hint="default"/>
          <w:i w:val="1"/>
          <w:iCs w:val="1"/>
          <w:color w:val="222222"/>
          <w:sz w:val="20"/>
          <w:szCs w:val="20"/>
          <w:u w:color="222222"/>
          <w:rtl w:val="0"/>
          <w:lang w:val="en-US"/>
        </w:rPr>
        <w:t xml:space="preserve">” </w:t>
      </w:r>
      <w:r>
        <w:rPr>
          <w:rFonts w:ascii="Times New Roman"/>
          <w:i w:val="1"/>
          <w:iCs w:val="1"/>
          <w:color w:val="222222"/>
          <w:sz w:val="20"/>
          <w:szCs w:val="20"/>
          <w:u w:color="222222"/>
          <w:rtl w:val="0"/>
          <w:lang w:val="en-US"/>
        </w:rPr>
        <w:t>as an instructional program, together with self-contained  / special class; itinerant teaching; resource room; pull-out; and integration / mainstreaming. Education summits in 2016 &amp; 2017 by State education agencies fail to satisfactorily include, much less show, any shift from special education to inclusive education.</w:t>
      </w:r>
    </w:p>
    <w:p>
      <w:pPr>
        <w:pStyle w:val="Body A"/>
        <w:ind w:left="360" w:firstLine="0"/>
        <w:jc w:val="both"/>
        <w:rPr>
          <w:rFonts w:ascii="Times New Roman Bold" w:cs="Times New Roman Bold" w:hAnsi="Times New Roman Bold" w:eastAsia="Times New Roman Bold"/>
          <w:sz w:val="20"/>
          <w:szCs w:val="20"/>
        </w:rPr>
      </w:pPr>
    </w:p>
    <w:p>
      <w:pPr>
        <w:pStyle w:val="Default"/>
        <w:ind w:left="360" w:firstLine="0"/>
        <w:jc w:val="both"/>
        <w:rPr>
          <w:rFonts w:ascii="Times New Roman" w:cs="Times New Roman" w:hAnsi="Times New Roman" w:eastAsia="Times New Roman"/>
          <w:b w:val="1"/>
          <w:bCs w:val="1"/>
          <w:color w:val="222222"/>
          <w:u w:color="222222"/>
        </w:rPr>
      </w:pPr>
      <w:r>
        <w:rPr>
          <w:rFonts w:ascii="Times New Roman Bold"/>
          <w:b w:val="0"/>
          <w:bCs w:val="0"/>
          <w:sz w:val="20"/>
          <w:szCs w:val="20"/>
          <w:rtl w:val="0"/>
          <w:lang w:val="en-US"/>
        </w:rPr>
        <w:t>31</w:t>
      </w:r>
      <w:r>
        <w:rPr>
          <w:rFonts w:ascii="Times New Roman"/>
          <w:b w:val="1"/>
          <w:bCs w:val="1"/>
          <w:color w:val="222222"/>
          <w:u w:color="222222"/>
          <w:rtl w:val="0"/>
        </w:rPr>
        <w:t>.</w:t>
        <w:tab/>
        <w:t xml:space="preserve">  </w:t>
      </w:r>
      <w:r>
        <w:rPr>
          <w:rFonts w:ascii="Times New Roman"/>
          <w:b w:val="1"/>
          <w:bCs w:val="1"/>
          <w:color w:val="222222"/>
          <w:u w:color="222222"/>
          <w:rtl w:val="0"/>
          <w:lang w:val="en-US"/>
        </w:rPr>
        <w:t>P</w:t>
      </w:r>
      <w:r>
        <w:rPr>
          <w:rFonts w:ascii="Times New Roman"/>
          <w:b w:val="1"/>
          <w:bCs w:val="1"/>
          <w:color w:val="222222"/>
          <w:u w:color="222222"/>
          <w:rtl w:val="0"/>
          <w:lang w:val="en-US"/>
        </w:rPr>
        <w:t xml:space="preserve">lease </w:t>
      </w:r>
      <w:r>
        <w:rPr>
          <w:rFonts w:ascii="Times New Roman"/>
          <w:b w:val="1"/>
          <w:bCs w:val="1"/>
          <w:color w:val="222222"/>
          <w:u w:color="222222"/>
          <w:rtl w:val="0"/>
          <w:lang w:val="en-US"/>
        </w:rPr>
        <w:t xml:space="preserve">present data to </w:t>
      </w:r>
      <w:r>
        <w:rPr>
          <w:rFonts w:ascii="Times New Roman"/>
          <w:b w:val="1"/>
          <w:bCs w:val="1"/>
          <w:color w:val="222222"/>
          <w:u w:color="222222"/>
          <w:rtl w:val="0"/>
          <w:lang w:val="en-US"/>
        </w:rPr>
        <w:t>unequivocally  demonstrat</w:t>
      </w:r>
      <w:r>
        <w:rPr>
          <w:rFonts w:ascii="Times New Roman"/>
          <w:b w:val="1"/>
          <w:bCs w:val="1"/>
          <w:color w:val="222222"/>
          <w:u w:color="222222"/>
          <w:rtl w:val="0"/>
          <w:lang w:val="en-US"/>
        </w:rPr>
        <w:t>e</w:t>
      </w:r>
      <w:r>
        <w:rPr>
          <w:rFonts w:ascii="Times New Roman"/>
          <w:b w:val="1"/>
          <w:bCs w:val="1"/>
          <w:color w:val="222222"/>
          <w:u w:color="222222"/>
          <w:rtl w:val="0"/>
          <w:lang w:val="en-US"/>
        </w:rPr>
        <w:t xml:space="preserve"> the inclusiveness of the entire Philippine education system as evidenced thru universal design and full accessibility of: the physical environments of retrofitted </w:t>
      </w:r>
      <w:r>
        <w:rPr>
          <w:rFonts w:ascii="Times New Roman"/>
          <w:b w:val="1"/>
          <w:bCs w:val="1"/>
          <w:color w:val="222222"/>
          <w:u w:color="222222"/>
          <w:rtl w:val="0"/>
          <w:lang w:val="en-US"/>
        </w:rPr>
        <w:t>/</w:t>
      </w:r>
      <w:r>
        <w:rPr>
          <w:rFonts w:ascii="Times New Roman"/>
          <w:b w:val="1"/>
          <w:bCs w:val="1"/>
          <w:color w:val="222222"/>
          <w:u w:color="222222"/>
          <w:rtl w:val="0"/>
          <w:lang w:val="en-US"/>
        </w:rPr>
        <w:t xml:space="preserve"> new school buildings, as well as information and communication in curricula, instruction, and materials.</w:t>
      </w:r>
    </w:p>
    <w:p>
      <w:pPr>
        <w:pStyle w:val="Default"/>
        <w:ind w:left="360" w:firstLine="0"/>
        <w:jc w:val="both"/>
        <w:rPr>
          <w:rFonts w:ascii="Times New Roman" w:cs="Times New Roman" w:hAnsi="Times New Roman" w:eastAsia="Times New Roman"/>
          <w:b w:val="1"/>
          <w:bCs w:val="1"/>
          <w:color w:val="222222"/>
          <w:u w:color="222222"/>
        </w:rPr>
      </w:pPr>
    </w:p>
    <w:p>
      <w:pPr>
        <w:pStyle w:val="Default"/>
        <w:ind w:left="360" w:firstLine="0"/>
        <w:jc w:val="both"/>
        <w:rPr>
          <w:rFonts w:ascii="Times New Roman" w:cs="Times New Roman" w:hAnsi="Times New Roman" w:eastAsia="Times New Roman"/>
          <w:b w:val="1"/>
          <w:bCs w:val="1"/>
          <w:color w:val="222222"/>
          <w:u w:color="222222"/>
        </w:rPr>
      </w:pPr>
      <w:r>
        <w:rPr>
          <w:rFonts w:ascii="Times New Roman Bold"/>
          <w:b w:val="0"/>
          <w:bCs w:val="0"/>
          <w:sz w:val="20"/>
          <w:szCs w:val="20"/>
          <w:rtl w:val="0"/>
          <w:lang w:val="en-US"/>
        </w:rPr>
        <w:t>32</w:t>
      </w:r>
      <w:r>
        <w:rPr>
          <w:rFonts w:ascii="Times New Roman Bold"/>
          <w:b w:val="0"/>
          <w:bCs w:val="0"/>
          <w:rtl w:val="0"/>
        </w:rPr>
        <w:t>.</w:t>
        <w:tab/>
        <w:t xml:space="preserve">  </w:t>
      </w:r>
      <w:r>
        <w:rPr>
          <w:rFonts w:ascii="Times New Roman"/>
          <w:b w:val="1"/>
          <w:bCs w:val="1"/>
          <w:color w:val="222222"/>
          <w:u w:color="222222"/>
          <w:rtl w:val="0"/>
          <w:lang w:val="en-US"/>
        </w:rPr>
        <w:t xml:space="preserve">Please indicate measures </w:t>
      </w:r>
      <w:r>
        <w:rPr>
          <w:rFonts w:ascii="Times New Roman"/>
          <w:b w:val="1"/>
          <w:bCs w:val="1"/>
          <w:color w:val="222222"/>
          <w:u w:color="222222"/>
          <w:rtl w:val="0"/>
          <w:lang w:val="en-US"/>
        </w:rPr>
        <w:t>to effectively</w:t>
      </w:r>
      <w:r>
        <w:rPr>
          <w:rFonts w:ascii="Times New Roman"/>
          <w:b w:val="1"/>
          <w:bCs w:val="1"/>
          <w:color w:val="222222"/>
          <w:u w:color="222222"/>
          <w:rtl w:val="0"/>
          <w:lang w:val="en-US"/>
        </w:rPr>
        <w:t xml:space="preserve"> reform</w:t>
      </w:r>
      <w:r>
        <w:rPr>
          <w:rFonts w:ascii="Times New Roman"/>
          <w:b w:val="1"/>
          <w:bCs w:val="1"/>
          <w:color w:val="222222"/>
          <w:u w:color="222222"/>
          <w:rtl w:val="0"/>
          <w:lang w:val="en-US"/>
        </w:rPr>
        <w:t>:</w:t>
      </w:r>
      <w:r>
        <w:rPr>
          <w:rFonts w:ascii="Times New Roman"/>
          <w:b w:val="1"/>
          <w:bCs w:val="1"/>
          <w:color w:val="222222"/>
          <w:u w:color="222222"/>
          <w:rtl w:val="0"/>
          <w:lang w:val="en-US"/>
        </w:rPr>
        <w:t xml:space="preserve"> governance, financing and administration of all levels of education </w:t>
      </w:r>
      <w:r>
        <w:rPr>
          <w:rFonts w:ascii="Times New Roman"/>
          <w:b w:val="1"/>
          <w:bCs w:val="1"/>
          <w:color w:val="222222"/>
          <w:u w:color="222222"/>
          <w:rtl w:val="0"/>
          <w:lang w:val="en-US"/>
        </w:rPr>
        <w:t>to ensure full inclusiveness; as well as</w:t>
      </w:r>
      <w:r>
        <w:rPr>
          <w:rFonts w:ascii="Times New Roman"/>
          <w:b w:val="1"/>
          <w:bCs w:val="1"/>
          <w:color w:val="222222"/>
          <w:u w:color="222222"/>
          <w:rtl w:val="0"/>
          <w:lang w:val="en-US"/>
        </w:rPr>
        <w:t xml:space="preserve"> procurement, including the hiring of teachers and staff with disabilities</w:t>
      </w:r>
      <w:r>
        <w:rPr>
          <w:rFonts w:ascii="Times New Roman"/>
          <w:b w:val="1"/>
          <w:bCs w:val="1"/>
          <w:color w:val="222222"/>
          <w:u w:color="222222"/>
          <w:rtl w:val="0"/>
          <w:lang w:val="en-US"/>
        </w:rPr>
        <w:t xml:space="preserve">; and </w:t>
      </w:r>
      <w:r>
        <w:rPr>
          <w:rFonts w:ascii="Times New Roman"/>
          <w:b w:val="1"/>
          <w:bCs w:val="1"/>
          <w:color w:val="222222"/>
          <w:u w:color="222222"/>
          <w:rtl w:val="0"/>
          <w:lang w:val="en-US"/>
        </w:rPr>
        <w:t>t</w:t>
      </w:r>
      <w:r>
        <w:rPr>
          <w:rFonts w:ascii="Times New Roman"/>
          <w:b w:val="1"/>
          <w:bCs w:val="1"/>
          <w:color w:val="222222"/>
          <w:u w:color="222222"/>
          <w:rtl w:val="0"/>
          <w:lang w:val="en-US"/>
        </w:rPr>
        <w:t>he</w:t>
      </w:r>
      <w:r>
        <w:rPr>
          <w:rFonts w:ascii="Times New Roman"/>
          <w:b w:val="1"/>
          <w:bCs w:val="1"/>
          <w:color w:val="222222"/>
          <w:u w:color="222222"/>
          <w:rtl w:val="0"/>
          <w:lang w:val="en-US"/>
        </w:rPr>
        <w:t xml:space="preserve"> transfer</w:t>
      </w:r>
      <w:r>
        <w:rPr>
          <w:rFonts w:ascii="Times New Roman"/>
          <w:b w:val="1"/>
          <w:bCs w:val="1"/>
          <w:color w:val="222222"/>
          <w:u w:color="222222"/>
          <w:rtl w:val="0"/>
          <w:lang w:val="en-US"/>
        </w:rPr>
        <w:t xml:space="preserve"> of</w:t>
      </w:r>
      <w:r>
        <w:rPr>
          <w:rFonts w:ascii="Times New Roman"/>
          <w:b w:val="1"/>
          <w:bCs w:val="1"/>
          <w:color w:val="222222"/>
          <w:u w:color="222222"/>
          <w:rtl w:val="0"/>
          <w:lang w:val="en-US"/>
        </w:rPr>
        <w:t xml:space="preserve"> resources </w:t>
      </w:r>
      <w:r>
        <w:rPr>
          <w:rFonts w:ascii="Times New Roman"/>
          <w:b w:val="1"/>
          <w:bCs w:val="1"/>
          <w:color w:val="222222"/>
          <w:u w:color="222222"/>
          <w:rtl w:val="0"/>
          <w:lang w:val="en-US"/>
        </w:rPr>
        <w:t>to</w:t>
      </w:r>
      <w:r>
        <w:rPr>
          <w:rFonts w:ascii="Times New Roman"/>
          <w:b w:val="1"/>
          <w:bCs w:val="1"/>
          <w:color w:val="222222"/>
          <w:u w:color="222222"/>
          <w:rtl w:val="0"/>
          <w:lang w:val="en-US"/>
        </w:rPr>
        <w:t xml:space="preserve"> transform the system from segregated, to inclusive education.</w:t>
      </w:r>
    </w:p>
    <w:p>
      <w:pPr>
        <w:pStyle w:val="Default"/>
        <w:ind w:left="360" w:firstLine="0"/>
        <w:jc w:val="both"/>
        <w:rPr>
          <w:rFonts w:ascii="Times New Roman" w:cs="Times New Roman" w:hAnsi="Times New Roman" w:eastAsia="Times New Roman"/>
          <w:b w:val="1"/>
          <w:bCs w:val="1"/>
          <w:color w:val="222222"/>
          <w:u w:color="222222"/>
        </w:rPr>
      </w:pPr>
    </w:p>
    <w:p>
      <w:pPr>
        <w:pStyle w:val="Default"/>
        <w:ind w:left="360" w:firstLine="0"/>
        <w:jc w:val="both"/>
        <w:rPr>
          <w:rFonts w:ascii="Times New Roman" w:cs="Times New Roman" w:hAnsi="Times New Roman" w:eastAsia="Times New Roman"/>
          <w:b w:val="0"/>
          <w:bCs w:val="0"/>
          <w:color w:val="222222"/>
          <w:sz w:val="20"/>
          <w:szCs w:val="20"/>
          <w:u w:color="222222"/>
        </w:rPr>
      </w:pPr>
      <w:r>
        <w:rPr>
          <w:rFonts w:ascii="Times New Roman Bold"/>
          <w:b w:val="0"/>
          <w:bCs w:val="0"/>
          <w:sz w:val="20"/>
          <w:szCs w:val="20"/>
          <w:rtl w:val="0"/>
          <w:lang w:val="en-US"/>
        </w:rPr>
        <w:t>33</w:t>
      </w:r>
      <w:r>
        <w:rPr>
          <w:rFonts w:ascii="Times New Roman Bold"/>
          <w:b w:val="0"/>
          <w:bCs w:val="0"/>
          <w:rtl w:val="0"/>
        </w:rPr>
        <w:t>.</w:t>
        <w:tab/>
        <w:t xml:space="preserve">  </w:t>
      </w:r>
      <w:r>
        <w:rPr>
          <w:rFonts w:ascii="Times New Roman"/>
          <w:b w:val="1"/>
          <w:bCs w:val="1"/>
          <w:color w:val="222222"/>
          <w:u w:color="222222"/>
          <w:rtl w:val="0"/>
          <w:lang w:val="en-US"/>
        </w:rPr>
        <w:t>Please describe: transparency in monitoring mechanisms to counter Department of Education corrupt or retrogressive spending for children with disabilities; full and prompt implementation of child protection policies; concrete programs and activities to carry out the legal mandate to use Filipino Sign Language in education;  and empirical and clear support for inclusive education in legislative/ policy deliberations.</w:t>
      </w:r>
    </w:p>
    <w:p>
      <w:pPr>
        <w:pStyle w:val="Default"/>
        <w:ind w:left="360" w:firstLine="0"/>
        <w:jc w:val="both"/>
        <w:rPr>
          <w:rFonts w:ascii="Times New Roman" w:cs="Times New Roman" w:hAnsi="Times New Roman" w:eastAsia="Times New Roman"/>
          <w:b w:val="0"/>
          <w:bCs w:val="0"/>
          <w:color w:val="222222"/>
          <w:sz w:val="20"/>
          <w:szCs w:val="20"/>
          <w:u w:color="222222"/>
        </w:rPr>
      </w:pPr>
    </w:p>
    <w:p>
      <w:pPr>
        <w:pStyle w:val="Default"/>
        <w:ind w:left="360" w:firstLine="0"/>
        <w:jc w:val="both"/>
        <w:rPr>
          <w:rFonts w:ascii="Arial" w:cs="Arial" w:hAnsi="Arial" w:eastAsia="Arial"/>
          <w:b w:val="0"/>
          <w:bCs w:val="0"/>
          <w:color w:val="222222"/>
          <w:sz w:val="26"/>
          <w:szCs w:val="26"/>
          <w:u w:color="222222"/>
          <w:rtl w:val="0"/>
        </w:rPr>
      </w:pPr>
      <w:r>
        <w:rPr>
          <w:rFonts w:ascii="Arial" w:cs="Arial" w:hAnsi="Arial" w:eastAsia="Arial"/>
          <w:b w:val="0"/>
          <w:bCs w:val="0"/>
          <w:color w:val="222222"/>
          <w:sz w:val="26"/>
          <w:szCs w:val="26"/>
          <w:u w:color="222222"/>
          <w:rtl w:val="0"/>
          <w:lang w:val="en-US"/>
        </w:rPr>
        <w:tab/>
        <w:t xml:space="preserve"> </w:t>
      </w:r>
    </w:p>
    <w:p>
      <w:pPr>
        <w:pStyle w:val="Body A"/>
        <w:ind w:left="360" w:firstLine="0"/>
        <w:jc w:val="both"/>
        <w:rPr>
          <w:rFonts w:ascii="Times New Roman Bold" w:cs="Times New Roman Bold" w:hAnsi="Times New Roman Bold" w:eastAsia="Times New Roman Bold"/>
          <w:sz w:val="20"/>
          <w:szCs w:val="20"/>
        </w:rPr>
      </w:pPr>
      <w:r>
        <w:rPr>
          <w:rFonts w:ascii="Times New Roman Bold"/>
          <w:rtl w:val="0"/>
          <w:lang w:val="en-US"/>
        </w:rPr>
        <w:t>Health (art. 25)</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Information materials, including HIV/AIDS, and sexual and reproductive health are typically not available in accessible formats (if at all), with no reported progress on this until now.</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Publicly available information making possible estimations by this Coalition only for a single year reveal only 0.04 % of the national budget spent for persons with disabilities through the Department of Health </w:t>
      </w:r>
      <w:r>
        <w:rPr>
          <w:rFonts w:ascii="Times New Roman Bold"/>
          <w:i w:val="0"/>
          <w:iCs w:val="0"/>
          <w:sz w:val="20"/>
          <w:szCs w:val="20"/>
          <w:rtl w:val="0"/>
          <w:lang w:val="en-US"/>
        </w:rPr>
        <w:t>[16].</w:t>
      </w:r>
    </w:p>
    <w:p>
      <w:pPr>
        <w:pStyle w:val="Body A"/>
        <w:ind w:left="360" w:firstLine="0"/>
        <w:jc w:val="both"/>
        <w:rPr>
          <w:rFonts w:ascii="Times New Roman Bold" w:cs="Times New Roman Bold" w:hAnsi="Times New Roman Bold" w:eastAsia="Times New Roman Bold"/>
        </w:rPr>
      </w:pPr>
    </w:p>
    <w:p>
      <w:pPr>
        <w:pStyle w:val="Body A"/>
        <w:ind w:left="360" w:firstLine="0"/>
        <w:jc w:val="both"/>
        <w:rPr>
          <w:rFonts w:ascii="Times New Roman Bold" w:cs="Times New Roman Bold" w:hAnsi="Times New Roman Bold" w:eastAsia="Times New Roman Bold"/>
          <w:sz w:val="20"/>
          <w:szCs w:val="20"/>
        </w:rPr>
      </w:pPr>
      <w:r>
        <w:rPr>
          <w:rFonts w:ascii="Times New Roman Bold"/>
          <w:rtl w:val="0"/>
          <w:lang w:val="en-US"/>
        </w:rPr>
        <w:t>3</w:t>
      </w:r>
      <w:r>
        <w:rPr>
          <w:rFonts w:ascii="Times New Roman Bold"/>
          <w:sz w:val="20"/>
          <w:szCs w:val="20"/>
          <w:rtl w:val="0"/>
          <w:lang w:val="en-US"/>
        </w:rPr>
        <w:t>4</w:t>
      </w:r>
      <w:r>
        <w:rPr>
          <w:rFonts w:ascii="Times New Roman Bold"/>
          <w:rtl w:val="0"/>
          <w:lang w:val="en-US"/>
        </w:rPr>
        <w:t>.</w:t>
        <w:tab/>
        <w:t xml:space="preserve">  </w:t>
      </w:r>
      <w:r>
        <w:rPr>
          <w:rFonts w:ascii="Times New Roman Bold"/>
          <w:rtl w:val="0"/>
          <w:lang w:val="en-US"/>
        </w:rPr>
        <w:t xml:space="preserve">Describe </w:t>
      </w:r>
      <w:r>
        <w:rPr>
          <w:rFonts w:ascii="Times New Roman Bold"/>
          <w:rtl w:val="0"/>
          <w:lang w:val="en-US"/>
        </w:rPr>
        <w:t xml:space="preserve">State </w:t>
      </w:r>
      <w:r>
        <w:rPr>
          <w:rFonts w:ascii="Times New Roman Bold"/>
          <w:rtl w:val="0"/>
          <w:lang w:val="en-US"/>
        </w:rPr>
        <w:t xml:space="preserve">spending </w:t>
      </w:r>
      <w:r>
        <w:rPr>
          <w:rFonts w:ascii="Times New Roman Bold"/>
          <w:rtl w:val="0"/>
          <w:lang w:val="en-US"/>
        </w:rPr>
        <w:t xml:space="preserve">for health care </w:t>
      </w:r>
      <w:r>
        <w:rPr>
          <w:rFonts w:ascii="Times New Roman Bold"/>
          <w:rtl w:val="0"/>
          <w:lang w:val="en-US"/>
        </w:rPr>
        <w:t>/</w:t>
      </w:r>
      <w:r>
        <w:rPr>
          <w:rFonts w:ascii="Times New Roman Bold"/>
          <w:rtl w:val="0"/>
          <w:lang w:val="en-US"/>
        </w:rPr>
        <w:t xml:space="preserve"> services of Filipinos with disabilities in the past decade</w:t>
      </w:r>
      <w:r>
        <w:rPr>
          <w:rFonts w:ascii="Times New Roman Bold"/>
          <w:rtl w:val="0"/>
          <w:lang w:val="en-US"/>
        </w:rPr>
        <w:t xml:space="preserve"> compared to other Filipinos;</w:t>
      </w:r>
      <w:r>
        <w:rPr>
          <w:rFonts w:ascii="Times New Roman Bold"/>
          <w:rtl w:val="0"/>
          <w:lang w:val="en-US"/>
        </w:rPr>
        <w:t xml:space="preserve"> and </w:t>
      </w:r>
      <w:r>
        <w:rPr>
          <w:rFonts w:ascii="Times New Roman Bold"/>
          <w:rtl w:val="0"/>
          <w:lang w:val="en-US"/>
        </w:rPr>
        <w:t>how</w:t>
      </w:r>
      <w:r>
        <w:rPr>
          <w:rFonts w:ascii="Times New Roman Bold"/>
          <w:rtl w:val="0"/>
          <w:lang w:val="en-US"/>
        </w:rPr>
        <w:t xml:space="preserve"> this spending promote</w:t>
      </w:r>
      <w:r>
        <w:rPr>
          <w:rFonts w:ascii="Times New Roman Bold"/>
          <w:rtl w:val="0"/>
          <w:lang w:val="en-US"/>
        </w:rPr>
        <w:t>s</w:t>
      </w:r>
      <w:r>
        <w:rPr>
          <w:rFonts w:ascii="Times New Roman Bold"/>
          <w:rtl w:val="0"/>
          <w:lang w:val="en-US"/>
        </w:rPr>
        <w:t xml:space="preserve"> the right to enjoy the highest attainable standard of health, particularly among </w:t>
      </w:r>
      <w:r>
        <w:rPr>
          <w:rFonts w:ascii="Times New Roman Bold"/>
          <w:rtl w:val="0"/>
          <w:lang w:val="en-US"/>
        </w:rPr>
        <w:t xml:space="preserve">persons </w:t>
      </w:r>
      <w:r>
        <w:rPr>
          <w:rFonts w:ascii="Times New Roman Bold"/>
          <w:rtl w:val="0"/>
          <w:lang w:val="en-US"/>
        </w:rPr>
        <w:t>with disabilities</w:t>
      </w:r>
      <w:r>
        <w:rPr>
          <w:rFonts w:ascii="Times New Roman Bold"/>
          <w:rtl w:val="0"/>
          <w:lang w:val="en-US"/>
        </w:rPr>
        <w:t xml:space="preserve"> who are also</w:t>
      </w:r>
      <w:r>
        <w:rPr>
          <w:rFonts w:ascii="Times New Roman Bold"/>
          <w:rtl w:val="0"/>
          <w:lang w:val="en-US"/>
        </w:rPr>
        <w:t xml:space="preserve"> poor, older persons, women, children</w:t>
      </w:r>
      <w:r>
        <w:rPr>
          <w:rFonts w:ascii="Times New Roman Bold"/>
          <w:rtl w:val="0"/>
          <w:lang w:val="en-US"/>
        </w:rPr>
        <w:t>, or live in rural areas.</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rPr>
      </w:pPr>
      <w:r>
        <w:rPr>
          <w:rFonts w:ascii="Times New Roman Bold"/>
          <w:rtl w:val="0"/>
          <w:lang w:val="en-US"/>
        </w:rPr>
        <w:t>Habilitation and rehabilitation (art. 26)</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sz w:val="20"/>
          <w:szCs w:val="20"/>
          <w:rtl w:val="0"/>
          <w:lang w:val="en-US"/>
        </w:rPr>
        <w:t>35</w:t>
      </w:r>
      <w:r>
        <w:rPr>
          <w:rFonts w:ascii="Times New Roman Bold"/>
          <w:rtl w:val="0"/>
          <w:lang w:val="en-US"/>
        </w:rPr>
        <w:t>.</w:t>
        <w:tab/>
        <w:t xml:space="preserve">  P</w:t>
      </w:r>
      <w:r>
        <w:rPr>
          <w:rFonts w:ascii="Times New Roman Bold"/>
          <w:rtl w:val="0"/>
          <w:lang w:val="en-US"/>
        </w:rPr>
        <w:t>lease p</w:t>
      </w:r>
      <w:r>
        <w:rPr>
          <w:rFonts w:ascii="Times New Roman Bold"/>
          <w:rtl w:val="0"/>
          <w:lang w:val="en-US"/>
        </w:rPr>
        <w:t xml:space="preserve">rovide </w:t>
      </w:r>
      <w:r>
        <w:rPr>
          <w:rFonts w:ascii="Times New Roman Bold"/>
          <w:rtl w:val="0"/>
          <w:lang w:val="en-US"/>
        </w:rPr>
        <w:t xml:space="preserve">data disaggregated by impairment, gender and age, to demonstrate how current policy, and center-based and other services, contribute to the full </w:t>
      </w:r>
      <w:r>
        <w:rPr>
          <w:rFonts w:ascii="Times New Roman Bold"/>
          <w:rtl w:val="0"/>
          <w:lang w:val="en-US"/>
        </w:rPr>
        <w:t>realization of this right in health, employment, education and social services</w:t>
      </w:r>
      <w:r>
        <w:rPr>
          <w:rFonts w:ascii="Times New Roman Bold"/>
          <w:rtl w:val="0"/>
          <w:lang w:val="en-US"/>
        </w:rPr>
        <w:t xml:space="preserve">, including for women / children with disabilities victims of violence, occupationally-disabled workers (domestic and overseas), internally displaced, and rural residing persons with disabilities. </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rPr>
      </w:pPr>
      <w:r>
        <w:rPr>
          <w:rFonts w:ascii="Times New Roman Bold"/>
          <w:rtl w:val="0"/>
          <w:lang w:val="en-US"/>
        </w:rPr>
        <w:t>Work and Employment (art. 27)</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To date, the Economic Independence Program (Executive Order 417) reserving 10% of all public procurement of all government agencies for persons with disabilities has not been enforced at the national or local levels.</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lang w:val="en-US"/>
        </w:rPr>
      </w:pPr>
      <w:r>
        <w:rPr>
          <w:rFonts w:ascii="Times New Roman Bold"/>
          <w:sz w:val="20"/>
          <w:szCs w:val="20"/>
          <w:rtl w:val="0"/>
          <w:lang w:val="en-US"/>
        </w:rPr>
        <w:t>36</w:t>
      </w:r>
      <w:r>
        <w:rPr>
          <w:rFonts w:ascii="Times New Roman Bold"/>
          <w:rtl w:val="0"/>
          <w:lang w:val="en-US"/>
        </w:rPr>
        <w:t>.</w:t>
        <w:tab/>
        <w:t xml:space="preserve">  Please </w:t>
      </w:r>
      <w:r>
        <w:rPr>
          <w:rFonts w:ascii="Times New Roman Bold"/>
          <w:rtl w:val="0"/>
          <w:lang w:val="en-US"/>
        </w:rPr>
        <w:t>demonstrate how</w:t>
      </w:r>
      <w:r>
        <w:rPr>
          <w:rFonts w:ascii="Times New Roman Bold"/>
          <w:rtl w:val="0"/>
          <w:lang w:val="en-US"/>
        </w:rPr>
        <w:t xml:space="preserve"> State</w:t>
      </w:r>
      <w:r>
        <w:rPr>
          <w:rFonts w:ascii="Times New Roman Bold"/>
          <w:rtl w:val="0"/>
          <w:lang w:val="en-US"/>
        </w:rPr>
        <w:t xml:space="preserve"> policies,</w:t>
      </w:r>
      <w:r>
        <w:rPr>
          <w:rFonts w:ascii="Times New Roman Bold"/>
          <w:rtl w:val="0"/>
          <w:lang w:val="en-US"/>
        </w:rPr>
        <w:t xml:space="preserve"> programs</w:t>
      </w:r>
      <w:r>
        <w:rPr>
          <w:rFonts w:ascii="Times New Roman Bold"/>
          <w:rtl w:val="0"/>
          <w:lang w:val="en-US"/>
        </w:rPr>
        <w:t xml:space="preserve"> and </w:t>
      </w:r>
      <w:r>
        <w:rPr>
          <w:rFonts w:ascii="Times New Roman Bold"/>
          <w:rtl w:val="0"/>
          <w:lang w:val="en-US"/>
        </w:rPr>
        <w:t xml:space="preserve">mechanisms, including the Philippine Development Plan (2017-2040), </w:t>
      </w:r>
      <w:r>
        <w:rPr>
          <w:rFonts w:ascii="Times New Roman Bold"/>
          <w:rtl w:val="0"/>
          <w:lang w:val="en-US"/>
        </w:rPr>
        <w:t xml:space="preserve">are </w:t>
      </w:r>
      <w:r>
        <w:rPr>
          <w:rFonts w:ascii="Times New Roman Bold"/>
          <w:rtl w:val="0"/>
          <w:lang w:val="en-US"/>
        </w:rPr>
        <w:t xml:space="preserve">ensuring </w:t>
      </w:r>
      <w:r>
        <w:rPr>
          <w:rFonts w:ascii="Times New Roman Bold"/>
          <w:rtl w:val="0"/>
          <w:lang w:val="en-US"/>
        </w:rPr>
        <w:t xml:space="preserve">comprehensive </w:t>
      </w:r>
      <w:r>
        <w:rPr>
          <w:rFonts w:ascii="Times New Roman Bold"/>
          <w:rtl w:val="0"/>
          <w:lang w:val="fr-FR"/>
        </w:rPr>
        <w:t xml:space="preserve">compliance </w:t>
      </w:r>
      <w:r>
        <w:rPr>
          <w:rFonts w:ascii="Times New Roman Bold"/>
          <w:rtl w:val="0"/>
          <w:lang w:val="en-US"/>
        </w:rPr>
        <w:t>by public and business sectors</w:t>
      </w:r>
      <w:r>
        <w:rPr>
          <w:rFonts w:ascii="Times New Roman Bold"/>
          <w:rtl w:val="0"/>
          <w:lang w:val="en-US"/>
        </w:rPr>
        <w:t xml:space="preserve"> of legislated employment quotas and affirmative action procurement, and the extent of the impact of these on the socioeconomic situation of persons with disabilities relative to the rest of the population.</w:t>
      </w:r>
    </w:p>
    <w:p>
      <w:pPr>
        <w:pStyle w:val="Body A"/>
        <w:ind w:left="360" w:firstLine="0"/>
        <w:jc w:val="both"/>
        <w:rPr>
          <w:rFonts w:ascii="Times New Roman Bold" w:cs="Times New Roman Bold" w:hAnsi="Times New Roman Bold" w:eastAsia="Times New Roman Bold"/>
          <w:sz w:val="20"/>
          <w:szCs w:val="20"/>
          <w:rtl w:val="0"/>
          <w:lang w:val="en-US"/>
        </w:rPr>
      </w:pPr>
    </w:p>
    <w:p>
      <w:pPr>
        <w:pStyle w:val="Body A"/>
        <w:ind w:left="360" w:firstLine="0"/>
        <w:jc w:val="both"/>
        <w:rPr>
          <w:rFonts w:ascii="Times New Roman Bold" w:cs="Times New Roman Bold" w:hAnsi="Times New Roman Bold" w:eastAsia="Times New Roman Bold"/>
        </w:rPr>
      </w:pPr>
    </w:p>
    <w:p>
      <w:pPr>
        <w:pStyle w:val="Body A"/>
        <w:ind w:left="360" w:firstLine="0"/>
        <w:jc w:val="both"/>
        <w:rPr>
          <w:rFonts w:ascii="Times New Roman Bold" w:cs="Times New Roman Bold" w:hAnsi="Times New Roman Bold" w:eastAsia="Times New Roman Bold"/>
          <w:sz w:val="20"/>
          <w:szCs w:val="20"/>
          <w:rtl w:val="0"/>
        </w:rPr>
      </w:pPr>
      <w:r>
        <w:rPr>
          <w:rFonts w:ascii="Times New Roman Bold"/>
          <w:rtl w:val="0"/>
          <w:lang w:val="en-US"/>
        </w:rPr>
        <w:t>Adequate standard of living and social protection (art. 28)</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Estimated State spending for persons with disabilities by the Department of Social Welfare and Development in the national budget was only 0.03% of the agency budget, 0.0007% of the entire national budget, and 0.00013 of the GDP </w:t>
      </w:r>
      <w:r>
        <w:rPr>
          <w:rFonts w:ascii="Times New Roman Bold"/>
          <w:i w:val="0"/>
          <w:iCs w:val="0"/>
          <w:sz w:val="20"/>
          <w:szCs w:val="20"/>
          <w:rtl w:val="0"/>
          <w:lang w:val="en-US"/>
        </w:rPr>
        <w:t>[16].</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Flagship cash transfer, microfinance, integrated service provision, and social welfare indicator development are generally non-inclusive of persons with disabilities.  Data in para. 225-226, 229, 232 of the State Report actually present numbers of persons with disabilities only as </w:t>
      </w:r>
      <w:r>
        <w:rPr>
          <w:rFonts w:ascii="Times New Roman Bold"/>
          <w:i w:val="0"/>
          <w:iCs w:val="0"/>
          <w:sz w:val="20"/>
          <w:szCs w:val="20"/>
          <w:rtl w:val="0"/>
          <w:lang w:val="en-US"/>
        </w:rPr>
        <w:t>incidental</w:t>
      </w:r>
      <w:r>
        <w:rPr>
          <w:rFonts w:ascii="Times New Roman Bold"/>
          <w:i w:val="1"/>
          <w:iCs w:val="1"/>
          <w:sz w:val="20"/>
          <w:szCs w:val="20"/>
          <w:rtl w:val="0"/>
          <w:lang w:val="en-US"/>
        </w:rPr>
        <w:t xml:space="preserve"> beneficiaries.</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rPr>
      </w:pPr>
      <w:r>
        <w:rPr>
          <w:rFonts w:ascii="Times New Roman Bold"/>
          <w:sz w:val="20"/>
          <w:szCs w:val="20"/>
          <w:rtl w:val="0"/>
          <w:lang w:val="en-US"/>
        </w:rPr>
        <w:t>37</w:t>
      </w:r>
      <w:r>
        <w:rPr>
          <w:rFonts w:ascii="Times New Roman Bold"/>
          <w:rtl w:val="0"/>
          <w:lang w:val="en-US"/>
        </w:rPr>
        <w:t>.</w:t>
        <w:tab/>
        <w:t xml:space="preserve">  Please provide information on</w:t>
      </w:r>
      <w:r>
        <w:rPr>
          <w:rFonts w:ascii="Times New Roman Bold"/>
          <w:rtl w:val="0"/>
          <w:lang w:val="en-US"/>
        </w:rPr>
        <w:t>:</w:t>
      </w:r>
      <w:r>
        <w:rPr>
          <w:rFonts w:ascii="Times New Roman Bold"/>
          <w:rtl w:val="0"/>
          <w:lang w:val="en-US"/>
        </w:rPr>
        <w:t xml:space="preserve"> how disability-related expenses are included in designing, implementing and monitoring </w:t>
      </w:r>
      <w:r>
        <w:rPr>
          <w:rFonts w:ascii="Times New Roman Bold"/>
          <w:rtl w:val="0"/>
          <w:lang w:val="en-US"/>
        </w:rPr>
        <w:t xml:space="preserve">of </w:t>
      </w:r>
      <w:r>
        <w:rPr>
          <w:rFonts w:ascii="Times New Roman Bold"/>
          <w:rtl w:val="0"/>
          <w:lang w:val="en-US"/>
        </w:rPr>
        <w:t>State poverty-reduction programs</w:t>
      </w:r>
      <w:r>
        <w:rPr>
          <w:rFonts w:ascii="Times New Roman Bold"/>
          <w:rtl w:val="0"/>
          <w:lang w:val="en-US"/>
        </w:rPr>
        <w:t xml:space="preserve">; the impact on the standard of living of persons with disabilities of cash transfer, housing, and microfinance programs; and auxiliary social services received by persons other than those with mobility impairment, e.g., sign language interpreting for the deaf.  </w:t>
      </w:r>
      <w:r>
        <w:rPr>
          <w:rFonts w:ascii="Times New Roman Bold"/>
          <w:rtl w:val="0"/>
          <w:lang w:val="en-US"/>
        </w:rPr>
        <w:t xml:space="preserve">What is the income </w:t>
      </w:r>
      <w:r>
        <w:rPr>
          <w:rFonts w:ascii="Times New Roman Bold"/>
          <w:rtl w:val="0"/>
          <w:lang w:val="en-US"/>
        </w:rPr>
        <w:t>/</w:t>
      </w:r>
      <w:r>
        <w:rPr>
          <w:rFonts w:ascii="Times New Roman Bold"/>
          <w:rtl w:val="0"/>
          <w:lang w:val="en-US"/>
        </w:rPr>
        <w:t xml:space="preserve"> poverty situation of Filipinos with disabilities regionally</w:t>
      </w:r>
      <w:r>
        <w:rPr>
          <w:rFonts w:ascii="Times New Roman Bold"/>
          <w:rtl w:val="0"/>
          <w:lang w:val="en-US"/>
        </w:rPr>
        <w:t xml:space="preserve"> / </w:t>
      </w:r>
      <w:r>
        <w:rPr>
          <w:rFonts w:ascii="Times New Roman Bold"/>
          <w:rtl w:val="0"/>
          <w:lang w:val="en-US"/>
        </w:rPr>
        <w:t xml:space="preserve">nationally, as compared to </w:t>
      </w:r>
      <w:r>
        <w:rPr>
          <w:rFonts w:ascii="Times New Roman Bold"/>
          <w:rtl w:val="0"/>
          <w:lang w:val="en-US"/>
        </w:rPr>
        <w:t>other Filipinos</w:t>
      </w:r>
      <w:r>
        <w:rPr>
          <w:rFonts w:ascii="Times New Roman Bold"/>
          <w:rtl w:val="0"/>
          <w:lang w:val="en-US"/>
        </w:rPr>
        <w:t xml:space="preserve">, particularly women and older persons?  </w:t>
      </w:r>
      <w:r>
        <w:rPr>
          <w:rFonts w:ascii="Times New Roman Bold"/>
          <w:rtl w:val="0"/>
          <w:lang w:val="en-US"/>
        </w:rPr>
        <w:t xml:space="preserve">Please indicate planned </w:t>
      </w:r>
      <w:r>
        <w:rPr>
          <w:rFonts w:ascii="Times New Roman Bold"/>
          <w:rtl w:val="0"/>
          <w:lang w:val="en-US"/>
        </w:rPr>
        <w:t xml:space="preserve">State measures </w:t>
      </w:r>
      <w:r>
        <w:rPr>
          <w:rFonts w:ascii="Times New Roman Bold"/>
          <w:rtl w:val="0"/>
          <w:lang w:val="en-US"/>
        </w:rPr>
        <w:t xml:space="preserve">to </w:t>
      </w:r>
      <w:r>
        <w:rPr>
          <w:rFonts w:ascii="Times New Roman Bold"/>
          <w:rtl w:val="0"/>
          <w:lang w:val="en-US"/>
        </w:rPr>
        <w:t>increas</w:t>
      </w:r>
      <w:r>
        <w:rPr>
          <w:rFonts w:ascii="Times New Roman Bold"/>
          <w:rtl w:val="0"/>
          <w:lang w:val="en-US"/>
        </w:rPr>
        <w:t>e</w:t>
      </w:r>
      <w:r>
        <w:rPr>
          <w:rFonts w:ascii="Times New Roman Bold"/>
          <w:rtl w:val="0"/>
          <w:lang w:val="en-US"/>
        </w:rPr>
        <w:t xml:space="preserve"> the income level of persons with disabilities, and brin</w:t>
      </w:r>
      <w:r>
        <w:rPr>
          <w:rFonts w:ascii="Times New Roman Bold"/>
          <w:rtl w:val="0"/>
          <w:lang w:val="en-US"/>
        </w:rPr>
        <w:t>g</w:t>
      </w:r>
      <w:r>
        <w:rPr>
          <w:rFonts w:ascii="Times New Roman Bold"/>
          <w:rtl w:val="0"/>
          <w:lang w:val="en-US"/>
        </w:rPr>
        <w:t xml:space="preserve"> them out of poverty</w:t>
      </w:r>
      <w:r>
        <w:rPr>
          <w:rFonts w:ascii="Times New Roman Bold"/>
          <w:rtl w:val="0"/>
          <w:lang w:val="en-US"/>
        </w:rPr>
        <w:t>.</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tl w:val="0"/>
          <w:lang w:val="en-US"/>
        </w:rPr>
      </w:pPr>
      <w:r>
        <w:rPr>
          <w:rFonts w:ascii="Times New Roman Bold"/>
          <w:rtl w:val="0"/>
          <w:lang w:val="en-US"/>
        </w:rPr>
        <w:t>Participation in political and public life (art. 29)</w:t>
      </w:r>
    </w:p>
    <w:p>
      <w:pPr>
        <w:pStyle w:val="Body A"/>
        <w:ind w:left="360" w:firstLine="0"/>
        <w:jc w:val="both"/>
        <w:rPr>
          <w:rFonts w:ascii="Times New Roman Bold" w:cs="Times New Roman Bold" w:hAnsi="Times New Roman Bold" w:eastAsia="Times New Roman Bold"/>
          <w:sz w:val="20"/>
          <w:szCs w:val="20"/>
          <w:rtl w:val="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Disqualification of </w:t>
      </w:r>
      <w:r>
        <w:rPr>
          <w:rFonts w:hAnsi="Times New Roman Bold" w:hint="default"/>
          <w:i w:val="1"/>
          <w:iCs w:val="1"/>
          <w:sz w:val="20"/>
          <w:szCs w:val="20"/>
          <w:rtl w:val="0"/>
          <w:lang w:val="en-US"/>
        </w:rPr>
        <w:t>“</w:t>
      </w:r>
      <w:r>
        <w:rPr>
          <w:rFonts w:ascii="Times New Roman Bold"/>
          <w:i w:val="1"/>
          <w:iCs w:val="1"/>
          <w:sz w:val="20"/>
          <w:szCs w:val="20"/>
          <w:rtl w:val="0"/>
          <w:lang w:val="en-US"/>
        </w:rPr>
        <w:t>insane and incompetent persons</w:t>
      </w:r>
      <w:r>
        <w:rPr>
          <w:rFonts w:hAnsi="Times New Roman Bold" w:hint="default"/>
          <w:i w:val="1"/>
          <w:iCs w:val="1"/>
          <w:sz w:val="20"/>
          <w:szCs w:val="20"/>
          <w:rtl w:val="0"/>
          <w:lang w:val="en-US"/>
        </w:rPr>
        <w:t xml:space="preserve">” </w:t>
      </w:r>
      <w:r>
        <w:rPr>
          <w:rFonts w:ascii="Times New Roman Bold"/>
          <w:i w:val="1"/>
          <w:iCs w:val="1"/>
          <w:sz w:val="20"/>
          <w:szCs w:val="20"/>
          <w:rtl w:val="0"/>
          <w:lang w:val="en-US"/>
        </w:rPr>
        <w:t>from exercising their right to vote continues to be justified in Philippine law (para. 237 of State Report; cf art. 5).</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Broadcasting coverage of electoral activities and voter education are not fully accessible to Filipinos with disabilities.</w:t>
      </w:r>
    </w:p>
    <w:p>
      <w:pPr>
        <w:pStyle w:val="Body A"/>
        <w:ind w:left="360" w:firstLine="0"/>
        <w:jc w:val="both"/>
        <w:rPr>
          <w:rFonts w:ascii="Times New Roman Bold" w:cs="Times New Roman Bold" w:hAnsi="Times New Roman Bold" w:eastAsia="Times New Roman Bold"/>
          <w:i w:val="1"/>
          <w:iCs w:val="1"/>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There has been insignificant to no State support in addressing tremendous barriers for persons with disabilities political parties to gain seats in Congress (para. 250 of State Report).</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rPr>
      </w:pPr>
      <w:r>
        <w:rPr>
          <w:rFonts w:ascii="Times New Roman Bold"/>
          <w:sz w:val="20"/>
          <w:szCs w:val="20"/>
          <w:rtl w:val="0"/>
          <w:lang w:val="en-US"/>
        </w:rPr>
        <w:t>38</w:t>
      </w:r>
      <w:r>
        <w:rPr>
          <w:rFonts w:ascii="Times New Roman Bold"/>
          <w:rtl w:val="0"/>
          <w:lang w:val="en-US"/>
        </w:rPr>
        <w:t>.</w:t>
        <w:tab/>
        <w:t xml:space="preserve">  Please </w:t>
      </w:r>
      <w:r>
        <w:rPr>
          <w:rFonts w:ascii="Times New Roman Bold"/>
          <w:rtl w:val="0"/>
          <w:lang w:val="en-US"/>
        </w:rPr>
        <w:t>indicate</w:t>
      </w:r>
      <w:r>
        <w:rPr>
          <w:rFonts w:ascii="Times New Roman Bold"/>
          <w:rtl w:val="0"/>
          <w:lang w:val="en-US"/>
        </w:rPr>
        <w:t xml:space="preserve"> the impact of national and local efforts by the State to</w:t>
      </w:r>
      <w:r>
        <w:rPr>
          <w:rFonts w:ascii="Times New Roman Bold"/>
          <w:rtl w:val="0"/>
          <w:lang w:val="en-US"/>
        </w:rPr>
        <w:t>:</w:t>
      </w:r>
      <w:r>
        <w:rPr>
          <w:rFonts w:ascii="Times New Roman Bold"/>
          <w:rtl w:val="0"/>
          <w:lang w:val="en-US"/>
        </w:rPr>
        <w:t xml:space="preserve"> capacitate</w:t>
      </w:r>
      <w:r>
        <w:rPr>
          <w:rFonts w:ascii="Times New Roman Bold"/>
          <w:rtl w:val="0"/>
          <w:lang w:val="en-US"/>
        </w:rPr>
        <w:t xml:space="preserve"> </w:t>
      </w:r>
      <w:r>
        <w:rPr>
          <w:rFonts w:ascii="Times New Roman Bold"/>
          <w:rtl w:val="0"/>
          <w:lang w:val="en-US"/>
        </w:rPr>
        <w:t xml:space="preserve">and consistently </w:t>
      </w:r>
      <w:r>
        <w:rPr>
          <w:rFonts w:ascii="Times New Roman Bold"/>
          <w:rtl w:val="0"/>
          <w:lang w:val="en-US"/>
        </w:rPr>
        <w:t xml:space="preserve"> support and </w:t>
      </w:r>
      <w:r>
        <w:rPr>
          <w:rFonts w:ascii="Times New Roman Bold"/>
          <w:rtl w:val="0"/>
          <w:lang w:val="en-US"/>
        </w:rPr>
        <w:t xml:space="preserve">engage with persons with disabilities in all arenas of political </w:t>
      </w:r>
      <w:r>
        <w:rPr>
          <w:rFonts w:ascii="Times New Roman Bold"/>
          <w:rtl w:val="0"/>
          <w:lang w:val="en-US"/>
        </w:rPr>
        <w:t>/</w:t>
      </w:r>
      <w:r>
        <w:rPr>
          <w:rFonts w:ascii="Times New Roman Bold"/>
          <w:rtl w:val="0"/>
          <w:lang w:val="en-US"/>
        </w:rPr>
        <w:t xml:space="preserve"> public life</w:t>
      </w:r>
      <w:r>
        <w:rPr>
          <w:rFonts w:ascii="Times New Roman Bold"/>
          <w:rtl w:val="0"/>
          <w:lang w:val="en-US"/>
        </w:rPr>
        <w:t>, including securing legislative participation.</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rtl w:val="0"/>
          <w:lang w:val="en-US"/>
        </w:rPr>
        <w:t>Participation in cultural life, recreation, leisure and sport (art. 30)</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Plays, concerts, cultural festivities, etc. are largely inaccessible.  National funding to participate in competitions abroad is generally and regularly given only for the Paralympics, and Special Olympics.</w:t>
      </w:r>
    </w:p>
    <w:p>
      <w:pPr>
        <w:pStyle w:val="Body A"/>
        <w:ind w:left="360" w:firstLine="0"/>
        <w:jc w:val="both"/>
        <w:rPr>
          <w:rFonts w:ascii="Times New Roman Bold" w:cs="Times New Roman Bold" w:hAnsi="Times New Roman Bold" w:eastAsia="Times New Roman Bold"/>
          <w:b w:val="0"/>
          <w:bCs w:val="0"/>
        </w:rPr>
      </w:pPr>
    </w:p>
    <w:p>
      <w:pPr>
        <w:pStyle w:val="Body A"/>
        <w:ind w:left="360" w:firstLine="0"/>
        <w:jc w:val="both"/>
        <w:rPr>
          <w:rFonts w:ascii="Times New Roman Bold" w:cs="Times New Roman Bold" w:hAnsi="Times New Roman Bold" w:eastAsia="Times New Roman Bold"/>
          <w:b w:val="0"/>
          <w:bCs w:val="0"/>
        </w:rPr>
      </w:pPr>
      <w:r>
        <w:rPr>
          <w:rFonts w:ascii="Times New Roman Bold"/>
          <w:b w:val="0"/>
          <w:bCs w:val="0"/>
          <w:rtl w:val="0"/>
          <w:lang w:val="en-US"/>
        </w:rPr>
        <w:t>39</w:t>
      </w:r>
      <w:r>
        <w:rPr>
          <w:rFonts w:ascii="Times New Roman Bold"/>
          <w:b w:val="0"/>
          <w:bCs w:val="0"/>
          <w:rtl w:val="0"/>
          <w:lang w:val="en-US"/>
        </w:rPr>
        <w:t>.</w:t>
        <w:tab/>
        <w:t xml:space="preserve">  Please provide budget data</w:t>
      </w:r>
      <w:r>
        <w:rPr>
          <w:rFonts w:ascii="Times New Roman Bold"/>
          <w:b w:val="0"/>
          <w:bCs w:val="0"/>
          <w:rtl w:val="0"/>
          <w:lang w:val="en-US"/>
        </w:rPr>
        <w:t xml:space="preserve"> showing</w:t>
      </w:r>
      <w:r>
        <w:rPr>
          <w:rFonts w:ascii="Times New Roman Bold"/>
          <w:b w:val="0"/>
          <w:bCs w:val="0"/>
          <w:rtl w:val="0"/>
          <w:lang w:val="en-US"/>
        </w:rPr>
        <w:t xml:space="preserve"> State support for accessibility and inclusiveness of persons with all types of disabilities in all activities and projects</w:t>
      </w:r>
      <w:r>
        <w:rPr>
          <w:rFonts w:ascii="Times New Roman Bold"/>
          <w:b w:val="0"/>
          <w:bCs w:val="0"/>
          <w:rtl w:val="0"/>
          <w:lang w:val="en-US"/>
        </w:rPr>
        <w:t xml:space="preserve"> of</w:t>
      </w:r>
      <w:r>
        <w:rPr>
          <w:rFonts w:ascii="Times New Roman Bold"/>
          <w:b w:val="0"/>
          <w:bCs w:val="0"/>
          <w:rtl w:val="0"/>
          <w:lang w:val="en-US"/>
        </w:rPr>
        <w:t>: the National Commission on Culture and the Arts; the Department of Tourism, and those participating in international sports competitions, particularly the deaf.</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Up to the present time, enacted Basic Education, and Early Education laws which direct the State to use Filipino Sign Language have not been implemented at all </w:t>
      </w:r>
      <w:r>
        <w:rPr>
          <w:rFonts w:ascii="Times New Roman Bold"/>
          <w:i w:val="0"/>
          <w:iCs w:val="0"/>
          <w:sz w:val="20"/>
          <w:szCs w:val="20"/>
          <w:rtl w:val="0"/>
          <w:lang w:val="en-US"/>
        </w:rPr>
        <w:t>[17]</w:t>
      </w:r>
      <w:r>
        <w:rPr>
          <w:rFonts w:ascii="Times New Roman Bold"/>
          <w:i w:val="1"/>
          <w:iCs w:val="1"/>
          <w:sz w:val="20"/>
          <w:szCs w:val="20"/>
          <w:rtl w:val="0"/>
          <w:lang w:val="en-US"/>
        </w:rPr>
        <w:t>. Legislative proceedings have not prioritized the proposed comprehensive national recognition of Filipino Sign Language despite the longstanding clamor from the Filipino Deaf community.</w:t>
      </w:r>
    </w:p>
    <w:p>
      <w:pPr>
        <w:pStyle w:val="Body A"/>
        <w:ind w:left="360" w:firstLine="0"/>
        <w:jc w:val="both"/>
      </w:pPr>
    </w:p>
    <w:p>
      <w:pPr>
        <w:pStyle w:val="Body A"/>
        <w:ind w:left="360" w:firstLine="0"/>
        <w:jc w:val="both"/>
        <w:rPr>
          <w:rFonts w:ascii="Times New Roman Bold" w:cs="Times New Roman Bold" w:hAnsi="Times New Roman Bold" w:eastAsia="Times New Roman Bold"/>
          <w:b w:val="0"/>
          <w:bCs w:val="0"/>
          <w:sz w:val="20"/>
          <w:szCs w:val="20"/>
        </w:rPr>
      </w:pPr>
      <w:r>
        <w:rPr>
          <w:rFonts w:ascii="Times New Roman Bold"/>
          <w:b w:val="0"/>
          <w:bCs w:val="0"/>
          <w:sz w:val="20"/>
          <w:szCs w:val="20"/>
          <w:rtl w:val="0"/>
          <w:lang w:val="en-US"/>
        </w:rPr>
        <w:t>40</w:t>
      </w:r>
      <w:r>
        <w:rPr>
          <w:rFonts w:ascii="Times New Roman Bold"/>
          <w:b w:val="0"/>
          <w:bCs w:val="0"/>
          <w:rtl w:val="0"/>
          <w:lang w:val="en-US"/>
        </w:rPr>
        <w:t>.</w:t>
        <w:tab/>
        <w:t xml:space="preserve">  Please </w:t>
      </w:r>
      <w:r>
        <w:rPr>
          <w:rFonts w:ascii="Times New Roman Bold"/>
          <w:b w:val="0"/>
          <w:bCs w:val="0"/>
          <w:rtl w:val="0"/>
          <w:lang w:val="en-US"/>
        </w:rPr>
        <w:t xml:space="preserve">describe </w:t>
      </w:r>
      <w:r>
        <w:rPr>
          <w:rFonts w:ascii="Times New Roman Bold"/>
          <w:b w:val="0"/>
          <w:bCs w:val="0"/>
          <w:rtl w:val="0"/>
          <w:lang w:val="en-US"/>
        </w:rPr>
        <w:t xml:space="preserve">financing, and timetable </w:t>
      </w:r>
      <w:r>
        <w:rPr>
          <w:rFonts w:ascii="Times New Roman Bold"/>
          <w:b w:val="0"/>
          <w:bCs w:val="0"/>
          <w:rtl w:val="0"/>
          <w:lang w:val="en-US"/>
        </w:rPr>
        <w:t>for implementation of laws on the use of Filipino Sign Language in education, as well as</w:t>
      </w:r>
      <w:r>
        <w:rPr>
          <w:rFonts w:ascii="Times New Roman Bold"/>
          <w:b w:val="0"/>
          <w:bCs w:val="0"/>
          <w:rtl w:val="0"/>
          <w:lang w:val="en-US"/>
        </w:rPr>
        <w:t xml:space="preserve"> enact</w:t>
      </w:r>
      <w:r>
        <w:rPr>
          <w:rFonts w:ascii="Times New Roman Bold"/>
          <w:b w:val="0"/>
          <w:bCs w:val="0"/>
          <w:rtl w:val="0"/>
          <w:lang w:val="en-US"/>
        </w:rPr>
        <w:t>ment of</w:t>
      </w:r>
      <w:r>
        <w:rPr>
          <w:rFonts w:ascii="Times New Roman Bold"/>
          <w:b w:val="0"/>
          <w:bCs w:val="0"/>
          <w:rtl w:val="0"/>
          <w:lang w:val="en-US"/>
        </w:rPr>
        <w:t xml:space="preserve"> </w:t>
      </w:r>
      <w:r>
        <w:rPr>
          <w:rFonts w:ascii="Times New Roman Bold"/>
          <w:b w:val="0"/>
          <w:bCs w:val="0"/>
          <w:rtl w:val="0"/>
          <w:lang w:val="en-US"/>
        </w:rPr>
        <w:t>comprehensive</w:t>
      </w:r>
      <w:r>
        <w:rPr>
          <w:rFonts w:ascii="Times New Roman Bold"/>
          <w:b w:val="0"/>
          <w:bCs w:val="0"/>
          <w:rtl w:val="0"/>
          <w:lang w:val="en-US"/>
        </w:rPr>
        <w:t xml:space="preserve"> legislation on </w:t>
      </w:r>
      <w:r>
        <w:rPr>
          <w:rFonts w:ascii="Times New Roman Bold"/>
          <w:b w:val="0"/>
          <w:bCs w:val="0"/>
          <w:rtl w:val="0"/>
          <w:lang w:val="en-US"/>
        </w:rPr>
        <w:t>its</w:t>
      </w:r>
      <w:r>
        <w:rPr>
          <w:rFonts w:ascii="Times New Roman Bold"/>
          <w:b w:val="0"/>
          <w:bCs w:val="0"/>
          <w:rtl w:val="0"/>
          <w:lang w:val="en-US"/>
        </w:rPr>
        <w:t xml:space="preserve"> recognition as the national sign language.</w:t>
      </w:r>
    </w:p>
    <w:p>
      <w:pPr>
        <w:pStyle w:val="Body A"/>
        <w:jc w:val="both"/>
        <w:rPr>
          <w:rFonts w:ascii="Times New Roman Bold" w:cs="Times New Roman Bold" w:hAnsi="Times New Roman Bold" w:eastAsia="Times New Roman Bold"/>
          <w:sz w:val="20"/>
          <w:szCs w:val="20"/>
        </w:rPr>
      </w:pPr>
    </w:p>
    <w:p>
      <w:pPr>
        <w:pStyle w:val="Body A"/>
        <w:jc w:val="both"/>
        <w:rPr>
          <w:rFonts w:ascii="Times New Roman Bold" w:cs="Times New Roman Bold" w:hAnsi="Times New Roman Bold" w:eastAsia="Times New Roman Bold"/>
          <w:sz w:val="20"/>
          <w:szCs w:val="20"/>
        </w:rPr>
      </w:pPr>
    </w:p>
    <w:p>
      <w:pPr>
        <w:pStyle w:val="_ H_1_G"/>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8860"/>
        </w:tabs>
        <w:rPr>
          <w:sz w:val="22"/>
          <w:szCs w:val="22"/>
        </w:rPr>
      </w:pPr>
      <w:r>
        <w:rPr>
          <w:sz w:val="22"/>
          <w:szCs w:val="22"/>
          <w:rtl w:val="0"/>
          <w:lang w:val="en-US"/>
        </w:rPr>
        <w:t>C.</w:t>
        <w:tab/>
        <w:t xml:space="preserve">     Specific obligations (arts. 31-33)</w:t>
        <w:tab/>
      </w:r>
    </w:p>
    <w:p>
      <w:pPr>
        <w:pStyle w:val="Body A"/>
        <w:jc w:val="both"/>
        <w:rPr>
          <w:rFonts w:ascii="Times New Roman Bold" w:cs="Times New Roman Bold" w:hAnsi="Times New Roman Bold" w:eastAsia="Times New Roman Bold"/>
        </w:rPr>
      </w:pPr>
    </w:p>
    <w:p>
      <w:pPr>
        <w:pStyle w:val="Body A"/>
        <w:ind w:left="360" w:firstLine="0"/>
        <w:jc w:val="both"/>
        <w:rPr>
          <w:rFonts w:ascii="Times New Roman Bold" w:cs="Times New Roman Bold" w:hAnsi="Times New Roman Bold" w:eastAsia="Times New Roman Bold"/>
          <w:b w:val="0"/>
          <w:bCs w:val="0"/>
          <w:sz w:val="20"/>
          <w:szCs w:val="20"/>
          <w:rtl w:val="0"/>
          <w:lang w:val="en-US"/>
        </w:rPr>
      </w:pPr>
      <w:r>
        <w:rPr>
          <w:rFonts w:ascii="Times New Roman Bold"/>
          <w:b w:val="0"/>
          <w:bCs w:val="0"/>
          <w:rtl w:val="0"/>
          <w:lang w:val="en-US"/>
        </w:rPr>
        <w:t>Statistics and data collection (art.31)</w:t>
      </w:r>
    </w:p>
    <w:p>
      <w:pPr>
        <w:pStyle w:val="Body A"/>
        <w:ind w:left="360" w:firstLine="0"/>
        <w:jc w:val="both"/>
        <w:rPr>
          <w:rFonts w:ascii="Times New Roman Bold" w:cs="Times New Roman Bold" w:hAnsi="Times New Roman Bold" w:eastAsia="Times New Roman Bold"/>
          <w:i w:val="1"/>
          <w:iCs w:val="1"/>
          <w:sz w:val="20"/>
          <w:szCs w:val="20"/>
        </w:rPr>
      </w:pPr>
    </w:p>
    <w:p>
      <w:pPr>
        <w:pStyle w:val="Default"/>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T</w:t>
      </w:r>
      <w:r>
        <w:rPr>
          <w:rFonts w:ascii="Times New Roman Bold"/>
          <w:i w:val="1"/>
          <w:iCs w:val="1"/>
          <w:color w:val="222222"/>
          <w:sz w:val="20"/>
          <w:szCs w:val="20"/>
          <w:u w:color="222222"/>
          <w:rtl w:val="0"/>
          <w:lang w:val="en-US"/>
        </w:rPr>
        <w:t>he National Demographic and Health Survey</w:t>
      </w:r>
      <w:r>
        <w:rPr>
          <w:rFonts w:ascii="Times New Roman Bold"/>
          <w:i w:val="1"/>
          <w:iCs w:val="1"/>
          <w:color w:val="222222"/>
          <w:sz w:val="20"/>
          <w:szCs w:val="20"/>
          <w:u w:color="222222"/>
          <w:rtl w:val="0"/>
          <w:lang w:val="en-US"/>
        </w:rPr>
        <w:t xml:space="preserve">; </w:t>
      </w:r>
      <w:r>
        <w:rPr>
          <w:rFonts w:ascii="Times New Roman Bold"/>
          <w:i w:val="1"/>
          <w:iCs w:val="1"/>
          <w:color w:val="222222"/>
          <w:sz w:val="20"/>
          <w:szCs w:val="20"/>
          <w:u w:color="222222"/>
          <w:rtl w:val="0"/>
          <w:lang w:val="en-US"/>
        </w:rPr>
        <w:t>Functional Literacy, Education and Mass Media Survey</w:t>
      </w:r>
      <w:r>
        <w:rPr>
          <w:rFonts w:ascii="Times New Roman Bold"/>
          <w:i w:val="1"/>
          <w:iCs w:val="1"/>
          <w:color w:val="222222"/>
          <w:sz w:val="20"/>
          <w:szCs w:val="20"/>
          <w:u w:color="222222"/>
          <w:rtl w:val="0"/>
          <w:lang w:val="en-US"/>
        </w:rPr>
        <w:t xml:space="preserve">; </w:t>
      </w:r>
      <w:r>
        <w:rPr>
          <w:rFonts w:ascii="Times New Roman Bold"/>
          <w:i w:val="1"/>
          <w:iCs w:val="1"/>
          <w:color w:val="222222"/>
          <w:sz w:val="20"/>
          <w:szCs w:val="20"/>
          <w:u w:color="222222"/>
          <w:rtl w:val="0"/>
          <w:lang w:val="en-US"/>
        </w:rPr>
        <w:t>poverty statistics</w:t>
      </w:r>
      <w:r>
        <w:rPr>
          <w:rFonts w:ascii="Times New Roman Bold"/>
          <w:i w:val="1"/>
          <w:iCs w:val="1"/>
          <w:color w:val="222222"/>
          <w:sz w:val="20"/>
          <w:szCs w:val="20"/>
          <w:u w:color="222222"/>
          <w:rtl w:val="0"/>
          <w:lang w:val="en-US"/>
        </w:rPr>
        <w:t xml:space="preserve">, </w:t>
      </w:r>
      <w:r>
        <w:rPr>
          <w:rFonts w:ascii="Times New Roman Bold"/>
          <w:i w:val="1"/>
          <w:iCs w:val="1"/>
          <w:color w:val="222222"/>
          <w:sz w:val="20"/>
          <w:szCs w:val="20"/>
          <w:u w:color="222222"/>
          <w:rtl w:val="0"/>
          <w:lang w:val="en-US"/>
        </w:rPr>
        <w:t>as well as local government management information systems</w:t>
      </w:r>
      <w:r>
        <w:rPr>
          <w:rFonts w:ascii="Times New Roman Bold"/>
          <w:i w:val="1"/>
          <w:iCs w:val="1"/>
          <w:color w:val="222222"/>
          <w:sz w:val="20"/>
          <w:szCs w:val="20"/>
          <w:u w:color="222222"/>
          <w:rtl w:val="0"/>
          <w:lang w:val="en-US"/>
        </w:rPr>
        <w:t>, either completely overlook  or exclude persons with disabilities, while the Census is still widely contested in its method and low figures.</w:t>
      </w:r>
    </w:p>
    <w:p>
      <w:pPr>
        <w:pStyle w:val="Body A"/>
        <w:ind w:left="360" w:firstLine="0"/>
        <w:jc w:val="both"/>
        <w:rPr>
          <w:rFonts w:ascii="Times New Roman Bold" w:cs="Times New Roman Bold" w:hAnsi="Times New Roman Bold" w:eastAsia="Times New Roman Bold"/>
          <w:sz w:val="20"/>
          <w:szCs w:val="20"/>
        </w:rPr>
      </w:pPr>
    </w:p>
    <w:p>
      <w:pPr>
        <w:pStyle w:val="Default"/>
        <w:ind w:left="360" w:firstLine="0"/>
        <w:jc w:val="both"/>
        <w:rPr>
          <w:rFonts w:ascii="Times New Roman Bold" w:cs="Times New Roman Bold" w:hAnsi="Times New Roman Bold" w:eastAsia="Times New Roman Bold"/>
          <w:b w:val="0"/>
          <w:bCs w:val="0"/>
          <w:color w:val="222222"/>
          <w:sz w:val="20"/>
          <w:szCs w:val="20"/>
          <w:u w:color="222222"/>
        </w:rPr>
      </w:pPr>
      <w:r>
        <w:rPr>
          <w:rFonts w:ascii="Times New Roman Bold"/>
          <w:b w:val="0"/>
          <w:bCs w:val="0"/>
          <w:sz w:val="20"/>
          <w:szCs w:val="20"/>
          <w:rtl w:val="0"/>
          <w:lang w:val="en-US"/>
        </w:rPr>
        <w:t>41</w:t>
      </w:r>
      <w:r>
        <w:rPr>
          <w:rFonts w:ascii="Times New Roman Bold"/>
          <w:b w:val="0"/>
          <w:bCs w:val="0"/>
          <w:color w:val="222222"/>
          <w:u w:color="222222"/>
          <w:rtl w:val="0"/>
        </w:rPr>
        <w:t>.</w:t>
        <w:tab/>
        <w:t xml:space="preserve">  </w:t>
      </w:r>
      <w:r>
        <w:rPr>
          <w:rFonts w:ascii="Times New Roman Bold"/>
          <w:b w:val="0"/>
          <w:bCs w:val="0"/>
          <w:color w:val="222222"/>
          <w:u w:color="222222"/>
          <w:rtl w:val="0"/>
          <w:lang w:val="en-US"/>
        </w:rPr>
        <w:t>Please demonstrat</w:t>
      </w:r>
      <w:r>
        <w:rPr>
          <w:rFonts w:ascii="Times New Roman Bold"/>
          <w:b w:val="0"/>
          <w:bCs w:val="0"/>
          <w:color w:val="222222"/>
          <w:u w:color="222222"/>
          <w:rtl w:val="0"/>
          <w:lang w:val="en-US"/>
        </w:rPr>
        <w:t>e</w:t>
      </w:r>
      <w:r>
        <w:rPr>
          <w:rFonts w:ascii="Times New Roman Bold"/>
          <w:b w:val="0"/>
          <w:bCs w:val="0"/>
          <w:color w:val="222222"/>
          <w:u w:color="222222"/>
          <w:rtl w:val="0"/>
          <w:lang w:val="en-US"/>
        </w:rPr>
        <w:t xml:space="preserve"> that </w:t>
      </w:r>
      <w:r>
        <w:rPr>
          <w:rFonts w:ascii="Times New Roman Bold"/>
          <w:b w:val="0"/>
          <w:bCs w:val="0"/>
          <w:color w:val="222222"/>
          <w:u w:color="222222"/>
          <w:rtl w:val="0"/>
          <w:lang w:val="en-US"/>
        </w:rPr>
        <w:t xml:space="preserve">State </w:t>
      </w:r>
      <w:r>
        <w:rPr>
          <w:rFonts w:ascii="Times New Roman Bold"/>
          <w:b w:val="0"/>
          <w:bCs w:val="0"/>
          <w:color w:val="222222"/>
          <w:u w:color="222222"/>
          <w:rtl w:val="0"/>
          <w:lang w:val="en-US"/>
        </w:rPr>
        <w:t>national</w:t>
      </w:r>
      <w:r>
        <w:rPr>
          <w:rFonts w:ascii="Times New Roman Bold"/>
          <w:b w:val="0"/>
          <w:bCs w:val="0"/>
          <w:color w:val="222222"/>
          <w:u w:color="222222"/>
          <w:rtl w:val="0"/>
          <w:lang w:val="en-US"/>
        </w:rPr>
        <w:t xml:space="preserve"> and local</w:t>
      </w:r>
      <w:r>
        <w:rPr>
          <w:rFonts w:ascii="Times New Roman Bold"/>
          <w:b w:val="0"/>
          <w:bCs w:val="0"/>
          <w:color w:val="222222"/>
          <w:u w:color="222222"/>
          <w:rtl w:val="0"/>
          <w:lang w:val="en-US"/>
        </w:rPr>
        <w:t xml:space="preserve"> </w:t>
      </w:r>
      <w:r>
        <w:rPr>
          <w:rFonts w:ascii="Times New Roman Bold"/>
          <w:b w:val="0"/>
          <w:bCs w:val="0"/>
          <w:color w:val="222222"/>
          <w:u w:color="222222"/>
          <w:rtl w:val="0"/>
        </w:rPr>
        <w:t>data</w:t>
      </w:r>
      <w:r>
        <w:rPr>
          <w:rFonts w:ascii="Times New Roman Bold"/>
          <w:b w:val="0"/>
          <w:bCs w:val="0"/>
          <w:color w:val="222222"/>
          <w:u w:color="222222"/>
          <w:rtl w:val="0"/>
          <w:lang w:val="en-US"/>
        </w:rPr>
        <w:t>bases include data on persons with disabilities, disaggregated by type of impairment, gender, age, geographical location, and other appropriate variables.</w:t>
      </w:r>
    </w:p>
    <w:p>
      <w:pPr>
        <w:pStyle w:val="Default"/>
        <w:ind w:left="360" w:firstLine="0"/>
        <w:jc w:val="both"/>
        <w:rPr>
          <w:rFonts w:ascii="Times New Roman Bold" w:cs="Times New Roman Bold" w:hAnsi="Times New Roman Bold" w:eastAsia="Times New Roman Bold"/>
          <w:color w:val="222222"/>
          <w:sz w:val="20"/>
          <w:szCs w:val="20"/>
          <w:u w:color="222222"/>
          <w:lang w:val="en-US"/>
        </w:rPr>
      </w:pPr>
    </w:p>
    <w:p>
      <w:pPr>
        <w:pStyle w:val="Default"/>
        <w:ind w:left="360" w:firstLine="0"/>
        <w:jc w:val="both"/>
        <w:rPr>
          <w:rFonts w:ascii="Times New Roman Bold" w:cs="Times New Roman Bold" w:hAnsi="Times New Roman Bold" w:eastAsia="Times New Roman Bold"/>
          <w:i w:val="1"/>
          <w:iCs w:val="1"/>
          <w:color w:val="222222"/>
          <w:sz w:val="20"/>
          <w:szCs w:val="20"/>
          <w:u w:color="222222"/>
        </w:rPr>
      </w:pPr>
      <w:r>
        <w:rPr>
          <w:rFonts w:ascii="Times New Roman Bold"/>
          <w:i w:val="1"/>
          <w:iCs w:val="1"/>
          <w:color w:val="222222"/>
          <w:sz w:val="20"/>
          <w:szCs w:val="20"/>
          <w:u w:color="222222"/>
          <w:rtl w:val="0"/>
          <w:lang w:val="en-US"/>
        </w:rPr>
        <w:t>Unlike the Senior Citizen identification card, driver</w:t>
      </w:r>
      <w:r>
        <w:rPr>
          <w:rFonts w:hAnsi="Times New Roman Bold" w:hint="default"/>
          <w:i w:val="1"/>
          <w:iCs w:val="1"/>
          <w:color w:val="222222"/>
          <w:sz w:val="20"/>
          <w:szCs w:val="20"/>
          <w:u w:color="222222"/>
          <w:rtl w:val="0"/>
          <w:lang w:val="en-US"/>
        </w:rPr>
        <w:t>’</w:t>
      </w:r>
      <w:r>
        <w:rPr>
          <w:rFonts w:ascii="Times New Roman Bold"/>
          <w:i w:val="1"/>
          <w:iCs w:val="1"/>
          <w:color w:val="222222"/>
          <w:sz w:val="20"/>
          <w:szCs w:val="20"/>
          <w:u w:color="222222"/>
          <w:rtl w:val="0"/>
          <w:lang w:val="en-US"/>
        </w:rPr>
        <w:t>s license, etc. p</w:t>
      </w:r>
      <w:r>
        <w:rPr>
          <w:rFonts w:ascii="Times New Roman Bold"/>
          <w:i w:val="1"/>
          <w:iCs w:val="1"/>
          <w:color w:val="222222"/>
          <w:sz w:val="20"/>
          <w:szCs w:val="20"/>
          <w:u w:color="222222"/>
          <w:rtl w:val="0"/>
          <w:lang w:val="en-US"/>
        </w:rPr>
        <w:t xml:space="preserve">ersons with disabilities identification cards are typically not accepted as legitimate </w:t>
      </w:r>
      <w:r>
        <w:rPr>
          <w:rFonts w:hAnsi="Times New Roman Bold" w:hint="default"/>
          <w:i w:val="1"/>
          <w:iCs w:val="1"/>
          <w:color w:val="222222"/>
          <w:sz w:val="20"/>
          <w:szCs w:val="20"/>
          <w:u w:color="222222"/>
          <w:rtl w:val="0"/>
          <w:lang w:val="en-US"/>
        </w:rPr>
        <w:t>“</w:t>
      </w:r>
      <w:r>
        <w:rPr>
          <w:rFonts w:ascii="Times New Roman Bold"/>
          <w:i w:val="1"/>
          <w:iCs w:val="1"/>
          <w:color w:val="222222"/>
          <w:sz w:val="20"/>
          <w:szCs w:val="20"/>
          <w:u w:color="222222"/>
          <w:rtl w:val="0"/>
          <w:lang w:val="en-US"/>
        </w:rPr>
        <w:t>government issued cards</w:t>
      </w:r>
      <w:r>
        <w:rPr>
          <w:rFonts w:hAnsi="Times New Roman Bold" w:hint="default"/>
          <w:i w:val="1"/>
          <w:iCs w:val="1"/>
          <w:color w:val="222222"/>
          <w:sz w:val="20"/>
          <w:szCs w:val="20"/>
          <w:u w:color="222222"/>
          <w:rtl w:val="0"/>
          <w:lang w:val="en-US"/>
        </w:rPr>
        <w:t xml:space="preserve">” </w:t>
      </w:r>
      <w:r>
        <w:rPr>
          <w:rFonts w:ascii="Times New Roman Bold"/>
          <w:i w:val="1"/>
          <w:iCs w:val="1"/>
          <w:color w:val="222222"/>
          <w:sz w:val="20"/>
          <w:szCs w:val="20"/>
          <w:u w:color="222222"/>
          <w:rtl w:val="0"/>
          <w:lang w:val="en-US"/>
        </w:rPr>
        <w:t>by either private (e.g., banks) or even other government entities (e.g., birth certificate applications at the National Statistics Office; the Social Security System and other).</w:t>
      </w:r>
    </w:p>
    <w:p>
      <w:pPr>
        <w:pStyle w:val="Default"/>
        <w:ind w:left="360" w:firstLine="0"/>
        <w:jc w:val="both"/>
        <w:rPr>
          <w:rFonts w:ascii="Times New Roman Bold" w:cs="Times New Roman Bold" w:hAnsi="Times New Roman Bold" w:eastAsia="Times New Roman Bold"/>
          <w:i w:val="1"/>
          <w:iCs w:val="1"/>
          <w:color w:val="222222"/>
          <w:sz w:val="20"/>
          <w:szCs w:val="20"/>
          <w:u w:color="222222"/>
        </w:rPr>
      </w:pPr>
    </w:p>
    <w:p>
      <w:pPr>
        <w:pStyle w:val="Default"/>
        <w:ind w:left="360" w:firstLine="0"/>
        <w:jc w:val="both"/>
        <w:rPr>
          <w:rFonts w:ascii="Times New Roman Bold" w:cs="Times New Roman Bold" w:hAnsi="Times New Roman Bold" w:eastAsia="Times New Roman Bold"/>
          <w:b w:val="0"/>
          <w:bCs w:val="0"/>
          <w:color w:val="222222"/>
          <w:sz w:val="20"/>
          <w:szCs w:val="20"/>
          <w:u w:color="222222"/>
        </w:rPr>
      </w:pPr>
      <w:r>
        <w:rPr>
          <w:rFonts w:ascii="Times New Roman Bold"/>
          <w:b w:val="0"/>
          <w:bCs w:val="0"/>
          <w:color w:val="222222"/>
          <w:sz w:val="20"/>
          <w:szCs w:val="20"/>
          <w:u w:color="222222"/>
          <w:rtl w:val="0"/>
          <w:lang w:val="en-US"/>
        </w:rPr>
        <w:t>42</w:t>
      </w:r>
      <w:r>
        <w:rPr>
          <w:rFonts w:ascii="Times New Roman Bold"/>
          <w:b w:val="0"/>
          <w:bCs w:val="0"/>
          <w:color w:val="222222"/>
          <w:u w:color="222222"/>
          <w:rtl w:val="0"/>
        </w:rPr>
        <w:t>.</w:t>
        <w:tab/>
        <w:t xml:space="preserve">  </w:t>
      </w:r>
      <w:r>
        <w:rPr>
          <w:rFonts w:ascii="Times New Roman Bold"/>
          <w:b w:val="0"/>
          <w:bCs w:val="0"/>
          <w:color w:val="222222"/>
          <w:u w:color="222222"/>
          <w:rtl w:val="0"/>
          <w:lang w:val="en-US"/>
        </w:rPr>
        <w:t xml:space="preserve">Please describe CRPD compliance of State efforts in the registration of persons with disabilities and issuance of identification cards, and discuss how the credibility and acceptance of this program and identification cards </w:t>
      </w:r>
      <w:r>
        <w:rPr>
          <w:rFonts w:ascii="Times New Roman Bold"/>
          <w:b w:val="0"/>
          <w:bCs w:val="0"/>
          <w:color w:val="222222"/>
          <w:u w:color="222222"/>
          <w:rtl w:val="0"/>
          <w:lang w:val="en-US"/>
        </w:rPr>
        <w:t>shall be improved.</w:t>
      </w:r>
    </w:p>
    <w:p>
      <w:pPr>
        <w:pStyle w:val="Default"/>
        <w:ind w:left="360" w:firstLine="0"/>
        <w:rPr>
          <w:rFonts w:ascii="Times New Roman Bold" w:cs="Times New Roman Bold" w:hAnsi="Times New Roman Bold" w:eastAsia="Times New Roman Bold"/>
          <w:color w:val="222222"/>
          <w:sz w:val="20"/>
          <w:szCs w:val="20"/>
          <w:u w:color="222222"/>
        </w:rPr>
      </w:pPr>
    </w:p>
    <w:p>
      <w:pPr>
        <w:pStyle w:val="Default"/>
        <w:ind w:left="360" w:firstLine="0"/>
        <w:rPr>
          <w:rFonts w:ascii="Times New Roman Bold" w:cs="Times New Roman Bold" w:hAnsi="Times New Roman Bold" w:eastAsia="Times New Roman Bold"/>
          <w:color w:val="222222"/>
          <w:sz w:val="20"/>
          <w:szCs w:val="20"/>
          <w:u w:color="222222"/>
          <w:rtl w:val="0"/>
        </w:rPr>
      </w:pPr>
    </w:p>
    <w:p>
      <w:pPr>
        <w:pStyle w:val="Body A"/>
        <w:ind w:left="360" w:firstLine="0"/>
        <w:jc w:val="both"/>
        <w:rPr>
          <w:rFonts w:ascii="Times New Roman Bold" w:cs="Times New Roman Bold" w:hAnsi="Times New Roman Bold" w:eastAsia="Times New Roman Bold"/>
          <w:sz w:val="20"/>
          <w:szCs w:val="20"/>
          <w:rtl w:val="0"/>
        </w:rPr>
      </w:pPr>
      <w:r>
        <w:rPr>
          <w:rFonts w:ascii="Times New Roman Bold"/>
          <w:rtl w:val="0"/>
          <w:lang w:val="en-US"/>
        </w:rPr>
        <w:t>International cooperation (art. 32)</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Coalition data collection reveals that Official Development Assistance bringing substantial to massive funding to e.g., the Conditional Cash Transfer program, the Government Assistance to Private Education, European Union - Philippines Justice Support Program </w:t>
      </w:r>
      <w:r>
        <w:rPr>
          <w:rFonts w:ascii="Times New Roman Bold"/>
          <w:i w:val="0"/>
          <w:iCs w:val="0"/>
          <w:sz w:val="20"/>
          <w:szCs w:val="20"/>
          <w:rtl w:val="0"/>
          <w:lang w:val="en-US"/>
        </w:rPr>
        <w:t>[19]</w:t>
      </w:r>
      <w:r>
        <w:rPr>
          <w:rFonts w:ascii="Times New Roman Bold"/>
          <w:i w:val="1"/>
          <w:iCs w:val="1"/>
          <w:sz w:val="20"/>
          <w:szCs w:val="20"/>
          <w:rtl w:val="0"/>
          <w:lang w:val="en-US"/>
        </w:rPr>
        <w:t>, and other projects, which supposedly target disadvantaged sectors, yet either: only coincidentally include them; severely restrict access, or downright exclude persons with disabilities.</w:t>
      </w:r>
    </w:p>
    <w:p>
      <w:pPr>
        <w:pStyle w:val="Body A"/>
        <w:ind w:left="360" w:firstLine="0"/>
        <w:jc w:val="both"/>
      </w:pPr>
    </w:p>
    <w:p>
      <w:pPr>
        <w:pStyle w:val="Body A"/>
        <w:ind w:left="360" w:firstLine="0"/>
        <w:jc w:val="both"/>
        <w:rPr>
          <w:rFonts w:ascii="Times New Roman Bold" w:cs="Times New Roman Bold" w:hAnsi="Times New Roman Bold" w:eastAsia="Times New Roman Bold"/>
          <w:b w:val="0"/>
          <w:bCs w:val="0"/>
          <w:sz w:val="20"/>
          <w:szCs w:val="20"/>
        </w:rPr>
      </w:pPr>
      <w:r>
        <w:rPr>
          <w:rFonts w:ascii="Times New Roman Bold"/>
          <w:b w:val="0"/>
          <w:bCs w:val="0"/>
          <w:sz w:val="20"/>
          <w:szCs w:val="20"/>
          <w:rtl w:val="0"/>
          <w:lang w:val="en-US"/>
        </w:rPr>
        <w:t>43</w:t>
      </w:r>
      <w:r>
        <w:rPr>
          <w:rFonts w:ascii="Times New Roman Bold"/>
          <w:b w:val="0"/>
          <w:bCs w:val="0"/>
          <w:rtl w:val="0"/>
          <w:lang w:val="en-US"/>
        </w:rPr>
        <w:t>.</w:t>
        <w:tab/>
        <w:t xml:space="preserve">  </w:t>
      </w:r>
      <w:r>
        <w:rPr>
          <w:rFonts w:ascii="Times New Roman Bold"/>
          <w:b w:val="0"/>
          <w:bCs w:val="0"/>
          <w:rtl w:val="0"/>
          <w:lang w:val="en-US"/>
        </w:rPr>
        <w:t>P</w:t>
      </w:r>
      <w:r>
        <w:rPr>
          <w:rFonts w:ascii="Times New Roman Bold"/>
          <w:b w:val="0"/>
          <w:bCs w:val="0"/>
          <w:rtl w:val="0"/>
          <w:lang w:val="en-US"/>
        </w:rPr>
        <w:t xml:space="preserve">lease </w:t>
      </w:r>
      <w:r>
        <w:rPr>
          <w:rFonts w:ascii="Times New Roman Bold"/>
          <w:b w:val="0"/>
          <w:bCs w:val="0"/>
          <w:rtl w:val="0"/>
          <w:lang w:val="en-US"/>
        </w:rPr>
        <w:t>present data on</w:t>
      </w:r>
      <w:r>
        <w:rPr>
          <w:rFonts w:ascii="Times New Roman Bold"/>
          <w:b w:val="0"/>
          <w:bCs w:val="0"/>
          <w:rtl w:val="0"/>
          <w:lang w:val="en-US"/>
        </w:rPr>
        <w:t xml:space="preserve"> the impact and inclusiveness of Official Development Assistance that has: respected and promoted all the rights of all Filipinos with disabilities; corrected experienced inequities, and meaningfully included participation of persons with disabilities throughout all aspects of the planning, negotiating, financing and implementation of these assistance and projects.</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sz w:val="20"/>
          <w:szCs w:val="20"/>
        </w:rPr>
      </w:pPr>
      <w:r>
        <w:rPr>
          <w:rFonts w:ascii="Times New Roman Bold"/>
          <w:rtl w:val="0"/>
          <w:lang w:val="en-US"/>
        </w:rPr>
        <w:t>National implementation and monitoring (art. 33)</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i w:val="1"/>
          <w:iCs w:val="1"/>
          <w:sz w:val="20"/>
          <w:szCs w:val="20"/>
        </w:rPr>
      </w:pPr>
      <w:r>
        <w:rPr>
          <w:rFonts w:ascii="Times New Roman Bold"/>
          <w:i w:val="1"/>
          <w:iCs w:val="1"/>
          <w:sz w:val="20"/>
          <w:szCs w:val="20"/>
          <w:rtl w:val="0"/>
          <w:lang w:val="en-US"/>
        </w:rPr>
        <w:t xml:space="preserve">The NCDA in a 2015 forum </w:t>
      </w:r>
      <w:r>
        <w:rPr>
          <w:rFonts w:ascii="Times New Roman Bold"/>
          <w:i w:val="0"/>
          <w:iCs w:val="0"/>
          <w:sz w:val="20"/>
          <w:szCs w:val="20"/>
          <w:rtl w:val="0"/>
          <w:lang w:val="en-US"/>
        </w:rPr>
        <w:t>[20]</w:t>
      </w:r>
      <w:r>
        <w:rPr>
          <w:rFonts w:ascii="Times New Roman Bold"/>
          <w:i w:val="1"/>
          <w:iCs w:val="1"/>
          <w:sz w:val="20"/>
          <w:szCs w:val="20"/>
          <w:rtl w:val="0"/>
          <w:lang w:val="en-US"/>
        </w:rPr>
        <w:t xml:space="preserve"> declared: </w:t>
      </w:r>
      <w:r>
        <w:rPr>
          <w:rFonts w:hAnsi="Times New Roman Bold" w:hint="default"/>
          <w:i w:val="1"/>
          <w:iCs w:val="1"/>
          <w:sz w:val="20"/>
          <w:szCs w:val="20"/>
          <w:rtl w:val="0"/>
          <w:lang w:val="en-US"/>
        </w:rPr>
        <w:t>“</w:t>
      </w:r>
      <w:r>
        <w:rPr>
          <w:rFonts w:ascii="Times New Roman Bold"/>
          <w:i w:val="1"/>
          <w:iCs w:val="1"/>
          <w:sz w:val="20"/>
          <w:szCs w:val="20"/>
          <w:rtl w:val="0"/>
          <w:lang w:val="en-US"/>
        </w:rPr>
        <w:t>We are already compliant</w:t>
      </w:r>
      <w:r>
        <w:rPr>
          <w:rFonts w:hAnsi="Times New Roman Bold" w:hint="default"/>
          <w:i w:val="1"/>
          <w:iCs w:val="1"/>
          <w:sz w:val="20"/>
          <w:szCs w:val="20"/>
          <w:rtl w:val="0"/>
          <w:lang w:val="en-US"/>
        </w:rPr>
        <w:t xml:space="preserve">” </w:t>
      </w:r>
      <w:r>
        <w:rPr>
          <w:rFonts w:ascii="Times New Roman Bold"/>
          <w:i w:val="1"/>
          <w:iCs w:val="1"/>
          <w:sz w:val="20"/>
          <w:szCs w:val="20"/>
          <w:rtl w:val="0"/>
          <w:lang w:val="en-US"/>
        </w:rPr>
        <w:t xml:space="preserve">(to art. 33.1), </w:t>
      </w:r>
      <w:r>
        <w:rPr>
          <w:rFonts w:hAnsi="Times New Roman Bold" w:hint="default"/>
          <w:i w:val="1"/>
          <w:iCs w:val="1"/>
          <w:sz w:val="20"/>
          <w:szCs w:val="20"/>
          <w:rtl w:val="0"/>
          <w:lang w:val="en-US"/>
        </w:rPr>
        <w:t>”</w:t>
      </w:r>
      <w:r>
        <w:rPr>
          <w:rFonts w:ascii="Times New Roman Bold"/>
          <w:i w:val="1"/>
          <w:iCs w:val="1"/>
          <w:sz w:val="20"/>
          <w:szCs w:val="20"/>
          <w:rtl w:val="0"/>
          <w:lang w:val="en-US"/>
        </w:rPr>
        <w:t xml:space="preserve">our focal points are our program points </w:t>
      </w:r>
      <w:r>
        <w:rPr>
          <w:rFonts w:hAnsi="Times New Roman Bold" w:hint="default"/>
          <w:i w:val="1"/>
          <w:iCs w:val="1"/>
          <w:sz w:val="20"/>
          <w:szCs w:val="20"/>
          <w:rtl w:val="0"/>
          <w:lang w:val="en-US"/>
        </w:rPr>
        <w:t>”</w:t>
      </w:r>
      <w:r>
        <w:rPr>
          <w:rFonts w:ascii="Times New Roman Bold"/>
          <w:i w:val="1"/>
          <w:iCs w:val="1"/>
          <w:sz w:val="20"/>
          <w:szCs w:val="20"/>
          <w:rtl w:val="0"/>
          <w:lang w:val="en-US"/>
        </w:rPr>
        <w:t xml:space="preserve">; </w:t>
      </w:r>
      <w:r>
        <w:rPr>
          <w:rFonts w:hAnsi="Times New Roman Bold" w:hint="default"/>
          <w:i w:val="1"/>
          <w:iCs w:val="1"/>
          <w:sz w:val="20"/>
          <w:szCs w:val="20"/>
          <w:rtl w:val="0"/>
          <w:lang w:val="en-US"/>
        </w:rPr>
        <w:t>“</w:t>
      </w:r>
      <w:r>
        <w:rPr>
          <w:rFonts w:ascii="Times New Roman Bold"/>
          <w:i w:val="1"/>
          <w:iCs w:val="1"/>
          <w:sz w:val="20"/>
          <w:szCs w:val="20"/>
          <w:rtl w:val="0"/>
          <w:lang w:val="en-US"/>
        </w:rPr>
        <w:t xml:space="preserve">should ratify </w:t>
      </w:r>
      <w:r>
        <w:rPr>
          <w:rFonts w:ascii="Times New Roman Bold"/>
          <w:i w:val="1"/>
          <w:iCs w:val="1"/>
          <w:sz w:val="20"/>
          <w:szCs w:val="20"/>
          <w:rtl w:val="0"/>
          <w:lang w:val="en-US"/>
        </w:rPr>
        <w:t>Optional Protocol</w:t>
      </w:r>
      <w:r>
        <w:rPr>
          <w:rFonts w:ascii="Times New Roman Bold"/>
          <w:i w:val="1"/>
          <w:iCs w:val="1"/>
          <w:sz w:val="20"/>
          <w:szCs w:val="20"/>
          <w:rtl w:val="0"/>
          <w:lang w:val="en-US"/>
        </w:rPr>
        <w:t xml:space="preserve"> only if there is already a monitoring mechanism</w:t>
      </w:r>
      <w:r>
        <w:rPr>
          <w:rFonts w:ascii="Times New Roman Bold"/>
          <w:i w:val="1"/>
          <w:iCs w:val="1"/>
          <w:sz w:val="20"/>
          <w:szCs w:val="20"/>
          <w:rtl w:val="0"/>
          <w:lang w:val="en-US"/>
        </w:rPr>
        <w:t xml:space="preserve"> and</w:t>
      </w:r>
      <w:r>
        <w:rPr>
          <w:rFonts w:ascii="Times New Roman Bold"/>
          <w:i w:val="1"/>
          <w:iCs w:val="1"/>
          <w:sz w:val="20"/>
          <w:szCs w:val="20"/>
          <w:rtl w:val="0"/>
          <w:lang w:val="en-US"/>
        </w:rPr>
        <w:t xml:space="preserve"> CRPD imple</w:t>
      </w:r>
      <w:r>
        <w:rPr>
          <w:rFonts w:ascii="Times New Roman Bold"/>
          <w:i w:val="1"/>
          <w:iCs w:val="1"/>
          <w:sz w:val="20"/>
          <w:szCs w:val="20"/>
          <w:rtl w:val="0"/>
          <w:lang w:val="en-US"/>
        </w:rPr>
        <w:t>me</w:t>
      </w:r>
      <w:r>
        <w:rPr>
          <w:rFonts w:ascii="Times New Roman Bold"/>
          <w:i w:val="1"/>
          <w:iCs w:val="1"/>
          <w:sz w:val="20"/>
          <w:szCs w:val="20"/>
          <w:rtl w:val="0"/>
          <w:lang w:val="en-US"/>
        </w:rPr>
        <w:t>ntation</w:t>
      </w:r>
      <w:r>
        <w:rPr>
          <w:rFonts w:hAnsi="Times New Roman Bold" w:hint="default"/>
          <w:i w:val="1"/>
          <w:iCs w:val="1"/>
          <w:sz w:val="20"/>
          <w:szCs w:val="20"/>
          <w:rtl w:val="0"/>
          <w:lang w:val="en-US"/>
        </w:rPr>
        <w:t>”</w:t>
      </w:r>
      <w:r>
        <w:rPr>
          <w:rFonts w:ascii="Times New Roman Bold"/>
          <w:i w:val="1"/>
          <w:iCs w:val="1"/>
          <w:sz w:val="20"/>
          <w:szCs w:val="20"/>
          <w:rtl w:val="0"/>
          <w:lang w:val="en-US"/>
        </w:rPr>
        <w:t xml:space="preserve">,  </w:t>
      </w:r>
      <w:r>
        <w:rPr>
          <w:rFonts w:ascii="Times New Roman Bold"/>
          <w:i w:val="1"/>
          <w:iCs w:val="1"/>
          <w:sz w:val="20"/>
          <w:szCs w:val="20"/>
          <w:rtl w:val="0"/>
          <w:lang w:val="en-US"/>
        </w:rPr>
        <w:t xml:space="preserve">"ratification of </w:t>
      </w:r>
      <w:r>
        <w:rPr>
          <w:rFonts w:ascii="Times New Roman Bold"/>
          <w:i w:val="1"/>
          <w:iCs w:val="1"/>
          <w:sz w:val="20"/>
          <w:szCs w:val="20"/>
          <w:rtl w:val="0"/>
          <w:lang w:val="en-US"/>
        </w:rPr>
        <w:t>the Optional Protocol</w:t>
      </w:r>
      <w:r>
        <w:rPr>
          <w:rFonts w:ascii="Times New Roman Bold"/>
          <w:i w:val="1"/>
          <w:iCs w:val="1"/>
          <w:sz w:val="20"/>
          <w:szCs w:val="20"/>
          <w:rtl w:val="0"/>
          <w:lang w:val="en-US"/>
        </w:rPr>
        <w:t xml:space="preserve"> implies that </w:t>
      </w:r>
      <w:r>
        <w:rPr>
          <w:rFonts w:ascii="Times New Roman Bold"/>
          <w:i w:val="1"/>
          <w:iCs w:val="1"/>
          <w:sz w:val="20"/>
          <w:szCs w:val="20"/>
          <w:rtl w:val="0"/>
          <w:lang w:val="en-US"/>
        </w:rPr>
        <w:t>the Commission on Human Rights</w:t>
      </w:r>
      <w:r>
        <w:rPr>
          <w:rFonts w:ascii="Times New Roman Bold"/>
          <w:i w:val="1"/>
          <w:iCs w:val="1"/>
          <w:sz w:val="20"/>
          <w:szCs w:val="20"/>
          <w:rtl w:val="0"/>
          <w:lang w:val="en-US"/>
        </w:rPr>
        <w:t xml:space="preserve"> is useless or not effective</w:t>
      </w:r>
      <w:r>
        <w:rPr>
          <w:rFonts w:hAnsi="Times New Roman Bold" w:hint="default"/>
          <w:i w:val="1"/>
          <w:iCs w:val="1"/>
          <w:sz w:val="20"/>
          <w:szCs w:val="20"/>
          <w:rtl w:val="0"/>
          <w:lang w:val="en-US"/>
        </w:rPr>
        <w:t>”</w:t>
      </w:r>
      <w:r>
        <w:rPr>
          <w:rFonts w:ascii="Times New Roman Bold"/>
          <w:i w:val="1"/>
          <w:iCs w:val="1"/>
          <w:sz w:val="20"/>
          <w:szCs w:val="20"/>
          <w:rtl w:val="0"/>
          <w:lang w:val="en-US"/>
        </w:rPr>
        <w:t xml:space="preserve">.  Action steps included: to look for monitoring tools; get inputs from Focal Points; and secure a Presidential issuance designating the Commission on Human Rights as the independent monitoring mechanism. There were differing views as to whether the NCDA and Commission on Human Rights should: </w:t>
      </w:r>
      <w:r>
        <w:rPr>
          <w:rFonts w:hAnsi="Times New Roman Bold" w:hint="default"/>
          <w:i w:val="1"/>
          <w:iCs w:val="1"/>
          <w:sz w:val="20"/>
          <w:szCs w:val="20"/>
          <w:rtl w:val="0"/>
          <w:lang w:val="en-US"/>
        </w:rPr>
        <w:t>“</w:t>
      </w:r>
      <w:r>
        <w:rPr>
          <w:rFonts w:ascii="Times New Roman Bold"/>
          <w:i w:val="1"/>
          <w:iCs w:val="1"/>
          <w:sz w:val="20"/>
          <w:szCs w:val="20"/>
          <w:rtl w:val="0"/>
          <w:lang w:val="en-US"/>
        </w:rPr>
        <w:t>work together</w:t>
      </w:r>
      <w:r>
        <w:rPr>
          <w:rFonts w:hAnsi="Times New Roman Bold" w:hint="default"/>
          <w:i w:val="1"/>
          <w:iCs w:val="1"/>
          <w:sz w:val="20"/>
          <w:szCs w:val="20"/>
          <w:rtl w:val="0"/>
          <w:lang w:val="en-US"/>
        </w:rPr>
        <w:t>”</w:t>
      </w:r>
      <w:r>
        <w:rPr>
          <w:rFonts w:ascii="Times New Roman Bold"/>
          <w:i w:val="1"/>
          <w:iCs w:val="1"/>
          <w:sz w:val="20"/>
          <w:szCs w:val="20"/>
          <w:rtl w:val="0"/>
          <w:lang w:val="en-US"/>
        </w:rPr>
        <w:t xml:space="preserve">, </w:t>
      </w:r>
      <w:r>
        <w:rPr>
          <w:rFonts w:hAnsi="Times New Roman Bold" w:hint="default"/>
          <w:i w:val="1"/>
          <w:iCs w:val="1"/>
          <w:sz w:val="20"/>
          <w:szCs w:val="20"/>
          <w:rtl w:val="0"/>
          <w:lang w:val="en-US"/>
        </w:rPr>
        <w:t>“</w:t>
      </w:r>
      <w:r>
        <w:rPr>
          <w:rFonts w:ascii="Times New Roman Bold"/>
          <w:i w:val="1"/>
          <w:iCs w:val="1"/>
          <w:sz w:val="20"/>
          <w:szCs w:val="20"/>
          <w:rtl w:val="0"/>
          <w:lang w:val="en-US"/>
        </w:rPr>
        <w:t>if the CHR shall monitor for the State</w:t>
      </w:r>
      <w:r>
        <w:rPr>
          <w:rFonts w:hAnsi="Times New Roman Bold" w:hint="default"/>
          <w:i w:val="1"/>
          <w:iCs w:val="1"/>
          <w:sz w:val="20"/>
          <w:szCs w:val="20"/>
          <w:rtl w:val="0"/>
          <w:lang w:val="en-US"/>
        </w:rPr>
        <w:t>”</w:t>
      </w:r>
      <w:r>
        <w:rPr>
          <w:rFonts w:ascii="Times New Roman Bold"/>
          <w:i w:val="1"/>
          <w:iCs w:val="1"/>
          <w:sz w:val="20"/>
          <w:szCs w:val="20"/>
          <w:rtl w:val="0"/>
          <w:lang w:val="en-US"/>
        </w:rPr>
        <w:t>, and the overall independence of the CHR.</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b w:val="0"/>
          <w:bCs w:val="0"/>
          <w:sz w:val="20"/>
          <w:szCs w:val="20"/>
        </w:rPr>
      </w:pPr>
      <w:r>
        <w:rPr>
          <w:rFonts w:ascii="Times New Roman Bold"/>
          <w:b w:val="0"/>
          <w:bCs w:val="0"/>
          <w:sz w:val="20"/>
          <w:szCs w:val="20"/>
          <w:rtl w:val="0"/>
          <w:lang w:val="en-US"/>
        </w:rPr>
        <w:t>44</w:t>
      </w:r>
      <w:r>
        <w:rPr>
          <w:rFonts w:ascii="Times New Roman Bold"/>
          <w:b w:val="0"/>
          <w:bCs w:val="0"/>
          <w:rtl w:val="0"/>
          <w:lang w:val="en-US"/>
        </w:rPr>
        <w:t>.</w:t>
        <w:tab/>
        <w:t xml:space="preserve">  Please </w:t>
      </w:r>
      <w:r>
        <w:rPr>
          <w:rFonts w:ascii="Times New Roman Bold"/>
          <w:b w:val="0"/>
          <w:bCs w:val="0"/>
          <w:rtl w:val="0"/>
          <w:lang w:val="en-US"/>
        </w:rPr>
        <w:t>explain</w:t>
      </w:r>
      <w:r>
        <w:rPr>
          <w:rFonts w:ascii="Times New Roman Bold"/>
          <w:b w:val="0"/>
          <w:bCs w:val="0"/>
          <w:rtl w:val="0"/>
          <w:lang w:val="en-US"/>
        </w:rPr>
        <w:t xml:space="preserve"> the</w:t>
      </w:r>
      <w:r>
        <w:rPr>
          <w:rFonts w:ascii="Times New Roman Bold"/>
          <w:b w:val="0"/>
          <w:bCs w:val="0"/>
          <w:rtl w:val="0"/>
          <w:lang w:val="en-US"/>
        </w:rPr>
        <w:t xml:space="preserve"> coordination and efficiency of State </w:t>
      </w:r>
      <w:r>
        <w:rPr>
          <w:rFonts w:ascii="Times New Roman Bold"/>
          <w:b w:val="0"/>
          <w:bCs w:val="0"/>
          <w:rtl w:val="0"/>
          <w:lang w:val="en-US"/>
        </w:rPr>
        <w:t>monitoring</w:t>
      </w:r>
      <w:r>
        <w:rPr>
          <w:rFonts w:ascii="Times New Roman Bold"/>
          <w:b w:val="0"/>
          <w:bCs w:val="0"/>
          <w:rtl w:val="0"/>
          <w:lang w:val="en-US"/>
        </w:rPr>
        <w:t xml:space="preserve"> mechanisms which demonstrates the</w:t>
      </w:r>
      <w:r>
        <w:rPr>
          <w:rFonts w:ascii="Times New Roman Bold"/>
          <w:b w:val="0"/>
          <w:bCs w:val="0"/>
          <w:rtl w:val="0"/>
          <w:lang w:val="en-US"/>
        </w:rPr>
        <w:t xml:space="preserve"> extent and impact of the implementation of this Convention</w:t>
      </w:r>
      <w:r>
        <w:rPr>
          <w:rFonts w:ascii="Times New Roman Bold"/>
          <w:b w:val="0"/>
          <w:bCs w:val="0"/>
          <w:rtl w:val="0"/>
          <w:lang w:val="en-US"/>
        </w:rPr>
        <w:t>.</w:t>
      </w:r>
    </w:p>
    <w:p>
      <w:pPr>
        <w:pStyle w:val="Body A"/>
        <w:ind w:left="360" w:firstLine="0"/>
        <w:jc w:val="both"/>
        <w:rPr>
          <w:rFonts w:ascii="Times New Roman Bold" w:cs="Times New Roman Bold" w:hAnsi="Times New Roman Bold" w:eastAsia="Times New Roman Bold"/>
          <w:sz w:val="20"/>
          <w:szCs w:val="20"/>
        </w:rPr>
      </w:pPr>
    </w:p>
    <w:p>
      <w:pPr>
        <w:pStyle w:val="Body A"/>
        <w:ind w:left="360" w:firstLine="0"/>
        <w:jc w:val="both"/>
        <w:rPr>
          <w:rFonts w:ascii="Times New Roman Bold" w:cs="Times New Roman Bold" w:hAnsi="Times New Roman Bold" w:eastAsia="Times New Roman Bold"/>
          <w:color w:val="ff2c21"/>
          <w:sz w:val="20"/>
          <w:szCs w:val="20"/>
        </w:rPr>
      </w:pPr>
    </w:p>
    <w:p>
      <w:pPr>
        <w:pStyle w:val="Body A"/>
        <w:ind w:left="360" w:firstLine="0"/>
        <w:jc w:val="both"/>
        <w:rPr>
          <w:rFonts w:ascii="Times New Roman Bold" w:cs="Times New Roman Bold" w:hAnsi="Times New Roman Bold" w:eastAsia="Times New Roman Bold"/>
          <w:color w:val="ff2c21"/>
          <w:sz w:val="20"/>
          <w:szCs w:val="20"/>
        </w:rPr>
      </w:pPr>
    </w:p>
    <w:p>
      <w:pPr>
        <w:pStyle w:val="Body A"/>
        <w:ind w:left="360" w:firstLine="0"/>
        <w:jc w:val="both"/>
        <w:rPr>
          <w:rFonts w:ascii="Times New Roman Bold" w:cs="Times New Roman Bold" w:hAnsi="Times New Roman Bold" w:eastAsia="Times New Roman Bold"/>
          <w:color w:val="ff2c21"/>
          <w:sz w:val="20"/>
          <w:szCs w:val="20"/>
        </w:rPr>
      </w:pPr>
    </w:p>
    <w:p>
      <w:pPr>
        <w:pStyle w:val="Body A"/>
        <w:ind w:left="360" w:firstLine="0"/>
        <w:jc w:val="both"/>
        <w:rPr>
          <w:rFonts w:ascii="Times New Roman Bold" w:cs="Times New Roman Bold" w:hAnsi="Times New Roman Bold" w:eastAsia="Times New Roman Bold"/>
          <w:b w:val="0"/>
          <w:bCs w:val="0"/>
          <w:color w:val="ff2c21"/>
          <w:sz w:val="20"/>
          <w:szCs w:val="20"/>
        </w:rPr>
      </w:pPr>
    </w:p>
    <w:p>
      <w:pPr>
        <w:pStyle w:val="Body A"/>
        <w:ind w:left="360" w:firstLine="0"/>
        <w:jc w:val="both"/>
        <w:rPr>
          <w:rFonts w:ascii="Times New Roman Bold" w:cs="Times New Roman Bold" w:hAnsi="Times New Roman Bold" w:eastAsia="Times New Roman Bold"/>
          <w:b w:val="0"/>
          <w:bCs w:val="0"/>
          <w:sz w:val="20"/>
          <w:szCs w:val="20"/>
        </w:rPr>
      </w:pPr>
    </w:p>
    <w:p>
      <w:pPr>
        <w:pStyle w:val="Footnote"/>
        <w:pBdr>
          <w:top w:val="nil"/>
          <w:left w:val="nil"/>
          <w:bottom w:val="nil"/>
          <w:right w:val="nil"/>
        </w:pBdr>
        <w:bidi w:val="0"/>
        <w:ind w:left="0" w:right="0" w:firstLine="0"/>
        <w:jc w:val="left"/>
        <w:rPr>
          <w:rFonts w:ascii="Times New Roman" w:cs="Times New Roman" w:hAnsi="Times New Roman" w:eastAsia="Times New Roman"/>
          <w:b w:val="1"/>
          <w:bCs w:val="1"/>
          <w:sz w:val="18"/>
          <w:szCs w:val="18"/>
          <w:u w:color="000000"/>
          <w:rtl w:val="0"/>
        </w:rPr>
      </w:pPr>
      <w:r>
        <w:rPr>
          <w:rFonts w:ascii="Times New Roman"/>
          <w:b w:val="1"/>
          <w:bCs w:val="1"/>
          <w:sz w:val="18"/>
          <w:szCs w:val="18"/>
          <w:u w:color="000000"/>
          <w:rtl w:val="0"/>
          <w:lang w:val="en-US"/>
        </w:rPr>
        <w:t>SOURCE NOTES:</w:t>
      </w:r>
    </w:p>
    <w:p>
      <w:pPr>
        <w:pStyle w:val="Footnote"/>
        <w:pBdr>
          <w:top w:val="nil"/>
          <w:left w:val="nil"/>
          <w:bottom w:val="nil"/>
          <w:right w:val="nil"/>
        </w:pBdr>
        <w:bidi w:val="0"/>
        <w:ind w:left="0" w:right="0" w:firstLine="0"/>
        <w:jc w:val="left"/>
        <w:rPr>
          <w:rFonts w:ascii="Times New Roman" w:cs="Times New Roman" w:hAnsi="Times New Roman" w:eastAsia="Times New Roman"/>
          <w:sz w:val="18"/>
          <w:szCs w:val="18"/>
          <w:u w:color="000000"/>
          <w:rtl w:val="0"/>
        </w:rPr>
      </w:pPr>
    </w:p>
    <w:p>
      <w:pPr>
        <w:pStyle w:val="Footnote"/>
        <w:pBdr>
          <w:top w:val="nil"/>
          <w:left w:val="nil"/>
          <w:bottom w:val="nil"/>
          <w:right w:val="nil"/>
        </w:pBdr>
        <w:bidi w:val="0"/>
        <w:ind w:left="0" w:right="0" w:firstLine="0"/>
        <w:jc w:val="left"/>
        <w:rPr>
          <w:rFonts w:ascii="Times New Roman" w:cs="Times New Roman" w:hAnsi="Times New Roman" w:eastAsia="Times New Roman"/>
          <w:sz w:val="18"/>
          <w:szCs w:val="18"/>
          <w:u w:color="000000"/>
          <w:rtl w:val="0"/>
        </w:rPr>
      </w:pPr>
      <w:r>
        <w:rPr>
          <w:rFonts w:ascii="Times New Roman"/>
          <w:sz w:val="18"/>
          <w:szCs w:val="18"/>
          <w:u w:color="000000"/>
          <w:rtl w:val="0"/>
          <w:lang w:val="en-US"/>
        </w:rPr>
        <w:t>[1]  Statement f</w:t>
      </w:r>
      <w:r>
        <w:rPr>
          <w:rFonts w:ascii="Times New Roman"/>
          <w:sz w:val="18"/>
          <w:szCs w:val="18"/>
          <w:u w:color="000000"/>
          <w:rtl w:val="0"/>
          <w:lang w:val="en-US"/>
        </w:rPr>
        <w:t>rom the Philippine Coalition on the UNCRPD</w:t>
      </w:r>
      <w:r>
        <w:rPr>
          <w:rFonts w:ascii="Times New Roman"/>
          <w:sz w:val="18"/>
          <w:szCs w:val="18"/>
          <w:u w:color="000000"/>
          <w:rtl w:val="0"/>
          <w:lang w:val="en-US"/>
        </w:rPr>
        <w:t xml:space="preserve">: </w:t>
      </w:r>
      <w:r>
        <w:rPr>
          <w:rFonts w:ascii="Times New Roman"/>
          <w:sz w:val="18"/>
          <w:szCs w:val="18"/>
          <w:u w:color="000000"/>
          <w:rtl w:val="0"/>
          <w:lang w:val="en-US"/>
        </w:rPr>
        <w:t>On Mandatory Earmarked Appropriations for Persons with Disabilities from 2003-2012</w:t>
      </w:r>
    </w:p>
    <w:p>
      <w:pPr>
        <w:pStyle w:val="Footnote"/>
        <w:pBdr>
          <w:top w:val="nil"/>
          <w:left w:val="nil"/>
          <w:bottom w:val="nil"/>
          <w:right w:val="nil"/>
        </w:pBdr>
        <w:bidi w:val="0"/>
        <w:ind w:left="0" w:right="0" w:firstLine="0"/>
        <w:jc w:val="left"/>
        <w:rPr>
          <w:rFonts w:ascii="Times New Roman" w:cs="Times New Roman" w:hAnsi="Times New Roman" w:eastAsia="Times New Roman"/>
          <w:sz w:val="18"/>
          <w:szCs w:val="18"/>
          <w:u w:color="000000"/>
          <w:rtl w:val="0"/>
        </w:rPr>
      </w:pPr>
      <w:r>
        <w:rPr>
          <w:rFonts w:ascii="Times New Roman"/>
          <w:sz w:val="18"/>
          <w:szCs w:val="18"/>
          <w:u w:color="000000"/>
          <w:rtl w:val="0"/>
          <w:lang w:val="en-US"/>
        </w:rPr>
        <w:t xml:space="preserve">[2]  Senate Bill No. 1354. </w:t>
      </w:r>
      <w:hyperlink r:id="rId5" w:history="1">
        <w:r>
          <w:rPr>
            <w:rStyle w:val="Hyperlink.0"/>
            <w:rFonts w:ascii="Times New Roman"/>
            <w:sz w:val="18"/>
            <w:szCs w:val="18"/>
            <w:u w:color="000000"/>
            <w:rtl w:val="0"/>
            <w:lang w:val="en-US"/>
          </w:rPr>
          <w:t>https://www.senate.gov.ph/lis/bill_res.aspx?congress=17&amp;q=SBN-1354</w:t>
        </w:r>
      </w:hyperlink>
      <w:r>
        <w:rPr>
          <w:rFonts w:ascii="Times New Roman"/>
          <w:sz w:val="18"/>
          <w:szCs w:val="18"/>
          <w:u w:color="000000"/>
          <w:rtl w:val="0"/>
          <w:lang w:val="en-US"/>
        </w:rPr>
        <w:t>;</w:t>
      </w:r>
    </w:p>
    <w:p>
      <w:pPr>
        <w:pStyle w:val="Footnote"/>
        <w:pBdr>
          <w:top w:val="nil"/>
          <w:left w:val="nil"/>
          <w:bottom w:val="nil"/>
          <w:right w:val="nil"/>
        </w:pBdr>
        <w:bidi w:val="0"/>
        <w:ind w:left="0" w:right="0" w:firstLine="0"/>
        <w:jc w:val="left"/>
        <w:rPr>
          <w:rFonts w:ascii="Times New Roman" w:cs="Times New Roman" w:hAnsi="Times New Roman" w:eastAsia="Times New Roman"/>
          <w:sz w:val="18"/>
          <w:szCs w:val="18"/>
          <w:u w:color="000000"/>
          <w:rtl w:val="0"/>
        </w:rPr>
      </w:pPr>
      <w:r>
        <w:rPr>
          <w:rFonts w:ascii="Times New Roman"/>
          <w:sz w:val="18"/>
          <w:szCs w:val="18"/>
          <w:u w:color="000000"/>
          <w:rtl w:val="0"/>
          <w:lang w:val="en-US"/>
        </w:rPr>
        <w:t xml:space="preserve">House of Representatives Bill No. 6452. </w:t>
      </w:r>
      <w:hyperlink r:id="rId6" w:history="1">
        <w:r>
          <w:rPr>
            <w:rStyle w:val="Hyperlink.0"/>
            <w:rFonts w:ascii="Times New Roman"/>
            <w:sz w:val="18"/>
            <w:szCs w:val="18"/>
            <w:u w:color="000000"/>
            <w:rtl w:val="0"/>
            <w:lang w:val="en-US"/>
          </w:rPr>
          <w:t>http://www.congress.gov.ph/legisdocs/third_17/HBT6452.pdf</w:t>
        </w:r>
      </w:hyperlink>
    </w:p>
    <w:p>
      <w:pPr>
        <w:pStyle w:val="Body"/>
        <w:rPr>
          <w:sz w:val="18"/>
          <w:szCs w:val="18"/>
        </w:rPr>
      </w:pPr>
      <w:r>
        <w:rPr>
          <w:sz w:val="18"/>
          <w:szCs w:val="18"/>
          <w:rtl w:val="0"/>
          <w:lang w:val="en-US"/>
        </w:rPr>
        <w:t xml:space="preserve">[3] </w:t>
      </w:r>
      <w:r>
        <w:rPr>
          <w:sz w:val="18"/>
          <w:szCs w:val="18"/>
          <w:rtl w:val="0"/>
          <w:lang w:val="en-US"/>
        </w:rPr>
        <w:t>Access to Justice: Case Monitoring Report</w:t>
      </w:r>
      <w:r>
        <w:rPr>
          <w:sz w:val="18"/>
          <w:szCs w:val="18"/>
          <w:rtl w:val="0"/>
          <w:lang w:val="en-US"/>
        </w:rPr>
        <w:t xml:space="preserve"> by the </w:t>
      </w:r>
      <w:r>
        <w:rPr>
          <w:sz w:val="18"/>
          <w:szCs w:val="18"/>
          <w:rtl w:val="0"/>
          <w:lang w:val="fr-FR"/>
        </w:rPr>
        <w:t>Philippine Deaf Resource Center (2006-2012)</w:t>
      </w:r>
      <w:r>
        <w:rPr>
          <w:sz w:val="18"/>
          <w:szCs w:val="18"/>
          <w:rtl w:val="0"/>
          <w:lang w:val="en-US"/>
        </w:rPr>
        <w:t xml:space="preserve">. </w:t>
      </w:r>
    </w:p>
    <w:p>
      <w:pPr>
        <w:pStyle w:val="Body"/>
        <w:rPr>
          <w:sz w:val="18"/>
          <w:szCs w:val="18"/>
        </w:rPr>
      </w:pPr>
      <w:hyperlink r:id="rId7" w:history="1">
        <w:r>
          <w:rPr>
            <w:rStyle w:val="Hyperlink.0"/>
            <w:sz w:val="18"/>
            <w:szCs w:val="18"/>
            <w:rtl w:val="0"/>
            <w:lang w:val="en-US"/>
          </w:rPr>
          <w:t>https://hronlineph.com/2012/02/06/press-release-access-to-justice-case-monitoring-by-the-philippine-deaf-resource-center-2006-2011/</w:t>
        </w:r>
      </w:hyperlink>
      <w:r>
        <w:rPr>
          <w:sz w:val="18"/>
          <w:szCs w:val="18"/>
          <w:rtl w:val="0"/>
          <w:lang w:val="en-US"/>
        </w:rPr>
        <w:t>.</w:t>
      </w:r>
    </w:p>
    <w:p>
      <w:pPr>
        <w:pStyle w:val="Body"/>
        <w:rPr>
          <w:sz w:val="18"/>
          <w:szCs w:val="18"/>
        </w:rPr>
      </w:pPr>
      <w:r>
        <w:rPr>
          <w:sz w:val="18"/>
          <w:szCs w:val="18"/>
          <w:rtl w:val="0"/>
          <w:lang w:val="en-US"/>
        </w:rPr>
        <w:t xml:space="preserve">[4]  Section 44.[b).1. Republic Act 7277.  </w:t>
      </w:r>
      <w:r>
        <w:rPr>
          <w:sz w:val="18"/>
          <w:szCs w:val="18"/>
          <w:rtl w:val="0"/>
          <w:lang w:val="en-US"/>
        </w:rPr>
        <w:t>http://www.ncda.gov.ph/disability-laws/republic-acts/republic-act- 7277/</w:t>
      </w:r>
      <w:r>
        <w:rPr>
          <w:sz w:val="18"/>
          <w:szCs w:val="18"/>
        </w:rPr>
        <w:br w:type="textWrapping"/>
      </w:r>
      <w:r>
        <w:rPr>
          <w:sz w:val="18"/>
          <w:szCs w:val="18"/>
          <w:rtl w:val="0"/>
          <w:lang w:val="en-US"/>
        </w:rPr>
        <w:t xml:space="preserve">[5]  Section 30. E. Republic Act 9710.  </w:t>
      </w:r>
      <w:r>
        <w:rPr>
          <w:sz w:val="18"/>
          <w:szCs w:val="18"/>
          <w:rtl w:val="0"/>
          <w:lang w:val="en-US"/>
        </w:rPr>
        <w:t>http://pcw.gov.ph/law/republic-act-9710</w:t>
      </w:r>
    </w:p>
    <w:p>
      <w:pPr>
        <w:pStyle w:val="Body"/>
        <w:rPr>
          <w:sz w:val="18"/>
          <w:szCs w:val="18"/>
        </w:rPr>
      </w:pPr>
      <w:r>
        <w:rPr>
          <w:sz w:val="18"/>
          <w:szCs w:val="18"/>
          <w:rtl w:val="0"/>
          <w:lang w:val="en-US"/>
        </w:rPr>
        <w:t xml:space="preserve">[6]  </w:t>
      </w:r>
      <w:r>
        <w:rPr>
          <w:sz w:val="18"/>
          <w:szCs w:val="18"/>
          <w:rtl w:val="0"/>
        </w:rPr>
        <w:t>CEDAW/C/57/D/34/2011</w:t>
      </w:r>
      <w:r>
        <w:rPr>
          <w:sz w:val="18"/>
          <w:szCs w:val="18"/>
          <w:rtl w:val="0"/>
          <w:lang w:val="en-US"/>
        </w:rPr>
        <w:t xml:space="preserve">. </w:t>
      </w:r>
      <w:r>
        <w:rPr>
          <w:sz w:val="18"/>
          <w:szCs w:val="18"/>
          <w:rtl w:val="0"/>
          <w:lang w:val="en-US"/>
        </w:rPr>
        <w:t>21 February 2014</w:t>
      </w:r>
      <w:r>
        <w:rPr>
          <w:sz w:val="18"/>
          <w:szCs w:val="18"/>
          <w:rtl w:val="0"/>
          <w:lang w:val="en-US"/>
        </w:rPr>
        <w:t xml:space="preserve">. </w:t>
      </w:r>
      <w:r>
        <w:rPr>
          <w:sz w:val="18"/>
          <w:szCs w:val="18"/>
          <w:rtl w:val="0"/>
          <w:lang w:val="en-US"/>
        </w:rPr>
        <w:t>https://digitallibrary.un.org/record/773056?ln=fr</w:t>
      </w:r>
    </w:p>
    <w:p>
      <w:pPr>
        <w:pStyle w:val="Body"/>
        <w:rPr>
          <w:sz w:val="18"/>
          <w:szCs w:val="18"/>
        </w:rPr>
      </w:pPr>
      <w:r>
        <w:rPr>
          <w:sz w:val="18"/>
          <w:szCs w:val="18"/>
          <w:rtl w:val="0"/>
          <w:lang w:val="en-US"/>
        </w:rPr>
        <w:t>[7]  Philippine Commission on Women. Letter dated 6 December 2017.</w:t>
      </w:r>
    </w:p>
    <w:p>
      <w:pPr>
        <w:pStyle w:val="Body"/>
        <w:rPr>
          <w:sz w:val="18"/>
          <w:szCs w:val="18"/>
        </w:rPr>
      </w:pPr>
      <w:r>
        <w:rPr>
          <w:sz w:val="18"/>
          <w:szCs w:val="18"/>
          <w:rtl w:val="0"/>
          <w:lang w:val="en-US"/>
        </w:rPr>
        <w:t xml:space="preserve">[8]  </w:t>
      </w:r>
      <w:r>
        <w:rPr>
          <w:sz w:val="16"/>
          <w:szCs w:val="16"/>
          <w:rtl w:val="0"/>
          <w:lang w:val="en-US"/>
        </w:rPr>
        <w:t xml:space="preserve">Chapter 2. Mentally Retarded, Physically Handicapped and Emotionally Disturbed and Mentally Ill Children.  Presidential Decree 603 Child and Youth Welfare Code Art. 141 to 186. </w:t>
      </w:r>
      <w:hyperlink r:id="rId8" w:history="1">
        <w:r>
          <w:rPr>
            <w:rStyle w:val="Hyperlink.1"/>
            <w:color w:val="0000ff"/>
            <w:sz w:val="16"/>
            <w:szCs w:val="16"/>
            <w:u w:val="single" w:color="0000ff"/>
            <w:rtl w:val="0"/>
            <w:lang w:val="en-US"/>
          </w:rPr>
          <w:t>http://www.chanrobles.com/childandyouthwelfarecodeofthephilippines.htm</w:t>
        </w:r>
      </w:hyperlink>
    </w:p>
    <w:p>
      <w:pPr>
        <w:pStyle w:val="Body"/>
        <w:rPr>
          <w:sz w:val="18"/>
          <w:szCs w:val="18"/>
        </w:rPr>
      </w:pPr>
      <w:r>
        <w:rPr>
          <w:sz w:val="18"/>
          <w:szCs w:val="18"/>
          <w:rtl w:val="0"/>
          <w:lang w:val="en-US"/>
        </w:rPr>
        <w:t xml:space="preserve">[9]  </w:t>
      </w:r>
      <w:r>
        <w:rPr>
          <w:sz w:val="18"/>
          <w:szCs w:val="18"/>
          <w:rtl w:val="0"/>
          <w:lang w:val="en-US"/>
        </w:rPr>
        <w:t xml:space="preserve">Consultation and Planning Workshop with Persons with Disabilities Workshop.  Commission on Human Rights. 7-8 December 2015. </w:t>
      </w:r>
      <w:r>
        <w:rPr>
          <w:sz w:val="18"/>
          <w:szCs w:val="18"/>
          <w:rtl w:val="0"/>
          <w:lang w:val="en-US"/>
        </w:rPr>
        <w:t>Patient</w:t>
      </w:r>
      <w:r>
        <w:rPr>
          <w:rFonts w:hAnsi="Times New Roman" w:hint="default"/>
          <w:sz w:val="18"/>
          <w:szCs w:val="18"/>
          <w:rtl w:val="0"/>
          <w:lang w:val="en-US"/>
        </w:rPr>
        <w:t>’</w:t>
      </w:r>
      <w:r>
        <w:rPr>
          <w:sz w:val="18"/>
          <w:szCs w:val="18"/>
          <w:rtl w:val="0"/>
          <w:lang w:val="en-US"/>
        </w:rPr>
        <w:t>s Consultative Meeting. Commission on Human Rights. 27 April 2016.</w:t>
      </w:r>
    </w:p>
    <w:p>
      <w:pPr>
        <w:pStyle w:val="Body"/>
        <w:rPr>
          <w:sz w:val="18"/>
          <w:szCs w:val="18"/>
        </w:rPr>
      </w:pPr>
      <w:r>
        <w:rPr>
          <w:sz w:val="18"/>
          <w:szCs w:val="18"/>
          <w:rtl w:val="0"/>
          <w:lang w:val="en-US"/>
        </w:rPr>
        <w:t>[10]  Department of Health</w:t>
      </w:r>
      <w:r>
        <w:rPr>
          <w:sz w:val="18"/>
          <w:szCs w:val="18"/>
          <w:rtl w:val="0"/>
        </w:rPr>
        <w:t xml:space="preserve"> A</w:t>
      </w:r>
      <w:r>
        <w:rPr>
          <w:sz w:val="18"/>
          <w:szCs w:val="18"/>
          <w:rtl w:val="0"/>
          <w:lang w:val="en-US"/>
        </w:rPr>
        <w:t xml:space="preserve">dministrative </w:t>
      </w:r>
      <w:r>
        <w:rPr>
          <w:sz w:val="18"/>
          <w:szCs w:val="18"/>
          <w:rtl w:val="0"/>
        </w:rPr>
        <w:t>O</w:t>
      </w:r>
      <w:r>
        <w:rPr>
          <w:sz w:val="18"/>
          <w:szCs w:val="18"/>
          <w:rtl w:val="0"/>
          <w:lang w:val="en-US"/>
        </w:rPr>
        <w:t xml:space="preserve">rder Series </w:t>
      </w:r>
      <w:r>
        <w:rPr>
          <w:sz w:val="18"/>
          <w:szCs w:val="18"/>
          <w:rtl w:val="0"/>
        </w:rPr>
        <w:t>2016</w:t>
      </w:r>
      <w:r>
        <w:rPr>
          <w:sz w:val="18"/>
          <w:szCs w:val="18"/>
          <w:rtl w:val="0"/>
          <w:lang w:val="en-US"/>
        </w:rPr>
        <w:t xml:space="preserve"> No. </w:t>
      </w:r>
      <w:r>
        <w:rPr>
          <w:sz w:val="18"/>
          <w:szCs w:val="18"/>
          <w:rtl w:val="0"/>
        </w:rPr>
        <w:t>0039</w:t>
      </w:r>
    </w:p>
    <w:p>
      <w:pPr>
        <w:pStyle w:val="Body"/>
        <w:rPr>
          <w:sz w:val="18"/>
          <w:szCs w:val="18"/>
        </w:rPr>
      </w:pPr>
      <w:r>
        <w:rPr>
          <w:sz w:val="18"/>
          <w:szCs w:val="18"/>
          <w:rtl w:val="0"/>
          <w:lang w:val="en-US"/>
        </w:rPr>
        <w:t xml:space="preserve">[11]  </w:t>
      </w:r>
      <w:hyperlink r:id="rId9" w:anchor=".WnWmaRRMplI" w:history="1">
        <w:r>
          <w:rPr>
            <w:rStyle w:val="Hyperlink.0"/>
            <w:sz w:val="18"/>
            <w:szCs w:val="18"/>
            <w:rtl w:val="0"/>
            <w:lang w:val="en-US"/>
          </w:rPr>
          <w:t>http://www.chanrobles.com/rulesofcourtspecialproceedings1.htm#.WnWmaRRMplI</w:t>
        </w:r>
      </w:hyperlink>
    </w:p>
    <w:p>
      <w:pPr>
        <w:pStyle w:val="Body"/>
        <w:rPr>
          <w:sz w:val="18"/>
          <w:szCs w:val="18"/>
        </w:rPr>
      </w:pPr>
      <w:r>
        <w:rPr>
          <w:sz w:val="18"/>
          <w:szCs w:val="18"/>
          <w:rtl w:val="0"/>
          <w:lang w:val="en-US"/>
        </w:rPr>
        <w:t>[12]  PDRC/ Deaf Resources Philippines. Case files.</w:t>
      </w:r>
    </w:p>
    <w:p>
      <w:pPr>
        <w:pStyle w:val="Body"/>
        <w:rPr>
          <w:sz w:val="18"/>
          <w:szCs w:val="18"/>
        </w:rPr>
      </w:pPr>
      <w:r>
        <w:rPr>
          <w:sz w:val="18"/>
          <w:szCs w:val="18"/>
          <w:rtl w:val="0"/>
          <w:lang w:val="en-US"/>
        </w:rPr>
        <w:t xml:space="preserve">[13]  </w:t>
      </w:r>
      <w:r>
        <w:rPr>
          <w:sz w:val="18"/>
          <w:szCs w:val="18"/>
          <w:rtl w:val="0"/>
          <w:lang w:val="fr-FR"/>
        </w:rPr>
        <w:t>PDRC/ Deaf Resources Philippines. Case files.</w:t>
      </w:r>
    </w:p>
    <w:p>
      <w:pPr>
        <w:pStyle w:val="Body"/>
        <w:rPr>
          <w:sz w:val="18"/>
          <w:szCs w:val="18"/>
        </w:rPr>
      </w:pPr>
      <w:r>
        <w:rPr>
          <w:sz w:val="18"/>
          <w:szCs w:val="18"/>
          <w:rtl w:val="0"/>
          <w:lang w:val="en-US"/>
        </w:rPr>
        <w:t xml:space="preserve">[14]  </w:t>
      </w:r>
      <w:r>
        <w:rPr>
          <w:sz w:val="18"/>
          <w:szCs w:val="18"/>
          <w:rtl w:val="0"/>
          <w:lang w:val="nl-NL"/>
        </w:rPr>
        <w:t>http://www.officialgazette.gov.ph/2014/02/18/dotc-administrative-order-no-avt-2015-026/</w:t>
      </w:r>
    </w:p>
    <w:p>
      <w:pPr>
        <w:pStyle w:val="Body"/>
        <w:rPr>
          <w:sz w:val="18"/>
          <w:szCs w:val="18"/>
        </w:rPr>
      </w:pPr>
      <w:r>
        <w:rPr>
          <w:sz w:val="18"/>
          <w:szCs w:val="18"/>
          <w:rtl w:val="0"/>
          <w:lang w:val="en-US"/>
        </w:rPr>
        <w:t>[15] Philippine Federation of the Deaf. Personal communication. 2016.</w:t>
      </w:r>
    </w:p>
    <w:p>
      <w:pPr>
        <w:pStyle w:val="Body"/>
        <w:rPr>
          <w:sz w:val="18"/>
          <w:szCs w:val="18"/>
        </w:rPr>
      </w:pPr>
      <w:r>
        <w:rPr>
          <w:sz w:val="18"/>
          <w:szCs w:val="18"/>
          <w:rtl w:val="0"/>
          <w:lang w:val="en-US"/>
        </w:rPr>
        <w:t xml:space="preserve">[16] CRPD compliant budget advocacy project. Philippine Coalition on the CRPD 2013.  </w:t>
      </w:r>
      <w:r>
        <w:rPr>
          <w:sz w:val="18"/>
          <w:szCs w:val="18"/>
          <w:rtl w:val="0"/>
          <w:lang w:val="en-US"/>
        </w:rPr>
        <w:t xml:space="preserve">http://crpdparallelreport.net.ph/?attachment_id=20%20 </w:t>
      </w:r>
    </w:p>
    <w:p>
      <w:pPr>
        <w:pStyle w:val="Body"/>
        <w:rPr>
          <w:sz w:val="18"/>
          <w:szCs w:val="18"/>
        </w:rPr>
      </w:pPr>
      <w:r>
        <w:rPr>
          <w:sz w:val="18"/>
          <w:szCs w:val="18"/>
          <w:rtl w:val="0"/>
          <w:lang w:val="en-US"/>
        </w:rPr>
        <w:t xml:space="preserve">See also: </w:t>
      </w:r>
      <w:r>
        <w:rPr>
          <w:sz w:val="18"/>
          <w:szCs w:val="18"/>
          <w:rtl w:val="0"/>
          <w:lang w:val="en-US"/>
        </w:rPr>
        <w:t>Government spending and public resources for Filipinos with disabilities from 2007 to 2013: Using the UNCRPD* as lens &amp; guide for development. Presented at the Legislators' Forum on Disability, Manila Hotel, 31 July 2014</w:t>
      </w:r>
      <w:r>
        <w:rPr>
          <w:sz w:val="18"/>
          <w:szCs w:val="18"/>
          <w:rtl w:val="0"/>
          <w:lang w:val="en-US"/>
        </w:rPr>
        <w:t xml:space="preserve">;  Asian Institute of Management  </w:t>
      </w:r>
      <w:hyperlink r:id="rId10" w:history="1">
        <w:r>
          <w:rPr>
            <w:rStyle w:val="Hyperlink.0"/>
            <w:sz w:val="18"/>
            <w:szCs w:val="18"/>
            <w:rtl w:val="0"/>
            <w:lang w:val="en-US"/>
          </w:rPr>
          <w:t>http://development.aim.edu/blog/2014/09/67-philippine-coalition-on-un-crpd-on-government-spending-for-persons-with-disabilities</w:t>
        </w:r>
      </w:hyperlink>
    </w:p>
    <w:p>
      <w:pPr>
        <w:pStyle w:val="Body"/>
        <w:rPr>
          <w:sz w:val="18"/>
          <w:szCs w:val="18"/>
        </w:rPr>
      </w:pPr>
      <w:r>
        <w:rPr>
          <w:sz w:val="18"/>
          <w:szCs w:val="18"/>
          <w:rtl w:val="0"/>
          <w:lang w:val="en-US"/>
        </w:rPr>
        <w:t xml:space="preserve">[17]  Republic Act 10533. </w:t>
      </w:r>
      <w:r>
        <w:rPr>
          <w:sz w:val="18"/>
          <w:szCs w:val="18"/>
          <w:rtl w:val="0"/>
          <w:lang w:val="nl-NL"/>
        </w:rPr>
        <w:t>http://www.officialgazette.gov.ph/2013/05/15/republic-act-no-10533/</w:t>
      </w:r>
      <w:r>
        <w:rPr>
          <w:sz w:val="18"/>
          <w:szCs w:val="18"/>
          <w:rtl w:val="0"/>
          <w:lang w:val="en-US"/>
        </w:rPr>
        <w:t xml:space="preserve">; Republic Act 10410. </w:t>
      </w:r>
      <w:r>
        <w:rPr>
          <w:sz w:val="18"/>
          <w:szCs w:val="18"/>
          <w:rtl w:val="0"/>
          <w:lang w:val="nl-NL"/>
        </w:rPr>
        <w:t>http://www.officialgazette.gov.ph/2013/03/26/republic-act-no-10410/</w:t>
      </w:r>
      <w:r>
        <w:rPr>
          <w:sz w:val="18"/>
          <w:szCs w:val="18"/>
          <w:rtl w:val="0"/>
          <w:lang w:val="en-US"/>
        </w:rPr>
        <w:t>.</w:t>
      </w:r>
    </w:p>
    <w:p>
      <w:pPr>
        <w:pStyle w:val="Body"/>
        <w:rPr>
          <w:sz w:val="18"/>
          <w:szCs w:val="18"/>
        </w:rPr>
      </w:pPr>
      <w:r>
        <w:rPr>
          <w:sz w:val="18"/>
          <w:szCs w:val="18"/>
          <w:rtl w:val="0"/>
          <w:lang w:val="en-US"/>
        </w:rPr>
        <w:t>Deaf Education Council files.</w:t>
      </w:r>
    </w:p>
    <w:p>
      <w:pPr>
        <w:pStyle w:val="Body"/>
        <w:rPr>
          <w:sz w:val="18"/>
          <w:szCs w:val="18"/>
        </w:rPr>
      </w:pPr>
      <w:r>
        <w:rPr>
          <w:sz w:val="18"/>
          <w:szCs w:val="18"/>
          <w:rtl w:val="0"/>
          <w:lang w:val="en-US"/>
        </w:rPr>
        <w:t xml:space="preserve">[18]  </w:t>
      </w:r>
      <w:hyperlink r:id="rId11" w:history="1">
        <w:r>
          <w:rPr>
            <w:rStyle w:val="Hyperlink.0"/>
            <w:sz w:val="18"/>
            <w:szCs w:val="18"/>
            <w:rtl w:val="0"/>
            <w:lang w:val="en-US"/>
          </w:rPr>
          <w:t>http://deped.gov.ph/press-releases/deped-ensures-inclusive-education-learners-special-needs</w:t>
        </w:r>
      </w:hyperlink>
    </w:p>
    <w:p>
      <w:pPr>
        <w:pStyle w:val="Body"/>
        <w:rPr>
          <w:sz w:val="18"/>
          <w:szCs w:val="18"/>
        </w:rPr>
      </w:pPr>
      <w:r>
        <w:rPr>
          <w:sz w:val="18"/>
          <w:szCs w:val="18"/>
          <w:rtl w:val="0"/>
          <w:lang w:val="en-US"/>
        </w:rPr>
        <w:t xml:space="preserve">[19]  </w:t>
      </w:r>
      <w:hyperlink r:id="rId12" w:history="1">
        <w:r>
          <w:rPr>
            <w:rStyle w:val="Hyperlink.0"/>
            <w:sz w:val="18"/>
            <w:szCs w:val="18"/>
            <w:rtl w:val="0"/>
            <w:lang w:val="en-US"/>
          </w:rPr>
          <w:t>http://epjust2.com</w:t>
        </w:r>
      </w:hyperlink>
    </w:p>
    <w:p>
      <w:pPr>
        <w:pStyle w:val="Body"/>
      </w:pPr>
      <w:r>
        <w:rPr>
          <w:sz w:val="18"/>
          <w:szCs w:val="18"/>
          <w:rtl w:val="0"/>
          <w:lang w:val="en-US"/>
        </w:rPr>
        <w:t>[20]  Forum on CRPD Article 33. Commission on Human Rights. 20 October 2015.</w:t>
      </w:r>
      <w:r>
        <w:rPr>
          <w:sz w:val="24"/>
          <w:szCs w:val="24"/>
        </w:rPr>
      </w:r>
    </w:p>
    <w:sectPr>
      <w:headerReference w:type="default" r:id="rId13"/>
      <w:footerReference w:type="default" r:id="rId14"/>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Times New Roman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Heading">
    <w:name w:val="Heading"/>
    <w:next w:val="Body A"/>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0"/>
    </w:pP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36"/>
      <w:szCs w:val="36"/>
      <w:u w:val="none" w:color="000000"/>
      <w:vertAlign w:val="baseline"/>
      <w:lang w:val="en-US"/>
    </w:rPr>
  </w:style>
  <w:style w:type="paragraph" w:styleId="Body A">
    <w:name w:val="Body A"/>
    <w:next w:val="Body A"/>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w:name w:val="Body"/>
    <w:next w:val="Body"/>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Hyperlink.0">
    <w:name w:val="Hyperlink.0"/>
    <w:basedOn w:val="Hyperlink"/>
    <w:next w:val="Hyperlink.0"/>
    <w:rPr>
      <w:u w:val="single"/>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_ H_1_G">
    <w:name w:val="_ H_1_G"/>
    <w:next w:val="Body A"/>
    <w:pPr>
      <w:keepNext w:val="1"/>
      <w:keepLines w:val="1"/>
      <w:pageBreakBefore w:val="0"/>
      <w:widowControl w:val="1"/>
      <w:pBdr>
        <w:top w:val="nil"/>
        <w:left w:val="nil"/>
        <w:bottom w:val="nil"/>
        <w:right w:val="nil"/>
      </w:pBdr>
      <w:shd w:val="clear" w:color="auto" w:fill="auto"/>
      <w:tabs>
        <w:tab w:val="right" w:pos="851"/>
      </w:tabs>
      <w:suppressAutoHyphens w:val="1"/>
      <w:bidi w:val="0"/>
      <w:spacing w:before="360" w:after="240" w:line="270" w:lineRule="exact"/>
      <w:ind w:left="1134" w:right="1134" w:hanging="1134"/>
      <w:jc w:val="left"/>
      <w:outlineLvl w:val="9"/>
    </w:pPr>
    <w:rPr>
      <w:rFonts w:ascii="Times New Roman Bold"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Default">
    <w:name w:val="Default"/>
    <w:next w:val="Default"/>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None">
    <w:name w:val="None"/>
  </w:style>
  <w:style w:type="character" w:styleId="Hyperlink.1">
    <w:name w:val="Hyperlink.1"/>
    <w:basedOn w:val="None"/>
    <w:next w:val="Hyperlink.1"/>
    <w:rPr>
      <w:color w:val="0000ff"/>
      <w:sz w:val="16"/>
      <w:szCs w:val="16"/>
      <w:u w:val="single" w:color="0000ff"/>
    </w:rPr>
  </w:style>
</w:styles>
</file>

<file path=word/_rels/document.xml.rels><?xml version="1.0" encoding="UTF-8" standalone="yes"?>
<Relationships xmlns="http://schemas.openxmlformats.org/package/2006/relationships"><Relationship Id="rId8" Type="http://schemas.openxmlformats.org/officeDocument/2006/relationships/hyperlink" Target="http://www.chanrobles.com/childandyouthwelfarecodeofthephilippines.htm" TargetMode="External"/><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hyperlink" Target="https://hronlineph.com/2012/02/06/press-release-access-to-justice-case-monitoring-by-the-philippine-deaf-resource-center-2006-2011/" TargetMode="External"/><Relationship Id="rId12" Type="http://schemas.openxmlformats.org/officeDocument/2006/relationships/hyperlink" Target="http://epjust2.com" TargetMode="External"/><Relationship Id="rId17" Type="http://schemas.openxmlformats.org/officeDocument/2006/relationships/customXml" Target="../customXml/item2.xml"/><Relationship Id="rId2" Type="http://schemas.openxmlformats.org/officeDocument/2006/relationships/fontTable" Target="fontTable.xml"/><Relationship Id="rId16" Type="http://schemas.openxmlformats.org/officeDocument/2006/relationships/customXml" Target="../customXml/item1.xml"/><Relationship Id="rId1" Type="http://schemas.openxmlformats.org/officeDocument/2006/relationships/settings" Target="settings.xml"/><Relationship Id="rId6" Type="http://schemas.openxmlformats.org/officeDocument/2006/relationships/hyperlink" Target="http://www.congress.gov.ph/legisdocs/third_17/HBT6452.pdf" TargetMode="External"/><Relationship Id="rId11" Type="http://schemas.openxmlformats.org/officeDocument/2006/relationships/hyperlink" Target="http://deped.gov.ph/press-releases/deped-ensures-inclusive-education-learners-special-needs" TargetMode="External"/><Relationship Id="rId5" Type="http://schemas.openxmlformats.org/officeDocument/2006/relationships/hyperlink" Target="https://www.senate.gov.ph/lis/bill_res.aspx?congress=17&amp;q=SBN-1354" TargetMode="External"/><Relationship Id="rId15" Type="http://schemas.openxmlformats.org/officeDocument/2006/relationships/theme" Target="theme/theme1.xml"/><Relationship Id="rId10" Type="http://schemas.openxmlformats.org/officeDocument/2006/relationships/hyperlink" Target="http://development.aim.edu/blog/2014/09/67-philippine-coalition-on-un-crpd-on-government-spending-for-persons-with-disabilities" TargetMode="External"/><Relationship Id="rId4" Type="http://schemas.openxmlformats.org/officeDocument/2006/relationships/hyperlink" Target="mailto:philcoalitioncrpd@gmail.com" TargetMode="External"/><Relationship Id="rId9" Type="http://schemas.openxmlformats.org/officeDocument/2006/relationships/hyperlink" Target="http://www.chanrobles.com/rulesofcourtspecialproceedings1.htm" TargetMode="External"/><Relationship Id="rId14" Type="http://schemas.openxmlformats.org/officeDocument/2006/relationships/footer" Target="footer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38C0CE-D57B-4DCC-83F2-E43B3E99DEFB}"/>
</file>

<file path=customXml/itemProps2.xml><?xml version="1.0" encoding="utf-8"?>
<ds:datastoreItem xmlns:ds="http://schemas.openxmlformats.org/officeDocument/2006/customXml" ds:itemID="{0809E633-150B-49F4-9221-7BABCCF201C8}"/>
</file>

<file path=customXml/itemProps3.xml><?xml version="1.0" encoding="utf-8"?>
<ds:datastoreItem xmlns:ds="http://schemas.openxmlformats.org/officeDocument/2006/customXml" ds:itemID="{B67B466C-EA0F-48F5-9779-DB886663FF5A}"/>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