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4E125" w14:textId="702994A4" w:rsidR="00024C1C" w:rsidRDefault="00024C1C" w:rsidP="00CD68D1">
      <w:pPr>
        <w:spacing w:after="0" w:line="240" w:lineRule="auto"/>
        <w:jc w:val="center"/>
        <w:rPr>
          <w:rFonts w:cs="Arial"/>
          <w:b/>
          <w:bCs/>
          <w:sz w:val="28"/>
          <w:szCs w:val="28"/>
        </w:rPr>
      </w:pPr>
      <w:r>
        <w:rPr>
          <w:rFonts w:eastAsia="Times New Roman"/>
          <w:b/>
          <w:bCs/>
          <w:noProof/>
          <w:sz w:val="19"/>
          <w:szCs w:val="19"/>
          <w:lang w:eastAsia="en-GB"/>
        </w:rPr>
        <w:drawing>
          <wp:anchor distT="0" distB="0" distL="114300" distR="114300" simplePos="0" relativeHeight="251659264" behindDoc="0" locked="0" layoutInCell="1" allowOverlap="1" wp14:anchorId="06384D38" wp14:editId="38F717B7">
            <wp:simplePos x="0" y="0"/>
            <wp:positionH relativeFrom="margin">
              <wp:posOffset>0</wp:posOffset>
            </wp:positionH>
            <wp:positionV relativeFrom="paragraph">
              <wp:posOffset>200025</wp:posOffset>
            </wp:positionV>
            <wp:extent cx="1864995" cy="933450"/>
            <wp:effectExtent l="0" t="0" r="1905" b="0"/>
            <wp:wrapSquare wrapText="bothSides"/>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4995" cy="93345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oel="http://schemas.microsoft.com/office/2019/extlst"/>
                      </a:ext>
                    </a:extLst>
                  </pic:spPr>
                </pic:pic>
              </a:graphicData>
            </a:graphic>
            <wp14:sizeRelH relativeFrom="page">
              <wp14:pctWidth>0</wp14:pctWidth>
            </wp14:sizeRelH>
            <wp14:sizeRelV relativeFrom="page">
              <wp14:pctHeight>0</wp14:pctHeight>
            </wp14:sizeRelV>
          </wp:anchor>
        </w:drawing>
      </w:r>
    </w:p>
    <w:p w14:paraId="2E0ABDB0" w14:textId="487D45A0" w:rsidR="00956EA0" w:rsidRPr="00956EA0" w:rsidRDefault="00956EA0" w:rsidP="00CD68D1">
      <w:pPr>
        <w:spacing w:after="0" w:line="240" w:lineRule="auto"/>
        <w:jc w:val="center"/>
        <w:rPr>
          <w:rFonts w:cs="Arial"/>
          <w:b/>
          <w:bCs/>
          <w:sz w:val="28"/>
          <w:szCs w:val="28"/>
        </w:rPr>
      </w:pPr>
      <w:r w:rsidRPr="00956EA0">
        <w:rPr>
          <w:rFonts w:cs="Arial"/>
          <w:b/>
          <w:bCs/>
          <w:sz w:val="28"/>
          <w:szCs w:val="28"/>
        </w:rPr>
        <w:t xml:space="preserve">Submission to UN Committee </w:t>
      </w:r>
    </w:p>
    <w:p w14:paraId="4CFED53E" w14:textId="02E1DDE8" w:rsidR="00CD68D1" w:rsidRPr="00956EA0" w:rsidRDefault="00CD68D1" w:rsidP="00CD68D1">
      <w:pPr>
        <w:spacing w:after="0" w:line="240" w:lineRule="auto"/>
        <w:jc w:val="center"/>
        <w:rPr>
          <w:rFonts w:cs="Arial"/>
          <w:b/>
          <w:bCs/>
          <w:sz w:val="28"/>
          <w:szCs w:val="28"/>
        </w:rPr>
      </w:pPr>
      <w:r w:rsidRPr="00956EA0">
        <w:rPr>
          <w:rFonts w:cs="Arial"/>
          <w:b/>
          <w:bCs/>
          <w:sz w:val="28"/>
          <w:szCs w:val="28"/>
        </w:rPr>
        <w:t xml:space="preserve"> Campaign for Freedom of Information in Scotland</w:t>
      </w:r>
    </w:p>
    <w:p w14:paraId="63A6E0B4" w14:textId="77777777" w:rsidR="00024C1C" w:rsidRDefault="00024C1C" w:rsidP="00CD68D1">
      <w:pPr>
        <w:spacing w:after="0" w:line="240" w:lineRule="auto"/>
        <w:jc w:val="center"/>
        <w:rPr>
          <w:rFonts w:cs="Arial"/>
          <w:b/>
          <w:bCs/>
          <w:sz w:val="28"/>
          <w:szCs w:val="28"/>
        </w:rPr>
      </w:pPr>
    </w:p>
    <w:p w14:paraId="76D19E3D" w14:textId="77777777" w:rsidR="00024C1C" w:rsidRDefault="00024C1C" w:rsidP="00CD68D1">
      <w:pPr>
        <w:spacing w:after="0" w:line="240" w:lineRule="auto"/>
        <w:jc w:val="center"/>
        <w:rPr>
          <w:rFonts w:cs="Arial"/>
          <w:b/>
          <w:bCs/>
          <w:sz w:val="28"/>
          <w:szCs w:val="28"/>
        </w:rPr>
      </w:pPr>
    </w:p>
    <w:p w14:paraId="67478EF4" w14:textId="14074AEA" w:rsidR="00CD68D1" w:rsidRPr="00956EA0" w:rsidRDefault="00CD68D1" w:rsidP="00CD68D1">
      <w:pPr>
        <w:spacing w:after="0" w:line="240" w:lineRule="auto"/>
        <w:jc w:val="center"/>
        <w:rPr>
          <w:rFonts w:cs="Arial"/>
          <w:b/>
          <w:bCs/>
          <w:sz w:val="28"/>
          <w:szCs w:val="28"/>
        </w:rPr>
      </w:pPr>
      <w:r w:rsidRPr="00956EA0">
        <w:rPr>
          <w:rFonts w:cs="Arial"/>
          <w:b/>
          <w:bCs/>
          <w:sz w:val="28"/>
          <w:szCs w:val="28"/>
        </w:rPr>
        <w:t>UK’s 7</w:t>
      </w:r>
      <w:r w:rsidRPr="00956EA0">
        <w:rPr>
          <w:rFonts w:cs="Arial"/>
          <w:b/>
          <w:bCs/>
          <w:sz w:val="28"/>
          <w:szCs w:val="28"/>
          <w:vertAlign w:val="superscript"/>
        </w:rPr>
        <w:t>th</w:t>
      </w:r>
      <w:r w:rsidRPr="00956EA0">
        <w:rPr>
          <w:rFonts w:cs="Arial"/>
          <w:b/>
          <w:bCs/>
          <w:sz w:val="28"/>
          <w:szCs w:val="28"/>
        </w:rPr>
        <w:t xml:space="preserve"> Periodic Report on </w:t>
      </w:r>
    </w:p>
    <w:p w14:paraId="3F4401E7" w14:textId="77777777" w:rsidR="00CD68D1" w:rsidRPr="00956EA0" w:rsidRDefault="00CD68D1" w:rsidP="00CD68D1">
      <w:pPr>
        <w:spacing w:after="0" w:line="240" w:lineRule="auto"/>
        <w:jc w:val="center"/>
        <w:rPr>
          <w:rFonts w:cs="Arial"/>
          <w:b/>
          <w:bCs/>
          <w:sz w:val="28"/>
          <w:szCs w:val="28"/>
        </w:rPr>
      </w:pPr>
      <w:r w:rsidRPr="00956EA0">
        <w:rPr>
          <w:rFonts w:cs="Arial"/>
          <w:b/>
          <w:bCs/>
          <w:sz w:val="28"/>
          <w:szCs w:val="28"/>
        </w:rPr>
        <w:t>International Covenant on Economic, Social and Cultural Rights (ICESCR)</w:t>
      </w:r>
    </w:p>
    <w:p w14:paraId="2F09DDE6" w14:textId="77777777" w:rsidR="00CD68D1" w:rsidRPr="00E032F0" w:rsidRDefault="00CD68D1" w:rsidP="00CD68D1">
      <w:pPr>
        <w:spacing w:after="0" w:line="240" w:lineRule="auto"/>
        <w:rPr>
          <w:rFonts w:cs="Arial"/>
          <w:b/>
          <w:bCs/>
          <w:szCs w:val="24"/>
        </w:rPr>
      </w:pPr>
    </w:p>
    <w:p w14:paraId="2892985F" w14:textId="77777777" w:rsidR="00CD68D1" w:rsidRPr="00E032F0" w:rsidRDefault="00CD68D1" w:rsidP="00CD68D1">
      <w:pPr>
        <w:spacing w:after="0"/>
        <w:rPr>
          <w:rFonts w:cs="Arial"/>
          <w:b/>
          <w:bCs/>
          <w:szCs w:val="24"/>
        </w:rPr>
      </w:pPr>
      <w:r w:rsidRPr="00E032F0">
        <w:rPr>
          <w:rFonts w:cs="Arial"/>
          <w:b/>
          <w:bCs/>
          <w:szCs w:val="24"/>
        </w:rPr>
        <w:t>Introduction</w:t>
      </w:r>
    </w:p>
    <w:p w14:paraId="69B55539" w14:textId="7F0D2D74" w:rsidR="006D69F8" w:rsidRDefault="00DF2E4E" w:rsidP="00DF2E4E">
      <w:r>
        <w:t xml:space="preserve">1. </w:t>
      </w:r>
      <w:r w:rsidR="00956EA0" w:rsidRPr="006D69F8">
        <w:t>CFoIS welcomes this opportunity to inform the Committee’s focused consideration of the UK’s compliance with ICESCR and to highlight and evidence matters of concern for the list of issues (LoI) to be agreed by the Committee.</w:t>
      </w:r>
      <w:r w:rsidR="006D69F8" w:rsidRPr="006D69F8">
        <w:t xml:space="preserve">  </w:t>
      </w:r>
      <w:proofErr w:type="gramStart"/>
      <w:r w:rsidR="006D69F8" w:rsidRPr="006D69F8">
        <w:t>In particular, CFoIS</w:t>
      </w:r>
      <w:proofErr w:type="gramEnd"/>
      <w:r w:rsidR="006D69F8" w:rsidRPr="006D69F8">
        <w:t xml:space="preserve"> is concerned to read</w:t>
      </w:r>
      <w:r w:rsidR="00024C1C">
        <w:t xml:space="preserve"> in the UK Government’s report</w:t>
      </w:r>
      <w:r w:rsidR="006D69F8">
        <w:t>:</w:t>
      </w:r>
    </w:p>
    <w:p w14:paraId="420AFF92" w14:textId="3E30211C" w:rsidR="006D69F8" w:rsidRPr="006766B6" w:rsidRDefault="006D69F8" w:rsidP="006D69F8">
      <w:pPr>
        <w:pStyle w:val="ListParagraph"/>
        <w:numPr>
          <w:ilvl w:val="0"/>
          <w:numId w:val="8"/>
        </w:numPr>
        <w:rPr>
          <w:rFonts w:cs="Arial"/>
          <w:szCs w:val="24"/>
        </w:rPr>
      </w:pPr>
      <w:r w:rsidRPr="006766B6">
        <w:rPr>
          <w:rFonts w:cs="Arial"/>
          <w:szCs w:val="24"/>
        </w:rPr>
        <w:t>“The UK is confident that it is fully compliant with its UN treaty obligations including ensuring that there are effective remedies for any breaches.”</w:t>
      </w:r>
      <w:r w:rsidRPr="006766B6">
        <w:rPr>
          <w:rStyle w:val="FootnoteReference"/>
          <w:rFonts w:cs="Arial"/>
          <w:szCs w:val="24"/>
        </w:rPr>
        <w:footnoteReference w:id="1"/>
      </w:r>
      <w:r w:rsidRPr="006766B6">
        <w:rPr>
          <w:rFonts w:cs="Arial"/>
          <w:szCs w:val="24"/>
        </w:rPr>
        <w:t xml:space="preserve">  </w:t>
      </w:r>
      <w:r w:rsidR="00024C1C">
        <w:rPr>
          <w:rFonts w:cs="Arial"/>
          <w:szCs w:val="24"/>
        </w:rPr>
        <w:t>The opinion</w:t>
      </w:r>
      <w:r w:rsidRPr="006766B6">
        <w:rPr>
          <w:rFonts w:cs="Arial"/>
          <w:szCs w:val="24"/>
        </w:rPr>
        <w:t xml:space="preserve"> is evidence of the huge gap between perception and reality in the equal enjoyment of human rights within and across the UK.</w:t>
      </w:r>
    </w:p>
    <w:p w14:paraId="4BB299C1" w14:textId="6CD8C755" w:rsidR="006D69F8" w:rsidRDefault="006766B6" w:rsidP="00024C1C">
      <w:pPr>
        <w:pStyle w:val="ParaNoG"/>
        <w:numPr>
          <w:ilvl w:val="0"/>
          <w:numId w:val="8"/>
        </w:numPr>
        <w:tabs>
          <w:tab w:val="left" w:pos="0"/>
        </w:tabs>
        <w:ind w:right="26"/>
        <w:jc w:val="left"/>
        <w:rPr>
          <w:rFonts w:ascii="Arial" w:hAnsi="Arial" w:cs="Arial"/>
          <w:sz w:val="24"/>
          <w:szCs w:val="24"/>
        </w:rPr>
      </w:pPr>
      <w:r w:rsidRPr="006766B6">
        <w:rPr>
          <w:rFonts w:ascii="Arial" w:hAnsi="Arial" w:cs="Arial"/>
          <w:sz w:val="24"/>
          <w:szCs w:val="24"/>
        </w:rPr>
        <w:t>“</w:t>
      </w:r>
      <w:r w:rsidR="006D69F8" w:rsidRPr="006766B6">
        <w:rPr>
          <w:rFonts w:ascii="Arial" w:hAnsi="Arial" w:cs="Arial"/>
          <w:sz w:val="24"/>
          <w:szCs w:val="24"/>
        </w:rPr>
        <w:t>As small communities, the OTs have limited capacity to provide detailed information.</w:t>
      </w:r>
      <w:r w:rsidRPr="006766B6">
        <w:rPr>
          <w:rFonts w:ascii="Arial" w:hAnsi="Arial" w:cs="Arial"/>
          <w:sz w:val="24"/>
          <w:szCs w:val="24"/>
        </w:rPr>
        <w:t>”</w:t>
      </w:r>
      <w:r w:rsidR="004F41C1">
        <w:rPr>
          <w:rStyle w:val="FootnoteReference"/>
          <w:rFonts w:ascii="Arial" w:hAnsi="Arial" w:cs="Arial"/>
          <w:sz w:val="24"/>
          <w:szCs w:val="24"/>
        </w:rPr>
        <w:footnoteReference w:id="2"/>
      </w:r>
      <w:r w:rsidRPr="006766B6">
        <w:rPr>
          <w:rFonts w:ascii="Arial" w:hAnsi="Arial" w:cs="Arial"/>
          <w:sz w:val="24"/>
          <w:szCs w:val="24"/>
        </w:rPr>
        <w:t xml:space="preserve">  However the UK’s overseas territories should be enabled to provide sufficient reports </w:t>
      </w:r>
      <w:r w:rsidR="00DF2E4E">
        <w:rPr>
          <w:rFonts w:ascii="Arial" w:hAnsi="Arial" w:cs="Arial"/>
          <w:sz w:val="24"/>
          <w:szCs w:val="24"/>
        </w:rPr>
        <w:t>on compliance with ICESCR as</w:t>
      </w:r>
      <w:r w:rsidRPr="006766B6">
        <w:rPr>
          <w:rFonts w:ascii="Arial" w:hAnsi="Arial" w:cs="Arial"/>
          <w:sz w:val="24"/>
          <w:szCs w:val="24"/>
        </w:rPr>
        <w:t xml:space="preserve"> </w:t>
      </w:r>
      <w:r w:rsidR="00024C1C">
        <w:rPr>
          <w:rFonts w:ascii="Arial" w:hAnsi="Arial" w:cs="Arial"/>
          <w:sz w:val="24"/>
          <w:szCs w:val="24"/>
        </w:rPr>
        <w:t xml:space="preserve">reporting is a duty and </w:t>
      </w:r>
      <w:r w:rsidRPr="006766B6">
        <w:rPr>
          <w:rFonts w:ascii="Arial" w:hAnsi="Arial" w:cs="Arial"/>
          <w:sz w:val="24"/>
          <w:szCs w:val="24"/>
        </w:rPr>
        <w:t>the equal enjoyment of human rights is key to this process.</w:t>
      </w:r>
    </w:p>
    <w:p w14:paraId="05A69011" w14:textId="77777777" w:rsidR="00006754" w:rsidRDefault="00DF2E4E" w:rsidP="00DF2E4E">
      <w:pPr>
        <w:rPr>
          <w:color w:val="000000" w:themeColor="text1"/>
          <w:shd w:val="clear" w:color="auto" w:fill="FFFFFF"/>
        </w:rPr>
      </w:pPr>
      <w:r>
        <w:t xml:space="preserve">2. </w:t>
      </w:r>
      <w:r w:rsidR="00CD68D1" w:rsidRPr="00E032F0">
        <w:rPr>
          <w:rFonts w:cs="Arial"/>
          <w:szCs w:val="24"/>
        </w:rPr>
        <w:t xml:space="preserve">CFoIS was established in 1984 and promotes enforceable, access to information rights. CFoIS offers comment and scrutiny on law and policy as well as encouraging people to be ‘rights aware’.  </w:t>
      </w:r>
      <w:r>
        <w:rPr>
          <w:rFonts w:cs="Arial"/>
          <w:szCs w:val="24"/>
        </w:rPr>
        <w:t xml:space="preserve">Currently we are focused on reforming the Freedom of Information (Scotland) Act 2002 (FoISA) so that rights are up to date with the diversification in public service delivery, legal loopholes closed and enforcement of duties strengthened.   Currently FoI rights are the subject of two </w:t>
      </w:r>
      <w:r>
        <w:rPr>
          <w:color w:val="000000" w:themeColor="text1"/>
          <w:shd w:val="clear" w:color="auto" w:fill="FFFFFF"/>
        </w:rPr>
        <w:t>consultations:</w:t>
      </w:r>
      <w:r w:rsidRPr="009211E4">
        <w:rPr>
          <w:color w:val="000000" w:themeColor="text1"/>
          <w:shd w:val="clear" w:color="auto" w:fill="FFFFFF"/>
        </w:rPr>
        <w:t xml:space="preserve"> </w:t>
      </w:r>
    </w:p>
    <w:p w14:paraId="59C7CD12" w14:textId="22C43525" w:rsidR="00006754" w:rsidRPr="00006754" w:rsidRDefault="00DF2E4E" w:rsidP="00006754">
      <w:pPr>
        <w:pStyle w:val="ListParagraph"/>
        <w:numPr>
          <w:ilvl w:val="0"/>
          <w:numId w:val="10"/>
        </w:numPr>
        <w:rPr>
          <w:rStyle w:val="DefaultFontHxMailStyle"/>
          <w:rFonts w:cstheme="minorBidi"/>
          <w:shd w:val="clear" w:color="auto" w:fill="FFFFFF"/>
        </w:rPr>
      </w:pPr>
      <w:r w:rsidRPr="00006754">
        <w:rPr>
          <w:color w:val="000000" w:themeColor="text1"/>
          <w:shd w:val="clear" w:color="auto" w:fill="FFFFFF"/>
        </w:rPr>
        <w:t xml:space="preserve">CFoIS supports the </w:t>
      </w:r>
      <w:hyperlink r:id="rId9" w:history="1">
        <w:r w:rsidRPr="00006754">
          <w:rPr>
            <w:rStyle w:val="Hyperlink"/>
            <w:shd w:val="clear" w:color="auto" w:fill="FFFFFF"/>
          </w:rPr>
          <w:t xml:space="preserve">consultation issued by </w:t>
        </w:r>
        <w:r w:rsidRPr="00006754">
          <w:rPr>
            <w:rStyle w:val="Hyperlink"/>
            <w:lang w:val="en-US"/>
          </w:rPr>
          <w:t>Katy Clark MSP</w:t>
        </w:r>
      </w:hyperlink>
      <w:r w:rsidRPr="00006754">
        <w:rPr>
          <w:rStyle w:val="DefaultFontHxMailStyle"/>
          <w:lang w:val="en-US"/>
        </w:rPr>
        <w:t>, which itemises radical changes to FoISA as it is grounded in our ‘FoISA Reform Bill’</w:t>
      </w:r>
      <w:r w:rsidR="00B732FE">
        <w:rPr>
          <w:rStyle w:val="FootnoteReference"/>
          <w:rFonts w:cs="Arial"/>
          <w:lang w:val="en-US"/>
        </w:rPr>
        <w:footnoteReference w:id="3"/>
      </w:r>
      <w:r w:rsidRPr="00006754">
        <w:rPr>
          <w:rStyle w:val="DefaultFontHxMailStyle"/>
          <w:lang w:val="en-US"/>
        </w:rPr>
        <w:t xml:space="preserve"> published a year ago. </w:t>
      </w:r>
    </w:p>
    <w:p w14:paraId="3F306EA6" w14:textId="77777777" w:rsidR="00006754" w:rsidRPr="00006754" w:rsidRDefault="00DF2E4E" w:rsidP="00DF2E4E">
      <w:pPr>
        <w:pStyle w:val="ListParagraph"/>
        <w:numPr>
          <w:ilvl w:val="0"/>
          <w:numId w:val="10"/>
        </w:numPr>
        <w:rPr>
          <w:color w:val="000000" w:themeColor="text1"/>
          <w:shd w:val="clear" w:color="auto" w:fill="FFFFFF"/>
        </w:rPr>
      </w:pPr>
      <w:r w:rsidRPr="00006754">
        <w:rPr>
          <w:rStyle w:val="DefaultFontHxMailStyle"/>
          <w:lang w:val="en-US"/>
        </w:rPr>
        <w:t xml:space="preserve">Concurrently, Scottish Ministers are promoting their own </w:t>
      </w:r>
      <w:hyperlink r:id="rId10" w:history="1">
        <w:r w:rsidRPr="00006754">
          <w:rPr>
            <w:rStyle w:val="Hyperlink"/>
            <w:lang w:val="en-US"/>
          </w:rPr>
          <w:t>consultation</w:t>
        </w:r>
      </w:hyperlink>
      <w:r w:rsidRPr="00006754">
        <w:rPr>
          <w:rStyle w:val="DefaultFontHxMailStyle"/>
          <w:lang w:val="en-US"/>
        </w:rPr>
        <w:t xml:space="preserve"> which sets out issues for consideration but confirms </w:t>
      </w:r>
      <w:r w:rsidRPr="00006754">
        <w:rPr>
          <w:shd w:val="clear" w:color="auto" w:fill="FFFFFF"/>
        </w:rPr>
        <w:t>their 16 year old commitment to ‘</w:t>
      </w:r>
      <w:r w:rsidRPr="00006754">
        <w:rPr>
          <w:color w:val="333333"/>
          <w:shd w:val="clear" w:color="auto" w:fill="FFFFFF"/>
        </w:rPr>
        <w:t>operate within FoISA rather than proposing significant changes to it but adjusts the regime where it is necessary and sensible to do so.</w:t>
      </w:r>
      <w:r w:rsidRPr="00006754">
        <w:rPr>
          <w:shd w:val="clear" w:color="auto" w:fill="FFFFFF"/>
        </w:rPr>
        <w:t>”</w:t>
      </w:r>
      <w:r w:rsidRPr="00006754">
        <w:rPr>
          <w:shd w:val="clear" w:color="auto" w:fill="FFFFFF"/>
          <w:vertAlign w:val="superscript"/>
        </w:rPr>
        <w:t>1</w:t>
      </w:r>
      <w:r w:rsidRPr="00006754">
        <w:rPr>
          <w:shd w:val="clear" w:color="auto" w:fill="FFFFFF"/>
        </w:rPr>
        <w:t xml:space="preserve">  Whilst CFoIS welcomes discussion of practical issues, comprehensive legal reform is necessary.  </w:t>
      </w:r>
    </w:p>
    <w:p w14:paraId="7696E8B5" w14:textId="151F0A3A" w:rsidR="00DF2E4E" w:rsidRPr="00006754" w:rsidRDefault="00DF2E4E" w:rsidP="00006754">
      <w:pPr>
        <w:rPr>
          <w:color w:val="000000" w:themeColor="text1"/>
          <w:shd w:val="clear" w:color="auto" w:fill="FFFFFF"/>
        </w:rPr>
      </w:pPr>
      <w:r w:rsidRPr="00006754">
        <w:rPr>
          <w:shd w:val="clear" w:color="auto" w:fill="FFFFFF"/>
        </w:rPr>
        <w:lastRenderedPageBreak/>
        <w:t>FoI is a human right and the gateway to the equal enjoyment of all our rights.</w:t>
      </w:r>
      <w:r w:rsidR="00006754" w:rsidRPr="00006754">
        <w:rPr>
          <w:shd w:val="clear" w:color="auto" w:fill="FFFFFF"/>
        </w:rPr>
        <w:t xml:space="preserve">   </w:t>
      </w:r>
      <w:r w:rsidR="00006754" w:rsidRPr="00006754">
        <w:rPr>
          <w:rFonts w:cs="Arial"/>
          <w:szCs w:val="24"/>
        </w:rPr>
        <w:t>The UN General Assembly proclaimed 28th September as the annual International Day for Universal Access to Information (IDUAI).</w:t>
      </w:r>
      <w:r w:rsidR="004F41C1" w:rsidRPr="004F41C1">
        <w:rPr>
          <w:rStyle w:val="FootnoteReference"/>
          <w:rFonts w:cs="Arial"/>
          <w:szCs w:val="24"/>
        </w:rPr>
        <w:t xml:space="preserve"> </w:t>
      </w:r>
      <w:r w:rsidR="004F41C1" w:rsidRPr="00E032F0">
        <w:rPr>
          <w:rStyle w:val="FootnoteReference"/>
          <w:rFonts w:cs="Arial"/>
          <w:szCs w:val="24"/>
        </w:rPr>
        <w:footnoteReference w:id="4"/>
      </w:r>
      <w:r w:rsidR="00006754" w:rsidRPr="00006754">
        <w:rPr>
          <w:rFonts w:cs="Arial"/>
          <w:szCs w:val="24"/>
        </w:rPr>
        <w:t xml:space="preserve">  </w:t>
      </w:r>
    </w:p>
    <w:p w14:paraId="1AEC49DC" w14:textId="616BA912" w:rsidR="00CD68D1" w:rsidRPr="00E032F0" w:rsidRDefault="00DF2E4E" w:rsidP="00DF2E4E">
      <w:pPr>
        <w:rPr>
          <w:rFonts w:cs="Arial"/>
          <w:szCs w:val="24"/>
          <w:shd w:val="clear" w:color="auto" w:fill="FFFFFF"/>
          <w:lang w:val="en-US"/>
        </w:rPr>
      </w:pPr>
      <w:r>
        <w:rPr>
          <w:rFonts w:cs="Arial"/>
          <w:szCs w:val="24"/>
        </w:rPr>
        <w:t xml:space="preserve">3. </w:t>
      </w:r>
      <w:r w:rsidR="00CD68D1" w:rsidRPr="00E032F0">
        <w:rPr>
          <w:rFonts w:cs="Arial"/>
          <w:szCs w:val="24"/>
        </w:rPr>
        <w:t xml:space="preserve">CFoIS organises meetings of the Scottish Public Information Forum to increase engagement with rights holders and duty bearers.  </w:t>
      </w:r>
      <w:r>
        <w:rPr>
          <w:rFonts w:cs="Arial"/>
          <w:szCs w:val="24"/>
          <w:shd w:val="clear" w:color="auto" w:fill="FFFFFF"/>
          <w:lang w:val="en-US"/>
        </w:rPr>
        <w:t xml:space="preserve">Our submission is based on what people and organisations tell us, from research and from evaluations of how FoI law and human rights law operate.  </w:t>
      </w:r>
      <w:r w:rsidRPr="00E032F0">
        <w:rPr>
          <w:rFonts w:cs="Arial"/>
          <w:szCs w:val="24"/>
        </w:rPr>
        <w:t>CFoIS is</w:t>
      </w:r>
      <w:r w:rsidRPr="00E032F0">
        <w:rPr>
          <w:rFonts w:cs="Arial"/>
          <w:szCs w:val="24"/>
          <w:shd w:val="clear" w:color="auto" w:fill="FFFFFF"/>
          <w:lang w:val="en-US"/>
        </w:rPr>
        <w:t xml:space="preserve"> a Scottish Charitable Incorporated Organisation (SCIO) no SC051263</w:t>
      </w:r>
      <w:r>
        <w:rPr>
          <w:rFonts w:cs="Arial"/>
          <w:szCs w:val="24"/>
          <w:shd w:val="clear" w:color="auto" w:fill="FFFFFF"/>
          <w:lang w:val="en-US"/>
        </w:rPr>
        <w:t xml:space="preserve"> and therefore is a non-party political organisation.</w:t>
      </w:r>
    </w:p>
    <w:p w14:paraId="75DA2C20" w14:textId="143AF994" w:rsidR="00CD68D1" w:rsidRPr="00E032F0" w:rsidRDefault="004F41C1" w:rsidP="00CD68D1">
      <w:pPr>
        <w:spacing w:after="0" w:line="240" w:lineRule="auto"/>
        <w:rPr>
          <w:rFonts w:cs="Arial"/>
          <w:szCs w:val="24"/>
          <w:shd w:val="clear" w:color="auto" w:fill="FFFFFF"/>
          <w:lang w:val="en-US"/>
        </w:rPr>
      </w:pPr>
      <w:r>
        <w:rPr>
          <w:rFonts w:cs="Arial"/>
          <w:szCs w:val="24"/>
          <w:shd w:val="clear" w:color="auto" w:fill="FFFFFF"/>
          <w:lang w:val="en-US"/>
        </w:rPr>
        <w:t>4. It is free in Scotland to enforce rights under FoISA through the independent Scottish Information Commissioner with extensive guidance and accessible case decisions available from the website and from calls answered by the office.  Informing the public and officials on how to interpret and exercise FoI rights is very important.</w:t>
      </w:r>
      <w:r w:rsidR="00B732FE">
        <w:rPr>
          <w:rStyle w:val="FootnoteReference"/>
          <w:rFonts w:cs="Arial"/>
          <w:szCs w:val="24"/>
          <w:shd w:val="clear" w:color="auto" w:fill="FFFFFF"/>
          <w:lang w:val="en-US"/>
        </w:rPr>
        <w:footnoteReference w:id="5"/>
      </w:r>
      <w:r>
        <w:rPr>
          <w:rFonts w:cs="Arial"/>
          <w:szCs w:val="24"/>
          <w:shd w:val="clear" w:color="auto" w:fill="FFFFFF"/>
          <w:lang w:val="en-US"/>
        </w:rPr>
        <w:t xml:space="preserve">  This model should be replicated in the Scottish Government promised human rights law for Scotland. </w:t>
      </w:r>
      <w:r w:rsidR="0073100F" w:rsidRPr="00407EF6">
        <w:t>Scotland</w:t>
      </w:r>
      <w:r w:rsidR="0073100F">
        <w:t>’</w:t>
      </w:r>
      <w:r w:rsidR="0073100F" w:rsidRPr="00407EF6">
        <w:t>s new Human Rights Bill</w:t>
      </w:r>
      <w:r w:rsidR="0003683D">
        <w:rPr>
          <w:rStyle w:val="FootnoteReference"/>
        </w:rPr>
        <w:footnoteReference w:id="6"/>
      </w:r>
      <w:r w:rsidR="0073100F">
        <w:t xml:space="preserve"> is not yet published at the time of writing this submission nor is an updated version of the  </w:t>
      </w:r>
      <w:r w:rsidR="00B732FE">
        <w:t xml:space="preserve">UNCRC Incorporation (Scotland) Bill.  This is very disappointing to the ambition of progressive realisation of human rights. </w:t>
      </w:r>
      <w:r w:rsidR="0073100F">
        <w:t>There is a lack of information on progress and timescales for both Bills.</w:t>
      </w:r>
      <w:r>
        <w:rPr>
          <w:rFonts w:cs="Arial"/>
          <w:szCs w:val="24"/>
          <w:shd w:val="clear" w:color="auto" w:fill="FFFFFF"/>
          <w:lang w:val="en-US"/>
        </w:rPr>
        <w:t xml:space="preserve"> </w:t>
      </w:r>
    </w:p>
    <w:p w14:paraId="4DDBB219" w14:textId="7D658CB5" w:rsidR="00CD68D1" w:rsidRPr="00E032F0" w:rsidRDefault="00CD68D1" w:rsidP="00CD68D1">
      <w:pPr>
        <w:spacing w:after="0" w:line="240" w:lineRule="auto"/>
        <w:rPr>
          <w:rFonts w:cs="Arial"/>
          <w:szCs w:val="24"/>
          <w:shd w:val="clear" w:color="auto" w:fill="FFFFFF"/>
          <w:lang w:val="en-US"/>
        </w:rPr>
      </w:pPr>
    </w:p>
    <w:p w14:paraId="5247E850" w14:textId="77777777" w:rsidR="0003683D" w:rsidRDefault="0003683D" w:rsidP="0003683D">
      <w:r w:rsidRPr="0003683D">
        <w:t xml:space="preserve">5. </w:t>
      </w:r>
      <w:r>
        <w:t xml:space="preserve">CFoIS rejects the approach of the UK Government in disregarding the conclusions and recommendations of the </w:t>
      </w:r>
      <w:r w:rsidRPr="0003683D">
        <w:t>Independent Human Rights Act Review panel (IHRAR)</w:t>
      </w:r>
      <w:r>
        <w:t>:</w:t>
      </w:r>
    </w:p>
    <w:p w14:paraId="4D1FF55A" w14:textId="77777777" w:rsidR="0003683D" w:rsidRPr="0003683D" w:rsidRDefault="0003683D" w:rsidP="0003683D">
      <w:r w:rsidRPr="0003683D">
        <w:t>“This report recommends a coherent package of reforms to the Human Rights Act, putting our common law and case law centre stage. I urge the Government to implement them in full.”</w:t>
      </w:r>
    </w:p>
    <w:p w14:paraId="5E1465B2" w14:textId="6FFAFC56" w:rsidR="0003683D" w:rsidRPr="0003683D" w:rsidRDefault="0003683D" w:rsidP="0003683D">
      <w:r w:rsidRPr="0003683D">
        <w:t>“The reforms are designed to improve how the HRA operates, both domestically across the UK, and, in the UK Courts’ relationship with the European Court of Human Rights. Otherwise, it is our view that the Human Rights Act works well and has benefited many.”</w:t>
      </w:r>
      <w:r>
        <w:rPr>
          <w:rStyle w:val="FootnoteReference"/>
        </w:rPr>
        <w:footnoteReference w:id="7"/>
      </w:r>
    </w:p>
    <w:p w14:paraId="222B4EDD" w14:textId="34F727AE" w:rsidR="0003683D" w:rsidRPr="0003683D" w:rsidRDefault="0003683D" w:rsidP="00B732FE">
      <w:r w:rsidRPr="0003683D">
        <w:t xml:space="preserve">Following the </w:t>
      </w:r>
      <w:r w:rsidR="00B732FE">
        <w:t xml:space="preserve">UK Government’s </w:t>
      </w:r>
      <w:r w:rsidRPr="0003683D">
        <w:t xml:space="preserve">call for evidence, </w:t>
      </w:r>
      <w:r>
        <w:t xml:space="preserve">which </w:t>
      </w:r>
      <w:r w:rsidR="009F46BC">
        <w:t>prompted a high number of</w:t>
      </w:r>
      <w:r>
        <w:t xml:space="preserve"> submissions</w:t>
      </w:r>
      <w:r>
        <w:rPr>
          <w:rStyle w:val="FootnoteReference"/>
        </w:rPr>
        <w:footnoteReference w:id="8"/>
      </w:r>
      <w:r>
        <w:t xml:space="preserve">, </w:t>
      </w:r>
      <w:r w:rsidRPr="0003683D">
        <w:t xml:space="preserve">the panel engaged with interested parties by carrying out </w:t>
      </w:r>
      <w:r w:rsidR="00B732FE">
        <w:t xml:space="preserve">seven </w:t>
      </w:r>
      <w:r w:rsidRPr="0003683D">
        <w:t>public roadshow events and over 10 roundtables. The UK Government published the Panel’s report, alongside its own consultation document, on 14</w:t>
      </w:r>
      <w:r>
        <w:t>th</w:t>
      </w:r>
      <w:r w:rsidRPr="0003683D">
        <w:t xml:space="preserve"> December 2021</w:t>
      </w:r>
      <w:r>
        <w:t xml:space="preserve"> as it is intent on adopting a different approach</w:t>
      </w:r>
      <w:r w:rsidRPr="0003683D">
        <w:t xml:space="preserve">. </w:t>
      </w:r>
      <w:r w:rsidR="00617EE2">
        <w:t>S</w:t>
      </w:r>
      <w:r w:rsidR="009F46BC">
        <w:t>etting up an expert panel and ask</w:t>
      </w:r>
      <w:r w:rsidR="00617EE2">
        <w:t>ing</w:t>
      </w:r>
      <w:r w:rsidR="009F46BC">
        <w:t xml:space="preserve"> people for their opinion and </w:t>
      </w:r>
      <w:r w:rsidR="00617EE2">
        <w:t>experiences enables evidence led law, policy and services.  Disregarding people’s opinions and those of ex</w:t>
      </w:r>
      <w:r w:rsidR="00B732FE">
        <w:t>p</w:t>
      </w:r>
      <w:r w:rsidR="00617EE2">
        <w:t xml:space="preserve">ert groups raises questions about </w:t>
      </w:r>
      <w:r w:rsidR="00B732FE">
        <w:t xml:space="preserve">the value places by the Government on </w:t>
      </w:r>
      <w:r w:rsidR="00617EE2">
        <w:t>democratic engagement and participation.</w:t>
      </w:r>
    </w:p>
    <w:p w14:paraId="63C12458" w14:textId="0ECBF384" w:rsidR="00CD68D1" w:rsidRPr="000C05FC" w:rsidRDefault="000C05FC" w:rsidP="000C05FC">
      <w:pPr>
        <w:spacing w:after="0" w:line="240" w:lineRule="auto"/>
        <w:rPr>
          <w:rFonts w:cs="Arial"/>
          <w:i/>
          <w:iCs/>
          <w:szCs w:val="24"/>
        </w:rPr>
      </w:pPr>
      <w:r>
        <w:rPr>
          <w:rFonts w:cs="Arial"/>
          <w:szCs w:val="24"/>
        </w:rPr>
        <w:lastRenderedPageBreak/>
        <w:t xml:space="preserve">6. </w:t>
      </w:r>
      <w:proofErr w:type="gramStart"/>
      <w:r w:rsidR="00CD68D1" w:rsidRPr="000C05FC">
        <w:rPr>
          <w:rFonts w:cs="Arial"/>
          <w:szCs w:val="24"/>
        </w:rPr>
        <w:t>All of</w:t>
      </w:r>
      <w:proofErr w:type="gramEnd"/>
      <w:r w:rsidR="00CD68D1" w:rsidRPr="000C05FC">
        <w:rPr>
          <w:rFonts w:cs="Arial"/>
          <w:szCs w:val="24"/>
        </w:rPr>
        <w:t xml:space="preserve"> ICESCR rights necessitate a robust freedom of information regime to underpin delivery and scrutinise compliance </w:t>
      </w:r>
      <w:r w:rsidR="00617EE2">
        <w:rPr>
          <w:rFonts w:cs="Arial"/>
          <w:szCs w:val="24"/>
        </w:rPr>
        <w:t>to</w:t>
      </w:r>
      <w:r w:rsidR="00CD68D1" w:rsidRPr="000C05FC">
        <w:rPr>
          <w:rFonts w:cs="Arial"/>
          <w:szCs w:val="24"/>
        </w:rPr>
        <w:t xml:space="preserve"> achieve equal outcomes.  </w:t>
      </w:r>
    </w:p>
    <w:p w14:paraId="482A0C2A" w14:textId="77777777" w:rsidR="00617EE2" w:rsidRDefault="00617EE2" w:rsidP="00CD68D1">
      <w:pPr>
        <w:spacing w:after="0" w:line="240" w:lineRule="auto"/>
        <w:rPr>
          <w:rFonts w:cs="Arial"/>
          <w:szCs w:val="24"/>
        </w:rPr>
      </w:pPr>
    </w:p>
    <w:p w14:paraId="5E394A2B" w14:textId="77F412C3" w:rsidR="00617EE2" w:rsidRPr="007D3866" w:rsidRDefault="000C05FC" w:rsidP="00617EE2">
      <w:pPr>
        <w:spacing w:after="0" w:line="240" w:lineRule="auto"/>
        <w:rPr>
          <w:rFonts w:cs="Arial"/>
          <w:b/>
          <w:bCs/>
          <w:szCs w:val="24"/>
        </w:rPr>
      </w:pPr>
      <w:r>
        <w:rPr>
          <w:rFonts w:cs="Arial"/>
          <w:szCs w:val="24"/>
        </w:rPr>
        <w:t xml:space="preserve">8. </w:t>
      </w:r>
      <w:r w:rsidR="00617EE2" w:rsidRPr="007D3866">
        <w:rPr>
          <w:rFonts w:cs="Arial"/>
          <w:b/>
          <w:bCs/>
          <w:szCs w:val="24"/>
        </w:rPr>
        <w:t>Territorial Application</w:t>
      </w:r>
    </w:p>
    <w:p w14:paraId="56DF43F0" w14:textId="4F5DE431" w:rsidR="00221B11" w:rsidRPr="007D3866" w:rsidRDefault="00617EE2" w:rsidP="00617EE2">
      <w:pPr>
        <w:rPr>
          <w:rFonts w:cs="Arial"/>
          <w:szCs w:val="24"/>
        </w:rPr>
      </w:pPr>
      <w:r w:rsidRPr="007D3866">
        <w:rPr>
          <w:rFonts w:cs="Arial"/>
          <w:szCs w:val="24"/>
        </w:rPr>
        <w:t>CFoIS is concerned about transparency and accountability for the delivery of rights and fulfilment of responsibilities to ‘</w:t>
      </w:r>
      <w:r w:rsidRPr="007D3866">
        <w:rPr>
          <w:rFonts w:cs="Arial"/>
          <w:color w:val="454545"/>
          <w:spacing w:val="-5"/>
          <w:szCs w:val="24"/>
          <w:shd w:val="clear" w:color="auto" w:fill="FFFFFF"/>
        </w:rPr>
        <w:t>the peoples of territories under its jurisdiction’.</w:t>
      </w:r>
      <w:r w:rsidR="00221B11" w:rsidRPr="007D3866">
        <w:rPr>
          <w:rStyle w:val="FootnoteReference"/>
          <w:rFonts w:cs="Arial"/>
          <w:color w:val="454545"/>
          <w:spacing w:val="-5"/>
          <w:szCs w:val="24"/>
          <w:shd w:val="clear" w:color="auto" w:fill="FFFFFF"/>
        </w:rPr>
        <w:footnoteReference w:id="9"/>
      </w:r>
      <w:r w:rsidR="00221B11" w:rsidRPr="007D3866">
        <w:rPr>
          <w:rFonts w:cs="Arial"/>
          <w:szCs w:val="24"/>
        </w:rPr>
        <w:t xml:space="preserve"> The UK has responsibility for the British Overseas Territories and the Crown Dependencies.  The Committee on Economic, Social and Cultural Rights regretted the limited information available on the enjoyment of economic, social and cultural rights in the British Overseas Territories and the Crown Dependencies (art. 2).’</w:t>
      </w:r>
      <w:r w:rsidR="00221B11" w:rsidRPr="007D3866">
        <w:rPr>
          <w:rStyle w:val="FootnoteReference"/>
          <w:rFonts w:cs="Arial"/>
          <w:szCs w:val="24"/>
        </w:rPr>
        <w:footnoteReference w:id="10"/>
      </w:r>
      <w:r w:rsidR="00221B11" w:rsidRPr="007D3866">
        <w:rPr>
          <w:rFonts w:cs="Arial"/>
          <w:szCs w:val="24"/>
        </w:rPr>
        <w:t xml:space="preserve">  As the administering power, the UK has ultimate responsibility for the implementation of human rights in all and across its jurisdictions including the Cayman Islands.</w:t>
      </w:r>
    </w:p>
    <w:p w14:paraId="432D73B9" w14:textId="77777777" w:rsidR="00221B11" w:rsidRPr="007D3866" w:rsidRDefault="00221B11" w:rsidP="00617EE2">
      <w:pPr>
        <w:rPr>
          <w:rFonts w:eastAsia="Times New Roman" w:cs="Arial"/>
          <w:szCs w:val="24"/>
          <w:lang w:val="en-US"/>
        </w:rPr>
      </w:pPr>
      <w:r w:rsidRPr="007D3866">
        <w:rPr>
          <w:rFonts w:cs="Arial"/>
          <w:szCs w:val="24"/>
        </w:rPr>
        <w:t>Affluent investors can put their money offshore in places such as t</w:t>
      </w:r>
      <w:r w:rsidRPr="007D3866">
        <w:rPr>
          <w:rFonts w:eastAsia="Times New Roman" w:cs="Arial"/>
          <w:szCs w:val="24"/>
          <w:lang w:val="en-US"/>
        </w:rPr>
        <w:t xml:space="preserve">he Cayman Islands, which is a </w:t>
      </w:r>
      <w:r w:rsidRPr="007D3866">
        <w:rPr>
          <w:rFonts w:cs="Arial"/>
          <w:szCs w:val="24"/>
        </w:rPr>
        <w:t xml:space="preserve">Non-Self-Governing Territory.  The absence of transparency and accountability in the process, is an established domestic concern.   </w:t>
      </w:r>
      <w:r w:rsidRPr="007D3866">
        <w:rPr>
          <w:rFonts w:eastAsia="Times New Roman" w:cs="Arial"/>
          <w:szCs w:val="24"/>
          <w:lang w:val="en-US"/>
        </w:rPr>
        <w:t xml:space="preserve">Annually, the UN </w:t>
      </w:r>
      <w:r w:rsidRPr="007D3866">
        <w:rPr>
          <w:rFonts w:cs="Arial"/>
          <w:spacing w:val="-5"/>
          <w:szCs w:val="24"/>
          <w:shd w:val="clear" w:color="auto" w:fill="FFFFFF"/>
        </w:rPr>
        <w:t>General Assembly adopts a resolution</w:t>
      </w:r>
      <w:r w:rsidRPr="007D3866">
        <w:rPr>
          <w:rFonts w:eastAsia="Times New Roman" w:cs="Arial"/>
          <w:szCs w:val="24"/>
          <w:lang w:val="en-US"/>
        </w:rPr>
        <w:t xml:space="preserve"> </w:t>
      </w:r>
      <w:r w:rsidRPr="007D3866">
        <w:rPr>
          <w:rFonts w:cs="Arial"/>
          <w:spacing w:val="-5"/>
          <w:szCs w:val="24"/>
          <w:shd w:val="clear" w:color="auto" w:fill="FFFFFF"/>
        </w:rPr>
        <w:t>registering its concern that the territory is still not independent as well as what happens there and its global impact.</w:t>
      </w:r>
      <w:r w:rsidRPr="007D3866">
        <w:rPr>
          <w:rStyle w:val="FootnoteReference"/>
          <w:rFonts w:eastAsia="Times New Roman" w:cs="Arial"/>
          <w:szCs w:val="24"/>
          <w:lang w:val="en-US"/>
        </w:rPr>
        <w:footnoteReference w:id="11"/>
      </w:r>
      <w:r w:rsidRPr="007D3866">
        <w:rPr>
          <w:rFonts w:eastAsia="Times New Roman" w:cs="Arial"/>
          <w:szCs w:val="24"/>
          <w:lang w:val="en-US"/>
        </w:rPr>
        <w:t xml:space="preserve"> On 10</w:t>
      </w:r>
      <w:r w:rsidRPr="007D3866">
        <w:rPr>
          <w:rFonts w:eastAsia="Times New Roman" w:cs="Arial"/>
          <w:szCs w:val="24"/>
          <w:vertAlign w:val="superscript"/>
          <w:lang w:val="en-US"/>
        </w:rPr>
        <w:t>th</w:t>
      </w:r>
      <w:r w:rsidRPr="007D3866">
        <w:rPr>
          <w:rFonts w:eastAsia="Times New Roman" w:cs="Arial"/>
          <w:szCs w:val="24"/>
          <w:lang w:val="en-US"/>
        </w:rPr>
        <w:t xml:space="preserve"> December 2020, the UN General Assembly passed a resolution:</w:t>
      </w:r>
    </w:p>
    <w:p w14:paraId="41BD4BBC" w14:textId="77777777" w:rsidR="00221B11" w:rsidRPr="007D3866" w:rsidRDefault="00221B11" w:rsidP="00617EE2">
      <w:pPr>
        <w:pStyle w:val="ListParagraph"/>
        <w:numPr>
          <w:ilvl w:val="0"/>
          <w:numId w:val="12"/>
        </w:numPr>
        <w:spacing w:after="0" w:line="240" w:lineRule="auto"/>
        <w:rPr>
          <w:rFonts w:cs="Arial"/>
          <w:szCs w:val="24"/>
        </w:rPr>
      </w:pPr>
      <w:r w:rsidRPr="007D3866">
        <w:rPr>
          <w:rFonts w:cs="Arial"/>
          <w:szCs w:val="24"/>
        </w:rPr>
        <w:t xml:space="preserve">“Expressing concern that 60 years after the adoption of the Declaration on the Granting of Independence to Colonial Countries and Peoples, 3 there </w:t>
      </w:r>
      <w:proofErr w:type="gramStart"/>
      <w:r w:rsidRPr="007D3866">
        <w:rPr>
          <w:rFonts w:cs="Arial"/>
          <w:szCs w:val="24"/>
        </w:rPr>
        <w:t>still remain</w:t>
      </w:r>
      <w:proofErr w:type="gramEnd"/>
      <w:r w:rsidRPr="007D3866">
        <w:rPr>
          <w:rFonts w:cs="Arial"/>
          <w:szCs w:val="24"/>
        </w:rPr>
        <w:t xml:space="preserve"> 17 Non-Self-Governing Territories, including the Cayman Islands,</w:t>
      </w:r>
    </w:p>
    <w:p w14:paraId="160F48BC" w14:textId="77777777" w:rsidR="00221B11" w:rsidRPr="007D3866" w:rsidRDefault="00221B11" w:rsidP="00617EE2">
      <w:pPr>
        <w:pStyle w:val="ListParagraph"/>
        <w:numPr>
          <w:ilvl w:val="0"/>
          <w:numId w:val="12"/>
        </w:numPr>
        <w:spacing w:after="0" w:line="240" w:lineRule="auto"/>
        <w:rPr>
          <w:rFonts w:eastAsia="Times New Roman" w:cs="Arial"/>
          <w:szCs w:val="24"/>
          <w:lang w:val="en-US"/>
        </w:rPr>
      </w:pPr>
      <w:r w:rsidRPr="007D3866">
        <w:rPr>
          <w:rFonts w:cs="Arial"/>
          <w:szCs w:val="24"/>
        </w:rPr>
        <w:t>“Concerned by the use and exploitation of the natural resources of the Non-Self Governing Territories by the administering Powers for their benefit, by the use of the Territories as international financial centres to the detriment of the world economy and by the consequences of any economic activities of the administering Powers that are contrary to the interests of the people of the Territories …”</w:t>
      </w:r>
      <w:r w:rsidRPr="007D3866">
        <w:rPr>
          <w:rStyle w:val="FootnoteReference"/>
          <w:rFonts w:cs="Arial"/>
          <w:szCs w:val="24"/>
        </w:rPr>
        <w:footnoteReference w:id="12"/>
      </w:r>
    </w:p>
    <w:p w14:paraId="63661B2D" w14:textId="77777777" w:rsidR="00221B11" w:rsidRPr="007D3866" w:rsidRDefault="00221B11" w:rsidP="00617EE2">
      <w:pPr>
        <w:spacing w:after="0" w:line="240" w:lineRule="auto"/>
        <w:rPr>
          <w:rFonts w:eastAsia="Times New Roman" w:cs="Arial"/>
          <w:szCs w:val="24"/>
          <w:lang w:val="en-US"/>
        </w:rPr>
      </w:pPr>
    </w:p>
    <w:p w14:paraId="5F2D871B" w14:textId="5E9AAD22" w:rsidR="00221B11" w:rsidRPr="007D3866" w:rsidRDefault="00221B11" w:rsidP="00617EE2">
      <w:pPr>
        <w:spacing w:after="0" w:line="240" w:lineRule="auto"/>
        <w:rPr>
          <w:rFonts w:eastAsia="Times New Roman" w:cs="Arial"/>
          <w:szCs w:val="24"/>
          <w:lang w:val="en-US"/>
        </w:rPr>
      </w:pPr>
      <w:r w:rsidRPr="007D3866">
        <w:rPr>
          <w:rFonts w:eastAsia="Times New Roman" w:cs="Arial"/>
          <w:szCs w:val="24"/>
          <w:lang w:val="en-US"/>
        </w:rPr>
        <w:t xml:space="preserve">The impact of the financial regime permitted by the UK in the Cayman Islands is a human rights issue. The opaque/secret financial setup directly impacts on transparency and accountability as well as on economic and social rights.  </w:t>
      </w:r>
    </w:p>
    <w:p w14:paraId="0C3BCF13" w14:textId="77777777" w:rsidR="00221B11" w:rsidRPr="007D3866" w:rsidRDefault="00221B11" w:rsidP="00617EE2">
      <w:pPr>
        <w:spacing w:after="0" w:line="240" w:lineRule="auto"/>
        <w:rPr>
          <w:rFonts w:eastAsia="Times New Roman" w:cs="Arial"/>
          <w:szCs w:val="24"/>
          <w:lang w:val="en-US"/>
        </w:rPr>
      </w:pPr>
    </w:p>
    <w:p w14:paraId="03A536FD" w14:textId="4894A686" w:rsidR="00221B11" w:rsidRPr="007D3866" w:rsidRDefault="00221B11" w:rsidP="00617EE2">
      <w:pPr>
        <w:spacing w:after="0" w:line="240" w:lineRule="auto"/>
        <w:rPr>
          <w:rFonts w:cs="Arial"/>
          <w:szCs w:val="24"/>
        </w:rPr>
      </w:pPr>
      <w:r w:rsidRPr="007D3866">
        <w:rPr>
          <w:rFonts w:eastAsia="Times New Roman" w:cs="Arial"/>
          <w:b/>
          <w:bCs/>
          <w:szCs w:val="24"/>
          <w:lang w:val="en-US"/>
        </w:rPr>
        <w:t>Case Example</w:t>
      </w:r>
      <w:r w:rsidRPr="007D3866">
        <w:rPr>
          <w:rFonts w:eastAsia="Times New Roman" w:cs="Arial"/>
          <w:szCs w:val="24"/>
          <w:lang w:val="en-US"/>
        </w:rPr>
        <w:t xml:space="preserve"> In ‘D</w:t>
      </w:r>
      <w:proofErr w:type="spellStart"/>
      <w:r w:rsidRPr="007D3866">
        <w:rPr>
          <w:rFonts w:cs="Arial"/>
          <w:szCs w:val="24"/>
        </w:rPr>
        <w:t>eath</w:t>
      </w:r>
      <w:proofErr w:type="spellEnd"/>
      <w:r w:rsidRPr="007D3866">
        <w:rPr>
          <w:rFonts w:cs="Arial"/>
          <w:szCs w:val="24"/>
        </w:rPr>
        <w:t>, Deception &amp; Dividends’, CICTAR explains that the business of care can afford good pay and conditions and high quality of care, it is a question of choice and business focus.</w:t>
      </w:r>
      <w:r w:rsidRPr="007D3866">
        <w:rPr>
          <w:rStyle w:val="FootnoteReference"/>
          <w:rFonts w:cs="Arial"/>
          <w:szCs w:val="24"/>
        </w:rPr>
        <w:footnoteReference w:id="13"/>
      </w:r>
      <w:r w:rsidRPr="007D3866">
        <w:rPr>
          <w:rFonts w:eastAsia="Times New Roman" w:cs="Arial"/>
          <w:szCs w:val="24"/>
          <w:lang w:val="en-US"/>
        </w:rPr>
        <w:t xml:space="preserve">  Yet Scotland’s current </w:t>
      </w:r>
      <w:r w:rsidRPr="007D3866">
        <w:rPr>
          <w:rFonts w:cs="Arial"/>
          <w:szCs w:val="24"/>
        </w:rPr>
        <w:t>commissioning system is a significant contributory factor to low pay and poor service.</w:t>
      </w:r>
      <w:r w:rsidRPr="007D3866">
        <w:rPr>
          <w:rStyle w:val="FootnoteReference"/>
          <w:rFonts w:cs="Arial"/>
          <w:szCs w:val="24"/>
        </w:rPr>
        <w:footnoteReference w:id="14"/>
      </w:r>
      <w:r w:rsidRPr="007D3866">
        <w:rPr>
          <w:rFonts w:cs="Arial"/>
          <w:szCs w:val="24"/>
        </w:rPr>
        <w:t xml:space="preserve">  An additional £18.9m in government payments for COVID-19 costs allowed the owners of the UK’s largest care home operator to continue to ‘siphon’ millions in tax free profits to the Cayman Islands. In 2020 alone, £4.8m in dividend payments were shifted to the Cayman Islands. Related party interest payments of £17.7m and </w:t>
      </w:r>
      <w:r w:rsidRPr="007D3866">
        <w:rPr>
          <w:rFonts w:cs="Arial"/>
          <w:szCs w:val="24"/>
        </w:rPr>
        <w:lastRenderedPageBreak/>
        <w:t>£24.7m in lease payments also flowed offshore in 2020. These figures follow from years of even larger dividend payments and other forms of financial extraction.”</w:t>
      </w:r>
      <w:r w:rsidRPr="007D3866">
        <w:rPr>
          <w:rStyle w:val="FootnoteReference"/>
          <w:rFonts w:cs="Arial"/>
          <w:szCs w:val="24"/>
        </w:rPr>
        <w:footnoteReference w:id="15"/>
      </w:r>
    </w:p>
    <w:p w14:paraId="743B35FD" w14:textId="77777777" w:rsidR="00221B11" w:rsidRPr="007D3866" w:rsidRDefault="00221B11" w:rsidP="00617EE2">
      <w:pPr>
        <w:spacing w:after="0" w:line="240" w:lineRule="auto"/>
        <w:jc w:val="both"/>
        <w:rPr>
          <w:rFonts w:cs="Arial"/>
          <w:szCs w:val="24"/>
        </w:rPr>
      </w:pPr>
    </w:p>
    <w:p w14:paraId="1E931FF3" w14:textId="77777777" w:rsidR="00221B11" w:rsidRPr="007D3866" w:rsidRDefault="00221B11" w:rsidP="00617EE2">
      <w:pPr>
        <w:spacing w:after="0" w:line="240" w:lineRule="auto"/>
        <w:rPr>
          <w:rFonts w:eastAsia="Times New Roman" w:cs="Arial"/>
          <w:szCs w:val="24"/>
          <w:lang w:val="en-US"/>
        </w:rPr>
      </w:pPr>
      <w:r w:rsidRPr="007D3866">
        <w:rPr>
          <w:rFonts w:cs="Arial"/>
          <w:szCs w:val="24"/>
        </w:rPr>
        <w:t>Additional research</w:t>
      </w:r>
      <w:r w:rsidRPr="007D3866">
        <w:rPr>
          <w:rStyle w:val="FootnoteReference"/>
          <w:rFonts w:cs="Arial"/>
          <w:szCs w:val="24"/>
        </w:rPr>
        <w:footnoteReference w:id="16"/>
      </w:r>
      <w:r w:rsidRPr="007D3866">
        <w:rPr>
          <w:rFonts w:cs="Arial"/>
          <w:szCs w:val="24"/>
        </w:rPr>
        <w:t xml:space="preserve"> and work by journalists</w:t>
      </w:r>
      <w:r w:rsidRPr="007D3866">
        <w:rPr>
          <w:rStyle w:val="FootnoteReference"/>
          <w:rFonts w:cs="Arial"/>
          <w:szCs w:val="24"/>
        </w:rPr>
        <w:footnoteReference w:id="17"/>
      </w:r>
      <w:r w:rsidRPr="007D3866">
        <w:rPr>
          <w:rFonts w:cs="Arial"/>
          <w:szCs w:val="24"/>
        </w:rPr>
        <w:t xml:space="preserve"> have exposed who owns and profits from care.  The risk to human rights in outsourcing a critical public service is clear and evidences the need to mainstream human rights for service users and workers whoever delivers the service.</w:t>
      </w:r>
    </w:p>
    <w:p w14:paraId="0AE2EDAE" w14:textId="77777777" w:rsidR="00221B11" w:rsidRPr="007D3866" w:rsidRDefault="00221B11" w:rsidP="00617EE2">
      <w:pPr>
        <w:pStyle w:val="SingleTxtG"/>
        <w:tabs>
          <w:tab w:val="left" w:pos="1701"/>
        </w:tabs>
        <w:spacing w:after="0" w:line="240" w:lineRule="auto"/>
        <w:ind w:left="0" w:right="0"/>
        <w:jc w:val="left"/>
        <w:rPr>
          <w:rFonts w:ascii="Arial" w:hAnsi="Arial" w:cs="Arial"/>
          <w:bCs/>
          <w:sz w:val="24"/>
          <w:szCs w:val="24"/>
        </w:rPr>
      </w:pPr>
      <w:r w:rsidRPr="007D3866">
        <w:rPr>
          <w:rFonts w:ascii="Arial" w:hAnsi="Arial" w:cs="Arial"/>
          <w:b/>
          <w:bCs/>
          <w:sz w:val="24"/>
          <w:szCs w:val="24"/>
        </w:rPr>
        <w:t>Recommendation 1</w:t>
      </w:r>
      <w:r w:rsidRPr="007D3866">
        <w:rPr>
          <w:rFonts w:ascii="Arial" w:hAnsi="Arial" w:cs="Arial"/>
          <w:sz w:val="24"/>
          <w:szCs w:val="24"/>
        </w:rPr>
        <w:t xml:space="preserve"> </w:t>
      </w:r>
      <w:r w:rsidRPr="007D3866">
        <w:rPr>
          <w:rFonts w:ascii="Arial" w:hAnsi="Arial" w:cs="Arial"/>
          <w:bCs/>
          <w:sz w:val="24"/>
          <w:szCs w:val="24"/>
        </w:rPr>
        <w:t xml:space="preserve">The UK takes all necessary measures to institutionalise and legislate for transparency in </w:t>
      </w:r>
      <w:r w:rsidRPr="007D3866">
        <w:rPr>
          <w:rFonts w:ascii="Arial" w:hAnsi="Arial" w:cs="Arial"/>
          <w:sz w:val="24"/>
          <w:szCs w:val="24"/>
        </w:rPr>
        <w:t xml:space="preserve">the Territories serving as international financial centres to the detriment of the world economy.  </w:t>
      </w:r>
      <w:r w:rsidRPr="007D3866">
        <w:rPr>
          <w:rFonts w:ascii="Arial" w:hAnsi="Arial" w:cs="Arial"/>
          <w:bCs/>
          <w:sz w:val="24"/>
          <w:szCs w:val="24"/>
        </w:rPr>
        <w:t>The UK should ensure the full enjoyment of economic, social and cultural rights by all persons under its jurisdiction.</w:t>
      </w:r>
    </w:p>
    <w:p w14:paraId="3EC4E0BC" w14:textId="77777777" w:rsidR="00221B11" w:rsidRPr="007D3866" w:rsidRDefault="00221B11" w:rsidP="00617EE2">
      <w:pPr>
        <w:pStyle w:val="SingleTxtG"/>
        <w:tabs>
          <w:tab w:val="left" w:pos="1701"/>
        </w:tabs>
        <w:spacing w:after="0" w:line="240" w:lineRule="auto"/>
        <w:ind w:left="0" w:right="0"/>
        <w:jc w:val="left"/>
        <w:rPr>
          <w:rFonts w:ascii="Arial" w:hAnsi="Arial" w:cs="Arial"/>
          <w:bCs/>
          <w:sz w:val="24"/>
          <w:szCs w:val="24"/>
        </w:rPr>
      </w:pPr>
      <w:r w:rsidRPr="007D3866">
        <w:rPr>
          <w:rFonts w:ascii="Arial" w:hAnsi="Arial" w:cs="Arial"/>
          <w:bCs/>
          <w:sz w:val="24"/>
          <w:szCs w:val="24"/>
        </w:rPr>
        <w:t>.</w:t>
      </w:r>
    </w:p>
    <w:p w14:paraId="21EE72CD" w14:textId="29CD4086" w:rsidR="00221B11" w:rsidRPr="007D3866" w:rsidRDefault="00221B11" w:rsidP="00617EE2">
      <w:pPr>
        <w:pStyle w:val="ListParagraph"/>
        <w:spacing w:after="0" w:line="240" w:lineRule="auto"/>
        <w:ind w:left="0"/>
        <w:rPr>
          <w:rFonts w:cs="Arial"/>
          <w:b/>
          <w:bCs/>
          <w:szCs w:val="24"/>
        </w:rPr>
      </w:pPr>
      <w:r w:rsidRPr="007D3866">
        <w:rPr>
          <w:rFonts w:cs="Arial"/>
          <w:b/>
          <w:bCs/>
          <w:szCs w:val="24"/>
        </w:rPr>
        <w:t>9. Acceptance of International Norms</w:t>
      </w:r>
    </w:p>
    <w:p w14:paraId="53B6E888" w14:textId="77777777" w:rsidR="00221B11" w:rsidRPr="007D3866" w:rsidRDefault="00221B11" w:rsidP="00617EE2">
      <w:pPr>
        <w:tabs>
          <w:tab w:val="left" w:pos="0"/>
        </w:tabs>
        <w:spacing w:after="0" w:line="240" w:lineRule="auto"/>
        <w:rPr>
          <w:rFonts w:cs="Arial"/>
          <w:szCs w:val="24"/>
          <w:lang w:val="en-US"/>
        </w:rPr>
      </w:pPr>
      <w:r w:rsidRPr="007D3866">
        <w:rPr>
          <w:rFonts w:cs="Arial"/>
          <w:szCs w:val="24"/>
        </w:rPr>
        <w:t>The UK Freedom of Information Act 2000 (FoIA), the Environmental Information Regulations</w:t>
      </w:r>
      <w:r w:rsidRPr="007D3866">
        <w:rPr>
          <w:rStyle w:val="FootnoteReference"/>
          <w:rFonts w:cs="Arial"/>
          <w:szCs w:val="24"/>
        </w:rPr>
        <w:footnoteReference w:id="18"/>
      </w:r>
      <w:r w:rsidRPr="007D3866">
        <w:rPr>
          <w:rFonts w:cs="Arial"/>
          <w:szCs w:val="24"/>
        </w:rPr>
        <w:t>, The Freedom of Information (Scotland) Act 2002 (FoISA)</w:t>
      </w:r>
      <w:r w:rsidRPr="007D3866">
        <w:rPr>
          <w:rStyle w:val="FootnoteReference"/>
          <w:rFonts w:cs="Arial"/>
          <w:szCs w:val="24"/>
        </w:rPr>
        <w:footnoteReference w:id="19"/>
      </w:r>
      <w:r w:rsidRPr="007D3866">
        <w:rPr>
          <w:rFonts w:cs="Arial"/>
          <w:szCs w:val="24"/>
        </w:rPr>
        <w:t>, and the Environmental Information (Scotland) Regulations 2004 (EISRs)</w:t>
      </w:r>
      <w:r w:rsidRPr="007D3866">
        <w:rPr>
          <w:rStyle w:val="FootnoteReference"/>
          <w:rFonts w:cs="Arial"/>
          <w:szCs w:val="24"/>
        </w:rPr>
        <w:footnoteReference w:id="20"/>
      </w:r>
      <w:r w:rsidRPr="007D3866">
        <w:rPr>
          <w:rFonts w:cs="Arial"/>
          <w:szCs w:val="24"/>
        </w:rPr>
        <w:t xml:space="preserve"> establish the ‘right to receive’ information and place a duty on the holder of information to provide it unless it is subject to one of the numerous exemptions and </w:t>
      </w:r>
      <w:r w:rsidRPr="007D3866">
        <w:rPr>
          <w:rFonts w:cs="Arial"/>
          <w:szCs w:val="24"/>
          <w:lang w:val="en-US"/>
        </w:rPr>
        <w:t>exceptions</w:t>
      </w:r>
      <w:r w:rsidRPr="007D3866">
        <w:rPr>
          <w:rFonts w:cs="Arial"/>
          <w:szCs w:val="24"/>
        </w:rPr>
        <w:t xml:space="preserve">.  Whether the information relates to devolved or reserved matters defines the legislative choice. There are also duties to pro-actively disclose which are assisted by separate statutory duties such as publishing local housing plans and policy initiatives such as on ‘Open Government’.  Given the established legislation which delivers an enforceable right to access information and duties on pro-active publication, CFoIS is puzzled that the UK has so far resisted signing and ratifying the </w:t>
      </w:r>
      <w:r w:rsidRPr="007D3866">
        <w:rPr>
          <w:rFonts w:cs="Arial"/>
          <w:szCs w:val="24"/>
          <w:lang w:val="en-US"/>
        </w:rPr>
        <w:t>The Council of Europe Convention on Access to Official Documents</w:t>
      </w:r>
      <w:r w:rsidRPr="007D3866">
        <w:rPr>
          <w:rStyle w:val="FootnoteReference"/>
          <w:rFonts w:cs="Arial"/>
          <w:szCs w:val="24"/>
          <w:lang w:val="en-US"/>
        </w:rPr>
        <w:footnoteReference w:id="21"/>
      </w:r>
      <w:r w:rsidRPr="007D3866">
        <w:rPr>
          <w:rFonts w:cs="Arial"/>
          <w:szCs w:val="24"/>
          <w:lang w:val="en-US"/>
        </w:rPr>
        <w:t>, known as the Tromsø Convention.  Although that process is a reserved matter, the Scottish Government can ensure that FoISA’s reform complies (see below).  Tromso’s preamble sets a useful context for rights:</w:t>
      </w:r>
    </w:p>
    <w:p w14:paraId="2B037CE1" w14:textId="77777777" w:rsidR="00221B11" w:rsidRPr="007D3866" w:rsidRDefault="00221B11" w:rsidP="00617EE2">
      <w:pPr>
        <w:tabs>
          <w:tab w:val="left" w:pos="0"/>
        </w:tabs>
        <w:spacing w:after="0" w:line="240" w:lineRule="auto"/>
        <w:rPr>
          <w:rFonts w:cs="Arial"/>
          <w:szCs w:val="24"/>
        </w:rPr>
      </w:pPr>
    </w:p>
    <w:p w14:paraId="3FDA848D" w14:textId="77777777" w:rsidR="00221B11" w:rsidRPr="007D3866" w:rsidRDefault="00221B11" w:rsidP="00617EE2">
      <w:pPr>
        <w:tabs>
          <w:tab w:val="left" w:pos="0"/>
        </w:tabs>
        <w:spacing w:after="0" w:line="240" w:lineRule="auto"/>
        <w:rPr>
          <w:rFonts w:cs="Arial"/>
          <w:szCs w:val="24"/>
        </w:rPr>
      </w:pPr>
      <w:r w:rsidRPr="007D3866">
        <w:rPr>
          <w:rFonts w:cs="Arial"/>
          <w:szCs w:val="24"/>
        </w:rPr>
        <w:t>“Considering that exercise of a right to access to official documents: (</w:t>
      </w:r>
      <w:proofErr w:type="spellStart"/>
      <w:r w:rsidRPr="007D3866">
        <w:rPr>
          <w:rFonts w:cs="Arial"/>
          <w:szCs w:val="24"/>
        </w:rPr>
        <w:t>i</w:t>
      </w:r>
      <w:proofErr w:type="spellEnd"/>
      <w:r w:rsidRPr="007D3866">
        <w:rPr>
          <w:rFonts w:cs="Arial"/>
          <w:szCs w:val="24"/>
        </w:rPr>
        <w:t>) provides a source of information for the public; (ii) helps the public to form an opinion on the state of society and on public authorities; (iii) fosters the integrity, efficiency, effectiveness and accountability of public authorities, so helping affirm their legitimacy”.</w:t>
      </w:r>
      <w:r w:rsidRPr="007D3866">
        <w:rPr>
          <w:rStyle w:val="FootnoteReference"/>
          <w:rFonts w:cs="Arial"/>
          <w:szCs w:val="24"/>
        </w:rPr>
        <w:footnoteReference w:id="22"/>
      </w:r>
      <w:r w:rsidRPr="007D3866">
        <w:rPr>
          <w:rFonts w:cs="Arial"/>
          <w:szCs w:val="24"/>
        </w:rPr>
        <w:t xml:space="preserve">  </w:t>
      </w:r>
    </w:p>
    <w:p w14:paraId="3D1BF3A2" w14:textId="77777777" w:rsidR="00221B11" w:rsidRPr="007D3866" w:rsidRDefault="00221B11" w:rsidP="00617EE2">
      <w:pPr>
        <w:tabs>
          <w:tab w:val="left" w:pos="0"/>
        </w:tabs>
        <w:spacing w:after="0" w:line="240" w:lineRule="auto"/>
        <w:rPr>
          <w:rFonts w:cs="Arial"/>
          <w:szCs w:val="24"/>
        </w:rPr>
      </w:pPr>
    </w:p>
    <w:p w14:paraId="745E6298" w14:textId="77777777" w:rsidR="00221B11" w:rsidRPr="007D3866" w:rsidRDefault="00221B11" w:rsidP="00617EE2">
      <w:pPr>
        <w:tabs>
          <w:tab w:val="left" w:pos="0"/>
        </w:tabs>
        <w:spacing w:after="0" w:line="240" w:lineRule="auto"/>
        <w:rPr>
          <w:rFonts w:cs="Arial"/>
          <w:szCs w:val="24"/>
        </w:rPr>
      </w:pPr>
      <w:r w:rsidRPr="007D3866">
        <w:rPr>
          <w:rFonts w:cs="Arial"/>
          <w:szCs w:val="24"/>
        </w:rPr>
        <w:t>CFoIS believes the UK should show leadership on this issue.</w:t>
      </w:r>
    </w:p>
    <w:p w14:paraId="63F94BC4" w14:textId="77777777" w:rsidR="00221B11" w:rsidRPr="007D3866" w:rsidRDefault="00221B11" w:rsidP="00617EE2">
      <w:pPr>
        <w:spacing w:after="0" w:line="240" w:lineRule="auto"/>
        <w:rPr>
          <w:rFonts w:cs="Arial"/>
          <w:b/>
          <w:bCs/>
          <w:szCs w:val="24"/>
        </w:rPr>
      </w:pPr>
    </w:p>
    <w:p w14:paraId="6DDC836E" w14:textId="77777777" w:rsidR="00221B11" w:rsidRPr="007D3866" w:rsidRDefault="00221B11" w:rsidP="00617EE2">
      <w:pPr>
        <w:spacing w:after="0" w:line="240" w:lineRule="auto"/>
        <w:rPr>
          <w:rFonts w:cs="Arial"/>
          <w:szCs w:val="24"/>
        </w:rPr>
      </w:pPr>
      <w:r w:rsidRPr="007D3866">
        <w:rPr>
          <w:rFonts w:cs="Arial"/>
          <w:b/>
          <w:bCs/>
          <w:szCs w:val="24"/>
        </w:rPr>
        <w:t>Recommendation 2</w:t>
      </w:r>
      <w:r w:rsidRPr="007D3866">
        <w:rPr>
          <w:rFonts w:cs="Arial"/>
          <w:szCs w:val="24"/>
        </w:rPr>
        <w:t xml:space="preserve">: The UK should sign and ratify the Tromso Convention without further delay.  </w:t>
      </w:r>
    </w:p>
    <w:p w14:paraId="3FAAFC03" w14:textId="77777777" w:rsidR="00221B11" w:rsidRPr="007D3866" w:rsidRDefault="00221B11" w:rsidP="00617EE2">
      <w:pPr>
        <w:spacing w:after="0" w:line="240" w:lineRule="auto"/>
        <w:rPr>
          <w:rFonts w:cs="Arial"/>
          <w:szCs w:val="24"/>
        </w:rPr>
      </w:pPr>
    </w:p>
    <w:p w14:paraId="50AC9D6F" w14:textId="2DFE1D0A" w:rsidR="00221B11" w:rsidRPr="007D3866" w:rsidRDefault="00221B11" w:rsidP="00024C1C">
      <w:pPr>
        <w:pStyle w:val="ListParagraph"/>
        <w:spacing w:after="0" w:line="240" w:lineRule="auto"/>
        <w:ind w:left="0"/>
        <w:rPr>
          <w:rFonts w:cs="Arial"/>
          <w:szCs w:val="24"/>
        </w:rPr>
      </w:pPr>
      <w:r w:rsidRPr="007D3866">
        <w:rPr>
          <w:rFonts w:cs="Arial"/>
          <w:b/>
          <w:bCs/>
          <w:szCs w:val="24"/>
        </w:rPr>
        <w:t>10. FoI Reform</w:t>
      </w:r>
    </w:p>
    <w:p w14:paraId="2ACE1149" w14:textId="4AF068C9" w:rsidR="00221B11" w:rsidRDefault="00221B11" w:rsidP="00024C1C">
      <w:pPr>
        <w:spacing w:after="0" w:line="240" w:lineRule="auto"/>
        <w:rPr>
          <w:szCs w:val="24"/>
        </w:rPr>
      </w:pPr>
      <w:r w:rsidRPr="00024C1C">
        <w:rPr>
          <w:szCs w:val="24"/>
        </w:rPr>
        <w:lastRenderedPageBreak/>
        <w:t xml:space="preserve">For the first time in 21 years, there is a realistic prospect of legal reform of the </w:t>
      </w:r>
      <w:r>
        <w:rPr>
          <w:szCs w:val="24"/>
        </w:rPr>
        <w:t>FoISA</w:t>
      </w:r>
      <w:r w:rsidRPr="00024C1C">
        <w:rPr>
          <w:szCs w:val="24"/>
        </w:rPr>
        <w:t xml:space="preserve"> which introduced the enforceable right to access information in Scotland.  </w:t>
      </w:r>
      <w:r>
        <w:rPr>
          <w:szCs w:val="24"/>
        </w:rPr>
        <w:t>The key elements of the progressive consultation from Katy Clark MSP are:</w:t>
      </w:r>
    </w:p>
    <w:p w14:paraId="68F7D461" w14:textId="2BA66DC6" w:rsidR="00221B11" w:rsidRPr="00024C1C" w:rsidRDefault="00221B11" w:rsidP="00024C1C">
      <w:pPr>
        <w:pStyle w:val="ListParagraph"/>
        <w:numPr>
          <w:ilvl w:val="0"/>
          <w:numId w:val="16"/>
        </w:numPr>
        <w:spacing w:after="0" w:line="240" w:lineRule="auto"/>
        <w:rPr>
          <w:rStyle w:val="DefaultFontHxMailStyle"/>
          <w:lang w:val="en-US"/>
        </w:rPr>
      </w:pPr>
      <w:r w:rsidRPr="00024C1C">
        <w:rPr>
          <w:rStyle w:val="DefaultFontHxMailStyle"/>
          <w:lang w:val="en-US"/>
        </w:rPr>
        <w:t>To extend FoISA to organisations delivering publicly funded services such as private and third sector providers of care homes.</w:t>
      </w:r>
    </w:p>
    <w:p w14:paraId="069B86B3" w14:textId="77777777" w:rsidR="00221B11" w:rsidRPr="009211E4" w:rsidRDefault="00221B11" w:rsidP="00024C1C">
      <w:pPr>
        <w:pStyle w:val="ListParagraph"/>
        <w:numPr>
          <w:ilvl w:val="0"/>
          <w:numId w:val="15"/>
        </w:numPr>
        <w:spacing w:after="0" w:line="240" w:lineRule="auto"/>
        <w:rPr>
          <w:rStyle w:val="DefaultFontHxMailStyle"/>
          <w:lang w:val="en-US"/>
        </w:rPr>
      </w:pPr>
      <w:r w:rsidRPr="009211E4">
        <w:rPr>
          <w:rStyle w:val="DefaultFontHxMailStyle"/>
          <w:lang w:val="en-US"/>
        </w:rPr>
        <w:t xml:space="preserve">To strengthen duties so information is recorded, </w:t>
      </w:r>
      <w:proofErr w:type="gramStart"/>
      <w:r w:rsidRPr="009211E4">
        <w:rPr>
          <w:rStyle w:val="DefaultFontHxMailStyle"/>
          <w:lang w:val="en-US"/>
        </w:rPr>
        <w:t>logged</w:t>
      </w:r>
      <w:proofErr w:type="gramEnd"/>
      <w:r w:rsidRPr="009211E4">
        <w:rPr>
          <w:rStyle w:val="DefaultFontHxMailStyle"/>
          <w:lang w:val="en-US"/>
        </w:rPr>
        <w:t xml:space="preserve"> and disclosed which prevents decisions being made in the shadows.</w:t>
      </w:r>
    </w:p>
    <w:p w14:paraId="178B455D" w14:textId="77777777" w:rsidR="00221B11" w:rsidRPr="009211E4" w:rsidRDefault="00221B11" w:rsidP="00024C1C">
      <w:pPr>
        <w:pStyle w:val="ListParagraph"/>
        <w:numPr>
          <w:ilvl w:val="0"/>
          <w:numId w:val="15"/>
        </w:numPr>
        <w:spacing w:after="0" w:line="240" w:lineRule="auto"/>
        <w:rPr>
          <w:rStyle w:val="DefaultFontHxMailStyle"/>
          <w:lang w:val="en-US"/>
        </w:rPr>
      </w:pPr>
      <w:r w:rsidRPr="009211E4">
        <w:rPr>
          <w:rStyle w:val="DefaultFontHxMailStyle"/>
          <w:lang w:val="en-US"/>
        </w:rPr>
        <w:t>To deliver new powers to existing FoI practitioners so they are better able to comply with FoISA duties.</w:t>
      </w:r>
    </w:p>
    <w:p w14:paraId="54F0CD70" w14:textId="77777777" w:rsidR="00221B11" w:rsidRPr="009211E4" w:rsidRDefault="00221B11" w:rsidP="00024C1C">
      <w:pPr>
        <w:pStyle w:val="ListParagraph"/>
        <w:numPr>
          <w:ilvl w:val="0"/>
          <w:numId w:val="15"/>
        </w:numPr>
        <w:spacing w:after="0" w:line="240" w:lineRule="auto"/>
        <w:rPr>
          <w:rStyle w:val="DefaultFontHxMailStyle"/>
          <w:lang w:val="en-US"/>
        </w:rPr>
      </w:pPr>
      <w:r w:rsidRPr="009211E4">
        <w:rPr>
          <w:rStyle w:val="DefaultFontHxMailStyle"/>
          <w:lang w:val="en-US"/>
        </w:rPr>
        <w:t>To reduce the number of exemptions so more information is available.</w:t>
      </w:r>
    </w:p>
    <w:p w14:paraId="3506148F" w14:textId="77777777" w:rsidR="00221B11" w:rsidRPr="009211E4" w:rsidRDefault="00221B11" w:rsidP="00024C1C">
      <w:pPr>
        <w:pStyle w:val="ListParagraph"/>
        <w:numPr>
          <w:ilvl w:val="0"/>
          <w:numId w:val="15"/>
        </w:numPr>
        <w:spacing w:after="0" w:line="240" w:lineRule="auto"/>
        <w:rPr>
          <w:rStyle w:val="DefaultFontHxMailStyle"/>
          <w:lang w:val="en-US"/>
        </w:rPr>
      </w:pPr>
      <w:r w:rsidRPr="009211E4">
        <w:rPr>
          <w:rStyle w:val="DefaultFontHxMailStyle"/>
          <w:lang w:val="en-US"/>
        </w:rPr>
        <w:t xml:space="preserve">To require more pro-active publication of information to change organisational culture, boost routine scrutiny, increase </w:t>
      </w:r>
      <w:proofErr w:type="gramStart"/>
      <w:r w:rsidRPr="009211E4">
        <w:rPr>
          <w:rStyle w:val="DefaultFontHxMailStyle"/>
          <w:lang w:val="en-US"/>
        </w:rPr>
        <w:t>accountability</w:t>
      </w:r>
      <w:proofErr w:type="gramEnd"/>
      <w:r w:rsidRPr="009211E4">
        <w:rPr>
          <w:rStyle w:val="DefaultFontHxMailStyle"/>
          <w:lang w:val="en-US"/>
        </w:rPr>
        <w:t xml:space="preserve"> and build public trust.</w:t>
      </w:r>
    </w:p>
    <w:p w14:paraId="416972ED" w14:textId="77777777" w:rsidR="00221B11" w:rsidRPr="00024C1C" w:rsidRDefault="00221B11" w:rsidP="00024C1C">
      <w:pPr>
        <w:spacing w:after="0" w:line="240" w:lineRule="auto"/>
        <w:rPr>
          <w:rStyle w:val="DefaultFontHxMailStyle"/>
          <w:szCs w:val="24"/>
          <w:lang w:val="en-US"/>
        </w:rPr>
      </w:pPr>
    </w:p>
    <w:p w14:paraId="454F87BE" w14:textId="24B89DB3" w:rsidR="00221B11" w:rsidRPr="00024C1C" w:rsidRDefault="00221B11" w:rsidP="00024C1C">
      <w:pPr>
        <w:spacing w:after="0" w:line="240" w:lineRule="auto"/>
        <w:rPr>
          <w:rStyle w:val="DefaultFontHxMailStyle"/>
          <w:szCs w:val="24"/>
          <w:lang w:val="en-US"/>
        </w:rPr>
      </w:pPr>
      <w:r w:rsidRPr="00024C1C">
        <w:rPr>
          <w:rStyle w:val="DefaultFontHxMailStyle"/>
          <w:szCs w:val="24"/>
          <w:lang w:val="en-US"/>
        </w:rPr>
        <w:t>The Scottish Government is consulting on a non-legislative route to improving the law but CFoIS has evidenced the need for legal reform as voluntary measures are slow and ineffective.</w:t>
      </w:r>
    </w:p>
    <w:p w14:paraId="455450B2" w14:textId="44C7B93E" w:rsidR="00221B11" w:rsidRDefault="00221B11" w:rsidP="00024C1C">
      <w:pPr>
        <w:spacing w:after="0" w:line="240" w:lineRule="auto"/>
        <w:rPr>
          <w:rStyle w:val="DefaultFontHxMailStyle"/>
          <w:szCs w:val="24"/>
          <w:lang w:val="en-US"/>
        </w:rPr>
      </w:pPr>
    </w:p>
    <w:p w14:paraId="3D1A58D7" w14:textId="280988AB" w:rsidR="00221B11" w:rsidRPr="007D3866" w:rsidRDefault="00221B11" w:rsidP="00024C1C">
      <w:pPr>
        <w:spacing w:after="0" w:line="240" w:lineRule="auto"/>
        <w:rPr>
          <w:szCs w:val="24"/>
        </w:rPr>
      </w:pPr>
      <w:r w:rsidRPr="00470B2B">
        <w:rPr>
          <w:b/>
          <w:bCs/>
          <w:szCs w:val="24"/>
        </w:rPr>
        <w:t xml:space="preserve">Recommendation </w:t>
      </w:r>
      <w:r>
        <w:rPr>
          <w:b/>
          <w:bCs/>
          <w:szCs w:val="24"/>
        </w:rPr>
        <w:t xml:space="preserve">3: </w:t>
      </w:r>
      <w:r w:rsidRPr="007D3866">
        <w:rPr>
          <w:szCs w:val="24"/>
        </w:rPr>
        <w:t>Will the Scottish Government agree that legal reform of FoISA is necessary and urgent.</w:t>
      </w:r>
    </w:p>
    <w:p w14:paraId="4535A408" w14:textId="77777777" w:rsidR="00221B11" w:rsidRPr="007D3866" w:rsidRDefault="00221B11" w:rsidP="00024C1C">
      <w:pPr>
        <w:spacing w:after="0" w:line="240" w:lineRule="auto"/>
        <w:rPr>
          <w:rStyle w:val="DefaultFontHxMailStyle"/>
          <w:szCs w:val="24"/>
          <w:lang w:val="en-US"/>
        </w:rPr>
      </w:pPr>
    </w:p>
    <w:p w14:paraId="6993437C" w14:textId="6BFB6664" w:rsidR="00221B11" w:rsidRPr="007D3866" w:rsidRDefault="00221B11" w:rsidP="00024C1C">
      <w:pPr>
        <w:pStyle w:val="ListParagraph"/>
        <w:spacing w:after="0" w:line="240" w:lineRule="auto"/>
        <w:ind w:left="0"/>
        <w:rPr>
          <w:b/>
          <w:bCs/>
          <w:szCs w:val="24"/>
        </w:rPr>
      </w:pPr>
      <w:r w:rsidRPr="007D3866">
        <w:rPr>
          <w:b/>
          <w:bCs/>
          <w:szCs w:val="24"/>
        </w:rPr>
        <w:t>11.  Highest Attainable Standard of Physical and Mental Health</w:t>
      </w:r>
    </w:p>
    <w:p w14:paraId="2693F1CE" w14:textId="3ABA8B09" w:rsidR="00221B11" w:rsidRPr="007D3866" w:rsidRDefault="00221B11" w:rsidP="00024C1C">
      <w:pPr>
        <w:spacing w:after="0" w:line="240" w:lineRule="auto"/>
        <w:rPr>
          <w:szCs w:val="24"/>
        </w:rPr>
      </w:pPr>
      <w:r w:rsidRPr="007D3866">
        <w:rPr>
          <w:szCs w:val="24"/>
        </w:rPr>
        <w:t>In too many cases, there is a loss of the enforceable FoI rights due to diversification of publicly funded service providers</w:t>
      </w:r>
      <w:sdt>
        <w:sdtPr>
          <w:rPr>
            <w:szCs w:val="24"/>
          </w:rPr>
          <w:tag w:val="goog_rdk_8"/>
          <w:id w:val="-740951995"/>
        </w:sdtPr>
        <w:sdtEndPr/>
        <w:sdtContent>
          <w:r w:rsidRPr="007D3866">
            <w:rPr>
              <w:szCs w:val="24"/>
            </w:rPr>
            <w:t xml:space="preserve">. </w:t>
          </w:r>
        </w:sdtContent>
      </w:sdt>
      <w:r w:rsidRPr="007D3866">
        <w:rPr>
          <w:szCs w:val="24"/>
        </w:rPr>
        <w:t>This was identified as a problem in the Scottish Information Commissioner’s report of 2015 ‘FoI 10 years on: Are the right organisations covered?’.</w:t>
      </w:r>
      <w:r w:rsidRPr="007D3866">
        <w:rPr>
          <w:szCs w:val="24"/>
          <w:vertAlign w:val="superscript"/>
        </w:rPr>
        <w:footnoteReference w:id="23"/>
      </w:r>
      <w:r w:rsidRPr="007D3866">
        <w:rPr>
          <w:szCs w:val="24"/>
        </w:rPr>
        <w:t xml:space="preserve"> It was also raised by Audit Scotland in its written submission to the Parliamentary Inquiry.</w:t>
      </w:r>
      <w:r w:rsidRPr="007D3866">
        <w:rPr>
          <w:rStyle w:val="FootnoteReference"/>
          <w:szCs w:val="24"/>
        </w:rPr>
        <w:footnoteReference w:id="24"/>
      </w:r>
      <w:r w:rsidRPr="007D3866">
        <w:rPr>
          <w:szCs w:val="24"/>
        </w:rPr>
        <w:t xml:space="preserve"> </w:t>
      </w:r>
    </w:p>
    <w:p w14:paraId="14B03FD5" w14:textId="77777777" w:rsidR="00221B11" w:rsidRPr="007D3866" w:rsidRDefault="00221B11" w:rsidP="00024C1C">
      <w:pPr>
        <w:spacing w:after="0" w:line="240" w:lineRule="auto"/>
        <w:rPr>
          <w:szCs w:val="24"/>
        </w:rPr>
      </w:pPr>
    </w:p>
    <w:p w14:paraId="13CDBA43" w14:textId="77777777" w:rsidR="00221B11" w:rsidRPr="007D3866" w:rsidRDefault="00221B11" w:rsidP="00024C1C">
      <w:pPr>
        <w:spacing w:after="0" w:line="240" w:lineRule="auto"/>
        <w:rPr>
          <w:szCs w:val="24"/>
        </w:rPr>
      </w:pPr>
      <w:r w:rsidRPr="007D3866">
        <w:rPr>
          <w:szCs w:val="24"/>
        </w:rPr>
        <w:t xml:space="preserve">The Commissioner’s report warned that immediate steps must be taken to protect FoI rights from the damage caused by the outsourcing of important public services. Little progress has been made. For example, the 2019 consultation on extending FoISA to care homes run by the private sector using the existing Section 5 power has not been progressed despite the urgency of the situation, </w:t>
      </w:r>
      <w:sdt>
        <w:sdtPr>
          <w:rPr>
            <w:szCs w:val="24"/>
          </w:rPr>
          <w:tag w:val="goog_rdk_17"/>
          <w:id w:val="-1492241295"/>
        </w:sdtPr>
        <w:sdtEndPr/>
        <w:sdtContent>
          <w:r w:rsidRPr="007D3866">
            <w:rPr>
              <w:szCs w:val="24"/>
            </w:rPr>
            <w:t xml:space="preserve">as </w:t>
          </w:r>
        </w:sdtContent>
      </w:sdt>
      <w:r w:rsidRPr="007D3866">
        <w:rPr>
          <w:szCs w:val="24"/>
        </w:rPr>
        <w:t>exposed by the high number of deaths in Scottish care homes during the pandemic.</w:t>
      </w:r>
      <w:r w:rsidRPr="007D3866">
        <w:rPr>
          <w:szCs w:val="24"/>
          <w:vertAlign w:val="superscript"/>
        </w:rPr>
        <w:footnoteReference w:id="25"/>
      </w:r>
      <w:r w:rsidRPr="007D3866">
        <w:rPr>
          <w:szCs w:val="24"/>
        </w:rPr>
        <w:t xml:space="preserve"> </w:t>
      </w:r>
    </w:p>
    <w:p w14:paraId="091082AF" w14:textId="77777777" w:rsidR="00221B11" w:rsidRPr="007D3866" w:rsidRDefault="00221B11" w:rsidP="00024C1C">
      <w:pPr>
        <w:spacing w:after="0" w:line="240" w:lineRule="auto"/>
        <w:rPr>
          <w:szCs w:val="24"/>
        </w:rPr>
      </w:pPr>
    </w:p>
    <w:p w14:paraId="488D999B" w14:textId="566F5B5A" w:rsidR="00221B11" w:rsidRPr="007D3866" w:rsidRDefault="00221B11" w:rsidP="00024C1C">
      <w:pPr>
        <w:spacing w:after="0" w:line="240" w:lineRule="auto"/>
        <w:rPr>
          <w:szCs w:val="24"/>
        </w:rPr>
      </w:pPr>
      <w:r w:rsidRPr="007D3866">
        <w:rPr>
          <w:szCs w:val="24"/>
        </w:rPr>
        <w:t>The STUC’s report on social care in June 2022 reported:</w:t>
      </w:r>
    </w:p>
    <w:p w14:paraId="7B4AB73B" w14:textId="77777777" w:rsidR="00221B11" w:rsidRPr="007D3866" w:rsidRDefault="00221B11" w:rsidP="00024C1C">
      <w:pPr>
        <w:pStyle w:val="ListParagraph"/>
        <w:numPr>
          <w:ilvl w:val="0"/>
          <w:numId w:val="14"/>
        </w:numPr>
        <w:spacing w:after="0" w:line="240" w:lineRule="auto"/>
        <w:rPr>
          <w:szCs w:val="24"/>
        </w:rPr>
      </w:pPr>
      <w:r w:rsidRPr="007D3866">
        <w:rPr>
          <w:szCs w:val="24"/>
        </w:rPr>
        <w:t>Nearly 25% of care homes run by big private providers had at least one complaint upheld against them in 2019/20, compared to 6% of homes not run for profit</w:t>
      </w:r>
      <w:r w:rsidRPr="007D3866">
        <w:rPr>
          <w:szCs w:val="24"/>
        </w:rPr>
        <w:br/>
      </w:r>
    </w:p>
    <w:p w14:paraId="7C645029" w14:textId="77777777" w:rsidR="00221B11" w:rsidRPr="007D3866" w:rsidRDefault="00221B11" w:rsidP="00024C1C">
      <w:pPr>
        <w:pStyle w:val="ListParagraph"/>
        <w:numPr>
          <w:ilvl w:val="0"/>
          <w:numId w:val="14"/>
        </w:numPr>
        <w:spacing w:after="0" w:line="240" w:lineRule="auto"/>
        <w:rPr>
          <w:szCs w:val="24"/>
        </w:rPr>
      </w:pPr>
      <w:r w:rsidRPr="007D3866">
        <w:rPr>
          <w:szCs w:val="24"/>
        </w:rPr>
        <w:t>In older people’s care homes, staffing resources are 20% worse in the private sector compared to the not-for-profit sector</w:t>
      </w:r>
      <w:r w:rsidRPr="007D3866">
        <w:rPr>
          <w:szCs w:val="24"/>
        </w:rPr>
        <w:br/>
      </w:r>
    </w:p>
    <w:p w14:paraId="2F642D4E" w14:textId="77777777" w:rsidR="00221B11" w:rsidRPr="007D3866" w:rsidRDefault="00221B11" w:rsidP="00024C1C">
      <w:pPr>
        <w:pStyle w:val="ListParagraph"/>
        <w:numPr>
          <w:ilvl w:val="0"/>
          <w:numId w:val="14"/>
        </w:numPr>
        <w:spacing w:after="0" w:line="240" w:lineRule="auto"/>
        <w:rPr>
          <w:szCs w:val="24"/>
        </w:rPr>
      </w:pPr>
      <w:r w:rsidRPr="007D3866">
        <w:rPr>
          <w:szCs w:val="24"/>
        </w:rPr>
        <w:t>Privately owned care homes only spend 58% of their revenue on staffing, compared to 75% in not-for-profit care homes</w:t>
      </w:r>
    </w:p>
    <w:p w14:paraId="312ADF48" w14:textId="77777777" w:rsidR="00221B11" w:rsidRPr="007D3866" w:rsidRDefault="00221B11" w:rsidP="00024C1C">
      <w:pPr>
        <w:spacing w:after="0" w:line="240" w:lineRule="auto"/>
        <w:rPr>
          <w:szCs w:val="24"/>
        </w:rPr>
      </w:pPr>
    </w:p>
    <w:p w14:paraId="54C48DBE" w14:textId="77777777" w:rsidR="00221B11" w:rsidRPr="007D3866" w:rsidRDefault="00221B11" w:rsidP="00024C1C">
      <w:pPr>
        <w:spacing w:after="0" w:line="240" w:lineRule="auto"/>
        <w:rPr>
          <w:szCs w:val="24"/>
        </w:rPr>
      </w:pPr>
      <w:r w:rsidRPr="007D3866">
        <w:rPr>
          <w:szCs w:val="24"/>
        </w:rPr>
        <w:lastRenderedPageBreak/>
        <w:t>One of the report’s recommendations is that “Freedom of Information legislation should be extended to all care providers in receipt of public funding”.</w:t>
      </w:r>
      <w:r w:rsidRPr="007D3866">
        <w:rPr>
          <w:rStyle w:val="FootnoteReference"/>
          <w:szCs w:val="24"/>
        </w:rPr>
        <w:footnoteReference w:id="26"/>
      </w:r>
    </w:p>
    <w:p w14:paraId="137EA1E5" w14:textId="77777777" w:rsidR="00221B11" w:rsidRPr="007D3866" w:rsidRDefault="00221B11" w:rsidP="00024C1C">
      <w:pPr>
        <w:spacing w:after="0" w:line="240" w:lineRule="auto"/>
        <w:rPr>
          <w:szCs w:val="24"/>
        </w:rPr>
      </w:pPr>
    </w:p>
    <w:p w14:paraId="7C1588EF" w14:textId="77777777" w:rsidR="00221B11" w:rsidRPr="007D3866" w:rsidRDefault="00221B11" w:rsidP="00024C1C">
      <w:pPr>
        <w:spacing w:after="0" w:line="240" w:lineRule="auto"/>
        <w:rPr>
          <w:szCs w:val="24"/>
        </w:rPr>
      </w:pPr>
      <w:r w:rsidRPr="007D3866">
        <w:rPr>
          <w:szCs w:val="24"/>
        </w:rPr>
        <w:t>Scotland will soon set up a National Care Service and a Bill has been published by the Scottish Government.</w:t>
      </w:r>
      <w:r w:rsidRPr="007D3866">
        <w:rPr>
          <w:rStyle w:val="FootnoteReference"/>
          <w:szCs w:val="24"/>
        </w:rPr>
        <w:footnoteReference w:id="27"/>
      </w:r>
      <w:r w:rsidRPr="007D3866">
        <w:rPr>
          <w:szCs w:val="24"/>
        </w:rPr>
        <w:t xml:space="preserve"> In paragraph 3, schedule 2 of the Bill, care boards are added to the list of Scottish public authorities in schedule 1 of FoISA. The bill reads: “This means that they will be subject to the requirements that FoISA places on public bodies, including requirements to respond to information requests and adopt a scheme for the pro-active publication of information they hold.”</w:t>
      </w:r>
      <w:r w:rsidRPr="007D3866">
        <w:rPr>
          <w:rStyle w:val="FootnoteReference"/>
          <w:szCs w:val="24"/>
        </w:rPr>
        <w:footnoteReference w:id="28"/>
      </w:r>
      <w:r w:rsidRPr="007D3866">
        <w:rPr>
          <w:szCs w:val="24"/>
        </w:rPr>
        <w:t xml:space="preserve"> However, this approach avoids designation of the providers of health and social care services. An unequal environment </w:t>
      </w:r>
      <w:proofErr w:type="gramStart"/>
      <w:r w:rsidRPr="007D3866">
        <w:rPr>
          <w:szCs w:val="24"/>
        </w:rPr>
        <w:t>persists:</w:t>
      </w:r>
      <w:proofErr w:type="gramEnd"/>
      <w:r w:rsidRPr="007D3866">
        <w:rPr>
          <w:szCs w:val="24"/>
        </w:rPr>
        <w:t xml:space="preserve"> public providers will be individually covered by FoISA but not those from the third and private sectors. Therefore, addressing designation of all providers of social care is a matter to be agreed now to ensure there are consistent standards of transparency and accountability regardless of who delivers the service.</w:t>
      </w:r>
      <w:r w:rsidRPr="007D3866">
        <w:rPr>
          <w:rStyle w:val="FootnoteReference"/>
          <w:szCs w:val="24"/>
        </w:rPr>
        <w:footnoteReference w:id="29"/>
      </w:r>
      <w:r w:rsidRPr="007D3866">
        <w:rPr>
          <w:szCs w:val="24"/>
        </w:rPr>
        <w:t xml:space="preserve"> </w:t>
      </w:r>
      <w:r w:rsidRPr="007D3866">
        <w:rPr>
          <w:szCs w:val="24"/>
          <w:lang w:val="en-US"/>
        </w:rPr>
        <w:t xml:space="preserve">If a potential provider does not wish to be covered, they need not tender.   </w:t>
      </w:r>
    </w:p>
    <w:p w14:paraId="6133223F" w14:textId="77777777" w:rsidR="00221B11" w:rsidRPr="007D3866" w:rsidRDefault="00221B11" w:rsidP="00024C1C">
      <w:pPr>
        <w:spacing w:after="0" w:line="240" w:lineRule="auto"/>
        <w:rPr>
          <w:szCs w:val="24"/>
        </w:rPr>
      </w:pPr>
    </w:p>
    <w:p w14:paraId="01B5BA9C" w14:textId="77777777" w:rsidR="00221B11" w:rsidRPr="007D3866" w:rsidRDefault="00221B11" w:rsidP="00024C1C">
      <w:pPr>
        <w:spacing w:after="0" w:line="240" w:lineRule="auto"/>
        <w:rPr>
          <w:szCs w:val="24"/>
        </w:rPr>
      </w:pPr>
      <w:r w:rsidRPr="007D3866">
        <w:rPr>
          <w:szCs w:val="24"/>
        </w:rPr>
        <w:t>From FoI requests, we can see the extent of private sector contracts in other publicly funded services:</w:t>
      </w:r>
      <w:r w:rsidRPr="007D3866">
        <w:rPr>
          <w:szCs w:val="24"/>
        </w:rPr>
        <w:br/>
      </w:r>
    </w:p>
    <w:p w14:paraId="33C49F7B" w14:textId="77777777" w:rsidR="00221B11" w:rsidRPr="007D3866" w:rsidRDefault="00221B11" w:rsidP="00024C1C">
      <w:pPr>
        <w:pStyle w:val="ListParagraph"/>
        <w:numPr>
          <w:ilvl w:val="0"/>
          <w:numId w:val="13"/>
        </w:numPr>
        <w:spacing w:after="0" w:line="240" w:lineRule="auto"/>
        <w:rPr>
          <w:szCs w:val="24"/>
        </w:rPr>
      </w:pPr>
      <w:r w:rsidRPr="007D3866">
        <w:rPr>
          <w:szCs w:val="24"/>
          <w:shd w:val="clear" w:color="auto" w:fill="FFFFFF"/>
        </w:rPr>
        <w:t>In 2018/19, NHS Boards in Scotland spent £80.5 million on the private sector</w:t>
      </w:r>
      <w:r w:rsidRPr="007D3866">
        <w:rPr>
          <w:rStyle w:val="FootnoteReference"/>
          <w:szCs w:val="24"/>
          <w:shd w:val="clear" w:color="auto" w:fill="FFFFFF"/>
        </w:rPr>
        <w:footnoteReference w:id="30"/>
      </w:r>
      <w:r w:rsidRPr="007D3866">
        <w:rPr>
          <w:szCs w:val="24"/>
          <w:shd w:val="clear" w:color="auto" w:fill="FFFFFF"/>
        </w:rPr>
        <w:br/>
      </w:r>
    </w:p>
    <w:p w14:paraId="1926FCFE" w14:textId="77777777" w:rsidR="00221B11" w:rsidRPr="007D3866" w:rsidRDefault="00221B11" w:rsidP="00024C1C">
      <w:pPr>
        <w:pStyle w:val="ListParagraph"/>
        <w:numPr>
          <w:ilvl w:val="0"/>
          <w:numId w:val="13"/>
        </w:numPr>
        <w:spacing w:after="0" w:line="240" w:lineRule="auto"/>
        <w:rPr>
          <w:szCs w:val="24"/>
        </w:rPr>
      </w:pPr>
      <w:r w:rsidRPr="007D3866">
        <w:rPr>
          <w:szCs w:val="24"/>
        </w:rPr>
        <w:t>The total value of all contracts awarded by the Scottish Government during the 2016-2021 parliamentary session was £3,209,786,818</w:t>
      </w:r>
      <w:r w:rsidRPr="007D3866">
        <w:rPr>
          <w:rStyle w:val="FootnoteReference"/>
          <w:szCs w:val="24"/>
        </w:rPr>
        <w:footnoteReference w:id="31"/>
      </w:r>
    </w:p>
    <w:p w14:paraId="07C45573" w14:textId="77777777" w:rsidR="00221B11" w:rsidRPr="007D3866" w:rsidRDefault="00221B11" w:rsidP="00024C1C">
      <w:pPr>
        <w:spacing w:after="0" w:line="240" w:lineRule="auto"/>
        <w:rPr>
          <w:szCs w:val="24"/>
        </w:rPr>
      </w:pPr>
    </w:p>
    <w:p w14:paraId="42205406" w14:textId="77777777" w:rsidR="00221B11" w:rsidRPr="007D3866" w:rsidRDefault="00221B11" w:rsidP="00024C1C">
      <w:pPr>
        <w:spacing w:after="0" w:line="240" w:lineRule="auto"/>
        <w:rPr>
          <w:szCs w:val="24"/>
        </w:rPr>
      </w:pPr>
      <w:r w:rsidRPr="007D3866">
        <w:rPr>
          <w:szCs w:val="24"/>
        </w:rPr>
        <w:t xml:space="preserve">The Parliamentary Committee Inquiry Report should not be disregarded.  It concluded: </w:t>
      </w:r>
    </w:p>
    <w:p w14:paraId="00761463" w14:textId="77777777" w:rsidR="00221B11" w:rsidRPr="007D3866" w:rsidRDefault="00221B11" w:rsidP="00024C1C">
      <w:pPr>
        <w:spacing w:after="0" w:line="240" w:lineRule="auto"/>
        <w:rPr>
          <w:szCs w:val="24"/>
        </w:rPr>
      </w:pPr>
    </w:p>
    <w:p w14:paraId="717BE842" w14:textId="218EDB0C" w:rsidR="00221B11" w:rsidRPr="007D3866" w:rsidRDefault="00221B11" w:rsidP="00024C1C">
      <w:pPr>
        <w:spacing w:after="0" w:line="240" w:lineRule="auto"/>
        <w:rPr>
          <w:szCs w:val="24"/>
        </w:rPr>
      </w:pPr>
      <w:r w:rsidRPr="007D3866">
        <w:rPr>
          <w:szCs w:val="24"/>
        </w:rPr>
        <w:t>“The overarching principle should be that information held by non-public sector bodies which relates to the delivery of public services and/or the spending of public funds should be accessible under freedom of information legislation. The Committee notes that the Scottish Government’s consultation on the extension of FoISA invites views on whether to include ‘organisations providing services on behalf of the public sector’ not already subject to the Act. The Committee agrees that, in principle, organisations that provide public services on behalf of the public sector should be covered by FoISA in a proportionate manner.”</w:t>
      </w:r>
      <w:r w:rsidRPr="007D3866">
        <w:rPr>
          <w:rStyle w:val="FootnoteReference"/>
          <w:szCs w:val="24"/>
        </w:rPr>
        <w:footnoteReference w:id="32"/>
      </w:r>
      <w:r w:rsidRPr="007D3866">
        <w:rPr>
          <w:szCs w:val="24"/>
        </w:rPr>
        <w:t xml:space="preserve"> </w:t>
      </w:r>
    </w:p>
    <w:p w14:paraId="0324459A" w14:textId="77777777" w:rsidR="00221B11" w:rsidRPr="007D3866" w:rsidRDefault="00221B11" w:rsidP="00024C1C">
      <w:pPr>
        <w:spacing w:after="0" w:line="240" w:lineRule="auto"/>
        <w:rPr>
          <w:szCs w:val="24"/>
        </w:rPr>
      </w:pPr>
    </w:p>
    <w:p w14:paraId="120EC099" w14:textId="1F68AFBB" w:rsidR="00221B11" w:rsidRPr="007D3866" w:rsidRDefault="00221B11" w:rsidP="00024C1C">
      <w:pPr>
        <w:spacing w:after="0" w:line="240" w:lineRule="auto"/>
        <w:rPr>
          <w:szCs w:val="24"/>
        </w:rPr>
      </w:pPr>
      <w:r w:rsidRPr="007D3866">
        <w:rPr>
          <w:szCs w:val="24"/>
        </w:rPr>
        <w:lastRenderedPageBreak/>
        <w:t>This view is consistent with the UN Human Rights Committee’s General Comment 34 which defines “public bodies” and states that “the designation of such bodies may also include other entities when such entities are carrying out public functions”.</w:t>
      </w:r>
      <w:r w:rsidRPr="007D3866">
        <w:rPr>
          <w:rStyle w:val="FootnoteReference"/>
          <w:szCs w:val="24"/>
        </w:rPr>
        <w:footnoteReference w:id="33"/>
      </w:r>
      <w:r w:rsidRPr="007D3866">
        <w:rPr>
          <w:szCs w:val="24"/>
        </w:rPr>
        <w:t xml:space="preserve">   </w:t>
      </w:r>
    </w:p>
    <w:p w14:paraId="0E2A4C90" w14:textId="07C7E990" w:rsidR="00221B11" w:rsidRPr="007D3866" w:rsidRDefault="00221B11" w:rsidP="00024C1C">
      <w:pPr>
        <w:spacing w:after="0" w:line="240" w:lineRule="auto"/>
        <w:rPr>
          <w:szCs w:val="24"/>
        </w:rPr>
      </w:pPr>
    </w:p>
    <w:p w14:paraId="1B57E419" w14:textId="2534B809" w:rsidR="00221B11" w:rsidRPr="007D3866" w:rsidRDefault="00221B11" w:rsidP="00024C1C">
      <w:pPr>
        <w:spacing w:after="0" w:line="240" w:lineRule="auto"/>
        <w:rPr>
          <w:szCs w:val="24"/>
        </w:rPr>
      </w:pPr>
      <w:r w:rsidRPr="007D3866">
        <w:rPr>
          <w:b/>
          <w:bCs/>
          <w:szCs w:val="24"/>
        </w:rPr>
        <w:t xml:space="preserve">Recommendation 4: </w:t>
      </w:r>
      <w:r w:rsidRPr="007D3866">
        <w:rPr>
          <w:szCs w:val="24"/>
        </w:rPr>
        <w:t>Will the Scottish Government agree that FoISA should cover the service rather than, as currently, who provides the public service?</w:t>
      </w:r>
    </w:p>
    <w:p w14:paraId="5AFF5A50" w14:textId="77777777" w:rsidR="00221B11" w:rsidRPr="007D3866" w:rsidRDefault="00221B11" w:rsidP="00024C1C">
      <w:pPr>
        <w:spacing w:after="0" w:line="240" w:lineRule="auto"/>
        <w:rPr>
          <w:szCs w:val="24"/>
        </w:rPr>
      </w:pPr>
    </w:p>
    <w:p w14:paraId="30F6C250" w14:textId="53E3C134" w:rsidR="00221B11" w:rsidRPr="007D3866" w:rsidRDefault="00221B11" w:rsidP="00024C1C">
      <w:pPr>
        <w:pStyle w:val="ListParagraph"/>
        <w:spacing w:after="0" w:line="240" w:lineRule="auto"/>
        <w:ind w:left="0"/>
        <w:rPr>
          <w:b/>
          <w:bCs/>
          <w:szCs w:val="24"/>
        </w:rPr>
      </w:pPr>
      <w:r w:rsidRPr="007D3866">
        <w:rPr>
          <w:b/>
          <w:bCs/>
          <w:szCs w:val="24"/>
        </w:rPr>
        <w:t>12. SLAPPs</w:t>
      </w:r>
    </w:p>
    <w:p w14:paraId="05893615" w14:textId="77777777" w:rsidR="00221B11" w:rsidRDefault="00221B11" w:rsidP="00024C1C">
      <w:pPr>
        <w:spacing w:after="0" w:line="240" w:lineRule="auto"/>
      </w:pPr>
      <w:r w:rsidRPr="007D3866">
        <w:rPr>
          <w:szCs w:val="24"/>
        </w:rPr>
        <w:t>A growing body of evidence, over many years, has identified abusive legal threats and strategic lawsuits against public participation (SLAPPs) as a key issue of concern for freedom of expression and the right to information in the UK. The impact goes beyond those directly subject to these legal tactics, posing a wider challenge to society and the princ</w:t>
      </w:r>
      <w:r>
        <w:t>iple of public participation and accessing accurate up to date information as a human right and as a counter to fake news. These legal actions are directed against individuals and organisations - including journalists, media outlets, whistleblowers, activists, academics and NGOs - that speak out on matters of public interest. SLAPPS have been gaining wider recognition as an issue in several jurisdictions. However, there is also a significant concern regarding the ‘hidden problem’ of UK law firms sending threatening legal communication prior to any official filings, which can have a similar effect to SLAPPs. These legal threats are particularly effective when emanating from the UK, which is seen as a more plaintiff-friendly jurisdiction and where mounting a defence is a particularly costly and lengthy process.</w:t>
      </w:r>
    </w:p>
    <w:p w14:paraId="7BEC6DE3" w14:textId="6F7ADC01" w:rsidR="00221B11" w:rsidRDefault="00221B11" w:rsidP="00024C1C">
      <w:pPr>
        <w:spacing w:after="0" w:line="240" w:lineRule="auto"/>
      </w:pPr>
    </w:p>
    <w:p w14:paraId="5756F318" w14:textId="35852D69" w:rsidR="00221B11" w:rsidRPr="00F465FD" w:rsidRDefault="00221B11" w:rsidP="00024C1C">
      <w:pPr>
        <w:spacing w:after="0" w:line="240" w:lineRule="auto"/>
      </w:pPr>
      <w:r w:rsidRPr="00F465FD">
        <w:t>In 2022, the Foreign Policy Centre and Article 19 produced a report  which examined the issue of legal intimidation and SLAPPs emanating from the U</w:t>
      </w:r>
      <w:r>
        <w:t>K,</w:t>
      </w:r>
      <w:r w:rsidRPr="00F465FD">
        <w:t xml:space="preserve"> but particularly London, against journalists and media outlets around the world and found they are stifling scrutiny and debate on matters of public interest.</w:t>
      </w:r>
      <w:r w:rsidRPr="00F465FD">
        <w:footnoteReference w:id="34"/>
      </w:r>
      <w:r w:rsidRPr="00F465FD">
        <w:t xml:space="preserve">  </w:t>
      </w:r>
      <w:r>
        <w:t>W</w:t>
      </w:r>
      <w:r w:rsidRPr="00F465FD">
        <w:t>hat happens in the UK has a global impact.</w:t>
      </w:r>
    </w:p>
    <w:p w14:paraId="603B6F1A" w14:textId="77777777" w:rsidR="00221B11" w:rsidRDefault="00221B11" w:rsidP="00024C1C">
      <w:pPr>
        <w:spacing w:after="0" w:line="240" w:lineRule="auto"/>
      </w:pPr>
    </w:p>
    <w:p w14:paraId="58A8731F" w14:textId="504F0078" w:rsidR="00221B11" w:rsidRPr="00066D8F" w:rsidRDefault="00221B11" w:rsidP="00024C1C">
      <w:pPr>
        <w:pStyle w:val="NormalWeb"/>
        <w:shd w:val="clear" w:color="auto" w:fill="FFFFFF"/>
        <w:spacing w:before="0" w:beforeAutospacing="0" w:after="0" w:afterAutospacing="0"/>
        <w:rPr>
          <w:rFonts w:ascii="Arial" w:hAnsi="Arial" w:cs="Arial"/>
          <w:b/>
          <w:bCs/>
          <w:color w:val="0A0A0A"/>
        </w:rPr>
      </w:pPr>
      <w:r w:rsidRPr="00066D8F">
        <w:rPr>
          <w:rFonts w:ascii="Arial" w:hAnsi="Arial" w:cs="Arial"/>
        </w:rPr>
        <w:t>CFoIS is a member of the</w:t>
      </w:r>
      <w:r w:rsidRPr="00066D8F">
        <w:rPr>
          <w:rFonts w:ascii="Arial" w:hAnsi="Arial" w:cs="Arial"/>
          <w:b/>
          <w:bCs/>
        </w:rPr>
        <w:t xml:space="preserve"> </w:t>
      </w:r>
      <w:r w:rsidRPr="00066D8F">
        <w:rPr>
          <w:rStyle w:val="Strong"/>
          <w:rFonts w:ascii="Arial" w:hAnsi="Arial" w:cs="Arial"/>
          <w:b w:val="0"/>
          <w:bCs w:val="0"/>
          <w:color w:val="0A0A0A"/>
        </w:rPr>
        <w:t>UK anti-SLAPP Coalition which welcomed the Ministry of Justice’s commitment to bring in legislative reform to tackle SLAPPs in July. While the framework proposed has the potential to provide meaningful protections against SLAPPs, much will depend on how this is fleshed out</w:t>
      </w:r>
      <w:r>
        <w:rPr>
          <w:rStyle w:val="Strong"/>
          <w:rFonts w:ascii="Arial" w:hAnsi="Arial" w:cs="Arial"/>
          <w:b w:val="0"/>
          <w:bCs w:val="0"/>
          <w:color w:val="0A0A0A"/>
        </w:rPr>
        <w:t xml:space="preserve"> across the UK’s different legal jurisdictions </w:t>
      </w:r>
      <w:r w:rsidRPr="00066D8F">
        <w:rPr>
          <w:rStyle w:val="Strong"/>
          <w:rFonts w:ascii="Arial" w:hAnsi="Arial" w:cs="Arial"/>
          <w:b w:val="0"/>
          <w:bCs w:val="0"/>
          <w:color w:val="0A0A0A"/>
        </w:rPr>
        <w:t xml:space="preserve">. Our coalition has drawn up a UK Model Anti-SLAPP Law which consists of </w:t>
      </w:r>
      <w:r>
        <w:rPr>
          <w:rStyle w:val="Strong"/>
          <w:rFonts w:ascii="Arial" w:hAnsi="Arial" w:cs="Arial"/>
          <w:b w:val="0"/>
          <w:bCs w:val="0"/>
          <w:color w:val="0A0A0A"/>
        </w:rPr>
        <w:t xml:space="preserve">the three </w:t>
      </w:r>
      <w:r w:rsidRPr="00066D8F">
        <w:rPr>
          <w:rStyle w:val="Strong"/>
          <w:rFonts w:ascii="Arial" w:hAnsi="Arial" w:cs="Arial"/>
          <w:b w:val="0"/>
          <w:bCs w:val="0"/>
          <w:color w:val="0A0A0A"/>
        </w:rPr>
        <w:t>components essential for developing a comprehensive legal response to abusive litigation</w:t>
      </w:r>
      <w:r w:rsidRPr="00066D8F">
        <w:rPr>
          <w:rFonts w:ascii="Arial" w:hAnsi="Arial" w:cs="Arial"/>
          <w:color w:val="0A0A0A"/>
        </w:rPr>
        <w:t>:</w:t>
      </w:r>
    </w:p>
    <w:p w14:paraId="5155583C" w14:textId="3E550976" w:rsidR="00221B11" w:rsidRPr="00066D8F"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SLAPPs are disposed of as quickly as possible in court</w:t>
      </w:r>
      <w:r w:rsidRPr="00066D8F">
        <w:rPr>
          <w:rFonts w:ascii="Arial" w:hAnsi="Arial" w:cs="Arial"/>
          <w:color w:val="0A0A0A"/>
        </w:rPr>
        <w:t xml:space="preserve">: Claims targeting public participation should be required to meet a higher threshold </w:t>
      </w:r>
      <w:proofErr w:type="gramStart"/>
      <w:r w:rsidRPr="00066D8F">
        <w:rPr>
          <w:rFonts w:ascii="Arial" w:hAnsi="Arial" w:cs="Arial"/>
          <w:color w:val="0A0A0A"/>
        </w:rPr>
        <w:t>in order to</w:t>
      </w:r>
      <w:proofErr w:type="gramEnd"/>
      <w:r w:rsidRPr="00066D8F">
        <w:rPr>
          <w:rFonts w:ascii="Arial" w:hAnsi="Arial" w:cs="Arial"/>
          <w:color w:val="0A0A0A"/>
        </w:rPr>
        <w:t xml:space="preserve"> advance to trial.  Judges should also have discretion to filter out cases that exhibit abusive qualities or would otherwise have a disproportionate impact on freedom of expression.</w:t>
      </w:r>
    </w:p>
    <w:p w14:paraId="5226C5D2" w14:textId="01221819" w:rsidR="00221B11" w:rsidRPr="00066D8F"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Costs for SLAPP targets are kept to an absolute minimum</w:t>
      </w:r>
      <w:r w:rsidRPr="00066D8F">
        <w:rPr>
          <w:rFonts w:ascii="Arial" w:hAnsi="Arial" w:cs="Arial"/>
          <w:color w:val="0A0A0A"/>
        </w:rPr>
        <w:t xml:space="preserve">: Costs must be awarded to targets of SLAPPs on a full indemnity basis. Since SLAPPs </w:t>
      </w:r>
      <w:r w:rsidRPr="00066D8F">
        <w:rPr>
          <w:rFonts w:ascii="Arial" w:hAnsi="Arial" w:cs="Arial"/>
          <w:color w:val="0A0A0A"/>
        </w:rPr>
        <w:lastRenderedPageBreak/>
        <w:t xml:space="preserve">operate through the litigation process, however, it is important that SLAPP targets </w:t>
      </w:r>
      <w:proofErr w:type="gramStart"/>
      <w:r w:rsidRPr="00066D8F">
        <w:rPr>
          <w:rFonts w:ascii="Arial" w:hAnsi="Arial" w:cs="Arial"/>
          <w:color w:val="0A0A0A"/>
        </w:rPr>
        <w:t>are able to</w:t>
      </w:r>
      <w:proofErr w:type="gramEnd"/>
      <w:r w:rsidRPr="00066D8F">
        <w:rPr>
          <w:rFonts w:ascii="Arial" w:hAnsi="Arial" w:cs="Arial"/>
          <w:color w:val="0A0A0A"/>
        </w:rPr>
        <w:t xml:space="preserve"> see that process through to a resolution.</w:t>
      </w:r>
    </w:p>
    <w:p w14:paraId="347FE2D4" w14:textId="14032D42" w:rsidR="00221B11" w:rsidRPr="00066D8F" w:rsidRDefault="00221B11" w:rsidP="00024C1C">
      <w:pPr>
        <w:pStyle w:val="NormalWeb"/>
        <w:numPr>
          <w:ilvl w:val="0"/>
          <w:numId w:val="17"/>
        </w:numPr>
        <w:shd w:val="clear" w:color="auto" w:fill="FFFFFF"/>
        <w:rPr>
          <w:rFonts w:ascii="Arial" w:hAnsi="Arial" w:cs="Arial"/>
          <w:color w:val="0A0A0A"/>
        </w:rPr>
      </w:pPr>
      <w:r w:rsidRPr="00066D8F">
        <w:rPr>
          <w:rStyle w:val="Strong"/>
          <w:rFonts w:ascii="Arial" w:hAnsi="Arial" w:cs="Arial"/>
          <w:color w:val="0A0A0A"/>
        </w:rPr>
        <w:t>Costs for SLAPP filers are sufficiently high to deter further SLAPPs</w:t>
      </w:r>
      <w:r w:rsidRPr="00066D8F">
        <w:rPr>
          <w:rFonts w:ascii="Arial" w:hAnsi="Arial" w:cs="Arial"/>
          <w:color w:val="0A0A0A"/>
        </w:rPr>
        <w:t>: in addition to costs being made available on a full indemnity basis, exemplary damages should be available for cases where the claimant has exhibited particularly egregious conduct, and where the time and psychological harm caused to the defendant needs to be compensated.</w:t>
      </w:r>
    </w:p>
    <w:p w14:paraId="6699091A" w14:textId="3DC8A18B" w:rsidR="00221B11" w:rsidRPr="007D3866" w:rsidRDefault="00221B11" w:rsidP="00066D8F">
      <w:pPr>
        <w:pStyle w:val="NormalWeb"/>
        <w:shd w:val="clear" w:color="auto" w:fill="FFFFFF"/>
        <w:rPr>
          <w:rFonts w:ascii="Arial" w:hAnsi="Arial" w:cs="Arial"/>
          <w:b/>
          <w:bCs/>
          <w:color w:val="0A0A0A"/>
        </w:rPr>
      </w:pPr>
      <w:r w:rsidRPr="007D3866">
        <w:rPr>
          <w:rFonts w:ascii="Arial" w:hAnsi="Arial" w:cs="Arial"/>
          <w:b/>
          <w:bCs/>
        </w:rPr>
        <w:t>Recommendation 5:</w:t>
      </w:r>
      <w:r w:rsidRPr="007D3866">
        <w:rPr>
          <w:rFonts w:ascii="Arial" w:hAnsi="Arial" w:cs="Arial"/>
        </w:rPr>
        <w:t xml:space="preserve"> </w:t>
      </w:r>
      <w:r>
        <w:rPr>
          <w:rFonts w:ascii="Arial" w:hAnsi="Arial" w:cs="Arial"/>
        </w:rPr>
        <w:t>Will g</w:t>
      </w:r>
      <w:r w:rsidRPr="007D3866">
        <w:rPr>
          <w:rFonts w:ascii="Arial" w:hAnsi="Arial" w:cs="Arial"/>
        </w:rPr>
        <w:t xml:space="preserve">overnment across the UK use their powers to urgently </w:t>
      </w:r>
      <w:r w:rsidRPr="007D3866">
        <w:rPr>
          <w:rStyle w:val="Strong"/>
          <w:rFonts w:ascii="Arial" w:hAnsi="Arial" w:cs="Arial"/>
          <w:b w:val="0"/>
          <w:bCs w:val="0"/>
          <w:color w:val="0A0A0A"/>
        </w:rPr>
        <w:t>provide a comprehensive legal response to abusive litigation</w:t>
      </w:r>
      <w:r w:rsidRPr="007D3866">
        <w:rPr>
          <w:rFonts w:ascii="Arial" w:hAnsi="Arial" w:cs="Arial"/>
          <w:color w:val="0A0A0A"/>
        </w:rPr>
        <w:t xml:space="preserve"> which stifles</w:t>
      </w:r>
      <w:r w:rsidRPr="007D3866">
        <w:rPr>
          <w:rFonts w:ascii="Arial" w:hAnsi="Arial" w:cs="Arial"/>
        </w:rPr>
        <w:t xml:space="preserve"> public participation</w:t>
      </w:r>
      <w:r>
        <w:rPr>
          <w:rFonts w:ascii="Arial" w:hAnsi="Arial" w:cs="Arial"/>
        </w:rPr>
        <w:t>?</w:t>
      </w:r>
    </w:p>
    <w:p w14:paraId="2F601E41" w14:textId="2BE1350F" w:rsidR="00221B11" w:rsidRPr="0076056B" w:rsidRDefault="00221B11" w:rsidP="00181B74">
      <w:pPr>
        <w:pStyle w:val="ListParagraph"/>
        <w:spacing w:after="0" w:line="240" w:lineRule="auto"/>
        <w:ind w:left="0"/>
        <w:rPr>
          <w:b/>
          <w:bCs/>
          <w:sz w:val="28"/>
        </w:rPr>
      </w:pPr>
      <w:r>
        <w:rPr>
          <w:b/>
          <w:bCs/>
          <w:sz w:val="28"/>
        </w:rPr>
        <w:t>1</w:t>
      </w:r>
      <w:r w:rsidR="00C950A1">
        <w:rPr>
          <w:b/>
          <w:bCs/>
          <w:sz w:val="28"/>
        </w:rPr>
        <w:t>3</w:t>
      </w:r>
      <w:r>
        <w:rPr>
          <w:b/>
          <w:bCs/>
          <w:sz w:val="28"/>
        </w:rPr>
        <w:t xml:space="preserve">.  </w:t>
      </w:r>
      <w:r w:rsidRPr="0076056B">
        <w:rPr>
          <w:b/>
          <w:bCs/>
          <w:sz w:val="28"/>
        </w:rPr>
        <w:t>NHRIs</w:t>
      </w:r>
    </w:p>
    <w:p w14:paraId="157574FD" w14:textId="77777777" w:rsidR="00221B11" w:rsidRDefault="00221B11" w:rsidP="00617EE2">
      <w:pPr>
        <w:spacing w:after="0" w:line="240" w:lineRule="auto"/>
      </w:pPr>
      <w:r>
        <w:rPr>
          <w:szCs w:val="24"/>
        </w:rPr>
        <w:t>The Scottsih Human Rights Commission has A status.  However the Scottish Commission for Human Rights Act 2006, section 6, specifically prohibits the SHRC from advising, undertaking or funding casework</w:t>
      </w:r>
      <w:r>
        <w:rPr>
          <w:rStyle w:val="FootnoteReference"/>
          <w:szCs w:val="24"/>
        </w:rPr>
        <w:footnoteReference w:id="35"/>
      </w:r>
      <w:r>
        <w:rPr>
          <w:szCs w:val="24"/>
        </w:rPr>
        <w:t xml:space="preserve">.  This weakens the standing and impact of the SHRC to ensure there are consequences for failure to comply with human rights law.  </w:t>
      </w:r>
      <w:r>
        <w:rPr>
          <w:lang w:val="en-US"/>
        </w:rPr>
        <w:t>CFoIS believes the Scottish Government should amend the SHRC’s powers as a matter of urgency. In ‘</w:t>
      </w:r>
      <w:r>
        <w:t>Getting Rights Right: Human Rights and the Scottish Parliament’, 6th Report of the Equalities and Human Rights Committee of the Scottish Parliament published in November 2018, recommendation 15 was ‘…Investigate strengthening powers of the Scottish Human Rights Commission.’ This action was to commence between 1-3 years after publication of the report but no visible progress to date.</w:t>
      </w:r>
      <w:r>
        <w:rPr>
          <w:rStyle w:val="FootnoteReference"/>
        </w:rPr>
        <w:footnoteReference w:id="36"/>
      </w:r>
      <w:r>
        <w:t xml:space="preserve"> </w:t>
      </w:r>
    </w:p>
    <w:p w14:paraId="5615CB6D" w14:textId="77777777" w:rsidR="00221B11" w:rsidRDefault="00221B11" w:rsidP="00617EE2">
      <w:pPr>
        <w:spacing w:after="0" w:line="240" w:lineRule="auto"/>
      </w:pPr>
    </w:p>
    <w:p w14:paraId="1D29F34F" w14:textId="1D6ACBFF" w:rsidR="00221B11" w:rsidRDefault="00221B11" w:rsidP="00617EE2">
      <w:pPr>
        <w:spacing w:after="0" w:line="240" w:lineRule="auto"/>
      </w:pPr>
      <w:r w:rsidRPr="00964E0D">
        <w:rPr>
          <w:b/>
          <w:bCs/>
        </w:rPr>
        <w:t xml:space="preserve">Recommendation </w:t>
      </w:r>
      <w:r>
        <w:rPr>
          <w:b/>
          <w:bCs/>
        </w:rPr>
        <w:t>6</w:t>
      </w:r>
      <w:r w:rsidRPr="00964E0D">
        <w:rPr>
          <w:b/>
          <w:bCs/>
        </w:rPr>
        <w:t>:</w:t>
      </w:r>
      <w:r>
        <w:t xml:space="preserve"> The Scottish Government brings forward a Bill that repeals section 6 of the Scottish Commission for Human Rights Act and funds the SHRC to undertake case work in the public interest.</w:t>
      </w:r>
    </w:p>
    <w:p w14:paraId="00CBB4F1" w14:textId="77777777" w:rsidR="00221B11" w:rsidRDefault="00221B11" w:rsidP="00F465FD">
      <w:pPr>
        <w:pStyle w:val="ListParagraph"/>
        <w:spacing w:after="0" w:line="240" w:lineRule="auto"/>
        <w:ind w:left="0"/>
        <w:rPr>
          <w:b/>
          <w:bCs/>
          <w:sz w:val="28"/>
        </w:rPr>
      </w:pPr>
    </w:p>
    <w:p w14:paraId="66A91924" w14:textId="6F12A801" w:rsidR="00221B11" w:rsidRPr="00181F53" w:rsidRDefault="00221B11" w:rsidP="00F465FD">
      <w:pPr>
        <w:pStyle w:val="ListParagraph"/>
        <w:spacing w:after="0" w:line="240" w:lineRule="auto"/>
        <w:ind w:left="0"/>
        <w:rPr>
          <w:b/>
          <w:bCs/>
          <w:sz w:val="28"/>
        </w:rPr>
      </w:pPr>
      <w:r>
        <w:rPr>
          <w:b/>
          <w:bCs/>
          <w:sz w:val="28"/>
        </w:rPr>
        <w:t>1</w:t>
      </w:r>
      <w:r w:rsidR="00C950A1">
        <w:rPr>
          <w:b/>
          <w:bCs/>
          <w:sz w:val="28"/>
        </w:rPr>
        <w:t>4</w:t>
      </w:r>
      <w:r>
        <w:rPr>
          <w:b/>
          <w:bCs/>
          <w:sz w:val="28"/>
        </w:rPr>
        <w:t xml:space="preserve">. </w:t>
      </w:r>
      <w:r w:rsidRPr="00181F53">
        <w:rPr>
          <w:b/>
          <w:bCs/>
          <w:sz w:val="28"/>
        </w:rPr>
        <w:t>Business and Human Rights</w:t>
      </w:r>
    </w:p>
    <w:p w14:paraId="00365652" w14:textId="77777777" w:rsidR="00221B11" w:rsidRDefault="00221B11" w:rsidP="00617EE2">
      <w:pPr>
        <w:spacing w:after="0" w:line="240" w:lineRule="auto"/>
        <w:rPr>
          <w:szCs w:val="24"/>
        </w:rPr>
      </w:pPr>
      <w:r w:rsidRPr="008D1018">
        <w:t>I</w:t>
      </w:r>
      <w:r>
        <w:t>n</w:t>
      </w:r>
      <w:r w:rsidRPr="008D1018">
        <w:t xml:space="preserve"> 2021</w:t>
      </w:r>
      <w:r>
        <w:t>,</w:t>
      </w:r>
      <w:r w:rsidRPr="008D1018">
        <w:t xml:space="preserve"> the UN marked 10 years of the </w:t>
      </w:r>
      <w:r>
        <w:t xml:space="preserve">31 </w:t>
      </w:r>
      <w:r w:rsidRPr="008D1018">
        <w:t>Guiding Principles on Business &amp; Human Rights</w:t>
      </w:r>
      <w:r>
        <w:t xml:space="preserve"> (UNGPs).  The </w:t>
      </w:r>
      <w:r>
        <w:rPr>
          <w:szCs w:val="24"/>
        </w:rPr>
        <w:t>UK was the first country to adopt a ‘National Action Plan on Business and Human Rights’, in 2013, based on the UNGPs which has been updated and progress reports issued such as in May 2020</w:t>
      </w:r>
      <w:r>
        <w:rPr>
          <w:rStyle w:val="FootnoteReference"/>
          <w:szCs w:val="24"/>
        </w:rPr>
        <w:footnoteReference w:id="37"/>
      </w:r>
      <w:r>
        <w:rPr>
          <w:szCs w:val="24"/>
        </w:rPr>
        <w:t>.  However the Government emphasises the voluntary nature of the regime.  There is no separate Scottish document despite a published baseline assessment</w:t>
      </w:r>
      <w:r>
        <w:rPr>
          <w:rStyle w:val="FootnoteReference"/>
          <w:szCs w:val="24"/>
        </w:rPr>
        <w:footnoteReference w:id="38"/>
      </w:r>
      <w:r>
        <w:rPr>
          <w:szCs w:val="24"/>
        </w:rPr>
        <w:t xml:space="preserve"> and a statement of commitment from the Scottish Government.</w:t>
      </w:r>
      <w:r>
        <w:rPr>
          <w:rStyle w:val="FootnoteReference"/>
          <w:szCs w:val="24"/>
        </w:rPr>
        <w:footnoteReference w:id="39"/>
      </w:r>
      <w:r>
        <w:rPr>
          <w:szCs w:val="24"/>
        </w:rPr>
        <w:t xml:space="preserve"> The Scottish Parliament hosted a global conference, in October 2010, to discuss the issues which was attended by over 80 countries as well as UN staff. </w:t>
      </w:r>
    </w:p>
    <w:p w14:paraId="3F9A2BE8" w14:textId="77777777" w:rsidR="00221B11" w:rsidRDefault="00221B11" w:rsidP="00617EE2">
      <w:pPr>
        <w:spacing w:after="0" w:line="240" w:lineRule="auto"/>
        <w:rPr>
          <w:szCs w:val="24"/>
        </w:rPr>
      </w:pPr>
    </w:p>
    <w:p w14:paraId="18932BE4" w14:textId="77777777" w:rsidR="00617EE2" w:rsidRDefault="00221B11" w:rsidP="00617EE2">
      <w:pPr>
        <w:spacing w:after="0" w:line="240" w:lineRule="auto"/>
        <w:rPr>
          <w:szCs w:val="24"/>
        </w:rPr>
      </w:pPr>
      <w:r>
        <w:rPr>
          <w:szCs w:val="24"/>
        </w:rPr>
        <w:lastRenderedPageBreak/>
        <w:t>The UNGPs promote the UK’s duty to protect human rights and the corporate responsibility to respect human rights</w:t>
      </w:r>
      <w:r>
        <w:rPr>
          <w:rStyle w:val="FootnoteReference"/>
          <w:szCs w:val="24"/>
        </w:rPr>
        <w:footnoteReference w:id="40"/>
      </w:r>
      <w:r>
        <w:rPr>
          <w:szCs w:val="24"/>
        </w:rPr>
        <w:t xml:space="preserve">. </w:t>
      </w:r>
      <w:r w:rsidR="00617EE2">
        <w:rPr>
          <w:szCs w:val="24"/>
        </w:rPr>
        <w:t xml:space="preserve">Remedies must also be available to prevent and address human rights abuses by state and non-state actors.  So far, progress has been slow on mainstreaming the UNGPs across the UK’s territorial jurisdiction </w:t>
      </w:r>
    </w:p>
    <w:p w14:paraId="61078C10" w14:textId="77777777" w:rsidR="00617EE2" w:rsidRDefault="00617EE2" w:rsidP="00617EE2">
      <w:pPr>
        <w:spacing w:after="0" w:line="240" w:lineRule="auto"/>
        <w:rPr>
          <w:szCs w:val="24"/>
        </w:rPr>
      </w:pPr>
    </w:p>
    <w:p w14:paraId="79953187" w14:textId="77777777" w:rsidR="00617EE2" w:rsidRDefault="00617EE2" w:rsidP="00617EE2">
      <w:pPr>
        <w:spacing w:after="0" w:line="240" w:lineRule="auto"/>
        <w:rPr>
          <w:szCs w:val="24"/>
        </w:rPr>
      </w:pPr>
      <w:r w:rsidRPr="0076056B">
        <w:rPr>
          <w:b/>
          <w:bCs/>
          <w:szCs w:val="24"/>
        </w:rPr>
        <w:t>Recommendation</w:t>
      </w:r>
      <w:r>
        <w:rPr>
          <w:b/>
          <w:bCs/>
          <w:szCs w:val="24"/>
        </w:rPr>
        <w:t xml:space="preserve"> 7</w:t>
      </w:r>
      <w:r>
        <w:rPr>
          <w:szCs w:val="24"/>
        </w:rPr>
        <w:t xml:space="preserve">: The Scottish Government should move from a voluntary commitment on Business and Human Rights and delivery of the UNGPs, to providing a transparent and accountable framework in the new Human Rights Bill for Scotland. </w:t>
      </w:r>
    </w:p>
    <w:p w14:paraId="6B9A0193" w14:textId="77777777" w:rsidR="00617EE2" w:rsidRDefault="00617EE2" w:rsidP="00617EE2">
      <w:pPr>
        <w:spacing w:after="0" w:line="240" w:lineRule="auto"/>
        <w:rPr>
          <w:szCs w:val="24"/>
        </w:rPr>
      </w:pPr>
    </w:p>
    <w:p w14:paraId="0E3B5639" w14:textId="77777777" w:rsidR="00617EE2" w:rsidRDefault="00617EE2" w:rsidP="00617EE2">
      <w:pPr>
        <w:spacing w:after="0" w:line="240" w:lineRule="auto"/>
        <w:rPr>
          <w:szCs w:val="24"/>
        </w:rPr>
      </w:pPr>
      <w:r w:rsidRPr="009475C8">
        <w:rPr>
          <w:b/>
          <w:bCs/>
          <w:szCs w:val="24"/>
        </w:rPr>
        <w:t xml:space="preserve">Recommendation </w:t>
      </w:r>
      <w:r>
        <w:rPr>
          <w:b/>
          <w:bCs/>
          <w:szCs w:val="24"/>
        </w:rPr>
        <w:t>8</w:t>
      </w:r>
      <w:r>
        <w:rPr>
          <w:szCs w:val="24"/>
        </w:rPr>
        <w:t xml:space="preserve">: </w:t>
      </w:r>
      <w:r>
        <w:t>T</w:t>
      </w:r>
      <w:r w:rsidRPr="006C5085">
        <w:t>he adoption of the National Action Plan on Business and Human Rights</w:t>
      </w:r>
      <w:r>
        <w:t xml:space="preserve"> is welcome but it is regrettable that there is a continued</w:t>
      </w:r>
      <w:r w:rsidRPr="006C5085">
        <w:t xml:space="preserve"> lack of a regulatory framework to ensure that companies operating in the State party, as well as companies domiciled under its jurisdiction acting abroad, fully respect economic, social and cultural rights. </w:t>
      </w:r>
      <w:r>
        <w:t xml:space="preserve">The UK should legislate for a robust regulatory regime underpinned by transparency which enables informed scrutiny. </w:t>
      </w:r>
    </w:p>
    <w:p w14:paraId="6A8D71B3" w14:textId="77777777" w:rsidR="00F465FD" w:rsidRPr="00F465FD" w:rsidRDefault="00F465FD" w:rsidP="00F465FD">
      <w:pPr>
        <w:rPr>
          <w:sz w:val="20"/>
          <w:szCs w:val="20"/>
        </w:rPr>
      </w:pPr>
    </w:p>
    <w:p w14:paraId="3D956E70" w14:textId="316CF9C6" w:rsidR="00617EE2" w:rsidRPr="00366799" w:rsidRDefault="00F465FD" w:rsidP="00F465FD">
      <w:pPr>
        <w:pStyle w:val="ListParagraph"/>
        <w:spacing w:after="0" w:line="240" w:lineRule="auto"/>
        <w:ind w:left="0"/>
        <w:rPr>
          <w:b/>
          <w:bCs/>
          <w:sz w:val="28"/>
        </w:rPr>
      </w:pPr>
      <w:r>
        <w:rPr>
          <w:b/>
          <w:bCs/>
          <w:sz w:val="28"/>
        </w:rPr>
        <w:t>1</w:t>
      </w:r>
      <w:r w:rsidR="00C950A1">
        <w:rPr>
          <w:b/>
          <w:bCs/>
          <w:sz w:val="28"/>
        </w:rPr>
        <w:t>5</w:t>
      </w:r>
      <w:r>
        <w:rPr>
          <w:b/>
          <w:bCs/>
          <w:sz w:val="28"/>
        </w:rPr>
        <w:t xml:space="preserve">. </w:t>
      </w:r>
      <w:r w:rsidR="00617EE2" w:rsidRPr="00366799">
        <w:rPr>
          <w:b/>
          <w:bCs/>
          <w:sz w:val="28"/>
        </w:rPr>
        <w:t>Transparency and Accountability in Public Services</w:t>
      </w:r>
    </w:p>
    <w:p w14:paraId="0C31B213" w14:textId="1BF3DC74" w:rsidR="00CD68D1" w:rsidRPr="00E032F0" w:rsidRDefault="00CD68D1" w:rsidP="00617EE2">
      <w:pPr>
        <w:spacing w:after="0" w:line="240" w:lineRule="auto"/>
        <w:rPr>
          <w:rFonts w:cs="Arial"/>
          <w:szCs w:val="24"/>
        </w:rPr>
      </w:pPr>
      <w:r w:rsidRPr="00E032F0">
        <w:rPr>
          <w:rFonts w:cs="Arial"/>
          <w:szCs w:val="24"/>
        </w:rPr>
        <w:t>The UNGPs apply to public procurement, such as numbers 4, 5 and 6, which has implications for current service design and delivery as well as planned reforms such as the development of a national care service for Scotland.  It also links with current Government action on Fair Work, Just Transition, SDGs, the Scottish Business Pledge and City Region Deals.  Transparency and accountability are key to the delivery of the UNGPs such as numbers 8, 15(b) and 31(e). The UNGPS provide an integrated framework for making the UK, and Scotland, fairer and more accountable.</w:t>
      </w:r>
    </w:p>
    <w:p w14:paraId="69893374" w14:textId="77777777" w:rsidR="00CD68D1" w:rsidRPr="00E032F0" w:rsidRDefault="00CD68D1" w:rsidP="00617EE2">
      <w:pPr>
        <w:spacing w:after="0" w:line="240" w:lineRule="auto"/>
        <w:rPr>
          <w:rFonts w:cs="Arial"/>
          <w:b/>
          <w:bCs/>
          <w:szCs w:val="24"/>
        </w:rPr>
      </w:pPr>
    </w:p>
    <w:p w14:paraId="22F8FE90" w14:textId="5419FB60" w:rsidR="00F465FD" w:rsidRPr="009523B9" w:rsidRDefault="00F465FD" w:rsidP="00F465FD">
      <w:pPr>
        <w:spacing w:after="0" w:line="240" w:lineRule="auto"/>
        <w:rPr>
          <w:szCs w:val="24"/>
        </w:rPr>
      </w:pPr>
      <w:r w:rsidRPr="009475C8">
        <w:rPr>
          <w:b/>
          <w:bCs/>
        </w:rPr>
        <w:t xml:space="preserve">Recommendation </w:t>
      </w:r>
      <w:r>
        <w:rPr>
          <w:b/>
          <w:bCs/>
        </w:rPr>
        <w:t>9</w:t>
      </w:r>
      <w:r>
        <w:t>: T</w:t>
      </w:r>
      <w:r>
        <w:rPr>
          <w:szCs w:val="24"/>
        </w:rPr>
        <w:t>he UK and the Scottish Governments</w:t>
      </w:r>
      <w:r>
        <w:t xml:space="preserve"> should ensure that governmental departments, agencies and other State-based institutions that shape business practices are aware of and observe, the State’s human rights obligations when fulfilling their respective mandates, including by providing them with relevant information, training and support</w:t>
      </w:r>
      <w:r w:rsidR="00221B11">
        <w:t xml:space="preserve"> on the UNGPs</w:t>
      </w:r>
      <w:r>
        <w:t>.</w:t>
      </w:r>
    </w:p>
    <w:p w14:paraId="75A9DB95" w14:textId="77777777" w:rsidR="00CD68D1" w:rsidRPr="00E032F0" w:rsidRDefault="00CD68D1" w:rsidP="00617EE2">
      <w:pPr>
        <w:spacing w:after="0" w:line="240" w:lineRule="auto"/>
        <w:rPr>
          <w:rFonts w:cs="Arial"/>
          <w:szCs w:val="24"/>
        </w:rPr>
      </w:pPr>
    </w:p>
    <w:p w14:paraId="3DB02D89" w14:textId="636C817D" w:rsidR="00221B11" w:rsidRDefault="00F465FD" w:rsidP="00221B11">
      <w:pPr>
        <w:pStyle w:val="ListParagraph"/>
        <w:spacing w:after="0" w:line="240" w:lineRule="auto"/>
        <w:ind w:left="0"/>
      </w:pPr>
      <w:r w:rsidRPr="00221B11">
        <w:rPr>
          <w:rFonts w:cs="Arial"/>
          <w:b/>
          <w:bCs/>
          <w:szCs w:val="24"/>
        </w:rPr>
        <w:t xml:space="preserve">Recommendation </w:t>
      </w:r>
      <w:r w:rsidR="00221B11" w:rsidRPr="00221B11">
        <w:rPr>
          <w:rFonts w:cs="Arial"/>
          <w:b/>
          <w:bCs/>
          <w:szCs w:val="24"/>
        </w:rPr>
        <w:t>10:</w:t>
      </w:r>
      <w:r w:rsidR="00221B11">
        <w:rPr>
          <w:rFonts w:cs="Arial"/>
          <w:szCs w:val="24"/>
        </w:rPr>
        <w:t xml:space="preserve"> Will t</w:t>
      </w:r>
      <w:r w:rsidR="00CD68D1" w:rsidRPr="00E032F0">
        <w:rPr>
          <w:rFonts w:cs="Arial"/>
          <w:szCs w:val="24"/>
        </w:rPr>
        <w:t xml:space="preserve">he UK </w:t>
      </w:r>
      <w:r w:rsidR="00221B11">
        <w:rPr>
          <w:rFonts w:cs="Arial"/>
          <w:szCs w:val="24"/>
        </w:rPr>
        <w:t>e</w:t>
      </w:r>
      <w:r w:rsidR="00CD68D1" w:rsidRPr="00E032F0">
        <w:rPr>
          <w:rFonts w:cs="Arial"/>
          <w:szCs w:val="24"/>
        </w:rPr>
        <w:t>stablish a clear regulatory framework for companies operating in the State party to ensure that their activities do not negatively affect the enjoyment of economic, social and cultural human rights…’</w:t>
      </w:r>
      <w:r w:rsidR="00221B11">
        <w:rPr>
          <w:rFonts w:cs="Arial"/>
          <w:szCs w:val="24"/>
        </w:rPr>
        <w:t>?  For example a</w:t>
      </w:r>
      <w:r w:rsidR="00221B11" w:rsidRPr="00221B11">
        <w:t>pply business entities’ legal and due diligence responsibilities to the whole supply chain, including sub</w:t>
      </w:r>
      <w:r w:rsidR="00C950A1">
        <w:t>-</w:t>
      </w:r>
      <w:r w:rsidR="00221B11" w:rsidRPr="00221B11">
        <w:t>suppliers, at home and abroad</w:t>
      </w:r>
      <w:r w:rsidR="00221B11">
        <w:t>.</w:t>
      </w:r>
    </w:p>
    <w:p w14:paraId="1B201BFC" w14:textId="577BA685" w:rsidR="00221B11" w:rsidRPr="00221B11" w:rsidRDefault="00221B11" w:rsidP="00221B11">
      <w:pPr>
        <w:pStyle w:val="ListParagraph"/>
        <w:spacing w:after="0" w:line="240" w:lineRule="auto"/>
        <w:ind w:left="0"/>
      </w:pPr>
      <w:r>
        <w:t xml:space="preserve">  </w:t>
      </w:r>
    </w:p>
    <w:p w14:paraId="39DE4845" w14:textId="37532DB3" w:rsidR="00221B11" w:rsidRPr="00221B11" w:rsidRDefault="00221B11" w:rsidP="00221B11">
      <w:r w:rsidRPr="00221B11">
        <w:rPr>
          <w:rFonts w:cs="Arial"/>
          <w:b/>
          <w:bCs/>
          <w:szCs w:val="24"/>
        </w:rPr>
        <w:t>Recommendation 1</w:t>
      </w:r>
      <w:r>
        <w:rPr>
          <w:rFonts w:cs="Arial"/>
          <w:b/>
          <w:bCs/>
          <w:szCs w:val="24"/>
        </w:rPr>
        <w:t xml:space="preserve">1: </w:t>
      </w:r>
      <w:r w:rsidRPr="00221B11">
        <w:t>The Committee’s general comment No. 24 (2017) on State obligations under the International Covenant on Economic, Social and Cultural Rights in the context of business activities should be more explicit in a regulatory regime.</w:t>
      </w:r>
    </w:p>
    <w:p w14:paraId="20084375" w14:textId="2A92F923" w:rsidR="00C950A1" w:rsidRPr="00C950A1" w:rsidRDefault="00C950A1" w:rsidP="00C950A1">
      <w:pPr>
        <w:pStyle w:val="Footer"/>
        <w:jc w:val="center"/>
        <w:rPr>
          <w:bCs/>
          <w:szCs w:val="24"/>
        </w:rPr>
      </w:pPr>
      <w:r w:rsidRPr="00C950A1">
        <w:rPr>
          <w:bCs/>
          <w:szCs w:val="24"/>
        </w:rPr>
        <w:t xml:space="preserve">Campaign for Freedom of Information in Scotland - </w:t>
      </w:r>
      <w:r w:rsidRPr="00C950A1">
        <w:rPr>
          <w:szCs w:val="24"/>
          <w:shd w:val="clear" w:color="auto" w:fill="FFFFFF"/>
        </w:rPr>
        <w:t>SCIO No. SC051263.</w:t>
      </w:r>
    </w:p>
    <w:p w14:paraId="7810A509" w14:textId="77777777" w:rsidR="00C950A1" w:rsidRPr="00C950A1" w:rsidRDefault="00ED080D" w:rsidP="00C950A1">
      <w:pPr>
        <w:jc w:val="center"/>
        <w:rPr>
          <w:szCs w:val="24"/>
        </w:rPr>
      </w:pPr>
      <w:hyperlink r:id="rId11" w:history="1">
        <w:r w:rsidR="00C950A1" w:rsidRPr="00C950A1">
          <w:rPr>
            <w:rStyle w:val="Hyperlink"/>
            <w:b/>
            <w:bCs/>
            <w:szCs w:val="24"/>
          </w:rPr>
          <w:t>www.cfois.scot</w:t>
        </w:r>
      </w:hyperlink>
      <w:r w:rsidR="00C950A1" w:rsidRPr="00C950A1">
        <w:rPr>
          <w:b/>
          <w:bCs/>
          <w:szCs w:val="24"/>
        </w:rPr>
        <w:t xml:space="preserve"> </w:t>
      </w:r>
      <w:hyperlink r:id="rId12" w:history="1">
        <w:r w:rsidR="00C950A1" w:rsidRPr="00C950A1">
          <w:rPr>
            <w:rStyle w:val="Hyperlink"/>
            <w:b/>
            <w:bCs/>
            <w:szCs w:val="24"/>
          </w:rPr>
          <w:t>info@cfois.scot</w:t>
        </w:r>
      </w:hyperlink>
      <w:r w:rsidR="00C950A1" w:rsidRPr="00C950A1">
        <w:rPr>
          <w:b/>
          <w:bCs/>
          <w:szCs w:val="24"/>
        </w:rPr>
        <w:t xml:space="preserve"> </w:t>
      </w:r>
      <w:r w:rsidR="00C950A1" w:rsidRPr="00C950A1">
        <w:rPr>
          <w:szCs w:val="24"/>
        </w:rPr>
        <w:t>@CFoIScot</w:t>
      </w:r>
    </w:p>
    <w:p w14:paraId="65DA47D2" w14:textId="77777777" w:rsidR="00F465FD" w:rsidRPr="00C950A1" w:rsidRDefault="00F465FD" w:rsidP="00C950A1">
      <w:pPr>
        <w:pStyle w:val="SingleTxtG"/>
        <w:tabs>
          <w:tab w:val="left" w:pos="1701"/>
        </w:tabs>
        <w:spacing w:after="0" w:line="240" w:lineRule="auto"/>
        <w:ind w:left="0" w:right="0"/>
        <w:jc w:val="center"/>
        <w:rPr>
          <w:rFonts w:ascii="Arial" w:hAnsi="Arial" w:cs="Arial"/>
          <w:bCs/>
          <w:sz w:val="24"/>
          <w:szCs w:val="24"/>
        </w:rPr>
      </w:pPr>
    </w:p>
    <w:p w14:paraId="523A8328" w14:textId="77777777" w:rsidR="00C950A1" w:rsidRPr="00C950A1" w:rsidRDefault="00C950A1" w:rsidP="00C950A1">
      <w:pPr>
        <w:jc w:val="center"/>
        <w:rPr>
          <w:rStyle w:val="DefaultFontHxMailStyle"/>
          <w:b/>
          <w:bCs/>
          <w:szCs w:val="24"/>
          <w:lang w:val="en-US"/>
        </w:rPr>
      </w:pPr>
      <w:r w:rsidRPr="00C950A1">
        <w:rPr>
          <w:rStyle w:val="DefaultFontHxMailStyle"/>
          <w:b/>
          <w:bCs/>
          <w:szCs w:val="24"/>
          <w:lang w:val="en-US"/>
        </w:rPr>
        <w:t>CFoIS, Nexus Business Space, 126 West Regent Street, Glasgow G2 2RQ</w:t>
      </w:r>
    </w:p>
    <w:p w14:paraId="28B34AFC" w14:textId="467CAE30" w:rsidR="00251868" w:rsidRPr="00CD68D1" w:rsidRDefault="00251868" w:rsidP="00617EE2">
      <w:pPr>
        <w:spacing w:after="0" w:line="240" w:lineRule="auto"/>
        <w:rPr>
          <w:rFonts w:cs="Arial"/>
          <w:b/>
          <w:bCs/>
          <w:szCs w:val="24"/>
        </w:rPr>
      </w:pPr>
    </w:p>
    <w:sectPr w:rsidR="00251868" w:rsidRPr="00CD68D1">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71E91" w14:textId="77777777" w:rsidR="00006F7A" w:rsidRDefault="00006F7A" w:rsidP="00CD68D1">
      <w:pPr>
        <w:spacing w:after="0" w:line="240" w:lineRule="auto"/>
      </w:pPr>
      <w:r>
        <w:separator/>
      </w:r>
    </w:p>
  </w:endnote>
  <w:endnote w:type="continuationSeparator" w:id="0">
    <w:p w14:paraId="41DF4CFE" w14:textId="77777777" w:rsidR="00006F7A" w:rsidRDefault="00006F7A" w:rsidP="00CD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492808"/>
      <w:docPartObj>
        <w:docPartGallery w:val="Page Numbers (Bottom of Page)"/>
        <w:docPartUnique/>
      </w:docPartObj>
    </w:sdtPr>
    <w:sdtEndPr>
      <w:rPr>
        <w:noProof/>
      </w:rPr>
    </w:sdtEndPr>
    <w:sdtContent>
      <w:p w14:paraId="15823A7D" w14:textId="5358CE57" w:rsidR="00617EE2" w:rsidRDefault="00617E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8035DF" w14:textId="77777777" w:rsidR="00617EE2" w:rsidRDefault="00617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56BDF" w14:textId="77777777" w:rsidR="00006F7A" w:rsidRDefault="00006F7A" w:rsidP="00CD68D1">
      <w:pPr>
        <w:spacing w:after="0" w:line="240" w:lineRule="auto"/>
      </w:pPr>
      <w:r>
        <w:separator/>
      </w:r>
    </w:p>
  </w:footnote>
  <w:footnote w:type="continuationSeparator" w:id="0">
    <w:p w14:paraId="6CF49FB1" w14:textId="77777777" w:rsidR="00006F7A" w:rsidRDefault="00006F7A" w:rsidP="00CD68D1">
      <w:pPr>
        <w:spacing w:after="0" w:line="240" w:lineRule="auto"/>
      </w:pPr>
      <w:r>
        <w:continuationSeparator/>
      </w:r>
    </w:p>
  </w:footnote>
  <w:footnote w:id="1">
    <w:p w14:paraId="34B9E070" w14:textId="6335E9FD" w:rsidR="006D69F8" w:rsidRDefault="006D69F8">
      <w:pPr>
        <w:pStyle w:val="FootnoteText"/>
      </w:pPr>
      <w:r>
        <w:rPr>
          <w:rStyle w:val="FootnoteReference"/>
        </w:rPr>
        <w:footnoteRef/>
      </w:r>
      <w:r>
        <w:t xml:space="preserve"> </w:t>
      </w:r>
      <w:r w:rsidR="004F41C1">
        <w:t xml:space="preserve">Para 2 </w:t>
      </w:r>
      <w:r w:rsidR="004F41C1" w:rsidRPr="00407EF6">
        <w:t>Seventh periodic report submitted by the United Kingdom of Great Britain and Northern Ireland under articles 16 and 17 of the Covenant, due in 2021</w:t>
      </w:r>
    </w:p>
  </w:footnote>
  <w:footnote w:id="2">
    <w:p w14:paraId="3935280B" w14:textId="1FFCEFD7" w:rsidR="004F41C1" w:rsidRDefault="004F41C1">
      <w:pPr>
        <w:pStyle w:val="FootnoteText"/>
      </w:pPr>
      <w:r>
        <w:rPr>
          <w:rStyle w:val="FootnoteReference"/>
        </w:rPr>
        <w:footnoteRef/>
      </w:r>
      <w:r>
        <w:t xml:space="preserve"> Para 3 Ibid.</w:t>
      </w:r>
    </w:p>
  </w:footnote>
  <w:footnote w:id="3">
    <w:p w14:paraId="5C378097" w14:textId="781DFD49" w:rsidR="00B732FE" w:rsidRDefault="00B732FE">
      <w:pPr>
        <w:pStyle w:val="FootnoteText"/>
      </w:pPr>
      <w:r>
        <w:rPr>
          <w:rStyle w:val="FootnoteReference"/>
        </w:rPr>
        <w:footnoteRef/>
      </w:r>
      <w:r>
        <w:t xml:space="preserve"> </w:t>
      </w:r>
      <w:hyperlink r:id="rId1" w:history="1">
        <w:r>
          <w:rPr>
            <w:rStyle w:val="Hyperlink"/>
          </w:rPr>
          <w:t>2022 – CFoIS</w:t>
        </w:r>
      </w:hyperlink>
    </w:p>
  </w:footnote>
  <w:footnote w:id="4">
    <w:p w14:paraId="0F99AA18" w14:textId="77777777" w:rsidR="004F41C1" w:rsidRDefault="004F41C1" w:rsidP="004F41C1">
      <w:pPr>
        <w:pStyle w:val="FootnoteText"/>
      </w:pPr>
      <w:r>
        <w:rPr>
          <w:rStyle w:val="FootnoteReference"/>
        </w:rPr>
        <w:footnoteRef/>
      </w:r>
      <w:r>
        <w:t xml:space="preserve"> At </w:t>
      </w:r>
      <w:hyperlink r:id="rId2" w:history="1">
        <w:r>
          <w:rPr>
            <w:rStyle w:val="Hyperlink"/>
          </w:rPr>
          <w:t>International Day for Universal Access to Information (unesco.org)</w:t>
        </w:r>
      </w:hyperlink>
    </w:p>
  </w:footnote>
  <w:footnote w:id="5">
    <w:p w14:paraId="358560BB" w14:textId="6805FD1C" w:rsidR="00B732FE" w:rsidRDefault="00B732FE">
      <w:pPr>
        <w:pStyle w:val="FootnoteText"/>
      </w:pPr>
      <w:r>
        <w:rPr>
          <w:rStyle w:val="FootnoteReference"/>
        </w:rPr>
        <w:footnoteRef/>
      </w:r>
      <w:r>
        <w:t xml:space="preserve"> </w:t>
      </w:r>
      <w:hyperlink r:id="rId3" w:history="1">
        <w:r>
          <w:rPr>
            <w:rStyle w:val="Hyperlink"/>
          </w:rPr>
          <w:t>Homepage | Scottish Information Commissioner (itspublicknowledge.info)</w:t>
        </w:r>
      </w:hyperlink>
    </w:p>
  </w:footnote>
  <w:footnote w:id="6">
    <w:p w14:paraId="3B2E88E8" w14:textId="0C225DAE" w:rsidR="0003683D" w:rsidRDefault="0003683D">
      <w:pPr>
        <w:pStyle w:val="FootnoteText"/>
      </w:pPr>
      <w:r>
        <w:rPr>
          <w:rStyle w:val="FootnoteReference"/>
        </w:rPr>
        <w:footnoteRef/>
      </w:r>
      <w:r>
        <w:t xml:space="preserve"> UK’s 7</w:t>
      </w:r>
      <w:r w:rsidRPr="0003683D">
        <w:rPr>
          <w:vertAlign w:val="superscript"/>
        </w:rPr>
        <w:t>th</w:t>
      </w:r>
      <w:r>
        <w:t xml:space="preserve"> report at para 7.</w:t>
      </w:r>
    </w:p>
  </w:footnote>
  <w:footnote w:id="7">
    <w:p w14:paraId="0AAF512D" w14:textId="23E6EDFC" w:rsidR="0003683D" w:rsidRPr="0003683D" w:rsidRDefault="0003683D">
      <w:pPr>
        <w:pStyle w:val="FootnoteText"/>
      </w:pPr>
      <w:r>
        <w:rPr>
          <w:rStyle w:val="FootnoteReference"/>
        </w:rPr>
        <w:footnoteRef/>
      </w:r>
      <w:hyperlink r:id="rId4" w:history="1">
        <w:r w:rsidRPr="00A94F3E">
          <w:rPr>
            <w:rStyle w:val="Hyperlink"/>
            <w:shd w:val="clear" w:color="auto" w:fill="FFFFFF"/>
          </w:rPr>
          <w:t>https://assets.publishing.service.gov.uk/government/uploads/system/uploads/attachment_data/file/1040525/ihrar-final-report.pdf</w:t>
        </w:r>
      </w:hyperlink>
    </w:p>
  </w:footnote>
  <w:footnote w:id="8">
    <w:p w14:paraId="0390DE9D" w14:textId="30BD80FA" w:rsidR="0003683D" w:rsidRDefault="0003683D">
      <w:pPr>
        <w:pStyle w:val="FootnoteText"/>
      </w:pPr>
      <w:r>
        <w:rPr>
          <w:rStyle w:val="FootnoteReference"/>
        </w:rPr>
        <w:footnoteRef/>
      </w:r>
      <w:r>
        <w:t xml:space="preserve"> </w:t>
      </w:r>
      <w:hyperlink r:id="rId5" w:anchor="call-for-evidence-responses" w:history="1">
        <w:r>
          <w:rPr>
            <w:rStyle w:val="Hyperlink"/>
          </w:rPr>
          <w:t>Independent Human Rights Act Review - GOV.UK (www.gov.uk)</w:t>
        </w:r>
      </w:hyperlink>
    </w:p>
  </w:footnote>
  <w:footnote w:id="9">
    <w:p w14:paraId="3471886B" w14:textId="77777777" w:rsidR="00221B11" w:rsidRPr="00221B11" w:rsidRDefault="00221B11" w:rsidP="00617EE2">
      <w:pPr>
        <w:pStyle w:val="Heading1"/>
        <w:shd w:val="clear" w:color="auto" w:fill="FFFFFF"/>
        <w:spacing w:before="0" w:beforeAutospacing="0" w:after="0" w:afterAutospacing="0"/>
        <w:rPr>
          <w:rFonts w:ascii="Arial" w:hAnsi="Arial" w:cs="Arial"/>
          <w:sz w:val="20"/>
          <w:szCs w:val="20"/>
        </w:rPr>
      </w:pPr>
      <w:r w:rsidRPr="00221B11">
        <w:rPr>
          <w:rStyle w:val="FootnoteReference"/>
          <w:rFonts w:ascii="Arial" w:eastAsia="Arial" w:hAnsi="Arial" w:cs="Arial"/>
          <w:b w:val="0"/>
          <w:bCs w:val="0"/>
          <w:sz w:val="20"/>
          <w:szCs w:val="20"/>
        </w:rPr>
        <w:footnoteRef/>
      </w:r>
      <w:r w:rsidRPr="00221B11">
        <w:rPr>
          <w:rFonts w:ascii="Arial" w:hAnsi="Arial" w:cs="Arial"/>
          <w:sz w:val="20"/>
          <w:szCs w:val="20"/>
        </w:rPr>
        <w:t xml:space="preserve"> </w:t>
      </w:r>
      <w:r w:rsidRPr="00221B11">
        <w:rPr>
          <w:rFonts w:ascii="Arial" w:hAnsi="Arial" w:cs="Arial"/>
          <w:b w:val="0"/>
          <w:bCs w:val="0"/>
          <w:sz w:val="20"/>
          <w:szCs w:val="20"/>
        </w:rPr>
        <w:t>Preamble to the Universal Declaration of Human Rights</w:t>
      </w:r>
      <w:r w:rsidRPr="00221B11">
        <w:rPr>
          <w:rFonts w:ascii="Arial" w:hAnsi="Arial" w:cs="Arial"/>
          <w:sz w:val="20"/>
          <w:szCs w:val="20"/>
        </w:rPr>
        <w:t xml:space="preserve"> </w:t>
      </w:r>
    </w:p>
  </w:footnote>
  <w:footnote w:id="10">
    <w:p w14:paraId="028B318A" w14:textId="77777777" w:rsidR="00221B11" w:rsidRPr="00221B11" w:rsidRDefault="00221B11" w:rsidP="00617EE2">
      <w:pPr>
        <w:pStyle w:val="HChG"/>
        <w:spacing w:before="0" w:after="0" w:line="240" w:lineRule="auto"/>
        <w:ind w:left="0" w:right="0" w:firstLine="0"/>
        <w:rPr>
          <w:rFonts w:ascii="Arial" w:hAnsi="Arial" w:cs="Arial"/>
          <w:sz w:val="20"/>
        </w:rPr>
      </w:pPr>
      <w:r w:rsidRPr="00221B11">
        <w:rPr>
          <w:rStyle w:val="FootnoteReference"/>
          <w:rFonts w:ascii="Arial" w:eastAsia="Arial" w:hAnsi="Arial" w:cs="Arial"/>
          <w:sz w:val="20"/>
        </w:rPr>
        <w:footnoteRef/>
      </w:r>
      <w:r w:rsidRPr="00221B11">
        <w:rPr>
          <w:rFonts w:ascii="Arial" w:hAnsi="Arial" w:cs="Arial"/>
          <w:sz w:val="20"/>
        </w:rPr>
        <w:t xml:space="preserve"> Para 7, </w:t>
      </w:r>
      <w:r w:rsidRPr="00221B11">
        <w:rPr>
          <w:rFonts w:ascii="Arial" w:hAnsi="Arial" w:cs="Arial"/>
          <w:b w:val="0"/>
          <w:bCs/>
          <w:sz w:val="20"/>
        </w:rPr>
        <w:t>Concluding observations on the sixth periodic report of the United Kingdom of Great Britain and Northern Ireland, 16</w:t>
      </w:r>
      <w:r w:rsidRPr="00221B11">
        <w:rPr>
          <w:rFonts w:ascii="Arial" w:hAnsi="Arial" w:cs="Arial"/>
          <w:b w:val="0"/>
          <w:bCs/>
          <w:sz w:val="20"/>
          <w:vertAlign w:val="superscript"/>
        </w:rPr>
        <w:t>th</w:t>
      </w:r>
      <w:r w:rsidRPr="00221B11">
        <w:rPr>
          <w:rFonts w:ascii="Arial" w:hAnsi="Arial" w:cs="Arial"/>
          <w:b w:val="0"/>
          <w:bCs/>
          <w:sz w:val="20"/>
        </w:rPr>
        <w:t xml:space="preserve"> July 2016. </w:t>
      </w:r>
    </w:p>
  </w:footnote>
  <w:footnote w:id="11">
    <w:p w14:paraId="30F8253E" w14:textId="77777777" w:rsidR="00221B11" w:rsidRPr="00221B11" w:rsidRDefault="00221B11" w:rsidP="00617EE2">
      <w:pPr>
        <w:pStyle w:val="FootnoteText"/>
      </w:pPr>
      <w:r w:rsidRPr="00221B11">
        <w:rPr>
          <w:rStyle w:val="FootnoteReference"/>
        </w:rPr>
        <w:footnoteRef/>
      </w:r>
      <w:r w:rsidRPr="00221B11">
        <w:t xml:space="preserve"> </w:t>
      </w:r>
      <w:hyperlink r:id="rId6" w:anchor=":~:text=The%20Cayman%20Islands%20has%20been%20on%20the%20United,e%20of%20the%20Charter%20of%20the%20United%20Nations." w:history="1">
        <w:r w:rsidRPr="00221B11">
          <w:rPr>
            <w:rStyle w:val="Hyperlink"/>
          </w:rPr>
          <w:t>Cayman Islands | The United Nations and Decolonization</w:t>
        </w:r>
      </w:hyperlink>
    </w:p>
  </w:footnote>
  <w:footnote w:id="12">
    <w:p w14:paraId="3AB99883" w14:textId="77777777" w:rsidR="00221B11" w:rsidRPr="00221B11" w:rsidRDefault="00221B11" w:rsidP="00617EE2">
      <w:pPr>
        <w:pStyle w:val="FootnoteText"/>
      </w:pPr>
      <w:r w:rsidRPr="00221B11">
        <w:rPr>
          <w:rStyle w:val="FootnoteReference"/>
        </w:rPr>
        <w:footnoteRef/>
      </w:r>
      <w:r w:rsidRPr="00221B11">
        <w:t xml:space="preserve"> Pages 1 and 2 at </w:t>
      </w:r>
      <w:hyperlink r:id="rId7" w:history="1">
        <w:r w:rsidRPr="00221B11">
          <w:rPr>
            <w:rStyle w:val="Hyperlink"/>
          </w:rPr>
          <w:t>A/RES/75/111 - E - A/RES/75/111 -Desktop (undocs.org)</w:t>
        </w:r>
      </w:hyperlink>
    </w:p>
  </w:footnote>
  <w:footnote w:id="13">
    <w:p w14:paraId="51335399" w14:textId="77777777" w:rsidR="00221B11" w:rsidRPr="00221B11" w:rsidRDefault="00221B11" w:rsidP="00617EE2">
      <w:pPr>
        <w:pStyle w:val="FootnoteText"/>
      </w:pPr>
      <w:r w:rsidRPr="00221B11">
        <w:rPr>
          <w:rStyle w:val="FootnoteReference"/>
        </w:rPr>
        <w:footnoteRef/>
      </w:r>
      <w:r w:rsidRPr="00221B11">
        <w:t xml:space="preserve"> </w:t>
      </w:r>
      <w:hyperlink r:id="rId8" w:history="1">
        <w:r w:rsidRPr="00221B11">
          <w:rPr>
            <w:rStyle w:val="Hyperlink"/>
          </w:rPr>
          <w:t>Death-Deception-Dividends-Dec-3.5.pdf (cictar.org)</w:t>
        </w:r>
      </w:hyperlink>
    </w:p>
  </w:footnote>
  <w:footnote w:id="14">
    <w:p w14:paraId="391AF384" w14:textId="77777777" w:rsidR="00221B11" w:rsidRPr="00221B11" w:rsidRDefault="00221B11" w:rsidP="00617EE2">
      <w:pPr>
        <w:pStyle w:val="FootnoteText"/>
      </w:pPr>
      <w:r w:rsidRPr="00221B11">
        <w:rPr>
          <w:rStyle w:val="FootnoteReference"/>
        </w:rPr>
        <w:footnoteRef/>
      </w:r>
      <w:r w:rsidRPr="00221B11">
        <w:t xml:space="preserve"> </w:t>
      </w:r>
      <w:hyperlink r:id="rId9" w:history="1">
        <w:r w:rsidRPr="00221B11">
          <w:rPr>
            <w:rStyle w:val="Hyperlink"/>
          </w:rPr>
          <w:t>Fair-Work-in-Scotland’s-Social-Care-Sector-2019.pdf (</w:t>
        </w:r>
        <w:proofErr w:type="spellStart"/>
        <w:r w:rsidRPr="00221B11">
          <w:rPr>
            <w:rStyle w:val="Hyperlink"/>
          </w:rPr>
          <w:t>fairworkconvention.scot</w:t>
        </w:r>
        <w:proofErr w:type="spellEnd"/>
        <w:r w:rsidRPr="00221B11">
          <w:rPr>
            <w:rStyle w:val="Hyperlink"/>
          </w:rPr>
          <w:t>)</w:t>
        </w:r>
      </w:hyperlink>
    </w:p>
  </w:footnote>
  <w:footnote w:id="15">
    <w:p w14:paraId="59FCEE1C" w14:textId="77777777" w:rsidR="00221B11" w:rsidRPr="00221B11" w:rsidRDefault="00221B11" w:rsidP="00617EE2">
      <w:pPr>
        <w:pStyle w:val="FootnoteText"/>
      </w:pPr>
      <w:r w:rsidRPr="00221B11">
        <w:rPr>
          <w:rStyle w:val="FootnoteReference"/>
        </w:rPr>
        <w:footnoteRef/>
      </w:r>
      <w:r w:rsidRPr="00221B11">
        <w:t xml:space="preserve"> </w:t>
      </w:r>
      <w:hyperlink r:id="rId10" w:history="1">
        <w:r w:rsidRPr="00221B11">
          <w:rPr>
            <w:rStyle w:val="Hyperlink"/>
          </w:rPr>
          <w:t>Death-Deception-Dividends-Dec-3.5.pdf (cictar.org)</w:t>
        </w:r>
      </w:hyperlink>
    </w:p>
  </w:footnote>
  <w:footnote w:id="16">
    <w:p w14:paraId="57479C3C" w14:textId="77777777" w:rsidR="00221B11" w:rsidRPr="00221B11" w:rsidRDefault="00221B11" w:rsidP="00617EE2">
      <w:pPr>
        <w:pStyle w:val="FootnoteText"/>
      </w:pPr>
      <w:r w:rsidRPr="00221B11">
        <w:rPr>
          <w:rStyle w:val="FootnoteReference"/>
        </w:rPr>
        <w:footnoteRef/>
      </w:r>
      <w:r w:rsidRPr="00221B11">
        <w:t xml:space="preserve"> IPPR at </w:t>
      </w:r>
      <w:hyperlink r:id="rId11" w:history="1">
        <w:r w:rsidRPr="00221B11">
          <w:rPr>
            <w:rStyle w:val="Hyperlink"/>
          </w:rPr>
          <w:t xml:space="preserve">Who cares? </w:t>
        </w:r>
        <w:proofErr w:type="spellStart"/>
        <w:r w:rsidRPr="00221B11">
          <w:rPr>
            <w:rStyle w:val="Hyperlink"/>
          </w:rPr>
          <w:t>Financialisation</w:t>
        </w:r>
        <w:proofErr w:type="spellEnd"/>
        <w:r w:rsidRPr="00221B11">
          <w:rPr>
            <w:rStyle w:val="Hyperlink"/>
          </w:rPr>
          <w:t xml:space="preserve"> in social care | IPPR</w:t>
        </w:r>
      </w:hyperlink>
    </w:p>
  </w:footnote>
  <w:footnote w:id="17">
    <w:p w14:paraId="7141917F" w14:textId="77777777" w:rsidR="00221B11" w:rsidRPr="00221B11" w:rsidRDefault="00221B11" w:rsidP="00617EE2">
      <w:pPr>
        <w:pStyle w:val="FootnoteText"/>
      </w:pPr>
      <w:r w:rsidRPr="00221B11">
        <w:rPr>
          <w:rStyle w:val="FootnoteReference"/>
        </w:rPr>
        <w:footnoteRef/>
      </w:r>
      <w:r w:rsidRPr="00221B11">
        <w:t xml:space="preserve"> </w:t>
      </w:r>
      <w:hyperlink r:id="rId12" w:history="1">
        <w:r w:rsidRPr="00221B11">
          <w:rPr>
            <w:rStyle w:val="Hyperlink"/>
          </w:rPr>
          <w:t>Scottish care homes owned by the Chinese state in tax havens (</w:t>
        </w:r>
        <w:proofErr w:type="spellStart"/>
        <w:r w:rsidRPr="00221B11">
          <w:rPr>
            <w:rStyle w:val="Hyperlink"/>
          </w:rPr>
          <w:t>theferret.scot</w:t>
        </w:r>
        <w:proofErr w:type="spellEnd"/>
        <w:r w:rsidRPr="00221B11">
          <w:rPr>
            <w:rStyle w:val="Hyperlink"/>
          </w:rPr>
          <w:t>)</w:t>
        </w:r>
      </w:hyperlink>
    </w:p>
  </w:footnote>
  <w:footnote w:id="18">
    <w:p w14:paraId="7B779DF5" w14:textId="77777777" w:rsidR="00221B11" w:rsidRPr="00221B11" w:rsidRDefault="00221B11" w:rsidP="00617EE2">
      <w:pPr>
        <w:pStyle w:val="FootnoteText"/>
      </w:pPr>
      <w:r w:rsidRPr="00221B11">
        <w:rPr>
          <w:rStyle w:val="FootnoteReference"/>
        </w:rPr>
        <w:footnoteRef/>
      </w:r>
      <w:r w:rsidRPr="00221B11">
        <w:t xml:space="preserve"> At </w:t>
      </w:r>
      <w:hyperlink r:id="rId13" w:anchor=":~:text=The%20Environmental%20Information%20Regulations%202004%20provide%20public%20access,entitled%20to%20request%20environmental%20information%20from%20public%20authorities." w:history="1">
        <w:r w:rsidRPr="00221B11">
          <w:rPr>
            <w:rStyle w:val="Hyperlink"/>
          </w:rPr>
          <w:t>What are the Environmental Information Regulations? | ICO</w:t>
        </w:r>
      </w:hyperlink>
    </w:p>
  </w:footnote>
  <w:footnote w:id="19">
    <w:p w14:paraId="36F3C4B4" w14:textId="77777777" w:rsidR="00221B11" w:rsidRPr="00221B11" w:rsidRDefault="00221B11" w:rsidP="00617EE2">
      <w:pPr>
        <w:pStyle w:val="FootnoteText"/>
      </w:pPr>
      <w:r w:rsidRPr="00221B11">
        <w:rPr>
          <w:rStyle w:val="FootnoteReference"/>
        </w:rPr>
        <w:footnoteRef/>
      </w:r>
      <w:r w:rsidRPr="00221B11">
        <w:t xml:space="preserve"> The Act is available at </w:t>
      </w:r>
      <w:hyperlink r:id="rId14" w:history="1">
        <w:r w:rsidRPr="00221B11">
          <w:rPr>
            <w:rStyle w:val="Hyperlink"/>
          </w:rPr>
          <w:t>http://www.legislation.gov.uk/asp/2002/13/contents</w:t>
        </w:r>
      </w:hyperlink>
      <w:r w:rsidRPr="00221B11">
        <w:t xml:space="preserve"> </w:t>
      </w:r>
    </w:p>
  </w:footnote>
  <w:footnote w:id="20">
    <w:p w14:paraId="40CDFB3E" w14:textId="77777777" w:rsidR="00221B11" w:rsidRPr="00221B11" w:rsidRDefault="00221B11" w:rsidP="00617EE2">
      <w:pPr>
        <w:pStyle w:val="FootnoteText"/>
      </w:pPr>
      <w:r w:rsidRPr="00221B11">
        <w:rPr>
          <w:rStyle w:val="FootnoteReference"/>
        </w:rPr>
        <w:footnoteRef/>
      </w:r>
      <w:r w:rsidRPr="00221B11">
        <w:t xml:space="preserve"> At </w:t>
      </w:r>
      <w:hyperlink r:id="rId15" w:history="1">
        <w:r w:rsidRPr="00221B11">
          <w:rPr>
            <w:rStyle w:val="Hyperlink"/>
          </w:rPr>
          <w:t>https://www.legislation.gov.uk/ssi/2004/520/contents/made</w:t>
        </w:r>
      </w:hyperlink>
    </w:p>
  </w:footnote>
  <w:footnote w:id="21">
    <w:p w14:paraId="392C48CC" w14:textId="77777777" w:rsidR="00221B11" w:rsidRPr="00221B11" w:rsidRDefault="00221B11" w:rsidP="00617EE2">
      <w:pPr>
        <w:pStyle w:val="FootnoteText"/>
      </w:pPr>
      <w:r w:rsidRPr="00221B11">
        <w:rPr>
          <w:rStyle w:val="FootnoteReference"/>
        </w:rPr>
        <w:footnoteRef/>
      </w:r>
      <w:r w:rsidRPr="00221B11">
        <w:t xml:space="preserve"> </w:t>
      </w:r>
      <w:hyperlink r:id="rId16" w:history="1">
        <w:r w:rsidRPr="00221B11">
          <w:rPr>
            <w:rStyle w:val="Hyperlink"/>
            <w:lang w:val="en-US"/>
          </w:rPr>
          <w:t>Council of Europe Convention on Access to Official Documents</w:t>
        </w:r>
      </w:hyperlink>
    </w:p>
  </w:footnote>
  <w:footnote w:id="22">
    <w:p w14:paraId="72F19AB0" w14:textId="77777777" w:rsidR="00221B11" w:rsidRPr="00221B11" w:rsidRDefault="00221B11" w:rsidP="00617EE2">
      <w:pPr>
        <w:pStyle w:val="FootnoteText"/>
        <w:rPr>
          <w:b/>
          <w:bCs/>
        </w:rPr>
      </w:pPr>
      <w:r w:rsidRPr="00221B11">
        <w:rPr>
          <w:rStyle w:val="FootnoteReference"/>
        </w:rPr>
        <w:footnoteRef/>
      </w:r>
      <w:r w:rsidRPr="00221B11">
        <w:t xml:space="preserve"> Text and Explanatory Notes at </w:t>
      </w:r>
      <w:hyperlink r:id="rId17" w:history="1">
        <w:r w:rsidRPr="00221B11">
          <w:rPr>
            <w:rStyle w:val="Hyperlink"/>
          </w:rPr>
          <w:t>16809f5c1a (coe.int)</w:t>
        </w:r>
      </w:hyperlink>
      <w:r w:rsidRPr="00221B11">
        <w:t xml:space="preserve"> </w:t>
      </w:r>
    </w:p>
  </w:footnote>
  <w:footnote w:id="23">
    <w:p w14:paraId="113899C3" w14:textId="60080C62" w:rsidR="00221B11" w:rsidRPr="00221B11" w:rsidRDefault="00221B11" w:rsidP="00221B11">
      <w:pPr>
        <w:spacing w:after="0" w:line="240" w:lineRule="auto"/>
        <w:rPr>
          <w:sz w:val="20"/>
          <w:szCs w:val="20"/>
        </w:rPr>
      </w:pPr>
      <w:r w:rsidRPr="006F7A92">
        <w:rPr>
          <w:rStyle w:val="FootnoteReference"/>
        </w:rPr>
        <w:footnoteRef/>
      </w:r>
      <w:r w:rsidRPr="006F7A92">
        <w:rPr>
          <w:sz w:val="20"/>
          <w:szCs w:val="20"/>
        </w:rPr>
        <w:t xml:space="preserve"> </w:t>
      </w:r>
      <w:hyperlink r:id="rId18">
        <w:r w:rsidRPr="00221B11">
          <w:rPr>
            <w:color w:val="0000FF"/>
            <w:sz w:val="20"/>
            <w:szCs w:val="20"/>
            <w:u w:val="single"/>
          </w:rPr>
          <w:t>Special Reports (itspublicknowledge.info)</w:t>
        </w:r>
      </w:hyperlink>
      <w:r w:rsidRPr="00221B11">
        <w:rPr>
          <w:color w:val="0000FF"/>
          <w:sz w:val="20"/>
          <w:szCs w:val="20"/>
          <w:u w:val="single"/>
        </w:rPr>
        <w:t xml:space="preserve"> </w:t>
      </w:r>
    </w:p>
  </w:footnote>
  <w:footnote w:id="24">
    <w:p w14:paraId="436F9A7E" w14:textId="77777777" w:rsidR="00221B11" w:rsidRPr="00221B11" w:rsidRDefault="00221B11" w:rsidP="00221B11">
      <w:pPr>
        <w:pStyle w:val="FootnoteText"/>
      </w:pPr>
      <w:r w:rsidRPr="00221B11">
        <w:rPr>
          <w:rStyle w:val="FootnoteReference"/>
        </w:rPr>
        <w:footnoteRef/>
      </w:r>
      <w:r w:rsidRPr="00221B11">
        <w:t xml:space="preserve"> </w:t>
      </w:r>
      <w:hyperlink r:id="rId19" w:history="1">
        <w:r w:rsidRPr="00221B11">
          <w:rPr>
            <w:rStyle w:val="Hyperlink"/>
          </w:rPr>
          <w:t>https://archive2021.parliament.scot/S5_Public_Audit/General%20Documents/50_Audit_Scotland.pd</w:t>
        </w:r>
      </w:hyperlink>
      <w:r w:rsidRPr="00221B11">
        <w:t xml:space="preserve"> </w:t>
      </w:r>
    </w:p>
  </w:footnote>
  <w:footnote w:id="25">
    <w:p w14:paraId="2B86A6A5" w14:textId="77777777" w:rsidR="00221B11" w:rsidRPr="006F7A92" w:rsidRDefault="00221B11" w:rsidP="00221B11">
      <w:pPr>
        <w:pBdr>
          <w:top w:val="nil"/>
          <w:left w:val="nil"/>
          <w:bottom w:val="nil"/>
          <w:right w:val="nil"/>
          <w:between w:val="nil"/>
        </w:pBdr>
        <w:spacing w:after="0" w:line="240" w:lineRule="auto"/>
        <w:rPr>
          <w:sz w:val="20"/>
          <w:szCs w:val="20"/>
        </w:rPr>
      </w:pPr>
      <w:r w:rsidRPr="00221B11">
        <w:rPr>
          <w:rStyle w:val="FootnoteReference"/>
          <w:sz w:val="20"/>
          <w:szCs w:val="20"/>
        </w:rPr>
        <w:footnoteRef/>
      </w:r>
      <w:r w:rsidRPr="00221B11">
        <w:rPr>
          <w:sz w:val="20"/>
          <w:szCs w:val="20"/>
        </w:rPr>
        <w:t xml:space="preserve"> </w:t>
      </w:r>
      <w:hyperlink r:id="rId20">
        <w:r w:rsidRPr="00221B11">
          <w:rPr>
            <w:color w:val="0000FF"/>
            <w:sz w:val="20"/>
            <w:szCs w:val="20"/>
            <w:u w:val="single"/>
          </w:rPr>
          <w:t>Coronavirus (COVID-19): adult care homes - additional data - gov.scot (www.gov.scot)</w:t>
        </w:r>
      </w:hyperlink>
    </w:p>
  </w:footnote>
  <w:footnote w:id="26">
    <w:p w14:paraId="67B3DDBB" w14:textId="77777777" w:rsidR="00221B11" w:rsidRDefault="00221B11" w:rsidP="00024C1C">
      <w:pPr>
        <w:pStyle w:val="FootnoteText"/>
      </w:pPr>
      <w:r>
        <w:rPr>
          <w:rStyle w:val="FootnoteReference"/>
        </w:rPr>
        <w:footnoteRef/>
      </w:r>
      <w:r>
        <w:t xml:space="preserve"> Pg 4 Ibid.</w:t>
      </w:r>
    </w:p>
  </w:footnote>
  <w:footnote w:id="27">
    <w:p w14:paraId="7A4E4E4F" w14:textId="77777777" w:rsidR="00221B11" w:rsidRDefault="00221B11" w:rsidP="00024C1C">
      <w:pPr>
        <w:pStyle w:val="FootnoteText"/>
      </w:pPr>
      <w:r>
        <w:rPr>
          <w:rStyle w:val="FootnoteReference"/>
        </w:rPr>
        <w:footnoteRef/>
      </w:r>
      <w:r>
        <w:t xml:space="preserve"> 20</w:t>
      </w:r>
      <w:r w:rsidRPr="00FC7875">
        <w:rPr>
          <w:vertAlign w:val="superscript"/>
        </w:rPr>
        <w:t>th</w:t>
      </w:r>
      <w:r>
        <w:t xml:space="preserve"> June 2022 </w:t>
      </w:r>
      <w:hyperlink r:id="rId21" w:history="1">
        <w:r>
          <w:rPr>
            <w:rStyle w:val="Hyperlink"/>
          </w:rPr>
          <w:t>National Care Service (Scotland) Bill – Bills (proposed laws) – Scottish Parliament | Scottish Parliament Website</w:t>
        </w:r>
      </w:hyperlink>
    </w:p>
  </w:footnote>
  <w:footnote w:id="28">
    <w:p w14:paraId="291F24D0" w14:textId="77777777" w:rsidR="00221B11" w:rsidRDefault="00221B11" w:rsidP="00024C1C">
      <w:pPr>
        <w:pStyle w:val="FootnoteText"/>
      </w:pPr>
      <w:r>
        <w:rPr>
          <w:rStyle w:val="FootnoteReference"/>
        </w:rPr>
        <w:footnoteRef/>
      </w:r>
      <w:r>
        <w:t xml:space="preserve"> Pg 20 of the Explanatory Notes </w:t>
      </w:r>
      <w:hyperlink r:id="rId22" w:history="1">
        <w:r>
          <w:rPr>
            <w:rStyle w:val="Hyperlink"/>
          </w:rPr>
          <w:t>Explanatory Notes accessible (</w:t>
        </w:r>
        <w:proofErr w:type="spellStart"/>
        <w:r>
          <w:rPr>
            <w:rStyle w:val="Hyperlink"/>
          </w:rPr>
          <w:t>parliament.scot</w:t>
        </w:r>
        <w:proofErr w:type="spellEnd"/>
        <w:r>
          <w:rPr>
            <w:rStyle w:val="Hyperlink"/>
          </w:rPr>
          <w:t>)</w:t>
        </w:r>
      </w:hyperlink>
    </w:p>
  </w:footnote>
  <w:footnote w:id="29">
    <w:p w14:paraId="2AD3F9A2" w14:textId="77777777" w:rsidR="00221B11" w:rsidRDefault="00221B11" w:rsidP="00024C1C">
      <w:pPr>
        <w:pStyle w:val="FootnoteText"/>
      </w:pPr>
      <w:r>
        <w:rPr>
          <w:rStyle w:val="FootnoteReference"/>
        </w:rPr>
        <w:footnoteRef/>
      </w:r>
      <w:r>
        <w:t xml:space="preserve"> The submission appears at </w:t>
      </w:r>
      <w:hyperlink r:id="rId23" w:history="1">
        <w:r>
          <w:rPr>
            <w:rStyle w:val="Hyperlink"/>
          </w:rPr>
          <w:t>CFoIS – The Campaign for Freedom of Information in Scotland</w:t>
        </w:r>
      </w:hyperlink>
    </w:p>
  </w:footnote>
  <w:footnote w:id="30">
    <w:p w14:paraId="211C8CED" w14:textId="77777777" w:rsidR="00221B11" w:rsidRDefault="00221B11" w:rsidP="00024C1C">
      <w:pPr>
        <w:pStyle w:val="FootnoteText"/>
      </w:pPr>
      <w:r>
        <w:rPr>
          <w:rStyle w:val="FootnoteReference"/>
        </w:rPr>
        <w:footnoteRef/>
      </w:r>
      <w:r>
        <w:t xml:space="preserve"> 10</w:t>
      </w:r>
      <w:r w:rsidRPr="00D825D2">
        <w:rPr>
          <w:vertAlign w:val="superscript"/>
        </w:rPr>
        <w:t>th</w:t>
      </w:r>
      <w:r>
        <w:t xml:space="preserve"> January 2020 </w:t>
      </w:r>
      <w:hyperlink r:id="rId24" w:history="1">
        <w:r>
          <w:rPr>
            <w:rStyle w:val="Hyperlink"/>
          </w:rPr>
          <w:t>NHS Boards expenditure on private sector: FOI release - gov.scot (www.gov.scot)</w:t>
        </w:r>
      </w:hyperlink>
    </w:p>
  </w:footnote>
  <w:footnote w:id="31">
    <w:p w14:paraId="5F57281A" w14:textId="77777777" w:rsidR="00221B11" w:rsidRPr="00277B98" w:rsidRDefault="00221B11" w:rsidP="00024C1C">
      <w:pPr>
        <w:spacing w:after="0" w:line="240" w:lineRule="auto"/>
        <w:rPr>
          <w:b/>
          <w:bCs/>
          <w:sz w:val="20"/>
          <w:szCs w:val="20"/>
        </w:rPr>
      </w:pPr>
      <w:r>
        <w:rPr>
          <w:rStyle w:val="FootnoteReference"/>
        </w:rPr>
        <w:footnoteRef/>
      </w:r>
      <w:r>
        <w:t xml:space="preserve"> </w:t>
      </w:r>
      <w:r w:rsidRPr="00277B98">
        <w:rPr>
          <w:sz w:val="20"/>
          <w:szCs w:val="20"/>
        </w:rPr>
        <w:t>15</w:t>
      </w:r>
      <w:r w:rsidRPr="00277B98">
        <w:rPr>
          <w:sz w:val="20"/>
          <w:szCs w:val="20"/>
          <w:vertAlign w:val="superscript"/>
        </w:rPr>
        <w:t>th</w:t>
      </w:r>
      <w:r w:rsidRPr="00277B98">
        <w:rPr>
          <w:sz w:val="20"/>
          <w:szCs w:val="20"/>
        </w:rPr>
        <w:t xml:space="preserve"> April 2021 </w:t>
      </w:r>
      <w:hyperlink r:id="rId25" w:history="1">
        <w:r w:rsidRPr="00277B98">
          <w:rPr>
            <w:rStyle w:val="Hyperlink"/>
            <w:sz w:val="20"/>
            <w:szCs w:val="20"/>
          </w:rPr>
          <w:t>Contracts during 2016-2021 parliamentary sessions: FOI release - gov.scot (www.gov.scot)</w:t>
        </w:r>
      </w:hyperlink>
      <w:r w:rsidRPr="00277B98">
        <w:rPr>
          <w:rStyle w:val="Hyperlink"/>
          <w:sz w:val="20"/>
          <w:szCs w:val="20"/>
        </w:rPr>
        <w:t xml:space="preserve"> 5</w:t>
      </w:r>
    </w:p>
  </w:footnote>
  <w:footnote w:id="32">
    <w:p w14:paraId="2DAA5CA4" w14:textId="77777777" w:rsidR="00221B11" w:rsidRDefault="00221B11" w:rsidP="00024C1C">
      <w:pPr>
        <w:pStyle w:val="FootnoteText"/>
      </w:pPr>
      <w:r>
        <w:rPr>
          <w:rStyle w:val="FootnoteReference"/>
        </w:rPr>
        <w:footnoteRef/>
      </w:r>
      <w:r>
        <w:t xml:space="preserve"> Paras 7 and 8 </w:t>
      </w:r>
      <w:hyperlink r:id="rId26" w:history="1">
        <w:r>
          <w:rPr>
            <w:rStyle w:val="Hyperlink"/>
          </w:rPr>
          <w:t>PAPLS052020R2.pdf</w:t>
        </w:r>
      </w:hyperlink>
    </w:p>
  </w:footnote>
  <w:footnote w:id="33">
    <w:p w14:paraId="7BB0C855" w14:textId="77777777" w:rsidR="00221B11" w:rsidRDefault="00221B11" w:rsidP="00024C1C">
      <w:pPr>
        <w:pStyle w:val="FootnoteText"/>
      </w:pPr>
      <w:r>
        <w:rPr>
          <w:rStyle w:val="FootnoteReference"/>
        </w:rPr>
        <w:footnoteRef/>
      </w:r>
      <w:r>
        <w:t xml:space="preserve"> ‘Article 19: Freedoms of Opinion and Expression’, para 7 and 18 at </w:t>
      </w:r>
      <w:hyperlink r:id="rId27" w:history="1">
        <w:r w:rsidRPr="00BB2A92">
          <w:rPr>
            <w:rStyle w:val="Hyperlink"/>
          </w:rPr>
          <w:t>https://tbinternet.ohchr.org/_layouts/15/treatybodyexternal/TBSearch.aspx?Lang=en&amp;TreatyID=8&amp;DocTypeID=11</w:t>
        </w:r>
      </w:hyperlink>
      <w:r>
        <w:t xml:space="preserve"> </w:t>
      </w:r>
    </w:p>
  </w:footnote>
  <w:footnote w:id="34">
    <w:p w14:paraId="3FAB1A98" w14:textId="02DCE8D3" w:rsidR="00221B11" w:rsidRDefault="00221B11">
      <w:pPr>
        <w:pStyle w:val="FootnoteText"/>
      </w:pPr>
      <w:r>
        <w:rPr>
          <w:rStyle w:val="FootnoteReference"/>
        </w:rPr>
        <w:footnoteRef/>
      </w:r>
      <w:r>
        <w:t xml:space="preserve"> </w:t>
      </w:r>
      <w:hyperlink r:id="rId28" w:anchor=":~:text=The%20use%20of%20strategic%20lawsuits%20against%20public%20participation,for%20domestic%20and%20trans-national%20SLAPP%20cases%20against%20media." w:history="1">
        <w:r>
          <w:rPr>
            <w:rStyle w:val="Hyperlink"/>
          </w:rPr>
          <w:t>'London Calling': The issue of legal intimidation and SLAPPs against media emanating from the United Kingdom - The Foreign Policy Centre (fpc.org.uk)</w:t>
        </w:r>
      </w:hyperlink>
    </w:p>
  </w:footnote>
  <w:footnote w:id="35">
    <w:p w14:paraId="4E982998" w14:textId="77777777" w:rsidR="00221B11" w:rsidRPr="00221B11" w:rsidRDefault="00221B11" w:rsidP="00617EE2">
      <w:pPr>
        <w:pStyle w:val="FootnoteText"/>
      </w:pPr>
      <w:r w:rsidRPr="00221B11">
        <w:rPr>
          <w:rStyle w:val="FootnoteReference"/>
        </w:rPr>
        <w:footnoteRef/>
      </w:r>
      <w:r w:rsidRPr="00221B11">
        <w:t xml:space="preserve"> </w:t>
      </w:r>
      <w:hyperlink r:id="rId29" w:history="1">
        <w:r w:rsidRPr="00221B11">
          <w:rPr>
            <w:rStyle w:val="Hyperlink"/>
          </w:rPr>
          <w:t>Scottish Commission for Human Rights Act 2006 (legislation.gov.uk)</w:t>
        </w:r>
      </w:hyperlink>
    </w:p>
  </w:footnote>
  <w:footnote w:id="36">
    <w:p w14:paraId="3E80944B" w14:textId="77777777" w:rsidR="00221B11" w:rsidRPr="00221B11" w:rsidRDefault="00221B11" w:rsidP="00F465FD">
      <w:pPr>
        <w:spacing w:after="0" w:line="240" w:lineRule="auto"/>
        <w:rPr>
          <w:rFonts w:cs="Arial"/>
          <w:sz w:val="20"/>
          <w:szCs w:val="20"/>
        </w:rPr>
      </w:pPr>
      <w:r w:rsidRPr="00221B11">
        <w:rPr>
          <w:rStyle w:val="FootnoteReference"/>
          <w:rFonts w:cs="Arial"/>
          <w:sz w:val="20"/>
          <w:szCs w:val="20"/>
        </w:rPr>
        <w:footnoteRef/>
      </w:r>
      <w:r w:rsidRPr="00221B11">
        <w:rPr>
          <w:rFonts w:cs="Arial"/>
          <w:sz w:val="20"/>
          <w:szCs w:val="20"/>
        </w:rPr>
        <w:t xml:space="preserve"> </w:t>
      </w:r>
      <w:hyperlink r:id="rId30" w:history="1">
        <w:r w:rsidRPr="00221B11">
          <w:rPr>
            <w:rStyle w:val="Hyperlink"/>
            <w:rFonts w:cs="Arial"/>
            <w:sz w:val="20"/>
            <w:szCs w:val="20"/>
          </w:rPr>
          <w:t>Getting Rights Right: Human Rights and the Scottish Parliament (azureedge.net)</w:t>
        </w:r>
      </w:hyperlink>
      <w:r w:rsidRPr="00221B11">
        <w:rPr>
          <w:rStyle w:val="Hyperlink"/>
          <w:rFonts w:cs="Arial"/>
          <w:sz w:val="20"/>
          <w:szCs w:val="20"/>
        </w:rPr>
        <w:t xml:space="preserve"> </w:t>
      </w:r>
    </w:p>
  </w:footnote>
  <w:footnote w:id="37">
    <w:p w14:paraId="030AC0FE" w14:textId="77777777" w:rsidR="00221B11" w:rsidRPr="00221B11" w:rsidRDefault="00221B11" w:rsidP="00617EE2">
      <w:pPr>
        <w:pStyle w:val="FootnoteText"/>
      </w:pPr>
      <w:r w:rsidRPr="00221B11">
        <w:rPr>
          <w:rStyle w:val="FootnoteReference"/>
        </w:rPr>
        <w:footnoteRef/>
      </w:r>
      <w:r w:rsidRPr="00221B11">
        <w:t xml:space="preserve"> At </w:t>
      </w:r>
      <w:hyperlink r:id="rId31" w:history="1">
        <w:r w:rsidRPr="00221B11">
          <w:rPr>
            <w:rStyle w:val="Hyperlink"/>
          </w:rPr>
          <w:t>UK National Action Plan on implementing the UN Guiding Principles on Business and Human Rights: progress update, May 2020 - GOV.UK (www.gov.uk)</w:t>
        </w:r>
      </w:hyperlink>
    </w:p>
  </w:footnote>
  <w:footnote w:id="38">
    <w:p w14:paraId="4E9A852C" w14:textId="77777777" w:rsidR="00221B11" w:rsidRPr="00221B11" w:rsidRDefault="00221B11" w:rsidP="00617EE2">
      <w:pPr>
        <w:pStyle w:val="FootnoteText"/>
      </w:pPr>
      <w:r w:rsidRPr="00221B11">
        <w:rPr>
          <w:rStyle w:val="FootnoteReference"/>
        </w:rPr>
        <w:footnoteRef/>
      </w:r>
      <w:r w:rsidRPr="00221B11">
        <w:t xml:space="preserve"> Advertised in May 2015 at </w:t>
      </w:r>
      <w:hyperlink r:id="rId32" w:history="1">
        <w:r w:rsidRPr="00221B11">
          <w:rPr>
            <w:rStyle w:val="Hyperlink"/>
          </w:rPr>
          <w:t>National Baseline Assessment on Business and Human Rights (government-online.net)</w:t>
        </w:r>
      </w:hyperlink>
      <w:r w:rsidRPr="00221B11">
        <w:t xml:space="preserve"> and progress at </w:t>
      </w:r>
      <w:hyperlink r:id="rId33" w:history="1">
        <w:r w:rsidRPr="00221B11">
          <w:rPr>
            <w:rStyle w:val="Hyperlink"/>
          </w:rPr>
          <w:t>Business and Human Rights – Scotland's National Action Plan for Human Rights (snaprights.info)</w:t>
        </w:r>
      </w:hyperlink>
    </w:p>
  </w:footnote>
  <w:footnote w:id="39">
    <w:p w14:paraId="18F3CBF8" w14:textId="77777777" w:rsidR="00221B11" w:rsidRPr="00221B11" w:rsidRDefault="00221B11" w:rsidP="00617EE2">
      <w:pPr>
        <w:pStyle w:val="FootnoteText"/>
      </w:pPr>
      <w:r w:rsidRPr="00221B11">
        <w:rPr>
          <w:rStyle w:val="FootnoteReference"/>
        </w:rPr>
        <w:footnoteRef/>
      </w:r>
      <w:r w:rsidRPr="00221B11">
        <w:t xml:space="preserve"> </w:t>
      </w:r>
      <w:hyperlink r:id="rId34" w:history="1">
        <w:r w:rsidRPr="00221B11">
          <w:rPr>
            <w:rStyle w:val="Hyperlink"/>
          </w:rPr>
          <w:t>Business and Human Rights – Scotland's National Action Plan for Human Rights (snaprights.info)</w:t>
        </w:r>
      </w:hyperlink>
      <w:r w:rsidRPr="00221B11">
        <w:t xml:space="preserve"> and </w:t>
      </w:r>
      <w:hyperlink r:id="rId35" w:history="1">
        <w:r w:rsidRPr="00221B11">
          <w:rPr>
            <w:rStyle w:val="Hyperlink"/>
          </w:rPr>
          <w:t>Human rights and business - Human rights - gov.scot (www.gov.scot)</w:t>
        </w:r>
      </w:hyperlink>
    </w:p>
  </w:footnote>
  <w:footnote w:id="40">
    <w:p w14:paraId="5BE4B18C" w14:textId="77777777" w:rsidR="00221B11" w:rsidRPr="0064356C" w:rsidRDefault="00221B11" w:rsidP="00617EE2">
      <w:pPr>
        <w:pStyle w:val="FootnoteText"/>
      </w:pPr>
      <w:r w:rsidRPr="00221B11">
        <w:rPr>
          <w:rStyle w:val="FootnoteReference"/>
        </w:rPr>
        <w:footnoteRef/>
      </w:r>
      <w:r w:rsidRPr="00221B11">
        <w:t xml:space="preserve"> At </w:t>
      </w:r>
      <w:hyperlink r:id="rId36" w:history="1">
        <w:r w:rsidRPr="00221B11">
          <w:rPr>
            <w:rStyle w:val="Hyperlink"/>
          </w:rPr>
          <w:t>GuidingPrinciplesBusinessHR_EN.pdf (ohchr.org)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15111A3"/>
    <w:multiLevelType w:val="hybridMultilevel"/>
    <w:tmpl w:val="89EA6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65040E"/>
    <w:multiLevelType w:val="hybridMultilevel"/>
    <w:tmpl w:val="6BECBB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29169F"/>
    <w:multiLevelType w:val="hybridMultilevel"/>
    <w:tmpl w:val="91B20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9E01F2"/>
    <w:multiLevelType w:val="hybridMultilevel"/>
    <w:tmpl w:val="425AEF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0E525F"/>
    <w:multiLevelType w:val="hybridMultilevel"/>
    <w:tmpl w:val="FC248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A12A0E"/>
    <w:multiLevelType w:val="hybridMultilevel"/>
    <w:tmpl w:val="1A32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4F0018"/>
    <w:multiLevelType w:val="hybridMultilevel"/>
    <w:tmpl w:val="94480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265E67"/>
    <w:multiLevelType w:val="hybridMultilevel"/>
    <w:tmpl w:val="C1CA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CF2961"/>
    <w:multiLevelType w:val="hybridMultilevel"/>
    <w:tmpl w:val="54BAEB8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1C72A72"/>
    <w:multiLevelType w:val="hybridMultilevel"/>
    <w:tmpl w:val="00F4E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957C52"/>
    <w:multiLevelType w:val="hybridMultilevel"/>
    <w:tmpl w:val="4FC6F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52205"/>
    <w:multiLevelType w:val="hybridMultilevel"/>
    <w:tmpl w:val="A470D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4D30E7"/>
    <w:multiLevelType w:val="hybridMultilevel"/>
    <w:tmpl w:val="877E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074410"/>
    <w:multiLevelType w:val="hybridMultilevel"/>
    <w:tmpl w:val="A27A8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70989"/>
    <w:multiLevelType w:val="hybridMultilevel"/>
    <w:tmpl w:val="F7784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A576FA"/>
    <w:multiLevelType w:val="hybridMultilevel"/>
    <w:tmpl w:val="BB265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3C4959"/>
    <w:multiLevelType w:val="hybridMultilevel"/>
    <w:tmpl w:val="2FBEF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6"/>
  </w:num>
  <w:num w:numId="4">
    <w:abstractNumId w:val="11"/>
  </w:num>
  <w:num w:numId="5">
    <w:abstractNumId w:val="1"/>
  </w:num>
  <w:num w:numId="6">
    <w:abstractNumId w:val="9"/>
  </w:num>
  <w:num w:numId="7">
    <w:abstractNumId w:val="0"/>
  </w:num>
  <w:num w:numId="8">
    <w:abstractNumId w:val="10"/>
  </w:num>
  <w:num w:numId="9">
    <w:abstractNumId w:val="5"/>
  </w:num>
  <w:num w:numId="10">
    <w:abstractNumId w:val="17"/>
  </w:num>
  <w:num w:numId="11">
    <w:abstractNumId w:val="3"/>
  </w:num>
  <w:num w:numId="12">
    <w:abstractNumId w:val="6"/>
  </w:num>
  <w:num w:numId="13">
    <w:abstractNumId w:val="7"/>
  </w:num>
  <w:num w:numId="14">
    <w:abstractNumId w:val="13"/>
  </w:num>
  <w:num w:numId="15">
    <w:abstractNumId w:val="15"/>
  </w:num>
  <w:num w:numId="16">
    <w:abstractNumId w:val="8"/>
  </w:num>
  <w:num w:numId="17">
    <w:abstractNumId w:val="14"/>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8D1"/>
    <w:rsid w:val="00006754"/>
    <w:rsid w:val="00006F7A"/>
    <w:rsid w:val="00024C1C"/>
    <w:rsid w:val="0003683D"/>
    <w:rsid w:val="00066D8F"/>
    <w:rsid w:val="000C05FC"/>
    <w:rsid w:val="00181B74"/>
    <w:rsid w:val="00221B11"/>
    <w:rsid w:val="002412F7"/>
    <w:rsid w:val="00251868"/>
    <w:rsid w:val="004F41C1"/>
    <w:rsid w:val="00617EE2"/>
    <w:rsid w:val="006364C2"/>
    <w:rsid w:val="006766B6"/>
    <w:rsid w:val="006D69F8"/>
    <w:rsid w:val="0073100F"/>
    <w:rsid w:val="007D3866"/>
    <w:rsid w:val="00956EA0"/>
    <w:rsid w:val="009F46BC"/>
    <w:rsid w:val="00B732FE"/>
    <w:rsid w:val="00C950A1"/>
    <w:rsid w:val="00CD68D1"/>
    <w:rsid w:val="00DF2E4E"/>
    <w:rsid w:val="00ED080D"/>
    <w:rsid w:val="00F465FD"/>
    <w:rsid w:val="00FA3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BFE6D"/>
  <w15:chartTrackingRefBased/>
  <w15:docId w15:val="{F1E2F5D9-9399-49E6-9984-D78F1453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8D1"/>
    <w:pPr>
      <w:spacing w:after="160" w:line="259" w:lineRule="auto"/>
      <w:jc w:val="left"/>
    </w:pPr>
  </w:style>
  <w:style w:type="paragraph" w:styleId="Heading1">
    <w:name w:val="heading 1"/>
    <w:basedOn w:val="Normal"/>
    <w:link w:val="Heading1Char"/>
    <w:uiPriority w:val="9"/>
    <w:qFormat/>
    <w:rsid w:val="00617E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8D1"/>
    <w:pPr>
      <w:ind w:left="720"/>
      <w:contextualSpacing/>
    </w:pPr>
  </w:style>
  <w:style w:type="character" w:styleId="Hyperlink">
    <w:name w:val="Hyperlink"/>
    <w:uiPriority w:val="99"/>
    <w:unhideWhenUsed/>
    <w:rsid w:val="00CD68D1"/>
    <w:rPr>
      <w:color w:val="0000FF"/>
      <w:u w:val="single"/>
    </w:rPr>
  </w:style>
  <w:style w:type="paragraph" w:styleId="FootnoteText">
    <w:name w:val="footnote text"/>
    <w:aliases w:val="5_G"/>
    <w:basedOn w:val="Normal"/>
    <w:link w:val="FootnoteTextChar"/>
    <w:uiPriority w:val="99"/>
    <w:unhideWhenUsed/>
    <w:rsid w:val="00CD68D1"/>
    <w:pPr>
      <w:spacing w:after="0" w:line="240" w:lineRule="auto"/>
    </w:pPr>
    <w:rPr>
      <w:rFonts w:cs="Arial"/>
      <w:color w:val="000000"/>
      <w:sz w:val="20"/>
      <w:szCs w:val="20"/>
    </w:rPr>
  </w:style>
  <w:style w:type="character" w:customStyle="1" w:styleId="FootnoteTextChar">
    <w:name w:val="Footnote Text Char"/>
    <w:aliases w:val="5_G Char"/>
    <w:basedOn w:val="DefaultParagraphFont"/>
    <w:link w:val="FootnoteText"/>
    <w:uiPriority w:val="99"/>
    <w:rsid w:val="00CD68D1"/>
    <w:rPr>
      <w:color w:val="000000"/>
      <w:sz w:val="20"/>
      <w:szCs w:val="20"/>
    </w:rPr>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basedOn w:val="DefaultParagraphFont"/>
    <w:link w:val="4GCharCharChar"/>
    <w:uiPriority w:val="99"/>
    <w:unhideWhenUsed/>
    <w:rsid w:val="00CD68D1"/>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D68D1"/>
    <w:pPr>
      <w:spacing w:line="240" w:lineRule="exact"/>
      <w:jc w:val="both"/>
    </w:pPr>
    <w:rPr>
      <w:rFonts w:cs="Arial"/>
      <w:szCs w:val="24"/>
      <w:vertAlign w:val="superscript"/>
    </w:rPr>
  </w:style>
  <w:style w:type="paragraph" w:customStyle="1" w:styleId="SingleTxtG">
    <w:name w:val="_ Single Txt_G"/>
    <w:basedOn w:val="Normal"/>
    <w:link w:val="SingleTxtGChar"/>
    <w:qFormat/>
    <w:rsid w:val="00CD68D1"/>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CD68D1"/>
    <w:rPr>
      <w:rFonts w:ascii="Times New Roman" w:eastAsia="Times New Roman" w:hAnsi="Times New Roman" w:cs="Times New Roman"/>
      <w:sz w:val="20"/>
      <w:szCs w:val="20"/>
    </w:rPr>
  </w:style>
  <w:style w:type="paragraph" w:customStyle="1" w:styleId="ParaNoG">
    <w:name w:val="_ParaNo._G"/>
    <w:basedOn w:val="SingleTxtG"/>
    <w:rsid w:val="006D69F8"/>
    <w:pPr>
      <w:numPr>
        <w:numId w:val="7"/>
      </w:numPr>
      <w:tabs>
        <w:tab w:val="left" w:pos="1701"/>
        <w:tab w:val="left" w:pos="2268"/>
      </w:tabs>
    </w:pPr>
    <w:rPr>
      <w:rFonts w:eastAsia="SimSun"/>
      <w:lang w:eastAsia="zh-CN"/>
    </w:rPr>
  </w:style>
  <w:style w:type="character" w:customStyle="1" w:styleId="DefaultFontHxMailStyle">
    <w:name w:val="Default Font HxMail Style"/>
    <w:basedOn w:val="DefaultParagraphFont"/>
    <w:rsid w:val="00DF2E4E"/>
    <w:rPr>
      <w:rFonts w:ascii="Arial" w:hAnsi="Arial" w:cs="Arial" w:hint="default"/>
      <w:b w:val="0"/>
      <w:bCs w:val="0"/>
      <w:i w:val="0"/>
      <w:iCs w:val="0"/>
      <w:strike w:val="0"/>
      <w:dstrike w:val="0"/>
      <w:color w:val="auto"/>
      <w:u w:val="none"/>
      <w:effect w:val="none"/>
    </w:rPr>
  </w:style>
  <w:style w:type="paragraph" w:styleId="NormalWeb">
    <w:name w:val="Normal (Web)"/>
    <w:basedOn w:val="Normal"/>
    <w:uiPriority w:val="99"/>
    <w:semiHidden/>
    <w:unhideWhenUsed/>
    <w:rsid w:val="0003683D"/>
    <w:pPr>
      <w:spacing w:before="100" w:beforeAutospacing="1" w:after="100" w:afterAutospacing="1" w:line="240" w:lineRule="auto"/>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03683D"/>
    <w:rPr>
      <w:color w:val="605E5C"/>
      <w:shd w:val="clear" w:color="auto" w:fill="E1DFDD"/>
    </w:rPr>
  </w:style>
  <w:style w:type="character" w:customStyle="1" w:styleId="Heading1Char">
    <w:name w:val="Heading 1 Char"/>
    <w:basedOn w:val="DefaultParagraphFont"/>
    <w:link w:val="Heading1"/>
    <w:uiPriority w:val="9"/>
    <w:rsid w:val="00617EE2"/>
    <w:rPr>
      <w:rFonts w:ascii="Times New Roman" w:eastAsia="Times New Roman" w:hAnsi="Times New Roman" w:cs="Times New Roman"/>
      <w:b/>
      <w:bCs/>
      <w:kern w:val="36"/>
      <w:sz w:val="48"/>
      <w:szCs w:val="48"/>
      <w:lang w:eastAsia="en-GB"/>
    </w:rPr>
  </w:style>
  <w:style w:type="paragraph" w:styleId="EndnoteText">
    <w:name w:val="endnote text"/>
    <w:basedOn w:val="Normal"/>
    <w:link w:val="EndnoteTextChar"/>
    <w:uiPriority w:val="99"/>
    <w:unhideWhenUsed/>
    <w:rsid w:val="00617EE2"/>
    <w:pPr>
      <w:spacing w:after="0" w:line="240" w:lineRule="auto"/>
    </w:pPr>
    <w:rPr>
      <w:rFonts w:cs="Arial"/>
      <w:sz w:val="20"/>
      <w:szCs w:val="20"/>
    </w:rPr>
  </w:style>
  <w:style w:type="character" w:customStyle="1" w:styleId="EndnoteTextChar">
    <w:name w:val="Endnote Text Char"/>
    <w:basedOn w:val="DefaultParagraphFont"/>
    <w:link w:val="EndnoteText"/>
    <w:uiPriority w:val="99"/>
    <w:rsid w:val="00617EE2"/>
    <w:rPr>
      <w:rFonts w:cs="Arial"/>
      <w:sz w:val="20"/>
      <w:szCs w:val="20"/>
    </w:rPr>
  </w:style>
  <w:style w:type="character" w:styleId="EndnoteReference">
    <w:name w:val="endnote reference"/>
    <w:basedOn w:val="DefaultParagraphFont"/>
    <w:uiPriority w:val="99"/>
    <w:unhideWhenUsed/>
    <w:rsid w:val="00617EE2"/>
    <w:rPr>
      <w:vertAlign w:val="superscript"/>
    </w:rPr>
  </w:style>
  <w:style w:type="paragraph" w:customStyle="1" w:styleId="HChG">
    <w:name w:val="_ H _Ch_G"/>
    <w:basedOn w:val="Normal"/>
    <w:next w:val="Normal"/>
    <w:link w:val="HChGChar"/>
    <w:rsid w:val="00617EE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customStyle="1" w:styleId="HChGChar">
    <w:name w:val="_ H _Ch_G Char"/>
    <w:link w:val="HChG"/>
    <w:rsid w:val="00617EE2"/>
    <w:rPr>
      <w:rFonts w:ascii="Times New Roman" w:eastAsia="Times New Roman" w:hAnsi="Times New Roman" w:cs="Times New Roman"/>
      <w:b/>
      <w:sz w:val="28"/>
      <w:szCs w:val="20"/>
    </w:rPr>
  </w:style>
  <w:style w:type="paragraph" w:customStyle="1" w:styleId="footnotedescription">
    <w:name w:val="footnote description"/>
    <w:next w:val="Normal"/>
    <w:link w:val="footnotedescriptionChar"/>
    <w:hidden/>
    <w:rsid w:val="00617EE2"/>
    <w:pPr>
      <w:spacing w:line="259" w:lineRule="auto"/>
      <w:jc w:val="left"/>
    </w:pPr>
    <w:rPr>
      <w:rFonts w:eastAsia="Arial" w:cs="Arial"/>
      <w:color w:val="0563C1"/>
      <w:sz w:val="20"/>
      <w:u w:val="single" w:color="0563C1"/>
      <w:lang w:eastAsia="en-GB"/>
    </w:rPr>
  </w:style>
  <w:style w:type="character" w:customStyle="1" w:styleId="footnotedescriptionChar">
    <w:name w:val="footnote description Char"/>
    <w:link w:val="footnotedescription"/>
    <w:rsid w:val="00617EE2"/>
    <w:rPr>
      <w:rFonts w:eastAsia="Arial" w:cs="Arial"/>
      <w:color w:val="0563C1"/>
      <w:sz w:val="20"/>
      <w:u w:val="single" w:color="0563C1"/>
      <w:lang w:eastAsia="en-GB"/>
    </w:rPr>
  </w:style>
  <w:style w:type="character" w:customStyle="1" w:styleId="footnotemark">
    <w:name w:val="footnote mark"/>
    <w:hidden/>
    <w:rsid w:val="00617EE2"/>
    <w:rPr>
      <w:rFonts w:ascii="Arial" w:eastAsia="Arial" w:hAnsi="Arial" w:cs="Arial"/>
      <w:color w:val="000000"/>
      <w:sz w:val="20"/>
      <w:vertAlign w:val="superscript"/>
    </w:rPr>
  </w:style>
  <w:style w:type="paragraph" w:styleId="Header">
    <w:name w:val="header"/>
    <w:basedOn w:val="Normal"/>
    <w:link w:val="HeaderChar"/>
    <w:uiPriority w:val="99"/>
    <w:unhideWhenUsed/>
    <w:rsid w:val="00617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EE2"/>
  </w:style>
  <w:style w:type="paragraph" w:styleId="Footer">
    <w:name w:val="footer"/>
    <w:basedOn w:val="Normal"/>
    <w:link w:val="FooterChar"/>
    <w:uiPriority w:val="99"/>
    <w:unhideWhenUsed/>
    <w:rsid w:val="00617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EE2"/>
  </w:style>
  <w:style w:type="character" w:styleId="Strong">
    <w:name w:val="Strong"/>
    <w:basedOn w:val="DefaultParagraphFont"/>
    <w:uiPriority w:val="22"/>
    <w:qFormat/>
    <w:rsid w:val="00066D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532325">
      <w:bodyDiv w:val="1"/>
      <w:marLeft w:val="0"/>
      <w:marRight w:val="0"/>
      <w:marTop w:val="0"/>
      <w:marBottom w:val="0"/>
      <w:divBdr>
        <w:top w:val="none" w:sz="0" w:space="0" w:color="auto"/>
        <w:left w:val="none" w:sz="0" w:space="0" w:color="auto"/>
        <w:bottom w:val="none" w:sz="0" w:space="0" w:color="auto"/>
        <w:right w:val="none" w:sz="0" w:space="0" w:color="auto"/>
      </w:divBdr>
    </w:div>
    <w:div w:id="211794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fois.sco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fois.sco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scot/publications/access-information-rights-scotland-consultation/documents/" TargetMode="External"/><Relationship Id="rId4" Type="http://schemas.openxmlformats.org/officeDocument/2006/relationships/settings" Target="settings.xml"/><Relationship Id="rId9" Type="http://schemas.openxmlformats.org/officeDocument/2006/relationships/hyperlink" Target="https://www.parliament.scot/bills-and-laws/proposals-for-bills/proposed-freedom-of-information-scotland-bil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ico.org.uk/for-organisations/guide-to-the-environmental-information-regulations/what-are-the-eir/" TargetMode="External"/><Relationship Id="rId18" Type="http://schemas.openxmlformats.org/officeDocument/2006/relationships/hyperlink" Target="https://www.itspublicknowledge.info/home/SICReports/OtherReports/SpecialReports.aspx" TargetMode="External"/><Relationship Id="rId26" Type="http://schemas.openxmlformats.org/officeDocument/2006/relationships/hyperlink" Target="file:///C:\Users\carol\Documents\CFoIS\FoISA%20Bill\PAPLS052020R2.pdf" TargetMode="External"/><Relationship Id="rId3" Type="http://schemas.openxmlformats.org/officeDocument/2006/relationships/hyperlink" Target="https://www.itspublicknowledge.info/" TargetMode="External"/><Relationship Id="rId21" Type="http://schemas.openxmlformats.org/officeDocument/2006/relationships/hyperlink" Target="https://www.parliament.scot/bills-and-laws/bills/national-care-service-scotland-bill" TargetMode="External"/><Relationship Id="rId34" Type="http://schemas.openxmlformats.org/officeDocument/2006/relationships/hyperlink" Target="https://www.snaprights.info/action-areas/better-world/business-and-human-rights" TargetMode="External"/><Relationship Id="rId7" Type="http://schemas.openxmlformats.org/officeDocument/2006/relationships/hyperlink" Target="https://undocs.org/en/A/RES/75/111" TargetMode="External"/><Relationship Id="rId12" Type="http://schemas.openxmlformats.org/officeDocument/2006/relationships/hyperlink" Target="https://theferret.scot/scottish-care-homes-chinese-state-tax-havens/" TargetMode="External"/><Relationship Id="rId17" Type="http://schemas.openxmlformats.org/officeDocument/2006/relationships/hyperlink" Target="https://rm.coe.int/access-to-official-documents/16809f5c1a" TargetMode="External"/><Relationship Id="rId25" Type="http://schemas.openxmlformats.org/officeDocument/2006/relationships/hyperlink" Target="https://www.gov.scot/publications/foi-202100176786/" TargetMode="External"/><Relationship Id="rId33" Type="http://schemas.openxmlformats.org/officeDocument/2006/relationships/hyperlink" Target="http://www.snaprights.info/action-areas/better-world/business-and-human-rights" TargetMode="External"/><Relationship Id="rId2" Type="http://schemas.openxmlformats.org/officeDocument/2006/relationships/hyperlink" Target="https://en.unesco.org/commemorations/accesstoinformationday" TargetMode="External"/><Relationship Id="rId16" Type="http://schemas.openxmlformats.org/officeDocument/2006/relationships/hyperlink" Target="https://www.coe.int/en/web/access-to-official-documents/-/consultation-of-the-parties" TargetMode="External"/><Relationship Id="rId20" Type="http://schemas.openxmlformats.org/officeDocument/2006/relationships/hyperlink" Target="https://www.gov.scot/publications/coronavirus-covid-19-additional-data-about-adult-care-homes-in-scotland/" TargetMode="External"/><Relationship Id="rId29" Type="http://schemas.openxmlformats.org/officeDocument/2006/relationships/hyperlink" Target="https://www.legislation.gov.uk/asp/2006/16/contents" TargetMode="External"/><Relationship Id="rId1" Type="http://schemas.openxmlformats.org/officeDocument/2006/relationships/hyperlink" Target="https://www.cfois.scot/2022-2/" TargetMode="External"/><Relationship Id="rId6" Type="http://schemas.openxmlformats.org/officeDocument/2006/relationships/hyperlink" Target="https://www.un.org/dppa/decolonization/en/nsgt/cayman-islands" TargetMode="External"/><Relationship Id="rId11" Type="http://schemas.openxmlformats.org/officeDocument/2006/relationships/hyperlink" Target="https://www.ippr.org/research/publications/financialisation-in-social-care" TargetMode="External"/><Relationship Id="rId24" Type="http://schemas.openxmlformats.org/officeDocument/2006/relationships/hyperlink" Target="https://www.gov.scot/publications/foi-201900009078/" TargetMode="External"/><Relationship Id="rId32" Type="http://schemas.openxmlformats.org/officeDocument/2006/relationships/hyperlink" Target="https://www.government-online.net/national-baseline-assessment-on-business-and-human-rights-for-scottish-government/" TargetMode="External"/><Relationship Id="rId5" Type="http://schemas.openxmlformats.org/officeDocument/2006/relationships/hyperlink" Target="https://www.gov.uk/guidance/independent-human-rights-act-review" TargetMode="External"/><Relationship Id="rId15" Type="http://schemas.openxmlformats.org/officeDocument/2006/relationships/hyperlink" Target="https://www.legislation.gov.uk/ssi/2004/520/contents/made" TargetMode="External"/><Relationship Id="rId23" Type="http://schemas.openxmlformats.org/officeDocument/2006/relationships/hyperlink" Target="https://www.cfois.scot/" TargetMode="External"/><Relationship Id="rId28" Type="http://schemas.openxmlformats.org/officeDocument/2006/relationships/hyperlink" Target="https://fpc.org.uk/publications/london-calling-the-issue-of-legal-intimidation-and-slapps-against-media-emanating-from-the-united-kingdom/" TargetMode="External"/><Relationship Id="rId36" Type="http://schemas.openxmlformats.org/officeDocument/2006/relationships/hyperlink" Target="https://www.ohchr.org/Documents/Publications/GuidingPrinciplesBusinessHR_EN.pdf" TargetMode="External"/><Relationship Id="rId10" Type="http://schemas.openxmlformats.org/officeDocument/2006/relationships/hyperlink" Target="https://cictar.org/wp-content/uploads/2021/12/Death-Deception-Dividends-Dec-3.5.pdf" TargetMode="External"/><Relationship Id="rId19" Type="http://schemas.openxmlformats.org/officeDocument/2006/relationships/hyperlink" Target="https://archive2021.parliament.scot/S5_Public_Audit/General%20Documents/50_Audit_Scotland.pd" TargetMode="External"/><Relationship Id="rId31" Type="http://schemas.openxmlformats.org/officeDocument/2006/relationships/hyperlink" Target="https://www.gov.uk/government/publications/implementing-the-un-guiding-principles-on-business-and-human-rights-may-2020-update/uk-national-action-plan-on-implementing-the-un-guiding-principles-on-business-and-human-rights-progress-update-may-2020" TargetMode="External"/><Relationship Id="rId4" Type="http://schemas.openxmlformats.org/officeDocument/2006/relationships/hyperlink" Target="https://assets.publishing.service.gov.uk/government/uploads/system/uploads/attachment_data/file/1040525/ihrar-final-report.pdf" TargetMode="External"/><Relationship Id="rId9" Type="http://schemas.openxmlformats.org/officeDocument/2006/relationships/hyperlink" Target="https://www.fairworkconvention.scot/wp-content/uploads/2018/11/Fair-Work-in-Scotland%E2%80%99s-Social-Care-Sector-2019.pdf" TargetMode="External"/><Relationship Id="rId14" Type="http://schemas.openxmlformats.org/officeDocument/2006/relationships/hyperlink" Target="http://www.legislation.gov.uk/asp/2002/13/contents" TargetMode="External"/><Relationship Id="rId22" Type="http://schemas.openxmlformats.org/officeDocument/2006/relationships/hyperlink" Target="https://www.parliament.scot/-/media/files/legislation/bills/s6-bills/national-care-service-scotland-bill/introduced/explanatory-notes-accessible.pdf" TargetMode="External"/><Relationship Id="rId27" Type="http://schemas.openxmlformats.org/officeDocument/2006/relationships/hyperlink" Target="https://tbinternet.ohchr.org/_layouts/15/treatybodyexternal/TBSearch.aspx?Lang=en&amp;TreatyID=8&amp;DocTypeID=11" TargetMode="External"/><Relationship Id="rId30" Type="http://schemas.openxmlformats.org/officeDocument/2006/relationships/hyperlink" Target="https://sp-bpr-en-prod-cdnep.azureedge.net/published/EHRiC/2018/11/26/Getting-Rights-Right--Human-Rights-and-the-Scottish-Parliament-3/EHRiCS052018R6Rev.pdf" TargetMode="External"/><Relationship Id="rId35" Type="http://schemas.openxmlformats.org/officeDocument/2006/relationships/hyperlink" Target="https://www.gov.scot/policies/human-rights/human-rights-and-business/" TargetMode="External"/><Relationship Id="rId8" Type="http://schemas.openxmlformats.org/officeDocument/2006/relationships/hyperlink" Target="https://cictar.org/wp-content/uploads/2021/12/Death-Deception-Dividends-Dec-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15F9C-A018-45C8-9609-46BCBD33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Ewart</dc:creator>
  <cp:keywords/>
  <dc:description/>
  <cp:lastModifiedBy>Celine Reynaud</cp:lastModifiedBy>
  <cp:revision>2</cp:revision>
  <dcterms:created xsi:type="dcterms:W3CDTF">2023-01-10T12:56:00Z</dcterms:created>
  <dcterms:modified xsi:type="dcterms:W3CDTF">2023-01-10T12:56:00Z</dcterms:modified>
</cp:coreProperties>
</file>