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80DF6" w14:textId="431109EF" w:rsidR="000C7ED0" w:rsidRPr="000C7ED0" w:rsidRDefault="000C7ED0" w:rsidP="000C7ED0">
      <w:pPr>
        <w:jc w:val="center"/>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ED0">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for Peace’ Report submitted to The Human Rights Committee Regarding the Kingdom of </w:t>
      </w:r>
      <w:r w:rsidRPr="000C7ED0">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Morocco</w:t>
      </w:r>
      <w:r w:rsidRPr="000C7ED0">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Context of the List of Issues</w:t>
      </w:r>
      <w:r>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prior to reporting</w:t>
      </w:r>
    </w:p>
    <w:p w14:paraId="44D062EC" w14:textId="69057417" w:rsidR="000C7ED0" w:rsidRPr="000C7ED0" w:rsidRDefault="000C7ED0" w:rsidP="000C7ED0">
      <w:pPr>
        <w:pBdr>
          <w:bottom w:val="single" w:sz="18" w:space="1" w:color="auto"/>
        </w:pBdr>
        <w:jc w:val="center"/>
        <w:rPr>
          <w:rFonts w:asciiTheme="majorBidi" w:hAnsiTheme="majorBidi" w:cstheme="majorBidi"/>
          <w:b/>
          <w:bCs/>
          <w:color w:val="C45911" w:themeColor="accent2" w:themeShade="BF"/>
          <w:sz w:val="24"/>
          <w:szCs w:val="24"/>
        </w:rPr>
      </w:pPr>
      <w:r w:rsidRPr="000C7ED0">
        <w:rPr>
          <w:rFonts w:asciiTheme="majorBidi" w:hAnsiTheme="majorBidi" w:cstheme="majorBidi"/>
          <w:b/>
          <w:bCs/>
          <w:color w:val="C45911" w:themeColor="accent2" w:themeShade="BF"/>
          <w:sz w:val="24"/>
          <w:szCs w:val="24"/>
        </w:rPr>
        <w:t>April 2025</w:t>
      </w:r>
    </w:p>
    <w:p w14:paraId="38DC7B39" w14:textId="158906A3" w:rsidR="000C7ED0" w:rsidRPr="000C7ED0" w:rsidRDefault="000C7ED0" w:rsidP="000C7ED0">
      <w:pPr>
        <w:jc w:val="both"/>
        <w:rPr>
          <w:rFonts w:asciiTheme="majorBidi" w:hAnsiTheme="majorBidi" w:cstheme="majorBidi"/>
          <w:sz w:val="24"/>
          <w:szCs w:val="24"/>
        </w:rPr>
      </w:pPr>
      <w:r w:rsidRPr="000C7ED0">
        <w:rPr>
          <w:rFonts w:asciiTheme="majorBidi" w:hAnsiTheme="majorBidi" w:cstheme="majorBidi"/>
          <w:sz w:val="24"/>
          <w:szCs w:val="24"/>
        </w:rPr>
        <w:t>The Kingdom of Morocco ratified the International Covenant on Civil and Political Rights on May 3, 1979, without any reservations concerning its articles and provisions. Despite its commitment, in the context of recommendations from the Equity and Reconciliation Commission, to ratify the Second Optional Protocol to the Covenant, it has yet to do so as of March 17, 2025.</w:t>
      </w:r>
    </w:p>
    <w:p w14:paraId="7D6FFFE9" w14:textId="471CB72A" w:rsidR="000C7ED0" w:rsidRPr="000C7ED0" w:rsidRDefault="000C7ED0" w:rsidP="000C7ED0">
      <w:pPr>
        <w:jc w:val="both"/>
        <w:rPr>
          <w:rFonts w:asciiTheme="majorBidi" w:hAnsiTheme="majorBidi" w:cstheme="majorBidi"/>
          <w:sz w:val="24"/>
          <w:szCs w:val="24"/>
        </w:rPr>
      </w:pPr>
      <w:r w:rsidRPr="000C7ED0">
        <w:rPr>
          <w:rFonts w:asciiTheme="majorBidi" w:hAnsiTheme="majorBidi" w:cstheme="majorBidi"/>
          <w:sz w:val="24"/>
          <w:szCs w:val="24"/>
        </w:rPr>
        <w:t xml:space="preserve">According to data collected by Maat, the human rights situation in Morocco has shown notable improvement, with positive indicators emerging regarding the handling of several challenges related to the promotion and protection of human rights. However, there remain ongoing challenges that require effective addressing. </w:t>
      </w:r>
      <w:r>
        <w:rPr>
          <w:rFonts w:asciiTheme="majorBidi" w:hAnsiTheme="majorBidi" w:cstheme="majorBidi"/>
          <w:sz w:val="24"/>
          <w:szCs w:val="24"/>
        </w:rPr>
        <w:t xml:space="preserve">Maat </w:t>
      </w:r>
      <w:r w:rsidRPr="000C7ED0">
        <w:rPr>
          <w:rFonts w:asciiTheme="majorBidi" w:hAnsiTheme="majorBidi" w:cstheme="majorBidi"/>
          <w:sz w:val="24"/>
          <w:szCs w:val="24"/>
        </w:rPr>
        <w:t>has identified some of these challenges while monitoring the extent of the Kingdom's compliance with its obligations under the Covenant.</w:t>
      </w:r>
    </w:p>
    <w:p w14:paraId="4CB9956A" w14:textId="06C9E899" w:rsidR="000C7ED0" w:rsidRPr="000C7ED0" w:rsidRDefault="000C7ED0" w:rsidP="000C7ED0">
      <w:pPr>
        <w:jc w:val="both"/>
        <w:rPr>
          <w:rFonts w:asciiTheme="majorBidi" w:hAnsiTheme="majorBidi" w:cstheme="majorBidi"/>
          <w:sz w:val="24"/>
          <w:szCs w:val="24"/>
        </w:rPr>
      </w:pPr>
      <w:r w:rsidRPr="000C7ED0">
        <w:rPr>
          <w:rFonts w:asciiTheme="majorBidi" w:hAnsiTheme="majorBidi" w:cstheme="majorBidi"/>
          <w:sz w:val="24"/>
          <w:szCs w:val="24"/>
        </w:rPr>
        <w:t xml:space="preserve">Maat hopes that this report will support Committee in reviewing Morocco’s compliance with the Covenant and will be useful in preparing the "List of </w:t>
      </w:r>
      <w:r w:rsidR="00EA644D">
        <w:rPr>
          <w:rFonts w:asciiTheme="majorBidi" w:hAnsiTheme="majorBidi" w:cstheme="majorBidi"/>
          <w:sz w:val="24"/>
          <w:szCs w:val="24"/>
        </w:rPr>
        <w:t>i</w:t>
      </w:r>
      <w:r w:rsidRPr="000C7ED0">
        <w:rPr>
          <w:rFonts w:asciiTheme="majorBidi" w:hAnsiTheme="majorBidi" w:cstheme="majorBidi"/>
          <w:sz w:val="24"/>
          <w:szCs w:val="24"/>
        </w:rPr>
        <w:t>ssues</w:t>
      </w:r>
      <w:r w:rsidR="00EA644D">
        <w:rPr>
          <w:rFonts w:asciiTheme="majorBidi" w:hAnsiTheme="majorBidi" w:cstheme="majorBidi"/>
          <w:sz w:val="24"/>
          <w:szCs w:val="24"/>
        </w:rPr>
        <w:t xml:space="preserve"> prior to reporting</w:t>
      </w:r>
      <w:r w:rsidRPr="000C7ED0">
        <w:rPr>
          <w:rFonts w:asciiTheme="majorBidi" w:hAnsiTheme="majorBidi" w:cstheme="majorBidi"/>
          <w:sz w:val="24"/>
          <w:szCs w:val="24"/>
        </w:rPr>
        <w:t>," which aims to request further clarifications from Moroccan government regarding outstanding matters related to its international human rights obligations.</w:t>
      </w:r>
    </w:p>
    <w:p w14:paraId="06A5E272" w14:textId="77777777" w:rsidR="000C7ED0" w:rsidRPr="00EA644D" w:rsidRDefault="000C7ED0" w:rsidP="000C7ED0">
      <w:pPr>
        <w:jc w:val="both"/>
        <w:rPr>
          <w:rFonts w:asciiTheme="majorBidi" w:hAnsiTheme="majorBidi" w:cstheme="majorBidi"/>
          <w:b/>
          <w:bCs/>
          <w:color w:val="C45911" w:themeColor="accent2" w:themeShade="BF"/>
          <w:sz w:val="28"/>
          <w:szCs w:val="28"/>
        </w:rPr>
      </w:pPr>
      <w:r w:rsidRPr="00EA644D">
        <w:rPr>
          <w:rFonts w:asciiTheme="majorBidi" w:hAnsiTheme="majorBidi" w:cstheme="majorBidi"/>
          <w:b/>
          <w:bCs/>
          <w:color w:val="C45911" w:themeColor="accent2" w:themeShade="BF"/>
          <w:sz w:val="28"/>
          <w:szCs w:val="28"/>
        </w:rPr>
        <w:t>Non-Discrimination (Article 2)</w:t>
      </w:r>
    </w:p>
    <w:p w14:paraId="24ECE836" w14:textId="77777777" w:rsidR="000C7ED0" w:rsidRPr="000C7ED0" w:rsidRDefault="000C7ED0" w:rsidP="00EA644D">
      <w:pPr>
        <w:jc w:val="both"/>
        <w:rPr>
          <w:rFonts w:asciiTheme="majorBidi" w:hAnsiTheme="majorBidi" w:cstheme="majorBidi"/>
          <w:sz w:val="24"/>
          <w:szCs w:val="24"/>
          <w:rtl/>
        </w:rPr>
      </w:pPr>
      <w:r w:rsidRPr="000C7ED0">
        <w:rPr>
          <w:rFonts w:asciiTheme="majorBidi" w:hAnsiTheme="majorBidi" w:cstheme="majorBidi"/>
          <w:sz w:val="24"/>
          <w:szCs w:val="24"/>
        </w:rPr>
        <w:t xml:space="preserve">Maat welcomes the efforts made by the Kingdom of Morocco to prevent discrimination and promote equality at various levels. Among the positive measures observed in implementing Article 2 of the Covenant is the continued execution of National strategy for migration and asylum, aimed at eliminating all forms of discrimination among citizens, in addition to combating hate speech. This strategy has contributed to Morocco's transformation into </w:t>
      </w:r>
      <w:proofErr w:type="gramStart"/>
      <w:r w:rsidRPr="000C7ED0">
        <w:rPr>
          <w:rFonts w:asciiTheme="majorBidi" w:hAnsiTheme="majorBidi" w:cstheme="majorBidi"/>
          <w:sz w:val="24"/>
          <w:szCs w:val="24"/>
        </w:rPr>
        <w:t>a final destination</w:t>
      </w:r>
      <w:proofErr w:type="gramEnd"/>
      <w:r w:rsidRPr="000C7ED0">
        <w:rPr>
          <w:rFonts w:asciiTheme="majorBidi" w:hAnsiTheme="majorBidi" w:cstheme="majorBidi"/>
          <w:sz w:val="24"/>
          <w:szCs w:val="24"/>
        </w:rPr>
        <w:t xml:space="preserve"> for migrants rather than a transit country, with approximately 50,000 migrants regularizing their legal status under this policy.</w:t>
      </w:r>
      <w:r w:rsidRPr="000C7ED0">
        <w:rPr>
          <w:rStyle w:val="FootnoteReference"/>
          <w:rFonts w:asciiTheme="majorBidi" w:hAnsiTheme="majorBidi" w:cstheme="majorBidi"/>
          <w:sz w:val="24"/>
          <w:szCs w:val="24"/>
        </w:rPr>
        <w:footnoteReference w:id="1"/>
      </w:r>
    </w:p>
    <w:p w14:paraId="2F952D52"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t>Regarding persons with disabilities, Morocco has taken significant steps to prevent discrimination against them, including the issuance of a disability card decree in July 2024, which aims to provide educational and health services and promote social inclusion based on the type of disability.</w:t>
      </w:r>
    </w:p>
    <w:p w14:paraId="08F86421"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lastRenderedPageBreak/>
        <w:t>In terms of political participation, the percentage of women in Moroccan parliament stands at 24.3% of the total seats. Although this figure reflects relative progress, it remains below the global average for women's representation in national parliaments, which reached 27.5% as of February 2025.</w:t>
      </w:r>
      <w:r w:rsidRPr="000C7ED0">
        <w:rPr>
          <w:rStyle w:val="FootnoteReference"/>
          <w:rFonts w:asciiTheme="majorBidi" w:hAnsiTheme="majorBidi" w:cstheme="majorBidi"/>
          <w:sz w:val="24"/>
          <w:szCs w:val="24"/>
        </w:rPr>
        <w:footnoteReference w:id="2"/>
      </w:r>
    </w:p>
    <w:p w14:paraId="3C260873"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t>Concerning the fight against gender-based violence, the Kingdom adopted Law No. 103.13 related to combating violence against women. However, an independent study indicated the need for its revision to keep pace with rapid technological and digital developments, as well as the necessity of allocating adequate financial resources to ensure its effective implementation.</w:t>
      </w:r>
    </w:p>
    <w:p w14:paraId="1A1F020A"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t>In this context, Maat expresses concern regarding Moroccan government's lack of response to independent calls for the enactment of a comprehensive law to prevent discrimination, as well as the adoption of a national action plan to combat racism.</w:t>
      </w:r>
    </w:p>
    <w:p w14:paraId="329E0071" w14:textId="559A14A1" w:rsidR="000C7ED0" w:rsidRPr="00EA644D" w:rsidRDefault="00EA644D" w:rsidP="000C7ED0">
      <w:pPr>
        <w:jc w:val="both"/>
        <w:rPr>
          <w:rFonts w:asciiTheme="majorBidi" w:hAnsiTheme="majorBidi" w:cstheme="majorBidi"/>
          <w:b/>
          <w:bCs/>
          <w:sz w:val="24"/>
          <w:szCs w:val="24"/>
          <w:u w:val="single"/>
        </w:rPr>
      </w:pPr>
      <w:r w:rsidRPr="00EA644D">
        <w:rPr>
          <w:rFonts w:asciiTheme="majorBidi" w:hAnsiTheme="majorBidi" w:cstheme="majorBidi"/>
          <w:b/>
          <w:bCs/>
          <w:sz w:val="24"/>
          <w:szCs w:val="24"/>
          <w:u w:val="single"/>
        </w:rPr>
        <w:t>Issues</w:t>
      </w:r>
      <w:r w:rsidR="000C7ED0" w:rsidRPr="00EA644D">
        <w:rPr>
          <w:rFonts w:asciiTheme="majorBidi" w:hAnsiTheme="majorBidi" w:cstheme="majorBidi"/>
          <w:b/>
          <w:bCs/>
          <w:sz w:val="24"/>
          <w:szCs w:val="24"/>
          <w:u w:val="single"/>
        </w:rPr>
        <w:t xml:space="preserve"> Directed to </w:t>
      </w:r>
      <w:r>
        <w:rPr>
          <w:rFonts w:asciiTheme="majorBidi" w:hAnsiTheme="majorBidi" w:cstheme="majorBidi"/>
          <w:b/>
          <w:bCs/>
          <w:sz w:val="24"/>
          <w:szCs w:val="24"/>
          <w:u w:val="single"/>
        </w:rPr>
        <w:t xml:space="preserve">The </w:t>
      </w:r>
      <w:r w:rsidR="000C7ED0" w:rsidRPr="00EA644D">
        <w:rPr>
          <w:rFonts w:asciiTheme="majorBidi" w:hAnsiTheme="majorBidi" w:cstheme="majorBidi"/>
          <w:b/>
          <w:bCs/>
          <w:sz w:val="24"/>
          <w:szCs w:val="24"/>
          <w:u w:val="single"/>
        </w:rPr>
        <w:t>Committee</w:t>
      </w:r>
    </w:p>
    <w:p w14:paraId="7283BB7A" w14:textId="09D36520" w:rsidR="000C7ED0" w:rsidRPr="00EA644D" w:rsidRDefault="000C7ED0" w:rsidP="000C7ED0">
      <w:pPr>
        <w:jc w:val="both"/>
        <w:rPr>
          <w:rFonts w:asciiTheme="majorBidi" w:hAnsiTheme="majorBidi" w:cstheme="majorBidi"/>
          <w:b/>
          <w:bCs/>
          <w:sz w:val="24"/>
          <w:szCs w:val="24"/>
        </w:rPr>
      </w:pPr>
      <w:r w:rsidRPr="00EA644D">
        <w:rPr>
          <w:rFonts w:asciiTheme="majorBidi" w:hAnsiTheme="majorBidi" w:cstheme="majorBidi"/>
          <w:b/>
          <w:bCs/>
          <w:sz w:val="24"/>
          <w:szCs w:val="24"/>
        </w:rPr>
        <w:t xml:space="preserve">Maat urges </w:t>
      </w:r>
      <w:bookmarkStart w:id="0" w:name="OLE_LINK1"/>
      <w:r w:rsidR="00EA644D">
        <w:rPr>
          <w:rFonts w:asciiTheme="majorBidi" w:hAnsiTheme="majorBidi" w:cstheme="majorBidi"/>
          <w:b/>
          <w:bCs/>
          <w:sz w:val="24"/>
          <w:szCs w:val="24"/>
        </w:rPr>
        <w:t xml:space="preserve">The </w:t>
      </w:r>
      <w:r w:rsidRPr="00EA644D">
        <w:rPr>
          <w:rFonts w:asciiTheme="majorBidi" w:hAnsiTheme="majorBidi" w:cstheme="majorBidi"/>
          <w:b/>
          <w:bCs/>
          <w:sz w:val="24"/>
          <w:szCs w:val="24"/>
        </w:rPr>
        <w:t xml:space="preserve">Committee </w:t>
      </w:r>
      <w:bookmarkEnd w:id="0"/>
      <w:r w:rsidRPr="00EA644D">
        <w:rPr>
          <w:rFonts w:asciiTheme="majorBidi" w:hAnsiTheme="majorBidi" w:cstheme="majorBidi"/>
          <w:b/>
          <w:bCs/>
          <w:sz w:val="24"/>
          <w:szCs w:val="24"/>
        </w:rPr>
        <w:t>to request the Kingdom of Morocco to clarify the following:</w:t>
      </w:r>
    </w:p>
    <w:p w14:paraId="42BC1BA6" w14:textId="77777777" w:rsidR="000C7ED0" w:rsidRPr="000C7ED0" w:rsidRDefault="000C7ED0" w:rsidP="000C7ED0">
      <w:pPr>
        <w:numPr>
          <w:ilvl w:val="0"/>
          <w:numId w:val="45"/>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What recent steps have been taken to increase the representation of women in parliament?</w:t>
      </w:r>
    </w:p>
    <w:p w14:paraId="457D9189" w14:textId="77777777" w:rsidR="000C7ED0" w:rsidRPr="000C7ED0" w:rsidRDefault="000C7ED0" w:rsidP="000C7ED0">
      <w:pPr>
        <w:numPr>
          <w:ilvl w:val="0"/>
          <w:numId w:val="45"/>
        </w:numPr>
        <w:spacing w:line="278" w:lineRule="auto"/>
        <w:jc w:val="both"/>
        <w:rPr>
          <w:rFonts w:asciiTheme="majorBidi" w:hAnsiTheme="majorBidi" w:cstheme="majorBidi"/>
          <w:sz w:val="24"/>
          <w:szCs w:val="24"/>
          <w:rtl/>
        </w:rPr>
      </w:pPr>
      <w:r w:rsidRPr="000C7ED0">
        <w:rPr>
          <w:rFonts w:asciiTheme="majorBidi" w:hAnsiTheme="majorBidi" w:cstheme="majorBidi"/>
          <w:sz w:val="24"/>
          <w:szCs w:val="24"/>
        </w:rPr>
        <w:t>What measures have been taken to issue a comprehensive law to prevent discrimination and a national action plan to combat racism?</w:t>
      </w:r>
    </w:p>
    <w:p w14:paraId="7D4513A0" w14:textId="77777777" w:rsidR="000C7ED0" w:rsidRPr="00EA644D" w:rsidRDefault="000C7ED0" w:rsidP="000C7ED0">
      <w:pPr>
        <w:jc w:val="both"/>
        <w:rPr>
          <w:rFonts w:asciiTheme="majorBidi" w:hAnsiTheme="majorBidi" w:cstheme="majorBidi"/>
          <w:b/>
          <w:bCs/>
          <w:color w:val="C45911" w:themeColor="accent2" w:themeShade="BF"/>
          <w:sz w:val="28"/>
          <w:szCs w:val="28"/>
        </w:rPr>
      </w:pPr>
      <w:r w:rsidRPr="00EA644D">
        <w:rPr>
          <w:rFonts w:asciiTheme="majorBidi" w:hAnsiTheme="majorBidi" w:cstheme="majorBidi"/>
          <w:b/>
          <w:bCs/>
          <w:color w:val="C45911" w:themeColor="accent2" w:themeShade="BF"/>
          <w:sz w:val="28"/>
          <w:szCs w:val="28"/>
        </w:rPr>
        <w:t>Gender Equality (Article 3)</w:t>
      </w:r>
    </w:p>
    <w:p w14:paraId="5E0EDFAD"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t>Maat welcomes the steps taken by the Kingdom of Morocco to promote gender equality and implement Article 3 of the Covenant. National Committee for Gender Equality and Women’s Empowerment has continued its role as a coordinating mechanism to promote women's rights, chaired by Prime Minister and including representatives from both the public and private sectors, as well as civil society organizations.</w:t>
      </w:r>
      <w:r w:rsidRPr="000C7ED0">
        <w:rPr>
          <w:rStyle w:val="FootnoteReference"/>
          <w:rFonts w:asciiTheme="majorBidi" w:hAnsiTheme="majorBidi" w:cstheme="majorBidi"/>
          <w:sz w:val="24"/>
          <w:szCs w:val="24"/>
        </w:rPr>
        <w:footnoteReference w:id="3"/>
      </w:r>
    </w:p>
    <w:p w14:paraId="7BA7E81B"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t>In 2023, the government launched Gender Equality Plan 2023-2026, which aims to enhance empowerment and leadership, protection and well-being, and rights and values. The plan comprises 288 measures, developed with the participation of 34 ministerial sectors and 12 national institutions, along with civil society organizations.</w:t>
      </w:r>
      <w:r w:rsidRPr="000C7ED0">
        <w:rPr>
          <w:rStyle w:val="FootnoteReference"/>
          <w:rFonts w:asciiTheme="majorBidi" w:hAnsiTheme="majorBidi" w:cstheme="majorBidi"/>
          <w:sz w:val="24"/>
          <w:szCs w:val="24"/>
        </w:rPr>
        <w:footnoteReference w:id="4"/>
      </w:r>
    </w:p>
    <w:p w14:paraId="7380421A"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lastRenderedPageBreak/>
        <w:t>The government has also continued to implement programs to support women's economic empowerment. In March 2024, Ministry of Solidarity, Social Integration, and Family launched the "Bridge" program, targeting the empowerment of 36,000 women with a budget of 386 million dirhams. Additionally, the Kingdom is pursuing its national policy to combat violence against women and girls until 2030, aimed at strengthening legal reforms to protect women.</w:t>
      </w:r>
    </w:p>
    <w:p w14:paraId="1A74C7AC"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t>Despite these efforts, Maat expresses concern over Morocco's decline in the Gender Gap Index issued by World Economic Forum for 2024, where it ranked 137 out of 146 countries. This decline is primarily attributed to the low participation of women in the labor market, which remains below 20%.</w:t>
      </w:r>
      <w:r w:rsidRPr="000C7ED0">
        <w:rPr>
          <w:rStyle w:val="FootnoteReference"/>
          <w:rFonts w:asciiTheme="majorBidi" w:hAnsiTheme="majorBidi" w:cstheme="majorBidi"/>
          <w:sz w:val="24"/>
          <w:szCs w:val="24"/>
        </w:rPr>
        <w:footnoteReference w:id="5"/>
      </w:r>
      <w:r w:rsidRPr="000C7ED0">
        <w:rPr>
          <w:rFonts w:asciiTheme="majorBidi" w:hAnsiTheme="majorBidi" w:cstheme="majorBidi"/>
          <w:sz w:val="24"/>
          <w:szCs w:val="24"/>
        </w:rPr>
        <w:t xml:space="preserve"> Although the government has set a target to increase women's economic empowerment to 30% during its current term, this goal has not yet been achieved according to official data.</w:t>
      </w:r>
      <w:r w:rsidRPr="000C7ED0">
        <w:rPr>
          <w:rStyle w:val="FootnoteReference"/>
          <w:rFonts w:asciiTheme="majorBidi" w:hAnsiTheme="majorBidi" w:cstheme="majorBidi"/>
          <w:sz w:val="24"/>
          <w:szCs w:val="24"/>
        </w:rPr>
        <w:footnoteReference w:id="6"/>
      </w:r>
    </w:p>
    <w:p w14:paraId="0D1CDE70"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t>Regarding healthcare, although the parliament voted to expand health coverage to include self-employed and freelance workers by 2025, benefiting around 11 million people, this has not clearly translated into improved healthcare services for women, particularly in rural areas.</w:t>
      </w:r>
      <w:r w:rsidRPr="000C7ED0">
        <w:rPr>
          <w:rStyle w:val="FootnoteReference"/>
          <w:rFonts w:asciiTheme="majorBidi" w:hAnsiTheme="majorBidi" w:cstheme="majorBidi"/>
          <w:sz w:val="24"/>
          <w:szCs w:val="24"/>
        </w:rPr>
        <w:footnoteReference w:id="7"/>
      </w:r>
    </w:p>
    <w:p w14:paraId="278E3712" w14:textId="6E785A9D" w:rsidR="000C7ED0" w:rsidRPr="00EA644D" w:rsidRDefault="00EA644D" w:rsidP="000C7ED0">
      <w:pPr>
        <w:jc w:val="both"/>
        <w:rPr>
          <w:rFonts w:asciiTheme="majorBidi" w:hAnsiTheme="majorBidi" w:cstheme="majorBidi"/>
          <w:b/>
          <w:bCs/>
          <w:sz w:val="24"/>
          <w:szCs w:val="24"/>
          <w:u w:val="single"/>
        </w:rPr>
      </w:pPr>
      <w:r w:rsidRPr="00EA644D">
        <w:rPr>
          <w:rFonts w:asciiTheme="majorBidi" w:hAnsiTheme="majorBidi" w:cstheme="majorBidi"/>
          <w:b/>
          <w:bCs/>
          <w:sz w:val="24"/>
          <w:szCs w:val="24"/>
          <w:u w:val="single"/>
        </w:rPr>
        <w:t>Issues</w:t>
      </w:r>
      <w:r w:rsidR="000C7ED0" w:rsidRPr="00EA644D">
        <w:rPr>
          <w:rFonts w:asciiTheme="majorBidi" w:hAnsiTheme="majorBidi" w:cstheme="majorBidi"/>
          <w:b/>
          <w:bCs/>
          <w:sz w:val="24"/>
          <w:szCs w:val="24"/>
          <w:u w:val="single"/>
        </w:rPr>
        <w:t xml:space="preserve"> Directed to </w:t>
      </w:r>
      <w:r>
        <w:rPr>
          <w:rFonts w:asciiTheme="majorBidi" w:hAnsiTheme="majorBidi" w:cstheme="majorBidi"/>
          <w:b/>
          <w:bCs/>
          <w:sz w:val="24"/>
          <w:szCs w:val="24"/>
          <w:u w:val="single"/>
        </w:rPr>
        <w:t xml:space="preserve">The </w:t>
      </w:r>
      <w:r w:rsidR="000C7ED0" w:rsidRPr="00EA644D">
        <w:rPr>
          <w:rFonts w:asciiTheme="majorBidi" w:hAnsiTheme="majorBidi" w:cstheme="majorBidi"/>
          <w:b/>
          <w:bCs/>
          <w:sz w:val="24"/>
          <w:szCs w:val="24"/>
          <w:u w:val="single"/>
        </w:rPr>
        <w:t>Committee</w:t>
      </w:r>
    </w:p>
    <w:p w14:paraId="15E372DA" w14:textId="7E916152" w:rsidR="000C7ED0" w:rsidRPr="00EA644D" w:rsidRDefault="000C7ED0" w:rsidP="000C7ED0">
      <w:pPr>
        <w:jc w:val="both"/>
        <w:rPr>
          <w:rFonts w:asciiTheme="majorBidi" w:hAnsiTheme="majorBidi" w:cstheme="majorBidi"/>
          <w:b/>
          <w:bCs/>
          <w:sz w:val="24"/>
          <w:szCs w:val="24"/>
        </w:rPr>
      </w:pPr>
      <w:r w:rsidRPr="00EA644D">
        <w:rPr>
          <w:rFonts w:asciiTheme="majorBidi" w:hAnsiTheme="majorBidi" w:cstheme="majorBidi"/>
          <w:b/>
          <w:bCs/>
          <w:sz w:val="24"/>
          <w:szCs w:val="24"/>
        </w:rPr>
        <w:t xml:space="preserve">Maat urges </w:t>
      </w:r>
      <w:r w:rsidR="00EA644D">
        <w:rPr>
          <w:rFonts w:asciiTheme="majorBidi" w:hAnsiTheme="majorBidi" w:cstheme="majorBidi"/>
          <w:b/>
          <w:bCs/>
          <w:sz w:val="24"/>
          <w:szCs w:val="24"/>
        </w:rPr>
        <w:t xml:space="preserve">The </w:t>
      </w:r>
      <w:r w:rsidRPr="00EA644D">
        <w:rPr>
          <w:rFonts w:asciiTheme="majorBidi" w:hAnsiTheme="majorBidi" w:cstheme="majorBidi"/>
          <w:b/>
          <w:bCs/>
          <w:sz w:val="24"/>
          <w:szCs w:val="24"/>
        </w:rPr>
        <w:t>Committee to request the Kingdom of Morocco to clarify the following:</w:t>
      </w:r>
    </w:p>
    <w:p w14:paraId="51B9C958" w14:textId="77777777" w:rsidR="000C7ED0" w:rsidRPr="000C7ED0" w:rsidRDefault="000C7ED0" w:rsidP="000C7ED0">
      <w:pPr>
        <w:numPr>
          <w:ilvl w:val="0"/>
          <w:numId w:val="46"/>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What recent steps have been taken to achieve the government's goal of raising women's economic empowerment to 30%?</w:t>
      </w:r>
    </w:p>
    <w:p w14:paraId="5F6E1EFE" w14:textId="77777777" w:rsidR="000C7ED0" w:rsidRPr="000C7ED0" w:rsidRDefault="000C7ED0" w:rsidP="000C7ED0">
      <w:pPr>
        <w:numPr>
          <w:ilvl w:val="0"/>
          <w:numId w:val="46"/>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What measures and policies are in place to increase women's participation in the labor market?</w:t>
      </w:r>
    </w:p>
    <w:p w14:paraId="1EA7D0F0" w14:textId="77777777" w:rsidR="000C7ED0" w:rsidRPr="00EA644D" w:rsidRDefault="000C7ED0" w:rsidP="000C7ED0">
      <w:pPr>
        <w:jc w:val="both"/>
        <w:rPr>
          <w:rFonts w:asciiTheme="majorBidi" w:hAnsiTheme="majorBidi" w:cstheme="majorBidi"/>
          <w:b/>
          <w:bCs/>
          <w:color w:val="C45911" w:themeColor="accent2" w:themeShade="BF"/>
          <w:sz w:val="28"/>
          <w:szCs w:val="28"/>
        </w:rPr>
      </w:pPr>
      <w:r w:rsidRPr="00EA644D">
        <w:rPr>
          <w:rFonts w:asciiTheme="majorBidi" w:hAnsiTheme="majorBidi" w:cstheme="majorBidi"/>
          <w:b/>
          <w:bCs/>
          <w:color w:val="C45911" w:themeColor="accent2" w:themeShade="BF"/>
          <w:sz w:val="28"/>
          <w:szCs w:val="28"/>
        </w:rPr>
        <w:t>Right to Life (Article 6)</w:t>
      </w:r>
    </w:p>
    <w:p w14:paraId="270758C9"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t>Kingdom of Morocco emphasizes that the right to life is the highest of fundamental rights, as stated in Article 20 of Moroccan Constitution: "The right to life is the first right of every human being. The law protects this right."</w:t>
      </w:r>
    </w:p>
    <w:p w14:paraId="5FE5E970"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t>In this context, Maat welcomes Moroccan government's vote in December 2024</w:t>
      </w:r>
      <w:r w:rsidRPr="000C7ED0">
        <w:rPr>
          <w:rStyle w:val="FootnoteReference"/>
          <w:rFonts w:asciiTheme="majorBidi" w:hAnsiTheme="majorBidi" w:cstheme="majorBidi"/>
          <w:sz w:val="24"/>
          <w:szCs w:val="24"/>
        </w:rPr>
        <w:footnoteReference w:id="8"/>
      </w:r>
      <w:r w:rsidRPr="000C7ED0">
        <w:rPr>
          <w:rFonts w:asciiTheme="majorBidi" w:hAnsiTheme="majorBidi" w:cstheme="majorBidi"/>
          <w:sz w:val="24"/>
          <w:szCs w:val="24"/>
        </w:rPr>
        <w:t xml:space="preserve"> in favor of a United Nations General Assembly resolution calling for a moratorium on the death penalty, after </w:t>
      </w:r>
      <w:r w:rsidRPr="000C7ED0">
        <w:rPr>
          <w:rFonts w:asciiTheme="majorBidi" w:hAnsiTheme="majorBidi" w:cstheme="majorBidi"/>
          <w:sz w:val="24"/>
          <w:szCs w:val="24"/>
        </w:rPr>
        <w:lastRenderedPageBreak/>
        <w:t>nearly seventeen years of abstaining from voting. This step represents a positive development that may pave the way for the abolition of the death penalty from Moroccan legal framework.</w:t>
      </w:r>
      <w:r w:rsidRPr="000C7ED0">
        <w:rPr>
          <w:rStyle w:val="FootnoteReference"/>
          <w:rFonts w:asciiTheme="majorBidi" w:hAnsiTheme="majorBidi" w:cstheme="majorBidi"/>
          <w:sz w:val="24"/>
          <w:szCs w:val="24"/>
        </w:rPr>
        <w:footnoteReference w:id="9"/>
      </w:r>
    </w:p>
    <w:p w14:paraId="12396666"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t>Although Morocco has not executed anyone since 1993, the death penalty remains in the legislative framework, with 88 individuals</w:t>
      </w:r>
      <w:r w:rsidRPr="000C7ED0">
        <w:rPr>
          <w:rStyle w:val="FootnoteReference"/>
          <w:rFonts w:asciiTheme="majorBidi" w:hAnsiTheme="majorBidi" w:cstheme="majorBidi"/>
          <w:sz w:val="24"/>
          <w:szCs w:val="24"/>
        </w:rPr>
        <w:footnoteReference w:id="10"/>
      </w:r>
      <w:r w:rsidRPr="000C7ED0">
        <w:rPr>
          <w:rFonts w:asciiTheme="majorBidi" w:hAnsiTheme="majorBidi" w:cstheme="majorBidi"/>
          <w:sz w:val="24"/>
          <w:szCs w:val="24"/>
        </w:rPr>
        <w:t xml:space="preserve"> sentenced to death as of the end of December 2024. Maat hopes this vote will be a step toward the final abolition of the death penalty in national legislation.</w:t>
      </w:r>
    </w:p>
    <w:p w14:paraId="3F1A226F" w14:textId="5E208C3C" w:rsidR="000C7ED0" w:rsidRPr="00EA644D" w:rsidRDefault="00BB0B58" w:rsidP="000C7ED0">
      <w:pPr>
        <w:jc w:val="both"/>
        <w:rPr>
          <w:rFonts w:asciiTheme="majorBidi" w:hAnsiTheme="majorBidi" w:cstheme="majorBidi"/>
          <w:b/>
          <w:bCs/>
          <w:sz w:val="24"/>
          <w:szCs w:val="24"/>
          <w:u w:val="single"/>
        </w:rPr>
      </w:pPr>
      <w:r>
        <w:rPr>
          <w:rFonts w:asciiTheme="majorBidi" w:hAnsiTheme="majorBidi" w:cstheme="majorBidi"/>
          <w:b/>
          <w:bCs/>
          <w:sz w:val="24"/>
          <w:szCs w:val="24"/>
          <w:u w:val="single"/>
        </w:rPr>
        <w:t>Issues</w:t>
      </w:r>
      <w:r w:rsidR="000C7ED0" w:rsidRPr="00EA644D">
        <w:rPr>
          <w:rFonts w:asciiTheme="majorBidi" w:hAnsiTheme="majorBidi" w:cstheme="majorBidi"/>
          <w:b/>
          <w:bCs/>
          <w:sz w:val="24"/>
          <w:szCs w:val="24"/>
          <w:u w:val="single"/>
        </w:rPr>
        <w:t xml:space="preserve"> Directed to </w:t>
      </w:r>
      <w:r w:rsidR="00EA644D" w:rsidRPr="00EA644D">
        <w:rPr>
          <w:rFonts w:asciiTheme="majorBidi" w:hAnsiTheme="majorBidi" w:cstheme="majorBidi"/>
          <w:b/>
          <w:bCs/>
          <w:sz w:val="24"/>
          <w:szCs w:val="24"/>
          <w:u w:val="single"/>
        </w:rPr>
        <w:t xml:space="preserve">The </w:t>
      </w:r>
      <w:r w:rsidR="000C7ED0" w:rsidRPr="00EA644D">
        <w:rPr>
          <w:rFonts w:asciiTheme="majorBidi" w:hAnsiTheme="majorBidi" w:cstheme="majorBidi"/>
          <w:b/>
          <w:bCs/>
          <w:sz w:val="24"/>
          <w:szCs w:val="24"/>
          <w:u w:val="single"/>
        </w:rPr>
        <w:t>Committee</w:t>
      </w:r>
    </w:p>
    <w:p w14:paraId="68A7CBD2" w14:textId="552E4F50" w:rsidR="000C7ED0" w:rsidRPr="00EA644D" w:rsidRDefault="000C7ED0" w:rsidP="000C7ED0">
      <w:pPr>
        <w:jc w:val="both"/>
        <w:rPr>
          <w:rFonts w:asciiTheme="majorBidi" w:hAnsiTheme="majorBidi" w:cstheme="majorBidi"/>
          <w:b/>
          <w:bCs/>
          <w:sz w:val="24"/>
          <w:szCs w:val="24"/>
        </w:rPr>
      </w:pPr>
      <w:r w:rsidRPr="00EA644D">
        <w:rPr>
          <w:rFonts w:asciiTheme="majorBidi" w:hAnsiTheme="majorBidi" w:cstheme="majorBidi"/>
          <w:b/>
          <w:bCs/>
          <w:sz w:val="24"/>
          <w:szCs w:val="24"/>
        </w:rPr>
        <w:t xml:space="preserve">Maat urges </w:t>
      </w:r>
      <w:r w:rsidR="00EA644D">
        <w:rPr>
          <w:rFonts w:asciiTheme="majorBidi" w:hAnsiTheme="majorBidi" w:cstheme="majorBidi"/>
          <w:b/>
          <w:bCs/>
          <w:sz w:val="24"/>
          <w:szCs w:val="24"/>
        </w:rPr>
        <w:t xml:space="preserve">The </w:t>
      </w:r>
      <w:r w:rsidRPr="00EA644D">
        <w:rPr>
          <w:rFonts w:asciiTheme="majorBidi" w:hAnsiTheme="majorBidi" w:cstheme="majorBidi"/>
          <w:b/>
          <w:bCs/>
          <w:sz w:val="24"/>
          <w:szCs w:val="24"/>
        </w:rPr>
        <w:t>Committee to request Moroccan government to clarify the following:</w:t>
      </w:r>
    </w:p>
    <w:p w14:paraId="08432CC8" w14:textId="77777777" w:rsidR="000C7ED0" w:rsidRPr="000C7ED0" w:rsidRDefault="000C7ED0" w:rsidP="000C7ED0">
      <w:pPr>
        <w:numPr>
          <w:ilvl w:val="0"/>
          <w:numId w:val="47"/>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What steps does the government intend to take to abolish the death penalty from the legal system, in line with its moratorium in practice?</w:t>
      </w:r>
    </w:p>
    <w:p w14:paraId="1419A0F1" w14:textId="77777777" w:rsidR="000C7ED0" w:rsidRPr="000C7ED0" w:rsidRDefault="000C7ED0" w:rsidP="000C7ED0">
      <w:pPr>
        <w:numPr>
          <w:ilvl w:val="0"/>
          <w:numId w:val="47"/>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What measures does the government plan to implement to move forward with ratifying the Second Optional Protocol to the International Covenant on Civil and Political Rights, which aims to abolish the death penalty?</w:t>
      </w:r>
    </w:p>
    <w:p w14:paraId="363FFE71" w14:textId="77777777" w:rsidR="000C7ED0" w:rsidRPr="00EA644D" w:rsidRDefault="000C7ED0" w:rsidP="000C7ED0">
      <w:pPr>
        <w:jc w:val="both"/>
        <w:rPr>
          <w:rFonts w:asciiTheme="majorBidi" w:hAnsiTheme="majorBidi" w:cstheme="majorBidi"/>
          <w:b/>
          <w:bCs/>
          <w:color w:val="C45911" w:themeColor="accent2" w:themeShade="BF"/>
          <w:sz w:val="28"/>
          <w:szCs w:val="28"/>
        </w:rPr>
      </w:pPr>
      <w:r w:rsidRPr="00EA644D">
        <w:rPr>
          <w:rFonts w:asciiTheme="majorBidi" w:hAnsiTheme="majorBidi" w:cstheme="majorBidi"/>
          <w:b/>
          <w:bCs/>
          <w:color w:val="C45911" w:themeColor="accent2" w:themeShade="BF"/>
          <w:sz w:val="28"/>
          <w:szCs w:val="28"/>
        </w:rPr>
        <w:t>Protection from Torture (Article 7)</w:t>
      </w:r>
    </w:p>
    <w:p w14:paraId="5010F411"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t>Maat welcomes the positive steps taken by the Kingdom of Morocco to prevent torture in practice, including the prosecution of officers involved in mistreatment and practices that may amount to torture. On May 6, 2024, the Marrakech Primary Court convicted police officer (A. A.) in the case of the death of young man (Y. A.) while in custody at the police station in Ibn Jirir. The court also ordered the defendant to pay compensation of 200,000 dirhams to each of the six civil claimants related to the victim.</w:t>
      </w:r>
      <w:r w:rsidRPr="000C7ED0">
        <w:rPr>
          <w:rStyle w:val="FootnoteReference"/>
          <w:rFonts w:asciiTheme="majorBidi" w:hAnsiTheme="majorBidi" w:cstheme="majorBidi"/>
          <w:sz w:val="24"/>
          <w:szCs w:val="24"/>
        </w:rPr>
        <w:footnoteReference w:id="11"/>
      </w:r>
    </w:p>
    <w:p w14:paraId="357000CD" w14:textId="77777777" w:rsidR="000C7ED0" w:rsidRPr="000C7ED0" w:rsidRDefault="000C7ED0" w:rsidP="00EA644D">
      <w:pPr>
        <w:jc w:val="both"/>
        <w:rPr>
          <w:rFonts w:asciiTheme="majorBidi" w:hAnsiTheme="majorBidi" w:cstheme="majorBidi"/>
          <w:sz w:val="24"/>
          <w:szCs w:val="24"/>
        </w:rPr>
      </w:pPr>
      <w:r w:rsidRPr="000C7ED0">
        <w:rPr>
          <w:rFonts w:asciiTheme="majorBidi" w:hAnsiTheme="majorBidi" w:cstheme="majorBidi"/>
          <w:sz w:val="24"/>
          <w:szCs w:val="24"/>
        </w:rPr>
        <w:t>In the context of improving detention conditions, Moroccan government has revised the legislative framework governing these facilities. In January 2025, it issued the statute for the staff of the Prison Administration and Reintegration, including new provisions regarding accountability, with Chapter Six dedicated to the disciplinary system for prison staff.</w:t>
      </w:r>
      <w:r w:rsidRPr="000C7ED0">
        <w:rPr>
          <w:rStyle w:val="FootnoteReference"/>
          <w:rFonts w:asciiTheme="majorBidi" w:hAnsiTheme="majorBidi" w:cstheme="majorBidi"/>
          <w:sz w:val="24"/>
          <w:szCs w:val="24"/>
        </w:rPr>
        <w:footnoteReference w:id="12"/>
      </w:r>
    </w:p>
    <w:p w14:paraId="24DB7D09" w14:textId="77777777" w:rsidR="000C7ED0" w:rsidRPr="000C7ED0" w:rsidRDefault="000C7ED0" w:rsidP="00BB0B58">
      <w:pPr>
        <w:jc w:val="both"/>
        <w:rPr>
          <w:rFonts w:asciiTheme="majorBidi" w:hAnsiTheme="majorBidi" w:cstheme="majorBidi"/>
          <w:sz w:val="24"/>
          <w:szCs w:val="24"/>
        </w:rPr>
      </w:pPr>
      <w:r w:rsidRPr="000C7ED0">
        <w:rPr>
          <w:rFonts w:asciiTheme="majorBidi" w:hAnsiTheme="majorBidi" w:cstheme="majorBidi"/>
          <w:sz w:val="24"/>
          <w:szCs w:val="24"/>
        </w:rPr>
        <w:t xml:space="preserve">National Mechanism for the Prevention of Torture has continued to operate under the supervision of National Human Rights Council, having conducted more than 118 visits to places of deprivation </w:t>
      </w:r>
      <w:r w:rsidRPr="000C7ED0">
        <w:rPr>
          <w:rFonts w:asciiTheme="majorBidi" w:hAnsiTheme="majorBidi" w:cstheme="majorBidi"/>
          <w:sz w:val="24"/>
          <w:szCs w:val="24"/>
        </w:rPr>
        <w:lastRenderedPageBreak/>
        <w:t>of liberty throughout the Kingdom since its establishment.</w:t>
      </w:r>
      <w:r w:rsidRPr="000C7ED0">
        <w:rPr>
          <w:rStyle w:val="FootnoteReference"/>
          <w:rFonts w:asciiTheme="majorBidi" w:hAnsiTheme="majorBidi" w:cstheme="majorBidi"/>
          <w:sz w:val="24"/>
          <w:szCs w:val="24"/>
        </w:rPr>
        <w:footnoteReference w:id="13"/>
      </w:r>
      <w:r w:rsidRPr="000C7ED0">
        <w:rPr>
          <w:rFonts w:asciiTheme="majorBidi" w:hAnsiTheme="majorBidi" w:cstheme="majorBidi"/>
          <w:sz w:val="24"/>
          <w:szCs w:val="24"/>
        </w:rPr>
        <w:t xml:space="preserve"> Maat commends the close cooperation between the Public Prosecutor's Office and National Mechanism for the Prevention of Torture in fulfilling its oversight functions.</w:t>
      </w:r>
    </w:p>
    <w:p w14:paraId="13587D77" w14:textId="248F4844" w:rsidR="000C7ED0" w:rsidRPr="000C7ED0" w:rsidRDefault="000C7ED0" w:rsidP="00BB0B58">
      <w:pPr>
        <w:jc w:val="both"/>
        <w:rPr>
          <w:rFonts w:asciiTheme="majorBidi" w:hAnsiTheme="majorBidi" w:cstheme="majorBidi"/>
          <w:sz w:val="24"/>
          <w:szCs w:val="24"/>
        </w:rPr>
      </w:pPr>
      <w:r w:rsidRPr="000C7ED0">
        <w:rPr>
          <w:rFonts w:asciiTheme="majorBidi" w:hAnsiTheme="majorBidi" w:cstheme="majorBidi"/>
          <w:sz w:val="24"/>
          <w:szCs w:val="24"/>
        </w:rPr>
        <w:t xml:space="preserve">Although there is no evidence of systematic torture, Maat emphasizes the need for continued efforts to ensure that individual violations do not occur. </w:t>
      </w:r>
      <w:r w:rsidR="00BB0B58">
        <w:rPr>
          <w:rFonts w:asciiTheme="majorBidi" w:hAnsiTheme="majorBidi" w:cstheme="majorBidi"/>
          <w:sz w:val="24"/>
          <w:szCs w:val="24"/>
        </w:rPr>
        <w:t xml:space="preserve">Maat </w:t>
      </w:r>
      <w:r w:rsidRPr="000C7ED0">
        <w:rPr>
          <w:rFonts w:asciiTheme="majorBidi" w:hAnsiTheme="majorBidi" w:cstheme="majorBidi"/>
          <w:sz w:val="24"/>
          <w:szCs w:val="24"/>
        </w:rPr>
        <w:t>also welcomes the positive step taken by Moroccan government in releasing (Y. A.) from the Uyghur ethnic group, who was at risk of being extradited to China since his detention in 2021, amidst reports suggesting he faced the risk of torture if extradited.</w:t>
      </w:r>
    </w:p>
    <w:p w14:paraId="44D204BD" w14:textId="09FDC5EC" w:rsidR="000C7ED0" w:rsidRPr="00BB0B58" w:rsidRDefault="00BB0B58" w:rsidP="000C7ED0">
      <w:pPr>
        <w:jc w:val="both"/>
        <w:rPr>
          <w:rFonts w:asciiTheme="majorBidi" w:hAnsiTheme="majorBidi" w:cstheme="majorBidi"/>
          <w:b/>
          <w:bCs/>
          <w:sz w:val="24"/>
          <w:szCs w:val="24"/>
          <w:u w:val="single"/>
        </w:rPr>
      </w:pPr>
      <w:r>
        <w:rPr>
          <w:rFonts w:asciiTheme="majorBidi" w:hAnsiTheme="majorBidi" w:cstheme="majorBidi"/>
          <w:b/>
          <w:bCs/>
          <w:sz w:val="24"/>
          <w:szCs w:val="24"/>
          <w:u w:val="single"/>
        </w:rPr>
        <w:t>Issues</w:t>
      </w:r>
      <w:r w:rsidR="000C7ED0" w:rsidRPr="00BB0B58">
        <w:rPr>
          <w:rFonts w:asciiTheme="majorBidi" w:hAnsiTheme="majorBidi" w:cstheme="majorBidi"/>
          <w:b/>
          <w:bCs/>
          <w:sz w:val="24"/>
          <w:szCs w:val="24"/>
          <w:u w:val="single"/>
        </w:rPr>
        <w:t xml:space="preserve"> Directed to </w:t>
      </w:r>
      <w:r w:rsidRPr="00BB0B58">
        <w:rPr>
          <w:rFonts w:asciiTheme="majorBidi" w:hAnsiTheme="majorBidi" w:cstheme="majorBidi"/>
          <w:b/>
          <w:bCs/>
          <w:sz w:val="24"/>
          <w:szCs w:val="24"/>
          <w:u w:val="single"/>
        </w:rPr>
        <w:t xml:space="preserve">The </w:t>
      </w:r>
      <w:r w:rsidR="000C7ED0" w:rsidRPr="00BB0B58">
        <w:rPr>
          <w:rFonts w:asciiTheme="majorBidi" w:hAnsiTheme="majorBidi" w:cstheme="majorBidi"/>
          <w:b/>
          <w:bCs/>
          <w:sz w:val="24"/>
          <w:szCs w:val="24"/>
          <w:u w:val="single"/>
        </w:rPr>
        <w:t>Committee</w:t>
      </w:r>
    </w:p>
    <w:p w14:paraId="480C9D94" w14:textId="6C7B68F2" w:rsidR="000C7ED0" w:rsidRPr="00BB0B58" w:rsidRDefault="000C7ED0" w:rsidP="000C7ED0">
      <w:pPr>
        <w:jc w:val="both"/>
        <w:rPr>
          <w:rFonts w:asciiTheme="majorBidi" w:hAnsiTheme="majorBidi" w:cstheme="majorBidi"/>
          <w:b/>
          <w:bCs/>
          <w:sz w:val="24"/>
          <w:szCs w:val="24"/>
        </w:rPr>
      </w:pPr>
      <w:r w:rsidRPr="00BB0B58">
        <w:rPr>
          <w:rFonts w:asciiTheme="majorBidi" w:hAnsiTheme="majorBidi" w:cstheme="majorBidi"/>
          <w:b/>
          <w:bCs/>
          <w:sz w:val="24"/>
          <w:szCs w:val="24"/>
        </w:rPr>
        <w:t xml:space="preserve">Maat urges </w:t>
      </w:r>
      <w:r w:rsidR="00BB0B58">
        <w:rPr>
          <w:rFonts w:asciiTheme="majorBidi" w:hAnsiTheme="majorBidi" w:cstheme="majorBidi"/>
          <w:b/>
          <w:bCs/>
          <w:sz w:val="24"/>
          <w:szCs w:val="24"/>
        </w:rPr>
        <w:t xml:space="preserve">The </w:t>
      </w:r>
      <w:r w:rsidRPr="00BB0B58">
        <w:rPr>
          <w:rFonts w:asciiTheme="majorBidi" w:hAnsiTheme="majorBidi" w:cstheme="majorBidi"/>
          <w:b/>
          <w:bCs/>
          <w:sz w:val="24"/>
          <w:szCs w:val="24"/>
        </w:rPr>
        <w:t>Committee to request Moroccan government to clarify the following:</w:t>
      </w:r>
    </w:p>
    <w:p w14:paraId="27060538" w14:textId="77777777" w:rsidR="000C7ED0" w:rsidRPr="000C7ED0" w:rsidRDefault="000C7ED0" w:rsidP="000C7ED0">
      <w:pPr>
        <w:numPr>
          <w:ilvl w:val="0"/>
          <w:numId w:val="48"/>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Update on the number of officers convicted for committing mistreatment or practices amounting to torture.</w:t>
      </w:r>
    </w:p>
    <w:p w14:paraId="2D02EFA4" w14:textId="77777777" w:rsidR="000C7ED0" w:rsidRPr="000C7ED0" w:rsidRDefault="000C7ED0" w:rsidP="000C7ED0">
      <w:pPr>
        <w:numPr>
          <w:ilvl w:val="0"/>
          <w:numId w:val="48"/>
        </w:numPr>
        <w:spacing w:line="278" w:lineRule="auto"/>
        <w:jc w:val="both"/>
        <w:rPr>
          <w:rFonts w:asciiTheme="majorBidi" w:hAnsiTheme="majorBidi" w:cstheme="majorBidi"/>
          <w:sz w:val="24"/>
          <w:szCs w:val="24"/>
          <w:rtl/>
        </w:rPr>
      </w:pPr>
      <w:r w:rsidRPr="000C7ED0">
        <w:rPr>
          <w:rFonts w:asciiTheme="majorBidi" w:hAnsiTheme="majorBidi" w:cstheme="majorBidi"/>
          <w:sz w:val="24"/>
          <w:szCs w:val="24"/>
        </w:rPr>
        <w:t>Recent steps taken to enhance cooperation between Moroccan government and National Mechanism for the Prevention of Torture.</w:t>
      </w:r>
    </w:p>
    <w:p w14:paraId="64B02631" w14:textId="77777777" w:rsidR="000C7ED0" w:rsidRPr="00BB0B58" w:rsidRDefault="000C7ED0" w:rsidP="000C7ED0">
      <w:pPr>
        <w:jc w:val="both"/>
        <w:rPr>
          <w:rFonts w:asciiTheme="majorBidi" w:hAnsiTheme="majorBidi" w:cstheme="majorBidi"/>
          <w:b/>
          <w:bCs/>
          <w:color w:val="C45911" w:themeColor="accent2" w:themeShade="BF"/>
          <w:sz w:val="28"/>
          <w:szCs w:val="28"/>
        </w:rPr>
      </w:pPr>
      <w:r w:rsidRPr="00BB0B58">
        <w:rPr>
          <w:rFonts w:asciiTheme="majorBidi" w:hAnsiTheme="majorBidi" w:cstheme="majorBidi"/>
          <w:b/>
          <w:bCs/>
          <w:color w:val="C45911" w:themeColor="accent2" w:themeShade="BF"/>
          <w:sz w:val="28"/>
          <w:szCs w:val="28"/>
        </w:rPr>
        <w:t>Right to Privacy (Article 17)</w:t>
      </w:r>
    </w:p>
    <w:p w14:paraId="54B607CE" w14:textId="77777777" w:rsidR="000C7ED0" w:rsidRPr="000C7ED0" w:rsidRDefault="000C7ED0" w:rsidP="00BB0B58">
      <w:pPr>
        <w:jc w:val="both"/>
        <w:rPr>
          <w:rFonts w:asciiTheme="majorBidi" w:hAnsiTheme="majorBidi" w:cstheme="majorBidi"/>
          <w:sz w:val="24"/>
          <w:szCs w:val="24"/>
        </w:rPr>
      </w:pPr>
      <w:r w:rsidRPr="000C7ED0">
        <w:rPr>
          <w:rFonts w:asciiTheme="majorBidi" w:hAnsiTheme="majorBidi" w:cstheme="majorBidi"/>
          <w:sz w:val="24"/>
          <w:szCs w:val="24"/>
        </w:rPr>
        <w:t>Maat has not identified serious violations of the right to privacy in Morocco in recent years. The General Directorate of Information Systems Security continues to monitor practices related to the protection of individuals' privacy and personal data.</w:t>
      </w:r>
      <w:r w:rsidRPr="000C7ED0">
        <w:rPr>
          <w:rStyle w:val="FootnoteReference"/>
          <w:rFonts w:asciiTheme="majorBidi" w:hAnsiTheme="majorBidi" w:cstheme="majorBidi"/>
          <w:sz w:val="24"/>
          <w:szCs w:val="24"/>
        </w:rPr>
        <w:footnoteReference w:id="14"/>
      </w:r>
      <w:r w:rsidRPr="000C7ED0">
        <w:rPr>
          <w:rFonts w:asciiTheme="majorBidi" w:hAnsiTheme="majorBidi" w:cstheme="majorBidi"/>
          <w:sz w:val="24"/>
          <w:szCs w:val="24"/>
        </w:rPr>
        <w:t xml:space="preserve"> However, Morocco's legal framework still lacks a comprehensive law that explicitly and effectively regulates personal data protection.</w:t>
      </w:r>
    </w:p>
    <w:p w14:paraId="66565A27" w14:textId="77777777" w:rsidR="000C7ED0" w:rsidRPr="000C7ED0" w:rsidRDefault="000C7ED0" w:rsidP="00BB0B58">
      <w:pPr>
        <w:jc w:val="both"/>
        <w:rPr>
          <w:rFonts w:asciiTheme="majorBidi" w:hAnsiTheme="majorBidi" w:cstheme="majorBidi"/>
          <w:sz w:val="24"/>
          <w:szCs w:val="24"/>
        </w:rPr>
      </w:pPr>
      <w:r w:rsidRPr="000C7ED0">
        <w:rPr>
          <w:rFonts w:asciiTheme="majorBidi" w:hAnsiTheme="majorBidi" w:cstheme="majorBidi"/>
          <w:sz w:val="24"/>
          <w:szCs w:val="24"/>
        </w:rPr>
        <w:t>Despite Morocco's commitment to respecting the right to privacy, accusations have emerged from some members of Moroccan Parliament against the Minister of Health regarding the leaking of citizens' data to foreign companies, raising concerns about personal data protection and the potential for misuse for unlawful purposes.</w:t>
      </w:r>
      <w:r w:rsidRPr="000C7ED0">
        <w:rPr>
          <w:rStyle w:val="FootnoteReference"/>
          <w:rFonts w:asciiTheme="majorBidi" w:hAnsiTheme="majorBidi" w:cstheme="majorBidi"/>
          <w:sz w:val="24"/>
          <w:szCs w:val="24"/>
        </w:rPr>
        <w:footnoteReference w:id="15"/>
      </w:r>
    </w:p>
    <w:p w14:paraId="19CD6EB9" w14:textId="3722FA18" w:rsidR="000C7ED0" w:rsidRPr="00BB0B58" w:rsidRDefault="00BB0B58" w:rsidP="000C7ED0">
      <w:pPr>
        <w:jc w:val="both"/>
        <w:rPr>
          <w:rFonts w:asciiTheme="majorBidi" w:hAnsiTheme="majorBidi" w:cstheme="majorBidi"/>
          <w:b/>
          <w:bCs/>
          <w:sz w:val="24"/>
          <w:szCs w:val="24"/>
          <w:u w:val="single"/>
        </w:rPr>
      </w:pPr>
      <w:r>
        <w:rPr>
          <w:rFonts w:asciiTheme="majorBidi" w:hAnsiTheme="majorBidi" w:cstheme="majorBidi"/>
          <w:b/>
          <w:bCs/>
          <w:sz w:val="24"/>
          <w:szCs w:val="24"/>
          <w:u w:val="single"/>
        </w:rPr>
        <w:t>Issues</w:t>
      </w:r>
      <w:r w:rsidR="000C7ED0" w:rsidRPr="00BB0B58">
        <w:rPr>
          <w:rFonts w:asciiTheme="majorBidi" w:hAnsiTheme="majorBidi" w:cstheme="majorBidi"/>
          <w:b/>
          <w:bCs/>
          <w:sz w:val="24"/>
          <w:szCs w:val="24"/>
          <w:u w:val="single"/>
        </w:rPr>
        <w:t xml:space="preserve"> Directed to </w:t>
      </w:r>
      <w:r w:rsidRPr="00BB0B58">
        <w:rPr>
          <w:rFonts w:asciiTheme="majorBidi" w:hAnsiTheme="majorBidi" w:cstheme="majorBidi"/>
          <w:b/>
          <w:bCs/>
          <w:sz w:val="24"/>
          <w:szCs w:val="24"/>
          <w:u w:val="single"/>
        </w:rPr>
        <w:t xml:space="preserve">The </w:t>
      </w:r>
      <w:r w:rsidR="000C7ED0" w:rsidRPr="00BB0B58">
        <w:rPr>
          <w:rFonts w:asciiTheme="majorBidi" w:hAnsiTheme="majorBidi" w:cstheme="majorBidi"/>
          <w:b/>
          <w:bCs/>
          <w:sz w:val="24"/>
          <w:szCs w:val="24"/>
          <w:u w:val="single"/>
        </w:rPr>
        <w:t>Committee</w:t>
      </w:r>
    </w:p>
    <w:p w14:paraId="791D7FE7" w14:textId="77777777" w:rsidR="000C7ED0" w:rsidRPr="00BB0B58" w:rsidRDefault="000C7ED0" w:rsidP="000C7ED0">
      <w:pPr>
        <w:jc w:val="both"/>
        <w:rPr>
          <w:rFonts w:asciiTheme="majorBidi" w:hAnsiTheme="majorBidi" w:cstheme="majorBidi"/>
          <w:b/>
          <w:bCs/>
          <w:sz w:val="24"/>
          <w:szCs w:val="24"/>
        </w:rPr>
      </w:pPr>
      <w:r w:rsidRPr="00BB0B58">
        <w:rPr>
          <w:rFonts w:asciiTheme="majorBidi" w:hAnsiTheme="majorBidi" w:cstheme="majorBidi"/>
          <w:b/>
          <w:bCs/>
          <w:sz w:val="24"/>
          <w:szCs w:val="24"/>
        </w:rPr>
        <w:t>Maat urges Committee to request Moroccan government to clarify the following:</w:t>
      </w:r>
    </w:p>
    <w:p w14:paraId="7BC0B2CE" w14:textId="77777777" w:rsidR="000C7ED0" w:rsidRPr="000C7ED0" w:rsidRDefault="000C7ED0" w:rsidP="000C7ED0">
      <w:pPr>
        <w:numPr>
          <w:ilvl w:val="0"/>
          <w:numId w:val="49"/>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lastRenderedPageBreak/>
        <w:t>What steps have been taken to issue a comprehensive law for personal data protection in Morocco?</w:t>
      </w:r>
    </w:p>
    <w:p w14:paraId="2A988CA3" w14:textId="77777777" w:rsidR="000C7ED0" w:rsidRPr="000C7ED0" w:rsidRDefault="000C7ED0" w:rsidP="000C7ED0">
      <w:pPr>
        <w:numPr>
          <w:ilvl w:val="0"/>
          <w:numId w:val="49"/>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What is the government's position on the allegations regarding the leaking of citizens' data to foreign companies, and what measures have been taken to investigate these claims and prevent their recurrence?</w:t>
      </w:r>
    </w:p>
    <w:p w14:paraId="3958102C" w14:textId="77777777" w:rsidR="000C7ED0" w:rsidRPr="00BB0B58" w:rsidRDefault="000C7ED0" w:rsidP="000C7ED0">
      <w:pPr>
        <w:jc w:val="both"/>
        <w:rPr>
          <w:rFonts w:asciiTheme="majorBidi" w:hAnsiTheme="majorBidi" w:cstheme="majorBidi"/>
          <w:b/>
          <w:bCs/>
          <w:color w:val="C45911" w:themeColor="accent2" w:themeShade="BF"/>
          <w:sz w:val="28"/>
          <w:szCs w:val="28"/>
        </w:rPr>
      </w:pPr>
      <w:r w:rsidRPr="00BB0B58">
        <w:rPr>
          <w:rFonts w:asciiTheme="majorBidi" w:hAnsiTheme="majorBidi" w:cstheme="majorBidi"/>
          <w:b/>
          <w:bCs/>
          <w:color w:val="C45911" w:themeColor="accent2" w:themeShade="BF"/>
          <w:sz w:val="28"/>
          <w:szCs w:val="28"/>
        </w:rPr>
        <w:t>Right to Freedom of Religion and Belief (Article 18)</w:t>
      </w:r>
    </w:p>
    <w:p w14:paraId="0271425A" w14:textId="77777777" w:rsidR="000C7ED0" w:rsidRPr="000C7ED0" w:rsidRDefault="000C7ED0" w:rsidP="00BB0B58">
      <w:pPr>
        <w:jc w:val="both"/>
        <w:rPr>
          <w:rFonts w:asciiTheme="majorBidi" w:hAnsiTheme="majorBidi" w:cstheme="majorBidi"/>
          <w:sz w:val="24"/>
          <w:szCs w:val="24"/>
        </w:rPr>
      </w:pPr>
      <w:r w:rsidRPr="000C7ED0">
        <w:rPr>
          <w:rFonts w:asciiTheme="majorBidi" w:hAnsiTheme="majorBidi" w:cstheme="majorBidi"/>
          <w:sz w:val="24"/>
          <w:szCs w:val="24"/>
        </w:rPr>
        <w:t>Article 3 of Moroccan Constitution guarantees freedom of religion and belief, and the government reaffirms its commitment to removing any obstacles to the practice of Christian rituals. There are 44 churches in Morocco,</w:t>
      </w:r>
      <w:r w:rsidRPr="000C7ED0">
        <w:rPr>
          <w:rStyle w:val="FootnoteReference"/>
          <w:rFonts w:asciiTheme="majorBidi" w:hAnsiTheme="majorBidi" w:cstheme="majorBidi"/>
          <w:sz w:val="24"/>
          <w:szCs w:val="24"/>
        </w:rPr>
        <w:footnoteReference w:id="16"/>
      </w:r>
      <w:r w:rsidRPr="000C7ED0">
        <w:rPr>
          <w:rFonts w:asciiTheme="majorBidi" w:hAnsiTheme="majorBidi" w:cstheme="majorBidi"/>
          <w:sz w:val="24"/>
          <w:szCs w:val="24"/>
        </w:rPr>
        <w:t xml:space="preserve"> and the government continues to organize conferences to promote dialogue and peaceful coexistence among religions.</w:t>
      </w:r>
      <w:r w:rsidRPr="000C7ED0">
        <w:rPr>
          <w:rStyle w:val="FootnoteReference"/>
          <w:rFonts w:asciiTheme="majorBidi" w:hAnsiTheme="majorBidi" w:cstheme="majorBidi"/>
          <w:sz w:val="24"/>
          <w:szCs w:val="24"/>
        </w:rPr>
        <w:footnoteReference w:id="17"/>
      </w:r>
    </w:p>
    <w:p w14:paraId="4E0B2C6B" w14:textId="77777777" w:rsidR="000C7ED0" w:rsidRPr="000C7ED0" w:rsidRDefault="000C7ED0" w:rsidP="00BB0B58">
      <w:pPr>
        <w:jc w:val="both"/>
        <w:rPr>
          <w:rFonts w:asciiTheme="majorBidi" w:hAnsiTheme="majorBidi" w:cstheme="majorBidi"/>
          <w:sz w:val="24"/>
          <w:szCs w:val="24"/>
        </w:rPr>
      </w:pPr>
      <w:r w:rsidRPr="000C7ED0">
        <w:rPr>
          <w:rFonts w:asciiTheme="majorBidi" w:hAnsiTheme="majorBidi" w:cstheme="majorBidi"/>
          <w:sz w:val="24"/>
          <w:szCs w:val="24"/>
        </w:rPr>
        <w:t>However, repeated complaints have been received from the Christian minority in Morocco about various restrictions on their religious practices. According to data reviewed by Maat, the number of Christians in Morocco is not precisely defined, with estimates ranging from 30,000 to 80,000 individuals.</w:t>
      </w:r>
      <w:r w:rsidRPr="000C7ED0">
        <w:rPr>
          <w:rStyle w:val="FootnoteReference"/>
          <w:rFonts w:asciiTheme="majorBidi" w:hAnsiTheme="majorBidi" w:cstheme="majorBidi"/>
          <w:sz w:val="24"/>
          <w:szCs w:val="24"/>
        </w:rPr>
        <w:footnoteReference w:id="18"/>
      </w:r>
      <w:r w:rsidRPr="000C7ED0">
        <w:rPr>
          <w:rFonts w:asciiTheme="majorBidi" w:hAnsiTheme="majorBidi" w:cstheme="majorBidi"/>
          <w:sz w:val="24"/>
          <w:szCs w:val="24"/>
        </w:rPr>
        <w:t xml:space="preserve"> Despite the limited presence of the Christian minority, independent reports indicate that they face various challenges, such as restrictions in the workplace and in practicing their rituals.</w:t>
      </w:r>
    </w:p>
    <w:p w14:paraId="1DB3E7C8" w14:textId="77777777" w:rsidR="000C7ED0" w:rsidRPr="009C0DB1" w:rsidRDefault="000C7ED0" w:rsidP="000C7ED0">
      <w:pPr>
        <w:jc w:val="both"/>
        <w:rPr>
          <w:rFonts w:asciiTheme="majorBidi" w:hAnsiTheme="majorBidi" w:cstheme="majorBidi"/>
          <w:b/>
          <w:bCs/>
          <w:sz w:val="24"/>
          <w:szCs w:val="24"/>
        </w:rPr>
      </w:pPr>
      <w:r w:rsidRPr="009C0DB1">
        <w:rPr>
          <w:rFonts w:asciiTheme="majorBidi" w:hAnsiTheme="majorBidi" w:cstheme="majorBidi"/>
          <w:b/>
          <w:bCs/>
          <w:sz w:val="24"/>
          <w:szCs w:val="24"/>
        </w:rPr>
        <w:t>Maat has noted several recurring demands from the Christian minority, including:</w:t>
      </w:r>
    </w:p>
    <w:p w14:paraId="19CFA525" w14:textId="77777777" w:rsidR="000C7ED0" w:rsidRPr="000C7ED0" w:rsidRDefault="000C7ED0" w:rsidP="000C7ED0">
      <w:pPr>
        <w:numPr>
          <w:ilvl w:val="0"/>
          <w:numId w:val="50"/>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Organizing Christian rites in official churches, especially regarding marriage ceremonies.</w:t>
      </w:r>
    </w:p>
    <w:p w14:paraId="4DFF4CD7" w14:textId="77777777" w:rsidR="000C7ED0" w:rsidRPr="000C7ED0" w:rsidRDefault="000C7ED0" w:rsidP="000C7ED0">
      <w:pPr>
        <w:numPr>
          <w:ilvl w:val="0"/>
          <w:numId w:val="50"/>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Allowing families to name their children with names of their choosing.</w:t>
      </w:r>
    </w:p>
    <w:p w14:paraId="5633AA1F" w14:textId="77777777" w:rsidR="000C7ED0" w:rsidRPr="000C7ED0" w:rsidRDefault="000C7ED0" w:rsidP="000C7ED0">
      <w:pPr>
        <w:numPr>
          <w:ilvl w:val="0"/>
          <w:numId w:val="50"/>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Canceling the requirement for Islamic religious education in schools for Christian children.</w:t>
      </w:r>
    </w:p>
    <w:p w14:paraId="1712552F" w14:textId="77777777" w:rsidR="000C7ED0" w:rsidRPr="000C7ED0" w:rsidRDefault="000C7ED0" w:rsidP="000C7ED0">
      <w:pPr>
        <w:numPr>
          <w:ilvl w:val="0"/>
          <w:numId w:val="50"/>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Providing special arrangements for burial according to Christian rites and allowing designated cemeteries.</w:t>
      </w:r>
    </w:p>
    <w:p w14:paraId="355AB175" w14:textId="77777777" w:rsidR="000C7ED0" w:rsidRPr="000C7ED0" w:rsidRDefault="000C7ED0" w:rsidP="000C7ED0">
      <w:pPr>
        <w:jc w:val="both"/>
        <w:rPr>
          <w:rFonts w:asciiTheme="majorBidi" w:hAnsiTheme="majorBidi" w:cstheme="majorBidi"/>
          <w:sz w:val="24"/>
          <w:szCs w:val="24"/>
        </w:rPr>
      </w:pPr>
      <w:r w:rsidRPr="000C7ED0">
        <w:rPr>
          <w:rFonts w:asciiTheme="majorBidi" w:hAnsiTheme="majorBidi" w:cstheme="majorBidi"/>
          <w:sz w:val="24"/>
          <w:szCs w:val="24"/>
        </w:rPr>
        <w:t>Although the law permits the registration of religious groups as associations, some religious minority groups have reported that the government delays or rejects requests to register certain associations.</w:t>
      </w:r>
    </w:p>
    <w:p w14:paraId="7356B6FC" w14:textId="77777777" w:rsidR="000C7ED0" w:rsidRPr="000C7ED0" w:rsidRDefault="000C7ED0" w:rsidP="000C7ED0">
      <w:pPr>
        <w:jc w:val="both"/>
        <w:rPr>
          <w:rFonts w:asciiTheme="majorBidi" w:hAnsiTheme="majorBidi" w:cstheme="majorBidi"/>
          <w:sz w:val="24"/>
          <w:szCs w:val="24"/>
        </w:rPr>
      </w:pPr>
      <w:r w:rsidRPr="000C7ED0">
        <w:rPr>
          <w:rFonts w:asciiTheme="majorBidi" w:hAnsiTheme="majorBidi" w:cstheme="majorBidi"/>
          <w:sz w:val="24"/>
          <w:szCs w:val="24"/>
        </w:rPr>
        <w:lastRenderedPageBreak/>
        <w:t>Furthermore, some members of the Christian minority have complained about government restrictions on distributing non-Islamic religious materials, as well as some Islamic materials deemed incompatible with the Maliki school. Nonetheless, the government has allowed the display and sale of Bibles in French, English, and Spanish, with limited availability of Arabic translations in some academic bookstores.</w:t>
      </w:r>
    </w:p>
    <w:p w14:paraId="60B6C773" w14:textId="02EABDA3" w:rsidR="000C7ED0" w:rsidRPr="009C0DB1" w:rsidRDefault="009C0DB1" w:rsidP="000C7ED0">
      <w:pPr>
        <w:jc w:val="both"/>
        <w:rPr>
          <w:rFonts w:asciiTheme="majorBidi" w:hAnsiTheme="majorBidi" w:cstheme="majorBidi"/>
          <w:b/>
          <w:bCs/>
          <w:sz w:val="24"/>
          <w:szCs w:val="24"/>
          <w:u w:val="single"/>
        </w:rPr>
      </w:pPr>
      <w:r>
        <w:rPr>
          <w:rFonts w:asciiTheme="majorBidi" w:hAnsiTheme="majorBidi" w:cstheme="majorBidi"/>
          <w:b/>
          <w:bCs/>
          <w:sz w:val="24"/>
          <w:szCs w:val="24"/>
          <w:u w:val="single"/>
        </w:rPr>
        <w:t>Issues</w:t>
      </w:r>
      <w:r w:rsidR="000C7ED0" w:rsidRPr="009C0DB1">
        <w:rPr>
          <w:rFonts w:asciiTheme="majorBidi" w:hAnsiTheme="majorBidi" w:cstheme="majorBidi"/>
          <w:b/>
          <w:bCs/>
          <w:sz w:val="24"/>
          <w:szCs w:val="24"/>
          <w:u w:val="single"/>
        </w:rPr>
        <w:t xml:space="preserve"> Directed to </w:t>
      </w:r>
      <w:r w:rsidRPr="009C0DB1">
        <w:rPr>
          <w:rFonts w:asciiTheme="majorBidi" w:hAnsiTheme="majorBidi" w:cstheme="majorBidi"/>
          <w:b/>
          <w:bCs/>
          <w:sz w:val="24"/>
          <w:szCs w:val="24"/>
          <w:u w:val="single"/>
        </w:rPr>
        <w:t xml:space="preserve">The </w:t>
      </w:r>
      <w:r w:rsidR="000C7ED0" w:rsidRPr="009C0DB1">
        <w:rPr>
          <w:rFonts w:asciiTheme="majorBidi" w:hAnsiTheme="majorBidi" w:cstheme="majorBidi"/>
          <w:b/>
          <w:bCs/>
          <w:sz w:val="24"/>
          <w:szCs w:val="24"/>
          <w:u w:val="single"/>
        </w:rPr>
        <w:t>Committee</w:t>
      </w:r>
    </w:p>
    <w:p w14:paraId="5F0E61D0" w14:textId="4141437C" w:rsidR="000C7ED0" w:rsidRPr="009C0DB1" w:rsidRDefault="000C7ED0" w:rsidP="000C7ED0">
      <w:pPr>
        <w:jc w:val="both"/>
        <w:rPr>
          <w:rFonts w:asciiTheme="majorBidi" w:hAnsiTheme="majorBidi" w:cstheme="majorBidi"/>
          <w:b/>
          <w:bCs/>
          <w:sz w:val="24"/>
          <w:szCs w:val="24"/>
        </w:rPr>
      </w:pPr>
      <w:r w:rsidRPr="009C0DB1">
        <w:rPr>
          <w:rFonts w:asciiTheme="majorBidi" w:hAnsiTheme="majorBidi" w:cstheme="majorBidi"/>
          <w:b/>
          <w:bCs/>
          <w:sz w:val="24"/>
          <w:szCs w:val="24"/>
        </w:rPr>
        <w:t xml:space="preserve">Maat urges </w:t>
      </w:r>
      <w:r w:rsidR="009C0DB1">
        <w:rPr>
          <w:rFonts w:asciiTheme="majorBidi" w:hAnsiTheme="majorBidi" w:cstheme="majorBidi"/>
          <w:b/>
          <w:bCs/>
          <w:sz w:val="24"/>
          <w:szCs w:val="24"/>
        </w:rPr>
        <w:t xml:space="preserve">The </w:t>
      </w:r>
      <w:r w:rsidRPr="009C0DB1">
        <w:rPr>
          <w:rFonts w:asciiTheme="majorBidi" w:hAnsiTheme="majorBidi" w:cstheme="majorBidi"/>
          <w:b/>
          <w:bCs/>
          <w:sz w:val="24"/>
          <w:szCs w:val="24"/>
        </w:rPr>
        <w:t>Committee to request Moroccan government to clarify the following:</w:t>
      </w:r>
    </w:p>
    <w:p w14:paraId="45CB5D00" w14:textId="77777777" w:rsidR="000C7ED0" w:rsidRPr="000C7ED0" w:rsidRDefault="000C7ED0" w:rsidP="000C7ED0">
      <w:pPr>
        <w:numPr>
          <w:ilvl w:val="0"/>
          <w:numId w:val="51"/>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What steps have been taken to promote freedom of religion and belief in accordance with Article 18 of the International Covenant on Civil and Political Rights?</w:t>
      </w:r>
    </w:p>
    <w:p w14:paraId="25BBAD2E" w14:textId="77777777" w:rsidR="000C7ED0" w:rsidRPr="000C7ED0" w:rsidRDefault="000C7ED0" w:rsidP="000C7ED0">
      <w:pPr>
        <w:numPr>
          <w:ilvl w:val="0"/>
          <w:numId w:val="51"/>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What measures does the government intend to take to remove the restrictions imposed on Christians in practicing their religious rituals and their fundamental rights?</w:t>
      </w:r>
    </w:p>
    <w:p w14:paraId="2BEF91EF" w14:textId="77777777" w:rsidR="000C7ED0" w:rsidRPr="009C0DB1" w:rsidRDefault="000C7ED0" w:rsidP="000C7ED0">
      <w:pPr>
        <w:jc w:val="both"/>
        <w:rPr>
          <w:rFonts w:asciiTheme="majorBidi" w:hAnsiTheme="majorBidi" w:cstheme="majorBidi"/>
          <w:b/>
          <w:bCs/>
          <w:color w:val="C45911" w:themeColor="accent2" w:themeShade="BF"/>
          <w:sz w:val="28"/>
          <w:szCs w:val="28"/>
        </w:rPr>
      </w:pPr>
      <w:r w:rsidRPr="009C0DB1">
        <w:rPr>
          <w:rFonts w:asciiTheme="majorBidi" w:hAnsiTheme="majorBidi" w:cstheme="majorBidi"/>
          <w:b/>
          <w:bCs/>
          <w:color w:val="C45911" w:themeColor="accent2" w:themeShade="BF"/>
          <w:sz w:val="28"/>
          <w:szCs w:val="28"/>
        </w:rPr>
        <w:t>Freedom of Opinion and Expression (Article 19)</w:t>
      </w:r>
    </w:p>
    <w:p w14:paraId="20BE3799" w14:textId="77777777" w:rsidR="000C7ED0" w:rsidRPr="000C7ED0" w:rsidRDefault="000C7ED0" w:rsidP="009C0DB1">
      <w:pPr>
        <w:jc w:val="both"/>
        <w:rPr>
          <w:rFonts w:asciiTheme="majorBidi" w:hAnsiTheme="majorBidi" w:cstheme="majorBidi"/>
          <w:sz w:val="24"/>
          <w:szCs w:val="24"/>
        </w:rPr>
      </w:pPr>
      <w:r w:rsidRPr="000C7ED0">
        <w:rPr>
          <w:rFonts w:asciiTheme="majorBidi" w:hAnsiTheme="majorBidi" w:cstheme="majorBidi"/>
          <w:sz w:val="24"/>
          <w:szCs w:val="24"/>
        </w:rPr>
        <w:t>Moroccan Constitution guarantees freedom of opinion, expression, and thought in all forms,</w:t>
      </w:r>
      <w:r w:rsidRPr="000C7ED0">
        <w:rPr>
          <w:rStyle w:val="FootnoteReference"/>
          <w:rFonts w:asciiTheme="majorBidi" w:hAnsiTheme="majorBidi" w:cstheme="majorBidi"/>
          <w:sz w:val="24"/>
          <w:szCs w:val="24"/>
        </w:rPr>
        <w:footnoteReference w:id="19"/>
      </w:r>
      <w:r w:rsidRPr="000C7ED0">
        <w:rPr>
          <w:rFonts w:asciiTheme="majorBidi" w:hAnsiTheme="majorBidi" w:cstheme="majorBidi"/>
          <w:sz w:val="24"/>
          <w:szCs w:val="24"/>
        </w:rPr>
        <w:t xml:space="preserve"> as stated in Article 28, which ensures press freedom and affirms that it cannot be restricted by any form of prior censorship. This article guarantees everyone's right to express and disseminate news, ideas, and opinions freely, without restriction, except as provided by law.</w:t>
      </w:r>
    </w:p>
    <w:p w14:paraId="3C679DC8" w14:textId="77777777" w:rsidR="000C7ED0" w:rsidRPr="000C7ED0" w:rsidRDefault="000C7ED0" w:rsidP="009C0DB1">
      <w:pPr>
        <w:jc w:val="both"/>
        <w:rPr>
          <w:rFonts w:asciiTheme="majorBidi" w:hAnsiTheme="majorBidi" w:cstheme="majorBidi"/>
          <w:sz w:val="24"/>
          <w:szCs w:val="24"/>
        </w:rPr>
      </w:pPr>
      <w:r w:rsidRPr="000C7ED0">
        <w:rPr>
          <w:rFonts w:asciiTheme="majorBidi" w:hAnsiTheme="majorBidi" w:cstheme="majorBidi"/>
          <w:sz w:val="24"/>
          <w:szCs w:val="24"/>
        </w:rPr>
        <w:t>As of 2024, the number of female journalists holding professional press cards is approximately 1,207, while the number of male journalists is 2,786, bringing the total to 3,993 cards.</w:t>
      </w:r>
      <w:r w:rsidRPr="000C7ED0">
        <w:rPr>
          <w:rStyle w:val="FootnoteReference"/>
          <w:rFonts w:asciiTheme="majorBidi" w:hAnsiTheme="majorBidi" w:cstheme="majorBidi"/>
          <w:sz w:val="24"/>
          <w:szCs w:val="24"/>
        </w:rPr>
        <w:footnoteReference w:id="20"/>
      </w:r>
      <w:r w:rsidRPr="000C7ED0">
        <w:rPr>
          <w:rFonts w:asciiTheme="majorBidi" w:hAnsiTheme="majorBidi" w:cstheme="majorBidi"/>
          <w:sz w:val="24"/>
          <w:szCs w:val="24"/>
        </w:rPr>
        <w:t xml:space="preserve"> Moroccan legal framework allows for freedom of expression on the internet and guarantees the right to digital publishing.</w:t>
      </w:r>
    </w:p>
    <w:p w14:paraId="6E1CDA25" w14:textId="77777777" w:rsidR="000C7ED0" w:rsidRPr="000C7ED0" w:rsidRDefault="000C7ED0" w:rsidP="009C0DB1">
      <w:pPr>
        <w:jc w:val="both"/>
        <w:rPr>
          <w:rFonts w:asciiTheme="majorBidi" w:hAnsiTheme="majorBidi" w:cstheme="majorBidi"/>
          <w:sz w:val="24"/>
          <w:szCs w:val="24"/>
        </w:rPr>
      </w:pPr>
      <w:r w:rsidRPr="000C7ED0">
        <w:rPr>
          <w:rFonts w:asciiTheme="majorBidi" w:hAnsiTheme="majorBidi" w:cstheme="majorBidi"/>
          <w:sz w:val="24"/>
          <w:szCs w:val="24"/>
        </w:rPr>
        <w:t>Despite these legal guarantees, Maat observes some restrictions that have affected the exercise of freedom of expression in Morocco. Some journalists and public figures continue to practice self-censorship due to fears of legal or political repercussions. Additionally, penalties involving imprisonment are still applied for publicly expressing opinions on social media, which poses a barrier to the effective implementation of Article 19 of the International Covenant on Civil and Political Rights.</w:t>
      </w:r>
    </w:p>
    <w:p w14:paraId="63E9AB22" w14:textId="34EB1C9A" w:rsidR="000C7ED0" w:rsidRPr="009C0DB1" w:rsidRDefault="009C0DB1" w:rsidP="000C7ED0">
      <w:pPr>
        <w:jc w:val="both"/>
        <w:rPr>
          <w:rFonts w:asciiTheme="majorBidi" w:hAnsiTheme="majorBidi" w:cstheme="majorBidi"/>
          <w:b/>
          <w:bCs/>
          <w:sz w:val="24"/>
          <w:szCs w:val="24"/>
          <w:u w:val="single"/>
        </w:rPr>
      </w:pPr>
      <w:r w:rsidRPr="009C0DB1">
        <w:rPr>
          <w:rFonts w:asciiTheme="majorBidi" w:hAnsiTheme="majorBidi" w:cstheme="majorBidi"/>
          <w:b/>
          <w:bCs/>
          <w:sz w:val="24"/>
          <w:szCs w:val="24"/>
          <w:u w:val="single"/>
        </w:rPr>
        <w:t>Issues</w:t>
      </w:r>
      <w:r w:rsidR="000C7ED0" w:rsidRPr="009C0DB1">
        <w:rPr>
          <w:rFonts w:asciiTheme="majorBidi" w:hAnsiTheme="majorBidi" w:cstheme="majorBidi"/>
          <w:b/>
          <w:bCs/>
          <w:sz w:val="24"/>
          <w:szCs w:val="24"/>
          <w:u w:val="single"/>
        </w:rPr>
        <w:t xml:space="preserve"> Directed to </w:t>
      </w:r>
      <w:r w:rsidRPr="009C0DB1">
        <w:rPr>
          <w:rFonts w:asciiTheme="majorBidi" w:hAnsiTheme="majorBidi" w:cstheme="majorBidi"/>
          <w:b/>
          <w:bCs/>
          <w:sz w:val="24"/>
          <w:szCs w:val="24"/>
          <w:u w:val="single"/>
        </w:rPr>
        <w:t xml:space="preserve">The </w:t>
      </w:r>
      <w:r w:rsidR="000C7ED0" w:rsidRPr="009C0DB1">
        <w:rPr>
          <w:rFonts w:asciiTheme="majorBidi" w:hAnsiTheme="majorBidi" w:cstheme="majorBidi"/>
          <w:b/>
          <w:bCs/>
          <w:sz w:val="24"/>
          <w:szCs w:val="24"/>
          <w:u w:val="single"/>
        </w:rPr>
        <w:t>Committee</w:t>
      </w:r>
    </w:p>
    <w:p w14:paraId="1657348F" w14:textId="59A23918" w:rsidR="000C7ED0" w:rsidRPr="009C0DB1" w:rsidRDefault="000C7ED0" w:rsidP="000C7ED0">
      <w:pPr>
        <w:jc w:val="both"/>
        <w:rPr>
          <w:rFonts w:asciiTheme="majorBidi" w:hAnsiTheme="majorBidi" w:cstheme="majorBidi"/>
          <w:b/>
          <w:bCs/>
          <w:sz w:val="24"/>
          <w:szCs w:val="24"/>
        </w:rPr>
      </w:pPr>
      <w:r w:rsidRPr="009C0DB1">
        <w:rPr>
          <w:rFonts w:asciiTheme="majorBidi" w:hAnsiTheme="majorBidi" w:cstheme="majorBidi"/>
          <w:b/>
          <w:bCs/>
          <w:sz w:val="24"/>
          <w:szCs w:val="24"/>
        </w:rPr>
        <w:lastRenderedPageBreak/>
        <w:t xml:space="preserve">Maat urges </w:t>
      </w:r>
      <w:r w:rsidR="009C0DB1">
        <w:rPr>
          <w:rFonts w:asciiTheme="majorBidi" w:hAnsiTheme="majorBidi" w:cstheme="majorBidi"/>
          <w:b/>
          <w:bCs/>
          <w:sz w:val="24"/>
          <w:szCs w:val="24"/>
        </w:rPr>
        <w:t xml:space="preserve">The </w:t>
      </w:r>
      <w:r w:rsidRPr="009C0DB1">
        <w:rPr>
          <w:rFonts w:asciiTheme="majorBidi" w:hAnsiTheme="majorBidi" w:cstheme="majorBidi"/>
          <w:b/>
          <w:bCs/>
          <w:sz w:val="24"/>
          <w:szCs w:val="24"/>
        </w:rPr>
        <w:t>Committee to request Moroccan government to clarify the following:</w:t>
      </w:r>
    </w:p>
    <w:p w14:paraId="2A88196F" w14:textId="77777777" w:rsidR="000C7ED0" w:rsidRPr="000C7ED0" w:rsidRDefault="000C7ED0" w:rsidP="000C7ED0">
      <w:pPr>
        <w:numPr>
          <w:ilvl w:val="0"/>
          <w:numId w:val="52"/>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Does the government intend to propose any legislation to abolish imprisonment penalties related to publishing and peaceful expression?</w:t>
      </w:r>
    </w:p>
    <w:p w14:paraId="424475BD" w14:textId="77777777" w:rsidR="000C7ED0" w:rsidRPr="009C0DB1" w:rsidRDefault="000C7ED0" w:rsidP="000C7ED0">
      <w:pPr>
        <w:jc w:val="both"/>
        <w:rPr>
          <w:rFonts w:asciiTheme="majorBidi" w:hAnsiTheme="majorBidi" w:cstheme="majorBidi"/>
          <w:b/>
          <w:bCs/>
          <w:color w:val="C45911" w:themeColor="accent2" w:themeShade="BF"/>
          <w:sz w:val="28"/>
          <w:szCs w:val="28"/>
        </w:rPr>
      </w:pPr>
      <w:r w:rsidRPr="009C0DB1">
        <w:rPr>
          <w:rFonts w:asciiTheme="majorBidi" w:hAnsiTheme="majorBidi" w:cstheme="majorBidi"/>
          <w:b/>
          <w:bCs/>
          <w:color w:val="C45911" w:themeColor="accent2" w:themeShade="BF"/>
          <w:sz w:val="28"/>
          <w:szCs w:val="28"/>
        </w:rPr>
        <w:t>Freedom of Peaceful Assembly (Article 21)</w:t>
      </w:r>
    </w:p>
    <w:p w14:paraId="5765B943" w14:textId="77777777" w:rsidR="000C7ED0" w:rsidRPr="000C7ED0" w:rsidRDefault="000C7ED0" w:rsidP="009C0DB1">
      <w:pPr>
        <w:jc w:val="both"/>
        <w:rPr>
          <w:rFonts w:asciiTheme="majorBidi" w:hAnsiTheme="majorBidi" w:cstheme="majorBidi"/>
          <w:sz w:val="24"/>
          <w:szCs w:val="24"/>
        </w:rPr>
      </w:pPr>
      <w:r w:rsidRPr="000C7ED0">
        <w:rPr>
          <w:rFonts w:asciiTheme="majorBidi" w:hAnsiTheme="majorBidi" w:cstheme="majorBidi"/>
          <w:sz w:val="24"/>
          <w:szCs w:val="24"/>
        </w:rPr>
        <w:t>Maat has noted that Moroccan government generally allows the right to peaceful assembly. The country has witnessed an increase in protests during 2024, both to demand improved economic conditions and to express solidarity with the Palestinian cause, as well as protests from residents affected by the earthquake in Morocco.</w:t>
      </w:r>
    </w:p>
    <w:p w14:paraId="748124DD" w14:textId="77777777" w:rsidR="000C7ED0" w:rsidRPr="000C7ED0" w:rsidRDefault="000C7ED0" w:rsidP="009C0DB1">
      <w:pPr>
        <w:jc w:val="both"/>
        <w:rPr>
          <w:rFonts w:asciiTheme="majorBidi" w:hAnsiTheme="majorBidi" w:cstheme="majorBidi"/>
          <w:sz w:val="24"/>
          <w:szCs w:val="24"/>
        </w:rPr>
      </w:pPr>
      <w:r w:rsidRPr="000C7ED0">
        <w:rPr>
          <w:rFonts w:asciiTheme="majorBidi" w:hAnsiTheme="majorBidi" w:cstheme="majorBidi"/>
          <w:sz w:val="24"/>
          <w:szCs w:val="24"/>
        </w:rPr>
        <w:t xml:space="preserve">In August 2024, residents of the village of </w:t>
      </w:r>
      <w:proofErr w:type="spellStart"/>
      <w:r w:rsidRPr="000C7ED0">
        <w:rPr>
          <w:rFonts w:asciiTheme="majorBidi" w:hAnsiTheme="majorBidi" w:cstheme="majorBidi"/>
          <w:sz w:val="24"/>
          <w:szCs w:val="24"/>
        </w:rPr>
        <w:t>Tlat</w:t>
      </w:r>
      <w:proofErr w:type="spellEnd"/>
      <w:r w:rsidRPr="000C7ED0">
        <w:rPr>
          <w:rFonts w:asciiTheme="majorBidi" w:hAnsiTheme="majorBidi" w:cstheme="majorBidi"/>
          <w:sz w:val="24"/>
          <w:szCs w:val="24"/>
        </w:rPr>
        <w:t xml:space="preserve"> Yacoub, near the earthquake zone in Marrakech and Safi, demonstrated, urging the government to expedite the disbursement of support for reconstruction and to provide alternatives for lands classified as red zones that are no longer habitable. Additionally, in the first half of 2024, Morocco experienced more than 100 demonstrations and protests in 52 cities against Israeli violations in Gaza. On July 14, 2024, large popular demonstrations took place in rejection of the genocide in Gaza.</w:t>
      </w:r>
      <w:r w:rsidRPr="000C7ED0">
        <w:rPr>
          <w:rStyle w:val="FootnoteReference"/>
          <w:rFonts w:asciiTheme="majorBidi" w:hAnsiTheme="majorBidi" w:cstheme="majorBidi"/>
          <w:sz w:val="24"/>
          <w:szCs w:val="24"/>
        </w:rPr>
        <w:footnoteReference w:id="21"/>
      </w:r>
    </w:p>
    <w:p w14:paraId="19703736" w14:textId="77777777" w:rsidR="000C7ED0" w:rsidRPr="000C7ED0" w:rsidRDefault="000C7ED0" w:rsidP="009C0DB1">
      <w:pPr>
        <w:jc w:val="both"/>
        <w:rPr>
          <w:rFonts w:asciiTheme="majorBidi" w:hAnsiTheme="majorBidi" w:cstheme="majorBidi"/>
          <w:sz w:val="24"/>
          <w:szCs w:val="24"/>
        </w:rPr>
      </w:pPr>
      <w:r w:rsidRPr="000C7ED0">
        <w:rPr>
          <w:rFonts w:asciiTheme="majorBidi" w:hAnsiTheme="majorBidi" w:cstheme="majorBidi"/>
          <w:sz w:val="24"/>
          <w:szCs w:val="24"/>
        </w:rPr>
        <w:t>On another front, Moroccan Social Front continued to call for peaceful marches,</w:t>
      </w:r>
      <w:r w:rsidRPr="000C7ED0">
        <w:rPr>
          <w:rStyle w:val="FootnoteReference"/>
          <w:rFonts w:asciiTheme="majorBidi" w:hAnsiTheme="majorBidi" w:cstheme="majorBidi"/>
          <w:sz w:val="24"/>
          <w:szCs w:val="24"/>
        </w:rPr>
        <w:footnoteReference w:id="22"/>
      </w:r>
      <w:r w:rsidRPr="000C7ED0">
        <w:rPr>
          <w:rFonts w:asciiTheme="majorBidi" w:hAnsiTheme="majorBidi" w:cstheme="majorBidi"/>
          <w:sz w:val="24"/>
          <w:szCs w:val="24"/>
        </w:rPr>
        <w:t xml:space="preserve"> while miners organized repeated gatherings protesting delayed wages, poor working conditions, and occupational diseases due to inadequate health and safety standards.</w:t>
      </w:r>
      <w:r w:rsidRPr="000C7ED0">
        <w:rPr>
          <w:rStyle w:val="FootnoteReference"/>
          <w:rFonts w:asciiTheme="majorBidi" w:hAnsiTheme="majorBidi" w:cstheme="majorBidi"/>
          <w:sz w:val="24"/>
          <w:szCs w:val="24"/>
        </w:rPr>
        <w:footnoteReference w:id="23"/>
      </w:r>
      <w:r w:rsidRPr="000C7ED0">
        <w:rPr>
          <w:rFonts w:asciiTheme="majorBidi" w:hAnsiTheme="majorBidi" w:cstheme="majorBidi"/>
          <w:sz w:val="24"/>
          <w:szCs w:val="24"/>
        </w:rPr>
        <w:t xml:space="preserve"> Maat observed that security forces committed to securing these demonstrations and did not attempt to disperse them by force, reflecting Morocco's commitment to Article 21 of the International Covenant on Civil and Political Rights, as well as Article 24 of the Arab Charter on Human Rights, which Morocco has signed but not yet ratified.</w:t>
      </w:r>
      <w:r w:rsidRPr="000C7ED0">
        <w:rPr>
          <w:rStyle w:val="FootnoteReference"/>
          <w:rFonts w:asciiTheme="majorBidi" w:hAnsiTheme="majorBidi" w:cstheme="majorBidi"/>
          <w:sz w:val="24"/>
          <w:szCs w:val="24"/>
        </w:rPr>
        <w:footnoteReference w:id="24"/>
      </w:r>
    </w:p>
    <w:p w14:paraId="0102CF17" w14:textId="77777777" w:rsidR="000C7ED0" w:rsidRPr="000C7ED0" w:rsidRDefault="000C7ED0" w:rsidP="009C0DB1">
      <w:pPr>
        <w:jc w:val="both"/>
        <w:rPr>
          <w:rFonts w:asciiTheme="majorBidi" w:hAnsiTheme="majorBidi" w:cstheme="majorBidi"/>
          <w:sz w:val="24"/>
          <w:szCs w:val="24"/>
        </w:rPr>
      </w:pPr>
      <w:r w:rsidRPr="000C7ED0">
        <w:rPr>
          <w:rFonts w:asciiTheme="majorBidi" w:hAnsiTheme="majorBidi" w:cstheme="majorBidi"/>
          <w:sz w:val="24"/>
          <w:szCs w:val="24"/>
        </w:rPr>
        <w:t>However, Maat notes that restrictions on the exercise of the right to peaceful assembly continue to exist, contradicting Article 21 of the Covenant and General Comment No. 37 of the Human Rights Committee. Imprisonment penalties are still applied for violations related to public meetings in various regions of Morocco, which constitutes a limitation on this fundamental right.</w:t>
      </w:r>
    </w:p>
    <w:p w14:paraId="63CF48DF" w14:textId="11ACA427" w:rsidR="000C7ED0" w:rsidRPr="003F34CE" w:rsidRDefault="009C0DB1" w:rsidP="000C7ED0">
      <w:pPr>
        <w:jc w:val="both"/>
        <w:rPr>
          <w:rFonts w:asciiTheme="majorBidi" w:hAnsiTheme="majorBidi" w:cstheme="majorBidi"/>
          <w:b/>
          <w:bCs/>
          <w:sz w:val="24"/>
          <w:szCs w:val="24"/>
          <w:u w:val="single"/>
        </w:rPr>
      </w:pPr>
      <w:r w:rsidRPr="003F34CE">
        <w:rPr>
          <w:rFonts w:asciiTheme="majorBidi" w:hAnsiTheme="majorBidi" w:cstheme="majorBidi"/>
          <w:b/>
          <w:bCs/>
          <w:sz w:val="24"/>
          <w:szCs w:val="24"/>
          <w:u w:val="single"/>
        </w:rPr>
        <w:t>Issues</w:t>
      </w:r>
      <w:r w:rsidR="000C7ED0" w:rsidRPr="003F34CE">
        <w:rPr>
          <w:rFonts w:asciiTheme="majorBidi" w:hAnsiTheme="majorBidi" w:cstheme="majorBidi"/>
          <w:b/>
          <w:bCs/>
          <w:sz w:val="24"/>
          <w:szCs w:val="24"/>
          <w:u w:val="single"/>
        </w:rPr>
        <w:t xml:space="preserve"> Directed to </w:t>
      </w:r>
      <w:r w:rsidRPr="003F34CE">
        <w:rPr>
          <w:rFonts w:asciiTheme="majorBidi" w:hAnsiTheme="majorBidi" w:cstheme="majorBidi"/>
          <w:b/>
          <w:bCs/>
          <w:sz w:val="24"/>
          <w:szCs w:val="24"/>
          <w:u w:val="single"/>
        </w:rPr>
        <w:t xml:space="preserve">The </w:t>
      </w:r>
      <w:r w:rsidR="000C7ED0" w:rsidRPr="003F34CE">
        <w:rPr>
          <w:rFonts w:asciiTheme="majorBidi" w:hAnsiTheme="majorBidi" w:cstheme="majorBidi"/>
          <w:b/>
          <w:bCs/>
          <w:sz w:val="24"/>
          <w:szCs w:val="24"/>
          <w:u w:val="single"/>
        </w:rPr>
        <w:t>Committee</w:t>
      </w:r>
    </w:p>
    <w:p w14:paraId="222B709A" w14:textId="58321E2C" w:rsidR="000C7ED0" w:rsidRPr="000C7ED0" w:rsidRDefault="000C7ED0" w:rsidP="000C7ED0">
      <w:pPr>
        <w:jc w:val="both"/>
        <w:rPr>
          <w:rFonts w:asciiTheme="majorBidi" w:hAnsiTheme="majorBidi" w:cstheme="majorBidi"/>
          <w:sz w:val="24"/>
          <w:szCs w:val="24"/>
        </w:rPr>
      </w:pPr>
      <w:r w:rsidRPr="000C7ED0">
        <w:rPr>
          <w:rFonts w:asciiTheme="majorBidi" w:hAnsiTheme="majorBidi" w:cstheme="majorBidi"/>
          <w:sz w:val="24"/>
          <w:szCs w:val="24"/>
        </w:rPr>
        <w:t xml:space="preserve">Maat urges </w:t>
      </w:r>
      <w:r w:rsidR="009C0DB1">
        <w:rPr>
          <w:rFonts w:asciiTheme="majorBidi" w:hAnsiTheme="majorBidi" w:cstheme="majorBidi"/>
          <w:sz w:val="24"/>
          <w:szCs w:val="24"/>
        </w:rPr>
        <w:t xml:space="preserve">The </w:t>
      </w:r>
      <w:r w:rsidRPr="000C7ED0">
        <w:rPr>
          <w:rFonts w:asciiTheme="majorBidi" w:hAnsiTheme="majorBidi" w:cstheme="majorBidi"/>
          <w:sz w:val="24"/>
          <w:szCs w:val="24"/>
        </w:rPr>
        <w:t>Committee to request Moroccan government to clarify the following:</w:t>
      </w:r>
    </w:p>
    <w:p w14:paraId="778B7DDD" w14:textId="77777777" w:rsidR="000C7ED0" w:rsidRPr="000C7ED0" w:rsidRDefault="000C7ED0" w:rsidP="000C7ED0">
      <w:pPr>
        <w:numPr>
          <w:ilvl w:val="0"/>
          <w:numId w:val="53"/>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lastRenderedPageBreak/>
        <w:t>What is the government's position on replacing imprisonment penalties with fines for violations related to public meetings and peaceful protests?</w:t>
      </w:r>
    </w:p>
    <w:p w14:paraId="3D6870C9" w14:textId="77777777" w:rsidR="000C7ED0" w:rsidRPr="000C7ED0" w:rsidRDefault="000C7ED0" w:rsidP="000C7ED0">
      <w:pPr>
        <w:numPr>
          <w:ilvl w:val="0"/>
          <w:numId w:val="53"/>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What steps does the government intend to take to ratify the Arab Charter on Human Rights?</w:t>
      </w:r>
    </w:p>
    <w:p w14:paraId="6ABB9F44" w14:textId="77777777" w:rsidR="000C7ED0" w:rsidRPr="009C0DB1" w:rsidRDefault="000C7ED0" w:rsidP="000C7ED0">
      <w:pPr>
        <w:jc w:val="both"/>
        <w:rPr>
          <w:rFonts w:asciiTheme="majorBidi" w:hAnsiTheme="majorBidi" w:cstheme="majorBidi"/>
          <w:b/>
          <w:bCs/>
          <w:color w:val="C45911" w:themeColor="accent2" w:themeShade="BF"/>
          <w:sz w:val="28"/>
          <w:szCs w:val="28"/>
        </w:rPr>
      </w:pPr>
      <w:r w:rsidRPr="009C0DB1">
        <w:rPr>
          <w:rFonts w:asciiTheme="majorBidi" w:hAnsiTheme="majorBidi" w:cstheme="majorBidi"/>
          <w:b/>
          <w:bCs/>
          <w:color w:val="C45911" w:themeColor="accent2" w:themeShade="BF"/>
          <w:sz w:val="28"/>
          <w:szCs w:val="28"/>
        </w:rPr>
        <w:t>Freedom of Association (Article 22)</w:t>
      </w:r>
    </w:p>
    <w:p w14:paraId="3AD9E226" w14:textId="77777777" w:rsidR="000C7ED0" w:rsidRPr="000C7ED0" w:rsidRDefault="000C7ED0" w:rsidP="009C0DB1">
      <w:pPr>
        <w:jc w:val="both"/>
        <w:rPr>
          <w:rFonts w:asciiTheme="majorBidi" w:hAnsiTheme="majorBidi" w:cstheme="majorBidi"/>
          <w:sz w:val="24"/>
          <w:szCs w:val="24"/>
        </w:rPr>
      </w:pPr>
      <w:r w:rsidRPr="000C7ED0">
        <w:rPr>
          <w:rFonts w:asciiTheme="majorBidi" w:hAnsiTheme="majorBidi" w:cstheme="majorBidi"/>
          <w:sz w:val="24"/>
          <w:szCs w:val="24"/>
        </w:rPr>
        <w:t>Moroccan Constitution guarantees the right to form associations, regulated by the Royal Dahir (decree) No. 1.58.376. Morocco is among the countries with the highest number of civil society organizations in the Arab region, with official statistics indicating over 260,000 associations.</w:t>
      </w:r>
    </w:p>
    <w:p w14:paraId="53C59B9A" w14:textId="77777777" w:rsidR="000C7ED0" w:rsidRPr="000C7ED0" w:rsidRDefault="000C7ED0" w:rsidP="009C0DB1">
      <w:pPr>
        <w:jc w:val="both"/>
        <w:rPr>
          <w:rFonts w:asciiTheme="majorBidi" w:hAnsiTheme="majorBidi" w:cstheme="majorBidi"/>
          <w:sz w:val="24"/>
          <w:szCs w:val="24"/>
        </w:rPr>
      </w:pPr>
      <w:r w:rsidRPr="000C7ED0">
        <w:rPr>
          <w:rFonts w:asciiTheme="majorBidi" w:hAnsiTheme="majorBidi" w:cstheme="majorBidi"/>
          <w:sz w:val="24"/>
          <w:szCs w:val="24"/>
        </w:rPr>
        <w:t>However, Maat observes that practical implementation still faces restrictions that contradict Article 22 of the International Covenant on Civil and Political Rights. For example, branches of Moroccan Association for Human Rights faced increasing limitations in 2023, as administrative authorities refused to complete the legal procedures necessary for establishing these branches in various regions, hindering them from opening bank accounts or renting new premises, violating Morocco's obligations under the Covenant.</w:t>
      </w:r>
    </w:p>
    <w:p w14:paraId="5EEF4DF1" w14:textId="77777777" w:rsidR="000C7ED0" w:rsidRPr="000C7ED0" w:rsidRDefault="000C7ED0" w:rsidP="009C0DB1">
      <w:pPr>
        <w:jc w:val="both"/>
        <w:rPr>
          <w:rFonts w:asciiTheme="majorBidi" w:hAnsiTheme="majorBidi" w:cstheme="majorBidi"/>
          <w:sz w:val="24"/>
          <w:szCs w:val="24"/>
        </w:rPr>
      </w:pPr>
      <w:r w:rsidRPr="000C7ED0">
        <w:rPr>
          <w:rFonts w:asciiTheme="majorBidi" w:hAnsiTheme="majorBidi" w:cstheme="majorBidi"/>
          <w:sz w:val="24"/>
          <w:szCs w:val="24"/>
        </w:rPr>
        <w:t xml:space="preserve">Despite these challenges, the Administrative Court in Oujda issued a preliminary ruling on December 14, 2023, canceling the decision of the administrative authorities in </w:t>
      </w:r>
      <w:proofErr w:type="spellStart"/>
      <w:r w:rsidRPr="000C7ED0">
        <w:rPr>
          <w:rFonts w:asciiTheme="majorBidi" w:hAnsiTheme="majorBidi" w:cstheme="majorBidi"/>
          <w:sz w:val="24"/>
          <w:szCs w:val="24"/>
        </w:rPr>
        <w:t>Nador</w:t>
      </w:r>
      <w:proofErr w:type="spellEnd"/>
      <w:r w:rsidRPr="000C7ED0">
        <w:rPr>
          <w:rFonts w:asciiTheme="majorBidi" w:hAnsiTheme="majorBidi" w:cstheme="majorBidi"/>
          <w:sz w:val="24"/>
          <w:szCs w:val="24"/>
        </w:rPr>
        <w:t xml:space="preserve"> to refuse the legal file of a local office of a human rights association. The court affirmed that the establishment of associations and the renewal of their offices should follow the principle of notification and prior submission of the required documents, without the need for prior authorization or administrative intervention.</w:t>
      </w:r>
      <w:r w:rsidRPr="000C7ED0">
        <w:rPr>
          <w:rStyle w:val="FootnoteReference"/>
          <w:rFonts w:asciiTheme="majorBidi" w:hAnsiTheme="majorBidi" w:cstheme="majorBidi"/>
          <w:sz w:val="24"/>
          <w:szCs w:val="24"/>
        </w:rPr>
        <w:footnoteReference w:id="25"/>
      </w:r>
      <w:r w:rsidRPr="000C7ED0">
        <w:rPr>
          <w:rFonts w:asciiTheme="majorBidi" w:hAnsiTheme="majorBidi" w:cstheme="majorBidi"/>
          <w:sz w:val="24"/>
          <w:szCs w:val="24"/>
        </w:rPr>
        <w:t xml:space="preserve"> Nonetheless, law enforcement continues to pursue some association members based on their activities on social media.</w:t>
      </w:r>
    </w:p>
    <w:p w14:paraId="1D8DFF14" w14:textId="77777777" w:rsidR="000C7ED0" w:rsidRPr="000C7ED0" w:rsidRDefault="000C7ED0" w:rsidP="009C0DB1">
      <w:pPr>
        <w:jc w:val="both"/>
        <w:rPr>
          <w:rFonts w:asciiTheme="majorBidi" w:hAnsiTheme="majorBidi" w:cstheme="majorBidi"/>
          <w:sz w:val="24"/>
          <w:szCs w:val="24"/>
        </w:rPr>
      </w:pPr>
      <w:r w:rsidRPr="000C7ED0">
        <w:rPr>
          <w:rFonts w:asciiTheme="majorBidi" w:hAnsiTheme="majorBidi" w:cstheme="majorBidi"/>
          <w:sz w:val="24"/>
          <w:szCs w:val="24"/>
        </w:rPr>
        <w:t>According to the annual report of the Arab Network for Non-Governmental Organizations regarding civil society in Morocco, civil society organizations face multiple challenges, both internal and external. Externally, the legal framework does not serve civil society interests, with associations suffering from bureaucratic obstacles such as delays in obtaining legal permits or prohibitions on certain activities by relevant authorities. Moreover, most associations face financial difficulties due to limited and inconsistent funding, which affects their ability to implement projects effectively.</w:t>
      </w:r>
    </w:p>
    <w:p w14:paraId="6B7F64A6" w14:textId="29F5C95B" w:rsidR="000C7ED0" w:rsidRPr="003F34CE" w:rsidRDefault="009C0DB1" w:rsidP="000C7ED0">
      <w:pPr>
        <w:jc w:val="both"/>
        <w:rPr>
          <w:rFonts w:asciiTheme="majorBidi" w:hAnsiTheme="majorBidi" w:cstheme="majorBidi"/>
          <w:b/>
          <w:bCs/>
          <w:sz w:val="24"/>
          <w:szCs w:val="24"/>
          <w:u w:val="single"/>
        </w:rPr>
      </w:pPr>
      <w:r w:rsidRPr="003F34CE">
        <w:rPr>
          <w:rFonts w:asciiTheme="majorBidi" w:hAnsiTheme="majorBidi" w:cstheme="majorBidi"/>
          <w:b/>
          <w:bCs/>
          <w:sz w:val="24"/>
          <w:szCs w:val="24"/>
          <w:u w:val="single"/>
        </w:rPr>
        <w:t>Issues</w:t>
      </w:r>
      <w:r w:rsidR="000C7ED0" w:rsidRPr="003F34CE">
        <w:rPr>
          <w:rFonts w:asciiTheme="majorBidi" w:hAnsiTheme="majorBidi" w:cstheme="majorBidi"/>
          <w:b/>
          <w:bCs/>
          <w:sz w:val="24"/>
          <w:szCs w:val="24"/>
          <w:u w:val="single"/>
        </w:rPr>
        <w:t xml:space="preserve"> Directed to </w:t>
      </w:r>
      <w:r w:rsidRPr="003F34CE">
        <w:rPr>
          <w:rFonts w:asciiTheme="majorBidi" w:hAnsiTheme="majorBidi" w:cstheme="majorBidi"/>
          <w:b/>
          <w:bCs/>
          <w:sz w:val="24"/>
          <w:szCs w:val="24"/>
          <w:u w:val="single"/>
        </w:rPr>
        <w:t xml:space="preserve">The </w:t>
      </w:r>
      <w:r w:rsidR="000C7ED0" w:rsidRPr="003F34CE">
        <w:rPr>
          <w:rFonts w:asciiTheme="majorBidi" w:hAnsiTheme="majorBidi" w:cstheme="majorBidi"/>
          <w:b/>
          <w:bCs/>
          <w:sz w:val="24"/>
          <w:szCs w:val="24"/>
          <w:u w:val="single"/>
        </w:rPr>
        <w:t>Committee</w:t>
      </w:r>
    </w:p>
    <w:p w14:paraId="114531F6" w14:textId="2500A745" w:rsidR="000C7ED0" w:rsidRPr="009C0DB1" w:rsidRDefault="000C7ED0" w:rsidP="000C7ED0">
      <w:pPr>
        <w:jc w:val="both"/>
        <w:rPr>
          <w:rFonts w:asciiTheme="majorBidi" w:hAnsiTheme="majorBidi" w:cstheme="majorBidi"/>
          <w:b/>
          <w:bCs/>
          <w:sz w:val="24"/>
          <w:szCs w:val="24"/>
        </w:rPr>
      </w:pPr>
      <w:r w:rsidRPr="009C0DB1">
        <w:rPr>
          <w:rFonts w:asciiTheme="majorBidi" w:hAnsiTheme="majorBidi" w:cstheme="majorBidi"/>
          <w:b/>
          <w:bCs/>
          <w:sz w:val="24"/>
          <w:szCs w:val="24"/>
        </w:rPr>
        <w:lastRenderedPageBreak/>
        <w:t xml:space="preserve">Maat urges </w:t>
      </w:r>
      <w:r w:rsidR="009C0DB1" w:rsidRPr="009C0DB1">
        <w:rPr>
          <w:rFonts w:asciiTheme="majorBidi" w:hAnsiTheme="majorBidi" w:cstheme="majorBidi"/>
          <w:b/>
          <w:bCs/>
          <w:sz w:val="24"/>
          <w:szCs w:val="24"/>
        </w:rPr>
        <w:t xml:space="preserve">The </w:t>
      </w:r>
      <w:r w:rsidRPr="009C0DB1">
        <w:rPr>
          <w:rFonts w:asciiTheme="majorBidi" w:hAnsiTheme="majorBidi" w:cstheme="majorBidi"/>
          <w:b/>
          <w:bCs/>
          <w:sz w:val="24"/>
          <w:szCs w:val="24"/>
        </w:rPr>
        <w:t>Committee to request Moroccan government to clarify the following:</w:t>
      </w:r>
    </w:p>
    <w:p w14:paraId="269A755F" w14:textId="77777777" w:rsidR="000C7ED0" w:rsidRPr="000C7ED0" w:rsidRDefault="000C7ED0" w:rsidP="000C7ED0">
      <w:pPr>
        <w:numPr>
          <w:ilvl w:val="0"/>
          <w:numId w:val="54"/>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Provide information about the actual number of active civil associations and civil society organizations in Morocco.</w:t>
      </w:r>
    </w:p>
    <w:p w14:paraId="0E959089" w14:textId="77777777" w:rsidR="000C7ED0" w:rsidRPr="000C7ED0" w:rsidRDefault="000C7ED0" w:rsidP="000C7ED0">
      <w:pPr>
        <w:numPr>
          <w:ilvl w:val="0"/>
          <w:numId w:val="54"/>
        </w:numPr>
        <w:spacing w:line="278" w:lineRule="auto"/>
        <w:jc w:val="both"/>
        <w:rPr>
          <w:rFonts w:asciiTheme="majorBidi" w:hAnsiTheme="majorBidi" w:cstheme="majorBidi"/>
          <w:sz w:val="24"/>
          <w:szCs w:val="24"/>
        </w:rPr>
      </w:pPr>
      <w:r w:rsidRPr="000C7ED0">
        <w:rPr>
          <w:rFonts w:asciiTheme="majorBidi" w:hAnsiTheme="majorBidi" w:cstheme="majorBidi"/>
          <w:sz w:val="24"/>
          <w:szCs w:val="24"/>
        </w:rPr>
        <w:t>Provide information about the support offered by relevant authorities concerning associations to benefit civil society.</w:t>
      </w:r>
    </w:p>
    <w:p w14:paraId="1AD69523" w14:textId="77777777" w:rsidR="000C7ED0" w:rsidRPr="000C7ED0" w:rsidRDefault="000C7ED0" w:rsidP="000C7ED0">
      <w:pPr>
        <w:jc w:val="both"/>
        <w:rPr>
          <w:rFonts w:asciiTheme="majorBidi" w:hAnsiTheme="majorBidi" w:cstheme="majorBidi"/>
          <w:sz w:val="24"/>
          <w:szCs w:val="24"/>
        </w:rPr>
      </w:pPr>
    </w:p>
    <w:p w14:paraId="4994A190" w14:textId="532B01AF" w:rsidR="004A7201" w:rsidRPr="000C7ED0" w:rsidRDefault="004A7201" w:rsidP="00BF478D">
      <w:pPr>
        <w:rPr>
          <w:rFonts w:asciiTheme="majorBidi" w:hAnsiTheme="majorBidi" w:cstheme="majorBidi"/>
          <w:sz w:val="24"/>
          <w:szCs w:val="24"/>
          <w:rtl/>
        </w:rPr>
      </w:pPr>
    </w:p>
    <w:sectPr w:rsidR="004A7201" w:rsidRPr="000C7ED0"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26390" w14:textId="77777777" w:rsidR="00DE6A62" w:rsidRDefault="00DE6A62" w:rsidP="004F6D5A">
      <w:pPr>
        <w:spacing w:after="0" w:line="240" w:lineRule="auto"/>
      </w:pPr>
      <w:r>
        <w:separator/>
      </w:r>
    </w:p>
  </w:endnote>
  <w:endnote w:type="continuationSeparator" w:id="0">
    <w:p w14:paraId="6B1F6FA5" w14:textId="77777777" w:rsidR="00DE6A62" w:rsidRDefault="00DE6A62"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9C81B" w14:textId="77777777" w:rsidR="00DE6A62" w:rsidRDefault="00DE6A62" w:rsidP="004F6D5A">
      <w:pPr>
        <w:spacing w:after="0" w:line="240" w:lineRule="auto"/>
      </w:pPr>
      <w:r>
        <w:separator/>
      </w:r>
    </w:p>
  </w:footnote>
  <w:footnote w:type="continuationSeparator" w:id="0">
    <w:p w14:paraId="101DF00A" w14:textId="77777777" w:rsidR="00DE6A62" w:rsidRDefault="00DE6A62" w:rsidP="004F6D5A">
      <w:pPr>
        <w:spacing w:after="0" w:line="240" w:lineRule="auto"/>
      </w:pPr>
      <w:r>
        <w:continuationSeparator/>
      </w:r>
    </w:p>
  </w:footnote>
  <w:footnote w:id="1">
    <w:p w14:paraId="3524307D" w14:textId="77777777" w:rsidR="000C7ED0" w:rsidRPr="00781893" w:rsidRDefault="000C7ED0" w:rsidP="000C7ED0">
      <w:pPr>
        <w:pStyle w:val="FootnoteText"/>
        <w:rPr>
          <w:rFonts w:asciiTheme="majorBidi" w:hAnsiTheme="majorBidi" w:cstheme="majorBidi"/>
          <w:sz w:val="16"/>
          <w:szCs w:val="16"/>
          <w:rtl/>
          <w:lang w:bidi="ar-EG"/>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Migrants, refugees and asylum seekers in Morocco : access to refugee status; access to social and civil rights, </w:t>
      </w:r>
      <w:hyperlink r:id="rId1" w:history="1">
        <w:r w:rsidRPr="00781893">
          <w:rPr>
            <w:rStyle w:val="Hyperlink"/>
            <w:rFonts w:asciiTheme="majorBidi" w:hAnsiTheme="majorBidi" w:cstheme="majorBidi"/>
            <w:sz w:val="16"/>
            <w:szCs w:val="16"/>
          </w:rPr>
          <w:t>https://repository.gchumanrights.org/items/a4a254fb-46be-4934-b981-c3e138dedffd</w:t>
        </w:r>
      </w:hyperlink>
    </w:p>
  </w:footnote>
  <w:footnote w:id="2">
    <w:p w14:paraId="4864FDE8" w14:textId="77777777" w:rsidR="000C7ED0" w:rsidRPr="00781893" w:rsidRDefault="000C7ED0" w:rsidP="000C7ED0">
      <w:pPr>
        <w:pStyle w:val="FootnoteText"/>
        <w:rPr>
          <w:rFonts w:asciiTheme="majorBidi" w:hAnsiTheme="majorBidi" w:cstheme="majorBidi"/>
          <w:sz w:val="16"/>
          <w:szCs w:val="16"/>
          <w:rtl/>
          <w:lang w:bidi="ar-EG"/>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Inter-Parliamentary Union, </w:t>
      </w:r>
      <w:hyperlink r:id="rId2" w:history="1">
        <w:r w:rsidRPr="00781893">
          <w:rPr>
            <w:rStyle w:val="Hyperlink"/>
            <w:rFonts w:asciiTheme="majorBidi" w:hAnsiTheme="majorBidi" w:cstheme="majorBidi"/>
            <w:sz w:val="16"/>
            <w:szCs w:val="16"/>
          </w:rPr>
          <w:t>https://www.ipu.org/parliament/MA</w:t>
        </w:r>
      </w:hyperlink>
    </w:p>
  </w:footnote>
  <w:footnote w:id="3">
    <w:p w14:paraId="656D8698"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Council of Government ratifies the decree related to the creation of National Committee for Gender Equality and Empowerment of Women, at the following link: </w:t>
      </w:r>
      <w:hyperlink r:id="rId3" w:history="1">
        <w:r w:rsidRPr="00781893">
          <w:rPr>
            <w:rStyle w:val="Hyperlink"/>
            <w:rFonts w:asciiTheme="majorBidi" w:hAnsiTheme="majorBidi" w:cstheme="majorBidi"/>
            <w:sz w:val="16"/>
            <w:szCs w:val="16"/>
          </w:rPr>
          <w:t>https://tinyurl.com/4jawedak</w:t>
        </w:r>
      </w:hyperlink>
      <w:r w:rsidRPr="00781893">
        <w:rPr>
          <w:rFonts w:asciiTheme="majorBidi" w:hAnsiTheme="majorBidi" w:cstheme="majorBidi"/>
          <w:sz w:val="16"/>
          <w:szCs w:val="16"/>
        </w:rPr>
        <w:t xml:space="preserve"> </w:t>
      </w:r>
    </w:p>
  </w:footnote>
  <w:footnote w:id="4">
    <w:p w14:paraId="35D162D7"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Government Plan for Equality 2023-2026, at the following link: </w:t>
      </w:r>
      <w:hyperlink r:id="rId4" w:history="1">
        <w:r w:rsidRPr="00781893">
          <w:rPr>
            <w:rStyle w:val="Hyperlink"/>
            <w:rFonts w:asciiTheme="majorBidi" w:hAnsiTheme="majorBidi" w:cstheme="majorBidi"/>
            <w:sz w:val="16"/>
            <w:szCs w:val="16"/>
          </w:rPr>
          <w:t>https://tinyurl.com/4Bwuryca</w:t>
        </w:r>
      </w:hyperlink>
      <w:r w:rsidRPr="00781893">
        <w:rPr>
          <w:rFonts w:asciiTheme="majorBidi" w:hAnsiTheme="majorBidi" w:cstheme="majorBidi"/>
          <w:sz w:val="16"/>
          <w:szCs w:val="16"/>
        </w:rPr>
        <w:t xml:space="preserve"> </w:t>
      </w:r>
    </w:p>
  </w:footnote>
  <w:footnote w:id="5">
    <w:p w14:paraId="3CC9A1FB"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Morocco faces challenges in closing gender gap </w:t>
      </w:r>
      <w:hyperlink r:id="rId5" w:history="1">
        <w:r w:rsidRPr="00781893">
          <w:rPr>
            <w:rStyle w:val="Hyperlink"/>
            <w:rFonts w:asciiTheme="majorBidi" w:hAnsiTheme="majorBidi" w:cstheme="majorBidi"/>
            <w:sz w:val="16"/>
            <w:szCs w:val="16"/>
          </w:rPr>
          <w:t>https://en.yabiladi.com/articles/details/150811/morocco-faces-challenges-closing-gender.html</w:t>
        </w:r>
      </w:hyperlink>
    </w:p>
  </w:footnote>
  <w:footnote w:id="6">
    <w:p w14:paraId="1E57E5CA"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"Weak" economic empowerment of Moroccan women surrounds Minister Ibn Yahya in Parliament, at the following link: </w:t>
      </w:r>
      <w:hyperlink r:id="rId6" w:history="1">
        <w:r w:rsidRPr="00781893">
          <w:rPr>
            <w:rStyle w:val="Hyperlink"/>
            <w:rFonts w:asciiTheme="majorBidi" w:hAnsiTheme="majorBidi" w:cstheme="majorBidi"/>
            <w:sz w:val="16"/>
            <w:szCs w:val="16"/>
          </w:rPr>
          <w:t>https://tinyurl.com/yc35ayzs</w:t>
        </w:r>
      </w:hyperlink>
      <w:r w:rsidRPr="00781893">
        <w:rPr>
          <w:rFonts w:asciiTheme="majorBidi" w:hAnsiTheme="majorBidi" w:cstheme="majorBidi"/>
          <w:sz w:val="16"/>
          <w:szCs w:val="16"/>
        </w:rPr>
        <w:t xml:space="preserve"> </w:t>
      </w:r>
    </w:p>
  </w:footnote>
  <w:footnote w:id="7">
    <w:p w14:paraId="2D17346D"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The Arab Report for Sustainable Development 2024, p. 79, at the following link: </w:t>
      </w:r>
      <w:hyperlink r:id="rId7" w:history="1">
        <w:r w:rsidRPr="00781893">
          <w:rPr>
            <w:rStyle w:val="Hyperlink"/>
            <w:rFonts w:asciiTheme="majorBidi" w:hAnsiTheme="majorBidi" w:cstheme="majorBidi"/>
            <w:sz w:val="16"/>
            <w:szCs w:val="16"/>
          </w:rPr>
          <w:t>https://www.uneswa.org/sites/default/files/pubs/pdf/arab-sstainable-development-report-2024-arabic_0.pdf</w:t>
        </w:r>
      </w:hyperlink>
      <w:r w:rsidRPr="00781893">
        <w:rPr>
          <w:rFonts w:asciiTheme="majorBidi" w:hAnsiTheme="majorBidi" w:cstheme="majorBidi"/>
          <w:sz w:val="16"/>
          <w:szCs w:val="16"/>
        </w:rPr>
        <w:t xml:space="preserve"> </w:t>
      </w:r>
    </w:p>
  </w:footnote>
  <w:footnote w:id="8">
    <w:p w14:paraId="6E42FC5B"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Council welcomes the decision of Moroccan government to vote positively on the decision of UN General Assembly to stop the legal execution of the death penalty, at the following link: </w:t>
      </w:r>
      <w:hyperlink r:id="rId8" w:history="1">
        <w:r w:rsidRPr="00781893">
          <w:rPr>
            <w:rStyle w:val="Hyperlink"/>
            <w:rFonts w:asciiTheme="majorBidi" w:hAnsiTheme="majorBidi" w:cstheme="majorBidi"/>
            <w:sz w:val="16"/>
            <w:szCs w:val="16"/>
          </w:rPr>
          <w:t>https://tinyurl.com/k2uu5kk</w:t>
        </w:r>
      </w:hyperlink>
      <w:r w:rsidRPr="00781893">
        <w:rPr>
          <w:rFonts w:asciiTheme="majorBidi" w:hAnsiTheme="majorBidi" w:cstheme="majorBidi"/>
          <w:sz w:val="16"/>
          <w:szCs w:val="16"/>
        </w:rPr>
        <w:t xml:space="preserve"> </w:t>
      </w:r>
    </w:p>
  </w:footnote>
  <w:footnote w:id="9">
    <w:p w14:paraId="1AD82932"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Worldwide Monthly Roundup: Abolition in Zimbabwe, Global Moratorium Gains Support; Known Executions Rise in Limited Number of Countries</w:t>
      </w:r>
      <w:r w:rsidRPr="00781893">
        <w:rPr>
          <w:rFonts w:asciiTheme="majorBidi" w:hAnsiTheme="majorBidi" w:cstheme="majorBidi"/>
          <w:sz w:val="16"/>
          <w:szCs w:val="16"/>
          <w:lang w:bidi="ar-EG"/>
        </w:rPr>
        <w:t xml:space="preserve">, </w:t>
      </w:r>
      <w:hyperlink r:id="rId9" w:history="1">
        <w:r w:rsidRPr="00781893">
          <w:rPr>
            <w:rStyle w:val="Hyperlink"/>
            <w:rFonts w:asciiTheme="majorBidi" w:hAnsiTheme="majorBidi" w:cstheme="majorBidi"/>
            <w:sz w:val="16"/>
            <w:szCs w:val="16"/>
            <w:lang w:bidi="ar-EG"/>
          </w:rPr>
          <w:t>https://tinyurl.com/2p9r6dxw</w:t>
        </w:r>
      </w:hyperlink>
    </w:p>
  </w:footnote>
  <w:footnote w:id="10">
    <w:p w14:paraId="71B119A2"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Ibid </w:t>
      </w:r>
    </w:p>
  </w:footnote>
  <w:footnote w:id="11">
    <w:p w14:paraId="32315E14" w14:textId="17A12422"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Five years in prison in the right of a police officer involved in the killing of "</w:t>
      </w:r>
      <w:proofErr w:type="gramStart"/>
      <w:r w:rsidRPr="00781893">
        <w:rPr>
          <w:rFonts w:asciiTheme="majorBidi" w:hAnsiTheme="majorBidi" w:cstheme="majorBidi"/>
          <w:sz w:val="16"/>
          <w:szCs w:val="16"/>
        </w:rPr>
        <w:t>Y</w:t>
      </w:r>
      <w:r w:rsidR="00BB0B58">
        <w:rPr>
          <w:rFonts w:asciiTheme="majorBidi" w:hAnsiTheme="majorBidi" w:cstheme="majorBidi"/>
          <w:sz w:val="16"/>
          <w:szCs w:val="16"/>
        </w:rPr>
        <w:t>.A</w:t>
      </w:r>
      <w:proofErr w:type="gramEnd"/>
      <w:r w:rsidRPr="00781893">
        <w:rPr>
          <w:rFonts w:asciiTheme="majorBidi" w:hAnsiTheme="majorBidi" w:cstheme="majorBidi"/>
          <w:sz w:val="16"/>
          <w:szCs w:val="16"/>
        </w:rPr>
        <w:t xml:space="preserve">", at the following link: </w:t>
      </w:r>
      <w:hyperlink r:id="rId10" w:history="1">
        <w:r w:rsidRPr="00781893">
          <w:rPr>
            <w:rStyle w:val="Hyperlink"/>
            <w:rFonts w:asciiTheme="majorBidi" w:hAnsiTheme="majorBidi" w:cstheme="majorBidi"/>
            <w:sz w:val="16"/>
            <w:szCs w:val="16"/>
          </w:rPr>
          <w:t>https://tinyurl.com/bdfuc7m9</w:t>
        </w:r>
      </w:hyperlink>
      <w:r w:rsidRPr="00781893">
        <w:rPr>
          <w:rFonts w:asciiTheme="majorBidi" w:hAnsiTheme="majorBidi" w:cstheme="majorBidi"/>
          <w:sz w:val="16"/>
          <w:szCs w:val="16"/>
        </w:rPr>
        <w:t xml:space="preserve"> </w:t>
      </w:r>
    </w:p>
  </w:footnote>
  <w:footnote w:id="12">
    <w:p w14:paraId="2AF2F36B"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Decree on the statute of Prison and Reintegration Administration Employees Authority, Chapter Six, at the following link: </w:t>
      </w:r>
      <w:hyperlink r:id="rId11" w:history="1">
        <w:r w:rsidRPr="00781893">
          <w:rPr>
            <w:rStyle w:val="Hyperlink"/>
            <w:rFonts w:asciiTheme="majorBidi" w:hAnsiTheme="majorBidi" w:cstheme="majorBidi"/>
            <w:sz w:val="16"/>
            <w:szCs w:val="16"/>
          </w:rPr>
          <w:t>https://tinyurl.com/3AF7xW2T</w:t>
        </w:r>
      </w:hyperlink>
      <w:r w:rsidRPr="00781893">
        <w:rPr>
          <w:rFonts w:asciiTheme="majorBidi" w:hAnsiTheme="majorBidi" w:cstheme="majorBidi"/>
          <w:sz w:val="16"/>
          <w:szCs w:val="16"/>
        </w:rPr>
        <w:t xml:space="preserve"> </w:t>
      </w:r>
    </w:p>
  </w:footnote>
  <w:footnote w:id="13">
    <w:p w14:paraId="457114A8"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Creating the national mechanism for the prevention of torture, a new brick in the path of completing the national institutional edifice, at the following link: </w:t>
      </w:r>
      <w:hyperlink r:id="rId12" w:history="1">
        <w:r w:rsidRPr="00781893">
          <w:rPr>
            <w:rStyle w:val="Hyperlink"/>
            <w:rFonts w:asciiTheme="majorBidi" w:hAnsiTheme="majorBidi" w:cstheme="majorBidi"/>
            <w:sz w:val="16"/>
            <w:szCs w:val="16"/>
          </w:rPr>
          <w:t>https://tinyurl.com/34vndu6u</w:t>
        </w:r>
      </w:hyperlink>
      <w:r w:rsidRPr="00781893">
        <w:rPr>
          <w:rFonts w:asciiTheme="majorBidi" w:hAnsiTheme="majorBidi" w:cstheme="majorBidi"/>
          <w:sz w:val="16"/>
          <w:szCs w:val="16"/>
        </w:rPr>
        <w:t xml:space="preserve"> </w:t>
      </w:r>
    </w:p>
  </w:footnote>
  <w:footnote w:id="14">
    <w:p w14:paraId="1E324122"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A dangerous fraudulent site that threatens the data and accounts of the Moroccan banking, at the following link: </w:t>
      </w:r>
      <w:hyperlink r:id="rId13" w:history="1">
        <w:r w:rsidRPr="00781893">
          <w:rPr>
            <w:rStyle w:val="Hyperlink"/>
            <w:rFonts w:asciiTheme="majorBidi" w:hAnsiTheme="majorBidi" w:cstheme="majorBidi"/>
            <w:sz w:val="16"/>
            <w:szCs w:val="16"/>
          </w:rPr>
          <w:t>https://hnews.ma/68104/</w:t>
        </w:r>
      </w:hyperlink>
      <w:r w:rsidRPr="00781893">
        <w:rPr>
          <w:rFonts w:asciiTheme="majorBidi" w:hAnsiTheme="majorBidi" w:cstheme="majorBidi"/>
          <w:sz w:val="16"/>
          <w:szCs w:val="16"/>
        </w:rPr>
        <w:t xml:space="preserve"> </w:t>
      </w:r>
    </w:p>
  </w:footnote>
  <w:footnote w:id="15">
    <w:p w14:paraId="08F96F80"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Morocco: Exhibition parliamentarian accuses the Minister of Health of trying to leak citizens' data for Israel, at the following link: </w:t>
      </w:r>
      <w:hyperlink r:id="rId14" w:history="1">
        <w:r w:rsidRPr="00781893">
          <w:rPr>
            <w:rStyle w:val="Hyperlink"/>
            <w:rFonts w:asciiTheme="majorBidi" w:hAnsiTheme="majorBidi" w:cstheme="majorBidi"/>
            <w:sz w:val="16"/>
            <w:szCs w:val="16"/>
          </w:rPr>
          <w:t>https://masarnews.co/archives/221334</w:t>
        </w:r>
      </w:hyperlink>
      <w:r w:rsidRPr="00781893">
        <w:rPr>
          <w:rFonts w:asciiTheme="majorBidi" w:hAnsiTheme="majorBidi" w:cstheme="majorBidi"/>
          <w:sz w:val="16"/>
          <w:szCs w:val="16"/>
        </w:rPr>
        <w:t xml:space="preserve"> </w:t>
      </w:r>
    </w:p>
  </w:footnote>
  <w:footnote w:id="16">
    <w:p w14:paraId="6437332D"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Available at the following link: </w:t>
      </w:r>
      <w:hyperlink r:id="rId15" w:history="1">
        <w:r w:rsidRPr="00781893">
          <w:rPr>
            <w:rStyle w:val="Hyperlink"/>
            <w:rFonts w:asciiTheme="majorBidi" w:hAnsiTheme="majorBidi" w:cstheme="majorBidi"/>
            <w:sz w:val="16"/>
            <w:szCs w:val="16"/>
          </w:rPr>
          <w:t>https://www.atlassCooop.com/49302/?utm_source=Chatgpt.com</w:t>
        </w:r>
      </w:hyperlink>
      <w:r w:rsidRPr="00781893">
        <w:rPr>
          <w:rFonts w:asciiTheme="majorBidi" w:hAnsiTheme="majorBidi" w:cstheme="majorBidi"/>
          <w:sz w:val="16"/>
          <w:szCs w:val="16"/>
        </w:rPr>
        <w:t xml:space="preserve"> </w:t>
      </w:r>
    </w:p>
  </w:footnote>
  <w:footnote w:id="17">
    <w:p w14:paraId="34B32F99"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Morocco calls for enhancing interfaith dialogue and combating hatred in Africa, at the following link: </w:t>
      </w:r>
      <w:hyperlink r:id="rId16" w:history="1">
        <w:r w:rsidRPr="00781893">
          <w:rPr>
            <w:rStyle w:val="Hyperlink"/>
            <w:rFonts w:asciiTheme="majorBidi" w:hAnsiTheme="majorBidi" w:cstheme="majorBidi"/>
            <w:sz w:val="16"/>
            <w:szCs w:val="16"/>
          </w:rPr>
          <w:t>https://madar21.com/230667.html</w:t>
        </w:r>
      </w:hyperlink>
      <w:r w:rsidRPr="00781893">
        <w:rPr>
          <w:rFonts w:asciiTheme="majorBidi" w:hAnsiTheme="majorBidi" w:cstheme="majorBidi"/>
          <w:sz w:val="16"/>
          <w:szCs w:val="16"/>
        </w:rPr>
        <w:t xml:space="preserve"> </w:t>
      </w:r>
    </w:p>
  </w:footnote>
  <w:footnote w:id="18">
    <w:p w14:paraId="5935C9C9"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The ambiguity of 80,000 Christians in Morocco: Who are they and what their </w:t>
      </w:r>
      <w:proofErr w:type="gramStart"/>
      <w:r w:rsidRPr="00781893">
        <w:rPr>
          <w:rFonts w:asciiTheme="majorBidi" w:hAnsiTheme="majorBidi" w:cstheme="majorBidi"/>
          <w:sz w:val="16"/>
          <w:szCs w:val="16"/>
        </w:rPr>
        <w:t>story?,</w:t>
      </w:r>
      <w:proofErr w:type="gramEnd"/>
      <w:r w:rsidRPr="00781893">
        <w:rPr>
          <w:rFonts w:asciiTheme="majorBidi" w:hAnsiTheme="majorBidi" w:cstheme="majorBidi"/>
          <w:sz w:val="16"/>
          <w:szCs w:val="16"/>
        </w:rPr>
        <w:t xml:space="preserve"> At the following link: </w:t>
      </w:r>
      <w:hyperlink r:id="rId17" w:history="1">
        <w:r w:rsidRPr="00781893">
          <w:rPr>
            <w:rStyle w:val="Hyperlink"/>
            <w:rFonts w:asciiTheme="majorBidi" w:hAnsiTheme="majorBidi" w:cstheme="majorBidi"/>
            <w:sz w:val="16"/>
            <w:szCs w:val="16"/>
          </w:rPr>
          <w:t>https://tinyurl.com/uyfcxu8m</w:t>
        </w:r>
      </w:hyperlink>
      <w:r w:rsidRPr="00781893">
        <w:rPr>
          <w:rFonts w:asciiTheme="majorBidi" w:hAnsiTheme="majorBidi" w:cstheme="majorBidi"/>
          <w:sz w:val="16"/>
          <w:szCs w:val="16"/>
        </w:rPr>
        <w:t xml:space="preserve"> </w:t>
      </w:r>
    </w:p>
  </w:footnote>
  <w:footnote w:id="19">
    <w:p w14:paraId="7F8B0F9D"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Chapter Two: Rights and Freedoms, Moroccan Parliament, at the following link: </w:t>
      </w:r>
      <w:hyperlink r:id="rId18" w:history="1">
        <w:r w:rsidRPr="00781893">
          <w:rPr>
            <w:rStyle w:val="Hyperlink"/>
            <w:rFonts w:asciiTheme="majorBidi" w:hAnsiTheme="majorBidi" w:cstheme="majorBidi"/>
            <w:sz w:val="16"/>
            <w:szCs w:val="16"/>
          </w:rPr>
          <w:t>https://tinyurl.com/yr9jfzy</w:t>
        </w:r>
      </w:hyperlink>
      <w:r w:rsidRPr="00781893">
        <w:rPr>
          <w:rFonts w:asciiTheme="majorBidi" w:hAnsiTheme="majorBidi" w:cstheme="majorBidi"/>
          <w:sz w:val="16"/>
          <w:szCs w:val="16"/>
        </w:rPr>
        <w:t xml:space="preserve"> </w:t>
      </w:r>
    </w:p>
  </w:footnote>
  <w:footnote w:id="20">
    <w:p w14:paraId="14E2F3F2"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Journalists who obtained the press card in 2024, the National Press Council, at the following link: </w:t>
      </w:r>
      <w:hyperlink r:id="rId19" w:history="1">
        <w:r w:rsidRPr="00781893">
          <w:rPr>
            <w:rStyle w:val="Hyperlink"/>
            <w:rFonts w:asciiTheme="majorBidi" w:hAnsiTheme="majorBidi" w:cstheme="majorBidi"/>
            <w:sz w:val="16"/>
            <w:szCs w:val="16"/>
          </w:rPr>
          <w:t>https://rb.gy/kw5eyn</w:t>
        </w:r>
      </w:hyperlink>
      <w:r w:rsidRPr="00781893">
        <w:rPr>
          <w:rFonts w:asciiTheme="majorBidi" w:hAnsiTheme="majorBidi" w:cstheme="majorBidi"/>
          <w:sz w:val="16"/>
          <w:szCs w:val="16"/>
        </w:rPr>
        <w:t xml:space="preserve"> </w:t>
      </w:r>
    </w:p>
  </w:footnote>
  <w:footnote w:id="21">
    <w:p w14:paraId="61B552C5"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Popular demonstrations in Morocco to condemn the massacre in Gaza, at the following link: </w:t>
      </w:r>
      <w:hyperlink r:id="rId20" w:history="1">
        <w:r w:rsidRPr="00781893">
          <w:rPr>
            <w:rStyle w:val="Hyperlink"/>
            <w:rFonts w:asciiTheme="majorBidi" w:hAnsiTheme="majorBidi" w:cstheme="majorBidi"/>
            <w:sz w:val="16"/>
            <w:szCs w:val="16"/>
          </w:rPr>
          <w:t>https://tinyurl.com/yyysr6ex</w:t>
        </w:r>
      </w:hyperlink>
      <w:r w:rsidRPr="00781893">
        <w:rPr>
          <w:rFonts w:asciiTheme="majorBidi" w:hAnsiTheme="majorBidi" w:cstheme="majorBidi"/>
          <w:sz w:val="16"/>
          <w:szCs w:val="16"/>
        </w:rPr>
        <w:t xml:space="preserve"> </w:t>
      </w:r>
    </w:p>
  </w:footnote>
  <w:footnote w:id="22">
    <w:p w14:paraId="043530D4"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Freedom in the World 2024 Morocco, </w:t>
      </w:r>
      <w:hyperlink r:id="rId21" w:history="1">
        <w:r w:rsidRPr="00781893">
          <w:rPr>
            <w:rStyle w:val="Hyperlink"/>
            <w:rFonts w:asciiTheme="majorBidi" w:hAnsiTheme="majorBidi" w:cstheme="majorBidi"/>
            <w:sz w:val="16"/>
            <w:szCs w:val="16"/>
          </w:rPr>
          <w:t>https://freedomhouse.org/country/morocco/freedom-world/2024</w:t>
        </w:r>
      </w:hyperlink>
    </w:p>
  </w:footnote>
  <w:footnote w:id="23">
    <w:p w14:paraId="079EDFA7"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The workers of the "Bouzar" mine to produce the cobalt strike in </w:t>
      </w:r>
      <w:proofErr w:type="gramStart"/>
      <w:r w:rsidRPr="00781893">
        <w:rPr>
          <w:rFonts w:asciiTheme="majorBidi" w:hAnsiTheme="majorBidi" w:cstheme="majorBidi"/>
          <w:sz w:val="16"/>
          <w:szCs w:val="16"/>
        </w:rPr>
        <w:t>protest against</w:t>
      </w:r>
      <w:proofErr w:type="gramEnd"/>
      <w:r w:rsidRPr="00781893">
        <w:rPr>
          <w:rFonts w:asciiTheme="majorBidi" w:hAnsiTheme="majorBidi" w:cstheme="majorBidi"/>
          <w:sz w:val="16"/>
          <w:szCs w:val="16"/>
        </w:rPr>
        <w:t xml:space="preserve"> their deprivation of their wages, for you, October 30, 2024, </w:t>
      </w:r>
      <w:hyperlink r:id="rId22" w:history="1">
        <w:r w:rsidRPr="00781893">
          <w:rPr>
            <w:rStyle w:val="Hyperlink"/>
            <w:rFonts w:asciiTheme="majorBidi" w:hAnsiTheme="majorBidi" w:cstheme="majorBidi"/>
            <w:sz w:val="16"/>
            <w:szCs w:val="16"/>
          </w:rPr>
          <w:t>https://lakome2.com/soCiete/360332/</w:t>
        </w:r>
      </w:hyperlink>
      <w:r w:rsidRPr="00781893">
        <w:rPr>
          <w:rFonts w:asciiTheme="majorBidi" w:hAnsiTheme="majorBidi" w:cstheme="majorBidi"/>
          <w:sz w:val="16"/>
          <w:szCs w:val="16"/>
        </w:rPr>
        <w:t xml:space="preserve"> </w:t>
      </w:r>
    </w:p>
  </w:footnote>
  <w:footnote w:id="24">
    <w:p w14:paraId="74F6CAB4"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Morocco, International Center for Not-for-Profit Law (ICNL), </w:t>
      </w:r>
      <w:hyperlink r:id="rId23" w:history="1">
        <w:r w:rsidRPr="00781893">
          <w:rPr>
            <w:rStyle w:val="Hyperlink"/>
            <w:rFonts w:asciiTheme="majorBidi" w:hAnsiTheme="majorBidi" w:cstheme="majorBidi"/>
            <w:sz w:val="16"/>
            <w:szCs w:val="16"/>
          </w:rPr>
          <w:t>https://www.icnl.org/resources/civic-freedom-monitor/morocco</w:t>
        </w:r>
      </w:hyperlink>
    </w:p>
  </w:footnote>
  <w:footnote w:id="25">
    <w:p w14:paraId="3ACB4EB5" w14:textId="77777777" w:rsidR="000C7ED0" w:rsidRPr="00781893" w:rsidRDefault="000C7ED0" w:rsidP="000C7ED0">
      <w:pPr>
        <w:pStyle w:val="FootnoteText"/>
        <w:rPr>
          <w:rFonts w:asciiTheme="majorBidi" w:hAnsiTheme="majorBidi" w:cstheme="majorBidi"/>
          <w:sz w:val="16"/>
          <w:szCs w:val="16"/>
        </w:rPr>
      </w:pPr>
      <w:r w:rsidRPr="00781893">
        <w:rPr>
          <w:rStyle w:val="FootnoteReference"/>
          <w:rFonts w:asciiTheme="majorBidi" w:hAnsiTheme="majorBidi" w:cstheme="majorBidi"/>
          <w:sz w:val="16"/>
          <w:szCs w:val="16"/>
        </w:rPr>
        <w:footnoteRef/>
      </w:r>
      <w:r w:rsidRPr="00781893">
        <w:rPr>
          <w:rFonts w:asciiTheme="majorBidi" w:hAnsiTheme="majorBidi" w:cstheme="majorBidi"/>
          <w:sz w:val="16"/>
          <w:szCs w:val="16"/>
        </w:rPr>
        <w:t xml:space="preserve"> The administrative judiciary does justice to the Moroccan Society for Human Rights in the face of the Interior, at the following link: </w:t>
      </w:r>
      <w:hyperlink r:id="rId24" w:history="1">
        <w:r w:rsidRPr="00781893">
          <w:rPr>
            <w:rStyle w:val="Hyperlink"/>
            <w:rFonts w:asciiTheme="majorBidi" w:hAnsiTheme="majorBidi" w:cstheme="majorBidi"/>
            <w:sz w:val="16"/>
            <w:szCs w:val="16"/>
          </w:rPr>
          <w:t>https://tinyurl.com/4uxwt5n4</w:t>
        </w:r>
      </w:hyperlink>
      <w:r w:rsidRPr="00781893">
        <w:rPr>
          <w:rFonts w:asciiTheme="majorBidi" w:hAnsiTheme="majorBidi" w:cstheme="majorBid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5244A"/>
    <w:multiLevelType w:val="multilevel"/>
    <w:tmpl w:val="E3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50278B"/>
    <w:multiLevelType w:val="multilevel"/>
    <w:tmpl w:val="6B10A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12E0D40"/>
    <w:multiLevelType w:val="multilevel"/>
    <w:tmpl w:val="E9E6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376264"/>
    <w:multiLevelType w:val="multilevel"/>
    <w:tmpl w:val="C3CE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4166D9"/>
    <w:multiLevelType w:val="multilevel"/>
    <w:tmpl w:val="CBC2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33420F7"/>
    <w:multiLevelType w:val="multilevel"/>
    <w:tmpl w:val="C932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3E1480B"/>
    <w:multiLevelType w:val="multilevel"/>
    <w:tmpl w:val="354E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ACC4AA8"/>
    <w:multiLevelType w:val="multilevel"/>
    <w:tmpl w:val="B5643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3F4005"/>
    <w:multiLevelType w:val="multilevel"/>
    <w:tmpl w:val="8404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4787B43"/>
    <w:multiLevelType w:val="multilevel"/>
    <w:tmpl w:val="035C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5"/>
  </w:num>
  <w:num w:numId="2" w16cid:durableId="319427900">
    <w:abstractNumId w:val="7"/>
  </w:num>
  <w:num w:numId="3" w16cid:durableId="483819352">
    <w:abstractNumId w:val="1"/>
  </w:num>
  <w:num w:numId="4" w16cid:durableId="1550531087">
    <w:abstractNumId w:val="19"/>
  </w:num>
  <w:num w:numId="5" w16cid:durableId="365302262">
    <w:abstractNumId w:val="5"/>
  </w:num>
  <w:num w:numId="6" w16cid:durableId="1490904455">
    <w:abstractNumId w:val="41"/>
  </w:num>
  <w:num w:numId="7" w16cid:durableId="1975796718">
    <w:abstractNumId w:val="47"/>
  </w:num>
  <w:num w:numId="8" w16cid:durableId="168910388">
    <w:abstractNumId w:val="51"/>
  </w:num>
  <w:num w:numId="9" w16cid:durableId="864364265">
    <w:abstractNumId w:val="38"/>
  </w:num>
  <w:num w:numId="10" w16cid:durableId="1110662610">
    <w:abstractNumId w:val="42"/>
  </w:num>
  <w:num w:numId="11" w16cid:durableId="48504678">
    <w:abstractNumId w:val="32"/>
  </w:num>
  <w:num w:numId="12" w16cid:durableId="1057243330">
    <w:abstractNumId w:val="50"/>
  </w:num>
  <w:num w:numId="13" w16cid:durableId="113838224">
    <w:abstractNumId w:val="30"/>
  </w:num>
  <w:num w:numId="14" w16cid:durableId="1819300015">
    <w:abstractNumId w:val="10"/>
  </w:num>
  <w:num w:numId="15" w16cid:durableId="1354769003">
    <w:abstractNumId w:val="37"/>
  </w:num>
  <w:num w:numId="16" w16cid:durableId="765884069">
    <w:abstractNumId w:val="20"/>
  </w:num>
  <w:num w:numId="17" w16cid:durableId="1830708544">
    <w:abstractNumId w:val="0"/>
  </w:num>
  <w:num w:numId="18" w16cid:durableId="1195772453">
    <w:abstractNumId w:val="26"/>
  </w:num>
  <w:num w:numId="19" w16cid:durableId="116266373">
    <w:abstractNumId w:val="2"/>
  </w:num>
  <w:num w:numId="20" w16cid:durableId="1165899663">
    <w:abstractNumId w:val="15"/>
  </w:num>
  <w:num w:numId="21" w16cid:durableId="1921870603">
    <w:abstractNumId w:val="53"/>
  </w:num>
  <w:num w:numId="22" w16cid:durableId="1106846340">
    <w:abstractNumId w:val="18"/>
  </w:num>
  <w:num w:numId="23" w16cid:durableId="1120413215">
    <w:abstractNumId w:val="24"/>
  </w:num>
  <w:num w:numId="24" w16cid:durableId="884490536">
    <w:abstractNumId w:val="40"/>
  </w:num>
  <w:num w:numId="25" w16cid:durableId="1098991049">
    <w:abstractNumId w:val="44"/>
  </w:num>
  <w:num w:numId="26" w16cid:durableId="631596808">
    <w:abstractNumId w:val="12"/>
  </w:num>
  <w:num w:numId="27" w16cid:durableId="1306087360">
    <w:abstractNumId w:val="9"/>
  </w:num>
  <w:num w:numId="28" w16cid:durableId="909191109">
    <w:abstractNumId w:val="33"/>
  </w:num>
  <w:num w:numId="29" w16cid:durableId="556204899">
    <w:abstractNumId w:val="35"/>
  </w:num>
  <w:num w:numId="30" w16cid:durableId="1668284805">
    <w:abstractNumId w:val="21"/>
  </w:num>
  <w:num w:numId="31" w16cid:durableId="1777868951">
    <w:abstractNumId w:val="31"/>
  </w:num>
  <w:num w:numId="32" w16cid:durableId="1614898655">
    <w:abstractNumId w:val="8"/>
  </w:num>
  <w:num w:numId="33" w16cid:durableId="364449577">
    <w:abstractNumId w:val="17"/>
  </w:num>
  <w:num w:numId="34" w16cid:durableId="248081818">
    <w:abstractNumId w:val="49"/>
  </w:num>
  <w:num w:numId="35" w16cid:durableId="1742749116">
    <w:abstractNumId w:val="45"/>
  </w:num>
  <w:num w:numId="36" w16cid:durableId="1632056943">
    <w:abstractNumId w:val="36"/>
  </w:num>
  <w:num w:numId="37" w16cid:durableId="16198188">
    <w:abstractNumId w:val="43"/>
  </w:num>
  <w:num w:numId="38" w16cid:durableId="995642619">
    <w:abstractNumId w:val="28"/>
  </w:num>
  <w:num w:numId="39" w16cid:durableId="1951429902">
    <w:abstractNumId w:val="52"/>
  </w:num>
  <w:num w:numId="40" w16cid:durableId="1660618793">
    <w:abstractNumId w:val="29"/>
  </w:num>
  <w:num w:numId="41" w16cid:durableId="566649021">
    <w:abstractNumId w:val="48"/>
  </w:num>
  <w:num w:numId="42" w16cid:durableId="230387690">
    <w:abstractNumId w:val="23"/>
  </w:num>
  <w:num w:numId="43" w16cid:durableId="335613693">
    <w:abstractNumId w:val="3"/>
  </w:num>
  <w:num w:numId="44" w16cid:durableId="1955866269">
    <w:abstractNumId w:val="6"/>
  </w:num>
  <w:num w:numId="45" w16cid:durableId="615218660">
    <w:abstractNumId w:val="39"/>
  </w:num>
  <w:num w:numId="46" w16cid:durableId="2060739137">
    <w:abstractNumId w:val="16"/>
  </w:num>
  <w:num w:numId="47" w16cid:durableId="133646822">
    <w:abstractNumId w:val="4"/>
  </w:num>
  <w:num w:numId="48" w16cid:durableId="2090617008">
    <w:abstractNumId w:val="34"/>
  </w:num>
  <w:num w:numId="49" w16cid:durableId="1177504547">
    <w:abstractNumId w:val="46"/>
  </w:num>
  <w:num w:numId="50" w16cid:durableId="673193252">
    <w:abstractNumId w:val="22"/>
  </w:num>
  <w:num w:numId="51" w16cid:durableId="1266186265">
    <w:abstractNumId w:val="14"/>
  </w:num>
  <w:num w:numId="52" w16cid:durableId="159850055">
    <w:abstractNumId w:val="11"/>
  </w:num>
  <w:num w:numId="53" w16cid:durableId="460194259">
    <w:abstractNumId w:val="27"/>
  </w:num>
  <w:num w:numId="54" w16cid:durableId="7175592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0C7ED0"/>
    <w:rsid w:val="00101544"/>
    <w:rsid w:val="00107673"/>
    <w:rsid w:val="00114CCA"/>
    <w:rsid w:val="0012690A"/>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84AAE"/>
    <w:rsid w:val="0028723E"/>
    <w:rsid w:val="002876FE"/>
    <w:rsid w:val="0029400A"/>
    <w:rsid w:val="002D0B34"/>
    <w:rsid w:val="002D5B01"/>
    <w:rsid w:val="002D65A3"/>
    <w:rsid w:val="002D727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3F34CE"/>
    <w:rsid w:val="00401F8D"/>
    <w:rsid w:val="004055DB"/>
    <w:rsid w:val="004134D4"/>
    <w:rsid w:val="00414D42"/>
    <w:rsid w:val="004273C5"/>
    <w:rsid w:val="00434DDB"/>
    <w:rsid w:val="00436AE3"/>
    <w:rsid w:val="004650D2"/>
    <w:rsid w:val="00477C56"/>
    <w:rsid w:val="00484A19"/>
    <w:rsid w:val="00490571"/>
    <w:rsid w:val="004A7201"/>
    <w:rsid w:val="004B152B"/>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C0DB1"/>
    <w:rsid w:val="009C623E"/>
    <w:rsid w:val="009D1F8F"/>
    <w:rsid w:val="009E15C5"/>
    <w:rsid w:val="009E290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0B58"/>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5381"/>
    <w:rsid w:val="00D01C6A"/>
    <w:rsid w:val="00D11899"/>
    <w:rsid w:val="00D3647A"/>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4DD0"/>
    <w:rsid w:val="00E9641B"/>
    <w:rsid w:val="00EA2C34"/>
    <w:rsid w:val="00EA4670"/>
    <w:rsid w:val="00EA644D"/>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k2uu5kk" TargetMode="External"/><Relationship Id="rId13" Type="http://schemas.openxmlformats.org/officeDocument/2006/relationships/hyperlink" Target="https://hnews.ma/68104/" TargetMode="External"/><Relationship Id="rId18" Type="http://schemas.openxmlformats.org/officeDocument/2006/relationships/hyperlink" Target="https://tinyurl.com/yr9jfzy" TargetMode="External"/><Relationship Id="rId3" Type="http://schemas.openxmlformats.org/officeDocument/2006/relationships/hyperlink" Target="https://tinyurl.com/4jawedak" TargetMode="External"/><Relationship Id="rId21" Type="http://schemas.openxmlformats.org/officeDocument/2006/relationships/hyperlink" Target="https://freedomhouse.org/country/morocco/freedom-world/2024" TargetMode="External"/><Relationship Id="rId7" Type="http://schemas.openxmlformats.org/officeDocument/2006/relationships/hyperlink" Target="https://www.uneswa.org/sites/default/files/pubs/pdf/arab-sstainable-development-report-2024-arabic_0.pdf" TargetMode="External"/><Relationship Id="rId12" Type="http://schemas.openxmlformats.org/officeDocument/2006/relationships/hyperlink" Target="https://tinyurl.com/34vndu6u" TargetMode="External"/><Relationship Id="rId17" Type="http://schemas.openxmlformats.org/officeDocument/2006/relationships/hyperlink" Target="https://tinyurl.com/uyfcxu8m" TargetMode="External"/><Relationship Id="rId2" Type="http://schemas.openxmlformats.org/officeDocument/2006/relationships/hyperlink" Target="https://www.ipu.org/parliament/MA" TargetMode="External"/><Relationship Id="rId16" Type="http://schemas.openxmlformats.org/officeDocument/2006/relationships/hyperlink" Target="https://madar21.com/230667.html" TargetMode="External"/><Relationship Id="rId20" Type="http://schemas.openxmlformats.org/officeDocument/2006/relationships/hyperlink" Target="https://tinyurl.com/yyysr6ex" TargetMode="External"/><Relationship Id="rId1" Type="http://schemas.openxmlformats.org/officeDocument/2006/relationships/hyperlink" Target="https://repository.gchumanrights.org/items/a4a254fb-46be-4934-b981-c3e138dedffd" TargetMode="External"/><Relationship Id="rId6" Type="http://schemas.openxmlformats.org/officeDocument/2006/relationships/hyperlink" Target="https://tinyurl.com/yc35ayzs" TargetMode="External"/><Relationship Id="rId11" Type="http://schemas.openxmlformats.org/officeDocument/2006/relationships/hyperlink" Target="https://tinyurl.com/3AF7xW2T" TargetMode="External"/><Relationship Id="rId24" Type="http://schemas.openxmlformats.org/officeDocument/2006/relationships/hyperlink" Target="https://tinyurl.com/4uxwt5n4" TargetMode="External"/><Relationship Id="rId5" Type="http://schemas.openxmlformats.org/officeDocument/2006/relationships/hyperlink" Target="https://en.yabiladi.com/articles/details/150811/morocco-faces-challenges-closing-gender.html" TargetMode="External"/><Relationship Id="rId15" Type="http://schemas.openxmlformats.org/officeDocument/2006/relationships/hyperlink" Target="https://www.atlassCooop.com/49302/?utm_source=Chatgpt.com" TargetMode="External"/><Relationship Id="rId23" Type="http://schemas.openxmlformats.org/officeDocument/2006/relationships/hyperlink" Target="https://www.icnl.org/resources/civic-freedom-monitor/morocco" TargetMode="External"/><Relationship Id="rId10" Type="http://schemas.openxmlformats.org/officeDocument/2006/relationships/hyperlink" Target="https://tinyurl.com/bdfuc7m9" TargetMode="External"/><Relationship Id="rId19" Type="http://schemas.openxmlformats.org/officeDocument/2006/relationships/hyperlink" Target="https://rb.gy/kw5eyn" TargetMode="External"/><Relationship Id="rId4" Type="http://schemas.openxmlformats.org/officeDocument/2006/relationships/hyperlink" Target="https://tinyurl.com/4Bwuryca" TargetMode="External"/><Relationship Id="rId9" Type="http://schemas.openxmlformats.org/officeDocument/2006/relationships/hyperlink" Target="https://tinyurl.com/2p9r6dxw" TargetMode="External"/><Relationship Id="rId14" Type="http://schemas.openxmlformats.org/officeDocument/2006/relationships/hyperlink" Target="https://masarnews.co/archives/221334" TargetMode="External"/><Relationship Id="rId22" Type="http://schemas.openxmlformats.org/officeDocument/2006/relationships/hyperlink" Target="https://lakome2.com/soCiete/36033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2025-04-29T17:14:08+00:00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EDF67B7E-EE3E-4743-9ADB-2037CC446839}"/>
</file>

<file path=customXml/itemProps3.xml><?xml version="1.0" encoding="utf-8"?>
<ds:datastoreItem xmlns:ds="http://schemas.openxmlformats.org/officeDocument/2006/customXml" ds:itemID="{DFF4D592-EFB7-45C6-8374-3A8DB8DBF911}"/>
</file>

<file path=customXml/itemProps4.xml><?xml version="1.0" encoding="utf-8"?>
<ds:datastoreItem xmlns:ds="http://schemas.openxmlformats.org/officeDocument/2006/customXml" ds:itemID="{0779EF21-439D-4C0E-9E58-22048C13E21C}"/>
</file>

<file path=docProps/app.xml><?xml version="1.0" encoding="utf-8"?>
<Properties xmlns="http://schemas.openxmlformats.org/officeDocument/2006/extended-properties" xmlns:vt="http://schemas.openxmlformats.org/officeDocument/2006/docPropsVTypes">
  <Template>Normal</Template>
  <TotalTime>1</TotalTime>
  <Pages>10</Pages>
  <Words>2787</Words>
  <Characters>16118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Cherry Balmaceda</cp:lastModifiedBy>
  <cp:revision>2</cp:revision>
  <dcterms:created xsi:type="dcterms:W3CDTF">2025-04-29T17:14:00Z</dcterms:created>
  <dcterms:modified xsi:type="dcterms:W3CDTF">2025-04-29T17:14:00Z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0x0101004100868408537B4FA2A9FA4AC7F0070F</vt:lpwstr>
  </property>
</Properties>
</file>