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88465" w14:textId="1CFBDAD8" w:rsidR="009C644B" w:rsidRPr="004D7A12" w:rsidRDefault="00F64480" w:rsidP="006F6AFD">
      <w:pPr>
        <w:spacing w:after="0" w:line="240" w:lineRule="auto"/>
        <w:jc w:val="both"/>
      </w:pPr>
      <w:r w:rsidRPr="004D7A12">
        <w:t>UN Committee on the Rights of Persons with disabilities</w:t>
      </w:r>
    </w:p>
    <w:p w14:paraId="2A69C11E" w14:textId="0A9C923F" w:rsidR="002A0C46" w:rsidRPr="004D7A12" w:rsidRDefault="002A0C46" w:rsidP="006F6AFD">
      <w:pPr>
        <w:spacing w:after="0" w:line="240" w:lineRule="auto"/>
        <w:jc w:val="both"/>
      </w:pPr>
      <w:r w:rsidRPr="004D7A12">
        <w:t>Secretariat of the Committee</w:t>
      </w:r>
    </w:p>
    <w:p w14:paraId="154AC211" w14:textId="5845D35F" w:rsidR="002A0C46" w:rsidRPr="004D7A12" w:rsidRDefault="002A0C46" w:rsidP="006F6AFD">
      <w:pPr>
        <w:spacing w:after="0" w:line="240" w:lineRule="auto"/>
        <w:jc w:val="both"/>
      </w:pPr>
      <w:hyperlink r:id="rId8" w:history="1">
        <w:r w:rsidRPr="004D7A12">
          <w:rPr>
            <w:rStyle w:val="Hyperlink"/>
          </w:rPr>
          <w:t>crpd@ohchr.org</w:t>
        </w:r>
      </w:hyperlink>
    </w:p>
    <w:p w14:paraId="65F5E3F7" w14:textId="77777777" w:rsidR="00E804AE" w:rsidRDefault="00E804AE" w:rsidP="006F6AFD">
      <w:pPr>
        <w:spacing w:after="0" w:line="240" w:lineRule="auto"/>
        <w:jc w:val="both"/>
      </w:pPr>
    </w:p>
    <w:p w14:paraId="272CDD8D" w14:textId="77777777" w:rsidR="007D04B0" w:rsidRDefault="007D04B0" w:rsidP="006F6AFD">
      <w:pPr>
        <w:spacing w:after="0" w:line="240" w:lineRule="auto"/>
        <w:jc w:val="both"/>
      </w:pPr>
    </w:p>
    <w:p w14:paraId="4104256C" w14:textId="52F00B8E" w:rsidR="007D04B0" w:rsidRPr="004D7A12" w:rsidRDefault="007D04B0" w:rsidP="00CD58EB">
      <w:pPr>
        <w:spacing w:after="0" w:line="240" w:lineRule="auto"/>
        <w:jc w:val="right"/>
      </w:pPr>
      <w:r>
        <w:t>Date</w:t>
      </w:r>
      <w:r w:rsidR="000C0ED0">
        <w:t xml:space="preserve"> June 26, </w:t>
      </w:r>
      <w:r w:rsidR="00CD58EB">
        <w:t>2025.</w:t>
      </w:r>
    </w:p>
    <w:p w14:paraId="7FA6E24A" w14:textId="77777777" w:rsidR="00DA419A" w:rsidRPr="004D7A12" w:rsidRDefault="00DA419A" w:rsidP="006F6AFD">
      <w:pPr>
        <w:spacing w:after="0" w:line="240" w:lineRule="auto"/>
        <w:jc w:val="both"/>
      </w:pPr>
    </w:p>
    <w:p w14:paraId="14217F0C" w14:textId="77777777" w:rsidR="00DA419A" w:rsidRPr="004D7A12" w:rsidRDefault="00DA419A" w:rsidP="006F6AFD">
      <w:pPr>
        <w:spacing w:after="0" w:line="240" w:lineRule="auto"/>
        <w:jc w:val="both"/>
      </w:pPr>
    </w:p>
    <w:p w14:paraId="1E5BADFD" w14:textId="404437E7" w:rsidR="00961B43" w:rsidRPr="004D7A12" w:rsidRDefault="002A0C46" w:rsidP="006F6AFD">
      <w:pPr>
        <w:spacing w:after="0" w:line="240" w:lineRule="auto"/>
        <w:jc w:val="both"/>
        <w:rPr>
          <w:b/>
          <w:bCs/>
        </w:rPr>
      </w:pPr>
      <w:r w:rsidRPr="004D7A12">
        <w:rPr>
          <w:b/>
          <w:bCs/>
        </w:rPr>
        <w:t>Supplementary information from the Icelandic National Human Rights Institution</w:t>
      </w:r>
      <w:r w:rsidR="009124A6" w:rsidRPr="004D7A12">
        <w:rPr>
          <w:b/>
          <w:bCs/>
        </w:rPr>
        <w:t xml:space="preserve"> </w:t>
      </w:r>
      <w:r w:rsidR="000E170D" w:rsidRPr="004D7A12">
        <w:rPr>
          <w:b/>
          <w:bCs/>
        </w:rPr>
        <w:t>to</w:t>
      </w:r>
      <w:r w:rsidRPr="004D7A12">
        <w:rPr>
          <w:b/>
          <w:bCs/>
        </w:rPr>
        <w:t xml:space="preserve"> the UN Committee on the Rights of Persons with Disabilities prior to</w:t>
      </w:r>
      <w:r w:rsidR="008A1FBD" w:rsidRPr="004D7A12">
        <w:rPr>
          <w:b/>
          <w:bCs/>
        </w:rPr>
        <w:t xml:space="preserve"> </w:t>
      </w:r>
      <w:r w:rsidRPr="004D7A12">
        <w:rPr>
          <w:b/>
          <w:bCs/>
        </w:rPr>
        <w:t>adoption of the list of issue</w:t>
      </w:r>
      <w:r w:rsidR="00961B43" w:rsidRPr="004D7A12">
        <w:rPr>
          <w:b/>
          <w:bCs/>
        </w:rPr>
        <w:t>s by the 21</w:t>
      </w:r>
      <w:r w:rsidR="00961B43" w:rsidRPr="004D7A12">
        <w:rPr>
          <w:b/>
          <w:bCs/>
          <w:vertAlign w:val="superscript"/>
        </w:rPr>
        <w:t>st</w:t>
      </w:r>
      <w:r w:rsidR="00961B43" w:rsidRPr="004D7A12">
        <w:rPr>
          <w:b/>
          <w:bCs/>
        </w:rPr>
        <w:t xml:space="preserve"> P</w:t>
      </w:r>
      <w:r w:rsidR="007D7F7A" w:rsidRPr="004D7A12">
        <w:rPr>
          <w:b/>
          <w:bCs/>
        </w:rPr>
        <w:t>re-</w:t>
      </w:r>
      <w:r w:rsidR="00961B43" w:rsidRPr="004D7A12">
        <w:rPr>
          <w:b/>
          <w:bCs/>
        </w:rPr>
        <w:t>S</w:t>
      </w:r>
      <w:r w:rsidR="007D7F7A" w:rsidRPr="004D7A12">
        <w:rPr>
          <w:b/>
          <w:bCs/>
        </w:rPr>
        <w:t xml:space="preserve">essional </w:t>
      </w:r>
      <w:r w:rsidR="00961B43" w:rsidRPr="004D7A12">
        <w:rPr>
          <w:b/>
          <w:bCs/>
        </w:rPr>
        <w:t>W</w:t>
      </w:r>
      <w:r w:rsidR="007D7F7A" w:rsidRPr="004D7A12">
        <w:rPr>
          <w:b/>
          <w:bCs/>
        </w:rPr>
        <w:t xml:space="preserve">orking </w:t>
      </w:r>
      <w:r w:rsidR="00961B43" w:rsidRPr="004D7A12">
        <w:rPr>
          <w:b/>
          <w:bCs/>
        </w:rPr>
        <w:t>G</w:t>
      </w:r>
      <w:r w:rsidR="007D7F7A" w:rsidRPr="004D7A12">
        <w:rPr>
          <w:b/>
          <w:bCs/>
        </w:rPr>
        <w:t xml:space="preserve">roup, </w:t>
      </w:r>
      <w:r w:rsidRPr="004D7A12">
        <w:rPr>
          <w:b/>
          <w:bCs/>
        </w:rPr>
        <w:t xml:space="preserve">September </w:t>
      </w:r>
      <w:r w:rsidR="007D7F7A" w:rsidRPr="004D7A12">
        <w:rPr>
          <w:b/>
          <w:bCs/>
        </w:rPr>
        <w:t xml:space="preserve">1-5, </w:t>
      </w:r>
      <w:r w:rsidRPr="004D7A12">
        <w:rPr>
          <w:b/>
          <w:bCs/>
        </w:rPr>
        <w:t>2025</w:t>
      </w:r>
      <w:r w:rsidR="007D7F7A" w:rsidRPr="004D7A12">
        <w:rPr>
          <w:b/>
          <w:bCs/>
        </w:rPr>
        <w:t>.</w:t>
      </w:r>
    </w:p>
    <w:p w14:paraId="6FA2CC5A" w14:textId="77777777" w:rsidR="00DD318E" w:rsidRPr="004D7A12" w:rsidRDefault="00DD318E" w:rsidP="006F6AFD">
      <w:pPr>
        <w:spacing w:after="0" w:line="240" w:lineRule="auto"/>
        <w:jc w:val="both"/>
        <w:rPr>
          <w:b/>
          <w:bCs/>
        </w:rPr>
      </w:pPr>
    </w:p>
    <w:p w14:paraId="251FC27C" w14:textId="6A5BF15E" w:rsidR="008A1FBD" w:rsidRPr="004D7A12" w:rsidRDefault="00961B43" w:rsidP="006F6AFD">
      <w:pPr>
        <w:spacing w:after="0" w:line="240" w:lineRule="auto"/>
        <w:jc w:val="both"/>
      </w:pPr>
      <w:r w:rsidRPr="004D7A12">
        <w:t xml:space="preserve">The Icelandic Human Rights Institution </w:t>
      </w:r>
      <w:r w:rsidR="00F17286" w:rsidRPr="004D7A12">
        <w:t>(</w:t>
      </w:r>
      <w:r w:rsidR="009107A4" w:rsidRPr="004D7A12">
        <w:t xml:space="preserve">hereinafter </w:t>
      </w:r>
      <w:r w:rsidR="00F17286" w:rsidRPr="004D7A12">
        <w:t>INHRI)</w:t>
      </w:r>
      <w:r w:rsidR="00F17286" w:rsidRPr="004D7A12">
        <w:rPr>
          <w:b/>
          <w:bCs/>
        </w:rPr>
        <w:t xml:space="preserve"> </w:t>
      </w:r>
      <w:r w:rsidRPr="004D7A12">
        <w:t xml:space="preserve">welcomes the opportunity to provide country-specific information prior to </w:t>
      </w:r>
      <w:r w:rsidR="0040704C" w:rsidRPr="004D7A12">
        <w:t xml:space="preserve">the </w:t>
      </w:r>
      <w:r w:rsidR="008A1FBD" w:rsidRPr="004D7A12">
        <w:t>adoption of the l</w:t>
      </w:r>
      <w:r w:rsidRPr="004D7A12">
        <w:t xml:space="preserve">ist of </w:t>
      </w:r>
      <w:r w:rsidR="008A1FBD" w:rsidRPr="004D7A12">
        <w:t>i</w:t>
      </w:r>
      <w:r w:rsidRPr="004D7A12">
        <w:t xml:space="preserve">ssues to Iceland’s first periodic report </w:t>
      </w:r>
      <w:r w:rsidR="008A1FBD" w:rsidRPr="004D7A12">
        <w:t>by</w:t>
      </w:r>
      <w:r w:rsidRPr="004D7A12">
        <w:t xml:space="preserve"> the Committee’s 21</w:t>
      </w:r>
      <w:r w:rsidRPr="004D7A12">
        <w:rPr>
          <w:vertAlign w:val="superscript"/>
        </w:rPr>
        <w:t>st</w:t>
      </w:r>
      <w:r w:rsidRPr="004D7A12">
        <w:t xml:space="preserve"> pre-sessional working group</w:t>
      </w:r>
      <w:r w:rsidR="008A1FBD" w:rsidRPr="004D7A12">
        <w:t xml:space="preserve">. </w:t>
      </w:r>
    </w:p>
    <w:p w14:paraId="489A26AF" w14:textId="77777777" w:rsidR="00672BD8" w:rsidRPr="004D7A12" w:rsidRDefault="00672BD8" w:rsidP="006F6AFD">
      <w:pPr>
        <w:spacing w:after="0" w:line="240" w:lineRule="auto"/>
        <w:jc w:val="both"/>
      </w:pPr>
    </w:p>
    <w:p w14:paraId="02334FDF" w14:textId="7835F237" w:rsidR="00961B43" w:rsidRPr="004D7A12" w:rsidRDefault="0040704C" w:rsidP="006F6AFD">
      <w:pPr>
        <w:spacing w:after="0" w:line="240" w:lineRule="auto"/>
        <w:jc w:val="both"/>
      </w:pPr>
      <w:r w:rsidRPr="004D7A12">
        <w:t>INHRI</w:t>
      </w:r>
      <w:r w:rsidR="008A1FBD" w:rsidRPr="004D7A12">
        <w:t xml:space="preserve"> is up and running from May 1</w:t>
      </w:r>
      <w:r w:rsidR="008A1FBD" w:rsidRPr="004D7A12">
        <w:rPr>
          <w:vertAlign w:val="superscript"/>
        </w:rPr>
        <w:t>st</w:t>
      </w:r>
      <w:r w:rsidR="008A1FBD" w:rsidRPr="004D7A12">
        <w:t xml:space="preserve"> of this year. The </w:t>
      </w:r>
      <w:r w:rsidR="00987E2B" w:rsidRPr="004D7A12">
        <w:t>Act on the Icelandic Human Rights Institution was</w:t>
      </w:r>
      <w:r w:rsidR="008A1FBD" w:rsidRPr="004D7A12">
        <w:t xml:space="preserve"> adopted by </w:t>
      </w:r>
      <w:proofErr w:type="spellStart"/>
      <w:r w:rsidR="00987E2B" w:rsidRPr="004D7A12">
        <w:t>Althingi</w:t>
      </w:r>
      <w:proofErr w:type="spellEnd"/>
      <w:r w:rsidR="00987E2B" w:rsidRPr="004D7A12">
        <w:t xml:space="preserve"> (the Icelandic </w:t>
      </w:r>
      <w:r w:rsidR="008A1FBD" w:rsidRPr="004D7A12">
        <w:t>Parliament</w:t>
      </w:r>
      <w:r w:rsidR="00987E2B" w:rsidRPr="004D7A12">
        <w:t>)</w:t>
      </w:r>
      <w:r w:rsidR="008A1FBD" w:rsidRPr="004D7A12">
        <w:t xml:space="preserve"> in May 2024, but the entering into force was postponed until May 1</w:t>
      </w:r>
      <w:r w:rsidR="008A1FBD" w:rsidRPr="004D7A12">
        <w:rPr>
          <w:vertAlign w:val="superscript"/>
        </w:rPr>
        <w:t>st</w:t>
      </w:r>
      <w:r w:rsidR="008A1FBD" w:rsidRPr="004D7A12">
        <w:t xml:space="preserve"> </w:t>
      </w:r>
      <w:r w:rsidR="00987E2B" w:rsidRPr="004D7A12">
        <w:t xml:space="preserve">of </w:t>
      </w:r>
      <w:r w:rsidR="008A1FBD" w:rsidRPr="004D7A12">
        <w:t xml:space="preserve">this year. </w:t>
      </w:r>
      <w:r w:rsidR="00E964CF" w:rsidRPr="004D7A12">
        <w:t>Therefore, the Institution</w:t>
      </w:r>
      <w:r w:rsidR="008A1FBD" w:rsidRPr="004D7A12">
        <w:t xml:space="preserve"> is now in the process of building up </w:t>
      </w:r>
      <w:r w:rsidR="00E964CF" w:rsidRPr="004D7A12">
        <w:t>its</w:t>
      </w:r>
      <w:r w:rsidR="008A1FBD" w:rsidRPr="004D7A12">
        <w:t xml:space="preserve"> operations</w:t>
      </w:r>
      <w:r w:rsidR="00E964CF" w:rsidRPr="004D7A12">
        <w:t xml:space="preserve">. Under the </w:t>
      </w:r>
      <w:r w:rsidR="00987E2B" w:rsidRPr="004D7A12">
        <w:t>Act,</w:t>
      </w:r>
      <w:r w:rsidR="00E964CF" w:rsidRPr="004D7A12">
        <w:t xml:space="preserve"> the Institution has a broad mandate to promote and protect human rights in Iceland as well as to monitor how the Icelandic government and administration respect their international human rights obligations. </w:t>
      </w:r>
      <w:r w:rsidR="00FA1657" w:rsidRPr="004D7A12">
        <w:t>T</w:t>
      </w:r>
      <w:r w:rsidR="00E964CF" w:rsidRPr="004D7A12">
        <w:t xml:space="preserve">he Institution also has the role of an independent monitoring body on the implementation of </w:t>
      </w:r>
      <w:r w:rsidR="00C52FFF" w:rsidRPr="004D7A12">
        <w:t xml:space="preserve">the </w:t>
      </w:r>
      <w:r w:rsidR="00E33053" w:rsidRPr="004D7A12">
        <w:t>United Nations Convention on the Rights of Persons with Disabilities (</w:t>
      </w:r>
      <w:r w:rsidR="00824013" w:rsidRPr="004D7A12">
        <w:t xml:space="preserve">hereinafter </w:t>
      </w:r>
      <w:r w:rsidR="00E33053" w:rsidRPr="004D7A12">
        <w:t>CRPD)</w:t>
      </w:r>
      <w:r w:rsidR="00E964CF" w:rsidRPr="004D7A12">
        <w:t xml:space="preserve">, </w:t>
      </w:r>
      <w:r w:rsidR="00987E2B" w:rsidRPr="004D7A12">
        <w:t>in accordance with</w:t>
      </w:r>
      <w:r w:rsidR="00E964CF" w:rsidRPr="004D7A12">
        <w:t xml:space="preserve"> Art. 33 of the Convention.  </w:t>
      </w:r>
    </w:p>
    <w:p w14:paraId="30291324" w14:textId="77777777" w:rsidR="00672BD8" w:rsidRPr="004D7A12" w:rsidRDefault="00672BD8" w:rsidP="006F6AFD">
      <w:pPr>
        <w:spacing w:after="0" w:line="240" w:lineRule="auto"/>
        <w:jc w:val="both"/>
      </w:pPr>
    </w:p>
    <w:p w14:paraId="0A268FF9" w14:textId="396699DA" w:rsidR="00987E2B" w:rsidRPr="004D7A12" w:rsidRDefault="00987E2B" w:rsidP="006F6AFD">
      <w:pPr>
        <w:spacing w:after="0" w:line="240" w:lineRule="auto"/>
        <w:jc w:val="both"/>
      </w:pPr>
      <w:r w:rsidRPr="004D7A12">
        <w:t>The Institute has a statutory advisory council, still to be established, but</w:t>
      </w:r>
      <w:r w:rsidR="002446CC" w:rsidRPr="004D7A12">
        <w:t>,</w:t>
      </w:r>
      <w:r w:rsidRPr="004D7A12">
        <w:t xml:space="preserve"> as prescribed by the Act, </w:t>
      </w:r>
      <w:r w:rsidR="00F66D68" w:rsidRPr="004D7A12">
        <w:t>shall have</w:t>
      </w:r>
      <w:r w:rsidRPr="004D7A12">
        <w:t xml:space="preserve"> no less than 12 members</w:t>
      </w:r>
      <w:r w:rsidR="00F66D68" w:rsidRPr="004D7A12">
        <w:t>.</w:t>
      </w:r>
      <w:r w:rsidRPr="004D7A12">
        <w:t xml:space="preserve"> </w:t>
      </w:r>
      <w:r w:rsidR="00F66D68" w:rsidRPr="004D7A12">
        <w:t>T</w:t>
      </w:r>
      <w:r w:rsidRPr="004D7A12">
        <w:t xml:space="preserve">he Disability Alliance, the Mental Health Alliance and the Association of </w:t>
      </w:r>
      <w:r w:rsidR="002B4CA9" w:rsidRPr="004D7A12">
        <w:t>Persons</w:t>
      </w:r>
      <w:r w:rsidRPr="004D7A12">
        <w:t xml:space="preserve"> with Intellectual Disabilities have a permanent seat on the council. </w:t>
      </w:r>
      <w:r w:rsidR="00966949" w:rsidRPr="004D7A12">
        <w:t>All are umbrella organizations which several member organizations.</w:t>
      </w:r>
    </w:p>
    <w:p w14:paraId="3C35D4EA" w14:textId="77777777" w:rsidR="00672BD8" w:rsidRPr="004D7A12" w:rsidRDefault="00672BD8" w:rsidP="006F6AFD">
      <w:pPr>
        <w:spacing w:after="0" w:line="240" w:lineRule="auto"/>
        <w:jc w:val="both"/>
      </w:pPr>
    </w:p>
    <w:p w14:paraId="3FB6E4B5" w14:textId="18E59FF2" w:rsidR="00966949" w:rsidRPr="004D7A12" w:rsidRDefault="00966949" w:rsidP="006F6AFD">
      <w:pPr>
        <w:spacing w:after="0" w:line="240" w:lineRule="auto"/>
        <w:jc w:val="both"/>
      </w:pPr>
      <w:r w:rsidRPr="004D7A12">
        <w:t xml:space="preserve">This submission does not provide an exhaustive overview of all human rights issues and challenges facing </w:t>
      </w:r>
      <w:r w:rsidR="0029593A" w:rsidRPr="004D7A12">
        <w:t>persons with disabilities</w:t>
      </w:r>
      <w:r w:rsidRPr="004D7A12">
        <w:t xml:space="preserve"> in Iceland, but rather those that the Institution considers currently to be the most pressing ones. The Institution will provide an updated submission prior to the Committee’s dialogue with the state.</w:t>
      </w:r>
    </w:p>
    <w:p w14:paraId="76BB94FF" w14:textId="77777777" w:rsidR="00672BD8" w:rsidRPr="004D7A12" w:rsidRDefault="00672BD8" w:rsidP="006F6AFD">
      <w:pPr>
        <w:spacing w:after="0" w:line="240" w:lineRule="auto"/>
        <w:jc w:val="both"/>
      </w:pPr>
    </w:p>
    <w:p w14:paraId="45B05855" w14:textId="32D028D7" w:rsidR="003A4D9E" w:rsidRPr="004D7A12" w:rsidRDefault="003A4D9E" w:rsidP="006F6AFD">
      <w:pPr>
        <w:spacing w:after="0" w:line="240" w:lineRule="auto"/>
        <w:jc w:val="both"/>
      </w:pPr>
      <w:r w:rsidRPr="004D7A12">
        <w:t>Yours sincerely</w:t>
      </w:r>
    </w:p>
    <w:p w14:paraId="372EC919" w14:textId="77777777" w:rsidR="00672BD8" w:rsidRPr="004D7A12" w:rsidRDefault="00672BD8" w:rsidP="006F6AFD">
      <w:pPr>
        <w:spacing w:after="0" w:line="240" w:lineRule="auto"/>
        <w:jc w:val="both"/>
      </w:pPr>
    </w:p>
    <w:p w14:paraId="465909FF" w14:textId="154FF320" w:rsidR="00483E39" w:rsidRPr="004D7A12" w:rsidRDefault="00483E39" w:rsidP="006F6AFD">
      <w:pPr>
        <w:spacing w:after="0" w:line="240" w:lineRule="auto"/>
        <w:jc w:val="both"/>
      </w:pPr>
      <w:r w:rsidRPr="004D7A12">
        <w:t xml:space="preserve">On behalf of the </w:t>
      </w:r>
      <w:r w:rsidR="003A4D9E" w:rsidRPr="004D7A12">
        <w:t>Icelandic National</w:t>
      </w:r>
      <w:r w:rsidRPr="004D7A12">
        <w:t xml:space="preserve"> Human Rights Institution</w:t>
      </w:r>
    </w:p>
    <w:p w14:paraId="40153444" w14:textId="77777777" w:rsidR="003A4D9E" w:rsidRPr="004D7A12" w:rsidRDefault="003A4D9E" w:rsidP="006F6AFD">
      <w:pPr>
        <w:spacing w:after="0" w:line="240" w:lineRule="auto"/>
        <w:jc w:val="both"/>
      </w:pPr>
    </w:p>
    <w:p w14:paraId="212E85DF" w14:textId="22DFA29E" w:rsidR="003A4D9E" w:rsidRPr="004D7A12" w:rsidRDefault="003A4D9E" w:rsidP="006F6AFD">
      <w:pPr>
        <w:spacing w:after="0" w:line="240" w:lineRule="auto"/>
        <w:jc w:val="both"/>
      </w:pPr>
      <w:r w:rsidRPr="004D7A12">
        <w:t>Margrét María Sigurðardóttir</w:t>
      </w:r>
    </w:p>
    <w:p w14:paraId="3D5035F0" w14:textId="6FA335E5" w:rsidR="003A4D9E" w:rsidRPr="004D7A12" w:rsidRDefault="003A4D9E" w:rsidP="006F6AFD">
      <w:pPr>
        <w:spacing w:after="0" w:line="240" w:lineRule="auto"/>
        <w:jc w:val="both"/>
      </w:pPr>
      <w:r w:rsidRPr="004D7A12">
        <w:t>Director</w:t>
      </w:r>
    </w:p>
    <w:p w14:paraId="1393467B" w14:textId="77777777" w:rsidR="00966949" w:rsidRPr="004D7A12" w:rsidRDefault="00966949" w:rsidP="006F6AFD">
      <w:pPr>
        <w:spacing w:after="0" w:line="240" w:lineRule="auto"/>
        <w:jc w:val="both"/>
      </w:pPr>
    </w:p>
    <w:p w14:paraId="68D078E9" w14:textId="77777777" w:rsidR="00DD318E" w:rsidRPr="004D7A12" w:rsidRDefault="00DD318E" w:rsidP="006F6AFD">
      <w:pPr>
        <w:spacing w:after="0" w:line="240" w:lineRule="auto"/>
        <w:jc w:val="both"/>
      </w:pPr>
    </w:p>
    <w:p w14:paraId="50EB9ACB" w14:textId="77777777" w:rsidR="00DD318E" w:rsidRPr="004D7A12" w:rsidRDefault="00DD318E" w:rsidP="006F6AFD">
      <w:pPr>
        <w:spacing w:after="0" w:line="240" w:lineRule="auto"/>
        <w:jc w:val="both"/>
      </w:pPr>
    </w:p>
    <w:p w14:paraId="47DFEF5A" w14:textId="77777777" w:rsidR="00432C3F" w:rsidRPr="004D7A12" w:rsidRDefault="00432C3F" w:rsidP="006F6AFD">
      <w:pPr>
        <w:spacing w:after="0" w:line="240" w:lineRule="auto"/>
        <w:jc w:val="both"/>
      </w:pPr>
    </w:p>
    <w:sdt>
      <w:sdtPr>
        <w:rPr>
          <w:rFonts w:asciiTheme="minorHAnsi" w:eastAsiaTheme="minorEastAsia" w:hAnsiTheme="minorHAnsi" w:cstheme="minorBidi"/>
          <w:color w:val="auto"/>
          <w:kern w:val="2"/>
          <w:sz w:val="24"/>
          <w:szCs w:val="24"/>
          <w:lang w:val="en-GB"/>
          <w14:ligatures w14:val="standardContextual"/>
        </w:rPr>
        <w:id w:val="596067284"/>
        <w:docPartObj>
          <w:docPartGallery w:val="Table of Contents"/>
          <w:docPartUnique/>
        </w:docPartObj>
      </w:sdtPr>
      <w:sdtEndPr>
        <w:rPr>
          <w:b/>
          <w:bCs/>
        </w:rPr>
      </w:sdtEndPr>
      <w:sdtContent>
        <w:p w14:paraId="5A5A2782" w14:textId="761153AC" w:rsidR="007C4B4B" w:rsidRDefault="007C4B4B" w:rsidP="007C4B4B">
          <w:pPr>
            <w:pStyle w:val="TOCHeading"/>
          </w:pPr>
          <w:r>
            <w:t>Contents</w:t>
          </w:r>
        </w:p>
        <w:p w14:paraId="4F49332A" w14:textId="6D7B5BCA" w:rsidR="007C4B4B" w:rsidRDefault="007C4B4B" w:rsidP="007C4B4B">
          <w:pPr>
            <w:pStyle w:val="TOC1"/>
          </w:pPr>
          <w:r>
            <w:fldChar w:fldCharType="begin"/>
          </w:r>
          <w:r>
            <w:instrText xml:space="preserve"> TOC \o "1-3" \h \z \u </w:instrText>
          </w:r>
          <w:r>
            <w:fldChar w:fldCharType="separate"/>
          </w:r>
          <w:hyperlink w:anchor="_Toc200528880" w:history="1">
            <w:r w:rsidRPr="006F1E76">
              <w:rPr>
                <w:rStyle w:val="Hyperlink"/>
              </w:rPr>
              <w:t>Implementation of CRPD into Icelandic law</w:t>
            </w:r>
            <w:r>
              <w:rPr>
                <w:webHidden/>
              </w:rPr>
              <w:tab/>
            </w:r>
            <w:r>
              <w:rPr>
                <w:webHidden/>
              </w:rPr>
              <w:fldChar w:fldCharType="begin"/>
            </w:r>
            <w:r>
              <w:rPr>
                <w:webHidden/>
              </w:rPr>
              <w:instrText xml:space="preserve"> PAGEREF _Toc200528880 \h </w:instrText>
            </w:r>
            <w:r>
              <w:rPr>
                <w:webHidden/>
              </w:rPr>
            </w:r>
            <w:r>
              <w:rPr>
                <w:webHidden/>
              </w:rPr>
              <w:fldChar w:fldCharType="separate"/>
            </w:r>
            <w:r>
              <w:rPr>
                <w:webHidden/>
              </w:rPr>
              <w:t>2</w:t>
            </w:r>
            <w:r>
              <w:rPr>
                <w:webHidden/>
              </w:rPr>
              <w:fldChar w:fldCharType="end"/>
            </w:r>
          </w:hyperlink>
        </w:p>
        <w:p w14:paraId="463CAA99" w14:textId="237E1B92" w:rsidR="007C4B4B" w:rsidRDefault="007C4B4B" w:rsidP="007C4B4B">
          <w:pPr>
            <w:pStyle w:val="TOC1"/>
          </w:pPr>
          <w:hyperlink w:anchor="_Toc200528881" w:history="1">
            <w:r w:rsidRPr="006F1E76">
              <w:rPr>
                <w:rStyle w:val="Hyperlink"/>
              </w:rPr>
              <w:t>Equal recognition before the law and legal capacity</w:t>
            </w:r>
            <w:r>
              <w:rPr>
                <w:webHidden/>
              </w:rPr>
              <w:tab/>
            </w:r>
            <w:r>
              <w:rPr>
                <w:webHidden/>
              </w:rPr>
              <w:fldChar w:fldCharType="begin"/>
            </w:r>
            <w:r>
              <w:rPr>
                <w:webHidden/>
              </w:rPr>
              <w:instrText xml:space="preserve"> PAGEREF _Toc200528881 \h </w:instrText>
            </w:r>
            <w:r>
              <w:rPr>
                <w:webHidden/>
              </w:rPr>
            </w:r>
            <w:r>
              <w:rPr>
                <w:webHidden/>
              </w:rPr>
              <w:fldChar w:fldCharType="separate"/>
            </w:r>
            <w:r>
              <w:rPr>
                <w:webHidden/>
              </w:rPr>
              <w:t>2</w:t>
            </w:r>
            <w:r>
              <w:rPr>
                <w:webHidden/>
              </w:rPr>
              <w:fldChar w:fldCharType="end"/>
            </w:r>
          </w:hyperlink>
        </w:p>
        <w:p w14:paraId="20698F58" w14:textId="14A409D1" w:rsidR="007C4B4B" w:rsidRPr="007C4B4B" w:rsidRDefault="007C4B4B" w:rsidP="007C4B4B">
          <w:pPr>
            <w:pStyle w:val="TOC1"/>
          </w:pPr>
          <w:hyperlink w:anchor="_Toc200528882" w:history="1">
            <w:r w:rsidRPr="007C4B4B">
              <w:rPr>
                <w:rStyle w:val="Hyperlink"/>
              </w:rPr>
              <w:t>Electronic identification (id)</w:t>
            </w:r>
            <w:r w:rsidRPr="007C4B4B">
              <w:rPr>
                <w:webHidden/>
              </w:rPr>
              <w:tab/>
            </w:r>
            <w:r w:rsidRPr="007C4B4B">
              <w:rPr>
                <w:webHidden/>
              </w:rPr>
              <w:fldChar w:fldCharType="begin"/>
            </w:r>
            <w:r w:rsidRPr="007C4B4B">
              <w:rPr>
                <w:webHidden/>
              </w:rPr>
              <w:instrText xml:space="preserve"> PAGEREF _Toc200528882 \h </w:instrText>
            </w:r>
            <w:r w:rsidRPr="007C4B4B">
              <w:rPr>
                <w:webHidden/>
              </w:rPr>
            </w:r>
            <w:r w:rsidRPr="007C4B4B">
              <w:rPr>
                <w:webHidden/>
              </w:rPr>
              <w:fldChar w:fldCharType="separate"/>
            </w:r>
            <w:r w:rsidRPr="007C4B4B">
              <w:rPr>
                <w:webHidden/>
              </w:rPr>
              <w:t>5</w:t>
            </w:r>
            <w:r w:rsidRPr="007C4B4B">
              <w:rPr>
                <w:webHidden/>
              </w:rPr>
              <w:fldChar w:fldCharType="end"/>
            </w:r>
          </w:hyperlink>
        </w:p>
        <w:p w14:paraId="0CACDBB1" w14:textId="0C2B7433" w:rsidR="007C4B4B" w:rsidRDefault="007C4B4B" w:rsidP="007C4B4B">
          <w:pPr>
            <w:pStyle w:val="TOC1"/>
          </w:pPr>
          <w:hyperlink w:anchor="_Toc200528883" w:history="1">
            <w:r w:rsidRPr="006F1E76">
              <w:rPr>
                <w:rStyle w:val="Hyperlink"/>
              </w:rPr>
              <w:t>Right to adequate standard of living and social protection</w:t>
            </w:r>
            <w:r>
              <w:rPr>
                <w:webHidden/>
              </w:rPr>
              <w:tab/>
            </w:r>
            <w:r w:rsidR="004A79A4">
              <w:rPr>
                <w:webHidden/>
              </w:rPr>
              <w:t>6</w:t>
            </w:r>
          </w:hyperlink>
        </w:p>
        <w:p w14:paraId="5E74DC08" w14:textId="32945924" w:rsidR="007C4B4B" w:rsidRDefault="007C4B4B" w:rsidP="007C4B4B">
          <w:pPr>
            <w:pStyle w:val="TOC1"/>
          </w:pPr>
          <w:hyperlink w:anchor="_Toc200528884" w:history="1">
            <w:r w:rsidRPr="006F1E76">
              <w:rPr>
                <w:rStyle w:val="Hyperlink"/>
              </w:rPr>
              <w:t>Right to life, freedom from exploitation, violence and abuse</w:t>
            </w:r>
            <w:r>
              <w:rPr>
                <w:webHidden/>
              </w:rPr>
              <w:tab/>
            </w:r>
            <w:r>
              <w:rPr>
                <w:webHidden/>
              </w:rPr>
              <w:fldChar w:fldCharType="begin"/>
            </w:r>
            <w:r>
              <w:rPr>
                <w:webHidden/>
              </w:rPr>
              <w:instrText xml:space="preserve"> PAGEREF _Toc200528884 \h </w:instrText>
            </w:r>
            <w:r>
              <w:rPr>
                <w:webHidden/>
              </w:rPr>
            </w:r>
            <w:r>
              <w:rPr>
                <w:webHidden/>
              </w:rPr>
              <w:fldChar w:fldCharType="separate"/>
            </w:r>
            <w:r>
              <w:rPr>
                <w:webHidden/>
              </w:rPr>
              <w:t>7</w:t>
            </w:r>
            <w:r>
              <w:rPr>
                <w:webHidden/>
              </w:rPr>
              <w:fldChar w:fldCharType="end"/>
            </w:r>
          </w:hyperlink>
        </w:p>
        <w:p w14:paraId="442A0ABA" w14:textId="2297BF5C" w:rsidR="007C4B4B" w:rsidRDefault="007C4B4B" w:rsidP="007C4B4B">
          <w:pPr>
            <w:pStyle w:val="TOC1"/>
          </w:pPr>
          <w:hyperlink w:anchor="_Toc200528885" w:history="1">
            <w:r w:rsidRPr="006F1E76">
              <w:rPr>
                <w:rStyle w:val="Hyperlink"/>
              </w:rPr>
              <w:t>Use of coercion and persons with disabilities</w:t>
            </w:r>
            <w:r>
              <w:rPr>
                <w:webHidden/>
              </w:rPr>
              <w:tab/>
            </w:r>
            <w:r w:rsidR="007154C9">
              <w:rPr>
                <w:webHidden/>
              </w:rPr>
              <w:t>8</w:t>
            </w:r>
          </w:hyperlink>
        </w:p>
        <w:p w14:paraId="1BEA6A06" w14:textId="1424CED1" w:rsidR="007C4B4B" w:rsidRDefault="007C4B4B" w:rsidP="007C4B4B">
          <w:pPr>
            <w:pStyle w:val="TOC1"/>
          </w:pPr>
          <w:hyperlink w:anchor="_Toc200528886" w:history="1">
            <w:r w:rsidRPr="006F1E76">
              <w:rPr>
                <w:rStyle w:val="Hyperlink"/>
              </w:rPr>
              <w:t>Access to education.</w:t>
            </w:r>
            <w:r>
              <w:rPr>
                <w:webHidden/>
              </w:rPr>
              <w:tab/>
            </w:r>
            <w:r w:rsidR="007154C9">
              <w:rPr>
                <w:webHidden/>
              </w:rPr>
              <w:t>9</w:t>
            </w:r>
          </w:hyperlink>
        </w:p>
        <w:p w14:paraId="0AF2239A" w14:textId="1242F3CC" w:rsidR="007C4B4B" w:rsidRDefault="007C4B4B" w:rsidP="007C4B4B">
          <w:pPr>
            <w:pStyle w:val="TOC1"/>
          </w:pPr>
          <w:hyperlink w:anchor="_Toc200528887" w:history="1">
            <w:r w:rsidRPr="006F1E76">
              <w:rPr>
                <w:rStyle w:val="Hyperlink"/>
              </w:rPr>
              <w:t>Children with disabilities</w:t>
            </w:r>
            <w:r>
              <w:rPr>
                <w:webHidden/>
              </w:rPr>
              <w:tab/>
            </w:r>
            <w:r>
              <w:rPr>
                <w:webHidden/>
              </w:rPr>
              <w:fldChar w:fldCharType="begin"/>
            </w:r>
            <w:r>
              <w:rPr>
                <w:webHidden/>
              </w:rPr>
              <w:instrText xml:space="preserve"> PAGEREF _Toc200528887 \h </w:instrText>
            </w:r>
            <w:r>
              <w:rPr>
                <w:webHidden/>
              </w:rPr>
            </w:r>
            <w:r>
              <w:rPr>
                <w:webHidden/>
              </w:rPr>
              <w:fldChar w:fldCharType="separate"/>
            </w:r>
            <w:r>
              <w:rPr>
                <w:webHidden/>
              </w:rPr>
              <w:t>9</w:t>
            </w:r>
            <w:r>
              <w:rPr>
                <w:webHidden/>
              </w:rPr>
              <w:fldChar w:fldCharType="end"/>
            </w:r>
          </w:hyperlink>
        </w:p>
        <w:p w14:paraId="283CA85D" w14:textId="77777777" w:rsidR="007154C9" w:rsidRDefault="007C4B4B" w:rsidP="007154C9">
          <w:pPr>
            <w:rPr>
              <w:rFonts w:eastAsiaTheme="minorEastAsia"/>
              <w:b/>
              <w:bCs/>
            </w:rPr>
          </w:pPr>
          <w:r>
            <w:rPr>
              <w:b/>
              <w:bCs/>
              <w:noProof/>
            </w:rPr>
            <w:fldChar w:fldCharType="end"/>
          </w:r>
        </w:p>
      </w:sdtContent>
    </w:sdt>
    <w:bookmarkStart w:id="0" w:name="_Toc200528880" w:displacedByCustomXml="prev"/>
    <w:p w14:paraId="639DDDC3" w14:textId="244C8FFD" w:rsidR="00DA419A" w:rsidRPr="007154C9" w:rsidRDefault="00DA419A" w:rsidP="007154C9">
      <w:r>
        <w:t>Implementation of CRPD into Icelandic law</w:t>
      </w:r>
      <w:bookmarkEnd w:id="0"/>
    </w:p>
    <w:p w14:paraId="449493C1" w14:textId="7D60B1AB" w:rsidR="00131DF4" w:rsidRPr="004D7A12" w:rsidRDefault="002E5551" w:rsidP="006F6AFD">
      <w:pPr>
        <w:spacing w:after="0" w:line="240" w:lineRule="auto"/>
        <w:jc w:val="both"/>
      </w:pPr>
      <w:r w:rsidRPr="004D7A12">
        <w:t xml:space="preserve">CRPD was ratified </w:t>
      </w:r>
      <w:r w:rsidR="004D39E7">
        <w:t xml:space="preserve">by Iceland </w:t>
      </w:r>
      <w:r w:rsidRPr="004D7A12">
        <w:t xml:space="preserve">in September 2016. </w:t>
      </w:r>
      <w:r w:rsidR="00CE021C" w:rsidRPr="004D7A12">
        <w:t>I</w:t>
      </w:r>
      <w:r w:rsidRPr="004D7A12">
        <w:t>n June 2019 a parliamentary resolution was passed on the implementation of the Convention into Icelandic law</w:t>
      </w:r>
      <w:r w:rsidR="00AF5B03" w:rsidRPr="004D7A12">
        <w:t xml:space="preserve">. However, </w:t>
      </w:r>
      <w:r w:rsidR="003B1A49" w:rsidRPr="004D7A12">
        <w:t>CRPD</w:t>
      </w:r>
      <w:r w:rsidRPr="004D7A12">
        <w:t xml:space="preserve"> </w:t>
      </w:r>
      <w:r w:rsidR="00E46C66" w:rsidRPr="004D7A12">
        <w:t>has not</w:t>
      </w:r>
      <w:r w:rsidRPr="004D7A12">
        <w:t xml:space="preserve"> </w:t>
      </w:r>
      <w:r w:rsidR="003B1A49" w:rsidRPr="004D7A12">
        <w:t>yet</w:t>
      </w:r>
      <w:r w:rsidR="00E46C66" w:rsidRPr="004D7A12">
        <w:t xml:space="preserve"> </w:t>
      </w:r>
      <w:r w:rsidRPr="004D7A12">
        <w:t xml:space="preserve">been passed as law. Not least does the analysis of various </w:t>
      </w:r>
      <w:r w:rsidR="000B17B5" w:rsidRPr="004D7A12">
        <w:t>precedents from the</w:t>
      </w:r>
      <w:r w:rsidRPr="004D7A12">
        <w:t xml:space="preserve"> Icelandic courts</w:t>
      </w:r>
      <w:r w:rsidR="00A256D0" w:rsidRPr="004D7A12">
        <w:t xml:space="preserve"> </w:t>
      </w:r>
      <w:r w:rsidRPr="004D7A12">
        <w:t>show the importance of legalizing the Convention</w:t>
      </w:r>
      <w:r w:rsidR="004F7B6F" w:rsidRPr="004D7A12">
        <w:t>, since they hesitate to apply it</w:t>
      </w:r>
      <w:r w:rsidR="005843B4" w:rsidRPr="004D7A12">
        <w:t>s stipulations due to CRPD not being implemented into Icelandic law</w:t>
      </w:r>
      <w:r w:rsidRPr="004D7A12">
        <w:t>.</w:t>
      </w:r>
      <w:r w:rsidR="00D835E0" w:rsidRPr="004D7A12">
        <w:t xml:space="preserve"> </w:t>
      </w:r>
      <w:r w:rsidR="007D700B" w:rsidRPr="004D7A12">
        <w:t>A bill on the</w:t>
      </w:r>
      <w:r w:rsidR="006E3509" w:rsidRPr="004D7A12">
        <w:t xml:space="preserve"> implementation of CRPD into Icelandic law </w:t>
      </w:r>
      <w:r w:rsidR="00A256D0" w:rsidRPr="004D7A12">
        <w:t>is now under discussion in th</w:t>
      </w:r>
      <w:r w:rsidR="00361D59" w:rsidRPr="004D7A12">
        <w:t>e Parliamentary Spring session</w:t>
      </w:r>
      <w:r w:rsidR="002358CA" w:rsidRPr="004D7A12">
        <w:t xml:space="preserve"> and will hopefully be passed </w:t>
      </w:r>
      <w:r w:rsidR="006D6E3B" w:rsidRPr="004D7A12">
        <w:t xml:space="preserve">as legislation. </w:t>
      </w:r>
    </w:p>
    <w:p w14:paraId="0BB4E295" w14:textId="77777777" w:rsidR="00D835E0" w:rsidRPr="004D7A12" w:rsidRDefault="00D835E0" w:rsidP="006F6AFD">
      <w:pPr>
        <w:spacing w:after="0" w:line="240" w:lineRule="auto"/>
        <w:jc w:val="both"/>
      </w:pPr>
    </w:p>
    <w:p w14:paraId="2218FDE2" w14:textId="01A0508D" w:rsidR="005B3F50" w:rsidRPr="004D7A12" w:rsidRDefault="005B4D08" w:rsidP="006F6AFD">
      <w:pPr>
        <w:spacing w:after="0" w:line="240" w:lineRule="auto"/>
        <w:jc w:val="both"/>
      </w:pPr>
      <w:r>
        <w:t xml:space="preserve">Upon ratifying CRPD in September 2016, the Parliament passed a Resolution to ratify the Optional Protocol </w:t>
      </w:r>
      <w:r w:rsidR="00FD4E67">
        <w:t xml:space="preserve">(OP) </w:t>
      </w:r>
      <w:r w:rsidR="006E2776">
        <w:t xml:space="preserve">to the Convention </w:t>
      </w:r>
      <w:r>
        <w:t>before the end of 2017. To date, the OP has not been ratified</w:t>
      </w:r>
      <w:r w:rsidR="00E503B3">
        <w:t xml:space="preserve"> but</w:t>
      </w:r>
      <w:r w:rsidR="00CC716E">
        <w:t>, on May 13</w:t>
      </w:r>
      <w:r w:rsidR="00C51AB2" w:rsidRPr="2E549636">
        <w:rPr>
          <w:vertAlign w:val="superscript"/>
        </w:rPr>
        <w:t>th</w:t>
      </w:r>
      <w:r w:rsidR="00166628">
        <w:t>, 2025</w:t>
      </w:r>
      <w:r w:rsidR="00C51AB2">
        <w:t xml:space="preserve">, </w:t>
      </w:r>
      <w:r w:rsidR="00E503B3">
        <w:t xml:space="preserve">the Welfare Committee of the Icelandic </w:t>
      </w:r>
      <w:r w:rsidR="00BE0613">
        <w:t xml:space="preserve">Parliament issued a majority opinion wherein </w:t>
      </w:r>
      <w:r w:rsidR="00C51AB2">
        <w:t xml:space="preserve">they instructed the Ministry of Social Affairs and </w:t>
      </w:r>
      <w:r w:rsidR="00B12C88">
        <w:t>Housing</w:t>
      </w:r>
      <w:r w:rsidR="00C51AB2">
        <w:t xml:space="preserve"> to start preparations for </w:t>
      </w:r>
      <w:r w:rsidR="005B3F50">
        <w:t>the ratification of the OP, it being a natural next step following the im</w:t>
      </w:r>
      <w:r w:rsidR="0095063A">
        <w:t>plementation of CRPD into Icelandic law</w:t>
      </w:r>
      <w:r w:rsidR="005B3F50">
        <w:t>.</w:t>
      </w:r>
    </w:p>
    <w:p w14:paraId="7BD98765" w14:textId="77777777" w:rsidR="00FD0EA1" w:rsidRPr="004D7A12" w:rsidRDefault="00FD0EA1" w:rsidP="006F6AFD">
      <w:pPr>
        <w:spacing w:after="0" w:line="240" w:lineRule="auto"/>
        <w:jc w:val="both"/>
      </w:pPr>
    </w:p>
    <w:p w14:paraId="512F001E" w14:textId="1665CB7B" w:rsidR="00677613" w:rsidRPr="004D7A12" w:rsidRDefault="004C0447" w:rsidP="006F6AFD">
      <w:pPr>
        <w:spacing w:after="0" w:line="240" w:lineRule="auto"/>
        <w:jc w:val="both"/>
      </w:pPr>
      <w:r w:rsidRPr="004D7A12">
        <w:t xml:space="preserve">Should CRPD not be implemented into Icelandic law in the Parliamentary Spring Session, INHRI recommends </w:t>
      </w:r>
      <w:r w:rsidR="005830AB" w:rsidRPr="004D7A12">
        <w:t xml:space="preserve">an inquiry to the State Party as to when </w:t>
      </w:r>
      <w:r w:rsidR="0068513D" w:rsidRPr="004D7A12">
        <w:t>the bill will be brought forward</w:t>
      </w:r>
      <w:r w:rsidR="00087DD6" w:rsidRPr="004D7A12">
        <w:t xml:space="preserve"> and passed through Parliament</w:t>
      </w:r>
      <w:r w:rsidR="00AA6375" w:rsidRPr="004D7A12">
        <w:t xml:space="preserve"> and to inquire into </w:t>
      </w:r>
      <w:r w:rsidR="000A64EE" w:rsidRPr="004D7A12">
        <w:t>the status of the ratification of the OP.</w:t>
      </w:r>
    </w:p>
    <w:p w14:paraId="161BE0BE" w14:textId="07B5F2F9" w:rsidR="00DD318E" w:rsidRPr="004D7A12" w:rsidRDefault="00203A41" w:rsidP="007C4B4B">
      <w:pPr>
        <w:pStyle w:val="Heading1"/>
      </w:pPr>
      <w:bookmarkStart w:id="1" w:name="_Toc200528881"/>
      <w:r w:rsidRPr="004D7A12">
        <w:t>Equal recognition before the law and legal capacity</w:t>
      </w:r>
      <w:bookmarkEnd w:id="1"/>
    </w:p>
    <w:p w14:paraId="582D0A2E" w14:textId="0986DEBE" w:rsidR="00203A41" w:rsidRPr="004D7A12" w:rsidRDefault="00203A41" w:rsidP="006F6AFD">
      <w:pPr>
        <w:spacing w:after="0" w:line="240" w:lineRule="auto"/>
        <w:jc w:val="both"/>
      </w:pPr>
      <w:r w:rsidRPr="004D7A12">
        <w:t xml:space="preserve">Reference is made to CRPD article </w:t>
      </w:r>
      <w:r w:rsidR="005A02CB" w:rsidRPr="004D7A12">
        <w:t xml:space="preserve">5 and </w:t>
      </w:r>
      <w:r w:rsidRPr="004D7A12">
        <w:t>12</w:t>
      </w:r>
    </w:p>
    <w:p w14:paraId="254A06ED" w14:textId="77777777" w:rsidR="00DD318E" w:rsidRPr="004D7A12" w:rsidRDefault="00DD318E" w:rsidP="006F6AFD">
      <w:pPr>
        <w:spacing w:after="0" w:line="240" w:lineRule="auto"/>
        <w:jc w:val="both"/>
      </w:pPr>
    </w:p>
    <w:p w14:paraId="2DB06FAA" w14:textId="1F4A37B9" w:rsidR="000A030F" w:rsidRDefault="5CDE7CBB" w:rsidP="006F6AFD">
      <w:pPr>
        <w:spacing w:after="0" w:line="240" w:lineRule="auto"/>
        <w:jc w:val="both"/>
      </w:pPr>
      <w:r>
        <w:lastRenderedPageBreak/>
        <w:t xml:space="preserve">A very important step </w:t>
      </w:r>
      <w:r w:rsidR="6FF84AAA">
        <w:t>towards</w:t>
      </w:r>
      <w:r>
        <w:t xml:space="preserve"> equality was taken when</w:t>
      </w:r>
      <w:r w:rsidR="15A30A25">
        <w:t xml:space="preserve"> </w:t>
      </w:r>
      <w:r w:rsidR="05F8F09B">
        <w:t xml:space="preserve">the scope of the Act on </w:t>
      </w:r>
      <w:r w:rsidR="7673ED93">
        <w:t>E</w:t>
      </w:r>
      <w:r w:rsidR="05F8F09B">
        <w:t xml:space="preserve">qual </w:t>
      </w:r>
      <w:r w:rsidR="7F82E220">
        <w:t xml:space="preserve">Treatment outside the Labour Market was broadened </w:t>
      </w:r>
      <w:r w:rsidR="4B7EF313">
        <w:t>to</w:t>
      </w:r>
      <w:r w:rsidR="7F82E220">
        <w:t xml:space="preserve"> </w:t>
      </w:r>
      <w:proofErr w:type="spellStart"/>
      <w:r w:rsidR="48AD3DBD">
        <w:t>i.a.</w:t>
      </w:r>
      <w:proofErr w:type="spellEnd"/>
      <w:r w:rsidR="48AD3DBD">
        <w:t xml:space="preserve"> </w:t>
      </w:r>
      <w:r w:rsidR="7F82E220">
        <w:t>include persons with di</w:t>
      </w:r>
      <w:r w:rsidR="12DB537B">
        <w:t>sabilities</w:t>
      </w:r>
      <w:r w:rsidR="4A14FF5E">
        <w:t xml:space="preserve">. However, very few </w:t>
      </w:r>
      <w:r w:rsidR="13DBCFED">
        <w:t>discrimination</w:t>
      </w:r>
      <w:r w:rsidR="50D71FE6">
        <w:t xml:space="preserve"> complaints have </w:t>
      </w:r>
      <w:r w:rsidR="4A14FF5E">
        <w:t xml:space="preserve">been brought before the </w:t>
      </w:r>
      <w:r w:rsidR="1FBE4763">
        <w:t>Equality Complai</w:t>
      </w:r>
      <w:r w:rsidR="366C4F50">
        <w:t xml:space="preserve">nts </w:t>
      </w:r>
      <w:r w:rsidR="03F4A3BB">
        <w:t>Committee</w:t>
      </w:r>
      <w:r w:rsidR="366C4F50">
        <w:t xml:space="preserve"> and there is concern that not many persons with disabilities are familiar with the legislation and the possibility of</w:t>
      </w:r>
      <w:r w:rsidR="4CE20EC3">
        <w:t xml:space="preserve"> referring their complaints to</w:t>
      </w:r>
      <w:r w:rsidR="08BC8DB3">
        <w:t xml:space="preserve"> the Committee. </w:t>
      </w:r>
    </w:p>
    <w:p w14:paraId="5C80C450" w14:textId="77777777" w:rsidR="00F009A4" w:rsidRPr="004D7A12" w:rsidRDefault="00F009A4" w:rsidP="006F6AFD">
      <w:pPr>
        <w:spacing w:after="0" w:line="240" w:lineRule="auto"/>
        <w:jc w:val="both"/>
      </w:pPr>
    </w:p>
    <w:p w14:paraId="18F86447" w14:textId="32655CD0" w:rsidR="000A030F" w:rsidRPr="004D7A12" w:rsidRDefault="00AF7429" w:rsidP="006F6AFD">
      <w:pPr>
        <w:spacing w:after="0" w:line="240" w:lineRule="auto"/>
        <w:jc w:val="both"/>
      </w:pPr>
      <w:r>
        <w:t>Legal capacity must be acknowledged as a key right among others. Legal capacity i</w:t>
      </w:r>
      <w:r w:rsidR="00B40A25">
        <w:t>s</w:t>
      </w:r>
      <w:r>
        <w:t xml:space="preserve"> inextricably linked to other key human rights like the right to make decisions about where and with whom to live, the right to marry and rear children, the right to consent to or refuse medical treatment and the right to be free from involuntary detention and involuntary treatment etc.</w:t>
      </w:r>
    </w:p>
    <w:p w14:paraId="11F953CD" w14:textId="77777777" w:rsidR="005B17F3" w:rsidRPr="004D7A12" w:rsidRDefault="005B17F3" w:rsidP="006F6AFD">
      <w:pPr>
        <w:spacing w:after="0" w:line="240" w:lineRule="auto"/>
        <w:jc w:val="both"/>
      </w:pPr>
    </w:p>
    <w:p w14:paraId="7392FCA8" w14:textId="77777777" w:rsidR="00531A87" w:rsidRDefault="00EE57DB" w:rsidP="006F6AFD">
      <w:pPr>
        <w:spacing w:after="0" w:line="240" w:lineRule="auto"/>
        <w:jc w:val="both"/>
      </w:pPr>
      <w:r>
        <w:t xml:space="preserve">Article 12 of </w:t>
      </w:r>
      <w:r w:rsidR="00342805">
        <w:t>CRPD</w:t>
      </w:r>
      <w:r>
        <w:t xml:space="preserve"> requires state parties to “recognize that persons with disabilities enjoy legal capacity on an equal basis with others in all aspect of life.” States are expected to support </w:t>
      </w:r>
      <w:r w:rsidR="00263854">
        <w:t>persons with disabilities</w:t>
      </w:r>
      <w:r>
        <w:t xml:space="preserve"> in exercising their legal capacity instead of depriving</w:t>
      </w:r>
      <w:r w:rsidR="001F7A38">
        <w:t xml:space="preserve"> them of</w:t>
      </w:r>
      <w:r>
        <w:t xml:space="preserve"> their right to self-determination and decision-making. </w:t>
      </w:r>
    </w:p>
    <w:p w14:paraId="7A0E11C5" w14:textId="77777777" w:rsidR="00531A87" w:rsidRDefault="00531A87" w:rsidP="006F6AFD">
      <w:pPr>
        <w:spacing w:after="0" w:line="240" w:lineRule="auto"/>
        <w:jc w:val="both"/>
      </w:pPr>
    </w:p>
    <w:p w14:paraId="0C7B17DC" w14:textId="3CA9ADC7" w:rsidR="00EE57DB" w:rsidRPr="004D7A12" w:rsidDel="007E251A" w:rsidRDefault="27C93AC7" w:rsidP="007E251A">
      <w:pPr>
        <w:spacing w:after="0" w:line="240" w:lineRule="auto"/>
        <w:jc w:val="both"/>
        <w:rPr>
          <w:rFonts w:eastAsia="Times New Roman"/>
          <w:color w:val="000000"/>
          <w:kern w:val="0"/>
          <w:shd w:val="clear" w:color="auto" w:fill="FFFFFF"/>
        </w:rPr>
      </w:pPr>
      <w:r w:rsidRPr="3014BAED">
        <w:rPr>
          <w:i/>
          <w:iCs/>
        </w:rPr>
        <w:t>General Comment on Article 12</w:t>
      </w:r>
      <w:r w:rsidR="00EE57DB" w:rsidRPr="004D7A12">
        <w:rPr>
          <w:rStyle w:val="FootnoteReference"/>
        </w:rPr>
        <w:footnoteReference w:id="2"/>
      </w:r>
      <w:r w:rsidRPr="004D7A12">
        <w:t>affirms that all persons with disabilit</w:t>
      </w:r>
      <w:r w:rsidR="24D08230" w:rsidRPr="004D7A12">
        <w:t>ies</w:t>
      </w:r>
      <w:r w:rsidRPr="004D7A12">
        <w:t xml:space="preserve"> should have full legal capacity.</w:t>
      </w:r>
      <w:r w:rsidR="660BB587" w:rsidRPr="004D7A12">
        <w:t xml:space="preserve"> </w:t>
      </w:r>
      <w:r w:rsidR="29737F53" w:rsidRPr="004D7A12">
        <w:t>Some</w:t>
      </w:r>
      <w:r w:rsidRPr="004D7A12">
        <w:t xml:space="preserve"> points </w:t>
      </w:r>
      <w:r w:rsidR="29737F53" w:rsidRPr="004D7A12">
        <w:t xml:space="preserve">in the Icelandic </w:t>
      </w:r>
      <w:r w:rsidR="24A65D31" w:rsidRPr="004D7A12">
        <w:t>Legal Competence Act clearly</w:t>
      </w:r>
      <w:r w:rsidRPr="004D7A12">
        <w:t xml:space="preserve"> </w:t>
      </w:r>
      <w:r w:rsidR="11DC5EC8" w:rsidRPr="004D7A12">
        <w:t>do not meet</w:t>
      </w:r>
      <w:r w:rsidRPr="004D7A12">
        <w:t xml:space="preserve"> with </w:t>
      </w:r>
      <w:r w:rsidR="24A65D31" w:rsidRPr="004D7A12">
        <w:t>CRPD</w:t>
      </w:r>
      <w:r w:rsidR="11DC5EC8" w:rsidRPr="004D7A12">
        <w:t xml:space="preserve"> criteria</w:t>
      </w:r>
      <w:r w:rsidRPr="004D7A12">
        <w:t xml:space="preserve">. Firstly, the legislation allows the courts to put </w:t>
      </w:r>
      <w:r w:rsidR="6757B69A" w:rsidRPr="004D7A12">
        <w:t>persons</w:t>
      </w:r>
      <w:r w:rsidRPr="004D7A12">
        <w:t xml:space="preserve"> under guardianship due to their disability. It is based on an understanding according to which the direction of the cause might run from the impairment located in the individual mind/body system to the </w:t>
      </w:r>
      <w:r w:rsidR="7EAE2334" w:rsidRPr="004D7A12">
        <w:t xml:space="preserve">revocation </w:t>
      </w:r>
      <w:r w:rsidRPr="004D7A12">
        <w:t xml:space="preserve">of legal competence by the court. A causal relationship is assumed between disability and </w:t>
      </w:r>
      <w:r w:rsidR="52FD187C" w:rsidRPr="004D7A12">
        <w:t>revocation</w:t>
      </w:r>
      <w:r w:rsidRPr="004D7A12">
        <w:t xml:space="preserve">. It makes </w:t>
      </w:r>
      <w:r w:rsidR="1F95F0BA" w:rsidRPr="004D7A12">
        <w:t>persons with disabilities</w:t>
      </w:r>
      <w:r w:rsidRPr="004D7A12">
        <w:t xml:space="preserve"> susceptible to losing their legal capacity. Contrary to that approach, legal capacity can be used in line with the </w:t>
      </w:r>
      <w:r w:rsidR="2F26892A" w:rsidRPr="004D7A12">
        <w:t>C</w:t>
      </w:r>
      <w:r w:rsidRPr="004D7A12">
        <w:t>onvention only in a disability-neutral way.</w:t>
      </w:r>
      <w:r w:rsidR="00EE57DB" w:rsidRPr="004D7A12">
        <w:rPr>
          <w:rStyle w:val="FootnoteReference"/>
        </w:rPr>
        <w:footnoteReference w:id="3"/>
      </w:r>
      <w:r w:rsidRPr="004D7A12">
        <w:t xml:space="preserve"> Secondly, restricting legal competence in personal affairs has to be seen equal to plenary guardianship, which </w:t>
      </w:r>
      <w:r w:rsidR="12F371EA" w:rsidRPr="004D7A12">
        <w:t>in violation of</w:t>
      </w:r>
      <w:r w:rsidRPr="004D7A12">
        <w:t xml:space="preserve"> the convention.</w:t>
      </w:r>
      <w:r w:rsidR="00EE57DB" w:rsidRPr="004D7A12">
        <w:rPr>
          <w:rStyle w:val="FootnoteReference"/>
        </w:rPr>
        <w:footnoteReference w:id="4"/>
      </w:r>
      <w:r w:rsidRPr="004D7A12">
        <w:t xml:space="preserve"> Thirdly, denying legal capacity for an indefinite period of time should be seen as contrary to Paragraph 3 of Article 12, which requires state parties to </w:t>
      </w:r>
      <w:r w:rsidRPr="004D7A12">
        <w:rPr>
          <w:rFonts w:eastAsia="Times New Roman"/>
          <w:color w:val="000000"/>
          <w:kern w:val="0"/>
          <w:shd w:val="clear" w:color="auto" w:fill="FFFFFF"/>
        </w:rPr>
        <w:t xml:space="preserve">use restrictions for the “shortest time possible and are subject to regular review by a competent, independent and impartial authority or judicial body”. </w:t>
      </w:r>
    </w:p>
    <w:p w14:paraId="6ADA1B74" w14:textId="77777777" w:rsidR="00DD318E" w:rsidRPr="004D7A12" w:rsidRDefault="00DD318E" w:rsidP="006F6AFD">
      <w:pPr>
        <w:spacing w:after="0" w:line="240" w:lineRule="auto"/>
        <w:jc w:val="both"/>
        <w:rPr>
          <w:rFonts w:eastAsia="Times New Roman"/>
          <w:color w:val="000000"/>
          <w:kern w:val="0"/>
          <w:shd w:val="clear" w:color="auto" w:fill="FFFFFF"/>
        </w:rPr>
      </w:pPr>
    </w:p>
    <w:p w14:paraId="5C84D662" w14:textId="222724BA" w:rsidR="000C0812" w:rsidRPr="004D7A12" w:rsidRDefault="069E04AC" w:rsidP="006F6AFD">
      <w:pPr>
        <w:spacing w:after="0" w:line="240" w:lineRule="auto"/>
        <w:jc w:val="both"/>
      </w:pPr>
      <w:r w:rsidRPr="004D7A12">
        <w:rPr>
          <w:rFonts w:eastAsia="Times New Roman"/>
          <w:color w:val="000000"/>
          <w:kern w:val="0"/>
          <w:shd w:val="clear" w:color="auto" w:fill="FFFFFF"/>
        </w:rPr>
        <w:t>In the 2020 report on Iceland by t</w:t>
      </w:r>
      <w:r w:rsidR="2E5604D9" w:rsidRPr="004D7A12">
        <w:rPr>
          <w:rFonts w:eastAsia="Times New Roman"/>
          <w:color w:val="000000"/>
          <w:kern w:val="0"/>
          <w:shd w:val="clear" w:color="auto" w:fill="FFFFFF"/>
        </w:rPr>
        <w:t>he Council of Europe anti-torture Committee</w:t>
      </w:r>
      <w:r w:rsidRPr="004D7A12">
        <w:rPr>
          <w:rFonts w:eastAsia="Times New Roman"/>
          <w:color w:val="000000"/>
          <w:kern w:val="0"/>
          <w:shd w:val="clear" w:color="auto" w:fill="FFFFFF"/>
        </w:rPr>
        <w:t xml:space="preserve"> (CPT)</w:t>
      </w:r>
      <w:r w:rsidR="4430A361" w:rsidRPr="004D7A12">
        <w:rPr>
          <w:rFonts w:eastAsia="Times New Roman"/>
          <w:color w:val="000000"/>
          <w:kern w:val="0"/>
          <w:shd w:val="clear" w:color="auto" w:fill="FFFFFF"/>
        </w:rPr>
        <w:t xml:space="preserve">, </w:t>
      </w:r>
      <w:r w:rsidR="004C53AE" w:rsidRPr="004D7A12">
        <w:rPr>
          <w:rFonts w:eastAsia="Times New Roman"/>
          <w:color w:val="000000"/>
          <w:kern w:val="0"/>
          <w:shd w:val="clear" w:color="auto" w:fill="FFFFFF"/>
        </w:rPr>
        <w:t xml:space="preserve">the committee voiced their concerns that, </w:t>
      </w:r>
      <w:r w:rsidR="4430A361" w:rsidRPr="004D7A12">
        <w:rPr>
          <w:rFonts w:eastAsia="Times New Roman"/>
          <w:color w:val="000000"/>
          <w:kern w:val="0"/>
          <w:shd w:val="clear" w:color="auto" w:fill="FFFFFF"/>
        </w:rPr>
        <w:t xml:space="preserve">despite CPT’s long-standing recommendations, the Icelandic authorities have done little to improve the legal safeguards in the context of </w:t>
      </w:r>
      <w:r w:rsidR="4430A361" w:rsidRPr="004D7A12">
        <w:rPr>
          <w:rFonts w:eastAsia="Times New Roman"/>
          <w:color w:val="000000"/>
          <w:kern w:val="0"/>
          <w:shd w:val="clear" w:color="auto" w:fill="FFFFFF"/>
        </w:rPr>
        <w:lastRenderedPageBreak/>
        <w:t>involuntary hospitalisation</w:t>
      </w:r>
      <w:r w:rsidR="004C53AE" w:rsidRPr="004D7A12">
        <w:rPr>
          <w:rFonts w:eastAsia="Times New Roman"/>
          <w:color w:val="000000"/>
          <w:kern w:val="0"/>
          <w:shd w:val="clear" w:color="auto" w:fill="FFFFFF"/>
        </w:rPr>
        <w:t xml:space="preserve"> and that </w:t>
      </w:r>
      <w:r w:rsidR="4430A361" w:rsidRPr="004D7A12">
        <w:rPr>
          <w:rFonts w:eastAsia="Times New Roman"/>
          <w:color w:val="000000"/>
          <w:kern w:val="0"/>
          <w:shd w:val="clear" w:color="auto" w:fill="FFFFFF"/>
        </w:rPr>
        <w:t xml:space="preserve">amendments introduced to the Legal Competence Act in 2015 have failed to bring about the necessary changes. </w:t>
      </w:r>
      <w:r w:rsidR="03C70607" w:rsidRPr="004D7A12">
        <w:rPr>
          <w:rFonts w:eastAsia="Times New Roman"/>
          <w:color w:val="000000"/>
          <w:kern w:val="0"/>
          <w:shd w:val="clear" w:color="auto" w:fill="FFFFFF"/>
        </w:rPr>
        <w:t>The committee called</w:t>
      </w:r>
      <w:r w:rsidR="4430A361" w:rsidRPr="004D7A12">
        <w:rPr>
          <w:rFonts w:eastAsia="Times New Roman"/>
          <w:color w:val="000000"/>
          <w:kern w:val="0"/>
          <w:shd w:val="clear" w:color="auto" w:fill="FFFFFF"/>
        </w:rPr>
        <w:t xml:space="preserve"> upon the Icelandic authorities to amend the relevant legislation as regards both civil and forensic patients</w:t>
      </w:r>
      <w:r w:rsidR="61E25782" w:rsidRPr="004D7A12">
        <w:rPr>
          <w:rFonts w:eastAsia="Times New Roman"/>
          <w:color w:val="000000"/>
          <w:kern w:val="0"/>
          <w:shd w:val="clear" w:color="auto" w:fill="FFFFFF"/>
        </w:rPr>
        <w:t>.</w:t>
      </w:r>
      <w:r w:rsidR="0FA7D83D" w:rsidRPr="004D7A12">
        <w:rPr>
          <w:rFonts w:eastAsia="Times New Roman"/>
          <w:color w:val="000000"/>
          <w:kern w:val="0"/>
          <w:shd w:val="clear" w:color="auto" w:fill="FFFFFF"/>
        </w:rPr>
        <w:t xml:space="preserve"> </w:t>
      </w:r>
      <w:r w:rsidR="0FA7D83D" w:rsidRPr="004D7A12">
        <w:t>CPT continue</w:t>
      </w:r>
      <w:r w:rsidR="4CCB1406" w:rsidRPr="004D7A12">
        <w:t>d</w:t>
      </w:r>
      <w:r w:rsidR="0FA7D83D" w:rsidRPr="004D7A12">
        <w:t xml:space="preserve"> to find the criteria for involuntary hospitalization to be rather vague and subject to possible misinterpretation to the detriment of the persons concerned. The Committee reiterate</w:t>
      </w:r>
      <w:r w:rsidR="39F92DE1" w:rsidRPr="004D7A12">
        <w:t>d</w:t>
      </w:r>
      <w:r w:rsidR="0FA7D83D" w:rsidRPr="004D7A12">
        <w:t xml:space="preserve"> its recommendation that the Icelandic authorities amend the Legal Competence Act and introduce criteria which would ensure that involuntary hospitalization takes place only when a patient's placement is </w:t>
      </w:r>
      <w:proofErr w:type="gramStart"/>
      <w:r w:rsidR="0FA7D83D" w:rsidRPr="004D7A12">
        <w:t>absolutely necessary</w:t>
      </w:r>
      <w:proofErr w:type="gramEnd"/>
      <w:r w:rsidR="0FA7D83D" w:rsidRPr="004D7A12">
        <w:t xml:space="preserve"> to prevent danger to the patient or to other persons.</w:t>
      </w:r>
      <w:r w:rsidR="19EE9D9D" w:rsidRPr="004D7A12">
        <w:t xml:space="preserve"> Another issue, repeatedly raised by the Committee during its previous visits to Iceland, is the automatic linking of involuntary hospitalization to the deprivation of legal competence. The CPT has stated many times in the past that the restriction of a person’s rights should not be based on the mere fact that </w:t>
      </w:r>
      <w:r w:rsidR="004D41AC">
        <w:t>they h</w:t>
      </w:r>
      <w:r w:rsidR="006A7C9D">
        <w:t xml:space="preserve">ave </w:t>
      </w:r>
      <w:r w:rsidR="19EE9D9D" w:rsidRPr="004D7A12">
        <w:t xml:space="preserve">a mental disorder and is involuntarily hospitalized. </w:t>
      </w:r>
      <w:r w:rsidR="30C70A2E" w:rsidRPr="004D7A12">
        <w:t>Even so</w:t>
      </w:r>
      <w:r w:rsidR="19EE9D9D" w:rsidRPr="004D7A12">
        <w:t xml:space="preserve">, after the most recent amendments in 2015, the Legal Competence Act still foresees that to extend involuntary hospitalization beyond the 12 weeks originally granted by a court, a person </w:t>
      </w:r>
      <w:r w:rsidR="3FB06C2C" w:rsidRPr="004D7A12">
        <w:t>must</w:t>
      </w:r>
      <w:r w:rsidR="19EE9D9D" w:rsidRPr="004D7A12">
        <w:t xml:space="preserve"> be deprived of </w:t>
      </w:r>
      <w:r w:rsidR="11AEC99F" w:rsidRPr="004D7A12">
        <w:t xml:space="preserve">their </w:t>
      </w:r>
      <w:r w:rsidR="19EE9D9D" w:rsidRPr="004D7A12">
        <w:t xml:space="preserve">legal competence (for a minimum of 6 months but possibly up to several years). The Committee </w:t>
      </w:r>
      <w:r w:rsidR="0CDCBDDA" w:rsidRPr="004D7A12">
        <w:t>called</w:t>
      </w:r>
      <w:r w:rsidR="19EE9D9D" w:rsidRPr="004D7A12">
        <w:t xml:space="preserve"> upon the Icelandic authorities to amend the Legal Competence Act to ensure that the deprivation of legal competence (which may well be necessary to protect the patient’s personal and financial interests) requires additional grounds and a separate procedure. </w:t>
      </w:r>
    </w:p>
    <w:p w14:paraId="5F1E50D0" w14:textId="77777777" w:rsidR="006A0697" w:rsidRPr="004D7A12" w:rsidRDefault="006A0697" w:rsidP="006F6AFD">
      <w:pPr>
        <w:spacing w:after="0" w:line="240" w:lineRule="auto"/>
        <w:jc w:val="both"/>
      </w:pPr>
    </w:p>
    <w:p w14:paraId="6A1CB858" w14:textId="5EB0B0B5" w:rsidR="00D42D18" w:rsidRPr="004D7A12" w:rsidRDefault="28EF8494" w:rsidP="006F6AFD">
      <w:pPr>
        <w:spacing w:after="0" w:line="240" w:lineRule="auto"/>
        <w:jc w:val="both"/>
      </w:pPr>
      <w:r w:rsidRPr="004D7A12">
        <w:t>The CPT also stated that i</w:t>
      </w:r>
      <w:r w:rsidR="2969FC8D" w:rsidRPr="004D7A12">
        <w:t>nvoluntary psychiatric hospitalization should cease as soon as no longer required by the patient’s mental state. Consequently, the need for such hospitalization should be reviewed by an appropriate authority at regular intervals. In this context, the CPT note</w:t>
      </w:r>
      <w:r w:rsidR="3EB6C61C" w:rsidRPr="004D7A12">
        <w:t>d</w:t>
      </w:r>
      <w:r w:rsidR="2969FC8D" w:rsidRPr="004D7A12">
        <w:t xml:space="preserve"> with regret that – despite its repeated earlier recommendations – there is still no requirement for an automatic judicial review of the need to continue involuntary psychiatric hospitalization, neither for civil nor for forensic patients. The </w:t>
      </w:r>
      <w:r w:rsidR="42E7FF01" w:rsidRPr="004D7A12">
        <w:t>CPT called</w:t>
      </w:r>
      <w:r w:rsidR="2969FC8D" w:rsidRPr="004D7A12">
        <w:t xml:space="preserve"> upon the Icelandic authorities to amend the relevant legislation as regards both civil and forensic patients; if the period of involuntary placement is unspecified (or exceeds 6 months), there should be an automatic judicial review at regular intervals of the need to </w:t>
      </w:r>
      <w:r w:rsidR="2969FC8D" w:rsidRPr="006764C2">
        <w:t>continue</w:t>
      </w:r>
      <w:r w:rsidR="006764C2">
        <w:t xml:space="preserve"> hospitalization</w:t>
      </w:r>
      <w:r w:rsidR="00C930FD">
        <w:t>.</w:t>
      </w:r>
      <w:r w:rsidR="61587F56" w:rsidRPr="006764C2">
        <w:rPr>
          <w:rStyle w:val="FootnoteReference"/>
        </w:rPr>
        <w:t>.</w:t>
      </w:r>
      <w:r w:rsidR="61587F56" w:rsidRPr="3014BAED">
        <w:rPr>
          <w:rStyle w:val="FootnoteReference"/>
        </w:rPr>
        <w:t xml:space="preserve"> ￼</w:t>
      </w:r>
    </w:p>
    <w:p w14:paraId="179F7D7A" w14:textId="77777777" w:rsidR="008B6687" w:rsidRPr="004D7A12" w:rsidRDefault="008B6687" w:rsidP="006F6AFD">
      <w:pPr>
        <w:spacing w:after="0" w:line="240" w:lineRule="auto"/>
        <w:jc w:val="both"/>
      </w:pPr>
    </w:p>
    <w:p w14:paraId="41733121" w14:textId="17976936" w:rsidR="00EE542E" w:rsidRDefault="00CC190B" w:rsidP="006F6AFD">
      <w:pPr>
        <w:spacing w:after="0" w:line="240" w:lineRule="auto"/>
        <w:jc w:val="both"/>
        <w:rPr>
          <w:rFonts w:eastAsia="Times New Roman"/>
          <w:color w:val="000000"/>
          <w:kern w:val="0"/>
          <w:shd w:val="clear" w:color="auto" w:fill="FFFFFF"/>
        </w:rPr>
      </w:pPr>
      <w:r w:rsidRPr="004D7A12">
        <w:rPr>
          <w:rFonts w:eastAsia="Times New Roman"/>
          <w:color w:val="000000"/>
          <w:kern w:val="0"/>
          <w:shd w:val="clear" w:color="auto" w:fill="FFFFFF"/>
        </w:rPr>
        <w:t xml:space="preserve">In 2019, </w:t>
      </w:r>
      <w:r w:rsidR="00A957F8" w:rsidRPr="004D7A12">
        <w:rPr>
          <w:rFonts w:eastAsia="Times New Roman"/>
          <w:color w:val="000000"/>
          <w:kern w:val="0"/>
          <w:shd w:val="clear" w:color="auto" w:fill="FFFFFF"/>
        </w:rPr>
        <w:t xml:space="preserve">a parliamentary resolution was passed on the revision of the </w:t>
      </w:r>
      <w:r w:rsidR="0035055B" w:rsidRPr="004D7A12">
        <w:rPr>
          <w:rFonts w:eastAsia="Times New Roman"/>
          <w:color w:val="000000"/>
          <w:kern w:val="0"/>
          <w:shd w:val="clear" w:color="auto" w:fill="FFFFFF"/>
        </w:rPr>
        <w:t>Legal Competence Act. Subsequently, a</w:t>
      </w:r>
      <w:r w:rsidR="00EE57DB" w:rsidRPr="004D7A12">
        <w:rPr>
          <w:rFonts w:eastAsia="Times New Roman"/>
          <w:color w:val="000000"/>
          <w:kern w:val="0"/>
          <w:shd w:val="clear" w:color="auto" w:fill="FFFFFF"/>
        </w:rPr>
        <w:t xml:space="preserve"> </w:t>
      </w:r>
      <w:r w:rsidR="004B160C" w:rsidRPr="004D7A12">
        <w:rPr>
          <w:rFonts w:eastAsia="Times New Roman"/>
          <w:color w:val="000000"/>
          <w:kern w:val="0"/>
          <w:shd w:val="clear" w:color="auto" w:fill="FFFFFF"/>
        </w:rPr>
        <w:t xml:space="preserve">parliamentary </w:t>
      </w:r>
      <w:r w:rsidR="00EE57DB" w:rsidRPr="004D7A12">
        <w:rPr>
          <w:rFonts w:eastAsia="Times New Roman"/>
          <w:color w:val="000000"/>
          <w:kern w:val="0"/>
          <w:shd w:val="clear" w:color="auto" w:fill="FFFFFF"/>
        </w:rPr>
        <w:t xml:space="preserve">committee was established to review the legislation </w:t>
      </w:r>
      <w:r w:rsidR="00D656C6" w:rsidRPr="004D7A12">
        <w:rPr>
          <w:rFonts w:eastAsia="Times New Roman"/>
          <w:color w:val="000000"/>
          <w:kern w:val="0"/>
          <w:shd w:val="clear" w:color="auto" w:fill="FFFFFF"/>
        </w:rPr>
        <w:t>not least to ensure its</w:t>
      </w:r>
      <w:r w:rsidR="005F6175" w:rsidRPr="004D7A12">
        <w:rPr>
          <w:rFonts w:eastAsia="Times New Roman"/>
          <w:color w:val="000000"/>
          <w:kern w:val="0"/>
          <w:shd w:val="clear" w:color="auto" w:fill="FFFFFF"/>
        </w:rPr>
        <w:t>’</w:t>
      </w:r>
      <w:r w:rsidR="00F61E31" w:rsidRPr="004D7A12">
        <w:rPr>
          <w:rFonts w:eastAsia="Times New Roman"/>
          <w:color w:val="000000"/>
          <w:kern w:val="0"/>
          <w:shd w:val="clear" w:color="auto" w:fill="FFFFFF"/>
        </w:rPr>
        <w:t xml:space="preserve"> compliance with CRPD</w:t>
      </w:r>
      <w:r w:rsidR="00EE57DB" w:rsidRPr="004D7A12">
        <w:rPr>
          <w:rFonts w:eastAsia="Times New Roman"/>
          <w:color w:val="000000"/>
          <w:kern w:val="0"/>
          <w:shd w:val="clear" w:color="auto" w:fill="FFFFFF"/>
        </w:rPr>
        <w:t xml:space="preserve">. </w:t>
      </w:r>
      <w:r w:rsidR="00F61E31" w:rsidRPr="004D7A12">
        <w:rPr>
          <w:rFonts w:eastAsia="Times New Roman"/>
          <w:color w:val="000000"/>
          <w:kern w:val="0"/>
          <w:shd w:val="clear" w:color="auto" w:fill="FFFFFF"/>
        </w:rPr>
        <w:t xml:space="preserve">This committee is not </w:t>
      </w:r>
      <w:r w:rsidR="006B404A" w:rsidRPr="004D7A12">
        <w:rPr>
          <w:rFonts w:eastAsia="Times New Roman"/>
          <w:color w:val="000000"/>
          <w:kern w:val="0"/>
          <w:shd w:val="clear" w:color="auto" w:fill="FFFFFF"/>
        </w:rPr>
        <w:t xml:space="preserve">working </w:t>
      </w:r>
      <w:r w:rsidR="00E86B63" w:rsidRPr="004D7A12">
        <w:rPr>
          <w:rFonts w:eastAsia="Times New Roman"/>
          <w:color w:val="000000"/>
          <w:kern w:val="0"/>
          <w:shd w:val="clear" w:color="auto" w:fill="FFFFFF"/>
        </w:rPr>
        <w:t>now</w:t>
      </w:r>
      <w:r w:rsidR="006B404A" w:rsidRPr="004D7A12">
        <w:rPr>
          <w:rFonts w:eastAsia="Times New Roman"/>
          <w:color w:val="000000"/>
          <w:kern w:val="0"/>
          <w:shd w:val="clear" w:color="auto" w:fill="FFFFFF"/>
        </w:rPr>
        <w:t xml:space="preserve"> and has yielded no reports or suggestions of any change in the law.</w:t>
      </w:r>
    </w:p>
    <w:p w14:paraId="5549E4C9" w14:textId="77777777" w:rsidR="00704B16" w:rsidRDefault="00704B16" w:rsidP="006F6AFD">
      <w:pPr>
        <w:spacing w:after="0" w:line="240" w:lineRule="auto"/>
        <w:jc w:val="both"/>
        <w:rPr>
          <w:rFonts w:eastAsia="Times New Roman"/>
          <w:color w:val="000000"/>
          <w:kern w:val="0"/>
          <w:shd w:val="clear" w:color="auto" w:fill="FFFFFF"/>
        </w:rPr>
      </w:pPr>
    </w:p>
    <w:p w14:paraId="133245FB" w14:textId="773A3478" w:rsidR="006E29A9" w:rsidRDefault="00CE3026" w:rsidP="006E29A9">
      <w:pPr>
        <w:spacing w:after="0" w:line="240" w:lineRule="auto"/>
        <w:jc w:val="both"/>
        <w:rPr>
          <w:rFonts w:eastAsia="Times New Roman"/>
          <w:color w:val="000000"/>
          <w:kern w:val="0"/>
          <w:shd w:val="clear" w:color="auto" w:fill="FFFFFF"/>
          <w:lang w:val="en-US"/>
        </w:rPr>
      </w:pPr>
      <w:r>
        <w:rPr>
          <w:rFonts w:eastAsia="Times New Roman"/>
          <w:color w:val="000000"/>
          <w:kern w:val="0"/>
          <w:shd w:val="clear" w:color="auto" w:fill="FFFFFF"/>
          <w:lang w:val="en-US"/>
        </w:rPr>
        <w:t xml:space="preserve">As regards supported decision making, persons with disabilities have the right to a personal </w:t>
      </w:r>
      <w:r w:rsidR="00754372">
        <w:rPr>
          <w:rFonts w:eastAsia="Times New Roman"/>
          <w:color w:val="000000"/>
          <w:kern w:val="0"/>
          <w:shd w:val="clear" w:color="auto" w:fill="FFFFFF"/>
          <w:lang w:val="en-US"/>
        </w:rPr>
        <w:t>advocate</w:t>
      </w:r>
      <w:r w:rsidR="0030565B">
        <w:rPr>
          <w:rFonts w:eastAsia="Times New Roman"/>
          <w:color w:val="000000"/>
          <w:kern w:val="0"/>
          <w:shd w:val="clear" w:color="auto" w:fill="FFFFFF"/>
          <w:lang w:val="en-US"/>
        </w:rPr>
        <w:t xml:space="preserve">, but it is an unpaid position and not all persons with disabilities have the </w:t>
      </w:r>
      <w:r w:rsidR="00C06FE8">
        <w:rPr>
          <w:rFonts w:eastAsia="Times New Roman"/>
          <w:color w:val="000000"/>
          <w:kern w:val="0"/>
          <w:shd w:val="clear" w:color="auto" w:fill="FFFFFF"/>
          <w:lang w:val="en-US"/>
        </w:rPr>
        <w:t xml:space="preserve">possibility of selecting </w:t>
      </w:r>
      <w:r w:rsidR="00341DA7">
        <w:rPr>
          <w:rFonts w:eastAsia="Times New Roman"/>
          <w:color w:val="000000"/>
          <w:kern w:val="0"/>
          <w:shd w:val="clear" w:color="auto" w:fill="FFFFFF"/>
          <w:lang w:val="en-US"/>
        </w:rPr>
        <w:t xml:space="preserve">a personal advocate. </w:t>
      </w:r>
      <w:r w:rsidR="00CE6223">
        <w:rPr>
          <w:rFonts w:eastAsia="Times New Roman"/>
          <w:color w:val="000000"/>
          <w:kern w:val="0"/>
          <w:shd w:val="clear" w:color="auto" w:fill="FFFFFF"/>
          <w:lang w:val="en-US"/>
        </w:rPr>
        <w:t xml:space="preserve"> </w:t>
      </w:r>
      <w:r w:rsidR="00341DA7">
        <w:rPr>
          <w:rFonts w:eastAsia="Times New Roman"/>
          <w:color w:val="000000"/>
          <w:kern w:val="0"/>
          <w:shd w:val="clear" w:color="auto" w:fill="FFFFFF"/>
          <w:lang w:val="en-US"/>
        </w:rPr>
        <w:t xml:space="preserve">A positive step was taken when the </w:t>
      </w:r>
      <w:r w:rsidR="00AA3D70">
        <w:rPr>
          <w:rFonts w:eastAsia="Times New Roman"/>
          <w:color w:val="000000"/>
          <w:kern w:val="0"/>
          <w:shd w:val="clear" w:color="auto" w:fill="FFFFFF"/>
          <w:lang w:val="en-US"/>
        </w:rPr>
        <w:t>supervision</w:t>
      </w:r>
      <w:r w:rsidR="00341DA7">
        <w:rPr>
          <w:rFonts w:eastAsia="Times New Roman"/>
          <w:color w:val="000000"/>
          <w:kern w:val="0"/>
          <w:shd w:val="clear" w:color="auto" w:fill="FFFFFF"/>
          <w:lang w:val="en-US"/>
        </w:rPr>
        <w:t xml:space="preserve"> of personal advocates </w:t>
      </w:r>
      <w:r w:rsidR="00AA3D70">
        <w:rPr>
          <w:rFonts w:eastAsia="Times New Roman"/>
          <w:color w:val="000000"/>
          <w:kern w:val="0"/>
          <w:shd w:val="clear" w:color="auto" w:fill="FFFFFF"/>
          <w:lang w:val="en-US"/>
        </w:rPr>
        <w:t xml:space="preserve">was </w:t>
      </w:r>
      <w:r w:rsidR="00596238">
        <w:rPr>
          <w:rFonts w:eastAsia="Times New Roman"/>
          <w:color w:val="000000"/>
          <w:kern w:val="0"/>
          <w:shd w:val="clear" w:color="auto" w:fill="FFFFFF"/>
          <w:lang w:val="en-US"/>
        </w:rPr>
        <w:t>assigned</w:t>
      </w:r>
      <w:r w:rsidR="00B62E01">
        <w:rPr>
          <w:rFonts w:eastAsia="Times New Roman"/>
          <w:color w:val="000000"/>
          <w:kern w:val="0"/>
          <w:shd w:val="clear" w:color="auto" w:fill="FFFFFF"/>
          <w:lang w:val="en-US"/>
        </w:rPr>
        <w:t xml:space="preserve"> to </w:t>
      </w:r>
      <w:r w:rsidR="008D54CB">
        <w:rPr>
          <w:rFonts w:eastAsia="Times New Roman"/>
          <w:color w:val="000000"/>
          <w:kern w:val="0"/>
          <w:shd w:val="clear" w:color="auto" w:fill="FFFFFF"/>
          <w:lang w:val="en-US"/>
        </w:rPr>
        <w:t>District Commissioners</w:t>
      </w:r>
      <w:r w:rsidR="00893A63">
        <w:rPr>
          <w:rFonts w:eastAsia="Times New Roman"/>
          <w:color w:val="000000"/>
          <w:kern w:val="0"/>
          <w:shd w:val="clear" w:color="auto" w:fill="FFFFFF"/>
          <w:lang w:val="en-US"/>
        </w:rPr>
        <w:t>. This is likely to</w:t>
      </w:r>
      <w:r w:rsidR="00E432CF">
        <w:rPr>
          <w:rFonts w:eastAsia="Times New Roman"/>
          <w:color w:val="000000"/>
          <w:kern w:val="0"/>
          <w:shd w:val="clear" w:color="auto" w:fill="FFFFFF"/>
          <w:lang w:val="en-US"/>
        </w:rPr>
        <w:t xml:space="preserve"> </w:t>
      </w:r>
      <w:r w:rsidR="008D4979">
        <w:rPr>
          <w:rFonts w:eastAsia="Times New Roman"/>
          <w:color w:val="000000"/>
          <w:kern w:val="0"/>
          <w:shd w:val="clear" w:color="auto" w:fill="FFFFFF"/>
          <w:lang w:val="en-US"/>
        </w:rPr>
        <w:t xml:space="preserve">increase the likelihood of </w:t>
      </w:r>
      <w:r w:rsidR="00E432CF">
        <w:rPr>
          <w:rFonts w:eastAsia="Times New Roman"/>
          <w:color w:val="000000"/>
          <w:kern w:val="0"/>
          <w:shd w:val="clear" w:color="auto" w:fill="FFFFFF"/>
          <w:lang w:val="en-US"/>
        </w:rPr>
        <w:t>commissioners</w:t>
      </w:r>
      <w:r w:rsidR="006B5494">
        <w:rPr>
          <w:rFonts w:eastAsia="Times New Roman"/>
          <w:color w:val="000000"/>
          <w:kern w:val="0"/>
          <w:shd w:val="clear" w:color="auto" w:fill="FFFFFF"/>
          <w:lang w:val="en-US"/>
        </w:rPr>
        <w:t xml:space="preserve"> </w:t>
      </w:r>
      <w:r w:rsidR="009E27AC">
        <w:rPr>
          <w:rFonts w:eastAsia="Times New Roman"/>
          <w:color w:val="000000"/>
          <w:kern w:val="0"/>
          <w:shd w:val="clear" w:color="auto" w:fill="FFFFFF"/>
          <w:lang w:val="en-US"/>
        </w:rPr>
        <w:t xml:space="preserve">proposing </w:t>
      </w:r>
      <w:r w:rsidR="006B5494">
        <w:rPr>
          <w:rFonts w:eastAsia="Times New Roman"/>
          <w:color w:val="000000"/>
          <w:kern w:val="0"/>
          <w:shd w:val="clear" w:color="auto" w:fill="FFFFFF"/>
          <w:lang w:val="en-US"/>
        </w:rPr>
        <w:t xml:space="preserve">this resource rather than </w:t>
      </w:r>
      <w:r w:rsidR="006F7A22">
        <w:rPr>
          <w:rFonts w:eastAsia="Times New Roman"/>
          <w:color w:val="000000"/>
          <w:kern w:val="0"/>
          <w:shd w:val="clear" w:color="auto" w:fill="FFFFFF"/>
          <w:lang w:val="en-US"/>
        </w:rPr>
        <w:t>r</w:t>
      </w:r>
      <w:r w:rsidR="006B5494">
        <w:rPr>
          <w:rFonts w:eastAsia="Times New Roman"/>
          <w:color w:val="000000"/>
          <w:kern w:val="0"/>
          <w:shd w:val="clear" w:color="auto" w:fill="FFFFFF"/>
          <w:lang w:val="en-US"/>
        </w:rPr>
        <w:t xml:space="preserve">esorting to deprivation of </w:t>
      </w:r>
      <w:r w:rsidR="001A32B0">
        <w:rPr>
          <w:rFonts w:eastAsia="Times New Roman"/>
          <w:color w:val="000000"/>
          <w:kern w:val="0"/>
          <w:shd w:val="clear" w:color="auto" w:fill="FFFFFF"/>
          <w:lang w:val="en-US"/>
        </w:rPr>
        <w:t>legal competence</w:t>
      </w:r>
      <w:r w:rsidR="006B46A9">
        <w:rPr>
          <w:rFonts w:eastAsia="Times New Roman"/>
          <w:color w:val="000000"/>
          <w:kern w:val="0"/>
          <w:shd w:val="clear" w:color="auto" w:fill="FFFFFF"/>
          <w:lang w:val="en-US"/>
        </w:rPr>
        <w:t xml:space="preserve">. The possibility of appointing a personal advocate </w:t>
      </w:r>
      <w:r w:rsidR="00E701EB">
        <w:rPr>
          <w:rFonts w:eastAsia="Times New Roman"/>
          <w:color w:val="000000"/>
          <w:kern w:val="0"/>
          <w:shd w:val="clear" w:color="auto" w:fill="FFFFFF"/>
          <w:lang w:val="en-US"/>
        </w:rPr>
        <w:t xml:space="preserve">or a similar </w:t>
      </w:r>
      <w:proofErr w:type="gramStart"/>
      <w:r w:rsidR="00E701EB">
        <w:rPr>
          <w:rFonts w:eastAsia="Times New Roman"/>
          <w:color w:val="000000"/>
          <w:kern w:val="0"/>
          <w:shd w:val="clear" w:color="auto" w:fill="FFFFFF"/>
          <w:lang w:val="en-US"/>
        </w:rPr>
        <w:t>recourse</w:t>
      </w:r>
      <w:proofErr w:type="gramEnd"/>
      <w:r w:rsidR="00E701EB">
        <w:rPr>
          <w:rFonts w:eastAsia="Times New Roman"/>
          <w:color w:val="000000"/>
          <w:kern w:val="0"/>
          <w:shd w:val="clear" w:color="auto" w:fill="FFFFFF"/>
          <w:lang w:val="en-US"/>
        </w:rPr>
        <w:t xml:space="preserve"> </w:t>
      </w:r>
      <w:r w:rsidR="006B46A9">
        <w:rPr>
          <w:rFonts w:eastAsia="Times New Roman"/>
          <w:color w:val="000000"/>
          <w:kern w:val="0"/>
          <w:shd w:val="clear" w:color="auto" w:fill="FFFFFF"/>
          <w:lang w:val="en-US"/>
        </w:rPr>
        <w:t xml:space="preserve">to </w:t>
      </w:r>
      <w:proofErr w:type="gramStart"/>
      <w:r w:rsidR="00781630">
        <w:rPr>
          <w:rFonts w:eastAsia="Times New Roman"/>
          <w:color w:val="000000"/>
          <w:kern w:val="0"/>
          <w:shd w:val="clear" w:color="auto" w:fill="FFFFFF"/>
          <w:lang w:val="en-US"/>
        </w:rPr>
        <w:t>persons</w:t>
      </w:r>
      <w:proofErr w:type="gramEnd"/>
      <w:r w:rsidR="00781630">
        <w:rPr>
          <w:rFonts w:eastAsia="Times New Roman"/>
          <w:color w:val="000000"/>
          <w:kern w:val="0"/>
          <w:shd w:val="clear" w:color="auto" w:fill="FFFFFF"/>
          <w:lang w:val="en-US"/>
        </w:rPr>
        <w:t xml:space="preserve"> with disabilities </w:t>
      </w:r>
      <w:r w:rsidR="002A4B8B">
        <w:rPr>
          <w:rFonts w:eastAsia="Times New Roman"/>
          <w:color w:val="000000"/>
          <w:kern w:val="0"/>
          <w:shd w:val="clear" w:color="auto" w:fill="FFFFFF"/>
          <w:lang w:val="en-US"/>
        </w:rPr>
        <w:t xml:space="preserve">should be </w:t>
      </w:r>
      <w:r w:rsidR="006F7A22">
        <w:rPr>
          <w:rFonts w:eastAsia="Times New Roman"/>
          <w:color w:val="000000"/>
          <w:kern w:val="0"/>
          <w:shd w:val="clear" w:color="auto" w:fill="FFFFFF"/>
          <w:lang w:val="en-US"/>
        </w:rPr>
        <w:t xml:space="preserve">a viable option. </w:t>
      </w:r>
    </w:p>
    <w:p w14:paraId="02BA21E6" w14:textId="77777777" w:rsidR="006E29A9" w:rsidRDefault="006E29A9" w:rsidP="006E29A9">
      <w:pPr>
        <w:spacing w:after="0" w:line="240" w:lineRule="auto"/>
        <w:jc w:val="both"/>
        <w:rPr>
          <w:rFonts w:eastAsia="Times New Roman"/>
          <w:color w:val="000000"/>
          <w:kern w:val="0"/>
          <w:shd w:val="clear" w:color="auto" w:fill="FFFFFF"/>
          <w:lang w:val="en-US"/>
        </w:rPr>
      </w:pPr>
    </w:p>
    <w:p w14:paraId="0A96C8E6" w14:textId="231F7635" w:rsidR="006E29A9" w:rsidRPr="007C4B4B" w:rsidRDefault="002E7623" w:rsidP="005046D8">
      <w:pPr>
        <w:spacing w:after="0" w:line="240" w:lineRule="auto"/>
        <w:jc w:val="both"/>
      </w:pPr>
      <w:r w:rsidRPr="005046D8">
        <w:rPr>
          <w:rFonts w:eastAsia="Times New Roman"/>
          <w:color w:val="000000"/>
          <w:kern w:val="0"/>
          <w:shd w:val="clear" w:color="auto" w:fill="FFFFFF"/>
          <w:lang w:val="en-US"/>
        </w:rPr>
        <w:lastRenderedPageBreak/>
        <w:t>District commissioners also monitor legal guardians o</w:t>
      </w:r>
      <w:r w:rsidR="001A3CD8" w:rsidRPr="005046D8">
        <w:rPr>
          <w:rFonts w:eastAsia="Times New Roman"/>
          <w:color w:val="000000"/>
          <w:kern w:val="0"/>
          <w:shd w:val="clear" w:color="auto" w:fill="FFFFFF"/>
          <w:lang w:val="en-US"/>
        </w:rPr>
        <w:t xml:space="preserve">f </w:t>
      </w:r>
      <w:proofErr w:type="gramStart"/>
      <w:r w:rsidR="001A3CD8" w:rsidRPr="005046D8">
        <w:rPr>
          <w:rFonts w:eastAsia="Times New Roman"/>
          <w:color w:val="000000"/>
          <w:kern w:val="0"/>
          <w:shd w:val="clear" w:color="auto" w:fill="FFFFFF"/>
          <w:lang w:val="en-US"/>
        </w:rPr>
        <w:t>persons</w:t>
      </w:r>
      <w:proofErr w:type="gramEnd"/>
      <w:r w:rsidR="001A3CD8" w:rsidRPr="005046D8">
        <w:rPr>
          <w:rFonts w:eastAsia="Times New Roman"/>
          <w:color w:val="000000"/>
          <w:kern w:val="0"/>
          <w:shd w:val="clear" w:color="auto" w:fill="FFFFFF"/>
          <w:lang w:val="en-US"/>
        </w:rPr>
        <w:t xml:space="preserve"> with disabilities who have been deprived of their financial or </w:t>
      </w:r>
      <w:r w:rsidR="00AD6863">
        <w:rPr>
          <w:rFonts w:eastAsia="Times New Roman"/>
          <w:color w:val="000000"/>
          <w:kern w:val="0"/>
          <w:shd w:val="clear" w:color="auto" w:fill="FFFFFF"/>
          <w:lang w:val="en-US"/>
        </w:rPr>
        <w:t>individual</w:t>
      </w:r>
      <w:r w:rsidR="001A3CD8" w:rsidRPr="005046D8">
        <w:rPr>
          <w:rFonts w:eastAsia="Times New Roman"/>
          <w:color w:val="000000"/>
          <w:kern w:val="0"/>
          <w:shd w:val="clear" w:color="auto" w:fill="FFFFFF"/>
          <w:lang w:val="en-US"/>
        </w:rPr>
        <w:t xml:space="preserve"> autonomy or both</w:t>
      </w:r>
      <w:r w:rsidRPr="005046D8">
        <w:rPr>
          <w:rFonts w:eastAsia="Times New Roman"/>
          <w:color w:val="000000"/>
          <w:kern w:val="0"/>
          <w:shd w:val="clear" w:color="auto" w:fill="FFFFFF"/>
          <w:lang w:val="en-US"/>
        </w:rPr>
        <w:t>. There are examples of legal guardi</w:t>
      </w:r>
      <w:r w:rsidR="001A3CD8" w:rsidRPr="005046D8">
        <w:rPr>
          <w:rFonts w:eastAsia="Times New Roman"/>
          <w:color w:val="000000"/>
          <w:kern w:val="0"/>
          <w:shd w:val="clear" w:color="auto" w:fill="FFFFFF"/>
          <w:lang w:val="en-US"/>
        </w:rPr>
        <w:t>ans overstepping their role</w:t>
      </w:r>
      <w:r w:rsidR="006E29A9">
        <w:rPr>
          <w:rFonts w:eastAsia="Times New Roman"/>
          <w:color w:val="000000"/>
          <w:kern w:val="0"/>
          <w:shd w:val="clear" w:color="auto" w:fill="FFFFFF"/>
          <w:lang w:val="en-US"/>
        </w:rPr>
        <w:t xml:space="preserve">, </w:t>
      </w:r>
      <w:r w:rsidR="00A23961">
        <w:rPr>
          <w:rFonts w:eastAsia="Times New Roman"/>
          <w:color w:val="000000"/>
          <w:kern w:val="0"/>
          <w:shd w:val="clear" w:color="auto" w:fill="FFFFFF"/>
          <w:lang w:val="en-US"/>
        </w:rPr>
        <w:t xml:space="preserve">not even allowing the </w:t>
      </w:r>
      <w:r w:rsidR="007D7A21">
        <w:rPr>
          <w:rFonts w:eastAsia="Times New Roman"/>
          <w:color w:val="000000"/>
          <w:kern w:val="0"/>
          <w:shd w:val="clear" w:color="auto" w:fill="FFFFFF"/>
          <w:lang w:val="en-US"/>
        </w:rPr>
        <w:t>disabled person the minimal financial and/or individual liberty prescribed by law. It is therefore of the utmost importance that district commissioners</w:t>
      </w:r>
      <w:r w:rsidR="00900BAA">
        <w:rPr>
          <w:rFonts w:eastAsia="Times New Roman"/>
          <w:color w:val="000000"/>
          <w:kern w:val="0"/>
          <w:shd w:val="clear" w:color="auto" w:fill="FFFFFF"/>
          <w:lang w:val="en-US"/>
        </w:rPr>
        <w:t xml:space="preserve"> carry out effective monitoring</w:t>
      </w:r>
      <w:r w:rsidR="00635821">
        <w:rPr>
          <w:rFonts w:eastAsia="Times New Roman"/>
          <w:color w:val="000000"/>
          <w:kern w:val="0"/>
          <w:shd w:val="clear" w:color="auto" w:fill="FFFFFF"/>
          <w:lang w:val="en-US"/>
        </w:rPr>
        <w:t xml:space="preserve"> </w:t>
      </w:r>
      <w:r w:rsidR="00A30321">
        <w:rPr>
          <w:rFonts w:eastAsia="Times New Roman"/>
          <w:color w:val="000000"/>
          <w:kern w:val="0"/>
          <w:shd w:val="clear" w:color="auto" w:fill="FFFFFF"/>
          <w:lang w:val="en-US"/>
        </w:rPr>
        <w:t>of legal guardians.</w:t>
      </w:r>
    </w:p>
    <w:p w14:paraId="115137A4" w14:textId="77777777" w:rsidR="00704B16" w:rsidRPr="004D7A12" w:rsidRDefault="00704B16" w:rsidP="006F6AFD">
      <w:pPr>
        <w:spacing w:after="0" w:line="240" w:lineRule="auto"/>
        <w:jc w:val="both"/>
        <w:rPr>
          <w:rFonts w:eastAsia="Times New Roman"/>
          <w:color w:val="000000"/>
          <w:kern w:val="0"/>
          <w:shd w:val="clear" w:color="auto" w:fill="FFFFFF"/>
        </w:rPr>
      </w:pPr>
    </w:p>
    <w:p w14:paraId="4FB519FB" w14:textId="77777777" w:rsidR="00044765" w:rsidRDefault="0000624E" w:rsidP="006E3DC7">
      <w:pPr>
        <w:spacing w:after="0" w:line="240" w:lineRule="auto"/>
        <w:jc w:val="both"/>
        <w:rPr>
          <w:rFonts w:eastAsia="Times New Roman"/>
          <w:b/>
          <w:bCs/>
          <w:color w:val="000000"/>
          <w:kern w:val="0"/>
          <w:shd w:val="clear" w:color="auto" w:fill="FFFFFF"/>
        </w:rPr>
      </w:pPr>
      <w:r>
        <w:rPr>
          <w:rFonts w:eastAsia="Times New Roman"/>
          <w:b/>
          <w:bCs/>
          <w:color w:val="000000"/>
          <w:kern w:val="0"/>
          <w:shd w:val="clear" w:color="auto" w:fill="FFFFFF"/>
        </w:rPr>
        <w:t xml:space="preserve">Equal </w:t>
      </w:r>
      <w:r w:rsidR="006930E0">
        <w:rPr>
          <w:rFonts w:eastAsia="Times New Roman"/>
          <w:b/>
          <w:bCs/>
          <w:color w:val="000000"/>
          <w:kern w:val="0"/>
          <w:shd w:val="clear" w:color="auto" w:fill="FFFFFF"/>
        </w:rPr>
        <w:t>access to services</w:t>
      </w:r>
    </w:p>
    <w:p w14:paraId="1AE6B23C" w14:textId="36B81973" w:rsidR="006E3DC7" w:rsidRPr="00EE1696" w:rsidRDefault="00AD5E98" w:rsidP="006E3DC7">
      <w:pPr>
        <w:spacing w:after="0" w:line="240" w:lineRule="auto"/>
        <w:jc w:val="both"/>
        <w:rPr>
          <w:rFonts w:eastAsia="Times New Roman"/>
          <w:color w:val="000000"/>
          <w:kern w:val="0"/>
          <w:shd w:val="clear" w:color="auto" w:fill="FFFFFF"/>
        </w:rPr>
      </w:pPr>
      <w:r>
        <w:rPr>
          <w:rFonts w:eastAsia="Times New Roman"/>
          <w:color w:val="000000"/>
          <w:kern w:val="0"/>
          <w:shd w:val="clear" w:color="auto" w:fill="FFFFFF"/>
        </w:rPr>
        <w:t xml:space="preserve">In Iceland, municipalities are responsible for </w:t>
      </w:r>
      <w:r w:rsidR="009D7A96">
        <w:rPr>
          <w:rFonts w:eastAsia="Times New Roman"/>
          <w:color w:val="000000"/>
          <w:kern w:val="0"/>
          <w:shd w:val="clear" w:color="auto" w:fill="FFFFFF"/>
        </w:rPr>
        <w:t>organising and carrying out services for persons with disabilities</w:t>
      </w:r>
      <w:r w:rsidR="00BA7480">
        <w:rPr>
          <w:rFonts w:eastAsia="Times New Roman"/>
          <w:color w:val="000000"/>
          <w:kern w:val="0"/>
          <w:shd w:val="clear" w:color="auto" w:fill="FFFFFF"/>
        </w:rPr>
        <w:t xml:space="preserve">. </w:t>
      </w:r>
      <w:r w:rsidR="00B150D9" w:rsidRPr="00B150D9">
        <w:rPr>
          <w:rFonts w:eastAsia="Times New Roman"/>
          <w:color w:val="000000"/>
          <w:kern w:val="0"/>
          <w:shd w:val="clear" w:color="auto" w:fill="FFFFFF"/>
        </w:rPr>
        <w:t xml:space="preserve">There has been a significant discussion </w:t>
      </w:r>
      <w:r w:rsidR="00B150D9">
        <w:rPr>
          <w:rFonts w:eastAsia="Times New Roman"/>
          <w:color w:val="000000"/>
          <w:kern w:val="0"/>
          <w:shd w:val="clear" w:color="auto" w:fill="FFFFFF"/>
        </w:rPr>
        <w:t>on</w:t>
      </w:r>
      <w:r w:rsidR="00B150D9" w:rsidRPr="00B150D9">
        <w:rPr>
          <w:rFonts w:eastAsia="Times New Roman"/>
          <w:color w:val="000000"/>
          <w:kern w:val="0"/>
          <w:shd w:val="clear" w:color="auto" w:fill="FFFFFF"/>
        </w:rPr>
        <w:t xml:space="preserve"> the division of costs and responsibilities between the state and municipalities regarding services for people with disabilities. It is urgent to ensure that disputes between the state and municipalities do not adversely affect the services. There are examples of</w:t>
      </w:r>
      <w:r w:rsidR="00EE1696">
        <w:rPr>
          <w:rFonts w:eastAsia="Times New Roman"/>
          <w:color w:val="000000"/>
          <w:kern w:val="0"/>
          <w:shd w:val="clear" w:color="auto" w:fill="FFFFFF"/>
        </w:rPr>
        <w:t xml:space="preserve"> s</w:t>
      </w:r>
      <w:r w:rsidR="006E3DC7">
        <w:rPr>
          <w:rFonts w:eastAsia="Times New Roman"/>
          <w:color w:val="000000"/>
          <w:kern w:val="0"/>
          <w:shd w:val="clear" w:color="auto" w:fill="FFFFFF"/>
        </w:rPr>
        <w:t>ervices for persons with disabilities vary between where in the country they are living. Sometimes, persons with disabilities and parents of children with disabilities need to move to denser populated areas to get necessary services. This is costly and to be uprooted from your home and community can cause problems and distress. This is also discriminatory.</w:t>
      </w:r>
    </w:p>
    <w:p w14:paraId="0323A53E" w14:textId="77777777" w:rsidR="00DD318E" w:rsidRPr="004D7A12" w:rsidRDefault="00DD318E" w:rsidP="006F6AFD">
      <w:pPr>
        <w:spacing w:after="0" w:line="240" w:lineRule="auto"/>
        <w:jc w:val="both"/>
        <w:rPr>
          <w:b/>
          <w:bCs/>
        </w:rPr>
      </w:pPr>
    </w:p>
    <w:p w14:paraId="299C8245" w14:textId="4C5C11CC" w:rsidR="00E86B63" w:rsidRPr="004D7A12" w:rsidRDefault="00E86B63" w:rsidP="006F6AFD">
      <w:pPr>
        <w:spacing w:after="0" w:line="240" w:lineRule="auto"/>
        <w:jc w:val="both"/>
        <w:rPr>
          <w:b/>
          <w:bCs/>
        </w:rPr>
      </w:pPr>
      <w:r w:rsidRPr="004D7A12">
        <w:rPr>
          <w:b/>
          <w:bCs/>
        </w:rPr>
        <w:t>Suggested questions:</w:t>
      </w:r>
    </w:p>
    <w:p w14:paraId="743E6C67" w14:textId="2FD92FFD" w:rsidR="00E86B63" w:rsidRPr="004D7A12" w:rsidRDefault="00E86B63" w:rsidP="006F6AFD">
      <w:pPr>
        <w:pStyle w:val="ListParagraph"/>
        <w:numPr>
          <w:ilvl w:val="0"/>
          <w:numId w:val="1"/>
        </w:numPr>
        <w:spacing w:after="0" w:line="240" w:lineRule="auto"/>
        <w:ind w:firstLine="0"/>
        <w:jc w:val="both"/>
      </w:pPr>
      <w:r w:rsidRPr="004D7A12">
        <w:t xml:space="preserve">Could the State Party submit information on when the </w:t>
      </w:r>
      <w:r w:rsidR="006927AF" w:rsidRPr="004D7A12">
        <w:t>already approved revision of the Legal Competence Act</w:t>
      </w:r>
      <w:r w:rsidR="00EA379F" w:rsidRPr="004D7A12">
        <w:t xml:space="preserve"> wil</w:t>
      </w:r>
      <w:r w:rsidR="00BB35B2" w:rsidRPr="004D7A12">
        <w:t>l</w:t>
      </w:r>
      <w:r w:rsidR="00EA379F" w:rsidRPr="004D7A12">
        <w:t xml:space="preserve"> take place</w:t>
      </w:r>
      <w:r w:rsidRPr="004D7A12">
        <w:t xml:space="preserve">? </w:t>
      </w:r>
    </w:p>
    <w:p w14:paraId="7D109496" w14:textId="74397B5F" w:rsidR="00BB35B2" w:rsidRPr="004D7A12" w:rsidRDefault="00BB35B2" w:rsidP="006F6AFD">
      <w:pPr>
        <w:pStyle w:val="ListParagraph"/>
        <w:numPr>
          <w:ilvl w:val="0"/>
          <w:numId w:val="1"/>
        </w:numPr>
        <w:spacing w:after="0" w:line="240" w:lineRule="auto"/>
        <w:ind w:firstLine="0"/>
        <w:jc w:val="both"/>
      </w:pPr>
      <w:r w:rsidRPr="004D7A12">
        <w:t xml:space="preserve">Could the State Party </w:t>
      </w:r>
      <w:r w:rsidR="005C27B3" w:rsidRPr="004D7A12">
        <w:t xml:space="preserve">submit information on when a revision of the relevant legislation </w:t>
      </w:r>
      <w:r w:rsidR="006E3D3B" w:rsidRPr="004D7A12">
        <w:t xml:space="preserve">regarding involuntary placement </w:t>
      </w:r>
      <w:r w:rsidR="005C27B3" w:rsidRPr="004D7A12">
        <w:t>will take place</w:t>
      </w:r>
      <w:r w:rsidR="006E3D3B" w:rsidRPr="004D7A12">
        <w:t>?</w:t>
      </w:r>
      <w:r w:rsidR="005C27B3" w:rsidRPr="004D7A12">
        <w:t xml:space="preserve"> </w:t>
      </w:r>
    </w:p>
    <w:p w14:paraId="30021126" w14:textId="1985B082" w:rsidR="00E86B63" w:rsidRPr="007C4B4B" w:rsidRDefault="55D715C0" w:rsidP="007C4B4B">
      <w:pPr>
        <w:pStyle w:val="ListParagraph"/>
        <w:numPr>
          <w:ilvl w:val="0"/>
          <w:numId w:val="1"/>
        </w:numPr>
        <w:spacing w:after="0" w:line="240" w:lineRule="auto"/>
        <w:ind w:firstLine="0"/>
        <w:jc w:val="both"/>
      </w:pPr>
      <w:r>
        <w:t>Could the State Party submit information on how it will ensure that</w:t>
      </w:r>
      <w:r w:rsidR="02C52BA4">
        <w:t xml:space="preserve"> persons with disabilities</w:t>
      </w:r>
      <w:r w:rsidR="0BE0AF4C">
        <w:t xml:space="preserve"> are not discriminated against when it comes to legal capacity</w:t>
      </w:r>
      <w:r>
        <w:t>?</w:t>
      </w:r>
    </w:p>
    <w:p w14:paraId="5EB38FB2" w14:textId="7DE19E0C" w:rsidR="00E86B63" w:rsidRDefault="50CA0559" w:rsidP="007C4B4B">
      <w:pPr>
        <w:pStyle w:val="ListParagraph"/>
        <w:numPr>
          <w:ilvl w:val="0"/>
          <w:numId w:val="1"/>
        </w:numPr>
        <w:spacing w:after="0" w:line="240" w:lineRule="auto"/>
        <w:ind w:firstLine="0"/>
        <w:jc w:val="both"/>
      </w:pPr>
      <w:r>
        <w:t xml:space="preserve">Could the State </w:t>
      </w:r>
      <w:r w:rsidR="20F569DA">
        <w:t>Party submit</w:t>
      </w:r>
      <w:r>
        <w:t xml:space="preserve"> inform</w:t>
      </w:r>
      <w:r w:rsidR="148C9AAA">
        <w:t>ation on how they intend to raise awareness on</w:t>
      </w:r>
      <w:r w:rsidR="18B77F37">
        <w:t xml:space="preserve"> the</w:t>
      </w:r>
      <w:r w:rsidR="37DB8876">
        <w:t xml:space="preserve"> le</w:t>
      </w:r>
      <w:r w:rsidR="18B77F37">
        <w:t>gislation on discrimination a</w:t>
      </w:r>
      <w:r w:rsidR="282DBA8A">
        <w:t>nd the possibility of bringing complaints before the</w:t>
      </w:r>
      <w:r w:rsidR="1A4BDA81">
        <w:t xml:space="preserve"> Equality Complaints Committee?</w:t>
      </w:r>
    </w:p>
    <w:p w14:paraId="3DA74A58" w14:textId="489B77EA" w:rsidR="00B42082" w:rsidRDefault="003346FC" w:rsidP="003346FC">
      <w:pPr>
        <w:pStyle w:val="ListParagraph"/>
        <w:numPr>
          <w:ilvl w:val="0"/>
          <w:numId w:val="1"/>
        </w:numPr>
        <w:spacing w:after="0" w:line="240" w:lineRule="auto"/>
        <w:ind w:firstLine="0"/>
        <w:jc w:val="both"/>
      </w:pPr>
      <w:r>
        <w:t xml:space="preserve">Could the State Party submit information on how </w:t>
      </w:r>
      <w:r w:rsidR="00235927">
        <w:t xml:space="preserve">they ensure </w:t>
      </w:r>
      <w:r w:rsidR="006C10A2">
        <w:t>supported decision making to persons with disabilities</w:t>
      </w:r>
      <w:r w:rsidR="00B42082">
        <w:t xml:space="preserve">, for example by use of personal advocates, rather than </w:t>
      </w:r>
      <w:r w:rsidR="00B62A50">
        <w:t xml:space="preserve">restoring to </w:t>
      </w:r>
      <w:r w:rsidR="00B42082">
        <w:t>deprivation of legal competence?</w:t>
      </w:r>
    </w:p>
    <w:p w14:paraId="229BEF7F" w14:textId="7A3EA9F0" w:rsidR="006F7A22" w:rsidRPr="007C4B4B" w:rsidDel="005C74C6" w:rsidRDefault="00A30321" w:rsidP="007C4B4B">
      <w:pPr>
        <w:pStyle w:val="ListParagraph"/>
        <w:numPr>
          <w:ilvl w:val="0"/>
          <w:numId w:val="1"/>
        </w:numPr>
        <w:spacing w:after="0" w:line="240" w:lineRule="auto"/>
        <w:ind w:firstLine="0"/>
        <w:jc w:val="both"/>
      </w:pPr>
      <w:r>
        <w:rPr>
          <w:rFonts w:eastAsia="Times New Roman"/>
          <w:color w:val="000000"/>
          <w:kern w:val="0"/>
          <w:shd w:val="clear" w:color="auto" w:fill="FFFFFF"/>
          <w:lang w:val="en-US"/>
        </w:rPr>
        <w:t xml:space="preserve">Could the State Party submit information on </w:t>
      </w:r>
      <w:r w:rsidR="00360E71">
        <w:rPr>
          <w:rFonts w:eastAsia="Times New Roman"/>
          <w:color w:val="000000"/>
          <w:kern w:val="0"/>
          <w:shd w:val="clear" w:color="auto" w:fill="FFFFFF"/>
          <w:lang w:val="en-US"/>
        </w:rPr>
        <w:t xml:space="preserve">how </w:t>
      </w:r>
      <w:r w:rsidR="005C74C6">
        <w:rPr>
          <w:rFonts w:eastAsia="Times New Roman"/>
          <w:color w:val="000000"/>
          <w:kern w:val="0"/>
          <w:shd w:val="clear" w:color="auto" w:fill="FFFFFF"/>
          <w:lang w:val="en-US"/>
        </w:rPr>
        <w:t xml:space="preserve">they ensure that district commissioners carry out active and effective monitoring </w:t>
      </w:r>
      <w:r w:rsidR="00360E71">
        <w:rPr>
          <w:rFonts w:eastAsia="Times New Roman"/>
          <w:color w:val="000000"/>
          <w:kern w:val="0"/>
          <w:shd w:val="clear" w:color="auto" w:fill="FFFFFF"/>
          <w:lang w:val="en-US"/>
        </w:rPr>
        <w:t>of legal guardians</w:t>
      </w:r>
      <w:r w:rsidR="005C74C6">
        <w:rPr>
          <w:rFonts w:eastAsia="Times New Roman"/>
          <w:color w:val="000000"/>
          <w:kern w:val="0"/>
          <w:shd w:val="clear" w:color="auto" w:fill="FFFFFF"/>
          <w:lang w:val="en-US"/>
        </w:rPr>
        <w:t>?</w:t>
      </w:r>
      <w:r w:rsidR="00360E71">
        <w:rPr>
          <w:rFonts w:eastAsia="Times New Roman"/>
          <w:color w:val="000000"/>
          <w:kern w:val="0"/>
          <w:shd w:val="clear" w:color="auto" w:fill="FFFFFF"/>
          <w:lang w:val="en-US"/>
        </w:rPr>
        <w:t xml:space="preserve"> </w:t>
      </w:r>
    </w:p>
    <w:p w14:paraId="313695B7" w14:textId="216FD760" w:rsidR="006930E0" w:rsidRDefault="006930E0" w:rsidP="006930E0">
      <w:pPr>
        <w:pStyle w:val="ListParagraph"/>
        <w:numPr>
          <w:ilvl w:val="0"/>
          <w:numId w:val="1"/>
        </w:numPr>
        <w:spacing w:after="0" w:line="240" w:lineRule="auto"/>
        <w:ind w:firstLine="0"/>
        <w:jc w:val="both"/>
      </w:pPr>
      <w:r>
        <w:t>Could the State Party submit information on what actions they intend to take to ensure equal access to services for persons with disabilities regardless of where in the country they are situated</w:t>
      </w:r>
      <w:r w:rsidR="00246E7B">
        <w:t xml:space="preserve"> and to ensure that disputes between the state and municipalities do not affect the </w:t>
      </w:r>
      <w:r w:rsidR="00B06492">
        <w:t>quality of services to persons with disabilities</w:t>
      </w:r>
      <w:r>
        <w:t>?</w:t>
      </w:r>
    </w:p>
    <w:p w14:paraId="7441C4AC" w14:textId="3251853D" w:rsidR="006E3D3B" w:rsidRPr="007C4B4B" w:rsidRDefault="009C1C34" w:rsidP="007C4B4B">
      <w:pPr>
        <w:pStyle w:val="Heading1"/>
      </w:pPr>
      <w:bookmarkStart w:id="2" w:name="_Toc200528882"/>
      <w:r w:rsidRPr="007C4B4B">
        <w:t>Electronic i</w:t>
      </w:r>
      <w:r w:rsidR="00744650" w:rsidRPr="007C4B4B">
        <w:t xml:space="preserve">dentification </w:t>
      </w:r>
      <w:r w:rsidR="00DA08EB" w:rsidRPr="007C4B4B">
        <w:t>(i</w:t>
      </w:r>
      <w:r w:rsidR="00744650" w:rsidRPr="007C4B4B">
        <w:t>d)</w:t>
      </w:r>
      <w:bookmarkEnd w:id="2"/>
    </w:p>
    <w:p w14:paraId="5FCEC077" w14:textId="086B190C" w:rsidR="009C1C34" w:rsidRPr="004D7A12" w:rsidRDefault="009C1C34" w:rsidP="006F6AFD">
      <w:pPr>
        <w:spacing w:after="0" w:line="240" w:lineRule="auto"/>
        <w:jc w:val="both"/>
      </w:pPr>
      <w:r w:rsidRPr="004D7A12">
        <w:t xml:space="preserve"> </w:t>
      </w:r>
      <w:r w:rsidR="00850A07" w:rsidRPr="004D7A12">
        <w:t xml:space="preserve">Reference is made to CRPD, </w:t>
      </w:r>
      <w:r w:rsidR="009A24AE" w:rsidRPr="004D7A12">
        <w:t>a</w:t>
      </w:r>
      <w:r w:rsidR="006E68D8" w:rsidRPr="004D7A12">
        <w:t xml:space="preserve">rticles 5, </w:t>
      </w:r>
      <w:r w:rsidR="008560C8" w:rsidRPr="004D7A12">
        <w:t>12, and</w:t>
      </w:r>
      <w:r w:rsidR="00850A07" w:rsidRPr="004D7A12">
        <w:t xml:space="preserve"> </w:t>
      </w:r>
      <w:r w:rsidR="006E68D8" w:rsidRPr="004D7A12">
        <w:t>19</w:t>
      </w:r>
      <w:r w:rsidRPr="004D7A12">
        <w:t xml:space="preserve">. </w:t>
      </w:r>
    </w:p>
    <w:p w14:paraId="47F2C68C" w14:textId="77777777" w:rsidR="006E3D3B" w:rsidRPr="004D7A12" w:rsidRDefault="006E3D3B" w:rsidP="006F6AFD">
      <w:pPr>
        <w:spacing w:after="0" w:line="240" w:lineRule="auto"/>
        <w:jc w:val="both"/>
      </w:pPr>
    </w:p>
    <w:p w14:paraId="566EB561" w14:textId="101885EA" w:rsidR="003A4D9E" w:rsidRPr="004D7A12" w:rsidRDefault="6E711452" w:rsidP="006F6AFD">
      <w:pPr>
        <w:spacing w:after="0" w:line="240" w:lineRule="auto"/>
        <w:jc w:val="both"/>
      </w:pPr>
      <w:r>
        <w:t xml:space="preserve">One of the most </w:t>
      </w:r>
      <w:r w:rsidR="616D115A">
        <w:t xml:space="preserve">current and </w:t>
      </w:r>
      <w:r>
        <w:t xml:space="preserve">pressing issues </w:t>
      </w:r>
      <w:r w:rsidR="2AF84400">
        <w:t xml:space="preserve">when it comes to the rights of persons with disabilities </w:t>
      </w:r>
      <w:r>
        <w:t xml:space="preserve">regards </w:t>
      </w:r>
      <w:r w:rsidR="79AF6DEA">
        <w:t>electronic</w:t>
      </w:r>
      <w:r>
        <w:t xml:space="preserve"> i</w:t>
      </w:r>
      <w:r w:rsidR="79AF6DEA">
        <w:t>d. To</w:t>
      </w:r>
      <w:r>
        <w:t xml:space="preserve"> seek most services, such as </w:t>
      </w:r>
      <w:r w:rsidR="79AF6DEA">
        <w:t>asking</w:t>
      </w:r>
      <w:r>
        <w:t xml:space="preserve"> for a renewal of prescriptions, </w:t>
      </w:r>
      <w:r w:rsidR="79AF6DEA">
        <w:t xml:space="preserve">applying for assistance, services, jobs etc., you need electronic id since all </w:t>
      </w:r>
      <w:r w:rsidR="79AF6DEA">
        <w:lastRenderedPageBreak/>
        <w:t>these transactions take place on the internet. For those</w:t>
      </w:r>
      <w:r w:rsidR="610FCA8A">
        <w:t xml:space="preserve"> who are unable to use </w:t>
      </w:r>
      <w:r w:rsidR="71FB1294">
        <w:t>those</w:t>
      </w:r>
      <w:r w:rsidR="33B0FC74">
        <w:t xml:space="preserve"> means of identification, no alternatives seem to be </w:t>
      </w:r>
      <w:r w:rsidR="4C0F5632">
        <w:t>available,</w:t>
      </w:r>
      <w:r w:rsidR="33B0FC74">
        <w:t xml:space="preserve"> and the discussion has, at least up </w:t>
      </w:r>
      <w:r w:rsidR="46CDD7F5">
        <w:t>till</w:t>
      </w:r>
      <w:r w:rsidR="33B0FC74">
        <w:t xml:space="preserve"> recently, revolved around </w:t>
      </w:r>
      <w:r w:rsidR="58896E12">
        <w:t xml:space="preserve">the necessity of revoking </w:t>
      </w:r>
      <w:r w:rsidR="645275DB">
        <w:t>a persons’</w:t>
      </w:r>
      <w:r w:rsidR="58896E12">
        <w:t xml:space="preserve"> legal </w:t>
      </w:r>
      <w:r w:rsidR="208DA0FD">
        <w:t>competence</w:t>
      </w:r>
      <w:r w:rsidR="71FB1294">
        <w:t xml:space="preserve"> so that a legal guardian can </w:t>
      </w:r>
      <w:r w:rsidR="7EEC52FC">
        <w:t xml:space="preserve">handle all internet transactions involving the use of electronic id on the person’s behalf. </w:t>
      </w:r>
    </w:p>
    <w:p w14:paraId="64CA8443" w14:textId="77777777" w:rsidR="00BA6A08" w:rsidRPr="004D7A12" w:rsidRDefault="00BA6A08" w:rsidP="006F6AFD">
      <w:pPr>
        <w:spacing w:after="0" w:line="240" w:lineRule="auto"/>
        <w:jc w:val="both"/>
      </w:pPr>
    </w:p>
    <w:p w14:paraId="0E7440CC" w14:textId="1B0BB626" w:rsidR="00D11906" w:rsidRPr="004D7A12" w:rsidRDefault="1869E2E7" w:rsidP="006F6AFD">
      <w:pPr>
        <w:spacing w:after="0" w:line="240" w:lineRule="auto"/>
        <w:jc w:val="both"/>
      </w:pPr>
      <w:r>
        <w:t>T</w:t>
      </w:r>
      <w:r w:rsidR="70FE4AEE">
        <w:t>he fact t</w:t>
      </w:r>
      <w:r>
        <w:t xml:space="preserve">hat the discourse revolves around depriving </w:t>
      </w:r>
      <w:r w:rsidR="5D0DB6F4">
        <w:t>persons</w:t>
      </w:r>
      <w:r>
        <w:t xml:space="preserve"> of their legal capacity, a recourse that </w:t>
      </w:r>
      <w:r w:rsidR="00CF215A">
        <w:t>should never be based on disability alone,</w:t>
      </w:r>
      <w:r>
        <w:t xml:space="preserve"> </w:t>
      </w:r>
      <w:r w:rsidR="37B021A5">
        <w:t>is a serious matter</w:t>
      </w:r>
      <w:r w:rsidR="7B197DBB">
        <w:t>. The</w:t>
      </w:r>
      <w:r w:rsidR="37B021A5">
        <w:t xml:space="preserve"> need </w:t>
      </w:r>
      <w:r w:rsidR="26DB8E1E">
        <w:t>for a quick, effective</w:t>
      </w:r>
      <w:r w:rsidR="6702455A">
        <w:t xml:space="preserve"> response is pressing</w:t>
      </w:r>
      <w:r w:rsidR="519D07A3">
        <w:t>.</w:t>
      </w:r>
      <w:r w:rsidR="6702455A">
        <w:t xml:space="preserve"> </w:t>
      </w:r>
      <w:r w:rsidR="38886BEC">
        <w:t>Persons with disabilities</w:t>
      </w:r>
      <w:r w:rsidR="40D2C3CF">
        <w:t xml:space="preserve"> </w:t>
      </w:r>
      <w:r w:rsidR="519D07A3">
        <w:t>who cannot make use of electronic id need to be granted</w:t>
      </w:r>
      <w:r w:rsidR="40D2C3CF">
        <w:t xml:space="preserve"> equal access to services by </w:t>
      </w:r>
      <w:proofErr w:type="spellStart"/>
      <w:r w:rsidR="40D2C3CF">
        <w:t>as</w:t>
      </w:r>
      <w:proofErr w:type="spellEnd"/>
      <w:r w:rsidR="40D2C3CF">
        <w:t xml:space="preserve"> least invasive means </w:t>
      </w:r>
      <w:r w:rsidR="193EB262">
        <w:t xml:space="preserve">as </w:t>
      </w:r>
      <w:r w:rsidR="40D2C3CF">
        <w:t xml:space="preserve">possible. </w:t>
      </w:r>
    </w:p>
    <w:p w14:paraId="0C0162B5" w14:textId="77777777" w:rsidR="00DD318E" w:rsidRPr="004D7A12" w:rsidRDefault="00DD318E" w:rsidP="006F6AFD">
      <w:pPr>
        <w:spacing w:after="0" w:line="240" w:lineRule="auto"/>
        <w:jc w:val="both"/>
        <w:rPr>
          <w:b/>
          <w:bCs/>
        </w:rPr>
      </w:pPr>
    </w:p>
    <w:p w14:paraId="50E4F114" w14:textId="23F869D9" w:rsidR="00D11906" w:rsidRPr="004D7A12" w:rsidRDefault="00D11906" w:rsidP="006F6AFD">
      <w:pPr>
        <w:spacing w:after="0" w:line="240" w:lineRule="auto"/>
        <w:jc w:val="both"/>
        <w:rPr>
          <w:b/>
          <w:bCs/>
        </w:rPr>
      </w:pPr>
      <w:r w:rsidRPr="004D7A12">
        <w:rPr>
          <w:b/>
          <w:bCs/>
        </w:rPr>
        <w:t>Suggested question</w:t>
      </w:r>
      <w:r w:rsidR="00726D42" w:rsidRPr="004D7A12">
        <w:rPr>
          <w:b/>
          <w:bCs/>
        </w:rPr>
        <w:t>s</w:t>
      </w:r>
      <w:r w:rsidRPr="004D7A12">
        <w:rPr>
          <w:b/>
          <w:bCs/>
        </w:rPr>
        <w:t>:</w:t>
      </w:r>
    </w:p>
    <w:p w14:paraId="6A6BF0AC" w14:textId="71B7FFDE" w:rsidR="00A34E5B" w:rsidRPr="004D7A12" w:rsidRDefault="00A34E5B" w:rsidP="006F6AFD">
      <w:pPr>
        <w:pStyle w:val="ListParagraph"/>
        <w:numPr>
          <w:ilvl w:val="0"/>
          <w:numId w:val="1"/>
        </w:numPr>
        <w:spacing w:after="0" w:line="240" w:lineRule="auto"/>
        <w:ind w:firstLine="0"/>
        <w:jc w:val="both"/>
      </w:pPr>
      <w:r w:rsidRPr="004D7A12">
        <w:t xml:space="preserve">Could the State Party submit information on how it will provide </w:t>
      </w:r>
      <w:r w:rsidR="000B0E7A" w:rsidRPr="004D7A12">
        <w:t xml:space="preserve">alternatives to the use of electronic id for </w:t>
      </w:r>
      <w:r w:rsidR="00967DA3" w:rsidRPr="004D7A12">
        <w:t xml:space="preserve">persons </w:t>
      </w:r>
      <w:r w:rsidR="00CB7839" w:rsidRPr="004D7A12">
        <w:t xml:space="preserve">incapable </w:t>
      </w:r>
      <w:r w:rsidR="000B0E7A" w:rsidRPr="004D7A12">
        <w:t>of using such means of identification</w:t>
      </w:r>
      <w:r w:rsidRPr="004D7A12">
        <w:t xml:space="preserve">? </w:t>
      </w:r>
    </w:p>
    <w:p w14:paraId="1210AB01" w14:textId="7F11163A" w:rsidR="00C1130D" w:rsidRPr="004D7A12" w:rsidRDefault="00726D42" w:rsidP="006F6AFD">
      <w:pPr>
        <w:pStyle w:val="ListParagraph"/>
        <w:numPr>
          <w:ilvl w:val="0"/>
          <w:numId w:val="1"/>
        </w:numPr>
        <w:spacing w:after="0" w:line="240" w:lineRule="auto"/>
        <w:ind w:firstLine="0"/>
        <w:jc w:val="both"/>
      </w:pPr>
      <w:r w:rsidRPr="004D7A12">
        <w:t xml:space="preserve">Could the State Party submit information </w:t>
      </w:r>
      <w:r w:rsidR="0037090B" w:rsidRPr="004D7A12">
        <w:t xml:space="preserve">on how it will </w:t>
      </w:r>
      <w:r w:rsidR="008A7C48" w:rsidRPr="004D7A12">
        <w:t>ensure</w:t>
      </w:r>
      <w:r w:rsidR="0037090B" w:rsidRPr="004D7A12">
        <w:t xml:space="preserve"> that </w:t>
      </w:r>
      <w:r w:rsidR="00CF38CD" w:rsidRPr="004D7A12">
        <w:t>the revo</w:t>
      </w:r>
      <w:r w:rsidR="003D6F60" w:rsidRPr="004D7A12">
        <w:t>catio</w:t>
      </w:r>
      <w:r w:rsidR="008D2674" w:rsidRPr="004D7A12">
        <w:t>n</w:t>
      </w:r>
      <w:r w:rsidR="00CF38CD" w:rsidRPr="004D7A12">
        <w:t xml:space="preserve"> of legal </w:t>
      </w:r>
      <w:r w:rsidR="00E145FA" w:rsidRPr="004D7A12">
        <w:t>competence</w:t>
      </w:r>
      <w:r w:rsidR="00CF38CD" w:rsidRPr="004D7A12">
        <w:t xml:space="preserve"> is not</w:t>
      </w:r>
      <w:r w:rsidR="008A7C48" w:rsidRPr="004D7A12">
        <w:t xml:space="preserve"> used</w:t>
      </w:r>
      <w:r w:rsidR="00CF38CD" w:rsidRPr="004D7A12">
        <w:t xml:space="preserve"> a solution as regards </w:t>
      </w:r>
      <w:r w:rsidR="00993B3F" w:rsidRPr="004D7A12">
        <w:t xml:space="preserve">the use of electronic id and that </w:t>
      </w:r>
      <w:r w:rsidR="005A6EE6" w:rsidRPr="004D7A12">
        <w:t xml:space="preserve">substituted access to services is used only as a last resort? </w:t>
      </w:r>
    </w:p>
    <w:p w14:paraId="7188EB07" w14:textId="53248986" w:rsidR="00DD318E" w:rsidRPr="004D7A12" w:rsidRDefault="00734D67" w:rsidP="007C4B4B">
      <w:pPr>
        <w:pStyle w:val="Heading1"/>
      </w:pPr>
      <w:bookmarkStart w:id="3" w:name="_Toc200528883"/>
      <w:r w:rsidRPr="004D7A12">
        <w:t xml:space="preserve">Right to </w:t>
      </w:r>
      <w:r w:rsidR="00F00678" w:rsidRPr="004D7A12">
        <w:t>a</w:t>
      </w:r>
      <w:r w:rsidRPr="004D7A12">
        <w:t>d</w:t>
      </w:r>
      <w:r w:rsidR="00274F86" w:rsidRPr="004D7A12">
        <w:t xml:space="preserve">equate </w:t>
      </w:r>
      <w:r w:rsidR="00F00678" w:rsidRPr="004D7A12">
        <w:t>s</w:t>
      </w:r>
      <w:r w:rsidR="00274F86" w:rsidRPr="004D7A12">
        <w:t xml:space="preserve">tandard of </w:t>
      </w:r>
      <w:r w:rsidR="00F00678" w:rsidRPr="004D7A12">
        <w:t>l</w:t>
      </w:r>
      <w:r w:rsidR="00274F86" w:rsidRPr="004D7A12">
        <w:t xml:space="preserve">iving and </w:t>
      </w:r>
      <w:r w:rsidR="00F00678" w:rsidRPr="004D7A12">
        <w:t>s</w:t>
      </w:r>
      <w:r w:rsidR="00274F86" w:rsidRPr="004D7A12">
        <w:t xml:space="preserve">ocial </w:t>
      </w:r>
      <w:r w:rsidR="00F00678" w:rsidRPr="004D7A12">
        <w:t>p</w:t>
      </w:r>
      <w:r w:rsidR="00274F86" w:rsidRPr="004D7A12">
        <w:t>rotection</w:t>
      </w:r>
      <w:bookmarkEnd w:id="3"/>
    </w:p>
    <w:p w14:paraId="23DE4E0C" w14:textId="2C346810" w:rsidR="00274F86" w:rsidRPr="004D7A12" w:rsidRDefault="00274F86" w:rsidP="006F6AFD">
      <w:pPr>
        <w:spacing w:after="0" w:line="240" w:lineRule="auto"/>
        <w:jc w:val="both"/>
      </w:pPr>
      <w:r w:rsidRPr="004D7A12">
        <w:t xml:space="preserve">Reference is made to CRPD, </w:t>
      </w:r>
      <w:r w:rsidR="009A24AE" w:rsidRPr="004D7A12">
        <w:t>a</w:t>
      </w:r>
      <w:r w:rsidRPr="004D7A12">
        <w:t>rticle 28</w:t>
      </w:r>
      <w:r w:rsidR="004F4F55" w:rsidRPr="004D7A12">
        <w:t>.</w:t>
      </w:r>
    </w:p>
    <w:p w14:paraId="1098D7C4" w14:textId="77777777" w:rsidR="00DD318E" w:rsidRPr="004D7A12" w:rsidRDefault="00C304E1" w:rsidP="006F6AFD">
      <w:pPr>
        <w:spacing w:after="0" w:line="240" w:lineRule="auto"/>
        <w:jc w:val="both"/>
      </w:pPr>
      <w:r w:rsidRPr="004D7A12">
        <w:t>  </w:t>
      </w:r>
    </w:p>
    <w:p w14:paraId="4D112FBA" w14:textId="2CAD54BE" w:rsidR="00C304E1" w:rsidRPr="004D7A12" w:rsidRDefault="00C304E1" w:rsidP="006F6AFD">
      <w:pPr>
        <w:spacing w:after="0" w:line="240" w:lineRule="auto"/>
        <w:jc w:val="both"/>
      </w:pPr>
      <w:r w:rsidRPr="004D7A12">
        <w:t xml:space="preserve">Article 76 of the Icelandic Constitution guarantees the right to social security and adequate standard of living. The article states that everyone should be guaranteed assistance especially for reasons of health, old age, and disability. In general legislation various acts aim at protecting this right and to establish a mechanism around benefits and other support available to </w:t>
      </w:r>
      <w:r w:rsidR="002B4CA9" w:rsidRPr="004D7A12">
        <w:t>persons</w:t>
      </w:r>
      <w:r w:rsidRPr="004D7A12">
        <w:t xml:space="preserve"> in need.</w:t>
      </w:r>
    </w:p>
    <w:p w14:paraId="08AC33EE" w14:textId="77777777" w:rsidR="00DA7BBF" w:rsidRPr="004D7A12" w:rsidRDefault="00DA7BBF" w:rsidP="006F6AFD">
      <w:pPr>
        <w:spacing w:after="0" w:line="240" w:lineRule="auto"/>
        <w:jc w:val="both"/>
      </w:pPr>
    </w:p>
    <w:p w14:paraId="765BF417" w14:textId="19E7F0BC" w:rsidR="00ED3A5E" w:rsidRDefault="193101ED" w:rsidP="006F6AFD">
      <w:pPr>
        <w:spacing w:after="0" w:line="240" w:lineRule="auto"/>
        <w:jc w:val="both"/>
      </w:pPr>
      <w:r w:rsidRPr="004D7A12">
        <w:t>International research shows that living in poverty is harmful to</w:t>
      </w:r>
      <w:r w:rsidR="103A4479" w:rsidRPr="004D7A12">
        <w:t xml:space="preserve"> a</w:t>
      </w:r>
      <w:r w:rsidRPr="004D7A12">
        <w:t xml:space="preserve"> </w:t>
      </w:r>
      <w:r w:rsidR="2D8A0E19" w:rsidRPr="004D7A12">
        <w:t>persons’</w:t>
      </w:r>
      <w:r w:rsidRPr="004D7A12">
        <w:t xml:space="preserve"> health and often leads to social exclusion, as well as reducing the quality of life. This is not only costly to the individual living in poverty but for society. Iceland has been doing well in international comparison measuring poverty and usually the country sits in one of the top places. Despite that, the number of families or individuals living with severe material deprivation is around 2% of the population according to a </w:t>
      </w:r>
      <w:bookmarkStart w:id="4" w:name="m_-7612402613213487487__ftnref1"/>
      <w:r w:rsidRPr="004D7A12">
        <w:t>report</w:t>
      </w:r>
      <w:bookmarkEnd w:id="4"/>
      <w:r w:rsidRPr="004D7A12">
        <w:t> issued in 2016 by</w:t>
      </w:r>
      <w:r w:rsidR="5536AC76" w:rsidRPr="004D7A12">
        <w:t xml:space="preserve"> </w:t>
      </w:r>
      <w:r w:rsidRPr="004D7A12">
        <w:t>Statistics Iceland for the Welfare Watch and the Ministry of Social Affairs.</w:t>
      </w:r>
      <w:r w:rsidR="009133AA" w:rsidRPr="004D7A12">
        <w:rPr>
          <w:rStyle w:val="FootnoteReference"/>
        </w:rPr>
        <w:footnoteReference w:id="5"/>
      </w:r>
      <w:r w:rsidRPr="004D7A12">
        <w:t xml:space="preserve"> Disability pensioners, single parent families and immigrants are the most vulnerable groups and in most danger of living in poverty.</w:t>
      </w:r>
    </w:p>
    <w:p w14:paraId="6C94BC64" w14:textId="77777777" w:rsidR="008A290A" w:rsidRPr="004D7A12" w:rsidRDefault="008A290A" w:rsidP="006F6AFD">
      <w:pPr>
        <w:spacing w:after="0" w:line="240" w:lineRule="auto"/>
        <w:jc w:val="both"/>
      </w:pPr>
    </w:p>
    <w:p w14:paraId="410BF84C" w14:textId="18EF8FA5" w:rsidR="00483E39" w:rsidRPr="004D7A12" w:rsidRDefault="5F8B7E1F" w:rsidP="006F6AFD">
      <w:pPr>
        <w:spacing w:after="0" w:line="240" w:lineRule="auto"/>
        <w:jc w:val="both"/>
      </w:pPr>
      <w:r w:rsidRPr="004D7A12">
        <w:t xml:space="preserve">A report from </w:t>
      </w:r>
      <w:r w:rsidR="372B7D4C" w:rsidRPr="004D7A12">
        <w:t>research</w:t>
      </w:r>
      <w:r w:rsidR="536AA3A8" w:rsidRPr="004D7A12">
        <w:t xml:space="preserve"> </w:t>
      </w:r>
      <w:r w:rsidR="69B079A6" w:rsidRPr="004D7A12">
        <w:t>conducted in</w:t>
      </w:r>
      <w:r w:rsidR="536AA3A8" w:rsidRPr="004D7A12">
        <w:t xml:space="preserve"> 202</w:t>
      </w:r>
      <w:r w:rsidRPr="004D7A12">
        <w:t>1</w:t>
      </w:r>
      <w:r w:rsidR="536AA3A8" w:rsidRPr="004D7A12">
        <w:t xml:space="preserve">, on the status of </w:t>
      </w:r>
      <w:r w:rsidR="5DE8AC44">
        <w:t>persons with disabilities</w:t>
      </w:r>
      <w:r w:rsidR="536AA3A8" w:rsidRPr="004D7A12">
        <w:t xml:space="preserve"> in Icelan</w:t>
      </w:r>
      <w:r w:rsidR="1E39F1FE" w:rsidRPr="004D7A12">
        <w:t>d</w:t>
      </w:r>
      <w:r w:rsidR="00A73B98" w:rsidRPr="004D7A12">
        <w:rPr>
          <w:rStyle w:val="FootnoteReference"/>
        </w:rPr>
        <w:footnoteReference w:id="6"/>
      </w:r>
      <w:r w:rsidR="1E39F1FE" w:rsidRPr="004D7A12">
        <w:t xml:space="preserve"> </w:t>
      </w:r>
      <w:r w:rsidR="536AA3A8" w:rsidRPr="004D7A12">
        <w:t xml:space="preserve">shows the overall result that, according to most, if not all </w:t>
      </w:r>
      <w:r w:rsidR="79AF6DEA" w:rsidRPr="004D7A12">
        <w:t>recognized</w:t>
      </w:r>
      <w:r w:rsidR="536AA3A8" w:rsidRPr="004D7A12">
        <w:t xml:space="preserve"> standards, a </w:t>
      </w:r>
      <w:r w:rsidR="536AA3A8" w:rsidRPr="004D7A12">
        <w:lastRenderedPageBreak/>
        <w:t xml:space="preserve">large group of </w:t>
      </w:r>
      <w:r w:rsidR="5DE8AC44">
        <w:t>persons with disabilities</w:t>
      </w:r>
      <w:r w:rsidR="536AA3A8" w:rsidRPr="004D7A12">
        <w:t xml:space="preserve"> is either living in poverty or on the brink of poverty. Of those asked, 31% found it rather hard and 44% very hard to make ends meet. A 2021 survey, on the procedure for </w:t>
      </w:r>
      <w:r w:rsidR="79AF6DEA" w:rsidRPr="004D7A12">
        <w:t>counselling</w:t>
      </w:r>
      <w:r w:rsidR="536AA3A8" w:rsidRPr="004D7A12">
        <w:t xml:space="preserve"> and aid granted by help </w:t>
      </w:r>
      <w:r w:rsidR="79AF6DEA" w:rsidRPr="004D7A12">
        <w:t>organizations</w:t>
      </w:r>
      <w:r w:rsidR="536AA3A8" w:rsidRPr="004D7A12">
        <w:t xml:space="preserve">, conducted by the Social Science Research Institute at the University of </w:t>
      </w:r>
      <w:r w:rsidR="79AF6DEA" w:rsidRPr="004D7A12">
        <w:t xml:space="preserve">Iceland </w:t>
      </w:r>
      <w:r w:rsidR="536AA3A8" w:rsidRPr="004D7A12">
        <w:t>on behalf of the Ministry of Social Affairs and the Welfare Watch</w:t>
      </w:r>
      <w:r w:rsidR="00A6760B" w:rsidRPr="004D7A12">
        <w:rPr>
          <w:rStyle w:val="FootnoteReference"/>
        </w:rPr>
        <w:footnoteReference w:id="7"/>
      </w:r>
      <w:r w:rsidR="536AA3A8" w:rsidRPr="004D7A12">
        <w:t xml:space="preserve">, shows that the largest groups seeking assistance from help </w:t>
      </w:r>
      <w:r w:rsidR="79AF6DEA" w:rsidRPr="004D7A12">
        <w:t>organizations</w:t>
      </w:r>
      <w:r w:rsidR="536AA3A8" w:rsidRPr="004D7A12">
        <w:t xml:space="preserve"> are disability pensioners as well as unemployed </w:t>
      </w:r>
      <w:r w:rsidR="5D0DB6F4" w:rsidRPr="004D7A12">
        <w:t>persons</w:t>
      </w:r>
      <w:r w:rsidR="536AA3A8" w:rsidRPr="004D7A12">
        <w:t xml:space="preserve">, </w:t>
      </w:r>
      <w:r w:rsidR="5D0DB6F4" w:rsidRPr="004D7A12">
        <w:t>persons</w:t>
      </w:r>
      <w:r w:rsidR="536AA3A8" w:rsidRPr="004D7A12">
        <w:t xml:space="preserve"> on financial aid and immigrants.</w:t>
      </w:r>
    </w:p>
    <w:p w14:paraId="7FA66014" w14:textId="77777777" w:rsidR="00DD318E" w:rsidRPr="004D7A12" w:rsidRDefault="00DD318E" w:rsidP="006F6AFD">
      <w:pPr>
        <w:spacing w:after="0" w:line="240" w:lineRule="auto"/>
        <w:jc w:val="both"/>
      </w:pPr>
    </w:p>
    <w:p w14:paraId="0D5E47C6" w14:textId="77777777" w:rsidR="00A4408F" w:rsidRPr="004D7A12" w:rsidRDefault="00483E39" w:rsidP="00DD0C88">
      <w:pPr>
        <w:spacing w:after="0" w:line="240" w:lineRule="auto"/>
        <w:jc w:val="both"/>
      </w:pPr>
      <w:r w:rsidRPr="004D7A12">
        <w:t xml:space="preserve">In the Parliamentary Spring Session 2024 </w:t>
      </w:r>
      <w:r w:rsidR="00FB6617" w:rsidRPr="004D7A12">
        <w:t>new</w:t>
      </w:r>
      <w:r w:rsidRPr="004D7A12">
        <w:t xml:space="preserve"> legislation, following the revision of the social insurance system, was adopted</w:t>
      </w:r>
      <w:r w:rsidR="002B2BB9" w:rsidRPr="004D7A12">
        <w:t xml:space="preserve"> and will enter into force on September 1</w:t>
      </w:r>
      <w:r w:rsidR="002B2BB9" w:rsidRPr="004D7A12">
        <w:rPr>
          <w:vertAlign w:val="superscript"/>
        </w:rPr>
        <w:t>st</w:t>
      </w:r>
      <w:r w:rsidR="00C746F7" w:rsidRPr="004D7A12">
        <w:t>, 2025</w:t>
      </w:r>
      <w:r w:rsidRPr="004D7A12">
        <w:t>. The change will bring about many important improvements to the status of disability pension recipients</w:t>
      </w:r>
      <w:r w:rsidR="006F2EDA" w:rsidRPr="004D7A12">
        <w:t>, for example allow them to work part time without immediate cutbacks in their disability pension</w:t>
      </w:r>
      <w:r w:rsidRPr="004D7A12">
        <w:t>. However, many pointed out that some individuals would only benefit slightly or not at all from the new system</w:t>
      </w:r>
      <w:r w:rsidR="00BF67B0" w:rsidRPr="004D7A12">
        <w:t xml:space="preserve">, such as </w:t>
      </w:r>
      <w:r w:rsidR="0001733F" w:rsidRPr="004D7A12">
        <w:t>immigrants with disabilities who have not earned the right for full disability pension,</w:t>
      </w:r>
      <w:r w:rsidRPr="004D7A12">
        <w:t xml:space="preserve"> and that it could be treacherous to make </w:t>
      </w:r>
      <w:r w:rsidR="00AE0A63" w:rsidRPr="004D7A12">
        <w:t xml:space="preserve">these vast </w:t>
      </w:r>
      <w:r w:rsidRPr="004D7A12">
        <w:t xml:space="preserve">systematic changes without a proper foundation in society and </w:t>
      </w:r>
      <w:r w:rsidR="00FB6617" w:rsidRPr="004D7A12">
        <w:t>in</w:t>
      </w:r>
      <w:r w:rsidRPr="004D7A12">
        <w:t xml:space="preserve"> the </w:t>
      </w:r>
      <w:r w:rsidR="00FB6617" w:rsidRPr="004D7A12">
        <w:t>labour</w:t>
      </w:r>
      <w:r w:rsidRPr="004D7A12">
        <w:t xml:space="preserve"> market.</w:t>
      </w:r>
      <w:r w:rsidR="00AE0A63" w:rsidRPr="004D7A12">
        <w:t xml:space="preserve"> Albeit that </w:t>
      </w:r>
      <w:r w:rsidR="00DD0C88" w:rsidRPr="004D7A12">
        <w:t xml:space="preserve">some actions have already been taken, such as </w:t>
      </w:r>
      <w:r w:rsidR="00A858EF" w:rsidRPr="004D7A12">
        <w:t xml:space="preserve">individual based services for persons with </w:t>
      </w:r>
      <w:r w:rsidR="0043370C" w:rsidRPr="004D7A12">
        <w:t>work capacity impairments by the Directorate of Labour</w:t>
      </w:r>
      <w:r w:rsidR="002C61B1" w:rsidRPr="004D7A12">
        <w:t>, to support them on the labour market</w:t>
      </w:r>
      <w:r w:rsidR="00BF3034" w:rsidRPr="004D7A12">
        <w:t xml:space="preserve"> and special effort put into increasing part</w:t>
      </w:r>
      <w:r w:rsidR="005D20E1" w:rsidRPr="004D7A12">
        <w:t>time job opportunities, there is fear of the labour market not being</w:t>
      </w:r>
      <w:r w:rsidR="00A4408F" w:rsidRPr="004D7A12">
        <w:t xml:space="preserve"> open and inclusive enough for persons with disabilities. </w:t>
      </w:r>
    </w:p>
    <w:p w14:paraId="646CD3A8" w14:textId="77777777" w:rsidR="00614F87" w:rsidRPr="004D7A12" w:rsidRDefault="00614F87" w:rsidP="00614F87">
      <w:pPr>
        <w:spacing w:after="0" w:line="240" w:lineRule="auto"/>
        <w:jc w:val="both"/>
      </w:pPr>
    </w:p>
    <w:p w14:paraId="3FD53F3D" w14:textId="16E68B2F" w:rsidR="00614F87" w:rsidRPr="004D7A12" w:rsidRDefault="00830B55" w:rsidP="00614F87">
      <w:pPr>
        <w:spacing w:after="0" w:line="240" w:lineRule="auto"/>
        <w:jc w:val="both"/>
      </w:pPr>
      <w:r w:rsidRPr="004D7A12">
        <w:t xml:space="preserve">Work is under way to examine how the rights of disability pensioners </w:t>
      </w:r>
      <w:r w:rsidR="001D5361" w:rsidRPr="004D7A12">
        <w:t xml:space="preserve">who have not earned the right for full disability pension </w:t>
      </w:r>
      <w:r w:rsidR="001C06C1" w:rsidRPr="004D7A12">
        <w:t xml:space="preserve">will be </w:t>
      </w:r>
      <w:r w:rsidR="004325B6" w:rsidRPr="004D7A12">
        <w:t>ensured. The</w:t>
      </w:r>
      <w:r w:rsidR="00D85DB4" w:rsidRPr="004D7A12">
        <w:t xml:space="preserve"> aim is to </w:t>
      </w:r>
      <w:r w:rsidR="00D64757" w:rsidRPr="004D7A12">
        <w:t>present</w:t>
      </w:r>
      <w:r w:rsidR="00D85DB4" w:rsidRPr="004D7A12">
        <w:t xml:space="preserve"> a law proposal on this issue </w:t>
      </w:r>
      <w:r w:rsidR="00D64757" w:rsidRPr="004D7A12">
        <w:t>before Parliament in 2026.</w:t>
      </w:r>
    </w:p>
    <w:p w14:paraId="13FDAC92" w14:textId="77777777" w:rsidR="00C66D2F" w:rsidRPr="004D7A12" w:rsidRDefault="00C66D2F" w:rsidP="006F6AFD">
      <w:pPr>
        <w:spacing w:after="0" w:line="240" w:lineRule="auto"/>
        <w:jc w:val="both"/>
      </w:pPr>
    </w:p>
    <w:p w14:paraId="10FA12B8" w14:textId="5413F006" w:rsidR="006A4ED5" w:rsidRPr="004D7A12" w:rsidRDefault="006A4ED5" w:rsidP="006F6AFD">
      <w:pPr>
        <w:spacing w:after="0" w:line="240" w:lineRule="auto"/>
        <w:jc w:val="both"/>
        <w:rPr>
          <w:b/>
          <w:bCs/>
        </w:rPr>
      </w:pPr>
      <w:r w:rsidRPr="004D7A12">
        <w:rPr>
          <w:b/>
          <w:bCs/>
        </w:rPr>
        <w:t>Suggested questions:</w:t>
      </w:r>
    </w:p>
    <w:p w14:paraId="45F37B06" w14:textId="5096FCC2" w:rsidR="006A4ED5" w:rsidRPr="004D7A12" w:rsidRDefault="006A4ED5" w:rsidP="006F6AFD">
      <w:pPr>
        <w:pStyle w:val="ListParagraph"/>
        <w:numPr>
          <w:ilvl w:val="0"/>
          <w:numId w:val="1"/>
        </w:numPr>
        <w:spacing w:after="0" w:line="240" w:lineRule="auto"/>
        <w:ind w:firstLine="0"/>
        <w:jc w:val="both"/>
      </w:pPr>
      <w:r w:rsidRPr="004D7A12">
        <w:t>Can the State Party provide information on the preparations for the implementation of the new Social Insurance Act</w:t>
      </w:r>
      <w:r w:rsidR="00AE17D4" w:rsidRPr="004D7A12">
        <w:t xml:space="preserve">, </w:t>
      </w:r>
      <w:r w:rsidR="004B1C0B" w:rsidRPr="004D7A12">
        <w:t>like how to prevent persons for falling between cracks in the system,</w:t>
      </w:r>
      <w:r w:rsidR="00AE17D4" w:rsidRPr="004D7A12">
        <w:t xml:space="preserve"> </w:t>
      </w:r>
      <w:r w:rsidR="006B6BD2" w:rsidRPr="004D7A12">
        <w:t xml:space="preserve">present and future </w:t>
      </w:r>
      <w:r w:rsidR="00797061" w:rsidRPr="004D7A12">
        <w:t xml:space="preserve">cooperation with the labour market </w:t>
      </w:r>
      <w:r w:rsidR="00AE17D4" w:rsidRPr="004D7A12">
        <w:t xml:space="preserve">to increase job opportunities for </w:t>
      </w:r>
      <w:r w:rsidR="00797061" w:rsidRPr="004D7A12">
        <w:t>persons with disabilities</w:t>
      </w:r>
      <w:r w:rsidR="004B1C0B" w:rsidRPr="004D7A12">
        <w:t xml:space="preserve"> etc</w:t>
      </w:r>
      <w:r w:rsidR="00797061" w:rsidRPr="004D7A12">
        <w:t xml:space="preserve">. </w:t>
      </w:r>
    </w:p>
    <w:p w14:paraId="1197438D" w14:textId="4CF8FE79" w:rsidR="00D64757" w:rsidRPr="004D7A12" w:rsidRDefault="004325B6" w:rsidP="006F6AFD">
      <w:pPr>
        <w:pStyle w:val="ListParagraph"/>
        <w:numPr>
          <w:ilvl w:val="0"/>
          <w:numId w:val="1"/>
        </w:numPr>
        <w:spacing w:after="0" w:line="240" w:lineRule="auto"/>
        <w:ind w:firstLine="0"/>
        <w:jc w:val="both"/>
      </w:pPr>
      <w:r w:rsidRPr="004D7A12">
        <w:t xml:space="preserve">Can the State Party provide information on how the </w:t>
      </w:r>
      <w:r w:rsidR="003C29CF" w:rsidRPr="004D7A12">
        <w:t xml:space="preserve">work </w:t>
      </w:r>
      <w:r w:rsidR="00E245CA" w:rsidRPr="004D7A12">
        <w:t>for ensuring the rights of those not entitled to a full disability pension is going?</w:t>
      </w:r>
    </w:p>
    <w:p w14:paraId="126FEE33" w14:textId="5EE5F0F0" w:rsidR="004B1C0B" w:rsidRPr="004D7A12" w:rsidRDefault="00CC064A" w:rsidP="006F6AFD">
      <w:pPr>
        <w:pStyle w:val="ListParagraph"/>
        <w:numPr>
          <w:ilvl w:val="0"/>
          <w:numId w:val="1"/>
        </w:numPr>
        <w:spacing w:after="0" w:line="240" w:lineRule="auto"/>
        <w:ind w:firstLine="0"/>
        <w:jc w:val="both"/>
      </w:pPr>
      <w:r w:rsidRPr="004D7A12">
        <w:t xml:space="preserve">How does the State Party intend to monitor the implementation of the law and make sure that </w:t>
      </w:r>
      <w:r w:rsidR="00BC6881" w:rsidRPr="004D7A12">
        <w:t xml:space="preserve">disability pensions are </w:t>
      </w:r>
      <w:r w:rsidR="00D64757" w:rsidRPr="004D7A12">
        <w:t>sufficient</w:t>
      </w:r>
      <w:r w:rsidR="00BC6881" w:rsidRPr="004D7A12">
        <w:t xml:space="preserve"> for persons to </w:t>
      </w:r>
      <w:r w:rsidR="006F6AFD" w:rsidRPr="004D7A12">
        <w:t>be able to live with human dignity?</w:t>
      </w:r>
    </w:p>
    <w:p w14:paraId="7D38BC8C" w14:textId="72AA803E" w:rsidR="00DD318E" w:rsidRPr="004D7A12" w:rsidRDefault="00EB2211" w:rsidP="007C4B4B">
      <w:pPr>
        <w:pStyle w:val="Heading1"/>
      </w:pPr>
      <w:bookmarkStart w:id="5" w:name="_Toc200528884"/>
      <w:r w:rsidRPr="004D7A12">
        <w:t xml:space="preserve">Right to </w:t>
      </w:r>
      <w:r w:rsidR="00713177" w:rsidRPr="004D7A12">
        <w:t xml:space="preserve">life, freedom from </w:t>
      </w:r>
      <w:r w:rsidR="009B62EB" w:rsidRPr="004D7A12">
        <w:t>exploitation, violence and abuse</w:t>
      </w:r>
      <w:bookmarkEnd w:id="5"/>
    </w:p>
    <w:p w14:paraId="1AD6F578" w14:textId="2CC0D85A" w:rsidR="0030660E" w:rsidRPr="004D7A12" w:rsidRDefault="0030660E" w:rsidP="006F6AFD">
      <w:pPr>
        <w:spacing w:after="0" w:line="240" w:lineRule="auto"/>
        <w:jc w:val="both"/>
      </w:pPr>
      <w:r w:rsidRPr="004D7A12">
        <w:t>Reference</w:t>
      </w:r>
      <w:r w:rsidR="00885EA4" w:rsidRPr="004D7A12">
        <w:t xml:space="preserve"> is made to CRPD, </w:t>
      </w:r>
      <w:r w:rsidR="009A24AE" w:rsidRPr="004D7A12">
        <w:t>articles 10, 1</w:t>
      </w:r>
      <w:r w:rsidRPr="004D7A12">
        <w:t>2, 14, 15 and 16.</w:t>
      </w:r>
    </w:p>
    <w:p w14:paraId="7B1D95D4" w14:textId="77777777" w:rsidR="00DD318E" w:rsidRPr="004D7A12" w:rsidRDefault="00DD318E" w:rsidP="006F6AFD">
      <w:pPr>
        <w:spacing w:after="0" w:line="240" w:lineRule="auto"/>
        <w:jc w:val="both"/>
      </w:pPr>
    </w:p>
    <w:p w14:paraId="49F2022F" w14:textId="41E67E23" w:rsidR="00924C9C" w:rsidRPr="004D7A12" w:rsidRDefault="78C77EAD" w:rsidP="006F6AFD">
      <w:pPr>
        <w:spacing w:after="0" w:line="240" w:lineRule="auto"/>
        <w:jc w:val="both"/>
      </w:pPr>
      <w:r>
        <w:lastRenderedPageBreak/>
        <w:t>The National Action Plan on the im</w:t>
      </w:r>
      <w:r w:rsidR="507692F3">
        <w:t>plementation of CRPD 2024-2027, includes many actions to prevent discrimination against people with disabilities</w:t>
      </w:r>
      <w:r w:rsidR="0FF451B4">
        <w:t>.</w:t>
      </w:r>
      <w:r w:rsidR="6DCEF586">
        <w:t xml:space="preserve"> </w:t>
      </w:r>
      <w:r w:rsidR="0FF451B4">
        <w:t>O</w:t>
      </w:r>
      <w:r w:rsidR="5B93F8E5">
        <w:t>ne</w:t>
      </w:r>
      <w:r w:rsidR="6DCEF586">
        <w:t xml:space="preserve"> action revolves around the </w:t>
      </w:r>
      <w:r w:rsidR="3CD2B177">
        <w:t>protection</w:t>
      </w:r>
      <w:r w:rsidR="6DCEF586">
        <w:t xml:space="preserve"> of </w:t>
      </w:r>
      <w:r w:rsidR="5B93F8E5">
        <w:t xml:space="preserve">persons with disabilities, especially women and </w:t>
      </w:r>
      <w:r w:rsidR="3CD2B177">
        <w:t>non-binary</w:t>
      </w:r>
      <w:r w:rsidR="38C00931">
        <w:t xml:space="preserve"> persons</w:t>
      </w:r>
      <w:r w:rsidR="3CD2B177">
        <w:t xml:space="preserve">, against violence. </w:t>
      </w:r>
      <w:r w:rsidR="6AA14440">
        <w:t xml:space="preserve"> </w:t>
      </w:r>
      <w:r w:rsidR="3CD2B177">
        <w:t xml:space="preserve">Evaluation on </w:t>
      </w:r>
      <w:r w:rsidR="689C8437">
        <w:t>whether</w:t>
      </w:r>
      <w:r w:rsidR="3CD2B177">
        <w:t xml:space="preserve"> there is need of change to the legislation</w:t>
      </w:r>
      <w:r w:rsidR="3A38ABA0">
        <w:t xml:space="preserve"> to increase the protection of persons with disabilities from violence, is under way. </w:t>
      </w:r>
      <w:r w:rsidR="6AA14440">
        <w:t xml:space="preserve"> </w:t>
      </w:r>
    </w:p>
    <w:p w14:paraId="1DB6A912" w14:textId="77777777" w:rsidR="00924C9C" w:rsidRPr="004D7A12" w:rsidRDefault="00924C9C" w:rsidP="006F6AFD">
      <w:pPr>
        <w:spacing w:after="0" w:line="240" w:lineRule="auto"/>
        <w:jc w:val="both"/>
      </w:pPr>
    </w:p>
    <w:p w14:paraId="49A7D802" w14:textId="3A79F952" w:rsidR="00483E39" w:rsidRPr="004D7A12" w:rsidRDefault="536AA3A8" w:rsidP="006F6AFD">
      <w:pPr>
        <w:spacing w:after="0" w:line="240" w:lineRule="auto"/>
        <w:jc w:val="both"/>
      </w:pPr>
      <w:r w:rsidRPr="004D7A12">
        <w:t xml:space="preserve">A report issued in August 2020 by the National Commissioner of the Icelandic </w:t>
      </w:r>
      <w:r w:rsidR="79AF6DEA" w:rsidRPr="004D7A12">
        <w:t>Police</w:t>
      </w:r>
      <w:r w:rsidR="006078FB" w:rsidRPr="004D7A12">
        <w:rPr>
          <w:rStyle w:val="FootnoteReference"/>
        </w:rPr>
        <w:footnoteReference w:id="8"/>
      </w:r>
      <w:r w:rsidR="736BDC25">
        <w:t xml:space="preserve"> </w:t>
      </w:r>
      <w:r w:rsidRPr="004D7A12">
        <w:t xml:space="preserve">states that </w:t>
      </w:r>
      <w:r w:rsidR="1766D15C" w:rsidRPr="004D7A12">
        <w:t>persons</w:t>
      </w:r>
      <w:r w:rsidRPr="004D7A12">
        <w:t xml:space="preserve"> with disabilities are much more likely to be subject to violence than </w:t>
      </w:r>
      <w:r w:rsidR="5D0DB6F4" w:rsidRPr="004D7A12">
        <w:t>persons</w:t>
      </w:r>
      <w:r w:rsidRPr="004D7A12">
        <w:t xml:space="preserve"> who are not living with disabilities and that convictions in cases of violence and abuse of </w:t>
      </w:r>
      <w:r w:rsidR="5D0DB6F4" w:rsidRPr="004D7A12">
        <w:t>persons</w:t>
      </w:r>
      <w:r w:rsidRPr="004D7A12">
        <w:t xml:space="preserve"> with disabilities are far less likely compared to cases of non-disabled survivors. Recent amendments to the Act on Criminal Procedures </w:t>
      </w:r>
      <w:r w:rsidR="2C89D845" w:rsidRPr="004D7A12">
        <w:t>are a step in th</w:t>
      </w:r>
      <w:r w:rsidR="1FFED7B7" w:rsidRPr="004D7A12">
        <w:t xml:space="preserve">e right direction and </w:t>
      </w:r>
      <w:r w:rsidRPr="004D7A12">
        <w:t>have improved the status of survivors with disabilities in the criminal justice system. However, more effort and education are needed.</w:t>
      </w:r>
      <w:r w:rsidRPr="3014BAED">
        <w:rPr>
          <w:i/>
          <w:iCs/>
        </w:rPr>
        <w:t> </w:t>
      </w:r>
    </w:p>
    <w:p w14:paraId="4A30F6EB" w14:textId="77777777" w:rsidR="00DD318E" w:rsidRPr="004D7A12" w:rsidRDefault="00DD318E" w:rsidP="006F6AFD">
      <w:pPr>
        <w:spacing w:after="0" w:line="240" w:lineRule="auto"/>
        <w:jc w:val="both"/>
        <w:rPr>
          <w:b/>
          <w:bCs/>
          <w:i/>
          <w:iCs/>
        </w:rPr>
      </w:pPr>
    </w:p>
    <w:p w14:paraId="28A754B3" w14:textId="3909DB5B" w:rsidR="00526E07" w:rsidRPr="004D7A12" w:rsidRDefault="00D65D55" w:rsidP="006F6AFD">
      <w:pPr>
        <w:spacing w:after="0" w:line="240" w:lineRule="auto"/>
        <w:jc w:val="both"/>
        <w:rPr>
          <w:b/>
          <w:bCs/>
          <w:i/>
          <w:iCs/>
        </w:rPr>
      </w:pPr>
      <w:r w:rsidRPr="004D7A12">
        <w:rPr>
          <w:b/>
          <w:bCs/>
          <w:i/>
          <w:iCs/>
        </w:rPr>
        <w:t>Suggested questi</w:t>
      </w:r>
      <w:r w:rsidR="00526E07" w:rsidRPr="004D7A12">
        <w:rPr>
          <w:b/>
          <w:bCs/>
          <w:i/>
          <w:iCs/>
        </w:rPr>
        <w:t>ons:</w:t>
      </w:r>
    </w:p>
    <w:p w14:paraId="6643AC61" w14:textId="680337DC" w:rsidR="00A034FD" w:rsidRPr="004D7A12" w:rsidRDefault="00526E07" w:rsidP="006F6AFD">
      <w:pPr>
        <w:pStyle w:val="ListParagraph"/>
        <w:numPr>
          <w:ilvl w:val="0"/>
          <w:numId w:val="1"/>
        </w:numPr>
        <w:spacing w:after="0" w:line="240" w:lineRule="auto"/>
        <w:ind w:firstLine="0"/>
        <w:jc w:val="both"/>
      </w:pPr>
      <w:r w:rsidRPr="004D7A12">
        <w:t xml:space="preserve">Will the State Party </w:t>
      </w:r>
      <w:r w:rsidR="00483E39" w:rsidRPr="004D7A12">
        <w:t xml:space="preserve">conduct research and collect data on the status of women with disabilities </w:t>
      </w:r>
      <w:r w:rsidR="001161DB" w:rsidRPr="004D7A12">
        <w:t>and</w:t>
      </w:r>
      <w:r w:rsidR="00483E39" w:rsidRPr="004D7A12">
        <w:t xml:space="preserve"> ensure their rights and freedom from abuse and discrimination</w:t>
      </w:r>
      <w:r w:rsidR="001161DB" w:rsidRPr="004D7A12">
        <w:t>?</w:t>
      </w:r>
    </w:p>
    <w:p w14:paraId="3ACA4F09" w14:textId="36DDB668" w:rsidR="006F6AFD" w:rsidRPr="004D7A12" w:rsidRDefault="00FD2476" w:rsidP="006F6AFD">
      <w:pPr>
        <w:pStyle w:val="ListParagraph"/>
        <w:numPr>
          <w:ilvl w:val="0"/>
          <w:numId w:val="1"/>
        </w:numPr>
        <w:spacing w:after="0" w:line="240" w:lineRule="auto"/>
        <w:ind w:firstLine="0"/>
        <w:jc w:val="both"/>
      </w:pPr>
      <w:r w:rsidRPr="004D7A12">
        <w:t xml:space="preserve">How will the State Party ensure </w:t>
      </w:r>
      <w:r w:rsidR="00924EE7" w:rsidRPr="004D7A12">
        <w:t xml:space="preserve">awareness raising and education for the </w:t>
      </w:r>
      <w:r w:rsidR="00B467B4" w:rsidRPr="004D7A12">
        <w:t>public</w:t>
      </w:r>
      <w:r w:rsidR="00924EE7" w:rsidRPr="004D7A12">
        <w:t xml:space="preserve"> and those </w:t>
      </w:r>
      <w:r w:rsidR="00706D2A" w:rsidRPr="004D7A12">
        <w:t>providing</w:t>
      </w:r>
      <w:r w:rsidR="00E26CA8" w:rsidRPr="004D7A12">
        <w:t xml:space="preserve"> services</w:t>
      </w:r>
      <w:r w:rsidR="00706D2A" w:rsidRPr="004D7A12">
        <w:t xml:space="preserve"> to disabled victims of violence</w:t>
      </w:r>
      <w:r w:rsidR="00E26CA8" w:rsidRPr="004D7A12">
        <w:t xml:space="preserve">, </w:t>
      </w:r>
      <w:r w:rsidR="00706D2A" w:rsidRPr="004D7A12">
        <w:t xml:space="preserve">as well as those </w:t>
      </w:r>
      <w:r w:rsidR="00E26CA8" w:rsidRPr="004D7A12">
        <w:t>investigating</w:t>
      </w:r>
      <w:r w:rsidR="00714127" w:rsidRPr="004D7A12">
        <w:t xml:space="preserve"> and prosecuting cases </w:t>
      </w:r>
      <w:r w:rsidR="00706D2A" w:rsidRPr="004D7A12">
        <w:t>where the victim</w:t>
      </w:r>
      <w:r w:rsidR="007B7B13" w:rsidRPr="004D7A12">
        <w:t xml:space="preserve"> and/or perpetrator is a person with disabilities? </w:t>
      </w:r>
    </w:p>
    <w:p w14:paraId="0DB5E114" w14:textId="42252E5F" w:rsidR="00DD318E" w:rsidRPr="004D7A12" w:rsidRDefault="004F58C7" w:rsidP="007C4B4B">
      <w:pPr>
        <w:pStyle w:val="Heading1"/>
      </w:pPr>
      <w:bookmarkStart w:id="6" w:name="_Toc200528885"/>
      <w:r w:rsidRPr="004D7A12">
        <w:t>Use of coercion and persons with disabilities</w:t>
      </w:r>
      <w:bookmarkEnd w:id="6"/>
    </w:p>
    <w:p w14:paraId="698993DA" w14:textId="3557A89D" w:rsidR="0030226F" w:rsidRDefault="2C6D9723" w:rsidP="006F6AFD">
      <w:pPr>
        <w:spacing w:after="0" w:line="240" w:lineRule="auto"/>
        <w:jc w:val="both"/>
      </w:pPr>
      <w:r w:rsidRPr="004D7A12">
        <w:t>The Parliamentary Ombudsman who conducts OPCAT</w:t>
      </w:r>
      <w:r w:rsidR="01EEF90C" w:rsidRPr="004D7A12">
        <w:t xml:space="preserve"> monitoring in Iceland has </w:t>
      </w:r>
      <w:r w:rsidR="2B6413D6" w:rsidRPr="004D7A12">
        <w:t xml:space="preserve">reiterated his recommendation </w:t>
      </w:r>
      <w:r w:rsidR="7EAC48A3" w:rsidRPr="004D7A12">
        <w:t xml:space="preserve">to the authorities </w:t>
      </w:r>
      <w:r w:rsidR="09B4CED6" w:rsidRPr="004D7A12">
        <w:t xml:space="preserve">to examine whether the </w:t>
      </w:r>
      <w:r w:rsidR="10B80BC2" w:rsidRPr="004D7A12">
        <w:t xml:space="preserve">legal </w:t>
      </w:r>
      <w:r w:rsidR="7EAC48A3" w:rsidRPr="004D7A12">
        <w:t>framework</w:t>
      </w:r>
      <w:r w:rsidR="5BECFC8C" w:rsidRPr="004D7A12">
        <w:t xml:space="preserve"> and practices</w:t>
      </w:r>
      <w:r w:rsidR="7EAC48A3" w:rsidRPr="004D7A12">
        <w:t xml:space="preserve"> for the use of force, coercion and other interventions impinging on the rights of </w:t>
      </w:r>
      <w:r w:rsidR="523A89C3" w:rsidRPr="004D7A12">
        <w:t>persons with disabilities</w:t>
      </w:r>
      <w:r w:rsidR="4293C3EE" w:rsidRPr="004D7A12">
        <w:t xml:space="preserve">, </w:t>
      </w:r>
      <w:r w:rsidR="369C5B3F" w:rsidRPr="004D7A12">
        <w:t xml:space="preserve">offers adequate legal </w:t>
      </w:r>
      <w:r w:rsidR="34554CD0" w:rsidRPr="004D7A12">
        <w:t>security.</w:t>
      </w:r>
      <w:r w:rsidR="523A89C3" w:rsidRPr="004D7A12">
        <w:t xml:space="preserve"> </w:t>
      </w:r>
      <w:r w:rsidR="36299FA3" w:rsidRPr="004F58C7">
        <w:t xml:space="preserve"> </w:t>
      </w:r>
      <w:r w:rsidR="0AA3A66A" w:rsidRPr="004D7A12">
        <w:t xml:space="preserve">The Ombudsman </w:t>
      </w:r>
      <w:r w:rsidR="3555AE42" w:rsidRPr="004D7A12">
        <w:t>recommended that</w:t>
      </w:r>
      <w:r w:rsidR="0AA3A66A" w:rsidRPr="004D7A12">
        <w:t xml:space="preserve"> the Committee on </w:t>
      </w:r>
      <w:r w:rsidR="773218E1" w:rsidRPr="004D7A12">
        <w:t>Ex</w:t>
      </w:r>
      <w:r w:rsidR="7D7AB2E5" w:rsidRPr="004D7A12">
        <w:t>ce</w:t>
      </w:r>
      <w:r w:rsidR="773218E1" w:rsidRPr="004D7A12">
        <w:t xml:space="preserve">ptions from </w:t>
      </w:r>
      <w:r w:rsidR="34554CD0" w:rsidRPr="004D7A12">
        <w:t>U</w:t>
      </w:r>
      <w:r w:rsidR="773218E1" w:rsidRPr="004D7A12">
        <w:t xml:space="preserve">se of </w:t>
      </w:r>
      <w:r w:rsidR="34554CD0" w:rsidRPr="004D7A12">
        <w:t>C</w:t>
      </w:r>
      <w:r w:rsidR="773218E1" w:rsidRPr="004D7A12">
        <w:t>oercion</w:t>
      </w:r>
      <w:r w:rsidR="34554CD0" w:rsidRPr="004D7A12">
        <w:t xml:space="preserve"> </w:t>
      </w:r>
      <w:r w:rsidR="28DB1936" w:rsidRPr="004D7A12">
        <w:t>and the</w:t>
      </w:r>
      <w:r w:rsidR="34554CD0" w:rsidRPr="004D7A12">
        <w:t xml:space="preserve"> Specialist Team </w:t>
      </w:r>
      <w:r w:rsidR="6D0D4F85" w:rsidRPr="004D7A12">
        <w:t>on Actions</w:t>
      </w:r>
      <w:r w:rsidR="0CECFC74" w:rsidRPr="004D7A12">
        <w:t xml:space="preserve"> to Diminish the </w:t>
      </w:r>
      <w:r w:rsidR="6A4FD750" w:rsidRPr="004D7A12">
        <w:t>Us</w:t>
      </w:r>
      <w:r w:rsidR="0CECFC74" w:rsidRPr="004D7A12">
        <w:t>e of Coercion</w:t>
      </w:r>
      <w:r w:rsidR="67052973" w:rsidRPr="004D7A12">
        <w:t xml:space="preserve"> shorten the processing time for </w:t>
      </w:r>
      <w:r w:rsidR="2352C937" w:rsidRPr="004D7A12">
        <w:t>requests (in one instance it was more than two years)</w:t>
      </w:r>
      <w:r w:rsidR="52A72FEC" w:rsidRPr="004D7A12">
        <w:t xml:space="preserve">. </w:t>
      </w:r>
      <w:r w:rsidR="5C17B6AB" w:rsidRPr="004D7A12">
        <w:t xml:space="preserve">He also made </w:t>
      </w:r>
      <w:r w:rsidR="64331F08" w:rsidRPr="004D7A12">
        <w:t>recommendations</w:t>
      </w:r>
      <w:r w:rsidR="52A72FEC" w:rsidRPr="004D7A12">
        <w:t xml:space="preserve"> to</w:t>
      </w:r>
      <w:r w:rsidR="524AA5FB" w:rsidRPr="004D7A12">
        <w:t xml:space="preserve"> the </w:t>
      </w:r>
      <w:r w:rsidR="0A058982" w:rsidRPr="004D7A12">
        <w:t>t</w:t>
      </w:r>
      <w:r w:rsidR="524AA5FB" w:rsidRPr="004D7A12">
        <w:t xml:space="preserve">eam regarding </w:t>
      </w:r>
      <w:r w:rsidR="5C17B6AB" w:rsidRPr="004D7A12">
        <w:t xml:space="preserve">the </w:t>
      </w:r>
      <w:r w:rsidR="524AA5FB" w:rsidRPr="004D7A12">
        <w:t xml:space="preserve">registration </w:t>
      </w:r>
      <w:r w:rsidR="7A1954AD" w:rsidRPr="004D7A12">
        <w:t xml:space="preserve">of </w:t>
      </w:r>
      <w:r w:rsidR="1B15527F" w:rsidRPr="004D7A12">
        <w:t xml:space="preserve">incidents. </w:t>
      </w:r>
      <w:r w:rsidR="5C17B6AB" w:rsidRPr="004D7A12">
        <w:t>In his letter to the Minister</w:t>
      </w:r>
      <w:r w:rsidR="64331F08" w:rsidRPr="004D7A12">
        <w:t xml:space="preserve"> </w:t>
      </w:r>
      <w:r w:rsidR="6292C189" w:rsidRPr="004D7A12">
        <w:t xml:space="preserve">of Social Affairs and the Labour Market, </w:t>
      </w:r>
      <w:r w:rsidR="64331F08" w:rsidRPr="004D7A12">
        <w:t>the Ombudsman</w:t>
      </w:r>
      <w:r w:rsidR="6292C189" w:rsidRPr="004D7A12">
        <w:t xml:space="preserve"> raised questions on </w:t>
      </w:r>
      <w:r w:rsidR="0EC7476B" w:rsidRPr="004D7A12">
        <w:t xml:space="preserve">whether the existing procedures really serve the </w:t>
      </w:r>
      <w:r w:rsidR="73972012" w:rsidRPr="004D7A12">
        <w:t xml:space="preserve">interests of persons with disabilities, inter alia </w:t>
      </w:r>
      <w:r w:rsidR="5C2A2EE6" w:rsidRPr="004D7A12">
        <w:t>as regards efficiency and legal sec</w:t>
      </w:r>
      <w:r w:rsidR="2DDCCC17" w:rsidRPr="004D7A12">
        <w:t xml:space="preserve">urity.  </w:t>
      </w:r>
      <w:r w:rsidR="5B505477" w:rsidRPr="004D7A12">
        <w:t>Considering the matter concerning</w:t>
      </w:r>
      <w:r w:rsidR="08FF100B" w:rsidRPr="004D7A12">
        <w:t xml:space="preserve"> the </w:t>
      </w:r>
      <w:r w:rsidR="7A5B5B1E" w:rsidRPr="004D7A12">
        <w:t xml:space="preserve">fundamental </w:t>
      </w:r>
      <w:r w:rsidR="46970641" w:rsidRPr="004D7A12">
        <w:t>rights</w:t>
      </w:r>
      <w:r w:rsidR="08FF100B" w:rsidRPr="004D7A12">
        <w:t xml:space="preserve"> of </w:t>
      </w:r>
      <w:r w:rsidR="1EF592EB" w:rsidRPr="004D7A12">
        <w:t>persons</w:t>
      </w:r>
      <w:r w:rsidR="08FF100B" w:rsidRPr="004D7A12">
        <w:t xml:space="preserve"> with disabilities</w:t>
      </w:r>
      <w:r w:rsidR="3BAD1AD6" w:rsidRPr="004D7A12">
        <w:t xml:space="preserve"> and </w:t>
      </w:r>
      <w:r w:rsidR="1EF592EB" w:rsidRPr="004D7A12">
        <w:t xml:space="preserve">the </w:t>
      </w:r>
      <w:r w:rsidR="50D57DE0" w:rsidRPr="004D7A12">
        <w:t xml:space="preserve">need for </w:t>
      </w:r>
      <w:r w:rsidR="78BCCE72" w:rsidRPr="004D7A12">
        <w:t>a quick response</w:t>
      </w:r>
      <w:r w:rsidR="10D04CC7" w:rsidRPr="004D7A12">
        <w:t xml:space="preserve"> to the situation at hand</w:t>
      </w:r>
      <w:r w:rsidR="78BCCE72" w:rsidRPr="004D7A12">
        <w:t xml:space="preserve">, the Ombudsman requested </w:t>
      </w:r>
      <w:r w:rsidR="1A8F801F" w:rsidRPr="004D7A12">
        <w:t>a response from all three parties no later than July 1</w:t>
      </w:r>
      <w:r w:rsidR="1A8F801F" w:rsidRPr="004D7A12">
        <w:rPr>
          <w:vertAlign w:val="superscript"/>
        </w:rPr>
        <w:t>st</w:t>
      </w:r>
      <w:proofErr w:type="gramStart"/>
      <w:r w:rsidR="1A8F801F" w:rsidRPr="004D7A12">
        <w:t xml:space="preserve"> 2025</w:t>
      </w:r>
      <w:proofErr w:type="gramEnd"/>
      <w:r w:rsidR="1A8F801F" w:rsidRPr="004D7A12">
        <w:t xml:space="preserve">. </w:t>
      </w:r>
      <w:r w:rsidR="00E0611F" w:rsidRPr="004D7A12">
        <w:rPr>
          <w:rStyle w:val="FootnoteReference"/>
        </w:rPr>
        <w:footnoteReference w:id="9"/>
      </w:r>
      <w:r w:rsidR="001E3E49">
        <w:t xml:space="preserve"> </w:t>
      </w:r>
    </w:p>
    <w:p w14:paraId="54599554" w14:textId="77777777" w:rsidR="001E3E49" w:rsidRDefault="001E3E49" w:rsidP="006F6AFD">
      <w:pPr>
        <w:spacing w:after="0" w:line="240" w:lineRule="auto"/>
        <w:jc w:val="both"/>
      </w:pPr>
    </w:p>
    <w:p w14:paraId="314DC4B5" w14:textId="44CC4857" w:rsidR="001E3E49" w:rsidRPr="004D7A12" w:rsidRDefault="001E3E49" w:rsidP="006F6AFD">
      <w:pPr>
        <w:spacing w:after="0" w:line="240" w:lineRule="auto"/>
        <w:jc w:val="both"/>
      </w:pPr>
      <w:r>
        <w:t>Summaries from reports by the Parliamentary Ombudsman:</w:t>
      </w:r>
      <w:r w:rsidR="00D305FF">
        <w:rPr>
          <w:rStyle w:val="FootnoteReference"/>
        </w:rPr>
        <w:footnoteReference w:id="10"/>
      </w:r>
    </w:p>
    <w:p w14:paraId="2DE2EFF4" w14:textId="77777777" w:rsidR="00DE7D95" w:rsidRPr="004D7A12" w:rsidRDefault="00DE7D95" w:rsidP="006F6AFD">
      <w:pPr>
        <w:spacing w:after="0" w:line="240" w:lineRule="auto"/>
        <w:jc w:val="both"/>
      </w:pPr>
    </w:p>
    <w:p w14:paraId="545654AC" w14:textId="5074DA2E" w:rsidR="001F3D19" w:rsidRPr="004D7A12" w:rsidRDefault="001F3D19" w:rsidP="006F6AFD">
      <w:pPr>
        <w:spacing w:after="0" w:line="240" w:lineRule="auto"/>
        <w:jc w:val="both"/>
        <w:rPr>
          <w:rFonts w:eastAsia="SimSun" w:cs="Times New Roman"/>
          <w:b/>
          <w:lang w:eastAsia="zh-CN"/>
        </w:rPr>
      </w:pPr>
      <w:r w:rsidRPr="004D7A12">
        <w:rPr>
          <w:rFonts w:eastAsia="SimSun" w:cs="Times New Roman"/>
          <w:b/>
          <w:lang w:eastAsia="zh-CN"/>
        </w:rPr>
        <w:t>Suggested questions:</w:t>
      </w:r>
    </w:p>
    <w:p w14:paraId="0EFB29DF" w14:textId="663514D0" w:rsidR="001F3D19" w:rsidRPr="004D7A12" w:rsidRDefault="001F3D19" w:rsidP="006F6AFD">
      <w:pPr>
        <w:numPr>
          <w:ilvl w:val="0"/>
          <w:numId w:val="2"/>
        </w:numPr>
        <w:spacing w:after="0" w:line="240" w:lineRule="auto"/>
        <w:ind w:firstLine="0"/>
        <w:contextualSpacing/>
        <w:jc w:val="both"/>
        <w:rPr>
          <w:rFonts w:eastAsia="Calibri" w:cs="Times New Roman"/>
        </w:rPr>
      </w:pPr>
      <w:r w:rsidRPr="004D7A12">
        <w:rPr>
          <w:rFonts w:eastAsia="Calibri" w:cs="Times New Roman"/>
        </w:rPr>
        <w:t xml:space="preserve">Could the State Party explain what </w:t>
      </w:r>
      <w:r w:rsidR="001B6DDE" w:rsidRPr="004D7A12">
        <w:rPr>
          <w:rFonts w:eastAsia="Calibri" w:cs="Times New Roman"/>
        </w:rPr>
        <w:t xml:space="preserve">is being done to </w:t>
      </w:r>
      <w:r w:rsidR="00503F03" w:rsidRPr="004D7A12">
        <w:rPr>
          <w:rFonts w:eastAsia="Calibri" w:cs="Times New Roman"/>
        </w:rPr>
        <w:t xml:space="preserve">ensure that existing procedures on the use of coercion </w:t>
      </w:r>
      <w:r w:rsidR="006D3DF1" w:rsidRPr="004D7A12">
        <w:rPr>
          <w:rFonts w:eastAsia="Calibri" w:cs="Times New Roman"/>
        </w:rPr>
        <w:t>are justifiable, what efforts are taken to ensure the training of staff</w:t>
      </w:r>
      <w:r w:rsidR="004371BE" w:rsidRPr="004D7A12">
        <w:rPr>
          <w:rFonts w:eastAsia="Calibri" w:cs="Times New Roman"/>
        </w:rPr>
        <w:t>, and what</w:t>
      </w:r>
      <w:r w:rsidR="009A402F" w:rsidRPr="004D7A12">
        <w:rPr>
          <w:rFonts w:eastAsia="Calibri" w:cs="Times New Roman"/>
        </w:rPr>
        <w:t xml:space="preserve"> alternative and less intrusive methods are applied</w:t>
      </w:r>
      <w:r w:rsidRPr="004D7A12">
        <w:rPr>
          <w:rFonts w:eastAsia="Calibri" w:cs="Times New Roman"/>
        </w:rPr>
        <w:t>?</w:t>
      </w:r>
    </w:p>
    <w:p w14:paraId="44A42EEC" w14:textId="6D55D5A5" w:rsidR="00AD3ECB" w:rsidRPr="004D7A12" w:rsidRDefault="00AD3ECB" w:rsidP="006F6AFD">
      <w:pPr>
        <w:numPr>
          <w:ilvl w:val="0"/>
          <w:numId w:val="2"/>
        </w:numPr>
        <w:spacing w:after="0" w:line="240" w:lineRule="auto"/>
        <w:ind w:firstLine="0"/>
        <w:contextualSpacing/>
        <w:jc w:val="both"/>
        <w:rPr>
          <w:rFonts w:eastAsia="Calibri" w:cs="Times New Roman"/>
        </w:rPr>
      </w:pPr>
      <w:r w:rsidRPr="004D7A12">
        <w:rPr>
          <w:rFonts w:eastAsia="Calibri" w:cs="Times New Roman"/>
        </w:rPr>
        <w:t>Could the State Party explain what steps have been taken to reduce the processing time for request on ex</w:t>
      </w:r>
      <w:r w:rsidR="002A7F60" w:rsidRPr="004D7A12">
        <w:rPr>
          <w:rFonts w:eastAsia="Calibri" w:cs="Times New Roman"/>
        </w:rPr>
        <w:t>ce</w:t>
      </w:r>
      <w:r w:rsidR="000B322A" w:rsidRPr="004D7A12">
        <w:rPr>
          <w:rFonts w:eastAsia="Calibri" w:cs="Times New Roman"/>
        </w:rPr>
        <w:t>ptions from use of coercion?</w:t>
      </w:r>
    </w:p>
    <w:p w14:paraId="170858C7" w14:textId="78D13B9E" w:rsidR="007D6F60" w:rsidRPr="004D7A12" w:rsidRDefault="00C56BEE" w:rsidP="007D6F60">
      <w:pPr>
        <w:numPr>
          <w:ilvl w:val="0"/>
          <w:numId w:val="2"/>
        </w:numPr>
        <w:spacing w:after="0" w:line="240" w:lineRule="auto"/>
        <w:ind w:firstLine="0"/>
        <w:contextualSpacing/>
        <w:jc w:val="both"/>
        <w:rPr>
          <w:rFonts w:eastAsia="Calibri" w:cs="Times New Roman"/>
        </w:rPr>
      </w:pPr>
      <w:r w:rsidRPr="004D7A12">
        <w:rPr>
          <w:rFonts w:eastAsia="Calibri" w:cs="Times New Roman"/>
        </w:rPr>
        <w:t xml:space="preserve">Could the State Party explain what </w:t>
      </w:r>
      <w:r w:rsidR="00472CDA" w:rsidRPr="004D7A12">
        <w:rPr>
          <w:rFonts w:eastAsia="Calibri" w:cs="Times New Roman"/>
        </w:rPr>
        <w:t>steps will be taken to strengthen procedural guarantees and control?</w:t>
      </w:r>
    </w:p>
    <w:p w14:paraId="606FE9FF" w14:textId="3B25911F" w:rsidR="00F37F3B" w:rsidRPr="007C4B4B" w:rsidRDefault="007D6F60" w:rsidP="007C4B4B">
      <w:pPr>
        <w:pStyle w:val="Heading1"/>
      </w:pPr>
      <w:bookmarkStart w:id="7" w:name="_Toc200528886"/>
      <w:r w:rsidRPr="004D7A12">
        <w:t>Access to education</w:t>
      </w:r>
      <w:r w:rsidR="00F37F3B" w:rsidRPr="004D7A12">
        <w:t>.</w:t>
      </w:r>
      <w:bookmarkEnd w:id="7"/>
    </w:p>
    <w:p w14:paraId="3EDABBE6" w14:textId="7BA80AAE" w:rsidR="00F37F3B" w:rsidRPr="004D7A12" w:rsidRDefault="00F37F3B" w:rsidP="007D6F60">
      <w:pPr>
        <w:spacing w:after="0" w:line="240" w:lineRule="auto"/>
        <w:contextualSpacing/>
        <w:jc w:val="both"/>
        <w:rPr>
          <w:rFonts w:eastAsia="Calibri" w:cs="Times New Roman"/>
        </w:rPr>
      </w:pPr>
      <w:r w:rsidRPr="004D7A12">
        <w:rPr>
          <w:rFonts w:eastAsia="Calibri" w:cs="Times New Roman"/>
        </w:rPr>
        <w:t>Reference is made to CRPD</w:t>
      </w:r>
      <w:r w:rsidR="003004B1" w:rsidRPr="004D7A12">
        <w:rPr>
          <w:rFonts w:eastAsia="Calibri" w:cs="Times New Roman"/>
        </w:rPr>
        <w:t>. Article 24.</w:t>
      </w:r>
    </w:p>
    <w:p w14:paraId="623E8C25" w14:textId="77777777" w:rsidR="003004B1" w:rsidRPr="004D7A12" w:rsidRDefault="003004B1" w:rsidP="007D6F60">
      <w:pPr>
        <w:spacing w:after="0" w:line="240" w:lineRule="auto"/>
        <w:contextualSpacing/>
        <w:jc w:val="both"/>
        <w:rPr>
          <w:rFonts w:eastAsia="Calibri" w:cs="Times New Roman"/>
        </w:rPr>
      </w:pPr>
    </w:p>
    <w:p w14:paraId="0FAED5BC" w14:textId="7D6C167F" w:rsidR="003004B1" w:rsidRDefault="27DF736F" w:rsidP="003004B1">
      <w:pPr>
        <w:spacing w:after="0" w:line="240" w:lineRule="auto"/>
        <w:jc w:val="both"/>
      </w:pPr>
      <w:r>
        <w:t>Students with disabilities</w:t>
      </w:r>
      <w:r w:rsidR="18C6453E">
        <w:t xml:space="preserve">, especially those with intellectual disabilities, have very few education opportunities after finishing Upper Secondary school. </w:t>
      </w:r>
      <w:r w:rsidR="451F35A1">
        <w:t xml:space="preserve">This can only be seen as discrimination which collides with CRPD and Icelandic legislation. </w:t>
      </w:r>
      <w:r w:rsidR="18C6453E">
        <w:t xml:space="preserve">Efforts have been made by the government to </w:t>
      </w:r>
      <w:r w:rsidR="62360409">
        <w:t>o</w:t>
      </w:r>
      <w:r w:rsidR="18C6453E">
        <w:t>ffer suitable educational resources for that group</w:t>
      </w:r>
      <w:r w:rsidR="4850D72F">
        <w:t xml:space="preserve">, and a recent, commendable example </w:t>
      </w:r>
      <w:r w:rsidR="1F6C3E3A">
        <w:t xml:space="preserve">from the </w:t>
      </w:r>
      <w:r w:rsidR="76795F6B">
        <w:t>Reykjavík Art School opening their door to students with intellectual disabilities</w:t>
      </w:r>
      <w:r w:rsidR="36F06E25">
        <w:t>, will hopefull</w:t>
      </w:r>
      <w:r w:rsidR="2C5B5AC5">
        <w:t xml:space="preserve">y lead to further </w:t>
      </w:r>
      <w:r w:rsidR="4AE15699">
        <w:t xml:space="preserve">educational opportunities. However, </w:t>
      </w:r>
      <w:r w:rsidR="18C6453E">
        <w:t xml:space="preserve">the situation is still far from acceptable. </w:t>
      </w:r>
    </w:p>
    <w:p w14:paraId="4887081E" w14:textId="77777777" w:rsidR="00D21158" w:rsidRPr="004D7A12" w:rsidRDefault="00D21158" w:rsidP="00D21158">
      <w:pPr>
        <w:spacing w:after="0" w:line="240" w:lineRule="auto"/>
        <w:jc w:val="both"/>
      </w:pPr>
    </w:p>
    <w:p w14:paraId="7F4F5484" w14:textId="704F3EC4" w:rsidR="00D21158" w:rsidRPr="004D7A12" w:rsidRDefault="00D21158" w:rsidP="00D21158">
      <w:pPr>
        <w:spacing w:after="0" w:line="240" w:lineRule="auto"/>
        <w:jc w:val="both"/>
      </w:pPr>
      <w:r w:rsidRPr="004D7A12">
        <w:t xml:space="preserve">There are plans for amendments to the law to ensure inclusive education and comprehensive school services and the Government Education Policy for 2024-2027, includes actions for ensuring equal access for children with disabilities to comprehensive and step by step support.  </w:t>
      </w:r>
    </w:p>
    <w:p w14:paraId="6C20145F" w14:textId="77777777" w:rsidR="00932AE0" w:rsidRPr="004D7A12" w:rsidRDefault="00932AE0" w:rsidP="003004B1">
      <w:pPr>
        <w:spacing w:after="0" w:line="240" w:lineRule="auto"/>
        <w:jc w:val="both"/>
      </w:pPr>
    </w:p>
    <w:p w14:paraId="7C481C7C" w14:textId="3E411F70" w:rsidR="00932AE0" w:rsidRPr="004D7A12" w:rsidRDefault="00932AE0" w:rsidP="003004B1">
      <w:pPr>
        <w:spacing w:after="0" w:line="240" w:lineRule="auto"/>
        <w:jc w:val="both"/>
        <w:rPr>
          <w:b/>
          <w:bCs/>
        </w:rPr>
      </w:pPr>
      <w:r w:rsidRPr="004D7A12">
        <w:rPr>
          <w:b/>
          <w:bCs/>
        </w:rPr>
        <w:t>Suggested questions:</w:t>
      </w:r>
    </w:p>
    <w:p w14:paraId="32393580" w14:textId="5F8B9B1A" w:rsidR="002A7F60" w:rsidRPr="00DA0144" w:rsidRDefault="00780A51" w:rsidP="006930E0">
      <w:pPr>
        <w:pStyle w:val="ListParagraph"/>
        <w:numPr>
          <w:ilvl w:val="0"/>
          <w:numId w:val="2"/>
        </w:numPr>
        <w:spacing w:after="0" w:line="240" w:lineRule="auto"/>
        <w:ind w:firstLine="0"/>
        <w:jc w:val="both"/>
        <w:rPr>
          <w:b/>
        </w:rPr>
      </w:pPr>
      <w:r w:rsidRPr="004D7A12">
        <w:t xml:space="preserve">What steps does the State Party intend to take to ensure education opportunities for persons with disabilities, particularly intellectual disabilities, </w:t>
      </w:r>
      <w:r w:rsidR="00F95C61" w:rsidRPr="004D7A12">
        <w:t>on university and vocational training level?</w:t>
      </w:r>
    </w:p>
    <w:p w14:paraId="3C89D211" w14:textId="525A99AD" w:rsidR="0009400C" w:rsidRPr="004D7A12" w:rsidRDefault="00DA0213" w:rsidP="006930E0">
      <w:pPr>
        <w:pStyle w:val="ListParagraph"/>
        <w:numPr>
          <w:ilvl w:val="0"/>
          <w:numId w:val="2"/>
        </w:numPr>
        <w:spacing w:after="0" w:line="240" w:lineRule="auto"/>
        <w:ind w:firstLine="0"/>
        <w:jc w:val="both"/>
        <w:rPr>
          <w:b/>
          <w:bCs/>
        </w:rPr>
      </w:pPr>
      <w:r>
        <w:t xml:space="preserve">Could the State Party submit information on which actions have been carried out </w:t>
      </w:r>
      <w:r w:rsidR="004C3099">
        <w:t xml:space="preserve">for ensuring equal access for children with disabilities </w:t>
      </w:r>
      <w:r w:rsidR="00017D60">
        <w:t>to comprehensive and step by step support?</w:t>
      </w:r>
    </w:p>
    <w:p w14:paraId="00C23591" w14:textId="69BD7C4F" w:rsidR="00924C9C" w:rsidRPr="004D7A12" w:rsidRDefault="00063107" w:rsidP="007C4B4B">
      <w:pPr>
        <w:pStyle w:val="Heading1"/>
      </w:pPr>
      <w:bookmarkStart w:id="8" w:name="_Toc200528887"/>
      <w:r w:rsidRPr="004D7A12">
        <w:t>C</w:t>
      </w:r>
      <w:r w:rsidR="00D0623C" w:rsidRPr="004D7A12">
        <w:t>hildren with disabilities</w:t>
      </w:r>
      <w:bookmarkEnd w:id="8"/>
      <w:r w:rsidR="00D0623C" w:rsidRPr="004D7A12">
        <w:t xml:space="preserve"> </w:t>
      </w:r>
    </w:p>
    <w:p w14:paraId="799812E6" w14:textId="0D0F7A0D" w:rsidR="00D92FEF" w:rsidRPr="004D7A12" w:rsidRDefault="00BC129D" w:rsidP="006F6AFD">
      <w:pPr>
        <w:spacing w:after="0" w:line="240" w:lineRule="auto"/>
        <w:jc w:val="both"/>
      </w:pPr>
      <w:r w:rsidRPr="004D7A12">
        <w:t xml:space="preserve">Reference is made to CRPD, </w:t>
      </w:r>
      <w:r w:rsidR="00977C7C" w:rsidRPr="004D7A12">
        <w:t>article,</w:t>
      </w:r>
      <w:r w:rsidR="00FC576C" w:rsidRPr="004D7A12">
        <w:t xml:space="preserve"> </w:t>
      </w:r>
      <w:r w:rsidR="00AE3842" w:rsidRPr="004D7A12">
        <w:t>7,</w:t>
      </w:r>
      <w:r w:rsidR="00D65D55" w:rsidRPr="004D7A12">
        <w:t xml:space="preserve"> 9 and 12</w:t>
      </w:r>
      <w:r w:rsidR="00F95C61" w:rsidRPr="004D7A12">
        <w:t>.</w:t>
      </w:r>
    </w:p>
    <w:p w14:paraId="2B6F4D0B" w14:textId="77777777" w:rsidR="00287A9B" w:rsidRPr="004D7A12" w:rsidRDefault="00287A9B" w:rsidP="006F6AFD">
      <w:pPr>
        <w:spacing w:after="0" w:line="240" w:lineRule="auto"/>
        <w:jc w:val="both"/>
      </w:pPr>
    </w:p>
    <w:p w14:paraId="5C4B5A9E" w14:textId="7E1E8805" w:rsidR="009D3E51" w:rsidRPr="004D7A12" w:rsidRDefault="009D3E51" w:rsidP="009D3E51">
      <w:pPr>
        <w:spacing w:after="0" w:line="240" w:lineRule="auto"/>
        <w:jc w:val="both"/>
      </w:pPr>
      <w:r w:rsidRPr="004D7A12">
        <w:t xml:space="preserve">The Icelandic government is implementing their </w:t>
      </w:r>
      <w:r w:rsidR="00941CA2" w:rsidRPr="004D7A12">
        <w:t>C</w:t>
      </w:r>
      <w:r w:rsidRPr="004D7A12">
        <w:t>hild</w:t>
      </w:r>
      <w:r w:rsidR="00800639">
        <w:t>ren’s</w:t>
      </w:r>
      <w:r w:rsidRPr="004D7A12">
        <w:t xml:space="preserve"> </w:t>
      </w:r>
      <w:r w:rsidR="00A333C8">
        <w:t xml:space="preserve">Prosperity </w:t>
      </w:r>
      <w:r w:rsidR="00941CA2" w:rsidRPr="004D7A12">
        <w:t>P</w:t>
      </w:r>
      <w:r w:rsidRPr="004D7A12">
        <w:t xml:space="preserve">olicy which revolves around </w:t>
      </w:r>
      <w:r w:rsidR="00C36D76">
        <w:t>comprehensive</w:t>
      </w:r>
      <w:r w:rsidRPr="004D7A12">
        <w:t xml:space="preserve"> policy making in all matters regarding children, i.e. in the education system, health system, social services, child welfare services etc., in the aim of ensuring </w:t>
      </w:r>
      <w:r w:rsidR="0038645F">
        <w:t>integr</w:t>
      </w:r>
      <w:r w:rsidR="00C36D76">
        <w:t xml:space="preserve">ated </w:t>
      </w:r>
      <w:r w:rsidRPr="004D7A12">
        <w:t xml:space="preserve">services for children as well as the implementation of the UN Convention on the Rights of the Child. </w:t>
      </w:r>
    </w:p>
    <w:p w14:paraId="3400970D" w14:textId="77777777" w:rsidR="009D3E51" w:rsidRPr="004D7A12" w:rsidRDefault="009D3E51" w:rsidP="009D3E51">
      <w:pPr>
        <w:spacing w:after="0" w:line="240" w:lineRule="auto"/>
        <w:jc w:val="both"/>
      </w:pPr>
    </w:p>
    <w:p w14:paraId="420E076E" w14:textId="72A07C98" w:rsidR="004D109C" w:rsidRPr="004D7A12" w:rsidRDefault="0B2CD986" w:rsidP="004D109C">
      <w:pPr>
        <w:spacing w:after="0" w:line="240" w:lineRule="auto"/>
        <w:jc w:val="both"/>
      </w:pPr>
      <w:r>
        <w:t xml:space="preserve">The National Action Plan on the implementation of CRPD 2024-2027, includes </w:t>
      </w:r>
      <w:r w:rsidR="19DCCB3F">
        <w:t>actions</w:t>
      </w:r>
      <w:r>
        <w:t xml:space="preserve"> on the improvement of services for </w:t>
      </w:r>
      <w:r w:rsidR="0553B781">
        <w:t>children with disabilities</w:t>
      </w:r>
      <w:r w:rsidR="5CD8B517">
        <w:t xml:space="preserve">, </w:t>
      </w:r>
      <w:r w:rsidR="19DCCB3F">
        <w:t xml:space="preserve">such as </w:t>
      </w:r>
      <w:r w:rsidR="5CD8B517">
        <w:t xml:space="preserve">the shortening of waiting </w:t>
      </w:r>
      <w:r w:rsidR="56B8567D">
        <w:t xml:space="preserve">time for an assessment </w:t>
      </w:r>
      <w:r w:rsidR="7D4523C4">
        <w:t>of</w:t>
      </w:r>
      <w:r w:rsidR="56B8567D">
        <w:t xml:space="preserve"> need of services.  The State and </w:t>
      </w:r>
      <w:r w:rsidR="46AEEE4B">
        <w:t xml:space="preserve">the Icelandic municipalities entered into an agreement in March 2025 on a </w:t>
      </w:r>
      <w:r w:rsidR="6AD9A779">
        <w:t>shift</w:t>
      </w:r>
      <w:r w:rsidR="25003F79">
        <w:t xml:space="preserve"> in responsibility </w:t>
      </w:r>
      <w:r w:rsidR="75EC7B6A">
        <w:t xml:space="preserve">regarding children with </w:t>
      </w:r>
      <w:r w:rsidR="17A56857">
        <w:t xml:space="preserve">a </w:t>
      </w:r>
      <w:r w:rsidR="55634692">
        <w:t xml:space="preserve">complex interplay </w:t>
      </w:r>
      <w:r w:rsidR="17A56857">
        <w:t>of problems</w:t>
      </w:r>
      <w:r w:rsidR="6AD9A779">
        <w:t xml:space="preserve">, so that the State now assumes responsibility for </w:t>
      </w:r>
      <w:r w:rsidR="12BC9305">
        <w:t>financing and operating resources for ch</w:t>
      </w:r>
      <w:r w:rsidR="5A3DD91C">
        <w:t xml:space="preserve">ildren </w:t>
      </w:r>
      <w:r w:rsidR="067A8799">
        <w:t>with multiple support needs who</w:t>
      </w:r>
      <w:r w:rsidR="2606A254">
        <w:t>, among other things, need to</w:t>
      </w:r>
      <w:r w:rsidR="11D39130">
        <w:t xml:space="preserve"> live in appropriate facilities outside their home.</w:t>
      </w:r>
      <w:r w:rsidR="16142705">
        <w:t xml:space="preserve"> This will hopefully improve the situation since </w:t>
      </w:r>
      <w:r w:rsidR="7690BB9F">
        <w:t xml:space="preserve">one of the thresholds in offering services to </w:t>
      </w:r>
      <w:r w:rsidR="07D5BCD2">
        <w:t>disabled children and persons has been conflict between the State and municipalities as to who should be responsible for the provision of services.</w:t>
      </w:r>
    </w:p>
    <w:p w14:paraId="6EF5AC89" w14:textId="77777777" w:rsidR="004D109C" w:rsidRPr="004D7A12" w:rsidRDefault="004D109C" w:rsidP="009D3E51">
      <w:pPr>
        <w:spacing w:after="0" w:line="240" w:lineRule="auto"/>
        <w:jc w:val="both"/>
      </w:pPr>
    </w:p>
    <w:p w14:paraId="15AFA8B0" w14:textId="337CF4C6" w:rsidR="009D3E51" w:rsidRPr="004D7A12" w:rsidRDefault="009D3E51" w:rsidP="009D3E51">
      <w:pPr>
        <w:spacing w:after="0" w:line="240" w:lineRule="auto"/>
        <w:jc w:val="both"/>
      </w:pPr>
      <w:r w:rsidRPr="004D7A12">
        <w:t xml:space="preserve">The </w:t>
      </w:r>
      <w:r w:rsidR="00941CA2" w:rsidRPr="004D7A12">
        <w:t>C</w:t>
      </w:r>
      <w:r w:rsidRPr="004D7A12">
        <w:t>hild</w:t>
      </w:r>
      <w:r w:rsidR="00FD211C">
        <w:t xml:space="preserve">ren’s Prosperity </w:t>
      </w:r>
      <w:r w:rsidR="00941CA2" w:rsidRPr="004D7A12">
        <w:t>A</w:t>
      </w:r>
      <w:r w:rsidRPr="004D7A12">
        <w:t xml:space="preserve">ct and policies have already had a very positive effect. However, it has been criticised that not enough focus has been put on children with disabilities, that they receive comprehensive services in </w:t>
      </w:r>
      <w:r w:rsidR="002128F9">
        <w:t>pre-school</w:t>
      </w:r>
      <w:r w:rsidR="00017D60">
        <w:t xml:space="preserve"> </w:t>
      </w:r>
      <w:r w:rsidRPr="004D7A12">
        <w:t xml:space="preserve">but as soon as they enter elementary school they often do not receive all services they need and that </w:t>
      </w:r>
      <w:r w:rsidR="00223E0C" w:rsidRPr="004D7A12">
        <w:t xml:space="preserve">the provision of services </w:t>
      </w:r>
      <w:r w:rsidRPr="004D7A12">
        <w:t xml:space="preserve">varies between schools, especially depending on where in the country they are living, There is also criticism that parents do not receive adequate information and advice on the possibility </w:t>
      </w:r>
      <w:r w:rsidR="007747DF">
        <w:t xml:space="preserve">of </w:t>
      </w:r>
      <w:r w:rsidRPr="004D7A12">
        <w:t>apply for comprehensive services for their children</w:t>
      </w:r>
      <w:r w:rsidR="00622A4E" w:rsidRPr="004D7A12">
        <w:t>.</w:t>
      </w:r>
    </w:p>
    <w:p w14:paraId="52400B39" w14:textId="77777777" w:rsidR="000F05B6" w:rsidRPr="004D7A12" w:rsidRDefault="000F05B6" w:rsidP="009D3E51">
      <w:pPr>
        <w:spacing w:after="0" w:line="240" w:lineRule="auto"/>
        <w:jc w:val="both"/>
      </w:pPr>
    </w:p>
    <w:p w14:paraId="0A879CDE" w14:textId="707BE563" w:rsidR="00622A4E" w:rsidRDefault="000F05B6" w:rsidP="009D3E51">
      <w:pPr>
        <w:spacing w:after="0" w:line="240" w:lineRule="auto"/>
        <w:jc w:val="both"/>
      </w:pPr>
      <w:r w:rsidRPr="004D7A12">
        <w:t xml:space="preserve">Children with disabilities and other children with special needs </w:t>
      </w:r>
      <w:r w:rsidR="00A40A01" w:rsidRPr="004D7A12">
        <w:t>still</w:t>
      </w:r>
      <w:r w:rsidRPr="004D7A12">
        <w:t xml:space="preserve"> </w:t>
      </w:r>
      <w:r w:rsidR="0022581F">
        <w:t xml:space="preserve">have </w:t>
      </w:r>
      <w:r w:rsidRPr="004D7A12">
        <w:t>wait a long time for a correct diagnosis, and while they wait, they get limited services</w:t>
      </w:r>
      <w:r w:rsidR="00D568F8" w:rsidRPr="004D7A12">
        <w:t xml:space="preserve">, at least those not in </w:t>
      </w:r>
      <w:r w:rsidR="00E144EB">
        <w:t>p</w:t>
      </w:r>
      <w:r w:rsidR="00017D60">
        <w:t>re-school.</w:t>
      </w:r>
    </w:p>
    <w:p w14:paraId="2288CE73" w14:textId="77777777" w:rsidR="006F501F" w:rsidRPr="004D7A12" w:rsidRDefault="006F501F" w:rsidP="009D3E51">
      <w:pPr>
        <w:spacing w:after="0" w:line="240" w:lineRule="auto"/>
        <w:jc w:val="both"/>
      </w:pPr>
    </w:p>
    <w:p w14:paraId="78064EF9" w14:textId="279384E6" w:rsidR="002E5551" w:rsidRPr="004D7A12" w:rsidRDefault="00D0623C" w:rsidP="006F6AFD">
      <w:pPr>
        <w:spacing w:after="0" w:line="240" w:lineRule="auto"/>
        <w:jc w:val="both"/>
      </w:pPr>
      <w:r w:rsidRPr="004D7A12">
        <w:t>Only a few comprehensive studies on adults with disabilities have been conducted in Iceland, and the same applies to studies on children with disabilities. Consequently, the</w:t>
      </w:r>
      <w:r w:rsidR="009A6199" w:rsidRPr="004D7A12">
        <w:t xml:space="preserve">re is </w:t>
      </w:r>
      <w:r w:rsidR="00267432" w:rsidRPr="004D7A12">
        <w:t>a risk</w:t>
      </w:r>
      <w:r w:rsidR="009A6199" w:rsidRPr="004D7A12">
        <w:t xml:space="preserve"> of the</w:t>
      </w:r>
      <w:r w:rsidRPr="004D7A12">
        <w:t xml:space="preserve"> dialogue and the key decisions and public policies on children with disabilities </w:t>
      </w:r>
      <w:r w:rsidR="009A6199" w:rsidRPr="004D7A12">
        <w:t>being</w:t>
      </w:r>
      <w:r w:rsidRPr="004D7A12">
        <w:t xml:space="preserve"> neither sufficiently informed nor focused. </w:t>
      </w:r>
      <w:r w:rsidR="00267432" w:rsidRPr="004D7A12">
        <w:t>S</w:t>
      </w:r>
      <w:r w:rsidRPr="004D7A12">
        <w:t xml:space="preserve">tatistics and other reliable information and </w:t>
      </w:r>
      <w:r w:rsidR="006A61B7" w:rsidRPr="004D7A12">
        <w:t>data</w:t>
      </w:r>
      <w:r w:rsidRPr="004D7A12">
        <w:t xml:space="preserve"> concerning the situation of children with disabilities are </w:t>
      </w:r>
      <w:r w:rsidR="00267432" w:rsidRPr="004D7A12">
        <w:t>somewhat</w:t>
      </w:r>
      <w:r w:rsidRPr="004D7A12">
        <w:t xml:space="preserve"> lacking. The same goes for the dissemination of available data and information. It is urgent for authorities to determine how they intend to manage and disseminate such data. </w:t>
      </w:r>
    </w:p>
    <w:p w14:paraId="7FC14F80" w14:textId="77777777" w:rsidR="000C5475" w:rsidRPr="004D7A12" w:rsidRDefault="000C5475" w:rsidP="006F6AFD">
      <w:pPr>
        <w:spacing w:after="0" w:line="240" w:lineRule="auto"/>
        <w:jc w:val="both"/>
      </w:pPr>
    </w:p>
    <w:p w14:paraId="69A8D481" w14:textId="3DBE805D" w:rsidR="007F3D50" w:rsidRPr="004D7A12" w:rsidRDefault="000C5475" w:rsidP="006F6AFD">
      <w:pPr>
        <w:spacing w:after="0" w:line="240" w:lineRule="auto"/>
        <w:jc w:val="both"/>
      </w:pPr>
      <w:r w:rsidRPr="004D7A12">
        <w:t>Children with disabilities</w:t>
      </w:r>
      <w:r w:rsidR="007F3D50" w:rsidRPr="004D7A12">
        <w:t xml:space="preserve"> encounter a variety of hurdles in their immediate surroundings, both material and immaterial. Access to facilities and information is deficient. In addition, there is a tendency to consider </w:t>
      </w:r>
      <w:r w:rsidRPr="004D7A12">
        <w:t>children with disabilities</w:t>
      </w:r>
      <w:r w:rsidR="007F3D50" w:rsidRPr="004D7A12">
        <w:t xml:space="preserve"> </w:t>
      </w:r>
      <w:r w:rsidR="0027358A" w:rsidRPr="004D7A12">
        <w:t>not to</w:t>
      </w:r>
      <w:r w:rsidR="007F3D50" w:rsidRPr="004D7A12">
        <w:t xml:space="preserve"> be able to express themselves and engage in decisions affecting their own lives. </w:t>
      </w:r>
    </w:p>
    <w:p w14:paraId="3E4D1FC0" w14:textId="77777777" w:rsidR="00406969" w:rsidRPr="004D7A12" w:rsidRDefault="00406969" w:rsidP="006F6AFD">
      <w:pPr>
        <w:spacing w:after="0" w:line="240" w:lineRule="auto"/>
        <w:jc w:val="both"/>
      </w:pPr>
    </w:p>
    <w:p w14:paraId="0680F368" w14:textId="4285834D" w:rsidR="00161F6D" w:rsidRPr="004D7A12" w:rsidRDefault="00161F6D" w:rsidP="006F6AFD">
      <w:pPr>
        <w:spacing w:after="0" w:line="240" w:lineRule="auto"/>
        <w:jc w:val="both"/>
      </w:pPr>
      <w:r w:rsidRPr="004D7A12">
        <w:t>There are indications that immigrant children with disabilities do not enjoy the same opportunities and human rights as other children with disabilities in the country. The reasons may be many and varied. There is an obvious risk that these children may experience discrimination, even multi</w:t>
      </w:r>
      <w:r w:rsidR="000C727F">
        <w:t>faceted</w:t>
      </w:r>
      <w:r w:rsidRPr="004D7A12">
        <w:t xml:space="preserve">, on grounds like country of origin, language, religion, race or </w:t>
      </w:r>
      <w:r w:rsidR="00270BBD" w:rsidRPr="004D7A12">
        <w:t>colour</w:t>
      </w:r>
      <w:r w:rsidRPr="004D7A12">
        <w:t xml:space="preserve">, and therefore may suffer treatment that violates their human rights. Lack of reliable information on the status of these children limits the opportunities for informed </w:t>
      </w:r>
      <w:r w:rsidRPr="004D7A12">
        <w:lastRenderedPageBreak/>
        <w:t xml:space="preserve">dialogue and decision making, as well as for a focused policy and interventions in support of these children. </w:t>
      </w:r>
    </w:p>
    <w:p w14:paraId="052460CC" w14:textId="77777777" w:rsidR="00DB4029" w:rsidRPr="004D7A12" w:rsidRDefault="00DB4029" w:rsidP="00DB4029">
      <w:pPr>
        <w:spacing w:after="0" w:line="240" w:lineRule="auto"/>
        <w:jc w:val="both"/>
      </w:pPr>
    </w:p>
    <w:p w14:paraId="5FA217FB" w14:textId="26D37548" w:rsidR="00DB4029" w:rsidRPr="004D7A12" w:rsidRDefault="15E73378" w:rsidP="00DB4029">
      <w:pPr>
        <w:spacing w:after="0" w:line="240" w:lineRule="auto"/>
        <w:jc w:val="both"/>
      </w:pPr>
      <w:r>
        <w:t>Prejudice is one of the main reasons why persons</w:t>
      </w:r>
      <w:r w:rsidR="5DE8AC44">
        <w:t xml:space="preserve"> with disabilities</w:t>
      </w:r>
      <w:r>
        <w:t xml:space="preserve">, children as well as adults, and persons with intellectual disabilities, have limited opportunity to participate in sports and other pastimes. Participation is closely related to access, but lack of access to facilities is a key reason why persons </w:t>
      </w:r>
      <w:r w:rsidR="38886BEC">
        <w:t xml:space="preserve">with disabilities </w:t>
      </w:r>
      <w:r>
        <w:t xml:space="preserve">cannot participate. </w:t>
      </w:r>
    </w:p>
    <w:p w14:paraId="5C8915CE" w14:textId="77777777" w:rsidR="00DB4029" w:rsidRPr="004D7A12" w:rsidRDefault="00DB4029" w:rsidP="006F6AFD">
      <w:pPr>
        <w:spacing w:after="0" w:line="240" w:lineRule="auto"/>
        <w:jc w:val="both"/>
      </w:pPr>
    </w:p>
    <w:p w14:paraId="5D1ABFFC" w14:textId="77777777" w:rsidR="002E5551" w:rsidRPr="004D7A12" w:rsidRDefault="002E5551" w:rsidP="006F6AFD">
      <w:pPr>
        <w:spacing w:after="0" w:line="240" w:lineRule="auto"/>
        <w:jc w:val="both"/>
        <w:rPr>
          <w:b/>
          <w:bCs/>
        </w:rPr>
      </w:pPr>
      <w:r w:rsidRPr="004D7A12">
        <w:rPr>
          <w:b/>
          <w:bCs/>
        </w:rPr>
        <w:t>Suggested questions:</w:t>
      </w:r>
    </w:p>
    <w:p w14:paraId="5682FC7E" w14:textId="30E59C18" w:rsidR="00A953E4" w:rsidRPr="004D7A12" w:rsidRDefault="00AE3842" w:rsidP="006F6AFD">
      <w:pPr>
        <w:pStyle w:val="ListParagraph"/>
        <w:numPr>
          <w:ilvl w:val="0"/>
          <w:numId w:val="3"/>
        </w:numPr>
        <w:spacing w:after="0" w:line="240" w:lineRule="auto"/>
        <w:ind w:firstLine="0"/>
        <w:jc w:val="both"/>
      </w:pPr>
      <w:r w:rsidRPr="004D7A12">
        <w:t>Could</w:t>
      </w:r>
      <w:r w:rsidR="00D0623C" w:rsidRPr="004D7A12">
        <w:t xml:space="preserve"> the State </w:t>
      </w:r>
      <w:r w:rsidR="00DE7D0D" w:rsidRPr="004D7A12">
        <w:t>Party</w:t>
      </w:r>
      <w:r w:rsidR="00D0623C" w:rsidRPr="004D7A12">
        <w:t xml:space="preserve"> </w:t>
      </w:r>
      <w:r w:rsidR="00004602" w:rsidRPr="004D7A12">
        <w:t>provide information</w:t>
      </w:r>
      <w:r w:rsidR="00D0623C" w:rsidRPr="004D7A12">
        <w:t xml:space="preserve"> on </w:t>
      </w:r>
      <w:r w:rsidR="00670191" w:rsidRPr="004D7A12">
        <w:t>whether</w:t>
      </w:r>
      <w:r w:rsidR="00D0623C" w:rsidRPr="004D7A12">
        <w:t xml:space="preserve"> they intend to improve </w:t>
      </w:r>
      <w:r w:rsidR="00750F37" w:rsidRPr="004D7A12">
        <w:t xml:space="preserve">the </w:t>
      </w:r>
      <w:r w:rsidR="00D0623C" w:rsidRPr="004D7A12">
        <w:t xml:space="preserve">collection, analysis and dissemination of data on children with disabilities and when such </w:t>
      </w:r>
      <w:r w:rsidR="007F2C5C" w:rsidRPr="004D7A12">
        <w:t>intentions</w:t>
      </w:r>
      <w:r w:rsidR="00F2345B" w:rsidRPr="004D7A12">
        <w:t xml:space="preserve"> will</w:t>
      </w:r>
      <w:r w:rsidR="00D0623C" w:rsidRPr="004D7A12">
        <w:t xml:space="preserve"> be put into action</w:t>
      </w:r>
      <w:r w:rsidR="00A953E4" w:rsidRPr="004D7A12">
        <w:t>?</w:t>
      </w:r>
    </w:p>
    <w:p w14:paraId="23F8C943" w14:textId="6683C119" w:rsidR="00161F6D" w:rsidRPr="004D7A12" w:rsidRDefault="006C077D" w:rsidP="006F6AFD">
      <w:pPr>
        <w:pStyle w:val="ListParagraph"/>
        <w:numPr>
          <w:ilvl w:val="0"/>
          <w:numId w:val="3"/>
        </w:numPr>
        <w:spacing w:after="0" w:line="240" w:lineRule="auto"/>
        <w:ind w:firstLine="0"/>
        <w:jc w:val="both"/>
      </w:pPr>
      <w:r w:rsidRPr="004D7A12">
        <w:t xml:space="preserve">Which steps will the </w:t>
      </w:r>
      <w:r w:rsidR="007F3D50" w:rsidRPr="004D7A12">
        <w:t>S</w:t>
      </w:r>
      <w:r w:rsidRPr="004D7A12">
        <w:t>tate take</w:t>
      </w:r>
      <w:r w:rsidR="00A953E4" w:rsidRPr="004D7A12">
        <w:t xml:space="preserve"> </w:t>
      </w:r>
      <w:r w:rsidR="007F3D50" w:rsidRPr="004D7A12">
        <w:t xml:space="preserve">to educate </w:t>
      </w:r>
      <w:r w:rsidR="00A953E4" w:rsidRPr="004D7A12">
        <w:t xml:space="preserve">the public on the rights and status of </w:t>
      </w:r>
      <w:r w:rsidR="000C5475" w:rsidRPr="004D7A12">
        <w:t>children with disabilities</w:t>
      </w:r>
      <w:r w:rsidR="00A953E4" w:rsidRPr="004D7A12">
        <w:t xml:space="preserve"> as well as take affirmative action against prejudice</w:t>
      </w:r>
      <w:r w:rsidR="007F3D50" w:rsidRPr="004D7A12">
        <w:t>?</w:t>
      </w:r>
    </w:p>
    <w:p w14:paraId="7EC2F2F3" w14:textId="26DDBD7E" w:rsidR="00614147" w:rsidRPr="004D7A12" w:rsidRDefault="143856AD" w:rsidP="00983982">
      <w:pPr>
        <w:pStyle w:val="ListParagraph"/>
        <w:numPr>
          <w:ilvl w:val="0"/>
          <w:numId w:val="3"/>
        </w:numPr>
        <w:spacing w:after="0" w:line="240" w:lineRule="auto"/>
        <w:ind w:firstLine="0"/>
        <w:jc w:val="both"/>
      </w:pPr>
      <w:r>
        <w:t xml:space="preserve">How will </w:t>
      </w:r>
      <w:r w:rsidR="68218CB9">
        <w:t>the State Party react to the situation of</w:t>
      </w:r>
      <w:r w:rsidR="00605FA9">
        <w:t xml:space="preserve"> </w:t>
      </w:r>
      <w:r w:rsidR="68218CB9">
        <w:t xml:space="preserve">immigrant children </w:t>
      </w:r>
      <w:r w:rsidR="07AC0D6A">
        <w:t xml:space="preserve">with disabilities </w:t>
      </w:r>
      <w:r>
        <w:t xml:space="preserve">in Iceland </w:t>
      </w:r>
      <w:r w:rsidR="68218CB9">
        <w:t>and take steps to improve services for them</w:t>
      </w:r>
      <w:r w:rsidR="3211B676">
        <w:t>?</w:t>
      </w:r>
    </w:p>
    <w:p w14:paraId="0AC00504" w14:textId="77777777" w:rsidR="006930E0" w:rsidRDefault="005B1F9C" w:rsidP="006930E0">
      <w:pPr>
        <w:pStyle w:val="ListParagraph"/>
        <w:numPr>
          <w:ilvl w:val="0"/>
          <w:numId w:val="3"/>
        </w:numPr>
        <w:spacing w:after="0" w:line="240" w:lineRule="auto"/>
        <w:ind w:firstLine="0"/>
        <w:jc w:val="both"/>
      </w:pPr>
      <w:r>
        <w:t>Could</w:t>
      </w:r>
      <w:r w:rsidR="00983982" w:rsidRPr="004D7A12">
        <w:t xml:space="preserve"> the State Party clarif</w:t>
      </w:r>
      <w:r w:rsidR="00CA2F59">
        <w:t xml:space="preserve">y whether specific actions have been taken </w:t>
      </w:r>
      <w:r w:rsidR="00983982" w:rsidRPr="004D7A12">
        <w:t xml:space="preserve">to ensure equal access for </w:t>
      </w:r>
      <w:r w:rsidR="000C5475" w:rsidRPr="004D7A12">
        <w:t>children with disabilities</w:t>
      </w:r>
      <w:r w:rsidR="00983982" w:rsidRPr="004D7A12">
        <w:t xml:space="preserve"> to</w:t>
      </w:r>
      <w:r w:rsidR="00CA2F59">
        <w:t xml:space="preserve"> sports,</w:t>
      </w:r>
      <w:r w:rsidR="00983982" w:rsidRPr="004D7A12">
        <w:t xml:space="preserve"> social and cultural activities</w:t>
      </w:r>
      <w:r w:rsidR="00CA2F59">
        <w:t>?</w:t>
      </w:r>
    </w:p>
    <w:p w14:paraId="69269E9D" w14:textId="77777777" w:rsidR="006930E0" w:rsidRDefault="007869FB" w:rsidP="006930E0">
      <w:pPr>
        <w:pStyle w:val="ListParagraph"/>
        <w:numPr>
          <w:ilvl w:val="0"/>
          <w:numId w:val="3"/>
        </w:numPr>
        <w:spacing w:after="0" w:line="240" w:lineRule="auto"/>
        <w:ind w:firstLine="0"/>
        <w:jc w:val="both"/>
      </w:pPr>
      <w:r>
        <w:t>Could</w:t>
      </w:r>
      <w:r w:rsidR="003E3D11" w:rsidRPr="004D7A12">
        <w:t xml:space="preserve"> the State Party </w:t>
      </w:r>
      <w:r>
        <w:t>provid</w:t>
      </w:r>
      <w:r w:rsidR="00F722C1">
        <w:t xml:space="preserve">e information on whether </w:t>
      </w:r>
      <w:r w:rsidR="003E3D11" w:rsidRPr="004D7A12">
        <w:t xml:space="preserve">active supervision </w:t>
      </w:r>
      <w:r w:rsidR="00F722C1">
        <w:t xml:space="preserve">is maintained </w:t>
      </w:r>
      <w:r w:rsidR="003E3D11" w:rsidRPr="004D7A12">
        <w:t xml:space="preserve">of services provided by municipalities to ensure that </w:t>
      </w:r>
      <w:r w:rsidR="000C5475" w:rsidRPr="004D7A12">
        <w:t>children with disabilities</w:t>
      </w:r>
      <w:r w:rsidR="003E3D11" w:rsidRPr="004D7A12">
        <w:t xml:space="preserve"> are provided with satisfactory services regardless of domicile</w:t>
      </w:r>
      <w:r w:rsidR="00E144EB">
        <w:t>?</w:t>
      </w:r>
    </w:p>
    <w:p w14:paraId="21B9BC6D" w14:textId="55731A63" w:rsidR="00E144EB" w:rsidRPr="004D7A12" w:rsidRDefault="00A84722" w:rsidP="006930E0">
      <w:pPr>
        <w:pStyle w:val="ListParagraph"/>
        <w:numPr>
          <w:ilvl w:val="0"/>
          <w:numId w:val="3"/>
        </w:numPr>
        <w:spacing w:after="0" w:line="240" w:lineRule="auto"/>
        <w:ind w:firstLine="0"/>
        <w:jc w:val="both"/>
      </w:pPr>
      <w:r>
        <w:t xml:space="preserve">Could the State Party provide information on what steps have been taken to </w:t>
      </w:r>
      <w:r w:rsidR="0031315D">
        <w:t>shorten waiting lists for necessary diagnoses and services?</w:t>
      </w:r>
    </w:p>
    <w:p w14:paraId="5906B426" w14:textId="77777777" w:rsidR="005F48D4" w:rsidRPr="00F722C1" w:rsidRDefault="005F48D4" w:rsidP="00F722C1">
      <w:pPr>
        <w:spacing w:after="0" w:line="240" w:lineRule="auto"/>
        <w:jc w:val="both"/>
        <w:rPr>
          <w:lang w:val="en-US"/>
        </w:rPr>
      </w:pPr>
    </w:p>
    <w:sectPr w:rsidR="005F48D4" w:rsidRPr="00F722C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70938" w14:textId="77777777" w:rsidR="00D3461A" w:rsidRPr="004D7A12" w:rsidRDefault="00D3461A" w:rsidP="00EE57DB">
      <w:pPr>
        <w:spacing w:after="0" w:line="240" w:lineRule="auto"/>
      </w:pPr>
      <w:r w:rsidRPr="004D7A12">
        <w:separator/>
      </w:r>
    </w:p>
  </w:endnote>
  <w:endnote w:type="continuationSeparator" w:id="0">
    <w:p w14:paraId="1AB06367" w14:textId="77777777" w:rsidR="00D3461A" w:rsidRPr="004D7A12" w:rsidRDefault="00D3461A" w:rsidP="00EE57DB">
      <w:pPr>
        <w:spacing w:after="0" w:line="240" w:lineRule="auto"/>
      </w:pPr>
      <w:r w:rsidRPr="004D7A12">
        <w:continuationSeparator/>
      </w:r>
    </w:p>
  </w:endnote>
  <w:endnote w:type="continuationNotice" w:id="1">
    <w:p w14:paraId="2C6CD357" w14:textId="77777777" w:rsidR="00D3461A" w:rsidRDefault="00D346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5081A" w14:textId="77777777" w:rsidR="00D3461A" w:rsidRPr="004D7A12" w:rsidRDefault="00D3461A" w:rsidP="00EE57DB">
      <w:pPr>
        <w:spacing w:after="0" w:line="240" w:lineRule="auto"/>
      </w:pPr>
      <w:r w:rsidRPr="004D7A12">
        <w:separator/>
      </w:r>
    </w:p>
  </w:footnote>
  <w:footnote w:type="continuationSeparator" w:id="0">
    <w:p w14:paraId="1FB46943" w14:textId="77777777" w:rsidR="00D3461A" w:rsidRPr="004D7A12" w:rsidRDefault="00D3461A" w:rsidP="00EE57DB">
      <w:pPr>
        <w:spacing w:after="0" w:line="240" w:lineRule="auto"/>
      </w:pPr>
      <w:r w:rsidRPr="004D7A12">
        <w:continuationSeparator/>
      </w:r>
    </w:p>
  </w:footnote>
  <w:footnote w:type="continuationNotice" w:id="1">
    <w:p w14:paraId="41D8C461" w14:textId="77777777" w:rsidR="00D3461A" w:rsidRDefault="00D3461A">
      <w:pPr>
        <w:spacing w:after="0" w:line="240" w:lineRule="auto"/>
      </w:pPr>
    </w:p>
  </w:footnote>
  <w:footnote w:id="2">
    <w:p w14:paraId="7A7A0722" w14:textId="77777777" w:rsidR="00EE57DB" w:rsidRPr="005046D8" w:rsidRDefault="00EE57DB" w:rsidP="006930E0">
      <w:pPr>
        <w:pStyle w:val="FootnoteText"/>
        <w:rPr>
          <w:rFonts w:asciiTheme="minorHAnsi" w:hAnsiTheme="minorHAnsi"/>
          <w:sz w:val="20"/>
          <w:szCs w:val="20"/>
        </w:rPr>
      </w:pPr>
      <w:r w:rsidRPr="005046D8">
        <w:rPr>
          <w:rStyle w:val="FootnoteReference"/>
          <w:rFonts w:asciiTheme="minorHAnsi" w:hAnsiTheme="minorHAnsi"/>
          <w:sz w:val="20"/>
          <w:szCs w:val="20"/>
        </w:rPr>
        <w:footnoteRef/>
      </w:r>
      <w:r w:rsidRPr="005046D8">
        <w:rPr>
          <w:rFonts w:asciiTheme="minorHAnsi" w:hAnsiTheme="minorHAnsi"/>
          <w:sz w:val="20"/>
          <w:szCs w:val="20"/>
        </w:rPr>
        <w:t xml:space="preserve"> Committee on the Rights of Persons with Disabilities (2014): </w:t>
      </w:r>
      <w:r w:rsidRPr="005046D8">
        <w:rPr>
          <w:rFonts w:asciiTheme="minorHAnsi" w:hAnsiTheme="minorHAnsi"/>
          <w:i/>
          <w:sz w:val="20"/>
          <w:szCs w:val="20"/>
        </w:rPr>
        <w:t>General Comment No. 1. Article 12: Equal recognition before the law. (CRPD/C/GC/1).</w:t>
      </w:r>
      <w:r w:rsidRPr="005046D8">
        <w:rPr>
          <w:rFonts w:asciiTheme="minorHAnsi" w:hAnsiTheme="minorHAnsi"/>
          <w:sz w:val="20"/>
          <w:szCs w:val="20"/>
        </w:rPr>
        <w:t xml:space="preserve"> Geneva, UN.</w:t>
      </w:r>
    </w:p>
  </w:footnote>
  <w:footnote w:id="3">
    <w:p w14:paraId="0C5D05BB" w14:textId="77777777" w:rsidR="00EE57DB" w:rsidRPr="005046D8" w:rsidRDefault="00EE57DB" w:rsidP="006930E0">
      <w:pPr>
        <w:pStyle w:val="FootnoteText"/>
        <w:rPr>
          <w:rFonts w:asciiTheme="minorHAnsi" w:hAnsiTheme="minorHAnsi"/>
          <w:sz w:val="20"/>
          <w:szCs w:val="20"/>
        </w:rPr>
      </w:pPr>
      <w:r w:rsidRPr="005046D8">
        <w:rPr>
          <w:rStyle w:val="FootnoteReference"/>
          <w:rFonts w:asciiTheme="minorHAnsi" w:hAnsiTheme="minorHAnsi"/>
          <w:sz w:val="20"/>
          <w:szCs w:val="20"/>
        </w:rPr>
        <w:footnoteRef/>
      </w:r>
      <w:r w:rsidRPr="005046D8">
        <w:rPr>
          <w:rFonts w:asciiTheme="minorHAnsi" w:hAnsiTheme="minorHAnsi"/>
          <w:sz w:val="20"/>
          <w:szCs w:val="20"/>
        </w:rPr>
        <w:t xml:space="preserve"> Michel Bach (2009): The Right to Legal Capacity under the UN Convention on the Rights of Persons with Disabilities: Key Concepts and Directions from Law Reform. Toronto, Institute for Research and Development on Inclusion and Society. </w:t>
      </w:r>
    </w:p>
  </w:footnote>
  <w:footnote w:id="4">
    <w:p w14:paraId="67B199D8" w14:textId="77777777" w:rsidR="00EE57DB" w:rsidRPr="006930E0" w:rsidRDefault="00EE57DB" w:rsidP="006930E0">
      <w:pPr>
        <w:spacing w:line="240" w:lineRule="auto"/>
        <w:rPr>
          <w:sz w:val="20"/>
          <w:szCs w:val="20"/>
        </w:rPr>
      </w:pPr>
      <w:r w:rsidRPr="005046D8">
        <w:rPr>
          <w:rStyle w:val="FootnoteReference"/>
          <w:sz w:val="20"/>
          <w:szCs w:val="20"/>
        </w:rPr>
        <w:footnoteRef/>
      </w:r>
      <w:r w:rsidRPr="005046D8">
        <w:rPr>
          <w:sz w:val="20"/>
          <w:szCs w:val="20"/>
        </w:rPr>
        <w:t xml:space="preserve"> Plenary guardianship is explicitly mentioned in Concluding Observation on Austria: „…</w:t>
      </w:r>
      <w:r w:rsidRPr="005046D8">
        <w:rPr>
          <w:rFonts w:eastAsia="Times New Roman"/>
          <w:color w:val="000000"/>
          <w:kern w:val="0"/>
          <w:sz w:val="20"/>
          <w:szCs w:val="20"/>
        </w:rPr>
        <w:t xml:space="preserve">guardianship in respect of all aspects of </w:t>
      </w:r>
      <w:r w:rsidRPr="005046D8">
        <w:rPr>
          <w:sz w:val="20"/>
          <w:szCs w:val="20"/>
        </w:rPr>
        <w:t>life”. In Committee on the Rights of Persons with Disability (2013): Concluding Observations of the Committee on the Rights of Persons with Disabilities, Austria. Geneva, United Nations.</w:t>
      </w:r>
    </w:p>
  </w:footnote>
  <w:footnote w:id="5">
    <w:p w14:paraId="720B2DD1" w14:textId="16C054E8" w:rsidR="009133AA" w:rsidRPr="006930E0" w:rsidRDefault="009133AA">
      <w:pPr>
        <w:pStyle w:val="FootnoteText"/>
        <w:rPr>
          <w:rFonts w:asciiTheme="minorHAnsi" w:hAnsiTheme="minorHAnsi"/>
          <w:sz w:val="20"/>
          <w:szCs w:val="20"/>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https://www.stjornarradid.is/media/velferdarraduneyti-media/media/skyrslur2016/Skyrsla-um-sarafataekt-13.9.2016.pdf</w:t>
      </w:r>
    </w:p>
  </w:footnote>
  <w:footnote w:id="6">
    <w:p w14:paraId="6C127A7A" w14:textId="759B34AD" w:rsidR="00A73B98" w:rsidRPr="006930E0" w:rsidRDefault="00A73B98">
      <w:pPr>
        <w:pStyle w:val="FootnoteText"/>
        <w:rPr>
          <w:rFonts w:asciiTheme="minorHAnsi" w:hAnsiTheme="minorHAnsi"/>
          <w:sz w:val="20"/>
          <w:szCs w:val="20"/>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https://www.obi.is/static/files/skjol/pdf-skyrslur/stada-fatlads-fo-lks-a-i-slandi-2021.pdf</w:t>
      </w:r>
    </w:p>
  </w:footnote>
  <w:footnote w:id="7">
    <w:p w14:paraId="578FA15F" w14:textId="70DC4992" w:rsidR="00A6760B" w:rsidRPr="006930E0" w:rsidRDefault="00A6760B">
      <w:pPr>
        <w:pStyle w:val="FootnoteText"/>
        <w:rPr>
          <w:rFonts w:asciiTheme="minorHAnsi" w:hAnsiTheme="minorHAnsi"/>
          <w:sz w:val="20"/>
          <w:szCs w:val="20"/>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https://www.stjornarradid.is/library/04-Raduneytin/Felagsmalaraduneytid/%C3%9Attekt%20%C3%A1%20hj%C3%A1lparstofnunum%20lokask%C3%BDrsla%20_15.01.2021.X.pdf</w:t>
      </w:r>
    </w:p>
  </w:footnote>
  <w:footnote w:id="8">
    <w:p w14:paraId="4C25EFC7" w14:textId="76AE77B5" w:rsidR="006078FB" w:rsidRPr="006930E0" w:rsidRDefault="006078FB">
      <w:pPr>
        <w:pStyle w:val="FootnoteText"/>
        <w:rPr>
          <w:rFonts w:asciiTheme="minorHAnsi" w:hAnsiTheme="minorHAnsi"/>
          <w:sz w:val="20"/>
          <w:szCs w:val="20"/>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w:t>
      </w:r>
      <w:r w:rsidR="00FC5C2A" w:rsidRPr="006930E0">
        <w:rPr>
          <w:rFonts w:asciiTheme="minorHAnsi" w:hAnsiTheme="minorHAnsi"/>
          <w:sz w:val="20"/>
          <w:szCs w:val="20"/>
        </w:rPr>
        <w:t>https://www.logreglan.is/wp-content/uploads/2021/01/Ofbeldi-gegn-fotludum-2020.pdf</w:t>
      </w:r>
    </w:p>
  </w:footnote>
  <w:footnote w:id="9">
    <w:p w14:paraId="52507193" w14:textId="6B3322C7" w:rsidR="00E0611F" w:rsidRPr="006930E0" w:rsidRDefault="00E0611F">
      <w:pPr>
        <w:pStyle w:val="FootnoteText"/>
        <w:rPr>
          <w:rFonts w:asciiTheme="minorHAnsi" w:hAnsiTheme="minorHAnsi"/>
          <w:sz w:val="20"/>
          <w:szCs w:val="20"/>
          <w:lang w:val="en-US"/>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w:t>
      </w:r>
      <w:hyperlink r:id="rId1" w:history="1">
        <w:r w:rsidRPr="006930E0">
          <w:rPr>
            <w:rStyle w:val="Hyperlink"/>
            <w:rFonts w:asciiTheme="minorHAnsi" w:hAnsiTheme="minorHAnsi"/>
            <w:sz w:val="20"/>
            <w:szCs w:val="20"/>
          </w:rPr>
          <w:t>Brýnt að bregðast skjótt við og skoða hvort réttaröryggi fatlaðs fólks sé nægilega tryggt - Umboðsmaður Alþingis</w:t>
        </w:r>
      </w:hyperlink>
    </w:p>
  </w:footnote>
  <w:footnote w:id="10">
    <w:p w14:paraId="6C001BED" w14:textId="1B34C067" w:rsidR="00D305FF" w:rsidRPr="006930E0" w:rsidRDefault="00D305FF">
      <w:pPr>
        <w:pStyle w:val="FootnoteText"/>
        <w:rPr>
          <w:rFonts w:asciiTheme="minorHAnsi" w:hAnsiTheme="minorHAnsi"/>
          <w:sz w:val="20"/>
          <w:szCs w:val="20"/>
          <w:lang w:val="en-US"/>
        </w:rPr>
      </w:pPr>
      <w:r w:rsidRPr="006930E0">
        <w:rPr>
          <w:rStyle w:val="FootnoteReference"/>
          <w:rFonts w:asciiTheme="minorHAnsi" w:hAnsiTheme="minorHAnsi"/>
          <w:sz w:val="20"/>
          <w:szCs w:val="20"/>
        </w:rPr>
        <w:footnoteRef/>
      </w:r>
      <w:r w:rsidRPr="006930E0">
        <w:rPr>
          <w:rFonts w:asciiTheme="minorHAnsi" w:hAnsiTheme="minorHAnsi"/>
          <w:sz w:val="20"/>
          <w:szCs w:val="20"/>
        </w:rPr>
        <w:t xml:space="preserve"> </w:t>
      </w:r>
      <w:hyperlink r:id="rId2" w:history="1">
        <w:r w:rsidRPr="006930E0">
          <w:rPr>
            <w:rStyle w:val="Hyperlink"/>
            <w:rFonts w:asciiTheme="minorHAnsi" w:hAnsiTheme="minorHAnsi"/>
            <w:sz w:val="20"/>
            <w:szCs w:val="20"/>
          </w:rPr>
          <w:t>opcat-psychiatric-ward-of-akureyri-hospital-inpatient-unit-en.pdf</w:t>
        </w:r>
      </w:hyperlink>
      <w:r w:rsidRPr="006930E0">
        <w:rPr>
          <w:rFonts w:asciiTheme="minorHAnsi" w:hAnsiTheme="minorHAnsi"/>
          <w:sz w:val="20"/>
          <w:szCs w:val="20"/>
        </w:rPr>
        <w:t xml:space="preserve">, </w:t>
      </w:r>
      <w:hyperlink r:id="rId3" w:history="1">
        <w:r w:rsidR="008B5621" w:rsidRPr="006930E0">
          <w:rPr>
            <w:rStyle w:val="Hyperlink"/>
            <w:rFonts w:asciiTheme="minorHAnsi" w:hAnsiTheme="minorHAnsi"/>
            <w:sz w:val="20"/>
            <w:szCs w:val="20"/>
          </w:rPr>
          <w:t>opcat-bradageddeild-lsp-eng.pdf</w:t>
        </w:r>
      </w:hyperlink>
      <w:r w:rsidR="001D0853" w:rsidRPr="006930E0">
        <w:rPr>
          <w:rFonts w:asciiTheme="minorHAnsi" w:hAnsiTheme="minorHAnsi"/>
          <w:sz w:val="20"/>
          <w:szCs w:val="20"/>
        </w:rPr>
        <w:t xml:space="preserve">, </w:t>
      </w:r>
      <w:hyperlink r:id="rId4" w:history="1">
        <w:r w:rsidR="001D0853" w:rsidRPr="006930E0">
          <w:rPr>
            <w:rStyle w:val="Hyperlink"/>
            <w:rFonts w:asciiTheme="minorHAnsi" w:hAnsiTheme="minorHAnsi"/>
            <w:sz w:val="20"/>
            <w:szCs w:val="20"/>
          </w:rPr>
          <w:t>visit-report-kleppur.pdf</w:t>
        </w:r>
      </w:hyperlink>
      <w:r w:rsidR="001D0853" w:rsidRPr="006930E0">
        <w:rPr>
          <w:rFonts w:asciiTheme="minorHAnsi" w:hAnsiTheme="minorHAns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F60EF"/>
    <w:multiLevelType w:val="hybridMultilevel"/>
    <w:tmpl w:val="B412BD8C"/>
    <w:lvl w:ilvl="0" w:tplc="EF1E01EA">
      <w:start w:val="2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040595"/>
    <w:multiLevelType w:val="hybridMultilevel"/>
    <w:tmpl w:val="FC865E22"/>
    <w:lvl w:ilvl="0" w:tplc="5F74782E">
      <w:numFmt w:val="bullet"/>
      <w:lvlText w:val="-"/>
      <w:lvlJc w:val="left"/>
      <w:pPr>
        <w:ind w:left="720" w:hanging="360"/>
      </w:pPr>
      <w:rPr>
        <w:rFonts w:ascii="Calibri" w:eastAsia="SimSun"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58823E1F"/>
    <w:multiLevelType w:val="hybridMultilevel"/>
    <w:tmpl w:val="B1EE8F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C8820B8"/>
    <w:multiLevelType w:val="hybridMultilevel"/>
    <w:tmpl w:val="6812D030"/>
    <w:lvl w:ilvl="0" w:tplc="E21CC7E6">
      <w:start w:val="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8E018F"/>
    <w:multiLevelType w:val="hybridMultilevel"/>
    <w:tmpl w:val="CC36ED24"/>
    <w:lvl w:ilvl="0" w:tplc="742ADA6A">
      <w:start w:val="27"/>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696736496">
    <w:abstractNumId w:val="3"/>
  </w:num>
  <w:num w:numId="2" w16cid:durableId="1286228111">
    <w:abstractNumId w:val="5"/>
  </w:num>
  <w:num w:numId="3" w16cid:durableId="1950618900">
    <w:abstractNumId w:val="1"/>
  </w:num>
  <w:num w:numId="4" w16cid:durableId="583759707">
    <w:abstractNumId w:val="4"/>
  </w:num>
  <w:num w:numId="5" w16cid:durableId="1403917155">
    <w:abstractNumId w:val="0"/>
  </w:num>
  <w:num w:numId="6" w16cid:durableId="896471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80"/>
    <w:rsid w:val="00001C87"/>
    <w:rsid w:val="00003268"/>
    <w:rsid w:val="00004602"/>
    <w:rsid w:val="0000624E"/>
    <w:rsid w:val="0001594D"/>
    <w:rsid w:val="0001656A"/>
    <w:rsid w:val="00016A50"/>
    <w:rsid w:val="0001733F"/>
    <w:rsid w:val="00017D60"/>
    <w:rsid w:val="000249F7"/>
    <w:rsid w:val="00035D43"/>
    <w:rsid w:val="000373BD"/>
    <w:rsid w:val="00044765"/>
    <w:rsid w:val="00052B9A"/>
    <w:rsid w:val="00054C7C"/>
    <w:rsid w:val="000554F4"/>
    <w:rsid w:val="00063107"/>
    <w:rsid w:val="00063C5C"/>
    <w:rsid w:val="00066761"/>
    <w:rsid w:val="00067D4C"/>
    <w:rsid w:val="00070697"/>
    <w:rsid w:val="00072375"/>
    <w:rsid w:val="000761F7"/>
    <w:rsid w:val="00077175"/>
    <w:rsid w:val="00077666"/>
    <w:rsid w:val="00082BAA"/>
    <w:rsid w:val="00087DD6"/>
    <w:rsid w:val="0009400C"/>
    <w:rsid w:val="0009464E"/>
    <w:rsid w:val="000967B1"/>
    <w:rsid w:val="000A030F"/>
    <w:rsid w:val="000A4816"/>
    <w:rsid w:val="000A64EE"/>
    <w:rsid w:val="000B0E7A"/>
    <w:rsid w:val="000B17B5"/>
    <w:rsid w:val="000B19F2"/>
    <w:rsid w:val="000B2534"/>
    <w:rsid w:val="000B322A"/>
    <w:rsid w:val="000B5C98"/>
    <w:rsid w:val="000B6A01"/>
    <w:rsid w:val="000B6DA2"/>
    <w:rsid w:val="000C0812"/>
    <w:rsid w:val="000C0ED0"/>
    <w:rsid w:val="000C156E"/>
    <w:rsid w:val="000C4195"/>
    <w:rsid w:val="000C5475"/>
    <w:rsid w:val="000C727F"/>
    <w:rsid w:val="000D52C5"/>
    <w:rsid w:val="000E0A70"/>
    <w:rsid w:val="000E170D"/>
    <w:rsid w:val="000F05B6"/>
    <w:rsid w:val="000F2033"/>
    <w:rsid w:val="000F558D"/>
    <w:rsid w:val="000F57EC"/>
    <w:rsid w:val="000F6756"/>
    <w:rsid w:val="00100B35"/>
    <w:rsid w:val="00102652"/>
    <w:rsid w:val="00104E7F"/>
    <w:rsid w:val="0011443F"/>
    <w:rsid w:val="0011585B"/>
    <w:rsid w:val="001161DB"/>
    <w:rsid w:val="0012373C"/>
    <w:rsid w:val="00125A33"/>
    <w:rsid w:val="00126375"/>
    <w:rsid w:val="00130286"/>
    <w:rsid w:val="00131DF4"/>
    <w:rsid w:val="001335E3"/>
    <w:rsid w:val="001357B1"/>
    <w:rsid w:val="00137366"/>
    <w:rsid w:val="00142D07"/>
    <w:rsid w:val="001430A0"/>
    <w:rsid w:val="00146BDA"/>
    <w:rsid w:val="00152119"/>
    <w:rsid w:val="00160C4C"/>
    <w:rsid w:val="00161F6D"/>
    <w:rsid w:val="00162927"/>
    <w:rsid w:val="001642AD"/>
    <w:rsid w:val="00166628"/>
    <w:rsid w:val="00171C35"/>
    <w:rsid w:val="00172111"/>
    <w:rsid w:val="001816A0"/>
    <w:rsid w:val="00193308"/>
    <w:rsid w:val="00194870"/>
    <w:rsid w:val="001A32B0"/>
    <w:rsid w:val="001A3CD8"/>
    <w:rsid w:val="001A3E05"/>
    <w:rsid w:val="001A7E15"/>
    <w:rsid w:val="001B39C8"/>
    <w:rsid w:val="001B6DDE"/>
    <w:rsid w:val="001C06C1"/>
    <w:rsid w:val="001C1A03"/>
    <w:rsid w:val="001C4061"/>
    <w:rsid w:val="001D0853"/>
    <w:rsid w:val="001D5361"/>
    <w:rsid w:val="001E1B3B"/>
    <w:rsid w:val="001E3E49"/>
    <w:rsid w:val="001E674A"/>
    <w:rsid w:val="001F06F1"/>
    <w:rsid w:val="001F3183"/>
    <w:rsid w:val="001F3D19"/>
    <w:rsid w:val="001F7A38"/>
    <w:rsid w:val="001F7B7D"/>
    <w:rsid w:val="00200381"/>
    <w:rsid w:val="00203A41"/>
    <w:rsid w:val="00212106"/>
    <w:rsid w:val="002128F9"/>
    <w:rsid w:val="00212955"/>
    <w:rsid w:val="00222DD9"/>
    <w:rsid w:val="00223E0C"/>
    <w:rsid w:val="00223E33"/>
    <w:rsid w:val="0022581F"/>
    <w:rsid w:val="002261F0"/>
    <w:rsid w:val="002305A2"/>
    <w:rsid w:val="00232696"/>
    <w:rsid w:val="002358CA"/>
    <w:rsid w:val="00235927"/>
    <w:rsid w:val="0023617F"/>
    <w:rsid w:val="00237BAC"/>
    <w:rsid w:val="002446CC"/>
    <w:rsid w:val="00246E7B"/>
    <w:rsid w:val="00247FD7"/>
    <w:rsid w:val="00256724"/>
    <w:rsid w:val="00263854"/>
    <w:rsid w:val="00263E14"/>
    <w:rsid w:val="00267432"/>
    <w:rsid w:val="00270BBD"/>
    <w:rsid w:val="0027358A"/>
    <w:rsid w:val="002735F2"/>
    <w:rsid w:val="00274269"/>
    <w:rsid w:val="00274F86"/>
    <w:rsid w:val="00281F39"/>
    <w:rsid w:val="00283DEF"/>
    <w:rsid w:val="00285651"/>
    <w:rsid w:val="00285E99"/>
    <w:rsid w:val="00287A9B"/>
    <w:rsid w:val="0029593A"/>
    <w:rsid w:val="0029609D"/>
    <w:rsid w:val="002A0C46"/>
    <w:rsid w:val="002A2CF5"/>
    <w:rsid w:val="002A4B8B"/>
    <w:rsid w:val="002A7F60"/>
    <w:rsid w:val="002B2BB9"/>
    <w:rsid w:val="002B4CA9"/>
    <w:rsid w:val="002B6505"/>
    <w:rsid w:val="002B7C85"/>
    <w:rsid w:val="002C0734"/>
    <w:rsid w:val="002C61B1"/>
    <w:rsid w:val="002C7DCB"/>
    <w:rsid w:val="002D0EC8"/>
    <w:rsid w:val="002D18F5"/>
    <w:rsid w:val="002E010C"/>
    <w:rsid w:val="002E5551"/>
    <w:rsid w:val="002E7623"/>
    <w:rsid w:val="002F1172"/>
    <w:rsid w:val="002F6544"/>
    <w:rsid w:val="003003CA"/>
    <w:rsid w:val="003004B1"/>
    <w:rsid w:val="0030226F"/>
    <w:rsid w:val="0030565B"/>
    <w:rsid w:val="0030660E"/>
    <w:rsid w:val="00311D7F"/>
    <w:rsid w:val="0031257C"/>
    <w:rsid w:val="00312EBF"/>
    <w:rsid w:val="0031315D"/>
    <w:rsid w:val="00321203"/>
    <w:rsid w:val="00324107"/>
    <w:rsid w:val="00331C00"/>
    <w:rsid w:val="00333CF9"/>
    <w:rsid w:val="003346FC"/>
    <w:rsid w:val="00341DA7"/>
    <w:rsid w:val="00342805"/>
    <w:rsid w:val="00344E6D"/>
    <w:rsid w:val="0035055B"/>
    <w:rsid w:val="0035071B"/>
    <w:rsid w:val="00360E71"/>
    <w:rsid w:val="00361D59"/>
    <w:rsid w:val="00362535"/>
    <w:rsid w:val="0037090B"/>
    <w:rsid w:val="00372F84"/>
    <w:rsid w:val="003749D7"/>
    <w:rsid w:val="003774A0"/>
    <w:rsid w:val="0038276E"/>
    <w:rsid w:val="00386433"/>
    <w:rsid w:val="0038645F"/>
    <w:rsid w:val="00392949"/>
    <w:rsid w:val="00393E8C"/>
    <w:rsid w:val="00394BA3"/>
    <w:rsid w:val="003A153E"/>
    <w:rsid w:val="003A498E"/>
    <w:rsid w:val="003A4D9E"/>
    <w:rsid w:val="003B1A49"/>
    <w:rsid w:val="003B7EC2"/>
    <w:rsid w:val="003C29CF"/>
    <w:rsid w:val="003C3415"/>
    <w:rsid w:val="003D1932"/>
    <w:rsid w:val="003D3193"/>
    <w:rsid w:val="003D587B"/>
    <w:rsid w:val="003D6538"/>
    <w:rsid w:val="003D6F60"/>
    <w:rsid w:val="003D7430"/>
    <w:rsid w:val="003D7E6C"/>
    <w:rsid w:val="003E00A4"/>
    <w:rsid w:val="003E12CF"/>
    <w:rsid w:val="003E3D11"/>
    <w:rsid w:val="003E61D7"/>
    <w:rsid w:val="003E79EA"/>
    <w:rsid w:val="003F4166"/>
    <w:rsid w:val="00406969"/>
    <w:rsid w:val="0040704C"/>
    <w:rsid w:val="004203E1"/>
    <w:rsid w:val="00420893"/>
    <w:rsid w:val="00425873"/>
    <w:rsid w:val="004273E6"/>
    <w:rsid w:val="00430310"/>
    <w:rsid w:val="004325B6"/>
    <w:rsid w:val="00432C3F"/>
    <w:rsid w:val="0043370C"/>
    <w:rsid w:val="004371BE"/>
    <w:rsid w:val="00445DFA"/>
    <w:rsid w:val="004469A0"/>
    <w:rsid w:val="00456EBB"/>
    <w:rsid w:val="00464587"/>
    <w:rsid w:val="00465AA9"/>
    <w:rsid w:val="00465E91"/>
    <w:rsid w:val="00472CDA"/>
    <w:rsid w:val="004822E0"/>
    <w:rsid w:val="00483E39"/>
    <w:rsid w:val="0048468B"/>
    <w:rsid w:val="004924D7"/>
    <w:rsid w:val="00492FB1"/>
    <w:rsid w:val="00493149"/>
    <w:rsid w:val="00493FD5"/>
    <w:rsid w:val="00496406"/>
    <w:rsid w:val="004A79A4"/>
    <w:rsid w:val="004B160C"/>
    <w:rsid w:val="004B1C0B"/>
    <w:rsid w:val="004B7B92"/>
    <w:rsid w:val="004C0447"/>
    <w:rsid w:val="004C156B"/>
    <w:rsid w:val="004C3099"/>
    <w:rsid w:val="004C355B"/>
    <w:rsid w:val="004C53AE"/>
    <w:rsid w:val="004C6D3A"/>
    <w:rsid w:val="004C7E15"/>
    <w:rsid w:val="004D109C"/>
    <w:rsid w:val="004D205A"/>
    <w:rsid w:val="004D39E7"/>
    <w:rsid w:val="004D41AC"/>
    <w:rsid w:val="004D5464"/>
    <w:rsid w:val="004D5C02"/>
    <w:rsid w:val="004D7A12"/>
    <w:rsid w:val="004E0799"/>
    <w:rsid w:val="004F0129"/>
    <w:rsid w:val="004F41DC"/>
    <w:rsid w:val="004F4F55"/>
    <w:rsid w:val="004F58C7"/>
    <w:rsid w:val="004F7675"/>
    <w:rsid w:val="004F7B6F"/>
    <w:rsid w:val="005037D0"/>
    <w:rsid w:val="00503F02"/>
    <w:rsid w:val="00503F03"/>
    <w:rsid w:val="005046D8"/>
    <w:rsid w:val="00504815"/>
    <w:rsid w:val="00511B7B"/>
    <w:rsid w:val="00513C2C"/>
    <w:rsid w:val="00514AF0"/>
    <w:rsid w:val="00516787"/>
    <w:rsid w:val="00517C12"/>
    <w:rsid w:val="00522A15"/>
    <w:rsid w:val="00522EAE"/>
    <w:rsid w:val="005259A7"/>
    <w:rsid w:val="00526E07"/>
    <w:rsid w:val="005277C6"/>
    <w:rsid w:val="00531A87"/>
    <w:rsid w:val="005346F7"/>
    <w:rsid w:val="00545B93"/>
    <w:rsid w:val="00551A62"/>
    <w:rsid w:val="00553349"/>
    <w:rsid w:val="00554F1D"/>
    <w:rsid w:val="0056356F"/>
    <w:rsid w:val="00566B69"/>
    <w:rsid w:val="00572D0A"/>
    <w:rsid w:val="005736B6"/>
    <w:rsid w:val="0057470F"/>
    <w:rsid w:val="00574F89"/>
    <w:rsid w:val="00575D87"/>
    <w:rsid w:val="005830AB"/>
    <w:rsid w:val="005843B4"/>
    <w:rsid w:val="00586888"/>
    <w:rsid w:val="0058772F"/>
    <w:rsid w:val="00587FBC"/>
    <w:rsid w:val="00590C06"/>
    <w:rsid w:val="00595689"/>
    <w:rsid w:val="00596238"/>
    <w:rsid w:val="00596610"/>
    <w:rsid w:val="005A02CB"/>
    <w:rsid w:val="005A0DA2"/>
    <w:rsid w:val="005A1AFB"/>
    <w:rsid w:val="005A1D0B"/>
    <w:rsid w:val="005A6EE6"/>
    <w:rsid w:val="005B0534"/>
    <w:rsid w:val="005B17F3"/>
    <w:rsid w:val="005B1D36"/>
    <w:rsid w:val="005B1F9C"/>
    <w:rsid w:val="005B2C51"/>
    <w:rsid w:val="005B3F50"/>
    <w:rsid w:val="005B4D08"/>
    <w:rsid w:val="005C27B3"/>
    <w:rsid w:val="005C74C6"/>
    <w:rsid w:val="005D0E58"/>
    <w:rsid w:val="005D1206"/>
    <w:rsid w:val="005D20E1"/>
    <w:rsid w:val="005D262D"/>
    <w:rsid w:val="005D427F"/>
    <w:rsid w:val="005D597C"/>
    <w:rsid w:val="005E1A9B"/>
    <w:rsid w:val="005E5F1D"/>
    <w:rsid w:val="005F2A4D"/>
    <w:rsid w:val="005F4330"/>
    <w:rsid w:val="005F48D4"/>
    <w:rsid w:val="005F5D35"/>
    <w:rsid w:val="005F6175"/>
    <w:rsid w:val="006009EB"/>
    <w:rsid w:val="00601CA0"/>
    <w:rsid w:val="00605FA9"/>
    <w:rsid w:val="006078FB"/>
    <w:rsid w:val="00611FA2"/>
    <w:rsid w:val="00612AE4"/>
    <w:rsid w:val="00614147"/>
    <w:rsid w:val="00614F87"/>
    <w:rsid w:val="00622A4E"/>
    <w:rsid w:val="0062604F"/>
    <w:rsid w:val="00632AD1"/>
    <w:rsid w:val="00635153"/>
    <w:rsid w:val="00635821"/>
    <w:rsid w:val="00635F83"/>
    <w:rsid w:val="0064102F"/>
    <w:rsid w:val="00642197"/>
    <w:rsid w:val="00643E79"/>
    <w:rsid w:val="00646EAB"/>
    <w:rsid w:val="00653DDF"/>
    <w:rsid w:val="00654263"/>
    <w:rsid w:val="0065445C"/>
    <w:rsid w:val="00660BD5"/>
    <w:rsid w:val="006651CD"/>
    <w:rsid w:val="00670191"/>
    <w:rsid w:val="00672BD8"/>
    <w:rsid w:val="006751A7"/>
    <w:rsid w:val="00675E43"/>
    <w:rsid w:val="0067648F"/>
    <w:rsid w:val="006764C2"/>
    <w:rsid w:val="00677613"/>
    <w:rsid w:val="0068513D"/>
    <w:rsid w:val="0068723C"/>
    <w:rsid w:val="006927AF"/>
    <w:rsid w:val="006930E0"/>
    <w:rsid w:val="00693DB9"/>
    <w:rsid w:val="006A0697"/>
    <w:rsid w:val="006A0EC9"/>
    <w:rsid w:val="006A12E1"/>
    <w:rsid w:val="006A40C3"/>
    <w:rsid w:val="006A4ED5"/>
    <w:rsid w:val="006A61B7"/>
    <w:rsid w:val="006A7C9D"/>
    <w:rsid w:val="006B0347"/>
    <w:rsid w:val="006B0375"/>
    <w:rsid w:val="006B30C9"/>
    <w:rsid w:val="006B404A"/>
    <w:rsid w:val="006B46A9"/>
    <w:rsid w:val="006B5494"/>
    <w:rsid w:val="006B68B8"/>
    <w:rsid w:val="006B6BD2"/>
    <w:rsid w:val="006C0485"/>
    <w:rsid w:val="006C077D"/>
    <w:rsid w:val="006C10A2"/>
    <w:rsid w:val="006C2EEB"/>
    <w:rsid w:val="006D03CD"/>
    <w:rsid w:val="006D3483"/>
    <w:rsid w:val="006D3DF1"/>
    <w:rsid w:val="006D6977"/>
    <w:rsid w:val="006D6E3B"/>
    <w:rsid w:val="006E2776"/>
    <w:rsid w:val="006E29A9"/>
    <w:rsid w:val="006E3509"/>
    <w:rsid w:val="006E3D3B"/>
    <w:rsid w:val="006E3DC7"/>
    <w:rsid w:val="006E5E11"/>
    <w:rsid w:val="006E68D8"/>
    <w:rsid w:val="006E6AC7"/>
    <w:rsid w:val="006F2EDA"/>
    <w:rsid w:val="006F4794"/>
    <w:rsid w:val="006F501F"/>
    <w:rsid w:val="006F6AFD"/>
    <w:rsid w:val="006F7A22"/>
    <w:rsid w:val="007004C0"/>
    <w:rsid w:val="007037F6"/>
    <w:rsid w:val="007049DE"/>
    <w:rsid w:val="00704B16"/>
    <w:rsid w:val="0070530F"/>
    <w:rsid w:val="0070675C"/>
    <w:rsid w:val="00706C03"/>
    <w:rsid w:val="00706D2A"/>
    <w:rsid w:val="007071D1"/>
    <w:rsid w:val="00713177"/>
    <w:rsid w:val="00714127"/>
    <w:rsid w:val="007154C9"/>
    <w:rsid w:val="00715919"/>
    <w:rsid w:val="00717090"/>
    <w:rsid w:val="00726D42"/>
    <w:rsid w:val="00731D5C"/>
    <w:rsid w:val="00732B4A"/>
    <w:rsid w:val="00734D67"/>
    <w:rsid w:val="0073619A"/>
    <w:rsid w:val="0074200E"/>
    <w:rsid w:val="00742A54"/>
    <w:rsid w:val="00743927"/>
    <w:rsid w:val="00744650"/>
    <w:rsid w:val="00750F37"/>
    <w:rsid w:val="00754372"/>
    <w:rsid w:val="00760A24"/>
    <w:rsid w:val="007615A0"/>
    <w:rsid w:val="00763026"/>
    <w:rsid w:val="00766E50"/>
    <w:rsid w:val="007747DF"/>
    <w:rsid w:val="00774CB2"/>
    <w:rsid w:val="007772FA"/>
    <w:rsid w:val="007773A4"/>
    <w:rsid w:val="00780A51"/>
    <w:rsid w:val="00781630"/>
    <w:rsid w:val="00783EEA"/>
    <w:rsid w:val="007869FB"/>
    <w:rsid w:val="00797061"/>
    <w:rsid w:val="00797A45"/>
    <w:rsid w:val="007A13FD"/>
    <w:rsid w:val="007A6502"/>
    <w:rsid w:val="007B1D6F"/>
    <w:rsid w:val="007B7B13"/>
    <w:rsid w:val="007C00CE"/>
    <w:rsid w:val="007C2F3C"/>
    <w:rsid w:val="007C4B4B"/>
    <w:rsid w:val="007D04B0"/>
    <w:rsid w:val="007D305C"/>
    <w:rsid w:val="007D3719"/>
    <w:rsid w:val="007D3A10"/>
    <w:rsid w:val="007D6442"/>
    <w:rsid w:val="007D6F60"/>
    <w:rsid w:val="007D700B"/>
    <w:rsid w:val="007D72B9"/>
    <w:rsid w:val="007D7A21"/>
    <w:rsid w:val="007D7F7A"/>
    <w:rsid w:val="007E17CA"/>
    <w:rsid w:val="007E251A"/>
    <w:rsid w:val="007E35C2"/>
    <w:rsid w:val="007E662D"/>
    <w:rsid w:val="007F07B3"/>
    <w:rsid w:val="007F19FA"/>
    <w:rsid w:val="007F2C5C"/>
    <w:rsid w:val="007F3D50"/>
    <w:rsid w:val="00800639"/>
    <w:rsid w:val="00804D39"/>
    <w:rsid w:val="00811507"/>
    <w:rsid w:val="0081208C"/>
    <w:rsid w:val="00824013"/>
    <w:rsid w:val="00830B55"/>
    <w:rsid w:val="00833027"/>
    <w:rsid w:val="008409B7"/>
    <w:rsid w:val="00841B8E"/>
    <w:rsid w:val="00842EFB"/>
    <w:rsid w:val="00843E21"/>
    <w:rsid w:val="00843F16"/>
    <w:rsid w:val="00844A42"/>
    <w:rsid w:val="00850A07"/>
    <w:rsid w:val="00851A48"/>
    <w:rsid w:val="00852655"/>
    <w:rsid w:val="008560C8"/>
    <w:rsid w:val="00857E8E"/>
    <w:rsid w:val="00874B09"/>
    <w:rsid w:val="00875117"/>
    <w:rsid w:val="00880DEF"/>
    <w:rsid w:val="0088136A"/>
    <w:rsid w:val="0088251D"/>
    <w:rsid w:val="0088294C"/>
    <w:rsid w:val="00882FB0"/>
    <w:rsid w:val="00883A4A"/>
    <w:rsid w:val="00883A4E"/>
    <w:rsid w:val="00883EEE"/>
    <w:rsid w:val="0088464D"/>
    <w:rsid w:val="00885EA4"/>
    <w:rsid w:val="00886599"/>
    <w:rsid w:val="00887D73"/>
    <w:rsid w:val="00890B14"/>
    <w:rsid w:val="00893A63"/>
    <w:rsid w:val="008A1FBD"/>
    <w:rsid w:val="008A2353"/>
    <w:rsid w:val="008A290A"/>
    <w:rsid w:val="008A3D1A"/>
    <w:rsid w:val="008A438B"/>
    <w:rsid w:val="008A62DB"/>
    <w:rsid w:val="008A7C48"/>
    <w:rsid w:val="008B426B"/>
    <w:rsid w:val="008B5621"/>
    <w:rsid w:val="008B6687"/>
    <w:rsid w:val="008C7596"/>
    <w:rsid w:val="008D0BC4"/>
    <w:rsid w:val="008D184D"/>
    <w:rsid w:val="008D2674"/>
    <w:rsid w:val="008D2A64"/>
    <w:rsid w:val="008D4979"/>
    <w:rsid w:val="008D520F"/>
    <w:rsid w:val="008D54CB"/>
    <w:rsid w:val="008E071E"/>
    <w:rsid w:val="008E46C1"/>
    <w:rsid w:val="008F4B64"/>
    <w:rsid w:val="00900BAA"/>
    <w:rsid w:val="00902A9B"/>
    <w:rsid w:val="00904FB2"/>
    <w:rsid w:val="0090562A"/>
    <w:rsid w:val="0091053A"/>
    <w:rsid w:val="0091055B"/>
    <w:rsid w:val="009107A4"/>
    <w:rsid w:val="009124A6"/>
    <w:rsid w:val="00912D1F"/>
    <w:rsid w:val="009133AA"/>
    <w:rsid w:val="00913932"/>
    <w:rsid w:val="00924C9C"/>
    <w:rsid w:val="00924EE7"/>
    <w:rsid w:val="009252AF"/>
    <w:rsid w:val="00926CEA"/>
    <w:rsid w:val="0092723C"/>
    <w:rsid w:val="00927EBD"/>
    <w:rsid w:val="00932AE0"/>
    <w:rsid w:val="00934F88"/>
    <w:rsid w:val="00935BD6"/>
    <w:rsid w:val="009369DC"/>
    <w:rsid w:val="00941CA2"/>
    <w:rsid w:val="00942F7E"/>
    <w:rsid w:val="0095063A"/>
    <w:rsid w:val="00951CE3"/>
    <w:rsid w:val="00961B43"/>
    <w:rsid w:val="00963591"/>
    <w:rsid w:val="00966949"/>
    <w:rsid w:val="00967DA3"/>
    <w:rsid w:val="00977C7C"/>
    <w:rsid w:val="00982AEC"/>
    <w:rsid w:val="00983982"/>
    <w:rsid w:val="00983F4E"/>
    <w:rsid w:val="00987B58"/>
    <w:rsid w:val="00987E2B"/>
    <w:rsid w:val="00990B06"/>
    <w:rsid w:val="0099249F"/>
    <w:rsid w:val="009936CA"/>
    <w:rsid w:val="00993B3F"/>
    <w:rsid w:val="009A24AE"/>
    <w:rsid w:val="009A402F"/>
    <w:rsid w:val="009A5967"/>
    <w:rsid w:val="009A6199"/>
    <w:rsid w:val="009B0B91"/>
    <w:rsid w:val="009B20ED"/>
    <w:rsid w:val="009B3A87"/>
    <w:rsid w:val="009B4A2C"/>
    <w:rsid w:val="009B62EB"/>
    <w:rsid w:val="009C1C34"/>
    <w:rsid w:val="009C1D8D"/>
    <w:rsid w:val="009C2121"/>
    <w:rsid w:val="009C24E9"/>
    <w:rsid w:val="009C644B"/>
    <w:rsid w:val="009C6DE3"/>
    <w:rsid w:val="009D0EE3"/>
    <w:rsid w:val="009D3E51"/>
    <w:rsid w:val="009D422B"/>
    <w:rsid w:val="009D5D4F"/>
    <w:rsid w:val="009D7A96"/>
    <w:rsid w:val="009E069E"/>
    <w:rsid w:val="009E27AC"/>
    <w:rsid w:val="009E5CCD"/>
    <w:rsid w:val="009E776B"/>
    <w:rsid w:val="009F03FF"/>
    <w:rsid w:val="00A0088A"/>
    <w:rsid w:val="00A028EC"/>
    <w:rsid w:val="00A02CD7"/>
    <w:rsid w:val="00A034FD"/>
    <w:rsid w:val="00A15427"/>
    <w:rsid w:val="00A1559F"/>
    <w:rsid w:val="00A202EB"/>
    <w:rsid w:val="00A22B26"/>
    <w:rsid w:val="00A237B8"/>
    <w:rsid w:val="00A23961"/>
    <w:rsid w:val="00A23CAD"/>
    <w:rsid w:val="00A250EA"/>
    <w:rsid w:val="00A256D0"/>
    <w:rsid w:val="00A25BB9"/>
    <w:rsid w:val="00A272B3"/>
    <w:rsid w:val="00A30321"/>
    <w:rsid w:val="00A3229F"/>
    <w:rsid w:val="00A333C8"/>
    <w:rsid w:val="00A33A2F"/>
    <w:rsid w:val="00A342C7"/>
    <w:rsid w:val="00A34E5B"/>
    <w:rsid w:val="00A40530"/>
    <w:rsid w:val="00A40A01"/>
    <w:rsid w:val="00A40B42"/>
    <w:rsid w:val="00A4160A"/>
    <w:rsid w:val="00A41C46"/>
    <w:rsid w:val="00A4408F"/>
    <w:rsid w:val="00A52151"/>
    <w:rsid w:val="00A52247"/>
    <w:rsid w:val="00A60D5C"/>
    <w:rsid w:val="00A613BB"/>
    <w:rsid w:val="00A6697C"/>
    <w:rsid w:val="00A6760B"/>
    <w:rsid w:val="00A709D1"/>
    <w:rsid w:val="00A72C3D"/>
    <w:rsid w:val="00A73B98"/>
    <w:rsid w:val="00A80C29"/>
    <w:rsid w:val="00A84722"/>
    <w:rsid w:val="00A858EF"/>
    <w:rsid w:val="00A87DCD"/>
    <w:rsid w:val="00A93E7C"/>
    <w:rsid w:val="00A953E4"/>
    <w:rsid w:val="00A955E3"/>
    <w:rsid w:val="00A957F8"/>
    <w:rsid w:val="00A964F5"/>
    <w:rsid w:val="00AA2AC3"/>
    <w:rsid w:val="00AA3D70"/>
    <w:rsid w:val="00AA6375"/>
    <w:rsid w:val="00AB09D2"/>
    <w:rsid w:val="00AD0C49"/>
    <w:rsid w:val="00AD3ECB"/>
    <w:rsid w:val="00AD5E98"/>
    <w:rsid w:val="00AD6863"/>
    <w:rsid w:val="00AE0A63"/>
    <w:rsid w:val="00AE17D4"/>
    <w:rsid w:val="00AE3842"/>
    <w:rsid w:val="00AE5780"/>
    <w:rsid w:val="00AE7942"/>
    <w:rsid w:val="00AF0C8B"/>
    <w:rsid w:val="00AF3D24"/>
    <w:rsid w:val="00AF5763"/>
    <w:rsid w:val="00AF5B03"/>
    <w:rsid w:val="00AF7429"/>
    <w:rsid w:val="00B04A63"/>
    <w:rsid w:val="00B06492"/>
    <w:rsid w:val="00B12C88"/>
    <w:rsid w:val="00B150D9"/>
    <w:rsid w:val="00B16D7A"/>
    <w:rsid w:val="00B24AA6"/>
    <w:rsid w:val="00B26C84"/>
    <w:rsid w:val="00B2786C"/>
    <w:rsid w:val="00B40A25"/>
    <w:rsid w:val="00B42082"/>
    <w:rsid w:val="00B45B71"/>
    <w:rsid w:val="00B45D0B"/>
    <w:rsid w:val="00B467B4"/>
    <w:rsid w:val="00B46F5B"/>
    <w:rsid w:val="00B4753D"/>
    <w:rsid w:val="00B47613"/>
    <w:rsid w:val="00B61D4A"/>
    <w:rsid w:val="00B62A50"/>
    <w:rsid w:val="00B62E01"/>
    <w:rsid w:val="00B67554"/>
    <w:rsid w:val="00B73A15"/>
    <w:rsid w:val="00B73DDF"/>
    <w:rsid w:val="00B764EE"/>
    <w:rsid w:val="00B82642"/>
    <w:rsid w:val="00B84333"/>
    <w:rsid w:val="00B90107"/>
    <w:rsid w:val="00B91EEC"/>
    <w:rsid w:val="00B95C88"/>
    <w:rsid w:val="00B96926"/>
    <w:rsid w:val="00BA2329"/>
    <w:rsid w:val="00BA64C0"/>
    <w:rsid w:val="00BA6A08"/>
    <w:rsid w:val="00BA7480"/>
    <w:rsid w:val="00BB35B2"/>
    <w:rsid w:val="00BC129D"/>
    <w:rsid w:val="00BC3033"/>
    <w:rsid w:val="00BC402D"/>
    <w:rsid w:val="00BC5FA3"/>
    <w:rsid w:val="00BC6881"/>
    <w:rsid w:val="00BC74EC"/>
    <w:rsid w:val="00BD18C1"/>
    <w:rsid w:val="00BE0613"/>
    <w:rsid w:val="00BE18EE"/>
    <w:rsid w:val="00BF11F3"/>
    <w:rsid w:val="00BF2938"/>
    <w:rsid w:val="00BF3034"/>
    <w:rsid w:val="00BF67B0"/>
    <w:rsid w:val="00C0586E"/>
    <w:rsid w:val="00C06FE8"/>
    <w:rsid w:val="00C110EB"/>
    <w:rsid w:val="00C1130D"/>
    <w:rsid w:val="00C120E3"/>
    <w:rsid w:val="00C12E49"/>
    <w:rsid w:val="00C1666F"/>
    <w:rsid w:val="00C260D1"/>
    <w:rsid w:val="00C26A12"/>
    <w:rsid w:val="00C304E1"/>
    <w:rsid w:val="00C307B4"/>
    <w:rsid w:val="00C311BD"/>
    <w:rsid w:val="00C36D76"/>
    <w:rsid w:val="00C43EB7"/>
    <w:rsid w:val="00C5047E"/>
    <w:rsid w:val="00C51AB2"/>
    <w:rsid w:val="00C528D4"/>
    <w:rsid w:val="00C52FFF"/>
    <w:rsid w:val="00C54B7C"/>
    <w:rsid w:val="00C56BEE"/>
    <w:rsid w:val="00C63F76"/>
    <w:rsid w:val="00C66D2F"/>
    <w:rsid w:val="00C7125B"/>
    <w:rsid w:val="00C746F7"/>
    <w:rsid w:val="00C93068"/>
    <w:rsid w:val="00C930FD"/>
    <w:rsid w:val="00CA2F59"/>
    <w:rsid w:val="00CB30E3"/>
    <w:rsid w:val="00CB7839"/>
    <w:rsid w:val="00CC064A"/>
    <w:rsid w:val="00CC190B"/>
    <w:rsid w:val="00CC459E"/>
    <w:rsid w:val="00CC4E56"/>
    <w:rsid w:val="00CC716E"/>
    <w:rsid w:val="00CD58EB"/>
    <w:rsid w:val="00CE021C"/>
    <w:rsid w:val="00CE3026"/>
    <w:rsid w:val="00CE55DF"/>
    <w:rsid w:val="00CE6223"/>
    <w:rsid w:val="00CE7CAB"/>
    <w:rsid w:val="00CF215A"/>
    <w:rsid w:val="00CF38CD"/>
    <w:rsid w:val="00D040E7"/>
    <w:rsid w:val="00D0623C"/>
    <w:rsid w:val="00D11906"/>
    <w:rsid w:val="00D152A4"/>
    <w:rsid w:val="00D16A18"/>
    <w:rsid w:val="00D1725D"/>
    <w:rsid w:val="00D21158"/>
    <w:rsid w:val="00D27E2F"/>
    <w:rsid w:val="00D305FF"/>
    <w:rsid w:val="00D3461A"/>
    <w:rsid w:val="00D36CD6"/>
    <w:rsid w:val="00D42D18"/>
    <w:rsid w:val="00D45236"/>
    <w:rsid w:val="00D5206A"/>
    <w:rsid w:val="00D568F8"/>
    <w:rsid w:val="00D62475"/>
    <w:rsid w:val="00D64757"/>
    <w:rsid w:val="00D656C6"/>
    <w:rsid w:val="00D65D55"/>
    <w:rsid w:val="00D6746B"/>
    <w:rsid w:val="00D70077"/>
    <w:rsid w:val="00D739CF"/>
    <w:rsid w:val="00D772F9"/>
    <w:rsid w:val="00D8105E"/>
    <w:rsid w:val="00D835E0"/>
    <w:rsid w:val="00D8542B"/>
    <w:rsid w:val="00D85DB4"/>
    <w:rsid w:val="00D92FEF"/>
    <w:rsid w:val="00D94B84"/>
    <w:rsid w:val="00D96EC2"/>
    <w:rsid w:val="00DA0144"/>
    <w:rsid w:val="00DA0213"/>
    <w:rsid w:val="00DA044D"/>
    <w:rsid w:val="00DA08EB"/>
    <w:rsid w:val="00DA0D9A"/>
    <w:rsid w:val="00DA419A"/>
    <w:rsid w:val="00DA7BBF"/>
    <w:rsid w:val="00DB21D7"/>
    <w:rsid w:val="00DB38E0"/>
    <w:rsid w:val="00DB4029"/>
    <w:rsid w:val="00DB618D"/>
    <w:rsid w:val="00DB7097"/>
    <w:rsid w:val="00DC79F8"/>
    <w:rsid w:val="00DD0657"/>
    <w:rsid w:val="00DD0C88"/>
    <w:rsid w:val="00DD1709"/>
    <w:rsid w:val="00DD318E"/>
    <w:rsid w:val="00DD371B"/>
    <w:rsid w:val="00DD3C2B"/>
    <w:rsid w:val="00DD797C"/>
    <w:rsid w:val="00DE1AA1"/>
    <w:rsid w:val="00DE4306"/>
    <w:rsid w:val="00DE7D0D"/>
    <w:rsid w:val="00DE7D95"/>
    <w:rsid w:val="00DF2525"/>
    <w:rsid w:val="00DF2B56"/>
    <w:rsid w:val="00E01941"/>
    <w:rsid w:val="00E0611F"/>
    <w:rsid w:val="00E10B3A"/>
    <w:rsid w:val="00E144EB"/>
    <w:rsid w:val="00E145FA"/>
    <w:rsid w:val="00E14F56"/>
    <w:rsid w:val="00E23393"/>
    <w:rsid w:val="00E245CA"/>
    <w:rsid w:val="00E26CA8"/>
    <w:rsid w:val="00E30601"/>
    <w:rsid w:val="00E33053"/>
    <w:rsid w:val="00E432CF"/>
    <w:rsid w:val="00E45B0E"/>
    <w:rsid w:val="00E45FEA"/>
    <w:rsid w:val="00E460A0"/>
    <w:rsid w:val="00E46C66"/>
    <w:rsid w:val="00E503B3"/>
    <w:rsid w:val="00E54B98"/>
    <w:rsid w:val="00E66AA2"/>
    <w:rsid w:val="00E701EB"/>
    <w:rsid w:val="00E804AE"/>
    <w:rsid w:val="00E8256B"/>
    <w:rsid w:val="00E86B63"/>
    <w:rsid w:val="00E912E1"/>
    <w:rsid w:val="00E913DB"/>
    <w:rsid w:val="00E93BF3"/>
    <w:rsid w:val="00E95958"/>
    <w:rsid w:val="00E964CF"/>
    <w:rsid w:val="00E97A29"/>
    <w:rsid w:val="00EA379F"/>
    <w:rsid w:val="00EB2211"/>
    <w:rsid w:val="00EB36D1"/>
    <w:rsid w:val="00EB48C7"/>
    <w:rsid w:val="00EC1DE4"/>
    <w:rsid w:val="00EC42B6"/>
    <w:rsid w:val="00EC6307"/>
    <w:rsid w:val="00EC68C7"/>
    <w:rsid w:val="00ED3A5E"/>
    <w:rsid w:val="00ED4689"/>
    <w:rsid w:val="00ED5EB3"/>
    <w:rsid w:val="00ED6177"/>
    <w:rsid w:val="00EE1696"/>
    <w:rsid w:val="00EE542E"/>
    <w:rsid w:val="00EE57DB"/>
    <w:rsid w:val="00EE5CB7"/>
    <w:rsid w:val="00EF0E54"/>
    <w:rsid w:val="00EF1F23"/>
    <w:rsid w:val="00F00678"/>
    <w:rsid w:val="00F009A4"/>
    <w:rsid w:val="00F06E86"/>
    <w:rsid w:val="00F1013E"/>
    <w:rsid w:val="00F17286"/>
    <w:rsid w:val="00F223A2"/>
    <w:rsid w:val="00F22C69"/>
    <w:rsid w:val="00F2345B"/>
    <w:rsid w:val="00F36E48"/>
    <w:rsid w:val="00F37F3B"/>
    <w:rsid w:val="00F4599B"/>
    <w:rsid w:val="00F45B12"/>
    <w:rsid w:val="00F52F7E"/>
    <w:rsid w:val="00F54B4E"/>
    <w:rsid w:val="00F56B90"/>
    <w:rsid w:val="00F60E2B"/>
    <w:rsid w:val="00F610CD"/>
    <w:rsid w:val="00F61E31"/>
    <w:rsid w:val="00F64480"/>
    <w:rsid w:val="00F65291"/>
    <w:rsid w:val="00F65F7D"/>
    <w:rsid w:val="00F66C52"/>
    <w:rsid w:val="00F66D68"/>
    <w:rsid w:val="00F71D77"/>
    <w:rsid w:val="00F722C1"/>
    <w:rsid w:val="00F95C61"/>
    <w:rsid w:val="00F95E17"/>
    <w:rsid w:val="00FA0284"/>
    <w:rsid w:val="00FA1657"/>
    <w:rsid w:val="00FA250B"/>
    <w:rsid w:val="00FB3736"/>
    <w:rsid w:val="00FB3BAC"/>
    <w:rsid w:val="00FB47D5"/>
    <w:rsid w:val="00FB6617"/>
    <w:rsid w:val="00FB6FCE"/>
    <w:rsid w:val="00FC16B3"/>
    <w:rsid w:val="00FC4CF1"/>
    <w:rsid w:val="00FC576C"/>
    <w:rsid w:val="00FC5C2A"/>
    <w:rsid w:val="00FD0EA1"/>
    <w:rsid w:val="00FD211C"/>
    <w:rsid w:val="00FD2476"/>
    <w:rsid w:val="00FD4E67"/>
    <w:rsid w:val="00FE0D2B"/>
    <w:rsid w:val="00FE1BB5"/>
    <w:rsid w:val="00FE21D5"/>
    <w:rsid w:val="00FE3D3C"/>
    <w:rsid w:val="00FE551F"/>
    <w:rsid w:val="00FE64B0"/>
    <w:rsid w:val="00FF0430"/>
    <w:rsid w:val="00FF1DBD"/>
    <w:rsid w:val="01EEF90C"/>
    <w:rsid w:val="02C52BA4"/>
    <w:rsid w:val="03C70607"/>
    <w:rsid w:val="03F4A3BB"/>
    <w:rsid w:val="0553B781"/>
    <w:rsid w:val="05AE7AFE"/>
    <w:rsid w:val="05F8F09B"/>
    <w:rsid w:val="067A8799"/>
    <w:rsid w:val="069E04AC"/>
    <w:rsid w:val="07AC0D6A"/>
    <w:rsid w:val="07D5BCD2"/>
    <w:rsid w:val="08BC8DB3"/>
    <w:rsid w:val="08FF100B"/>
    <w:rsid w:val="09B4CED6"/>
    <w:rsid w:val="0A058982"/>
    <w:rsid w:val="0AA3A66A"/>
    <w:rsid w:val="0B2CD986"/>
    <w:rsid w:val="0BE0AF4C"/>
    <w:rsid w:val="0C353E03"/>
    <w:rsid w:val="0CDCBDDA"/>
    <w:rsid w:val="0CECFC74"/>
    <w:rsid w:val="0CFB759B"/>
    <w:rsid w:val="0EC7476B"/>
    <w:rsid w:val="0FA7D83D"/>
    <w:rsid w:val="0FF451B4"/>
    <w:rsid w:val="103A4479"/>
    <w:rsid w:val="10B80BC2"/>
    <w:rsid w:val="10D04CC7"/>
    <w:rsid w:val="11AEC99F"/>
    <w:rsid w:val="11D39130"/>
    <w:rsid w:val="11DC5EC8"/>
    <w:rsid w:val="120F3512"/>
    <w:rsid w:val="12BC9305"/>
    <w:rsid w:val="12DB537B"/>
    <w:rsid w:val="12F371EA"/>
    <w:rsid w:val="13DBCFED"/>
    <w:rsid w:val="143856AD"/>
    <w:rsid w:val="148C9AAA"/>
    <w:rsid w:val="15A30A25"/>
    <w:rsid w:val="15E73378"/>
    <w:rsid w:val="16142705"/>
    <w:rsid w:val="1766D15C"/>
    <w:rsid w:val="178C56D0"/>
    <w:rsid w:val="17A56857"/>
    <w:rsid w:val="1858DC16"/>
    <w:rsid w:val="1869E2E7"/>
    <w:rsid w:val="18B77F37"/>
    <w:rsid w:val="18C6453E"/>
    <w:rsid w:val="193101ED"/>
    <w:rsid w:val="193EB262"/>
    <w:rsid w:val="199CD383"/>
    <w:rsid w:val="19DCCB3F"/>
    <w:rsid w:val="19EE9D9D"/>
    <w:rsid w:val="1A4BDA81"/>
    <w:rsid w:val="1A8F801F"/>
    <w:rsid w:val="1B15527F"/>
    <w:rsid w:val="1E39F1FE"/>
    <w:rsid w:val="1EF592EB"/>
    <w:rsid w:val="1F6C3E3A"/>
    <w:rsid w:val="1F81CD5B"/>
    <w:rsid w:val="1F95F0BA"/>
    <w:rsid w:val="1FBE4763"/>
    <w:rsid w:val="1FFED7B7"/>
    <w:rsid w:val="20792FAE"/>
    <w:rsid w:val="208DA0FD"/>
    <w:rsid w:val="20F569DA"/>
    <w:rsid w:val="214B0FFF"/>
    <w:rsid w:val="2258BBEB"/>
    <w:rsid w:val="2352C937"/>
    <w:rsid w:val="24A65D31"/>
    <w:rsid w:val="24D08230"/>
    <w:rsid w:val="25003F79"/>
    <w:rsid w:val="251EA412"/>
    <w:rsid w:val="2606A254"/>
    <w:rsid w:val="26DB8E1E"/>
    <w:rsid w:val="27C93AC7"/>
    <w:rsid w:val="27DF736F"/>
    <w:rsid w:val="282DBA8A"/>
    <w:rsid w:val="2898B3E2"/>
    <w:rsid w:val="28DB1936"/>
    <w:rsid w:val="28EF8494"/>
    <w:rsid w:val="2969FC8D"/>
    <w:rsid w:val="29737F53"/>
    <w:rsid w:val="297BEFFC"/>
    <w:rsid w:val="2AF84400"/>
    <w:rsid w:val="2B6413D6"/>
    <w:rsid w:val="2BA32A2C"/>
    <w:rsid w:val="2C4EC7A2"/>
    <w:rsid w:val="2C5B5AC5"/>
    <w:rsid w:val="2C6D9723"/>
    <w:rsid w:val="2C89D845"/>
    <w:rsid w:val="2D8A0E19"/>
    <w:rsid w:val="2DDCCC17"/>
    <w:rsid w:val="2E549636"/>
    <w:rsid w:val="2E5604D9"/>
    <w:rsid w:val="2F26892A"/>
    <w:rsid w:val="3014BAED"/>
    <w:rsid w:val="3058FE6C"/>
    <w:rsid w:val="30C70A2E"/>
    <w:rsid w:val="3211B676"/>
    <w:rsid w:val="33B0FC74"/>
    <w:rsid w:val="33C08176"/>
    <w:rsid w:val="34554CD0"/>
    <w:rsid w:val="3555AE42"/>
    <w:rsid w:val="358A97D7"/>
    <w:rsid w:val="36299FA3"/>
    <w:rsid w:val="366C4F50"/>
    <w:rsid w:val="369C5B3F"/>
    <w:rsid w:val="36F06E25"/>
    <w:rsid w:val="372B7D4C"/>
    <w:rsid w:val="37B021A5"/>
    <w:rsid w:val="37DB8876"/>
    <w:rsid w:val="38886BEC"/>
    <w:rsid w:val="38C00931"/>
    <w:rsid w:val="39F92DE1"/>
    <w:rsid w:val="3A38ABA0"/>
    <w:rsid w:val="3A75B84E"/>
    <w:rsid w:val="3A7C8771"/>
    <w:rsid w:val="3BAD1AD6"/>
    <w:rsid w:val="3CD2B177"/>
    <w:rsid w:val="3D2189A5"/>
    <w:rsid w:val="3D3BC156"/>
    <w:rsid w:val="3EB6C61C"/>
    <w:rsid w:val="3FB06C2C"/>
    <w:rsid w:val="40D2C3CF"/>
    <w:rsid w:val="4293C3EE"/>
    <w:rsid w:val="42E7FF01"/>
    <w:rsid w:val="4430A361"/>
    <w:rsid w:val="443EE4CC"/>
    <w:rsid w:val="44D59974"/>
    <w:rsid w:val="451F35A1"/>
    <w:rsid w:val="4588CAD6"/>
    <w:rsid w:val="45910F73"/>
    <w:rsid w:val="46970641"/>
    <w:rsid w:val="46AEEE4B"/>
    <w:rsid w:val="46CDD7F5"/>
    <w:rsid w:val="4844FD42"/>
    <w:rsid w:val="4850D72F"/>
    <w:rsid w:val="48AD3DBD"/>
    <w:rsid w:val="4A14FF5E"/>
    <w:rsid w:val="4AE15699"/>
    <w:rsid w:val="4B7EF313"/>
    <w:rsid w:val="4C0F5632"/>
    <w:rsid w:val="4CCB1406"/>
    <w:rsid w:val="4CE20EC3"/>
    <w:rsid w:val="4D4811BD"/>
    <w:rsid w:val="4E511911"/>
    <w:rsid w:val="507692F3"/>
    <w:rsid w:val="50CA0559"/>
    <w:rsid w:val="50D57DE0"/>
    <w:rsid w:val="50D71FE6"/>
    <w:rsid w:val="511E76BA"/>
    <w:rsid w:val="519D07A3"/>
    <w:rsid w:val="523A89C3"/>
    <w:rsid w:val="524AA5FB"/>
    <w:rsid w:val="528638AF"/>
    <w:rsid w:val="52A72FEC"/>
    <w:rsid w:val="52FD187C"/>
    <w:rsid w:val="536AA3A8"/>
    <w:rsid w:val="5536AC76"/>
    <w:rsid w:val="55634692"/>
    <w:rsid w:val="55734CA0"/>
    <w:rsid w:val="55D715C0"/>
    <w:rsid w:val="56AD50BC"/>
    <w:rsid w:val="56B8567D"/>
    <w:rsid w:val="58896E12"/>
    <w:rsid w:val="5A3DD91C"/>
    <w:rsid w:val="5B505477"/>
    <w:rsid w:val="5B93F8E5"/>
    <w:rsid w:val="5BECFC8C"/>
    <w:rsid w:val="5C17B6AB"/>
    <w:rsid w:val="5C2A2EE6"/>
    <w:rsid w:val="5CD8B517"/>
    <w:rsid w:val="5CDE7CBB"/>
    <w:rsid w:val="5D0DB6F4"/>
    <w:rsid w:val="5DE8AC44"/>
    <w:rsid w:val="5F8B7E1F"/>
    <w:rsid w:val="607BECAF"/>
    <w:rsid w:val="610FCA8A"/>
    <w:rsid w:val="61587F56"/>
    <w:rsid w:val="616D115A"/>
    <w:rsid w:val="61E25782"/>
    <w:rsid w:val="62360409"/>
    <w:rsid w:val="6292C189"/>
    <w:rsid w:val="63709CA9"/>
    <w:rsid w:val="6390EFAB"/>
    <w:rsid w:val="64331F08"/>
    <w:rsid w:val="645275DB"/>
    <w:rsid w:val="660BB587"/>
    <w:rsid w:val="6702455A"/>
    <w:rsid w:val="67052973"/>
    <w:rsid w:val="6757B69A"/>
    <w:rsid w:val="68218CB9"/>
    <w:rsid w:val="689C8437"/>
    <w:rsid w:val="69B079A6"/>
    <w:rsid w:val="6A4FD750"/>
    <w:rsid w:val="6AA14440"/>
    <w:rsid w:val="6AD16B4F"/>
    <w:rsid w:val="6AD9A779"/>
    <w:rsid w:val="6C167495"/>
    <w:rsid w:val="6D0D4F85"/>
    <w:rsid w:val="6DCEF586"/>
    <w:rsid w:val="6E711452"/>
    <w:rsid w:val="6FE5B4BC"/>
    <w:rsid w:val="6FF84AAA"/>
    <w:rsid w:val="70FE4AEE"/>
    <w:rsid w:val="71FB1294"/>
    <w:rsid w:val="736BDC25"/>
    <w:rsid w:val="73972012"/>
    <w:rsid w:val="75EC7B6A"/>
    <w:rsid w:val="7673ED93"/>
    <w:rsid w:val="76795F6B"/>
    <w:rsid w:val="7690BB9F"/>
    <w:rsid w:val="773218E1"/>
    <w:rsid w:val="78BCCE72"/>
    <w:rsid w:val="78C77EAD"/>
    <w:rsid w:val="79AF6DEA"/>
    <w:rsid w:val="7A1954AD"/>
    <w:rsid w:val="7A3D1AEC"/>
    <w:rsid w:val="7A5B5B1E"/>
    <w:rsid w:val="7B197DBB"/>
    <w:rsid w:val="7D4523C4"/>
    <w:rsid w:val="7D7AB2E5"/>
    <w:rsid w:val="7EAC48A3"/>
    <w:rsid w:val="7EAE2334"/>
    <w:rsid w:val="7EEC52FC"/>
    <w:rsid w:val="7F82E2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CE4BC"/>
  <w15:chartTrackingRefBased/>
  <w15:docId w15:val="{B08B46AE-9E5B-4D2E-9BF0-695DCC9DE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C4B4B"/>
    <w:pPr>
      <w:keepNext/>
      <w:keepLines/>
      <w:spacing w:before="360" w:after="80"/>
      <w:outlineLvl w:val="0"/>
    </w:pPr>
    <w:rPr>
      <w:rFonts w:asciiTheme="majorHAnsi" w:eastAsiaTheme="majorEastAsia" w:hAnsiTheme="majorHAnsi" w:cstheme="majorBidi"/>
      <w:color w:val="0F4761" w:themeColor="accent1" w:themeShade="BF"/>
      <w:sz w:val="28"/>
      <w:szCs w:val="40"/>
    </w:rPr>
  </w:style>
  <w:style w:type="paragraph" w:styleId="Heading2">
    <w:name w:val="heading 2"/>
    <w:basedOn w:val="Normal"/>
    <w:next w:val="Normal"/>
    <w:link w:val="Heading2Char"/>
    <w:uiPriority w:val="9"/>
    <w:unhideWhenUsed/>
    <w:qFormat/>
    <w:rsid w:val="00F64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4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4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4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4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4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4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4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B4B"/>
    <w:rPr>
      <w:rFonts w:asciiTheme="majorHAnsi" w:eastAsiaTheme="majorEastAsia" w:hAnsiTheme="majorHAnsi" w:cstheme="majorBidi"/>
      <w:color w:val="0F4761" w:themeColor="accent1" w:themeShade="BF"/>
      <w:sz w:val="28"/>
      <w:szCs w:val="40"/>
      <w:lang w:val="en-GB"/>
    </w:rPr>
  </w:style>
  <w:style w:type="character" w:customStyle="1" w:styleId="Heading2Char">
    <w:name w:val="Heading 2 Char"/>
    <w:basedOn w:val="DefaultParagraphFont"/>
    <w:link w:val="Heading2"/>
    <w:uiPriority w:val="9"/>
    <w:rsid w:val="00F644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4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4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4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4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4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4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480"/>
    <w:rPr>
      <w:rFonts w:eastAsiaTheme="majorEastAsia" w:cstheme="majorBidi"/>
      <w:color w:val="272727" w:themeColor="text1" w:themeTint="D8"/>
    </w:rPr>
  </w:style>
  <w:style w:type="paragraph" w:styleId="Title">
    <w:name w:val="Title"/>
    <w:basedOn w:val="Normal"/>
    <w:next w:val="Normal"/>
    <w:link w:val="TitleChar"/>
    <w:uiPriority w:val="10"/>
    <w:qFormat/>
    <w:rsid w:val="00F64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4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4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4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480"/>
    <w:pPr>
      <w:spacing w:before="160"/>
      <w:jc w:val="center"/>
    </w:pPr>
    <w:rPr>
      <w:i/>
      <w:iCs/>
      <w:color w:val="404040" w:themeColor="text1" w:themeTint="BF"/>
    </w:rPr>
  </w:style>
  <w:style w:type="character" w:customStyle="1" w:styleId="QuoteChar">
    <w:name w:val="Quote Char"/>
    <w:basedOn w:val="DefaultParagraphFont"/>
    <w:link w:val="Quote"/>
    <w:uiPriority w:val="29"/>
    <w:rsid w:val="00F64480"/>
    <w:rPr>
      <w:i/>
      <w:iCs/>
      <w:color w:val="404040" w:themeColor="text1" w:themeTint="BF"/>
    </w:rPr>
  </w:style>
  <w:style w:type="paragraph" w:styleId="ListParagraph">
    <w:name w:val="List Paragraph"/>
    <w:basedOn w:val="Normal"/>
    <w:uiPriority w:val="34"/>
    <w:qFormat/>
    <w:rsid w:val="00F64480"/>
    <w:pPr>
      <w:ind w:left="720"/>
      <w:contextualSpacing/>
    </w:pPr>
  </w:style>
  <w:style w:type="character" w:styleId="IntenseEmphasis">
    <w:name w:val="Intense Emphasis"/>
    <w:basedOn w:val="DefaultParagraphFont"/>
    <w:uiPriority w:val="21"/>
    <w:qFormat/>
    <w:rsid w:val="00F64480"/>
    <w:rPr>
      <w:i/>
      <w:iCs/>
      <w:color w:val="0F4761" w:themeColor="accent1" w:themeShade="BF"/>
    </w:rPr>
  </w:style>
  <w:style w:type="paragraph" w:styleId="IntenseQuote">
    <w:name w:val="Intense Quote"/>
    <w:basedOn w:val="Normal"/>
    <w:next w:val="Normal"/>
    <w:link w:val="IntenseQuoteChar"/>
    <w:uiPriority w:val="30"/>
    <w:qFormat/>
    <w:rsid w:val="00F64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480"/>
    <w:rPr>
      <w:i/>
      <w:iCs/>
      <w:color w:val="0F4761" w:themeColor="accent1" w:themeShade="BF"/>
    </w:rPr>
  </w:style>
  <w:style w:type="character" w:styleId="IntenseReference">
    <w:name w:val="Intense Reference"/>
    <w:basedOn w:val="DefaultParagraphFont"/>
    <w:uiPriority w:val="32"/>
    <w:qFormat/>
    <w:rsid w:val="00F64480"/>
    <w:rPr>
      <w:b/>
      <w:bCs/>
      <w:smallCaps/>
      <w:color w:val="0F4761" w:themeColor="accent1" w:themeShade="BF"/>
      <w:spacing w:val="5"/>
    </w:rPr>
  </w:style>
  <w:style w:type="character" w:styleId="Hyperlink">
    <w:name w:val="Hyperlink"/>
    <w:basedOn w:val="DefaultParagraphFont"/>
    <w:uiPriority w:val="99"/>
    <w:unhideWhenUsed/>
    <w:rsid w:val="002A0C46"/>
    <w:rPr>
      <w:color w:val="467886" w:themeColor="hyperlink"/>
      <w:u w:val="single"/>
    </w:rPr>
  </w:style>
  <w:style w:type="character" w:styleId="UnresolvedMention">
    <w:name w:val="Unresolved Mention"/>
    <w:basedOn w:val="DefaultParagraphFont"/>
    <w:uiPriority w:val="99"/>
    <w:semiHidden/>
    <w:unhideWhenUsed/>
    <w:rsid w:val="002A0C46"/>
    <w:rPr>
      <w:color w:val="605E5C"/>
      <w:shd w:val="clear" w:color="auto" w:fill="E1DFDD"/>
    </w:rPr>
  </w:style>
  <w:style w:type="paragraph" w:styleId="NoSpacing">
    <w:name w:val="No Spacing"/>
    <w:link w:val="NoSpacingChar"/>
    <w:uiPriority w:val="1"/>
    <w:qFormat/>
    <w:rsid w:val="00483E39"/>
    <w:pPr>
      <w:spacing w:after="0" w:line="276" w:lineRule="auto"/>
      <w:jc w:val="both"/>
    </w:pPr>
    <w:rPr>
      <w:rFonts w:ascii="Calibri" w:hAnsi="Calibri"/>
      <w:color w:val="000000" w:themeColor="text1"/>
      <w:kern w:val="0"/>
      <w:sz w:val="22"/>
      <w:lang w:val="nb-NO"/>
      <w14:ligatures w14:val="none"/>
    </w:rPr>
  </w:style>
  <w:style w:type="character" w:customStyle="1" w:styleId="NoSpacingChar">
    <w:name w:val="No Spacing Char"/>
    <w:basedOn w:val="DefaultParagraphFont"/>
    <w:link w:val="NoSpacing"/>
    <w:uiPriority w:val="1"/>
    <w:rsid w:val="00483E39"/>
    <w:rPr>
      <w:rFonts w:ascii="Calibri" w:hAnsi="Calibri"/>
      <w:color w:val="000000" w:themeColor="text1"/>
      <w:kern w:val="0"/>
      <w:sz w:val="22"/>
      <w:lang w:val="nb-NO"/>
      <w14:ligatures w14:val="none"/>
    </w:rPr>
  </w:style>
  <w:style w:type="paragraph" w:styleId="FootnoteText">
    <w:name w:val="footnote text"/>
    <w:basedOn w:val="Normal"/>
    <w:link w:val="FootnoteTextChar"/>
    <w:uiPriority w:val="99"/>
    <w:unhideWhenUsed/>
    <w:rsid w:val="00EE57DB"/>
    <w:pPr>
      <w:spacing w:after="0" w:line="240" w:lineRule="auto"/>
    </w:pPr>
    <w:rPr>
      <w:rFonts w:ascii="Cambria" w:eastAsia="MS Mincho" w:hAnsi="Cambria" w:cs="Times New Roman"/>
      <w:kern w:val="0"/>
      <w:lang w:eastAsia="x-none"/>
      <w14:ligatures w14:val="none"/>
    </w:rPr>
  </w:style>
  <w:style w:type="character" w:customStyle="1" w:styleId="FootnoteTextChar">
    <w:name w:val="Footnote Text Char"/>
    <w:basedOn w:val="DefaultParagraphFont"/>
    <w:link w:val="FootnoteText"/>
    <w:uiPriority w:val="99"/>
    <w:rsid w:val="00EE57DB"/>
    <w:rPr>
      <w:rFonts w:ascii="Cambria" w:eastAsia="MS Mincho" w:hAnsi="Cambria" w:cs="Times New Roman"/>
      <w:kern w:val="0"/>
      <w:lang w:val="en-GB" w:eastAsia="x-none"/>
      <w14:ligatures w14:val="none"/>
    </w:rPr>
  </w:style>
  <w:style w:type="character" w:styleId="FootnoteReference">
    <w:name w:val="footnote reference"/>
    <w:uiPriority w:val="99"/>
    <w:unhideWhenUsed/>
    <w:rsid w:val="00EE57DB"/>
    <w:rPr>
      <w:vertAlign w:val="superscript"/>
    </w:rPr>
  </w:style>
  <w:style w:type="paragraph" w:styleId="EndnoteText">
    <w:name w:val="endnote text"/>
    <w:basedOn w:val="Normal"/>
    <w:link w:val="EndnoteTextChar"/>
    <w:uiPriority w:val="99"/>
    <w:semiHidden/>
    <w:unhideWhenUsed/>
    <w:rsid w:val="00CB78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7839"/>
    <w:rPr>
      <w:sz w:val="20"/>
      <w:szCs w:val="20"/>
      <w:lang w:val="en-GB"/>
    </w:rPr>
  </w:style>
  <w:style w:type="character" w:styleId="EndnoteReference">
    <w:name w:val="endnote reference"/>
    <w:basedOn w:val="DefaultParagraphFont"/>
    <w:uiPriority w:val="99"/>
    <w:semiHidden/>
    <w:unhideWhenUsed/>
    <w:rsid w:val="00CB7839"/>
    <w:rPr>
      <w:vertAlign w:val="superscript"/>
    </w:rPr>
  </w:style>
  <w:style w:type="paragraph" w:styleId="Header">
    <w:name w:val="header"/>
    <w:basedOn w:val="Normal"/>
    <w:link w:val="HeaderChar"/>
    <w:uiPriority w:val="99"/>
    <w:unhideWhenUsed/>
    <w:rsid w:val="00E93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BF3"/>
    <w:rPr>
      <w:lang w:val="en-GB"/>
    </w:rPr>
  </w:style>
  <w:style w:type="paragraph" w:styleId="Footer">
    <w:name w:val="footer"/>
    <w:basedOn w:val="Normal"/>
    <w:link w:val="FooterChar"/>
    <w:uiPriority w:val="99"/>
    <w:unhideWhenUsed/>
    <w:rsid w:val="00E93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BF3"/>
    <w:rPr>
      <w:lang w:val="en-GB"/>
    </w:rPr>
  </w:style>
  <w:style w:type="paragraph" w:styleId="TOCHeading">
    <w:name w:val="TOC Heading"/>
    <w:basedOn w:val="Heading1"/>
    <w:next w:val="Normal"/>
    <w:uiPriority w:val="39"/>
    <w:unhideWhenUsed/>
    <w:qFormat/>
    <w:rsid w:val="007C4B4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C4B4B"/>
    <w:pPr>
      <w:tabs>
        <w:tab w:val="right" w:leader="dot" w:pos="9350"/>
      </w:tabs>
      <w:spacing w:after="100"/>
    </w:pPr>
    <w:rPr>
      <w:noProof/>
    </w:rPr>
  </w:style>
  <w:style w:type="paragraph" w:styleId="Revision">
    <w:name w:val="Revision"/>
    <w:hidden/>
    <w:uiPriority w:val="99"/>
    <w:semiHidden/>
    <w:rsid w:val="005277C6"/>
    <w:pPr>
      <w:spacing w:after="0" w:line="240" w:lineRule="auto"/>
    </w:pPr>
    <w:rPr>
      <w:lang w:val="en-GB"/>
    </w:rPr>
  </w:style>
  <w:style w:type="character" w:styleId="CommentReference">
    <w:name w:val="annotation reference"/>
    <w:basedOn w:val="DefaultParagraphFont"/>
    <w:uiPriority w:val="99"/>
    <w:semiHidden/>
    <w:unhideWhenUsed/>
    <w:rsid w:val="00137366"/>
    <w:rPr>
      <w:sz w:val="16"/>
      <w:szCs w:val="16"/>
    </w:rPr>
  </w:style>
  <w:style w:type="paragraph" w:styleId="CommentText">
    <w:name w:val="annotation text"/>
    <w:basedOn w:val="Normal"/>
    <w:link w:val="CommentTextChar"/>
    <w:uiPriority w:val="99"/>
    <w:unhideWhenUsed/>
    <w:rsid w:val="00137366"/>
    <w:pPr>
      <w:spacing w:line="240" w:lineRule="auto"/>
    </w:pPr>
    <w:rPr>
      <w:sz w:val="20"/>
      <w:szCs w:val="20"/>
    </w:rPr>
  </w:style>
  <w:style w:type="character" w:customStyle="1" w:styleId="CommentTextChar">
    <w:name w:val="Comment Text Char"/>
    <w:basedOn w:val="DefaultParagraphFont"/>
    <w:link w:val="CommentText"/>
    <w:uiPriority w:val="99"/>
    <w:rsid w:val="00137366"/>
    <w:rPr>
      <w:sz w:val="20"/>
      <w:szCs w:val="20"/>
      <w:lang w:val="en-GB"/>
    </w:rPr>
  </w:style>
  <w:style w:type="paragraph" w:styleId="CommentSubject">
    <w:name w:val="annotation subject"/>
    <w:basedOn w:val="CommentText"/>
    <w:next w:val="CommentText"/>
    <w:link w:val="CommentSubjectChar"/>
    <w:uiPriority w:val="99"/>
    <w:semiHidden/>
    <w:unhideWhenUsed/>
    <w:rsid w:val="00137366"/>
    <w:rPr>
      <w:b/>
      <w:bCs/>
    </w:rPr>
  </w:style>
  <w:style w:type="character" w:customStyle="1" w:styleId="CommentSubjectChar">
    <w:name w:val="Comment Subject Char"/>
    <w:basedOn w:val="CommentTextChar"/>
    <w:link w:val="CommentSubject"/>
    <w:uiPriority w:val="99"/>
    <w:semiHidden/>
    <w:rsid w:val="00137366"/>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51451">
      <w:bodyDiv w:val="1"/>
      <w:marLeft w:val="0"/>
      <w:marRight w:val="0"/>
      <w:marTop w:val="0"/>
      <w:marBottom w:val="0"/>
      <w:divBdr>
        <w:top w:val="none" w:sz="0" w:space="0" w:color="auto"/>
        <w:left w:val="none" w:sz="0" w:space="0" w:color="auto"/>
        <w:bottom w:val="none" w:sz="0" w:space="0" w:color="auto"/>
        <w:right w:val="none" w:sz="0" w:space="0" w:color="auto"/>
      </w:divBdr>
    </w:div>
    <w:div w:id="105390775">
      <w:bodyDiv w:val="1"/>
      <w:marLeft w:val="0"/>
      <w:marRight w:val="0"/>
      <w:marTop w:val="0"/>
      <w:marBottom w:val="0"/>
      <w:divBdr>
        <w:top w:val="none" w:sz="0" w:space="0" w:color="auto"/>
        <w:left w:val="none" w:sz="0" w:space="0" w:color="auto"/>
        <w:bottom w:val="none" w:sz="0" w:space="0" w:color="auto"/>
        <w:right w:val="none" w:sz="0" w:space="0" w:color="auto"/>
      </w:divBdr>
      <w:divsChild>
        <w:div w:id="329064690">
          <w:marLeft w:val="0"/>
          <w:marRight w:val="0"/>
          <w:marTop w:val="0"/>
          <w:marBottom w:val="0"/>
          <w:divBdr>
            <w:top w:val="none" w:sz="0" w:space="0" w:color="auto"/>
            <w:left w:val="none" w:sz="0" w:space="0" w:color="auto"/>
            <w:bottom w:val="none" w:sz="0" w:space="0" w:color="auto"/>
            <w:right w:val="none" w:sz="0" w:space="0" w:color="auto"/>
          </w:divBdr>
        </w:div>
        <w:div w:id="421100566">
          <w:marLeft w:val="0"/>
          <w:marRight w:val="0"/>
          <w:marTop w:val="0"/>
          <w:marBottom w:val="0"/>
          <w:divBdr>
            <w:top w:val="none" w:sz="0" w:space="0" w:color="auto"/>
            <w:left w:val="none" w:sz="0" w:space="0" w:color="auto"/>
            <w:bottom w:val="none" w:sz="0" w:space="0" w:color="auto"/>
            <w:right w:val="none" w:sz="0" w:space="0" w:color="auto"/>
          </w:divBdr>
        </w:div>
        <w:div w:id="1095709948">
          <w:marLeft w:val="0"/>
          <w:marRight w:val="0"/>
          <w:marTop w:val="0"/>
          <w:marBottom w:val="0"/>
          <w:divBdr>
            <w:top w:val="none" w:sz="0" w:space="0" w:color="auto"/>
            <w:left w:val="none" w:sz="0" w:space="0" w:color="auto"/>
            <w:bottom w:val="none" w:sz="0" w:space="0" w:color="auto"/>
            <w:right w:val="none" w:sz="0" w:space="0" w:color="auto"/>
          </w:divBdr>
        </w:div>
        <w:div w:id="1169173231">
          <w:marLeft w:val="0"/>
          <w:marRight w:val="0"/>
          <w:marTop w:val="0"/>
          <w:marBottom w:val="0"/>
          <w:divBdr>
            <w:top w:val="none" w:sz="0" w:space="0" w:color="auto"/>
            <w:left w:val="none" w:sz="0" w:space="0" w:color="auto"/>
            <w:bottom w:val="none" w:sz="0" w:space="0" w:color="auto"/>
            <w:right w:val="none" w:sz="0" w:space="0" w:color="auto"/>
          </w:divBdr>
        </w:div>
        <w:div w:id="1428311017">
          <w:marLeft w:val="0"/>
          <w:marRight w:val="0"/>
          <w:marTop w:val="0"/>
          <w:marBottom w:val="0"/>
          <w:divBdr>
            <w:top w:val="none" w:sz="0" w:space="0" w:color="auto"/>
            <w:left w:val="none" w:sz="0" w:space="0" w:color="auto"/>
            <w:bottom w:val="none" w:sz="0" w:space="0" w:color="auto"/>
            <w:right w:val="none" w:sz="0" w:space="0" w:color="auto"/>
          </w:divBdr>
        </w:div>
      </w:divsChild>
    </w:div>
    <w:div w:id="119544114">
      <w:bodyDiv w:val="1"/>
      <w:marLeft w:val="0"/>
      <w:marRight w:val="0"/>
      <w:marTop w:val="0"/>
      <w:marBottom w:val="0"/>
      <w:divBdr>
        <w:top w:val="none" w:sz="0" w:space="0" w:color="auto"/>
        <w:left w:val="none" w:sz="0" w:space="0" w:color="auto"/>
        <w:bottom w:val="none" w:sz="0" w:space="0" w:color="auto"/>
        <w:right w:val="none" w:sz="0" w:space="0" w:color="auto"/>
      </w:divBdr>
    </w:div>
    <w:div w:id="130178549">
      <w:bodyDiv w:val="1"/>
      <w:marLeft w:val="0"/>
      <w:marRight w:val="0"/>
      <w:marTop w:val="0"/>
      <w:marBottom w:val="0"/>
      <w:divBdr>
        <w:top w:val="none" w:sz="0" w:space="0" w:color="auto"/>
        <w:left w:val="none" w:sz="0" w:space="0" w:color="auto"/>
        <w:bottom w:val="none" w:sz="0" w:space="0" w:color="auto"/>
        <w:right w:val="none" w:sz="0" w:space="0" w:color="auto"/>
      </w:divBdr>
      <w:divsChild>
        <w:div w:id="350448814">
          <w:marLeft w:val="0"/>
          <w:marRight w:val="0"/>
          <w:marTop w:val="0"/>
          <w:marBottom w:val="0"/>
          <w:divBdr>
            <w:top w:val="none" w:sz="0" w:space="0" w:color="auto"/>
            <w:left w:val="none" w:sz="0" w:space="0" w:color="auto"/>
            <w:bottom w:val="none" w:sz="0" w:space="0" w:color="auto"/>
            <w:right w:val="none" w:sz="0" w:space="0" w:color="auto"/>
          </w:divBdr>
          <w:divsChild>
            <w:div w:id="178131559">
              <w:marLeft w:val="0"/>
              <w:marRight w:val="0"/>
              <w:marTop w:val="0"/>
              <w:marBottom w:val="0"/>
              <w:divBdr>
                <w:top w:val="none" w:sz="0" w:space="0" w:color="auto"/>
                <w:left w:val="none" w:sz="0" w:space="0" w:color="auto"/>
                <w:bottom w:val="none" w:sz="0" w:space="0" w:color="auto"/>
                <w:right w:val="none" w:sz="0" w:space="0" w:color="auto"/>
              </w:divBdr>
            </w:div>
            <w:div w:id="207535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333206">
      <w:bodyDiv w:val="1"/>
      <w:marLeft w:val="0"/>
      <w:marRight w:val="0"/>
      <w:marTop w:val="0"/>
      <w:marBottom w:val="0"/>
      <w:divBdr>
        <w:top w:val="none" w:sz="0" w:space="0" w:color="auto"/>
        <w:left w:val="none" w:sz="0" w:space="0" w:color="auto"/>
        <w:bottom w:val="none" w:sz="0" w:space="0" w:color="auto"/>
        <w:right w:val="none" w:sz="0" w:space="0" w:color="auto"/>
      </w:divBdr>
      <w:divsChild>
        <w:div w:id="1934894607">
          <w:marLeft w:val="0"/>
          <w:marRight w:val="0"/>
          <w:marTop w:val="0"/>
          <w:marBottom w:val="0"/>
          <w:divBdr>
            <w:top w:val="none" w:sz="0" w:space="0" w:color="auto"/>
            <w:left w:val="none" w:sz="0" w:space="0" w:color="auto"/>
            <w:bottom w:val="none" w:sz="0" w:space="0" w:color="auto"/>
            <w:right w:val="none" w:sz="0" w:space="0" w:color="auto"/>
          </w:divBdr>
          <w:divsChild>
            <w:div w:id="825048248">
              <w:marLeft w:val="0"/>
              <w:marRight w:val="0"/>
              <w:marTop w:val="0"/>
              <w:marBottom w:val="0"/>
              <w:divBdr>
                <w:top w:val="none" w:sz="0" w:space="0" w:color="auto"/>
                <w:left w:val="none" w:sz="0" w:space="0" w:color="auto"/>
                <w:bottom w:val="none" w:sz="0" w:space="0" w:color="auto"/>
                <w:right w:val="none" w:sz="0" w:space="0" w:color="auto"/>
              </w:divBdr>
            </w:div>
            <w:div w:id="19273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8637">
      <w:bodyDiv w:val="1"/>
      <w:marLeft w:val="0"/>
      <w:marRight w:val="0"/>
      <w:marTop w:val="0"/>
      <w:marBottom w:val="0"/>
      <w:divBdr>
        <w:top w:val="none" w:sz="0" w:space="0" w:color="auto"/>
        <w:left w:val="none" w:sz="0" w:space="0" w:color="auto"/>
        <w:bottom w:val="none" w:sz="0" w:space="0" w:color="auto"/>
        <w:right w:val="none" w:sz="0" w:space="0" w:color="auto"/>
      </w:divBdr>
    </w:div>
    <w:div w:id="1398550662">
      <w:bodyDiv w:val="1"/>
      <w:marLeft w:val="0"/>
      <w:marRight w:val="0"/>
      <w:marTop w:val="0"/>
      <w:marBottom w:val="0"/>
      <w:divBdr>
        <w:top w:val="none" w:sz="0" w:space="0" w:color="auto"/>
        <w:left w:val="none" w:sz="0" w:space="0" w:color="auto"/>
        <w:bottom w:val="none" w:sz="0" w:space="0" w:color="auto"/>
        <w:right w:val="none" w:sz="0" w:space="0" w:color="auto"/>
      </w:divBdr>
    </w:div>
    <w:div w:id="1765952881">
      <w:bodyDiv w:val="1"/>
      <w:marLeft w:val="0"/>
      <w:marRight w:val="0"/>
      <w:marTop w:val="0"/>
      <w:marBottom w:val="0"/>
      <w:divBdr>
        <w:top w:val="none" w:sz="0" w:space="0" w:color="auto"/>
        <w:left w:val="none" w:sz="0" w:space="0" w:color="auto"/>
        <w:bottom w:val="none" w:sz="0" w:space="0" w:color="auto"/>
        <w:right w:val="none" w:sz="0" w:space="0" w:color="auto"/>
      </w:divBdr>
    </w:div>
    <w:div w:id="1805345470">
      <w:bodyDiv w:val="1"/>
      <w:marLeft w:val="0"/>
      <w:marRight w:val="0"/>
      <w:marTop w:val="0"/>
      <w:marBottom w:val="0"/>
      <w:divBdr>
        <w:top w:val="none" w:sz="0" w:space="0" w:color="auto"/>
        <w:left w:val="none" w:sz="0" w:space="0" w:color="auto"/>
        <w:bottom w:val="none" w:sz="0" w:space="0" w:color="auto"/>
        <w:right w:val="none" w:sz="0" w:space="0" w:color="auto"/>
      </w:divBdr>
    </w:div>
    <w:div w:id="1912080539">
      <w:bodyDiv w:val="1"/>
      <w:marLeft w:val="0"/>
      <w:marRight w:val="0"/>
      <w:marTop w:val="0"/>
      <w:marBottom w:val="0"/>
      <w:divBdr>
        <w:top w:val="none" w:sz="0" w:space="0" w:color="auto"/>
        <w:left w:val="none" w:sz="0" w:space="0" w:color="auto"/>
        <w:bottom w:val="none" w:sz="0" w:space="0" w:color="auto"/>
        <w:right w:val="none" w:sz="0" w:space="0" w:color="auto"/>
      </w:divBdr>
    </w:div>
    <w:div w:id="1979145262">
      <w:bodyDiv w:val="1"/>
      <w:marLeft w:val="0"/>
      <w:marRight w:val="0"/>
      <w:marTop w:val="0"/>
      <w:marBottom w:val="0"/>
      <w:divBdr>
        <w:top w:val="none" w:sz="0" w:space="0" w:color="auto"/>
        <w:left w:val="none" w:sz="0" w:space="0" w:color="auto"/>
        <w:bottom w:val="none" w:sz="0" w:space="0" w:color="auto"/>
        <w:right w:val="none" w:sz="0" w:space="0" w:color="auto"/>
      </w:divBdr>
    </w:div>
    <w:div w:id="2129737266">
      <w:bodyDiv w:val="1"/>
      <w:marLeft w:val="0"/>
      <w:marRight w:val="0"/>
      <w:marTop w:val="0"/>
      <w:marBottom w:val="0"/>
      <w:divBdr>
        <w:top w:val="none" w:sz="0" w:space="0" w:color="auto"/>
        <w:left w:val="none" w:sz="0" w:space="0" w:color="auto"/>
        <w:bottom w:val="none" w:sz="0" w:space="0" w:color="auto"/>
        <w:right w:val="none" w:sz="0" w:space="0" w:color="auto"/>
      </w:divBdr>
      <w:divsChild>
        <w:div w:id="233856165">
          <w:marLeft w:val="0"/>
          <w:marRight w:val="0"/>
          <w:marTop w:val="0"/>
          <w:marBottom w:val="0"/>
          <w:divBdr>
            <w:top w:val="none" w:sz="0" w:space="0" w:color="auto"/>
            <w:left w:val="none" w:sz="0" w:space="0" w:color="auto"/>
            <w:bottom w:val="none" w:sz="0" w:space="0" w:color="auto"/>
            <w:right w:val="none" w:sz="0" w:space="0" w:color="auto"/>
          </w:divBdr>
        </w:div>
        <w:div w:id="962344963">
          <w:marLeft w:val="0"/>
          <w:marRight w:val="0"/>
          <w:marTop w:val="0"/>
          <w:marBottom w:val="0"/>
          <w:divBdr>
            <w:top w:val="none" w:sz="0" w:space="0" w:color="auto"/>
            <w:left w:val="none" w:sz="0" w:space="0" w:color="auto"/>
            <w:bottom w:val="none" w:sz="0" w:space="0" w:color="auto"/>
            <w:right w:val="none" w:sz="0" w:space="0" w:color="auto"/>
          </w:divBdr>
        </w:div>
        <w:div w:id="1520050359">
          <w:marLeft w:val="0"/>
          <w:marRight w:val="0"/>
          <w:marTop w:val="0"/>
          <w:marBottom w:val="0"/>
          <w:divBdr>
            <w:top w:val="none" w:sz="0" w:space="0" w:color="auto"/>
            <w:left w:val="none" w:sz="0" w:space="0" w:color="auto"/>
            <w:bottom w:val="none" w:sz="0" w:space="0" w:color="auto"/>
            <w:right w:val="none" w:sz="0" w:space="0" w:color="auto"/>
          </w:divBdr>
        </w:div>
        <w:div w:id="1606578557">
          <w:marLeft w:val="0"/>
          <w:marRight w:val="0"/>
          <w:marTop w:val="0"/>
          <w:marBottom w:val="0"/>
          <w:divBdr>
            <w:top w:val="none" w:sz="0" w:space="0" w:color="auto"/>
            <w:left w:val="none" w:sz="0" w:space="0" w:color="auto"/>
            <w:bottom w:val="none" w:sz="0" w:space="0" w:color="auto"/>
            <w:right w:val="none" w:sz="0" w:space="0" w:color="auto"/>
          </w:divBdr>
        </w:div>
        <w:div w:id="2045056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umbodsmadur.is/asset/10183/opcat-bradageddeild-lsp-eng.pdf" TargetMode="External"/><Relationship Id="rId2" Type="http://schemas.openxmlformats.org/officeDocument/2006/relationships/hyperlink" Target="https://www.umbodsmadur.is/asset/10223/opcat-psychiatric-ward-of-akureyri-hospital-inpatient-unit-en.pdf" TargetMode="External"/><Relationship Id="rId1" Type="http://schemas.openxmlformats.org/officeDocument/2006/relationships/hyperlink" Target="https://www.umbodsmadur.is/opcat/opcat-frettir/nanar/9510/brynt-ad-bregdast-skjott-vid-og-skoda-hvort-rettaroryggi-fatlads-folks-se-naegilega-tryggt" TargetMode="External"/><Relationship Id="rId4" Type="http://schemas.openxmlformats.org/officeDocument/2006/relationships/hyperlink" Target="https://www.umbodsmadur.is/asset/10001/visit-report-kleppu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2025-06-27T12:25:24+00:00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E13F3D3-7045-46F1-9593-458C4AB4195E}">
  <ds:schemaRefs>
    <ds:schemaRef ds:uri="http://schemas.openxmlformats.org/officeDocument/2006/bibliography"/>
  </ds:schemaRefs>
</ds:datastoreItem>
</file>

<file path=customXml/itemProps2.xml><?xml version="1.0" encoding="utf-8"?>
<ds:datastoreItem xmlns:ds="http://schemas.openxmlformats.org/officeDocument/2006/customXml" ds:itemID="{9A3B4436-014E-4DAD-8BE7-DDA59A1980C0}"/>
</file>

<file path=customXml/itemProps3.xml><?xml version="1.0" encoding="utf-8"?>
<ds:datastoreItem xmlns:ds="http://schemas.openxmlformats.org/officeDocument/2006/customXml" ds:itemID="{DC54BA22-50FA-45ED-8432-2C1300D5EBCC}"/>
</file>

<file path=customXml/itemProps4.xml><?xml version="1.0" encoding="utf-8"?>
<ds:datastoreItem xmlns:ds="http://schemas.openxmlformats.org/officeDocument/2006/customXml" ds:itemID="{A5F12039-9777-4CA3-9BF7-A26C8AB1A696}"/>
</file>

<file path=docProps/app.xml><?xml version="1.0" encoding="utf-8"?>
<Properties xmlns="http://schemas.openxmlformats.org/officeDocument/2006/extended-properties" xmlns:vt="http://schemas.openxmlformats.org/officeDocument/2006/docPropsVTypes">
  <Template>Normal</Template>
  <TotalTime>1</TotalTime>
  <Pages>11</Pages>
  <Words>4259</Words>
  <Characters>24280</Characters>
  <Application>Microsoft Office Word</Application>
  <DocSecurity>4</DocSecurity>
  <Lines>202</Lines>
  <Paragraphs>56</Paragraphs>
  <ScaleCrop>false</ScaleCrop>
  <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Margrét Steinarsdóttir - MANN</dc:creator>
  <cp:keywords/>
  <dc:description/>
  <cp:lastModifiedBy>Jorge Araya</cp:lastModifiedBy>
  <cp:revision>2</cp:revision>
  <dcterms:created xsi:type="dcterms:W3CDTF">2025-06-27T12:25:00Z</dcterms:created>
  <dcterms:modified xsi:type="dcterms:W3CDTF">2025-06-27T12:25:00Z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