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A46" w:rsidRDefault="00F33E58" w:rsidP="005F4F6D">
      <w:pPr>
        <w:jc w:val="center"/>
        <w:rPr>
          <w:b/>
          <w:u w:val="single"/>
        </w:rPr>
      </w:pPr>
      <w:bookmarkStart w:id="0" w:name="_GoBack"/>
      <w:bookmarkEnd w:id="0"/>
      <w:r>
        <w:rPr>
          <w:noProof/>
          <w:sz w:val="36"/>
          <w:szCs w:val="36"/>
        </w:rPr>
        <w:drawing>
          <wp:inline distT="0" distB="0" distL="0" distR="0">
            <wp:extent cx="1609725" cy="1514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t="-17"/>
                    <a:stretch>
                      <a:fillRect/>
                    </a:stretch>
                  </pic:blipFill>
                  <pic:spPr bwMode="auto">
                    <a:xfrm>
                      <a:off x="0" y="0"/>
                      <a:ext cx="1609725" cy="1514475"/>
                    </a:xfrm>
                    <a:prstGeom prst="rect">
                      <a:avLst/>
                    </a:prstGeom>
                    <a:noFill/>
                    <a:ln>
                      <a:noFill/>
                    </a:ln>
                  </pic:spPr>
                </pic:pic>
              </a:graphicData>
            </a:graphic>
          </wp:inline>
        </w:drawing>
      </w:r>
    </w:p>
    <w:p w:rsidR="005E7A46" w:rsidRDefault="005E7A46" w:rsidP="005F4F6D">
      <w:pPr>
        <w:jc w:val="center"/>
        <w:rPr>
          <w:b/>
          <w:u w:val="single"/>
        </w:rPr>
      </w:pPr>
    </w:p>
    <w:p w:rsidR="00DF26B7" w:rsidRPr="005E7A46" w:rsidRDefault="00DF26B7" w:rsidP="005E7A46">
      <w:pPr>
        <w:jc w:val="center"/>
        <w:rPr>
          <w:b/>
          <w:sz w:val="28"/>
          <w:szCs w:val="28"/>
        </w:rPr>
      </w:pPr>
      <w:r w:rsidRPr="005E7A46">
        <w:rPr>
          <w:b/>
          <w:sz w:val="28"/>
          <w:szCs w:val="28"/>
        </w:rPr>
        <w:t xml:space="preserve">BRIEFING </w:t>
      </w:r>
      <w:r w:rsidR="00390791" w:rsidRPr="005E7A46">
        <w:rPr>
          <w:b/>
          <w:sz w:val="28"/>
          <w:szCs w:val="28"/>
        </w:rPr>
        <w:t xml:space="preserve">ON </w:t>
      </w:r>
      <w:r w:rsidR="008147FB" w:rsidRPr="005E7A46">
        <w:rPr>
          <w:b/>
          <w:sz w:val="28"/>
          <w:szCs w:val="28"/>
          <w:u w:val="single"/>
        </w:rPr>
        <w:t>DOMINICAN REPUBLIC</w:t>
      </w:r>
      <w:r w:rsidR="00390791" w:rsidRPr="005E7A46">
        <w:rPr>
          <w:b/>
          <w:sz w:val="28"/>
          <w:szCs w:val="28"/>
        </w:rPr>
        <w:t xml:space="preserve"> </w:t>
      </w:r>
      <w:r w:rsidRPr="005E7A46">
        <w:rPr>
          <w:b/>
          <w:sz w:val="28"/>
          <w:szCs w:val="28"/>
        </w:rPr>
        <w:t>FOR THE HUMAN RIGHTS COMMITTEE</w:t>
      </w:r>
      <w:r w:rsidR="005E7A46">
        <w:rPr>
          <w:b/>
          <w:sz w:val="28"/>
          <w:szCs w:val="28"/>
        </w:rPr>
        <w:t xml:space="preserve"> 10</w:t>
      </w:r>
      <w:r w:rsidR="00A84957">
        <w:rPr>
          <w:b/>
          <w:sz w:val="28"/>
          <w:szCs w:val="28"/>
        </w:rPr>
        <w:t>4</w:t>
      </w:r>
      <w:r w:rsidR="00A84957" w:rsidRPr="00A84957">
        <w:rPr>
          <w:b/>
          <w:sz w:val="28"/>
          <w:szCs w:val="28"/>
          <w:vertAlign w:val="superscript"/>
        </w:rPr>
        <w:t>TH</w:t>
      </w:r>
      <w:r w:rsidR="00A84957">
        <w:rPr>
          <w:b/>
          <w:sz w:val="28"/>
          <w:szCs w:val="28"/>
        </w:rPr>
        <w:t xml:space="preserve"> </w:t>
      </w:r>
      <w:r w:rsidR="005E7A46">
        <w:rPr>
          <w:b/>
          <w:sz w:val="28"/>
          <w:szCs w:val="28"/>
        </w:rPr>
        <w:t xml:space="preserve">SESSION </w:t>
      </w:r>
      <w:r w:rsidRPr="005E7A46">
        <w:rPr>
          <w:b/>
          <w:sz w:val="28"/>
          <w:szCs w:val="28"/>
        </w:rPr>
        <w:t xml:space="preserve">– </w:t>
      </w:r>
      <w:r w:rsidR="008147FB" w:rsidRPr="005E7A46">
        <w:rPr>
          <w:b/>
          <w:sz w:val="28"/>
          <w:szCs w:val="28"/>
          <w:u w:val="single"/>
        </w:rPr>
        <w:t>March</w:t>
      </w:r>
      <w:r w:rsidR="00A84957">
        <w:rPr>
          <w:b/>
          <w:sz w:val="28"/>
          <w:szCs w:val="28"/>
          <w:u w:val="single"/>
        </w:rPr>
        <w:t xml:space="preserve"> 2012</w:t>
      </w:r>
    </w:p>
    <w:p w:rsidR="00DF26B7" w:rsidRPr="005E7A46" w:rsidRDefault="00DF26B7" w:rsidP="005F4F6D">
      <w:pPr>
        <w:jc w:val="center"/>
        <w:rPr>
          <w:i/>
        </w:rPr>
      </w:pPr>
      <w:r w:rsidRPr="005E7A46">
        <w:rPr>
          <w:i/>
        </w:rPr>
        <w:t>From Peter Newell, Coordinator, Global Initiative</w:t>
      </w:r>
    </w:p>
    <w:p w:rsidR="00DF26B7" w:rsidRPr="005E7A46" w:rsidRDefault="00F33E58" w:rsidP="005F4F6D">
      <w:pPr>
        <w:jc w:val="center"/>
      </w:pPr>
      <w:hyperlink r:id="rId10" w:history="1">
        <w:r w:rsidR="00DF26B7" w:rsidRPr="005E7A46">
          <w:rPr>
            <w:rStyle w:val="Hyperlink"/>
            <w:i/>
          </w:rPr>
          <w:t>info@endcorporalpunishment.org</w:t>
        </w:r>
      </w:hyperlink>
      <w:r w:rsidR="00DF26B7" w:rsidRPr="005E7A46">
        <w:rPr>
          <w:i/>
        </w:rPr>
        <w:t xml:space="preserve"> </w:t>
      </w:r>
    </w:p>
    <w:p w:rsidR="003C6F4D" w:rsidRDefault="003C6F4D">
      <w:pPr>
        <w:spacing w:after="120"/>
        <w:rPr>
          <w:b/>
          <w:u w:val="single"/>
        </w:rPr>
      </w:pPr>
    </w:p>
    <w:p w:rsidR="005E7A46" w:rsidRDefault="005E7A46">
      <w:pPr>
        <w:spacing w:after="120"/>
      </w:pPr>
      <w:r w:rsidRPr="000017DC">
        <w:rPr>
          <w:b/>
        </w:rPr>
        <w:t>Note</w:t>
      </w:r>
      <w:r>
        <w:t>: This briefing updates the briefing submitted to the Country Report Task Force in December 2010 in light of the Government’s response to UPR recommendations, the List of Issues adopted by the Human Rights Committee and research on the prevalence of corporal punishment in the Dominican Republic.</w:t>
      </w:r>
    </w:p>
    <w:p w:rsidR="002360E9" w:rsidRDefault="00F33E58">
      <w:pPr>
        <w:spacing w:after="120"/>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111760</wp:posOffset>
                </wp:positionV>
                <wp:extent cx="5909310" cy="2767330"/>
                <wp:effectExtent l="9525" t="6985" r="5715" b="69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310" cy="2767330"/>
                        </a:xfrm>
                        <a:prstGeom prst="rect">
                          <a:avLst/>
                        </a:prstGeom>
                        <a:solidFill>
                          <a:srgbClr val="FFFFFF"/>
                        </a:solidFill>
                        <a:ln w="9525">
                          <a:solidFill>
                            <a:srgbClr val="000000"/>
                          </a:solidFill>
                          <a:miter lim="800000"/>
                          <a:headEnd/>
                          <a:tailEnd/>
                        </a:ln>
                      </wps:spPr>
                      <wps:txbx>
                        <w:txbxContent>
                          <w:p w:rsidR="002360E9" w:rsidRPr="002360E9" w:rsidRDefault="002360E9" w:rsidP="002360E9">
                            <w:pPr>
                              <w:spacing w:after="120"/>
                              <w:rPr>
                                <w:b/>
                                <w:sz w:val="26"/>
                                <w:szCs w:val="26"/>
                              </w:rPr>
                            </w:pPr>
                            <w:r w:rsidRPr="002360E9">
                              <w:rPr>
                                <w:b/>
                                <w:sz w:val="26"/>
                                <w:szCs w:val="26"/>
                              </w:rPr>
                              <w:t xml:space="preserve">This briefing describes the legality of corporal punishment of children in the Dominican Republic. In light of article 7 of the International Covenant on Civil and Political Rights, the jurisprudence of the Committee on the Rights of the Child on the issue, and the acceptance by the Government of the Dominican Republic of the recommendation during the UPR to prohibit corporal punishment </w:t>
                            </w:r>
                            <w:r w:rsidR="00A84957">
                              <w:rPr>
                                <w:b/>
                                <w:sz w:val="26"/>
                                <w:szCs w:val="26"/>
                              </w:rPr>
                              <w:t xml:space="preserve">of children </w:t>
                            </w:r>
                            <w:r w:rsidRPr="002360E9">
                              <w:rPr>
                                <w:b/>
                                <w:sz w:val="26"/>
                                <w:szCs w:val="26"/>
                              </w:rPr>
                              <w:t>in all settings, we hope the Human Rights Committee will:</w:t>
                            </w:r>
                          </w:p>
                          <w:p w:rsidR="002360E9" w:rsidRPr="002360E9" w:rsidRDefault="002360E9" w:rsidP="002360E9">
                            <w:pPr>
                              <w:numPr>
                                <w:ilvl w:val="0"/>
                                <w:numId w:val="2"/>
                              </w:numPr>
                              <w:spacing w:after="120"/>
                              <w:rPr>
                                <w:b/>
                                <w:sz w:val="26"/>
                                <w:szCs w:val="26"/>
                              </w:rPr>
                            </w:pPr>
                            <w:r w:rsidRPr="002360E9">
                              <w:rPr>
                                <w:b/>
                                <w:sz w:val="26"/>
                                <w:szCs w:val="26"/>
                              </w:rPr>
                              <w:t xml:space="preserve">raise the issue of corporal punishment of children during its examination of the state party, asking what measures have been taken to prohibit and eliminate </w:t>
                            </w:r>
                            <w:r w:rsidR="00A84957">
                              <w:rPr>
                                <w:b/>
                                <w:sz w:val="26"/>
                                <w:szCs w:val="26"/>
                              </w:rPr>
                              <w:t>it</w:t>
                            </w:r>
                            <w:r w:rsidRPr="002360E9">
                              <w:rPr>
                                <w:b/>
                                <w:sz w:val="26"/>
                                <w:szCs w:val="26"/>
                              </w:rPr>
                              <w:t>, and</w:t>
                            </w:r>
                          </w:p>
                          <w:p w:rsidR="002360E9" w:rsidRPr="002360E9" w:rsidRDefault="002360E9" w:rsidP="002360E9">
                            <w:pPr>
                              <w:numPr>
                                <w:ilvl w:val="0"/>
                                <w:numId w:val="2"/>
                              </w:numPr>
                              <w:spacing w:after="120"/>
                              <w:rPr>
                                <w:b/>
                                <w:sz w:val="26"/>
                                <w:szCs w:val="26"/>
                              </w:rPr>
                            </w:pPr>
                            <w:r w:rsidRPr="002360E9">
                              <w:rPr>
                                <w:b/>
                                <w:sz w:val="26"/>
                                <w:szCs w:val="26"/>
                              </w:rPr>
                              <w:t>recommend that explicit prohibition of all corporal punishment of children be enacted in relation to all settings, including the home and all alternative care settings, as a matter of urgency.</w:t>
                            </w:r>
                          </w:p>
                          <w:p w:rsidR="002360E9" w:rsidRDefault="002360E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8.8pt;width:465.3pt;height:217.9pt;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">
                <v:textbox>
                  <w:txbxContent>
                    <w:p w:rsidR="002360E9" w:rsidRPr="002360E9" w:rsidRDefault="002360E9" w:rsidP="002360E9">
                      <w:pPr>
                        <w:spacing w:after="120"/>
                        <w:rPr>
                          <w:b/>
                          <w:sz w:val="26"/>
                          <w:szCs w:val="26"/>
                        </w:rPr>
                      </w:pPr>
                      <w:r w:rsidRPr="002360E9">
                        <w:rPr>
                          <w:b/>
                          <w:sz w:val="26"/>
                          <w:szCs w:val="26"/>
                        </w:rPr>
                        <w:t xml:space="preserve">This briefing describes the legality of corporal punishment of children in the Dominican Republic. In light of article 7 of the International Covenant on Civil and Political Rights, the jurisprudence of the Committee on the Rights of the Child on the issue, and the acceptance by the Government of the Dominican Republic of the recommendation during the UPR to prohibit corporal punishment </w:t>
                      </w:r>
                      <w:r w:rsidR="00A84957">
                        <w:rPr>
                          <w:b/>
                          <w:sz w:val="26"/>
                          <w:szCs w:val="26"/>
                        </w:rPr>
                        <w:t xml:space="preserve">of children </w:t>
                      </w:r>
                      <w:r w:rsidRPr="002360E9">
                        <w:rPr>
                          <w:b/>
                          <w:sz w:val="26"/>
                          <w:szCs w:val="26"/>
                        </w:rPr>
                        <w:t>in all settings, we hope the Human Rights Committee will:</w:t>
                      </w:r>
                    </w:p>
                    <w:p w:rsidR="002360E9" w:rsidRPr="002360E9" w:rsidRDefault="002360E9" w:rsidP="002360E9">
                      <w:pPr>
                        <w:numPr>
                          <w:ilvl w:val="0"/>
                          <w:numId w:val="2"/>
                        </w:numPr>
                        <w:spacing w:after="120"/>
                        <w:rPr>
                          <w:b/>
                          <w:sz w:val="26"/>
                          <w:szCs w:val="26"/>
                        </w:rPr>
                      </w:pPr>
                      <w:r w:rsidRPr="002360E9">
                        <w:rPr>
                          <w:b/>
                          <w:sz w:val="26"/>
                          <w:szCs w:val="26"/>
                        </w:rPr>
                        <w:t xml:space="preserve">raise the issue of corporal punishment of children during its examination of the state party, asking what measures have been taken to prohibit and eliminate </w:t>
                      </w:r>
                      <w:r w:rsidR="00A84957">
                        <w:rPr>
                          <w:b/>
                          <w:sz w:val="26"/>
                          <w:szCs w:val="26"/>
                        </w:rPr>
                        <w:t>it</w:t>
                      </w:r>
                      <w:r w:rsidRPr="002360E9">
                        <w:rPr>
                          <w:b/>
                          <w:sz w:val="26"/>
                          <w:szCs w:val="26"/>
                        </w:rPr>
                        <w:t>, and</w:t>
                      </w:r>
                    </w:p>
                    <w:p w:rsidR="002360E9" w:rsidRPr="002360E9" w:rsidRDefault="002360E9" w:rsidP="002360E9">
                      <w:pPr>
                        <w:numPr>
                          <w:ilvl w:val="0"/>
                          <w:numId w:val="2"/>
                        </w:numPr>
                        <w:spacing w:after="120"/>
                        <w:rPr>
                          <w:b/>
                          <w:sz w:val="26"/>
                          <w:szCs w:val="26"/>
                        </w:rPr>
                      </w:pPr>
                      <w:r w:rsidRPr="002360E9">
                        <w:rPr>
                          <w:b/>
                          <w:sz w:val="26"/>
                          <w:szCs w:val="26"/>
                        </w:rPr>
                        <w:t>recommend that explicit prohibition of all corporal punishment of children be enacted in relation to all settings, including the home and all alternative care settings, as a matter of urgency.</w:t>
                      </w:r>
                    </w:p>
                    <w:p w:rsidR="002360E9" w:rsidRDefault="002360E9"/>
                  </w:txbxContent>
                </v:textbox>
                <w10:wrap type="topAndBottom"/>
              </v:shape>
            </w:pict>
          </mc:Fallback>
        </mc:AlternateContent>
      </w:r>
    </w:p>
    <w:p w:rsidR="005E7A46" w:rsidRPr="002360E9" w:rsidRDefault="005E7A46">
      <w:pPr>
        <w:spacing w:after="120"/>
        <w:rPr>
          <w:b/>
          <w:sz w:val="28"/>
          <w:szCs w:val="28"/>
        </w:rPr>
      </w:pPr>
      <w:r w:rsidRPr="002360E9">
        <w:rPr>
          <w:b/>
          <w:sz w:val="28"/>
          <w:szCs w:val="28"/>
        </w:rPr>
        <w:t>The Dominican Republic’s report to the Human Rights Committee</w:t>
      </w:r>
    </w:p>
    <w:p w:rsidR="00E36E9E" w:rsidRDefault="00E36E9E" w:rsidP="000C275E">
      <w:pPr>
        <w:spacing w:after="120"/>
      </w:pPr>
      <w:r>
        <w:t xml:space="preserve">The state party’s fifth report to the Human Rights Committee (CCPR/C/DOM/5) notes that corporal punishment is included in the definition of torture and acts of barbarity in article 303 of the Criminal Code as amended in 1997 and </w:t>
      </w:r>
      <w:r w:rsidR="00A84957">
        <w:t xml:space="preserve">that </w:t>
      </w:r>
      <w:r>
        <w:t xml:space="preserve">such acts are punished by 10 to 15 years imprisonment (paras. </w:t>
      </w:r>
      <w:r w:rsidR="00FF7413">
        <w:t>17 and 18</w:t>
      </w:r>
      <w:r>
        <w:t>)</w:t>
      </w:r>
      <w:r w:rsidR="00FF7413">
        <w:t xml:space="preserve">. This clearly </w:t>
      </w:r>
      <w:r>
        <w:t>does not</w:t>
      </w:r>
      <w:r w:rsidR="00FF7413">
        <w:t xml:space="preserve"> apply to corporal punishment inflicted on children in the name of discipline. Similarly, the report describes legal protection for children’s and adolescents’ human dignity (paras. 22 and 23) but again primarily in the context of law enforcement</w:t>
      </w:r>
      <w:r w:rsidR="00A84957">
        <w:t>:</w:t>
      </w:r>
      <w:r w:rsidR="00FF7413">
        <w:t xml:space="preserve"> there is no suggestion that it would apply to the routine use of corporal punishment in childrearing. With regard specifically to the rights of the child, the report refers to Principle IV and articles 4 and 5 of Act No. 136-03 on the System for the Protection and Fundamental rights of Children. These do not prohibit corporal punishment.</w:t>
      </w:r>
    </w:p>
    <w:p w:rsidR="000017DC" w:rsidRPr="000017DC" w:rsidRDefault="000017DC" w:rsidP="000C275E">
      <w:pPr>
        <w:spacing w:after="120"/>
      </w:pPr>
      <w:r w:rsidRPr="000017DC">
        <w:t xml:space="preserve">We note that the List of Issues adopted by the Human Rights Committee asks about measures taken to address domestic violence against </w:t>
      </w:r>
      <w:r w:rsidR="00A84957">
        <w:t xml:space="preserve">women </w:t>
      </w:r>
      <w:r w:rsidRPr="000017DC">
        <w:t xml:space="preserve">(CCPR/C/DOM/Q/5, Question 12) but makes no enquiries </w:t>
      </w:r>
      <w:r w:rsidRPr="000017DC">
        <w:lastRenderedPageBreak/>
        <w:t>regarding the violence that children may lawfully be subjected to in their homes in the guise of discipline.</w:t>
      </w:r>
    </w:p>
    <w:p w:rsidR="000017DC" w:rsidRDefault="000017DC" w:rsidP="000C275E">
      <w:pPr>
        <w:spacing w:after="120"/>
      </w:pPr>
    </w:p>
    <w:p w:rsidR="000017DC" w:rsidRPr="000017DC" w:rsidRDefault="000017DC" w:rsidP="000C275E">
      <w:pPr>
        <w:spacing w:after="120"/>
        <w:rPr>
          <w:b/>
          <w:sz w:val="28"/>
          <w:szCs w:val="28"/>
        </w:rPr>
      </w:pPr>
      <w:r w:rsidRPr="000017DC">
        <w:rPr>
          <w:b/>
          <w:sz w:val="28"/>
          <w:szCs w:val="28"/>
        </w:rPr>
        <w:t>Corporal punishment of children in the Dominican Republic</w:t>
      </w:r>
    </w:p>
    <w:p w:rsidR="000017DC" w:rsidRDefault="000017DC" w:rsidP="000C275E">
      <w:pPr>
        <w:spacing w:after="120"/>
      </w:pPr>
      <w:r>
        <w:t>In the Dominican Republic, corporal punishment of children is prohibited in schools and in the penal system, but it is lawful in the home and in alternative care settings.</w:t>
      </w:r>
    </w:p>
    <w:p w:rsidR="000017DC" w:rsidRDefault="000017DC" w:rsidP="000017DC">
      <w:pPr>
        <w:spacing w:after="120"/>
      </w:pPr>
      <w:r>
        <w:t xml:space="preserve">With regard to the home and alternative care settings, there is no explicit prohibition of corporal punishment of children. Provisions against violence and abuse in the </w:t>
      </w:r>
      <w:r w:rsidRPr="004B3C7D">
        <w:rPr>
          <w:snapToGrid w:val="0"/>
        </w:rPr>
        <w:t>Code for the System of Protection of the Fundamental Rights of Children and Adolescents</w:t>
      </w:r>
      <w:r w:rsidDel="00A523F8">
        <w:t xml:space="preserve"> </w:t>
      </w:r>
      <w:r>
        <w:t>(2003), the Law Against Domestic Violence (1997), the Constitution (2002), the Criminal Code (2007) and the Code of Criminal Procedure (2002) are not interpreted as prohibiting corporal punishment in childrearing.</w:t>
      </w:r>
    </w:p>
    <w:p w:rsidR="00A84957" w:rsidRPr="002E1B47" w:rsidRDefault="00A84957" w:rsidP="00A84957">
      <w:pPr>
        <w:spacing w:after="120"/>
      </w:pPr>
      <w:r w:rsidRPr="008C61A7">
        <w:t xml:space="preserve">According to statistics from UNICEF on violence in the family, 83% of 2-14 </w:t>
      </w:r>
      <w:r>
        <w:t xml:space="preserve">year olds </w:t>
      </w:r>
      <w:r w:rsidRPr="008C61A7">
        <w:t xml:space="preserve">experienced physical punishment and/or psychological aggression </w:t>
      </w:r>
      <w:r>
        <w:t xml:space="preserve">in their homes </w:t>
      </w:r>
      <w:r w:rsidRPr="008C61A7">
        <w:t>in 2005-2006</w:t>
      </w:r>
      <w:r>
        <w:t>.</w:t>
      </w:r>
      <w:r>
        <w:rPr>
          <w:rStyle w:val="FootnoteReference"/>
        </w:rPr>
        <w:footnoteReference w:id="1"/>
      </w:r>
    </w:p>
    <w:p w:rsidR="005F4F6D" w:rsidRDefault="005F4F6D" w:rsidP="000C275E">
      <w:pPr>
        <w:spacing w:after="120"/>
      </w:pPr>
    </w:p>
    <w:p w:rsidR="005F4F6D" w:rsidRPr="000017DC" w:rsidRDefault="005F4F6D" w:rsidP="000C275E">
      <w:pPr>
        <w:spacing w:after="120"/>
        <w:rPr>
          <w:b/>
          <w:sz w:val="28"/>
          <w:szCs w:val="28"/>
        </w:rPr>
      </w:pPr>
      <w:r w:rsidRPr="000017DC">
        <w:rPr>
          <w:b/>
          <w:sz w:val="28"/>
          <w:szCs w:val="28"/>
        </w:rPr>
        <w:t>Recommendations by human rights treaty bodies</w:t>
      </w:r>
      <w:r w:rsidR="000017DC">
        <w:rPr>
          <w:b/>
          <w:sz w:val="28"/>
          <w:szCs w:val="28"/>
        </w:rPr>
        <w:t xml:space="preserve"> and during the UPR</w:t>
      </w:r>
    </w:p>
    <w:p w:rsidR="000C275E" w:rsidRDefault="000C275E" w:rsidP="000C275E">
      <w:pPr>
        <w:spacing w:after="120"/>
      </w:pPr>
      <w:r w:rsidRPr="005F4F6D">
        <w:t>In 2008, in its concluding observations on the state party’s second report, the Committee on the Rights of the Child expressed concern at the legality of corporal punishment in care institutions and in the family environme</w:t>
      </w:r>
      <w:r>
        <w:t>nt (</w:t>
      </w:r>
      <w:r w:rsidRPr="009D3F99">
        <w:t xml:space="preserve">CRC/C/DOM/CO/2, </w:t>
      </w:r>
      <w:r>
        <w:t>para</w:t>
      </w:r>
      <w:r w:rsidRPr="009D3F99">
        <w:t>. 45</w:t>
      </w:r>
      <w:r>
        <w:t xml:space="preserve">). The Committee recommended that the state party explicitly prohibit corporal punishment in all settings and provide training for parents and professionals on alternative forms of discipline (para. </w:t>
      </w:r>
      <w:r w:rsidRPr="009D3F99">
        <w:t>46</w:t>
      </w:r>
      <w:r>
        <w:t>).</w:t>
      </w:r>
    </w:p>
    <w:p w:rsidR="00A84957" w:rsidRDefault="00A84957" w:rsidP="00A84957">
      <w:pPr>
        <w:autoSpaceDE w:val="0"/>
        <w:autoSpaceDN w:val="0"/>
        <w:adjustRightInd w:val="0"/>
        <w:spacing w:after="120"/>
        <w:rPr>
          <w:rFonts w:eastAsia="Calibri"/>
          <w:bCs/>
        </w:rPr>
      </w:pPr>
      <w:r w:rsidRPr="00EC723B">
        <w:rPr>
          <w:rFonts w:eastAsia="Calibri"/>
          <w:bCs/>
        </w:rPr>
        <w:t>The Dominican Republic was examined in the first cycle of the Universal Periodic Review in 2009. The Government accepted the recommendations to prohibit all corporal punishment of children (</w:t>
      </w:r>
      <w:r w:rsidRPr="00EC723B">
        <w:t>4 January 2010, A/HRC/13/3,</w:t>
      </w:r>
      <w:r w:rsidRPr="00EC723B">
        <w:rPr>
          <w:i/>
        </w:rPr>
        <w:t xml:space="preserve"> </w:t>
      </w:r>
      <w:r w:rsidRPr="00EC723B">
        <w:t>Report of the Working Group, para. 87(14))</w:t>
      </w:r>
      <w:r w:rsidRPr="00EC723B">
        <w:rPr>
          <w:rFonts w:eastAsia="Calibri"/>
          <w:bCs/>
        </w:rPr>
        <w:t>.</w:t>
      </w:r>
    </w:p>
    <w:p w:rsidR="00165128" w:rsidRDefault="00165128" w:rsidP="00A84957">
      <w:pPr>
        <w:autoSpaceDE w:val="0"/>
        <w:autoSpaceDN w:val="0"/>
        <w:adjustRightInd w:val="0"/>
        <w:spacing w:after="120"/>
        <w:rPr>
          <w:rFonts w:eastAsia="Calibri"/>
          <w:bCs/>
        </w:rPr>
      </w:pPr>
    </w:p>
    <w:p w:rsidR="000C275E" w:rsidRDefault="000C275E" w:rsidP="000C275E">
      <w:pPr>
        <w:autoSpaceDE w:val="0"/>
        <w:autoSpaceDN w:val="0"/>
        <w:adjustRightInd w:val="0"/>
        <w:rPr>
          <w:rFonts w:eastAsia="Calibri"/>
          <w:bCs/>
          <w:i/>
        </w:rPr>
      </w:pPr>
      <w:r w:rsidRPr="000C275E">
        <w:rPr>
          <w:rFonts w:eastAsia="Calibri"/>
          <w:i/>
        </w:rPr>
        <w:t>Briefing</w:t>
      </w:r>
      <w:r>
        <w:rPr>
          <w:rFonts w:eastAsia="Calibri"/>
        </w:rPr>
        <w:t xml:space="preserve"> </w:t>
      </w:r>
      <w:r>
        <w:rPr>
          <w:rFonts w:eastAsia="Calibri"/>
          <w:bCs/>
          <w:i/>
        </w:rPr>
        <w:t>prepared by the Global Initiative to End All Corporal Punishment of Children</w:t>
      </w:r>
    </w:p>
    <w:p w:rsidR="000C275E" w:rsidRDefault="00F33E58" w:rsidP="00C902AE">
      <w:pPr>
        <w:autoSpaceDE w:val="0"/>
        <w:autoSpaceDN w:val="0"/>
        <w:adjustRightInd w:val="0"/>
      </w:pPr>
      <w:hyperlink r:id="rId11" w:history="1">
        <w:r w:rsidR="000C275E" w:rsidRPr="00FD7E1D">
          <w:rPr>
            <w:rStyle w:val="Hyperlink"/>
            <w:rFonts w:eastAsia="Calibri"/>
            <w:bCs/>
            <w:i/>
          </w:rPr>
          <w:t>www.endcorporalpunishment.org</w:t>
        </w:r>
      </w:hyperlink>
      <w:r w:rsidR="000C275E">
        <w:rPr>
          <w:rFonts w:eastAsia="Calibri"/>
          <w:bCs/>
          <w:i/>
        </w:rPr>
        <w:t xml:space="preserve">; </w:t>
      </w:r>
      <w:hyperlink r:id="rId12" w:history="1">
        <w:r w:rsidR="000C275E" w:rsidRPr="00FD7E1D">
          <w:rPr>
            <w:rStyle w:val="Hyperlink"/>
            <w:rFonts w:eastAsia="Calibri"/>
            <w:bCs/>
            <w:i/>
          </w:rPr>
          <w:t>info@endcorporalpunishment.org</w:t>
        </w:r>
      </w:hyperlink>
    </w:p>
    <w:p w:rsidR="00A84957" w:rsidRPr="00A84957" w:rsidRDefault="00A84957" w:rsidP="00C902AE">
      <w:pPr>
        <w:autoSpaceDE w:val="0"/>
        <w:autoSpaceDN w:val="0"/>
        <w:adjustRightInd w:val="0"/>
        <w:rPr>
          <w:i/>
        </w:rPr>
      </w:pPr>
      <w:r w:rsidRPr="00A84957">
        <w:rPr>
          <w:i/>
        </w:rPr>
        <w:t>February 2012</w:t>
      </w:r>
    </w:p>
    <w:sectPr w:rsidR="00A84957" w:rsidRPr="00A84957"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1D8" w:rsidRDefault="006441D8">
      <w:r>
        <w:separator/>
      </w:r>
    </w:p>
  </w:endnote>
  <w:endnote w:type="continuationSeparator" w:id="0">
    <w:p w:rsidR="006441D8" w:rsidRDefault="0064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F33E58">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1D8" w:rsidRDefault="006441D8">
      <w:r>
        <w:separator/>
      </w:r>
    </w:p>
  </w:footnote>
  <w:footnote w:type="continuationSeparator" w:id="0">
    <w:p w:rsidR="006441D8" w:rsidRDefault="006441D8">
      <w:r>
        <w:continuationSeparator/>
      </w:r>
    </w:p>
  </w:footnote>
  <w:footnote w:id="1">
    <w:p w:rsidR="00A84957" w:rsidRPr="00A84957" w:rsidRDefault="00A84957">
      <w:pPr>
        <w:pStyle w:val="FootnoteText"/>
        <w:rPr>
          <w:lang w:val="en-GB"/>
        </w:rPr>
      </w:pPr>
      <w:r>
        <w:rPr>
          <w:rStyle w:val="FootnoteReference"/>
        </w:rPr>
        <w:footnoteRef/>
      </w:r>
      <w:r>
        <w:t xml:space="preserve"> </w:t>
      </w:r>
      <w:r w:rsidRPr="008C61A7">
        <w:t>UNICEF</w:t>
      </w:r>
      <w:r>
        <w:t xml:space="preserve"> (</w:t>
      </w:r>
      <w:r w:rsidRPr="008C61A7">
        <w:t>2009</w:t>
      </w:r>
      <w:r>
        <w:t>)</w:t>
      </w:r>
      <w:r w:rsidRPr="008C61A7">
        <w:t xml:space="preserve">, </w:t>
      </w:r>
      <w:r w:rsidRPr="008C61A7">
        <w:rPr>
          <w:i/>
        </w:rPr>
        <w:t>Progress for Children: A report card on child protection,</w:t>
      </w:r>
      <w:r w:rsidRPr="008C61A7">
        <w:t xml:space="preserve"> NY: UNICEF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439EC"/>
    <w:multiLevelType w:val="hybridMultilevel"/>
    <w:tmpl w:val="BB82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3C404B"/>
    <w:multiLevelType w:val="hybridMultilevel"/>
    <w:tmpl w:val="5A5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7DC"/>
    <w:rsid w:val="00003352"/>
    <w:rsid w:val="00010345"/>
    <w:rsid w:val="00032044"/>
    <w:rsid w:val="00033180"/>
    <w:rsid w:val="00045E8A"/>
    <w:rsid w:val="000617AB"/>
    <w:rsid w:val="00085CC0"/>
    <w:rsid w:val="000868C8"/>
    <w:rsid w:val="0009062A"/>
    <w:rsid w:val="00091F82"/>
    <w:rsid w:val="00097B98"/>
    <w:rsid w:val="00097CD7"/>
    <w:rsid w:val="000B1701"/>
    <w:rsid w:val="000C275E"/>
    <w:rsid w:val="000D1ADB"/>
    <w:rsid w:val="000F7B99"/>
    <w:rsid w:val="00124306"/>
    <w:rsid w:val="00165128"/>
    <w:rsid w:val="001677B7"/>
    <w:rsid w:val="0019698E"/>
    <w:rsid w:val="001B3817"/>
    <w:rsid w:val="001B3BA4"/>
    <w:rsid w:val="001C5B5C"/>
    <w:rsid w:val="001D6F11"/>
    <w:rsid w:val="001D7474"/>
    <w:rsid w:val="001E1E13"/>
    <w:rsid w:val="00202DBB"/>
    <w:rsid w:val="00215B67"/>
    <w:rsid w:val="002360E9"/>
    <w:rsid w:val="00242F99"/>
    <w:rsid w:val="00243837"/>
    <w:rsid w:val="00257044"/>
    <w:rsid w:val="00293182"/>
    <w:rsid w:val="002C3481"/>
    <w:rsid w:val="002C42E4"/>
    <w:rsid w:val="002D62CB"/>
    <w:rsid w:val="002E0A08"/>
    <w:rsid w:val="002E49C7"/>
    <w:rsid w:val="002E5233"/>
    <w:rsid w:val="0032377D"/>
    <w:rsid w:val="003276B3"/>
    <w:rsid w:val="003375DA"/>
    <w:rsid w:val="0034725D"/>
    <w:rsid w:val="00350466"/>
    <w:rsid w:val="00351BF5"/>
    <w:rsid w:val="00373D30"/>
    <w:rsid w:val="0037552E"/>
    <w:rsid w:val="003767E7"/>
    <w:rsid w:val="00390791"/>
    <w:rsid w:val="00395D49"/>
    <w:rsid w:val="003A6487"/>
    <w:rsid w:val="003A70B9"/>
    <w:rsid w:val="003C6F4D"/>
    <w:rsid w:val="003E6BE2"/>
    <w:rsid w:val="0042045D"/>
    <w:rsid w:val="00422CC8"/>
    <w:rsid w:val="00434FD1"/>
    <w:rsid w:val="004521BB"/>
    <w:rsid w:val="00454AB9"/>
    <w:rsid w:val="00483852"/>
    <w:rsid w:val="00484137"/>
    <w:rsid w:val="004973A2"/>
    <w:rsid w:val="004B6C67"/>
    <w:rsid w:val="005674EC"/>
    <w:rsid w:val="00576EE5"/>
    <w:rsid w:val="00577D1D"/>
    <w:rsid w:val="005A0E91"/>
    <w:rsid w:val="005B6842"/>
    <w:rsid w:val="005E72AA"/>
    <w:rsid w:val="005E7A46"/>
    <w:rsid w:val="005F4F6D"/>
    <w:rsid w:val="005F75B4"/>
    <w:rsid w:val="00612E58"/>
    <w:rsid w:val="00630638"/>
    <w:rsid w:val="006441D8"/>
    <w:rsid w:val="00671092"/>
    <w:rsid w:val="00671D64"/>
    <w:rsid w:val="00672369"/>
    <w:rsid w:val="00681AF4"/>
    <w:rsid w:val="006C36EE"/>
    <w:rsid w:val="006C6278"/>
    <w:rsid w:val="006D08C5"/>
    <w:rsid w:val="006E043A"/>
    <w:rsid w:val="006F3B2B"/>
    <w:rsid w:val="00717022"/>
    <w:rsid w:val="007259F2"/>
    <w:rsid w:val="00726CAE"/>
    <w:rsid w:val="007353D7"/>
    <w:rsid w:val="00774D8E"/>
    <w:rsid w:val="00775305"/>
    <w:rsid w:val="00790E17"/>
    <w:rsid w:val="00797A05"/>
    <w:rsid w:val="007A1A04"/>
    <w:rsid w:val="007A1E76"/>
    <w:rsid w:val="007A5F18"/>
    <w:rsid w:val="007A6584"/>
    <w:rsid w:val="007C0D53"/>
    <w:rsid w:val="007F78B3"/>
    <w:rsid w:val="008039CE"/>
    <w:rsid w:val="0081007B"/>
    <w:rsid w:val="008147FB"/>
    <w:rsid w:val="008556B3"/>
    <w:rsid w:val="0086146C"/>
    <w:rsid w:val="00862AE2"/>
    <w:rsid w:val="00875A0F"/>
    <w:rsid w:val="008A1867"/>
    <w:rsid w:val="008B5A14"/>
    <w:rsid w:val="008C5E37"/>
    <w:rsid w:val="008D067C"/>
    <w:rsid w:val="008D06E2"/>
    <w:rsid w:val="008E2E0C"/>
    <w:rsid w:val="0091218E"/>
    <w:rsid w:val="009160D2"/>
    <w:rsid w:val="009253FC"/>
    <w:rsid w:val="009302DF"/>
    <w:rsid w:val="00951DD0"/>
    <w:rsid w:val="00963B55"/>
    <w:rsid w:val="00970241"/>
    <w:rsid w:val="0098448F"/>
    <w:rsid w:val="009A1C42"/>
    <w:rsid w:val="009B565A"/>
    <w:rsid w:val="009F7D50"/>
    <w:rsid w:val="00A16BC1"/>
    <w:rsid w:val="00A34AC1"/>
    <w:rsid w:val="00A37A05"/>
    <w:rsid w:val="00A406B6"/>
    <w:rsid w:val="00A70D4B"/>
    <w:rsid w:val="00A84957"/>
    <w:rsid w:val="00AB5EF2"/>
    <w:rsid w:val="00AD08EC"/>
    <w:rsid w:val="00AF3B28"/>
    <w:rsid w:val="00B0584A"/>
    <w:rsid w:val="00B1196B"/>
    <w:rsid w:val="00B13D6B"/>
    <w:rsid w:val="00B1456F"/>
    <w:rsid w:val="00B23E82"/>
    <w:rsid w:val="00B40580"/>
    <w:rsid w:val="00B61CE3"/>
    <w:rsid w:val="00B80D81"/>
    <w:rsid w:val="00BB1C46"/>
    <w:rsid w:val="00C00DBE"/>
    <w:rsid w:val="00C40578"/>
    <w:rsid w:val="00C436F6"/>
    <w:rsid w:val="00C54C15"/>
    <w:rsid w:val="00C623E2"/>
    <w:rsid w:val="00C715A8"/>
    <w:rsid w:val="00C836BC"/>
    <w:rsid w:val="00C902AE"/>
    <w:rsid w:val="00C95218"/>
    <w:rsid w:val="00C953CB"/>
    <w:rsid w:val="00CA19A1"/>
    <w:rsid w:val="00CC00BA"/>
    <w:rsid w:val="00CD3FC5"/>
    <w:rsid w:val="00CE7D8F"/>
    <w:rsid w:val="00CF533C"/>
    <w:rsid w:val="00D11F4F"/>
    <w:rsid w:val="00D17014"/>
    <w:rsid w:val="00D272BF"/>
    <w:rsid w:val="00D30920"/>
    <w:rsid w:val="00D63DBA"/>
    <w:rsid w:val="00DE1C45"/>
    <w:rsid w:val="00DF26B7"/>
    <w:rsid w:val="00E1250A"/>
    <w:rsid w:val="00E14661"/>
    <w:rsid w:val="00E22152"/>
    <w:rsid w:val="00E24852"/>
    <w:rsid w:val="00E3291E"/>
    <w:rsid w:val="00E36E9E"/>
    <w:rsid w:val="00E46AE8"/>
    <w:rsid w:val="00E82FFB"/>
    <w:rsid w:val="00E97401"/>
    <w:rsid w:val="00EE0C34"/>
    <w:rsid w:val="00F00694"/>
    <w:rsid w:val="00F25BAE"/>
    <w:rsid w:val="00F268F9"/>
    <w:rsid w:val="00F33E58"/>
    <w:rsid w:val="00F45C16"/>
    <w:rsid w:val="00F8124B"/>
    <w:rsid w:val="00F92F82"/>
    <w:rsid w:val="00FB060B"/>
    <w:rsid w:val="00FB1B8F"/>
    <w:rsid w:val="00FF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4CE93E-F20F-4F4F-B264-905F8B192342}"/>
</file>

<file path=customXml/itemProps2.xml><?xml version="1.0" encoding="utf-8"?>
<ds:datastoreItem xmlns:ds="http://schemas.openxmlformats.org/officeDocument/2006/customXml" ds:itemID="{0FAC3518-9EBA-41AA-BE56-2C2DCC904BB7}"/>
</file>

<file path=customXml/itemProps3.xml><?xml version="1.0" encoding="utf-8"?>
<ds:datastoreItem xmlns:ds="http://schemas.openxmlformats.org/officeDocument/2006/customXml" ds:itemID="{6A1BC950-0AF2-4B38-AB91-1AAA89440058}"/>
</file>

<file path=customXml/itemProps4.xml><?xml version="1.0" encoding="utf-8"?>
<ds:datastoreItem xmlns:ds="http://schemas.openxmlformats.org/officeDocument/2006/customXml" ds:itemID="{0F46E16D-9BA0-4395-B8C5-880BBF7E726F}"/>
</file>

<file path=docProps/app.xml><?xml version="1.0" encoding="utf-8"?>
<Properties xmlns="http://schemas.openxmlformats.org/officeDocument/2006/extended-properties" xmlns:vt="http://schemas.openxmlformats.org/officeDocument/2006/docPropsVTypes">
  <Template>Normal</Template>
  <TotalTime>2</TotalTime>
  <Pages>2</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3738</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Albane Prophette-Pallasco</cp:lastModifiedBy>
  <cp:revision>2</cp:revision>
  <cp:lastPrinted>2012-02-02T08:40:00Z</cp:lastPrinted>
  <dcterms:created xsi:type="dcterms:W3CDTF">2012-02-02T08:42:00Z</dcterms:created>
  <dcterms:modified xsi:type="dcterms:W3CDTF">2012-02-02T08:42:00Z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