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D0F2D9" w14:textId="343637C8" w:rsidR="00F90A5E" w:rsidRPr="00457331" w:rsidRDefault="00591424" w:rsidP="00513421">
      <w:pPr>
        <w:jc w:val="center"/>
        <w:rPr>
          <w:rFonts w:ascii="Times" w:hAnsi="Times"/>
          <w:b/>
          <w:bCs/>
          <w:lang w:val="es-ES"/>
        </w:rPr>
      </w:pPr>
      <w:bookmarkStart w:id="0" w:name="_GoBack"/>
      <w:bookmarkEnd w:id="0"/>
      <w:r>
        <w:rPr>
          <w:rFonts w:ascii="Times" w:hAnsi="Times"/>
          <w:b/>
          <w:bCs/>
          <w:lang w:val="es-ES"/>
        </w:rPr>
        <w:t>PREGUNTAS RALIZADA</w:t>
      </w:r>
      <w:r w:rsidR="004F3042">
        <w:rPr>
          <w:rFonts w:ascii="Times" w:hAnsi="Times"/>
          <w:b/>
          <w:bCs/>
          <w:lang w:val="es-ES"/>
        </w:rPr>
        <w:t>S POR EL COMITÉ</w:t>
      </w:r>
    </w:p>
    <w:p w14:paraId="045D5F0A" w14:textId="0D13A2A1" w:rsidR="00F90A5E" w:rsidRPr="00457331" w:rsidRDefault="00F90A5E">
      <w:pPr>
        <w:rPr>
          <w:rFonts w:ascii="Times" w:hAnsi="Times"/>
          <w:b/>
          <w:bCs/>
          <w:lang w:val="es-ES"/>
        </w:rPr>
      </w:pPr>
    </w:p>
    <w:p w14:paraId="4552C378" w14:textId="7525C9D3" w:rsidR="00F90A5E" w:rsidRPr="00F35EBB" w:rsidRDefault="00F90A5E">
      <w:pPr>
        <w:rPr>
          <w:rFonts w:ascii="Times" w:hAnsi="Times"/>
          <w:b/>
          <w:bCs/>
          <w:u w:val="single"/>
          <w:lang w:val="es-ES"/>
        </w:rPr>
      </w:pPr>
      <w:r w:rsidRPr="00F35EBB">
        <w:rPr>
          <w:rFonts w:ascii="Times" w:hAnsi="Times"/>
          <w:b/>
          <w:bCs/>
          <w:u w:val="single"/>
          <w:lang w:val="es-ES"/>
        </w:rPr>
        <w:t>Artículo 10: Educación</w:t>
      </w:r>
    </w:p>
    <w:p w14:paraId="45BC98EA" w14:textId="6F432D2F" w:rsidR="00F90A5E" w:rsidRPr="00457331" w:rsidRDefault="00F90A5E">
      <w:pPr>
        <w:rPr>
          <w:rFonts w:ascii="Times" w:hAnsi="Times"/>
          <w:lang w:val="es-ES"/>
        </w:rPr>
      </w:pPr>
    </w:p>
    <w:p w14:paraId="57B434B0" w14:textId="77777777" w:rsidR="007F6A01" w:rsidRPr="007F6A01" w:rsidRDefault="007F6A01" w:rsidP="00513421">
      <w:pPr>
        <w:numPr>
          <w:ilvl w:val="0"/>
          <w:numId w:val="1"/>
        </w:numPr>
        <w:jc w:val="both"/>
        <w:rPr>
          <w:rFonts w:ascii="Times" w:hAnsi="Times"/>
          <w:b/>
          <w:bCs/>
          <w:lang w:val="es-ES"/>
        </w:rPr>
      </w:pPr>
      <w:r w:rsidRPr="007F6A01">
        <w:rPr>
          <w:rFonts w:ascii="Times" w:hAnsi="Times"/>
          <w:b/>
          <w:bCs/>
          <w:lang w:val="es-ES"/>
        </w:rPr>
        <w:t>¿Qué se está haciendo para que haya educación sexual para niñas, niños y adolescentes idónea para su nivel de desarrollo? </w:t>
      </w:r>
    </w:p>
    <w:p w14:paraId="7F295EA7" w14:textId="7FEED3DF" w:rsidR="00F90A5E" w:rsidRPr="00457331" w:rsidRDefault="00F90A5E">
      <w:pPr>
        <w:rPr>
          <w:rFonts w:ascii="Times" w:hAnsi="Times"/>
          <w:lang w:val="es-ES"/>
        </w:rPr>
      </w:pPr>
    </w:p>
    <w:p w14:paraId="6881753A" w14:textId="782C06E5" w:rsidR="00A7222B" w:rsidRPr="00457331" w:rsidRDefault="00FC5DB3" w:rsidP="007F6A01">
      <w:pPr>
        <w:jc w:val="both"/>
        <w:rPr>
          <w:rFonts w:ascii="Times" w:hAnsi="Times"/>
          <w:lang w:val="es-ES"/>
        </w:rPr>
      </w:pPr>
      <w:r>
        <w:rPr>
          <w:rFonts w:ascii="Times" w:hAnsi="Times"/>
          <w:lang w:val="es-ES"/>
        </w:rPr>
        <w:t>La inclusión de la educación sexual integral en la currícula escolar es una tarea pendiente del Estado dominicano, la cual ha sido</w:t>
      </w:r>
      <w:r w:rsidR="00A36077">
        <w:rPr>
          <w:rFonts w:ascii="Times" w:hAnsi="Times"/>
          <w:lang w:val="es-ES"/>
        </w:rPr>
        <w:t xml:space="preserve"> </w:t>
      </w:r>
      <w:r>
        <w:rPr>
          <w:rFonts w:ascii="Times" w:hAnsi="Times"/>
          <w:lang w:val="es-ES"/>
        </w:rPr>
        <w:t xml:space="preserve">planteada </w:t>
      </w:r>
      <w:r w:rsidR="00A36077">
        <w:rPr>
          <w:rFonts w:ascii="Times" w:hAnsi="Times"/>
          <w:lang w:val="es-ES"/>
        </w:rPr>
        <w:t>en el marco de la reforma educativa.</w:t>
      </w:r>
      <w:r>
        <w:rPr>
          <w:rFonts w:ascii="Times" w:hAnsi="Times"/>
          <w:lang w:val="es-ES"/>
        </w:rPr>
        <w:t xml:space="preserve"> </w:t>
      </w:r>
      <w:r w:rsidR="00A36077">
        <w:rPr>
          <w:rFonts w:ascii="Times" w:hAnsi="Times"/>
          <w:lang w:val="es-ES"/>
        </w:rPr>
        <w:t>Sin embargo, vale resaltar que e</w:t>
      </w:r>
      <w:r w:rsidR="007F6A01" w:rsidRPr="00457331">
        <w:rPr>
          <w:rFonts w:ascii="Times" w:hAnsi="Times"/>
          <w:lang w:val="es-ES"/>
        </w:rPr>
        <w:t>l Ministerio de Educación se encuentra realizando esfuerzos en coordinación con el Consejo Nacional para la Niñez (CONANI), el Ministerio de la Mujer y el Ministerio de Salud para hacer frente tanto a la explotación sexual infantil como a los embarazos en adolescentes a través de capacitaciones dirigidas tanto a su personal, como al estudiantado</w:t>
      </w:r>
      <w:r w:rsidR="00A36077">
        <w:rPr>
          <w:rFonts w:ascii="Times" w:hAnsi="Times"/>
          <w:lang w:val="es-ES"/>
        </w:rPr>
        <w:t>:</w:t>
      </w:r>
      <w:r w:rsidR="007F6A01" w:rsidRPr="00457331">
        <w:rPr>
          <w:rFonts w:ascii="Times" w:hAnsi="Times"/>
          <w:lang w:val="es-ES"/>
        </w:rPr>
        <w:t xml:space="preserve"> </w:t>
      </w:r>
    </w:p>
    <w:p w14:paraId="141F71CE" w14:textId="77777777" w:rsidR="00A7222B" w:rsidRPr="00457331" w:rsidRDefault="00A7222B" w:rsidP="007F6A01">
      <w:pPr>
        <w:jc w:val="both"/>
        <w:rPr>
          <w:rFonts w:ascii="Times" w:hAnsi="Times"/>
          <w:lang w:val="es-ES"/>
        </w:rPr>
      </w:pPr>
    </w:p>
    <w:p w14:paraId="7CFB1EAA" w14:textId="77777777" w:rsidR="00457331" w:rsidRPr="00457331" w:rsidRDefault="00457331" w:rsidP="00457331">
      <w:pPr>
        <w:pStyle w:val="ListParagraph"/>
        <w:numPr>
          <w:ilvl w:val="0"/>
          <w:numId w:val="2"/>
        </w:numPr>
        <w:jc w:val="both"/>
        <w:rPr>
          <w:rFonts w:ascii="Times" w:hAnsi="Times"/>
          <w:lang w:val="es-ES"/>
        </w:rPr>
      </w:pPr>
      <w:r w:rsidRPr="00457331">
        <w:rPr>
          <w:rFonts w:ascii="Times" w:hAnsi="Times"/>
          <w:lang w:val="es-ES"/>
        </w:rPr>
        <w:t>A nivel nacional, u</w:t>
      </w:r>
      <w:r w:rsidR="007F6A01" w:rsidRPr="00457331">
        <w:rPr>
          <w:rFonts w:ascii="Times" w:hAnsi="Times"/>
          <w:lang w:val="es-ES"/>
        </w:rPr>
        <w:t>n total de 7,624 profesionales han sido capacitados en el marco de 122 encuentros-talleres de los grupos psicopedagógicos de orientación y psicología sobre prevención de embarazo en adolescentes.</w:t>
      </w:r>
      <w:r w:rsidR="00A7222B" w:rsidRPr="00457331">
        <w:rPr>
          <w:rFonts w:ascii="Times" w:hAnsi="Times"/>
          <w:lang w:val="es-ES"/>
        </w:rPr>
        <w:t xml:space="preserve"> </w:t>
      </w:r>
    </w:p>
    <w:p w14:paraId="2FC84246" w14:textId="77777777" w:rsidR="00457331" w:rsidRPr="00457331" w:rsidRDefault="00A7222B" w:rsidP="00457331">
      <w:pPr>
        <w:pStyle w:val="ListParagraph"/>
        <w:numPr>
          <w:ilvl w:val="0"/>
          <w:numId w:val="2"/>
        </w:numPr>
        <w:jc w:val="both"/>
        <w:rPr>
          <w:rFonts w:ascii="Times" w:hAnsi="Times"/>
          <w:lang w:val="es-ES"/>
        </w:rPr>
      </w:pPr>
      <w:r w:rsidRPr="00457331">
        <w:rPr>
          <w:rFonts w:ascii="Times" w:hAnsi="Times"/>
          <w:lang w:val="es-ES"/>
        </w:rPr>
        <w:t xml:space="preserve">220 técnicos/as nacionales, regionales y distritales de orientación y psicología han sido capacitados en el abordaje de la educación sexual y parentalidad responsable desde el currículo. </w:t>
      </w:r>
    </w:p>
    <w:p w14:paraId="160EA1A8" w14:textId="77777777" w:rsidR="00457331" w:rsidRPr="00457331" w:rsidRDefault="00457331" w:rsidP="00457331">
      <w:pPr>
        <w:pStyle w:val="ListParagraph"/>
        <w:numPr>
          <w:ilvl w:val="0"/>
          <w:numId w:val="2"/>
        </w:numPr>
        <w:jc w:val="both"/>
        <w:rPr>
          <w:rFonts w:ascii="Times" w:hAnsi="Times"/>
          <w:lang w:val="es-ES"/>
        </w:rPr>
      </w:pPr>
      <w:r w:rsidRPr="00457331">
        <w:rPr>
          <w:rFonts w:ascii="Times" w:hAnsi="Times"/>
          <w:lang w:val="es-ES"/>
        </w:rPr>
        <w:t>F</w:t>
      </w:r>
      <w:r w:rsidR="00A7222B" w:rsidRPr="00457331">
        <w:rPr>
          <w:rFonts w:ascii="Times" w:hAnsi="Times"/>
          <w:lang w:val="es-ES"/>
        </w:rPr>
        <w:t>ueron realizadas visitas con 150 estudiantes al Centro de Salud y Promoción de Adolescentes del Ministerio de la Mujer, como parte del programa de prevención de embarazo.</w:t>
      </w:r>
      <w:r w:rsidRPr="00457331">
        <w:rPr>
          <w:rFonts w:ascii="Times" w:hAnsi="Times"/>
          <w:lang w:val="es-ES"/>
        </w:rPr>
        <w:t xml:space="preserve"> </w:t>
      </w:r>
    </w:p>
    <w:p w14:paraId="6B513578" w14:textId="185BE3E1" w:rsidR="007F6A01" w:rsidRPr="00457331" w:rsidRDefault="00457331" w:rsidP="00457331">
      <w:pPr>
        <w:pStyle w:val="ListParagraph"/>
        <w:numPr>
          <w:ilvl w:val="0"/>
          <w:numId w:val="2"/>
        </w:numPr>
        <w:jc w:val="both"/>
        <w:rPr>
          <w:rFonts w:ascii="Times" w:hAnsi="Times"/>
          <w:lang w:val="es-ES"/>
        </w:rPr>
      </w:pPr>
      <w:r w:rsidRPr="00457331">
        <w:rPr>
          <w:rFonts w:ascii="Times" w:hAnsi="Times"/>
          <w:lang w:val="es-ES"/>
        </w:rPr>
        <w:t>Fueron realizados 3 encuentros para el abordaje de la Educación Sexual Integral en el distrito de Haina de la Regional 04, San Cristóbal.</w:t>
      </w:r>
    </w:p>
    <w:p w14:paraId="3184D5AE" w14:textId="1C118CD2" w:rsidR="00457331" w:rsidRDefault="00457331" w:rsidP="00457331">
      <w:pPr>
        <w:pStyle w:val="ListParagraph"/>
        <w:numPr>
          <w:ilvl w:val="0"/>
          <w:numId w:val="2"/>
        </w:numPr>
        <w:jc w:val="both"/>
        <w:rPr>
          <w:rFonts w:ascii="Times" w:eastAsia="Times New Roman" w:hAnsi="Times" w:cs="Calibri"/>
          <w:color w:val="000000"/>
          <w:bdr w:val="none" w:sz="0" w:space="0" w:color="auto" w:frame="1"/>
          <w:lang w:val="es-ES"/>
        </w:rPr>
      </w:pPr>
      <w:r>
        <w:rPr>
          <w:rFonts w:ascii="Times" w:eastAsia="Times New Roman" w:hAnsi="Times" w:cs="Calibri"/>
          <w:color w:val="000000"/>
          <w:bdr w:val="none" w:sz="0" w:space="0" w:color="auto" w:frame="1"/>
          <w:lang w:val="es-ES"/>
        </w:rPr>
        <w:t>En c</w:t>
      </w:r>
      <w:r w:rsidRPr="00457331">
        <w:rPr>
          <w:rFonts w:ascii="Times" w:eastAsia="Times New Roman" w:hAnsi="Times" w:cs="Calibri"/>
          <w:color w:val="000000"/>
          <w:bdr w:val="none" w:sz="0" w:space="0" w:color="auto" w:frame="1"/>
          <w:lang w:val="es-ES"/>
        </w:rPr>
        <w:t xml:space="preserve">oordinación con el Ministerio de Salud y el Servicio </w:t>
      </w:r>
      <w:r>
        <w:rPr>
          <w:rFonts w:ascii="Times" w:eastAsia="Times New Roman" w:hAnsi="Times" w:cs="Calibri"/>
          <w:color w:val="000000"/>
          <w:bdr w:val="none" w:sz="0" w:space="0" w:color="auto" w:frame="1"/>
          <w:lang w:val="es-ES"/>
        </w:rPr>
        <w:t xml:space="preserve">Nacional </w:t>
      </w:r>
      <w:r w:rsidRPr="00457331">
        <w:rPr>
          <w:rFonts w:ascii="Times" w:eastAsia="Times New Roman" w:hAnsi="Times" w:cs="Calibri"/>
          <w:color w:val="000000"/>
          <w:bdr w:val="none" w:sz="0" w:space="0" w:color="auto" w:frame="1"/>
          <w:lang w:val="es-ES"/>
        </w:rPr>
        <w:t xml:space="preserve">de Salud, </w:t>
      </w:r>
      <w:r>
        <w:rPr>
          <w:rFonts w:ascii="Times" w:eastAsia="Times New Roman" w:hAnsi="Times" w:cs="Calibri"/>
          <w:color w:val="000000"/>
          <w:bdr w:val="none" w:sz="0" w:space="0" w:color="auto" w:frame="1"/>
          <w:lang w:val="es-ES"/>
        </w:rPr>
        <w:t xml:space="preserve">y </w:t>
      </w:r>
      <w:r w:rsidRPr="00457331">
        <w:rPr>
          <w:rFonts w:ascii="Times" w:eastAsia="Times New Roman" w:hAnsi="Times" w:cs="Calibri"/>
          <w:color w:val="000000"/>
          <w:bdr w:val="none" w:sz="0" w:space="0" w:color="auto" w:frame="1"/>
          <w:lang w:val="es-ES"/>
        </w:rPr>
        <w:t>con el apoyo de</w:t>
      </w:r>
      <w:r>
        <w:rPr>
          <w:rFonts w:ascii="Times" w:eastAsia="Times New Roman" w:hAnsi="Times" w:cs="Calibri"/>
          <w:color w:val="000000"/>
          <w:bdr w:val="none" w:sz="0" w:space="0" w:color="auto" w:frame="1"/>
          <w:lang w:val="es-ES"/>
        </w:rPr>
        <w:t xml:space="preserve">l </w:t>
      </w:r>
      <w:r w:rsidRPr="00457331">
        <w:rPr>
          <w:rFonts w:ascii="Times" w:eastAsia="Times New Roman" w:hAnsi="Times" w:cs="Calibri"/>
          <w:color w:val="000000"/>
          <w:bdr w:val="none" w:sz="0" w:space="0" w:color="auto" w:frame="1"/>
          <w:lang w:val="es-ES"/>
        </w:rPr>
        <w:t xml:space="preserve">Fondo de Población de la Naciones Unidas </w:t>
      </w:r>
      <w:r>
        <w:rPr>
          <w:rFonts w:ascii="Times" w:eastAsia="Times New Roman" w:hAnsi="Times" w:cs="Calibri"/>
          <w:color w:val="000000"/>
          <w:bdr w:val="none" w:sz="0" w:space="0" w:color="auto" w:frame="1"/>
          <w:lang w:val="es-ES"/>
        </w:rPr>
        <w:t>(</w:t>
      </w:r>
      <w:r w:rsidRPr="00457331">
        <w:rPr>
          <w:rFonts w:ascii="Times" w:eastAsia="Times New Roman" w:hAnsi="Times" w:cs="Calibri"/>
          <w:color w:val="000000"/>
          <w:bdr w:val="none" w:sz="0" w:space="0" w:color="auto" w:frame="1"/>
          <w:lang w:val="es-ES"/>
        </w:rPr>
        <w:t>UNPFA</w:t>
      </w:r>
      <w:r>
        <w:rPr>
          <w:rFonts w:ascii="Times" w:eastAsia="Times New Roman" w:hAnsi="Times" w:cs="Calibri"/>
          <w:color w:val="000000"/>
          <w:bdr w:val="none" w:sz="0" w:space="0" w:color="auto" w:frame="1"/>
          <w:lang w:val="es-ES"/>
        </w:rPr>
        <w:t>), se</w:t>
      </w:r>
      <w:r w:rsidRPr="00457331">
        <w:rPr>
          <w:rFonts w:ascii="Times" w:eastAsia="Times New Roman" w:hAnsi="Times" w:cs="Calibri"/>
          <w:color w:val="000000"/>
          <w:bdr w:val="none" w:sz="0" w:space="0" w:color="auto" w:frame="1"/>
          <w:lang w:val="es-ES"/>
        </w:rPr>
        <w:t xml:space="preserve"> están llevando a cabo capacitaciones en los centros y unidades de salud y asegurando la disposición de anticonceptivos.</w:t>
      </w:r>
    </w:p>
    <w:p w14:paraId="685409F0" w14:textId="77777777" w:rsidR="00632AA5" w:rsidRPr="00457331" w:rsidRDefault="00632AA5" w:rsidP="00632AA5">
      <w:pPr>
        <w:pStyle w:val="ListParagraph"/>
        <w:jc w:val="both"/>
        <w:rPr>
          <w:rFonts w:ascii="Times" w:eastAsia="Times New Roman" w:hAnsi="Times" w:cs="Calibri"/>
          <w:color w:val="000000"/>
          <w:bdr w:val="none" w:sz="0" w:space="0" w:color="auto" w:frame="1"/>
          <w:lang w:val="es-ES"/>
        </w:rPr>
      </w:pPr>
    </w:p>
    <w:p w14:paraId="1841DB40" w14:textId="7896ADCE" w:rsidR="00457331" w:rsidRPr="00513421" w:rsidRDefault="00632AA5" w:rsidP="00632AA5">
      <w:pPr>
        <w:pStyle w:val="ListParagraph"/>
        <w:numPr>
          <w:ilvl w:val="0"/>
          <w:numId w:val="1"/>
        </w:numPr>
        <w:jc w:val="both"/>
        <w:rPr>
          <w:rFonts w:ascii="Times" w:hAnsi="Times"/>
          <w:b/>
          <w:bCs/>
          <w:lang w:val="es-ES"/>
        </w:rPr>
      </w:pPr>
      <w:r w:rsidRPr="00513421">
        <w:rPr>
          <w:rFonts w:ascii="Times" w:hAnsi="Times"/>
          <w:b/>
          <w:bCs/>
          <w:lang w:val="es-ES"/>
        </w:rPr>
        <w:t>¿El Estado pretende continuar con la buena práctica de los clubes de matemáticas, ciencia y tecnología para niñas y adolescentes?</w:t>
      </w:r>
    </w:p>
    <w:p w14:paraId="4796BC16" w14:textId="77777777" w:rsidR="00513421" w:rsidRDefault="00513421" w:rsidP="00513421">
      <w:pPr>
        <w:pStyle w:val="ListParagraph"/>
        <w:jc w:val="both"/>
        <w:rPr>
          <w:rFonts w:ascii="Times" w:hAnsi="Times"/>
          <w:lang w:val="es-ES"/>
        </w:rPr>
      </w:pPr>
    </w:p>
    <w:p w14:paraId="337D1311" w14:textId="6A1F7F2D" w:rsidR="008C076E" w:rsidRDefault="00513421" w:rsidP="00513421">
      <w:pPr>
        <w:jc w:val="both"/>
        <w:rPr>
          <w:rFonts w:ascii="Times" w:hAnsi="Times"/>
          <w:lang w:val="es-ES"/>
        </w:rPr>
      </w:pPr>
      <w:r>
        <w:rPr>
          <w:rFonts w:ascii="Times" w:hAnsi="Times"/>
          <w:lang w:val="es-ES"/>
        </w:rPr>
        <w:t xml:space="preserve">Actualmente </w:t>
      </w:r>
      <w:r w:rsidRPr="00513421">
        <w:rPr>
          <w:rFonts w:ascii="Times" w:hAnsi="Times"/>
          <w:lang w:val="es-ES"/>
        </w:rPr>
        <w:t xml:space="preserve">los clubes </w:t>
      </w:r>
      <w:r w:rsidR="00FC5DB3">
        <w:rPr>
          <w:rFonts w:ascii="Times" w:hAnsi="Times"/>
          <w:lang w:val="es-ES"/>
        </w:rPr>
        <w:t xml:space="preserve">de matemáticas, ciencia y tecnología para chicas </w:t>
      </w:r>
      <w:r w:rsidR="00FE3D01">
        <w:rPr>
          <w:rFonts w:ascii="Times" w:hAnsi="Times"/>
          <w:lang w:val="es-ES"/>
        </w:rPr>
        <w:t xml:space="preserve">se </w:t>
      </w:r>
      <w:r w:rsidR="00263760">
        <w:rPr>
          <w:rFonts w:ascii="Times" w:hAnsi="Times"/>
          <w:lang w:val="es-ES"/>
        </w:rPr>
        <w:t xml:space="preserve">encuentran </w:t>
      </w:r>
      <w:r w:rsidR="00255C56">
        <w:rPr>
          <w:rFonts w:ascii="Times" w:hAnsi="Times"/>
          <w:lang w:val="es-ES"/>
        </w:rPr>
        <w:t>funcionando</w:t>
      </w:r>
      <w:r w:rsidR="00263760">
        <w:rPr>
          <w:rFonts w:ascii="Times" w:hAnsi="Times"/>
          <w:lang w:val="es-ES"/>
        </w:rPr>
        <w:t xml:space="preserve"> </w:t>
      </w:r>
      <w:r w:rsidR="00255C56">
        <w:rPr>
          <w:rFonts w:ascii="Times" w:hAnsi="Times"/>
          <w:lang w:val="es-ES"/>
        </w:rPr>
        <w:t>a nivel de</w:t>
      </w:r>
      <w:r w:rsidR="00263760">
        <w:rPr>
          <w:rFonts w:ascii="Times" w:hAnsi="Times"/>
          <w:lang w:val="es-ES"/>
        </w:rPr>
        <w:t xml:space="preserve"> distritos escolares</w:t>
      </w:r>
      <w:r w:rsidR="00255C56">
        <w:rPr>
          <w:rFonts w:ascii="Times" w:hAnsi="Times"/>
          <w:lang w:val="es-ES"/>
        </w:rPr>
        <w:t xml:space="preserve"> </w:t>
      </w:r>
      <w:r w:rsidR="00255C56" w:rsidRPr="00255C56">
        <w:rPr>
          <w:rFonts w:ascii="Times" w:hAnsi="Times"/>
          <w:lang w:val="es-ES"/>
        </w:rPr>
        <w:t>como un programa extracurricular que ofrece novedosas oportunidades de aprendizaje, desarrollo de liderazgo, compromiso académico, trabajo en equipo y acercamiento a nuevas opciones de formación y empleo.</w:t>
      </w:r>
      <w:r w:rsidR="00263760">
        <w:rPr>
          <w:rFonts w:ascii="Times" w:hAnsi="Times"/>
          <w:lang w:val="es-ES"/>
        </w:rPr>
        <w:t xml:space="preserve"> El Ministerio de la Mujer está en conversación con el Ministerio de la Mujer a los fines de brindar mayor apoyo y financiación.</w:t>
      </w:r>
    </w:p>
    <w:p w14:paraId="37CE975B" w14:textId="010FEF9C" w:rsidR="008C076E" w:rsidRPr="008C076E" w:rsidRDefault="008C076E" w:rsidP="008C076E">
      <w:pPr>
        <w:numPr>
          <w:ilvl w:val="0"/>
          <w:numId w:val="1"/>
        </w:numPr>
        <w:shd w:val="clear" w:color="auto" w:fill="FFFFFF"/>
        <w:spacing w:beforeAutospacing="1" w:afterAutospacing="1"/>
        <w:jc w:val="both"/>
        <w:rPr>
          <w:rFonts w:ascii="Times" w:eastAsia="Times New Roman" w:hAnsi="Times" w:cs="Calibri"/>
          <w:b/>
          <w:bCs/>
          <w:color w:val="000000"/>
          <w:bdr w:val="none" w:sz="0" w:space="0" w:color="auto" w:frame="1"/>
          <w:lang w:val="es-ES"/>
        </w:rPr>
      </w:pPr>
      <w:r>
        <w:rPr>
          <w:rFonts w:ascii="Times" w:eastAsia="Times New Roman" w:hAnsi="Times" w:cs="Calibri"/>
          <w:b/>
          <w:bCs/>
          <w:color w:val="000000"/>
          <w:bdr w:val="none" w:sz="0" w:space="0" w:color="auto" w:frame="1"/>
          <w:lang w:val="es-ES"/>
        </w:rPr>
        <w:t>¿</w:t>
      </w:r>
      <w:r w:rsidRPr="008C076E">
        <w:rPr>
          <w:rFonts w:ascii="Times" w:eastAsia="Times New Roman" w:hAnsi="Times" w:cs="Calibri"/>
          <w:b/>
          <w:bCs/>
          <w:color w:val="000000"/>
          <w:bdr w:val="none" w:sz="0" w:space="0" w:color="auto" w:frame="1"/>
          <w:lang w:val="es-ES"/>
        </w:rPr>
        <w:t xml:space="preserve">Podrían dar algunas cifras en las que se vea un beneficio especial </w:t>
      </w:r>
      <w:r>
        <w:rPr>
          <w:rFonts w:ascii="Times" w:eastAsia="Times New Roman" w:hAnsi="Times" w:cs="Calibri"/>
          <w:b/>
          <w:bCs/>
          <w:color w:val="000000"/>
          <w:bdr w:val="none" w:sz="0" w:space="0" w:color="auto" w:frame="1"/>
          <w:lang w:val="es-ES"/>
        </w:rPr>
        <w:t xml:space="preserve">de la jornada extendida </w:t>
      </w:r>
      <w:r w:rsidRPr="008C076E">
        <w:rPr>
          <w:rFonts w:ascii="Times" w:eastAsia="Times New Roman" w:hAnsi="Times" w:cs="Calibri"/>
          <w:b/>
          <w:bCs/>
          <w:color w:val="000000"/>
          <w:bdr w:val="none" w:sz="0" w:space="0" w:color="auto" w:frame="1"/>
          <w:lang w:val="es-ES"/>
        </w:rPr>
        <w:t>para niñas y adolescentes</w:t>
      </w:r>
      <w:r>
        <w:rPr>
          <w:rFonts w:ascii="Times" w:eastAsia="Times New Roman" w:hAnsi="Times" w:cs="Calibri"/>
          <w:b/>
          <w:bCs/>
          <w:color w:val="000000"/>
          <w:bdr w:val="none" w:sz="0" w:space="0" w:color="auto" w:frame="1"/>
          <w:lang w:val="es-ES"/>
        </w:rPr>
        <w:t>?</w:t>
      </w:r>
    </w:p>
    <w:p w14:paraId="0B9159A0" w14:textId="471A7AA0" w:rsidR="008C076E" w:rsidRDefault="008C076E" w:rsidP="008C076E">
      <w:pPr>
        <w:shd w:val="clear" w:color="auto" w:fill="FFFFFF"/>
        <w:spacing w:beforeAutospacing="1" w:afterAutospacing="1"/>
        <w:jc w:val="both"/>
        <w:rPr>
          <w:rFonts w:ascii="Times" w:eastAsia="Times New Roman" w:hAnsi="Times" w:cs="Calibri"/>
          <w:color w:val="000000"/>
          <w:bdr w:val="none" w:sz="0" w:space="0" w:color="auto" w:frame="1"/>
          <w:lang w:val="es-ES"/>
        </w:rPr>
      </w:pPr>
      <w:r w:rsidRPr="008C076E">
        <w:rPr>
          <w:rFonts w:ascii="Times" w:eastAsia="Times New Roman" w:hAnsi="Times" w:cs="Calibri"/>
          <w:color w:val="000000"/>
          <w:bdr w:val="none" w:sz="0" w:space="0" w:color="auto" w:frame="1"/>
          <w:lang w:val="es-ES"/>
        </w:rPr>
        <w:t xml:space="preserve">La realización de un estudio de impacto de la </w:t>
      </w:r>
      <w:r>
        <w:rPr>
          <w:rFonts w:ascii="Times" w:eastAsia="Times New Roman" w:hAnsi="Times" w:cs="Calibri"/>
          <w:color w:val="000000"/>
          <w:bdr w:val="none" w:sz="0" w:space="0" w:color="auto" w:frame="1"/>
          <w:lang w:val="es-ES"/>
        </w:rPr>
        <w:t xml:space="preserve">jornada </w:t>
      </w:r>
      <w:r w:rsidR="00FD6DAF">
        <w:rPr>
          <w:rFonts w:ascii="Times" w:eastAsia="Times New Roman" w:hAnsi="Times" w:cs="Calibri"/>
          <w:color w:val="000000"/>
          <w:bdr w:val="none" w:sz="0" w:space="0" w:color="auto" w:frame="1"/>
          <w:lang w:val="es-ES"/>
        </w:rPr>
        <w:t xml:space="preserve">escolar </w:t>
      </w:r>
      <w:r>
        <w:rPr>
          <w:rFonts w:ascii="Times" w:eastAsia="Times New Roman" w:hAnsi="Times" w:cs="Calibri"/>
          <w:color w:val="000000"/>
          <w:bdr w:val="none" w:sz="0" w:space="0" w:color="auto" w:frame="1"/>
          <w:lang w:val="es-ES"/>
        </w:rPr>
        <w:t xml:space="preserve">extendida </w:t>
      </w:r>
      <w:r w:rsidRPr="008C076E">
        <w:rPr>
          <w:rFonts w:ascii="Times" w:eastAsia="Times New Roman" w:hAnsi="Times" w:cs="Calibri"/>
          <w:color w:val="000000"/>
          <w:bdr w:val="none" w:sz="0" w:space="0" w:color="auto" w:frame="1"/>
          <w:lang w:val="es-ES"/>
        </w:rPr>
        <w:t xml:space="preserve">y su beneficio en la población de niñas y </w:t>
      </w:r>
      <w:r w:rsidR="00F35EBB" w:rsidRPr="008C076E">
        <w:rPr>
          <w:rFonts w:ascii="Times" w:eastAsia="Times New Roman" w:hAnsi="Times" w:cs="Calibri"/>
          <w:color w:val="000000"/>
          <w:bdr w:val="none" w:sz="0" w:space="0" w:color="auto" w:frame="1"/>
          <w:lang w:val="es-ES"/>
        </w:rPr>
        <w:t>adolescentes</w:t>
      </w:r>
      <w:r w:rsidRPr="008C076E">
        <w:rPr>
          <w:rFonts w:ascii="Times" w:eastAsia="Times New Roman" w:hAnsi="Times" w:cs="Calibri"/>
          <w:color w:val="000000"/>
          <w:bdr w:val="none" w:sz="0" w:space="0" w:color="auto" w:frame="1"/>
          <w:lang w:val="es-ES"/>
        </w:rPr>
        <w:t xml:space="preserve"> es uno de los pendientes del </w:t>
      </w:r>
      <w:r>
        <w:rPr>
          <w:rFonts w:ascii="Times" w:eastAsia="Times New Roman" w:hAnsi="Times" w:cs="Calibri"/>
          <w:color w:val="000000"/>
          <w:bdr w:val="none" w:sz="0" w:space="0" w:color="auto" w:frame="1"/>
          <w:lang w:val="es-ES"/>
        </w:rPr>
        <w:t>Ministerio de Educación</w:t>
      </w:r>
      <w:r w:rsidRPr="008C076E">
        <w:rPr>
          <w:rFonts w:ascii="Times" w:eastAsia="Times New Roman" w:hAnsi="Times" w:cs="Calibri"/>
          <w:color w:val="000000"/>
          <w:bdr w:val="none" w:sz="0" w:space="0" w:color="auto" w:frame="1"/>
          <w:lang w:val="es-ES"/>
        </w:rPr>
        <w:t xml:space="preserve">, sobre los cuales </w:t>
      </w:r>
      <w:r>
        <w:rPr>
          <w:rFonts w:ascii="Times" w:eastAsia="Times New Roman" w:hAnsi="Times" w:cs="Calibri"/>
          <w:color w:val="000000"/>
          <w:bdr w:val="none" w:sz="0" w:space="0" w:color="auto" w:frame="1"/>
          <w:lang w:val="es-ES"/>
        </w:rPr>
        <w:t>se está</w:t>
      </w:r>
      <w:r w:rsidRPr="008C076E">
        <w:rPr>
          <w:rFonts w:ascii="Times" w:eastAsia="Times New Roman" w:hAnsi="Times" w:cs="Calibri"/>
          <w:color w:val="000000"/>
          <w:bdr w:val="none" w:sz="0" w:space="0" w:color="auto" w:frame="1"/>
          <w:lang w:val="es-ES"/>
        </w:rPr>
        <w:t xml:space="preserve"> trabajando. </w:t>
      </w:r>
      <w:r>
        <w:rPr>
          <w:rFonts w:ascii="Times" w:eastAsia="Times New Roman" w:hAnsi="Times" w:cs="Calibri"/>
          <w:color w:val="000000"/>
          <w:bdr w:val="none" w:sz="0" w:space="0" w:color="auto" w:frame="1"/>
          <w:lang w:val="es-ES"/>
        </w:rPr>
        <w:t>S</w:t>
      </w:r>
      <w:r w:rsidRPr="008C076E">
        <w:rPr>
          <w:rFonts w:ascii="Times" w:eastAsia="Times New Roman" w:hAnsi="Times" w:cs="Calibri"/>
          <w:color w:val="000000"/>
          <w:bdr w:val="none" w:sz="0" w:space="0" w:color="auto" w:frame="1"/>
          <w:lang w:val="es-ES"/>
        </w:rPr>
        <w:t>in embargo</w:t>
      </w:r>
      <w:r>
        <w:rPr>
          <w:rFonts w:ascii="Times" w:eastAsia="Times New Roman" w:hAnsi="Times" w:cs="Calibri"/>
          <w:color w:val="000000"/>
          <w:bdr w:val="none" w:sz="0" w:space="0" w:color="auto" w:frame="1"/>
          <w:lang w:val="es-ES"/>
        </w:rPr>
        <w:t>,</w:t>
      </w:r>
      <w:r w:rsidRPr="008C076E">
        <w:rPr>
          <w:rFonts w:ascii="Times" w:eastAsia="Times New Roman" w:hAnsi="Times" w:cs="Calibri"/>
          <w:color w:val="000000"/>
          <w:bdr w:val="none" w:sz="0" w:space="0" w:color="auto" w:frame="1"/>
          <w:lang w:val="es-ES"/>
        </w:rPr>
        <w:t xml:space="preserve"> es importante destacar que</w:t>
      </w:r>
      <w:r>
        <w:rPr>
          <w:rFonts w:ascii="Times" w:eastAsia="Times New Roman" w:hAnsi="Times" w:cs="Calibri"/>
          <w:color w:val="000000"/>
          <w:bdr w:val="none" w:sz="0" w:space="0" w:color="auto" w:frame="1"/>
          <w:lang w:val="es-ES"/>
        </w:rPr>
        <w:t>,</w:t>
      </w:r>
      <w:r w:rsidRPr="008C076E">
        <w:rPr>
          <w:rFonts w:ascii="Times" w:eastAsia="Times New Roman" w:hAnsi="Times" w:cs="Calibri"/>
          <w:color w:val="000000"/>
          <w:bdr w:val="none" w:sz="0" w:space="0" w:color="auto" w:frame="1"/>
          <w:lang w:val="es-ES"/>
        </w:rPr>
        <w:t xml:space="preserve"> partir de la implementación de </w:t>
      </w:r>
      <w:r>
        <w:rPr>
          <w:rFonts w:ascii="Times" w:eastAsia="Times New Roman" w:hAnsi="Times" w:cs="Calibri"/>
          <w:color w:val="000000"/>
          <w:bdr w:val="none" w:sz="0" w:space="0" w:color="auto" w:frame="1"/>
          <w:lang w:val="es-ES"/>
        </w:rPr>
        <w:t>jornada</w:t>
      </w:r>
      <w:r w:rsidRPr="008C076E">
        <w:rPr>
          <w:rFonts w:ascii="Times" w:eastAsia="Times New Roman" w:hAnsi="Times" w:cs="Calibri"/>
          <w:color w:val="000000"/>
          <w:bdr w:val="none" w:sz="0" w:space="0" w:color="auto" w:frame="1"/>
          <w:lang w:val="es-ES"/>
        </w:rPr>
        <w:t xml:space="preserve"> </w:t>
      </w:r>
      <w:r w:rsidR="00FD6DAF">
        <w:rPr>
          <w:rFonts w:ascii="Times" w:eastAsia="Times New Roman" w:hAnsi="Times" w:cs="Calibri"/>
          <w:color w:val="000000"/>
          <w:bdr w:val="none" w:sz="0" w:space="0" w:color="auto" w:frame="1"/>
          <w:lang w:val="es-ES"/>
        </w:rPr>
        <w:t xml:space="preserve">escolar </w:t>
      </w:r>
      <w:r w:rsidRPr="008C076E">
        <w:rPr>
          <w:rFonts w:ascii="Times" w:eastAsia="Times New Roman" w:hAnsi="Times" w:cs="Calibri"/>
          <w:color w:val="000000"/>
          <w:bdr w:val="none" w:sz="0" w:space="0" w:color="auto" w:frame="1"/>
          <w:lang w:val="es-ES"/>
        </w:rPr>
        <w:t xml:space="preserve">extendida se han registrado importantes logros que involucran a la población estudiantil y sus familias, tales como </w:t>
      </w:r>
      <w:r>
        <w:rPr>
          <w:rFonts w:ascii="Times" w:eastAsia="Times New Roman" w:hAnsi="Times" w:cs="Calibri"/>
          <w:color w:val="000000"/>
          <w:bdr w:val="none" w:sz="0" w:space="0" w:color="auto" w:frame="1"/>
          <w:lang w:val="es-ES"/>
        </w:rPr>
        <w:t xml:space="preserve">un </w:t>
      </w:r>
      <w:r w:rsidRPr="008C076E">
        <w:rPr>
          <w:rFonts w:ascii="Times" w:eastAsia="Times New Roman" w:hAnsi="Times" w:cs="Calibri"/>
          <w:color w:val="000000"/>
          <w:bdr w:val="none" w:sz="0" w:space="0" w:color="auto" w:frame="1"/>
          <w:lang w:val="es-ES"/>
        </w:rPr>
        <w:t xml:space="preserve">aumento considerable de la </w:t>
      </w:r>
      <w:r w:rsidRPr="008C076E">
        <w:rPr>
          <w:rFonts w:ascii="Times" w:eastAsia="Times New Roman" w:hAnsi="Times" w:cs="Calibri"/>
          <w:color w:val="000000"/>
          <w:bdr w:val="none" w:sz="0" w:space="0" w:color="auto" w:frame="1"/>
          <w:lang w:val="es-ES"/>
        </w:rPr>
        <w:lastRenderedPageBreak/>
        <w:t>matrícula, mejora de las calificaciones, mejoras en la calidad de vida de las familias y aumento de la promoción</w:t>
      </w:r>
      <w:r>
        <w:rPr>
          <w:rFonts w:ascii="Times" w:eastAsia="Times New Roman" w:hAnsi="Times" w:cs="Calibri"/>
          <w:color w:val="000000"/>
          <w:bdr w:val="none" w:sz="0" w:space="0" w:color="auto" w:frame="1"/>
          <w:lang w:val="es-ES"/>
        </w:rPr>
        <w:t>.</w:t>
      </w:r>
      <w:r w:rsidRPr="008C076E">
        <w:rPr>
          <w:rFonts w:ascii="Times" w:eastAsia="Times New Roman" w:hAnsi="Times" w:cs="Calibri"/>
          <w:color w:val="000000"/>
          <w:bdr w:val="none" w:sz="0" w:space="0" w:color="auto" w:frame="1"/>
          <w:lang w:val="es-ES"/>
        </w:rPr>
        <w:t xml:space="preserve"> </w:t>
      </w:r>
    </w:p>
    <w:p w14:paraId="3CBA3C3E" w14:textId="70E83957" w:rsidR="008C076E" w:rsidRPr="008F6C76" w:rsidRDefault="008C076E" w:rsidP="008C076E">
      <w:pPr>
        <w:pStyle w:val="ListParagraph"/>
        <w:numPr>
          <w:ilvl w:val="0"/>
          <w:numId w:val="1"/>
        </w:numPr>
        <w:shd w:val="clear" w:color="auto" w:fill="FFFFFF"/>
        <w:spacing w:beforeAutospacing="1" w:afterAutospacing="1"/>
        <w:jc w:val="both"/>
        <w:rPr>
          <w:rFonts w:ascii="Times" w:eastAsia="Times New Roman" w:hAnsi="Times" w:cs="Calibri"/>
          <w:bdr w:val="none" w:sz="0" w:space="0" w:color="auto" w:frame="1"/>
          <w:lang w:val="es-ES"/>
        </w:rPr>
      </w:pPr>
      <w:r w:rsidRPr="008C076E">
        <w:rPr>
          <w:rFonts w:ascii="Times" w:eastAsia="Times New Roman" w:hAnsi="Times" w:cs="Calibri"/>
          <w:color w:val="000000"/>
          <w:bdr w:val="none" w:sz="0" w:space="0" w:color="auto" w:frame="1"/>
          <w:lang w:val="es-ES"/>
        </w:rPr>
        <w:t>¿</w:t>
      </w:r>
      <w:r w:rsidR="004B155A">
        <w:rPr>
          <w:rFonts w:ascii="Times" w:eastAsia="Times New Roman" w:hAnsi="Times" w:cs="Calibri"/>
          <w:b/>
          <w:bCs/>
          <w:color w:val="000000"/>
          <w:bdr w:val="none" w:sz="0" w:space="0" w:color="auto" w:frame="1"/>
          <w:lang w:val="es-ES"/>
        </w:rPr>
        <w:t>S</w:t>
      </w:r>
      <w:r w:rsidRPr="008C076E">
        <w:rPr>
          <w:rFonts w:ascii="Times" w:eastAsia="Times New Roman" w:hAnsi="Times" w:cs="Calibri"/>
          <w:b/>
          <w:bCs/>
          <w:color w:val="000000"/>
          <w:bdr w:val="none" w:sz="0" w:space="0" w:color="auto" w:frame="1"/>
          <w:lang w:val="es-ES"/>
        </w:rPr>
        <w:t xml:space="preserve">e está </w:t>
      </w:r>
      <w:r w:rsidRPr="008F6C76">
        <w:rPr>
          <w:rFonts w:ascii="Times" w:eastAsia="Times New Roman" w:hAnsi="Times" w:cs="Calibri"/>
          <w:b/>
          <w:bCs/>
          <w:bdr w:val="none" w:sz="0" w:space="0" w:color="auto" w:frame="1"/>
          <w:lang w:val="es-ES"/>
        </w:rPr>
        <w:t>buscando reducir la brecha digital en la educación entre las zonas urbanas y rurales teniendo a las niñas y adolescentes como principal objetivo?</w:t>
      </w:r>
      <w:r w:rsidRPr="008F6C76">
        <w:rPr>
          <w:rFonts w:ascii="Times" w:eastAsia="Times New Roman" w:hAnsi="Times" w:cs="Calibri"/>
          <w:bdr w:val="none" w:sz="0" w:space="0" w:color="auto" w:frame="1"/>
          <w:lang w:val="es-ES"/>
        </w:rPr>
        <w:t> </w:t>
      </w:r>
    </w:p>
    <w:p w14:paraId="40630F47" w14:textId="3040DFAC" w:rsidR="000A7997" w:rsidRPr="008F6C76" w:rsidRDefault="008C076E" w:rsidP="008C076E">
      <w:pPr>
        <w:shd w:val="clear" w:color="auto" w:fill="FFFFFF"/>
        <w:spacing w:beforeAutospacing="1" w:afterAutospacing="1"/>
        <w:jc w:val="both"/>
        <w:rPr>
          <w:rFonts w:ascii="Times" w:eastAsia="Times New Roman" w:hAnsi="Times" w:cs="Calibri"/>
          <w:bdr w:val="none" w:sz="0" w:space="0" w:color="auto" w:frame="1"/>
          <w:lang w:val="es-ES"/>
        </w:rPr>
      </w:pPr>
      <w:r w:rsidRPr="008F6C76">
        <w:rPr>
          <w:rFonts w:ascii="Times" w:eastAsia="Times New Roman" w:hAnsi="Times" w:cs="Calibri"/>
          <w:bdr w:val="none" w:sz="0" w:space="0" w:color="auto" w:frame="1"/>
          <w:lang w:val="es-ES"/>
        </w:rPr>
        <w:t xml:space="preserve">Desde el 2019, la República Dominicana se encuentra trabajando en un proceso de digitalización de la educación, a partir del cual se pretende reducir la brecha digital entre las zonas rurales y urbanas. </w:t>
      </w:r>
      <w:r w:rsidR="002B014C" w:rsidRPr="008F6C76">
        <w:rPr>
          <w:rFonts w:ascii="Times" w:eastAsia="Times New Roman" w:hAnsi="Times" w:cs="Calibri"/>
          <w:bdr w:val="none" w:sz="0" w:space="0" w:color="auto" w:frame="1"/>
          <w:lang w:val="es-ES"/>
        </w:rPr>
        <w:t>Con</w:t>
      </w:r>
      <w:r w:rsidRPr="008F6C76">
        <w:rPr>
          <w:rFonts w:ascii="Times" w:eastAsia="Times New Roman" w:hAnsi="Times" w:cs="Calibri"/>
          <w:bdr w:val="none" w:sz="0" w:space="0" w:color="auto" w:frame="1"/>
          <w:lang w:val="es-ES"/>
        </w:rPr>
        <w:t xml:space="preserve"> el fin de garantizar a cada estudiante, en todas las provincias y en todos los municipios, en los barrios y en los campos, así como en zonas marginadas de la ciudad, el derecho al acceso a dispositivos tecnológicos, se han entregado 1.5 millones de equipos y dispositivos para facilitar el acceso a la educación. </w:t>
      </w:r>
    </w:p>
    <w:p w14:paraId="6976298C" w14:textId="6BCAC2DF" w:rsidR="000A7997" w:rsidRPr="008F6C76" w:rsidRDefault="000A7997" w:rsidP="008C076E">
      <w:pPr>
        <w:shd w:val="clear" w:color="auto" w:fill="FFFFFF"/>
        <w:spacing w:beforeAutospacing="1" w:afterAutospacing="1"/>
        <w:jc w:val="both"/>
        <w:rPr>
          <w:rFonts w:ascii="Times" w:eastAsia="Times New Roman" w:hAnsi="Times" w:cs="Calibri"/>
          <w:bdr w:val="none" w:sz="0" w:space="0" w:color="auto" w:frame="1"/>
          <w:lang w:val="es-ES"/>
        </w:rPr>
      </w:pPr>
      <w:r w:rsidRPr="008F6C76">
        <w:rPr>
          <w:rFonts w:ascii="Times" w:eastAsia="Times New Roman" w:hAnsi="Times" w:cs="Calibri"/>
          <w:bdr w:val="none" w:sz="0" w:space="0" w:color="auto" w:frame="1"/>
          <w:lang w:val="es-ES"/>
        </w:rPr>
        <w:t xml:space="preserve">Es preciso destacar que el Plan de Acción 2020-2024 de la Agenda Digital del gobierno </w:t>
      </w:r>
      <w:r w:rsidR="00FD6DAF" w:rsidRPr="008F6C76">
        <w:rPr>
          <w:rFonts w:ascii="Times" w:eastAsia="Times New Roman" w:hAnsi="Times" w:cs="Calibri"/>
          <w:bdr w:val="none" w:sz="0" w:space="0" w:color="auto" w:frame="1"/>
          <w:lang w:val="es-ES"/>
        </w:rPr>
        <w:t>pretende transversalizar el enfoque de género en todas sus líneas de acción</w:t>
      </w:r>
      <w:r w:rsidR="00FD6DAF" w:rsidRPr="008F6C76">
        <w:rPr>
          <w:rStyle w:val="FootnoteReference"/>
          <w:rFonts w:ascii="Times" w:eastAsia="Times New Roman" w:hAnsi="Times" w:cs="Calibri"/>
          <w:bdr w:val="none" w:sz="0" w:space="0" w:color="auto" w:frame="1"/>
          <w:lang w:val="es-ES"/>
        </w:rPr>
        <w:footnoteReference w:id="1"/>
      </w:r>
      <w:r w:rsidR="00FD6DAF" w:rsidRPr="008F6C76">
        <w:rPr>
          <w:rFonts w:ascii="Times" w:eastAsia="Times New Roman" w:hAnsi="Times" w:cs="Calibri"/>
          <w:bdr w:val="none" w:sz="0" w:space="0" w:color="auto" w:frame="1"/>
          <w:lang w:val="es-ES"/>
        </w:rPr>
        <w:t>, incluyendo las relativas a la digitalización de la educación</w:t>
      </w:r>
      <w:r w:rsidRPr="008F6C76">
        <w:rPr>
          <w:rFonts w:ascii="Times" w:eastAsia="Times New Roman" w:hAnsi="Times" w:cs="Calibri"/>
          <w:bdr w:val="none" w:sz="0" w:space="0" w:color="auto" w:frame="1"/>
          <w:lang w:val="es-ES"/>
        </w:rPr>
        <w:t>.</w:t>
      </w:r>
    </w:p>
    <w:p w14:paraId="4A29E373" w14:textId="1F037242" w:rsidR="00F35EBB" w:rsidRPr="008F6C76" w:rsidRDefault="00F35EBB" w:rsidP="00F35EBB">
      <w:pPr>
        <w:rPr>
          <w:rFonts w:ascii="Times" w:hAnsi="Times"/>
          <w:b/>
          <w:bCs/>
          <w:u w:val="single"/>
          <w:lang w:val="es-ES"/>
        </w:rPr>
      </w:pPr>
      <w:r w:rsidRPr="008F6C76">
        <w:rPr>
          <w:rFonts w:ascii="Times" w:hAnsi="Times"/>
          <w:b/>
          <w:bCs/>
          <w:u w:val="single"/>
          <w:lang w:val="es-ES"/>
        </w:rPr>
        <w:t>Artículo 11: Empleo y seguridad social</w:t>
      </w:r>
    </w:p>
    <w:p w14:paraId="2172BF84" w14:textId="54F88F15" w:rsidR="00F35EBB" w:rsidRPr="008F6C76" w:rsidRDefault="006E549A" w:rsidP="006E549A">
      <w:pPr>
        <w:pStyle w:val="ListParagraph"/>
        <w:numPr>
          <w:ilvl w:val="0"/>
          <w:numId w:val="1"/>
        </w:numPr>
        <w:shd w:val="clear" w:color="auto" w:fill="FFFFFF"/>
        <w:spacing w:beforeAutospacing="1" w:afterAutospacing="1"/>
        <w:jc w:val="both"/>
        <w:rPr>
          <w:rFonts w:ascii="Times" w:hAnsi="Times" w:cs="Open Sans"/>
          <w:b/>
          <w:bCs/>
          <w:shd w:val="clear" w:color="auto" w:fill="FFFFFF"/>
          <w:lang w:val="es-ES"/>
        </w:rPr>
      </w:pPr>
      <w:r w:rsidRPr="008F6C76">
        <w:rPr>
          <w:rFonts w:ascii="Times" w:hAnsi="Times" w:cs="Open Sans"/>
          <w:b/>
          <w:bCs/>
          <w:shd w:val="clear" w:color="auto" w:fill="FFFFFF"/>
          <w:lang w:val="es-ES"/>
        </w:rPr>
        <w:t>¿Cuáles medidas se han tomado para cerrar la brecha de género respecto al trabajo no remunerado?</w:t>
      </w:r>
    </w:p>
    <w:p w14:paraId="516C7D01" w14:textId="2D08248E" w:rsidR="00D34259" w:rsidRPr="008F6C76" w:rsidRDefault="007B2679" w:rsidP="00CA07AB">
      <w:pPr>
        <w:shd w:val="clear" w:color="auto" w:fill="FFFFFF"/>
        <w:spacing w:beforeAutospacing="1" w:afterAutospacing="1"/>
        <w:jc w:val="both"/>
        <w:rPr>
          <w:rFonts w:ascii="Times" w:hAnsi="Times" w:cs="Open Sans"/>
          <w:shd w:val="clear" w:color="auto" w:fill="FFFFFF"/>
          <w:lang w:val="es-ES"/>
        </w:rPr>
      </w:pPr>
      <w:r w:rsidRPr="008F6C76">
        <w:rPr>
          <w:rFonts w:ascii="Times" w:hAnsi="Times" w:cs="Open Sans"/>
          <w:shd w:val="clear" w:color="auto" w:fill="FFFFFF"/>
          <w:lang w:val="es-ES"/>
        </w:rPr>
        <w:t>Ver página 2</w:t>
      </w:r>
      <w:r w:rsidR="008A44B9" w:rsidRPr="008F6C76">
        <w:rPr>
          <w:rFonts w:ascii="Times" w:hAnsi="Times" w:cs="Open Sans"/>
          <w:shd w:val="clear" w:color="auto" w:fill="FFFFFF"/>
          <w:lang w:val="es-ES"/>
        </w:rPr>
        <w:t xml:space="preserve"> de la Actualización del VIII Informe, remitido en fecha 17 de febrero de 2021</w:t>
      </w:r>
      <w:r w:rsidRPr="008F6C76">
        <w:rPr>
          <w:rFonts w:ascii="Times" w:hAnsi="Times" w:cs="Open Sans"/>
          <w:shd w:val="clear" w:color="auto" w:fill="FFFFFF"/>
          <w:lang w:val="es-ES"/>
        </w:rPr>
        <w:t xml:space="preserve">, </w:t>
      </w:r>
      <w:r w:rsidR="008A44B9" w:rsidRPr="008F6C76">
        <w:rPr>
          <w:rFonts w:ascii="Times" w:hAnsi="Times" w:cs="Open Sans"/>
          <w:shd w:val="clear" w:color="auto" w:fill="FFFFFF"/>
          <w:lang w:val="es-ES"/>
        </w:rPr>
        <w:t>respecto a</w:t>
      </w:r>
      <w:r w:rsidRPr="008F6C76">
        <w:rPr>
          <w:rFonts w:ascii="Times" w:hAnsi="Times" w:cs="Open Sans"/>
          <w:shd w:val="clear" w:color="auto" w:fill="FFFFFF"/>
          <w:lang w:val="es-ES"/>
        </w:rPr>
        <w:t xml:space="preserve"> </w:t>
      </w:r>
      <w:r w:rsidR="008A44B9" w:rsidRPr="008F6C76">
        <w:rPr>
          <w:rFonts w:ascii="Times" w:hAnsi="Times" w:cs="Open Sans"/>
          <w:shd w:val="clear" w:color="auto" w:fill="FFFFFF"/>
          <w:lang w:val="es-ES"/>
        </w:rPr>
        <w:t xml:space="preserve">la </w:t>
      </w:r>
      <w:r w:rsidRPr="008F6C76">
        <w:rPr>
          <w:rFonts w:ascii="Times" w:hAnsi="Times" w:cs="Open Sans"/>
          <w:shd w:val="clear" w:color="auto" w:fill="FFFFFF"/>
          <w:lang w:val="es-ES"/>
        </w:rPr>
        <w:t>Política Nacional de Cuidado</w:t>
      </w:r>
      <w:r w:rsidR="008A44B9" w:rsidRPr="008F6C76">
        <w:rPr>
          <w:rFonts w:ascii="Times" w:hAnsi="Times" w:cs="Open Sans"/>
          <w:shd w:val="clear" w:color="auto" w:fill="FFFFFF"/>
          <w:lang w:val="es-ES"/>
        </w:rPr>
        <w:t>.</w:t>
      </w:r>
      <w:r w:rsidR="008A44B9" w:rsidRPr="008F6C76">
        <w:rPr>
          <w:rStyle w:val="FootnoteReference"/>
          <w:rFonts w:ascii="Times" w:hAnsi="Times" w:cs="Open Sans"/>
          <w:shd w:val="clear" w:color="auto" w:fill="FFFFFF"/>
          <w:lang w:val="es-ES"/>
        </w:rPr>
        <w:footnoteReference w:id="2"/>
      </w:r>
    </w:p>
    <w:p w14:paraId="334A55EB" w14:textId="7C95604E" w:rsidR="006E549A" w:rsidRPr="008F6C76" w:rsidRDefault="006E549A" w:rsidP="006E549A">
      <w:pPr>
        <w:pStyle w:val="ListParagraph"/>
        <w:numPr>
          <w:ilvl w:val="0"/>
          <w:numId w:val="1"/>
        </w:numPr>
        <w:shd w:val="clear" w:color="auto" w:fill="FFFFFF"/>
        <w:spacing w:beforeAutospacing="1" w:afterAutospacing="1"/>
        <w:jc w:val="both"/>
        <w:rPr>
          <w:rFonts w:ascii="Times" w:hAnsi="Times" w:cs="Open Sans"/>
          <w:b/>
          <w:bCs/>
          <w:shd w:val="clear" w:color="auto" w:fill="FFFFFF"/>
          <w:lang w:val="es-ES"/>
        </w:rPr>
      </w:pPr>
      <w:r w:rsidRPr="008F6C76">
        <w:rPr>
          <w:rFonts w:ascii="Times" w:hAnsi="Times" w:cs="Open Sans"/>
          <w:b/>
          <w:bCs/>
          <w:shd w:val="clear" w:color="auto" w:fill="FFFFFF"/>
          <w:lang w:val="es-ES"/>
        </w:rPr>
        <w:t>¿Cuáles medidas el gobierno pretende implementar para garantizar que se establezca un salario mínimo para las trabajadoras domésticas?</w:t>
      </w:r>
    </w:p>
    <w:p w14:paraId="099C975C" w14:textId="0A507759" w:rsidR="00A943F9" w:rsidRPr="008F6C76" w:rsidRDefault="00D34259" w:rsidP="00D34259">
      <w:pPr>
        <w:shd w:val="clear" w:color="auto" w:fill="FFFFFF"/>
        <w:spacing w:beforeAutospacing="1" w:afterAutospacing="1"/>
        <w:jc w:val="both"/>
        <w:rPr>
          <w:rFonts w:ascii="Times" w:hAnsi="Times" w:cs="Open Sans"/>
          <w:shd w:val="clear" w:color="auto" w:fill="FFFFFF"/>
          <w:lang w:val="es-ES"/>
        </w:rPr>
      </w:pPr>
      <w:r w:rsidRPr="008F6C76">
        <w:rPr>
          <w:rFonts w:ascii="Times" w:hAnsi="Times" w:cs="Open Sans"/>
          <w:shd w:val="clear" w:color="auto" w:fill="FFFFFF"/>
          <w:lang w:val="es-ES"/>
        </w:rPr>
        <w:t>Ver p</w:t>
      </w:r>
      <w:r w:rsidR="00A943F9" w:rsidRPr="008F6C76">
        <w:rPr>
          <w:rFonts w:ascii="Times" w:hAnsi="Times" w:cs="Open Sans"/>
          <w:shd w:val="clear" w:color="auto" w:fill="FFFFFF"/>
          <w:lang w:val="es-ES"/>
        </w:rPr>
        <w:t>ágina 33</w:t>
      </w:r>
      <w:r w:rsidRPr="008F6C76">
        <w:rPr>
          <w:rFonts w:ascii="Times" w:hAnsi="Times" w:cs="Open Sans"/>
          <w:shd w:val="clear" w:color="auto" w:fill="FFFFFF"/>
          <w:lang w:val="es-ES"/>
        </w:rPr>
        <w:t xml:space="preserve"> de la Actualización del VIII Informe, remitido en fecha </w:t>
      </w:r>
      <w:r w:rsidR="008A44B9" w:rsidRPr="008F6C76">
        <w:rPr>
          <w:rFonts w:ascii="Times" w:hAnsi="Times" w:cs="Open Sans"/>
          <w:shd w:val="clear" w:color="auto" w:fill="FFFFFF"/>
          <w:lang w:val="es-ES"/>
        </w:rPr>
        <w:t>17 de febrero de 2021.</w:t>
      </w:r>
    </w:p>
    <w:p w14:paraId="0C931014" w14:textId="526D36D7" w:rsidR="006E549A" w:rsidRPr="008F6C76" w:rsidRDefault="006E549A" w:rsidP="006E549A">
      <w:pPr>
        <w:pStyle w:val="ListParagraph"/>
        <w:numPr>
          <w:ilvl w:val="0"/>
          <w:numId w:val="1"/>
        </w:numPr>
        <w:shd w:val="clear" w:color="auto" w:fill="FFFFFF"/>
        <w:spacing w:beforeAutospacing="1" w:afterAutospacing="1"/>
        <w:jc w:val="both"/>
        <w:rPr>
          <w:rFonts w:ascii="Times" w:hAnsi="Times" w:cs="Open Sans"/>
          <w:b/>
          <w:bCs/>
          <w:shd w:val="clear" w:color="auto" w:fill="FFFFFF"/>
          <w:lang w:val="es-ES"/>
        </w:rPr>
      </w:pPr>
      <w:r w:rsidRPr="008F6C76">
        <w:rPr>
          <w:rFonts w:ascii="Times" w:hAnsi="Times" w:cs="Open Sans"/>
          <w:b/>
          <w:bCs/>
          <w:shd w:val="clear" w:color="auto" w:fill="FFFFFF"/>
          <w:lang w:val="es-ES"/>
        </w:rPr>
        <w:t>¿Se está aplicando la cuota reservada para trabajadores con discapacidad? ¿Está siendo monitoreada?</w:t>
      </w:r>
      <w:r w:rsidR="00377FFB" w:rsidRPr="008F6C76">
        <w:rPr>
          <w:rFonts w:ascii="Times" w:hAnsi="Times" w:cs="Open Sans"/>
          <w:b/>
          <w:bCs/>
          <w:shd w:val="clear" w:color="auto" w:fill="FFFFFF"/>
          <w:lang w:val="es-ES"/>
        </w:rPr>
        <w:t xml:space="preserve"> </w:t>
      </w:r>
    </w:p>
    <w:p w14:paraId="482EC021" w14:textId="51DBE48A" w:rsidR="00377FFB" w:rsidRPr="008F6C76" w:rsidRDefault="008A44B9" w:rsidP="008A44B9">
      <w:pPr>
        <w:shd w:val="clear" w:color="auto" w:fill="FFFFFF"/>
        <w:spacing w:beforeAutospacing="1" w:afterAutospacing="1"/>
        <w:jc w:val="both"/>
        <w:rPr>
          <w:rFonts w:ascii="Times" w:hAnsi="Times" w:cs="Open Sans"/>
          <w:shd w:val="clear" w:color="auto" w:fill="FFFFFF"/>
          <w:lang w:val="es-ES"/>
        </w:rPr>
      </w:pPr>
      <w:r w:rsidRPr="008F6C76">
        <w:rPr>
          <w:rFonts w:ascii="Times" w:hAnsi="Times" w:cs="Open Sans"/>
          <w:shd w:val="clear" w:color="auto" w:fill="FFFFFF"/>
          <w:lang w:val="es-ES"/>
        </w:rPr>
        <w:t>Ver p</w:t>
      </w:r>
      <w:r w:rsidR="00377FFB" w:rsidRPr="008F6C76">
        <w:rPr>
          <w:rFonts w:ascii="Times" w:hAnsi="Times" w:cs="Open Sans"/>
          <w:shd w:val="clear" w:color="auto" w:fill="FFFFFF"/>
          <w:lang w:val="es-ES"/>
        </w:rPr>
        <w:t>ágina</w:t>
      </w:r>
      <w:r w:rsidRPr="008F6C76">
        <w:rPr>
          <w:rFonts w:ascii="Times" w:hAnsi="Times" w:cs="Open Sans"/>
          <w:shd w:val="clear" w:color="auto" w:fill="FFFFFF"/>
          <w:lang w:val="es-ES"/>
        </w:rPr>
        <w:t>s</w:t>
      </w:r>
      <w:r w:rsidR="00377FFB" w:rsidRPr="008F6C76">
        <w:rPr>
          <w:rFonts w:ascii="Times" w:hAnsi="Times" w:cs="Open Sans"/>
          <w:shd w:val="clear" w:color="auto" w:fill="FFFFFF"/>
          <w:lang w:val="es-ES"/>
        </w:rPr>
        <w:t xml:space="preserve"> 27 y 28</w:t>
      </w:r>
      <w:r w:rsidRPr="008F6C76">
        <w:rPr>
          <w:rFonts w:ascii="Times" w:hAnsi="Times" w:cs="Open Sans"/>
          <w:shd w:val="clear" w:color="auto" w:fill="FFFFFF"/>
          <w:lang w:val="es-ES"/>
        </w:rPr>
        <w:t xml:space="preserve"> de la Actualización del VIII Informe, remitido en fecha 17 de febrero de 2021.</w:t>
      </w:r>
    </w:p>
    <w:p w14:paraId="6935DCE0" w14:textId="3EF18D64" w:rsidR="00377FFB" w:rsidRPr="008F6C76" w:rsidRDefault="00377FFB" w:rsidP="00377FFB">
      <w:pPr>
        <w:pStyle w:val="ListParagraph"/>
        <w:numPr>
          <w:ilvl w:val="0"/>
          <w:numId w:val="1"/>
        </w:numPr>
        <w:shd w:val="clear" w:color="auto" w:fill="FFFFFF"/>
        <w:spacing w:beforeAutospacing="1" w:afterAutospacing="1"/>
        <w:jc w:val="both"/>
        <w:rPr>
          <w:rFonts w:ascii="Times" w:hAnsi="Times" w:cs="Open Sans"/>
          <w:b/>
          <w:bCs/>
          <w:shd w:val="clear" w:color="auto" w:fill="FFFFFF"/>
          <w:lang w:val="es-ES"/>
        </w:rPr>
      </w:pPr>
      <w:r w:rsidRPr="008F6C76">
        <w:rPr>
          <w:rFonts w:ascii="Times" w:hAnsi="Times" w:cs="Open Sans"/>
          <w:b/>
          <w:bCs/>
          <w:shd w:val="clear" w:color="auto" w:fill="FFFFFF"/>
          <w:lang w:val="es-ES"/>
        </w:rPr>
        <w:t xml:space="preserve">¿Cuáles esfuerzos está realizando el Estado para garantizar el cumplimiento </w:t>
      </w:r>
      <w:r w:rsidRPr="008F6C76">
        <w:rPr>
          <w:rFonts w:ascii="Times" w:hAnsi="Times"/>
          <w:b/>
          <w:bCs/>
          <w:lang w:val="es-ES"/>
        </w:rPr>
        <w:t>del Convenio sobre la Protección de la Maternidad (183 de la OIT)?</w:t>
      </w:r>
    </w:p>
    <w:p w14:paraId="562FF35D" w14:textId="0C2BFBF7" w:rsidR="0033165F" w:rsidRPr="008F6C76" w:rsidRDefault="008A44B9" w:rsidP="008A44B9">
      <w:pPr>
        <w:shd w:val="clear" w:color="auto" w:fill="FFFFFF"/>
        <w:spacing w:beforeAutospacing="1" w:afterAutospacing="1"/>
        <w:jc w:val="both"/>
        <w:rPr>
          <w:rFonts w:ascii="Times" w:hAnsi="Times"/>
          <w:lang w:val="es-ES"/>
        </w:rPr>
      </w:pPr>
      <w:r w:rsidRPr="008F6C76">
        <w:rPr>
          <w:rFonts w:ascii="Times" w:hAnsi="Times"/>
          <w:lang w:val="es-ES"/>
        </w:rPr>
        <w:t>Ver p</w:t>
      </w:r>
      <w:r w:rsidR="00377FFB" w:rsidRPr="008F6C76">
        <w:rPr>
          <w:rFonts w:ascii="Times" w:hAnsi="Times"/>
          <w:lang w:val="es-ES"/>
        </w:rPr>
        <w:t>áginas 26 y 2</w:t>
      </w:r>
      <w:r w:rsidR="0033165F" w:rsidRPr="008F6C76">
        <w:rPr>
          <w:rFonts w:ascii="Times" w:hAnsi="Times"/>
          <w:lang w:val="es-ES"/>
        </w:rPr>
        <w:t>7</w:t>
      </w:r>
      <w:r w:rsidRPr="008F6C76">
        <w:rPr>
          <w:rFonts w:ascii="Times" w:hAnsi="Times"/>
          <w:lang w:val="es-ES"/>
        </w:rPr>
        <w:t xml:space="preserve"> </w:t>
      </w:r>
      <w:r w:rsidRPr="008F6C76">
        <w:rPr>
          <w:rFonts w:ascii="Times" w:hAnsi="Times" w:cs="Open Sans"/>
          <w:shd w:val="clear" w:color="auto" w:fill="FFFFFF"/>
          <w:lang w:val="es-ES"/>
        </w:rPr>
        <w:t>de la Actualización del VIII Informe, remitido en fecha 17 de febrero de 2021.</w:t>
      </w:r>
    </w:p>
    <w:p w14:paraId="02B29248" w14:textId="6B3114D1" w:rsidR="0033165F" w:rsidRPr="008F6C76" w:rsidRDefault="00A943F9" w:rsidP="0033165F">
      <w:pPr>
        <w:pStyle w:val="ListParagraph"/>
        <w:numPr>
          <w:ilvl w:val="0"/>
          <w:numId w:val="1"/>
        </w:numPr>
        <w:shd w:val="clear" w:color="auto" w:fill="FFFFFF"/>
        <w:spacing w:beforeAutospacing="1" w:afterAutospacing="1"/>
        <w:jc w:val="both"/>
        <w:rPr>
          <w:rFonts w:ascii="Times" w:hAnsi="Times"/>
          <w:b/>
          <w:bCs/>
          <w:lang w:val="es-ES"/>
        </w:rPr>
      </w:pPr>
      <w:r w:rsidRPr="008F6C76">
        <w:rPr>
          <w:rFonts w:ascii="Times" w:hAnsi="Times"/>
          <w:b/>
          <w:bCs/>
          <w:lang w:val="es-ES"/>
        </w:rPr>
        <w:t>¿Cuáles medidas ha tomado el Estado para eliminar la discriminación y el acoso laboral?</w:t>
      </w:r>
    </w:p>
    <w:p w14:paraId="49C24509" w14:textId="2C6F2F6F" w:rsidR="00A943F9" w:rsidRPr="00CA07AB" w:rsidRDefault="00CA07AB" w:rsidP="00CA07AB">
      <w:pPr>
        <w:shd w:val="clear" w:color="auto" w:fill="FFFFFF"/>
        <w:spacing w:beforeAutospacing="1" w:afterAutospacing="1"/>
        <w:jc w:val="both"/>
        <w:rPr>
          <w:rFonts w:ascii="Times" w:hAnsi="Times"/>
          <w:color w:val="000000" w:themeColor="text1"/>
          <w:lang w:val="es-ES"/>
        </w:rPr>
      </w:pPr>
      <w:r w:rsidRPr="008F6C76">
        <w:rPr>
          <w:rFonts w:ascii="Times" w:hAnsi="Times"/>
          <w:lang w:val="es-ES"/>
        </w:rPr>
        <w:t>Ver p</w:t>
      </w:r>
      <w:r w:rsidR="00A943F9" w:rsidRPr="008F6C76">
        <w:rPr>
          <w:rFonts w:ascii="Times" w:hAnsi="Times"/>
          <w:lang w:val="es-ES"/>
        </w:rPr>
        <w:t>ágina 30</w:t>
      </w:r>
      <w:r w:rsidRPr="008F6C76">
        <w:rPr>
          <w:rFonts w:ascii="Times" w:hAnsi="Times"/>
          <w:lang w:val="es-ES"/>
        </w:rPr>
        <w:t xml:space="preserve"> </w:t>
      </w:r>
      <w:r w:rsidRPr="008F6C76">
        <w:rPr>
          <w:rFonts w:ascii="Times" w:hAnsi="Times" w:cs="Open Sans"/>
          <w:shd w:val="clear" w:color="auto" w:fill="FFFFFF"/>
          <w:lang w:val="es-ES"/>
        </w:rPr>
        <w:t xml:space="preserve">de la </w:t>
      </w:r>
      <w:r w:rsidRPr="008A44B9">
        <w:rPr>
          <w:rFonts w:ascii="Times" w:hAnsi="Times" w:cs="Open Sans"/>
          <w:color w:val="333333"/>
          <w:shd w:val="clear" w:color="auto" w:fill="FFFFFF"/>
          <w:lang w:val="es-ES"/>
        </w:rPr>
        <w:t>Actualización del VIII Informe, remitido en fecha 17 de febrero de 2021.</w:t>
      </w:r>
    </w:p>
    <w:p w14:paraId="176CAEBD" w14:textId="58FB49E7" w:rsidR="007B2679" w:rsidRPr="007B2679" w:rsidRDefault="007B2679" w:rsidP="007B2679">
      <w:pPr>
        <w:shd w:val="clear" w:color="auto" w:fill="FFFFFF"/>
        <w:spacing w:beforeAutospacing="1" w:afterAutospacing="1"/>
        <w:jc w:val="both"/>
        <w:rPr>
          <w:rFonts w:ascii="Times" w:hAnsi="Times"/>
          <w:b/>
          <w:bCs/>
          <w:color w:val="000000" w:themeColor="text1"/>
          <w:u w:val="single"/>
          <w:lang w:val="es-ES"/>
        </w:rPr>
      </w:pPr>
      <w:r w:rsidRPr="007B2679">
        <w:rPr>
          <w:rFonts w:ascii="Times" w:hAnsi="Times"/>
          <w:b/>
          <w:bCs/>
          <w:color w:val="000000" w:themeColor="text1"/>
          <w:u w:val="single"/>
          <w:lang w:val="es-ES"/>
        </w:rPr>
        <w:lastRenderedPageBreak/>
        <w:t>Artículo 12: Salud</w:t>
      </w:r>
    </w:p>
    <w:p w14:paraId="06C99EE0" w14:textId="7FE09C76" w:rsidR="00D34259" w:rsidRDefault="007B2679" w:rsidP="00513421">
      <w:pPr>
        <w:pStyle w:val="ListParagraph"/>
        <w:numPr>
          <w:ilvl w:val="0"/>
          <w:numId w:val="1"/>
        </w:numPr>
        <w:shd w:val="clear" w:color="auto" w:fill="FFFFFF"/>
        <w:spacing w:beforeAutospacing="1" w:afterAutospacing="1"/>
        <w:jc w:val="both"/>
        <w:rPr>
          <w:rFonts w:ascii="Times" w:hAnsi="Times"/>
          <w:b/>
          <w:bCs/>
          <w:color w:val="000000" w:themeColor="text1"/>
          <w:lang w:val="es-ES"/>
        </w:rPr>
      </w:pPr>
      <w:r w:rsidRPr="007A0633">
        <w:rPr>
          <w:rFonts w:ascii="Times" w:hAnsi="Times"/>
          <w:b/>
          <w:bCs/>
          <w:color w:val="000000" w:themeColor="text1"/>
          <w:lang w:val="es-ES"/>
        </w:rPr>
        <w:t xml:space="preserve">¿Cuáles medidas inmediatas se están tomando para reducir la mortalidad materna? </w:t>
      </w:r>
    </w:p>
    <w:p w14:paraId="66DF57B2" w14:textId="490F0000" w:rsidR="00D34259" w:rsidRPr="00CA07AB" w:rsidRDefault="00CA07AB" w:rsidP="00CA07AB">
      <w:pPr>
        <w:shd w:val="clear" w:color="auto" w:fill="FFFFFF"/>
        <w:spacing w:beforeAutospacing="1" w:afterAutospacing="1"/>
        <w:jc w:val="both"/>
        <w:rPr>
          <w:rFonts w:ascii="Times" w:hAnsi="Times"/>
          <w:color w:val="000000" w:themeColor="text1"/>
          <w:lang w:val="es-ES"/>
        </w:rPr>
      </w:pPr>
      <w:r>
        <w:rPr>
          <w:rFonts w:ascii="Times" w:hAnsi="Times"/>
          <w:color w:val="000000" w:themeColor="text1"/>
          <w:lang w:val="es-ES"/>
        </w:rPr>
        <w:t>Ver p</w:t>
      </w:r>
      <w:r w:rsidR="00D34259" w:rsidRPr="00D34259">
        <w:rPr>
          <w:rFonts w:ascii="Times" w:hAnsi="Times"/>
          <w:color w:val="000000" w:themeColor="text1"/>
          <w:lang w:val="es-ES"/>
        </w:rPr>
        <w:t>áginas 35-37</w:t>
      </w:r>
      <w:r>
        <w:rPr>
          <w:rFonts w:ascii="Times" w:hAnsi="Times"/>
          <w:color w:val="000000" w:themeColor="text1"/>
          <w:lang w:val="es-ES"/>
        </w:rPr>
        <w:t xml:space="preserve"> </w:t>
      </w:r>
      <w:r w:rsidRPr="008A44B9">
        <w:rPr>
          <w:rFonts w:ascii="Times" w:hAnsi="Times" w:cs="Open Sans"/>
          <w:color w:val="333333"/>
          <w:shd w:val="clear" w:color="auto" w:fill="FFFFFF"/>
          <w:lang w:val="es-ES"/>
        </w:rPr>
        <w:t>de la Actualización del VIII Informe, remitido en fecha 17 de febrero de 2021.</w:t>
      </w:r>
    </w:p>
    <w:p w14:paraId="27F37BEC" w14:textId="6F2F5B2C" w:rsidR="008C076E" w:rsidRPr="007A0633" w:rsidRDefault="007B2679" w:rsidP="00513421">
      <w:pPr>
        <w:pStyle w:val="ListParagraph"/>
        <w:numPr>
          <w:ilvl w:val="0"/>
          <w:numId w:val="1"/>
        </w:numPr>
        <w:shd w:val="clear" w:color="auto" w:fill="FFFFFF"/>
        <w:spacing w:beforeAutospacing="1" w:afterAutospacing="1"/>
        <w:jc w:val="both"/>
        <w:rPr>
          <w:rFonts w:ascii="Times" w:hAnsi="Times"/>
          <w:b/>
          <w:bCs/>
          <w:color w:val="000000" w:themeColor="text1"/>
          <w:lang w:val="es-ES"/>
        </w:rPr>
      </w:pPr>
      <w:r w:rsidRPr="007A0633">
        <w:rPr>
          <w:rFonts w:ascii="Times" w:hAnsi="Times"/>
          <w:b/>
          <w:bCs/>
          <w:color w:val="000000" w:themeColor="text1"/>
          <w:lang w:val="es-ES"/>
        </w:rPr>
        <w:t>¿Se hace una evaluación individualizada para identificar las causas de mortalidad materna? ¿Cuáles son las 3 principales causas?</w:t>
      </w:r>
    </w:p>
    <w:p w14:paraId="1FACEC32" w14:textId="77174B25" w:rsidR="0098173B" w:rsidRPr="0098173B" w:rsidRDefault="0098173B" w:rsidP="0098173B">
      <w:pPr>
        <w:jc w:val="both"/>
        <w:rPr>
          <w:rFonts w:ascii="Times" w:hAnsi="Times" w:cstheme="minorHAnsi"/>
          <w:lang w:val="es-ES"/>
        </w:rPr>
      </w:pPr>
      <w:r w:rsidRPr="0098173B">
        <w:rPr>
          <w:rFonts w:ascii="Times" w:hAnsi="Times" w:cstheme="minorHAnsi"/>
          <w:lang w:val="es-ES"/>
        </w:rPr>
        <w:t>Se realiza un seguimiento individualizado sobre las causas de cada muerte materna a través del Sistema Nacional de Vigilancia de la Mortalidad Materna, que es coordinado por la Dirección de Epidemiologia del Ministerio de Salud Pública. Las muertes maternas son un evento de salud de notificación obligatoria e inmediata, que desencadena procesos de análisis  individualizado en el centro de salud donde ocurre la muerte (Comité Hospitalarios de Vigilancia de las Muertes Maternas) y es remitido a niveles superiores, que también realizan análisis (Comités provinciales y regionales) y de ahí pasa al nivel central del Ministerio de Salud, donde se registra la causa de muerte definitiva acorde a la Clasificación Internacional de Enfermedades (CIE)</w:t>
      </w:r>
      <w:r>
        <w:rPr>
          <w:rFonts w:ascii="Times" w:hAnsi="Times" w:cstheme="minorHAnsi"/>
          <w:lang w:val="es-ES"/>
        </w:rPr>
        <w:t>.</w:t>
      </w:r>
      <w:r w:rsidRPr="0098173B">
        <w:rPr>
          <w:rFonts w:ascii="Times" w:hAnsi="Times" w:cstheme="minorHAnsi"/>
          <w:lang w:val="es-ES"/>
        </w:rPr>
        <w:t xml:space="preserve"> </w:t>
      </w:r>
      <w:r>
        <w:rPr>
          <w:rFonts w:ascii="Times" w:hAnsi="Times" w:cstheme="minorHAnsi"/>
          <w:lang w:val="es-ES"/>
        </w:rPr>
        <w:t>L</w:t>
      </w:r>
      <w:r w:rsidRPr="0098173B">
        <w:rPr>
          <w:rFonts w:ascii="Times" w:hAnsi="Times" w:cstheme="minorHAnsi"/>
          <w:lang w:val="es-ES"/>
        </w:rPr>
        <w:t>uego se retroalimenta al sistema y se implementa</w:t>
      </w:r>
      <w:r>
        <w:rPr>
          <w:rFonts w:ascii="Times" w:hAnsi="Times" w:cstheme="minorHAnsi"/>
          <w:lang w:val="es-ES"/>
        </w:rPr>
        <w:t>n</w:t>
      </w:r>
      <w:r w:rsidRPr="0098173B">
        <w:rPr>
          <w:rFonts w:ascii="Times" w:hAnsi="Times" w:cstheme="minorHAnsi"/>
          <w:lang w:val="es-ES"/>
        </w:rPr>
        <w:t xml:space="preserve"> planes de mejora en consecuencia. Todas las acciones están debidamente protocolizadas.</w:t>
      </w:r>
    </w:p>
    <w:p w14:paraId="47EDF98E" w14:textId="77777777" w:rsidR="0098173B" w:rsidRPr="0098173B" w:rsidRDefault="0098173B" w:rsidP="0098173B">
      <w:pPr>
        <w:ind w:left="360"/>
        <w:jc w:val="both"/>
        <w:rPr>
          <w:rFonts w:ascii="Times" w:hAnsi="Times" w:cstheme="minorHAnsi"/>
          <w:b/>
          <w:bCs/>
          <w:shd w:val="clear" w:color="auto" w:fill="FFFFFF" w:themeFill="background1"/>
          <w:lang w:val="es-DO"/>
        </w:rPr>
      </w:pPr>
    </w:p>
    <w:p w14:paraId="0F8B89B1" w14:textId="25789F7D" w:rsidR="0098173B" w:rsidRPr="0098173B" w:rsidRDefault="0098173B" w:rsidP="0098173B">
      <w:pPr>
        <w:jc w:val="both"/>
        <w:rPr>
          <w:rFonts w:ascii="Times" w:hAnsi="Times" w:cstheme="minorHAnsi"/>
          <w:lang w:val="es-DO"/>
        </w:rPr>
      </w:pPr>
      <w:r w:rsidRPr="0098173B">
        <w:rPr>
          <w:rFonts w:ascii="Times" w:hAnsi="Times" w:cstheme="minorHAnsi"/>
          <w:shd w:val="clear" w:color="auto" w:fill="FFFFFF" w:themeFill="background1"/>
          <w:lang w:val="es-DO"/>
        </w:rPr>
        <w:t>Las 3 causas principales de muertes maternas, según últimos datos disponibles (año 2021) son: Trastornos hipertensivos (19.5%), hemorragias (19.2%) y COVID-19 (6%).</w:t>
      </w:r>
    </w:p>
    <w:p w14:paraId="772DFB40" w14:textId="77777777" w:rsidR="0098173B" w:rsidRPr="0098173B" w:rsidRDefault="0098173B" w:rsidP="0098173B">
      <w:pPr>
        <w:ind w:left="360"/>
        <w:jc w:val="both"/>
        <w:rPr>
          <w:rFonts w:ascii="Times" w:hAnsi="Times" w:cstheme="minorHAnsi"/>
          <w:lang w:val="es-ES"/>
        </w:rPr>
      </w:pPr>
      <w:r w:rsidRPr="0098173B">
        <w:rPr>
          <w:rFonts w:ascii="Times" w:hAnsi="Times"/>
          <w:noProof/>
          <w:lang w:val="fr-CH" w:eastAsia="fr-CH"/>
        </w:rPr>
        <w:drawing>
          <wp:inline distT="0" distB="0" distL="0" distR="0" wp14:anchorId="3A0CD00B" wp14:editId="18961156">
            <wp:extent cx="5690382" cy="2845191"/>
            <wp:effectExtent l="0" t="0" r="5715" b="0"/>
            <wp:docPr id="1" name="Picture 1" descr="Timelin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 bar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96323" cy="2848161"/>
                    </a:xfrm>
                    <a:prstGeom prst="rect">
                      <a:avLst/>
                    </a:prstGeom>
                    <a:noFill/>
                    <a:ln>
                      <a:noFill/>
                    </a:ln>
                  </pic:spPr>
                </pic:pic>
              </a:graphicData>
            </a:graphic>
          </wp:inline>
        </w:drawing>
      </w:r>
    </w:p>
    <w:p w14:paraId="3BA27184" w14:textId="5BF989E3" w:rsidR="00A779BF" w:rsidRPr="007A0633" w:rsidRDefault="00A779BF" w:rsidP="00A779BF">
      <w:pPr>
        <w:pStyle w:val="ListParagraph"/>
        <w:numPr>
          <w:ilvl w:val="0"/>
          <w:numId w:val="1"/>
        </w:numPr>
        <w:shd w:val="clear" w:color="auto" w:fill="FFFFFF"/>
        <w:spacing w:beforeAutospacing="1" w:afterAutospacing="1"/>
        <w:jc w:val="both"/>
        <w:rPr>
          <w:rFonts w:ascii="Times" w:hAnsi="Times"/>
          <w:b/>
          <w:bCs/>
          <w:color w:val="000000" w:themeColor="text1"/>
          <w:lang w:val="es-ES"/>
        </w:rPr>
      </w:pPr>
      <w:r w:rsidRPr="007A0633">
        <w:rPr>
          <w:rFonts w:ascii="Times" w:hAnsi="Times"/>
          <w:b/>
          <w:bCs/>
          <w:color w:val="000000" w:themeColor="text1"/>
          <w:lang w:val="es-ES"/>
        </w:rPr>
        <w:t>¿Cuáles medidas se están tomando para reducir las altas cifras de embarazo en adolescentes?</w:t>
      </w:r>
    </w:p>
    <w:p w14:paraId="0F2BA2B5" w14:textId="0F38FD0B" w:rsidR="00A779BF" w:rsidRPr="00CA07AB" w:rsidRDefault="00CA07AB" w:rsidP="00CA07AB">
      <w:pPr>
        <w:shd w:val="clear" w:color="auto" w:fill="FFFFFF"/>
        <w:spacing w:beforeAutospacing="1" w:afterAutospacing="1"/>
        <w:jc w:val="both"/>
        <w:rPr>
          <w:rFonts w:ascii="Times" w:hAnsi="Times"/>
          <w:color w:val="000000" w:themeColor="text1"/>
          <w:lang w:val="es-ES"/>
        </w:rPr>
      </w:pPr>
      <w:r>
        <w:rPr>
          <w:rFonts w:ascii="Times" w:hAnsi="Times"/>
          <w:color w:val="000000" w:themeColor="text1"/>
          <w:lang w:val="es-ES"/>
        </w:rPr>
        <w:t>Ver p</w:t>
      </w:r>
      <w:r w:rsidR="00A779BF">
        <w:rPr>
          <w:rFonts w:ascii="Times" w:hAnsi="Times"/>
          <w:color w:val="000000" w:themeColor="text1"/>
          <w:lang w:val="es-ES"/>
        </w:rPr>
        <w:t>ágina 37</w:t>
      </w:r>
      <w:r>
        <w:rPr>
          <w:rFonts w:ascii="Times" w:hAnsi="Times"/>
          <w:color w:val="000000" w:themeColor="text1"/>
          <w:lang w:val="es-ES"/>
        </w:rPr>
        <w:t xml:space="preserve"> </w:t>
      </w:r>
      <w:r w:rsidRPr="008A44B9">
        <w:rPr>
          <w:rFonts w:ascii="Times" w:hAnsi="Times" w:cs="Open Sans"/>
          <w:color w:val="333333"/>
          <w:shd w:val="clear" w:color="auto" w:fill="FFFFFF"/>
          <w:lang w:val="es-ES"/>
        </w:rPr>
        <w:t>de la Actualización del VIII Informe, remitido en fecha 17 de febrero de 2021.</w:t>
      </w:r>
    </w:p>
    <w:p w14:paraId="6C3462AF" w14:textId="1604F697" w:rsidR="00A779BF" w:rsidRPr="002E1C03" w:rsidRDefault="00A779BF" w:rsidP="00A779BF">
      <w:pPr>
        <w:pStyle w:val="ListParagraph"/>
        <w:numPr>
          <w:ilvl w:val="0"/>
          <w:numId w:val="1"/>
        </w:numPr>
        <w:shd w:val="clear" w:color="auto" w:fill="FFFFFF"/>
        <w:spacing w:beforeAutospacing="1" w:afterAutospacing="1"/>
        <w:jc w:val="both"/>
        <w:rPr>
          <w:rFonts w:ascii="Times" w:hAnsi="Times"/>
          <w:b/>
          <w:bCs/>
          <w:color w:val="000000" w:themeColor="text1"/>
          <w:lang w:val="es-ES"/>
        </w:rPr>
      </w:pPr>
      <w:r w:rsidRPr="002E1C03">
        <w:rPr>
          <w:rFonts w:ascii="Times" w:hAnsi="Times"/>
          <w:b/>
          <w:bCs/>
          <w:color w:val="000000" w:themeColor="text1"/>
          <w:lang w:val="es-ES"/>
        </w:rPr>
        <w:t>Contenido del proyecto de Código</w:t>
      </w:r>
      <w:r w:rsidR="007A0633" w:rsidRPr="002E1C03">
        <w:rPr>
          <w:rFonts w:ascii="Times" w:hAnsi="Times"/>
          <w:b/>
          <w:bCs/>
          <w:color w:val="000000" w:themeColor="text1"/>
          <w:lang w:val="es-ES"/>
        </w:rPr>
        <w:t xml:space="preserve"> Penal respecto a la despenalización del aborto</w:t>
      </w:r>
      <w:r w:rsidR="002E1C03">
        <w:rPr>
          <w:rFonts w:ascii="Times" w:hAnsi="Times"/>
          <w:b/>
          <w:bCs/>
          <w:color w:val="000000" w:themeColor="text1"/>
          <w:lang w:val="es-ES"/>
        </w:rPr>
        <w:t>, por lo menos,</w:t>
      </w:r>
      <w:r w:rsidR="007A0633" w:rsidRPr="002E1C03">
        <w:rPr>
          <w:rFonts w:ascii="Times" w:hAnsi="Times"/>
          <w:b/>
          <w:bCs/>
          <w:color w:val="000000" w:themeColor="text1"/>
          <w:lang w:val="es-ES"/>
        </w:rPr>
        <w:t xml:space="preserve"> en sus tres causales. ¿Existe una fecha aproximada para su aprobación?</w:t>
      </w:r>
    </w:p>
    <w:p w14:paraId="2DD3316C" w14:textId="1276F914" w:rsidR="002B4B63" w:rsidRPr="00591424" w:rsidRDefault="002B4B63" w:rsidP="002B4B63">
      <w:pPr>
        <w:pStyle w:val="NormalWeb"/>
        <w:spacing w:before="0" w:beforeAutospacing="0" w:after="0" w:afterAutospacing="0" w:line="231" w:lineRule="atLeast"/>
        <w:jc w:val="both"/>
        <w:rPr>
          <w:rFonts w:ascii="Times" w:hAnsi="Times"/>
          <w:color w:val="000000"/>
          <w:lang w:val="es-DO"/>
        </w:rPr>
      </w:pPr>
      <w:r>
        <w:rPr>
          <w:rFonts w:ascii="Times" w:hAnsi="Times"/>
          <w:color w:val="000000"/>
          <w:lang w:val="es-ES"/>
        </w:rPr>
        <w:lastRenderedPageBreak/>
        <w:t>L</w:t>
      </w:r>
      <w:r w:rsidRPr="002B4B63">
        <w:rPr>
          <w:rFonts w:ascii="Times" w:hAnsi="Times"/>
          <w:color w:val="000000"/>
          <w:lang w:val="es-ES"/>
        </w:rPr>
        <w:t>as propuestas de reforma del Código Penal asumen el aborto como un tipo penal susceptible de sanció</w:t>
      </w:r>
      <w:r>
        <w:rPr>
          <w:rFonts w:ascii="Times" w:hAnsi="Times"/>
          <w:color w:val="000000"/>
          <w:lang w:val="es-ES"/>
        </w:rPr>
        <w:t>n. Sin embargo,</w:t>
      </w:r>
      <w:r w:rsidRPr="002B4B63">
        <w:rPr>
          <w:rFonts w:ascii="Times" w:hAnsi="Times"/>
          <w:color w:val="000000"/>
          <w:lang w:val="es-ES"/>
        </w:rPr>
        <w:t xml:space="preserve"> en los debates </w:t>
      </w:r>
      <w:r w:rsidR="006B5B78">
        <w:rPr>
          <w:rFonts w:ascii="Times" w:hAnsi="Times"/>
          <w:color w:val="000000"/>
          <w:lang w:val="es-ES"/>
        </w:rPr>
        <w:t xml:space="preserve">parlamentarios </w:t>
      </w:r>
      <w:r w:rsidRPr="002B4B63">
        <w:rPr>
          <w:rFonts w:ascii="Times" w:hAnsi="Times"/>
          <w:color w:val="000000"/>
          <w:lang w:val="es-ES"/>
        </w:rPr>
        <w:t>se han introducido tres causales como exi</w:t>
      </w:r>
      <w:r>
        <w:rPr>
          <w:rFonts w:ascii="Times" w:hAnsi="Times"/>
          <w:color w:val="000000"/>
          <w:lang w:val="es-ES"/>
        </w:rPr>
        <w:t>m</w:t>
      </w:r>
      <w:r w:rsidRPr="002B4B63">
        <w:rPr>
          <w:rFonts w:ascii="Times" w:hAnsi="Times"/>
          <w:color w:val="000000"/>
          <w:lang w:val="es-ES"/>
        </w:rPr>
        <w:t xml:space="preserve">entes de responsabilidad penal, que </w:t>
      </w:r>
      <w:r>
        <w:rPr>
          <w:rFonts w:ascii="Times" w:hAnsi="Times"/>
          <w:color w:val="000000"/>
          <w:lang w:val="es-ES"/>
        </w:rPr>
        <w:t>incluyen</w:t>
      </w:r>
      <w:r w:rsidRPr="002B4B63">
        <w:rPr>
          <w:rFonts w:ascii="Times" w:hAnsi="Times"/>
          <w:color w:val="000000"/>
          <w:lang w:val="es-ES"/>
        </w:rPr>
        <w:t>: cuando la vida de la madre corre peligro, por malformación o incompatibilidad</w:t>
      </w:r>
      <w:r>
        <w:rPr>
          <w:rFonts w:ascii="Times" w:hAnsi="Times"/>
          <w:color w:val="000000"/>
          <w:lang w:val="es-ES"/>
        </w:rPr>
        <w:t xml:space="preserve"> del feto</w:t>
      </w:r>
      <w:r w:rsidRPr="002B4B63">
        <w:rPr>
          <w:rFonts w:ascii="Times" w:hAnsi="Times"/>
          <w:color w:val="000000"/>
          <w:lang w:val="es-ES"/>
        </w:rPr>
        <w:t xml:space="preserve"> con la vida extrauterina y cuando el embarazo ha sido fruto de incesto o violación.</w:t>
      </w:r>
      <w:r w:rsidRPr="002B4B63">
        <w:rPr>
          <w:rStyle w:val="apple-converted-space"/>
          <w:rFonts w:ascii="Times" w:hAnsi="Times"/>
          <w:color w:val="000000"/>
          <w:lang w:val="es-ES"/>
        </w:rPr>
        <w:t> </w:t>
      </w:r>
      <w:r w:rsidRPr="002B4B63">
        <w:rPr>
          <w:rFonts w:ascii="Times" w:hAnsi="Times"/>
          <w:color w:val="000000"/>
          <w:lang w:val="es-ES"/>
        </w:rPr>
        <w:t> </w:t>
      </w:r>
    </w:p>
    <w:p w14:paraId="1A1BB63B" w14:textId="77777777" w:rsidR="002B4B63" w:rsidRPr="00591424" w:rsidRDefault="002B4B63" w:rsidP="002B4B63">
      <w:pPr>
        <w:pStyle w:val="NormalWeb"/>
        <w:spacing w:before="0" w:beforeAutospacing="0" w:after="0" w:afterAutospacing="0" w:line="231" w:lineRule="atLeast"/>
        <w:jc w:val="both"/>
        <w:rPr>
          <w:rFonts w:ascii="Times" w:hAnsi="Times"/>
          <w:color w:val="000000"/>
          <w:lang w:val="es-DO"/>
        </w:rPr>
      </w:pPr>
      <w:r w:rsidRPr="002B4B63">
        <w:rPr>
          <w:rFonts w:ascii="Times" w:hAnsi="Times"/>
          <w:color w:val="000000"/>
          <w:lang w:val="es-ES"/>
        </w:rPr>
        <w:t> </w:t>
      </w:r>
    </w:p>
    <w:p w14:paraId="5D34E98C" w14:textId="5FB7FD02" w:rsidR="00CA07AB" w:rsidRPr="00591424" w:rsidRDefault="006B5B78" w:rsidP="002B4B63">
      <w:pPr>
        <w:pStyle w:val="NormalWeb"/>
        <w:spacing w:before="0" w:beforeAutospacing="0" w:after="0" w:afterAutospacing="0" w:line="231" w:lineRule="atLeast"/>
        <w:jc w:val="both"/>
        <w:rPr>
          <w:rFonts w:ascii="Times" w:hAnsi="Times"/>
          <w:color w:val="000000"/>
          <w:lang w:val="es-DO"/>
        </w:rPr>
      </w:pPr>
      <w:r>
        <w:rPr>
          <w:rFonts w:ascii="Times" w:hAnsi="Times"/>
          <w:color w:val="000000"/>
          <w:lang w:val="es-ES"/>
        </w:rPr>
        <w:t>El avance y aprobación</w:t>
      </w:r>
      <w:r w:rsidR="002B4B63" w:rsidRPr="002B4B63">
        <w:rPr>
          <w:rFonts w:ascii="Times" w:hAnsi="Times"/>
          <w:color w:val="000000"/>
          <w:lang w:val="es-ES"/>
        </w:rPr>
        <w:t xml:space="preserve"> de </w:t>
      </w:r>
      <w:r>
        <w:rPr>
          <w:rFonts w:ascii="Times" w:hAnsi="Times"/>
          <w:color w:val="000000"/>
          <w:lang w:val="es-ES"/>
        </w:rPr>
        <w:t>estas</w:t>
      </w:r>
      <w:r w:rsidR="002B4B63" w:rsidRPr="002B4B63">
        <w:rPr>
          <w:rFonts w:ascii="Times" w:hAnsi="Times"/>
          <w:color w:val="000000"/>
          <w:lang w:val="es-ES"/>
        </w:rPr>
        <w:t xml:space="preserve"> </w:t>
      </w:r>
      <w:r>
        <w:rPr>
          <w:rFonts w:ascii="Times" w:hAnsi="Times"/>
          <w:color w:val="000000"/>
          <w:lang w:val="es-ES"/>
        </w:rPr>
        <w:t>tres</w:t>
      </w:r>
      <w:r w:rsidR="002B4B63" w:rsidRPr="002B4B63">
        <w:rPr>
          <w:rFonts w:ascii="Times" w:hAnsi="Times"/>
          <w:color w:val="000000"/>
          <w:lang w:val="es-ES"/>
        </w:rPr>
        <w:t xml:space="preserve"> causales est</w:t>
      </w:r>
      <w:r>
        <w:rPr>
          <w:rFonts w:ascii="Times" w:hAnsi="Times"/>
          <w:color w:val="000000"/>
          <w:lang w:val="es-ES"/>
        </w:rPr>
        <w:t>á</w:t>
      </w:r>
      <w:r w:rsidR="002B4B63" w:rsidRPr="002B4B63">
        <w:rPr>
          <w:rFonts w:ascii="Times" w:hAnsi="Times"/>
          <w:color w:val="000000"/>
          <w:lang w:val="es-ES"/>
        </w:rPr>
        <w:t xml:space="preserve"> directamente </w:t>
      </w:r>
      <w:r>
        <w:rPr>
          <w:rFonts w:ascii="Times" w:hAnsi="Times"/>
          <w:color w:val="000000"/>
          <w:lang w:val="es-ES"/>
        </w:rPr>
        <w:t>vinculada</w:t>
      </w:r>
      <w:r w:rsidR="002B4B63" w:rsidRPr="002B4B63">
        <w:rPr>
          <w:rFonts w:ascii="Times" w:hAnsi="Times"/>
          <w:color w:val="000000"/>
          <w:lang w:val="es-ES"/>
        </w:rPr>
        <w:t xml:space="preserve"> </w:t>
      </w:r>
      <w:r>
        <w:rPr>
          <w:rFonts w:ascii="Times" w:hAnsi="Times"/>
          <w:color w:val="000000"/>
          <w:lang w:val="es-ES"/>
        </w:rPr>
        <w:t>a</w:t>
      </w:r>
      <w:r w:rsidR="002B4B63" w:rsidRPr="002B4B63">
        <w:rPr>
          <w:rFonts w:ascii="Times" w:hAnsi="Times"/>
          <w:color w:val="000000"/>
          <w:lang w:val="es-ES"/>
        </w:rPr>
        <w:t xml:space="preserve"> las diferencias de </w:t>
      </w:r>
      <w:r>
        <w:rPr>
          <w:rFonts w:ascii="Times" w:hAnsi="Times"/>
          <w:color w:val="000000"/>
          <w:lang w:val="es-ES"/>
        </w:rPr>
        <w:t>posturas</w:t>
      </w:r>
      <w:r w:rsidR="002B4B63" w:rsidRPr="002B4B63">
        <w:rPr>
          <w:rFonts w:ascii="Times" w:hAnsi="Times"/>
          <w:color w:val="000000"/>
          <w:lang w:val="es-ES"/>
        </w:rPr>
        <w:t xml:space="preserve"> en el Congreso Nacional</w:t>
      </w:r>
      <w:r>
        <w:rPr>
          <w:rFonts w:ascii="Times" w:hAnsi="Times"/>
          <w:color w:val="000000"/>
          <w:lang w:val="es-ES"/>
        </w:rPr>
        <w:t>.</w:t>
      </w:r>
      <w:r w:rsidR="002B4B63" w:rsidRPr="002B4B63">
        <w:rPr>
          <w:rFonts w:ascii="Times" w:hAnsi="Times"/>
          <w:color w:val="000000"/>
          <w:lang w:val="es-ES"/>
        </w:rPr>
        <w:t xml:space="preserve"> </w:t>
      </w:r>
      <w:r>
        <w:rPr>
          <w:rFonts w:ascii="Times" w:hAnsi="Times"/>
          <w:color w:val="000000"/>
          <w:lang w:val="es-ES"/>
        </w:rPr>
        <w:t>P</w:t>
      </w:r>
      <w:r w:rsidR="002B4B63" w:rsidRPr="002B4B63">
        <w:rPr>
          <w:rFonts w:ascii="Times" w:hAnsi="Times"/>
          <w:color w:val="000000"/>
          <w:lang w:val="es-ES"/>
        </w:rPr>
        <w:t xml:space="preserve">or lo </w:t>
      </w:r>
      <w:r>
        <w:rPr>
          <w:rFonts w:ascii="Times" w:hAnsi="Times"/>
          <w:color w:val="000000"/>
          <w:lang w:val="es-ES"/>
        </w:rPr>
        <w:t xml:space="preserve">cual, resulta </w:t>
      </w:r>
      <w:r w:rsidR="00CB62E7">
        <w:rPr>
          <w:rFonts w:ascii="Times" w:hAnsi="Times"/>
          <w:color w:val="000000"/>
          <w:lang w:val="es-ES"/>
        </w:rPr>
        <w:t>impreciso</w:t>
      </w:r>
      <w:r>
        <w:rPr>
          <w:rFonts w:ascii="Times" w:hAnsi="Times"/>
          <w:color w:val="000000"/>
          <w:lang w:val="es-ES"/>
        </w:rPr>
        <w:t xml:space="preserve"> ofrecer una fecha aproximada de aprobación</w:t>
      </w:r>
      <w:r w:rsidR="002B4B63" w:rsidRPr="002B4B63">
        <w:rPr>
          <w:rFonts w:ascii="Times" w:hAnsi="Times"/>
          <w:color w:val="000000"/>
          <w:lang w:val="es-ES"/>
        </w:rPr>
        <w:t>.</w:t>
      </w:r>
    </w:p>
    <w:p w14:paraId="0FB573D5" w14:textId="41DD849E" w:rsidR="00AC7C4A" w:rsidRPr="00464FDA" w:rsidRDefault="00AC7C4A" w:rsidP="00AC7C4A">
      <w:pPr>
        <w:pStyle w:val="ListParagraph"/>
        <w:numPr>
          <w:ilvl w:val="0"/>
          <w:numId w:val="1"/>
        </w:numPr>
        <w:shd w:val="clear" w:color="auto" w:fill="FFFFFF"/>
        <w:spacing w:beforeAutospacing="1" w:afterAutospacing="1"/>
        <w:jc w:val="both"/>
        <w:rPr>
          <w:rFonts w:ascii="Times" w:hAnsi="Times"/>
          <w:b/>
          <w:bCs/>
          <w:color w:val="000000" w:themeColor="text1"/>
          <w:lang w:val="es-ES"/>
        </w:rPr>
      </w:pPr>
      <w:r w:rsidRPr="00464FDA">
        <w:rPr>
          <w:rFonts w:ascii="Times" w:hAnsi="Times"/>
          <w:b/>
          <w:bCs/>
          <w:color w:val="000000" w:themeColor="text1"/>
          <w:lang w:val="es-ES"/>
        </w:rPr>
        <w:t>¿Cuántas mujeres están privadas de libertad por delito de aborto?</w:t>
      </w:r>
    </w:p>
    <w:p w14:paraId="6A35808E" w14:textId="7EB55EF9" w:rsidR="00AC7C4A" w:rsidRDefault="00AC7C4A" w:rsidP="00AC7C4A">
      <w:pPr>
        <w:shd w:val="clear" w:color="auto" w:fill="FFFFFF"/>
        <w:spacing w:beforeAutospacing="1" w:afterAutospacing="1"/>
        <w:jc w:val="both"/>
        <w:rPr>
          <w:rFonts w:ascii="Times" w:hAnsi="Times"/>
          <w:color w:val="000000" w:themeColor="text1"/>
          <w:lang w:val="es-ES"/>
        </w:rPr>
      </w:pPr>
      <w:r>
        <w:rPr>
          <w:rFonts w:ascii="Times" w:hAnsi="Times"/>
          <w:color w:val="000000" w:themeColor="text1"/>
          <w:lang w:val="es-ES"/>
        </w:rPr>
        <w:t>De conformidad con los datos de la Dirección General de Prisiones actualizados a octubre de 2021,</w:t>
      </w:r>
      <w:r>
        <w:rPr>
          <w:rStyle w:val="FootnoteReference"/>
          <w:rFonts w:ascii="Times" w:hAnsi="Times"/>
          <w:color w:val="000000" w:themeColor="text1"/>
          <w:lang w:val="es-ES"/>
        </w:rPr>
        <w:footnoteReference w:id="3"/>
      </w:r>
      <w:r>
        <w:rPr>
          <w:rFonts w:ascii="Times" w:hAnsi="Times"/>
          <w:color w:val="000000" w:themeColor="text1"/>
          <w:lang w:val="es-ES"/>
        </w:rPr>
        <w:t xml:space="preserve"> 3 personas (2 mujeres y 1 hombre) se encuentran cumpliendo condena privativa de libertad por el tipo penal de aborto. </w:t>
      </w:r>
      <w:r w:rsidR="00464FDA">
        <w:rPr>
          <w:rFonts w:ascii="Times" w:hAnsi="Times"/>
          <w:color w:val="000000" w:themeColor="text1"/>
          <w:lang w:val="es-ES"/>
        </w:rPr>
        <w:t>Adicionalmente, se reportan los siguientes casos penales por delito de aborto abiertos en las fiscalías del Ministerio Público:</w:t>
      </w:r>
    </w:p>
    <w:tbl>
      <w:tblPr>
        <w:tblStyle w:val="TableGrid"/>
        <w:tblW w:w="6567" w:type="dxa"/>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283"/>
        <w:gridCol w:w="3284"/>
      </w:tblGrid>
      <w:tr w:rsidR="00464FDA" w:rsidRPr="0074795C" w14:paraId="1D768B00" w14:textId="77777777" w:rsidTr="00464FDA">
        <w:trPr>
          <w:trHeight w:val="293"/>
          <w:jc w:val="center"/>
        </w:trPr>
        <w:tc>
          <w:tcPr>
            <w:tcW w:w="6567" w:type="dxa"/>
            <w:gridSpan w:val="2"/>
            <w:shd w:val="clear" w:color="auto" w:fill="D9E2F3" w:themeFill="accent1" w:themeFillTint="33"/>
          </w:tcPr>
          <w:p w14:paraId="786D8AE6" w14:textId="77777777" w:rsidR="00464FDA" w:rsidRPr="0074795C" w:rsidRDefault="00464FDA" w:rsidP="0085155B">
            <w:pPr>
              <w:jc w:val="center"/>
              <w:rPr>
                <w:rFonts w:ascii="Times" w:hAnsi="Times"/>
                <w:b/>
                <w:bCs/>
                <w:sz w:val="20"/>
                <w:szCs w:val="20"/>
              </w:rPr>
            </w:pPr>
            <w:r w:rsidRPr="0074795C">
              <w:rPr>
                <w:rFonts w:ascii="Times" w:hAnsi="Times"/>
                <w:b/>
                <w:bCs/>
                <w:sz w:val="20"/>
                <w:szCs w:val="20"/>
              </w:rPr>
              <w:t xml:space="preserve">ABORTO – PERSECUCIONES </w:t>
            </w:r>
            <w:r>
              <w:rPr>
                <w:rFonts w:ascii="Times" w:hAnsi="Times"/>
                <w:b/>
                <w:bCs/>
                <w:sz w:val="20"/>
                <w:szCs w:val="20"/>
              </w:rPr>
              <w:t>PENALES</w:t>
            </w:r>
          </w:p>
        </w:tc>
      </w:tr>
      <w:tr w:rsidR="00464FDA" w:rsidRPr="0074795C" w14:paraId="3756E83A" w14:textId="77777777" w:rsidTr="00464FDA">
        <w:trPr>
          <w:trHeight w:val="273"/>
          <w:jc w:val="center"/>
        </w:trPr>
        <w:tc>
          <w:tcPr>
            <w:tcW w:w="3283" w:type="dxa"/>
          </w:tcPr>
          <w:p w14:paraId="67BF32C6" w14:textId="77777777" w:rsidR="00464FDA" w:rsidRPr="0074795C" w:rsidRDefault="00464FDA" w:rsidP="0085155B">
            <w:pPr>
              <w:rPr>
                <w:rFonts w:ascii="Times" w:hAnsi="Times"/>
                <w:sz w:val="20"/>
                <w:szCs w:val="20"/>
              </w:rPr>
            </w:pPr>
            <w:r w:rsidRPr="0074795C">
              <w:rPr>
                <w:rFonts w:ascii="Times" w:hAnsi="Times"/>
                <w:sz w:val="20"/>
                <w:szCs w:val="20"/>
              </w:rPr>
              <w:t>2019</w:t>
            </w:r>
          </w:p>
        </w:tc>
        <w:tc>
          <w:tcPr>
            <w:tcW w:w="3284" w:type="dxa"/>
          </w:tcPr>
          <w:p w14:paraId="2D0BC37A" w14:textId="77777777" w:rsidR="00464FDA" w:rsidRPr="0074795C" w:rsidRDefault="00464FDA" w:rsidP="0085155B">
            <w:pPr>
              <w:rPr>
                <w:rFonts w:ascii="Times" w:hAnsi="Times"/>
                <w:sz w:val="20"/>
                <w:szCs w:val="20"/>
              </w:rPr>
            </w:pPr>
            <w:r w:rsidRPr="0074795C">
              <w:rPr>
                <w:rFonts w:ascii="Times" w:hAnsi="Times"/>
                <w:sz w:val="20"/>
                <w:szCs w:val="20"/>
              </w:rPr>
              <w:t>5</w:t>
            </w:r>
          </w:p>
        </w:tc>
      </w:tr>
      <w:tr w:rsidR="00464FDA" w:rsidRPr="0074795C" w14:paraId="3CF45394" w14:textId="77777777" w:rsidTr="00464FDA">
        <w:trPr>
          <w:trHeight w:val="293"/>
          <w:jc w:val="center"/>
        </w:trPr>
        <w:tc>
          <w:tcPr>
            <w:tcW w:w="3283" w:type="dxa"/>
          </w:tcPr>
          <w:p w14:paraId="1C17C8CC" w14:textId="77777777" w:rsidR="00464FDA" w:rsidRPr="0074795C" w:rsidRDefault="00464FDA" w:rsidP="0085155B">
            <w:pPr>
              <w:rPr>
                <w:rFonts w:ascii="Times" w:hAnsi="Times"/>
                <w:sz w:val="20"/>
                <w:szCs w:val="20"/>
              </w:rPr>
            </w:pPr>
            <w:r w:rsidRPr="0074795C">
              <w:rPr>
                <w:rFonts w:ascii="Times" w:hAnsi="Times"/>
                <w:sz w:val="20"/>
                <w:szCs w:val="20"/>
              </w:rPr>
              <w:t>2020</w:t>
            </w:r>
          </w:p>
        </w:tc>
        <w:tc>
          <w:tcPr>
            <w:tcW w:w="3284" w:type="dxa"/>
          </w:tcPr>
          <w:p w14:paraId="577EF7C6" w14:textId="77777777" w:rsidR="00464FDA" w:rsidRPr="0074795C" w:rsidRDefault="00464FDA" w:rsidP="0085155B">
            <w:pPr>
              <w:rPr>
                <w:rFonts w:ascii="Times" w:hAnsi="Times"/>
                <w:sz w:val="20"/>
                <w:szCs w:val="20"/>
              </w:rPr>
            </w:pPr>
            <w:r w:rsidRPr="0074795C">
              <w:rPr>
                <w:rFonts w:ascii="Times" w:hAnsi="Times"/>
                <w:sz w:val="20"/>
                <w:szCs w:val="20"/>
              </w:rPr>
              <w:t>4</w:t>
            </w:r>
          </w:p>
        </w:tc>
      </w:tr>
      <w:tr w:rsidR="00464FDA" w:rsidRPr="0074795C" w14:paraId="33BE0A58" w14:textId="77777777" w:rsidTr="00464FDA">
        <w:trPr>
          <w:trHeight w:val="293"/>
          <w:jc w:val="center"/>
        </w:trPr>
        <w:tc>
          <w:tcPr>
            <w:tcW w:w="3283" w:type="dxa"/>
          </w:tcPr>
          <w:p w14:paraId="043716C8" w14:textId="77777777" w:rsidR="00464FDA" w:rsidRPr="0074795C" w:rsidRDefault="00464FDA" w:rsidP="0085155B">
            <w:pPr>
              <w:rPr>
                <w:rFonts w:ascii="Times" w:hAnsi="Times"/>
                <w:sz w:val="20"/>
                <w:szCs w:val="20"/>
              </w:rPr>
            </w:pPr>
            <w:r w:rsidRPr="0074795C">
              <w:rPr>
                <w:rFonts w:ascii="Times" w:hAnsi="Times"/>
                <w:sz w:val="20"/>
                <w:szCs w:val="20"/>
              </w:rPr>
              <w:t>2021</w:t>
            </w:r>
          </w:p>
        </w:tc>
        <w:tc>
          <w:tcPr>
            <w:tcW w:w="3284" w:type="dxa"/>
          </w:tcPr>
          <w:p w14:paraId="5071AB1B" w14:textId="77777777" w:rsidR="00464FDA" w:rsidRPr="0074795C" w:rsidRDefault="00464FDA" w:rsidP="0085155B">
            <w:pPr>
              <w:rPr>
                <w:rFonts w:ascii="Times" w:hAnsi="Times"/>
                <w:sz w:val="20"/>
                <w:szCs w:val="20"/>
              </w:rPr>
            </w:pPr>
            <w:r w:rsidRPr="0074795C">
              <w:rPr>
                <w:rFonts w:ascii="Times" w:hAnsi="Times"/>
                <w:sz w:val="20"/>
                <w:szCs w:val="20"/>
              </w:rPr>
              <w:t>8</w:t>
            </w:r>
          </w:p>
        </w:tc>
      </w:tr>
      <w:tr w:rsidR="00464FDA" w:rsidRPr="00591424" w14:paraId="323630E7" w14:textId="77777777" w:rsidTr="00464FDA">
        <w:trPr>
          <w:trHeight w:val="293"/>
          <w:jc w:val="center"/>
        </w:trPr>
        <w:tc>
          <w:tcPr>
            <w:tcW w:w="6567" w:type="dxa"/>
            <w:gridSpan w:val="2"/>
          </w:tcPr>
          <w:p w14:paraId="1C9F9C26" w14:textId="77777777" w:rsidR="00464FDA" w:rsidRPr="00591424" w:rsidRDefault="00464FDA" w:rsidP="0085155B">
            <w:pPr>
              <w:rPr>
                <w:rFonts w:ascii="Times" w:hAnsi="Times"/>
                <w:sz w:val="20"/>
                <w:szCs w:val="20"/>
                <w:lang w:val="es-DO"/>
              </w:rPr>
            </w:pPr>
            <w:r w:rsidRPr="00591424">
              <w:rPr>
                <w:rFonts w:ascii="Times" w:hAnsi="Times"/>
                <w:i/>
                <w:iCs/>
                <w:sz w:val="20"/>
                <w:szCs w:val="20"/>
                <w:lang w:val="es-DO"/>
              </w:rPr>
              <w:t>Fuente: Portal de transparencia de la Procuraduría General de la República</w:t>
            </w:r>
            <w:r w:rsidRPr="001D4C5C">
              <w:rPr>
                <w:rStyle w:val="FootnoteReference"/>
                <w:rFonts w:ascii="Times" w:hAnsi="Times"/>
                <w:i/>
                <w:iCs/>
                <w:sz w:val="20"/>
                <w:szCs w:val="20"/>
              </w:rPr>
              <w:footnoteReference w:id="4"/>
            </w:r>
          </w:p>
        </w:tc>
      </w:tr>
    </w:tbl>
    <w:p w14:paraId="2E4098C3" w14:textId="336D8E04" w:rsidR="002E1C03" w:rsidRPr="008D4F85" w:rsidRDefault="002E1C03" w:rsidP="00464FDA">
      <w:pPr>
        <w:pStyle w:val="ListParagraph"/>
        <w:numPr>
          <w:ilvl w:val="0"/>
          <w:numId w:val="1"/>
        </w:numPr>
        <w:shd w:val="clear" w:color="auto" w:fill="FFFFFF"/>
        <w:spacing w:beforeAutospacing="1" w:afterAutospacing="1"/>
        <w:jc w:val="both"/>
        <w:rPr>
          <w:rFonts w:ascii="Times" w:hAnsi="Times"/>
          <w:b/>
          <w:bCs/>
          <w:color w:val="000000" w:themeColor="text1"/>
          <w:lang w:val="es-ES"/>
        </w:rPr>
      </w:pPr>
      <w:r w:rsidRPr="008D4F85">
        <w:rPr>
          <w:rFonts w:ascii="Times" w:hAnsi="Times"/>
          <w:b/>
          <w:bCs/>
          <w:color w:val="000000" w:themeColor="text1"/>
          <w:lang w:val="es-ES"/>
        </w:rPr>
        <w:t xml:space="preserve">¿Cuáles medidas se han tomado para </w:t>
      </w:r>
      <w:r w:rsidR="00742F09" w:rsidRPr="008D4F85">
        <w:rPr>
          <w:rFonts w:ascii="Times" w:hAnsi="Times"/>
          <w:b/>
          <w:bCs/>
          <w:color w:val="000000" w:themeColor="text1"/>
          <w:lang w:val="es-ES"/>
        </w:rPr>
        <w:t>facilitar</w:t>
      </w:r>
      <w:r w:rsidRPr="008D4F85">
        <w:rPr>
          <w:rFonts w:ascii="Times" w:hAnsi="Times"/>
          <w:b/>
          <w:bCs/>
          <w:color w:val="000000" w:themeColor="text1"/>
          <w:lang w:val="es-ES"/>
        </w:rPr>
        <w:t xml:space="preserve"> el acceso a métodos anticonceptivos a mujeres y adolescentes?</w:t>
      </w:r>
    </w:p>
    <w:p w14:paraId="1A30F812" w14:textId="30A72C86" w:rsidR="002E1C03" w:rsidRPr="00CA07AB" w:rsidRDefault="00CA07AB" w:rsidP="00CA07AB">
      <w:pPr>
        <w:shd w:val="clear" w:color="auto" w:fill="FFFFFF"/>
        <w:spacing w:beforeAutospacing="1" w:afterAutospacing="1"/>
        <w:jc w:val="both"/>
        <w:rPr>
          <w:rFonts w:ascii="Times" w:hAnsi="Times"/>
          <w:color w:val="000000" w:themeColor="text1"/>
          <w:lang w:val="es-ES"/>
        </w:rPr>
      </w:pPr>
      <w:r>
        <w:rPr>
          <w:rFonts w:ascii="Times" w:hAnsi="Times"/>
          <w:color w:val="000000" w:themeColor="text1"/>
          <w:lang w:val="es-ES"/>
        </w:rPr>
        <w:t>Ver p</w:t>
      </w:r>
      <w:r w:rsidR="002E1C03">
        <w:rPr>
          <w:rFonts w:ascii="Times" w:hAnsi="Times"/>
          <w:color w:val="000000" w:themeColor="text1"/>
          <w:lang w:val="es-ES"/>
        </w:rPr>
        <w:t>ágina</w:t>
      </w:r>
      <w:r w:rsidR="00742F09">
        <w:rPr>
          <w:rFonts w:ascii="Times" w:hAnsi="Times"/>
          <w:color w:val="000000" w:themeColor="text1"/>
          <w:lang w:val="es-ES"/>
        </w:rPr>
        <w:t>s 33</w:t>
      </w:r>
      <w:r w:rsidR="008D4F85">
        <w:rPr>
          <w:rFonts w:ascii="Times" w:hAnsi="Times"/>
          <w:color w:val="000000" w:themeColor="text1"/>
          <w:lang w:val="es-ES"/>
        </w:rPr>
        <w:t xml:space="preserve"> y</w:t>
      </w:r>
      <w:r w:rsidR="00742F09">
        <w:rPr>
          <w:rFonts w:ascii="Times" w:hAnsi="Times"/>
          <w:color w:val="000000" w:themeColor="text1"/>
          <w:lang w:val="es-ES"/>
        </w:rPr>
        <w:t xml:space="preserve"> 35</w:t>
      </w:r>
      <w:r w:rsidR="008D4F85">
        <w:rPr>
          <w:rFonts w:ascii="Times" w:hAnsi="Times"/>
          <w:color w:val="000000" w:themeColor="text1"/>
          <w:lang w:val="es-ES"/>
        </w:rPr>
        <w:t>-</w:t>
      </w:r>
      <w:r w:rsidR="00742F09">
        <w:rPr>
          <w:rFonts w:ascii="Times" w:hAnsi="Times"/>
          <w:color w:val="000000" w:themeColor="text1"/>
          <w:lang w:val="es-ES"/>
        </w:rPr>
        <w:t>37</w:t>
      </w:r>
      <w:r>
        <w:rPr>
          <w:rFonts w:ascii="Times" w:hAnsi="Times"/>
          <w:color w:val="000000" w:themeColor="text1"/>
          <w:lang w:val="es-ES"/>
        </w:rPr>
        <w:t xml:space="preserve"> </w:t>
      </w:r>
      <w:r w:rsidRPr="008A44B9">
        <w:rPr>
          <w:rFonts w:ascii="Times" w:hAnsi="Times" w:cs="Open Sans"/>
          <w:color w:val="333333"/>
          <w:shd w:val="clear" w:color="auto" w:fill="FFFFFF"/>
          <w:lang w:val="es-ES"/>
        </w:rPr>
        <w:t>de la Actualización del VIII Informe, remitido en fecha 17 de febrero de 2021.</w:t>
      </w:r>
    </w:p>
    <w:p w14:paraId="4A8A1D52" w14:textId="6FB7F7E6" w:rsidR="00742F09" w:rsidRPr="008D4F85" w:rsidRDefault="00742F09" w:rsidP="00742F09">
      <w:pPr>
        <w:pStyle w:val="ListParagraph"/>
        <w:numPr>
          <w:ilvl w:val="0"/>
          <w:numId w:val="1"/>
        </w:numPr>
        <w:shd w:val="clear" w:color="auto" w:fill="FFFFFF"/>
        <w:spacing w:beforeAutospacing="1" w:afterAutospacing="1"/>
        <w:jc w:val="both"/>
        <w:rPr>
          <w:rFonts w:ascii="Times" w:hAnsi="Times"/>
          <w:b/>
          <w:bCs/>
          <w:color w:val="000000" w:themeColor="text1"/>
          <w:lang w:val="es-ES"/>
        </w:rPr>
      </w:pPr>
      <w:r w:rsidRPr="008D4F85">
        <w:rPr>
          <w:rFonts w:ascii="Times" w:hAnsi="Times"/>
          <w:b/>
          <w:bCs/>
          <w:color w:val="000000" w:themeColor="text1"/>
          <w:lang w:val="es-ES"/>
        </w:rPr>
        <w:t>¿Cuáles medidas se están tomando para eliminar estereotipos contra personas con VIH/SIDA</w:t>
      </w:r>
      <w:r w:rsidR="00AC7C4A" w:rsidRPr="008D4F85">
        <w:rPr>
          <w:rFonts w:ascii="Times" w:hAnsi="Times"/>
          <w:b/>
          <w:bCs/>
          <w:color w:val="000000" w:themeColor="text1"/>
          <w:lang w:val="es-ES"/>
        </w:rPr>
        <w:t xml:space="preserve">, en particular contra mujeres lesbianas, bisexuales y transgénero y trabajadoras sexuales? </w:t>
      </w:r>
      <w:r w:rsidR="008D4F85">
        <w:rPr>
          <w:rFonts w:ascii="Times" w:hAnsi="Times"/>
          <w:b/>
          <w:bCs/>
          <w:color w:val="000000" w:themeColor="text1"/>
          <w:lang w:val="es-ES"/>
        </w:rPr>
        <w:t>¿Cuáles medidas se están tomando para reducir la prevalencia de VIH/SIDA, especialmente en mujeres embarazadas?</w:t>
      </w:r>
    </w:p>
    <w:p w14:paraId="1604CC8D" w14:textId="10CCA1AF" w:rsidR="008D4F85" w:rsidRPr="00CA07AB" w:rsidRDefault="00CA07AB" w:rsidP="00CA07AB">
      <w:pPr>
        <w:shd w:val="clear" w:color="auto" w:fill="FFFFFF"/>
        <w:spacing w:beforeAutospacing="1" w:afterAutospacing="1"/>
        <w:jc w:val="both"/>
        <w:rPr>
          <w:rFonts w:ascii="Times" w:hAnsi="Times"/>
          <w:color w:val="000000" w:themeColor="text1"/>
          <w:lang w:val="es-ES"/>
        </w:rPr>
      </w:pPr>
      <w:r>
        <w:rPr>
          <w:rFonts w:ascii="Times" w:hAnsi="Times"/>
          <w:color w:val="000000" w:themeColor="text1"/>
          <w:lang w:val="es-ES"/>
        </w:rPr>
        <w:t>Ver p</w:t>
      </w:r>
      <w:r w:rsidR="008D4F85" w:rsidRPr="00CA07AB">
        <w:rPr>
          <w:rFonts w:ascii="Times" w:hAnsi="Times"/>
          <w:color w:val="000000" w:themeColor="text1"/>
          <w:lang w:val="es-ES"/>
        </w:rPr>
        <w:t>áginas 38-43</w:t>
      </w:r>
      <w:r>
        <w:rPr>
          <w:rFonts w:ascii="Times" w:hAnsi="Times"/>
          <w:color w:val="000000" w:themeColor="text1"/>
          <w:lang w:val="es-ES"/>
        </w:rPr>
        <w:t xml:space="preserve"> </w:t>
      </w:r>
      <w:r w:rsidRPr="008A44B9">
        <w:rPr>
          <w:rFonts w:ascii="Times" w:hAnsi="Times" w:cs="Open Sans"/>
          <w:color w:val="333333"/>
          <w:shd w:val="clear" w:color="auto" w:fill="FFFFFF"/>
          <w:lang w:val="es-ES"/>
        </w:rPr>
        <w:t>de la Actualización del VIII Informe, remitido en fecha 17 de febrero de 2021.</w:t>
      </w:r>
    </w:p>
    <w:p w14:paraId="02449DFD" w14:textId="77777777" w:rsidR="00A7222B" w:rsidRDefault="00A7222B" w:rsidP="007F6A01">
      <w:pPr>
        <w:jc w:val="both"/>
        <w:rPr>
          <w:rFonts w:ascii="Times" w:hAnsi="Times"/>
          <w:lang w:val="es-ES"/>
        </w:rPr>
      </w:pPr>
    </w:p>
    <w:p w14:paraId="274E3F74" w14:textId="7FE507AC" w:rsidR="007F6A01" w:rsidRDefault="007F6A01">
      <w:pPr>
        <w:rPr>
          <w:rFonts w:ascii="Times" w:hAnsi="Times"/>
          <w:lang w:val="es-ES"/>
        </w:rPr>
      </w:pPr>
    </w:p>
    <w:p w14:paraId="10645D14" w14:textId="77777777" w:rsidR="007F6A01" w:rsidRPr="007F6A01" w:rsidRDefault="007F6A01">
      <w:pPr>
        <w:rPr>
          <w:rFonts w:ascii="Times" w:hAnsi="Times"/>
          <w:lang w:val="es-ES"/>
        </w:rPr>
      </w:pPr>
    </w:p>
    <w:sectPr w:rsidR="007F6A01" w:rsidRPr="007F6A01">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6DCF10" w14:textId="77777777" w:rsidR="0085597E" w:rsidRDefault="0085597E" w:rsidP="00AC7C4A">
      <w:r>
        <w:separator/>
      </w:r>
    </w:p>
  </w:endnote>
  <w:endnote w:type="continuationSeparator" w:id="0">
    <w:p w14:paraId="71AECD50" w14:textId="77777777" w:rsidR="0085597E" w:rsidRDefault="0085597E" w:rsidP="00AC7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913080961"/>
      <w:docPartObj>
        <w:docPartGallery w:val="Page Numbers (Bottom of Page)"/>
        <w:docPartUnique/>
      </w:docPartObj>
    </w:sdtPr>
    <w:sdtEndPr>
      <w:rPr>
        <w:rStyle w:val="PageNumber"/>
      </w:rPr>
    </w:sdtEndPr>
    <w:sdtContent>
      <w:p w14:paraId="63EA692D" w14:textId="36CBE426" w:rsidR="00925DF2" w:rsidRDefault="00925DF2" w:rsidP="00796F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D8D183" w14:textId="77777777" w:rsidR="00925DF2" w:rsidRDefault="00925DF2" w:rsidP="00925DF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41787505"/>
      <w:docPartObj>
        <w:docPartGallery w:val="Page Numbers (Bottom of Page)"/>
        <w:docPartUnique/>
      </w:docPartObj>
    </w:sdtPr>
    <w:sdtEndPr>
      <w:rPr>
        <w:rStyle w:val="PageNumber"/>
        <w:rFonts w:ascii="Times" w:hAnsi="Times"/>
      </w:rPr>
    </w:sdtEndPr>
    <w:sdtContent>
      <w:p w14:paraId="260171AA" w14:textId="31D8A2DE" w:rsidR="00925DF2" w:rsidRPr="00925DF2" w:rsidRDefault="00925DF2" w:rsidP="00796F7C">
        <w:pPr>
          <w:pStyle w:val="Footer"/>
          <w:framePr w:wrap="none" w:vAnchor="text" w:hAnchor="margin" w:xAlign="right" w:y="1"/>
          <w:rPr>
            <w:rStyle w:val="PageNumber"/>
            <w:rFonts w:ascii="Times" w:hAnsi="Times"/>
          </w:rPr>
        </w:pPr>
        <w:r w:rsidRPr="00925DF2">
          <w:rPr>
            <w:rStyle w:val="PageNumber"/>
            <w:rFonts w:ascii="Times" w:hAnsi="Times"/>
          </w:rPr>
          <w:fldChar w:fldCharType="begin"/>
        </w:r>
        <w:r w:rsidRPr="00925DF2">
          <w:rPr>
            <w:rStyle w:val="PageNumber"/>
            <w:rFonts w:ascii="Times" w:hAnsi="Times"/>
          </w:rPr>
          <w:instrText xml:space="preserve"> PAGE </w:instrText>
        </w:r>
        <w:r w:rsidRPr="00925DF2">
          <w:rPr>
            <w:rStyle w:val="PageNumber"/>
            <w:rFonts w:ascii="Times" w:hAnsi="Times"/>
          </w:rPr>
          <w:fldChar w:fldCharType="separate"/>
        </w:r>
        <w:r w:rsidR="009D17BD">
          <w:rPr>
            <w:rStyle w:val="PageNumber"/>
            <w:rFonts w:ascii="Times" w:hAnsi="Times"/>
            <w:noProof/>
          </w:rPr>
          <w:t>2</w:t>
        </w:r>
        <w:r w:rsidRPr="00925DF2">
          <w:rPr>
            <w:rStyle w:val="PageNumber"/>
            <w:rFonts w:ascii="Times" w:hAnsi="Times"/>
          </w:rPr>
          <w:fldChar w:fldCharType="end"/>
        </w:r>
      </w:p>
    </w:sdtContent>
  </w:sdt>
  <w:p w14:paraId="1A861C89" w14:textId="77777777" w:rsidR="00925DF2" w:rsidRDefault="00925DF2" w:rsidP="00925DF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4359A8" w14:textId="77777777" w:rsidR="0085597E" w:rsidRDefault="0085597E" w:rsidP="00AC7C4A">
      <w:r>
        <w:separator/>
      </w:r>
    </w:p>
  </w:footnote>
  <w:footnote w:type="continuationSeparator" w:id="0">
    <w:p w14:paraId="590BBEA3" w14:textId="77777777" w:rsidR="0085597E" w:rsidRDefault="0085597E" w:rsidP="00AC7C4A">
      <w:r>
        <w:continuationSeparator/>
      </w:r>
    </w:p>
  </w:footnote>
  <w:footnote w:id="1">
    <w:p w14:paraId="765961DB" w14:textId="58A2C2C8" w:rsidR="00FD6DAF" w:rsidRPr="00591424" w:rsidRDefault="00FD6DAF" w:rsidP="00CA07AB">
      <w:pPr>
        <w:pStyle w:val="FootnoteText"/>
        <w:rPr>
          <w:rFonts w:ascii="Times" w:hAnsi="Times"/>
          <w:lang w:val="es-DO"/>
        </w:rPr>
      </w:pPr>
      <w:r w:rsidRPr="006B5B78">
        <w:rPr>
          <w:rStyle w:val="FootnoteReference"/>
          <w:rFonts w:ascii="Times" w:hAnsi="Times"/>
        </w:rPr>
        <w:footnoteRef/>
      </w:r>
      <w:r w:rsidR="00CA07AB" w:rsidRPr="00591424">
        <w:rPr>
          <w:rFonts w:ascii="Times" w:hAnsi="Times"/>
          <w:lang w:val="es-DO"/>
        </w:rPr>
        <w:t xml:space="preserve"> </w:t>
      </w:r>
      <w:r w:rsidRPr="00591424">
        <w:rPr>
          <w:rFonts w:ascii="Times" w:hAnsi="Times"/>
          <w:lang w:val="es-DO"/>
        </w:rPr>
        <w:t xml:space="preserve">Disponible en: </w:t>
      </w:r>
      <w:hyperlink r:id="rId1" w:history="1">
        <w:r w:rsidRPr="00591424">
          <w:rPr>
            <w:rStyle w:val="Hyperlink"/>
            <w:rFonts w:ascii="Times" w:hAnsi="Times"/>
            <w:lang w:val="es-DO"/>
          </w:rPr>
          <w:t>https://agendadigital.gob.do/wp-content/themes/agenda-digital/_documentos/Plan%20de%20Accion%202021-2030.pdf</w:t>
        </w:r>
      </w:hyperlink>
    </w:p>
  </w:footnote>
  <w:footnote w:id="2">
    <w:p w14:paraId="1A746BC9" w14:textId="02ABB21A" w:rsidR="008A44B9" w:rsidRPr="00591424" w:rsidRDefault="008A44B9" w:rsidP="00CA07AB">
      <w:pPr>
        <w:pStyle w:val="FootnoteText"/>
        <w:jc w:val="both"/>
        <w:rPr>
          <w:rFonts w:ascii="Times" w:hAnsi="Times"/>
          <w:lang w:val="es-DO"/>
        </w:rPr>
      </w:pPr>
      <w:r w:rsidRPr="006B5B78">
        <w:rPr>
          <w:rStyle w:val="FootnoteReference"/>
          <w:rFonts w:ascii="Times" w:hAnsi="Times"/>
        </w:rPr>
        <w:footnoteRef/>
      </w:r>
      <w:r w:rsidRPr="00591424">
        <w:rPr>
          <w:rFonts w:ascii="Times" w:hAnsi="Times"/>
          <w:lang w:val="es-DO"/>
        </w:rPr>
        <w:t xml:space="preserve"> Disponible en: </w:t>
      </w:r>
      <w:hyperlink r:id="rId2" w:history="1">
        <w:r w:rsidRPr="006B5B78">
          <w:rPr>
            <w:rStyle w:val="Hyperlink"/>
            <w:rFonts w:ascii="Times" w:hAnsi="Times" w:cs="Open Sans"/>
            <w:shd w:val="clear" w:color="auto" w:fill="FFFFFF"/>
            <w:lang w:val="es-ES"/>
          </w:rPr>
          <w:t>https://mepyd.gob.do/comunidades-de-cuidado</w:t>
        </w:r>
      </w:hyperlink>
    </w:p>
  </w:footnote>
  <w:footnote w:id="3">
    <w:p w14:paraId="1002A02E" w14:textId="5C2F31D7" w:rsidR="00AC7C4A" w:rsidRPr="00591424" w:rsidRDefault="00AC7C4A" w:rsidP="00CA07AB">
      <w:pPr>
        <w:pStyle w:val="FootnoteText"/>
        <w:jc w:val="both"/>
        <w:rPr>
          <w:rFonts w:ascii="Times" w:hAnsi="Times"/>
          <w:lang w:val="es-DO"/>
        </w:rPr>
      </w:pPr>
      <w:r w:rsidRPr="006B5B78">
        <w:rPr>
          <w:rStyle w:val="FootnoteReference"/>
          <w:rFonts w:ascii="Times" w:hAnsi="Times"/>
        </w:rPr>
        <w:footnoteRef/>
      </w:r>
      <w:r w:rsidRPr="00591424">
        <w:rPr>
          <w:rFonts w:ascii="Times" w:hAnsi="Times"/>
          <w:lang w:val="es-DO"/>
        </w:rPr>
        <w:t xml:space="preserve"> Disponible en: </w:t>
      </w:r>
      <w:hyperlink r:id="rId3" w:history="1">
        <w:r w:rsidRPr="00591424">
          <w:rPr>
            <w:rStyle w:val="Hyperlink"/>
            <w:rFonts w:ascii="Times" w:hAnsi="Times"/>
            <w:lang w:val="es-DO"/>
          </w:rPr>
          <w:t>https://transparencia.pgr.gob.do/Inicio/i/13033_2021</w:t>
        </w:r>
      </w:hyperlink>
    </w:p>
  </w:footnote>
  <w:footnote w:id="4">
    <w:p w14:paraId="63FED240" w14:textId="77777777" w:rsidR="00464FDA" w:rsidRPr="00591424" w:rsidRDefault="00464FDA" w:rsidP="00CA07AB">
      <w:pPr>
        <w:pStyle w:val="FootnoteText"/>
        <w:jc w:val="both"/>
        <w:rPr>
          <w:rFonts w:ascii="Times" w:hAnsi="Times"/>
          <w:lang w:val="es-DO"/>
        </w:rPr>
      </w:pPr>
      <w:r w:rsidRPr="006B5B78">
        <w:rPr>
          <w:rStyle w:val="FootnoteReference"/>
          <w:rFonts w:ascii="Times" w:hAnsi="Times"/>
        </w:rPr>
        <w:footnoteRef/>
      </w:r>
      <w:r w:rsidRPr="00591424">
        <w:rPr>
          <w:rFonts w:ascii="Times" w:hAnsi="Times"/>
          <w:lang w:val="es-DO"/>
        </w:rPr>
        <w:t xml:space="preserve"> Disponible en: </w:t>
      </w:r>
      <w:hyperlink r:id="rId4" w:history="1">
        <w:r w:rsidRPr="00591424">
          <w:rPr>
            <w:rStyle w:val="Hyperlink"/>
            <w:rFonts w:ascii="Times" w:hAnsi="Times"/>
            <w:lang w:val="es-DO"/>
          </w:rPr>
          <w:t>https://transparencia.pgr.gob.do/Inicio/i/10191_FISCALIA</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73E48"/>
    <w:multiLevelType w:val="hybridMultilevel"/>
    <w:tmpl w:val="31584FD6"/>
    <w:lvl w:ilvl="0" w:tplc="040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E80CD8"/>
    <w:multiLevelType w:val="hybridMultilevel"/>
    <w:tmpl w:val="CF0C7D8E"/>
    <w:lvl w:ilvl="0" w:tplc="040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3B7BF0"/>
    <w:multiLevelType w:val="multilevel"/>
    <w:tmpl w:val="64C0B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1B131F1"/>
    <w:multiLevelType w:val="multilevel"/>
    <w:tmpl w:val="D73CBEA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22733C4"/>
    <w:multiLevelType w:val="multilevel"/>
    <w:tmpl w:val="64C0B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A5E"/>
    <w:rsid w:val="00027D11"/>
    <w:rsid w:val="000A7997"/>
    <w:rsid w:val="000E4546"/>
    <w:rsid w:val="001E70E9"/>
    <w:rsid w:val="00255C56"/>
    <w:rsid w:val="00263760"/>
    <w:rsid w:val="002B014C"/>
    <w:rsid w:val="002B4B63"/>
    <w:rsid w:val="002E1C03"/>
    <w:rsid w:val="0033165F"/>
    <w:rsid w:val="00362966"/>
    <w:rsid w:val="00377FFB"/>
    <w:rsid w:val="00457331"/>
    <w:rsid w:val="00464FDA"/>
    <w:rsid w:val="004B155A"/>
    <w:rsid w:val="004F3042"/>
    <w:rsid w:val="004F3C38"/>
    <w:rsid w:val="00513421"/>
    <w:rsid w:val="00591424"/>
    <w:rsid w:val="006160A3"/>
    <w:rsid w:val="00632AA5"/>
    <w:rsid w:val="0064757C"/>
    <w:rsid w:val="00647A3E"/>
    <w:rsid w:val="006B5B78"/>
    <w:rsid w:val="006E549A"/>
    <w:rsid w:val="00742F09"/>
    <w:rsid w:val="007A0633"/>
    <w:rsid w:val="007B2679"/>
    <w:rsid w:val="007F6A01"/>
    <w:rsid w:val="0085597E"/>
    <w:rsid w:val="008A44B9"/>
    <w:rsid w:val="008C076E"/>
    <w:rsid w:val="008D4F85"/>
    <w:rsid w:val="008F6C76"/>
    <w:rsid w:val="00925DF2"/>
    <w:rsid w:val="0098173B"/>
    <w:rsid w:val="009D17BD"/>
    <w:rsid w:val="00A36077"/>
    <w:rsid w:val="00A7222B"/>
    <w:rsid w:val="00A779BF"/>
    <w:rsid w:val="00A943F9"/>
    <w:rsid w:val="00A97E35"/>
    <w:rsid w:val="00AC7C4A"/>
    <w:rsid w:val="00CA07AB"/>
    <w:rsid w:val="00CB62E7"/>
    <w:rsid w:val="00D1527B"/>
    <w:rsid w:val="00D34259"/>
    <w:rsid w:val="00F35EBB"/>
    <w:rsid w:val="00F90A5E"/>
    <w:rsid w:val="00FC5DB3"/>
    <w:rsid w:val="00FD6DAF"/>
    <w:rsid w:val="00FE3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09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331"/>
    <w:pPr>
      <w:ind w:left="720"/>
      <w:contextualSpacing/>
    </w:pPr>
  </w:style>
  <w:style w:type="paragraph" w:styleId="FootnoteText">
    <w:name w:val="footnote text"/>
    <w:basedOn w:val="Normal"/>
    <w:link w:val="FootnoteTextChar"/>
    <w:uiPriority w:val="99"/>
    <w:semiHidden/>
    <w:unhideWhenUsed/>
    <w:rsid w:val="00AC7C4A"/>
    <w:rPr>
      <w:sz w:val="20"/>
      <w:szCs w:val="20"/>
    </w:rPr>
  </w:style>
  <w:style w:type="character" w:customStyle="1" w:styleId="FootnoteTextChar">
    <w:name w:val="Footnote Text Char"/>
    <w:basedOn w:val="DefaultParagraphFont"/>
    <w:link w:val="FootnoteText"/>
    <w:uiPriority w:val="99"/>
    <w:semiHidden/>
    <w:rsid w:val="00AC7C4A"/>
    <w:rPr>
      <w:sz w:val="20"/>
      <w:szCs w:val="20"/>
    </w:rPr>
  </w:style>
  <w:style w:type="character" w:styleId="FootnoteReference">
    <w:name w:val="footnote reference"/>
    <w:basedOn w:val="DefaultParagraphFont"/>
    <w:uiPriority w:val="99"/>
    <w:semiHidden/>
    <w:unhideWhenUsed/>
    <w:rsid w:val="00AC7C4A"/>
    <w:rPr>
      <w:vertAlign w:val="superscript"/>
    </w:rPr>
  </w:style>
  <w:style w:type="character" w:styleId="Hyperlink">
    <w:name w:val="Hyperlink"/>
    <w:basedOn w:val="DefaultParagraphFont"/>
    <w:uiPriority w:val="99"/>
    <w:unhideWhenUsed/>
    <w:rsid w:val="00AC7C4A"/>
    <w:rPr>
      <w:color w:val="0563C1" w:themeColor="hyperlink"/>
      <w:u w:val="single"/>
    </w:rPr>
  </w:style>
  <w:style w:type="character" w:styleId="FollowedHyperlink">
    <w:name w:val="FollowedHyperlink"/>
    <w:basedOn w:val="DefaultParagraphFont"/>
    <w:uiPriority w:val="99"/>
    <w:semiHidden/>
    <w:unhideWhenUsed/>
    <w:rsid w:val="00AC7C4A"/>
    <w:rPr>
      <w:color w:val="954F72" w:themeColor="followedHyperlink"/>
      <w:u w:val="single"/>
    </w:rPr>
  </w:style>
  <w:style w:type="table" w:styleId="TableGrid">
    <w:name w:val="Table Grid"/>
    <w:basedOn w:val="TableNormal"/>
    <w:uiPriority w:val="39"/>
    <w:rsid w:val="00464F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FD6DAF"/>
    <w:rPr>
      <w:color w:val="605E5C"/>
      <w:shd w:val="clear" w:color="auto" w:fill="E1DFDD"/>
    </w:rPr>
  </w:style>
  <w:style w:type="paragraph" w:styleId="Footer">
    <w:name w:val="footer"/>
    <w:basedOn w:val="Normal"/>
    <w:link w:val="FooterChar"/>
    <w:uiPriority w:val="99"/>
    <w:unhideWhenUsed/>
    <w:rsid w:val="00925DF2"/>
    <w:pPr>
      <w:tabs>
        <w:tab w:val="center" w:pos="4513"/>
        <w:tab w:val="right" w:pos="9026"/>
      </w:tabs>
    </w:pPr>
  </w:style>
  <w:style w:type="character" w:customStyle="1" w:styleId="FooterChar">
    <w:name w:val="Footer Char"/>
    <w:basedOn w:val="DefaultParagraphFont"/>
    <w:link w:val="Footer"/>
    <w:uiPriority w:val="99"/>
    <w:rsid w:val="00925DF2"/>
  </w:style>
  <w:style w:type="character" w:styleId="PageNumber">
    <w:name w:val="page number"/>
    <w:basedOn w:val="DefaultParagraphFont"/>
    <w:uiPriority w:val="99"/>
    <w:semiHidden/>
    <w:unhideWhenUsed/>
    <w:rsid w:val="00925DF2"/>
  </w:style>
  <w:style w:type="paragraph" w:styleId="Header">
    <w:name w:val="header"/>
    <w:basedOn w:val="Normal"/>
    <w:link w:val="HeaderChar"/>
    <w:uiPriority w:val="99"/>
    <w:unhideWhenUsed/>
    <w:rsid w:val="00925DF2"/>
    <w:pPr>
      <w:tabs>
        <w:tab w:val="center" w:pos="4513"/>
        <w:tab w:val="right" w:pos="9026"/>
      </w:tabs>
    </w:pPr>
  </w:style>
  <w:style w:type="character" w:customStyle="1" w:styleId="HeaderChar">
    <w:name w:val="Header Char"/>
    <w:basedOn w:val="DefaultParagraphFont"/>
    <w:link w:val="Header"/>
    <w:uiPriority w:val="99"/>
    <w:rsid w:val="00925DF2"/>
  </w:style>
  <w:style w:type="paragraph" w:styleId="NormalWeb">
    <w:name w:val="Normal (Web)"/>
    <w:basedOn w:val="Normal"/>
    <w:uiPriority w:val="99"/>
    <w:unhideWhenUsed/>
    <w:rsid w:val="002B4B63"/>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B4B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331"/>
    <w:pPr>
      <w:ind w:left="720"/>
      <w:contextualSpacing/>
    </w:pPr>
  </w:style>
  <w:style w:type="paragraph" w:styleId="FootnoteText">
    <w:name w:val="footnote text"/>
    <w:basedOn w:val="Normal"/>
    <w:link w:val="FootnoteTextChar"/>
    <w:uiPriority w:val="99"/>
    <w:semiHidden/>
    <w:unhideWhenUsed/>
    <w:rsid w:val="00AC7C4A"/>
    <w:rPr>
      <w:sz w:val="20"/>
      <w:szCs w:val="20"/>
    </w:rPr>
  </w:style>
  <w:style w:type="character" w:customStyle="1" w:styleId="FootnoteTextChar">
    <w:name w:val="Footnote Text Char"/>
    <w:basedOn w:val="DefaultParagraphFont"/>
    <w:link w:val="FootnoteText"/>
    <w:uiPriority w:val="99"/>
    <w:semiHidden/>
    <w:rsid w:val="00AC7C4A"/>
    <w:rPr>
      <w:sz w:val="20"/>
      <w:szCs w:val="20"/>
    </w:rPr>
  </w:style>
  <w:style w:type="character" w:styleId="FootnoteReference">
    <w:name w:val="footnote reference"/>
    <w:basedOn w:val="DefaultParagraphFont"/>
    <w:uiPriority w:val="99"/>
    <w:semiHidden/>
    <w:unhideWhenUsed/>
    <w:rsid w:val="00AC7C4A"/>
    <w:rPr>
      <w:vertAlign w:val="superscript"/>
    </w:rPr>
  </w:style>
  <w:style w:type="character" w:styleId="Hyperlink">
    <w:name w:val="Hyperlink"/>
    <w:basedOn w:val="DefaultParagraphFont"/>
    <w:uiPriority w:val="99"/>
    <w:unhideWhenUsed/>
    <w:rsid w:val="00AC7C4A"/>
    <w:rPr>
      <w:color w:val="0563C1" w:themeColor="hyperlink"/>
      <w:u w:val="single"/>
    </w:rPr>
  </w:style>
  <w:style w:type="character" w:styleId="FollowedHyperlink">
    <w:name w:val="FollowedHyperlink"/>
    <w:basedOn w:val="DefaultParagraphFont"/>
    <w:uiPriority w:val="99"/>
    <w:semiHidden/>
    <w:unhideWhenUsed/>
    <w:rsid w:val="00AC7C4A"/>
    <w:rPr>
      <w:color w:val="954F72" w:themeColor="followedHyperlink"/>
      <w:u w:val="single"/>
    </w:rPr>
  </w:style>
  <w:style w:type="table" w:styleId="TableGrid">
    <w:name w:val="Table Grid"/>
    <w:basedOn w:val="TableNormal"/>
    <w:uiPriority w:val="39"/>
    <w:rsid w:val="00464F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FD6DAF"/>
    <w:rPr>
      <w:color w:val="605E5C"/>
      <w:shd w:val="clear" w:color="auto" w:fill="E1DFDD"/>
    </w:rPr>
  </w:style>
  <w:style w:type="paragraph" w:styleId="Footer">
    <w:name w:val="footer"/>
    <w:basedOn w:val="Normal"/>
    <w:link w:val="FooterChar"/>
    <w:uiPriority w:val="99"/>
    <w:unhideWhenUsed/>
    <w:rsid w:val="00925DF2"/>
    <w:pPr>
      <w:tabs>
        <w:tab w:val="center" w:pos="4513"/>
        <w:tab w:val="right" w:pos="9026"/>
      </w:tabs>
    </w:pPr>
  </w:style>
  <w:style w:type="character" w:customStyle="1" w:styleId="FooterChar">
    <w:name w:val="Footer Char"/>
    <w:basedOn w:val="DefaultParagraphFont"/>
    <w:link w:val="Footer"/>
    <w:uiPriority w:val="99"/>
    <w:rsid w:val="00925DF2"/>
  </w:style>
  <w:style w:type="character" w:styleId="PageNumber">
    <w:name w:val="page number"/>
    <w:basedOn w:val="DefaultParagraphFont"/>
    <w:uiPriority w:val="99"/>
    <w:semiHidden/>
    <w:unhideWhenUsed/>
    <w:rsid w:val="00925DF2"/>
  </w:style>
  <w:style w:type="paragraph" w:styleId="Header">
    <w:name w:val="header"/>
    <w:basedOn w:val="Normal"/>
    <w:link w:val="HeaderChar"/>
    <w:uiPriority w:val="99"/>
    <w:unhideWhenUsed/>
    <w:rsid w:val="00925DF2"/>
    <w:pPr>
      <w:tabs>
        <w:tab w:val="center" w:pos="4513"/>
        <w:tab w:val="right" w:pos="9026"/>
      </w:tabs>
    </w:pPr>
  </w:style>
  <w:style w:type="character" w:customStyle="1" w:styleId="HeaderChar">
    <w:name w:val="Header Char"/>
    <w:basedOn w:val="DefaultParagraphFont"/>
    <w:link w:val="Header"/>
    <w:uiPriority w:val="99"/>
    <w:rsid w:val="00925DF2"/>
  </w:style>
  <w:style w:type="paragraph" w:styleId="NormalWeb">
    <w:name w:val="Normal (Web)"/>
    <w:basedOn w:val="Normal"/>
    <w:uiPriority w:val="99"/>
    <w:unhideWhenUsed/>
    <w:rsid w:val="002B4B63"/>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B4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092333">
      <w:bodyDiv w:val="1"/>
      <w:marLeft w:val="0"/>
      <w:marRight w:val="0"/>
      <w:marTop w:val="0"/>
      <w:marBottom w:val="0"/>
      <w:divBdr>
        <w:top w:val="none" w:sz="0" w:space="0" w:color="auto"/>
        <w:left w:val="none" w:sz="0" w:space="0" w:color="auto"/>
        <w:bottom w:val="none" w:sz="0" w:space="0" w:color="auto"/>
        <w:right w:val="none" w:sz="0" w:space="0" w:color="auto"/>
      </w:divBdr>
    </w:div>
    <w:div w:id="638804919">
      <w:bodyDiv w:val="1"/>
      <w:marLeft w:val="0"/>
      <w:marRight w:val="0"/>
      <w:marTop w:val="0"/>
      <w:marBottom w:val="0"/>
      <w:divBdr>
        <w:top w:val="none" w:sz="0" w:space="0" w:color="auto"/>
        <w:left w:val="none" w:sz="0" w:space="0" w:color="auto"/>
        <w:bottom w:val="none" w:sz="0" w:space="0" w:color="auto"/>
        <w:right w:val="none" w:sz="0" w:space="0" w:color="auto"/>
      </w:divBdr>
    </w:div>
    <w:div w:id="125266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transparencia.pgr.gob.do/Inicio/i/13033_2021" TargetMode="External"/><Relationship Id="rId2" Type="http://schemas.openxmlformats.org/officeDocument/2006/relationships/hyperlink" Target="https://mepyd.gob.do/comunidades-de-cuidado" TargetMode="External"/><Relationship Id="rId1" Type="http://schemas.openxmlformats.org/officeDocument/2006/relationships/hyperlink" Target="https://agendadigital.gob.do/wp-content/themes/agenda-digital/_documentos/Plan%20de%20Accion%202021-2030.pdf" TargetMode="External"/><Relationship Id="rId4" Type="http://schemas.openxmlformats.org/officeDocument/2006/relationships/hyperlink" Target="https://transparencia.pgr.gob.do/Inicio/i/10191_FISCAL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21C83D-8B89-4F94-AA49-C150407808A8}">
  <ds:schemaRefs>
    <ds:schemaRef ds:uri="http://schemas.openxmlformats.org/officeDocument/2006/bibliography"/>
  </ds:schemaRefs>
</ds:datastoreItem>
</file>

<file path=customXml/itemProps2.xml><?xml version="1.0" encoding="utf-8"?>
<ds:datastoreItem xmlns:ds="http://schemas.openxmlformats.org/officeDocument/2006/customXml" ds:itemID="{74E5BD41-F106-48BC-BD56-D87F6219132F}"/>
</file>

<file path=customXml/itemProps3.xml><?xml version="1.0" encoding="utf-8"?>
<ds:datastoreItem xmlns:ds="http://schemas.openxmlformats.org/officeDocument/2006/customXml" ds:itemID="{F2E83F6B-BEBD-4E71-B4D1-B5725AD517CB}"/>
</file>

<file path=customXml/itemProps4.xml><?xml version="1.0" encoding="utf-8"?>
<ds:datastoreItem xmlns:ds="http://schemas.openxmlformats.org/officeDocument/2006/customXml" ds:itemID="{58188BDA-7F1E-4F63-ACDF-E6025D3569F5}"/>
</file>

<file path=docProps/app.xml><?xml version="1.0" encoding="utf-8"?>
<Properties xmlns="http://schemas.openxmlformats.org/officeDocument/2006/extended-properties" xmlns:vt="http://schemas.openxmlformats.org/officeDocument/2006/docPropsVTypes">
  <Template>Normal</Template>
  <TotalTime>0</TotalTime>
  <Pages>4</Pages>
  <Words>1311</Words>
  <Characters>7215</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Nataly Santana</dc:creator>
  <cp:lastModifiedBy>Andy Rodriguez</cp:lastModifiedBy>
  <cp:revision>2</cp:revision>
  <dcterms:created xsi:type="dcterms:W3CDTF">2022-02-21T16:50:00Z</dcterms:created>
  <dcterms:modified xsi:type="dcterms:W3CDTF">2022-02-21T16:50:00Z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