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0D6BD"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bookmarkStart w:id="0" w:name="_GoBack"/>
      <w:bookmarkEnd w:id="0"/>
      <w:r w:rsidRPr="001F7B83">
        <w:rPr>
          <w:rFonts w:ascii="Times New Roman" w:hAnsi="Times New Roman" w:cs="Times New Roman"/>
          <w:b/>
          <w:lang w:val="en-GB"/>
        </w:rPr>
        <w:t>Annex 1 – Data about Anti-Violence Centres and Shelters (ISTAT source)</w:t>
      </w:r>
    </w:p>
    <w:p w14:paraId="261AE75B"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712A479A" w14:textId="77777777" w:rsidR="00BC275C" w:rsidRPr="001F7B83" w:rsidRDefault="00BC275C" w:rsidP="00BC275C">
      <w:pPr>
        <w:jc w:val="both"/>
        <w:rPr>
          <w:rFonts w:ascii="Times New Roman" w:hAnsi="Times New Roman" w:cs="Times New Roman"/>
          <w:lang w:val="en-GB"/>
        </w:rPr>
      </w:pPr>
      <w:r w:rsidRPr="001F7B83">
        <w:rPr>
          <w:rFonts w:ascii="Times New Roman" w:hAnsi="Times New Roman" w:cs="Times New Roman"/>
          <w:lang w:val="en-GB"/>
        </w:rPr>
        <w:t xml:space="preserve">There are 257 anti-violence centers active in 2018 and 286 in 2019 and they represented a fundamental point for the 49,394 women who contacted them and for the 30,056 women who were taken into care and who began a path to exit from violence. Of the women who started that process, 63.7% have children, 72.8% of them minors. Foreign women are the 27%. </w:t>
      </w:r>
    </w:p>
    <w:p w14:paraId="7E09CBF6" w14:textId="77777777" w:rsidR="00BC275C" w:rsidRPr="001F7B83" w:rsidRDefault="00BC275C" w:rsidP="00BC275C">
      <w:pPr>
        <w:jc w:val="both"/>
        <w:rPr>
          <w:rFonts w:ascii="Times New Roman" w:hAnsi="Times New Roman" w:cs="Times New Roman"/>
          <w:lang w:val="en-GB"/>
        </w:rPr>
      </w:pPr>
    </w:p>
    <w:p w14:paraId="58E2A7A8" w14:textId="77777777" w:rsidR="00BC275C" w:rsidRPr="001F7B83" w:rsidRDefault="00BC275C" w:rsidP="00BC275C">
      <w:pPr>
        <w:jc w:val="both"/>
        <w:rPr>
          <w:rFonts w:ascii="Times New Roman" w:hAnsi="Times New Roman" w:cs="Times New Roman"/>
          <w:lang w:val="en-GB"/>
        </w:rPr>
      </w:pPr>
      <w:r w:rsidRPr="001F7B83">
        <w:rPr>
          <w:rFonts w:ascii="Times New Roman" w:hAnsi="Times New Roman" w:cs="Times New Roman"/>
          <w:lang w:val="en-GB"/>
        </w:rPr>
        <w:t>The anti-violence centers, in addition to offering the service in presence with a high availability, being open on average 5.2 days a week for about 7 hours a day, are reachable in 68.5% of cases even within 24 hours. The possibility of contacting the centers is also guaranteed by the fact that 22.6% of the centers have made a toll-free number available to users and 50.2% have a telephone line dedicated to operators. Furthermore, in terms of accessibility and proximity of the centers to women, 49.4% of the anti-violence centers have branches (</w:t>
      </w:r>
      <w:r w:rsidRPr="00D11003">
        <w:rPr>
          <w:rFonts w:ascii="Times New Roman" w:hAnsi="Times New Roman" w:cs="Times New Roman"/>
          <w:i/>
          <w:lang w:val="en-GB"/>
        </w:rPr>
        <w:t>sportelli contro la violenza</w:t>
      </w:r>
      <w:r w:rsidRPr="001F7B83">
        <w:rPr>
          <w:rFonts w:ascii="Times New Roman" w:hAnsi="Times New Roman" w:cs="Times New Roman"/>
          <w:lang w:val="en-GB"/>
        </w:rPr>
        <w:t xml:space="preserve">) in the area that provide services similar to those of the Center in order to reach a greater number of women. Anti-violence centers offer multiple services, among these the most frequent are those of listening and reception, guidance and accompaniment to other services of the territorial network (both 96.5%), legal support (93.8%), psychological support and counselling (92.2%), support for autonomy (87.5%), removal path (84.0%) and career guidance (80.5%). </w:t>
      </w:r>
    </w:p>
    <w:p w14:paraId="0A46CBA6" w14:textId="77777777" w:rsidR="00BC275C" w:rsidRPr="001F7B83" w:rsidRDefault="00BC275C" w:rsidP="00BC275C">
      <w:pPr>
        <w:jc w:val="both"/>
        <w:rPr>
          <w:rFonts w:ascii="Times New Roman" w:hAnsi="Times New Roman" w:cs="Times New Roman"/>
          <w:lang w:val="en-GB"/>
        </w:rPr>
      </w:pPr>
    </w:p>
    <w:p w14:paraId="58FF5D32" w14:textId="2318DADD" w:rsidR="00BC275C" w:rsidRPr="001F7B83" w:rsidRDefault="00BC275C" w:rsidP="00BC275C">
      <w:pPr>
        <w:jc w:val="both"/>
        <w:rPr>
          <w:rFonts w:ascii="Times New Roman" w:hAnsi="Times New Roman" w:cs="Times New Roman"/>
          <w:lang w:val="en-GB"/>
        </w:rPr>
      </w:pPr>
      <w:r w:rsidRPr="001F7B83">
        <w:rPr>
          <w:rFonts w:ascii="Times New Roman" w:hAnsi="Times New Roman" w:cs="Times New Roman"/>
          <w:lang w:val="en-GB"/>
        </w:rPr>
        <w:t>The services provided by the Centers also include prevention activities, such as training for other operators and raising awareness in schools. Most of the Centers carry out external training activities (81.7%). The main target</w:t>
      </w:r>
      <w:r w:rsidR="000A634F">
        <w:rPr>
          <w:rFonts w:ascii="Times New Roman" w:hAnsi="Times New Roman" w:cs="Times New Roman"/>
          <w:lang w:val="en-GB"/>
        </w:rPr>
        <w:t>s</w:t>
      </w:r>
      <w:r w:rsidRPr="001F7B83">
        <w:rPr>
          <w:rFonts w:ascii="Times New Roman" w:hAnsi="Times New Roman" w:cs="Times New Roman"/>
          <w:lang w:val="en-GB"/>
        </w:rPr>
        <w:t xml:space="preserve"> are social workers (82.9%) and healthcare workers (77.1%), but also law enforcement agencies (57.1%) and lawyers (47.6%). The information activity in schools is carried out by 89.1% of the Centers, the preparation of cultural prevention events by 96.5% and data collection by 86.8%.</w:t>
      </w:r>
    </w:p>
    <w:p w14:paraId="57A7225A" w14:textId="77777777" w:rsidR="00BC275C" w:rsidRPr="001F7B83" w:rsidRDefault="00BC275C" w:rsidP="00BC275C">
      <w:pPr>
        <w:jc w:val="both"/>
        <w:rPr>
          <w:rFonts w:ascii="Times New Roman" w:hAnsi="Times New Roman" w:cs="Times New Roman"/>
          <w:lang w:val="en-GB"/>
        </w:rPr>
      </w:pPr>
      <w:r w:rsidRPr="001F7B83">
        <w:rPr>
          <w:rFonts w:ascii="Times New Roman" w:hAnsi="Times New Roman" w:cs="Times New Roman"/>
          <w:lang w:val="en-GB"/>
        </w:rPr>
        <w:t>(To learn more https://www.istat.it/it/violenza-sulle-donne/la-fuoriuscita-dalla-violenza/centri-antiviolenza)</w:t>
      </w:r>
    </w:p>
    <w:p w14:paraId="41DDB2B5" w14:textId="77777777" w:rsidR="00BC275C" w:rsidRPr="001F7B83" w:rsidRDefault="00BC275C" w:rsidP="00BC275C">
      <w:pPr>
        <w:jc w:val="both"/>
        <w:rPr>
          <w:rFonts w:ascii="Times New Roman" w:hAnsi="Times New Roman" w:cs="Times New Roman"/>
          <w:lang w:val="en-GB"/>
        </w:rPr>
      </w:pPr>
    </w:p>
    <w:p w14:paraId="1D49EA08" w14:textId="77777777" w:rsidR="000D7DCF" w:rsidRPr="001F7B83" w:rsidRDefault="00BC275C" w:rsidP="000D7DCF">
      <w:pPr>
        <w:jc w:val="both"/>
        <w:rPr>
          <w:rFonts w:ascii="Times New Roman" w:hAnsi="Times New Roman" w:cs="Times New Roman"/>
          <w:lang w:val="en-GB"/>
        </w:rPr>
      </w:pPr>
      <w:r w:rsidRPr="001F7B83">
        <w:rPr>
          <w:rFonts w:ascii="Times New Roman" w:hAnsi="Times New Roman" w:cs="Times New Roman"/>
          <w:lang w:val="en-GB"/>
        </w:rPr>
        <w:t>Women victims of gender-based and domestic violence can also find hospitality and safety at the 272 shelters operating throughout the country which, in 2018, hosted 1940 abused women with an average stay of 259 days. 62.1% of women were foreigners.</w:t>
      </w:r>
      <w:r w:rsidR="000D7DCF" w:rsidRPr="001F7B83">
        <w:rPr>
          <w:rFonts w:ascii="Times New Roman" w:hAnsi="Times New Roman" w:cs="Times New Roman"/>
          <w:lang w:val="en-GB"/>
        </w:rPr>
        <w:t xml:space="preserve"> </w:t>
      </w:r>
      <w:r w:rsidRPr="001F7B83">
        <w:rPr>
          <w:rFonts w:ascii="Times New Roman" w:hAnsi="Times New Roman" w:cs="Times New Roman"/>
          <w:lang w:val="en-GB"/>
        </w:rPr>
        <w:t>Even the shelters, such as the anti-violence centers, guarantee availability 24 hours a day (in 90.1% of cases). The services offered are many and the most frequently guaranteed are: guidance and accompaniment services (96.4%), the individual safety plan based on risk assessment (93.7%), support and psychological counselling for women (90.1%), guidance on housing autonomy (90.1%) and working autonomy (87.8%), legal support and advice (89.2%), support for parenting (80.6%). The activity of the shelters is not detached from the broader context of support and reception services for women victims of violence in the area: the territorial social services represent the main channel through which women approach the shelter (in 30% of cases), followed by anti-violence centers in 26.1% of cases. However, it should be emphasized that there are women who also go to shelters independently (6.2%). In 2018, half of the women who left the shelters (50.8%) did so because they had completed the path to exit from violence and 7.8% for the conclusion of the hospitality path, suggesting a positive outcome for about 6 out of 10 women.</w:t>
      </w:r>
    </w:p>
    <w:p w14:paraId="2A583843" w14:textId="77777777" w:rsidR="000D7DCF" w:rsidRPr="001F7B83" w:rsidRDefault="000D7DCF" w:rsidP="000D7DCF">
      <w:pPr>
        <w:jc w:val="both"/>
        <w:rPr>
          <w:rFonts w:ascii="Times New Roman" w:hAnsi="Times New Roman" w:cs="Times New Roman"/>
          <w:lang w:val="en-GB"/>
        </w:rPr>
      </w:pPr>
    </w:p>
    <w:p w14:paraId="15732062" w14:textId="77777777" w:rsidR="000D7DCF" w:rsidRPr="001F7B83" w:rsidRDefault="000D7DCF" w:rsidP="000D7DCF">
      <w:pPr>
        <w:jc w:val="both"/>
        <w:rPr>
          <w:rFonts w:ascii="Times New Roman" w:hAnsi="Times New Roman" w:cs="Times New Roman"/>
          <w:lang w:val="en-GB"/>
        </w:rPr>
      </w:pPr>
    </w:p>
    <w:p w14:paraId="1E08F2CD" w14:textId="37A404C8" w:rsidR="00BC275C" w:rsidRPr="001F7B83" w:rsidRDefault="00BC275C" w:rsidP="000D7DCF">
      <w:pPr>
        <w:jc w:val="both"/>
        <w:rPr>
          <w:rFonts w:ascii="Times New Roman" w:hAnsi="Times New Roman" w:cs="Times New Roman"/>
          <w:lang w:val="en-GB"/>
        </w:rPr>
      </w:pPr>
      <w:r w:rsidRPr="001F7B83">
        <w:rPr>
          <w:rFonts w:ascii="Times New Roman" w:hAnsi="Times New Roman" w:cs="Times New Roman"/>
          <w:b/>
          <w:lang w:val="en-GB"/>
        </w:rPr>
        <w:lastRenderedPageBreak/>
        <w:t>Annex 2 – Training on VAW-related issues</w:t>
      </w:r>
    </w:p>
    <w:p w14:paraId="58576CCD" w14:textId="77777777" w:rsidR="00BC275C" w:rsidRPr="001F7B83" w:rsidRDefault="00BC275C" w:rsidP="00BC275C">
      <w:pPr>
        <w:jc w:val="both"/>
        <w:rPr>
          <w:rFonts w:ascii="Times New Roman" w:hAnsi="Times New Roman" w:cs="Times New Roman"/>
          <w:b/>
          <w:lang w:val="en-GB"/>
        </w:rPr>
      </w:pPr>
    </w:p>
    <w:p w14:paraId="2CF5D582"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Recent training courses, by the Superior School for the Judiciary and other relevant, Administrations, by way for examples on gender-based violence and intimate partner violence. </w:t>
      </w:r>
    </w:p>
    <w:p w14:paraId="6E0C9851" w14:textId="77777777" w:rsidR="00BC275C" w:rsidRPr="001F7B83" w:rsidRDefault="00BC275C" w:rsidP="00BC275C">
      <w:pPr>
        <w:jc w:val="both"/>
        <w:rPr>
          <w:rFonts w:ascii="Times New Roman" w:eastAsia="Times New Roman" w:hAnsi="Times New Roman" w:cs="Times New Roman"/>
          <w:bCs/>
          <w:lang w:val="en-GB" w:eastAsia="it-IT"/>
        </w:rPr>
      </w:pPr>
    </w:p>
    <w:p w14:paraId="743C4F30" w14:textId="77777777" w:rsidR="00BC275C" w:rsidRPr="001F7B83" w:rsidRDefault="00BC275C" w:rsidP="00BC275C">
      <w:pPr>
        <w:jc w:val="both"/>
        <w:rPr>
          <w:rFonts w:ascii="Times New Roman" w:eastAsia="Times New Roman" w:hAnsi="Times New Roman" w:cs="Times New Roman"/>
          <w:bCs/>
          <w:iCs/>
          <w:lang w:val="en-GB" w:eastAsia="it-IT"/>
        </w:rPr>
      </w:pPr>
      <w:r w:rsidRPr="001F7B83">
        <w:rPr>
          <w:rFonts w:ascii="Times New Roman" w:eastAsia="Times New Roman" w:hAnsi="Times New Roman" w:cs="Times New Roman"/>
          <w:bCs/>
          <w:i/>
          <w:iCs/>
          <w:lang w:val="en-GB" w:eastAsia="it-IT"/>
        </w:rPr>
        <w:t xml:space="preserve">Superior School for the Judiciary </w:t>
      </w:r>
    </w:p>
    <w:p w14:paraId="48B6D6B4" w14:textId="77777777" w:rsidR="00BC275C" w:rsidRPr="001F7B83" w:rsidRDefault="00BC275C" w:rsidP="00BC275C">
      <w:pPr>
        <w:jc w:val="both"/>
        <w:rPr>
          <w:rFonts w:ascii="Times New Roman" w:eastAsia="Times New Roman" w:hAnsi="Times New Roman" w:cs="Times New Roman"/>
          <w:bCs/>
          <w:iCs/>
          <w:lang w:val="en-GB" w:eastAsia="it-IT"/>
        </w:rPr>
      </w:pPr>
    </w:p>
    <w:p w14:paraId="29579162" w14:textId="77777777" w:rsidR="00BC275C" w:rsidRPr="001F7B83" w:rsidRDefault="00BC275C" w:rsidP="00BC275C">
      <w:pPr>
        <w:jc w:val="both"/>
        <w:rPr>
          <w:rFonts w:ascii="Times New Roman" w:eastAsia="Times New Roman" w:hAnsi="Times New Roman" w:cs="Times New Roman"/>
          <w:bCs/>
          <w:u w:val="single"/>
          <w:lang w:val="en-GB" w:eastAsia="it-IT"/>
        </w:rPr>
      </w:pPr>
      <w:r w:rsidRPr="001F7B83">
        <w:rPr>
          <w:rFonts w:ascii="Times New Roman" w:eastAsia="Times New Roman" w:hAnsi="Times New Roman" w:cs="Times New Roman"/>
          <w:bCs/>
          <w:u w:val="single"/>
          <w:lang w:val="en-GB" w:eastAsia="it-IT"/>
        </w:rPr>
        <w:t>Year 2021</w:t>
      </w:r>
    </w:p>
    <w:p w14:paraId="1F7115D9"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Training course P21067, “Sexual crimes”. Scandicci, 15th-17th September;</w:t>
      </w:r>
    </w:p>
    <w:p w14:paraId="505FF6FB"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Training course T21009, “The rights of the vulnerable”. Campobasso, 24th-25th September.</w:t>
      </w:r>
    </w:p>
    <w:p w14:paraId="0C92CA29" w14:textId="77777777" w:rsidR="00BC275C" w:rsidRPr="001F7B83" w:rsidRDefault="00BC275C" w:rsidP="00BC275C">
      <w:pPr>
        <w:jc w:val="both"/>
        <w:rPr>
          <w:rFonts w:ascii="Times New Roman" w:eastAsia="Times New Roman" w:hAnsi="Times New Roman" w:cs="Times New Roman"/>
          <w:bCs/>
          <w:lang w:val="en-GB" w:eastAsia="it-IT"/>
        </w:rPr>
      </w:pPr>
    </w:p>
    <w:p w14:paraId="76624B9A" w14:textId="77777777" w:rsidR="00BC275C" w:rsidRPr="001F7B83" w:rsidRDefault="00BC275C" w:rsidP="00BC275C">
      <w:pPr>
        <w:jc w:val="both"/>
        <w:rPr>
          <w:rFonts w:ascii="Times New Roman" w:eastAsia="Times New Roman" w:hAnsi="Times New Roman" w:cs="Times New Roman"/>
          <w:bCs/>
          <w:u w:val="single"/>
          <w:lang w:val="en-GB" w:eastAsia="it-IT"/>
        </w:rPr>
      </w:pPr>
      <w:r w:rsidRPr="001F7B83">
        <w:rPr>
          <w:rFonts w:ascii="Times New Roman" w:eastAsia="Times New Roman" w:hAnsi="Times New Roman" w:cs="Times New Roman"/>
          <w:bCs/>
          <w:u w:val="single"/>
          <w:lang w:val="en-GB" w:eastAsia="it-IT"/>
        </w:rPr>
        <w:t>Year 2020</w:t>
      </w:r>
    </w:p>
    <w:p w14:paraId="33FB4271"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Training course P20097, “The crimes of violence againt women and children after one year from the entry into force of Act 69/2019”. Rome, Highest Court of Appeal, 23rd-25th November;</w:t>
      </w:r>
    </w:p>
    <w:p w14:paraId="4930A751"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Training course P20002, “Gender unbalance, degeneration and violence”. Scandicci, 15th-17th January.</w:t>
      </w:r>
    </w:p>
    <w:p w14:paraId="6A8FA617" w14:textId="77777777" w:rsidR="00BC275C" w:rsidRPr="001F7B83" w:rsidRDefault="00BC275C" w:rsidP="00BC275C">
      <w:pPr>
        <w:jc w:val="both"/>
        <w:rPr>
          <w:rFonts w:ascii="Times New Roman" w:eastAsia="Times New Roman" w:hAnsi="Times New Roman" w:cs="Times New Roman"/>
          <w:bCs/>
          <w:i/>
          <w:iCs/>
          <w:lang w:val="en-GB" w:eastAsia="it-IT"/>
        </w:rPr>
      </w:pPr>
    </w:p>
    <w:p w14:paraId="23E3AE21" w14:textId="77777777" w:rsidR="00BC275C" w:rsidRPr="001F7B83" w:rsidRDefault="00BC275C" w:rsidP="00BC275C">
      <w:pPr>
        <w:jc w:val="both"/>
        <w:rPr>
          <w:rFonts w:ascii="Times New Roman" w:eastAsia="Times New Roman" w:hAnsi="Times New Roman" w:cs="Times New Roman"/>
          <w:bCs/>
          <w:iCs/>
          <w:lang w:val="en-GB" w:eastAsia="it-IT"/>
        </w:rPr>
      </w:pPr>
      <w:r w:rsidRPr="001F7B83">
        <w:rPr>
          <w:rFonts w:ascii="Times New Roman" w:eastAsia="Times New Roman" w:hAnsi="Times New Roman" w:cs="Times New Roman"/>
          <w:bCs/>
          <w:i/>
          <w:iCs/>
          <w:lang w:val="en-GB" w:eastAsia="it-IT"/>
        </w:rPr>
        <w:t xml:space="preserve">Department of Prison Administration: </w:t>
      </w:r>
    </w:p>
    <w:p w14:paraId="709BDF6F" w14:textId="77777777" w:rsidR="00BC275C" w:rsidRPr="001F7B83" w:rsidRDefault="00BC275C" w:rsidP="00BC275C">
      <w:pPr>
        <w:jc w:val="both"/>
        <w:rPr>
          <w:rFonts w:ascii="Times New Roman" w:eastAsia="Times New Roman" w:hAnsi="Times New Roman" w:cs="Times New Roman"/>
          <w:bCs/>
          <w:lang w:val="en-GB" w:eastAsia="it-IT"/>
        </w:rPr>
      </w:pPr>
    </w:p>
    <w:p w14:paraId="26D78F0D" w14:textId="77777777" w:rsidR="00BC275C" w:rsidRPr="001F7B83" w:rsidRDefault="00BC275C" w:rsidP="00BC275C">
      <w:pPr>
        <w:numPr>
          <w:ilvl w:val="0"/>
          <w:numId w:val="4"/>
        </w:numPr>
        <w:ind w:left="0"/>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 xml:space="preserve">Initial training for police officers: seminars on the relevant topic </w:t>
      </w:r>
    </w:p>
    <w:p w14:paraId="3697A497" w14:textId="78656FD6" w:rsidR="00BC275C" w:rsidRPr="001F7B83" w:rsidRDefault="00BC275C" w:rsidP="00BC275C">
      <w:pPr>
        <w:numPr>
          <w:ilvl w:val="0"/>
          <w:numId w:val="4"/>
        </w:numPr>
        <w:ind w:left="0"/>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 xml:space="preserve">Refresher course for </w:t>
      </w:r>
      <w:r w:rsidR="000D7DCF" w:rsidRPr="001F7B83">
        <w:rPr>
          <w:rFonts w:ascii="Times New Roman" w:eastAsia="Times New Roman" w:hAnsi="Times New Roman" w:cs="Times New Roman"/>
          <w:bCs/>
          <w:color w:val="000000" w:themeColor="text1"/>
          <w:lang w:val="en-GB" w:eastAsia="it-IT"/>
        </w:rPr>
        <w:t xml:space="preserve">career’s </w:t>
      </w:r>
      <w:r w:rsidRPr="001F7B83">
        <w:rPr>
          <w:rFonts w:ascii="Times New Roman" w:eastAsia="Times New Roman" w:hAnsi="Times New Roman" w:cs="Times New Roman"/>
          <w:bCs/>
          <w:color w:val="000000" w:themeColor="text1"/>
          <w:lang w:val="en-GB" w:eastAsia="it-IT"/>
        </w:rPr>
        <w:t>development for</w:t>
      </w:r>
      <w:r w:rsidRPr="001F7B83">
        <w:rPr>
          <w:rFonts w:ascii="Times New Roman" w:eastAsia="Times New Roman" w:hAnsi="Times New Roman" w:cs="Times New Roman"/>
          <w:bCs/>
          <w:lang w:val="en-GB" w:eastAsia="it-IT"/>
        </w:rPr>
        <w:t xml:space="preserve"> superintendents: seminars on the </w:t>
      </w:r>
      <w:r w:rsidR="000D7DCF" w:rsidRPr="001F7B83">
        <w:rPr>
          <w:rFonts w:ascii="Times New Roman" w:eastAsia="Times New Roman" w:hAnsi="Times New Roman" w:cs="Times New Roman"/>
          <w:bCs/>
          <w:lang w:val="en-GB" w:eastAsia="it-IT"/>
        </w:rPr>
        <w:t xml:space="preserve">relevant </w:t>
      </w:r>
      <w:r w:rsidRPr="001F7B83">
        <w:rPr>
          <w:rFonts w:ascii="Times New Roman" w:eastAsia="Times New Roman" w:hAnsi="Times New Roman" w:cs="Times New Roman"/>
          <w:bCs/>
          <w:lang w:val="en-GB" w:eastAsia="it-IT"/>
        </w:rPr>
        <w:t xml:space="preserve">topic </w:t>
      </w:r>
    </w:p>
    <w:p w14:paraId="7291F78A" w14:textId="77777777" w:rsidR="00BC275C" w:rsidRPr="001F7B83" w:rsidRDefault="00BC275C" w:rsidP="00BC275C">
      <w:pPr>
        <w:numPr>
          <w:ilvl w:val="0"/>
          <w:numId w:val="4"/>
        </w:numPr>
        <w:ind w:left="0"/>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 xml:space="preserve">Decentralized training: two online seminars on gender-based violence; </w:t>
      </w:r>
    </w:p>
    <w:p w14:paraId="64D25C4C" w14:textId="77777777" w:rsidR="00BC275C" w:rsidRPr="001F7B83" w:rsidRDefault="00BC275C" w:rsidP="00BC275C">
      <w:pPr>
        <w:numPr>
          <w:ilvl w:val="0"/>
          <w:numId w:val="4"/>
        </w:numPr>
        <w:ind w:left="0"/>
        <w:jc w:val="both"/>
        <w:rPr>
          <w:rFonts w:ascii="Times New Roman" w:eastAsia="Times New Roman" w:hAnsi="Times New Roman" w:cs="Times New Roman"/>
          <w:bCs/>
          <w:color w:val="000000" w:themeColor="text1"/>
          <w:lang w:val="en-GB" w:eastAsia="it-IT"/>
        </w:rPr>
      </w:pPr>
      <w:r w:rsidRPr="001F7B83">
        <w:rPr>
          <w:rFonts w:ascii="Times New Roman" w:eastAsia="Times New Roman" w:hAnsi="Times New Roman" w:cs="Times New Roman"/>
          <w:bCs/>
          <w:lang w:val="en-GB" w:eastAsia="it-IT"/>
        </w:rPr>
        <w:t xml:space="preserve">Research on the fight against recidivism of offenders of violent crimes in intimate relationships (Protocol HCR 20 </w:t>
      </w:r>
      <w:r w:rsidRPr="001F7B83">
        <w:rPr>
          <w:rFonts w:ascii="Times New Roman" w:eastAsia="Times New Roman" w:hAnsi="Times New Roman" w:cs="Times New Roman"/>
          <w:bCs/>
          <w:color w:val="000000" w:themeColor="text1"/>
          <w:lang w:val="en-GB" w:eastAsia="it-IT"/>
        </w:rPr>
        <w:t>for a structured and multi-professional analysis on personality): continuation and intervention-training actions in penitentiaries taking part in the project;</w:t>
      </w:r>
    </w:p>
    <w:p w14:paraId="752BB07D" w14:textId="77777777" w:rsidR="00BC275C" w:rsidRPr="001F7B83" w:rsidRDefault="00BC275C" w:rsidP="00BC275C">
      <w:pPr>
        <w:numPr>
          <w:ilvl w:val="0"/>
          <w:numId w:val="4"/>
        </w:numPr>
        <w:ind w:left="0"/>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International research PROTECT on offenders of violent crimes (with pilot actions in some Italian prisons and foreign partner’s): continuation.</w:t>
      </w:r>
    </w:p>
    <w:p w14:paraId="281EA64B"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The Covid-19 pandemic prevented other actions in 2020, albeit planned and scheduled.</w:t>
      </w:r>
    </w:p>
    <w:p w14:paraId="3ADE60E4" w14:textId="77777777" w:rsidR="00BC275C" w:rsidRPr="001F7B83" w:rsidRDefault="00BC275C" w:rsidP="00BC275C">
      <w:pPr>
        <w:jc w:val="both"/>
        <w:rPr>
          <w:rFonts w:ascii="Times New Roman" w:eastAsia="Times New Roman" w:hAnsi="Times New Roman" w:cs="Times New Roman"/>
          <w:b/>
          <w:bCs/>
          <w:lang w:val="en-GB" w:eastAsia="it-IT"/>
        </w:rPr>
      </w:pPr>
    </w:p>
    <w:p w14:paraId="0037D5E9" w14:textId="77777777" w:rsidR="00BC275C" w:rsidRPr="001F7B83" w:rsidRDefault="00BC275C" w:rsidP="00BC275C">
      <w:pPr>
        <w:jc w:val="both"/>
        <w:rPr>
          <w:rFonts w:ascii="Times New Roman" w:eastAsia="Times New Roman" w:hAnsi="Times New Roman" w:cs="Times New Roman"/>
          <w:bCs/>
          <w:i/>
          <w:iCs/>
          <w:lang w:val="en-GB" w:eastAsia="it-IT"/>
        </w:rPr>
      </w:pPr>
      <w:r w:rsidRPr="001F7B83">
        <w:rPr>
          <w:rFonts w:ascii="Times New Roman" w:eastAsia="Times New Roman" w:hAnsi="Times New Roman" w:cs="Times New Roman"/>
          <w:bCs/>
          <w:i/>
          <w:iCs/>
          <w:lang w:val="en-GB" w:eastAsia="it-IT"/>
        </w:rPr>
        <w:t>Department of Juvenile and Community Justice</w:t>
      </w:r>
    </w:p>
    <w:p w14:paraId="7915FF44" w14:textId="77777777" w:rsidR="00BC275C" w:rsidRPr="001F7B83" w:rsidRDefault="00BC275C" w:rsidP="00BC275C">
      <w:pPr>
        <w:jc w:val="both"/>
        <w:rPr>
          <w:rFonts w:ascii="Times New Roman" w:eastAsia="Times New Roman" w:hAnsi="Times New Roman" w:cs="Times New Roman"/>
          <w:bCs/>
          <w:lang w:val="en-GB" w:eastAsia="it-IT"/>
        </w:rPr>
      </w:pPr>
    </w:p>
    <w:p w14:paraId="5BEED9AD" w14:textId="77777777" w:rsidR="00BC275C" w:rsidRPr="001F7B83" w:rsidRDefault="00BC275C" w:rsidP="00BC275C">
      <w:pPr>
        <w:jc w:val="both"/>
        <w:rPr>
          <w:rFonts w:ascii="Times New Roman" w:eastAsia="Times New Roman" w:hAnsi="Times New Roman" w:cs="Times New Roman"/>
          <w:bCs/>
          <w:color w:val="000000" w:themeColor="text1"/>
          <w:u w:val="single"/>
          <w:lang w:val="en-GB" w:eastAsia="it-IT"/>
        </w:rPr>
      </w:pPr>
      <w:bookmarkStart w:id="1" w:name="_Hlk78813939"/>
      <w:r w:rsidRPr="001F7B83">
        <w:rPr>
          <w:rFonts w:ascii="Times New Roman" w:eastAsia="Times New Roman" w:hAnsi="Times New Roman" w:cs="Times New Roman"/>
          <w:bCs/>
          <w:color w:val="000000" w:themeColor="text1"/>
          <w:u w:val="single"/>
          <w:lang w:val="en-GB" w:eastAsia="it-IT"/>
        </w:rPr>
        <w:t>Projects relating to alternative measures to detention and probation for adults</w:t>
      </w:r>
    </w:p>
    <w:bookmarkEnd w:id="1"/>
    <w:p w14:paraId="7521A161" w14:textId="66806372" w:rsidR="00BC275C" w:rsidRPr="001F7B83" w:rsidRDefault="00BC275C" w:rsidP="00BC275C">
      <w:pPr>
        <w:jc w:val="both"/>
        <w:rPr>
          <w:rFonts w:ascii="Times New Roman" w:eastAsia="Times New Roman" w:hAnsi="Times New Roman" w:cs="Times New Roman"/>
          <w:bCs/>
          <w:iCs/>
          <w:lang w:val="en-GB" w:eastAsia="it-IT"/>
        </w:rPr>
      </w:pPr>
      <w:r w:rsidRPr="001F7B83">
        <w:rPr>
          <w:rFonts w:ascii="Times New Roman" w:eastAsia="Times New Roman" w:hAnsi="Times New Roman" w:cs="Times New Roman"/>
          <w:bCs/>
          <w:iCs/>
          <w:color w:val="000000" w:themeColor="text1"/>
          <w:lang w:val="en-GB" w:eastAsia="it-IT"/>
        </w:rPr>
        <w:t>The assessment exercise of the results of the projects presented in the Annual Planning carried out by the Local Offices of External Criminal Enforcement (in Italian, UEPE) is</w:t>
      </w:r>
      <w:r w:rsidRPr="001F7B83">
        <w:rPr>
          <w:rFonts w:ascii="Times New Roman" w:eastAsia="Times New Roman" w:hAnsi="Times New Roman" w:cs="Times New Roman"/>
          <w:bCs/>
          <w:iCs/>
          <w:lang w:val="en-GB" w:eastAsia="it-IT"/>
        </w:rPr>
        <w:t xml:space="preserve"> currently on</w:t>
      </w:r>
      <w:r w:rsidR="000D7DCF" w:rsidRPr="001F7B83">
        <w:rPr>
          <w:rFonts w:ascii="Times New Roman" w:eastAsia="Times New Roman" w:hAnsi="Times New Roman" w:cs="Times New Roman"/>
          <w:bCs/>
          <w:iCs/>
          <w:lang w:val="en-GB" w:eastAsia="it-IT"/>
        </w:rPr>
        <w:t>-</w:t>
      </w:r>
      <w:r w:rsidRPr="001F7B83">
        <w:rPr>
          <w:rFonts w:ascii="Times New Roman" w:eastAsia="Times New Roman" w:hAnsi="Times New Roman" w:cs="Times New Roman"/>
          <w:bCs/>
          <w:iCs/>
          <w:lang w:val="en-GB" w:eastAsia="it-IT"/>
        </w:rPr>
        <w:t xml:space="preserve">going, with the aim of identifying effective intervention methodologies for the treatment of perpetrators of violence against women, besides disseminating them at the national level, to contribute to the prevention of recidivism. </w:t>
      </w:r>
    </w:p>
    <w:p w14:paraId="2638F6C8"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iCs/>
          <w:lang w:val="en-GB" w:eastAsia="it-IT"/>
        </w:rPr>
        <w:t>These are the projects presented in the 2020 Planning:</w:t>
      </w:r>
    </w:p>
    <w:p w14:paraId="726029E6"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“Beware of the Wolf (</w:t>
      </w:r>
      <w:r w:rsidRPr="001F7B83">
        <w:rPr>
          <w:rFonts w:ascii="Times New Roman" w:eastAsia="Times New Roman" w:hAnsi="Times New Roman" w:cs="Times New Roman"/>
          <w:b/>
          <w:bCs/>
          <w:i/>
          <w:lang w:val="en-GB" w:eastAsia="it-IT"/>
        </w:rPr>
        <w:t>Attenti al Lupo</w:t>
      </w:r>
      <w:r w:rsidRPr="001F7B83">
        <w:rPr>
          <w:rFonts w:ascii="Times New Roman" w:eastAsia="Times New Roman" w:hAnsi="Times New Roman" w:cs="Times New Roman"/>
          <w:b/>
          <w:bCs/>
          <w:lang w:val="en-GB" w:eastAsia="it-IT"/>
        </w:rPr>
        <w:t xml:space="preserve">)” </w:t>
      </w:r>
      <w:r w:rsidRPr="001F7B83">
        <w:rPr>
          <w:rFonts w:ascii="Times New Roman" w:eastAsia="Times New Roman" w:hAnsi="Times New Roman" w:cs="Times New Roman"/>
          <w:bCs/>
          <w:lang w:val="en-GB" w:eastAsia="it-IT"/>
        </w:rPr>
        <w:t>(</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Avellino)</w:t>
      </w:r>
    </w:p>
    <w:p w14:paraId="6E345530"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Planned activities: program of cultural change for abusive men, in collaboration with the territorial network.</w:t>
      </w:r>
    </w:p>
    <w:p w14:paraId="68B4FD5C"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“Keep Calm and Make the bed (</w:t>
      </w:r>
      <w:r w:rsidRPr="001F7B83">
        <w:rPr>
          <w:rFonts w:ascii="Times New Roman" w:eastAsia="Times New Roman" w:hAnsi="Times New Roman" w:cs="Times New Roman"/>
          <w:b/>
          <w:bCs/>
          <w:i/>
          <w:lang w:val="en-GB" w:eastAsia="it-IT"/>
        </w:rPr>
        <w:t>Keep Calm e Rifatti il letto</w:t>
      </w:r>
      <w:r w:rsidRPr="001F7B83">
        <w:rPr>
          <w:rFonts w:ascii="Times New Roman" w:eastAsia="Times New Roman" w:hAnsi="Times New Roman" w:cs="Times New Roman"/>
          <w:b/>
          <w:bCs/>
          <w:lang w:val="en-GB" w:eastAsia="it-IT"/>
        </w:rPr>
        <w:t>)”</w:t>
      </w:r>
      <w:r w:rsidRPr="001F7B83">
        <w:rPr>
          <w:rFonts w:ascii="Times New Roman" w:eastAsia="Times New Roman" w:hAnsi="Times New Roman" w:cs="Times New Roman"/>
          <w:bCs/>
          <w:lang w:val="en-GB" w:eastAsia="it-IT"/>
        </w:rPr>
        <w:t xml:space="preserve"> (</w:t>
      </w:r>
      <w:r w:rsidRPr="001F7B83">
        <w:rPr>
          <w:rFonts w:ascii="Times New Roman" w:eastAsia="Times New Roman" w:hAnsi="Times New Roman" w:cs="Times New Roman"/>
          <w:bCs/>
          <w:i/>
          <w:lang w:val="en-GB" w:eastAsia="it-IT"/>
        </w:rPr>
        <w:t>UEP</w:t>
      </w:r>
      <w:r w:rsidRPr="001F7B83">
        <w:rPr>
          <w:rFonts w:ascii="Times New Roman" w:eastAsia="Times New Roman" w:hAnsi="Times New Roman" w:cs="Times New Roman"/>
          <w:bCs/>
          <w:lang w:val="en-GB" w:eastAsia="it-IT"/>
        </w:rPr>
        <w:t>E Caltanissetta)</w:t>
      </w:r>
    </w:p>
    <w:p w14:paraId="0268940F"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 xml:space="preserve">Planned activities: empowering paths for the control of aggression on perpetrators of femicide, held in prison and subjected to the community-measures. Individual and group psycho-social support, establishment of the local network. </w:t>
      </w:r>
    </w:p>
    <w:p w14:paraId="0104AA91" w14:textId="77777777" w:rsidR="00BC275C" w:rsidRPr="00F134A2" w:rsidRDefault="00BC275C" w:rsidP="00BC275C">
      <w:pPr>
        <w:jc w:val="both"/>
        <w:rPr>
          <w:rFonts w:ascii="Times New Roman" w:eastAsia="Times New Roman" w:hAnsi="Times New Roman" w:cs="Times New Roman"/>
          <w:bCs/>
          <w:lang w:val="it-IT" w:eastAsia="it-IT"/>
        </w:rPr>
      </w:pPr>
      <w:r w:rsidRPr="00F134A2">
        <w:rPr>
          <w:rFonts w:ascii="Times New Roman" w:eastAsia="Times New Roman" w:hAnsi="Times New Roman" w:cs="Times New Roman"/>
          <w:b/>
          <w:bCs/>
          <w:lang w:val="it-IT" w:eastAsia="it-IT"/>
        </w:rPr>
        <w:lastRenderedPageBreak/>
        <w:t>“Male stereotyping and gender-based violence (</w:t>
      </w:r>
      <w:r w:rsidRPr="00F134A2">
        <w:rPr>
          <w:rFonts w:ascii="Times New Roman" w:eastAsia="Times New Roman" w:hAnsi="Times New Roman" w:cs="Times New Roman"/>
          <w:b/>
          <w:bCs/>
          <w:i/>
          <w:lang w:val="it-IT" w:eastAsia="it-IT"/>
        </w:rPr>
        <w:t>Gli stereotipi maschili e la violenza di genere</w:t>
      </w:r>
      <w:r w:rsidRPr="00F134A2">
        <w:rPr>
          <w:rFonts w:ascii="Times New Roman" w:eastAsia="Times New Roman" w:hAnsi="Times New Roman" w:cs="Times New Roman"/>
          <w:b/>
          <w:bCs/>
          <w:lang w:val="it-IT" w:eastAsia="it-IT"/>
        </w:rPr>
        <w:t xml:space="preserve">)” </w:t>
      </w:r>
      <w:r w:rsidRPr="00F134A2">
        <w:rPr>
          <w:rFonts w:ascii="Times New Roman" w:eastAsia="Times New Roman" w:hAnsi="Times New Roman" w:cs="Times New Roman"/>
          <w:bCs/>
          <w:lang w:val="it-IT" w:eastAsia="it-IT"/>
        </w:rPr>
        <w:t>(</w:t>
      </w:r>
      <w:r w:rsidRPr="00F134A2">
        <w:rPr>
          <w:rFonts w:ascii="Times New Roman" w:eastAsia="Times New Roman" w:hAnsi="Times New Roman" w:cs="Times New Roman"/>
          <w:bCs/>
          <w:i/>
          <w:lang w:val="it-IT" w:eastAsia="it-IT"/>
        </w:rPr>
        <w:t>UEPE</w:t>
      </w:r>
      <w:r w:rsidRPr="00F134A2">
        <w:rPr>
          <w:rFonts w:ascii="Times New Roman" w:eastAsia="Times New Roman" w:hAnsi="Times New Roman" w:cs="Times New Roman"/>
          <w:bCs/>
          <w:lang w:val="it-IT" w:eastAsia="it-IT"/>
        </w:rPr>
        <w:t xml:space="preserve"> Livorno) </w:t>
      </w:r>
    </w:p>
    <w:p w14:paraId="2B10291D"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Group discussion activities on gender stereotypes and aggressive behaviour. </w:t>
      </w:r>
    </w:p>
    <w:p w14:paraId="2605FCFF"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“Rethinking relationships (</w:t>
      </w:r>
      <w:r w:rsidRPr="001F7B83">
        <w:rPr>
          <w:rFonts w:ascii="Times New Roman" w:eastAsia="Times New Roman" w:hAnsi="Times New Roman" w:cs="Times New Roman"/>
          <w:b/>
          <w:bCs/>
          <w:i/>
          <w:lang w:val="en-GB" w:eastAsia="it-IT"/>
        </w:rPr>
        <w:t>Ripensare i legami</w:t>
      </w:r>
      <w:r w:rsidRPr="001F7B83">
        <w:rPr>
          <w:rFonts w:ascii="Times New Roman" w:eastAsia="Times New Roman" w:hAnsi="Times New Roman" w:cs="Times New Roman"/>
          <w:b/>
          <w:bCs/>
          <w:lang w:val="en-GB" w:eastAsia="it-IT"/>
        </w:rPr>
        <w:t xml:space="preserve">)” </w:t>
      </w:r>
      <w:r w:rsidRPr="001F7B83">
        <w:rPr>
          <w:rFonts w:ascii="Times New Roman" w:eastAsia="Times New Roman" w:hAnsi="Times New Roman" w:cs="Times New Roman"/>
          <w:bCs/>
          <w:lang w:val="en-GB" w:eastAsia="it-IT"/>
        </w:rPr>
        <w:t>(</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Venice)</w:t>
      </w:r>
    </w:p>
    <w:p w14:paraId="4EC78390"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 xml:space="preserve">Building mature emotional relationships free from GBV. Psycho-social support through individual and group meetings. </w:t>
      </w:r>
    </w:p>
    <w:p w14:paraId="570F00FE"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“Stop the violence (</w:t>
      </w:r>
      <w:r w:rsidRPr="001F7B83">
        <w:rPr>
          <w:rFonts w:ascii="Times New Roman" w:eastAsia="Times New Roman" w:hAnsi="Times New Roman" w:cs="Times New Roman"/>
          <w:b/>
          <w:bCs/>
          <w:i/>
          <w:lang w:val="en-GB" w:eastAsia="it-IT"/>
        </w:rPr>
        <w:t>Stop alla violenza</w:t>
      </w:r>
      <w:r w:rsidRPr="001F7B83">
        <w:rPr>
          <w:rFonts w:ascii="Times New Roman" w:eastAsia="Times New Roman" w:hAnsi="Times New Roman" w:cs="Times New Roman"/>
          <w:b/>
          <w:bCs/>
          <w:lang w:val="en-GB" w:eastAsia="it-IT"/>
        </w:rPr>
        <w:t>)”</w:t>
      </w:r>
      <w:r w:rsidRPr="001F7B83">
        <w:rPr>
          <w:rFonts w:ascii="Times New Roman" w:eastAsia="Times New Roman" w:hAnsi="Times New Roman" w:cs="Times New Roman"/>
          <w:bCs/>
          <w:lang w:val="en-GB" w:eastAsia="it-IT"/>
        </w:rPr>
        <w:t xml:space="preserve"> (</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Venice)</w:t>
      </w:r>
    </w:p>
    <w:p w14:paraId="75A5F1FA"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Individual interviews with cognitive-behavioural orientation, path of awareness regarding violent behaviour.</w:t>
      </w:r>
    </w:p>
    <w:p w14:paraId="7A40FEA0"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“Psycho-education paths for men who commit or committed violence against women (</w:t>
      </w:r>
      <w:r w:rsidRPr="001F7B83">
        <w:rPr>
          <w:rFonts w:ascii="Times New Roman" w:eastAsia="Times New Roman" w:hAnsi="Times New Roman" w:cs="Times New Roman"/>
          <w:b/>
          <w:bCs/>
          <w:i/>
          <w:lang w:val="en-GB" w:eastAsia="it-IT"/>
        </w:rPr>
        <w:t>Percorsi psico-educativi per uomini che agiscono o hanno agito violenza sulle donne</w:t>
      </w:r>
      <w:r w:rsidRPr="001F7B83">
        <w:rPr>
          <w:rFonts w:ascii="Times New Roman" w:eastAsia="Times New Roman" w:hAnsi="Times New Roman" w:cs="Times New Roman"/>
          <w:b/>
          <w:bCs/>
          <w:lang w:val="en-GB" w:eastAsia="it-IT"/>
        </w:rPr>
        <w:t xml:space="preserve">)” </w:t>
      </w:r>
      <w:r w:rsidRPr="001F7B83">
        <w:rPr>
          <w:rFonts w:ascii="Times New Roman" w:eastAsia="Times New Roman" w:hAnsi="Times New Roman" w:cs="Times New Roman"/>
          <w:bCs/>
          <w:lang w:val="en-GB" w:eastAsia="it-IT"/>
        </w:rPr>
        <w:t>(</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Trieste)</w:t>
      </w:r>
    </w:p>
    <w:p w14:paraId="2A75353D"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Individual interviews and inclusion in therapeutic groups aimed at acquiring non-violent behaviour and awareness of their actions. </w:t>
      </w:r>
    </w:p>
    <w:p w14:paraId="6D883B66" w14:textId="77777777" w:rsidR="00BC275C" w:rsidRPr="00F134A2" w:rsidRDefault="00BC275C" w:rsidP="00BC275C">
      <w:pPr>
        <w:jc w:val="both"/>
        <w:rPr>
          <w:rFonts w:ascii="Times New Roman" w:eastAsia="Times New Roman" w:hAnsi="Times New Roman" w:cs="Times New Roman"/>
          <w:bCs/>
          <w:lang w:val="it-IT" w:eastAsia="it-IT"/>
        </w:rPr>
      </w:pPr>
      <w:r w:rsidRPr="00F134A2">
        <w:rPr>
          <w:rFonts w:ascii="Times New Roman" w:eastAsia="Times New Roman" w:hAnsi="Times New Roman" w:cs="Times New Roman"/>
          <w:b/>
          <w:bCs/>
          <w:lang w:val="it-IT" w:eastAsia="it-IT"/>
        </w:rPr>
        <w:t>“Psycho-educational paths for the sexual and parental sphere (</w:t>
      </w:r>
      <w:r w:rsidRPr="00F134A2">
        <w:rPr>
          <w:rFonts w:ascii="Times New Roman" w:eastAsia="Times New Roman" w:hAnsi="Times New Roman" w:cs="Times New Roman"/>
          <w:b/>
          <w:bCs/>
          <w:i/>
          <w:lang w:val="it-IT" w:eastAsia="it-IT"/>
        </w:rPr>
        <w:t>Percorsi psico-educativi per la sfera sessuale e genitoriale</w:t>
      </w:r>
      <w:r w:rsidRPr="00F134A2">
        <w:rPr>
          <w:rFonts w:ascii="Times New Roman" w:eastAsia="Times New Roman" w:hAnsi="Times New Roman" w:cs="Times New Roman"/>
          <w:b/>
          <w:bCs/>
          <w:lang w:val="it-IT" w:eastAsia="it-IT"/>
        </w:rPr>
        <w:t>)” (</w:t>
      </w:r>
      <w:r w:rsidRPr="00F134A2">
        <w:rPr>
          <w:rFonts w:ascii="Times New Roman" w:eastAsia="Times New Roman" w:hAnsi="Times New Roman" w:cs="Times New Roman"/>
          <w:bCs/>
          <w:i/>
          <w:lang w:val="it-IT" w:eastAsia="it-IT"/>
        </w:rPr>
        <w:t>UEPE</w:t>
      </w:r>
      <w:r w:rsidRPr="00F134A2">
        <w:rPr>
          <w:rFonts w:ascii="Times New Roman" w:eastAsia="Times New Roman" w:hAnsi="Times New Roman" w:cs="Times New Roman"/>
          <w:bCs/>
          <w:lang w:val="it-IT" w:eastAsia="it-IT"/>
        </w:rPr>
        <w:t xml:space="preserve"> Trieste)</w:t>
      </w:r>
    </w:p>
    <w:p w14:paraId="1E5BBAE2"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Individual and group interviews aimed at the treatment of sexual behaviour disorders.  </w:t>
      </w:r>
    </w:p>
    <w:p w14:paraId="401D2946"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“You’ll take care of me if you take care of yourself (</w:t>
      </w:r>
      <w:r w:rsidRPr="001F7B83">
        <w:rPr>
          <w:rFonts w:ascii="Times New Roman" w:eastAsia="Times New Roman" w:hAnsi="Times New Roman" w:cs="Times New Roman"/>
          <w:b/>
          <w:bCs/>
          <w:i/>
          <w:lang w:val="en-GB" w:eastAsia="it-IT"/>
        </w:rPr>
        <w:t>Avrai cura di me, se ti prenderai cura di te</w:t>
      </w:r>
      <w:r w:rsidRPr="001F7B83">
        <w:rPr>
          <w:rFonts w:ascii="Times New Roman" w:eastAsia="Times New Roman" w:hAnsi="Times New Roman" w:cs="Times New Roman"/>
          <w:b/>
          <w:bCs/>
          <w:lang w:val="en-GB" w:eastAsia="it-IT"/>
        </w:rPr>
        <w:t>)” (</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Palermo)</w:t>
      </w:r>
    </w:p>
    <w:p w14:paraId="39C52C9C"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To be developed in all eight Sicilian </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Planned activities: strengthening and initiation of treatment paths, individual and group psycho-social support for perpetrators of femicide in external criminal enforcement. Establishment of networks aimed to develop cultural change. </w:t>
      </w:r>
    </w:p>
    <w:p w14:paraId="5C4D2FC4"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“Abusive men (</w:t>
      </w:r>
      <w:r w:rsidRPr="001F7B83">
        <w:rPr>
          <w:rFonts w:ascii="Times New Roman" w:eastAsia="Times New Roman" w:hAnsi="Times New Roman" w:cs="Times New Roman"/>
          <w:b/>
          <w:bCs/>
          <w:i/>
          <w:lang w:val="en-GB" w:eastAsia="it-IT"/>
        </w:rPr>
        <w:t>Uomini maltrattanti</w:t>
      </w:r>
      <w:r w:rsidRPr="001F7B83">
        <w:rPr>
          <w:rFonts w:ascii="Times New Roman" w:eastAsia="Times New Roman" w:hAnsi="Times New Roman" w:cs="Times New Roman"/>
          <w:b/>
          <w:bCs/>
          <w:lang w:val="en-GB" w:eastAsia="it-IT"/>
        </w:rPr>
        <w:t>)” (</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Brescia)</w:t>
      </w:r>
    </w:p>
    <w:p w14:paraId="182E5CE7"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Paths of awareness about violent acts and recognition of anger, exploration of emotions and feelings. Individual and group activities. </w:t>
      </w:r>
    </w:p>
    <w:p w14:paraId="45AED692"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“Anti-violence listening desk (</w:t>
      </w:r>
      <w:r w:rsidRPr="001F7B83">
        <w:rPr>
          <w:rFonts w:ascii="Times New Roman" w:eastAsia="Times New Roman" w:hAnsi="Times New Roman" w:cs="Times New Roman"/>
          <w:b/>
          <w:bCs/>
          <w:i/>
          <w:lang w:val="en-GB" w:eastAsia="it-IT"/>
        </w:rPr>
        <w:t>Sportello di ascolto antiviolenza</w:t>
      </w:r>
      <w:r w:rsidRPr="001F7B83">
        <w:rPr>
          <w:rFonts w:ascii="Times New Roman" w:eastAsia="Times New Roman" w:hAnsi="Times New Roman" w:cs="Times New Roman"/>
          <w:b/>
          <w:bCs/>
          <w:lang w:val="en-GB" w:eastAsia="it-IT"/>
        </w:rPr>
        <w:t>)” (</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Salerno)</w:t>
      </w:r>
    </w:p>
    <w:p w14:paraId="5F6A71E8"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Information, prevention and psychological support activities. </w:t>
      </w:r>
    </w:p>
    <w:p w14:paraId="11A0CD71"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“Rethinking oneself (adults) (</w:t>
      </w:r>
      <w:r w:rsidRPr="001F7B83">
        <w:rPr>
          <w:rFonts w:ascii="Times New Roman" w:eastAsia="Times New Roman" w:hAnsi="Times New Roman" w:cs="Times New Roman"/>
          <w:b/>
          <w:bCs/>
          <w:i/>
          <w:lang w:val="en-GB" w:eastAsia="it-IT"/>
        </w:rPr>
        <w:t>RipensarSi (adulti)</w:t>
      </w:r>
      <w:r w:rsidRPr="001F7B83">
        <w:rPr>
          <w:rFonts w:ascii="Times New Roman" w:eastAsia="Times New Roman" w:hAnsi="Times New Roman" w:cs="Times New Roman"/>
          <w:b/>
          <w:bCs/>
          <w:lang w:val="en-GB" w:eastAsia="it-IT"/>
        </w:rPr>
        <w:t xml:space="preserve">)” </w:t>
      </w:r>
      <w:r w:rsidRPr="001F7B83">
        <w:rPr>
          <w:rFonts w:ascii="Times New Roman" w:eastAsia="Times New Roman" w:hAnsi="Times New Roman" w:cs="Times New Roman"/>
          <w:bCs/>
          <w:lang w:val="en-GB" w:eastAsia="it-IT"/>
        </w:rPr>
        <w:t>(</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Nuoro)</w:t>
      </w:r>
    </w:p>
    <w:p w14:paraId="60F61AB3"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Group workshops for reflection and analysis on the relationships and dynamics between the masculine and the feminine. </w:t>
      </w:r>
    </w:p>
    <w:p w14:paraId="5C6B3D23" w14:textId="77777777" w:rsidR="00BC275C" w:rsidRPr="00F134A2" w:rsidRDefault="00BC275C" w:rsidP="00BC275C">
      <w:pPr>
        <w:jc w:val="both"/>
        <w:rPr>
          <w:rFonts w:ascii="Times New Roman" w:eastAsia="Times New Roman" w:hAnsi="Times New Roman" w:cs="Times New Roman"/>
          <w:bCs/>
          <w:lang w:val="it-IT" w:eastAsia="it-IT"/>
        </w:rPr>
      </w:pPr>
      <w:r w:rsidRPr="00F134A2">
        <w:rPr>
          <w:rFonts w:ascii="Times New Roman" w:eastAsia="Times New Roman" w:hAnsi="Times New Roman" w:cs="Times New Roman"/>
          <w:b/>
          <w:bCs/>
          <w:lang w:val="it-IT" w:eastAsia="it-IT"/>
        </w:rPr>
        <w:t>“Violence-free relationships (</w:t>
      </w:r>
      <w:r w:rsidRPr="00F134A2">
        <w:rPr>
          <w:rFonts w:ascii="Times New Roman" w:eastAsia="Times New Roman" w:hAnsi="Times New Roman" w:cs="Times New Roman"/>
          <w:b/>
          <w:bCs/>
          <w:i/>
          <w:lang w:val="it-IT" w:eastAsia="it-IT"/>
        </w:rPr>
        <w:t>Relazioni libere dalle violenze</w:t>
      </w:r>
      <w:r w:rsidRPr="00F134A2">
        <w:rPr>
          <w:rFonts w:ascii="Times New Roman" w:eastAsia="Times New Roman" w:hAnsi="Times New Roman" w:cs="Times New Roman"/>
          <w:b/>
          <w:bCs/>
          <w:lang w:val="it-IT" w:eastAsia="it-IT"/>
        </w:rPr>
        <w:t xml:space="preserve">)” </w:t>
      </w:r>
      <w:r w:rsidRPr="00F134A2">
        <w:rPr>
          <w:rFonts w:ascii="Times New Roman" w:eastAsia="Times New Roman" w:hAnsi="Times New Roman" w:cs="Times New Roman"/>
          <w:bCs/>
          <w:lang w:val="it-IT" w:eastAsia="it-IT"/>
        </w:rPr>
        <w:t>(</w:t>
      </w:r>
      <w:r w:rsidRPr="00F134A2">
        <w:rPr>
          <w:rFonts w:ascii="Times New Roman" w:eastAsia="Times New Roman" w:hAnsi="Times New Roman" w:cs="Times New Roman"/>
          <w:bCs/>
          <w:i/>
          <w:lang w:val="it-IT" w:eastAsia="it-IT"/>
        </w:rPr>
        <w:t>UEPE</w:t>
      </w:r>
      <w:r w:rsidRPr="00F134A2">
        <w:rPr>
          <w:rFonts w:ascii="Times New Roman" w:eastAsia="Times New Roman" w:hAnsi="Times New Roman" w:cs="Times New Roman"/>
          <w:bCs/>
          <w:lang w:val="it-IT" w:eastAsia="it-IT"/>
        </w:rPr>
        <w:t xml:space="preserve"> Udine-Pordenone)</w:t>
      </w:r>
    </w:p>
    <w:p w14:paraId="19154813"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Individual and group listening and support activities. </w:t>
      </w:r>
    </w:p>
    <w:p w14:paraId="607ACB01"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“I’m not an habitual offender (</w:t>
      </w:r>
      <w:r w:rsidRPr="001F7B83">
        <w:rPr>
          <w:rFonts w:ascii="Times New Roman" w:eastAsia="Times New Roman" w:hAnsi="Times New Roman" w:cs="Times New Roman"/>
          <w:b/>
          <w:bCs/>
          <w:i/>
          <w:lang w:val="en-GB" w:eastAsia="it-IT"/>
        </w:rPr>
        <w:t>Io non recidivo</w:t>
      </w:r>
      <w:r w:rsidRPr="001F7B83">
        <w:rPr>
          <w:rFonts w:ascii="Times New Roman" w:eastAsia="Times New Roman" w:hAnsi="Times New Roman" w:cs="Times New Roman"/>
          <w:b/>
          <w:bCs/>
          <w:lang w:val="en-GB" w:eastAsia="it-IT"/>
        </w:rPr>
        <w:t xml:space="preserve">)” </w:t>
      </w:r>
      <w:r w:rsidRPr="001F7B83">
        <w:rPr>
          <w:rFonts w:ascii="Times New Roman" w:eastAsia="Times New Roman" w:hAnsi="Times New Roman" w:cs="Times New Roman"/>
          <w:bCs/>
          <w:lang w:val="en-GB" w:eastAsia="it-IT"/>
        </w:rPr>
        <w:t>(</w:t>
      </w:r>
      <w:r w:rsidRPr="001F7B83">
        <w:rPr>
          <w:rFonts w:ascii="Times New Roman" w:eastAsia="Times New Roman" w:hAnsi="Times New Roman" w:cs="Times New Roman"/>
          <w:bCs/>
          <w:i/>
          <w:lang w:val="en-GB" w:eastAsia="it-IT"/>
        </w:rPr>
        <w:t>UEPE</w:t>
      </w:r>
      <w:r w:rsidRPr="001F7B83">
        <w:rPr>
          <w:rFonts w:ascii="Times New Roman" w:eastAsia="Times New Roman" w:hAnsi="Times New Roman" w:cs="Times New Roman"/>
          <w:bCs/>
          <w:lang w:val="en-GB" w:eastAsia="it-IT"/>
        </w:rPr>
        <w:t xml:space="preserve"> Oristano.)</w:t>
      </w:r>
    </w:p>
    <w:p w14:paraId="61CAD7DA" w14:textId="77777777" w:rsidR="00BC275C" w:rsidRPr="001F7B83" w:rsidRDefault="00BC275C" w:rsidP="00BC275C">
      <w:pPr>
        <w:jc w:val="both"/>
        <w:rPr>
          <w:rFonts w:ascii="Times New Roman" w:eastAsia="Times New Roman" w:hAnsi="Times New Roman" w:cs="Times New Roman"/>
          <w:b/>
          <w:bCs/>
          <w:lang w:val="en-GB" w:eastAsia="it-IT"/>
        </w:rPr>
      </w:pPr>
      <w:r w:rsidRPr="001F7B83">
        <w:rPr>
          <w:rFonts w:ascii="Times New Roman" w:eastAsia="Times New Roman" w:hAnsi="Times New Roman" w:cs="Times New Roman"/>
          <w:bCs/>
          <w:lang w:val="en-GB" w:eastAsia="it-IT"/>
        </w:rPr>
        <w:t xml:space="preserve">Psycho-educational group activities; creation of a male change awareness spot. </w:t>
      </w:r>
    </w:p>
    <w:p w14:paraId="3DC7B504"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“Beyond the wall (Oltre il muro)” (</w:t>
      </w:r>
      <w:r w:rsidRPr="001F7B83">
        <w:rPr>
          <w:rFonts w:ascii="Times New Roman" w:eastAsia="Times New Roman" w:hAnsi="Times New Roman" w:cs="Times New Roman"/>
          <w:bCs/>
          <w:lang w:val="en-GB" w:eastAsia="it-IT"/>
        </w:rPr>
        <w:t>UEPE Vercelli)</w:t>
      </w:r>
    </w:p>
    <w:p w14:paraId="317826BB"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 xml:space="preserve">Psychological and group support activities (cognitive-behavioural approach) individuals as addressed by detention </w:t>
      </w:r>
    </w:p>
    <w:p w14:paraId="6972AA53" w14:textId="083B12F1" w:rsidR="00BC275C" w:rsidRPr="001F7B83" w:rsidRDefault="000D7DCF"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
          <w:bCs/>
          <w:lang w:val="en-GB" w:eastAsia="it-IT"/>
        </w:rPr>
        <w:t>“Janus-</w:t>
      </w:r>
      <w:r w:rsidR="00BC275C" w:rsidRPr="001F7B83">
        <w:rPr>
          <w:rFonts w:ascii="Times New Roman" w:eastAsia="Times New Roman" w:hAnsi="Times New Roman" w:cs="Times New Roman"/>
          <w:b/>
          <w:bCs/>
          <w:lang w:val="en-GB" w:eastAsia="it-IT"/>
        </w:rPr>
        <w:t>Integrated Group Starting New Horizons (</w:t>
      </w:r>
      <w:r w:rsidR="00BC275C" w:rsidRPr="001F7B83">
        <w:rPr>
          <w:rFonts w:ascii="Times New Roman" w:eastAsia="Times New Roman" w:hAnsi="Times New Roman" w:cs="Times New Roman"/>
          <w:b/>
          <w:bCs/>
          <w:i/>
          <w:lang w:val="en-GB" w:eastAsia="it-IT"/>
        </w:rPr>
        <w:t>Giano-Gruppo Integrato Avvio Nuovi Orizzonti</w:t>
      </w:r>
      <w:r w:rsidR="00BC275C" w:rsidRPr="001F7B83">
        <w:rPr>
          <w:rFonts w:ascii="Times New Roman" w:eastAsia="Times New Roman" w:hAnsi="Times New Roman" w:cs="Times New Roman"/>
          <w:b/>
          <w:bCs/>
          <w:lang w:val="en-GB" w:eastAsia="it-IT"/>
        </w:rPr>
        <w:t>)” (</w:t>
      </w:r>
      <w:r w:rsidR="00BC275C" w:rsidRPr="001F7B83">
        <w:rPr>
          <w:rFonts w:ascii="Times New Roman" w:eastAsia="Times New Roman" w:hAnsi="Times New Roman" w:cs="Times New Roman"/>
          <w:bCs/>
          <w:i/>
          <w:lang w:val="en-GB" w:eastAsia="it-IT"/>
        </w:rPr>
        <w:t>UEPE</w:t>
      </w:r>
      <w:r w:rsidR="00BC275C" w:rsidRPr="001F7B83">
        <w:rPr>
          <w:rFonts w:ascii="Times New Roman" w:eastAsia="Times New Roman" w:hAnsi="Times New Roman" w:cs="Times New Roman"/>
          <w:bCs/>
          <w:lang w:val="en-GB" w:eastAsia="it-IT"/>
        </w:rPr>
        <w:t xml:space="preserve"> Foggia)</w:t>
      </w:r>
    </w:p>
    <w:p w14:paraId="6EFD1C8C"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 xml:space="preserve">Individual and group support. </w:t>
      </w:r>
    </w:p>
    <w:p w14:paraId="7F3D245C" w14:textId="77777777" w:rsidR="00BC275C" w:rsidRPr="001F7B83" w:rsidRDefault="00BC275C" w:rsidP="00BC275C">
      <w:pPr>
        <w:jc w:val="both"/>
        <w:rPr>
          <w:rFonts w:ascii="Times New Roman" w:eastAsia="Times New Roman" w:hAnsi="Times New Roman" w:cs="Times New Roman"/>
          <w:bCs/>
          <w:u w:val="single"/>
          <w:lang w:val="en-GB" w:eastAsia="it-IT"/>
        </w:rPr>
      </w:pPr>
    </w:p>
    <w:p w14:paraId="67A8E737" w14:textId="77777777" w:rsidR="00BC275C" w:rsidRPr="001F7B83" w:rsidRDefault="00BC275C" w:rsidP="00BC275C">
      <w:pPr>
        <w:jc w:val="both"/>
        <w:rPr>
          <w:rFonts w:ascii="Times New Roman" w:eastAsia="Times New Roman" w:hAnsi="Times New Roman" w:cs="Times New Roman"/>
          <w:bCs/>
          <w:u w:val="single"/>
          <w:lang w:val="en-GB" w:eastAsia="it-IT"/>
        </w:rPr>
      </w:pPr>
      <w:r w:rsidRPr="001F7B83">
        <w:rPr>
          <w:rFonts w:ascii="Times New Roman" w:eastAsia="Times New Roman" w:hAnsi="Times New Roman" w:cs="Times New Roman"/>
          <w:bCs/>
          <w:u w:val="single"/>
          <w:lang w:val="en-GB" w:eastAsia="it-IT"/>
        </w:rPr>
        <w:t xml:space="preserve">Projects involving the criminal execution of juveniles </w:t>
      </w:r>
    </w:p>
    <w:p w14:paraId="55BB0451" w14:textId="77777777" w:rsidR="00BC275C" w:rsidRPr="001F7B83" w:rsidRDefault="00BC275C" w:rsidP="00BC275C">
      <w:pPr>
        <w:jc w:val="both"/>
        <w:rPr>
          <w:rFonts w:ascii="Times New Roman" w:eastAsia="Times New Roman" w:hAnsi="Times New Roman" w:cs="Times New Roman"/>
          <w:bCs/>
          <w:u w:val="single"/>
          <w:lang w:val="en-GB" w:eastAsia="it-IT"/>
        </w:rPr>
      </w:pPr>
    </w:p>
    <w:p w14:paraId="02A18161" w14:textId="77777777" w:rsidR="00BC275C" w:rsidRPr="001F7B83" w:rsidRDefault="00BC275C" w:rsidP="00BC275C">
      <w:pPr>
        <w:jc w:val="both"/>
        <w:rPr>
          <w:rFonts w:ascii="Times New Roman" w:eastAsia="Times New Roman" w:hAnsi="Times New Roman" w:cs="Times New Roman"/>
          <w:bCs/>
          <w:lang w:val="en-GB" w:eastAsia="it-IT"/>
        </w:rPr>
      </w:pPr>
      <w:r w:rsidRPr="001F7B83">
        <w:rPr>
          <w:rFonts w:ascii="Times New Roman" w:eastAsia="Times New Roman" w:hAnsi="Times New Roman" w:cs="Times New Roman"/>
          <w:bCs/>
          <w:lang w:val="en-GB" w:eastAsia="it-IT"/>
        </w:rPr>
        <w:t>Project at a national level</w:t>
      </w:r>
    </w:p>
    <w:p w14:paraId="08ED1393" w14:textId="77777777" w:rsidR="00BC275C" w:rsidRPr="001F7B83" w:rsidRDefault="00BC275C" w:rsidP="00BC275C">
      <w:pPr>
        <w:tabs>
          <w:tab w:val="center" w:pos="4819"/>
          <w:tab w:val="right" w:pos="9071"/>
        </w:tabs>
        <w:overflowPunct w:val="0"/>
        <w:autoSpaceDE w:val="0"/>
        <w:autoSpaceDN w:val="0"/>
        <w:adjustRightInd w:val="0"/>
        <w:jc w:val="both"/>
        <w:textAlignment w:val="baseline"/>
        <w:rPr>
          <w:rFonts w:ascii="Times New Roman" w:eastAsia="Calibri" w:hAnsi="Times New Roman" w:cs="Times New Roman"/>
          <w:b/>
          <w:noProof/>
          <w:lang w:val="en-GB"/>
        </w:rPr>
      </w:pPr>
      <w:r w:rsidRPr="001F7B83">
        <w:rPr>
          <w:rFonts w:ascii="Times New Roman" w:eastAsia="Calibri" w:hAnsi="Times New Roman" w:cs="Times New Roman"/>
          <w:b/>
          <w:noProof/>
          <w:lang w:val="en-GB"/>
        </w:rPr>
        <w:t>“Zero Violenze” Project (</w:t>
      </w:r>
      <w:r w:rsidRPr="001F7B83">
        <w:rPr>
          <w:rFonts w:ascii="Times New Roman" w:eastAsia="Calibri" w:hAnsi="Times New Roman" w:cs="Times New Roman"/>
          <w:b/>
          <w:i/>
          <w:noProof/>
          <w:lang w:val="en-GB"/>
        </w:rPr>
        <w:t>Progetto Violenza zero</w:t>
      </w:r>
      <w:r w:rsidRPr="001F7B83">
        <w:rPr>
          <w:rFonts w:ascii="Times New Roman" w:eastAsia="Calibri" w:hAnsi="Times New Roman" w:cs="Times New Roman"/>
          <w:b/>
          <w:noProof/>
          <w:lang w:val="en-GB"/>
        </w:rPr>
        <w:t>)”</w:t>
      </w:r>
    </w:p>
    <w:p w14:paraId="0A149DC3" w14:textId="77777777" w:rsidR="00BC275C" w:rsidRPr="001F7B83" w:rsidRDefault="00BC275C" w:rsidP="00BC275C">
      <w:pPr>
        <w:tabs>
          <w:tab w:val="center" w:pos="4819"/>
          <w:tab w:val="right" w:pos="9071"/>
        </w:tabs>
        <w:overflowPunct w:val="0"/>
        <w:autoSpaceDE w:val="0"/>
        <w:autoSpaceDN w:val="0"/>
        <w:adjustRightInd w:val="0"/>
        <w:jc w:val="both"/>
        <w:textAlignment w:val="baseline"/>
        <w:rPr>
          <w:rFonts w:ascii="Times New Roman" w:eastAsia="Calibri" w:hAnsi="Times New Roman" w:cs="Times New Roman"/>
          <w:lang w:val="en-GB" w:eastAsia="it-IT"/>
        </w:rPr>
      </w:pPr>
      <w:r w:rsidRPr="001F7B83">
        <w:rPr>
          <w:rFonts w:ascii="Times New Roman" w:eastAsia="Calibri" w:hAnsi="Times New Roman" w:cs="Times New Roman"/>
          <w:noProof/>
          <w:lang w:val="en-GB"/>
        </w:rPr>
        <w:t xml:space="preserve">This is a project financially supported by the Presidency of the Council of Ministers that represents, for the Juvenile Justice Sector, the first attempt at the national level to take stock of a complicated issue such as sex crimes committed in childhood/development age. The project, coordinated by the Psychoanalytic Institute for Social Research (acronymus in Italian: IPRS), has seen the DGMC as a partner. It is part of the promotion and support of a series of interventions, including innovative ones, aimed at carring on the national strategy of full and strict implementation of all the duties indicated by the Istanbul Convention through the strenghtening of the intervention abilities of general and specialized services and the widest involment of potential beneficiaries on the issues of gender-based violence. The aim was to examine in depth the phenomenon of young sex offenders, through a shared reflection on specific aspects such as the ways by which take charge and the criteria for specifying the educational/treatment plan for this type of user. </w:t>
      </w:r>
    </w:p>
    <w:p w14:paraId="53F50484" w14:textId="77777777" w:rsidR="00BC275C" w:rsidRPr="001F7B83" w:rsidRDefault="00BC275C" w:rsidP="00BC275C">
      <w:pPr>
        <w:tabs>
          <w:tab w:val="center" w:pos="4819"/>
          <w:tab w:val="right" w:pos="9071"/>
        </w:tabs>
        <w:overflowPunct w:val="0"/>
        <w:autoSpaceDE w:val="0"/>
        <w:autoSpaceDN w:val="0"/>
        <w:adjustRightInd w:val="0"/>
        <w:ind w:firstLine="993"/>
        <w:jc w:val="both"/>
        <w:textAlignment w:val="baseline"/>
        <w:rPr>
          <w:rFonts w:ascii="Times New Roman" w:eastAsia="Calibri" w:hAnsi="Times New Roman" w:cs="Times New Roman"/>
          <w:lang w:val="en-GB" w:eastAsia="it-IT"/>
        </w:rPr>
      </w:pPr>
    </w:p>
    <w:p w14:paraId="79BB1FDC" w14:textId="77777777"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At a territorial level, the Juvenile Justice Centres, together with the USSM, promote initiatives and agreements with other institutional and private social actors, to create synergies that allow the activation of all available resources, for the implementation of projects that can be a support for the individualized treatment programs. </w:t>
      </w:r>
      <w:r w:rsidRPr="001F7B83">
        <w:rPr>
          <w:rFonts w:ascii="Times New Roman" w:eastAsia="Times New Roman" w:hAnsi="Times New Roman" w:cs="Times New Roman"/>
          <w:bCs/>
          <w:lang w:val="en-GB" w:eastAsia="it-IT"/>
        </w:rPr>
        <w:t>It is listed below</w:t>
      </w:r>
      <w:r w:rsidRPr="001F7B83">
        <w:rPr>
          <w:rFonts w:ascii="Times New Roman" w:eastAsia="Times New Roman" w:hAnsi="Times New Roman" w:cs="Times New Roman"/>
          <w:lang w:val="en-GB" w:eastAsia="it-IT"/>
        </w:rPr>
        <w:t xml:space="preserve"> the most important interventions:</w:t>
      </w:r>
    </w:p>
    <w:p w14:paraId="1AC2210D" w14:textId="77777777"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p>
    <w:p w14:paraId="247AB961" w14:textId="74E2C3B1"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Cagliari</w:t>
      </w:r>
      <w:r w:rsidRPr="001F7B83">
        <w:rPr>
          <w:rFonts w:ascii="Times New Roman" w:eastAsia="Times New Roman" w:hAnsi="Times New Roman" w:cs="Times New Roman"/>
          <w:lang w:val="en-GB" w:eastAsia="it-IT"/>
        </w:rPr>
        <w:t xml:space="preserve"> – </w:t>
      </w:r>
      <w:r w:rsidRPr="001F7B83">
        <w:rPr>
          <w:rFonts w:ascii="Times New Roman" w:eastAsia="Times New Roman" w:hAnsi="Times New Roman" w:cs="Times New Roman"/>
          <w:b/>
          <w:lang w:val="en-GB" w:eastAsia="it-IT"/>
        </w:rPr>
        <w:t>Listening Center for abusive men in the North Sardinia Region (CAM)</w:t>
      </w:r>
      <w:r w:rsidR="000D7DCF" w:rsidRPr="001F7B83">
        <w:rPr>
          <w:rFonts w:ascii="Times New Roman" w:eastAsia="Times New Roman" w:hAnsi="Times New Roman" w:cs="Times New Roman"/>
          <w:lang w:val="en-GB" w:eastAsia="it-IT"/>
        </w:rPr>
        <w:t>.</w:t>
      </w:r>
      <w:r w:rsidRPr="001F7B83">
        <w:rPr>
          <w:rFonts w:ascii="Times New Roman" w:eastAsia="Times New Roman" w:hAnsi="Times New Roman" w:cs="Times New Roman"/>
          <w:lang w:val="en-GB" w:eastAsia="it-IT"/>
        </w:rPr>
        <w:t xml:space="preserve"> It ensures pathways for developing awareness and taking responsibility for abusive behaviour/domestic violence.</w:t>
      </w:r>
      <w:r w:rsidRPr="001F7B83">
        <w:rPr>
          <w:rFonts w:ascii="Times New Roman" w:eastAsia="Times New Roman" w:hAnsi="Times New Roman" w:cs="Times New Roman"/>
          <w:lang w:val="en-GB" w:eastAsia="it-IT"/>
        </w:rPr>
        <w:tab/>
      </w:r>
    </w:p>
    <w:p w14:paraId="132686EC" w14:textId="03EBE968"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Cagliari</w:t>
      </w:r>
      <w:r w:rsidRPr="001F7B83">
        <w:rPr>
          <w:rFonts w:ascii="Times New Roman" w:eastAsia="Times New Roman" w:hAnsi="Times New Roman" w:cs="Times New Roman"/>
          <w:lang w:val="en-GB" w:eastAsia="it-IT"/>
        </w:rPr>
        <w:t xml:space="preserve"> – Protocol </w:t>
      </w:r>
      <w:r w:rsidRPr="001F7B83">
        <w:rPr>
          <w:rFonts w:ascii="Times New Roman" w:eastAsia="Times New Roman" w:hAnsi="Times New Roman" w:cs="Times New Roman"/>
          <w:b/>
          <w:lang w:val="en-GB" w:eastAsia="it-IT"/>
        </w:rPr>
        <w:t>“Integrated Operational Procedures in case o</w:t>
      </w:r>
      <w:r w:rsidR="000D7DCF" w:rsidRPr="001F7B83">
        <w:rPr>
          <w:rFonts w:ascii="Times New Roman" w:eastAsia="Times New Roman" w:hAnsi="Times New Roman" w:cs="Times New Roman"/>
          <w:b/>
          <w:lang w:val="en-GB" w:eastAsia="it-IT"/>
        </w:rPr>
        <w:t>f ill-treatment, sexual abuse an</w:t>
      </w:r>
      <w:r w:rsidRPr="001F7B83">
        <w:rPr>
          <w:rFonts w:ascii="Times New Roman" w:eastAsia="Times New Roman" w:hAnsi="Times New Roman" w:cs="Times New Roman"/>
          <w:b/>
          <w:lang w:val="en-GB" w:eastAsia="it-IT"/>
        </w:rPr>
        <w:t>d sexual exploitation of minors”</w:t>
      </w:r>
      <w:r w:rsidRPr="001F7B83">
        <w:rPr>
          <w:rFonts w:ascii="Times New Roman" w:eastAsia="Times New Roman" w:hAnsi="Times New Roman" w:cs="Times New Roman"/>
          <w:lang w:val="en-GB" w:eastAsia="it-IT"/>
        </w:rPr>
        <w:t xml:space="preserve"> Public Prosecutor’s Office at T.M. Cagliari, Juvenile Court of Cagliari, Ordinary Court of Cagliari, Public Prosecutor’s Office at Ordinary Court of Cagliari, ATS/ASSL Cagliari, Metropolitan City of Cagliari, PLUS West area, PLUS Sarcidano-Barbagia di Seulo, PLUS 21, PLUS Quartu S. Elena, PLUS Cagliari: to ensure, through the identification of shared and integrated procedures, the care of child victims of abuse and ill-treatment.</w:t>
      </w:r>
    </w:p>
    <w:p w14:paraId="4812C68E" w14:textId="77777777"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Florence</w:t>
      </w:r>
      <w:r w:rsidRPr="001F7B83">
        <w:rPr>
          <w:rFonts w:ascii="Times New Roman" w:eastAsia="Times New Roman" w:hAnsi="Times New Roman" w:cs="Times New Roman"/>
          <w:lang w:val="en-GB" w:eastAsia="it-IT"/>
        </w:rPr>
        <w:t xml:space="preserve"> (USSM FI) – Collaboration with </w:t>
      </w:r>
      <w:r w:rsidRPr="001F7B83">
        <w:rPr>
          <w:rFonts w:ascii="Times New Roman" w:eastAsia="Times New Roman" w:hAnsi="Times New Roman" w:cs="Times New Roman"/>
          <w:b/>
          <w:lang w:val="en-GB" w:eastAsia="it-IT"/>
        </w:rPr>
        <w:t>“Working Group on gender-based violence and abuse prevention”,</w:t>
      </w:r>
      <w:r w:rsidRPr="001F7B83">
        <w:rPr>
          <w:rFonts w:ascii="Times New Roman" w:eastAsia="Times New Roman" w:hAnsi="Times New Roman" w:cs="Times New Roman"/>
          <w:lang w:val="en-GB" w:eastAsia="it-IT"/>
        </w:rPr>
        <w:t xml:space="preserve"> Municipality of Florence, Trade Unions, Associations committed against gender-based violence. The activities concern individual and group psychological interventions and inclusion in sports activities.</w:t>
      </w:r>
      <w:r w:rsidRPr="001F7B83">
        <w:rPr>
          <w:rFonts w:ascii="Times New Roman" w:eastAsia="Times New Roman" w:hAnsi="Times New Roman" w:cs="Times New Roman"/>
          <w:lang w:val="en-GB" w:eastAsia="it-IT"/>
        </w:rPr>
        <w:tab/>
      </w:r>
    </w:p>
    <w:p w14:paraId="1357FF9E" w14:textId="3D864ABE"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 xml:space="preserve">CGM Florence </w:t>
      </w:r>
      <w:r w:rsidRPr="001F7B83">
        <w:rPr>
          <w:rFonts w:ascii="Times New Roman" w:eastAsia="Times New Roman" w:hAnsi="Times New Roman" w:cs="Times New Roman"/>
          <w:lang w:val="en-GB" w:eastAsia="it-IT"/>
        </w:rPr>
        <w:t xml:space="preserve">(USSM FI) – </w:t>
      </w:r>
      <w:r w:rsidR="000D7DCF" w:rsidRPr="001F7B83">
        <w:rPr>
          <w:rFonts w:ascii="Times New Roman" w:eastAsia="Times New Roman" w:hAnsi="Times New Roman" w:cs="Times New Roman"/>
          <w:b/>
          <w:lang w:val="en-GB" w:eastAsia="it-IT"/>
        </w:rPr>
        <w:t>Listening Center for A</w:t>
      </w:r>
      <w:r w:rsidRPr="001F7B83">
        <w:rPr>
          <w:rFonts w:ascii="Times New Roman" w:eastAsia="Times New Roman" w:hAnsi="Times New Roman" w:cs="Times New Roman"/>
          <w:b/>
          <w:lang w:val="en-GB" w:eastAsia="it-IT"/>
        </w:rPr>
        <w:t>busive Men</w:t>
      </w:r>
      <w:r w:rsidRPr="001F7B83">
        <w:rPr>
          <w:rFonts w:ascii="Times New Roman" w:eastAsia="Times New Roman" w:hAnsi="Times New Roman" w:cs="Times New Roman"/>
          <w:lang w:val="en-GB" w:eastAsia="it-IT"/>
        </w:rPr>
        <w:t>: experimentation of collaborative modalities both for the taking in charge of offenders and for victims. The collaboration concerns the launch of workshops on affectivity and gender-based violence, to be carried out in presence or remotely.</w:t>
      </w:r>
      <w:r w:rsidRPr="001F7B83">
        <w:rPr>
          <w:rFonts w:ascii="Times New Roman" w:eastAsia="Times New Roman" w:hAnsi="Times New Roman" w:cs="Times New Roman"/>
          <w:lang w:val="en-GB" w:eastAsia="it-IT"/>
        </w:rPr>
        <w:tab/>
      </w:r>
    </w:p>
    <w:p w14:paraId="31F6158F" w14:textId="45CAA44F"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Rome</w:t>
      </w:r>
      <w:r w:rsidRPr="001F7B83">
        <w:rPr>
          <w:rFonts w:ascii="Times New Roman" w:eastAsia="Times New Roman" w:hAnsi="Times New Roman" w:cs="Times New Roman"/>
          <w:lang w:val="en-GB" w:eastAsia="it-IT"/>
        </w:rPr>
        <w:t xml:space="preserve"> (USSM CB) – Partnership project </w:t>
      </w:r>
      <w:r w:rsidRPr="001F7B83">
        <w:rPr>
          <w:rFonts w:ascii="Times New Roman" w:eastAsia="Times New Roman" w:hAnsi="Times New Roman" w:cs="Times New Roman"/>
          <w:b/>
          <w:lang w:val="en-GB" w:eastAsia="it-IT"/>
        </w:rPr>
        <w:t>“Centro Be Future Molise”</w:t>
      </w:r>
      <w:r w:rsidR="000D7DCF" w:rsidRPr="001F7B83">
        <w:rPr>
          <w:rFonts w:ascii="Times New Roman" w:eastAsia="Times New Roman" w:hAnsi="Times New Roman" w:cs="Times New Roman"/>
          <w:lang w:val="en-GB" w:eastAsia="it-IT"/>
        </w:rPr>
        <w:t>, USSM Campobasso /</w:t>
      </w:r>
      <w:r w:rsidRPr="001F7B83">
        <w:rPr>
          <w:rFonts w:ascii="Times New Roman" w:eastAsia="Times New Roman" w:hAnsi="Times New Roman" w:cs="Times New Roman"/>
          <w:lang w:val="en-GB" w:eastAsia="it-IT"/>
        </w:rPr>
        <w:t xml:space="preserve">ATS Campobasso, Coop. Kairos, Coop. Be Free: support for victims and sex offenders, support for fragile families. </w:t>
      </w:r>
    </w:p>
    <w:p w14:paraId="48A5DB87" w14:textId="77777777"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color w:val="000000" w:themeColor="text1"/>
          <w:lang w:val="en-GB" w:eastAsia="it-IT"/>
        </w:rPr>
        <w:t>CGM Rome</w:t>
      </w:r>
      <w:r w:rsidRPr="001F7B83">
        <w:rPr>
          <w:rFonts w:ascii="Times New Roman" w:eastAsia="Times New Roman" w:hAnsi="Times New Roman" w:cs="Times New Roman"/>
          <w:color w:val="000000" w:themeColor="text1"/>
          <w:lang w:val="en-GB" w:eastAsia="it-IT"/>
        </w:rPr>
        <w:t xml:space="preserve"> - USSM Rome. </w:t>
      </w:r>
      <w:r w:rsidRPr="001F7B83">
        <w:rPr>
          <w:rFonts w:ascii="Times New Roman" w:eastAsia="Times New Roman" w:hAnsi="Times New Roman" w:cs="Times New Roman"/>
          <w:b/>
          <w:color w:val="000000" w:themeColor="text1"/>
          <w:lang w:val="en-GB" w:eastAsia="it-IT"/>
        </w:rPr>
        <w:t>“Educate to the difference”</w:t>
      </w:r>
      <w:r w:rsidRPr="001F7B83">
        <w:rPr>
          <w:rFonts w:ascii="Times New Roman" w:eastAsia="Times New Roman" w:hAnsi="Times New Roman" w:cs="Times New Roman"/>
          <w:color w:val="000000" w:themeColor="text1"/>
          <w:lang w:val="en-GB" w:eastAsia="it-IT"/>
        </w:rPr>
        <w:t>: project aimed at encouraging the recognition of one’s own violent behaviour and the</w:t>
      </w:r>
      <w:r w:rsidRPr="001F7B83">
        <w:rPr>
          <w:rFonts w:ascii="Times New Roman" w:eastAsia="Times New Roman" w:hAnsi="Times New Roman" w:cs="Times New Roman"/>
          <w:lang w:val="en-GB" w:eastAsia="it-IT"/>
        </w:rPr>
        <w:t xml:space="preserve"> achievement of awareness of the existence of gender models, by a series of meetings and innovative tools such as simulations, role-playing and theatre-related techniques / </w:t>
      </w:r>
      <w:r w:rsidRPr="001F7B83">
        <w:rPr>
          <w:rFonts w:ascii="Times New Roman" w:eastAsia="Times New Roman" w:hAnsi="Times New Roman" w:cs="Times New Roman"/>
          <w:b/>
          <w:lang w:val="en-GB" w:eastAsia="it-IT"/>
        </w:rPr>
        <w:t>USSM Campobasso</w:t>
      </w:r>
      <w:r w:rsidRPr="001F7B83">
        <w:rPr>
          <w:rFonts w:ascii="Times New Roman" w:eastAsia="Times New Roman" w:hAnsi="Times New Roman" w:cs="Times New Roman"/>
          <w:lang w:val="en-GB" w:eastAsia="it-IT"/>
        </w:rPr>
        <w:t xml:space="preserve">. Partnership in the project </w:t>
      </w:r>
      <w:r w:rsidRPr="001F7B83">
        <w:rPr>
          <w:rFonts w:ascii="Times New Roman" w:eastAsia="Times New Roman" w:hAnsi="Times New Roman" w:cs="Times New Roman"/>
          <w:b/>
          <w:lang w:val="en-GB" w:eastAsia="it-IT"/>
        </w:rPr>
        <w:t>“Centro Be Future Molise”</w:t>
      </w:r>
      <w:r w:rsidRPr="001F7B83">
        <w:rPr>
          <w:rFonts w:ascii="Times New Roman" w:eastAsia="Times New Roman" w:hAnsi="Times New Roman" w:cs="Times New Roman"/>
          <w:lang w:val="en-GB" w:eastAsia="it-IT"/>
        </w:rPr>
        <w:t>, carried out by ATS Campobasso, Coop. Kairos e Coop. Be Free, that has the aim to provide support to victims and sex offenders, as well as fragile families.</w:t>
      </w:r>
    </w:p>
    <w:p w14:paraId="1DE395F3" w14:textId="77777777"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Turin</w:t>
      </w:r>
      <w:r w:rsidRPr="001F7B83">
        <w:rPr>
          <w:rFonts w:ascii="Times New Roman" w:eastAsia="Times New Roman" w:hAnsi="Times New Roman" w:cs="Times New Roman"/>
          <w:lang w:val="en-GB" w:eastAsia="it-IT"/>
        </w:rPr>
        <w:t xml:space="preserve"> - </w:t>
      </w:r>
      <w:r w:rsidRPr="001F7B83">
        <w:rPr>
          <w:rFonts w:ascii="Times New Roman" w:eastAsia="Times New Roman" w:hAnsi="Times New Roman" w:cs="Times New Roman"/>
          <w:b/>
          <w:lang w:val="en-GB" w:eastAsia="it-IT"/>
        </w:rPr>
        <w:t>Operating protocol</w:t>
      </w:r>
      <w:r w:rsidRPr="001F7B83">
        <w:rPr>
          <w:rFonts w:ascii="Times New Roman" w:eastAsia="Times New Roman" w:hAnsi="Times New Roman" w:cs="Times New Roman"/>
          <w:lang w:val="en-GB" w:eastAsia="it-IT"/>
        </w:rPr>
        <w:t xml:space="preserve"> between USSM Genoa and UDEPE Genoa with the White Dove Association. USSM Genoa - Udepe Genoa –White Dove Association: taking charge of minors who have committed violent crimes within the family and/or among reported peers by USSM to the Association that deals with the issues of fatherhood, masculinity and gender-based violence.  </w:t>
      </w:r>
    </w:p>
    <w:p w14:paraId="3EFC3ED4" w14:textId="77777777"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 xml:space="preserve">CGM Turin </w:t>
      </w:r>
      <w:r w:rsidRPr="001F7B83">
        <w:rPr>
          <w:rFonts w:ascii="Times New Roman" w:eastAsia="Times New Roman" w:hAnsi="Times New Roman" w:cs="Times New Roman"/>
          <w:lang w:val="en-GB" w:eastAsia="it-IT"/>
        </w:rPr>
        <w:t xml:space="preserve">– (USSM TO). The project </w:t>
      </w:r>
      <w:r w:rsidRPr="001F7B83">
        <w:rPr>
          <w:rFonts w:ascii="Times New Roman" w:eastAsia="Times New Roman" w:hAnsi="Times New Roman" w:cs="Times New Roman"/>
          <w:b/>
          <w:lang w:val="en-GB" w:eastAsia="it-IT"/>
        </w:rPr>
        <w:t xml:space="preserve">“This is a man if” </w:t>
      </w:r>
      <w:r w:rsidRPr="001F7B83">
        <w:rPr>
          <w:rFonts w:ascii="Times New Roman" w:eastAsia="Times New Roman" w:hAnsi="Times New Roman" w:cs="Times New Roman"/>
          <w:lang w:val="en-GB" w:eastAsia="it-IT"/>
        </w:rPr>
        <w:t xml:space="preserve">promotes the activation of a in depth thinking about gender-based violence through group or individual paths, with opportunities of places for discussion and re-elaboration for those young people who have committed violent crimes within important relationships with the other gender. </w:t>
      </w:r>
    </w:p>
    <w:p w14:paraId="6E0323A7" w14:textId="77777777"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Venice</w:t>
      </w:r>
      <w:r w:rsidRPr="001F7B83">
        <w:rPr>
          <w:rFonts w:ascii="Times New Roman" w:eastAsia="Times New Roman" w:hAnsi="Times New Roman" w:cs="Times New Roman"/>
          <w:lang w:val="en-GB" w:eastAsia="it-IT"/>
        </w:rPr>
        <w:t xml:space="preserve"> (USSM VE) – </w:t>
      </w:r>
      <w:r w:rsidRPr="001F7B83">
        <w:rPr>
          <w:rFonts w:ascii="Times New Roman" w:eastAsia="Times New Roman" w:hAnsi="Times New Roman" w:cs="Times New Roman"/>
          <w:b/>
          <w:lang w:val="en-GB" w:eastAsia="it-IT"/>
        </w:rPr>
        <w:t>Protocol of specialized teams</w:t>
      </w:r>
      <w:r w:rsidRPr="001F7B83">
        <w:rPr>
          <w:rFonts w:ascii="Times New Roman" w:eastAsia="Times New Roman" w:hAnsi="Times New Roman" w:cs="Times New Roman"/>
          <w:lang w:val="en-GB" w:eastAsia="it-IT"/>
        </w:rPr>
        <w:t>, USSM Venice / AUSL of Veneto Region: reporting of investigated minors/defendants of crimes of sexual abuse and serious ill-treatment to the regional teams, in line with the current ongoing guidelines approved by the Veneto Region: promotion of initiatives in order to allow adult users to access specialized treatment.</w:t>
      </w:r>
    </w:p>
    <w:p w14:paraId="097BB94E" w14:textId="77777777"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Milan</w:t>
      </w:r>
      <w:r w:rsidRPr="001F7B83">
        <w:rPr>
          <w:rFonts w:ascii="Times New Roman" w:eastAsia="Times New Roman" w:hAnsi="Times New Roman" w:cs="Times New Roman"/>
          <w:lang w:val="en-GB" w:eastAsia="it-IT"/>
        </w:rPr>
        <w:t xml:space="preserve"> - USSM Brescia and </w:t>
      </w:r>
      <w:r w:rsidRPr="001F7B83">
        <w:rPr>
          <w:rFonts w:ascii="Times New Roman" w:eastAsia="Times New Roman" w:hAnsi="Times New Roman" w:cs="Times New Roman"/>
          <w:i/>
          <w:lang w:val="en-GB" w:eastAsia="it-IT"/>
        </w:rPr>
        <w:t>Centro per il bambino e la famiglia</w:t>
      </w:r>
      <w:r w:rsidRPr="001F7B83">
        <w:rPr>
          <w:rFonts w:ascii="Times New Roman" w:eastAsia="Times New Roman" w:hAnsi="Times New Roman" w:cs="Times New Roman"/>
          <w:lang w:val="en-GB" w:eastAsia="it-IT"/>
        </w:rPr>
        <w:t xml:space="preserve"> (CBF) of 'ASST of Bergamo </w:t>
      </w:r>
      <w:r w:rsidRPr="001F7B83">
        <w:rPr>
          <w:rFonts w:ascii="Times New Roman" w:eastAsia="Times New Roman" w:hAnsi="Times New Roman" w:cs="Times New Roman"/>
          <w:b/>
          <w:lang w:val="en-GB" w:eastAsia="it-IT"/>
        </w:rPr>
        <w:t>Operating Agreement</w:t>
      </w:r>
      <w:r w:rsidRPr="001F7B83">
        <w:rPr>
          <w:rFonts w:ascii="Times New Roman" w:eastAsia="Times New Roman" w:hAnsi="Times New Roman" w:cs="Times New Roman"/>
          <w:lang w:val="en-GB" w:eastAsia="it-IT"/>
        </w:rPr>
        <w:t xml:space="preserve"> for minors who have committed sexual abuse in Bergamo. The Agreement provides for the taking in charge the perpetrators of sexual abuse, as well as victims of abuse and their families.</w:t>
      </w:r>
    </w:p>
    <w:p w14:paraId="6A808DB8" w14:textId="77777777" w:rsidR="00BC275C" w:rsidRPr="001F7B83" w:rsidRDefault="00BC275C" w:rsidP="00BC275C">
      <w:pPr>
        <w:overflowPunct w:val="0"/>
        <w:autoSpaceDE w:val="0"/>
        <w:autoSpaceDN w:val="0"/>
        <w:adjustRightInd w:val="0"/>
        <w:contextualSpacing/>
        <w:jc w:val="both"/>
        <w:textAlignment w:val="baseline"/>
        <w:rPr>
          <w:rFonts w:ascii="Times New Roman" w:eastAsia="Calibri" w:hAnsi="Times New Roman" w:cs="Times New Roman"/>
          <w:bCs/>
          <w:lang w:val="en-GB" w:eastAsia="it-IT"/>
        </w:rPr>
      </w:pPr>
      <w:r w:rsidRPr="001F7B83">
        <w:rPr>
          <w:rFonts w:ascii="Times New Roman" w:eastAsia="Times New Roman" w:hAnsi="Times New Roman" w:cs="Times New Roman"/>
          <w:b/>
          <w:lang w:val="en-GB" w:eastAsia="it-IT"/>
        </w:rPr>
        <w:t>CGM Bari</w:t>
      </w:r>
      <w:r w:rsidRPr="001F7B83">
        <w:rPr>
          <w:rFonts w:ascii="Times New Roman" w:eastAsia="Times New Roman" w:hAnsi="Times New Roman" w:cs="Times New Roman"/>
          <w:lang w:val="en-GB" w:eastAsia="it-IT"/>
        </w:rPr>
        <w:t xml:space="preserve"> - USSM Bari. </w:t>
      </w:r>
      <w:r w:rsidRPr="001F7B83">
        <w:rPr>
          <w:rFonts w:ascii="Times New Roman" w:eastAsia="Calibri" w:hAnsi="Times New Roman" w:cs="Times New Roman"/>
          <w:b/>
          <w:bCs/>
          <w:lang w:val="en-GB" w:eastAsia="it-IT"/>
        </w:rPr>
        <w:t xml:space="preserve">Collaboration with teams </w:t>
      </w:r>
      <w:r w:rsidRPr="001F7B83">
        <w:rPr>
          <w:rFonts w:ascii="Times New Roman" w:eastAsia="Calibri" w:hAnsi="Times New Roman" w:cs="Times New Roman"/>
          <w:bCs/>
          <w:lang w:val="en-GB" w:eastAsia="it-IT"/>
        </w:rPr>
        <w:t xml:space="preserve">specialized in the treatment of minors/young adult sex-offenders present in some geographical areas, such as </w:t>
      </w:r>
      <w:r w:rsidRPr="001F7B83">
        <w:rPr>
          <w:rFonts w:ascii="Times New Roman" w:eastAsia="Calibri" w:hAnsi="Times New Roman" w:cs="Times New Roman"/>
          <w:bCs/>
          <w:i/>
          <w:lang w:val="en-GB" w:eastAsia="it-IT"/>
        </w:rPr>
        <w:t>Conversano, Mola di Bari, Putignano, Triggiano, Andria</w:t>
      </w:r>
      <w:r w:rsidRPr="001F7B83">
        <w:rPr>
          <w:rFonts w:ascii="Times New Roman" w:eastAsia="Calibri" w:hAnsi="Times New Roman" w:cs="Times New Roman"/>
          <w:bCs/>
          <w:lang w:val="en-GB" w:eastAsia="it-IT"/>
        </w:rPr>
        <w:t xml:space="preserve"> and </w:t>
      </w:r>
      <w:r w:rsidRPr="001F7B83">
        <w:rPr>
          <w:rFonts w:ascii="Times New Roman" w:eastAsia="Calibri" w:hAnsi="Times New Roman" w:cs="Times New Roman"/>
          <w:bCs/>
          <w:i/>
          <w:lang w:val="en-GB" w:eastAsia="it-IT"/>
        </w:rPr>
        <w:t xml:space="preserve">Barletta, </w:t>
      </w:r>
      <w:r w:rsidRPr="001F7B83">
        <w:rPr>
          <w:rFonts w:ascii="Times New Roman" w:eastAsia="Calibri" w:hAnsi="Times New Roman" w:cs="Times New Roman"/>
          <w:bCs/>
          <w:lang w:val="en-GB" w:eastAsia="it-IT"/>
        </w:rPr>
        <w:t xml:space="preserve">with CAM – </w:t>
      </w:r>
      <w:r w:rsidRPr="001F7B83">
        <w:rPr>
          <w:rFonts w:ascii="Times New Roman" w:eastAsia="Calibri" w:hAnsi="Times New Roman" w:cs="Times New Roman"/>
          <w:bCs/>
          <w:i/>
          <w:lang w:val="en-GB" w:eastAsia="it-IT"/>
        </w:rPr>
        <w:t>Centro Aiuto Maltrattanti</w:t>
      </w:r>
      <w:r w:rsidRPr="001F7B83">
        <w:rPr>
          <w:rFonts w:ascii="Times New Roman" w:eastAsia="Calibri" w:hAnsi="Times New Roman" w:cs="Times New Roman"/>
          <w:bCs/>
          <w:lang w:val="en-GB" w:eastAsia="it-IT"/>
        </w:rPr>
        <w:t xml:space="preserve">, established at the Municipality of Bari. Furthermore, in </w:t>
      </w:r>
      <w:r w:rsidRPr="001F7B83">
        <w:rPr>
          <w:rFonts w:ascii="Times New Roman" w:eastAsia="Calibri" w:hAnsi="Times New Roman" w:cs="Times New Roman"/>
          <w:bCs/>
          <w:i/>
          <w:lang w:val="en-GB" w:eastAsia="it-IT"/>
        </w:rPr>
        <w:t>Andria</w:t>
      </w:r>
      <w:r w:rsidRPr="001F7B83">
        <w:rPr>
          <w:rFonts w:ascii="Times New Roman" w:eastAsia="Calibri" w:hAnsi="Times New Roman" w:cs="Times New Roman"/>
          <w:bCs/>
          <w:lang w:val="en-GB" w:eastAsia="it-IT"/>
        </w:rPr>
        <w:t xml:space="preserve"> a multidisciplinary specialist team has been working for some time to propose, for an integrated perspective, a method of intervention aimed at the analysis and treatment of the situations of ill-treatment and abuse.</w:t>
      </w:r>
    </w:p>
    <w:p w14:paraId="60C9C85F" w14:textId="77777777"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Catanzaro</w:t>
      </w:r>
      <w:r w:rsidRPr="001F7B83">
        <w:rPr>
          <w:rFonts w:ascii="Times New Roman" w:eastAsia="Times New Roman" w:hAnsi="Times New Roman" w:cs="Times New Roman"/>
          <w:lang w:val="en-GB" w:eastAsia="it-IT"/>
        </w:rPr>
        <w:t xml:space="preserve"> – (USSM CZ). Project </w:t>
      </w:r>
      <w:r w:rsidRPr="001F7B83">
        <w:rPr>
          <w:rFonts w:ascii="Times New Roman" w:eastAsia="Times New Roman" w:hAnsi="Times New Roman" w:cs="Times New Roman"/>
          <w:b/>
          <w:i/>
          <w:lang w:val="en-GB" w:eastAsia="it-IT"/>
        </w:rPr>
        <w:t>“The good parent”,</w:t>
      </w:r>
      <w:r w:rsidRPr="001F7B83">
        <w:rPr>
          <w:rFonts w:ascii="Times New Roman" w:eastAsia="Times New Roman" w:hAnsi="Times New Roman" w:cs="Times New Roman"/>
          <w:lang w:val="en-GB" w:eastAsia="it-IT"/>
        </w:rPr>
        <w:t xml:space="preserve"> financed by the Department for Equal Opportunities (DEO) on domestic and gender-based violence, conducted by the cooperative Kyosei for multidimensional treatment for abusive fathers of mothers and children exposed to domestic violence, in partnership with the Municipalities of Catanzaro, Lamezia Terme, Soverato, Crotone, Vibo Valentia (as lead municipalities of their social territorial areas, ASP of Catanzaro, Court of Catanzaro, University La Sapienza of Rome.</w:t>
      </w:r>
    </w:p>
    <w:p w14:paraId="3818E05E" w14:textId="6059D473"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F134A2">
        <w:rPr>
          <w:rFonts w:ascii="Times New Roman" w:eastAsia="Times New Roman" w:hAnsi="Times New Roman" w:cs="Times New Roman"/>
          <w:b/>
          <w:lang w:val="it-IT" w:eastAsia="it-IT"/>
        </w:rPr>
        <w:t>CGM Catanzaro</w:t>
      </w:r>
      <w:r w:rsidRPr="00F134A2">
        <w:rPr>
          <w:rFonts w:ascii="Times New Roman" w:eastAsia="Times New Roman" w:hAnsi="Times New Roman" w:cs="Times New Roman"/>
          <w:lang w:val="it-IT" w:eastAsia="it-IT"/>
        </w:rPr>
        <w:t xml:space="preserve"> - </w:t>
      </w:r>
      <w:r w:rsidRPr="00F134A2">
        <w:rPr>
          <w:rFonts w:ascii="Times New Roman" w:eastAsia="Times New Roman" w:hAnsi="Times New Roman" w:cs="Times New Roman"/>
          <w:b/>
          <w:lang w:val="it-IT" w:eastAsia="it-IT"/>
        </w:rPr>
        <w:t>Casa di Nilla</w:t>
      </w:r>
      <w:r w:rsidR="000D7DCF" w:rsidRPr="00F134A2">
        <w:rPr>
          <w:rFonts w:ascii="Times New Roman" w:eastAsia="Times New Roman" w:hAnsi="Times New Roman" w:cs="Times New Roman"/>
          <w:lang w:val="it-IT" w:eastAsia="it-IT"/>
        </w:rPr>
        <w:t xml:space="preserve">. </w:t>
      </w:r>
      <w:r w:rsidRPr="001F7B83">
        <w:rPr>
          <w:rFonts w:ascii="Times New Roman" w:eastAsia="Times New Roman" w:hAnsi="Times New Roman" w:cs="Times New Roman"/>
          <w:lang w:val="en-GB" w:eastAsia="it-IT"/>
        </w:rPr>
        <w:t>CGM/Specialized Regional Centre “</w:t>
      </w:r>
      <w:r w:rsidRPr="001F7B83">
        <w:rPr>
          <w:rFonts w:ascii="Times New Roman" w:eastAsia="Times New Roman" w:hAnsi="Times New Roman" w:cs="Times New Roman"/>
          <w:i/>
          <w:lang w:val="en-GB" w:eastAsia="it-IT"/>
        </w:rPr>
        <w:t>Casa di Nilla</w:t>
      </w:r>
      <w:r w:rsidRPr="001F7B83">
        <w:rPr>
          <w:rFonts w:ascii="Times New Roman" w:eastAsia="Times New Roman" w:hAnsi="Times New Roman" w:cs="Times New Roman"/>
          <w:lang w:val="en-GB" w:eastAsia="it-IT"/>
        </w:rPr>
        <w:t xml:space="preserve">”: collaboration in the free of charge taking in charge of minors and young sex offenders, as reported by the Juvenile Justice Services,  by the specialized team of the Centre at its headquarters. </w:t>
      </w:r>
    </w:p>
    <w:p w14:paraId="2D6459A8" w14:textId="77777777"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Juvenile Housing Services of Calabria. Project </w:t>
      </w:r>
      <w:r w:rsidRPr="001F7B83">
        <w:rPr>
          <w:rFonts w:ascii="Times New Roman" w:eastAsia="Times New Roman" w:hAnsi="Times New Roman" w:cs="Times New Roman"/>
          <w:b/>
          <w:lang w:val="en-GB" w:eastAsia="it-IT"/>
        </w:rPr>
        <w:t>“NO VIOLENCE”</w:t>
      </w:r>
      <w:r w:rsidRPr="001F7B83">
        <w:rPr>
          <w:rFonts w:ascii="Times New Roman" w:eastAsia="Times New Roman" w:hAnsi="Times New Roman" w:cs="Times New Roman"/>
          <w:lang w:val="en-GB" w:eastAsia="it-IT"/>
        </w:rPr>
        <w:t xml:space="preserve"> provides actions of education and fight against violence, awareness-raising actions addressed to operators of specialized services of ASP and EE.LL. and operators of victims of violence’s associations. </w:t>
      </w:r>
    </w:p>
    <w:p w14:paraId="7DD03DE5" w14:textId="385100AA"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Palermo</w:t>
      </w:r>
      <w:r w:rsidRPr="001F7B83">
        <w:rPr>
          <w:rFonts w:ascii="Times New Roman" w:eastAsia="Times New Roman" w:hAnsi="Times New Roman" w:cs="Times New Roman"/>
          <w:lang w:val="en-GB" w:eastAsia="it-IT"/>
        </w:rPr>
        <w:t xml:space="preserve"> (USSM Messina) –</w:t>
      </w:r>
      <w:r w:rsidRPr="001F7B83">
        <w:rPr>
          <w:rFonts w:ascii="Times New Roman" w:eastAsia="Times New Roman" w:hAnsi="Times New Roman" w:cs="Times New Roman"/>
          <w:b/>
          <w:lang w:val="en-GB" w:eastAsia="it-IT"/>
        </w:rPr>
        <w:t xml:space="preserve">Inter-institutional MoU against gender-based violence </w:t>
      </w:r>
      <w:r w:rsidRPr="001F7B83">
        <w:rPr>
          <w:rFonts w:ascii="Times New Roman" w:eastAsia="Times New Roman" w:hAnsi="Times New Roman" w:cs="Times New Roman"/>
          <w:lang w:val="en-GB" w:eastAsia="it-IT"/>
        </w:rPr>
        <w:t>USSM Mes</w:t>
      </w:r>
      <w:r w:rsidR="000D7DCF" w:rsidRPr="001F7B83">
        <w:rPr>
          <w:rFonts w:ascii="Times New Roman" w:eastAsia="Times New Roman" w:hAnsi="Times New Roman" w:cs="Times New Roman"/>
          <w:lang w:val="en-GB" w:eastAsia="it-IT"/>
        </w:rPr>
        <w:t>sina, Prefecture of Messina, J.A.’s</w:t>
      </w:r>
      <w:r w:rsidRPr="001F7B83">
        <w:rPr>
          <w:rFonts w:ascii="Times New Roman" w:eastAsia="Times New Roman" w:hAnsi="Times New Roman" w:cs="Times New Roman"/>
          <w:lang w:val="en-GB" w:eastAsia="it-IT"/>
        </w:rPr>
        <w:t xml:space="preserve"> </w:t>
      </w:r>
      <w:r w:rsidR="000D7DCF" w:rsidRPr="001F7B83">
        <w:rPr>
          <w:rFonts w:ascii="Times New Roman" w:eastAsia="Times New Roman" w:hAnsi="Times New Roman" w:cs="Times New Roman"/>
          <w:lang w:val="en-GB" w:eastAsia="it-IT"/>
        </w:rPr>
        <w:t xml:space="preserve">both </w:t>
      </w:r>
      <w:r w:rsidRPr="001F7B83">
        <w:rPr>
          <w:rFonts w:ascii="Times New Roman" w:eastAsia="Times New Roman" w:hAnsi="Times New Roman" w:cs="Times New Roman"/>
          <w:lang w:val="en-GB" w:eastAsia="it-IT"/>
        </w:rPr>
        <w:t xml:space="preserve">Ordinary and Juvenile, CEDAV, Police force, Metropolitan City, ASP, University, Professional Bodies: Lawyers, Doctors, Pharmacists, Institutions and local NGOs. </w:t>
      </w:r>
    </w:p>
    <w:p w14:paraId="38E37F6A" w14:textId="77777777"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CGM Palermo</w:t>
      </w:r>
      <w:r w:rsidRPr="001F7B83">
        <w:rPr>
          <w:rFonts w:ascii="Times New Roman" w:eastAsia="Times New Roman" w:hAnsi="Times New Roman" w:cs="Times New Roman"/>
          <w:lang w:val="en-GB" w:eastAsia="it-IT"/>
        </w:rPr>
        <w:t xml:space="preserve"> – </w:t>
      </w:r>
      <w:r w:rsidRPr="001F7B83">
        <w:rPr>
          <w:rFonts w:ascii="Times New Roman" w:eastAsia="Times New Roman" w:hAnsi="Times New Roman" w:cs="Times New Roman"/>
          <w:b/>
          <w:lang w:val="en-GB" w:eastAsia="it-IT"/>
        </w:rPr>
        <w:t>Protocol for the fight against VAW,</w:t>
      </w:r>
      <w:r w:rsidRPr="001F7B83">
        <w:rPr>
          <w:rFonts w:ascii="Times New Roman" w:eastAsia="Times New Roman" w:hAnsi="Times New Roman" w:cs="Times New Roman"/>
          <w:lang w:val="en-GB" w:eastAsia="it-IT"/>
        </w:rPr>
        <w:t xml:space="preserve"> Prefecture of Ragusa, Judicial Authorities, Police Force, Professionals Associations, Anti-Violence Centres, Local Health Authorities (ASL), Trade Unions, Municipalities, school and labour Offices, Justice Services: provision of strategies for the prevention and the fight against VAW and domestic violence.</w:t>
      </w:r>
    </w:p>
    <w:p w14:paraId="0A9BDDDA" w14:textId="77777777" w:rsidR="00BC275C" w:rsidRPr="001F7B83" w:rsidRDefault="00BC275C" w:rsidP="00BC275C">
      <w:pPr>
        <w:overflowPunct w:val="0"/>
        <w:autoSpaceDE w:val="0"/>
        <w:autoSpaceDN w:val="0"/>
        <w:adjustRightInd w:val="0"/>
        <w:contextualSpacing/>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USSM Palermo.</w:t>
      </w:r>
      <w:r w:rsidRPr="001F7B83">
        <w:rPr>
          <w:rFonts w:ascii="Times New Roman" w:eastAsia="Times New Roman" w:hAnsi="Times New Roman" w:cs="Times New Roman"/>
          <w:lang w:val="en-GB" w:eastAsia="it-IT"/>
        </w:rPr>
        <w:t xml:space="preserve"> The project </w:t>
      </w:r>
      <w:r w:rsidRPr="001F7B83">
        <w:rPr>
          <w:rFonts w:ascii="Times New Roman" w:eastAsia="Times New Roman" w:hAnsi="Times New Roman" w:cs="Times New Roman"/>
          <w:b/>
          <w:lang w:val="en-GB" w:eastAsia="it-IT"/>
        </w:rPr>
        <w:t xml:space="preserve">“Things I’ve never told you” </w:t>
      </w:r>
      <w:r w:rsidRPr="001F7B83">
        <w:rPr>
          <w:rFonts w:ascii="Times New Roman" w:eastAsia="Times New Roman" w:hAnsi="Times New Roman" w:cs="Times New Roman"/>
          <w:lang w:val="en-GB" w:eastAsia="it-IT"/>
        </w:rPr>
        <w:t>aims to developing the topic of violence against women through the activation of a workshop and using the tool of writing. The young men, accompanied and supported by relevant professionals will talk about themselves while reviewing the concept of feminine and all those stereotypes that lead gender-based violence.</w:t>
      </w:r>
    </w:p>
    <w:p w14:paraId="189AAD98" w14:textId="77777777"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USSM Palermo.</w:t>
      </w:r>
      <w:r w:rsidRPr="001F7B83">
        <w:rPr>
          <w:rFonts w:ascii="Times New Roman" w:eastAsia="Times New Roman" w:hAnsi="Times New Roman" w:cs="Times New Roman"/>
          <w:lang w:val="en-GB" w:eastAsia="it-IT"/>
        </w:rPr>
        <w:t xml:space="preserve"> Project of the EOS Group (</w:t>
      </w:r>
      <w:r w:rsidRPr="001F7B83">
        <w:rPr>
          <w:rFonts w:ascii="Times New Roman" w:eastAsia="Times New Roman" w:hAnsi="Times New Roman" w:cs="Times New Roman"/>
          <w:b/>
          <w:lang w:val="en-GB" w:eastAsia="it-IT"/>
        </w:rPr>
        <w:t xml:space="preserve">Equipe Beyond the Silence </w:t>
      </w:r>
      <w:r w:rsidRPr="001F7B83">
        <w:rPr>
          <w:rFonts w:ascii="Times New Roman" w:eastAsia="Times New Roman" w:hAnsi="Times New Roman" w:cs="Times New Roman"/>
          <w:lang w:val="en-GB" w:eastAsia="it-IT"/>
        </w:rPr>
        <w:t xml:space="preserve">intersects with various initiatives implemented and proposed in some schools, to raise awareness on legality, gender difference, violence, education to affectivity. It also foresees: the taking in charge of abusive minors; the dissemination of/exchanging information about methodology of taking in charge among the juvenile services falling within the CGM of Sicily; the implementation of “Groups of minors and families” involved in sexual abuse-related crimes; hearing minors victims upon judicial authorities’ request; awareness-raising activities on affectivity and prevention of gender-based violence in the training and socializing agencies present in the District of the Court of Appeal of Palermo; implementation of a network of territorial services for facing gender-based violence; self-training and integrated training with local social services.  </w:t>
      </w:r>
    </w:p>
    <w:p w14:paraId="010258F2" w14:textId="2B4E9986"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CDP Palermo</w:t>
      </w:r>
      <w:r w:rsidRPr="001F7B83">
        <w:rPr>
          <w:rFonts w:ascii="Times New Roman" w:eastAsia="Times New Roman" w:hAnsi="Times New Roman" w:cs="Times New Roman"/>
          <w:lang w:val="en-GB" w:eastAsia="it-IT"/>
        </w:rPr>
        <w:t xml:space="preserve"> - Project: </w:t>
      </w:r>
      <w:r w:rsidRPr="001F7B83">
        <w:rPr>
          <w:rFonts w:ascii="Times New Roman" w:eastAsia="Times New Roman" w:hAnsi="Times New Roman" w:cs="Times New Roman"/>
          <w:b/>
          <w:lang w:val="en-GB" w:eastAsia="it-IT"/>
        </w:rPr>
        <w:t xml:space="preserve">“Red shoes? No, thank you!” </w:t>
      </w:r>
      <w:r w:rsidRPr="001F7B83">
        <w:rPr>
          <w:rFonts w:ascii="Times New Roman" w:eastAsia="Times New Roman" w:hAnsi="Times New Roman" w:cs="Times New Roman"/>
          <w:lang w:val="en-GB" w:eastAsia="it-IT"/>
        </w:rPr>
        <w:t>Awareness-raising</w:t>
      </w:r>
      <w:r w:rsidR="000D7DCF" w:rsidRPr="001F7B83">
        <w:rPr>
          <w:rFonts w:ascii="Times New Roman" w:eastAsia="Times New Roman" w:hAnsi="Times New Roman" w:cs="Times New Roman"/>
          <w:lang w:val="en-GB" w:eastAsia="it-IT"/>
        </w:rPr>
        <w:t xml:space="preserve"> and information </w:t>
      </w:r>
      <w:r w:rsidRPr="001F7B83">
        <w:rPr>
          <w:rFonts w:ascii="Times New Roman" w:eastAsia="Times New Roman" w:hAnsi="Times New Roman" w:cs="Times New Roman"/>
          <w:lang w:val="en-GB" w:eastAsia="it-IT"/>
        </w:rPr>
        <w:t>workshop against VAW. From the methodological perspective, it provides the approach of circle time, which allows to address the issue of different forms of violence by giving voice to the underlying dynamics, in order to understand and change them. The methodology uses both the frontal meeting and the vision of films, and brainstorming. It is addressed both to minors in the penal area and to minors who risks the deviant behaviour reported by the local services.</w:t>
      </w:r>
    </w:p>
    <w:p w14:paraId="521ADC48" w14:textId="1140C3A2" w:rsidR="00BC275C" w:rsidRPr="001F7B83" w:rsidRDefault="00BC275C" w:rsidP="00BC275C">
      <w:pPr>
        <w:overflowPunct w:val="0"/>
        <w:autoSpaceDE w:val="0"/>
        <w:autoSpaceDN w:val="0"/>
        <w:adjustRightInd w:val="0"/>
        <w:jc w:val="both"/>
        <w:textAlignment w:val="baseline"/>
        <w:rPr>
          <w:rFonts w:ascii="Times New Roman" w:eastAsia="Times New Roman" w:hAnsi="Times New Roman" w:cs="Times New Roman"/>
          <w:lang w:val="en-GB" w:eastAsia="it-IT"/>
        </w:rPr>
      </w:pPr>
      <w:r w:rsidRPr="001F7B83">
        <w:rPr>
          <w:rFonts w:ascii="Times New Roman" w:eastAsia="Times New Roman" w:hAnsi="Times New Roman" w:cs="Times New Roman"/>
          <w:b/>
          <w:lang w:val="en-GB" w:eastAsia="it-IT"/>
        </w:rPr>
        <w:t>CDP Caltanissetta</w:t>
      </w:r>
      <w:r w:rsidR="000D7DCF" w:rsidRPr="001F7B83">
        <w:rPr>
          <w:rFonts w:ascii="Times New Roman" w:eastAsia="Times New Roman" w:hAnsi="Times New Roman" w:cs="Times New Roman"/>
          <w:b/>
          <w:lang w:val="en-GB" w:eastAsia="it-IT"/>
        </w:rPr>
        <w:t xml:space="preserve"> </w:t>
      </w:r>
      <w:r w:rsidR="000D7DCF" w:rsidRPr="001F7B83">
        <w:rPr>
          <w:rFonts w:ascii="Times New Roman" w:eastAsia="Times New Roman" w:hAnsi="Times New Roman" w:cs="Times New Roman"/>
          <w:lang w:val="en-GB" w:eastAsia="it-IT"/>
        </w:rPr>
        <w:t xml:space="preserve"> – </w:t>
      </w:r>
      <w:r w:rsidRPr="001F7B83">
        <w:rPr>
          <w:rFonts w:ascii="Times New Roman" w:eastAsia="Times New Roman" w:hAnsi="Times New Roman" w:cs="Times New Roman"/>
          <w:lang w:val="en-GB" w:eastAsia="it-IT"/>
        </w:rPr>
        <w:t xml:space="preserve">The </w:t>
      </w:r>
      <w:r w:rsidRPr="001F7B83">
        <w:rPr>
          <w:rFonts w:ascii="Times New Roman" w:eastAsia="Times New Roman" w:hAnsi="Times New Roman" w:cs="Times New Roman"/>
          <w:color w:val="000000" w:themeColor="text1"/>
          <w:lang w:val="en-GB" w:eastAsia="it-IT"/>
        </w:rPr>
        <w:t xml:space="preserve">project: </w:t>
      </w:r>
      <w:r w:rsidRPr="001F7B83">
        <w:rPr>
          <w:rFonts w:ascii="Times New Roman" w:eastAsia="Times New Roman" w:hAnsi="Times New Roman" w:cs="Times New Roman"/>
          <w:b/>
          <w:color w:val="000000" w:themeColor="text1"/>
          <w:lang w:val="en-GB" w:eastAsia="it-IT"/>
        </w:rPr>
        <w:t>“Educate  to affectivity, respect and to prevent violence against women”</w:t>
      </w:r>
      <w:r w:rsidRPr="001F7B83">
        <w:rPr>
          <w:rFonts w:ascii="Times New Roman" w:eastAsia="Times New Roman" w:hAnsi="Times New Roman" w:cs="Times New Roman"/>
          <w:color w:val="000000" w:themeColor="text1"/>
          <w:lang w:val="en-GB" w:eastAsia="it-IT"/>
        </w:rPr>
        <w:t>, aims to disseminating among young people cultural and relational models that respect gender differences</w:t>
      </w:r>
      <w:r w:rsidRPr="001F7B83">
        <w:rPr>
          <w:rFonts w:ascii="Times New Roman" w:eastAsia="Times New Roman" w:hAnsi="Times New Roman" w:cs="Times New Roman"/>
          <w:lang w:val="en-GB" w:eastAsia="it-IT"/>
        </w:rPr>
        <w:t xml:space="preserve"> in order to prevent violence against women. It is addressed to minors and young adults in the external criminal area reported by the USSM, children of UEPE users, young UEPE users, minors and young people in situation of social-familial distress reported by the Social Service of the Municipalities of Caltanissetta and San Cataldo, respectively. </w:t>
      </w:r>
    </w:p>
    <w:p w14:paraId="6B81A1FA"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672FE7BB"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33D9F123"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4B049D63"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0B16B85C"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01AB494A"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23274146"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33FFE669"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7B371BAA"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0C2D3A94"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3E2CEFF2"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5CFDE8E2"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13DC1B5E"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7E12A2E3"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2BFFD215"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102B2D99"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6381025F"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6744F4C4"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5B6EDF83"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47819C66"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5259DFE7"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5CEF7B81"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6A61F4DA"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r w:rsidRPr="001F7B83">
        <w:rPr>
          <w:rFonts w:ascii="Times New Roman" w:hAnsi="Times New Roman" w:cs="Times New Roman"/>
          <w:b/>
          <w:lang w:val="en-GB"/>
        </w:rPr>
        <w:t xml:space="preserve">Annex 3 </w:t>
      </w:r>
    </w:p>
    <w:p w14:paraId="4AFB4C1A"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25A3536B"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r w:rsidRPr="001F7B83">
        <w:rPr>
          <w:rFonts w:ascii="Times New Roman" w:hAnsi="Times New Roman" w:cs="Times New Roman"/>
          <w:b/>
          <w:lang w:val="en-GB"/>
        </w:rPr>
        <w:t>Relevant trainings covering the period 2017 – 2021 – Superior School of the Judiciary</w:t>
      </w:r>
    </w:p>
    <w:p w14:paraId="05C3FEC6"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4B11AFAC" w14:textId="566EC295" w:rsidR="00BC275C" w:rsidRPr="001F7B83" w:rsidRDefault="000D7DCF" w:rsidP="00BC275C">
      <w:pPr>
        <w:ind w:firstLine="284"/>
        <w:jc w:val="both"/>
        <w:rPr>
          <w:rFonts w:ascii="Times New Roman" w:hAnsi="Times New Roman" w:cs="Times New Roman"/>
          <w:lang w:val="en-GB"/>
        </w:rPr>
      </w:pPr>
      <w:r w:rsidRPr="001F7B83">
        <w:rPr>
          <w:rFonts w:ascii="Times New Roman" w:hAnsi="Times New Roman" w:cs="Times New Roman"/>
          <w:lang w:val="en-GB"/>
        </w:rPr>
        <w:t xml:space="preserve">Courses for the years </w:t>
      </w:r>
      <w:r w:rsidR="00BC275C" w:rsidRPr="001F7B83">
        <w:rPr>
          <w:rFonts w:ascii="Times New Roman" w:hAnsi="Times New Roman" w:cs="Times New Roman"/>
          <w:lang w:val="en-GB"/>
        </w:rPr>
        <w:t>2017 – 2021</w:t>
      </w:r>
      <w:r w:rsidRPr="001F7B83">
        <w:rPr>
          <w:rFonts w:ascii="Times New Roman" w:hAnsi="Times New Roman" w:cs="Times New Roman"/>
          <w:lang w:val="en-GB"/>
        </w:rPr>
        <w:t>, concerning</w:t>
      </w:r>
      <w:r w:rsidR="00BC275C" w:rsidRPr="001F7B83">
        <w:rPr>
          <w:rFonts w:ascii="Times New Roman" w:hAnsi="Times New Roman" w:cs="Times New Roman"/>
          <w:lang w:val="en-GB"/>
        </w:rPr>
        <w:t>:</w:t>
      </w:r>
    </w:p>
    <w:p w14:paraId="008D26BD" w14:textId="13ABDAAB" w:rsidR="00BC275C" w:rsidRPr="001F7B83" w:rsidRDefault="000D7DCF" w:rsidP="00BC275C">
      <w:pPr>
        <w:pStyle w:val="ListParagraph"/>
        <w:numPr>
          <w:ilvl w:val="0"/>
          <w:numId w:val="5"/>
        </w:numPr>
        <w:ind w:left="0" w:firstLine="284"/>
        <w:jc w:val="both"/>
        <w:rPr>
          <w:rFonts w:ascii="Times New Roman" w:hAnsi="Times New Roman" w:cs="Times New Roman"/>
          <w:lang w:val="en-GB"/>
        </w:rPr>
      </w:pPr>
      <w:r w:rsidRPr="001F7B83">
        <w:rPr>
          <w:rFonts w:ascii="Times New Roman" w:hAnsi="Times New Roman" w:cs="Times New Roman"/>
          <w:lang w:val="en-GB"/>
        </w:rPr>
        <w:t>Torture</w:t>
      </w:r>
      <w:r w:rsidR="00BC275C" w:rsidRPr="001F7B83">
        <w:rPr>
          <w:rFonts w:ascii="Times New Roman" w:hAnsi="Times New Roman" w:cs="Times New Roman"/>
          <w:lang w:val="en-GB"/>
        </w:rPr>
        <w:t xml:space="preserve"> </w:t>
      </w:r>
    </w:p>
    <w:p w14:paraId="4213DE8D" w14:textId="2252F876" w:rsidR="00BC275C" w:rsidRPr="001F7B83" w:rsidRDefault="000D7DCF" w:rsidP="00BC275C">
      <w:pPr>
        <w:pStyle w:val="ListParagraph"/>
        <w:numPr>
          <w:ilvl w:val="0"/>
          <w:numId w:val="5"/>
        </w:numPr>
        <w:ind w:left="0" w:firstLine="284"/>
        <w:jc w:val="both"/>
        <w:rPr>
          <w:rFonts w:ascii="Times New Roman" w:hAnsi="Times New Roman" w:cs="Times New Roman"/>
          <w:lang w:val="en-GB"/>
        </w:rPr>
      </w:pPr>
      <w:r w:rsidRPr="001F7B83">
        <w:rPr>
          <w:rFonts w:ascii="Times New Roman" w:hAnsi="Times New Roman" w:cs="Times New Roman"/>
          <w:lang w:val="en-GB"/>
        </w:rPr>
        <w:t>Trafficking</w:t>
      </w:r>
      <w:r w:rsidR="00BC275C" w:rsidRPr="001F7B83">
        <w:rPr>
          <w:rFonts w:ascii="Times New Roman" w:hAnsi="Times New Roman" w:cs="Times New Roman"/>
          <w:lang w:val="en-GB"/>
        </w:rPr>
        <w:t xml:space="preserve"> </w:t>
      </w:r>
    </w:p>
    <w:p w14:paraId="0F4DA26A" w14:textId="12D61D26" w:rsidR="00BC275C" w:rsidRPr="001F7B83" w:rsidRDefault="000D7DCF" w:rsidP="00BC275C">
      <w:pPr>
        <w:pStyle w:val="ListParagraph"/>
        <w:numPr>
          <w:ilvl w:val="0"/>
          <w:numId w:val="5"/>
        </w:numPr>
        <w:ind w:left="0" w:firstLine="284"/>
        <w:jc w:val="both"/>
        <w:rPr>
          <w:rFonts w:ascii="Times New Roman" w:hAnsi="Times New Roman" w:cs="Times New Roman"/>
          <w:lang w:val="en-GB"/>
        </w:rPr>
      </w:pPr>
      <w:r w:rsidRPr="001F7B83">
        <w:rPr>
          <w:rFonts w:ascii="Times New Roman" w:hAnsi="Times New Roman" w:cs="Times New Roman"/>
          <w:lang w:val="en-GB"/>
        </w:rPr>
        <w:t xml:space="preserve">Arbitrary Detention </w:t>
      </w:r>
      <w:r w:rsidR="00BC275C" w:rsidRPr="001F7B83">
        <w:rPr>
          <w:rFonts w:ascii="Times New Roman" w:hAnsi="Times New Roman" w:cs="Times New Roman"/>
          <w:lang w:val="en-GB"/>
        </w:rPr>
        <w:t>(</w:t>
      </w:r>
      <w:r w:rsidRPr="001F7B83">
        <w:rPr>
          <w:rFonts w:ascii="Times New Roman" w:hAnsi="Times New Roman" w:cs="Times New Roman"/>
          <w:lang w:val="en-GB"/>
        </w:rPr>
        <w:t>taking into account CoE’</w:t>
      </w:r>
      <w:r w:rsidR="001F7B83" w:rsidRPr="001F7B83">
        <w:rPr>
          <w:rFonts w:ascii="Times New Roman" w:hAnsi="Times New Roman" w:cs="Times New Roman"/>
          <w:lang w:val="en-GB"/>
        </w:rPr>
        <w:t>s</w:t>
      </w:r>
      <w:r w:rsidRPr="001F7B83">
        <w:rPr>
          <w:rFonts w:ascii="Times New Roman" w:hAnsi="Times New Roman" w:cs="Times New Roman"/>
          <w:lang w:val="en-GB"/>
        </w:rPr>
        <w:t xml:space="preserve"> </w:t>
      </w:r>
      <w:r w:rsidR="00BC275C" w:rsidRPr="001F7B83">
        <w:rPr>
          <w:rFonts w:ascii="Times New Roman" w:hAnsi="Times New Roman" w:cs="Times New Roman"/>
          <w:lang w:val="en-GB"/>
        </w:rPr>
        <w:t>Istanbul</w:t>
      </w:r>
      <w:r w:rsidRPr="001F7B83">
        <w:rPr>
          <w:rFonts w:ascii="Times New Roman" w:hAnsi="Times New Roman" w:cs="Times New Roman"/>
          <w:lang w:val="en-GB"/>
        </w:rPr>
        <w:t xml:space="preserve"> Convention and UN </w:t>
      </w:r>
      <w:r w:rsidR="00BC275C" w:rsidRPr="001F7B83">
        <w:rPr>
          <w:rFonts w:ascii="Times New Roman" w:hAnsi="Times New Roman" w:cs="Times New Roman"/>
          <w:lang w:val="en-GB"/>
        </w:rPr>
        <w:t>“Mandela Rules”)</w:t>
      </w:r>
    </w:p>
    <w:p w14:paraId="305C7D9F" w14:textId="0AEE9817" w:rsidR="00BC275C" w:rsidRPr="001F7B83" w:rsidRDefault="000D7DCF" w:rsidP="00BC275C">
      <w:pPr>
        <w:pStyle w:val="ListParagraph"/>
        <w:numPr>
          <w:ilvl w:val="0"/>
          <w:numId w:val="5"/>
        </w:numPr>
        <w:ind w:left="0" w:firstLine="284"/>
        <w:jc w:val="both"/>
        <w:rPr>
          <w:rFonts w:ascii="Times New Roman" w:hAnsi="Times New Roman" w:cs="Times New Roman"/>
          <w:lang w:val="en-GB"/>
        </w:rPr>
      </w:pPr>
      <w:r w:rsidRPr="001F7B83">
        <w:rPr>
          <w:rFonts w:ascii="Times New Roman" w:hAnsi="Times New Roman" w:cs="Times New Roman"/>
          <w:lang w:val="en-GB"/>
        </w:rPr>
        <w:t xml:space="preserve">Organized crime/legal safeguards of the defendants in </w:t>
      </w:r>
      <w:r w:rsidR="00BC275C" w:rsidRPr="001F7B83">
        <w:rPr>
          <w:rFonts w:ascii="Times New Roman" w:hAnsi="Times New Roman" w:cs="Times New Roman"/>
          <w:lang w:val="en-GB"/>
        </w:rPr>
        <w:t>mafia</w:t>
      </w:r>
      <w:r w:rsidRPr="001F7B83">
        <w:rPr>
          <w:rFonts w:ascii="Times New Roman" w:hAnsi="Times New Roman" w:cs="Times New Roman"/>
          <w:lang w:val="en-GB"/>
        </w:rPr>
        <w:t>-type crimes</w:t>
      </w:r>
    </w:p>
    <w:p w14:paraId="674C10AE" w14:textId="7882ECA5" w:rsidR="00BC275C" w:rsidRPr="001F7B83" w:rsidRDefault="000D7DCF" w:rsidP="00BC275C">
      <w:pPr>
        <w:pStyle w:val="ListParagraph"/>
        <w:numPr>
          <w:ilvl w:val="0"/>
          <w:numId w:val="5"/>
        </w:numPr>
        <w:ind w:left="0" w:firstLine="284"/>
        <w:jc w:val="both"/>
        <w:rPr>
          <w:rFonts w:ascii="Times New Roman" w:hAnsi="Times New Roman" w:cs="Times New Roman"/>
          <w:lang w:val="en-GB"/>
        </w:rPr>
      </w:pPr>
      <w:r w:rsidRPr="001F7B83">
        <w:rPr>
          <w:rFonts w:ascii="Times New Roman" w:hAnsi="Times New Roman" w:cs="Times New Roman"/>
          <w:lang w:val="en-GB"/>
        </w:rPr>
        <w:t>Anti-terrorism measures</w:t>
      </w:r>
    </w:p>
    <w:p w14:paraId="6C28CDD5" w14:textId="77777777" w:rsidR="00BC275C" w:rsidRPr="001F7B83" w:rsidRDefault="00BC275C" w:rsidP="00BC275C">
      <w:pPr>
        <w:jc w:val="both"/>
        <w:rPr>
          <w:rFonts w:ascii="Times New Roman" w:hAnsi="Times New Roman" w:cs="Times New Roman"/>
          <w:lang w:val="en-GB"/>
        </w:rPr>
      </w:pPr>
    </w:p>
    <w:tbl>
      <w:tblPr>
        <w:tblW w:w="10632"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851"/>
        <w:gridCol w:w="1276"/>
        <w:gridCol w:w="992"/>
        <w:gridCol w:w="6379"/>
        <w:gridCol w:w="1134"/>
      </w:tblGrid>
      <w:tr w:rsidR="00BC275C" w:rsidRPr="001F7B83" w14:paraId="2BDF300E" w14:textId="77777777" w:rsidTr="00DB0008">
        <w:trPr>
          <w:trHeight w:val="648"/>
        </w:trPr>
        <w:tc>
          <w:tcPr>
            <w:tcW w:w="851" w:type="dxa"/>
            <w:shd w:val="clear" w:color="auto" w:fill="FFFFFF" w:themeFill="background1"/>
            <w:hideMark/>
          </w:tcPr>
          <w:p w14:paraId="746D506C"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P17042</w:t>
            </w:r>
          </w:p>
        </w:tc>
        <w:tc>
          <w:tcPr>
            <w:tcW w:w="1276" w:type="dxa"/>
            <w:shd w:val="clear" w:color="auto" w:fill="FFFFFF" w:themeFill="background1"/>
            <w:hideMark/>
          </w:tcPr>
          <w:p w14:paraId="20B33CBE"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17/05/2017</w:t>
            </w:r>
          </w:p>
        </w:tc>
        <w:tc>
          <w:tcPr>
            <w:tcW w:w="992" w:type="dxa"/>
            <w:shd w:val="clear" w:color="auto" w:fill="FFFFFF" w:themeFill="background1"/>
            <w:hideMark/>
          </w:tcPr>
          <w:p w14:paraId="172E0218"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19/05/2017</w:t>
            </w:r>
          </w:p>
        </w:tc>
        <w:tc>
          <w:tcPr>
            <w:tcW w:w="6379" w:type="dxa"/>
            <w:shd w:val="clear" w:color="auto" w:fill="FFFFFF" w:themeFill="background1"/>
            <w:hideMark/>
          </w:tcPr>
          <w:p w14:paraId="5B13079E"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The immigration-issue </w:t>
            </w:r>
          </w:p>
        </w:tc>
        <w:tc>
          <w:tcPr>
            <w:tcW w:w="1134" w:type="dxa"/>
            <w:shd w:val="clear" w:color="auto" w:fill="FFFFFF" w:themeFill="background1"/>
            <w:hideMark/>
          </w:tcPr>
          <w:p w14:paraId="04181B62"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Scandicci</w:t>
            </w:r>
          </w:p>
        </w:tc>
      </w:tr>
      <w:tr w:rsidR="00BC275C" w:rsidRPr="001F7B83" w14:paraId="4682E807" w14:textId="77777777" w:rsidTr="00DB0008">
        <w:trPr>
          <w:trHeight w:val="648"/>
        </w:trPr>
        <w:tc>
          <w:tcPr>
            <w:tcW w:w="851" w:type="dxa"/>
            <w:shd w:val="clear" w:color="auto" w:fill="FFFFFF" w:themeFill="background1"/>
            <w:hideMark/>
          </w:tcPr>
          <w:p w14:paraId="2C435E6E"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T17005</w:t>
            </w:r>
          </w:p>
        </w:tc>
        <w:tc>
          <w:tcPr>
            <w:tcW w:w="1276" w:type="dxa"/>
            <w:shd w:val="clear" w:color="auto" w:fill="FFFFFF" w:themeFill="background1"/>
            <w:hideMark/>
          </w:tcPr>
          <w:p w14:paraId="2F8A7788"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01/03/2017</w:t>
            </w:r>
          </w:p>
        </w:tc>
        <w:tc>
          <w:tcPr>
            <w:tcW w:w="992" w:type="dxa"/>
            <w:shd w:val="clear" w:color="auto" w:fill="FFFFFF" w:themeFill="background1"/>
            <w:hideMark/>
          </w:tcPr>
          <w:p w14:paraId="6E186083"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03/03/2017</w:t>
            </w:r>
          </w:p>
        </w:tc>
        <w:tc>
          <w:tcPr>
            <w:tcW w:w="6379" w:type="dxa"/>
            <w:shd w:val="clear" w:color="auto" w:fill="FFFFFF" w:themeFill="background1"/>
            <w:hideMark/>
          </w:tcPr>
          <w:p w14:paraId="383B8610" w14:textId="695C5E5D"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The international terrorism: </w:t>
            </w:r>
            <w:r w:rsidR="000D7DCF" w:rsidRPr="001F7B83">
              <w:rPr>
                <w:rFonts w:ascii="Times New Roman" w:eastAsia="Times New Roman" w:hAnsi="Times New Roman" w:cs="Times New Roman"/>
                <w:lang w:val="en-GB" w:eastAsia="it-IT"/>
              </w:rPr>
              <w:t>T</w:t>
            </w:r>
            <w:r w:rsidRPr="001F7B83">
              <w:rPr>
                <w:rFonts w:ascii="Times New Roman" w:eastAsia="Times New Roman" w:hAnsi="Times New Roman" w:cs="Times New Roman"/>
                <w:lang w:val="en-GB" w:eastAsia="it-IT"/>
              </w:rPr>
              <w:t xml:space="preserve">ools of knowledge and fight (Course named in memory of Mr. Vittorio Occorsio) </w:t>
            </w:r>
          </w:p>
        </w:tc>
        <w:tc>
          <w:tcPr>
            <w:tcW w:w="1134" w:type="dxa"/>
            <w:shd w:val="clear" w:color="auto" w:fill="FFFFFF" w:themeFill="background1"/>
            <w:hideMark/>
          </w:tcPr>
          <w:p w14:paraId="5E92F30B"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Rome</w:t>
            </w:r>
          </w:p>
        </w:tc>
      </w:tr>
      <w:tr w:rsidR="00BC275C" w:rsidRPr="001F7B83" w14:paraId="223CE312" w14:textId="77777777" w:rsidTr="00DB0008">
        <w:trPr>
          <w:trHeight w:val="648"/>
        </w:trPr>
        <w:tc>
          <w:tcPr>
            <w:tcW w:w="851" w:type="dxa"/>
            <w:shd w:val="clear" w:color="auto" w:fill="FFFFFF" w:themeFill="background1"/>
          </w:tcPr>
          <w:p w14:paraId="270C3820"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T17009</w:t>
            </w:r>
          </w:p>
        </w:tc>
        <w:tc>
          <w:tcPr>
            <w:tcW w:w="1276" w:type="dxa"/>
            <w:shd w:val="clear" w:color="auto" w:fill="FFFFFF" w:themeFill="background1"/>
          </w:tcPr>
          <w:p w14:paraId="1AD1E677"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22/03/2017</w:t>
            </w:r>
          </w:p>
        </w:tc>
        <w:tc>
          <w:tcPr>
            <w:tcW w:w="992" w:type="dxa"/>
            <w:shd w:val="clear" w:color="auto" w:fill="FFFFFF" w:themeFill="background1"/>
          </w:tcPr>
          <w:p w14:paraId="0183179C"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24/03/2017</w:t>
            </w:r>
          </w:p>
        </w:tc>
        <w:tc>
          <w:tcPr>
            <w:tcW w:w="6379" w:type="dxa"/>
            <w:shd w:val="clear" w:color="auto" w:fill="FFFFFF" w:themeFill="background1"/>
          </w:tcPr>
          <w:p w14:paraId="1D2D6DE0"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Labour exploitation and new types of slavery </w:t>
            </w:r>
          </w:p>
        </w:tc>
        <w:tc>
          <w:tcPr>
            <w:tcW w:w="1134" w:type="dxa"/>
            <w:shd w:val="clear" w:color="auto" w:fill="FFFFFF" w:themeFill="background1"/>
          </w:tcPr>
          <w:p w14:paraId="72DCF8AC"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Rome</w:t>
            </w:r>
          </w:p>
        </w:tc>
      </w:tr>
      <w:tr w:rsidR="00BC275C" w:rsidRPr="001F7B83" w14:paraId="1CDB3BD1" w14:textId="77777777" w:rsidTr="00DB0008">
        <w:trPr>
          <w:trHeight w:val="740"/>
        </w:trPr>
        <w:tc>
          <w:tcPr>
            <w:tcW w:w="851" w:type="dxa"/>
            <w:shd w:val="clear" w:color="auto" w:fill="FFFFFF" w:themeFill="background1"/>
          </w:tcPr>
          <w:p w14:paraId="14E00016"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P17052</w:t>
            </w:r>
          </w:p>
        </w:tc>
        <w:tc>
          <w:tcPr>
            <w:tcW w:w="1276" w:type="dxa"/>
            <w:shd w:val="clear" w:color="auto" w:fill="FFFFFF" w:themeFill="background1"/>
          </w:tcPr>
          <w:p w14:paraId="706FF799"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08/06/2017</w:t>
            </w:r>
          </w:p>
        </w:tc>
        <w:tc>
          <w:tcPr>
            <w:tcW w:w="992" w:type="dxa"/>
            <w:shd w:val="clear" w:color="auto" w:fill="FFFFFF" w:themeFill="background1"/>
          </w:tcPr>
          <w:p w14:paraId="127A9DD9"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09/06/2017</w:t>
            </w:r>
          </w:p>
        </w:tc>
        <w:tc>
          <w:tcPr>
            <w:tcW w:w="6379" w:type="dxa"/>
            <w:shd w:val="clear" w:color="auto" w:fill="FFFFFF" w:themeFill="background1"/>
          </w:tcPr>
          <w:p w14:paraId="05064BA7" w14:textId="77777777" w:rsidR="00BC275C" w:rsidRPr="001F7B83" w:rsidRDefault="00BC275C" w:rsidP="00DB0008">
            <w:pPr>
              <w:rPr>
                <w:rFonts w:ascii="Times New Roman" w:eastAsia="Times New Roman" w:hAnsi="Times New Roman" w:cs="Times New Roman"/>
                <w:color w:val="000000" w:themeColor="text1"/>
                <w:lang w:val="en-GB" w:eastAsia="it-IT"/>
              </w:rPr>
            </w:pPr>
            <w:r w:rsidRPr="001F7B83">
              <w:rPr>
                <w:rFonts w:ascii="Times New Roman" w:eastAsia="Times New Roman" w:hAnsi="Times New Roman" w:cs="Times New Roman"/>
                <w:lang w:val="en-GB" w:eastAsia="it-IT"/>
              </w:rPr>
              <w:t xml:space="preserve"> </w:t>
            </w:r>
            <w:r w:rsidRPr="001F7B83">
              <w:rPr>
                <w:rFonts w:ascii="Times New Roman" w:eastAsia="Times New Roman" w:hAnsi="Times New Roman" w:cs="Times New Roman"/>
                <w:color w:val="000000" w:themeColor="text1"/>
                <w:lang w:val="en-GB" w:eastAsia="it-IT"/>
              </w:rPr>
              <w:t xml:space="preserve">Prevention measures and anti-mafia related documentation </w:t>
            </w:r>
          </w:p>
        </w:tc>
        <w:tc>
          <w:tcPr>
            <w:tcW w:w="1134" w:type="dxa"/>
            <w:shd w:val="clear" w:color="auto" w:fill="FFFFFF" w:themeFill="background1"/>
          </w:tcPr>
          <w:p w14:paraId="5D90F386"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Rome</w:t>
            </w:r>
          </w:p>
        </w:tc>
      </w:tr>
      <w:tr w:rsidR="00BC275C" w:rsidRPr="001F7B83" w14:paraId="459F5F5C" w14:textId="77777777" w:rsidTr="00DB0008">
        <w:trPr>
          <w:trHeight w:val="740"/>
        </w:trPr>
        <w:tc>
          <w:tcPr>
            <w:tcW w:w="851" w:type="dxa"/>
            <w:shd w:val="clear" w:color="auto" w:fill="FFFFFF" w:themeFill="background1"/>
            <w:hideMark/>
          </w:tcPr>
          <w:p w14:paraId="21927621"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P17068</w:t>
            </w:r>
          </w:p>
        </w:tc>
        <w:tc>
          <w:tcPr>
            <w:tcW w:w="1276" w:type="dxa"/>
            <w:shd w:val="clear" w:color="auto" w:fill="FFFFFF" w:themeFill="background1"/>
            <w:hideMark/>
          </w:tcPr>
          <w:p w14:paraId="0ACA821E"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11/09/2017</w:t>
            </w:r>
          </w:p>
        </w:tc>
        <w:tc>
          <w:tcPr>
            <w:tcW w:w="992" w:type="dxa"/>
            <w:shd w:val="clear" w:color="auto" w:fill="FFFFFF" w:themeFill="background1"/>
            <w:hideMark/>
          </w:tcPr>
          <w:p w14:paraId="15EE803C"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13/09/2017</w:t>
            </w:r>
          </w:p>
        </w:tc>
        <w:tc>
          <w:tcPr>
            <w:tcW w:w="6379" w:type="dxa"/>
            <w:shd w:val="clear" w:color="auto" w:fill="FFFFFF" w:themeFill="background1"/>
            <w:hideMark/>
          </w:tcPr>
          <w:p w14:paraId="79BA2E46"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The international cooperation in criminal matters </w:t>
            </w:r>
          </w:p>
        </w:tc>
        <w:tc>
          <w:tcPr>
            <w:tcW w:w="1134" w:type="dxa"/>
            <w:shd w:val="clear" w:color="auto" w:fill="FFFFFF" w:themeFill="background1"/>
            <w:hideMark/>
          </w:tcPr>
          <w:p w14:paraId="768E2146"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Rome</w:t>
            </w:r>
          </w:p>
        </w:tc>
      </w:tr>
      <w:tr w:rsidR="00BC275C" w:rsidRPr="001F7B83" w14:paraId="2118ACC1" w14:textId="77777777" w:rsidTr="00DB0008">
        <w:trPr>
          <w:trHeight w:val="648"/>
        </w:trPr>
        <w:tc>
          <w:tcPr>
            <w:tcW w:w="851" w:type="dxa"/>
            <w:shd w:val="clear" w:color="auto" w:fill="FFFFFF" w:themeFill="background1"/>
            <w:hideMark/>
          </w:tcPr>
          <w:p w14:paraId="0E1A19AD"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P17089</w:t>
            </w:r>
          </w:p>
        </w:tc>
        <w:tc>
          <w:tcPr>
            <w:tcW w:w="1276" w:type="dxa"/>
            <w:shd w:val="clear" w:color="auto" w:fill="FFFFFF" w:themeFill="background1"/>
            <w:hideMark/>
          </w:tcPr>
          <w:p w14:paraId="1A57BFBE"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15/11/2017</w:t>
            </w:r>
          </w:p>
        </w:tc>
        <w:tc>
          <w:tcPr>
            <w:tcW w:w="992" w:type="dxa"/>
            <w:shd w:val="clear" w:color="auto" w:fill="FFFFFF" w:themeFill="background1"/>
            <w:hideMark/>
          </w:tcPr>
          <w:p w14:paraId="336390D9"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17/11/2017</w:t>
            </w:r>
          </w:p>
        </w:tc>
        <w:tc>
          <w:tcPr>
            <w:tcW w:w="6379" w:type="dxa"/>
            <w:shd w:val="clear" w:color="auto" w:fill="FFFFFF" w:themeFill="background1"/>
            <w:hideMark/>
          </w:tcPr>
          <w:p w14:paraId="0DB8B0D9"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Investigation and judgment in the context of organized crime (Course named in memory of Mr. Paolo Borsellino) </w:t>
            </w:r>
          </w:p>
        </w:tc>
        <w:tc>
          <w:tcPr>
            <w:tcW w:w="1134" w:type="dxa"/>
            <w:shd w:val="clear" w:color="auto" w:fill="FFFFFF" w:themeFill="background1"/>
            <w:hideMark/>
          </w:tcPr>
          <w:p w14:paraId="01652A69"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Scandicci</w:t>
            </w:r>
          </w:p>
        </w:tc>
      </w:tr>
      <w:tr w:rsidR="00BC275C" w:rsidRPr="001F7B83" w14:paraId="6AAEC1C5" w14:textId="77777777" w:rsidTr="00DB0008">
        <w:trPr>
          <w:trHeight w:val="648"/>
        </w:trPr>
        <w:tc>
          <w:tcPr>
            <w:tcW w:w="851" w:type="dxa"/>
            <w:shd w:val="clear" w:color="auto" w:fill="FFFFFF" w:themeFill="background1"/>
            <w:vAlign w:val="center"/>
          </w:tcPr>
          <w:p w14:paraId="4AA81AD7"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T18001</w:t>
            </w:r>
          </w:p>
        </w:tc>
        <w:tc>
          <w:tcPr>
            <w:tcW w:w="1276" w:type="dxa"/>
            <w:shd w:val="clear" w:color="auto" w:fill="FFFFFF" w:themeFill="background1"/>
            <w:vAlign w:val="center"/>
          </w:tcPr>
          <w:p w14:paraId="2E1A8E53" w14:textId="77777777" w:rsidR="00BC275C" w:rsidRPr="001F7B83" w:rsidRDefault="00BC275C" w:rsidP="00DB0008">
            <w:pPr>
              <w:jc w:val="right"/>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08/02/2018</w:t>
            </w:r>
          </w:p>
        </w:tc>
        <w:tc>
          <w:tcPr>
            <w:tcW w:w="992" w:type="dxa"/>
            <w:shd w:val="clear" w:color="auto" w:fill="FFFFFF" w:themeFill="background1"/>
            <w:vAlign w:val="center"/>
          </w:tcPr>
          <w:p w14:paraId="4BD2CAA3" w14:textId="77777777" w:rsidR="00BC275C" w:rsidRPr="001F7B83" w:rsidRDefault="00BC275C" w:rsidP="00DB0008">
            <w:pPr>
              <w:jc w:val="right"/>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09/02/2018</w:t>
            </w:r>
          </w:p>
        </w:tc>
        <w:tc>
          <w:tcPr>
            <w:tcW w:w="6379" w:type="dxa"/>
            <w:shd w:val="clear" w:color="auto" w:fill="FFFFFF" w:themeFill="background1"/>
            <w:vAlign w:val="center"/>
          </w:tcPr>
          <w:p w14:paraId="70B4A9CD"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The new crime of torture </w:t>
            </w:r>
          </w:p>
        </w:tc>
        <w:tc>
          <w:tcPr>
            <w:tcW w:w="1134" w:type="dxa"/>
            <w:shd w:val="clear" w:color="auto" w:fill="FFFFFF" w:themeFill="background1"/>
          </w:tcPr>
          <w:p w14:paraId="5DE30E77"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Genoa</w:t>
            </w:r>
          </w:p>
        </w:tc>
      </w:tr>
      <w:tr w:rsidR="00BC275C" w:rsidRPr="001F7B83" w14:paraId="29CBE035" w14:textId="77777777" w:rsidTr="00DB0008">
        <w:trPr>
          <w:trHeight w:val="877"/>
        </w:trPr>
        <w:tc>
          <w:tcPr>
            <w:tcW w:w="851" w:type="dxa"/>
            <w:shd w:val="clear" w:color="auto" w:fill="FFFFFF" w:themeFill="background1"/>
            <w:vAlign w:val="center"/>
            <w:hideMark/>
          </w:tcPr>
          <w:p w14:paraId="4D4C9AE7"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T18008</w:t>
            </w:r>
          </w:p>
        </w:tc>
        <w:tc>
          <w:tcPr>
            <w:tcW w:w="1276" w:type="dxa"/>
            <w:shd w:val="clear" w:color="auto" w:fill="FFFFFF" w:themeFill="background1"/>
            <w:vAlign w:val="center"/>
            <w:hideMark/>
          </w:tcPr>
          <w:p w14:paraId="0EDF5ED2" w14:textId="77777777" w:rsidR="00BC275C" w:rsidRPr="001F7B83" w:rsidRDefault="00BC275C" w:rsidP="00DB0008">
            <w:pPr>
              <w:jc w:val="right"/>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16/03/2018</w:t>
            </w:r>
          </w:p>
        </w:tc>
        <w:tc>
          <w:tcPr>
            <w:tcW w:w="992" w:type="dxa"/>
            <w:shd w:val="clear" w:color="auto" w:fill="FFFFFF" w:themeFill="background1"/>
            <w:vAlign w:val="center"/>
            <w:hideMark/>
          </w:tcPr>
          <w:p w14:paraId="2A455C08" w14:textId="77777777" w:rsidR="00BC275C" w:rsidRPr="001F7B83" w:rsidRDefault="00BC275C" w:rsidP="00DB0008">
            <w:pPr>
              <w:jc w:val="right"/>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17/03/2018</w:t>
            </w:r>
          </w:p>
        </w:tc>
        <w:tc>
          <w:tcPr>
            <w:tcW w:w="6379" w:type="dxa"/>
            <w:shd w:val="clear" w:color="auto" w:fill="FFFFFF" w:themeFill="background1"/>
            <w:vAlign w:val="center"/>
            <w:hideMark/>
          </w:tcPr>
          <w:p w14:paraId="41E86C28"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Immigration, citizenship, asylum </w:t>
            </w:r>
          </w:p>
        </w:tc>
        <w:tc>
          <w:tcPr>
            <w:tcW w:w="1134" w:type="dxa"/>
          </w:tcPr>
          <w:p w14:paraId="0C8A1ECA"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Catania</w:t>
            </w:r>
          </w:p>
        </w:tc>
      </w:tr>
      <w:tr w:rsidR="00BC275C" w:rsidRPr="001F7B83" w14:paraId="021CE24C" w14:textId="77777777" w:rsidTr="00DB0008">
        <w:trPr>
          <w:trHeight w:val="877"/>
        </w:trPr>
        <w:tc>
          <w:tcPr>
            <w:tcW w:w="851" w:type="dxa"/>
            <w:shd w:val="clear" w:color="auto" w:fill="FFFFFF" w:themeFill="background1"/>
            <w:vAlign w:val="center"/>
          </w:tcPr>
          <w:p w14:paraId="0D652D45"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P18039</w:t>
            </w:r>
          </w:p>
        </w:tc>
        <w:tc>
          <w:tcPr>
            <w:tcW w:w="1276" w:type="dxa"/>
            <w:shd w:val="clear" w:color="auto" w:fill="FFFFFF" w:themeFill="background1"/>
            <w:vAlign w:val="center"/>
          </w:tcPr>
          <w:p w14:paraId="7D8665A3" w14:textId="77777777" w:rsidR="00BC275C" w:rsidRPr="001F7B83" w:rsidRDefault="00BC275C" w:rsidP="00DB0008">
            <w:pPr>
              <w:jc w:val="right"/>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23/05/2018</w:t>
            </w:r>
          </w:p>
        </w:tc>
        <w:tc>
          <w:tcPr>
            <w:tcW w:w="992" w:type="dxa"/>
            <w:shd w:val="clear" w:color="auto" w:fill="FFFFFF" w:themeFill="background1"/>
            <w:vAlign w:val="center"/>
          </w:tcPr>
          <w:p w14:paraId="27F6198C" w14:textId="77777777" w:rsidR="00BC275C" w:rsidRPr="001F7B83" w:rsidRDefault="00BC275C" w:rsidP="00DB0008">
            <w:pPr>
              <w:jc w:val="right"/>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25/05/2018</w:t>
            </w:r>
          </w:p>
        </w:tc>
        <w:tc>
          <w:tcPr>
            <w:tcW w:w="6379" w:type="dxa"/>
            <w:shd w:val="clear" w:color="auto" w:fill="FFFFFF" w:themeFill="background1"/>
            <w:vAlign w:val="center"/>
          </w:tcPr>
          <w:p w14:paraId="273EE91A"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Investigation and judgment in the context of organized crime (Course named in memory of Mr. Paolo Borsellino) </w:t>
            </w:r>
          </w:p>
        </w:tc>
        <w:tc>
          <w:tcPr>
            <w:tcW w:w="1134" w:type="dxa"/>
          </w:tcPr>
          <w:p w14:paraId="33814ABC"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Scandicci</w:t>
            </w:r>
          </w:p>
        </w:tc>
      </w:tr>
      <w:tr w:rsidR="00BC275C" w:rsidRPr="001F7B83" w14:paraId="4FA2C5DD" w14:textId="77777777" w:rsidTr="00DB0008">
        <w:trPr>
          <w:trHeight w:val="877"/>
        </w:trPr>
        <w:tc>
          <w:tcPr>
            <w:tcW w:w="851" w:type="dxa"/>
            <w:shd w:val="clear" w:color="auto" w:fill="FFFFFF" w:themeFill="background1"/>
            <w:vAlign w:val="center"/>
          </w:tcPr>
          <w:p w14:paraId="2922227A"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T18025</w:t>
            </w:r>
          </w:p>
        </w:tc>
        <w:tc>
          <w:tcPr>
            <w:tcW w:w="1276" w:type="dxa"/>
            <w:shd w:val="clear" w:color="auto" w:fill="FFFFFF" w:themeFill="background1"/>
            <w:vAlign w:val="center"/>
          </w:tcPr>
          <w:p w14:paraId="1D9163E3" w14:textId="77777777" w:rsidR="00BC275C" w:rsidRPr="001F7B83" w:rsidRDefault="00BC275C" w:rsidP="00DB0008">
            <w:pPr>
              <w:jc w:val="right"/>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24/10/2018</w:t>
            </w:r>
          </w:p>
        </w:tc>
        <w:tc>
          <w:tcPr>
            <w:tcW w:w="992" w:type="dxa"/>
            <w:shd w:val="clear" w:color="auto" w:fill="FFFFFF" w:themeFill="background1"/>
            <w:vAlign w:val="center"/>
          </w:tcPr>
          <w:p w14:paraId="6DB1C378" w14:textId="77777777" w:rsidR="00BC275C" w:rsidRPr="001F7B83" w:rsidRDefault="00BC275C" w:rsidP="00DB0008">
            <w:pPr>
              <w:jc w:val="right"/>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26/10/2018</w:t>
            </w:r>
          </w:p>
        </w:tc>
        <w:tc>
          <w:tcPr>
            <w:tcW w:w="6379" w:type="dxa"/>
            <w:shd w:val="clear" w:color="auto" w:fill="FFFFFF" w:themeFill="background1"/>
            <w:vAlign w:val="center"/>
          </w:tcPr>
          <w:p w14:paraId="57A4C1C9"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The fight against terrorism in the European perspective: between prevention and repression (Course named in memory of Mr. Vittorio Occorsio) </w:t>
            </w:r>
          </w:p>
        </w:tc>
        <w:tc>
          <w:tcPr>
            <w:tcW w:w="1134" w:type="dxa"/>
          </w:tcPr>
          <w:p w14:paraId="66AB2B23"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Rome</w:t>
            </w:r>
          </w:p>
        </w:tc>
      </w:tr>
      <w:tr w:rsidR="00BC275C" w:rsidRPr="001F7B83" w14:paraId="6F64FC5F" w14:textId="77777777" w:rsidTr="00DB0008">
        <w:trPr>
          <w:trHeight w:val="877"/>
        </w:trPr>
        <w:tc>
          <w:tcPr>
            <w:tcW w:w="851" w:type="dxa"/>
            <w:shd w:val="clear" w:color="auto" w:fill="FFFFFF" w:themeFill="background1"/>
            <w:vAlign w:val="center"/>
          </w:tcPr>
          <w:p w14:paraId="328D9B8F"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P19006</w:t>
            </w:r>
          </w:p>
        </w:tc>
        <w:tc>
          <w:tcPr>
            <w:tcW w:w="1276" w:type="dxa"/>
            <w:shd w:val="clear" w:color="auto" w:fill="FFFFFF" w:themeFill="background1"/>
            <w:vAlign w:val="center"/>
          </w:tcPr>
          <w:p w14:paraId="7D95827B"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28/01/2019</w:t>
            </w:r>
          </w:p>
        </w:tc>
        <w:tc>
          <w:tcPr>
            <w:tcW w:w="992" w:type="dxa"/>
            <w:shd w:val="clear" w:color="auto" w:fill="FFFFFF" w:themeFill="background1"/>
            <w:vAlign w:val="center"/>
          </w:tcPr>
          <w:p w14:paraId="6BBB981A"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30/01/2019</w:t>
            </w:r>
          </w:p>
        </w:tc>
        <w:tc>
          <w:tcPr>
            <w:tcW w:w="6379" w:type="dxa"/>
            <w:shd w:val="clear" w:color="auto" w:fill="FFFFFF" w:themeFill="background1"/>
            <w:vAlign w:val="center"/>
          </w:tcPr>
          <w:p w14:paraId="16C6FB2F"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The trafficking of human beings and the different types of exploitation </w:t>
            </w:r>
          </w:p>
        </w:tc>
        <w:tc>
          <w:tcPr>
            <w:tcW w:w="1134" w:type="dxa"/>
          </w:tcPr>
          <w:p w14:paraId="6A9EF68A"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Scandicci</w:t>
            </w:r>
          </w:p>
        </w:tc>
      </w:tr>
      <w:tr w:rsidR="00BC275C" w:rsidRPr="001F7B83" w14:paraId="35C2131D" w14:textId="77777777" w:rsidTr="00DB0008">
        <w:trPr>
          <w:trHeight w:val="877"/>
        </w:trPr>
        <w:tc>
          <w:tcPr>
            <w:tcW w:w="851" w:type="dxa"/>
            <w:shd w:val="clear" w:color="auto" w:fill="FFFFFF" w:themeFill="background1"/>
            <w:vAlign w:val="center"/>
          </w:tcPr>
          <w:p w14:paraId="1032CC77"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P19015</w:t>
            </w:r>
          </w:p>
        </w:tc>
        <w:tc>
          <w:tcPr>
            <w:tcW w:w="1276" w:type="dxa"/>
            <w:shd w:val="clear" w:color="auto" w:fill="FFFFFF" w:themeFill="background1"/>
            <w:vAlign w:val="center"/>
          </w:tcPr>
          <w:p w14:paraId="07DA9FC4"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25/02/2019</w:t>
            </w:r>
          </w:p>
        </w:tc>
        <w:tc>
          <w:tcPr>
            <w:tcW w:w="992" w:type="dxa"/>
            <w:shd w:val="clear" w:color="auto" w:fill="FFFFFF" w:themeFill="background1"/>
            <w:vAlign w:val="center"/>
          </w:tcPr>
          <w:p w14:paraId="692FCDF6"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27/02/2019</w:t>
            </w:r>
          </w:p>
        </w:tc>
        <w:tc>
          <w:tcPr>
            <w:tcW w:w="6379" w:type="dxa"/>
            <w:shd w:val="clear" w:color="auto" w:fill="FFFFFF" w:themeFill="background1"/>
            <w:vAlign w:val="center"/>
          </w:tcPr>
          <w:p w14:paraId="69FD3333"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Investigation and judgment in the context of f organized crime (Course named in memory of Mr. Paolo Borsellino) </w:t>
            </w:r>
          </w:p>
        </w:tc>
        <w:tc>
          <w:tcPr>
            <w:tcW w:w="1134" w:type="dxa"/>
          </w:tcPr>
          <w:p w14:paraId="31A22DC1"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Scandicci</w:t>
            </w:r>
          </w:p>
        </w:tc>
      </w:tr>
      <w:tr w:rsidR="00BC275C" w:rsidRPr="001F7B83" w14:paraId="47EAF4DF" w14:textId="77777777" w:rsidTr="00DB0008">
        <w:trPr>
          <w:trHeight w:val="877"/>
        </w:trPr>
        <w:tc>
          <w:tcPr>
            <w:tcW w:w="851" w:type="dxa"/>
            <w:shd w:val="clear" w:color="auto" w:fill="FFFFFF" w:themeFill="background1"/>
            <w:vAlign w:val="center"/>
          </w:tcPr>
          <w:p w14:paraId="71641CBE"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T19011</w:t>
            </w:r>
          </w:p>
        </w:tc>
        <w:tc>
          <w:tcPr>
            <w:tcW w:w="1276" w:type="dxa"/>
            <w:shd w:val="clear" w:color="auto" w:fill="FFFFFF" w:themeFill="background1"/>
            <w:vAlign w:val="center"/>
          </w:tcPr>
          <w:p w14:paraId="28AFA3BB"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30/05/2019</w:t>
            </w:r>
          </w:p>
        </w:tc>
        <w:tc>
          <w:tcPr>
            <w:tcW w:w="992" w:type="dxa"/>
            <w:shd w:val="clear" w:color="auto" w:fill="FFFFFF" w:themeFill="background1"/>
            <w:vAlign w:val="center"/>
          </w:tcPr>
          <w:p w14:paraId="7528F667"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31/05/2019</w:t>
            </w:r>
          </w:p>
        </w:tc>
        <w:tc>
          <w:tcPr>
            <w:tcW w:w="6379" w:type="dxa"/>
            <w:shd w:val="clear" w:color="auto" w:fill="FFFFFF" w:themeFill="background1"/>
            <w:vAlign w:val="center"/>
          </w:tcPr>
          <w:p w14:paraId="3F81B378" w14:textId="77777777" w:rsidR="00BC275C" w:rsidRPr="001F7B83" w:rsidRDefault="00BC275C" w:rsidP="00DB0008">
            <w:pPr>
              <w:rPr>
                <w:rFonts w:ascii="Times New Roman" w:eastAsia="Times New Roman" w:hAnsi="Times New Roman" w:cs="Times New Roman"/>
                <w:lang w:val="en-GB" w:eastAsia="it-IT"/>
              </w:rPr>
            </w:pPr>
          </w:p>
          <w:p w14:paraId="6DCEEBB7"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Minors’ protection, baby gangs and organized crime </w:t>
            </w:r>
          </w:p>
        </w:tc>
        <w:tc>
          <w:tcPr>
            <w:tcW w:w="1134" w:type="dxa"/>
          </w:tcPr>
          <w:p w14:paraId="3635C59D"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Nisida</w:t>
            </w:r>
          </w:p>
        </w:tc>
      </w:tr>
      <w:tr w:rsidR="00BC275C" w:rsidRPr="001F7B83" w14:paraId="4B4D29B4" w14:textId="77777777" w:rsidTr="00DB0008">
        <w:trPr>
          <w:trHeight w:val="877"/>
        </w:trPr>
        <w:tc>
          <w:tcPr>
            <w:tcW w:w="851" w:type="dxa"/>
            <w:shd w:val="clear" w:color="auto" w:fill="FFFFFF" w:themeFill="background1"/>
            <w:vAlign w:val="center"/>
          </w:tcPr>
          <w:p w14:paraId="1BC0EAE0"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P19080</w:t>
            </w:r>
          </w:p>
        </w:tc>
        <w:tc>
          <w:tcPr>
            <w:tcW w:w="1276" w:type="dxa"/>
            <w:shd w:val="clear" w:color="auto" w:fill="FFFFFF" w:themeFill="background1"/>
            <w:vAlign w:val="center"/>
          </w:tcPr>
          <w:p w14:paraId="52FF6160"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09/10/2019</w:t>
            </w:r>
          </w:p>
        </w:tc>
        <w:tc>
          <w:tcPr>
            <w:tcW w:w="992" w:type="dxa"/>
            <w:shd w:val="clear" w:color="auto" w:fill="FFFFFF" w:themeFill="background1"/>
            <w:vAlign w:val="center"/>
          </w:tcPr>
          <w:p w14:paraId="2A477D16"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11/10/2019</w:t>
            </w:r>
          </w:p>
        </w:tc>
        <w:tc>
          <w:tcPr>
            <w:tcW w:w="6379" w:type="dxa"/>
            <w:shd w:val="clear" w:color="auto" w:fill="FFFFFF" w:themeFill="background1"/>
            <w:vAlign w:val="center"/>
          </w:tcPr>
          <w:p w14:paraId="13968D56" w14:textId="77777777" w:rsidR="00BC275C" w:rsidRPr="001F7B83" w:rsidRDefault="00BC275C" w:rsidP="00DB0008">
            <w:pPr>
              <w:rPr>
                <w:rFonts w:ascii="Times New Roman" w:eastAsia="Times New Roman" w:hAnsi="Times New Roman" w:cs="Times New Roman"/>
                <w:lang w:val="en-GB" w:eastAsia="it-IT"/>
              </w:rPr>
            </w:pPr>
          </w:p>
          <w:p w14:paraId="11B8D5A4" w14:textId="77777777" w:rsidR="00BC275C" w:rsidRPr="001F7B83" w:rsidRDefault="00BC275C" w:rsidP="00DB0008">
            <w:pPr>
              <w:jc w:val="both"/>
              <w:rPr>
                <w:rFonts w:ascii="Times New Roman" w:eastAsia="Times New Roman" w:hAnsi="Times New Roman" w:cs="Times New Roman"/>
                <w:color w:val="000000" w:themeColor="text1"/>
                <w:lang w:val="en-GB" w:eastAsia="it-IT"/>
              </w:rPr>
            </w:pPr>
            <w:r w:rsidRPr="001F7B83">
              <w:rPr>
                <w:rFonts w:ascii="Times New Roman" w:eastAsia="Times New Roman" w:hAnsi="Times New Roman" w:cs="Times New Roman"/>
                <w:color w:val="000000" w:themeColor="text1"/>
                <w:lang w:val="en-GB" w:eastAsia="it-IT"/>
              </w:rPr>
              <w:t xml:space="preserve">The phenomenon of organized crime between history, economics and sociology (Course named in memory of Mr. Giovanni Falcone) </w:t>
            </w:r>
          </w:p>
        </w:tc>
        <w:tc>
          <w:tcPr>
            <w:tcW w:w="1134" w:type="dxa"/>
          </w:tcPr>
          <w:p w14:paraId="7AE8AD4C"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Rome</w:t>
            </w:r>
          </w:p>
        </w:tc>
      </w:tr>
      <w:tr w:rsidR="00BC275C" w:rsidRPr="001F7B83" w14:paraId="506D1B14" w14:textId="77777777" w:rsidTr="00DB0008">
        <w:trPr>
          <w:trHeight w:val="877"/>
        </w:trPr>
        <w:tc>
          <w:tcPr>
            <w:tcW w:w="851" w:type="dxa"/>
            <w:shd w:val="clear" w:color="auto" w:fill="FFFFFF" w:themeFill="background1"/>
            <w:vAlign w:val="center"/>
          </w:tcPr>
          <w:p w14:paraId="6A45CA36"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P19087</w:t>
            </w:r>
          </w:p>
        </w:tc>
        <w:tc>
          <w:tcPr>
            <w:tcW w:w="1276" w:type="dxa"/>
            <w:shd w:val="clear" w:color="auto" w:fill="FFFFFF" w:themeFill="background1"/>
            <w:vAlign w:val="center"/>
          </w:tcPr>
          <w:p w14:paraId="126B6212"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23/10/2019</w:t>
            </w:r>
          </w:p>
        </w:tc>
        <w:tc>
          <w:tcPr>
            <w:tcW w:w="992" w:type="dxa"/>
            <w:shd w:val="clear" w:color="auto" w:fill="FFFFFF" w:themeFill="background1"/>
            <w:vAlign w:val="center"/>
          </w:tcPr>
          <w:p w14:paraId="3C9E07F5"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25/10/2019</w:t>
            </w:r>
          </w:p>
        </w:tc>
        <w:tc>
          <w:tcPr>
            <w:tcW w:w="6379" w:type="dxa"/>
            <w:shd w:val="clear" w:color="auto" w:fill="FFFFFF" w:themeFill="background1"/>
            <w:vAlign w:val="center"/>
          </w:tcPr>
          <w:p w14:paraId="15A41D6B" w14:textId="77777777" w:rsidR="00BC275C" w:rsidRPr="001F7B83" w:rsidRDefault="00BC275C" w:rsidP="00DB0008">
            <w:pPr>
              <w:rPr>
                <w:rFonts w:ascii="Times New Roman" w:eastAsia="Times New Roman" w:hAnsi="Times New Roman" w:cs="Times New Roman"/>
                <w:lang w:val="en-GB" w:eastAsia="it-IT"/>
              </w:rPr>
            </w:pPr>
          </w:p>
          <w:p w14:paraId="54095C6D"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Politically-motivated crimes and crimes of terrorism or evasion </w:t>
            </w:r>
          </w:p>
        </w:tc>
        <w:tc>
          <w:tcPr>
            <w:tcW w:w="1134" w:type="dxa"/>
          </w:tcPr>
          <w:p w14:paraId="062B912D"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Rome</w:t>
            </w:r>
          </w:p>
        </w:tc>
      </w:tr>
      <w:tr w:rsidR="00BC275C" w:rsidRPr="001F7B83" w14:paraId="4D17F321" w14:textId="77777777" w:rsidTr="00DB0008">
        <w:trPr>
          <w:trHeight w:val="877"/>
        </w:trPr>
        <w:tc>
          <w:tcPr>
            <w:tcW w:w="851" w:type="dxa"/>
            <w:shd w:val="clear" w:color="auto" w:fill="FFFFFF" w:themeFill="background1"/>
            <w:vAlign w:val="center"/>
          </w:tcPr>
          <w:p w14:paraId="04B49CCB"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P19097</w:t>
            </w:r>
          </w:p>
        </w:tc>
        <w:tc>
          <w:tcPr>
            <w:tcW w:w="1276" w:type="dxa"/>
            <w:shd w:val="clear" w:color="auto" w:fill="FFFFFF" w:themeFill="background1"/>
            <w:vAlign w:val="center"/>
          </w:tcPr>
          <w:p w14:paraId="1FEFD903"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18/11/2019</w:t>
            </w:r>
          </w:p>
        </w:tc>
        <w:tc>
          <w:tcPr>
            <w:tcW w:w="992" w:type="dxa"/>
            <w:shd w:val="clear" w:color="auto" w:fill="FFFFFF" w:themeFill="background1"/>
            <w:vAlign w:val="center"/>
          </w:tcPr>
          <w:p w14:paraId="4F650395"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20/11/2019</w:t>
            </w:r>
          </w:p>
        </w:tc>
        <w:tc>
          <w:tcPr>
            <w:tcW w:w="6379" w:type="dxa"/>
            <w:shd w:val="clear" w:color="auto" w:fill="FFFFFF" w:themeFill="background1"/>
            <w:vAlign w:val="center"/>
          </w:tcPr>
          <w:p w14:paraId="71474D82"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The right of defence and the right to cross examination in the criminal trial</w:t>
            </w:r>
          </w:p>
        </w:tc>
        <w:tc>
          <w:tcPr>
            <w:tcW w:w="1134" w:type="dxa"/>
          </w:tcPr>
          <w:p w14:paraId="57756105"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Scandicci</w:t>
            </w:r>
          </w:p>
        </w:tc>
      </w:tr>
      <w:tr w:rsidR="00BC275C" w:rsidRPr="001F7B83" w14:paraId="29A4B959" w14:textId="77777777" w:rsidTr="00DB0008">
        <w:trPr>
          <w:trHeight w:val="877"/>
        </w:trPr>
        <w:tc>
          <w:tcPr>
            <w:tcW w:w="851" w:type="dxa"/>
            <w:shd w:val="clear" w:color="auto" w:fill="FFFFFF" w:themeFill="background1"/>
            <w:vAlign w:val="center"/>
          </w:tcPr>
          <w:p w14:paraId="2AD70B90"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P20013</w:t>
            </w:r>
          </w:p>
        </w:tc>
        <w:tc>
          <w:tcPr>
            <w:tcW w:w="1276" w:type="dxa"/>
            <w:shd w:val="clear" w:color="auto" w:fill="FFFFFF" w:themeFill="background1"/>
            <w:vAlign w:val="center"/>
          </w:tcPr>
          <w:p w14:paraId="16E34D3C"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24/02/2020</w:t>
            </w:r>
          </w:p>
        </w:tc>
        <w:tc>
          <w:tcPr>
            <w:tcW w:w="992" w:type="dxa"/>
            <w:shd w:val="clear" w:color="auto" w:fill="FFFFFF" w:themeFill="background1"/>
            <w:vAlign w:val="center"/>
          </w:tcPr>
          <w:p w14:paraId="2916B9EF"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26/02/2020</w:t>
            </w:r>
          </w:p>
        </w:tc>
        <w:tc>
          <w:tcPr>
            <w:tcW w:w="6379" w:type="dxa"/>
            <w:shd w:val="clear" w:color="auto" w:fill="FFFFFF" w:themeFill="background1"/>
            <w:vAlign w:val="center"/>
          </w:tcPr>
          <w:p w14:paraId="67E7D612"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Immigration law and the  related trial </w:t>
            </w:r>
          </w:p>
        </w:tc>
        <w:tc>
          <w:tcPr>
            <w:tcW w:w="1134" w:type="dxa"/>
          </w:tcPr>
          <w:p w14:paraId="440C5EFC"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Scandicci</w:t>
            </w:r>
          </w:p>
        </w:tc>
      </w:tr>
      <w:tr w:rsidR="00BC275C" w:rsidRPr="001F7B83" w14:paraId="5F0B3DE8" w14:textId="77777777" w:rsidTr="00DB0008">
        <w:trPr>
          <w:trHeight w:val="877"/>
        </w:trPr>
        <w:tc>
          <w:tcPr>
            <w:tcW w:w="851" w:type="dxa"/>
            <w:shd w:val="clear" w:color="auto" w:fill="FFFFFF" w:themeFill="background1"/>
            <w:vAlign w:val="center"/>
          </w:tcPr>
          <w:p w14:paraId="2F674FF8"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FPFP20004</w:t>
            </w:r>
          </w:p>
        </w:tc>
        <w:tc>
          <w:tcPr>
            <w:tcW w:w="1276" w:type="dxa"/>
            <w:shd w:val="clear" w:color="auto" w:fill="FFFFFF" w:themeFill="background1"/>
            <w:vAlign w:val="center"/>
          </w:tcPr>
          <w:p w14:paraId="29739F42"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22/06/2020</w:t>
            </w:r>
          </w:p>
        </w:tc>
        <w:tc>
          <w:tcPr>
            <w:tcW w:w="992" w:type="dxa"/>
            <w:shd w:val="clear" w:color="auto" w:fill="FFFFFF" w:themeFill="background1"/>
            <w:vAlign w:val="center"/>
          </w:tcPr>
          <w:p w14:paraId="53B1695D"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23/06/2020</w:t>
            </w:r>
          </w:p>
        </w:tc>
        <w:tc>
          <w:tcPr>
            <w:tcW w:w="6379" w:type="dxa"/>
            <w:shd w:val="clear" w:color="auto" w:fill="FFFFFF" w:themeFill="background1"/>
            <w:vAlign w:val="center"/>
          </w:tcPr>
          <w:p w14:paraId="5823EC13" w14:textId="77777777" w:rsidR="00BC275C" w:rsidRPr="001F7B83" w:rsidRDefault="00BC275C" w:rsidP="00DB0008">
            <w:pPr>
              <w:rPr>
                <w:rFonts w:ascii="Times New Roman" w:eastAsia="Times New Roman" w:hAnsi="Times New Roman" w:cs="Times New Roman"/>
                <w:lang w:val="en-GB" w:eastAsia="it-IT"/>
              </w:rPr>
            </w:pPr>
          </w:p>
          <w:p w14:paraId="75248631"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Asylum and immigration law: COVID-19 </w:t>
            </w:r>
          </w:p>
        </w:tc>
        <w:tc>
          <w:tcPr>
            <w:tcW w:w="1134" w:type="dxa"/>
          </w:tcPr>
          <w:p w14:paraId="153CF838"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On line</w:t>
            </w:r>
          </w:p>
        </w:tc>
      </w:tr>
      <w:tr w:rsidR="00BC275C" w:rsidRPr="001F7B83" w14:paraId="441FE52D" w14:textId="77777777" w:rsidTr="00DB0008">
        <w:trPr>
          <w:trHeight w:val="877"/>
        </w:trPr>
        <w:tc>
          <w:tcPr>
            <w:tcW w:w="851" w:type="dxa"/>
            <w:shd w:val="clear" w:color="auto" w:fill="FFFFFF" w:themeFill="background1"/>
            <w:vAlign w:val="center"/>
          </w:tcPr>
          <w:p w14:paraId="4D52C4A6"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P20072</w:t>
            </w:r>
          </w:p>
        </w:tc>
        <w:tc>
          <w:tcPr>
            <w:tcW w:w="1276" w:type="dxa"/>
            <w:shd w:val="clear" w:color="auto" w:fill="FFFFFF" w:themeFill="background1"/>
            <w:vAlign w:val="center"/>
          </w:tcPr>
          <w:p w14:paraId="7B4EE633"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10/09/2020</w:t>
            </w:r>
          </w:p>
        </w:tc>
        <w:tc>
          <w:tcPr>
            <w:tcW w:w="992" w:type="dxa"/>
            <w:shd w:val="clear" w:color="auto" w:fill="FFFFFF" w:themeFill="background1"/>
            <w:vAlign w:val="center"/>
          </w:tcPr>
          <w:p w14:paraId="1CE220D3"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11/09/2020</w:t>
            </w:r>
          </w:p>
        </w:tc>
        <w:tc>
          <w:tcPr>
            <w:tcW w:w="6379" w:type="dxa"/>
            <w:shd w:val="clear" w:color="auto" w:fill="FFFFFF" w:themeFill="background1"/>
            <w:vAlign w:val="center"/>
          </w:tcPr>
          <w:p w14:paraId="2A120084" w14:textId="77777777" w:rsidR="00BC275C" w:rsidRPr="001F7B83" w:rsidRDefault="00BC275C" w:rsidP="00DB0008">
            <w:pPr>
              <w:rPr>
                <w:rFonts w:ascii="Times New Roman" w:eastAsia="Times New Roman" w:hAnsi="Times New Roman" w:cs="Times New Roman"/>
                <w:lang w:val="en-GB" w:eastAsia="it-IT"/>
              </w:rPr>
            </w:pPr>
          </w:p>
          <w:p w14:paraId="0FAA94D5"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Investigation and judgment in the context of organized crime (Course named in memory of Mr. Paolo Borsellino) </w:t>
            </w:r>
          </w:p>
        </w:tc>
        <w:tc>
          <w:tcPr>
            <w:tcW w:w="1134" w:type="dxa"/>
          </w:tcPr>
          <w:p w14:paraId="1E1C70CB"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On line</w:t>
            </w:r>
          </w:p>
        </w:tc>
      </w:tr>
      <w:tr w:rsidR="00BC275C" w:rsidRPr="001F7B83" w14:paraId="1EA98225" w14:textId="77777777" w:rsidTr="00DB0008">
        <w:trPr>
          <w:trHeight w:val="877"/>
        </w:trPr>
        <w:tc>
          <w:tcPr>
            <w:tcW w:w="851" w:type="dxa"/>
            <w:shd w:val="clear" w:color="auto" w:fill="FFFFFF" w:themeFill="background1"/>
            <w:vAlign w:val="center"/>
          </w:tcPr>
          <w:p w14:paraId="16A7C97D"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P20057</w:t>
            </w:r>
          </w:p>
        </w:tc>
        <w:tc>
          <w:tcPr>
            <w:tcW w:w="1276" w:type="dxa"/>
            <w:shd w:val="clear" w:color="auto" w:fill="FFFFFF" w:themeFill="background1"/>
            <w:vAlign w:val="center"/>
          </w:tcPr>
          <w:p w14:paraId="3DE98798"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02/12/2020</w:t>
            </w:r>
          </w:p>
        </w:tc>
        <w:tc>
          <w:tcPr>
            <w:tcW w:w="992" w:type="dxa"/>
            <w:shd w:val="clear" w:color="auto" w:fill="FFFFFF" w:themeFill="background1"/>
            <w:vAlign w:val="center"/>
          </w:tcPr>
          <w:p w14:paraId="43039B20"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04/12/2020</w:t>
            </w:r>
          </w:p>
        </w:tc>
        <w:tc>
          <w:tcPr>
            <w:tcW w:w="6379" w:type="dxa"/>
            <w:shd w:val="clear" w:color="auto" w:fill="FFFFFF" w:themeFill="background1"/>
            <w:vAlign w:val="center"/>
          </w:tcPr>
          <w:p w14:paraId="7C62EA58"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The phenomenon of organized crime between history, economics and sociology (Course named in memory of Mr. Giovanni Falcone) </w:t>
            </w:r>
          </w:p>
        </w:tc>
        <w:tc>
          <w:tcPr>
            <w:tcW w:w="1134" w:type="dxa"/>
          </w:tcPr>
          <w:p w14:paraId="79C53C5C"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On line</w:t>
            </w:r>
          </w:p>
        </w:tc>
      </w:tr>
      <w:tr w:rsidR="00BC275C" w:rsidRPr="001F7B83" w14:paraId="622EF3AD" w14:textId="77777777" w:rsidTr="00DB0008">
        <w:trPr>
          <w:trHeight w:val="877"/>
        </w:trPr>
        <w:tc>
          <w:tcPr>
            <w:tcW w:w="851" w:type="dxa"/>
            <w:shd w:val="clear" w:color="auto" w:fill="FFFFFF" w:themeFill="background1"/>
            <w:vAlign w:val="center"/>
          </w:tcPr>
          <w:p w14:paraId="67F28E7F"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P21035</w:t>
            </w:r>
          </w:p>
        </w:tc>
        <w:tc>
          <w:tcPr>
            <w:tcW w:w="1276" w:type="dxa"/>
            <w:shd w:val="clear" w:color="auto" w:fill="FFFFFF" w:themeFill="background1"/>
            <w:vAlign w:val="center"/>
          </w:tcPr>
          <w:p w14:paraId="5F517BCC"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05/05/2021</w:t>
            </w:r>
          </w:p>
        </w:tc>
        <w:tc>
          <w:tcPr>
            <w:tcW w:w="992" w:type="dxa"/>
            <w:shd w:val="clear" w:color="auto" w:fill="FFFFFF" w:themeFill="background1"/>
            <w:vAlign w:val="center"/>
          </w:tcPr>
          <w:p w14:paraId="54071CE5"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07/05/2021</w:t>
            </w:r>
          </w:p>
        </w:tc>
        <w:tc>
          <w:tcPr>
            <w:tcW w:w="6379" w:type="dxa"/>
            <w:shd w:val="clear" w:color="auto" w:fill="FFFFFF" w:themeFill="background1"/>
            <w:vAlign w:val="center"/>
          </w:tcPr>
          <w:p w14:paraId="2FEC6A97"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Irregular immigration and criminal law </w:t>
            </w:r>
          </w:p>
        </w:tc>
        <w:tc>
          <w:tcPr>
            <w:tcW w:w="1134" w:type="dxa"/>
          </w:tcPr>
          <w:p w14:paraId="1BC1DDD4" w14:textId="77777777" w:rsidR="00BC275C" w:rsidRPr="001F7B83" w:rsidRDefault="00BC275C" w:rsidP="00DB0008">
            <w:pPr>
              <w:rPr>
                <w:rFonts w:ascii="Times New Roman" w:eastAsia="Times New Roman" w:hAnsi="Times New Roman" w:cs="Times New Roman"/>
                <w:lang w:val="en-GB" w:eastAsia="it-IT"/>
              </w:rPr>
            </w:pPr>
          </w:p>
          <w:p w14:paraId="7767BF9D"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On line</w:t>
            </w:r>
          </w:p>
        </w:tc>
      </w:tr>
      <w:tr w:rsidR="00BC275C" w:rsidRPr="001F7B83" w14:paraId="0B074E93" w14:textId="77777777" w:rsidTr="00DB0008">
        <w:trPr>
          <w:trHeight w:val="877"/>
        </w:trPr>
        <w:tc>
          <w:tcPr>
            <w:tcW w:w="851" w:type="dxa"/>
            <w:shd w:val="clear" w:color="auto" w:fill="FFFFFF" w:themeFill="background1"/>
            <w:vAlign w:val="center"/>
          </w:tcPr>
          <w:p w14:paraId="3E47279D"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P21042</w:t>
            </w:r>
          </w:p>
        </w:tc>
        <w:tc>
          <w:tcPr>
            <w:tcW w:w="1276" w:type="dxa"/>
            <w:shd w:val="clear" w:color="auto" w:fill="FFFFFF" w:themeFill="background1"/>
            <w:vAlign w:val="center"/>
          </w:tcPr>
          <w:p w14:paraId="4AC77DDD"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26/05/2021</w:t>
            </w:r>
          </w:p>
        </w:tc>
        <w:tc>
          <w:tcPr>
            <w:tcW w:w="992" w:type="dxa"/>
            <w:shd w:val="clear" w:color="auto" w:fill="FFFFFF" w:themeFill="background1"/>
            <w:vAlign w:val="center"/>
          </w:tcPr>
          <w:p w14:paraId="62345A3B"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28/05/2021</w:t>
            </w:r>
          </w:p>
        </w:tc>
        <w:tc>
          <w:tcPr>
            <w:tcW w:w="6379" w:type="dxa"/>
            <w:shd w:val="clear" w:color="auto" w:fill="FFFFFF" w:themeFill="background1"/>
            <w:vAlign w:val="center"/>
          </w:tcPr>
          <w:p w14:paraId="0D766633"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Immigration law </w:t>
            </w:r>
          </w:p>
        </w:tc>
        <w:tc>
          <w:tcPr>
            <w:tcW w:w="1134" w:type="dxa"/>
          </w:tcPr>
          <w:p w14:paraId="123B6110"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On line</w:t>
            </w:r>
          </w:p>
        </w:tc>
      </w:tr>
      <w:tr w:rsidR="00BC275C" w:rsidRPr="001F7B83" w14:paraId="7CBF458F" w14:textId="77777777" w:rsidTr="00DB0008">
        <w:trPr>
          <w:trHeight w:val="877"/>
        </w:trPr>
        <w:tc>
          <w:tcPr>
            <w:tcW w:w="851" w:type="dxa"/>
            <w:shd w:val="clear" w:color="auto" w:fill="FFFFFF" w:themeFill="background1"/>
            <w:vAlign w:val="center"/>
          </w:tcPr>
          <w:p w14:paraId="325E13E0"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P21057</w:t>
            </w:r>
          </w:p>
        </w:tc>
        <w:tc>
          <w:tcPr>
            <w:tcW w:w="1276" w:type="dxa"/>
            <w:shd w:val="clear" w:color="auto" w:fill="FFFFFF" w:themeFill="background1"/>
            <w:vAlign w:val="center"/>
          </w:tcPr>
          <w:p w14:paraId="5E2D543C"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30/06/2021</w:t>
            </w:r>
          </w:p>
        </w:tc>
        <w:tc>
          <w:tcPr>
            <w:tcW w:w="992" w:type="dxa"/>
            <w:shd w:val="clear" w:color="auto" w:fill="FFFFFF" w:themeFill="background1"/>
            <w:vAlign w:val="center"/>
          </w:tcPr>
          <w:p w14:paraId="0C05762A"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02/07/2021</w:t>
            </w:r>
          </w:p>
        </w:tc>
        <w:tc>
          <w:tcPr>
            <w:tcW w:w="6379" w:type="dxa"/>
            <w:shd w:val="clear" w:color="auto" w:fill="FFFFFF" w:themeFill="background1"/>
            <w:vAlign w:val="center"/>
          </w:tcPr>
          <w:p w14:paraId="4892E01B" w14:textId="77777777" w:rsidR="00BC275C" w:rsidRPr="001F7B83" w:rsidRDefault="00BC275C" w:rsidP="00DB0008">
            <w:pPr>
              <w:jc w:val="both"/>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The phenomenon of organized crime between history, economics and sociology (Course named in memory of Mr. Giovanni Falcone) </w:t>
            </w:r>
          </w:p>
        </w:tc>
        <w:tc>
          <w:tcPr>
            <w:tcW w:w="1134" w:type="dxa"/>
          </w:tcPr>
          <w:p w14:paraId="45AC4426"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On line</w:t>
            </w:r>
          </w:p>
        </w:tc>
      </w:tr>
      <w:tr w:rsidR="00BC275C" w:rsidRPr="001F7B83" w14:paraId="4CF772EE" w14:textId="77777777" w:rsidTr="00DB0008">
        <w:trPr>
          <w:trHeight w:val="877"/>
        </w:trPr>
        <w:tc>
          <w:tcPr>
            <w:tcW w:w="851" w:type="dxa"/>
            <w:shd w:val="clear" w:color="auto" w:fill="FFFFFF" w:themeFill="background1"/>
            <w:vAlign w:val="center"/>
          </w:tcPr>
          <w:p w14:paraId="50DC8465"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P21061</w:t>
            </w:r>
          </w:p>
        </w:tc>
        <w:tc>
          <w:tcPr>
            <w:tcW w:w="1276" w:type="dxa"/>
            <w:shd w:val="clear" w:color="auto" w:fill="FFFFFF" w:themeFill="background1"/>
            <w:vAlign w:val="center"/>
          </w:tcPr>
          <w:p w14:paraId="36D003DD"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07/07/2021</w:t>
            </w:r>
          </w:p>
        </w:tc>
        <w:tc>
          <w:tcPr>
            <w:tcW w:w="992" w:type="dxa"/>
            <w:shd w:val="clear" w:color="auto" w:fill="FFFFFF" w:themeFill="background1"/>
            <w:vAlign w:val="center"/>
          </w:tcPr>
          <w:p w14:paraId="653101B6" w14:textId="77777777" w:rsidR="00BC275C" w:rsidRPr="001F7B83" w:rsidRDefault="00BC275C" w:rsidP="00DB0008">
            <w:pPr>
              <w:jc w:val="cente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09/07/2021</w:t>
            </w:r>
          </w:p>
        </w:tc>
        <w:tc>
          <w:tcPr>
            <w:tcW w:w="6379" w:type="dxa"/>
            <w:shd w:val="clear" w:color="auto" w:fill="FFFFFF" w:themeFill="background1"/>
            <w:vAlign w:val="center"/>
          </w:tcPr>
          <w:p w14:paraId="241B8773"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 xml:space="preserve">Prevention and repression of terrorism, between the needs to defend the community and respect for costitutional principles (Course named in memory of Mr. Guido Galli). </w:t>
            </w:r>
          </w:p>
        </w:tc>
        <w:tc>
          <w:tcPr>
            <w:tcW w:w="1134" w:type="dxa"/>
          </w:tcPr>
          <w:p w14:paraId="4F280292" w14:textId="77777777" w:rsidR="00BC275C" w:rsidRPr="001F7B83" w:rsidRDefault="00BC275C" w:rsidP="00DB0008">
            <w:pPr>
              <w:rPr>
                <w:rFonts w:ascii="Times New Roman" w:eastAsia="Times New Roman" w:hAnsi="Times New Roman" w:cs="Times New Roman"/>
                <w:lang w:val="en-GB" w:eastAsia="it-IT"/>
              </w:rPr>
            </w:pPr>
            <w:r w:rsidRPr="001F7B83">
              <w:rPr>
                <w:rFonts w:ascii="Times New Roman" w:eastAsia="Times New Roman" w:hAnsi="Times New Roman" w:cs="Times New Roman"/>
                <w:lang w:val="en-GB" w:eastAsia="it-IT"/>
              </w:rPr>
              <w:t>Milan</w:t>
            </w:r>
          </w:p>
        </w:tc>
      </w:tr>
    </w:tbl>
    <w:p w14:paraId="4C00F0C6" w14:textId="77777777" w:rsidR="00BC275C" w:rsidRPr="001F7B83" w:rsidRDefault="00BC275C" w:rsidP="00BC275C">
      <w:pPr>
        <w:rPr>
          <w:rFonts w:ascii="Times New Roman" w:hAnsi="Times New Roman" w:cs="Times New Roman"/>
          <w:lang w:val="en-GB"/>
        </w:rPr>
      </w:pPr>
      <w:r w:rsidRPr="001F7B83">
        <w:rPr>
          <w:rFonts w:ascii="Times New Roman" w:hAnsi="Times New Roman" w:cs="Times New Roman"/>
          <w:lang w:val="en-GB"/>
        </w:rPr>
        <w:tab/>
      </w:r>
      <w:r w:rsidRPr="001F7B83">
        <w:rPr>
          <w:rFonts w:ascii="Times New Roman" w:hAnsi="Times New Roman" w:cs="Times New Roman"/>
          <w:lang w:val="en-GB"/>
        </w:rPr>
        <w:tab/>
      </w:r>
    </w:p>
    <w:p w14:paraId="5B21AD60" w14:textId="77777777" w:rsidR="00BC275C" w:rsidRPr="001F7B83" w:rsidRDefault="00BC275C" w:rsidP="00BC275C">
      <w:pPr>
        <w:jc w:val="both"/>
        <w:rPr>
          <w:rFonts w:ascii="Times New Roman" w:hAnsi="Times New Roman" w:cs="Times New Roman"/>
          <w:lang w:val="en-GB"/>
        </w:rPr>
      </w:pPr>
    </w:p>
    <w:p w14:paraId="360526B9" w14:textId="77777777" w:rsidR="00BC275C" w:rsidRPr="001F7B83" w:rsidRDefault="00BC275C" w:rsidP="00BC275C">
      <w:pPr>
        <w:rPr>
          <w:rFonts w:ascii="Times New Roman" w:hAnsi="Times New Roman" w:cs="Times New Roman"/>
          <w:lang w:val="en-GB"/>
        </w:rPr>
      </w:pPr>
    </w:p>
    <w:p w14:paraId="7EAB61CB"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0FD399BE"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43BDBE34"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6136A2DC"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0812C730"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53703A2D"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1374C3F7"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018E98A0"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5681E6F3"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5085D44A"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392E0249"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351A7779" w14:textId="77777777" w:rsidR="00BC275C" w:rsidRPr="001F7B83" w:rsidRDefault="00BC275C" w:rsidP="00BC275C">
      <w:pPr>
        <w:widowControl w:val="0"/>
        <w:autoSpaceDE w:val="0"/>
        <w:autoSpaceDN w:val="0"/>
        <w:adjustRightInd w:val="0"/>
        <w:jc w:val="both"/>
        <w:rPr>
          <w:rFonts w:ascii="Times New Roman" w:hAnsi="Times New Roman" w:cs="Times New Roman"/>
          <w:b/>
          <w:u w:val="double"/>
          <w:lang w:val="en-GB"/>
        </w:rPr>
      </w:pPr>
      <w:r w:rsidRPr="001F7B83">
        <w:rPr>
          <w:rFonts w:ascii="Times New Roman" w:hAnsi="Times New Roman" w:cs="Times New Roman"/>
          <w:b/>
          <w:u w:val="double"/>
          <w:lang w:val="en-GB"/>
        </w:rPr>
        <w:t>Annex 4</w:t>
      </w:r>
    </w:p>
    <w:p w14:paraId="53662556"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10B33FEB" w14:textId="77777777" w:rsidR="00BC275C" w:rsidRPr="001F7B83" w:rsidRDefault="00BC275C" w:rsidP="00BC275C">
      <w:pPr>
        <w:jc w:val="both"/>
        <w:rPr>
          <w:rFonts w:ascii="Times New Roman" w:hAnsi="Times New Roman" w:cs="Times New Roman"/>
          <w:bCs/>
          <w:lang w:val="en-GB"/>
        </w:rPr>
      </w:pPr>
      <w:r w:rsidRPr="001F7B83">
        <w:rPr>
          <w:rFonts w:ascii="Times New Roman" w:hAnsi="Times New Roman" w:cs="Times New Roman"/>
          <w:bCs/>
          <w:lang w:val="en-GB"/>
        </w:rPr>
        <w:t>The following shows a summary of the provisions adopted by the Penitentiary Administration following Covid-19 outbreak</w:t>
      </w:r>
    </w:p>
    <w:p w14:paraId="47A7CE85" w14:textId="77777777" w:rsidR="00BC275C" w:rsidRPr="001F7B83" w:rsidRDefault="00BC275C" w:rsidP="00BC275C">
      <w:pPr>
        <w:jc w:val="both"/>
        <w:rPr>
          <w:rFonts w:ascii="Times New Roman" w:hAnsi="Times New Roman" w:cs="Times New Roman"/>
          <w:bCs/>
          <w:lang w:val="en-GB"/>
        </w:rPr>
      </w:pPr>
    </w:p>
    <w:tbl>
      <w:tblPr>
        <w:tblStyle w:val="TableGrid"/>
        <w:tblW w:w="0" w:type="auto"/>
        <w:jc w:val="center"/>
        <w:tblLook w:val="04A0" w:firstRow="1" w:lastRow="0" w:firstColumn="1" w:lastColumn="0" w:noHBand="0" w:noVBand="1"/>
      </w:tblPr>
      <w:tblGrid>
        <w:gridCol w:w="2899"/>
        <w:gridCol w:w="5617"/>
      </w:tblGrid>
      <w:tr w:rsidR="00BC275C" w:rsidRPr="001F7B83" w14:paraId="2DEF1A45" w14:textId="77777777" w:rsidTr="00DB0008">
        <w:trPr>
          <w:trHeight w:val="330"/>
          <w:jc w:val="center"/>
        </w:trPr>
        <w:tc>
          <w:tcPr>
            <w:tcW w:w="9628" w:type="dxa"/>
            <w:gridSpan w:val="2"/>
            <w:shd w:val="clear" w:color="auto" w:fill="FDE9D9" w:themeFill="accent6" w:themeFillTint="33"/>
          </w:tcPr>
          <w:p w14:paraId="0BAAAE58" w14:textId="77777777" w:rsidR="00BC275C" w:rsidRPr="001F7B83" w:rsidRDefault="00BC275C" w:rsidP="00DB0008">
            <w:pPr>
              <w:jc w:val="both"/>
              <w:rPr>
                <w:rFonts w:ascii="Times New Roman" w:hAnsi="Times New Roman" w:cs="Times New Roman"/>
                <w:b/>
                <w:sz w:val="24"/>
                <w:szCs w:val="24"/>
                <w:lang w:val="en-GB" w:eastAsia="it-IT"/>
              </w:rPr>
            </w:pPr>
            <w:r w:rsidRPr="001F7B83">
              <w:rPr>
                <w:rFonts w:ascii="Times New Roman" w:hAnsi="Times New Roman" w:cs="Times New Roman"/>
                <w:b/>
                <w:smallCaps/>
                <w:sz w:val="24"/>
                <w:szCs w:val="24"/>
                <w:lang w:val="en-GB"/>
              </w:rPr>
              <w:t xml:space="preserve">                           Monitoring of Covid-19 cases and measures to be adopted</w:t>
            </w:r>
          </w:p>
        </w:tc>
      </w:tr>
      <w:tr w:rsidR="00BC275C" w:rsidRPr="001F7B83" w14:paraId="5F6D3E2D" w14:textId="77777777" w:rsidTr="00DB0008">
        <w:trPr>
          <w:jc w:val="center"/>
        </w:trPr>
        <w:tc>
          <w:tcPr>
            <w:tcW w:w="9628" w:type="dxa"/>
            <w:gridSpan w:val="2"/>
            <w:tcBorders>
              <w:bottom w:val="double" w:sz="6" w:space="0" w:color="auto"/>
            </w:tcBorders>
            <w:shd w:val="clear" w:color="auto" w:fill="F2DBDB" w:themeFill="accent2" w:themeFillTint="33"/>
          </w:tcPr>
          <w:p w14:paraId="48CF9AAA" w14:textId="77777777" w:rsidR="00BC275C" w:rsidRPr="001F7B83" w:rsidRDefault="00BC275C" w:rsidP="00DB0008">
            <w:pPr>
              <w:jc w:val="both"/>
              <w:rPr>
                <w:rFonts w:ascii="Times New Roman" w:hAnsi="Times New Roman" w:cs="Times New Roman"/>
                <w:smallCaps/>
                <w:sz w:val="24"/>
                <w:szCs w:val="24"/>
                <w:lang w:val="en-GB"/>
              </w:rPr>
            </w:pPr>
            <w:r w:rsidRPr="001F7B83">
              <w:rPr>
                <w:rFonts w:ascii="Times New Roman" w:hAnsi="Times New Roman" w:cs="Times New Roman"/>
                <w:b/>
                <w:smallCaps/>
                <w:sz w:val="24"/>
                <w:szCs w:val="24"/>
                <w:lang w:val="en-GB"/>
              </w:rPr>
              <w:t>Prison Population</w:t>
            </w:r>
          </w:p>
        </w:tc>
      </w:tr>
      <w:tr w:rsidR="00BC275C" w:rsidRPr="001F7B83" w14:paraId="481A754D" w14:textId="77777777" w:rsidTr="00DB0008">
        <w:trPr>
          <w:trHeight w:val="444"/>
          <w:jc w:val="center"/>
        </w:trPr>
        <w:tc>
          <w:tcPr>
            <w:tcW w:w="3159" w:type="dxa"/>
            <w:vMerge w:val="restart"/>
            <w:tcBorders>
              <w:top w:val="double" w:sz="6" w:space="0" w:color="auto"/>
              <w:left w:val="double" w:sz="6" w:space="0" w:color="auto"/>
              <w:bottom w:val="dotted" w:sz="4" w:space="0" w:color="auto"/>
              <w:right w:val="double" w:sz="6" w:space="0" w:color="auto"/>
            </w:tcBorders>
            <w:shd w:val="clear" w:color="auto" w:fill="F2DBDB" w:themeFill="accent2" w:themeFillTint="33"/>
          </w:tcPr>
          <w:p w14:paraId="7CF73D0E"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 xml:space="preserve">Organizational / intervention plans at regional level to identify the wings and places </w:t>
            </w:r>
            <w:r w:rsidRPr="001F7B83">
              <w:rPr>
                <w:rFonts w:ascii="Times New Roman" w:hAnsi="Times New Roman" w:cs="Times New Roman"/>
                <w:sz w:val="24"/>
                <w:szCs w:val="24"/>
                <w:lang w:val="en-GB"/>
              </w:rPr>
              <w:t>for COVID-positive inmates with the indication of differentiated solutions for prisoners:</w:t>
            </w:r>
          </w:p>
          <w:p w14:paraId="33EE33D4" w14:textId="77777777" w:rsidR="00BC275C" w:rsidRPr="001F7B83" w:rsidRDefault="00BC275C" w:rsidP="00BC275C">
            <w:pPr>
              <w:pStyle w:val="ListParagraph"/>
              <w:numPr>
                <w:ilvl w:val="0"/>
                <w:numId w:val="1"/>
              </w:numPr>
              <w:ind w:left="0" w:hanging="219"/>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with several symptoms, </w:t>
            </w:r>
          </w:p>
          <w:p w14:paraId="54471BAA" w14:textId="77777777" w:rsidR="00BC275C" w:rsidRPr="001F7B83" w:rsidRDefault="00BC275C" w:rsidP="00BC275C">
            <w:pPr>
              <w:pStyle w:val="ListParagraph"/>
              <w:numPr>
                <w:ilvl w:val="0"/>
                <w:numId w:val="1"/>
              </w:numPr>
              <w:ind w:left="0" w:hanging="219"/>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with light symptoms </w:t>
            </w:r>
          </w:p>
          <w:p w14:paraId="46FD25D2" w14:textId="77777777" w:rsidR="00BC275C" w:rsidRPr="001F7B83" w:rsidRDefault="00BC275C" w:rsidP="00BC275C">
            <w:pPr>
              <w:pStyle w:val="ListParagraph"/>
              <w:numPr>
                <w:ilvl w:val="0"/>
                <w:numId w:val="1"/>
              </w:numPr>
              <w:ind w:left="0" w:hanging="219"/>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without symptoms. </w:t>
            </w:r>
          </w:p>
        </w:tc>
        <w:tc>
          <w:tcPr>
            <w:tcW w:w="6469" w:type="dxa"/>
            <w:tcBorders>
              <w:top w:val="double" w:sz="6" w:space="0" w:color="auto"/>
              <w:left w:val="double" w:sz="6" w:space="0" w:color="auto"/>
              <w:bottom w:val="dotted" w:sz="4" w:space="0" w:color="auto"/>
              <w:right w:val="double" w:sz="6" w:space="0" w:color="auto"/>
            </w:tcBorders>
            <w:shd w:val="clear" w:color="auto" w:fill="FFFFFF" w:themeFill="background1"/>
          </w:tcPr>
          <w:p w14:paraId="78A0B3B1"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Period of precautionary confinement</w:t>
            </w:r>
            <w:r w:rsidRPr="001F7B83">
              <w:rPr>
                <w:rFonts w:ascii="Times New Roman" w:hAnsi="Times New Roman" w:cs="Times New Roman"/>
                <w:sz w:val="24"/>
                <w:szCs w:val="24"/>
                <w:lang w:val="en-GB"/>
              </w:rPr>
              <w:t xml:space="preserve"> for all the </w:t>
            </w:r>
            <w:r w:rsidRPr="001F7B83">
              <w:rPr>
                <w:rFonts w:ascii="Times New Roman" w:hAnsi="Times New Roman" w:cs="Times New Roman"/>
                <w:b/>
                <w:sz w:val="24"/>
                <w:szCs w:val="24"/>
                <w:lang w:val="en-GB"/>
              </w:rPr>
              <w:t>newly arrived inmates</w:t>
            </w:r>
            <w:r w:rsidRPr="001F7B83">
              <w:rPr>
                <w:rFonts w:ascii="Times New Roman" w:hAnsi="Times New Roman" w:cs="Times New Roman"/>
                <w:sz w:val="24"/>
                <w:szCs w:val="24"/>
                <w:lang w:val="en-GB"/>
              </w:rPr>
              <w:t xml:space="preserve"> until the negative response of the swab test.</w:t>
            </w:r>
          </w:p>
        </w:tc>
      </w:tr>
      <w:tr w:rsidR="00BC275C" w:rsidRPr="001F7B83" w14:paraId="51AC76C8" w14:textId="77777777" w:rsidTr="00DB0008">
        <w:trPr>
          <w:trHeight w:val="1451"/>
          <w:jc w:val="center"/>
        </w:trPr>
        <w:tc>
          <w:tcPr>
            <w:tcW w:w="3159" w:type="dxa"/>
            <w:vMerge/>
            <w:tcBorders>
              <w:top w:val="dotted" w:sz="4" w:space="0" w:color="auto"/>
              <w:left w:val="double" w:sz="6" w:space="0" w:color="auto"/>
              <w:bottom w:val="dotted" w:sz="4" w:space="0" w:color="auto"/>
              <w:right w:val="double" w:sz="6" w:space="0" w:color="auto"/>
            </w:tcBorders>
            <w:shd w:val="clear" w:color="auto" w:fill="F2DBDB" w:themeFill="accent2" w:themeFillTint="33"/>
          </w:tcPr>
          <w:p w14:paraId="3A12E94F" w14:textId="77777777" w:rsidR="00BC275C" w:rsidRPr="001F7B83" w:rsidRDefault="00BC275C" w:rsidP="00DB0008">
            <w:pPr>
              <w:jc w:val="both"/>
              <w:rPr>
                <w:rFonts w:ascii="Times New Roman" w:hAnsi="Times New Roman" w:cs="Times New Roman"/>
                <w:b/>
                <w:sz w:val="24"/>
                <w:szCs w:val="24"/>
                <w:lang w:val="en-GB"/>
              </w:rPr>
            </w:pPr>
          </w:p>
        </w:tc>
        <w:tc>
          <w:tcPr>
            <w:tcW w:w="6469" w:type="dxa"/>
            <w:tcBorders>
              <w:top w:val="dotted" w:sz="4" w:space="0" w:color="auto"/>
              <w:left w:val="double" w:sz="6" w:space="0" w:color="auto"/>
              <w:bottom w:val="dotted" w:sz="4" w:space="0" w:color="auto"/>
              <w:right w:val="double" w:sz="6" w:space="0" w:color="auto"/>
            </w:tcBorders>
            <w:shd w:val="clear" w:color="auto" w:fill="FFFFFF" w:themeFill="background1"/>
          </w:tcPr>
          <w:p w14:paraId="028D497B"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 xml:space="preserve">The following three types of subjects must be kept separated </w:t>
            </w:r>
            <w:r w:rsidRPr="001F7B83">
              <w:rPr>
                <w:rFonts w:ascii="Times New Roman" w:hAnsi="Times New Roman" w:cs="Times New Roman"/>
                <w:sz w:val="24"/>
                <w:szCs w:val="24"/>
                <w:lang w:val="en-GB"/>
              </w:rPr>
              <w:t>from each other and from the rest of the prison population:</w:t>
            </w:r>
          </w:p>
          <w:p w14:paraId="014895A1"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1 – Prisoners isolated because they come from liberty, from another prison, from Hospitals. </w:t>
            </w:r>
          </w:p>
          <w:p w14:paraId="58A0FFD4"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2 – Prisoners isolated because they are “close contacts” of persons detected as positive to COVID-19. </w:t>
            </w:r>
          </w:p>
          <w:p w14:paraId="33835DA6"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3 – Prisoners isolated because they are infected with COVID-19 virus. The latter can be further subdivided into: inmates without symptoms or with light symptoms, on the one hand, and inmates with symptoms on the other hand.</w:t>
            </w:r>
          </w:p>
        </w:tc>
      </w:tr>
      <w:tr w:rsidR="00BC275C" w:rsidRPr="001F7B83" w14:paraId="685001DD" w14:textId="77777777" w:rsidTr="00DB0008">
        <w:trPr>
          <w:trHeight w:val="645"/>
          <w:jc w:val="center"/>
        </w:trPr>
        <w:tc>
          <w:tcPr>
            <w:tcW w:w="3159" w:type="dxa"/>
            <w:vMerge/>
            <w:tcBorders>
              <w:top w:val="dotted" w:sz="4" w:space="0" w:color="auto"/>
              <w:left w:val="double" w:sz="6" w:space="0" w:color="auto"/>
              <w:bottom w:val="dotted" w:sz="4" w:space="0" w:color="auto"/>
              <w:right w:val="double" w:sz="6" w:space="0" w:color="auto"/>
            </w:tcBorders>
            <w:shd w:val="clear" w:color="auto" w:fill="F2DBDB" w:themeFill="accent2" w:themeFillTint="33"/>
          </w:tcPr>
          <w:p w14:paraId="6055A973" w14:textId="77777777" w:rsidR="00BC275C" w:rsidRPr="001F7B83" w:rsidRDefault="00BC275C" w:rsidP="00DB0008">
            <w:pPr>
              <w:jc w:val="both"/>
              <w:rPr>
                <w:rFonts w:ascii="Times New Roman" w:hAnsi="Times New Roman" w:cs="Times New Roman"/>
                <w:b/>
                <w:sz w:val="24"/>
                <w:szCs w:val="24"/>
                <w:lang w:val="en-GB"/>
              </w:rPr>
            </w:pPr>
          </w:p>
        </w:tc>
        <w:tc>
          <w:tcPr>
            <w:tcW w:w="6469" w:type="dxa"/>
            <w:tcBorders>
              <w:top w:val="dotted" w:sz="4" w:space="0" w:color="auto"/>
              <w:left w:val="double" w:sz="6" w:space="0" w:color="auto"/>
              <w:bottom w:val="dotted" w:sz="4" w:space="0" w:color="auto"/>
              <w:right w:val="double" w:sz="6" w:space="0" w:color="auto"/>
            </w:tcBorders>
            <w:shd w:val="clear" w:color="auto" w:fill="FFFFFF" w:themeFill="background1"/>
          </w:tcPr>
          <w:p w14:paraId="515295F7"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Possible </w:t>
            </w:r>
            <w:r w:rsidRPr="001F7B83">
              <w:rPr>
                <w:rFonts w:ascii="Times New Roman" w:hAnsi="Times New Roman" w:cs="Times New Roman"/>
                <w:b/>
                <w:sz w:val="24"/>
                <w:szCs w:val="24"/>
                <w:lang w:val="en-GB"/>
              </w:rPr>
              <w:t>identification within the district area</w:t>
            </w:r>
            <w:r w:rsidRPr="001F7B83">
              <w:rPr>
                <w:rFonts w:ascii="Times New Roman" w:hAnsi="Times New Roman" w:cs="Times New Roman"/>
                <w:sz w:val="24"/>
                <w:szCs w:val="24"/>
                <w:lang w:val="en-GB"/>
              </w:rPr>
              <w:t xml:space="preserve">, of </w:t>
            </w:r>
            <w:r w:rsidRPr="001F7B83">
              <w:rPr>
                <w:rFonts w:ascii="Times New Roman" w:hAnsi="Times New Roman" w:cs="Times New Roman"/>
                <w:b/>
                <w:sz w:val="24"/>
                <w:szCs w:val="24"/>
                <w:lang w:val="en-GB"/>
              </w:rPr>
              <w:t>specific detention wings</w:t>
            </w:r>
            <w:r w:rsidRPr="001F7B83">
              <w:rPr>
                <w:rFonts w:ascii="Times New Roman" w:hAnsi="Times New Roman" w:cs="Times New Roman"/>
                <w:sz w:val="24"/>
                <w:szCs w:val="24"/>
                <w:lang w:val="en-GB"/>
              </w:rPr>
              <w:t xml:space="preserve"> in one or more prisons – preferably hosting </w:t>
            </w:r>
            <w:r w:rsidRPr="001F7B83">
              <w:rPr>
                <w:rFonts w:ascii="Times New Roman" w:hAnsi="Times New Roman" w:cs="Times New Roman"/>
                <w:b/>
                <w:sz w:val="24"/>
                <w:szCs w:val="24"/>
                <w:lang w:val="en-GB"/>
              </w:rPr>
              <w:t>healthcare wings</w:t>
            </w:r>
            <w:r w:rsidRPr="001F7B83">
              <w:rPr>
                <w:rFonts w:ascii="Times New Roman" w:hAnsi="Times New Roman" w:cs="Times New Roman"/>
                <w:sz w:val="24"/>
                <w:szCs w:val="24"/>
                <w:lang w:val="en-GB"/>
              </w:rPr>
              <w:t xml:space="preserve"> – such as to enable, according to an order of increasing gradualness, the temporary assignment of COVID-19 positive inmates from the district/region. Said inmates shall return to their establishments of origin as soon as their confinement is over, after a negative final swab test.</w:t>
            </w:r>
          </w:p>
        </w:tc>
      </w:tr>
      <w:tr w:rsidR="00BC275C" w:rsidRPr="001F7B83" w14:paraId="1A130D60" w14:textId="77777777" w:rsidTr="00DB0008">
        <w:trPr>
          <w:trHeight w:val="802"/>
          <w:jc w:val="center"/>
        </w:trPr>
        <w:tc>
          <w:tcPr>
            <w:tcW w:w="3159" w:type="dxa"/>
            <w:vMerge/>
            <w:tcBorders>
              <w:top w:val="dotted" w:sz="4" w:space="0" w:color="auto"/>
              <w:left w:val="double" w:sz="6" w:space="0" w:color="auto"/>
              <w:bottom w:val="double" w:sz="6" w:space="0" w:color="auto"/>
              <w:right w:val="double" w:sz="6" w:space="0" w:color="auto"/>
            </w:tcBorders>
            <w:shd w:val="clear" w:color="auto" w:fill="F2DBDB" w:themeFill="accent2" w:themeFillTint="33"/>
          </w:tcPr>
          <w:p w14:paraId="60647305" w14:textId="77777777" w:rsidR="00BC275C" w:rsidRPr="001F7B83" w:rsidRDefault="00BC275C" w:rsidP="00DB0008">
            <w:pPr>
              <w:jc w:val="both"/>
              <w:rPr>
                <w:rFonts w:ascii="Times New Roman" w:hAnsi="Times New Roman" w:cs="Times New Roman"/>
                <w:b/>
                <w:sz w:val="24"/>
                <w:szCs w:val="24"/>
                <w:lang w:val="en-GB"/>
              </w:rPr>
            </w:pPr>
          </w:p>
        </w:tc>
        <w:tc>
          <w:tcPr>
            <w:tcW w:w="6469" w:type="dxa"/>
            <w:tcBorders>
              <w:top w:val="dotted" w:sz="4" w:space="0" w:color="auto"/>
              <w:left w:val="double" w:sz="6" w:space="0" w:color="auto"/>
              <w:bottom w:val="double" w:sz="6" w:space="0" w:color="auto"/>
              <w:right w:val="double" w:sz="6" w:space="0" w:color="auto"/>
            </w:tcBorders>
            <w:shd w:val="clear" w:color="auto" w:fill="FFFFFF" w:themeFill="background1"/>
          </w:tcPr>
          <w:p w14:paraId="089D6AB3" w14:textId="77777777" w:rsidR="00BC275C" w:rsidRPr="001F7B83" w:rsidRDefault="00BC275C" w:rsidP="00DB0008">
            <w:pPr>
              <w:jc w:val="both"/>
              <w:rPr>
                <w:rFonts w:ascii="Times New Roman" w:hAnsi="Times New Roman" w:cs="Times New Roman"/>
                <w:b/>
                <w:sz w:val="24"/>
                <w:szCs w:val="24"/>
                <w:lang w:val="en-GB"/>
              </w:rPr>
            </w:pPr>
            <w:r w:rsidRPr="001F7B83">
              <w:rPr>
                <w:rFonts w:ascii="Times New Roman" w:hAnsi="Times New Roman" w:cs="Times New Roman"/>
                <w:b/>
                <w:sz w:val="24"/>
                <w:szCs w:val="24"/>
                <w:lang w:val="en-GB"/>
              </w:rPr>
              <w:t xml:space="preserve">Possible organizational options, </w:t>
            </w:r>
            <w:r w:rsidRPr="001F7B83">
              <w:rPr>
                <w:rFonts w:ascii="Times New Roman" w:hAnsi="Times New Roman" w:cs="Times New Roman"/>
                <w:sz w:val="24"/>
                <w:szCs w:val="24"/>
                <w:lang w:val="en-GB"/>
              </w:rPr>
              <w:t xml:space="preserve">which are absolutely necessary, respecting the principles of being proportioned, gradual and temporary, to be communicated, before implementation, to the Department Headquarters. </w:t>
            </w:r>
            <w:r w:rsidRPr="001F7B83">
              <w:rPr>
                <w:rFonts w:ascii="Times New Roman" w:hAnsi="Times New Roman" w:cs="Times New Roman"/>
                <w:b/>
                <w:sz w:val="24"/>
                <w:szCs w:val="24"/>
                <w:lang w:val="en-GB"/>
              </w:rPr>
              <w:t>Those options should aim at temporarily reducing and/or suspending the opportunities of contact between prison population and the people coming from outside the prisons.</w:t>
            </w:r>
          </w:p>
        </w:tc>
      </w:tr>
      <w:tr w:rsidR="00BC275C" w:rsidRPr="001F7B83" w14:paraId="1BE48B4D" w14:textId="77777777" w:rsidTr="00DB0008">
        <w:trPr>
          <w:trHeight w:val="558"/>
          <w:jc w:val="center"/>
        </w:trPr>
        <w:tc>
          <w:tcPr>
            <w:tcW w:w="3159" w:type="dxa"/>
            <w:vMerge w:val="restart"/>
            <w:tcBorders>
              <w:top w:val="double" w:sz="6" w:space="0" w:color="auto"/>
              <w:left w:val="double" w:sz="6" w:space="0" w:color="auto"/>
              <w:bottom w:val="dashSmallGap" w:sz="4" w:space="0" w:color="auto"/>
              <w:right w:val="double" w:sz="6" w:space="0" w:color="auto"/>
            </w:tcBorders>
            <w:shd w:val="clear" w:color="auto" w:fill="F2DBDB" w:themeFill="accent2" w:themeFillTint="33"/>
          </w:tcPr>
          <w:p w14:paraId="67F4E620"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 xml:space="preserve">Where new cases of infections are ascertained </w:t>
            </w:r>
            <w:r w:rsidRPr="001F7B83">
              <w:rPr>
                <w:rFonts w:ascii="Times New Roman" w:hAnsi="Times New Roman" w:cs="Times New Roman"/>
                <w:sz w:val="24"/>
                <w:szCs w:val="24"/>
                <w:lang w:val="en-GB"/>
              </w:rPr>
              <w:t xml:space="preserve">among both staff and prison population, that critical incident shall be recorded and the </w:t>
            </w:r>
            <w:r w:rsidRPr="001F7B83">
              <w:rPr>
                <w:rFonts w:ascii="Times New Roman" w:hAnsi="Times New Roman" w:cs="Times New Roman"/>
                <w:b/>
                <w:sz w:val="24"/>
                <w:szCs w:val="24"/>
                <w:lang w:val="en-GB"/>
              </w:rPr>
              <w:t>contact tracing shall start</w:t>
            </w:r>
            <w:r w:rsidRPr="001F7B83">
              <w:rPr>
                <w:rFonts w:ascii="Times New Roman" w:hAnsi="Times New Roman" w:cs="Times New Roman"/>
                <w:sz w:val="24"/>
                <w:szCs w:val="24"/>
                <w:lang w:val="en-GB"/>
              </w:rPr>
              <w:t>.</w:t>
            </w:r>
          </w:p>
        </w:tc>
        <w:tc>
          <w:tcPr>
            <w:tcW w:w="6469" w:type="dxa"/>
            <w:tcBorders>
              <w:top w:val="double" w:sz="6" w:space="0" w:color="auto"/>
              <w:left w:val="double" w:sz="6" w:space="0" w:color="auto"/>
              <w:bottom w:val="dashSmallGap" w:sz="4" w:space="0" w:color="auto"/>
              <w:right w:val="double" w:sz="6" w:space="0" w:color="auto"/>
            </w:tcBorders>
            <w:shd w:val="clear" w:color="auto" w:fill="FFFFFF" w:themeFill="background1"/>
          </w:tcPr>
          <w:p w14:paraId="392D5A0E"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Assessment of the </w:t>
            </w:r>
            <w:r w:rsidRPr="001F7B83">
              <w:rPr>
                <w:rFonts w:ascii="Times New Roman" w:hAnsi="Times New Roman" w:cs="Times New Roman"/>
                <w:b/>
                <w:sz w:val="24"/>
                <w:szCs w:val="24"/>
                <w:lang w:val="en-GB"/>
              </w:rPr>
              <w:t>trend of increase in the cases</w:t>
            </w:r>
            <w:r w:rsidRPr="001F7B83">
              <w:rPr>
                <w:rFonts w:ascii="Times New Roman" w:hAnsi="Times New Roman" w:cs="Times New Roman"/>
                <w:sz w:val="24"/>
                <w:szCs w:val="24"/>
                <w:lang w:val="en-GB"/>
              </w:rPr>
              <w:t xml:space="preserve"> registered in the local area of competence, in close coordination with the local healthcare agency as well as of possible relevant forecast </w:t>
            </w:r>
          </w:p>
        </w:tc>
      </w:tr>
      <w:tr w:rsidR="00BC275C" w:rsidRPr="001F7B83" w14:paraId="25E176E3" w14:textId="77777777" w:rsidTr="00DB0008">
        <w:trPr>
          <w:jc w:val="center"/>
        </w:trPr>
        <w:tc>
          <w:tcPr>
            <w:tcW w:w="3159" w:type="dxa"/>
            <w:vMerge/>
            <w:tcBorders>
              <w:top w:val="dashSmallGap" w:sz="4" w:space="0" w:color="auto"/>
              <w:left w:val="double" w:sz="6" w:space="0" w:color="auto"/>
              <w:bottom w:val="double" w:sz="6" w:space="0" w:color="auto"/>
              <w:right w:val="double" w:sz="6" w:space="0" w:color="auto"/>
            </w:tcBorders>
            <w:shd w:val="clear" w:color="auto" w:fill="F2DBDB" w:themeFill="accent2" w:themeFillTint="33"/>
          </w:tcPr>
          <w:p w14:paraId="29C0D600" w14:textId="77777777" w:rsidR="00BC275C" w:rsidRPr="001F7B83" w:rsidRDefault="00BC275C" w:rsidP="00DB0008">
            <w:pPr>
              <w:jc w:val="both"/>
              <w:rPr>
                <w:rFonts w:ascii="Times New Roman" w:hAnsi="Times New Roman" w:cs="Times New Roman"/>
                <w:b/>
                <w:sz w:val="24"/>
                <w:szCs w:val="24"/>
                <w:lang w:val="en-GB"/>
              </w:rPr>
            </w:pPr>
          </w:p>
        </w:tc>
        <w:tc>
          <w:tcPr>
            <w:tcW w:w="6469" w:type="dxa"/>
            <w:tcBorders>
              <w:top w:val="dashSmallGap" w:sz="4" w:space="0" w:color="auto"/>
              <w:left w:val="double" w:sz="6" w:space="0" w:color="auto"/>
              <w:bottom w:val="double" w:sz="6" w:space="0" w:color="auto"/>
              <w:right w:val="double" w:sz="6" w:space="0" w:color="auto"/>
            </w:tcBorders>
            <w:shd w:val="clear" w:color="auto" w:fill="FFFFFF" w:themeFill="background1"/>
          </w:tcPr>
          <w:p w14:paraId="65DE8D59"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 xml:space="preserve">Possible organizational options, </w:t>
            </w:r>
            <w:r w:rsidRPr="001F7B83">
              <w:rPr>
                <w:rFonts w:ascii="Times New Roman" w:hAnsi="Times New Roman" w:cs="Times New Roman"/>
                <w:sz w:val="24"/>
                <w:szCs w:val="24"/>
                <w:lang w:val="en-GB"/>
              </w:rPr>
              <w:t xml:space="preserve">which are absolutely necessary, respecting the principles of being proportioned, gradual and temporary, to be communicated, before implementation, to the Department Headquarters. </w:t>
            </w:r>
            <w:r w:rsidRPr="001F7B83">
              <w:rPr>
                <w:rFonts w:ascii="Times New Roman" w:hAnsi="Times New Roman" w:cs="Times New Roman"/>
                <w:b/>
                <w:sz w:val="24"/>
                <w:szCs w:val="24"/>
                <w:lang w:val="en-GB"/>
              </w:rPr>
              <w:t>Those options should aim at temporarily reducing and/or suspending the opportunities of contact between prison population and the people coming from outside the prisons.</w:t>
            </w:r>
          </w:p>
        </w:tc>
      </w:tr>
      <w:tr w:rsidR="00BC275C" w:rsidRPr="001F7B83" w14:paraId="488FFE91" w14:textId="77777777" w:rsidTr="00DB0008">
        <w:trPr>
          <w:trHeight w:val="352"/>
          <w:jc w:val="center"/>
        </w:trPr>
        <w:tc>
          <w:tcPr>
            <w:tcW w:w="3159" w:type="dxa"/>
            <w:vMerge w:val="restart"/>
            <w:tcBorders>
              <w:top w:val="double" w:sz="6" w:space="0" w:color="auto"/>
              <w:left w:val="double" w:sz="6" w:space="0" w:color="auto"/>
              <w:bottom w:val="dashSmallGap" w:sz="4" w:space="0" w:color="auto"/>
              <w:right w:val="double" w:sz="6" w:space="0" w:color="auto"/>
            </w:tcBorders>
            <w:shd w:val="clear" w:color="auto" w:fill="F2DBDB" w:themeFill="accent2" w:themeFillTint="33"/>
          </w:tcPr>
          <w:p w14:paraId="559A96FD" w14:textId="77777777" w:rsidR="00BC275C" w:rsidRPr="001F7B83" w:rsidRDefault="00BC275C" w:rsidP="00DB0008">
            <w:pPr>
              <w:jc w:val="both"/>
              <w:rPr>
                <w:rFonts w:ascii="Times New Roman" w:hAnsi="Times New Roman" w:cs="Times New Roman"/>
                <w:b/>
                <w:sz w:val="24"/>
                <w:szCs w:val="24"/>
                <w:lang w:val="en-GB"/>
              </w:rPr>
            </w:pPr>
            <w:r w:rsidRPr="001F7B83">
              <w:rPr>
                <w:rFonts w:ascii="Times New Roman" w:hAnsi="Times New Roman" w:cs="Times New Roman"/>
                <w:b/>
                <w:sz w:val="24"/>
                <w:szCs w:val="24"/>
                <w:lang w:val="en-GB"/>
              </w:rPr>
              <w:t xml:space="preserve">Minimum provisions </w:t>
            </w:r>
            <w:r w:rsidRPr="001F7B83">
              <w:rPr>
                <w:rFonts w:ascii="Times New Roman" w:hAnsi="Times New Roman" w:cs="Times New Roman"/>
                <w:sz w:val="24"/>
                <w:szCs w:val="24"/>
                <w:lang w:val="en-GB"/>
              </w:rPr>
              <w:t xml:space="preserve">to be adopted in case of a </w:t>
            </w:r>
            <w:r w:rsidRPr="001F7B83">
              <w:rPr>
                <w:rFonts w:ascii="Times New Roman" w:hAnsi="Times New Roman" w:cs="Times New Roman"/>
                <w:b/>
                <w:sz w:val="24"/>
                <w:szCs w:val="24"/>
                <w:lang w:val="en-GB"/>
              </w:rPr>
              <w:t>specific number of infections</w:t>
            </w:r>
            <w:r w:rsidRPr="001F7B83">
              <w:rPr>
                <w:rFonts w:ascii="Times New Roman" w:hAnsi="Times New Roman" w:cs="Times New Roman"/>
                <w:sz w:val="24"/>
                <w:szCs w:val="24"/>
                <w:lang w:val="en-GB"/>
              </w:rPr>
              <w:t xml:space="preserve">, with the possibility of a further strengthening by the Regional Directorate and by the prison governors, in close cooperation with local healthcare authorities. </w:t>
            </w:r>
          </w:p>
        </w:tc>
        <w:tc>
          <w:tcPr>
            <w:tcW w:w="6469" w:type="dxa"/>
            <w:tcBorders>
              <w:top w:val="double" w:sz="6" w:space="0" w:color="auto"/>
              <w:left w:val="double" w:sz="6" w:space="0" w:color="auto"/>
              <w:bottom w:val="dashSmallGap" w:sz="4" w:space="0" w:color="auto"/>
              <w:right w:val="double" w:sz="6" w:space="0" w:color="auto"/>
            </w:tcBorders>
            <w:shd w:val="clear" w:color="auto" w:fill="F2DBDB" w:themeFill="accent2" w:themeFillTint="33"/>
          </w:tcPr>
          <w:p w14:paraId="269F4E6A" w14:textId="77777777" w:rsidR="00BC275C" w:rsidRPr="001F7B83" w:rsidRDefault="00BC275C" w:rsidP="00DB0008">
            <w:pPr>
              <w:jc w:val="both"/>
              <w:rPr>
                <w:rFonts w:ascii="Times New Roman" w:hAnsi="Times New Roman" w:cs="Times New Roman"/>
                <w:b/>
                <w:smallCaps/>
                <w:sz w:val="24"/>
                <w:szCs w:val="24"/>
                <w:lang w:val="en-GB"/>
              </w:rPr>
            </w:pPr>
            <w:r w:rsidRPr="001F7B83">
              <w:rPr>
                <w:rFonts w:ascii="Times New Roman" w:hAnsi="Times New Roman" w:cs="Times New Roman"/>
                <w:b/>
                <w:smallCaps/>
                <w:sz w:val="24"/>
                <w:szCs w:val="24"/>
                <w:lang w:val="en-GB"/>
              </w:rPr>
              <w:t xml:space="preserve">First Threshold </w:t>
            </w:r>
          </w:p>
        </w:tc>
      </w:tr>
      <w:tr w:rsidR="00BC275C" w:rsidRPr="001F7B83" w14:paraId="780982B7" w14:textId="77777777" w:rsidTr="00DB0008">
        <w:trPr>
          <w:trHeight w:val="550"/>
          <w:jc w:val="center"/>
        </w:trPr>
        <w:tc>
          <w:tcPr>
            <w:tcW w:w="3159" w:type="dxa"/>
            <w:vMerge/>
            <w:tcBorders>
              <w:top w:val="dashSmallGap" w:sz="4" w:space="0" w:color="auto"/>
              <w:left w:val="double" w:sz="6" w:space="0" w:color="auto"/>
              <w:bottom w:val="dashSmallGap" w:sz="4" w:space="0" w:color="auto"/>
              <w:right w:val="double" w:sz="6" w:space="0" w:color="auto"/>
            </w:tcBorders>
            <w:shd w:val="clear" w:color="auto" w:fill="F2DBDB" w:themeFill="accent2" w:themeFillTint="33"/>
          </w:tcPr>
          <w:p w14:paraId="5725D425" w14:textId="77777777" w:rsidR="00BC275C" w:rsidRPr="001F7B83" w:rsidRDefault="00BC275C" w:rsidP="00DB0008">
            <w:pPr>
              <w:jc w:val="both"/>
              <w:rPr>
                <w:rFonts w:ascii="Times New Roman" w:hAnsi="Times New Roman" w:cs="Times New Roman"/>
                <w:b/>
                <w:sz w:val="24"/>
                <w:szCs w:val="24"/>
                <w:lang w:val="en-GB"/>
              </w:rPr>
            </w:pPr>
          </w:p>
        </w:tc>
        <w:tc>
          <w:tcPr>
            <w:tcW w:w="6469" w:type="dxa"/>
            <w:tcBorders>
              <w:top w:val="dashSmallGap" w:sz="4" w:space="0" w:color="auto"/>
              <w:left w:val="double" w:sz="6" w:space="0" w:color="auto"/>
              <w:bottom w:val="dashSmallGap" w:sz="4" w:space="0" w:color="auto"/>
              <w:right w:val="double" w:sz="6" w:space="0" w:color="auto"/>
            </w:tcBorders>
            <w:shd w:val="clear" w:color="auto" w:fill="FFFFFF" w:themeFill="background1"/>
          </w:tcPr>
          <w:p w14:paraId="6148769E"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First threshold</w:t>
            </w:r>
            <w:r w:rsidRPr="001F7B83">
              <w:rPr>
                <w:rFonts w:ascii="Times New Roman" w:hAnsi="Times New Roman" w:cs="Times New Roman"/>
                <w:sz w:val="24"/>
                <w:szCs w:val="24"/>
                <w:lang w:val="en-GB"/>
              </w:rPr>
              <w:t xml:space="preserve"> – In case the number of infections </w:t>
            </w:r>
            <w:r w:rsidRPr="001F7B83">
              <w:rPr>
                <w:rFonts w:ascii="Times New Roman" w:hAnsi="Times New Roman" w:cs="Times New Roman"/>
                <w:b/>
                <w:bCs/>
                <w:sz w:val="24"/>
                <w:szCs w:val="24"/>
                <w:lang w:val="en-GB"/>
              </w:rPr>
              <w:t>is up to 2%</w:t>
            </w:r>
            <w:r w:rsidRPr="001F7B83">
              <w:rPr>
                <w:rFonts w:ascii="Times New Roman" w:hAnsi="Times New Roman" w:cs="Times New Roman"/>
                <w:sz w:val="24"/>
                <w:szCs w:val="24"/>
                <w:lang w:val="en-GB"/>
              </w:rPr>
              <w:t xml:space="preserve"> of the total number of persons present in one prison including both staff and inmates (e.g. a total number of 20 infected persons in one prison with a total of 1000 persons present, including staff and inmates): besides recurring to already implemented procedures of isolation of infected inmates and of suspension of every activity pending the screening outcome by swab tests of those ones who had closed contacts with them, the activities in the establishment shall be regulated as follows:</w:t>
            </w:r>
          </w:p>
          <w:p w14:paraId="33FB69CF" w14:textId="77777777" w:rsidR="00BC275C" w:rsidRPr="001F7B83" w:rsidRDefault="00BC275C" w:rsidP="00BC275C">
            <w:pPr>
              <w:pStyle w:val="ListParagraph"/>
              <w:numPr>
                <w:ilvl w:val="0"/>
                <w:numId w:val="2"/>
              </w:numPr>
              <w:ind w:left="0" w:firstLine="360"/>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Exercise with co-inmates</w:t>
            </w:r>
            <w:r w:rsidRPr="001F7B83">
              <w:rPr>
                <w:rFonts w:ascii="Times New Roman" w:hAnsi="Times New Roman" w:cs="Times New Roman"/>
                <w:sz w:val="24"/>
                <w:szCs w:val="24"/>
                <w:lang w:val="en-GB"/>
              </w:rPr>
              <w:t xml:space="preserve">: only the inmates assigned to the same wing shall be allowed to exercise together, provided that in that wing there are no suspect cases. The relevant premises shall be adequately hygienized and ventilated in the time between the attendance of one group and another one. </w:t>
            </w:r>
          </w:p>
          <w:p w14:paraId="4F16FEF1" w14:textId="77777777" w:rsidR="00BC275C" w:rsidRPr="001F7B83" w:rsidRDefault="00BC275C" w:rsidP="00BC275C">
            <w:pPr>
              <w:pStyle w:val="ListParagraph"/>
              <w:numPr>
                <w:ilvl w:val="0"/>
                <w:numId w:val="2"/>
              </w:numPr>
              <w:ind w:left="0" w:firstLine="360"/>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School and training activities</w:t>
            </w:r>
            <w:r w:rsidRPr="001F7B83">
              <w:rPr>
                <w:rFonts w:ascii="Times New Roman" w:hAnsi="Times New Roman" w:cs="Times New Roman"/>
                <w:sz w:val="24"/>
                <w:szCs w:val="24"/>
                <w:lang w:val="en-GB"/>
              </w:rPr>
              <w:t xml:space="preserve"> shall be maintained only where it is possible to ensure a safe development and an adequate distancing (of one meter at least and with the use of face masks) for small groups of prisoners assigned to the same wing. Teachers and instructors shall be connected remotely with the small group of inmates gathered in one room of the prison; the classroom shall be regularly and adequately hygienized and ventilated. Where it is not possible to ensure the above, school and training activities shall be suspended.</w:t>
            </w:r>
          </w:p>
          <w:p w14:paraId="403F4E19" w14:textId="77777777" w:rsidR="00BC275C" w:rsidRPr="001F7B83" w:rsidRDefault="00BC275C" w:rsidP="00BC275C">
            <w:pPr>
              <w:pStyle w:val="ListParagraph"/>
              <w:numPr>
                <w:ilvl w:val="0"/>
                <w:numId w:val="2"/>
              </w:numPr>
              <w:ind w:left="0" w:firstLine="360"/>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Sport</w:t>
            </w:r>
            <w:r w:rsidRPr="001F7B83">
              <w:rPr>
                <w:rFonts w:ascii="Times New Roman" w:hAnsi="Times New Roman" w:cs="Times New Roman"/>
                <w:sz w:val="24"/>
                <w:szCs w:val="24"/>
                <w:lang w:val="en-GB"/>
              </w:rPr>
              <w:t>: only those activities shall be authorized which do not foresee physical contact and ensure adequate social distancing of 2 meters at least. All other activities shall be suspended.</w:t>
            </w:r>
          </w:p>
          <w:p w14:paraId="57A3FA29" w14:textId="77777777" w:rsidR="00BC275C" w:rsidRPr="001F7B83" w:rsidRDefault="00BC275C" w:rsidP="00BC275C">
            <w:pPr>
              <w:pStyle w:val="ListParagraph"/>
              <w:numPr>
                <w:ilvl w:val="0"/>
                <w:numId w:val="2"/>
              </w:numPr>
              <w:ind w:left="0" w:firstLine="360"/>
              <w:jc w:val="both"/>
              <w:rPr>
                <w:rFonts w:ascii="Times New Roman" w:hAnsi="Times New Roman" w:cs="Times New Roman"/>
                <w:b/>
                <w:sz w:val="24"/>
                <w:szCs w:val="24"/>
                <w:lang w:val="en-GB"/>
              </w:rPr>
            </w:pPr>
            <w:r w:rsidRPr="001F7B83">
              <w:rPr>
                <w:rFonts w:ascii="Times New Roman" w:hAnsi="Times New Roman" w:cs="Times New Roman"/>
                <w:b/>
                <w:sz w:val="24"/>
                <w:szCs w:val="24"/>
                <w:lang w:val="en-GB"/>
              </w:rPr>
              <w:t xml:space="preserve">Cultural and leisure activities, volunteers’ activities: </w:t>
            </w:r>
            <w:r w:rsidRPr="001F7B83">
              <w:rPr>
                <w:rFonts w:ascii="Times New Roman" w:hAnsi="Times New Roman" w:cs="Times New Roman"/>
                <w:sz w:val="24"/>
                <w:szCs w:val="24"/>
                <w:lang w:val="en-GB"/>
              </w:rPr>
              <w:t>they will be carried out inside the single wings (not allowing persons from different wings to meet) and only where it is possible to ensure adequate social distancing of one meter among participants and the use of face masks. Groups shall be of small size. Recourse shall be made to remote connections. The relevant premises shall be regularly and adequately hygienized and ventilated. If the provisions above cannot be met, then activities shall be suspended.</w:t>
            </w:r>
          </w:p>
          <w:p w14:paraId="48C0D202" w14:textId="77777777" w:rsidR="00BC275C" w:rsidRPr="001F7B83" w:rsidRDefault="00BC275C" w:rsidP="00BC275C">
            <w:pPr>
              <w:pStyle w:val="ListParagraph"/>
              <w:numPr>
                <w:ilvl w:val="0"/>
                <w:numId w:val="2"/>
              </w:numPr>
              <w:ind w:left="0" w:firstLine="360"/>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Religious activities</w:t>
            </w:r>
            <w:r w:rsidRPr="001F7B83">
              <w:rPr>
                <w:rFonts w:ascii="Times New Roman" w:hAnsi="Times New Roman" w:cs="Times New Roman"/>
                <w:sz w:val="24"/>
                <w:szCs w:val="24"/>
                <w:lang w:val="en-GB"/>
              </w:rPr>
              <w:t>: religious rites shall be maintained but limited to every single wing (not allowing persons from different wings to meet). Social distancing of one meter shall be ensured among participants along with the use of face masks and an accurate hand cleaning.</w:t>
            </w:r>
          </w:p>
          <w:p w14:paraId="28456BC6" w14:textId="77777777" w:rsidR="00BC275C" w:rsidRPr="001F7B83" w:rsidRDefault="00BC275C" w:rsidP="00BC275C">
            <w:pPr>
              <w:pStyle w:val="ListParagraph"/>
              <w:numPr>
                <w:ilvl w:val="0"/>
                <w:numId w:val="2"/>
              </w:numPr>
              <w:ind w:left="0" w:firstLine="360"/>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Staff</w:t>
            </w:r>
            <w:r w:rsidRPr="001F7B83">
              <w:rPr>
                <w:rFonts w:ascii="Times New Roman" w:hAnsi="Times New Roman" w:cs="Times New Roman"/>
                <w:sz w:val="24"/>
                <w:szCs w:val="24"/>
                <w:lang w:val="en-GB"/>
              </w:rPr>
              <w:t>: every possible measure shall be adopted, upon consultation with the staff trade unions, to reduce the occasions of contagion connected to staff mobility. It is crucial to implement staff cohorting, avoiding to assign staff to shifts to be carried out in different wings or areas of the prison (keeping into account the size of the prison and the number of staff members working in it).</w:t>
            </w:r>
          </w:p>
          <w:p w14:paraId="0A4444A1" w14:textId="77777777" w:rsidR="00BC275C" w:rsidRPr="001F7B83" w:rsidRDefault="00BC275C" w:rsidP="00BC275C">
            <w:pPr>
              <w:pStyle w:val="ListParagraph"/>
              <w:numPr>
                <w:ilvl w:val="0"/>
                <w:numId w:val="2"/>
              </w:numPr>
              <w:ind w:left="0" w:firstLine="360"/>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 xml:space="preserve">Cells: </w:t>
            </w:r>
            <w:r w:rsidRPr="001F7B83">
              <w:rPr>
                <w:rFonts w:ascii="Times New Roman" w:hAnsi="Times New Roman" w:cs="Times New Roman"/>
                <w:sz w:val="24"/>
                <w:szCs w:val="24"/>
                <w:lang w:val="en-GB"/>
              </w:rPr>
              <w:t xml:space="preserve">prisoners shall have the possibility to wash/disinfect their hands while entering or going out of their cell. They shall always wear face masks while out of their room and while in common spaces. Irrespective of the risk threshold, the access to showers shall be regulated, mostly in those prisons where there are not in-cell showers. </w:t>
            </w:r>
          </w:p>
        </w:tc>
      </w:tr>
      <w:tr w:rsidR="00BC275C" w:rsidRPr="001F7B83" w14:paraId="5E4CED3B" w14:textId="77777777" w:rsidTr="00DB0008">
        <w:trPr>
          <w:trHeight w:val="233"/>
          <w:jc w:val="center"/>
        </w:trPr>
        <w:tc>
          <w:tcPr>
            <w:tcW w:w="3159" w:type="dxa"/>
            <w:vMerge w:val="restart"/>
            <w:tcBorders>
              <w:top w:val="dashSmallGap" w:sz="4" w:space="0" w:color="auto"/>
              <w:left w:val="double" w:sz="6" w:space="0" w:color="auto"/>
              <w:bottom w:val="dashSmallGap" w:sz="4" w:space="0" w:color="auto"/>
              <w:right w:val="double" w:sz="6" w:space="0" w:color="auto"/>
            </w:tcBorders>
            <w:shd w:val="clear" w:color="auto" w:fill="F2DBDB" w:themeFill="accent2" w:themeFillTint="33"/>
          </w:tcPr>
          <w:p w14:paraId="1FE8A975" w14:textId="77777777" w:rsidR="00BC275C" w:rsidRPr="001F7B83" w:rsidRDefault="00BC275C" w:rsidP="00DB0008">
            <w:pPr>
              <w:jc w:val="both"/>
              <w:rPr>
                <w:rFonts w:ascii="Times New Roman" w:hAnsi="Times New Roman" w:cs="Times New Roman"/>
                <w:b/>
                <w:sz w:val="24"/>
                <w:szCs w:val="24"/>
                <w:lang w:val="en-GB"/>
              </w:rPr>
            </w:pPr>
          </w:p>
        </w:tc>
        <w:tc>
          <w:tcPr>
            <w:tcW w:w="6469" w:type="dxa"/>
            <w:tcBorders>
              <w:top w:val="dashSmallGap" w:sz="4" w:space="0" w:color="auto"/>
              <w:left w:val="double" w:sz="6" w:space="0" w:color="auto"/>
              <w:bottom w:val="dashSmallGap" w:sz="4" w:space="0" w:color="auto"/>
              <w:right w:val="double" w:sz="6" w:space="0" w:color="auto"/>
            </w:tcBorders>
            <w:shd w:val="clear" w:color="auto" w:fill="F2DBDB" w:themeFill="accent2" w:themeFillTint="33"/>
          </w:tcPr>
          <w:p w14:paraId="3BB9B476" w14:textId="77777777" w:rsidR="00BC275C" w:rsidRPr="001F7B83" w:rsidRDefault="00BC275C" w:rsidP="00DB0008">
            <w:pPr>
              <w:jc w:val="both"/>
              <w:rPr>
                <w:rFonts w:ascii="Times New Roman" w:hAnsi="Times New Roman" w:cs="Times New Roman"/>
                <w:b/>
                <w:smallCaps/>
                <w:sz w:val="24"/>
                <w:szCs w:val="24"/>
                <w:lang w:val="en-GB"/>
              </w:rPr>
            </w:pPr>
            <w:r w:rsidRPr="001F7B83">
              <w:rPr>
                <w:rFonts w:ascii="Times New Roman" w:hAnsi="Times New Roman" w:cs="Times New Roman"/>
                <w:b/>
                <w:smallCaps/>
                <w:sz w:val="24"/>
                <w:szCs w:val="24"/>
                <w:lang w:val="en-GB"/>
              </w:rPr>
              <w:t>Second threshold</w:t>
            </w:r>
          </w:p>
        </w:tc>
      </w:tr>
      <w:tr w:rsidR="00BC275C" w:rsidRPr="001F7B83" w14:paraId="0B3A0311" w14:textId="77777777" w:rsidTr="00DB0008">
        <w:trPr>
          <w:jc w:val="center"/>
        </w:trPr>
        <w:tc>
          <w:tcPr>
            <w:tcW w:w="3159" w:type="dxa"/>
            <w:vMerge/>
            <w:tcBorders>
              <w:top w:val="dashSmallGap" w:sz="4" w:space="0" w:color="auto"/>
              <w:left w:val="double" w:sz="6" w:space="0" w:color="auto"/>
              <w:bottom w:val="double" w:sz="6" w:space="0" w:color="auto"/>
              <w:right w:val="double" w:sz="6" w:space="0" w:color="auto"/>
            </w:tcBorders>
            <w:shd w:val="clear" w:color="auto" w:fill="F2DBDB" w:themeFill="accent2" w:themeFillTint="33"/>
          </w:tcPr>
          <w:p w14:paraId="4835CC85" w14:textId="77777777" w:rsidR="00BC275C" w:rsidRPr="001F7B83" w:rsidRDefault="00BC275C" w:rsidP="00DB0008">
            <w:pPr>
              <w:jc w:val="both"/>
              <w:rPr>
                <w:rFonts w:ascii="Times New Roman" w:hAnsi="Times New Roman" w:cs="Times New Roman"/>
                <w:b/>
                <w:sz w:val="24"/>
                <w:szCs w:val="24"/>
                <w:lang w:val="en-GB"/>
              </w:rPr>
            </w:pPr>
          </w:p>
        </w:tc>
        <w:tc>
          <w:tcPr>
            <w:tcW w:w="6469" w:type="dxa"/>
            <w:tcBorders>
              <w:top w:val="dashSmallGap" w:sz="4" w:space="0" w:color="auto"/>
              <w:left w:val="double" w:sz="6" w:space="0" w:color="auto"/>
              <w:bottom w:val="double" w:sz="6" w:space="0" w:color="auto"/>
              <w:right w:val="double" w:sz="6" w:space="0" w:color="auto"/>
            </w:tcBorders>
            <w:shd w:val="clear" w:color="auto" w:fill="FFFFFF" w:themeFill="background1"/>
          </w:tcPr>
          <w:p w14:paraId="52F3ED39"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In case the number of infections </w:t>
            </w:r>
            <w:r w:rsidRPr="001F7B83">
              <w:rPr>
                <w:rFonts w:ascii="Times New Roman" w:hAnsi="Times New Roman" w:cs="Times New Roman"/>
                <w:b/>
                <w:bCs/>
                <w:sz w:val="24"/>
                <w:szCs w:val="24"/>
                <w:lang w:val="en-GB"/>
              </w:rPr>
              <w:t>is up to 5%</w:t>
            </w:r>
            <w:r w:rsidRPr="001F7B83">
              <w:rPr>
                <w:rFonts w:ascii="Times New Roman" w:hAnsi="Times New Roman" w:cs="Times New Roman"/>
                <w:sz w:val="24"/>
                <w:szCs w:val="24"/>
                <w:lang w:val="en-GB"/>
              </w:rPr>
              <w:t xml:space="preserve"> of the total number of persons present in one prison, including both staff and inmates (e.g. a total number of 50 infected persons in one prison with a total of 1000 persons present, including staff and inmates), besides isolating all the subjects concerned, the following further restrictions shall be adopted:</w:t>
            </w:r>
          </w:p>
          <w:p w14:paraId="72E0748D" w14:textId="77777777" w:rsidR="00BC275C" w:rsidRPr="001F7B83" w:rsidRDefault="00BC275C" w:rsidP="00BC275C">
            <w:pPr>
              <w:pStyle w:val="ListParagraph"/>
              <w:numPr>
                <w:ilvl w:val="1"/>
                <w:numId w:val="3"/>
              </w:numPr>
              <w:ind w:left="0" w:firstLine="196"/>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All the </w:t>
            </w:r>
            <w:r w:rsidRPr="001F7B83">
              <w:rPr>
                <w:rFonts w:ascii="Times New Roman" w:hAnsi="Times New Roman" w:cs="Times New Roman"/>
                <w:b/>
                <w:sz w:val="24"/>
                <w:szCs w:val="24"/>
                <w:lang w:val="en-GB"/>
              </w:rPr>
              <w:t>minimum instructions</w:t>
            </w:r>
            <w:r w:rsidRPr="001F7B83">
              <w:rPr>
                <w:rFonts w:ascii="Times New Roman" w:hAnsi="Times New Roman" w:cs="Times New Roman"/>
                <w:sz w:val="24"/>
                <w:szCs w:val="24"/>
                <w:lang w:val="en-GB"/>
              </w:rPr>
              <w:t xml:space="preserve"> given with reference to the first threshold shall be updated by providing further restrictions, considering the suspension of all the above-mentioned activities, except the exercise with co-inmates and some essential activities (kitchen, prison shop, cleaning, building maintenance and other activities which, at local level, are considered as essential for the life in the establishment);</w:t>
            </w:r>
          </w:p>
          <w:p w14:paraId="27E4450D" w14:textId="77777777" w:rsidR="00BC275C" w:rsidRPr="001F7B83" w:rsidRDefault="00BC275C" w:rsidP="00BC275C">
            <w:pPr>
              <w:pStyle w:val="ListParagraph"/>
              <w:numPr>
                <w:ilvl w:val="1"/>
                <w:numId w:val="3"/>
              </w:numPr>
              <w:ind w:left="0" w:firstLine="196"/>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Exercise with co-inmates</w:t>
            </w:r>
            <w:r w:rsidRPr="001F7B83">
              <w:rPr>
                <w:rFonts w:ascii="Times New Roman" w:hAnsi="Times New Roman" w:cs="Times New Roman"/>
                <w:sz w:val="24"/>
                <w:szCs w:val="24"/>
                <w:lang w:val="en-GB"/>
              </w:rPr>
              <w:t>: it will be implemented in small groups of inmates assigned to the same wing. Those groups shall be always the same and will use in shifts the dedicated premises. Those premises shall be adequately cleaned and ventilated between the accesses of the various groups.</w:t>
            </w:r>
          </w:p>
          <w:p w14:paraId="7B39D910" w14:textId="77777777" w:rsidR="00BC275C" w:rsidRPr="001F7B83" w:rsidRDefault="00BC275C" w:rsidP="00BC275C">
            <w:pPr>
              <w:pStyle w:val="ListParagraph"/>
              <w:numPr>
                <w:ilvl w:val="1"/>
                <w:numId w:val="3"/>
              </w:numPr>
              <w:ind w:left="0" w:firstLine="196"/>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Cells</w:t>
            </w:r>
            <w:r w:rsidRPr="001F7B83">
              <w:rPr>
                <w:rFonts w:ascii="Times New Roman" w:hAnsi="Times New Roman" w:cs="Times New Roman"/>
                <w:sz w:val="24"/>
                <w:szCs w:val="24"/>
                <w:lang w:val="en-GB"/>
              </w:rPr>
              <w:t>: The use of face masks shall be recommended also inside the rooms, especially when social distancing cannot be ensured.</w:t>
            </w:r>
          </w:p>
          <w:p w14:paraId="754936BE"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In choosing stricter measures to be adopted within the second threshold, account will be kept of the higher number of cases of infection among staff (in that case, the provisions relevant to staff shall be strengthened) or among prisoners (in that case the measures concerning the above-mentioned activities shall be strengthened, until possible suspension).</w:t>
            </w:r>
          </w:p>
          <w:p w14:paraId="14C601A6"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In any case (both for 1</w:t>
            </w:r>
            <w:r w:rsidRPr="001F7B83">
              <w:rPr>
                <w:rFonts w:ascii="Times New Roman" w:hAnsi="Times New Roman" w:cs="Times New Roman"/>
                <w:sz w:val="24"/>
                <w:szCs w:val="24"/>
                <w:vertAlign w:val="superscript"/>
                <w:lang w:val="en-GB"/>
              </w:rPr>
              <w:t>st</w:t>
            </w:r>
            <w:r w:rsidRPr="001F7B83">
              <w:rPr>
                <w:rFonts w:ascii="Times New Roman" w:hAnsi="Times New Roman" w:cs="Times New Roman"/>
                <w:sz w:val="24"/>
                <w:szCs w:val="24"/>
                <w:lang w:val="en-GB"/>
              </w:rPr>
              <w:t xml:space="preserve"> and 2</w:t>
            </w:r>
            <w:r w:rsidRPr="001F7B83">
              <w:rPr>
                <w:rFonts w:ascii="Times New Roman" w:hAnsi="Times New Roman" w:cs="Times New Roman"/>
                <w:sz w:val="24"/>
                <w:szCs w:val="24"/>
                <w:vertAlign w:val="superscript"/>
                <w:lang w:val="en-GB"/>
              </w:rPr>
              <w:t>nd</w:t>
            </w:r>
            <w:r w:rsidRPr="001F7B83">
              <w:rPr>
                <w:rFonts w:ascii="Times New Roman" w:hAnsi="Times New Roman" w:cs="Times New Roman"/>
                <w:sz w:val="24"/>
                <w:szCs w:val="24"/>
                <w:lang w:val="en-GB"/>
              </w:rPr>
              <w:t xml:space="preserve"> threshold), all the provisions of suspension of the above-mentioned activities shall be preceded by an adequate information and awareness-raising campaign towards prisoners. The measures shall last 15 days, then an assessment of the levels of contagion shall be made, with the purpose of confirming or (partially) lessening those measures. In any case, the prison governors shall make a weekly assessment of the situation of their prison in order to survey the percentage of infections and activate the consequent measures as soon as they ascertain the achievement of the second threshold. Where the registered percentage decrease, new provisions shall be possibly issued, in coordination with the Department Headquarters.</w:t>
            </w:r>
          </w:p>
        </w:tc>
      </w:tr>
      <w:tr w:rsidR="00BC275C" w:rsidRPr="001F7B83" w14:paraId="156B2F3B" w14:textId="77777777" w:rsidTr="00DB0008">
        <w:trPr>
          <w:trHeight w:val="539"/>
          <w:jc w:val="center"/>
        </w:trPr>
        <w:tc>
          <w:tcPr>
            <w:tcW w:w="9628" w:type="dxa"/>
            <w:gridSpan w:val="2"/>
            <w:tcBorders>
              <w:top w:val="double" w:sz="6" w:space="0" w:color="auto"/>
              <w:left w:val="double" w:sz="6" w:space="0" w:color="auto"/>
              <w:bottom w:val="dashSmallGap" w:sz="4" w:space="0" w:color="auto"/>
              <w:right w:val="double" w:sz="6" w:space="0" w:color="auto"/>
            </w:tcBorders>
            <w:shd w:val="clear" w:color="auto" w:fill="F2DBDB" w:themeFill="accent2" w:themeFillTint="33"/>
          </w:tcPr>
          <w:p w14:paraId="4B945AC6"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Provision of Personal Protective Equipment (in particular of face masks) to all prison population</w:t>
            </w:r>
            <w:r w:rsidRPr="001F7B83">
              <w:rPr>
                <w:rFonts w:ascii="Times New Roman" w:hAnsi="Times New Roman" w:cs="Times New Roman"/>
                <w:sz w:val="24"/>
                <w:szCs w:val="24"/>
                <w:lang w:val="en-GB"/>
              </w:rPr>
              <w:t>, arranging adequate and constant control modalities about compliance with the obligation to wear that equipment at least outside the cells and in all shared premises and areas.</w:t>
            </w:r>
          </w:p>
        </w:tc>
      </w:tr>
      <w:tr w:rsidR="00BC275C" w:rsidRPr="001F7B83" w14:paraId="28CFA004" w14:textId="77777777" w:rsidTr="00DB0008">
        <w:trPr>
          <w:trHeight w:val="561"/>
          <w:jc w:val="center"/>
        </w:trPr>
        <w:tc>
          <w:tcPr>
            <w:tcW w:w="9628" w:type="dxa"/>
            <w:gridSpan w:val="2"/>
            <w:tcBorders>
              <w:top w:val="dashSmallGap" w:sz="4" w:space="0" w:color="auto"/>
              <w:left w:val="double" w:sz="6" w:space="0" w:color="auto"/>
              <w:bottom w:val="dashSmallGap" w:sz="4" w:space="0" w:color="auto"/>
              <w:right w:val="double" w:sz="6" w:space="0" w:color="auto"/>
            </w:tcBorders>
            <w:shd w:val="clear" w:color="auto" w:fill="F2DBDB" w:themeFill="accent2" w:themeFillTint="33"/>
          </w:tcPr>
          <w:p w14:paraId="4BFFA0FB"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Continuous aeration</w:t>
            </w:r>
            <w:r w:rsidRPr="001F7B83">
              <w:rPr>
                <w:rFonts w:ascii="Times New Roman" w:hAnsi="Times New Roman" w:cs="Times New Roman"/>
                <w:sz w:val="24"/>
                <w:szCs w:val="24"/>
                <w:lang w:val="en-GB"/>
              </w:rPr>
              <w:t xml:space="preserve"> (where possible) and </w:t>
            </w:r>
            <w:r w:rsidRPr="001F7B83">
              <w:rPr>
                <w:rFonts w:ascii="Times New Roman" w:hAnsi="Times New Roman" w:cs="Times New Roman"/>
                <w:b/>
                <w:sz w:val="24"/>
                <w:szCs w:val="24"/>
                <w:lang w:val="en-GB"/>
              </w:rPr>
              <w:t>sanitization of all the shared premises and areas</w:t>
            </w:r>
            <w:r w:rsidRPr="001F7B83">
              <w:rPr>
                <w:rFonts w:ascii="Times New Roman" w:hAnsi="Times New Roman" w:cs="Times New Roman"/>
                <w:sz w:val="24"/>
                <w:szCs w:val="24"/>
                <w:lang w:val="en-GB"/>
              </w:rPr>
              <w:t xml:space="preserve"> where staff and inmates circulate and stay.</w:t>
            </w:r>
          </w:p>
        </w:tc>
      </w:tr>
      <w:tr w:rsidR="00BC275C" w:rsidRPr="001F7B83" w14:paraId="1FCD3177" w14:textId="77777777" w:rsidTr="00DB0008">
        <w:trPr>
          <w:trHeight w:val="197"/>
          <w:jc w:val="center"/>
        </w:trPr>
        <w:tc>
          <w:tcPr>
            <w:tcW w:w="9628" w:type="dxa"/>
            <w:gridSpan w:val="2"/>
            <w:tcBorders>
              <w:top w:val="dashSmallGap" w:sz="4" w:space="0" w:color="auto"/>
              <w:left w:val="double" w:sz="6" w:space="0" w:color="auto"/>
              <w:bottom w:val="dashSmallGap" w:sz="4" w:space="0" w:color="auto"/>
              <w:right w:val="double" w:sz="6" w:space="0" w:color="auto"/>
            </w:tcBorders>
            <w:shd w:val="clear" w:color="auto" w:fill="F2DBDB" w:themeFill="accent2" w:themeFillTint="33"/>
          </w:tcPr>
          <w:p w14:paraId="403A8355"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sz w:val="24"/>
                <w:szCs w:val="24"/>
                <w:lang w:val="en-GB"/>
              </w:rPr>
              <w:t xml:space="preserve">Arrangement of an adequate number of </w:t>
            </w:r>
            <w:r w:rsidRPr="001F7B83">
              <w:rPr>
                <w:rFonts w:ascii="Times New Roman" w:hAnsi="Times New Roman" w:cs="Times New Roman"/>
                <w:b/>
                <w:sz w:val="24"/>
                <w:szCs w:val="24"/>
                <w:lang w:val="en-GB"/>
              </w:rPr>
              <w:t>hygienizing gel dispensers</w:t>
            </w:r>
            <w:r w:rsidRPr="001F7B83">
              <w:rPr>
                <w:rFonts w:ascii="Times New Roman" w:hAnsi="Times New Roman" w:cs="Times New Roman"/>
                <w:sz w:val="24"/>
                <w:szCs w:val="24"/>
                <w:lang w:val="en-GB"/>
              </w:rPr>
              <w:t xml:space="preserve"> for both staff and prison population.</w:t>
            </w:r>
          </w:p>
        </w:tc>
      </w:tr>
      <w:tr w:rsidR="00BC275C" w:rsidRPr="001F7B83" w14:paraId="06B6F8E1" w14:textId="77777777" w:rsidTr="00DB0008">
        <w:trPr>
          <w:trHeight w:val="197"/>
          <w:jc w:val="center"/>
        </w:trPr>
        <w:tc>
          <w:tcPr>
            <w:tcW w:w="9628" w:type="dxa"/>
            <w:gridSpan w:val="2"/>
            <w:tcBorders>
              <w:top w:val="dashSmallGap" w:sz="4" w:space="0" w:color="auto"/>
              <w:left w:val="double" w:sz="6" w:space="0" w:color="auto"/>
              <w:bottom w:val="double" w:sz="6" w:space="0" w:color="auto"/>
              <w:right w:val="double" w:sz="6" w:space="0" w:color="auto"/>
            </w:tcBorders>
            <w:shd w:val="clear" w:color="auto" w:fill="F2DBDB" w:themeFill="accent2" w:themeFillTint="33"/>
          </w:tcPr>
          <w:p w14:paraId="1DEF770D"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Transfers.</w:t>
            </w:r>
            <w:r w:rsidRPr="001F7B83">
              <w:rPr>
                <w:rFonts w:ascii="Times New Roman" w:hAnsi="Times New Roman" w:cs="Times New Roman"/>
                <w:sz w:val="24"/>
                <w:szCs w:val="24"/>
                <w:lang w:val="en-GB"/>
              </w:rPr>
              <w:t xml:space="preserve"> In order to maintain as much as possible the composition of the prison community, crystallizing the situations and reducing the opportunities to spread contagion, the transfers of prisoners shall be restricted to the unavoidable situations relevant to serious reasons of health and to very serious, grounded reasons of security.</w:t>
            </w:r>
          </w:p>
        </w:tc>
      </w:tr>
      <w:tr w:rsidR="00BC275C" w:rsidRPr="001F7B83" w14:paraId="42A5BA5E" w14:textId="77777777" w:rsidTr="00DB0008">
        <w:trPr>
          <w:jc w:val="center"/>
        </w:trPr>
        <w:tc>
          <w:tcPr>
            <w:tcW w:w="9628" w:type="dxa"/>
            <w:gridSpan w:val="2"/>
            <w:tcBorders>
              <w:top w:val="double" w:sz="6" w:space="0" w:color="auto"/>
              <w:left w:val="double" w:sz="6" w:space="0" w:color="auto"/>
              <w:bottom w:val="dashSmallGap" w:sz="4" w:space="0" w:color="31849B" w:themeColor="accent5" w:themeShade="BF"/>
              <w:right w:val="double" w:sz="6" w:space="0" w:color="auto"/>
            </w:tcBorders>
            <w:shd w:val="clear" w:color="auto" w:fill="DAEEF3" w:themeFill="accent5" w:themeFillTint="33"/>
          </w:tcPr>
          <w:p w14:paraId="34768A55" w14:textId="77777777" w:rsidR="00BC275C" w:rsidRPr="001F7B83" w:rsidRDefault="00BC275C" w:rsidP="00DB0008">
            <w:pPr>
              <w:jc w:val="both"/>
              <w:rPr>
                <w:rFonts w:ascii="Times New Roman" w:hAnsi="Times New Roman" w:cs="Times New Roman"/>
                <w:b/>
                <w:smallCaps/>
                <w:sz w:val="24"/>
                <w:szCs w:val="24"/>
                <w:lang w:val="en-GB"/>
              </w:rPr>
            </w:pPr>
            <w:r w:rsidRPr="001F7B83">
              <w:rPr>
                <w:rFonts w:ascii="Times New Roman" w:hAnsi="Times New Roman" w:cs="Times New Roman"/>
                <w:b/>
                <w:smallCaps/>
                <w:sz w:val="24"/>
                <w:szCs w:val="24"/>
                <w:lang w:val="en-GB"/>
              </w:rPr>
              <w:t>Penitentiary Staff</w:t>
            </w:r>
          </w:p>
        </w:tc>
      </w:tr>
      <w:tr w:rsidR="00BC275C" w:rsidRPr="001F7B83" w14:paraId="66A786EF" w14:textId="77777777" w:rsidTr="00DB0008">
        <w:tblPrEx>
          <w:jc w:val="left"/>
        </w:tblPrEx>
        <w:tc>
          <w:tcPr>
            <w:tcW w:w="9628" w:type="dxa"/>
            <w:gridSpan w:val="2"/>
            <w:tcBorders>
              <w:top w:val="dashSmallGap" w:sz="4" w:space="0" w:color="31849B" w:themeColor="accent5" w:themeShade="BF"/>
              <w:left w:val="double" w:sz="6" w:space="0" w:color="auto"/>
              <w:bottom w:val="dashSmallGap" w:sz="4" w:space="0" w:color="31849B" w:themeColor="accent5" w:themeShade="BF"/>
              <w:right w:val="double" w:sz="6" w:space="0" w:color="auto"/>
            </w:tcBorders>
          </w:tcPr>
          <w:p w14:paraId="6AEB79AB"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 xml:space="preserve">The staff shall check that all the people </w:t>
            </w:r>
            <w:r w:rsidRPr="001F7B83">
              <w:rPr>
                <w:rFonts w:ascii="Times New Roman" w:hAnsi="Times New Roman" w:cs="Times New Roman"/>
                <w:sz w:val="24"/>
                <w:szCs w:val="24"/>
                <w:lang w:val="en-GB"/>
              </w:rPr>
              <w:t xml:space="preserve">working and entering the prison comply with all the healthcare measures of infection prevention and in particular that they wear </w:t>
            </w:r>
            <w:r w:rsidRPr="001F7B83">
              <w:rPr>
                <w:rFonts w:ascii="Times New Roman" w:hAnsi="Times New Roman" w:cs="Times New Roman"/>
                <w:b/>
                <w:sz w:val="24"/>
                <w:szCs w:val="24"/>
                <w:lang w:val="en-GB"/>
              </w:rPr>
              <w:t>Personal Protective Equipment</w:t>
            </w:r>
            <w:r w:rsidRPr="001F7B83">
              <w:rPr>
                <w:rFonts w:ascii="Times New Roman" w:hAnsi="Times New Roman" w:cs="Times New Roman"/>
                <w:sz w:val="24"/>
                <w:szCs w:val="24"/>
                <w:lang w:val="en-GB"/>
              </w:rPr>
              <w:t xml:space="preserve"> and often sanitize their hands.</w:t>
            </w:r>
          </w:p>
        </w:tc>
      </w:tr>
      <w:tr w:rsidR="00BC275C" w:rsidRPr="001F7B83" w14:paraId="7BC786E7" w14:textId="77777777" w:rsidTr="00DB0008">
        <w:tblPrEx>
          <w:jc w:val="left"/>
        </w:tblPrEx>
        <w:tc>
          <w:tcPr>
            <w:tcW w:w="9628" w:type="dxa"/>
            <w:gridSpan w:val="2"/>
            <w:tcBorders>
              <w:top w:val="dashSmallGap" w:sz="4" w:space="0" w:color="31849B" w:themeColor="accent5" w:themeShade="BF"/>
              <w:left w:val="double" w:sz="6" w:space="0" w:color="auto"/>
              <w:bottom w:val="dashSmallGap" w:sz="4" w:space="0" w:color="31849B" w:themeColor="accent5" w:themeShade="BF"/>
              <w:right w:val="double" w:sz="6" w:space="0" w:color="auto"/>
            </w:tcBorders>
          </w:tcPr>
          <w:p w14:paraId="43F07BBB"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The staff shall undergo periodical prevention checks</w:t>
            </w:r>
            <w:r w:rsidRPr="001F7B83">
              <w:rPr>
                <w:rFonts w:ascii="Times New Roman" w:hAnsi="Times New Roman" w:cs="Times New Roman"/>
                <w:sz w:val="24"/>
                <w:szCs w:val="24"/>
                <w:lang w:val="en-GB"/>
              </w:rPr>
              <w:t xml:space="preserve"> by taking swab sample tests and other types of tests.</w:t>
            </w:r>
          </w:p>
        </w:tc>
      </w:tr>
      <w:tr w:rsidR="00BC275C" w:rsidRPr="001F7B83" w14:paraId="02C465E5" w14:textId="77777777" w:rsidTr="00DB0008">
        <w:tblPrEx>
          <w:jc w:val="left"/>
        </w:tblPrEx>
        <w:tc>
          <w:tcPr>
            <w:tcW w:w="9628" w:type="dxa"/>
            <w:gridSpan w:val="2"/>
            <w:tcBorders>
              <w:top w:val="dashSmallGap" w:sz="4" w:space="0" w:color="31849B" w:themeColor="accent5" w:themeShade="BF"/>
              <w:left w:val="double" w:sz="6" w:space="0" w:color="auto"/>
              <w:bottom w:val="dashSmallGap" w:sz="4" w:space="0" w:color="31849B" w:themeColor="accent5" w:themeShade="BF"/>
              <w:right w:val="double" w:sz="6" w:space="0" w:color="auto"/>
            </w:tcBorders>
          </w:tcPr>
          <w:p w14:paraId="308F412F"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Body temperature shall be taken systematically</w:t>
            </w:r>
            <w:r w:rsidRPr="001F7B83">
              <w:rPr>
                <w:rFonts w:ascii="Times New Roman" w:hAnsi="Times New Roman" w:cs="Times New Roman"/>
                <w:sz w:val="24"/>
                <w:szCs w:val="24"/>
                <w:lang w:val="en-GB"/>
              </w:rPr>
              <w:t xml:space="preserve"> for all the staff and all the people who, for any reason, enter the prison.</w:t>
            </w:r>
          </w:p>
        </w:tc>
      </w:tr>
      <w:tr w:rsidR="00BC275C" w:rsidRPr="001F7B83" w14:paraId="7ABF9C7E" w14:textId="77777777" w:rsidTr="00DB0008">
        <w:tblPrEx>
          <w:jc w:val="left"/>
        </w:tblPrEx>
        <w:trPr>
          <w:trHeight w:val="473"/>
        </w:trPr>
        <w:tc>
          <w:tcPr>
            <w:tcW w:w="9628" w:type="dxa"/>
            <w:gridSpan w:val="2"/>
            <w:tcBorders>
              <w:top w:val="dashSmallGap" w:sz="4" w:space="0" w:color="31849B" w:themeColor="accent5" w:themeShade="BF"/>
              <w:left w:val="double" w:sz="6" w:space="0" w:color="auto"/>
              <w:bottom w:val="double" w:sz="6" w:space="0" w:color="auto"/>
              <w:right w:val="double" w:sz="6" w:space="0" w:color="auto"/>
            </w:tcBorders>
          </w:tcPr>
          <w:p w14:paraId="4385B00C" w14:textId="77777777" w:rsidR="00BC275C" w:rsidRPr="001F7B83" w:rsidRDefault="00BC275C" w:rsidP="00DB0008">
            <w:pPr>
              <w:jc w:val="both"/>
              <w:rPr>
                <w:rFonts w:ascii="Times New Roman" w:hAnsi="Times New Roman" w:cs="Times New Roman"/>
                <w:sz w:val="24"/>
                <w:szCs w:val="24"/>
                <w:lang w:val="en-GB"/>
              </w:rPr>
            </w:pPr>
            <w:r w:rsidRPr="001F7B83">
              <w:rPr>
                <w:rFonts w:ascii="Times New Roman" w:hAnsi="Times New Roman" w:cs="Times New Roman"/>
                <w:b/>
                <w:sz w:val="24"/>
                <w:szCs w:val="24"/>
                <w:lang w:val="en-GB"/>
              </w:rPr>
              <w:t>Provision of Personal Protective Equipment (in particular of face masks) to all the staff and to all the persons</w:t>
            </w:r>
            <w:r w:rsidRPr="001F7B83">
              <w:rPr>
                <w:rFonts w:ascii="Times New Roman" w:hAnsi="Times New Roman" w:cs="Times New Roman"/>
                <w:sz w:val="24"/>
                <w:szCs w:val="24"/>
                <w:lang w:val="en-GB"/>
              </w:rPr>
              <w:t xml:space="preserve"> who, for any reason, enter the prison. Moreover, adequate and constant modalities of control shall be carried out in order to check that the obligation to wear this equipment is respected. </w:t>
            </w:r>
          </w:p>
        </w:tc>
      </w:tr>
    </w:tbl>
    <w:p w14:paraId="23E38057" w14:textId="77777777" w:rsidR="00BC275C" w:rsidRPr="001F7B83" w:rsidRDefault="00BC275C" w:rsidP="00BC275C">
      <w:pPr>
        <w:jc w:val="both"/>
        <w:rPr>
          <w:rFonts w:ascii="Times New Roman" w:hAnsi="Times New Roman" w:cs="Times New Roman"/>
          <w:lang w:val="en-GB"/>
        </w:rPr>
      </w:pPr>
    </w:p>
    <w:p w14:paraId="69BF591A"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6CCA2FEE"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239DB679"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746E00EB"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3B2623B8"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4135167F"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2CACD902"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7E0DF784"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78DD8254"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r w:rsidRPr="001F7B83">
        <w:rPr>
          <w:rFonts w:ascii="Times New Roman" w:hAnsi="Times New Roman" w:cs="Times New Roman"/>
          <w:b/>
          <w:lang w:val="en-GB"/>
        </w:rPr>
        <w:t>Annex 5 – List of Acronyms</w:t>
      </w:r>
    </w:p>
    <w:p w14:paraId="64DDC8A0"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2B66828F"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eastAsia="Times New Roman" w:hAnsi="Times New Roman" w:cs="Times New Roman"/>
          <w:lang w:val="en-GB"/>
        </w:rPr>
        <w:t>AMIF – Fund for Asylum, Migration and Integration (in Italian, FAMI)</w:t>
      </w:r>
    </w:p>
    <w:p w14:paraId="16AB7906" w14:textId="6A6A46C7" w:rsidR="00BC275C" w:rsidRPr="001F7B83" w:rsidRDefault="00632BF9" w:rsidP="00BC275C">
      <w:pPr>
        <w:widowControl w:val="0"/>
        <w:autoSpaceDE w:val="0"/>
        <w:autoSpaceDN w:val="0"/>
        <w:adjustRightInd w:val="0"/>
        <w:jc w:val="both"/>
        <w:rPr>
          <w:rFonts w:ascii="Times New Roman" w:hAnsi="Times New Roman" w:cs="Times New Roman"/>
          <w:lang w:val="en-GB"/>
        </w:rPr>
      </w:pPr>
      <w:r>
        <w:rPr>
          <w:rFonts w:ascii="Times New Roman" w:hAnsi="Times New Roman" w:cs="Times New Roman"/>
          <w:lang w:val="en-GB"/>
        </w:rPr>
        <w:t>ASL  - Local Health-C</w:t>
      </w:r>
      <w:r w:rsidR="00BC275C" w:rsidRPr="001F7B83">
        <w:rPr>
          <w:rFonts w:ascii="Times New Roman" w:hAnsi="Times New Roman" w:cs="Times New Roman"/>
          <w:lang w:val="en-GB"/>
        </w:rPr>
        <w:t>are Authority</w:t>
      </w:r>
    </w:p>
    <w:p w14:paraId="4B4EA32F"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ASP – Province Health-Care Units</w:t>
      </w:r>
    </w:p>
    <w:p w14:paraId="0A2A2107" w14:textId="5224C304" w:rsidR="00632BF9" w:rsidRDefault="00632BF9" w:rsidP="00BC275C">
      <w:pPr>
        <w:widowControl w:val="0"/>
        <w:autoSpaceDE w:val="0"/>
        <w:autoSpaceDN w:val="0"/>
        <w:adjustRightInd w:val="0"/>
        <w:jc w:val="both"/>
        <w:rPr>
          <w:rFonts w:ascii="Times New Roman" w:eastAsia="Times New Roman" w:hAnsi="Times New Roman" w:cs="Times New Roman"/>
          <w:lang w:val="en-GB"/>
        </w:rPr>
      </w:pPr>
      <w:r>
        <w:rPr>
          <w:rFonts w:ascii="Times New Roman" w:eastAsia="Times New Roman" w:hAnsi="Times New Roman" w:cs="Times New Roman"/>
          <w:lang w:val="en-GB"/>
        </w:rPr>
        <w:t>ATSM</w:t>
      </w:r>
      <w:r w:rsidR="00441B62">
        <w:rPr>
          <w:rFonts w:ascii="Times New Roman" w:eastAsia="Times New Roman" w:hAnsi="Times New Roman" w:cs="Times New Roman"/>
          <w:lang w:val="en-GB"/>
        </w:rPr>
        <w:t xml:space="preserve"> – Articulations for the Protection of Mental Health</w:t>
      </w:r>
    </w:p>
    <w:p w14:paraId="22D73145"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CC – Criminal Code</w:t>
      </w:r>
    </w:p>
    <w:p w14:paraId="3489ECD3"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 xml:space="preserve">CCP – Criminal Code of proceedings </w:t>
      </w:r>
    </w:p>
    <w:p w14:paraId="3802E0F6" w14:textId="281F8D6D"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Style w:val="y2iqfc"/>
          <w:rFonts w:ascii="Times New Roman" w:hAnsi="Times New Roman" w:cs="Times New Roman"/>
          <w:lang w:val="en-GB"/>
        </w:rPr>
        <w:t>CIDU – Inter</w:t>
      </w:r>
      <w:r w:rsidR="001178A4" w:rsidRPr="001F7B83">
        <w:rPr>
          <w:rStyle w:val="y2iqfc"/>
          <w:rFonts w:ascii="Times New Roman" w:hAnsi="Times New Roman" w:cs="Times New Roman"/>
          <w:lang w:val="en-GB"/>
        </w:rPr>
        <w:t>-</w:t>
      </w:r>
      <w:r w:rsidRPr="001F7B83">
        <w:rPr>
          <w:rStyle w:val="y2iqfc"/>
          <w:rFonts w:ascii="Times New Roman" w:hAnsi="Times New Roman" w:cs="Times New Roman"/>
          <w:lang w:val="en-GB"/>
        </w:rPr>
        <w:t>ministerial Committee for Human Rights</w:t>
      </w:r>
    </w:p>
    <w:p w14:paraId="617D02E6"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hAnsi="Times New Roman" w:cs="Times New Roman"/>
          <w:lang w:val="en-GB"/>
        </w:rPr>
        <w:t>CPR  - Centres for Repatriation</w:t>
      </w:r>
    </w:p>
    <w:p w14:paraId="13E520FA"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DAP – Penitentiary Administration Department</w:t>
      </w:r>
    </w:p>
    <w:p w14:paraId="582ECE1E"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DEO – Department of Equal Opportunities (Presidency of Ministers’ Council)</w:t>
      </w:r>
    </w:p>
    <w:p w14:paraId="191951DE" w14:textId="3D0D3000" w:rsidR="001178A4" w:rsidRPr="001F7B83" w:rsidRDefault="001178A4" w:rsidP="00E1645C">
      <w:pPr>
        <w:jc w:val="both"/>
        <w:rPr>
          <w:rFonts w:ascii="Times New Roman" w:eastAsia="Times New Roman" w:hAnsi="Times New Roman" w:cs="Times New Roman"/>
          <w:bCs/>
          <w:iCs/>
          <w:lang w:val="en-GB" w:eastAsia="it-IT"/>
        </w:rPr>
      </w:pPr>
      <w:r w:rsidRPr="001F7B83">
        <w:rPr>
          <w:rFonts w:ascii="Times New Roman" w:eastAsia="Calibri" w:hAnsi="Times New Roman" w:cs="Times New Roman"/>
          <w:noProof/>
          <w:lang w:val="en-GB"/>
        </w:rPr>
        <w:t xml:space="preserve">DGMC - </w:t>
      </w:r>
      <w:r w:rsidR="00E1645C" w:rsidRPr="001F7B83">
        <w:rPr>
          <w:rFonts w:ascii="Times New Roman" w:eastAsia="Times New Roman" w:hAnsi="Times New Roman" w:cs="Times New Roman"/>
          <w:bCs/>
          <w:iCs/>
          <w:lang w:val="en-GB" w:eastAsia="it-IT"/>
        </w:rPr>
        <w:t>Department of Juvenile and Community Justice</w:t>
      </w:r>
    </w:p>
    <w:p w14:paraId="16A630B0"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DPLCI – Department for Civil Liberties and Immigration (Ministry of Interior)</w:t>
      </w:r>
    </w:p>
    <w:p w14:paraId="00A696F9"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DPS  - Department for the Public Security (Ministry of Interior)</w:t>
      </w:r>
    </w:p>
    <w:p w14:paraId="11FA896E"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EASO – European Asylum Support Office</w:t>
      </w:r>
    </w:p>
    <w:p w14:paraId="69B6355C" w14:textId="54FB7860" w:rsidR="00F42A61" w:rsidRDefault="00F42A61" w:rsidP="00BC275C">
      <w:pPr>
        <w:widowControl w:val="0"/>
        <w:autoSpaceDE w:val="0"/>
        <w:autoSpaceDN w:val="0"/>
        <w:adjustRightInd w:val="0"/>
        <w:jc w:val="both"/>
        <w:rPr>
          <w:rFonts w:ascii="Times New Roman" w:hAnsi="Times New Roman" w:cs="Times New Roman"/>
          <w:lang w:val="en-GB"/>
        </w:rPr>
      </w:pPr>
      <w:r>
        <w:rPr>
          <w:rFonts w:ascii="Times New Roman" w:hAnsi="Times New Roman" w:cs="Times New Roman"/>
          <w:lang w:val="en-GB"/>
        </w:rPr>
        <w:t>EAW – Europ</w:t>
      </w:r>
      <w:r w:rsidR="00537654">
        <w:rPr>
          <w:rFonts w:ascii="Times New Roman" w:hAnsi="Times New Roman" w:cs="Times New Roman"/>
          <w:lang w:val="en-GB"/>
        </w:rPr>
        <w:t>e</w:t>
      </w:r>
      <w:r>
        <w:rPr>
          <w:rFonts w:ascii="Times New Roman" w:hAnsi="Times New Roman" w:cs="Times New Roman"/>
          <w:lang w:val="en-GB"/>
        </w:rPr>
        <w:t>an Arrest Warrant</w:t>
      </w:r>
    </w:p>
    <w:p w14:paraId="5376F290"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hAnsi="Times New Roman" w:cs="Times New Roman"/>
          <w:lang w:val="en-GB"/>
        </w:rPr>
        <w:t>EC – European Commission</w:t>
      </w:r>
    </w:p>
    <w:p w14:paraId="15446D19"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ECtHR – European Court for Human Rights</w:t>
      </w:r>
    </w:p>
    <w:p w14:paraId="7D1A0DBA"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ESF – European Social Fund</w:t>
      </w:r>
    </w:p>
    <w:p w14:paraId="6B8D9ADE" w14:textId="780B6F82"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FAMI  (</w:t>
      </w:r>
      <w:r w:rsidR="00E929F9" w:rsidRPr="001F7B83">
        <w:rPr>
          <w:rFonts w:ascii="Times New Roman" w:eastAsia="Times New Roman" w:hAnsi="Times New Roman" w:cs="Times New Roman"/>
          <w:lang w:val="en-GB"/>
        </w:rPr>
        <w:t>Italian acronym for AMIF. Pls. s</w:t>
      </w:r>
      <w:r w:rsidRPr="001F7B83">
        <w:rPr>
          <w:rFonts w:ascii="Times New Roman" w:eastAsia="Times New Roman" w:hAnsi="Times New Roman" w:cs="Times New Roman"/>
          <w:lang w:val="en-GB"/>
        </w:rPr>
        <w:t>ee above under AMIF)</w:t>
      </w:r>
    </w:p>
    <w:p w14:paraId="327B320E"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FIPE – Italian Federation of Public Concerns</w:t>
      </w:r>
    </w:p>
    <w:p w14:paraId="3B3C2338"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GBV – Gender-based violence</w:t>
      </w:r>
    </w:p>
    <w:p w14:paraId="0D1FF6E9"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IHL – International Humanitarian Law</w:t>
      </w:r>
    </w:p>
    <w:p w14:paraId="1E4FFAC6"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IHRL – International Human Rights Law</w:t>
      </w:r>
    </w:p>
    <w:p w14:paraId="6F9FB775" w14:textId="5E385059" w:rsidR="00D32D8D" w:rsidRDefault="00D32D8D" w:rsidP="00BC275C">
      <w:pPr>
        <w:widowControl w:val="0"/>
        <w:autoSpaceDE w:val="0"/>
        <w:autoSpaceDN w:val="0"/>
        <w:adjustRightInd w:val="0"/>
        <w:jc w:val="both"/>
        <w:rPr>
          <w:rFonts w:ascii="Times New Roman" w:eastAsia="Times New Roman" w:hAnsi="Times New Roman" w:cs="Times New Roman"/>
          <w:lang w:val="en-GB"/>
        </w:rPr>
      </w:pPr>
      <w:r>
        <w:rPr>
          <w:rFonts w:ascii="Times New Roman" w:eastAsia="Times New Roman" w:hAnsi="Times New Roman" w:cs="Times New Roman"/>
          <w:lang w:val="en-GB"/>
        </w:rPr>
        <w:t>IL – International Law</w:t>
      </w:r>
    </w:p>
    <w:p w14:paraId="7D544542"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ILO – International Labour Organization</w:t>
      </w:r>
    </w:p>
    <w:p w14:paraId="24F1F22F" w14:textId="77777777"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INMP – National Institute for the Promotion of Migrants’ Health and Fight Against Poverty-related Diseases</w:t>
      </w:r>
    </w:p>
    <w:p w14:paraId="70E4BCA1" w14:textId="4C2A377F" w:rsidR="00BC275C" w:rsidRPr="001F7B83" w:rsidRDefault="00BC275C" w:rsidP="00BC275C">
      <w:pPr>
        <w:widowControl w:val="0"/>
        <w:autoSpaceDE w:val="0"/>
        <w:autoSpaceDN w:val="0"/>
        <w:adjustRightInd w:val="0"/>
        <w:jc w:val="both"/>
        <w:rPr>
          <w:rFonts w:ascii="Times New Roman" w:eastAsia="Times New Roman" w:hAnsi="Times New Roman" w:cs="Times New Roman"/>
          <w:lang w:val="en-GB"/>
        </w:rPr>
      </w:pPr>
      <w:r w:rsidRPr="001F7B83">
        <w:rPr>
          <w:rFonts w:ascii="Times New Roman" w:eastAsia="Times New Roman" w:hAnsi="Times New Roman" w:cs="Times New Roman"/>
          <w:lang w:val="en-GB"/>
        </w:rPr>
        <w:t xml:space="preserve">IOM – </w:t>
      </w:r>
      <w:r w:rsidR="00E929F9" w:rsidRPr="001F7B83">
        <w:rPr>
          <w:rFonts w:ascii="Times New Roman" w:eastAsia="Times New Roman" w:hAnsi="Times New Roman" w:cs="Times New Roman"/>
          <w:lang w:val="en-GB"/>
        </w:rPr>
        <w:t>International Org</w:t>
      </w:r>
      <w:r w:rsidRPr="001F7B83">
        <w:rPr>
          <w:rFonts w:ascii="Times New Roman" w:eastAsia="Times New Roman" w:hAnsi="Times New Roman" w:cs="Times New Roman"/>
          <w:lang w:val="en-GB"/>
        </w:rPr>
        <w:t>anization on Migration</w:t>
      </w:r>
    </w:p>
    <w:p w14:paraId="1225583D"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ISTAT – National Office of Statistics</w:t>
      </w:r>
    </w:p>
    <w:p w14:paraId="5D8154E1" w14:textId="669FBCC2" w:rsidR="001178A4" w:rsidRPr="001F7B83" w:rsidRDefault="001178A4"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J.A. – Judicial Authorities</w:t>
      </w:r>
    </w:p>
    <w:p w14:paraId="6AA313D3" w14:textId="71371890" w:rsidR="00F42A61" w:rsidRDefault="00F42A61" w:rsidP="00BC275C">
      <w:pPr>
        <w:widowControl w:val="0"/>
        <w:autoSpaceDE w:val="0"/>
        <w:autoSpaceDN w:val="0"/>
        <w:adjustRightInd w:val="0"/>
        <w:jc w:val="both"/>
        <w:rPr>
          <w:rFonts w:ascii="Times New Roman" w:hAnsi="Times New Roman" w:cs="Times New Roman"/>
          <w:lang w:val="en-GB"/>
        </w:rPr>
      </w:pPr>
      <w:r>
        <w:rPr>
          <w:rFonts w:ascii="Times New Roman" w:hAnsi="Times New Roman" w:cs="Times New Roman"/>
          <w:lang w:val="en-GB"/>
        </w:rPr>
        <w:t>MD – Medical Doctor</w:t>
      </w:r>
    </w:p>
    <w:p w14:paraId="3DB6D76E"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MOL – Ministry of Labour and Social Policies</w:t>
      </w:r>
    </w:p>
    <w:p w14:paraId="2A736470"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MoU  - Memorandum of Understanding</w:t>
      </w:r>
    </w:p>
    <w:p w14:paraId="27E0EF7C"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NHRI – National Human Rights Institution</w:t>
      </w:r>
    </w:p>
    <w:p w14:paraId="7B5036DE" w14:textId="32C4CACB"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eastAsia="Times New Roman" w:hAnsi="Times New Roman" w:cs="Times New Roman"/>
          <w:lang w:val="en-GB"/>
        </w:rPr>
        <w:t>NPM</w:t>
      </w:r>
      <w:r w:rsidRPr="001F7B83">
        <w:rPr>
          <w:rFonts w:ascii="Times New Roman" w:hAnsi="Times New Roman" w:cs="Times New Roman"/>
          <w:lang w:val="en-GB"/>
        </w:rPr>
        <w:t xml:space="preserve">  - </w:t>
      </w:r>
      <w:r w:rsidR="00E929F9" w:rsidRPr="001F7B83">
        <w:rPr>
          <w:rFonts w:ascii="Times New Roman" w:hAnsi="Times New Roman" w:cs="Times New Roman"/>
          <w:lang w:val="en-GB"/>
        </w:rPr>
        <w:t>National Preventive Mechanism (h</w:t>
      </w:r>
      <w:r w:rsidRPr="001F7B83">
        <w:rPr>
          <w:rFonts w:ascii="Times New Roman" w:hAnsi="Times New Roman" w:cs="Times New Roman"/>
          <w:lang w:val="en-GB"/>
        </w:rPr>
        <w:t xml:space="preserve">ereinafter, </w:t>
      </w:r>
      <w:r w:rsidRPr="001F7B83">
        <w:rPr>
          <w:rFonts w:ascii="Times New Roman" w:hAnsi="Times New Roman" w:cs="Times New Roman"/>
          <w:i/>
          <w:lang w:val="en-GB"/>
        </w:rPr>
        <w:t>Garante Nazionale</w:t>
      </w:r>
      <w:r w:rsidRPr="001F7B83">
        <w:rPr>
          <w:rFonts w:ascii="Times New Roman" w:hAnsi="Times New Roman" w:cs="Times New Roman"/>
          <w:lang w:val="en-GB"/>
        </w:rPr>
        <w:t>)</w:t>
      </w:r>
    </w:p>
    <w:p w14:paraId="4F55E626"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OSCAD – Observatory for Security Against Discriminatory Acts</w:t>
      </w:r>
    </w:p>
    <w:p w14:paraId="316F523B" w14:textId="37E4268C" w:rsidR="00D32D8D" w:rsidRDefault="00D32D8D" w:rsidP="00BC275C">
      <w:pPr>
        <w:widowControl w:val="0"/>
        <w:autoSpaceDE w:val="0"/>
        <w:autoSpaceDN w:val="0"/>
        <w:adjustRightInd w:val="0"/>
        <w:jc w:val="both"/>
        <w:rPr>
          <w:rFonts w:ascii="Times New Roman" w:hAnsi="Times New Roman" w:cs="Times New Roman"/>
          <w:lang w:val="en-GB"/>
        </w:rPr>
      </w:pPr>
      <w:r>
        <w:rPr>
          <w:rFonts w:ascii="Times New Roman" w:hAnsi="Times New Roman" w:cs="Times New Roman"/>
          <w:lang w:val="en-GB"/>
        </w:rPr>
        <w:t>PNRR – National Plan on Resilience and Recovery</w:t>
      </w:r>
    </w:p>
    <w:p w14:paraId="2D6B1141"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PwDs – Persons with Disabilities</w:t>
      </w:r>
    </w:p>
    <w:p w14:paraId="7F81AF18"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REMS -</w:t>
      </w:r>
      <w:r w:rsidRPr="001F7B83">
        <w:rPr>
          <w:rFonts w:ascii="Times New Roman" w:hAnsi="Times New Roman" w:cs="Times New Roman"/>
          <w:color w:val="000000"/>
          <w:lang w:val="en-GB"/>
        </w:rPr>
        <w:t xml:space="preserve"> Residences for the execution of security measures</w:t>
      </w:r>
    </w:p>
    <w:p w14:paraId="2D272CAC"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Rsa – Health Residences for the Assistance (of the elderly)</w:t>
      </w:r>
    </w:p>
    <w:p w14:paraId="52E98D30"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 xml:space="preserve">Rsd – Health Residences for PwDs </w:t>
      </w:r>
    </w:p>
    <w:p w14:paraId="64DA47F2" w14:textId="77777777" w:rsidR="00BC275C" w:rsidRPr="001F7B83" w:rsidRDefault="00BC275C" w:rsidP="00BC275C">
      <w:pPr>
        <w:widowControl w:val="0"/>
        <w:autoSpaceDE w:val="0"/>
        <w:autoSpaceDN w:val="0"/>
        <w:adjustRightInd w:val="0"/>
        <w:jc w:val="both"/>
        <w:rPr>
          <w:rStyle w:val="y2iqfc"/>
          <w:rFonts w:ascii="Times New Roman" w:hAnsi="Times New Roman" w:cs="Times New Roman"/>
          <w:lang w:val="en-GB"/>
        </w:rPr>
      </w:pPr>
      <w:r w:rsidRPr="001F7B83">
        <w:rPr>
          <w:rStyle w:val="y2iqfc"/>
          <w:rFonts w:ascii="Times New Roman" w:hAnsi="Times New Roman" w:cs="Times New Roman"/>
          <w:lang w:val="en-GB"/>
        </w:rPr>
        <w:t>SAI – System for Reception and Integration</w:t>
      </w:r>
    </w:p>
    <w:p w14:paraId="25070321"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SDI – Database of the System of Investigations</w:t>
      </w:r>
    </w:p>
    <w:p w14:paraId="190FD844"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 xml:space="preserve">SIRIT - </w:t>
      </w:r>
      <w:r w:rsidRPr="001F7B83">
        <w:rPr>
          <w:rFonts w:ascii="Times New Roman" w:eastAsia="MS Mincho" w:hAnsi="Times New Roman" w:cs="Times New Roman"/>
          <w:color w:val="000000" w:themeColor="text1"/>
          <w:lang w:val="en-GB"/>
        </w:rPr>
        <w:t xml:space="preserve">Computerized system for the collection of human trafficking-related information  </w:t>
      </w:r>
    </w:p>
    <w:p w14:paraId="0FE862ED"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eastAsia="Calibri" w:hAnsi="Times New Roman" w:cs="Times New Roman"/>
          <w:lang w:val="en-GB"/>
        </w:rPr>
        <w:t>SISFOR – Online system of training for Police Forces</w:t>
      </w:r>
    </w:p>
    <w:p w14:paraId="6127D6BE"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SPDC - Psychiatric Service for Diagnosis and Treatment</w:t>
      </w:r>
    </w:p>
    <w:p w14:paraId="50661D26"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TF – Task Force</w:t>
      </w:r>
    </w:p>
    <w:p w14:paraId="78792ABF"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 xml:space="preserve">TSO - Obligatory Health Treatments </w:t>
      </w:r>
    </w:p>
    <w:p w14:paraId="5B69C976"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 xml:space="preserve">TUI- Unified/Consolidated Text on Immigration </w:t>
      </w:r>
    </w:p>
    <w:p w14:paraId="04629940"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UAMs – Unaccompanied Foreign Minors</w:t>
      </w:r>
    </w:p>
    <w:p w14:paraId="559DD682"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UNAR – National Office Against Racial Discrimination (within the above DEO)</w:t>
      </w:r>
    </w:p>
    <w:p w14:paraId="233B2427" w14:textId="2938F1C5" w:rsidR="00BC275C" w:rsidRPr="001F7B83" w:rsidRDefault="00D32D8D" w:rsidP="00BC275C">
      <w:pPr>
        <w:widowControl w:val="0"/>
        <w:jc w:val="both"/>
        <w:rPr>
          <w:rFonts w:ascii="Times New Roman" w:hAnsi="Times New Roman" w:cs="Times New Roman"/>
          <w:lang w:val="en-GB" w:bidi="it-IT"/>
        </w:rPr>
      </w:pPr>
      <w:r>
        <w:rPr>
          <w:rFonts w:ascii="Times New Roman" w:hAnsi="Times New Roman" w:cs="Times New Roman"/>
          <w:lang w:val="en-GB" w:bidi="it-IT"/>
        </w:rPr>
        <w:t>USCA – Special Unit</w:t>
      </w:r>
      <w:r w:rsidR="00BC275C" w:rsidRPr="001F7B83">
        <w:rPr>
          <w:rFonts w:ascii="Times New Roman" w:hAnsi="Times New Roman" w:cs="Times New Roman"/>
          <w:lang w:val="en-GB" w:bidi="it-IT"/>
        </w:rPr>
        <w:t>s of Health-Care Continuing Assistance</w:t>
      </w:r>
    </w:p>
    <w:p w14:paraId="2EE6A75D" w14:textId="77777777" w:rsidR="00BC275C" w:rsidRPr="001F7B83" w:rsidRDefault="00BC275C" w:rsidP="00BC275C">
      <w:pPr>
        <w:widowControl w:val="0"/>
        <w:jc w:val="both"/>
        <w:rPr>
          <w:rFonts w:ascii="Times New Roman" w:hAnsi="Times New Roman" w:cs="Times New Roman"/>
          <w:lang w:val="en-GB" w:bidi="it-IT"/>
        </w:rPr>
      </w:pPr>
      <w:r w:rsidRPr="001F7B83">
        <w:rPr>
          <w:rFonts w:ascii="Times New Roman" w:hAnsi="Times New Roman" w:cs="Times New Roman"/>
          <w:lang w:val="en-GB" w:bidi="it-IT"/>
        </w:rPr>
        <w:t>USMAF – Units of Maritime, Air and Borders Health-Care</w:t>
      </w:r>
    </w:p>
    <w:p w14:paraId="61AF614A"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VAWC – Violence against women and children</w:t>
      </w:r>
    </w:p>
    <w:p w14:paraId="2034512A"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r w:rsidRPr="001F7B83">
        <w:rPr>
          <w:rFonts w:ascii="Times New Roman" w:hAnsi="Times New Roman" w:cs="Times New Roman"/>
          <w:lang w:val="en-GB"/>
        </w:rPr>
        <w:t>WG – Working Group</w:t>
      </w:r>
    </w:p>
    <w:p w14:paraId="121A86B6" w14:textId="77777777" w:rsidR="00BC275C" w:rsidRPr="001F7B83" w:rsidRDefault="00BC275C" w:rsidP="00BC275C">
      <w:pPr>
        <w:widowControl w:val="0"/>
        <w:autoSpaceDE w:val="0"/>
        <w:autoSpaceDN w:val="0"/>
        <w:adjustRightInd w:val="0"/>
        <w:jc w:val="both"/>
        <w:rPr>
          <w:rFonts w:ascii="Times New Roman" w:hAnsi="Times New Roman" w:cs="Times New Roman"/>
          <w:lang w:val="en-GB"/>
        </w:rPr>
      </w:pPr>
    </w:p>
    <w:p w14:paraId="1EAEAE6A"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2E65D820"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1420FF45" w14:textId="77777777" w:rsidR="00BC275C" w:rsidRPr="001F7B83" w:rsidRDefault="00BC275C" w:rsidP="00BC275C">
      <w:pPr>
        <w:widowControl w:val="0"/>
        <w:autoSpaceDE w:val="0"/>
        <w:autoSpaceDN w:val="0"/>
        <w:adjustRightInd w:val="0"/>
        <w:jc w:val="both"/>
        <w:rPr>
          <w:rFonts w:ascii="Times New Roman" w:hAnsi="Times New Roman" w:cs="Times New Roman"/>
          <w:b/>
          <w:lang w:val="en-GB"/>
        </w:rPr>
      </w:pPr>
    </w:p>
    <w:p w14:paraId="50EDC405" w14:textId="77777777" w:rsidR="0015267D" w:rsidRPr="001F7B83" w:rsidRDefault="0015267D">
      <w:pPr>
        <w:rPr>
          <w:lang w:val="en-GB"/>
        </w:rPr>
      </w:pPr>
    </w:p>
    <w:sectPr w:rsidR="0015267D" w:rsidRPr="001F7B83" w:rsidSect="0015267D">
      <w:headerReference w:type="default" r:id="rId10"/>
      <w:footerReference w:type="even" r:id="rId11"/>
      <w:foot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CD81E" w14:textId="77777777" w:rsidR="00927A81" w:rsidRDefault="00927A81" w:rsidP="008B6429">
      <w:r>
        <w:separator/>
      </w:r>
    </w:p>
  </w:endnote>
  <w:endnote w:type="continuationSeparator" w:id="0">
    <w:p w14:paraId="0FD64356" w14:textId="77777777" w:rsidR="00927A81" w:rsidRDefault="00927A81" w:rsidP="008B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9A20F" w14:textId="77777777" w:rsidR="008B6429" w:rsidRDefault="008B6429" w:rsidP="00FE04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DB07E6" w14:textId="77777777" w:rsidR="008B6429" w:rsidRDefault="008B6429" w:rsidP="008B642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4F3E9" w14:textId="1E40CBAA" w:rsidR="008B6429" w:rsidRDefault="008B6429" w:rsidP="00FE04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3FA5">
      <w:rPr>
        <w:rStyle w:val="PageNumber"/>
        <w:noProof/>
      </w:rPr>
      <w:t>1</w:t>
    </w:r>
    <w:r>
      <w:rPr>
        <w:rStyle w:val="PageNumber"/>
      </w:rPr>
      <w:fldChar w:fldCharType="end"/>
    </w:r>
  </w:p>
  <w:p w14:paraId="057DF3CF" w14:textId="77777777" w:rsidR="008B6429" w:rsidRDefault="008B6429" w:rsidP="008B642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5BA7B" w14:textId="77777777" w:rsidR="00927A81" w:rsidRDefault="00927A81" w:rsidP="008B6429">
      <w:r>
        <w:separator/>
      </w:r>
    </w:p>
  </w:footnote>
  <w:footnote w:type="continuationSeparator" w:id="0">
    <w:p w14:paraId="2F3356BB" w14:textId="77777777" w:rsidR="00927A81" w:rsidRDefault="00927A81" w:rsidP="008B64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3E53B" w14:textId="4D01ACC5" w:rsidR="00F73686" w:rsidRPr="00F73686" w:rsidRDefault="00F73686">
    <w:pPr>
      <w:pStyle w:val="Header"/>
      <w:rPr>
        <w:b/>
      </w:rPr>
    </w:pPr>
    <w:r w:rsidRPr="00F73686">
      <w:rPr>
        <w:b/>
      </w:rPr>
      <w:t>ITALY - ANNEXES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D025C"/>
    <w:multiLevelType w:val="hybridMultilevel"/>
    <w:tmpl w:val="869C802A"/>
    <w:lvl w:ilvl="0" w:tplc="04100011">
      <w:start w:val="1"/>
      <w:numFmt w:val="decimal"/>
      <w:lvlText w:val="%1)"/>
      <w:lvlJc w:val="left"/>
      <w:pPr>
        <w:ind w:left="720" w:hanging="360"/>
      </w:pPr>
      <w:rPr>
        <w:rFonts w:hint="default"/>
      </w:rPr>
    </w:lvl>
    <w:lvl w:ilvl="1" w:tplc="04100011">
      <w:start w:val="1"/>
      <w:numFmt w:val="decimal"/>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A7E7B73"/>
    <w:multiLevelType w:val="hybridMultilevel"/>
    <w:tmpl w:val="4234140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B4B16A4"/>
    <w:multiLevelType w:val="hybridMultilevel"/>
    <w:tmpl w:val="234C6F92"/>
    <w:lvl w:ilvl="0" w:tplc="479CB4D0">
      <w:start w:val="14"/>
      <w:numFmt w:val="bullet"/>
      <w:lvlText w:val="-"/>
      <w:lvlJc w:val="left"/>
      <w:pPr>
        <w:ind w:left="720" w:hanging="360"/>
      </w:pPr>
      <w:rPr>
        <w:rFonts w:ascii="Palatino Linotype" w:eastAsiaTheme="minorHAnsi" w:hAnsi="Palatino Linotype"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8F853EA"/>
    <w:multiLevelType w:val="hybridMultilevel"/>
    <w:tmpl w:val="EA901A7E"/>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15:restartNumberingAfterBreak="0">
    <w:nsid w:val="4D4E7AC6"/>
    <w:multiLevelType w:val="hybridMultilevel"/>
    <w:tmpl w:val="BFFE0A08"/>
    <w:lvl w:ilvl="0" w:tplc="04100011">
      <w:start w:val="1"/>
      <w:numFmt w:val="decimal"/>
      <w:lvlText w:val="%1)"/>
      <w:lvlJc w:val="left"/>
      <w:pPr>
        <w:ind w:left="720" w:hanging="360"/>
      </w:pPr>
      <w:rPr>
        <w:rFonts w:hint="default"/>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75C"/>
    <w:rsid w:val="00083FA5"/>
    <w:rsid w:val="000A634F"/>
    <w:rsid w:val="000D7DCF"/>
    <w:rsid w:val="001178A4"/>
    <w:rsid w:val="0015267D"/>
    <w:rsid w:val="001F7B83"/>
    <w:rsid w:val="00441B62"/>
    <w:rsid w:val="0049273E"/>
    <w:rsid w:val="00537654"/>
    <w:rsid w:val="00632BF9"/>
    <w:rsid w:val="00705EE9"/>
    <w:rsid w:val="008B6429"/>
    <w:rsid w:val="00927A81"/>
    <w:rsid w:val="00BC275C"/>
    <w:rsid w:val="00CD1066"/>
    <w:rsid w:val="00D11003"/>
    <w:rsid w:val="00D32D8D"/>
    <w:rsid w:val="00E1645C"/>
    <w:rsid w:val="00E929F9"/>
    <w:rsid w:val="00F134A2"/>
    <w:rsid w:val="00F42A61"/>
    <w:rsid w:val="00F736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D0BA54"/>
  <w14:defaultImageDpi w14:val="300"/>
  <w15:docId w15:val="{DEF6AC47-8F60-4332-91DB-C6CDE4B7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7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 Char Char Char,Indicator Text,Numbered Para 1,Bullet 1,Bullet Points,List Paragraph2,MAIN CONTENT,Normal numbered,List Paragraph1,Colorful List - Accent 11,No Spacing1,Issue Action POC,3,HEADING 3"/>
    <w:basedOn w:val="Normal"/>
    <w:link w:val="ListParagraphChar"/>
    <w:uiPriority w:val="34"/>
    <w:qFormat/>
    <w:rsid w:val="00BC275C"/>
    <w:pPr>
      <w:ind w:left="720"/>
      <w:contextualSpacing/>
    </w:pPr>
  </w:style>
  <w:style w:type="character" w:customStyle="1" w:styleId="y2iqfc">
    <w:name w:val="y2iqfc"/>
    <w:basedOn w:val="DefaultParagraphFont"/>
    <w:rsid w:val="00BC275C"/>
  </w:style>
  <w:style w:type="table" w:styleId="TableGrid">
    <w:name w:val="Table Grid"/>
    <w:basedOn w:val="TableNormal"/>
    <w:uiPriority w:val="39"/>
    <w:rsid w:val="00BC275C"/>
    <w:rPr>
      <w:rFonts w:eastAsiaTheme="minorHAnsi"/>
      <w:sz w:val="22"/>
      <w:szCs w:val="22"/>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F5 List Paragraph Char,List Paragraph Char Char Char Char,Indicator Text Char,Numbered Para 1 Char,Bullet 1 Char,Bullet Points Char,List Paragraph2 Char,MAIN CONTENT Char,Normal numbered Char,List Paragraph1 Char,3 Char"/>
    <w:link w:val="ListParagraph"/>
    <w:uiPriority w:val="34"/>
    <w:qFormat/>
    <w:locked/>
    <w:rsid w:val="00BC275C"/>
  </w:style>
  <w:style w:type="paragraph" w:styleId="Footer">
    <w:name w:val="footer"/>
    <w:basedOn w:val="Normal"/>
    <w:link w:val="FooterChar"/>
    <w:uiPriority w:val="99"/>
    <w:unhideWhenUsed/>
    <w:rsid w:val="008B6429"/>
    <w:pPr>
      <w:tabs>
        <w:tab w:val="center" w:pos="4320"/>
        <w:tab w:val="right" w:pos="8640"/>
      </w:tabs>
    </w:pPr>
  </w:style>
  <w:style w:type="character" w:customStyle="1" w:styleId="FooterChar">
    <w:name w:val="Footer Char"/>
    <w:basedOn w:val="DefaultParagraphFont"/>
    <w:link w:val="Footer"/>
    <w:uiPriority w:val="99"/>
    <w:rsid w:val="008B6429"/>
  </w:style>
  <w:style w:type="character" w:styleId="PageNumber">
    <w:name w:val="page number"/>
    <w:basedOn w:val="DefaultParagraphFont"/>
    <w:uiPriority w:val="99"/>
    <w:semiHidden/>
    <w:unhideWhenUsed/>
    <w:rsid w:val="008B6429"/>
  </w:style>
  <w:style w:type="paragraph" w:styleId="Header">
    <w:name w:val="header"/>
    <w:basedOn w:val="Normal"/>
    <w:link w:val="HeaderChar"/>
    <w:uiPriority w:val="99"/>
    <w:unhideWhenUsed/>
    <w:rsid w:val="00F73686"/>
    <w:pPr>
      <w:tabs>
        <w:tab w:val="center" w:pos="4320"/>
        <w:tab w:val="right" w:pos="8640"/>
      </w:tabs>
    </w:pPr>
  </w:style>
  <w:style w:type="character" w:customStyle="1" w:styleId="HeaderChar">
    <w:name w:val="Header Char"/>
    <w:basedOn w:val="DefaultParagraphFont"/>
    <w:link w:val="Header"/>
    <w:uiPriority w:val="99"/>
    <w:rsid w:val="00F73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E9FE00-6481-4FBE-B288-09DEE0D4053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92FE043-3416-4CE8-B74D-18D51A103219}"/>
</file>

<file path=customXml/itemProps3.xml><?xml version="1.0" encoding="utf-8"?>
<ds:datastoreItem xmlns:ds="http://schemas.openxmlformats.org/officeDocument/2006/customXml" ds:itemID="{95199F98-257A-4EFB-BB13-224B0A2969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5089</Words>
  <Characters>29011</Characters>
  <Application>Microsoft Office Word</Application>
  <DocSecurity>0</DocSecurity>
  <Lines>241</Lines>
  <Paragraphs>68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Bova</dc:creator>
  <cp:keywords/>
  <dc:description/>
  <cp:lastModifiedBy>Javier Leoz Invernon</cp:lastModifiedBy>
  <cp:revision>2</cp:revision>
  <dcterms:created xsi:type="dcterms:W3CDTF">2021-12-10T15:45:00Z</dcterms:created>
  <dcterms:modified xsi:type="dcterms:W3CDTF">2021-12-10T15:45:00Z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