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8F669" w14:textId="77777777" w:rsidR="00B916D2" w:rsidRPr="00B113A7" w:rsidRDefault="00B916D2" w:rsidP="00444B96">
      <w:pPr>
        <w:suppressAutoHyphens/>
        <w:spacing w:after="60" w:line="360" w:lineRule="auto"/>
        <w:ind w:firstLine="709"/>
        <w:jc w:val="center"/>
        <w:rPr>
          <w:rFonts w:ascii="Times New Roman" w:hAnsi="Times New Roman"/>
          <w:b/>
          <w:color w:val="000000"/>
          <w:kern w:val="1"/>
          <w:lang w:eastAsia="hi-IN" w:bidi="hi-IN"/>
        </w:rPr>
      </w:pPr>
      <w:bookmarkStart w:id="0" w:name="_GoBack"/>
      <w:bookmarkEnd w:id="0"/>
      <w:r w:rsidRPr="00B113A7">
        <w:rPr>
          <w:rFonts w:ascii="Times New Roman" w:hAnsi="Times New Roman"/>
          <w:b/>
          <w:color w:val="000000"/>
          <w:kern w:val="1"/>
          <w:lang w:eastAsia="hi-IN" w:bidi="hi-IN"/>
        </w:rPr>
        <w:t>Russian Union of Patients</w:t>
      </w:r>
    </w:p>
    <w:p w14:paraId="130205E5" w14:textId="24D85C4B" w:rsidR="00B916D2" w:rsidRPr="00B916D2" w:rsidRDefault="00B916D2" w:rsidP="00444B96">
      <w:pPr>
        <w:suppressAutoHyphens/>
        <w:spacing w:after="60" w:line="360" w:lineRule="auto"/>
        <w:ind w:firstLine="709"/>
        <w:jc w:val="center"/>
        <w:rPr>
          <w:rFonts w:ascii="Times New Roman" w:hAnsi="Times New Roman"/>
          <w:b/>
          <w:color w:val="000000"/>
          <w:kern w:val="1"/>
          <w:lang w:eastAsia="hi-IN" w:bidi="hi-IN"/>
        </w:rPr>
      </w:pPr>
      <w:r w:rsidRPr="00B916D2">
        <w:rPr>
          <w:rFonts w:ascii="Times New Roman" w:hAnsi="Times New Roman"/>
          <w:b/>
          <w:color w:val="000000"/>
          <w:kern w:val="1"/>
          <w:lang w:eastAsia="hi-IN" w:bidi="hi-IN"/>
        </w:rPr>
        <w:t>Executive Summary</w:t>
      </w:r>
    </w:p>
    <w:p w14:paraId="4FA8DD4F" w14:textId="77777777" w:rsidR="00B916D2" w:rsidRDefault="00B916D2" w:rsidP="00444B96">
      <w:pPr>
        <w:suppressAutoHyphens/>
        <w:spacing w:after="60" w:line="276" w:lineRule="auto"/>
        <w:ind w:firstLine="709"/>
        <w:jc w:val="both"/>
        <w:rPr>
          <w:rFonts w:ascii="Times New Roman" w:hAnsi="Times New Roman"/>
          <w:color w:val="000000"/>
          <w:kern w:val="1"/>
          <w:lang w:eastAsia="hi-IN" w:bidi="hi-IN"/>
        </w:rPr>
      </w:pPr>
      <w:r w:rsidRPr="00B113A7">
        <w:rPr>
          <w:rFonts w:ascii="Times New Roman" w:hAnsi="Times New Roman"/>
          <w:color w:val="000000"/>
          <w:kern w:val="1"/>
          <w:lang w:eastAsia="hi-IN" w:bidi="hi-IN"/>
        </w:rPr>
        <w:t>This report is the result of monitoring conducted by the Russian Union of Patients.</w:t>
      </w:r>
      <w:r>
        <w:rPr>
          <w:rFonts w:ascii="Times New Roman" w:hAnsi="Times New Roman"/>
          <w:color w:val="000000"/>
          <w:kern w:val="1"/>
          <w:lang w:eastAsia="hi-IN" w:bidi="hi-IN"/>
        </w:rPr>
        <w:t xml:space="preserve"> </w:t>
      </w:r>
      <w:r w:rsidRPr="00B113A7">
        <w:rPr>
          <w:rFonts w:ascii="Times New Roman" w:hAnsi="Times New Roman"/>
          <w:color w:val="000000"/>
          <w:kern w:val="1"/>
          <w:lang w:eastAsia="hi-IN" w:bidi="hi-IN"/>
        </w:rPr>
        <w:t>The report touches upon the implementation of the CRPD in the Russian Federation in parts 20, 26 and 30 of the CRPD articles.</w:t>
      </w:r>
    </w:p>
    <w:p w14:paraId="1C3F059B" w14:textId="77777777" w:rsidR="00B916D2" w:rsidRDefault="00B916D2" w:rsidP="00444B96">
      <w:pPr>
        <w:suppressAutoHyphens/>
        <w:spacing w:after="60" w:line="276" w:lineRule="auto"/>
        <w:ind w:firstLine="709"/>
        <w:jc w:val="both"/>
        <w:rPr>
          <w:rFonts w:ascii="Times New Roman" w:hAnsi="Times New Roman"/>
          <w:color w:val="000000"/>
          <w:kern w:val="1"/>
          <w:lang w:eastAsia="hi-IN" w:bidi="hi-IN"/>
        </w:rPr>
      </w:pPr>
      <w:r w:rsidRPr="00444B96">
        <w:rPr>
          <w:rFonts w:ascii="Times New Roman" w:hAnsi="Times New Roman"/>
          <w:i/>
          <w:color w:val="000000"/>
          <w:kern w:val="1"/>
          <w:lang w:eastAsia="hi-IN" w:bidi="hi-IN"/>
        </w:rPr>
        <w:t>Article 20, CRPD.</w:t>
      </w:r>
      <w:r>
        <w:rPr>
          <w:rFonts w:ascii="Times New Roman" w:hAnsi="Times New Roman"/>
          <w:color w:val="000000"/>
          <w:kern w:val="1"/>
          <w:lang w:eastAsia="hi-IN" w:bidi="hi-IN"/>
        </w:rPr>
        <w:t xml:space="preserve"> Russian laws have</w:t>
      </w:r>
      <w:r w:rsidRPr="00B113A7">
        <w:rPr>
          <w:rFonts w:ascii="Times New Roman" w:hAnsi="Times New Roman"/>
          <w:color w:val="000000"/>
          <w:kern w:val="1"/>
          <w:lang w:eastAsia="hi-IN" w:bidi="hi-IN"/>
        </w:rPr>
        <w:t xml:space="preserve"> prohibited the construction and commissioning of inaccessible infrastructural objects and vehicles </w:t>
      </w:r>
      <w:r>
        <w:rPr>
          <w:rFonts w:ascii="Times New Roman" w:hAnsi="Times New Roman"/>
          <w:color w:val="000000"/>
          <w:kern w:val="1"/>
          <w:lang w:eastAsia="hi-IN" w:bidi="hi-IN"/>
        </w:rPr>
        <w:t xml:space="preserve">and </w:t>
      </w:r>
      <w:proofErr w:type="spellStart"/>
      <w:r>
        <w:rPr>
          <w:rFonts w:ascii="Times New Roman" w:hAnsi="Times New Roman"/>
          <w:color w:val="000000"/>
          <w:kern w:val="1"/>
          <w:lang w:eastAsia="hi-IN" w:bidi="hi-IN"/>
        </w:rPr>
        <w:t>establishe</w:t>
      </w:r>
      <w:proofErr w:type="spellEnd"/>
      <w:r w:rsidRPr="00B113A7">
        <w:rPr>
          <w:rFonts w:ascii="Times New Roman" w:hAnsi="Times New Roman"/>
          <w:color w:val="000000"/>
          <w:kern w:val="1"/>
          <w:lang w:eastAsia="hi-IN" w:bidi="hi-IN"/>
        </w:rPr>
        <w:t xml:space="preserve"> the mandatory application of construction standards and rules in order to oblige property owners, developers, vehicle manufacturers to construct social and transport infrastructure facilities, to produce and purchase vehicles in form ensuring personal mobility of persons with disabilities.</w:t>
      </w:r>
      <w:r>
        <w:rPr>
          <w:rFonts w:ascii="Times New Roman" w:hAnsi="Times New Roman"/>
          <w:color w:val="000000"/>
          <w:kern w:val="1"/>
          <w:lang w:eastAsia="hi-IN" w:bidi="hi-IN"/>
        </w:rPr>
        <w:t xml:space="preserve"> The</w:t>
      </w:r>
      <w:r w:rsidRPr="00B113A7">
        <w:rPr>
          <w:rFonts w:ascii="Times New Roman" w:hAnsi="Times New Roman"/>
          <w:color w:val="000000"/>
          <w:kern w:val="1"/>
          <w:lang w:eastAsia="hi-IN" w:bidi="hi-IN"/>
        </w:rPr>
        <w:t xml:space="preserve"> state takes measures to stimulate the innovative activity of producers of the rehabilitation industry and launching of new products designed, in particular, to increase personal mobility of persons with disabilities. </w:t>
      </w:r>
      <w:r>
        <w:rPr>
          <w:rFonts w:ascii="Times New Roman" w:hAnsi="Times New Roman"/>
          <w:color w:val="000000"/>
          <w:kern w:val="1"/>
          <w:lang w:eastAsia="hi-IN" w:bidi="hi-IN"/>
        </w:rPr>
        <w:t>However, the</w:t>
      </w:r>
      <w:r w:rsidRPr="00B113A7">
        <w:rPr>
          <w:rFonts w:ascii="Times New Roman" w:hAnsi="Times New Roman"/>
          <w:color w:val="000000"/>
          <w:kern w:val="1"/>
          <w:lang w:eastAsia="hi-IN" w:bidi="hi-IN"/>
        </w:rPr>
        <w:t xml:space="preserve"> measures have a number of shortco</w:t>
      </w:r>
      <w:r>
        <w:rPr>
          <w:rFonts w:ascii="Times New Roman" w:hAnsi="Times New Roman"/>
          <w:color w:val="000000"/>
          <w:kern w:val="1"/>
          <w:lang w:eastAsia="hi-IN" w:bidi="hi-IN"/>
        </w:rPr>
        <w:t xml:space="preserve">mings including the period of </w:t>
      </w:r>
      <w:r w:rsidRPr="00B113A7">
        <w:rPr>
          <w:rFonts w:ascii="Times New Roman" w:hAnsi="Times New Roman"/>
          <w:color w:val="000000"/>
          <w:kern w:val="1"/>
          <w:lang w:eastAsia="hi-IN" w:bidi="hi-IN"/>
        </w:rPr>
        <w:t>assistive technologies</w:t>
      </w:r>
      <w:r>
        <w:rPr>
          <w:rFonts w:ascii="Times New Roman" w:hAnsi="Times New Roman"/>
          <w:color w:val="000000"/>
          <w:kern w:val="1"/>
          <w:lang w:eastAsia="hi-IN" w:bidi="hi-IN"/>
        </w:rPr>
        <w:t xml:space="preserve"> (AS)</w:t>
      </w:r>
      <w:r w:rsidRPr="00B113A7">
        <w:rPr>
          <w:rFonts w:ascii="Times New Roman" w:hAnsi="Times New Roman"/>
          <w:color w:val="000000"/>
          <w:kern w:val="1"/>
          <w:lang w:eastAsia="hi-IN" w:bidi="hi-IN"/>
        </w:rPr>
        <w:t xml:space="preserve"> provision in view of the requirements of the procurement legislation (period of competitive procedures - up to 40 days) as well as the need to attract 100% of own funds for the acquisition of AS in the open market and only then they receive compensation.</w:t>
      </w:r>
      <w:r>
        <w:rPr>
          <w:rFonts w:ascii="Times New Roman" w:hAnsi="Times New Roman"/>
          <w:color w:val="000000"/>
          <w:kern w:val="1"/>
          <w:lang w:eastAsia="hi-IN" w:bidi="hi-IN"/>
        </w:rPr>
        <w:t xml:space="preserve"> I</w:t>
      </w:r>
      <w:r w:rsidRPr="00B113A7">
        <w:rPr>
          <w:rFonts w:ascii="Times New Roman" w:hAnsi="Times New Roman"/>
          <w:color w:val="000000"/>
          <w:kern w:val="1"/>
          <w:lang w:eastAsia="hi-IN" w:bidi="hi-IN"/>
        </w:rPr>
        <w:t>t is important to increase the availability and timeliness of quality AS provision to persons with disabilities in accordance with their individual needs.</w:t>
      </w:r>
      <w:r>
        <w:rPr>
          <w:rFonts w:ascii="Times New Roman" w:hAnsi="Times New Roman"/>
          <w:color w:val="000000"/>
          <w:kern w:val="1"/>
          <w:lang w:eastAsia="hi-IN" w:bidi="hi-IN"/>
        </w:rPr>
        <w:t xml:space="preserve"> The report also covers such topics as </w:t>
      </w:r>
      <w:proofErr w:type="spellStart"/>
      <w:r>
        <w:rPr>
          <w:rFonts w:ascii="Times New Roman" w:hAnsi="Times New Roman"/>
          <w:color w:val="000000"/>
          <w:kern w:val="1"/>
          <w:lang w:eastAsia="hi-IN" w:bidi="hi-IN"/>
        </w:rPr>
        <w:t>AS</w:t>
      </w:r>
      <w:proofErr w:type="spellEnd"/>
      <w:r>
        <w:rPr>
          <w:rFonts w:ascii="Times New Roman" w:hAnsi="Times New Roman"/>
          <w:color w:val="000000"/>
          <w:kern w:val="1"/>
          <w:lang w:eastAsia="hi-IN" w:bidi="hi-IN"/>
        </w:rPr>
        <w:t xml:space="preserve"> rental and purchase, electronic certificates, </w:t>
      </w:r>
      <w:r w:rsidRPr="00B916D2">
        <w:rPr>
          <w:rFonts w:ascii="Times New Roman" w:hAnsi="Times New Roman"/>
          <w:color w:val="000000"/>
          <w:kern w:val="1"/>
          <w:lang w:eastAsia="hi-IN" w:bidi="hi-IN"/>
        </w:rPr>
        <w:t>mandatory labeling for assistive technologies</w:t>
      </w:r>
      <w:r>
        <w:rPr>
          <w:rFonts w:ascii="Times New Roman" w:hAnsi="Times New Roman"/>
          <w:color w:val="000000"/>
          <w:kern w:val="1"/>
          <w:lang w:eastAsia="hi-IN" w:bidi="hi-IN"/>
        </w:rPr>
        <w:t>, c</w:t>
      </w:r>
      <w:r w:rsidRPr="00B916D2">
        <w:rPr>
          <w:rFonts w:ascii="Times New Roman" w:hAnsi="Times New Roman"/>
          <w:color w:val="000000"/>
          <w:kern w:val="1"/>
          <w:lang w:eastAsia="hi-IN" w:bidi="hi-IN"/>
        </w:rPr>
        <w:t>ompensation of expenses to domestic producers of AS</w:t>
      </w:r>
      <w:r>
        <w:rPr>
          <w:rFonts w:ascii="Times New Roman" w:hAnsi="Times New Roman"/>
          <w:color w:val="000000"/>
          <w:kern w:val="1"/>
          <w:lang w:eastAsia="hi-IN" w:bidi="hi-IN"/>
        </w:rPr>
        <w:t xml:space="preserve"> and </w:t>
      </w:r>
      <w:r w:rsidRPr="00B916D2">
        <w:rPr>
          <w:rFonts w:ascii="Times New Roman" w:hAnsi="Times New Roman"/>
          <w:color w:val="000000"/>
          <w:kern w:val="1"/>
          <w:lang w:eastAsia="hi-IN" w:bidi="hi-IN"/>
        </w:rPr>
        <w:t>Provision period for AS</w:t>
      </w:r>
      <w:r>
        <w:rPr>
          <w:rFonts w:ascii="Times New Roman" w:hAnsi="Times New Roman"/>
          <w:color w:val="000000"/>
          <w:kern w:val="1"/>
          <w:lang w:eastAsia="hi-IN" w:bidi="hi-IN"/>
        </w:rPr>
        <w:t>.</w:t>
      </w:r>
    </w:p>
    <w:p w14:paraId="38C6BFFC" w14:textId="77777777" w:rsidR="00C90EFB" w:rsidRDefault="00B916D2" w:rsidP="00444B96">
      <w:pPr>
        <w:suppressAutoHyphens/>
        <w:spacing w:after="60" w:line="276" w:lineRule="auto"/>
        <w:ind w:firstLine="709"/>
        <w:jc w:val="both"/>
        <w:rPr>
          <w:rFonts w:ascii="Times New Roman" w:hAnsi="Times New Roman"/>
          <w:color w:val="000000"/>
          <w:kern w:val="1"/>
          <w:lang w:eastAsia="hi-IN" w:bidi="hi-IN"/>
        </w:rPr>
      </w:pPr>
      <w:r w:rsidRPr="00444B96">
        <w:rPr>
          <w:rFonts w:ascii="Times New Roman" w:hAnsi="Times New Roman"/>
          <w:i/>
          <w:color w:val="000000"/>
          <w:kern w:val="1"/>
          <w:lang w:eastAsia="hi-IN" w:bidi="hi-IN"/>
        </w:rPr>
        <w:t>Article 26, CRPD.</w:t>
      </w:r>
      <w:r>
        <w:rPr>
          <w:rFonts w:ascii="Times New Roman" w:hAnsi="Times New Roman"/>
          <w:color w:val="000000"/>
          <w:kern w:val="1"/>
          <w:lang w:eastAsia="hi-IN" w:bidi="hi-IN"/>
        </w:rPr>
        <w:t xml:space="preserve"> The report introduces the</w:t>
      </w:r>
      <w:r w:rsidRPr="00B113A7">
        <w:rPr>
          <w:rFonts w:ascii="Times New Roman" w:hAnsi="Times New Roman"/>
          <w:color w:val="000000"/>
          <w:kern w:val="1"/>
          <w:lang w:eastAsia="hi-IN" w:bidi="hi-IN"/>
        </w:rPr>
        <w:t xml:space="preserve"> Concept for Development of Early Assistance in the Russian Federation for the period up to 2020 (hereinafter referred to as the "Concept") as well as the Plan for its implementation.</w:t>
      </w:r>
      <w:r w:rsidR="00C90EFB">
        <w:rPr>
          <w:rFonts w:ascii="Times New Roman" w:hAnsi="Times New Roman"/>
          <w:color w:val="000000"/>
          <w:kern w:val="1"/>
          <w:lang w:eastAsia="hi-IN" w:bidi="hi-IN"/>
        </w:rPr>
        <w:t xml:space="preserve"> </w:t>
      </w:r>
      <w:r w:rsidR="00C90EFB" w:rsidRPr="00C90EFB">
        <w:rPr>
          <w:rFonts w:ascii="Times New Roman" w:hAnsi="Times New Roman"/>
          <w:color w:val="000000"/>
          <w:kern w:val="1"/>
          <w:lang w:eastAsia="hi-IN" w:bidi="hi-IN"/>
        </w:rPr>
        <w:t>In order to be able to provide persons with disabilities with a decent level of rehabilitation services even in subjects with low economic potential, we consider it advisable to envisage the construction of a comprehensive multi-profile rehabilitation center (hereinafter referred to as the rehabilitation center) in every Federal District, where persons with disabilities and disabled children can receive rehabilitation services irrespective of disease.</w:t>
      </w:r>
      <w:r w:rsidR="00C90EFB">
        <w:rPr>
          <w:rFonts w:ascii="Times New Roman" w:hAnsi="Times New Roman"/>
          <w:color w:val="000000"/>
          <w:kern w:val="1"/>
          <w:lang w:eastAsia="hi-IN" w:bidi="hi-IN"/>
        </w:rPr>
        <w:t xml:space="preserve"> </w:t>
      </w:r>
      <w:r w:rsidR="00C90EFB" w:rsidRPr="00C90EFB">
        <w:rPr>
          <w:rFonts w:ascii="Times New Roman" w:hAnsi="Times New Roman"/>
          <w:color w:val="000000"/>
          <w:kern w:val="1"/>
          <w:lang w:eastAsia="hi-IN" w:bidi="hi-IN"/>
        </w:rPr>
        <w:t>Also, these rehabilitation centers will serve as methodological centers for rehabilitation issues for the regions.</w:t>
      </w:r>
    </w:p>
    <w:p w14:paraId="3BBFF49F" w14:textId="77777777" w:rsidR="00C90EFB" w:rsidRPr="00C90EFB" w:rsidRDefault="00C90EFB" w:rsidP="00444B96">
      <w:pPr>
        <w:suppressAutoHyphens/>
        <w:spacing w:after="60" w:line="276" w:lineRule="auto"/>
        <w:ind w:firstLine="709"/>
        <w:jc w:val="both"/>
        <w:rPr>
          <w:rFonts w:ascii="Times New Roman" w:hAnsi="Times New Roman"/>
          <w:color w:val="000000"/>
          <w:kern w:val="1"/>
          <w:lang w:eastAsia="hi-IN" w:bidi="hi-IN"/>
        </w:rPr>
      </w:pPr>
      <w:r w:rsidRPr="00444B96">
        <w:rPr>
          <w:rFonts w:ascii="Times New Roman" w:hAnsi="Times New Roman"/>
          <w:i/>
          <w:color w:val="000000"/>
          <w:kern w:val="1"/>
          <w:lang w:eastAsia="hi-IN" w:bidi="hi-IN"/>
        </w:rPr>
        <w:t>Article 30, CRPD.</w:t>
      </w:r>
      <w:r>
        <w:rPr>
          <w:rFonts w:ascii="Times New Roman" w:hAnsi="Times New Roman"/>
          <w:color w:val="000000"/>
          <w:kern w:val="1"/>
          <w:lang w:eastAsia="hi-IN" w:bidi="hi-IN"/>
        </w:rPr>
        <w:t xml:space="preserve"> The report presents the results of </w:t>
      </w:r>
      <w:r w:rsidRPr="00C90EFB">
        <w:rPr>
          <w:rFonts w:ascii="Times New Roman" w:hAnsi="Times New Roman"/>
          <w:color w:val="000000"/>
          <w:kern w:val="1"/>
          <w:lang w:eastAsia="hi-IN" w:bidi="hi-IN"/>
        </w:rPr>
        <w:t>the implementation of the state program of the Russian Federation "Accessible Environment" for 2011-2020 for the last 5 years</w:t>
      </w:r>
      <w:r>
        <w:rPr>
          <w:rFonts w:ascii="Times New Roman" w:hAnsi="Times New Roman"/>
          <w:color w:val="000000"/>
          <w:kern w:val="1"/>
          <w:lang w:eastAsia="hi-IN" w:bidi="hi-IN"/>
        </w:rPr>
        <w:t>. The report also covers some legal aspects in regards to the p</w:t>
      </w:r>
      <w:r w:rsidRPr="00C90EFB">
        <w:rPr>
          <w:rFonts w:ascii="Times New Roman" w:hAnsi="Times New Roman"/>
          <w:color w:val="000000"/>
          <w:kern w:val="1"/>
          <w:lang w:eastAsia="hi-IN" w:bidi="hi-IN"/>
        </w:rPr>
        <w:t>articipation in cultural life, recreation, leisure and sport</w:t>
      </w:r>
      <w:r>
        <w:rPr>
          <w:rFonts w:ascii="Times New Roman" w:hAnsi="Times New Roman"/>
          <w:color w:val="000000"/>
          <w:kern w:val="1"/>
          <w:lang w:eastAsia="hi-IN" w:bidi="hi-IN"/>
        </w:rPr>
        <w:t xml:space="preserve">. The report also covers such topics as libraries, museums, cinemas, volunteering, job creation in the cultural sphere and </w:t>
      </w:r>
      <w:r w:rsidRPr="00C90EFB">
        <w:rPr>
          <w:rFonts w:ascii="Times New Roman" w:hAnsi="Times New Roman"/>
          <w:color w:val="000000"/>
          <w:kern w:val="1"/>
          <w:lang w:eastAsia="hi-IN" w:bidi="hi-IN"/>
        </w:rPr>
        <w:t>demand</w:t>
      </w:r>
      <w:r>
        <w:rPr>
          <w:rFonts w:ascii="Times New Roman" w:hAnsi="Times New Roman"/>
          <w:color w:val="000000"/>
          <w:kern w:val="1"/>
          <w:lang w:eastAsia="hi-IN" w:bidi="hi-IN"/>
        </w:rPr>
        <w:t xml:space="preserve"> of </w:t>
      </w:r>
      <w:r w:rsidRPr="00C90EFB">
        <w:rPr>
          <w:rFonts w:ascii="Times New Roman" w:hAnsi="Times New Roman"/>
          <w:color w:val="000000"/>
          <w:kern w:val="1"/>
          <w:lang w:eastAsia="hi-IN" w:bidi="hi-IN"/>
        </w:rPr>
        <w:t xml:space="preserve">the persons with </w:t>
      </w:r>
      <w:proofErr w:type="gramStart"/>
      <w:r w:rsidRPr="00C90EFB">
        <w:rPr>
          <w:rFonts w:ascii="Times New Roman" w:hAnsi="Times New Roman"/>
          <w:color w:val="000000"/>
          <w:kern w:val="1"/>
          <w:lang w:eastAsia="hi-IN" w:bidi="hi-IN"/>
        </w:rPr>
        <w:t>disabilities</w:t>
      </w:r>
      <w:r>
        <w:rPr>
          <w:rFonts w:ascii="Times New Roman" w:hAnsi="Times New Roman"/>
          <w:color w:val="000000"/>
          <w:kern w:val="1"/>
          <w:lang w:eastAsia="hi-IN" w:bidi="hi-IN"/>
        </w:rPr>
        <w:t xml:space="preserve"> </w:t>
      </w:r>
      <w:r w:rsidRPr="00C90EFB">
        <w:rPr>
          <w:rFonts w:ascii="Times New Roman" w:hAnsi="Times New Roman"/>
          <w:color w:val="000000"/>
          <w:kern w:val="1"/>
          <w:lang w:eastAsia="hi-IN" w:bidi="hi-IN"/>
        </w:rPr>
        <w:t xml:space="preserve"> in</w:t>
      </w:r>
      <w:proofErr w:type="gramEnd"/>
      <w:r w:rsidRPr="00C90EFB">
        <w:rPr>
          <w:rFonts w:ascii="Times New Roman" w:hAnsi="Times New Roman"/>
          <w:color w:val="000000"/>
          <w:kern w:val="1"/>
          <w:lang w:eastAsia="hi-IN" w:bidi="hi-IN"/>
        </w:rPr>
        <w:t xml:space="preserve"> cultural institutions</w:t>
      </w:r>
      <w:r>
        <w:rPr>
          <w:rFonts w:ascii="Times New Roman" w:hAnsi="Times New Roman"/>
          <w:color w:val="000000"/>
          <w:kern w:val="1"/>
          <w:lang w:eastAsia="hi-IN" w:bidi="hi-IN"/>
        </w:rPr>
        <w:t xml:space="preserve">. </w:t>
      </w:r>
    </w:p>
    <w:p w14:paraId="4E185BF1" w14:textId="77777777" w:rsidR="00B916D2" w:rsidRPr="00B916D2" w:rsidRDefault="00B916D2" w:rsidP="00444B96">
      <w:pPr>
        <w:suppressAutoHyphens/>
        <w:spacing w:after="60" w:line="276" w:lineRule="auto"/>
        <w:ind w:firstLine="709"/>
        <w:jc w:val="both"/>
        <w:rPr>
          <w:rFonts w:ascii="Times New Roman" w:hAnsi="Times New Roman"/>
          <w:color w:val="000000"/>
          <w:kern w:val="1"/>
          <w:lang w:eastAsia="hi-IN" w:bidi="hi-IN"/>
        </w:rPr>
      </w:pPr>
    </w:p>
    <w:p w14:paraId="178C00C6" w14:textId="77777777" w:rsidR="00B916D2" w:rsidRPr="00B113A7" w:rsidRDefault="00B916D2" w:rsidP="00444B96">
      <w:pPr>
        <w:suppressAutoHyphens/>
        <w:spacing w:after="60" w:line="276" w:lineRule="auto"/>
        <w:ind w:firstLine="709"/>
        <w:rPr>
          <w:rFonts w:ascii="Times New Roman" w:hAnsi="Times New Roman"/>
          <w:color w:val="000000"/>
          <w:kern w:val="1"/>
          <w:lang w:eastAsia="hi-IN" w:bidi="hi-IN"/>
        </w:rPr>
      </w:pPr>
    </w:p>
    <w:p w14:paraId="710665B2" w14:textId="77777777" w:rsidR="0053372E" w:rsidRDefault="0053372E"/>
    <w:sectPr w:rsidR="0053372E" w:rsidSect="0053372E">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6D2"/>
    <w:rsid w:val="0028440F"/>
    <w:rsid w:val="003F55D9"/>
    <w:rsid w:val="00444B96"/>
    <w:rsid w:val="0053372E"/>
    <w:rsid w:val="00B916D2"/>
    <w:rsid w:val="00C90E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F7FC7F"/>
  <w14:defaultImageDpi w14:val="300"/>
  <w15:docId w15:val="{E7358A8D-7452-48A6-9B1B-4680C2E8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6D2"/>
    <w:rPr>
      <w:rFonts w:ascii="Calibri" w:eastAsia="Times New Roman" w:hAnsi="Calibri" w:cs="Times New Roman"/>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84E1FC-4CE2-4AFB-B8CC-660C52E13FD2}"/>
</file>

<file path=customXml/itemProps2.xml><?xml version="1.0" encoding="utf-8"?>
<ds:datastoreItem xmlns:ds="http://schemas.openxmlformats.org/officeDocument/2006/customXml" ds:itemID="{6FA26C85-CB44-4362-ADE9-6779A3A8C059}"/>
</file>

<file path=customXml/itemProps3.xml><?xml version="1.0" encoding="utf-8"?>
<ds:datastoreItem xmlns:ds="http://schemas.openxmlformats.org/officeDocument/2006/customXml" ds:itemID="{EAB3A4FB-6C89-4C54-9E28-B06F5E93DA29}"/>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2502</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Pchelnikova</dc:creator>
  <cp:keywords/>
  <dc:description/>
  <cp:lastModifiedBy>Jorge ARAYA</cp:lastModifiedBy>
  <cp:revision>2</cp:revision>
  <dcterms:created xsi:type="dcterms:W3CDTF">2018-01-30T14:23:00Z</dcterms:created>
  <dcterms:modified xsi:type="dcterms:W3CDTF">2018-01-30T14:23:00Z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