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053D4" w14:textId="77777777" w:rsidR="009A5C7B" w:rsidRDefault="009A5C7B" w:rsidP="009A5C7B">
      <w:r>
        <w:rPr>
          <w:noProof/>
          <w:lang w:eastAsia="en-IE"/>
        </w:rPr>
        <w:drawing>
          <wp:anchor distT="0" distB="0" distL="114300" distR="114300" simplePos="0" relativeHeight="251683840" behindDoc="1" locked="0" layoutInCell="1" allowOverlap="1" wp14:anchorId="4F9EE421" wp14:editId="1DA29D0F">
            <wp:simplePos x="0" y="0"/>
            <wp:positionH relativeFrom="column">
              <wp:posOffset>-1093990</wp:posOffset>
            </wp:positionH>
            <wp:positionV relativeFrom="paragraph">
              <wp:posOffset>-928254</wp:posOffset>
            </wp:positionV>
            <wp:extent cx="7573571" cy="10704828"/>
            <wp:effectExtent l="0" t="0" r="0" b="1905"/>
            <wp:wrapNone/>
            <wp:docPr id="1370617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17191"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73571" cy="107048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5DA2">
        <w:rPr>
          <w:noProof/>
          <w:lang w:eastAsia="en-IE"/>
        </w:rPr>
        <mc:AlternateContent>
          <mc:Choice Requires="wps">
            <w:drawing>
              <wp:anchor distT="0" distB="0" distL="114300" distR="114300" simplePos="0" relativeHeight="251678720" behindDoc="0" locked="0" layoutInCell="1" allowOverlap="1" wp14:anchorId="026FFE7A" wp14:editId="1D824060">
                <wp:simplePos x="0" y="0"/>
                <wp:positionH relativeFrom="page">
                  <wp:posOffset>4267200</wp:posOffset>
                </wp:positionH>
                <wp:positionV relativeFrom="page">
                  <wp:posOffset>-45720</wp:posOffset>
                </wp:positionV>
                <wp:extent cx="2776855" cy="543560"/>
                <wp:effectExtent l="0" t="0" r="0" b="0"/>
                <wp:wrapNone/>
                <wp:docPr id="1690635892" name="Text Box 3"/>
                <wp:cNvGraphicFramePr/>
                <a:graphic xmlns:a="http://schemas.openxmlformats.org/drawingml/2006/main">
                  <a:graphicData uri="http://schemas.microsoft.com/office/word/2010/wordprocessingShape">
                    <wps:wsp>
                      <wps:cNvSpPr txBox="1"/>
                      <wps:spPr>
                        <a:xfrm>
                          <a:off x="0" y="0"/>
                          <a:ext cx="2776855" cy="543560"/>
                        </a:xfrm>
                        <a:prstGeom prst="rect">
                          <a:avLst/>
                        </a:prstGeom>
                        <a:noFill/>
                        <a:ln w="6350">
                          <a:noFill/>
                        </a:ln>
                      </wps:spPr>
                      <wps:txbx>
                        <w:txbxContent>
                          <w:p w14:paraId="1AF3CBE4" w14:textId="77777777" w:rsidR="009A5C7B" w:rsidRPr="00052846" w:rsidRDefault="009A5C7B" w:rsidP="009A5C7B">
                            <w:pPr>
                              <w:pStyle w:val="CoverTag"/>
                              <w:jc w:val="right"/>
                              <w:rPr>
                                <w:color w:val="00174D"/>
                                <w:lang w:val="en-US"/>
                              </w:rPr>
                            </w:pPr>
                            <w:r w:rsidRPr="00052846">
                              <w:rPr>
                                <w:color w:val="00174D"/>
                                <w:lang w:val="en-US"/>
                              </w:rPr>
                              <w:t>International Report</w:t>
                            </w:r>
                          </w:p>
                          <w:p w14:paraId="15E1972A" w14:textId="77777777" w:rsidR="009A5C7B" w:rsidRPr="002E7AF5" w:rsidRDefault="009A5C7B" w:rsidP="009A5C7B">
                            <w:pPr>
                              <w:jc w:val="right"/>
                              <w:rPr>
                                <w:color w:val="430C19"/>
                              </w:rPr>
                            </w:pPr>
                          </w:p>
                          <w:p w14:paraId="0A70D59E" w14:textId="77777777" w:rsidR="009A5C7B" w:rsidRPr="002E7AF5" w:rsidRDefault="009A5C7B" w:rsidP="009A5C7B">
                            <w:pPr>
                              <w:pStyle w:val="CoverTag"/>
                              <w:jc w:val="right"/>
                              <w:rPr>
                                <w:color w:val="430C19"/>
                                <w:lang w:val="en-US"/>
                              </w:rPr>
                            </w:pPr>
                            <w:r w:rsidRPr="002E7AF5">
                              <w:rPr>
                                <w:color w:val="430C19"/>
                                <w:lang w:val="en-US"/>
                              </w:rPr>
                              <w:t>National Rapporteur</w:t>
                            </w:r>
                          </w:p>
                          <w:p w14:paraId="25BFBA15" w14:textId="77777777" w:rsidR="009A5C7B" w:rsidRPr="002E7AF5" w:rsidRDefault="009A5C7B" w:rsidP="009A5C7B">
                            <w:pPr>
                              <w:jc w:val="right"/>
                              <w:rPr>
                                <w:color w:val="430C19"/>
                              </w:rPr>
                            </w:pPr>
                          </w:p>
                          <w:p w14:paraId="47528D7F" w14:textId="77777777" w:rsidR="009A5C7B" w:rsidRPr="002E7AF5" w:rsidRDefault="009A5C7B" w:rsidP="009A5C7B">
                            <w:pPr>
                              <w:pStyle w:val="CoverTag"/>
                              <w:jc w:val="right"/>
                              <w:rPr>
                                <w:color w:val="430C19"/>
                                <w:lang w:val="en-US"/>
                              </w:rPr>
                            </w:pPr>
                            <w:r w:rsidRPr="002E7AF5">
                              <w:rPr>
                                <w:color w:val="430C19"/>
                                <w:lang w:val="en-US"/>
                              </w:rPr>
                              <w:t>National Rapporteur</w:t>
                            </w:r>
                          </w:p>
                          <w:p w14:paraId="450B211F" w14:textId="77777777" w:rsidR="009A5C7B" w:rsidRPr="002E7AF5" w:rsidRDefault="009A5C7B" w:rsidP="009A5C7B">
                            <w:pPr>
                              <w:jc w:val="right"/>
                              <w:rPr>
                                <w:color w:val="430C19"/>
                              </w:rPr>
                            </w:pPr>
                          </w:p>
                          <w:p w14:paraId="57026FE3" w14:textId="77777777" w:rsidR="009A5C7B" w:rsidRPr="002E7AF5" w:rsidRDefault="009A5C7B" w:rsidP="009A5C7B">
                            <w:pPr>
                              <w:pStyle w:val="CoverTag"/>
                              <w:jc w:val="right"/>
                              <w:rPr>
                                <w:color w:val="430C19"/>
                                <w:lang w:val="en-US"/>
                              </w:rPr>
                            </w:pPr>
                            <w:r w:rsidRPr="002E7AF5">
                              <w:rPr>
                                <w:color w:val="430C19"/>
                                <w:lang w:val="en-US"/>
                              </w:rPr>
                              <w:t>National Rapporteur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FFE7A" id="_x0000_t202" coordsize="21600,21600" o:spt="202" path="m,l,21600r21600,l21600,xe">
                <v:stroke joinstyle="miter"/>
                <v:path gradientshapeok="t" o:connecttype="rect"/>
              </v:shapetype>
              <v:shape id="Text Box 3" o:spid="_x0000_s1026" type="#_x0000_t202" style="position:absolute;margin-left:336pt;margin-top:-3.6pt;width:218.65pt;height:42.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" filled="f" stroked="f" strokeweight=".5pt">
                <v:textbox>
                  <w:txbxContent>
                    <w:p w14:paraId="1AF3CBE4" w14:textId="77777777" w:rsidR="009A5C7B" w:rsidRPr="00052846" w:rsidRDefault="009A5C7B" w:rsidP="009A5C7B">
                      <w:pPr>
                        <w:pStyle w:val="CoverTag"/>
                        <w:jc w:val="right"/>
                        <w:rPr>
                          <w:color w:val="00174D"/>
                          <w:lang w:val="en-US"/>
                        </w:rPr>
                      </w:pPr>
                      <w:r w:rsidRPr="00052846">
                        <w:rPr>
                          <w:color w:val="00174D"/>
                          <w:lang w:val="en-US"/>
                        </w:rPr>
                        <w:t>International Report</w:t>
                      </w:r>
                    </w:p>
                    <w:p w14:paraId="15E1972A" w14:textId="77777777" w:rsidR="009A5C7B" w:rsidRPr="002E7AF5" w:rsidRDefault="009A5C7B" w:rsidP="009A5C7B">
                      <w:pPr>
                        <w:jc w:val="right"/>
                        <w:rPr>
                          <w:color w:val="430C19"/>
                        </w:rPr>
                      </w:pPr>
                    </w:p>
                    <w:p w14:paraId="0A70D59E" w14:textId="77777777" w:rsidR="009A5C7B" w:rsidRPr="002E7AF5" w:rsidRDefault="009A5C7B" w:rsidP="009A5C7B">
                      <w:pPr>
                        <w:pStyle w:val="CoverTag"/>
                        <w:jc w:val="right"/>
                        <w:rPr>
                          <w:color w:val="430C19"/>
                          <w:lang w:val="en-US"/>
                        </w:rPr>
                      </w:pPr>
                      <w:r w:rsidRPr="002E7AF5">
                        <w:rPr>
                          <w:color w:val="430C19"/>
                          <w:lang w:val="en-US"/>
                        </w:rPr>
                        <w:t>National Rapporteur</w:t>
                      </w:r>
                    </w:p>
                    <w:p w14:paraId="25BFBA15" w14:textId="77777777" w:rsidR="009A5C7B" w:rsidRPr="002E7AF5" w:rsidRDefault="009A5C7B" w:rsidP="009A5C7B">
                      <w:pPr>
                        <w:jc w:val="right"/>
                        <w:rPr>
                          <w:color w:val="430C19"/>
                        </w:rPr>
                      </w:pPr>
                    </w:p>
                    <w:p w14:paraId="47528D7F" w14:textId="77777777" w:rsidR="009A5C7B" w:rsidRPr="002E7AF5" w:rsidRDefault="009A5C7B" w:rsidP="009A5C7B">
                      <w:pPr>
                        <w:pStyle w:val="CoverTag"/>
                        <w:jc w:val="right"/>
                        <w:rPr>
                          <w:color w:val="430C19"/>
                          <w:lang w:val="en-US"/>
                        </w:rPr>
                      </w:pPr>
                      <w:r w:rsidRPr="002E7AF5">
                        <w:rPr>
                          <w:color w:val="430C19"/>
                          <w:lang w:val="en-US"/>
                        </w:rPr>
                        <w:t>National Rapporteur</w:t>
                      </w:r>
                    </w:p>
                    <w:p w14:paraId="450B211F" w14:textId="77777777" w:rsidR="009A5C7B" w:rsidRPr="002E7AF5" w:rsidRDefault="009A5C7B" w:rsidP="009A5C7B">
                      <w:pPr>
                        <w:jc w:val="right"/>
                        <w:rPr>
                          <w:color w:val="430C19"/>
                        </w:rPr>
                      </w:pPr>
                    </w:p>
                    <w:p w14:paraId="57026FE3" w14:textId="77777777" w:rsidR="009A5C7B" w:rsidRPr="002E7AF5" w:rsidRDefault="009A5C7B" w:rsidP="009A5C7B">
                      <w:pPr>
                        <w:pStyle w:val="CoverTag"/>
                        <w:jc w:val="right"/>
                        <w:rPr>
                          <w:color w:val="430C19"/>
                          <w:lang w:val="en-US"/>
                        </w:rPr>
                      </w:pPr>
                      <w:r w:rsidRPr="002E7AF5">
                        <w:rPr>
                          <w:color w:val="430C19"/>
                          <w:lang w:val="en-US"/>
                        </w:rPr>
                        <w:t>National Rapporteur</w:t>
                      </w:r>
                    </w:p>
                  </w:txbxContent>
                </v:textbox>
                <w10:wrap anchorx="page" anchory="page"/>
              </v:shape>
            </w:pict>
          </mc:Fallback>
        </mc:AlternateContent>
      </w:r>
    </w:p>
    <w:bookmarkStart w:id="0" w:name="_Toc176781290" w:displacedByCustomXml="next"/>
    <w:bookmarkStart w:id="1" w:name="_Toc176535755" w:displacedByCustomXml="next"/>
    <w:bookmarkStart w:id="2" w:name="_Toc175070274" w:displacedByCustomXml="next"/>
    <w:bookmarkStart w:id="3" w:name="_Toc175070136" w:displacedByCustomXml="next"/>
    <w:bookmarkStart w:id="4" w:name="_Toc175069725" w:displacedByCustomXml="next"/>
    <w:bookmarkStart w:id="5" w:name="_Toc176790951" w:displacedByCustomXml="next"/>
    <w:bookmarkStart w:id="6" w:name="_Toc176791049" w:displacedByCustomXml="next"/>
    <w:sdt>
      <w:sdtPr>
        <w:rPr>
          <w:rFonts w:ascii="Calibri" w:eastAsiaTheme="majorEastAsia" w:hAnsi="Calibri" w:cs="Times New Roman (Headings CS)"/>
          <w:b w:val="0"/>
          <w:noProof/>
          <w:kern w:val="28"/>
          <w:sz w:val="24"/>
          <w:szCs w:val="56"/>
          <w:lang w:val="en-GB"/>
          <w14:ligatures w14:val="none"/>
        </w:rPr>
        <w:id w:val="473965524"/>
        <w:docPartObj>
          <w:docPartGallery w:val="Cover Pages"/>
          <w:docPartUnique/>
        </w:docPartObj>
      </w:sdtPr>
      <w:sdtEndPr>
        <w:rPr>
          <w:rStyle w:val="BookTitle"/>
          <w:rFonts w:ascii="Aptos" w:hAnsi="Aptos"/>
          <w:bCs/>
          <w:iCs/>
          <w:noProof w:val="0"/>
          <w:spacing w:val="5"/>
          <w:sz w:val="16"/>
          <w:lang w:val="en-IE"/>
          <w14:ligatures w14:val="standardContextual"/>
        </w:rPr>
      </w:sdtEndPr>
      <w:sdtContent>
        <w:bookmarkEnd w:id="6" w:displacedByCustomXml="prev"/>
        <w:bookmarkEnd w:id="5" w:displacedByCustomXml="prev"/>
        <w:bookmarkEnd w:id="4" w:displacedByCustomXml="prev"/>
        <w:bookmarkEnd w:id="3" w:displacedByCustomXml="prev"/>
        <w:bookmarkEnd w:id="2" w:displacedByCustomXml="prev"/>
        <w:bookmarkEnd w:id="1" w:displacedByCustomXml="prev"/>
        <w:bookmarkEnd w:id="0" w:displacedByCustomXml="prev"/>
        <w:p w14:paraId="012C368F" w14:textId="771C3555" w:rsidR="00435376" w:rsidRDefault="009A5C7B" w:rsidP="009A5C7B">
          <w:pPr>
            <w:pStyle w:val="Heading1"/>
            <w:rPr>
              <w:color w:val="FFFFFF"/>
            </w:rPr>
          </w:pPr>
          <w:r>
            <w:rPr>
              <w:rFonts w:ascii="Calibri" w:eastAsiaTheme="majorEastAsia" w:hAnsi="Calibri" w:cs="Times New Roman (Headings CS)"/>
              <w:b w:val="0"/>
              <w:noProof/>
              <w:kern w:val="28"/>
              <w:sz w:val="24"/>
              <w:szCs w:val="56"/>
              <w:lang w:val="en-GB"/>
              <w14:ligatures w14:val="none"/>
            </w:rPr>
            <w:br/>
          </w:r>
          <w:r>
            <w:rPr>
              <w:color w:val="FFFFFF"/>
            </w:rPr>
            <w:t xml:space="preserve">Ireland and the </w:t>
          </w:r>
          <w:r w:rsidR="00435376">
            <w:rPr>
              <w:color w:val="FFFFFF"/>
            </w:rPr>
            <w:t xml:space="preserve">International </w:t>
          </w:r>
          <w:r>
            <w:rPr>
              <w:color w:val="FFFFFF"/>
            </w:rPr>
            <w:t>Convention</w:t>
          </w:r>
          <w:r w:rsidR="00435376">
            <w:rPr>
              <w:color w:val="FFFFFF"/>
            </w:rPr>
            <w:t xml:space="preserve"> </w:t>
          </w:r>
          <w:r>
            <w:rPr>
              <w:color w:val="FFFFFF"/>
            </w:rPr>
            <w:t>on the Elimination of All</w:t>
          </w:r>
          <w:r w:rsidR="00435376">
            <w:rPr>
              <w:color w:val="FFFFFF"/>
            </w:rPr>
            <w:t xml:space="preserve"> </w:t>
          </w:r>
          <w:r>
            <w:rPr>
              <w:color w:val="FFFFFF"/>
            </w:rPr>
            <w:t>Forms of Discrimination</w:t>
          </w:r>
          <w:r>
            <w:rPr>
              <w:color w:val="FFFFFF"/>
            </w:rPr>
            <w:br/>
            <w:t>Against Women 2025</w:t>
          </w:r>
        </w:p>
        <w:p w14:paraId="1835BBF2" w14:textId="77777777" w:rsidR="00435376" w:rsidRDefault="00435376" w:rsidP="00435376">
          <w:pPr>
            <w:pStyle w:val="Heading1"/>
            <w:spacing w:before="360"/>
            <w:rPr>
              <w:color w:val="FFFFFF"/>
              <w:sz w:val="40"/>
              <w:szCs w:val="40"/>
            </w:rPr>
          </w:pPr>
          <w:r w:rsidRPr="00985A25">
            <w:rPr>
              <w:color w:val="FFFFFF"/>
              <w:sz w:val="40"/>
              <w:szCs w:val="40"/>
            </w:rPr>
            <w:t>Submission to the Committee on the Elimination of Discrimination against Women on Ireland’s eighth periodic report</w:t>
          </w:r>
        </w:p>
        <w:p w14:paraId="4B0CBC6A" w14:textId="20FC1131" w:rsidR="009A5C7B" w:rsidRPr="00E32343" w:rsidRDefault="009A5C7B" w:rsidP="00E32343">
          <w:pPr>
            <w:rPr>
              <w:color w:val="FFFFFF"/>
              <w:sz w:val="16"/>
              <w:szCs w:val="16"/>
            </w:rPr>
          </w:pPr>
          <w:r w:rsidRPr="00AA4708">
            <w:rPr>
              <w:rStyle w:val="BookTitle"/>
            </w:rPr>
            <w:br w:type="page"/>
          </w:r>
          <w:r w:rsidRPr="00E32343">
            <w:rPr>
              <w:noProof/>
              <w:sz w:val="16"/>
              <w:szCs w:val="16"/>
              <w:lang w:eastAsia="en-IE"/>
            </w:rPr>
            <w:lastRenderedPageBreak/>
            <mc:AlternateContent>
              <mc:Choice Requires="wps">
                <w:drawing>
                  <wp:anchor distT="0" distB="0" distL="114300" distR="114300" simplePos="0" relativeHeight="251679744" behindDoc="1" locked="0" layoutInCell="1" allowOverlap="1" wp14:anchorId="28EC633E" wp14:editId="0FA80D21">
                    <wp:simplePos x="0" y="0"/>
                    <wp:positionH relativeFrom="page">
                      <wp:align>right</wp:align>
                    </wp:positionH>
                    <wp:positionV relativeFrom="page">
                      <wp:align>top</wp:align>
                    </wp:positionV>
                    <wp:extent cx="7559675" cy="10691495"/>
                    <wp:effectExtent l="0" t="0" r="0" b="1905"/>
                    <wp:wrapNone/>
                    <wp:docPr id="1880459222" name="Rectangle 15" descr="Decorative "/>
                    <wp:cNvGraphicFramePr/>
                    <a:graphic xmlns:a="http://schemas.openxmlformats.org/drawingml/2006/main">
                      <a:graphicData uri="http://schemas.microsoft.com/office/word/2010/wordprocessingShape">
                        <wps:wsp>
                          <wps:cNvSpPr/>
                          <wps:spPr>
                            <a:xfrm>
                              <a:off x="0" y="0"/>
                              <a:ext cx="7559675" cy="10691495"/>
                            </a:xfrm>
                            <a:prstGeom prst="rect">
                              <a:avLst/>
                            </a:prstGeom>
                            <a:solidFill>
                              <a:srgbClr val="F04D90">
                                <a:alpha val="3037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EFBC6" id="Rectangle 15" o:spid="_x0000_s1026" alt="Decorative " style="position:absolute;margin-left:544.05pt;margin-top:0;width:595.25pt;height:841.85pt;z-index:-25163673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" fillcolor="#f04d90" stroked="f" strokeweight="1pt">
                    <v:fill opacity="19789f"/>
                    <w10:wrap anchorx="page" anchory="page"/>
                  </v:rect>
                </w:pict>
              </mc:Fallback>
            </mc:AlternateContent>
          </w:r>
          <w:r w:rsidRPr="00E32343">
            <w:rPr>
              <w:sz w:val="16"/>
              <w:szCs w:val="16"/>
            </w:rPr>
            <w:t>Published by the Irish Human Rights and Equality Commission.</w:t>
          </w:r>
        </w:p>
        <w:p w14:paraId="42A50487" w14:textId="77777777" w:rsidR="009A5C7B" w:rsidRPr="00E32343" w:rsidRDefault="009A5C7B" w:rsidP="009A5C7B">
          <w:pPr>
            <w:pStyle w:val="Copyright"/>
            <w:spacing w:after="240"/>
            <w:rPr>
              <w:iCs/>
              <w:szCs w:val="16"/>
            </w:rPr>
          </w:pPr>
          <w:r w:rsidRPr="00E32343">
            <w:rPr>
              <w:bCs/>
              <w:iCs/>
              <w:szCs w:val="16"/>
            </w:rPr>
            <w:t>Copyright © Irish Human Rights and Equality Commission 2025</w:t>
          </w:r>
        </w:p>
        <w:p w14:paraId="4FAB7699" w14:textId="77777777" w:rsidR="009A5C7B" w:rsidRPr="00E32343" w:rsidRDefault="009A5C7B" w:rsidP="009A5C7B">
          <w:pPr>
            <w:pStyle w:val="Copyright"/>
            <w:rPr>
              <w:rStyle w:val="BookTitle"/>
              <w:b/>
              <w:bCs w:val="0"/>
              <w:szCs w:val="16"/>
            </w:rPr>
          </w:pPr>
          <w:r w:rsidRPr="00E32343">
            <w:rPr>
              <w:bCs/>
              <w:iCs/>
              <w:szCs w:val="16"/>
            </w:rPr>
            <w:t xml:space="preserve">The Irish Human Rights and Equality Commission was established under statute on 1 November 2014 to protect and promote human rights and equality in Ireland, to promote a culture of respect for human rights, equality and intercultural understanding, to promote understanding and awareness of the importance of human rights and equality, and to work towards the elimination of human rights </w:t>
          </w:r>
          <w:r w:rsidRPr="00E32343">
            <w:rPr>
              <w:szCs w:val="16"/>
            </w:rPr>
            <w:t>abuses</w:t>
          </w:r>
          <w:r w:rsidRPr="00E32343">
            <w:rPr>
              <w:bCs/>
              <w:iCs/>
              <w:szCs w:val="16"/>
            </w:rPr>
            <w:t xml:space="preserve"> and </w:t>
          </w:r>
          <w:r w:rsidRPr="00E32343">
            <w:rPr>
              <w:szCs w:val="16"/>
            </w:rPr>
            <w:t>discrimination</w:t>
          </w:r>
          <w:r w:rsidRPr="00E32343">
            <w:rPr>
              <w:rStyle w:val="BookTitle"/>
              <w:szCs w:val="16"/>
            </w:rPr>
            <w:t>.</w:t>
          </w:r>
        </w:p>
        <w:p w14:paraId="7FF1B753" w14:textId="77777777" w:rsidR="009A5C7B" w:rsidRPr="00A91A63" w:rsidRDefault="009A5C7B" w:rsidP="009A5C7B">
          <w:pPr>
            <w:rPr>
              <w:b/>
            </w:rPr>
          </w:pPr>
          <w:r w:rsidRPr="00895DA2">
            <w:rPr>
              <w:rStyle w:val="BookTitle"/>
            </w:rPr>
            <w:br w:type="page"/>
          </w:r>
        </w:p>
      </w:sdtContent>
    </w:sdt>
    <w:p w14:paraId="7712F2FF" w14:textId="77777777" w:rsidR="009A5C7B" w:rsidRDefault="009A5C7B" w:rsidP="009A5C7B">
      <w:pPr>
        <w:sectPr w:rsidR="009A5C7B" w:rsidSect="009A5C7B">
          <w:pgSz w:w="11906" w:h="16838"/>
          <w:pgMar w:top="1440" w:right="1701" w:bottom="1440" w:left="1701" w:header="709" w:footer="709" w:gutter="0"/>
          <w:pgNumType w:start="1"/>
          <w:cols w:space="708"/>
          <w:docGrid w:linePitch="360"/>
        </w:sectPr>
      </w:pPr>
    </w:p>
    <w:p w14:paraId="59E82E43" w14:textId="77777777" w:rsidR="004218B2" w:rsidRDefault="004218B2" w:rsidP="004218B2">
      <w:pPr>
        <w:pBdr>
          <w:bottom w:val="single" w:sz="6" w:space="1" w:color="auto"/>
        </w:pBdr>
        <w:spacing w:before="0" w:after="160" w:line="259" w:lineRule="auto"/>
        <w:rPr>
          <w:rFonts w:asciiTheme="majorHAnsi" w:hAnsiTheme="majorHAnsi"/>
          <w:b/>
          <w:sz w:val="36"/>
          <w:szCs w:val="36"/>
        </w:rPr>
      </w:pPr>
      <w:r w:rsidRPr="004218B2">
        <w:rPr>
          <w:rFonts w:asciiTheme="majorHAnsi" w:hAnsiTheme="majorHAnsi"/>
          <w:b/>
          <w:sz w:val="36"/>
          <w:szCs w:val="36"/>
        </w:rPr>
        <w:lastRenderedPageBreak/>
        <w:t>Contents</w:t>
      </w:r>
    </w:p>
    <w:p w14:paraId="0184F7FF" w14:textId="271B479C" w:rsidR="00040B72" w:rsidRDefault="00F66B60">
      <w:pPr>
        <w:pStyle w:val="TOC2"/>
        <w:rPr>
          <w:rFonts w:eastAsiaTheme="minorEastAsia" w:cstheme="minorBidi"/>
          <w:b w:val="0"/>
          <w:noProof/>
          <w:szCs w:val="24"/>
          <w:lang w:eastAsia="en-IE"/>
        </w:rPr>
      </w:pPr>
      <w:r>
        <w:fldChar w:fldCharType="begin"/>
      </w:r>
      <w:r>
        <w:instrText xml:space="preserve"> TOC \o "2-2" \h \z \t "Heading 3,3" </w:instrText>
      </w:r>
      <w:r>
        <w:fldChar w:fldCharType="separate"/>
      </w:r>
      <w:hyperlink w:anchor="_Toc198306029" w:history="1">
        <w:r w:rsidR="00040B72" w:rsidRPr="00797B4C">
          <w:rPr>
            <w:rStyle w:val="Hyperlink"/>
            <w:noProof/>
          </w:rPr>
          <w:t>Introduction</w:t>
        </w:r>
        <w:r w:rsidR="00040B72">
          <w:rPr>
            <w:noProof/>
            <w:webHidden/>
          </w:rPr>
          <w:tab/>
        </w:r>
        <w:r w:rsidR="00040B72">
          <w:rPr>
            <w:noProof/>
            <w:webHidden/>
          </w:rPr>
          <w:fldChar w:fldCharType="begin"/>
        </w:r>
        <w:r w:rsidR="00040B72">
          <w:rPr>
            <w:noProof/>
            <w:webHidden/>
          </w:rPr>
          <w:instrText xml:space="preserve"> PAGEREF _Toc198306029 \h </w:instrText>
        </w:r>
        <w:r w:rsidR="00040B72">
          <w:rPr>
            <w:noProof/>
            <w:webHidden/>
          </w:rPr>
        </w:r>
        <w:r w:rsidR="00040B72">
          <w:rPr>
            <w:noProof/>
            <w:webHidden/>
          </w:rPr>
          <w:fldChar w:fldCharType="separate"/>
        </w:r>
        <w:r w:rsidR="00040B72">
          <w:rPr>
            <w:noProof/>
            <w:webHidden/>
          </w:rPr>
          <w:t>3</w:t>
        </w:r>
        <w:r w:rsidR="00040B72">
          <w:rPr>
            <w:noProof/>
            <w:webHidden/>
          </w:rPr>
          <w:fldChar w:fldCharType="end"/>
        </w:r>
      </w:hyperlink>
    </w:p>
    <w:p w14:paraId="652AA8DB" w14:textId="13CF6DDB" w:rsidR="00040B72" w:rsidRDefault="00E32343">
      <w:pPr>
        <w:pStyle w:val="TOC2"/>
        <w:rPr>
          <w:rFonts w:eastAsiaTheme="minorEastAsia" w:cstheme="minorBidi"/>
          <w:b w:val="0"/>
          <w:noProof/>
          <w:szCs w:val="24"/>
          <w:lang w:eastAsia="en-IE"/>
        </w:rPr>
      </w:pPr>
      <w:hyperlink w:anchor="_Toc198306030" w:history="1">
        <w:r w:rsidR="00040B72" w:rsidRPr="00797B4C">
          <w:rPr>
            <w:rStyle w:val="Hyperlink"/>
            <w:noProof/>
          </w:rPr>
          <w:t>National</w:t>
        </w:r>
        <w:r w:rsidR="00040B72" w:rsidRPr="00797B4C">
          <w:rPr>
            <w:rStyle w:val="Hyperlink"/>
            <w:noProof/>
            <w:lang w:eastAsia="en-IE"/>
          </w:rPr>
          <w:t xml:space="preserve"> Human Rights Institution and National Equality Body</w:t>
        </w:r>
        <w:r w:rsidR="00040B72">
          <w:rPr>
            <w:noProof/>
            <w:webHidden/>
          </w:rPr>
          <w:tab/>
        </w:r>
        <w:r w:rsidR="00040B72">
          <w:rPr>
            <w:noProof/>
            <w:webHidden/>
          </w:rPr>
          <w:fldChar w:fldCharType="begin"/>
        </w:r>
        <w:r w:rsidR="00040B72">
          <w:rPr>
            <w:noProof/>
            <w:webHidden/>
          </w:rPr>
          <w:instrText xml:space="preserve"> PAGEREF _Toc198306030 \h </w:instrText>
        </w:r>
        <w:r w:rsidR="00040B72">
          <w:rPr>
            <w:noProof/>
            <w:webHidden/>
          </w:rPr>
        </w:r>
        <w:r w:rsidR="00040B72">
          <w:rPr>
            <w:noProof/>
            <w:webHidden/>
          </w:rPr>
          <w:fldChar w:fldCharType="separate"/>
        </w:r>
        <w:r w:rsidR="00040B72">
          <w:rPr>
            <w:noProof/>
            <w:webHidden/>
          </w:rPr>
          <w:t>3</w:t>
        </w:r>
        <w:r w:rsidR="00040B72">
          <w:rPr>
            <w:noProof/>
            <w:webHidden/>
          </w:rPr>
          <w:fldChar w:fldCharType="end"/>
        </w:r>
      </w:hyperlink>
    </w:p>
    <w:p w14:paraId="309CD4BE" w14:textId="28E3A086" w:rsidR="00040B72" w:rsidRDefault="00E32343">
      <w:pPr>
        <w:pStyle w:val="TOC2"/>
        <w:rPr>
          <w:rFonts w:eastAsiaTheme="minorEastAsia" w:cstheme="minorBidi"/>
          <w:b w:val="0"/>
          <w:noProof/>
          <w:szCs w:val="24"/>
          <w:lang w:eastAsia="en-IE"/>
        </w:rPr>
      </w:pPr>
      <w:hyperlink w:anchor="_Toc198306031" w:history="1">
        <w:r w:rsidR="00040B72" w:rsidRPr="00797B4C">
          <w:rPr>
            <w:rStyle w:val="Hyperlink"/>
            <w:bCs/>
            <w:noProof/>
          </w:rPr>
          <w:t>Civil society</w:t>
        </w:r>
        <w:r w:rsidR="00040B72">
          <w:rPr>
            <w:noProof/>
            <w:webHidden/>
          </w:rPr>
          <w:tab/>
        </w:r>
        <w:r w:rsidR="00040B72">
          <w:rPr>
            <w:noProof/>
            <w:webHidden/>
          </w:rPr>
          <w:fldChar w:fldCharType="begin"/>
        </w:r>
        <w:r w:rsidR="00040B72">
          <w:rPr>
            <w:noProof/>
            <w:webHidden/>
          </w:rPr>
          <w:instrText xml:space="preserve"> PAGEREF _Toc198306031 \h </w:instrText>
        </w:r>
        <w:r w:rsidR="00040B72">
          <w:rPr>
            <w:noProof/>
            <w:webHidden/>
          </w:rPr>
        </w:r>
        <w:r w:rsidR="00040B72">
          <w:rPr>
            <w:noProof/>
            <w:webHidden/>
          </w:rPr>
          <w:fldChar w:fldCharType="separate"/>
        </w:r>
        <w:r w:rsidR="00040B72">
          <w:rPr>
            <w:noProof/>
            <w:webHidden/>
          </w:rPr>
          <w:t>4</w:t>
        </w:r>
        <w:r w:rsidR="00040B72">
          <w:rPr>
            <w:noProof/>
            <w:webHidden/>
          </w:rPr>
          <w:fldChar w:fldCharType="end"/>
        </w:r>
      </w:hyperlink>
    </w:p>
    <w:p w14:paraId="0B9A53A5" w14:textId="08E47F23" w:rsidR="00040B72" w:rsidRDefault="00E32343">
      <w:pPr>
        <w:pStyle w:val="TOC2"/>
        <w:rPr>
          <w:rFonts w:eastAsiaTheme="minorEastAsia" w:cstheme="minorBidi"/>
          <w:b w:val="0"/>
          <w:noProof/>
          <w:szCs w:val="24"/>
          <w:lang w:eastAsia="en-IE"/>
        </w:rPr>
      </w:pPr>
      <w:hyperlink w:anchor="_Toc198306032" w:history="1">
        <w:r w:rsidR="00040B72" w:rsidRPr="00797B4C">
          <w:rPr>
            <w:rStyle w:val="Hyperlink"/>
            <w:noProof/>
          </w:rPr>
          <w:t>General observations on the implementation of CEDAW</w:t>
        </w:r>
        <w:r w:rsidR="00040B72">
          <w:rPr>
            <w:noProof/>
            <w:webHidden/>
          </w:rPr>
          <w:tab/>
        </w:r>
        <w:r w:rsidR="00040B72">
          <w:rPr>
            <w:noProof/>
            <w:webHidden/>
          </w:rPr>
          <w:fldChar w:fldCharType="begin"/>
        </w:r>
        <w:r w:rsidR="00040B72">
          <w:rPr>
            <w:noProof/>
            <w:webHidden/>
          </w:rPr>
          <w:instrText xml:space="preserve"> PAGEREF _Toc198306032 \h </w:instrText>
        </w:r>
        <w:r w:rsidR="00040B72">
          <w:rPr>
            <w:noProof/>
            <w:webHidden/>
          </w:rPr>
        </w:r>
        <w:r w:rsidR="00040B72">
          <w:rPr>
            <w:noProof/>
            <w:webHidden/>
          </w:rPr>
          <w:fldChar w:fldCharType="separate"/>
        </w:r>
        <w:r w:rsidR="00040B72">
          <w:rPr>
            <w:noProof/>
            <w:webHidden/>
          </w:rPr>
          <w:t>4</w:t>
        </w:r>
        <w:r w:rsidR="00040B72">
          <w:rPr>
            <w:noProof/>
            <w:webHidden/>
          </w:rPr>
          <w:fldChar w:fldCharType="end"/>
        </w:r>
      </w:hyperlink>
    </w:p>
    <w:p w14:paraId="3A879385" w14:textId="5CFD5E84" w:rsidR="00040B72" w:rsidRDefault="00E32343">
      <w:pPr>
        <w:pStyle w:val="TOC3"/>
        <w:tabs>
          <w:tab w:val="right" w:leader="dot" w:pos="9628"/>
        </w:tabs>
        <w:rPr>
          <w:rFonts w:eastAsiaTheme="minorEastAsia" w:cstheme="minorBidi"/>
          <w:noProof/>
          <w:szCs w:val="24"/>
          <w:lang w:eastAsia="en-IE"/>
        </w:rPr>
      </w:pPr>
      <w:hyperlink w:anchor="_Toc198306033" w:history="1">
        <w:r w:rsidR="00040B72" w:rsidRPr="00797B4C">
          <w:rPr>
            <w:rStyle w:val="Hyperlink"/>
            <w:noProof/>
          </w:rPr>
          <w:t>Reservations</w:t>
        </w:r>
        <w:r w:rsidR="00040B72">
          <w:rPr>
            <w:noProof/>
            <w:webHidden/>
          </w:rPr>
          <w:tab/>
        </w:r>
        <w:r w:rsidR="00040B72">
          <w:rPr>
            <w:noProof/>
            <w:webHidden/>
          </w:rPr>
          <w:fldChar w:fldCharType="begin"/>
        </w:r>
        <w:r w:rsidR="00040B72">
          <w:rPr>
            <w:noProof/>
            <w:webHidden/>
          </w:rPr>
          <w:instrText xml:space="preserve"> PAGEREF _Toc198306033 \h </w:instrText>
        </w:r>
        <w:r w:rsidR="00040B72">
          <w:rPr>
            <w:noProof/>
            <w:webHidden/>
          </w:rPr>
        </w:r>
        <w:r w:rsidR="00040B72">
          <w:rPr>
            <w:noProof/>
            <w:webHidden/>
          </w:rPr>
          <w:fldChar w:fldCharType="separate"/>
        </w:r>
        <w:r w:rsidR="00040B72">
          <w:rPr>
            <w:noProof/>
            <w:webHidden/>
          </w:rPr>
          <w:t>4</w:t>
        </w:r>
        <w:r w:rsidR="00040B72">
          <w:rPr>
            <w:noProof/>
            <w:webHidden/>
          </w:rPr>
          <w:fldChar w:fldCharType="end"/>
        </w:r>
      </w:hyperlink>
    </w:p>
    <w:p w14:paraId="7E332017" w14:textId="760DFB3A" w:rsidR="00040B72" w:rsidRDefault="00E32343">
      <w:pPr>
        <w:pStyle w:val="TOC3"/>
        <w:tabs>
          <w:tab w:val="right" w:leader="dot" w:pos="9628"/>
        </w:tabs>
        <w:rPr>
          <w:rFonts w:eastAsiaTheme="minorEastAsia" w:cstheme="minorBidi"/>
          <w:noProof/>
          <w:szCs w:val="24"/>
          <w:lang w:eastAsia="en-IE"/>
        </w:rPr>
      </w:pPr>
      <w:hyperlink w:anchor="_Toc198306034" w:history="1">
        <w:r w:rsidR="00040B72" w:rsidRPr="00797B4C">
          <w:rPr>
            <w:rStyle w:val="Hyperlink"/>
            <w:noProof/>
          </w:rPr>
          <w:t>Data collection</w:t>
        </w:r>
        <w:r w:rsidR="00040B72">
          <w:rPr>
            <w:noProof/>
            <w:webHidden/>
          </w:rPr>
          <w:tab/>
        </w:r>
        <w:r w:rsidR="00040B72">
          <w:rPr>
            <w:noProof/>
            <w:webHidden/>
          </w:rPr>
          <w:fldChar w:fldCharType="begin"/>
        </w:r>
        <w:r w:rsidR="00040B72">
          <w:rPr>
            <w:noProof/>
            <w:webHidden/>
          </w:rPr>
          <w:instrText xml:space="preserve"> PAGEREF _Toc198306034 \h </w:instrText>
        </w:r>
        <w:r w:rsidR="00040B72">
          <w:rPr>
            <w:noProof/>
            <w:webHidden/>
          </w:rPr>
        </w:r>
        <w:r w:rsidR="00040B72">
          <w:rPr>
            <w:noProof/>
            <w:webHidden/>
          </w:rPr>
          <w:fldChar w:fldCharType="separate"/>
        </w:r>
        <w:r w:rsidR="00040B72">
          <w:rPr>
            <w:noProof/>
            <w:webHidden/>
          </w:rPr>
          <w:t>4</w:t>
        </w:r>
        <w:r w:rsidR="00040B72">
          <w:rPr>
            <w:noProof/>
            <w:webHidden/>
          </w:rPr>
          <w:fldChar w:fldCharType="end"/>
        </w:r>
      </w:hyperlink>
    </w:p>
    <w:p w14:paraId="0A631D34" w14:textId="36C8C840" w:rsidR="00040B72" w:rsidRDefault="00E32343">
      <w:pPr>
        <w:pStyle w:val="TOC3"/>
        <w:tabs>
          <w:tab w:val="right" w:leader="dot" w:pos="9628"/>
        </w:tabs>
        <w:rPr>
          <w:rFonts w:eastAsiaTheme="minorEastAsia" w:cstheme="minorBidi"/>
          <w:noProof/>
          <w:szCs w:val="24"/>
          <w:lang w:eastAsia="en-IE"/>
        </w:rPr>
      </w:pPr>
      <w:hyperlink w:anchor="_Toc198306035" w:history="1">
        <w:r w:rsidR="00040B72" w:rsidRPr="00797B4C">
          <w:rPr>
            <w:rStyle w:val="Hyperlink"/>
            <w:noProof/>
          </w:rPr>
          <w:t>Constitutional reform</w:t>
        </w:r>
        <w:r w:rsidR="00040B72">
          <w:rPr>
            <w:noProof/>
            <w:webHidden/>
          </w:rPr>
          <w:tab/>
        </w:r>
        <w:r w:rsidR="00040B72">
          <w:rPr>
            <w:noProof/>
            <w:webHidden/>
          </w:rPr>
          <w:fldChar w:fldCharType="begin"/>
        </w:r>
        <w:r w:rsidR="00040B72">
          <w:rPr>
            <w:noProof/>
            <w:webHidden/>
          </w:rPr>
          <w:instrText xml:space="preserve"> PAGEREF _Toc198306035 \h </w:instrText>
        </w:r>
        <w:r w:rsidR="00040B72">
          <w:rPr>
            <w:noProof/>
            <w:webHidden/>
          </w:rPr>
        </w:r>
        <w:r w:rsidR="00040B72">
          <w:rPr>
            <w:noProof/>
            <w:webHidden/>
          </w:rPr>
          <w:fldChar w:fldCharType="separate"/>
        </w:r>
        <w:r w:rsidR="00040B72">
          <w:rPr>
            <w:noProof/>
            <w:webHidden/>
          </w:rPr>
          <w:t>4</w:t>
        </w:r>
        <w:r w:rsidR="00040B72">
          <w:rPr>
            <w:noProof/>
            <w:webHidden/>
          </w:rPr>
          <w:fldChar w:fldCharType="end"/>
        </w:r>
      </w:hyperlink>
    </w:p>
    <w:p w14:paraId="1763F756" w14:textId="4914030F" w:rsidR="00040B72" w:rsidRDefault="00E32343">
      <w:pPr>
        <w:pStyle w:val="TOC3"/>
        <w:tabs>
          <w:tab w:val="right" w:leader="dot" w:pos="9628"/>
        </w:tabs>
        <w:rPr>
          <w:rFonts w:eastAsiaTheme="minorEastAsia" w:cstheme="minorBidi"/>
          <w:noProof/>
          <w:szCs w:val="24"/>
          <w:lang w:eastAsia="en-IE"/>
        </w:rPr>
      </w:pPr>
      <w:hyperlink w:anchor="_Toc198306036" w:history="1">
        <w:r w:rsidR="00040B72" w:rsidRPr="00797B4C">
          <w:rPr>
            <w:rStyle w:val="Hyperlink"/>
            <w:noProof/>
          </w:rPr>
          <w:t>Equality legislation</w:t>
        </w:r>
        <w:r w:rsidR="00040B72">
          <w:rPr>
            <w:noProof/>
            <w:webHidden/>
          </w:rPr>
          <w:tab/>
        </w:r>
        <w:r w:rsidR="00040B72">
          <w:rPr>
            <w:noProof/>
            <w:webHidden/>
          </w:rPr>
          <w:fldChar w:fldCharType="begin"/>
        </w:r>
        <w:r w:rsidR="00040B72">
          <w:rPr>
            <w:noProof/>
            <w:webHidden/>
          </w:rPr>
          <w:instrText xml:space="preserve"> PAGEREF _Toc198306036 \h </w:instrText>
        </w:r>
        <w:r w:rsidR="00040B72">
          <w:rPr>
            <w:noProof/>
            <w:webHidden/>
          </w:rPr>
        </w:r>
        <w:r w:rsidR="00040B72">
          <w:rPr>
            <w:noProof/>
            <w:webHidden/>
          </w:rPr>
          <w:fldChar w:fldCharType="separate"/>
        </w:r>
        <w:r w:rsidR="00040B72">
          <w:rPr>
            <w:noProof/>
            <w:webHidden/>
          </w:rPr>
          <w:t>5</w:t>
        </w:r>
        <w:r w:rsidR="00040B72">
          <w:rPr>
            <w:noProof/>
            <w:webHidden/>
          </w:rPr>
          <w:fldChar w:fldCharType="end"/>
        </w:r>
      </w:hyperlink>
    </w:p>
    <w:p w14:paraId="71144E7E" w14:textId="61AFE48F" w:rsidR="00040B72" w:rsidRDefault="00E32343">
      <w:pPr>
        <w:pStyle w:val="TOC3"/>
        <w:tabs>
          <w:tab w:val="right" w:leader="dot" w:pos="9628"/>
        </w:tabs>
        <w:rPr>
          <w:rFonts w:eastAsiaTheme="minorEastAsia" w:cstheme="minorBidi"/>
          <w:noProof/>
          <w:szCs w:val="24"/>
          <w:lang w:eastAsia="en-IE"/>
        </w:rPr>
      </w:pPr>
      <w:hyperlink w:anchor="_Toc198306037" w:history="1">
        <w:r w:rsidR="00040B72" w:rsidRPr="00797B4C">
          <w:rPr>
            <w:rStyle w:val="Hyperlink"/>
            <w:noProof/>
          </w:rPr>
          <w:t>Island of Ireland</w:t>
        </w:r>
        <w:r w:rsidR="00040B72">
          <w:rPr>
            <w:noProof/>
            <w:webHidden/>
          </w:rPr>
          <w:tab/>
        </w:r>
        <w:r w:rsidR="00040B72">
          <w:rPr>
            <w:noProof/>
            <w:webHidden/>
          </w:rPr>
          <w:fldChar w:fldCharType="begin"/>
        </w:r>
        <w:r w:rsidR="00040B72">
          <w:rPr>
            <w:noProof/>
            <w:webHidden/>
          </w:rPr>
          <w:instrText xml:space="preserve"> PAGEREF _Toc198306037 \h </w:instrText>
        </w:r>
        <w:r w:rsidR="00040B72">
          <w:rPr>
            <w:noProof/>
            <w:webHidden/>
          </w:rPr>
        </w:r>
        <w:r w:rsidR="00040B72">
          <w:rPr>
            <w:noProof/>
            <w:webHidden/>
          </w:rPr>
          <w:fldChar w:fldCharType="separate"/>
        </w:r>
        <w:r w:rsidR="00040B72">
          <w:rPr>
            <w:noProof/>
            <w:webHidden/>
          </w:rPr>
          <w:t>5</w:t>
        </w:r>
        <w:r w:rsidR="00040B72">
          <w:rPr>
            <w:noProof/>
            <w:webHidden/>
          </w:rPr>
          <w:fldChar w:fldCharType="end"/>
        </w:r>
      </w:hyperlink>
    </w:p>
    <w:p w14:paraId="33143714" w14:textId="697C9555" w:rsidR="00040B72" w:rsidRDefault="00E32343">
      <w:pPr>
        <w:pStyle w:val="TOC3"/>
        <w:tabs>
          <w:tab w:val="right" w:leader="dot" w:pos="9628"/>
        </w:tabs>
        <w:rPr>
          <w:rFonts w:eastAsiaTheme="minorEastAsia" w:cstheme="minorBidi"/>
          <w:noProof/>
          <w:szCs w:val="24"/>
          <w:lang w:eastAsia="en-IE"/>
        </w:rPr>
      </w:pPr>
      <w:hyperlink w:anchor="_Toc198306038" w:history="1">
        <w:r w:rsidR="00040B72" w:rsidRPr="00797B4C">
          <w:rPr>
            <w:rStyle w:val="Hyperlink"/>
            <w:noProof/>
          </w:rPr>
          <w:t>COVID-19</w:t>
        </w:r>
        <w:r w:rsidR="00040B72">
          <w:rPr>
            <w:noProof/>
            <w:webHidden/>
          </w:rPr>
          <w:tab/>
        </w:r>
        <w:r w:rsidR="00040B72">
          <w:rPr>
            <w:noProof/>
            <w:webHidden/>
          </w:rPr>
          <w:fldChar w:fldCharType="begin"/>
        </w:r>
        <w:r w:rsidR="00040B72">
          <w:rPr>
            <w:noProof/>
            <w:webHidden/>
          </w:rPr>
          <w:instrText xml:space="preserve"> PAGEREF _Toc198306038 \h </w:instrText>
        </w:r>
        <w:r w:rsidR="00040B72">
          <w:rPr>
            <w:noProof/>
            <w:webHidden/>
          </w:rPr>
        </w:r>
        <w:r w:rsidR="00040B72">
          <w:rPr>
            <w:noProof/>
            <w:webHidden/>
          </w:rPr>
          <w:fldChar w:fldCharType="separate"/>
        </w:r>
        <w:r w:rsidR="00040B72">
          <w:rPr>
            <w:noProof/>
            <w:webHidden/>
          </w:rPr>
          <w:t>5</w:t>
        </w:r>
        <w:r w:rsidR="00040B72">
          <w:rPr>
            <w:noProof/>
            <w:webHidden/>
          </w:rPr>
          <w:fldChar w:fldCharType="end"/>
        </w:r>
      </w:hyperlink>
    </w:p>
    <w:p w14:paraId="2991C51F" w14:textId="648B9797" w:rsidR="00040B72" w:rsidRDefault="00E32343">
      <w:pPr>
        <w:pStyle w:val="TOC2"/>
        <w:rPr>
          <w:rFonts w:eastAsiaTheme="minorEastAsia" w:cstheme="minorBidi"/>
          <w:b w:val="0"/>
          <w:noProof/>
          <w:szCs w:val="24"/>
          <w:lang w:eastAsia="en-IE"/>
        </w:rPr>
      </w:pPr>
      <w:hyperlink w:anchor="_Toc198306039" w:history="1">
        <w:r w:rsidR="00040B72" w:rsidRPr="00797B4C">
          <w:rPr>
            <w:rStyle w:val="Hyperlink"/>
            <w:noProof/>
            <w:lang w:eastAsia="en-IE"/>
          </w:rPr>
          <w:t xml:space="preserve">National </w:t>
        </w:r>
        <w:r w:rsidR="00040B72" w:rsidRPr="00797B4C">
          <w:rPr>
            <w:rStyle w:val="Hyperlink"/>
            <w:noProof/>
          </w:rPr>
          <w:t>machinery</w:t>
        </w:r>
        <w:r w:rsidR="00040B72" w:rsidRPr="00797B4C">
          <w:rPr>
            <w:rStyle w:val="Hyperlink"/>
            <w:noProof/>
            <w:lang w:eastAsia="en-IE"/>
          </w:rPr>
          <w:t xml:space="preserve"> for the advancement of women</w:t>
        </w:r>
        <w:r w:rsidR="00040B72">
          <w:rPr>
            <w:noProof/>
            <w:webHidden/>
          </w:rPr>
          <w:tab/>
        </w:r>
        <w:r w:rsidR="00040B72">
          <w:rPr>
            <w:noProof/>
            <w:webHidden/>
          </w:rPr>
          <w:fldChar w:fldCharType="begin"/>
        </w:r>
        <w:r w:rsidR="00040B72">
          <w:rPr>
            <w:noProof/>
            <w:webHidden/>
          </w:rPr>
          <w:instrText xml:space="preserve"> PAGEREF _Toc198306039 \h </w:instrText>
        </w:r>
        <w:r w:rsidR="00040B72">
          <w:rPr>
            <w:noProof/>
            <w:webHidden/>
          </w:rPr>
        </w:r>
        <w:r w:rsidR="00040B72">
          <w:rPr>
            <w:noProof/>
            <w:webHidden/>
          </w:rPr>
          <w:fldChar w:fldCharType="separate"/>
        </w:r>
        <w:r w:rsidR="00040B72">
          <w:rPr>
            <w:noProof/>
            <w:webHidden/>
          </w:rPr>
          <w:t>5</w:t>
        </w:r>
        <w:r w:rsidR="00040B72">
          <w:rPr>
            <w:noProof/>
            <w:webHidden/>
          </w:rPr>
          <w:fldChar w:fldCharType="end"/>
        </w:r>
      </w:hyperlink>
    </w:p>
    <w:p w14:paraId="5843FB58" w14:textId="59DE5A4A" w:rsidR="00040B72" w:rsidRDefault="00E32343">
      <w:pPr>
        <w:pStyle w:val="TOC3"/>
        <w:tabs>
          <w:tab w:val="right" w:leader="dot" w:pos="9628"/>
        </w:tabs>
        <w:rPr>
          <w:rFonts w:eastAsiaTheme="minorEastAsia" w:cstheme="minorBidi"/>
          <w:noProof/>
          <w:szCs w:val="24"/>
          <w:lang w:eastAsia="en-IE"/>
        </w:rPr>
      </w:pPr>
      <w:hyperlink w:anchor="_Toc198306040" w:history="1">
        <w:r w:rsidR="00040B72" w:rsidRPr="00797B4C">
          <w:rPr>
            <w:rStyle w:val="Hyperlink"/>
            <w:noProof/>
            <w:lang w:eastAsia="en-IE"/>
          </w:rPr>
          <w:t>National policies</w:t>
        </w:r>
        <w:r w:rsidR="00040B72">
          <w:rPr>
            <w:noProof/>
            <w:webHidden/>
          </w:rPr>
          <w:tab/>
        </w:r>
        <w:r w:rsidR="00040B72">
          <w:rPr>
            <w:noProof/>
            <w:webHidden/>
          </w:rPr>
          <w:fldChar w:fldCharType="begin"/>
        </w:r>
        <w:r w:rsidR="00040B72">
          <w:rPr>
            <w:noProof/>
            <w:webHidden/>
          </w:rPr>
          <w:instrText xml:space="preserve"> PAGEREF _Toc198306040 \h </w:instrText>
        </w:r>
        <w:r w:rsidR="00040B72">
          <w:rPr>
            <w:noProof/>
            <w:webHidden/>
          </w:rPr>
        </w:r>
        <w:r w:rsidR="00040B72">
          <w:rPr>
            <w:noProof/>
            <w:webHidden/>
          </w:rPr>
          <w:fldChar w:fldCharType="separate"/>
        </w:r>
        <w:r w:rsidR="00040B72">
          <w:rPr>
            <w:noProof/>
            <w:webHidden/>
          </w:rPr>
          <w:t>5</w:t>
        </w:r>
        <w:r w:rsidR="00040B72">
          <w:rPr>
            <w:noProof/>
            <w:webHidden/>
          </w:rPr>
          <w:fldChar w:fldCharType="end"/>
        </w:r>
      </w:hyperlink>
    </w:p>
    <w:p w14:paraId="430E4AF1" w14:textId="46942D48" w:rsidR="00040B72" w:rsidRDefault="00E32343">
      <w:pPr>
        <w:pStyle w:val="TOC3"/>
        <w:tabs>
          <w:tab w:val="right" w:leader="dot" w:pos="9628"/>
        </w:tabs>
        <w:rPr>
          <w:rFonts w:eastAsiaTheme="minorEastAsia" w:cstheme="minorBidi"/>
          <w:noProof/>
          <w:szCs w:val="24"/>
          <w:lang w:eastAsia="en-IE"/>
        </w:rPr>
      </w:pPr>
      <w:hyperlink w:anchor="_Toc198306041" w:history="1">
        <w:r w:rsidR="00040B72" w:rsidRPr="00797B4C">
          <w:rPr>
            <w:rStyle w:val="Hyperlink"/>
            <w:noProof/>
            <w:lang w:eastAsia="en-IE"/>
          </w:rPr>
          <w:t>Public Sector Equality and Human Rights Duty (PSEHRD)</w:t>
        </w:r>
        <w:r w:rsidR="00040B72">
          <w:rPr>
            <w:noProof/>
            <w:webHidden/>
          </w:rPr>
          <w:tab/>
        </w:r>
        <w:r w:rsidR="00040B72">
          <w:rPr>
            <w:noProof/>
            <w:webHidden/>
          </w:rPr>
          <w:fldChar w:fldCharType="begin"/>
        </w:r>
        <w:r w:rsidR="00040B72">
          <w:rPr>
            <w:noProof/>
            <w:webHidden/>
          </w:rPr>
          <w:instrText xml:space="preserve"> PAGEREF _Toc198306041 \h </w:instrText>
        </w:r>
        <w:r w:rsidR="00040B72">
          <w:rPr>
            <w:noProof/>
            <w:webHidden/>
          </w:rPr>
        </w:r>
        <w:r w:rsidR="00040B72">
          <w:rPr>
            <w:noProof/>
            <w:webHidden/>
          </w:rPr>
          <w:fldChar w:fldCharType="separate"/>
        </w:r>
        <w:r w:rsidR="00040B72">
          <w:rPr>
            <w:noProof/>
            <w:webHidden/>
          </w:rPr>
          <w:t>6</w:t>
        </w:r>
        <w:r w:rsidR="00040B72">
          <w:rPr>
            <w:noProof/>
            <w:webHidden/>
          </w:rPr>
          <w:fldChar w:fldCharType="end"/>
        </w:r>
      </w:hyperlink>
    </w:p>
    <w:p w14:paraId="165DCF94" w14:textId="10B487D5" w:rsidR="00040B72" w:rsidRDefault="00E32343">
      <w:pPr>
        <w:pStyle w:val="TOC2"/>
        <w:rPr>
          <w:rFonts w:eastAsiaTheme="minorEastAsia" w:cstheme="minorBidi"/>
          <w:b w:val="0"/>
          <w:noProof/>
          <w:szCs w:val="24"/>
          <w:lang w:eastAsia="en-IE"/>
        </w:rPr>
      </w:pPr>
      <w:hyperlink w:anchor="_Toc198306042" w:history="1">
        <w:r w:rsidR="00040B72" w:rsidRPr="00797B4C">
          <w:rPr>
            <w:rStyle w:val="Hyperlink"/>
            <w:noProof/>
          </w:rPr>
          <w:t>Stereotypes</w:t>
        </w:r>
        <w:r w:rsidR="00040B72">
          <w:rPr>
            <w:noProof/>
            <w:webHidden/>
          </w:rPr>
          <w:tab/>
        </w:r>
        <w:r w:rsidR="00040B72">
          <w:rPr>
            <w:noProof/>
            <w:webHidden/>
          </w:rPr>
          <w:fldChar w:fldCharType="begin"/>
        </w:r>
        <w:r w:rsidR="00040B72">
          <w:rPr>
            <w:noProof/>
            <w:webHidden/>
          </w:rPr>
          <w:instrText xml:space="preserve"> PAGEREF _Toc198306042 \h </w:instrText>
        </w:r>
        <w:r w:rsidR="00040B72">
          <w:rPr>
            <w:noProof/>
            <w:webHidden/>
          </w:rPr>
        </w:r>
        <w:r w:rsidR="00040B72">
          <w:rPr>
            <w:noProof/>
            <w:webHidden/>
          </w:rPr>
          <w:fldChar w:fldCharType="separate"/>
        </w:r>
        <w:r w:rsidR="00040B72">
          <w:rPr>
            <w:noProof/>
            <w:webHidden/>
          </w:rPr>
          <w:t>6</w:t>
        </w:r>
        <w:r w:rsidR="00040B72">
          <w:rPr>
            <w:noProof/>
            <w:webHidden/>
          </w:rPr>
          <w:fldChar w:fldCharType="end"/>
        </w:r>
      </w:hyperlink>
    </w:p>
    <w:p w14:paraId="27F113F2" w14:textId="69BE169A" w:rsidR="00040B72" w:rsidRDefault="00E32343">
      <w:pPr>
        <w:pStyle w:val="TOC3"/>
        <w:tabs>
          <w:tab w:val="right" w:leader="dot" w:pos="9628"/>
        </w:tabs>
        <w:rPr>
          <w:rFonts w:eastAsiaTheme="minorEastAsia" w:cstheme="minorBidi"/>
          <w:noProof/>
          <w:szCs w:val="24"/>
          <w:lang w:eastAsia="en-IE"/>
        </w:rPr>
      </w:pPr>
      <w:hyperlink w:anchor="_Toc198306043" w:history="1">
        <w:r w:rsidR="00040B72" w:rsidRPr="00797B4C">
          <w:rPr>
            <w:rStyle w:val="Hyperlink"/>
            <w:noProof/>
            <w:lang w:eastAsia="en-IE"/>
          </w:rPr>
          <w:t>Stereotypes in education</w:t>
        </w:r>
        <w:r w:rsidR="00040B72">
          <w:rPr>
            <w:noProof/>
            <w:webHidden/>
          </w:rPr>
          <w:tab/>
        </w:r>
        <w:r w:rsidR="00040B72">
          <w:rPr>
            <w:noProof/>
            <w:webHidden/>
          </w:rPr>
          <w:fldChar w:fldCharType="begin"/>
        </w:r>
        <w:r w:rsidR="00040B72">
          <w:rPr>
            <w:noProof/>
            <w:webHidden/>
          </w:rPr>
          <w:instrText xml:space="preserve"> PAGEREF _Toc198306043 \h </w:instrText>
        </w:r>
        <w:r w:rsidR="00040B72">
          <w:rPr>
            <w:noProof/>
            <w:webHidden/>
          </w:rPr>
        </w:r>
        <w:r w:rsidR="00040B72">
          <w:rPr>
            <w:noProof/>
            <w:webHidden/>
          </w:rPr>
          <w:fldChar w:fldCharType="separate"/>
        </w:r>
        <w:r w:rsidR="00040B72">
          <w:rPr>
            <w:noProof/>
            <w:webHidden/>
          </w:rPr>
          <w:t>6</w:t>
        </w:r>
        <w:r w:rsidR="00040B72">
          <w:rPr>
            <w:noProof/>
            <w:webHidden/>
          </w:rPr>
          <w:fldChar w:fldCharType="end"/>
        </w:r>
      </w:hyperlink>
    </w:p>
    <w:p w14:paraId="6696E0B6" w14:textId="5A339170" w:rsidR="00040B72" w:rsidRDefault="00E32343">
      <w:pPr>
        <w:pStyle w:val="TOC3"/>
        <w:tabs>
          <w:tab w:val="right" w:leader="dot" w:pos="9628"/>
        </w:tabs>
        <w:rPr>
          <w:rFonts w:eastAsiaTheme="minorEastAsia" w:cstheme="minorBidi"/>
          <w:noProof/>
          <w:szCs w:val="24"/>
          <w:lang w:eastAsia="en-IE"/>
        </w:rPr>
      </w:pPr>
      <w:hyperlink w:anchor="_Toc198306044" w:history="1">
        <w:r w:rsidR="00040B72" w:rsidRPr="00797B4C">
          <w:rPr>
            <w:rStyle w:val="Hyperlink"/>
            <w:noProof/>
            <w:lang w:eastAsia="en-IE"/>
          </w:rPr>
          <w:t>Stereotypes in media</w:t>
        </w:r>
        <w:r w:rsidR="00040B72">
          <w:rPr>
            <w:noProof/>
            <w:webHidden/>
          </w:rPr>
          <w:tab/>
        </w:r>
        <w:r w:rsidR="00040B72">
          <w:rPr>
            <w:noProof/>
            <w:webHidden/>
          </w:rPr>
          <w:fldChar w:fldCharType="begin"/>
        </w:r>
        <w:r w:rsidR="00040B72">
          <w:rPr>
            <w:noProof/>
            <w:webHidden/>
          </w:rPr>
          <w:instrText xml:space="preserve"> PAGEREF _Toc198306044 \h </w:instrText>
        </w:r>
        <w:r w:rsidR="00040B72">
          <w:rPr>
            <w:noProof/>
            <w:webHidden/>
          </w:rPr>
        </w:r>
        <w:r w:rsidR="00040B72">
          <w:rPr>
            <w:noProof/>
            <w:webHidden/>
          </w:rPr>
          <w:fldChar w:fldCharType="separate"/>
        </w:r>
        <w:r w:rsidR="00040B72">
          <w:rPr>
            <w:noProof/>
            <w:webHidden/>
          </w:rPr>
          <w:t>6</w:t>
        </w:r>
        <w:r w:rsidR="00040B72">
          <w:rPr>
            <w:noProof/>
            <w:webHidden/>
          </w:rPr>
          <w:fldChar w:fldCharType="end"/>
        </w:r>
      </w:hyperlink>
    </w:p>
    <w:p w14:paraId="45378FFE" w14:textId="42B4AD80" w:rsidR="00040B72" w:rsidRDefault="00E32343">
      <w:pPr>
        <w:pStyle w:val="TOC3"/>
        <w:tabs>
          <w:tab w:val="right" w:leader="dot" w:pos="9628"/>
        </w:tabs>
        <w:rPr>
          <w:rFonts w:eastAsiaTheme="minorEastAsia" w:cstheme="minorBidi"/>
          <w:noProof/>
          <w:szCs w:val="24"/>
          <w:lang w:eastAsia="en-IE"/>
        </w:rPr>
      </w:pPr>
      <w:hyperlink w:anchor="_Toc198306045" w:history="1">
        <w:r w:rsidR="00040B72" w:rsidRPr="00797B4C">
          <w:rPr>
            <w:rStyle w:val="Hyperlink"/>
            <w:noProof/>
            <w:lang w:eastAsia="en-IE"/>
          </w:rPr>
          <w:t>Hate-speech targeted towards women and girls</w:t>
        </w:r>
        <w:r w:rsidR="00040B72">
          <w:rPr>
            <w:noProof/>
            <w:webHidden/>
          </w:rPr>
          <w:tab/>
        </w:r>
        <w:r w:rsidR="00040B72">
          <w:rPr>
            <w:noProof/>
            <w:webHidden/>
          </w:rPr>
          <w:fldChar w:fldCharType="begin"/>
        </w:r>
        <w:r w:rsidR="00040B72">
          <w:rPr>
            <w:noProof/>
            <w:webHidden/>
          </w:rPr>
          <w:instrText xml:space="preserve"> PAGEREF _Toc198306045 \h </w:instrText>
        </w:r>
        <w:r w:rsidR="00040B72">
          <w:rPr>
            <w:noProof/>
            <w:webHidden/>
          </w:rPr>
        </w:r>
        <w:r w:rsidR="00040B72">
          <w:rPr>
            <w:noProof/>
            <w:webHidden/>
          </w:rPr>
          <w:fldChar w:fldCharType="separate"/>
        </w:r>
        <w:r w:rsidR="00040B72">
          <w:rPr>
            <w:noProof/>
            <w:webHidden/>
          </w:rPr>
          <w:t>7</w:t>
        </w:r>
        <w:r w:rsidR="00040B72">
          <w:rPr>
            <w:noProof/>
            <w:webHidden/>
          </w:rPr>
          <w:fldChar w:fldCharType="end"/>
        </w:r>
      </w:hyperlink>
    </w:p>
    <w:p w14:paraId="7F9BCFFF" w14:textId="5B935125" w:rsidR="00040B72" w:rsidRDefault="00E32343">
      <w:pPr>
        <w:pStyle w:val="TOC2"/>
        <w:rPr>
          <w:rFonts w:eastAsiaTheme="minorEastAsia" w:cstheme="minorBidi"/>
          <w:b w:val="0"/>
          <w:noProof/>
          <w:szCs w:val="24"/>
          <w:lang w:eastAsia="en-IE"/>
        </w:rPr>
      </w:pPr>
      <w:hyperlink w:anchor="_Toc198306046" w:history="1">
        <w:r w:rsidR="00040B72" w:rsidRPr="00797B4C">
          <w:rPr>
            <w:rStyle w:val="Hyperlink"/>
            <w:noProof/>
          </w:rPr>
          <w:t>Access to justice</w:t>
        </w:r>
        <w:r w:rsidR="00040B72">
          <w:rPr>
            <w:noProof/>
            <w:webHidden/>
          </w:rPr>
          <w:tab/>
        </w:r>
        <w:r w:rsidR="00040B72">
          <w:rPr>
            <w:noProof/>
            <w:webHidden/>
          </w:rPr>
          <w:fldChar w:fldCharType="begin"/>
        </w:r>
        <w:r w:rsidR="00040B72">
          <w:rPr>
            <w:noProof/>
            <w:webHidden/>
          </w:rPr>
          <w:instrText xml:space="preserve"> PAGEREF _Toc198306046 \h </w:instrText>
        </w:r>
        <w:r w:rsidR="00040B72">
          <w:rPr>
            <w:noProof/>
            <w:webHidden/>
          </w:rPr>
        </w:r>
        <w:r w:rsidR="00040B72">
          <w:rPr>
            <w:noProof/>
            <w:webHidden/>
          </w:rPr>
          <w:fldChar w:fldCharType="separate"/>
        </w:r>
        <w:r w:rsidR="00040B72">
          <w:rPr>
            <w:noProof/>
            <w:webHidden/>
          </w:rPr>
          <w:t>7</w:t>
        </w:r>
        <w:r w:rsidR="00040B72">
          <w:rPr>
            <w:noProof/>
            <w:webHidden/>
          </w:rPr>
          <w:fldChar w:fldCharType="end"/>
        </w:r>
      </w:hyperlink>
    </w:p>
    <w:p w14:paraId="178769D8" w14:textId="29284E35" w:rsidR="00040B72" w:rsidRDefault="00E32343">
      <w:pPr>
        <w:pStyle w:val="TOC3"/>
        <w:tabs>
          <w:tab w:val="right" w:leader="dot" w:pos="9628"/>
        </w:tabs>
        <w:rPr>
          <w:rFonts w:eastAsiaTheme="minorEastAsia" w:cstheme="minorBidi"/>
          <w:noProof/>
          <w:szCs w:val="24"/>
          <w:lang w:eastAsia="en-IE"/>
        </w:rPr>
      </w:pPr>
      <w:hyperlink w:anchor="_Toc198306047" w:history="1">
        <w:r w:rsidR="00040B72" w:rsidRPr="00797B4C">
          <w:rPr>
            <w:rStyle w:val="Hyperlink"/>
            <w:noProof/>
          </w:rPr>
          <w:t>Violations of women’s rights</w:t>
        </w:r>
        <w:r w:rsidR="00040B72">
          <w:rPr>
            <w:noProof/>
            <w:webHidden/>
          </w:rPr>
          <w:tab/>
        </w:r>
        <w:r w:rsidR="00040B72">
          <w:rPr>
            <w:noProof/>
            <w:webHidden/>
          </w:rPr>
          <w:fldChar w:fldCharType="begin"/>
        </w:r>
        <w:r w:rsidR="00040B72">
          <w:rPr>
            <w:noProof/>
            <w:webHidden/>
          </w:rPr>
          <w:instrText xml:space="preserve"> PAGEREF _Toc198306047 \h </w:instrText>
        </w:r>
        <w:r w:rsidR="00040B72">
          <w:rPr>
            <w:noProof/>
            <w:webHidden/>
          </w:rPr>
        </w:r>
        <w:r w:rsidR="00040B72">
          <w:rPr>
            <w:noProof/>
            <w:webHidden/>
          </w:rPr>
          <w:fldChar w:fldCharType="separate"/>
        </w:r>
        <w:r w:rsidR="00040B72">
          <w:rPr>
            <w:noProof/>
            <w:webHidden/>
          </w:rPr>
          <w:t>7</w:t>
        </w:r>
        <w:r w:rsidR="00040B72">
          <w:rPr>
            <w:noProof/>
            <w:webHidden/>
          </w:rPr>
          <w:fldChar w:fldCharType="end"/>
        </w:r>
      </w:hyperlink>
    </w:p>
    <w:p w14:paraId="40F42EDA" w14:textId="166DD5A9" w:rsidR="00040B72" w:rsidRDefault="00E32343">
      <w:pPr>
        <w:pStyle w:val="TOC3"/>
        <w:tabs>
          <w:tab w:val="right" w:leader="dot" w:pos="9628"/>
        </w:tabs>
        <w:rPr>
          <w:rFonts w:eastAsiaTheme="minorEastAsia" w:cstheme="minorBidi"/>
          <w:noProof/>
          <w:szCs w:val="24"/>
          <w:lang w:eastAsia="en-IE"/>
        </w:rPr>
      </w:pPr>
      <w:hyperlink w:anchor="_Toc198306048" w:history="1">
        <w:r w:rsidR="00040B72" w:rsidRPr="00797B4C">
          <w:rPr>
            <w:rStyle w:val="Hyperlink"/>
            <w:noProof/>
          </w:rPr>
          <w:t>Women’s rights in the justice system</w:t>
        </w:r>
        <w:r w:rsidR="00040B72">
          <w:rPr>
            <w:noProof/>
            <w:webHidden/>
          </w:rPr>
          <w:tab/>
        </w:r>
        <w:r w:rsidR="00040B72">
          <w:rPr>
            <w:noProof/>
            <w:webHidden/>
          </w:rPr>
          <w:fldChar w:fldCharType="begin"/>
        </w:r>
        <w:r w:rsidR="00040B72">
          <w:rPr>
            <w:noProof/>
            <w:webHidden/>
          </w:rPr>
          <w:instrText xml:space="preserve"> PAGEREF _Toc198306048 \h </w:instrText>
        </w:r>
        <w:r w:rsidR="00040B72">
          <w:rPr>
            <w:noProof/>
            <w:webHidden/>
          </w:rPr>
        </w:r>
        <w:r w:rsidR="00040B72">
          <w:rPr>
            <w:noProof/>
            <w:webHidden/>
          </w:rPr>
          <w:fldChar w:fldCharType="separate"/>
        </w:r>
        <w:r w:rsidR="00040B72">
          <w:rPr>
            <w:noProof/>
            <w:webHidden/>
          </w:rPr>
          <w:t>8</w:t>
        </w:r>
        <w:r w:rsidR="00040B72">
          <w:rPr>
            <w:noProof/>
            <w:webHidden/>
          </w:rPr>
          <w:fldChar w:fldCharType="end"/>
        </w:r>
      </w:hyperlink>
    </w:p>
    <w:p w14:paraId="72B6418D" w14:textId="0C90899B" w:rsidR="00040B72" w:rsidRDefault="00E32343">
      <w:pPr>
        <w:pStyle w:val="TOC2"/>
        <w:rPr>
          <w:rFonts w:eastAsiaTheme="minorEastAsia" w:cstheme="minorBidi"/>
          <w:b w:val="0"/>
          <w:noProof/>
          <w:szCs w:val="24"/>
          <w:lang w:eastAsia="en-IE"/>
        </w:rPr>
      </w:pPr>
      <w:hyperlink w:anchor="_Toc198306049" w:history="1">
        <w:r w:rsidR="00040B72" w:rsidRPr="00797B4C">
          <w:rPr>
            <w:rStyle w:val="Hyperlink"/>
            <w:noProof/>
          </w:rPr>
          <w:t>Domestic, sexual and gender-based violence (DSGBV)</w:t>
        </w:r>
        <w:r w:rsidR="00040B72">
          <w:rPr>
            <w:noProof/>
            <w:webHidden/>
          </w:rPr>
          <w:tab/>
        </w:r>
        <w:r w:rsidR="00040B72">
          <w:rPr>
            <w:noProof/>
            <w:webHidden/>
          </w:rPr>
          <w:fldChar w:fldCharType="begin"/>
        </w:r>
        <w:r w:rsidR="00040B72">
          <w:rPr>
            <w:noProof/>
            <w:webHidden/>
          </w:rPr>
          <w:instrText xml:space="preserve"> PAGEREF _Toc198306049 \h </w:instrText>
        </w:r>
        <w:r w:rsidR="00040B72">
          <w:rPr>
            <w:noProof/>
            <w:webHidden/>
          </w:rPr>
        </w:r>
        <w:r w:rsidR="00040B72">
          <w:rPr>
            <w:noProof/>
            <w:webHidden/>
          </w:rPr>
          <w:fldChar w:fldCharType="separate"/>
        </w:r>
        <w:r w:rsidR="00040B72">
          <w:rPr>
            <w:noProof/>
            <w:webHidden/>
          </w:rPr>
          <w:t>8</w:t>
        </w:r>
        <w:r w:rsidR="00040B72">
          <w:rPr>
            <w:noProof/>
            <w:webHidden/>
          </w:rPr>
          <w:fldChar w:fldCharType="end"/>
        </w:r>
      </w:hyperlink>
    </w:p>
    <w:p w14:paraId="54FDAEB0" w14:textId="0FF9F6DC" w:rsidR="00040B72" w:rsidRDefault="00E32343">
      <w:pPr>
        <w:pStyle w:val="TOC2"/>
        <w:rPr>
          <w:rFonts w:eastAsiaTheme="minorEastAsia" w:cstheme="minorBidi"/>
          <w:b w:val="0"/>
          <w:noProof/>
          <w:szCs w:val="24"/>
          <w:lang w:eastAsia="en-IE"/>
        </w:rPr>
      </w:pPr>
      <w:hyperlink w:anchor="_Toc198306050" w:history="1">
        <w:r w:rsidR="00040B72" w:rsidRPr="00797B4C">
          <w:rPr>
            <w:rStyle w:val="Hyperlink"/>
            <w:bCs/>
            <w:noProof/>
          </w:rPr>
          <w:t>Trafficking and exploitation of prostitution</w:t>
        </w:r>
        <w:r w:rsidR="00040B72">
          <w:rPr>
            <w:noProof/>
            <w:webHidden/>
          </w:rPr>
          <w:tab/>
        </w:r>
        <w:r w:rsidR="00040B72">
          <w:rPr>
            <w:noProof/>
            <w:webHidden/>
          </w:rPr>
          <w:fldChar w:fldCharType="begin"/>
        </w:r>
        <w:r w:rsidR="00040B72">
          <w:rPr>
            <w:noProof/>
            <w:webHidden/>
          </w:rPr>
          <w:instrText xml:space="preserve"> PAGEREF _Toc198306050 \h </w:instrText>
        </w:r>
        <w:r w:rsidR="00040B72">
          <w:rPr>
            <w:noProof/>
            <w:webHidden/>
          </w:rPr>
        </w:r>
        <w:r w:rsidR="00040B72">
          <w:rPr>
            <w:noProof/>
            <w:webHidden/>
          </w:rPr>
          <w:fldChar w:fldCharType="separate"/>
        </w:r>
        <w:r w:rsidR="00040B72">
          <w:rPr>
            <w:noProof/>
            <w:webHidden/>
          </w:rPr>
          <w:t>9</w:t>
        </w:r>
        <w:r w:rsidR="00040B72">
          <w:rPr>
            <w:noProof/>
            <w:webHidden/>
          </w:rPr>
          <w:fldChar w:fldCharType="end"/>
        </w:r>
      </w:hyperlink>
    </w:p>
    <w:p w14:paraId="23238881" w14:textId="1EEFC8B5" w:rsidR="00040B72" w:rsidRDefault="00E32343">
      <w:pPr>
        <w:pStyle w:val="TOC2"/>
        <w:rPr>
          <w:rFonts w:eastAsiaTheme="minorEastAsia" w:cstheme="minorBidi"/>
          <w:b w:val="0"/>
          <w:noProof/>
          <w:szCs w:val="24"/>
          <w:lang w:eastAsia="en-IE"/>
        </w:rPr>
      </w:pPr>
      <w:hyperlink w:anchor="_Toc198306051" w:history="1">
        <w:r w:rsidR="00040B72" w:rsidRPr="00797B4C">
          <w:rPr>
            <w:rStyle w:val="Hyperlink"/>
            <w:bCs/>
            <w:noProof/>
          </w:rPr>
          <w:t>Participation in political and public life</w:t>
        </w:r>
        <w:r w:rsidR="00040B72">
          <w:rPr>
            <w:noProof/>
            <w:webHidden/>
          </w:rPr>
          <w:tab/>
        </w:r>
        <w:r w:rsidR="00040B72">
          <w:rPr>
            <w:noProof/>
            <w:webHidden/>
          </w:rPr>
          <w:fldChar w:fldCharType="begin"/>
        </w:r>
        <w:r w:rsidR="00040B72">
          <w:rPr>
            <w:noProof/>
            <w:webHidden/>
          </w:rPr>
          <w:instrText xml:space="preserve"> PAGEREF _Toc198306051 \h </w:instrText>
        </w:r>
        <w:r w:rsidR="00040B72">
          <w:rPr>
            <w:noProof/>
            <w:webHidden/>
          </w:rPr>
        </w:r>
        <w:r w:rsidR="00040B72">
          <w:rPr>
            <w:noProof/>
            <w:webHidden/>
          </w:rPr>
          <w:fldChar w:fldCharType="separate"/>
        </w:r>
        <w:r w:rsidR="00040B72">
          <w:rPr>
            <w:noProof/>
            <w:webHidden/>
          </w:rPr>
          <w:t>9</w:t>
        </w:r>
        <w:r w:rsidR="00040B72">
          <w:rPr>
            <w:noProof/>
            <w:webHidden/>
          </w:rPr>
          <w:fldChar w:fldCharType="end"/>
        </w:r>
      </w:hyperlink>
    </w:p>
    <w:p w14:paraId="25388C4A" w14:textId="3F65EFF9" w:rsidR="00040B72" w:rsidRDefault="00E32343">
      <w:pPr>
        <w:pStyle w:val="TOC3"/>
        <w:tabs>
          <w:tab w:val="right" w:leader="dot" w:pos="9628"/>
        </w:tabs>
        <w:rPr>
          <w:rFonts w:eastAsiaTheme="minorEastAsia" w:cstheme="minorBidi"/>
          <w:noProof/>
          <w:szCs w:val="24"/>
          <w:lang w:eastAsia="en-IE"/>
        </w:rPr>
      </w:pPr>
      <w:hyperlink w:anchor="_Toc198306052" w:history="1">
        <w:r w:rsidR="00040B72" w:rsidRPr="00797B4C">
          <w:rPr>
            <w:rStyle w:val="Hyperlink"/>
            <w:noProof/>
          </w:rPr>
          <w:t>Participation in politics</w:t>
        </w:r>
        <w:r w:rsidR="00040B72">
          <w:rPr>
            <w:noProof/>
            <w:webHidden/>
          </w:rPr>
          <w:tab/>
        </w:r>
        <w:r w:rsidR="00040B72">
          <w:rPr>
            <w:noProof/>
            <w:webHidden/>
          </w:rPr>
          <w:fldChar w:fldCharType="begin"/>
        </w:r>
        <w:r w:rsidR="00040B72">
          <w:rPr>
            <w:noProof/>
            <w:webHidden/>
          </w:rPr>
          <w:instrText xml:space="preserve"> PAGEREF _Toc198306052 \h </w:instrText>
        </w:r>
        <w:r w:rsidR="00040B72">
          <w:rPr>
            <w:noProof/>
            <w:webHidden/>
          </w:rPr>
        </w:r>
        <w:r w:rsidR="00040B72">
          <w:rPr>
            <w:noProof/>
            <w:webHidden/>
          </w:rPr>
          <w:fldChar w:fldCharType="separate"/>
        </w:r>
        <w:r w:rsidR="00040B72">
          <w:rPr>
            <w:noProof/>
            <w:webHidden/>
          </w:rPr>
          <w:t>9</w:t>
        </w:r>
        <w:r w:rsidR="00040B72">
          <w:rPr>
            <w:noProof/>
            <w:webHidden/>
          </w:rPr>
          <w:fldChar w:fldCharType="end"/>
        </w:r>
      </w:hyperlink>
    </w:p>
    <w:p w14:paraId="056ABB0B" w14:textId="4A60B947" w:rsidR="00040B72" w:rsidRDefault="00E32343">
      <w:pPr>
        <w:pStyle w:val="TOC3"/>
        <w:tabs>
          <w:tab w:val="right" w:leader="dot" w:pos="9628"/>
        </w:tabs>
        <w:rPr>
          <w:rFonts w:eastAsiaTheme="minorEastAsia" w:cstheme="minorBidi"/>
          <w:noProof/>
          <w:szCs w:val="24"/>
          <w:lang w:eastAsia="en-IE"/>
        </w:rPr>
      </w:pPr>
      <w:hyperlink w:anchor="_Toc198306053" w:history="1">
        <w:r w:rsidR="00040B72" w:rsidRPr="00797B4C">
          <w:rPr>
            <w:rStyle w:val="Hyperlink"/>
            <w:noProof/>
          </w:rPr>
          <w:t>Participation in public and private leadership</w:t>
        </w:r>
        <w:r w:rsidR="00040B72">
          <w:rPr>
            <w:noProof/>
            <w:webHidden/>
          </w:rPr>
          <w:tab/>
        </w:r>
        <w:r w:rsidR="00040B72">
          <w:rPr>
            <w:noProof/>
            <w:webHidden/>
          </w:rPr>
          <w:fldChar w:fldCharType="begin"/>
        </w:r>
        <w:r w:rsidR="00040B72">
          <w:rPr>
            <w:noProof/>
            <w:webHidden/>
          </w:rPr>
          <w:instrText xml:space="preserve"> PAGEREF _Toc198306053 \h </w:instrText>
        </w:r>
        <w:r w:rsidR="00040B72">
          <w:rPr>
            <w:noProof/>
            <w:webHidden/>
          </w:rPr>
        </w:r>
        <w:r w:rsidR="00040B72">
          <w:rPr>
            <w:noProof/>
            <w:webHidden/>
          </w:rPr>
          <w:fldChar w:fldCharType="separate"/>
        </w:r>
        <w:r w:rsidR="00040B72">
          <w:rPr>
            <w:noProof/>
            <w:webHidden/>
          </w:rPr>
          <w:t>10</w:t>
        </w:r>
        <w:r w:rsidR="00040B72">
          <w:rPr>
            <w:noProof/>
            <w:webHidden/>
          </w:rPr>
          <w:fldChar w:fldCharType="end"/>
        </w:r>
      </w:hyperlink>
    </w:p>
    <w:p w14:paraId="6A964566" w14:textId="701C01D7" w:rsidR="00040B72" w:rsidRDefault="00E32343">
      <w:pPr>
        <w:pStyle w:val="TOC2"/>
        <w:rPr>
          <w:rFonts w:eastAsiaTheme="minorEastAsia" w:cstheme="minorBidi"/>
          <w:b w:val="0"/>
          <w:noProof/>
          <w:szCs w:val="24"/>
          <w:lang w:eastAsia="en-IE"/>
        </w:rPr>
      </w:pPr>
      <w:hyperlink w:anchor="_Toc198306054" w:history="1">
        <w:r w:rsidR="00040B72" w:rsidRPr="00797B4C">
          <w:rPr>
            <w:rStyle w:val="Hyperlink"/>
            <w:bCs/>
            <w:noProof/>
          </w:rPr>
          <w:t>Education</w:t>
        </w:r>
        <w:r w:rsidR="00040B72">
          <w:rPr>
            <w:noProof/>
            <w:webHidden/>
          </w:rPr>
          <w:tab/>
        </w:r>
        <w:r w:rsidR="00040B72">
          <w:rPr>
            <w:noProof/>
            <w:webHidden/>
          </w:rPr>
          <w:fldChar w:fldCharType="begin"/>
        </w:r>
        <w:r w:rsidR="00040B72">
          <w:rPr>
            <w:noProof/>
            <w:webHidden/>
          </w:rPr>
          <w:instrText xml:space="preserve"> PAGEREF _Toc198306054 \h </w:instrText>
        </w:r>
        <w:r w:rsidR="00040B72">
          <w:rPr>
            <w:noProof/>
            <w:webHidden/>
          </w:rPr>
        </w:r>
        <w:r w:rsidR="00040B72">
          <w:rPr>
            <w:noProof/>
            <w:webHidden/>
          </w:rPr>
          <w:fldChar w:fldCharType="separate"/>
        </w:r>
        <w:r w:rsidR="00040B72">
          <w:rPr>
            <w:noProof/>
            <w:webHidden/>
          </w:rPr>
          <w:t>10</w:t>
        </w:r>
        <w:r w:rsidR="00040B72">
          <w:rPr>
            <w:noProof/>
            <w:webHidden/>
          </w:rPr>
          <w:fldChar w:fldCharType="end"/>
        </w:r>
      </w:hyperlink>
    </w:p>
    <w:p w14:paraId="21F140EF" w14:textId="52B3AD6F" w:rsidR="00040B72" w:rsidRDefault="00E32343">
      <w:pPr>
        <w:pStyle w:val="TOC3"/>
        <w:tabs>
          <w:tab w:val="right" w:leader="dot" w:pos="9628"/>
        </w:tabs>
        <w:rPr>
          <w:rFonts w:eastAsiaTheme="minorEastAsia" w:cstheme="minorBidi"/>
          <w:noProof/>
          <w:szCs w:val="24"/>
          <w:lang w:eastAsia="en-IE"/>
        </w:rPr>
      </w:pPr>
      <w:hyperlink w:anchor="_Toc198306055" w:history="1">
        <w:r w:rsidR="00040B72" w:rsidRPr="00797B4C">
          <w:rPr>
            <w:rStyle w:val="Hyperlink"/>
            <w:noProof/>
          </w:rPr>
          <w:t>Education for ethnic minority women and girls</w:t>
        </w:r>
        <w:r w:rsidR="00040B72">
          <w:rPr>
            <w:noProof/>
            <w:webHidden/>
          </w:rPr>
          <w:tab/>
        </w:r>
        <w:r w:rsidR="00040B72">
          <w:rPr>
            <w:noProof/>
            <w:webHidden/>
          </w:rPr>
          <w:fldChar w:fldCharType="begin"/>
        </w:r>
        <w:r w:rsidR="00040B72">
          <w:rPr>
            <w:noProof/>
            <w:webHidden/>
          </w:rPr>
          <w:instrText xml:space="preserve"> PAGEREF _Toc198306055 \h </w:instrText>
        </w:r>
        <w:r w:rsidR="00040B72">
          <w:rPr>
            <w:noProof/>
            <w:webHidden/>
          </w:rPr>
        </w:r>
        <w:r w:rsidR="00040B72">
          <w:rPr>
            <w:noProof/>
            <w:webHidden/>
          </w:rPr>
          <w:fldChar w:fldCharType="separate"/>
        </w:r>
        <w:r w:rsidR="00040B72">
          <w:rPr>
            <w:noProof/>
            <w:webHidden/>
          </w:rPr>
          <w:t>10</w:t>
        </w:r>
        <w:r w:rsidR="00040B72">
          <w:rPr>
            <w:noProof/>
            <w:webHidden/>
          </w:rPr>
          <w:fldChar w:fldCharType="end"/>
        </w:r>
      </w:hyperlink>
    </w:p>
    <w:p w14:paraId="3F54D35C" w14:textId="2DFE4D59" w:rsidR="00040B72" w:rsidRDefault="00E32343">
      <w:pPr>
        <w:pStyle w:val="TOC3"/>
        <w:tabs>
          <w:tab w:val="right" w:leader="dot" w:pos="9628"/>
        </w:tabs>
        <w:rPr>
          <w:rFonts w:eastAsiaTheme="minorEastAsia" w:cstheme="minorBidi"/>
          <w:noProof/>
          <w:szCs w:val="24"/>
          <w:lang w:eastAsia="en-IE"/>
        </w:rPr>
      </w:pPr>
      <w:hyperlink w:anchor="_Toc198306056" w:history="1">
        <w:r w:rsidR="00040B72" w:rsidRPr="00797B4C">
          <w:rPr>
            <w:rStyle w:val="Hyperlink"/>
            <w:noProof/>
          </w:rPr>
          <w:t>Relationships and Sexuality Education (RSE)</w:t>
        </w:r>
        <w:r w:rsidR="00040B72">
          <w:rPr>
            <w:noProof/>
            <w:webHidden/>
          </w:rPr>
          <w:tab/>
        </w:r>
        <w:r w:rsidR="00040B72">
          <w:rPr>
            <w:noProof/>
            <w:webHidden/>
          </w:rPr>
          <w:fldChar w:fldCharType="begin"/>
        </w:r>
        <w:r w:rsidR="00040B72">
          <w:rPr>
            <w:noProof/>
            <w:webHidden/>
          </w:rPr>
          <w:instrText xml:space="preserve"> PAGEREF _Toc198306056 \h </w:instrText>
        </w:r>
        <w:r w:rsidR="00040B72">
          <w:rPr>
            <w:noProof/>
            <w:webHidden/>
          </w:rPr>
        </w:r>
        <w:r w:rsidR="00040B72">
          <w:rPr>
            <w:noProof/>
            <w:webHidden/>
          </w:rPr>
          <w:fldChar w:fldCharType="separate"/>
        </w:r>
        <w:r w:rsidR="00040B72">
          <w:rPr>
            <w:noProof/>
            <w:webHidden/>
          </w:rPr>
          <w:t>10</w:t>
        </w:r>
        <w:r w:rsidR="00040B72">
          <w:rPr>
            <w:noProof/>
            <w:webHidden/>
          </w:rPr>
          <w:fldChar w:fldCharType="end"/>
        </w:r>
      </w:hyperlink>
    </w:p>
    <w:p w14:paraId="343D55A7" w14:textId="22F4C218" w:rsidR="00040B72" w:rsidRDefault="00E32343">
      <w:pPr>
        <w:pStyle w:val="TOC2"/>
        <w:rPr>
          <w:rFonts w:eastAsiaTheme="minorEastAsia" w:cstheme="minorBidi"/>
          <w:b w:val="0"/>
          <w:noProof/>
          <w:szCs w:val="24"/>
          <w:lang w:eastAsia="en-IE"/>
        </w:rPr>
      </w:pPr>
      <w:hyperlink w:anchor="_Toc198306057" w:history="1">
        <w:r w:rsidR="00040B72" w:rsidRPr="00797B4C">
          <w:rPr>
            <w:rStyle w:val="Hyperlink"/>
            <w:bCs/>
            <w:noProof/>
          </w:rPr>
          <w:t>Employment</w:t>
        </w:r>
        <w:r w:rsidR="00040B72">
          <w:rPr>
            <w:noProof/>
            <w:webHidden/>
          </w:rPr>
          <w:tab/>
        </w:r>
        <w:r w:rsidR="00040B72">
          <w:rPr>
            <w:noProof/>
            <w:webHidden/>
          </w:rPr>
          <w:fldChar w:fldCharType="begin"/>
        </w:r>
        <w:r w:rsidR="00040B72">
          <w:rPr>
            <w:noProof/>
            <w:webHidden/>
          </w:rPr>
          <w:instrText xml:space="preserve"> PAGEREF _Toc198306057 \h </w:instrText>
        </w:r>
        <w:r w:rsidR="00040B72">
          <w:rPr>
            <w:noProof/>
            <w:webHidden/>
          </w:rPr>
        </w:r>
        <w:r w:rsidR="00040B72">
          <w:rPr>
            <w:noProof/>
            <w:webHidden/>
          </w:rPr>
          <w:fldChar w:fldCharType="separate"/>
        </w:r>
        <w:r w:rsidR="00040B72">
          <w:rPr>
            <w:noProof/>
            <w:webHidden/>
          </w:rPr>
          <w:t>11</w:t>
        </w:r>
        <w:r w:rsidR="00040B72">
          <w:rPr>
            <w:noProof/>
            <w:webHidden/>
          </w:rPr>
          <w:fldChar w:fldCharType="end"/>
        </w:r>
      </w:hyperlink>
    </w:p>
    <w:p w14:paraId="300BAA5B" w14:textId="73C0EEC6" w:rsidR="00040B72" w:rsidRDefault="00E32343">
      <w:pPr>
        <w:pStyle w:val="TOC3"/>
        <w:tabs>
          <w:tab w:val="right" w:leader="dot" w:pos="9628"/>
        </w:tabs>
        <w:rPr>
          <w:rFonts w:eastAsiaTheme="minorEastAsia" w:cstheme="minorBidi"/>
          <w:noProof/>
          <w:szCs w:val="24"/>
          <w:lang w:eastAsia="en-IE"/>
        </w:rPr>
      </w:pPr>
      <w:hyperlink w:anchor="_Toc198306058" w:history="1">
        <w:r w:rsidR="00040B72" w:rsidRPr="00797B4C">
          <w:rPr>
            <w:rStyle w:val="Hyperlink"/>
            <w:noProof/>
          </w:rPr>
          <w:t>Access to decent work</w:t>
        </w:r>
        <w:r w:rsidR="00040B72">
          <w:rPr>
            <w:noProof/>
            <w:webHidden/>
          </w:rPr>
          <w:tab/>
        </w:r>
        <w:r w:rsidR="00040B72">
          <w:rPr>
            <w:noProof/>
            <w:webHidden/>
          </w:rPr>
          <w:fldChar w:fldCharType="begin"/>
        </w:r>
        <w:r w:rsidR="00040B72">
          <w:rPr>
            <w:noProof/>
            <w:webHidden/>
          </w:rPr>
          <w:instrText xml:space="preserve"> PAGEREF _Toc198306058 \h </w:instrText>
        </w:r>
        <w:r w:rsidR="00040B72">
          <w:rPr>
            <w:noProof/>
            <w:webHidden/>
          </w:rPr>
        </w:r>
        <w:r w:rsidR="00040B72">
          <w:rPr>
            <w:noProof/>
            <w:webHidden/>
          </w:rPr>
          <w:fldChar w:fldCharType="separate"/>
        </w:r>
        <w:r w:rsidR="00040B72">
          <w:rPr>
            <w:noProof/>
            <w:webHidden/>
          </w:rPr>
          <w:t>11</w:t>
        </w:r>
        <w:r w:rsidR="00040B72">
          <w:rPr>
            <w:noProof/>
            <w:webHidden/>
          </w:rPr>
          <w:fldChar w:fldCharType="end"/>
        </w:r>
      </w:hyperlink>
    </w:p>
    <w:p w14:paraId="4A9331DC" w14:textId="73D9B3A2" w:rsidR="00040B72" w:rsidRDefault="00E32343">
      <w:pPr>
        <w:pStyle w:val="TOC3"/>
        <w:tabs>
          <w:tab w:val="right" w:leader="dot" w:pos="9628"/>
        </w:tabs>
        <w:rPr>
          <w:rFonts w:eastAsiaTheme="minorEastAsia" w:cstheme="minorBidi"/>
          <w:noProof/>
          <w:szCs w:val="24"/>
          <w:lang w:eastAsia="en-IE"/>
        </w:rPr>
      </w:pPr>
      <w:hyperlink w:anchor="_Toc198306059" w:history="1">
        <w:r w:rsidR="00040B72" w:rsidRPr="00797B4C">
          <w:rPr>
            <w:rStyle w:val="Hyperlink"/>
            <w:noProof/>
          </w:rPr>
          <w:t>Gender pay and pension gaps</w:t>
        </w:r>
        <w:r w:rsidR="00040B72">
          <w:rPr>
            <w:noProof/>
            <w:webHidden/>
          </w:rPr>
          <w:tab/>
        </w:r>
        <w:r w:rsidR="00040B72">
          <w:rPr>
            <w:noProof/>
            <w:webHidden/>
          </w:rPr>
          <w:fldChar w:fldCharType="begin"/>
        </w:r>
        <w:r w:rsidR="00040B72">
          <w:rPr>
            <w:noProof/>
            <w:webHidden/>
          </w:rPr>
          <w:instrText xml:space="preserve"> PAGEREF _Toc198306059 \h </w:instrText>
        </w:r>
        <w:r w:rsidR="00040B72">
          <w:rPr>
            <w:noProof/>
            <w:webHidden/>
          </w:rPr>
        </w:r>
        <w:r w:rsidR="00040B72">
          <w:rPr>
            <w:noProof/>
            <w:webHidden/>
          </w:rPr>
          <w:fldChar w:fldCharType="separate"/>
        </w:r>
        <w:r w:rsidR="00040B72">
          <w:rPr>
            <w:noProof/>
            <w:webHidden/>
          </w:rPr>
          <w:t>11</w:t>
        </w:r>
        <w:r w:rsidR="00040B72">
          <w:rPr>
            <w:noProof/>
            <w:webHidden/>
          </w:rPr>
          <w:fldChar w:fldCharType="end"/>
        </w:r>
      </w:hyperlink>
    </w:p>
    <w:p w14:paraId="0BECA5BC" w14:textId="6AC28715" w:rsidR="00040B72" w:rsidRDefault="00E32343">
      <w:pPr>
        <w:pStyle w:val="TOC3"/>
        <w:tabs>
          <w:tab w:val="right" w:leader="dot" w:pos="9628"/>
        </w:tabs>
        <w:rPr>
          <w:rFonts w:eastAsiaTheme="minorEastAsia" w:cstheme="minorBidi"/>
          <w:noProof/>
          <w:szCs w:val="24"/>
          <w:lang w:eastAsia="en-IE"/>
        </w:rPr>
      </w:pPr>
      <w:hyperlink w:anchor="_Toc198306060" w:history="1">
        <w:r w:rsidR="00040B72" w:rsidRPr="00797B4C">
          <w:rPr>
            <w:rStyle w:val="Hyperlink"/>
            <w:noProof/>
          </w:rPr>
          <w:t>Sexual harassment in the workplace</w:t>
        </w:r>
        <w:r w:rsidR="00040B72">
          <w:rPr>
            <w:noProof/>
            <w:webHidden/>
          </w:rPr>
          <w:tab/>
        </w:r>
        <w:r w:rsidR="00040B72">
          <w:rPr>
            <w:noProof/>
            <w:webHidden/>
          </w:rPr>
          <w:fldChar w:fldCharType="begin"/>
        </w:r>
        <w:r w:rsidR="00040B72">
          <w:rPr>
            <w:noProof/>
            <w:webHidden/>
          </w:rPr>
          <w:instrText xml:space="preserve"> PAGEREF _Toc198306060 \h </w:instrText>
        </w:r>
        <w:r w:rsidR="00040B72">
          <w:rPr>
            <w:noProof/>
            <w:webHidden/>
          </w:rPr>
        </w:r>
        <w:r w:rsidR="00040B72">
          <w:rPr>
            <w:noProof/>
            <w:webHidden/>
          </w:rPr>
          <w:fldChar w:fldCharType="separate"/>
        </w:r>
        <w:r w:rsidR="00040B72">
          <w:rPr>
            <w:noProof/>
            <w:webHidden/>
          </w:rPr>
          <w:t>11</w:t>
        </w:r>
        <w:r w:rsidR="00040B72">
          <w:rPr>
            <w:noProof/>
            <w:webHidden/>
          </w:rPr>
          <w:fldChar w:fldCharType="end"/>
        </w:r>
      </w:hyperlink>
    </w:p>
    <w:p w14:paraId="109EC47D" w14:textId="60BAE535" w:rsidR="00040B72" w:rsidRDefault="00E32343">
      <w:pPr>
        <w:pStyle w:val="TOC3"/>
        <w:tabs>
          <w:tab w:val="right" w:leader="dot" w:pos="9628"/>
        </w:tabs>
        <w:rPr>
          <w:rFonts w:eastAsiaTheme="minorEastAsia" w:cstheme="minorBidi"/>
          <w:noProof/>
          <w:szCs w:val="24"/>
          <w:lang w:eastAsia="en-IE"/>
        </w:rPr>
      </w:pPr>
      <w:hyperlink w:anchor="_Toc198306061" w:history="1">
        <w:r w:rsidR="00040B72" w:rsidRPr="00797B4C">
          <w:rPr>
            <w:rStyle w:val="Hyperlink"/>
            <w:noProof/>
          </w:rPr>
          <w:t>Childcare and parental leave</w:t>
        </w:r>
        <w:r w:rsidR="00040B72">
          <w:rPr>
            <w:noProof/>
            <w:webHidden/>
          </w:rPr>
          <w:tab/>
        </w:r>
        <w:r w:rsidR="00040B72">
          <w:rPr>
            <w:noProof/>
            <w:webHidden/>
          </w:rPr>
          <w:fldChar w:fldCharType="begin"/>
        </w:r>
        <w:r w:rsidR="00040B72">
          <w:rPr>
            <w:noProof/>
            <w:webHidden/>
          </w:rPr>
          <w:instrText xml:space="preserve"> PAGEREF _Toc198306061 \h </w:instrText>
        </w:r>
        <w:r w:rsidR="00040B72">
          <w:rPr>
            <w:noProof/>
            <w:webHidden/>
          </w:rPr>
        </w:r>
        <w:r w:rsidR="00040B72">
          <w:rPr>
            <w:noProof/>
            <w:webHidden/>
          </w:rPr>
          <w:fldChar w:fldCharType="separate"/>
        </w:r>
        <w:r w:rsidR="00040B72">
          <w:rPr>
            <w:noProof/>
            <w:webHidden/>
          </w:rPr>
          <w:t>11</w:t>
        </w:r>
        <w:r w:rsidR="00040B72">
          <w:rPr>
            <w:noProof/>
            <w:webHidden/>
          </w:rPr>
          <w:fldChar w:fldCharType="end"/>
        </w:r>
      </w:hyperlink>
    </w:p>
    <w:p w14:paraId="35E4A2D0" w14:textId="4EC1F75E" w:rsidR="00040B72" w:rsidRDefault="00E32343">
      <w:pPr>
        <w:pStyle w:val="TOC2"/>
        <w:rPr>
          <w:rFonts w:eastAsiaTheme="minorEastAsia" w:cstheme="minorBidi"/>
          <w:b w:val="0"/>
          <w:noProof/>
          <w:szCs w:val="24"/>
          <w:lang w:eastAsia="en-IE"/>
        </w:rPr>
      </w:pPr>
      <w:hyperlink w:anchor="_Toc198306062" w:history="1">
        <w:r w:rsidR="00040B72" w:rsidRPr="00797B4C">
          <w:rPr>
            <w:rStyle w:val="Hyperlink"/>
            <w:bCs/>
            <w:noProof/>
          </w:rPr>
          <w:t>Health</w:t>
        </w:r>
        <w:r w:rsidR="00040B72">
          <w:rPr>
            <w:noProof/>
            <w:webHidden/>
          </w:rPr>
          <w:tab/>
        </w:r>
        <w:r w:rsidR="00040B72">
          <w:rPr>
            <w:noProof/>
            <w:webHidden/>
          </w:rPr>
          <w:fldChar w:fldCharType="begin"/>
        </w:r>
        <w:r w:rsidR="00040B72">
          <w:rPr>
            <w:noProof/>
            <w:webHidden/>
          </w:rPr>
          <w:instrText xml:space="preserve"> PAGEREF _Toc198306062 \h </w:instrText>
        </w:r>
        <w:r w:rsidR="00040B72">
          <w:rPr>
            <w:noProof/>
            <w:webHidden/>
          </w:rPr>
        </w:r>
        <w:r w:rsidR="00040B72">
          <w:rPr>
            <w:noProof/>
            <w:webHidden/>
          </w:rPr>
          <w:fldChar w:fldCharType="separate"/>
        </w:r>
        <w:r w:rsidR="00040B72">
          <w:rPr>
            <w:noProof/>
            <w:webHidden/>
          </w:rPr>
          <w:t>12</w:t>
        </w:r>
        <w:r w:rsidR="00040B72">
          <w:rPr>
            <w:noProof/>
            <w:webHidden/>
          </w:rPr>
          <w:fldChar w:fldCharType="end"/>
        </w:r>
      </w:hyperlink>
    </w:p>
    <w:p w14:paraId="1F46D045" w14:textId="16323AA1" w:rsidR="00040B72" w:rsidRDefault="00E32343">
      <w:pPr>
        <w:pStyle w:val="TOC3"/>
        <w:tabs>
          <w:tab w:val="right" w:leader="dot" w:pos="9628"/>
        </w:tabs>
        <w:rPr>
          <w:rFonts w:eastAsiaTheme="minorEastAsia" w:cstheme="minorBidi"/>
          <w:noProof/>
          <w:szCs w:val="24"/>
          <w:lang w:eastAsia="en-IE"/>
        </w:rPr>
      </w:pPr>
      <w:hyperlink w:anchor="_Toc198306063" w:history="1">
        <w:r w:rsidR="00040B72" w:rsidRPr="00797B4C">
          <w:rPr>
            <w:rStyle w:val="Hyperlink"/>
            <w:noProof/>
          </w:rPr>
          <w:t>Access to healthcare</w:t>
        </w:r>
        <w:r w:rsidR="00040B72">
          <w:rPr>
            <w:noProof/>
            <w:webHidden/>
          </w:rPr>
          <w:tab/>
        </w:r>
        <w:r w:rsidR="00040B72">
          <w:rPr>
            <w:noProof/>
            <w:webHidden/>
          </w:rPr>
          <w:fldChar w:fldCharType="begin"/>
        </w:r>
        <w:r w:rsidR="00040B72">
          <w:rPr>
            <w:noProof/>
            <w:webHidden/>
          </w:rPr>
          <w:instrText xml:space="preserve"> PAGEREF _Toc198306063 \h </w:instrText>
        </w:r>
        <w:r w:rsidR="00040B72">
          <w:rPr>
            <w:noProof/>
            <w:webHidden/>
          </w:rPr>
        </w:r>
        <w:r w:rsidR="00040B72">
          <w:rPr>
            <w:noProof/>
            <w:webHidden/>
          </w:rPr>
          <w:fldChar w:fldCharType="separate"/>
        </w:r>
        <w:r w:rsidR="00040B72">
          <w:rPr>
            <w:noProof/>
            <w:webHidden/>
          </w:rPr>
          <w:t>12</w:t>
        </w:r>
        <w:r w:rsidR="00040B72">
          <w:rPr>
            <w:noProof/>
            <w:webHidden/>
          </w:rPr>
          <w:fldChar w:fldCharType="end"/>
        </w:r>
      </w:hyperlink>
    </w:p>
    <w:p w14:paraId="7AB09E36" w14:textId="780A52BA" w:rsidR="00040B72" w:rsidRDefault="00E32343">
      <w:pPr>
        <w:pStyle w:val="TOC3"/>
        <w:tabs>
          <w:tab w:val="right" w:leader="dot" w:pos="9628"/>
        </w:tabs>
        <w:rPr>
          <w:rFonts w:eastAsiaTheme="minorEastAsia" w:cstheme="minorBidi"/>
          <w:noProof/>
          <w:szCs w:val="24"/>
          <w:lang w:eastAsia="en-IE"/>
        </w:rPr>
      </w:pPr>
      <w:hyperlink w:anchor="_Toc198306064" w:history="1">
        <w:r w:rsidR="00040B72" w:rsidRPr="00797B4C">
          <w:rPr>
            <w:rStyle w:val="Hyperlink"/>
            <w:noProof/>
          </w:rPr>
          <w:t>Abortion services</w:t>
        </w:r>
        <w:r w:rsidR="00040B72">
          <w:rPr>
            <w:noProof/>
            <w:webHidden/>
          </w:rPr>
          <w:tab/>
        </w:r>
        <w:r w:rsidR="00040B72">
          <w:rPr>
            <w:noProof/>
            <w:webHidden/>
          </w:rPr>
          <w:fldChar w:fldCharType="begin"/>
        </w:r>
        <w:r w:rsidR="00040B72">
          <w:rPr>
            <w:noProof/>
            <w:webHidden/>
          </w:rPr>
          <w:instrText xml:space="preserve"> PAGEREF _Toc198306064 \h </w:instrText>
        </w:r>
        <w:r w:rsidR="00040B72">
          <w:rPr>
            <w:noProof/>
            <w:webHidden/>
          </w:rPr>
        </w:r>
        <w:r w:rsidR="00040B72">
          <w:rPr>
            <w:noProof/>
            <w:webHidden/>
          </w:rPr>
          <w:fldChar w:fldCharType="separate"/>
        </w:r>
        <w:r w:rsidR="00040B72">
          <w:rPr>
            <w:noProof/>
            <w:webHidden/>
          </w:rPr>
          <w:t>12</w:t>
        </w:r>
        <w:r w:rsidR="00040B72">
          <w:rPr>
            <w:noProof/>
            <w:webHidden/>
          </w:rPr>
          <w:fldChar w:fldCharType="end"/>
        </w:r>
      </w:hyperlink>
    </w:p>
    <w:p w14:paraId="64B271D4" w14:textId="4EA115C4" w:rsidR="00040B72" w:rsidRDefault="00E32343">
      <w:pPr>
        <w:pStyle w:val="TOC3"/>
        <w:tabs>
          <w:tab w:val="right" w:leader="dot" w:pos="9628"/>
        </w:tabs>
        <w:rPr>
          <w:rFonts w:eastAsiaTheme="minorEastAsia" w:cstheme="minorBidi"/>
          <w:noProof/>
          <w:szCs w:val="24"/>
          <w:lang w:eastAsia="en-IE"/>
        </w:rPr>
      </w:pPr>
      <w:hyperlink w:anchor="_Toc198306065" w:history="1">
        <w:r w:rsidR="00040B72" w:rsidRPr="00797B4C">
          <w:rPr>
            <w:rStyle w:val="Hyperlink"/>
            <w:noProof/>
          </w:rPr>
          <w:t>Maternal health</w:t>
        </w:r>
        <w:r w:rsidR="00040B72">
          <w:rPr>
            <w:noProof/>
            <w:webHidden/>
          </w:rPr>
          <w:tab/>
        </w:r>
        <w:r w:rsidR="00040B72">
          <w:rPr>
            <w:noProof/>
            <w:webHidden/>
          </w:rPr>
          <w:fldChar w:fldCharType="begin"/>
        </w:r>
        <w:r w:rsidR="00040B72">
          <w:rPr>
            <w:noProof/>
            <w:webHidden/>
          </w:rPr>
          <w:instrText xml:space="preserve"> PAGEREF _Toc198306065 \h </w:instrText>
        </w:r>
        <w:r w:rsidR="00040B72">
          <w:rPr>
            <w:noProof/>
            <w:webHidden/>
          </w:rPr>
        </w:r>
        <w:r w:rsidR="00040B72">
          <w:rPr>
            <w:noProof/>
            <w:webHidden/>
          </w:rPr>
          <w:fldChar w:fldCharType="separate"/>
        </w:r>
        <w:r w:rsidR="00040B72">
          <w:rPr>
            <w:noProof/>
            <w:webHidden/>
          </w:rPr>
          <w:t>12</w:t>
        </w:r>
        <w:r w:rsidR="00040B72">
          <w:rPr>
            <w:noProof/>
            <w:webHidden/>
          </w:rPr>
          <w:fldChar w:fldCharType="end"/>
        </w:r>
      </w:hyperlink>
    </w:p>
    <w:p w14:paraId="2CC5C7BB" w14:textId="2967B24B" w:rsidR="00040B72" w:rsidRDefault="00E32343">
      <w:pPr>
        <w:pStyle w:val="TOC3"/>
        <w:tabs>
          <w:tab w:val="right" w:leader="dot" w:pos="9628"/>
        </w:tabs>
        <w:rPr>
          <w:rFonts w:eastAsiaTheme="minorEastAsia" w:cstheme="minorBidi"/>
          <w:noProof/>
          <w:szCs w:val="24"/>
          <w:lang w:eastAsia="en-IE"/>
        </w:rPr>
      </w:pPr>
      <w:hyperlink w:anchor="_Toc198306066" w:history="1">
        <w:r w:rsidR="00040B72" w:rsidRPr="00797B4C">
          <w:rPr>
            <w:rStyle w:val="Hyperlink"/>
            <w:noProof/>
          </w:rPr>
          <w:t>Mental health</w:t>
        </w:r>
        <w:r w:rsidR="00040B72">
          <w:rPr>
            <w:noProof/>
            <w:webHidden/>
          </w:rPr>
          <w:tab/>
        </w:r>
        <w:r w:rsidR="00040B72">
          <w:rPr>
            <w:noProof/>
            <w:webHidden/>
          </w:rPr>
          <w:fldChar w:fldCharType="begin"/>
        </w:r>
        <w:r w:rsidR="00040B72">
          <w:rPr>
            <w:noProof/>
            <w:webHidden/>
          </w:rPr>
          <w:instrText xml:space="preserve"> PAGEREF _Toc198306066 \h </w:instrText>
        </w:r>
        <w:r w:rsidR="00040B72">
          <w:rPr>
            <w:noProof/>
            <w:webHidden/>
          </w:rPr>
        </w:r>
        <w:r w:rsidR="00040B72">
          <w:rPr>
            <w:noProof/>
            <w:webHidden/>
          </w:rPr>
          <w:fldChar w:fldCharType="separate"/>
        </w:r>
        <w:r w:rsidR="00040B72">
          <w:rPr>
            <w:noProof/>
            <w:webHidden/>
          </w:rPr>
          <w:t>12</w:t>
        </w:r>
        <w:r w:rsidR="00040B72">
          <w:rPr>
            <w:noProof/>
            <w:webHidden/>
          </w:rPr>
          <w:fldChar w:fldCharType="end"/>
        </w:r>
      </w:hyperlink>
    </w:p>
    <w:p w14:paraId="3A8C121F" w14:textId="1E686B01" w:rsidR="00040B72" w:rsidRDefault="00E32343">
      <w:pPr>
        <w:pStyle w:val="TOC2"/>
        <w:rPr>
          <w:rFonts w:eastAsiaTheme="minorEastAsia" w:cstheme="minorBidi"/>
          <w:b w:val="0"/>
          <w:noProof/>
          <w:szCs w:val="24"/>
          <w:lang w:eastAsia="en-IE"/>
        </w:rPr>
      </w:pPr>
      <w:hyperlink w:anchor="_Toc198306067" w:history="1">
        <w:r w:rsidR="00040B72" w:rsidRPr="00797B4C">
          <w:rPr>
            <w:rStyle w:val="Hyperlink"/>
            <w:bCs/>
            <w:noProof/>
          </w:rPr>
          <w:t>Economic empowerment</w:t>
        </w:r>
        <w:r w:rsidR="00040B72">
          <w:rPr>
            <w:noProof/>
            <w:webHidden/>
          </w:rPr>
          <w:tab/>
        </w:r>
        <w:r w:rsidR="00040B72">
          <w:rPr>
            <w:noProof/>
            <w:webHidden/>
          </w:rPr>
          <w:fldChar w:fldCharType="begin"/>
        </w:r>
        <w:r w:rsidR="00040B72">
          <w:rPr>
            <w:noProof/>
            <w:webHidden/>
          </w:rPr>
          <w:instrText xml:space="preserve"> PAGEREF _Toc198306067 \h </w:instrText>
        </w:r>
        <w:r w:rsidR="00040B72">
          <w:rPr>
            <w:noProof/>
            <w:webHidden/>
          </w:rPr>
        </w:r>
        <w:r w:rsidR="00040B72">
          <w:rPr>
            <w:noProof/>
            <w:webHidden/>
          </w:rPr>
          <w:fldChar w:fldCharType="separate"/>
        </w:r>
        <w:r w:rsidR="00040B72">
          <w:rPr>
            <w:noProof/>
            <w:webHidden/>
          </w:rPr>
          <w:t>13</w:t>
        </w:r>
        <w:r w:rsidR="00040B72">
          <w:rPr>
            <w:noProof/>
            <w:webHidden/>
          </w:rPr>
          <w:fldChar w:fldCharType="end"/>
        </w:r>
      </w:hyperlink>
    </w:p>
    <w:p w14:paraId="2AA00A27" w14:textId="2E65F8F0" w:rsidR="00040B72" w:rsidRDefault="00E32343">
      <w:pPr>
        <w:pStyle w:val="TOC3"/>
        <w:tabs>
          <w:tab w:val="right" w:leader="dot" w:pos="9628"/>
        </w:tabs>
        <w:rPr>
          <w:rFonts w:eastAsiaTheme="minorEastAsia" w:cstheme="minorBidi"/>
          <w:noProof/>
          <w:szCs w:val="24"/>
          <w:lang w:eastAsia="en-IE"/>
        </w:rPr>
      </w:pPr>
      <w:hyperlink w:anchor="_Toc198306068" w:history="1">
        <w:r w:rsidR="00040B72" w:rsidRPr="00797B4C">
          <w:rPr>
            <w:rStyle w:val="Hyperlink"/>
            <w:noProof/>
          </w:rPr>
          <w:t>Equality budgeting</w:t>
        </w:r>
        <w:r w:rsidR="00040B72">
          <w:rPr>
            <w:noProof/>
            <w:webHidden/>
          </w:rPr>
          <w:tab/>
        </w:r>
        <w:r w:rsidR="00040B72">
          <w:rPr>
            <w:noProof/>
            <w:webHidden/>
          </w:rPr>
          <w:fldChar w:fldCharType="begin"/>
        </w:r>
        <w:r w:rsidR="00040B72">
          <w:rPr>
            <w:noProof/>
            <w:webHidden/>
          </w:rPr>
          <w:instrText xml:space="preserve"> PAGEREF _Toc198306068 \h </w:instrText>
        </w:r>
        <w:r w:rsidR="00040B72">
          <w:rPr>
            <w:noProof/>
            <w:webHidden/>
          </w:rPr>
        </w:r>
        <w:r w:rsidR="00040B72">
          <w:rPr>
            <w:noProof/>
            <w:webHidden/>
          </w:rPr>
          <w:fldChar w:fldCharType="separate"/>
        </w:r>
        <w:r w:rsidR="00040B72">
          <w:rPr>
            <w:noProof/>
            <w:webHidden/>
          </w:rPr>
          <w:t>13</w:t>
        </w:r>
        <w:r w:rsidR="00040B72">
          <w:rPr>
            <w:noProof/>
            <w:webHidden/>
          </w:rPr>
          <w:fldChar w:fldCharType="end"/>
        </w:r>
      </w:hyperlink>
    </w:p>
    <w:p w14:paraId="58B23A4E" w14:textId="1F059A94" w:rsidR="00040B72" w:rsidRDefault="00E32343">
      <w:pPr>
        <w:pStyle w:val="TOC3"/>
        <w:tabs>
          <w:tab w:val="right" w:leader="dot" w:pos="9628"/>
        </w:tabs>
        <w:rPr>
          <w:rFonts w:eastAsiaTheme="minorEastAsia" w:cstheme="minorBidi"/>
          <w:noProof/>
          <w:szCs w:val="24"/>
          <w:lang w:eastAsia="en-IE"/>
        </w:rPr>
      </w:pPr>
      <w:hyperlink w:anchor="_Toc198306069" w:history="1">
        <w:r w:rsidR="00040B72" w:rsidRPr="00797B4C">
          <w:rPr>
            <w:rStyle w:val="Hyperlink"/>
            <w:noProof/>
          </w:rPr>
          <w:t>Business and human rights</w:t>
        </w:r>
        <w:r w:rsidR="00040B72">
          <w:rPr>
            <w:noProof/>
            <w:webHidden/>
          </w:rPr>
          <w:tab/>
        </w:r>
        <w:r w:rsidR="00040B72">
          <w:rPr>
            <w:noProof/>
            <w:webHidden/>
          </w:rPr>
          <w:fldChar w:fldCharType="begin"/>
        </w:r>
        <w:r w:rsidR="00040B72">
          <w:rPr>
            <w:noProof/>
            <w:webHidden/>
          </w:rPr>
          <w:instrText xml:space="preserve"> PAGEREF _Toc198306069 \h </w:instrText>
        </w:r>
        <w:r w:rsidR="00040B72">
          <w:rPr>
            <w:noProof/>
            <w:webHidden/>
          </w:rPr>
        </w:r>
        <w:r w:rsidR="00040B72">
          <w:rPr>
            <w:noProof/>
            <w:webHidden/>
          </w:rPr>
          <w:fldChar w:fldCharType="separate"/>
        </w:r>
        <w:r w:rsidR="00040B72">
          <w:rPr>
            <w:noProof/>
            <w:webHidden/>
          </w:rPr>
          <w:t>13</w:t>
        </w:r>
        <w:r w:rsidR="00040B72">
          <w:rPr>
            <w:noProof/>
            <w:webHidden/>
          </w:rPr>
          <w:fldChar w:fldCharType="end"/>
        </w:r>
      </w:hyperlink>
    </w:p>
    <w:p w14:paraId="4873AEC2" w14:textId="4FFE824F" w:rsidR="00040B72" w:rsidRDefault="00E32343">
      <w:pPr>
        <w:pStyle w:val="TOC3"/>
        <w:tabs>
          <w:tab w:val="right" w:leader="dot" w:pos="9628"/>
        </w:tabs>
        <w:rPr>
          <w:rFonts w:eastAsiaTheme="minorEastAsia" w:cstheme="minorBidi"/>
          <w:noProof/>
          <w:szCs w:val="24"/>
          <w:lang w:eastAsia="en-IE"/>
        </w:rPr>
      </w:pPr>
      <w:hyperlink w:anchor="_Toc198306070" w:history="1">
        <w:r w:rsidR="00040B72" w:rsidRPr="00797B4C">
          <w:rPr>
            <w:rStyle w:val="Hyperlink"/>
            <w:noProof/>
          </w:rPr>
          <w:t>Taxation</w:t>
        </w:r>
        <w:r w:rsidR="00040B72">
          <w:rPr>
            <w:noProof/>
            <w:webHidden/>
          </w:rPr>
          <w:tab/>
        </w:r>
        <w:r w:rsidR="00040B72">
          <w:rPr>
            <w:noProof/>
            <w:webHidden/>
          </w:rPr>
          <w:fldChar w:fldCharType="begin"/>
        </w:r>
        <w:r w:rsidR="00040B72">
          <w:rPr>
            <w:noProof/>
            <w:webHidden/>
          </w:rPr>
          <w:instrText xml:space="preserve"> PAGEREF _Toc198306070 \h </w:instrText>
        </w:r>
        <w:r w:rsidR="00040B72">
          <w:rPr>
            <w:noProof/>
            <w:webHidden/>
          </w:rPr>
        </w:r>
        <w:r w:rsidR="00040B72">
          <w:rPr>
            <w:noProof/>
            <w:webHidden/>
          </w:rPr>
          <w:fldChar w:fldCharType="separate"/>
        </w:r>
        <w:r w:rsidR="00040B72">
          <w:rPr>
            <w:noProof/>
            <w:webHidden/>
          </w:rPr>
          <w:t>13</w:t>
        </w:r>
        <w:r w:rsidR="00040B72">
          <w:rPr>
            <w:noProof/>
            <w:webHidden/>
          </w:rPr>
          <w:fldChar w:fldCharType="end"/>
        </w:r>
      </w:hyperlink>
    </w:p>
    <w:p w14:paraId="19041BF3" w14:textId="339D5300" w:rsidR="00040B72" w:rsidRDefault="00E32343">
      <w:pPr>
        <w:pStyle w:val="TOC3"/>
        <w:tabs>
          <w:tab w:val="right" w:leader="dot" w:pos="9628"/>
        </w:tabs>
        <w:rPr>
          <w:rFonts w:eastAsiaTheme="minorEastAsia" w:cstheme="minorBidi"/>
          <w:noProof/>
          <w:szCs w:val="24"/>
          <w:lang w:eastAsia="en-IE"/>
        </w:rPr>
      </w:pPr>
      <w:hyperlink w:anchor="_Toc198306071" w:history="1">
        <w:r w:rsidR="00040B72" w:rsidRPr="00797B4C">
          <w:rPr>
            <w:rStyle w:val="Hyperlink"/>
            <w:noProof/>
          </w:rPr>
          <w:t>Access to social protection</w:t>
        </w:r>
        <w:r w:rsidR="00040B72">
          <w:rPr>
            <w:noProof/>
            <w:webHidden/>
          </w:rPr>
          <w:tab/>
        </w:r>
        <w:r w:rsidR="00040B72">
          <w:rPr>
            <w:noProof/>
            <w:webHidden/>
          </w:rPr>
          <w:fldChar w:fldCharType="begin"/>
        </w:r>
        <w:r w:rsidR="00040B72">
          <w:rPr>
            <w:noProof/>
            <w:webHidden/>
          </w:rPr>
          <w:instrText xml:space="preserve"> PAGEREF _Toc198306071 \h </w:instrText>
        </w:r>
        <w:r w:rsidR="00040B72">
          <w:rPr>
            <w:noProof/>
            <w:webHidden/>
          </w:rPr>
        </w:r>
        <w:r w:rsidR="00040B72">
          <w:rPr>
            <w:noProof/>
            <w:webHidden/>
          </w:rPr>
          <w:fldChar w:fldCharType="separate"/>
        </w:r>
        <w:r w:rsidR="00040B72">
          <w:rPr>
            <w:noProof/>
            <w:webHidden/>
          </w:rPr>
          <w:t>13</w:t>
        </w:r>
        <w:r w:rsidR="00040B72">
          <w:rPr>
            <w:noProof/>
            <w:webHidden/>
          </w:rPr>
          <w:fldChar w:fldCharType="end"/>
        </w:r>
      </w:hyperlink>
    </w:p>
    <w:p w14:paraId="4DB0FA17" w14:textId="00B1C7FB" w:rsidR="00040B72" w:rsidRDefault="00E32343">
      <w:pPr>
        <w:pStyle w:val="TOC3"/>
        <w:tabs>
          <w:tab w:val="right" w:leader="dot" w:pos="9628"/>
        </w:tabs>
        <w:rPr>
          <w:rFonts w:eastAsiaTheme="minorEastAsia" w:cstheme="minorBidi"/>
          <w:noProof/>
          <w:szCs w:val="24"/>
          <w:lang w:eastAsia="en-IE"/>
        </w:rPr>
      </w:pPr>
      <w:hyperlink w:anchor="_Toc198306072" w:history="1">
        <w:r w:rsidR="00040B72" w:rsidRPr="00797B4C">
          <w:rPr>
            <w:rStyle w:val="Hyperlink"/>
            <w:noProof/>
          </w:rPr>
          <w:t>Poverty and social exclusion</w:t>
        </w:r>
        <w:r w:rsidR="00040B72">
          <w:rPr>
            <w:noProof/>
            <w:webHidden/>
          </w:rPr>
          <w:tab/>
        </w:r>
        <w:r w:rsidR="00040B72">
          <w:rPr>
            <w:noProof/>
            <w:webHidden/>
          </w:rPr>
          <w:fldChar w:fldCharType="begin"/>
        </w:r>
        <w:r w:rsidR="00040B72">
          <w:rPr>
            <w:noProof/>
            <w:webHidden/>
          </w:rPr>
          <w:instrText xml:space="preserve"> PAGEREF _Toc198306072 \h </w:instrText>
        </w:r>
        <w:r w:rsidR="00040B72">
          <w:rPr>
            <w:noProof/>
            <w:webHidden/>
          </w:rPr>
        </w:r>
        <w:r w:rsidR="00040B72">
          <w:rPr>
            <w:noProof/>
            <w:webHidden/>
          </w:rPr>
          <w:fldChar w:fldCharType="separate"/>
        </w:r>
        <w:r w:rsidR="00040B72">
          <w:rPr>
            <w:noProof/>
            <w:webHidden/>
          </w:rPr>
          <w:t>14</w:t>
        </w:r>
        <w:r w:rsidR="00040B72">
          <w:rPr>
            <w:noProof/>
            <w:webHidden/>
          </w:rPr>
          <w:fldChar w:fldCharType="end"/>
        </w:r>
      </w:hyperlink>
    </w:p>
    <w:p w14:paraId="197722C5" w14:textId="72367476" w:rsidR="00040B72" w:rsidRDefault="00E32343">
      <w:pPr>
        <w:pStyle w:val="TOC3"/>
        <w:tabs>
          <w:tab w:val="right" w:leader="dot" w:pos="9628"/>
        </w:tabs>
        <w:rPr>
          <w:rFonts w:eastAsiaTheme="minorEastAsia" w:cstheme="minorBidi"/>
          <w:noProof/>
          <w:szCs w:val="24"/>
          <w:lang w:eastAsia="en-IE"/>
        </w:rPr>
      </w:pPr>
      <w:hyperlink w:anchor="_Toc198306073" w:history="1">
        <w:r w:rsidR="00040B72" w:rsidRPr="00797B4C">
          <w:rPr>
            <w:rStyle w:val="Hyperlink"/>
            <w:noProof/>
          </w:rPr>
          <w:t>Housing</w:t>
        </w:r>
        <w:r w:rsidR="00040B72">
          <w:rPr>
            <w:noProof/>
            <w:webHidden/>
          </w:rPr>
          <w:tab/>
        </w:r>
        <w:r w:rsidR="00040B72">
          <w:rPr>
            <w:noProof/>
            <w:webHidden/>
          </w:rPr>
          <w:fldChar w:fldCharType="begin"/>
        </w:r>
        <w:r w:rsidR="00040B72">
          <w:rPr>
            <w:noProof/>
            <w:webHidden/>
          </w:rPr>
          <w:instrText xml:space="preserve"> PAGEREF _Toc198306073 \h </w:instrText>
        </w:r>
        <w:r w:rsidR="00040B72">
          <w:rPr>
            <w:noProof/>
            <w:webHidden/>
          </w:rPr>
        </w:r>
        <w:r w:rsidR="00040B72">
          <w:rPr>
            <w:noProof/>
            <w:webHidden/>
          </w:rPr>
          <w:fldChar w:fldCharType="separate"/>
        </w:r>
        <w:r w:rsidR="00040B72">
          <w:rPr>
            <w:noProof/>
            <w:webHidden/>
          </w:rPr>
          <w:t>14</w:t>
        </w:r>
        <w:r w:rsidR="00040B72">
          <w:rPr>
            <w:noProof/>
            <w:webHidden/>
          </w:rPr>
          <w:fldChar w:fldCharType="end"/>
        </w:r>
      </w:hyperlink>
    </w:p>
    <w:p w14:paraId="0A7D8DF3" w14:textId="5D8C35B7" w:rsidR="00040B72" w:rsidRDefault="00E32343">
      <w:pPr>
        <w:pStyle w:val="TOC2"/>
        <w:rPr>
          <w:rFonts w:eastAsiaTheme="minorEastAsia" w:cstheme="minorBidi"/>
          <w:b w:val="0"/>
          <w:noProof/>
          <w:szCs w:val="24"/>
          <w:lang w:eastAsia="en-IE"/>
        </w:rPr>
      </w:pPr>
      <w:hyperlink w:anchor="_Toc198306074" w:history="1">
        <w:r w:rsidR="00040B72" w:rsidRPr="00797B4C">
          <w:rPr>
            <w:rStyle w:val="Hyperlink"/>
            <w:noProof/>
          </w:rPr>
          <w:t>Child maintenance</w:t>
        </w:r>
        <w:r w:rsidR="00040B72">
          <w:rPr>
            <w:noProof/>
            <w:webHidden/>
          </w:rPr>
          <w:tab/>
        </w:r>
        <w:r w:rsidR="00040B72">
          <w:rPr>
            <w:noProof/>
            <w:webHidden/>
          </w:rPr>
          <w:fldChar w:fldCharType="begin"/>
        </w:r>
        <w:r w:rsidR="00040B72">
          <w:rPr>
            <w:noProof/>
            <w:webHidden/>
          </w:rPr>
          <w:instrText xml:space="preserve"> PAGEREF _Toc198306074 \h </w:instrText>
        </w:r>
        <w:r w:rsidR="00040B72">
          <w:rPr>
            <w:noProof/>
            <w:webHidden/>
          </w:rPr>
        </w:r>
        <w:r w:rsidR="00040B72">
          <w:rPr>
            <w:noProof/>
            <w:webHidden/>
          </w:rPr>
          <w:fldChar w:fldCharType="separate"/>
        </w:r>
        <w:r w:rsidR="00040B72">
          <w:rPr>
            <w:noProof/>
            <w:webHidden/>
          </w:rPr>
          <w:t>14</w:t>
        </w:r>
        <w:r w:rsidR="00040B72">
          <w:rPr>
            <w:noProof/>
            <w:webHidden/>
          </w:rPr>
          <w:fldChar w:fldCharType="end"/>
        </w:r>
      </w:hyperlink>
    </w:p>
    <w:p w14:paraId="0DBB6777" w14:textId="4DCFE675" w:rsidR="00040B72" w:rsidRDefault="00E32343">
      <w:pPr>
        <w:pStyle w:val="TOC2"/>
        <w:rPr>
          <w:rFonts w:eastAsiaTheme="minorEastAsia" w:cstheme="minorBidi"/>
          <w:b w:val="0"/>
          <w:noProof/>
          <w:szCs w:val="24"/>
          <w:lang w:eastAsia="en-IE"/>
        </w:rPr>
      </w:pPr>
      <w:hyperlink w:anchor="_Toc198306075" w:history="1">
        <w:r w:rsidR="00040B72" w:rsidRPr="00797B4C">
          <w:rPr>
            <w:rStyle w:val="Hyperlink"/>
            <w:bCs/>
            <w:noProof/>
          </w:rPr>
          <w:t>Climate change and disaster risk reduction</w:t>
        </w:r>
        <w:r w:rsidR="00040B72">
          <w:rPr>
            <w:noProof/>
            <w:webHidden/>
          </w:rPr>
          <w:tab/>
        </w:r>
        <w:r w:rsidR="00040B72">
          <w:rPr>
            <w:noProof/>
            <w:webHidden/>
          </w:rPr>
          <w:fldChar w:fldCharType="begin"/>
        </w:r>
        <w:r w:rsidR="00040B72">
          <w:rPr>
            <w:noProof/>
            <w:webHidden/>
          </w:rPr>
          <w:instrText xml:space="preserve"> PAGEREF _Toc198306075 \h </w:instrText>
        </w:r>
        <w:r w:rsidR="00040B72">
          <w:rPr>
            <w:noProof/>
            <w:webHidden/>
          </w:rPr>
        </w:r>
        <w:r w:rsidR="00040B72">
          <w:rPr>
            <w:noProof/>
            <w:webHidden/>
          </w:rPr>
          <w:fldChar w:fldCharType="separate"/>
        </w:r>
        <w:r w:rsidR="00040B72">
          <w:rPr>
            <w:noProof/>
            <w:webHidden/>
          </w:rPr>
          <w:t>14</w:t>
        </w:r>
        <w:r w:rsidR="00040B72">
          <w:rPr>
            <w:noProof/>
            <w:webHidden/>
          </w:rPr>
          <w:fldChar w:fldCharType="end"/>
        </w:r>
      </w:hyperlink>
    </w:p>
    <w:p w14:paraId="697CFEF1" w14:textId="2973FFC1" w:rsidR="00040B72" w:rsidRDefault="00E32343">
      <w:pPr>
        <w:pStyle w:val="TOC2"/>
        <w:rPr>
          <w:rFonts w:eastAsiaTheme="minorEastAsia" w:cstheme="minorBidi"/>
          <w:b w:val="0"/>
          <w:noProof/>
          <w:szCs w:val="24"/>
          <w:lang w:eastAsia="en-IE"/>
        </w:rPr>
      </w:pPr>
      <w:hyperlink w:anchor="_Toc198306076" w:history="1">
        <w:r w:rsidR="00040B72" w:rsidRPr="00797B4C">
          <w:rPr>
            <w:rStyle w:val="Hyperlink"/>
            <w:bCs/>
            <w:noProof/>
          </w:rPr>
          <w:t>Disadvantaged groups of women</w:t>
        </w:r>
        <w:r w:rsidR="00040B72">
          <w:rPr>
            <w:noProof/>
            <w:webHidden/>
          </w:rPr>
          <w:tab/>
        </w:r>
        <w:r w:rsidR="00040B72">
          <w:rPr>
            <w:noProof/>
            <w:webHidden/>
          </w:rPr>
          <w:fldChar w:fldCharType="begin"/>
        </w:r>
        <w:r w:rsidR="00040B72">
          <w:rPr>
            <w:noProof/>
            <w:webHidden/>
          </w:rPr>
          <w:instrText xml:space="preserve"> PAGEREF _Toc198306076 \h </w:instrText>
        </w:r>
        <w:r w:rsidR="00040B72">
          <w:rPr>
            <w:noProof/>
            <w:webHidden/>
          </w:rPr>
        </w:r>
        <w:r w:rsidR="00040B72">
          <w:rPr>
            <w:noProof/>
            <w:webHidden/>
          </w:rPr>
          <w:fldChar w:fldCharType="separate"/>
        </w:r>
        <w:r w:rsidR="00040B72">
          <w:rPr>
            <w:noProof/>
            <w:webHidden/>
          </w:rPr>
          <w:t>15</w:t>
        </w:r>
        <w:r w:rsidR="00040B72">
          <w:rPr>
            <w:noProof/>
            <w:webHidden/>
          </w:rPr>
          <w:fldChar w:fldCharType="end"/>
        </w:r>
      </w:hyperlink>
    </w:p>
    <w:p w14:paraId="7B4D6506" w14:textId="3EA11050" w:rsidR="00040B72" w:rsidRDefault="00E32343">
      <w:pPr>
        <w:pStyle w:val="TOC3"/>
        <w:tabs>
          <w:tab w:val="right" w:leader="dot" w:pos="9628"/>
        </w:tabs>
        <w:rPr>
          <w:rFonts w:eastAsiaTheme="minorEastAsia" w:cstheme="minorBidi"/>
          <w:noProof/>
          <w:szCs w:val="24"/>
          <w:lang w:eastAsia="en-IE"/>
        </w:rPr>
      </w:pPr>
      <w:hyperlink w:anchor="_Toc198306077" w:history="1">
        <w:r w:rsidR="00040B72" w:rsidRPr="00797B4C">
          <w:rPr>
            <w:rStyle w:val="Hyperlink"/>
            <w:noProof/>
          </w:rPr>
          <w:t>Rural women</w:t>
        </w:r>
        <w:r w:rsidR="00040B72">
          <w:rPr>
            <w:noProof/>
            <w:webHidden/>
          </w:rPr>
          <w:tab/>
        </w:r>
        <w:r w:rsidR="00040B72">
          <w:rPr>
            <w:noProof/>
            <w:webHidden/>
          </w:rPr>
          <w:fldChar w:fldCharType="begin"/>
        </w:r>
        <w:r w:rsidR="00040B72">
          <w:rPr>
            <w:noProof/>
            <w:webHidden/>
          </w:rPr>
          <w:instrText xml:space="preserve"> PAGEREF _Toc198306077 \h </w:instrText>
        </w:r>
        <w:r w:rsidR="00040B72">
          <w:rPr>
            <w:noProof/>
            <w:webHidden/>
          </w:rPr>
        </w:r>
        <w:r w:rsidR="00040B72">
          <w:rPr>
            <w:noProof/>
            <w:webHidden/>
          </w:rPr>
          <w:fldChar w:fldCharType="separate"/>
        </w:r>
        <w:r w:rsidR="00040B72">
          <w:rPr>
            <w:noProof/>
            <w:webHidden/>
          </w:rPr>
          <w:t>15</w:t>
        </w:r>
        <w:r w:rsidR="00040B72">
          <w:rPr>
            <w:noProof/>
            <w:webHidden/>
          </w:rPr>
          <w:fldChar w:fldCharType="end"/>
        </w:r>
      </w:hyperlink>
    </w:p>
    <w:p w14:paraId="63299296" w14:textId="27F8DD7D" w:rsidR="00040B72" w:rsidRDefault="00E32343">
      <w:pPr>
        <w:pStyle w:val="TOC3"/>
        <w:tabs>
          <w:tab w:val="right" w:leader="dot" w:pos="9628"/>
        </w:tabs>
        <w:rPr>
          <w:rFonts w:eastAsiaTheme="minorEastAsia" w:cstheme="minorBidi"/>
          <w:noProof/>
          <w:szCs w:val="24"/>
          <w:lang w:eastAsia="en-IE"/>
        </w:rPr>
      </w:pPr>
      <w:hyperlink w:anchor="_Toc198306078" w:history="1">
        <w:r w:rsidR="00040B72" w:rsidRPr="00797B4C">
          <w:rPr>
            <w:rStyle w:val="Hyperlink"/>
            <w:noProof/>
          </w:rPr>
          <w:t>Traveller and Roma women</w:t>
        </w:r>
        <w:r w:rsidR="00040B72">
          <w:rPr>
            <w:noProof/>
            <w:webHidden/>
          </w:rPr>
          <w:tab/>
        </w:r>
        <w:r w:rsidR="00040B72">
          <w:rPr>
            <w:noProof/>
            <w:webHidden/>
          </w:rPr>
          <w:fldChar w:fldCharType="begin"/>
        </w:r>
        <w:r w:rsidR="00040B72">
          <w:rPr>
            <w:noProof/>
            <w:webHidden/>
          </w:rPr>
          <w:instrText xml:space="preserve"> PAGEREF _Toc198306078 \h </w:instrText>
        </w:r>
        <w:r w:rsidR="00040B72">
          <w:rPr>
            <w:noProof/>
            <w:webHidden/>
          </w:rPr>
        </w:r>
        <w:r w:rsidR="00040B72">
          <w:rPr>
            <w:noProof/>
            <w:webHidden/>
          </w:rPr>
          <w:fldChar w:fldCharType="separate"/>
        </w:r>
        <w:r w:rsidR="00040B72">
          <w:rPr>
            <w:noProof/>
            <w:webHidden/>
          </w:rPr>
          <w:t>15</w:t>
        </w:r>
        <w:r w:rsidR="00040B72">
          <w:rPr>
            <w:noProof/>
            <w:webHidden/>
          </w:rPr>
          <w:fldChar w:fldCharType="end"/>
        </w:r>
      </w:hyperlink>
    </w:p>
    <w:p w14:paraId="4CE964A0" w14:textId="540A6350" w:rsidR="00040B72" w:rsidRDefault="00E32343">
      <w:pPr>
        <w:pStyle w:val="TOC3"/>
        <w:tabs>
          <w:tab w:val="right" w:leader="dot" w:pos="9628"/>
        </w:tabs>
        <w:rPr>
          <w:rFonts w:eastAsiaTheme="minorEastAsia" w:cstheme="minorBidi"/>
          <w:noProof/>
          <w:szCs w:val="24"/>
          <w:lang w:eastAsia="en-IE"/>
        </w:rPr>
      </w:pPr>
      <w:hyperlink w:anchor="_Toc198306079" w:history="1">
        <w:r w:rsidR="00040B72" w:rsidRPr="00797B4C">
          <w:rPr>
            <w:rStyle w:val="Hyperlink"/>
            <w:noProof/>
          </w:rPr>
          <w:t>Women in detention</w:t>
        </w:r>
        <w:r w:rsidR="00040B72">
          <w:rPr>
            <w:noProof/>
            <w:webHidden/>
          </w:rPr>
          <w:tab/>
        </w:r>
        <w:r w:rsidR="00040B72">
          <w:rPr>
            <w:noProof/>
            <w:webHidden/>
          </w:rPr>
          <w:fldChar w:fldCharType="begin"/>
        </w:r>
        <w:r w:rsidR="00040B72">
          <w:rPr>
            <w:noProof/>
            <w:webHidden/>
          </w:rPr>
          <w:instrText xml:space="preserve"> PAGEREF _Toc198306079 \h </w:instrText>
        </w:r>
        <w:r w:rsidR="00040B72">
          <w:rPr>
            <w:noProof/>
            <w:webHidden/>
          </w:rPr>
        </w:r>
        <w:r w:rsidR="00040B72">
          <w:rPr>
            <w:noProof/>
            <w:webHidden/>
          </w:rPr>
          <w:fldChar w:fldCharType="separate"/>
        </w:r>
        <w:r w:rsidR="00040B72">
          <w:rPr>
            <w:noProof/>
            <w:webHidden/>
          </w:rPr>
          <w:t>15</w:t>
        </w:r>
        <w:r w:rsidR="00040B72">
          <w:rPr>
            <w:noProof/>
            <w:webHidden/>
          </w:rPr>
          <w:fldChar w:fldCharType="end"/>
        </w:r>
      </w:hyperlink>
    </w:p>
    <w:p w14:paraId="30C629B0" w14:textId="2C593439" w:rsidR="00040B72" w:rsidRDefault="00E32343">
      <w:pPr>
        <w:pStyle w:val="TOC3"/>
        <w:tabs>
          <w:tab w:val="right" w:leader="dot" w:pos="9628"/>
        </w:tabs>
        <w:rPr>
          <w:rFonts w:eastAsiaTheme="minorEastAsia" w:cstheme="minorBidi"/>
          <w:noProof/>
          <w:szCs w:val="24"/>
          <w:lang w:eastAsia="en-IE"/>
        </w:rPr>
      </w:pPr>
      <w:hyperlink w:anchor="_Toc198306080" w:history="1">
        <w:r w:rsidR="00040B72" w:rsidRPr="00797B4C">
          <w:rPr>
            <w:rStyle w:val="Hyperlink"/>
            <w:noProof/>
          </w:rPr>
          <w:t>Disabled women and girls</w:t>
        </w:r>
        <w:r w:rsidR="00040B72">
          <w:rPr>
            <w:noProof/>
            <w:webHidden/>
          </w:rPr>
          <w:tab/>
        </w:r>
        <w:r w:rsidR="00040B72">
          <w:rPr>
            <w:noProof/>
            <w:webHidden/>
          </w:rPr>
          <w:fldChar w:fldCharType="begin"/>
        </w:r>
        <w:r w:rsidR="00040B72">
          <w:rPr>
            <w:noProof/>
            <w:webHidden/>
          </w:rPr>
          <w:instrText xml:space="preserve"> PAGEREF _Toc198306080 \h </w:instrText>
        </w:r>
        <w:r w:rsidR="00040B72">
          <w:rPr>
            <w:noProof/>
            <w:webHidden/>
          </w:rPr>
        </w:r>
        <w:r w:rsidR="00040B72">
          <w:rPr>
            <w:noProof/>
            <w:webHidden/>
          </w:rPr>
          <w:fldChar w:fldCharType="separate"/>
        </w:r>
        <w:r w:rsidR="00040B72">
          <w:rPr>
            <w:noProof/>
            <w:webHidden/>
          </w:rPr>
          <w:t>16</w:t>
        </w:r>
        <w:r w:rsidR="00040B72">
          <w:rPr>
            <w:noProof/>
            <w:webHidden/>
          </w:rPr>
          <w:fldChar w:fldCharType="end"/>
        </w:r>
      </w:hyperlink>
    </w:p>
    <w:p w14:paraId="68D829CD" w14:textId="3D3A1D6E" w:rsidR="00F66B60" w:rsidRDefault="00F66B60">
      <w:pPr>
        <w:spacing w:before="0" w:after="160" w:line="259" w:lineRule="auto"/>
        <w:rPr>
          <w:rFonts w:asciiTheme="majorHAnsi" w:hAnsiTheme="majorHAnsi"/>
          <w:b/>
          <w:sz w:val="36"/>
          <w:szCs w:val="40"/>
        </w:rPr>
      </w:pPr>
      <w:r>
        <w:fldChar w:fldCharType="end"/>
      </w:r>
      <w:r>
        <w:br w:type="page"/>
      </w:r>
    </w:p>
    <w:p w14:paraId="0D202483" w14:textId="35F73C7C" w:rsidR="00985A25" w:rsidRDefault="00985A25" w:rsidP="00985A25">
      <w:pPr>
        <w:pStyle w:val="Heading2"/>
      </w:pPr>
      <w:bookmarkStart w:id="7" w:name="_Toc198306029"/>
      <w:r>
        <w:lastRenderedPageBreak/>
        <w:t>Introduction</w:t>
      </w:r>
      <w:bookmarkEnd w:id="7"/>
    </w:p>
    <w:p w14:paraId="180FEBB4" w14:textId="39D31C21" w:rsidR="009D507E" w:rsidRPr="009D507E" w:rsidRDefault="009D507E" w:rsidP="009D507E">
      <w:r w:rsidRPr="009D507E">
        <w:t xml:space="preserve">The Irish Human Rights and Equality Commission is Ireland’s ‘A’ status National Human Rights Institution and National Equality Body. We welcome this opportunity to provide our parallel report to inform the Committee’s review of Ireland’s implementation of </w:t>
      </w:r>
      <w:r w:rsidR="008D1433">
        <w:t>CEDAW</w:t>
      </w:r>
      <w:r w:rsidRPr="009D507E">
        <w:t xml:space="preserve">. Our report follows our </w:t>
      </w:r>
      <w:hyperlink r:id="rId9" w:history="1">
        <w:r w:rsidRPr="00FE3C78">
          <w:rPr>
            <w:rStyle w:val="Hyperlink"/>
          </w:rPr>
          <w:t>2023 submission to the Committee to inform its List of Issues</w:t>
        </w:r>
      </w:hyperlink>
      <w:r w:rsidRPr="009D507E">
        <w:t>. Our submission</w:t>
      </w:r>
      <w:r w:rsidR="00734080">
        <w:t xml:space="preserve"> </w:t>
      </w:r>
      <w:r w:rsidR="00734080" w:rsidRPr="009D507E">
        <w:t>adopts an intersectional approach</w:t>
      </w:r>
      <w:r w:rsidR="00734080">
        <w:t xml:space="preserve"> and</w:t>
      </w:r>
      <w:r w:rsidRPr="009D507E">
        <w:t xml:space="preserve"> is informed by the expertise and on-the-ground insights of civil society, </w:t>
      </w:r>
      <w:r w:rsidR="00734080">
        <w:t>including holding a Civil Society Forum</w:t>
      </w:r>
      <w:r w:rsidRPr="009D507E">
        <w:t xml:space="preserve">. </w:t>
      </w:r>
      <w:r w:rsidR="00A66D91">
        <w:t>We are providing an additional submission which provides</w:t>
      </w:r>
      <w:r w:rsidR="00A66D91" w:rsidRPr="00CF7C0F">
        <w:t xml:space="preserve"> further detail on the issues raised in </w:t>
      </w:r>
      <w:r w:rsidR="00A66D91">
        <w:t>this</w:t>
      </w:r>
      <w:r w:rsidR="00A66D91" w:rsidRPr="00CF7C0F">
        <w:t xml:space="preserve"> parallel report</w:t>
      </w:r>
      <w:r w:rsidR="00A66D91">
        <w:t>.</w:t>
      </w:r>
      <w:r w:rsidR="00A66D91" w:rsidRPr="009D507E">
        <w:t xml:space="preserve"> </w:t>
      </w:r>
      <w:r w:rsidRPr="009D507E">
        <w:t>This report follows the structure of the Committee’s List of Issues and details our recommendations to the State to ensure structural, sustainable, and transformative change for women and girls in Ireland.</w:t>
      </w:r>
    </w:p>
    <w:p w14:paraId="436A52CC" w14:textId="2A47ECC2" w:rsidR="00985A25" w:rsidRDefault="00985A25" w:rsidP="00F87F66">
      <w:pPr>
        <w:pStyle w:val="Heading2"/>
        <w:rPr>
          <w:lang w:eastAsia="en-IE"/>
        </w:rPr>
      </w:pPr>
      <w:bookmarkStart w:id="8" w:name="_Toc198306030"/>
      <w:r w:rsidRPr="00F87F66">
        <w:t>National</w:t>
      </w:r>
      <w:r w:rsidRPr="00AF0278">
        <w:rPr>
          <w:lang w:eastAsia="en-IE"/>
        </w:rPr>
        <w:t xml:space="preserve"> Human Rights Institution</w:t>
      </w:r>
      <w:r w:rsidR="008B0A72">
        <w:rPr>
          <w:lang w:eastAsia="en-IE"/>
        </w:rPr>
        <w:t xml:space="preserve"> and National Equality Body</w:t>
      </w:r>
      <w:bookmarkEnd w:id="8"/>
    </w:p>
    <w:p w14:paraId="19173618" w14:textId="417407F9" w:rsidR="00BA1208" w:rsidRPr="0068525A" w:rsidRDefault="00BA1208" w:rsidP="00BA1208">
      <w:r>
        <w:t>W</w:t>
      </w:r>
      <w:r w:rsidRPr="0068525A">
        <w:t>e have a significantly expanded mandate</w:t>
      </w:r>
      <w:r w:rsidR="002C4347">
        <w:t>,</w:t>
      </w:r>
      <w:r w:rsidR="00734080">
        <w:rPr>
          <w:rStyle w:val="FootnoteReference"/>
        </w:rPr>
        <w:footnoteReference w:id="2"/>
      </w:r>
      <w:r w:rsidRPr="0068525A">
        <w:t xml:space="preserve"> which has not been matched by annual budgetary increases to adequately resource the</w:t>
      </w:r>
      <w:r>
        <w:t>ir delivery. T</w:t>
      </w:r>
      <w:r w:rsidRPr="0068525A">
        <w:t>he EU Directives on Standards for Equality Bodies</w:t>
      </w:r>
      <w:r w:rsidR="002C4347">
        <w:t xml:space="preserve"> (EU Directives)</w:t>
      </w:r>
      <w:r w:rsidRPr="0068525A">
        <w:t>, to be transposed by June 2026, have introduced a legal requirement on EU Member States to provide multi-mandate bodies with adequate human, technical and financial resources.</w:t>
      </w:r>
      <w:r>
        <w:t xml:space="preserve"> T</w:t>
      </w:r>
      <w:r w:rsidRPr="000C2DBB">
        <w:t xml:space="preserve">he State, as part of its full and ambitious transposition of the EU Directives, </w:t>
      </w:r>
      <w:r>
        <w:t xml:space="preserve">should </w:t>
      </w:r>
      <w:r w:rsidRPr="000C2DBB">
        <w:t xml:space="preserve">engage in multi-annual budgetary planning and allocation at a level that ensures the effective discharge of </w:t>
      </w:r>
      <w:proofErr w:type="gramStart"/>
      <w:r w:rsidRPr="000C2DBB">
        <w:t>all of</w:t>
      </w:r>
      <w:proofErr w:type="gramEnd"/>
      <w:r w:rsidRPr="000C2DBB">
        <w:t xml:space="preserve"> </w:t>
      </w:r>
      <w:r w:rsidR="008D1433">
        <w:t>our</w:t>
      </w:r>
      <w:r w:rsidRPr="000C2DBB">
        <w:t xml:space="preserve"> statutory functions.</w:t>
      </w:r>
    </w:p>
    <w:p w14:paraId="53F51A71" w14:textId="77777777" w:rsidR="008B0A72" w:rsidRDefault="008B0A72" w:rsidP="008B0A72">
      <w:pPr>
        <w:pStyle w:val="Heading2"/>
        <w:rPr>
          <w:bCs/>
        </w:rPr>
      </w:pPr>
      <w:bookmarkStart w:id="9" w:name="_Toc198306031"/>
      <w:r>
        <w:rPr>
          <w:bCs/>
        </w:rPr>
        <w:lastRenderedPageBreak/>
        <w:t>Civil society</w:t>
      </w:r>
      <w:bookmarkEnd w:id="9"/>
    </w:p>
    <w:p w14:paraId="7D0448E6" w14:textId="7B84ACFF" w:rsidR="008B0A72" w:rsidRPr="00F87F66" w:rsidRDefault="00444B88" w:rsidP="00F87F66">
      <w:r>
        <w:t xml:space="preserve">Women’s and girls’ civil society organisations </w:t>
      </w:r>
      <w:r w:rsidR="00D211D0">
        <w:t>continue to be</w:t>
      </w:r>
      <w:r>
        <w:t xml:space="preserve"> key drivers of gender equality and social progress. The State must provide core multi-annual funding to civil society and ensure an enabling environment for advocacy</w:t>
      </w:r>
      <w:r w:rsidR="002C4347">
        <w:t>,</w:t>
      </w:r>
      <w:r w:rsidR="00D211D0">
        <w:t xml:space="preserve"> participation</w:t>
      </w:r>
      <w:r w:rsidR="002C4347">
        <w:t xml:space="preserve"> and leadership</w:t>
      </w:r>
      <w:r>
        <w:t>.</w:t>
      </w:r>
    </w:p>
    <w:p w14:paraId="00620AD2" w14:textId="5BC3818B" w:rsidR="00985A25" w:rsidRDefault="00D211D0" w:rsidP="00F87F66">
      <w:pPr>
        <w:pStyle w:val="Heading2"/>
      </w:pPr>
      <w:bookmarkStart w:id="10" w:name="_Toc198306032"/>
      <w:r w:rsidRPr="00985A25">
        <w:t xml:space="preserve">General observations on the implementation of </w:t>
      </w:r>
      <w:r w:rsidR="00946ACD">
        <w:t>CEDAW</w:t>
      </w:r>
      <w:bookmarkEnd w:id="10"/>
    </w:p>
    <w:p w14:paraId="24ADA00D" w14:textId="77777777" w:rsidR="00F87F66" w:rsidRDefault="00F87F66" w:rsidP="00F87F66">
      <w:pPr>
        <w:pStyle w:val="Heading3"/>
      </w:pPr>
      <w:bookmarkStart w:id="11" w:name="_Toc198306033"/>
      <w:r>
        <w:t>Reservations</w:t>
      </w:r>
      <w:bookmarkEnd w:id="11"/>
    </w:p>
    <w:p w14:paraId="7C263C57" w14:textId="0BE2EB9F" w:rsidR="0002223E" w:rsidRDefault="0002223E" w:rsidP="0002223E">
      <w:r>
        <w:t>T</w:t>
      </w:r>
      <w:r w:rsidRPr="00AC2F8F">
        <w:t xml:space="preserve">he State </w:t>
      </w:r>
      <w:r>
        <w:t xml:space="preserve">should </w:t>
      </w:r>
      <w:r w:rsidRPr="00AC2F8F">
        <w:t>constructively engage with the Committee on the removal of reservations</w:t>
      </w:r>
      <w:r w:rsidR="008D1433">
        <w:t xml:space="preserve"> to </w:t>
      </w:r>
      <w:r w:rsidR="008D1433" w:rsidRPr="005622B8">
        <w:t xml:space="preserve">Articles 11(1), 13(a) </w:t>
      </w:r>
      <w:r w:rsidR="008D1433">
        <w:t>,</w:t>
      </w:r>
      <w:r w:rsidR="008D1433" w:rsidRPr="005622B8">
        <w:t>16(1)(d) and 16(1)(f)</w:t>
      </w:r>
      <w:r w:rsidR="008D1433">
        <w:t>,</w:t>
      </w:r>
      <w:r w:rsidRPr="00AC2F8F">
        <w:t xml:space="preserve"> and </w:t>
      </w:r>
      <w:r>
        <w:t>on fully transposing the rights under CEDAW into domestic legal order.</w:t>
      </w:r>
    </w:p>
    <w:p w14:paraId="754CD012" w14:textId="5984B103" w:rsidR="00F87F66" w:rsidRDefault="00141EDB" w:rsidP="00F87F66">
      <w:pPr>
        <w:pStyle w:val="Heading3"/>
      </w:pPr>
      <w:bookmarkStart w:id="12" w:name="_Toc198306034"/>
      <w:r>
        <w:t>Data collection</w:t>
      </w:r>
      <w:bookmarkEnd w:id="12"/>
    </w:p>
    <w:p w14:paraId="66A1344C" w14:textId="5CC4BCD4" w:rsidR="00C507AE" w:rsidRPr="00C507AE" w:rsidRDefault="00424231" w:rsidP="00C507AE">
      <w:r>
        <w:t xml:space="preserve">The </w:t>
      </w:r>
      <w:r w:rsidR="00C507AE">
        <w:t>State’s collection and use of disaggregated equality data</w:t>
      </w:r>
      <w:r>
        <w:t xml:space="preserve"> is</w:t>
      </w:r>
      <w:r w:rsidR="00C507AE">
        <w:t xml:space="preserve"> essential </w:t>
      </w:r>
      <w:r w:rsidR="00CB10B5">
        <w:t>for</w:t>
      </w:r>
      <w:r w:rsidR="00C507AE">
        <w:t xml:space="preserve"> the development, implementation and monitoring of </w:t>
      </w:r>
      <w:r w:rsidR="00911547">
        <w:t>international standards</w:t>
      </w:r>
      <w:r w:rsidR="00CF50FF">
        <w:t>,</w:t>
      </w:r>
      <w:r w:rsidR="00911547">
        <w:t xml:space="preserve"> legislation and policies </w:t>
      </w:r>
      <w:r w:rsidR="00C507AE">
        <w:t>concerning women and girls.</w:t>
      </w:r>
      <w:r w:rsidR="00C507AE">
        <w:rPr>
          <w:rFonts w:ascii="Aptos" w:eastAsia="Aptos" w:hAnsi="Aptos"/>
          <w:noProof/>
        </w:rPr>
        <w:t xml:space="preserve"> The State must prioritise the publication and implementation of </w:t>
      </w:r>
      <w:r w:rsidR="00C8122B">
        <w:rPr>
          <w:rFonts w:ascii="Aptos" w:eastAsia="Aptos" w:hAnsi="Aptos"/>
          <w:noProof/>
        </w:rPr>
        <w:t>its</w:t>
      </w:r>
      <w:r w:rsidR="00CB10B5">
        <w:rPr>
          <w:rFonts w:ascii="Aptos" w:eastAsia="Aptos" w:hAnsi="Aptos"/>
          <w:noProof/>
        </w:rPr>
        <w:t xml:space="preserve"> National</w:t>
      </w:r>
      <w:r w:rsidR="00C8122B" w:rsidRPr="006C0094">
        <w:rPr>
          <w:rFonts w:ascii="Aptos" w:eastAsia="Aptos" w:hAnsi="Aptos"/>
          <w:noProof/>
        </w:rPr>
        <w:t xml:space="preserve"> </w:t>
      </w:r>
      <w:r w:rsidR="00C507AE" w:rsidRPr="006C0094">
        <w:rPr>
          <w:rFonts w:ascii="Aptos" w:eastAsia="Aptos" w:hAnsi="Aptos"/>
          <w:noProof/>
        </w:rPr>
        <w:t>Equality Data Strategy</w:t>
      </w:r>
      <w:r w:rsidR="002C4347">
        <w:rPr>
          <w:rFonts w:ascii="Aptos" w:eastAsia="Aptos" w:hAnsi="Aptos"/>
          <w:noProof/>
        </w:rPr>
        <w:t>,</w:t>
      </w:r>
      <w:r w:rsidR="00C507AE" w:rsidRPr="006C0094">
        <w:rPr>
          <w:rFonts w:ascii="Aptos" w:eastAsia="Aptos" w:hAnsi="Aptos"/>
          <w:noProof/>
        </w:rPr>
        <w:t xml:space="preserve"> </w:t>
      </w:r>
      <w:r w:rsidR="00C507AE">
        <w:rPr>
          <w:rFonts w:ascii="Aptos" w:eastAsia="Aptos" w:hAnsi="Aptos"/>
          <w:noProof/>
        </w:rPr>
        <w:t xml:space="preserve">which </w:t>
      </w:r>
      <w:r w:rsidR="00C507AE">
        <w:t>has been subject to numerous delays</w:t>
      </w:r>
      <w:r w:rsidR="002C4347">
        <w:t>, strengthen the legislative basis</w:t>
      </w:r>
      <w:r w:rsidR="00C8122B">
        <w:t xml:space="preserve"> for </w:t>
      </w:r>
      <w:r w:rsidR="00CB10B5">
        <w:t xml:space="preserve">the </w:t>
      </w:r>
      <w:r w:rsidR="00C8122B">
        <w:t>collection</w:t>
      </w:r>
      <w:r w:rsidR="008C269B">
        <w:t>, use and reporting</w:t>
      </w:r>
      <w:r w:rsidR="00994867">
        <w:t xml:space="preserve"> </w:t>
      </w:r>
      <w:r w:rsidR="00C8122B">
        <w:t>of data</w:t>
      </w:r>
      <w:r w:rsidR="002C4347">
        <w:t xml:space="preserve">, and ambitiously transpose the EU Directives </w:t>
      </w:r>
      <w:r w:rsidR="00911547">
        <w:t xml:space="preserve">Article </w:t>
      </w:r>
      <w:r w:rsidR="00CF50FF">
        <w:t xml:space="preserve">on </w:t>
      </w:r>
      <w:r w:rsidR="00911547">
        <w:t>‘Data collection and access to equality data’.</w:t>
      </w:r>
    </w:p>
    <w:p w14:paraId="7DA569EE" w14:textId="3882019D" w:rsidR="00F87F66" w:rsidRDefault="00141EDB" w:rsidP="00F87F66">
      <w:pPr>
        <w:pStyle w:val="Heading3"/>
      </w:pPr>
      <w:bookmarkStart w:id="13" w:name="_Toc198306035"/>
      <w:r>
        <w:t>Constitutional reform</w:t>
      </w:r>
      <w:bookmarkEnd w:id="13"/>
    </w:p>
    <w:p w14:paraId="43D181CC" w14:textId="04A6B8B5" w:rsidR="00761D1C" w:rsidRPr="00761D1C" w:rsidRDefault="00761D1C" w:rsidP="00761D1C">
      <w:r>
        <w:t>The State finally held referendums in March 2024 to reform Ireland’s Constitution to remove gender stereotypes, recognise the value of care, and recognise a more inclusive understanding of family. The proposed reforms were not passed by the public. Identified factors in the failed reforms include a short timeframe, vague wording, poor communication</w:t>
      </w:r>
      <w:r w:rsidR="00994867">
        <w:t xml:space="preserve"> with the public</w:t>
      </w:r>
      <w:r>
        <w:t xml:space="preserve">, and not imposing any enforceable obligations on the State to support the provision of care in the wider community. The State should commission an independent evaluation of the referendums and publish a plan to implement the legislative and policy </w:t>
      </w:r>
      <w:r>
        <w:lastRenderedPageBreak/>
        <w:t xml:space="preserve">recommendations of the </w:t>
      </w:r>
      <w:r w:rsidRPr="004E0820">
        <w:t>Citizens’ Assembly</w:t>
      </w:r>
      <w:r>
        <w:t xml:space="preserve"> on Gender Equality</w:t>
      </w:r>
      <w:r w:rsidRPr="004E0820">
        <w:t xml:space="preserve"> and the </w:t>
      </w:r>
      <w:bookmarkStart w:id="14" w:name="_Hlk197593321"/>
      <w:r w:rsidRPr="004E0820">
        <w:t>Parliamentary Committee on Gender Equality</w:t>
      </w:r>
      <w:r>
        <w:t>.</w:t>
      </w:r>
    </w:p>
    <w:p w14:paraId="338CB55F" w14:textId="27B4C456" w:rsidR="008B0A72" w:rsidRDefault="009F29CA" w:rsidP="00F87F66">
      <w:pPr>
        <w:pStyle w:val="Heading3"/>
      </w:pPr>
      <w:bookmarkStart w:id="15" w:name="_Toc198306036"/>
      <w:r>
        <w:t>Equality legislation</w:t>
      </w:r>
      <w:bookmarkEnd w:id="15"/>
    </w:p>
    <w:p w14:paraId="1DD560F5" w14:textId="795997F1" w:rsidR="009F29CA" w:rsidRPr="009F29CA" w:rsidRDefault="009F29CA" w:rsidP="009F29CA">
      <w:r>
        <w:t>We have engaged extensively with the review of the Equality Acts</w:t>
      </w:r>
      <w:r w:rsidR="00424231">
        <w:t>. T</w:t>
      </w:r>
      <w:r>
        <w:t xml:space="preserve">he </w:t>
      </w:r>
      <w:r w:rsidR="00C8122B">
        <w:t xml:space="preserve">slow </w:t>
      </w:r>
      <w:r>
        <w:t>pace and extent of proposed reform is deeply concerning.</w:t>
      </w:r>
      <w:r w:rsidRPr="000B7FC9">
        <w:t xml:space="preserve"> The State must prioritise modernisation</w:t>
      </w:r>
      <w:r>
        <w:t xml:space="preserve"> of</w:t>
      </w:r>
      <w:r w:rsidRPr="000B7FC9">
        <w:t xml:space="preserve"> </w:t>
      </w:r>
      <w:r w:rsidRPr="00811621">
        <w:t>Ireland’s equality legislation, including provi</w:t>
      </w:r>
      <w:r>
        <w:t>sion</w:t>
      </w:r>
      <w:r w:rsidRPr="00811621">
        <w:t xml:space="preserve"> for intersectional discrimination in the Equality Acts and repealing section 14 of the Equal Status Acts.</w:t>
      </w:r>
      <w:r w:rsidR="00930815">
        <w:t xml:space="preserve"> The State should publish an analysis of the relevance </w:t>
      </w:r>
      <w:r w:rsidR="00A777F3">
        <w:t xml:space="preserve">to Irish Law </w:t>
      </w:r>
      <w:r w:rsidR="00930815">
        <w:t>of the</w:t>
      </w:r>
      <w:r w:rsidR="00A777F3">
        <w:t xml:space="preserve"> </w:t>
      </w:r>
      <w:r w:rsidR="00A777F3" w:rsidRPr="00A777F3">
        <w:t>Court of Justice of the European Union</w:t>
      </w:r>
      <w:r w:rsidR="00A777F3">
        <w:t xml:space="preserve"> judgment </w:t>
      </w:r>
      <w:r w:rsidR="00E02299">
        <w:t>i</w:t>
      </w:r>
      <w:r w:rsidR="00A777F3">
        <w:t xml:space="preserve">n </w:t>
      </w:r>
      <w:hyperlink r:id="rId10" w:history="1">
        <w:proofErr w:type="spellStart"/>
        <w:r w:rsidR="00E02299">
          <w:rPr>
            <w:rStyle w:val="Hyperlink"/>
          </w:rPr>
          <w:t>Deldits</w:t>
        </w:r>
        <w:proofErr w:type="spellEnd"/>
      </w:hyperlink>
      <w:r w:rsidR="00930815">
        <w:t xml:space="preserve"> and any required legislative and policy changes</w:t>
      </w:r>
      <w:r w:rsidR="00CB10B5">
        <w:t>.</w:t>
      </w:r>
    </w:p>
    <w:p w14:paraId="63C2BA9D" w14:textId="59C803CF" w:rsidR="00722364" w:rsidRDefault="00722364" w:rsidP="00F87F66">
      <w:pPr>
        <w:pStyle w:val="Heading3"/>
      </w:pPr>
      <w:bookmarkStart w:id="16" w:name="_Toc198306037"/>
      <w:bookmarkEnd w:id="14"/>
      <w:r>
        <w:t>Island of Ireland</w:t>
      </w:r>
      <w:bookmarkEnd w:id="16"/>
    </w:p>
    <w:p w14:paraId="774FD776" w14:textId="6E07AD32" w:rsidR="00BF4C1F" w:rsidRPr="00BF4C1F" w:rsidRDefault="00BF4C1F" w:rsidP="00BF4C1F">
      <w:r>
        <w:t xml:space="preserve">There is a </w:t>
      </w:r>
      <w:r w:rsidRPr="008602E7">
        <w:t>risk of a divergence in gender equality rights,</w:t>
      </w:r>
      <w:r w:rsidR="004B369F">
        <w:t xml:space="preserve"> on pay transparency and work-life balance,</w:t>
      </w:r>
      <w:r w:rsidRPr="008602E7">
        <w:t xml:space="preserve"> on the island of Ireland </w:t>
      </w:r>
      <w:r>
        <w:t>after</w:t>
      </w:r>
      <w:r w:rsidRPr="008602E7">
        <w:t xml:space="preserve"> </w:t>
      </w:r>
      <w:r>
        <w:t xml:space="preserve">the UK </w:t>
      </w:r>
      <w:r w:rsidR="00CF50FF">
        <w:t xml:space="preserve">left </w:t>
      </w:r>
      <w:r>
        <w:t xml:space="preserve">the EU. The State should </w:t>
      </w:r>
      <w:r w:rsidRPr="008602E7">
        <w:t>make a clear commitment to ensur</w:t>
      </w:r>
      <w:r w:rsidR="00CF50FF">
        <w:t>e</w:t>
      </w:r>
      <w:r w:rsidRPr="008602E7">
        <w:t xml:space="preserve"> equivalence of rights on the island of Ireland</w:t>
      </w:r>
      <w:r>
        <w:t>.</w:t>
      </w:r>
    </w:p>
    <w:p w14:paraId="3816D1F5" w14:textId="77777777" w:rsidR="008B0A72" w:rsidRPr="00722364" w:rsidRDefault="008B0A72" w:rsidP="00F87F66">
      <w:pPr>
        <w:pStyle w:val="Heading3"/>
      </w:pPr>
      <w:bookmarkStart w:id="17" w:name="_Toc198306038"/>
      <w:r w:rsidRPr="00722364">
        <w:t>COVID-19</w:t>
      </w:r>
      <w:bookmarkEnd w:id="17"/>
    </w:p>
    <w:p w14:paraId="29AFFF31" w14:textId="3BC4EB18" w:rsidR="00722364" w:rsidRPr="00722364" w:rsidRDefault="00722364" w:rsidP="00722364">
      <w:r w:rsidRPr="00722364">
        <w:rPr>
          <w:lang w:val="en-GB"/>
        </w:rPr>
        <w:t>Ireland’s response</w:t>
      </w:r>
      <w:r w:rsidR="004B369F">
        <w:rPr>
          <w:lang w:val="en-GB"/>
        </w:rPr>
        <w:t xml:space="preserve"> to the pandemic</w:t>
      </w:r>
      <w:r w:rsidRPr="00722364">
        <w:rPr>
          <w:lang w:val="en-GB"/>
        </w:rPr>
        <w:t xml:space="preserve"> was not gender</w:t>
      </w:r>
      <w:r w:rsidR="00CB5FFB">
        <w:rPr>
          <w:lang w:val="en-GB"/>
        </w:rPr>
        <w:t xml:space="preserve"> </w:t>
      </w:r>
      <w:r w:rsidRPr="00722364">
        <w:rPr>
          <w:lang w:val="en-GB"/>
        </w:rPr>
        <w:t xml:space="preserve">proofed. </w:t>
      </w:r>
      <w:r w:rsidRPr="00722364">
        <w:t xml:space="preserve">The delayed Covid-19 Evaluation lacks a gender lens. The Evaluation should ensure </w:t>
      </w:r>
      <w:r w:rsidRPr="00722364">
        <w:rPr>
          <w:lang w:val="en-US"/>
        </w:rPr>
        <w:t>equal participation of women</w:t>
      </w:r>
      <w:r w:rsidRPr="00722364">
        <w:t>, adopt human rights and equality-based guidance and commit to a gender equality impact assessment. The State should identify gender-specific measures to mitigate impacts of future emergencies and embed gender equality in all preparedness planning.</w:t>
      </w:r>
    </w:p>
    <w:p w14:paraId="2DFB9D09" w14:textId="3DD471B7" w:rsidR="008B0A72" w:rsidRDefault="00141EDB" w:rsidP="00F87F66">
      <w:pPr>
        <w:pStyle w:val="Heading2"/>
        <w:rPr>
          <w:lang w:eastAsia="en-IE"/>
        </w:rPr>
      </w:pPr>
      <w:bookmarkStart w:id="18" w:name="_Toc198306039"/>
      <w:r w:rsidRPr="00AF0278">
        <w:rPr>
          <w:lang w:eastAsia="en-IE"/>
        </w:rPr>
        <w:t xml:space="preserve">National </w:t>
      </w:r>
      <w:r w:rsidRPr="00F87F66">
        <w:t>machinery</w:t>
      </w:r>
      <w:r w:rsidRPr="00AF0278">
        <w:rPr>
          <w:lang w:eastAsia="en-IE"/>
        </w:rPr>
        <w:t xml:space="preserve"> for the advancement of women</w:t>
      </w:r>
      <w:bookmarkEnd w:id="18"/>
    </w:p>
    <w:p w14:paraId="28C42316" w14:textId="1CA8EE01" w:rsidR="008B0A72" w:rsidRDefault="00141EDB" w:rsidP="00F87F66">
      <w:pPr>
        <w:pStyle w:val="Heading3"/>
        <w:rPr>
          <w:lang w:eastAsia="en-IE"/>
        </w:rPr>
      </w:pPr>
      <w:bookmarkStart w:id="19" w:name="_Toc198306040"/>
      <w:r w:rsidRPr="00890B04">
        <w:rPr>
          <w:lang w:eastAsia="en-IE"/>
        </w:rPr>
        <w:t>National policies</w:t>
      </w:r>
      <w:bookmarkEnd w:id="19"/>
    </w:p>
    <w:p w14:paraId="5BEC2EEC" w14:textId="2A89A17B" w:rsidR="00F6291A" w:rsidRPr="0066464F" w:rsidRDefault="00F6291A" w:rsidP="00F6291A">
      <w:r w:rsidRPr="00F92245">
        <w:t xml:space="preserve">Ireland has been without a </w:t>
      </w:r>
      <w:r w:rsidR="00424231">
        <w:t>N</w:t>
      </w:r>
      <w:r>
        <w:t xml:space="preserve">ational </w:t>
      </w:r>
      <w:r w:rsidR="00424231">
        <w:t>S</w:t>
      </w:r>
      <w:r w:rsidRPr="00F92245">
        <w:t xml:space="preserve">trategy </w:t>
      </w:r>
      <w:r>
        <w:t xml:space="preserve">for </w:t>
      </w:r>
      <w:r w:rsidR="00424231">
        <w:t>W</w:t>
      </w:r>
      <w:r w:rsidRPr="00F92245">
        <w:t xml:space="preserve">omen and </w:t>
      </w:r>
      <w:r w:rsidR="00424231">
        <w:t>G</w:t>
      </w:r>
      <w:r w:rsidRPr="00F92245">
        <w:t>irls</w:t>
      </w:r>
      <w:r w:rsidR="001226AF">
        <w:t xml:space="preserve"> (NSWG)</w:t>
      </w:r>
      <w:r w:rsidRPr="00F92245">
        <w:t xml:space="preserve"> since the previous strategy expired in 2021. </w:t>
      </w:r>
      <w:r>
        <w:t xml:space="preserve">The significant </w:t>
      </w:r>
      <w:r w:rsidRPr="00F92245">
        <w:t xml:space="preserve">delay highlights the insufficient priority </w:t>
      </w:r>
      <w:r>
        <w:t>given</w:t>
      </w:r>
      <w:r w:rsidRPr="00F92245">
        <w:t xml:space="preserve"> to gender equality.</w:t>
      </w:r>
      <w:r>
        <w:t xml:space="preserve"> </w:t>
      </w:r>
      <w:bookmarkStart w:id="20" w:name="_Hlk194059148"/>
      <w:r>
        <w:t xml:space="preserve">Our assessment is that the previous </w:t>
      </w:r>
      <w:r w:rsidR="001226AF">
        <w:t xml:space="preserve">NSWG </w:t>
      </w:r>
      <w:r>
        <w:t xml:space="preserve">failed to have a tangible impact </w:t>
      </w:r>
      <w:r>
        <w:lastRenderedPageBreak/>
        <w:t xml:space="preserve">on improving the lives of women and girls. </w:t>
      </w:r>
      <w:bookmarkEnd w:id="20"/>
      <w:r>
        <w:t>The State should ensure the new</w:t>
      </w:r>
      <w:r w:rsidRPr="00F92245">
        <w:t xml:space="preserve"> </w:t>
      </w:r>
      <w:proofErr w:type="gramStart"/>
      <w:r w:rsidR="001226AF">
        <w:t>NSWG</w:t>
      </w:r>
      <w:proofErr w:type="gramEnd"/>
      <w:r w:rsidRPr="00F92245">
        <w:t xml:space="preserve"> and its action plan are underpinned by</w:t>
      </w:r>
      <w:r>
        <w:t xml:space="preserve"> resourced</w:t>
      </w:r>
      <w:r w:rsidRPr="00F92245">
        <w:t xml:space="preserve"> implementation </w:t>
      </w:r>
      <w:r>
        <w:t xml:space="preserve">and accountability </w:t>
      </w:r>
      <w:r w:rsidRPr="00F92245">
        <w:t>structure</w:t>
      </w:r>
      <w:r>
        <w:t>s, and are revised to implement the recommendations of the Committee from this Review.</w:t>
      </w:r>
    </w:p>
    <w:p w14:paraId="0782BB0B" w14:textId="280A331F" w:rsidR="008B0A72" w:rsidRDefault="008B0A72" w:rsidP="00F87F66">
      <w:pPr>
        <w:pStyle w:val="Heading3"/>
        <w:rPr>
          <w:lang w:eastAsia="en-IE"/>
        </w:rPr>
      </w:pPr>
      <w:bookmarkStart w:id="21" w:name="_Toc198306041"/>
      <w:bookmarkStart w:id="22" w:name="_Hlk198128579"/>
      <w:r w:rsidRPr="00890B04">
        <w:rPr>
          <w:lang w:eastAsia="en-IE"/>
        </w:rPr>
        <w:t xml:space="preserve">Public Sector </w:t>
      </w:r>
      <w:r w:rsidR="00071240">
        <w:rPr>
          <w:lang w:eastAsia="en-IE"/>
        </w:rPr>
        <w:t xml:space="preserve">Equality and Human Rights </w:t>
      </w:r>
      <w:r w:rsidRPr="00890B04">
        <w:rPr>
          <w:lang w:eastAsia="en-IE"/>
        </w:rPr>
        <w:t>Duty</w:t>
      </w:r>
      <w:r w:rsidR="001226AF">
        <w:rPr>
          <w:lang w:eastAsia="en-IE"/>
        </w:rPr>
        <w:t xml:space="preserve"> (PSEHRD)</w:t>
      </w:r>
      <w:bookmarkEnd w:id="21"/>
    </w:p>
    <w:p w14:paraId="452DC844" w14:textId="02548CF5" w:rsidR="00B656BD" w:rsidRPr="00B656BD" w:rsidRDefault="00B656BD" w:rsidP="00B656BD">
      <w:pPr>
        <w:rPr>
          <w:lang w:val="en-GB" w:eastAsia="en-IE"/>
        </w:rPr>
      </w:pPr>
      <w:r w:rsidRPr="00B656BD">
        <w:rPr>
          <w:lang w:val="en-GB" w:eastAsia="en-IE"/>
        </w:rPr>
        <w:t xml:space="preserve">Section 42 of the IHREC Act 2014 requires public bodies to eliminate discrimination, promote equality, and protect human rights. </w:t>
      </w:r>
      <w:r w:rsidR="00FE3C78">
        <w:rPr>
          <w:lang w:val="en-GB" w:eastAsia="en-IE"/>
        </w:rPr>
        <w:t>I</w:t>
      </w:r>
      <w:r w:rsidRPr="00B656BD">
        <w:rPr>
          <w:lang w:val="en-GB" w:eastAsia="en-IE"/>
        </w:rPr>
        <w:t xml:space="preserve">mplementation of the </w:t>
      </w:r>
      <w:r w:rsidR="001226AF">
        <w:rPr>
          <w:lang w:val="en-GB" w:eastAsia="en-IE"/>
        </w:rPr>
        <w:t>PSEHRD</w:t>
      </w:r>
      <w:r w:rsidR="001226AF" w:rsidRPr="00B656BD">
        <w:rPr>
          <w:lang w:val="en-GB" w:eastAsia="en-IE"/>
        </w:rPr>
        <w:t xml:space="preserve"> </w:t>
      </w:r>
      <w:r w:rsidRPr="00B656BD">
        <w:rPr>
          <w:lang w:val="en-GB" w:eastAsia="en-IE"/>
        </w:rPr>
        <w:t xml:space="preserve">remains </w:t>
      </w:r>
      <w:proofErr w:type="gramStart"/>
      <w:r w:rsidRPr="00B656BD">
        <w:rPr>
          <w:lang w:val="en-GB" w:eastAsia="en-IE"/>
        </w:rPr>
        <w:t xml:space="preserve">inconsistent, </w:t>
      </w:r>
      <w:r w:rsidR="00D4628F" w:rsidRPr="00D4628F">
        <w:t xml:space="preserve"> </w:t>
      </w:r>
      <w:r w:rsidR="00D4628F">
        <w:t>with</w:t>
      </w:r>
      <w:proofErr w:type="gramEnd"/>
      <w:r w:rsidR="00D4628F">
        <w:t xml:space="preserve"> a 62% non-compliance rate with reporting obligations. </w:t>
      </w:r>
      <w:r w:rsidR="00D4628F">
        <w:rPr>
          <w:lang w:val="en-GB" w:eastAsia="en-IE"/>
        </w:rPr>
        <w:t>I</w:t>
      </w:r>
      <w:r w:rsidRPr="00B656BD">
        <w:rPr>
          <w:lang w:val="en-GB" w:eastAsia="en-IE"/>
        </w:rPr>
        <w:t>ntersectional gender discrimination</w:t>
      </w:r>
      <w:r w:rsidR="00D4628F">
        <w:rPr>
          <w:lang w:val="en-GB" w:eastAsia="en-IE"/>
        </w:rPr>
        <w:t xml:space="preserve"> is</w:t>
      </w:r>
      <w:r w:rsidRPr="00B656BD">
        <w:rPr>
          <w:lang w:val="en-GB" w:eastAsia="en-IE"/>
        </w:rPr>
        <w:t xml:space="preserve"> frequently unaddressed. We recommend</w:t>
      </w:r>
      <w:r w:rsidR="00C8122B">
        <w:rPr>
          <w:lang w:val="en-GB" w:eastAsia="en-IE"/>
        </w:rPr>
        <w:t xml:space="preserve"> th</w:t>
      </w:r>
      <w:r w:rsidR="004B369F">
        <w:rPr>
          <w:lang w:val="en-GB" w:eastAsia="en-IE"/>
        </w:rPr>
        <w:t>at the</w:t>
      </w:r>
      <w:r w:rsidR="00C8122B">
        <w:rPr>
          <w:lang w:val="en-GB" w:eastAsia="en-IE"/>
        </w:rPr>
        <w:t xml:space="preserve"> State should</w:t>
      </w:r>
      <w:r w:rsidRPr="00B656BD">
        <w:rPr>
          <w:lang w:val="en-GB" w:eastAsia="en-IE"/>
        </w:rPr>
        <w:t xml:space="preserve"> issu</w:t>
      </w:r>
      <w:r w:rsidR="00C8122B">
        <w:rPr>
          <w:lang w:val="en-GB" w:eastAsia="en-IE"/>
        </w:rPr>
        <w:t>e</w:t>
      </w:r>
      <w:r w:rsidRPr="00B656BD">
        <w:rPr>
          <w:lang w:val="en-GB" w:eastAsia="en-IE"/>
        </w:rPr>
        <w:t xml:space="preserve"> a circular to enhance compliance</w:t>
      </w:r>
      <w:r w:rsidR="00071240">
        <w:rPr>
          <w:lang w:val="en-GB" w:eastAsia="en-IE"/>
        </w:rPr>
        <w:t xml:space="preserve"> with </w:t>
      </w:r>
      <w:r w:rsidR="001226AF">
        <w:rPr>
          <w:lang w:val="en-GB" w:eastAsia="en-IE"/>
        </w:rPr>
        <w:t>the PSEHRD</w:t>
      </w:r>
      <w:r w:rsidRPr="00B656BD">
        <w:rPr>
          <w:lang w:val="en-GB" w:eastAsia="en-IE"/>
        </w:rPr>
        <w:t xml:space="preserve">, embedding Equality and Human Rights Impact Assessments in planning and reporting, and integrating </w:t>
      </w:r>
      <w:r w:rsidR="00071240">
        <w:rPr>
          <w:lang w:val="en-GB" w:eastAsia="en-IE"/>
        </w:rPr>
        <w:t>it</w:t>
      </w:r>
      <w:r w:rsidRPr="00B656BD">
        <w:rPr>
          <w:lang w:val="en-GB" w:eastAsia="en-IE"/>
        </w:rPr>
        <w:t xml:space="preserve"> into the </w:t>
      </w:r>
      <w:r w:rsidR="001226AF">
        <w:rPr>
          <w:lang w:val="en-GB" w:eastAsia="en-IE"/>
        </w:rPr>
        <w:t>NSWG</w:t>
      </w:r>
      <w:r w:rsidRPr="00B656BD">
        <w:rPr>
          <w:lang w:val="en-GB" w:eastAsia="en-IE"/>
        </w:rPr>
        <w:t>. Public bodies should consult civil society, assess gendered impacts of their functions, and create participatory structures enabling input from women and girls.</w:t>
      </w:r>
    </w:p>
    <w:p w14:paraId="535EDCCC" w14:textId="77777777" w:rsidR="008B0A72" w:rsidRDefault="008B0A72" w:rsidP="00F87F66">
      <w:pPr>
        <w:pStyle w:val="Heading2"/>
      </w:pPr>
      <w:bookmarkStart w:id="23" w:name="_Toc198306042"/>
      <w:bookmarkEnd w:id="22"/>
      <w:r w:rsidRPr="00F87F66">
        <w:t>Stereotypes</w:t>
      </w:r>
      <w:bookmarkEnd w:id="23"/>
    </w:p>
    <w:p w14:paraId="0CCB81F2" w14:textId="3E6E54B4" w:rsidR="008B0A72" w:rsidRDefault="00141EDB" w:rsidP="00F87F66">
      <w:pPr>
        <w:pStyle w:val="Heading3"/>
        <w:rPr>
          <w:lang w:eastAsia="en-IE"/>
        </w:rPr>
      </w:pPr>
      <w:bookmarkStart w:id="24" w:name="_Toc198306043"/>
      <w:r>
        <w:rPr>
          <w:lang w:eastAsia="en-IE"/>
        </w:rPr>
        <w:t>Stereotypes in education</w:t>
      </w:r>
      <w:bookmarkEnd w:id="24"/>
    </w:p>
    <w:p w14:paraId="19FFA240" w14:textId="55099041" w:rsidR="00F6291A" w:rsidRPr="004607D9" w:rsidRDefault="00F6291A" w:rsidP="00F6291A">
      <w:pPr>
        <w:rPr>
          <w:rFonts w:ascii="Aptos" w:hAnsi="Aptos"/>
        </w:rPr>
      </w:pPr>
      <w:r>
        <w:t>The S</w:t>
      </w:r>
      <w:r w:rsidRPr="00A478DD">
        <w:t>tate</w:t>
      </w:r>
      <w:r>
        <w:t xml:space="preserve"> should t</w:t>
      </w:r>
      <w:r w:rsidRPr="00C63985">
        <w:t>ake active measures</w:t>
      </w:r>
      <w:r>
        <w:t xml:space="preserve"> in the </w:t>
      </w:r>
      <w:r w:rsidR="001226AF">
        <w:t xml:space="preserve">NSWG </w:t>
      </w:r>
      <w:r w:rsidRPr="00C63985">
        <w:t xml:space="preserve">to address gender norms and stereotypes in schools, further and higher education, in line with the recommendations of </w:t>
      </w:r>
      <w:r>
        <w:t>the Citizens</w:t>
      </w:r>
      <w:r w:rsidR="00802D78">
        <w:t>’</w:t>
      </w:r>
      <w:r>
        <w:t xml:space="preserve"> Assembly and </w:t>
      </w:r>
      <w:r w:rsidRPr="00C63985">
        <w:t>the Committee on Gender Equality</w:t>
      </w:r>
      <w:r>
        <w:t xml:space="preserve">. </w:t>
      </w:r>
      <w:r w:rsidRPr="003A74DD">
        <w:rPr>
          <w:rFonts w:ascii="Aptos" w:hAnsi="Aptos"/>
        </w:rPr>
        <w:t xml:space="preserve">Mandatory teacher training on gender equality, steps to encourage under-represented </w:t>
      </w:r>
      <w:r w:rsidR="00C8122B">
        <w:rPr>
          <w:rFonts w:ascii="Aptos" w:hAnsi="Aptos"/>
        </w:rPr>
        <w:t xml:space="preserve">groups of </w:t>
      </w:r>
      <w:r w:rsidRPr="003A74DD">
        <w:rPr>
          <w:rFonts w:ascii="Aptos" w:hAnsi="Aptos"/>
        </w:rPr>
        <w:t>women into teaching and supports for pregnant and trans</w:t>
      </w:r>
      <w:r>
        <w:rPr>
          <w:rFonts w:ascii="Aptos" w:hAnsi="Aptos"/>
        </w:rPr>
        <w:t>gender</w:t>
      </w:r>
      <w:r w:rsidRPr="003A74DD">
        <w:rPr>
          <w:rFonts w:ascii="Aptos" w:hAnsi="Aptos"/>
        </w:rPr>
        <w:t xml:space="preserve"> </w:t>
      </w:r>
      <w:r w:rsidR="001C751E">
        <w:rPr>
          <w:rFonts w:ascii="Aptos" w:hAnsi="Aptos"/>
        </w:rPr>
        <w:t>students</w:t>
      </w:r>
      <w:r w:rsidR="001C751E" w:rsidRPr="003A74DD">
        <w:rPr>
          <w:rFonts w:ascii="Aptos" w:hAnsi="Aptos"/>
        </w:rPr>
        <w:t xml:space="preserve"> </w:t>
      </w:r>
      <w:r w:rsidRPr="003A74DD">
        <w:rPr>
          <w:rFonts w:ascii="Aptos" w:hAnsi="Aptos"/>
        </w:rPr>
        <w:t>at risk of leaving school should be adopted.</w:t>
      </w:r>
    </w:p>
    <w:p w14:paraId="7644D908" w14:textId="36CFC386" w:rsidR="008B0A72" w:rsidRDefault="008B0A72" w:rsidP="00F87F66">
      <w:pPr>
        <w:pStyle w:val="Heading3"/>
        <w:rPr>
          <w:lang w:eastAsia="en-IE"/>
        </w:rPr>
      </w:pPr>
      <w:bookmarkStart w:id="25" w:name="_Toc198306044"/>
      <w:r>
        <w:rPr>
          <w:lang w:eastAsia="en-IE"/>
        </w:rPr>
        <w:t xml:space="preserve">Stereotypes in </w:t>
      </w:r>
      <w:r w:rsidR="00141EDB">
        <w:rPr>
          <w:lang w:eastAsia="en-IE"/>
        </w:rPr>
        <w:t>m</w:t>
      </w:r>
      <w:r>
        <w:rPr>
          <w:lang w:eastAsia="en-IE"/>
        </w:rPr>
        <w:t>edia</w:t>
      </w:r>
      <w:bookmarkEnd w:id="25"/>
    </w:p>
    <w:p w14:paraId="287F8F62" w14:textId="3B0536BA" w:rsidR="00DE31E7" w:rsidRPr="00DE31E7" w:rsidRDefault="00DE31E7" w:rsidP="00DE31E7">
      <w:r>
        <w:t xml:space="preserve">The State must ensure that the </w:t>
      </w:r>
      <w:r w:rsidRPr="007C5B25">
        <w:t>Advertising Standards Authority of Ireland</w:t>
      </w:r>
      <w:r>
        <w:t xml:space="preserve"> introduces best practice guidelines for gender representation</w:t>
      </w:r>
      <w:r w:rsidR="004B369F">
        <w:t>,</w:t>
      </w:r>
      <w:r>
        <w:t xml:space="preserve"> and</w:t>
      </w:r>
      <w:r w:rsidR="004B369F">
        <w:t xml:space="preserve"> that</w:t>
      </w:r>
      <w:r>
        <w:t xml:space="preserve"> the Media Commission holds </w:t>
      </w:r>
      <w:r w:rsidRPr="000969AF">
        <w:t>technology and social media companies accountable for online content.</w:t>
      </w:r>
    </w:p>
    <w:p w14:paraId="4A4709FB" w14:textId="64A36B0E" w:rsidR="008B0A72" w:rsidRDefault="00141EDB" w:rsidP="00F87F66">
      <w:pPr>
        <w:pStyle w:val="Heading3"/>
        <w:rPr>
          <w:lang w:eastAsia="en-IE"/>
        </w:rPr>
      </w:pPr>
      <w:bookmarkStart w:id="26" w:name="_Toc198306045"/>
      <w:r>
        <w:rPr>
          <w:lang w:eastAsia="en-IE"/>
        </w:rPr>
        <w:lastRenderedPageBreak/>
        <w:t>Hate-speech targeted towards women</w:t>
      </w:r>
      <w:r w:rsidR="00CB6FFF">
        <w:rPr>
          <w:lang w:eastAsia="en-IE"/>
        </w:rPr>
        <w:t xml:space="preserve"> and girls</w:t>
      </w:r>
      <w:bookmarkEnd w:id="26"/>
    </w:p>
    <w:p w14:paraId="7C22762F" w14:textId="67F5ABBC" w:rsidR="00B149FC" w:rsidRDefault="00B149FC" w:rsidP="00B149FC">
      <w:r>
        <w:t xml:space="preserve">We welcome the recent commencement of the </w:t>
      </w:r>
      <w:r w:rsidRPr="006B770E">
        <w:rPr>
          <w:i/>
          <w:iCs/>
        </w:rPr>
        <w:t>Criminal Justice (Hate Offences) Act 2024</w:t>
      </w:r>
      <w:r>
        <w:t xml:space="preserve">. </w:t>
      </w:r>
      <w:r w:rsidR="00FE3C78">
        <w:t>W</w:t>
      </w:r>
      <w:r>
        <w:t>e note the removal of amendments relating to incitement to hatred</w:t>
      </w:r>
      <w:r w:rsidR="00C8122B">
        <w:t xml:space="preserve"> from the proposed </w:t>
      </w:r>
      <w:r w:rsidR="006B770E">
        <w:t>B</w:t>
      </w:r>
      <w:r w:rsidR="004B369F">
        <w:t>ill</w:t>
      </w:r>
      <w:r>
        <w:t xml:space="preserve"> and the ongoing concerns with the inadequate </w:t>
      </w:r>
      <w:r w:rsidRPr="006B770E">
        <w:rPr>
          <w:i/>
          <w:iCs/>
        </w:rPr>
        <w:t>Prohibition of Incitement to Hatred Act 1989</w:t>
      </w:r>
      <w:r>
        <w:t>, which the State has committed to amend in the 2025 Programme for Government.</w:t>
      </w:r>
    </w:p>
    <w:p w14:paraId="511CD6EB" w14:textId="3FE08159" w:rsidR="00B149FC" w:rsidRDefault="00B149FC" w:rsidP="00B149FC">
      <w:r>
        <w:t xml:space="preserve">Given the </w:t>
      </w:r>
      <w:r w:rsidRPr="000D3AE9">
        <w:t xml:space="preserve">emergence of a </w:t>
      </w:r>
      <w:r w:rsidR="001226AF">
        <w:t>vocal</w:t>
      </w:r>
      <w:r w:rsidR="001226AF" w:rsidRPr="000D3AE9">
        <w:t xml:space="preserve"> </w:t>
      </w:r>
      <w:r w:rsidRPr="000D3AE9">
        <w:t>far-righ</w:t>
      </w:r>
      <w:r>
        <w:t>t and the rise of misogynistic and other discriminatory hate-speech in the Irish online sphere</w:t>
      </w:r>
      <w:r w:rsidR="001C751E">
        <w:t>,</w:t>
      </w:r>
      <w:r>
        <w:t xml:space="preserve"> we are concerned regarding the lack of alignment of the 1989 Act with the </w:t>
      </w:r>
      <w:r w:rsidRPr="006B770E">
        <w:rPr>
          <w:i/>
          <w:iCs/>
        </w:rPr>
        <w:t>Online Safety and Media Regulation Act 2022</w:t>
      </w:r>
      <w:r>
        <w:t>.</w:t>
      </w:r>
    </w:p>
    <w:p w14:paraId="7BC3E51A" w14:textId="67BFA569" w:rsidR="00CB6FFF" w:rsidRDefault="00CB6FFF" w:rsidP="00B149FC">
      <w:r>
        <w:t xml:space="preserve">The State should prioritise reform of the 1989 Act including alignment with regulation of online media. The State should ensure the collection and annual publication of </w:t>
      </w:r>
      <w:r w:rsidRPr="00A86350">
        <w:t xml:space="preserve">disaggregated data </w:t>
      </w:r>
      <w:r>
        <w:t xml:space="preserve">on </w:t>
      </w:r>
      <w:r w:rsidRPr="00A86350">
        <w:t>incitement to hatred offences</w:t>
      </w:r>
      <w:r>
        <w:t xml:space="preserve"> and hate offences.</w:t>
      </w:r>
    </w:p>
    <w:p w14:paraId="13E54B02" w14:textId="1CBFA5B2" w:rsidR="00985A25" w:rsidRDefault="00985A25" w:rsidP="00985A25">
      <w:pPr>
        <w:pStyle w:val="Heading2"/>
      </w:pPr>
      <w:bookmarkStart w:id="27" w:name="_Toc198306046"/>
      <w:r>
        <w:t xml:space="preserve">Access to </w:t>
      </w:r>
      <w:r w:rsidR="005044BA">
        <w:t>j</w:t>
      </w:r>
      <w:r>
        <w:t>ustice</w:t>
      </w:r>
      <w:bookmarkEnd w:id="27"/>
    </w:p>
    <w:p w14:paraId="10FC132A" w14:textId="77777777" w:rsidR="00F87F66" w:rsidRDefault="00F87F66" w:rsidP="00F87F66">
      <w:pPr>
        <w:pStyle w:val="Heading3"/>
      </w:pPr>
      <w:bookmarkStart w:id="28" w:name="_Toc198306047"/>
      <w:r>
        <w:t>Violations of women’s rights</w:t>
      </w:r>
      <w:bookmarkEnd w:id="28"/>
    </w:p>
    <w:p w14:paraId="3177E762" w14:textId="6AEFF204" w:rsidR="00F87F66" w:rsidRDefault="00F87F66" w:rsidP="00F87F66">
      <w:r>
        <w:t>The State is continuing to fail to provide rights-based</w:t>
      </w:r>
      <w:r w:rsidRPr="00462492">
        <w:t xml:space="preserve"> investigations and reparations to survivors </w:t>
      </w:r>
      <w:r>
        <w:t xml:space="preserve">of abuse within Mother and Baby Institutions, Magdalene Laundries, schools, residential institutions and </w:t>
      </w:r>
      <w:r w:rsidR="001C751E">
        <w:t xml:space="preserve">to survivors of </w:t>
      </w:r>
      <w:r>
        <w:t xml:space="preserve">the practice of symphysiotomy. There is a need for the State to recognise that while this abuse may have been perpetrated in the past, its response is prolonging and further inflicting violations </w:t>
      </w:r>
      <w:r w:rsidR="00D75A94">
        <w:t>o</w:t>
      </w:r>
      <w:r w:rsidR="004B369F">
        <w:t>f</w:t>
      </w:r>
      <w:r w:rsidR="00D75A94">
        <w:t xml:space="preserve"> </w:t>
      </w:r>
      <w:r>
        <w:t>rights.</w:t>
      </w:r>
      <w:r w:rsidRPr="00FE1046">
        <w:t xml:space="preserve"> </w:t>
      </w:r>
      <w:r>
        <w:t xml:space="preserve">The </w:t>
      </w:r>
      <w:r w:rsidRPr="00946DB9">
        <w:t>State</w:t>
      </w:r>
      <w:r>
        <w:t xml:space="preserve"> must</w:t>
      </w:r>
      <w:r w:rsidRPr="00946DB9">
        <w:t xml:space="preserve"> overhaul its approach to </w:t>
      </w:r>
      <w:r>
        <w:t xml:space="preserve">investigations and reparations </w:t>
      </w:r>
      <w:r w:rsidRPr="00946DB9">
        <w:t xml:space="preserve">to ensure </w:t>
      </w:r>
      <w:r>
        <w:t>independent</w:t>
      </w:r>
      <w:r w:rsidR="00B610AE">
        <w:t>,</w:t>
      </w:r>
      <w:r>
        <w:t xml:space="preserve"> survivor-centred</w:t>
      </w:r>
      <w:r w:rsidR="00B610AE">
        <w:t>, timely</w:t>
      </w:r>
      <w:r>
        <w:t xml:space="preserve"> investigations and </w:t>
      </w:r>
      <w:r w:rsidRPr="00946DB9">
        <w:t>effective remed</w:t>
      </w:r>
      <w:r>
        <w:t>ies</w:t>
      </w:r>
      <w:r w:rsidRPr="00946DB9">
        <w:t xml:space="preserve"> for survivors</w:t>
      </w:r>
      <w:r>
        <w:t>.</w:t>
      </w:r>
      <w:r w:rsidR="001C751E">
        <w:t xml:space="preserve"> </w:t>
      </w:r>
      <w:r w:rsidR="001C751E" w:rsidRPr="001C751E">
        <w:t xml:space="preserve">The </w:t>
      </w:r>
      <w:r w:rsidR="00C8122B">
        <w:t xml:space="preserve">failures of the </w:t>
      </w:r>
      <w:r w:rsidR="001C751E" w:rsidRPr="001C751E">
        <w:t xml:space="preserve">Farrelly Commission investigation of abuse of a disabled woman from childhood indicates the need for </w:t>
      </w:r>
      <w:proofErr w:type="gramStart"/>
      <w:r w:rsidR="001C751E" w:rsidRPr="001C751E">
        <w:t>reform</w:t>
      </w:r>
      <w:r w:rsidR="00280954">
        <w:t xml:space="preserve">  including</w:t>
      </w:r>
      <w:proofErr w:type="gramEnd"/>
      <w:r w:rsidR="00280954">
        <w:t xml:space="preserve"> the failure to reference the submissions of the woman’s legal team</w:t>
      </w:r>
      <w:r w:rsidR="001C751E" w:rsidRPr="001C751E">
        <w:t>.</w:t>
      </w:r>
    </w:p>
    <w:p w14:paraId="5FF46C1F" w14:textId="068C4FFE" w:rsidR="00F87F66" w:rsidRDefault="00F87F66" w:rsidP="00F87F66">
      <w:r>
        <w:t xml:space="preserve">The State must remove the arbitrary barriers to redress within the </w:t>
      </w:r>
      <w:proofErr w:type="gramStart"/>
      <w:r>
        <w:t>Mother</w:t>
      </w:r>
      <w:proofErr w:type="gramEnd"/>
      <w:r>
        <w:t xml:space="preserve"> and Baby Institutions Payment Scheme</w:t>
      </w:r>
      <w:r w:rsidR="00D75A94">
        <w:t>,</w:t>
      </w:r>
      <w:r>
        <w:t xml:space="preserve"> including length of stay requirements</w:t>
      </w:r>
      <w:r w:rsidR="00D75A94">
        <w:t xml:space="preserve">, </w:t>
      </w:r>
      <w:r>
        <w:t>to ensure survivors</w:t>
      </w:r>
      <w:r w:rsidR="00D75A94">
        <w:t xml:space="preserve"> </w:t>
      </w:r>
      <w:r>
        <w:t>can access a full and effective remedy.</w:t>
      </w:r>
    </w:p>
    <w:p w14:paraId="57F5EFC4" w14:textId="6AB17396" w:rsidR="00F87F66" w:rsidRDefault="00F87F66" w:rsidP="00F87F66">
      <w:r>
        <w:lastRenderedPageBreak/>
        <w:t>The State continues to fail to adequately implement the</w:t>
      </w:r>
      <w:r w:rsidR="00867F9B">
        <w:t xml:space="preserve"> </w:t>
      </w:r>
      <w:r w:rsidR="006877AE">
        <w:t>2014</w:t>
      </w:r>
      <w:r>
        <w:t xml:space="preserve"> </w:t>
      </w:r>
      <w:r>
        <w:rPr>
          <w:i/>
          <w:iCs/>
        </w:rPr>
        <w:t xml:space="preserve">O’Keeffe </w:t>
      </w:r>
      <w:r>
        <w:t xml:space="preserve">judgment. The State must establish a </w:t>
      </w:r>
      <w:r w:rsidRPr="00FE1046">
        <w:t>new comprehensive, fair and non-discriminatory redress scheme for survivors of child sexual abuse in primary and post</w:t>
      </w:r>
      <w:r>
        <w:t>-</w:t>
      </w:r>
      <w:r w:rsidRPr="00FE1046">
        <w:t>primary schools before 199</w:t>
      </w:r>
      <w:r w:rsidR="00A4448F">
        <w:t>1/</w:t>
      </w:r>
      <w:r w:rsidRPr="00FE1046">
        <w:t>1992.</w:t>
      </w:r>
    </w:p>
    <w:p w14:paraId="63A0A109" w14:textId="7862D622" w:rsidR="00F6291A" w:rsidRDefault="005044BA" w:rsidP="00F87F66">
      <w:pPr>
        <w:pStyle w:val="Heading3"/>
      </w:pPr>
      <w:bookmarkStart w:id="29" w:name="_Toc198306048"/>
      <w:r>
        <w:t>Women’s rights in the justice system</w:t>
      </w:r>
      <w:bookmarkEnd w:id="29"/>
    </w:p>
    <w:p w14:paraId="244EC910" w14:textId="1D94FFDE" w:rsidR="00F6291A" w:rsidRPr="00486641" w:rsidRDefault="00CB5FFB" w:rsidP="00F6291A">
      <w:r>
        <w:t xml:space="preserve">The State must prioritise reform of Civil Legal Aid </w:t>
      </w:r>
      <w:r w:rsidR="004B369F">
        <w:t>and</w:t>
      </w:r>
      <w:r>
        <w:t xml:space="preserve"> extend legal aid to equality cases in the Workplace Relations Commission. </w:t>
      </w:r>
      <w:r w:rsidR="00B610AE">
        <w:t xml:space="preserve">The State must undertake measures with ambitious </w:t>
      </w:r>
      <w:r w:rsidR="00F82CCA">
        <w:t xml:space="preserve">targets </w:t>
      </w:r>
      <w:r w:rsidR="00B610AE">
        <w:t xml:space="preserve">to address the </w:t>
      </w:r>
      <w:r w:rsidR="00F6291A">
        <w:t xml:space="preserve">disproportionate disadvantages </w:t>
      </w:r>
      <w:r w:rsidR="00B610AE">
        <w:t xml:space="preserve">faced by women </w:t>
      </w:r>
      <w:r w:rsidR="00F6291A">
        <w:t>in enter</w:t>
      </w:r>
      <w:r w:rsidR="00B610AE">
        <w:t>ing</w:t>
      </w:r>
      <w:r w:rsidR="00F6291A">
        <w:t xml:space="preserve"> the legal profession and </w:t>
      </w:r>
      <w:r w:rsidR="005C1168">
        <w:t>their</w:t>
      </w:r>
      <w:r w:rsidR="00F6291A">
        <w:t xml:space="preserve"> underrepresent</w:t>
      </w:r>
      <w:r w:rsidR="005C1168">
        <w:t>ation</w:t>
      </w:r>
      <w:r w:rsidR="00F6291A">
        <w:t xml:space="preserve"> in leadership roles and in the </w:t>
      </w:r>
      <w:r w:rsidR="00A4448F">
        <w:t>higher</w:t>
      </w:r>
      <w:r w:rsidR="00F6291A">
        <w:t xml:space="preserve"> tiers of the </w:t>
      </w:r>
      <w:r w:rsidR="000B5113">
        <w:t>c</w:t>
      </w:r>
      <w:r w:rsidR="00F6291A">
        <w:t>ourts system.</w:t>
      </w:r>
    </w:p>
    <w:p w14:paraId="1337A6FF" w14:textId="1A7DDDAE" w:rsidR="00890B04" w:rsidRDefault="00D52D55" w:rsidP="00D52D55">
      <w:pPr>
        <w:pStyle w:val="Heading2"/>
      </w:pPr>
      <w:bookmarkStart w:id="30" w:name="_Toc198306049"/>
      <w:r>
        <w:t>Domestic, sexual and gender-based violence</w:t>
      </w:r>
      <w:r w:rsidR="00D4628F">
        <w:t xml:space="preserve"> (DSGBV)</w:t>
      </w:r>
      <w:bookmarkEnd w:id="30"/>
    </w:p>
    <w:p w14:paraId="4DC2A4DB" w14:textId="2A7E9F62" w:rsidR="00D52D55" w:rsidRDefault="00D52D55" w:rsidP="00D52D55">
      <w:r>
        <w:t xml:space="preserve">DSGBV policy is an area </w:t>
      </w:r>
      <w:r w:rsidR="005C1168">
        <w:t xml:space="preserve">that </w:t>
      </w:r>
      <w:r>
        <w:t xml:space="preserve">has seen positive reform in recent years. </w:t>
      </w:r>
      <w:r w:rsidR="00FE3C78">
        <w:t>W</w:t>
      </w:r>
      <w:r w:rsidRPr="00527D1E">
        <w:t>e are concerned that these</w:t>
      </w:r>
      <w:r>
        <w:t xml:space="preserve"> developments</w:t>
      </w:r>
      <w:r w:rsidRPr="00527D1E">
        <w:t xml:space="preserve"> </w:t>
      </w:r>
      <w:r>
        <w:t>a</w:t>
      </w:r>
      <w:r w:rsidRPr="00527D1E">
        <w:t>re failing to translate into tangible improve</w:t>
      </w:r>
      <w:r>
        <w:t>ments for victims and survivors</w:t>
      </w:r>
      <w:r w:rsidRPr="00527D1E">
        <w:t>.</w:t>
      </w:r>
      <w:r>
        <w:t xml:space="preserve"> </w:t>
      </w:r>
      <w:r w:rsidR="004B369F">
        <w:t>We recommend that the independence of the</w:t>
      </w:r>
      <w:r>
        <w:t xml:space="preserve"> statutory DSGBV agency, </w:t>
      </w:r>
      <w:proofErr w:type="spellStart"/>
      <w:r>
        <w:t>Cuan</w:t>
      </w:r>
      <w:proofErr w:type="spellEnd"/>
      <w:r w:rsidR="004B369F">
        <w:t xml:space="preserve"> should be strengthened to ensure it can effectively assess the State’s measures in tackling DSGBV.</w:t>
      </w:r>
    </w:p>
    <w:p w14:paraId="3F3B4E89" w14:textId="6C10E750" w:rsidR="00D52D55" w:rsidRDefault="00D52D55" w:rsidP="00D52D55">
      <w:r>
        <w:t xml:space="preserve">We continue to note the </w:t>
      </w:r>
      <w:r w:rsidRPr="00527D1E">
        <w:t>deficits in specialist support services for</w:t>
      </w:r>
      <w:r>
        <w:t xml:space="preserve"> victims and survivors of DSGBV and the</w:t>
      </w:r>
      <w:r w:rsidRPr="00527D1E">
        <w:t xml:space="preserve"> inadequacy of refuge accommodation</w:t>
      </w:r>
      <w:r>
        <w:t xml:space="preserve">. The </w:t>
      </w:r>
      <w:r w:rsidRPr="00C50DF7">
        <w:t>State</w:t>
      </w:r>
      <w:r>
        <w:t xml:space="preserve"> must</w:t>
      </w:r>
      <w:r w:rsidRPr="00C50DF7">
        <w:t xml:space="preserve"> significantly scale up the provision of</w:t>
      </w:r>
      <w:r>
        <w:t xml:space="preserve"> </w:t>
      </w:r>
      <w:r w:rsidRPr="00C50DF7">
        <w:t>culturally appropriate, universally designed refuge accommodation units</w:t>
      </w:r>
      <w:r w:rsidRPr="00527D1E" w:rsidDel="002D5151">
        <w:rPr>
          <w:rStyle w:val="FootnoteReference"/>
        </w:rPr>
        <w:t xml:space="preserve"> </w:t>
      </w:r>
      <w:r>
        <w:t xml:space="preserve">and </w:t>
      </w:r>
      <w:bookmarkStart w:id="31" w:name="_Hlk197444908"/>
      <w:r>
        <w:t xml:space="preserve">ensure </w:t>
      </w:r>
      <w:r w:rsidRPr="00B255DC">
        <w:t>adequate provision of specialist support services for all victims and survivors</w:t>
      </w:r>
      <w:r>
        <w:t xml:space="preserve"> of DSGBV.</w:t>
      </w:r>
      <w:bookmarkEnd w:id="31"/>
    </w:p>
    <w:p w14:paraId="609DE13F" w14:textId="2F2B5CC6" w:rsidR="00D52D55" w:rsidRPr="00D52D55" w:rsidRDefault="00D52D55" w:rsidP="00D52D55">
      <w:r>
        <w:t>T</w:t>
      </w:r>
      <w:r w:rsidRPr="003E344A">
        <w:t>he State</w:t>
      </w:r>
      <w:r>
        <w:t xml:space="preserve"> must</w:t>
      </w:r>
      <w:r w:rsidRPr="003E344A">
        <w:t xml:space="preserve"> urgently</w:t>
      </w:r>
      <w:r w:rsidR="005C1168">
        <w:t xml:space="preserve"> implement</w:t>
      </w:r>
      <w:r w:rsidRPr="003E344A">
        <w:t xml:space="preserve"> the GREVIO baseline evaluation </w:t>
      </w:r>
      <w:r w:rsidR="005C1168">
        <w:t xml:space="preserve">recommendations </w:t>
      </w:r>
      <w:r w:rsidRPr="003E344A">
        <w:t xml:space="preserve">through the </w:t>
      </w:r>
      <w:r>
        <w:t>T</w:t>
      </w:r>
      <w:r w:rsidRPr="003E344A">
        <w:t>hird National Strategy on Domestic, Sexual &amp; Gender-Based Violence 2022-2026, and in the development of the new Strategy from 2026-2030.</w:t>
      </w:r>
    </w:p>
    <w:p w14:paraId="2162A420" w14:textId="31872F89" w:rsidR="00985A25" w:rsidRDefault="00985A25" w:rsidP="00985A25">
      <w:pPr>
        <w:pStyle w:val="Heading2"/>
        <w:rPr>
          <w:bCs/>
        </w:rPr>
      </w:pPr>
      <w:bookmarkStart w:id="32" w:name="_Toc198306050"/>
      <w:r>
        <w:rPr>
          <w:bCs/>
        </w:rPr>
        <w:lastRenderedPageBreak/>
        <w:t>Trafficking and exploitation of prostitution</w:t>
      </w:r>
      <w:bookmarkEnd w:id="32"/>
    </w:p>
    <w:p w14:paraId="4595F912" w14:textId="446D6F90" w:rsidR="00B149FC" w:rsidRPr="00722CFD" w:rsidRDefault="00B149FC" w:rsidP="00B149FC">
      <w:r>
        <w:t xml:space="preserve">We welcome the new National Referral Mechanism which will be established upon the commencement of Part 3 of the </w:t>
      </w:r>
      <w:r w:rsidRPr="00140E7C">
        <w:rPr>
          <w:i/>
          <w:iCs/>
        </w:rPr>
        <w:t>Criminal Law (Sexual Offences and Human Trafficking) Act 2024</w:t>
      </w:r>
      <w:r>
        <w:t xml:space="preserve">. </w:t>
      </w:r>
      <w:r w:rsidR="00FE3C78">
        <w:t>G</w:t>
      </w:r>
      <w:r>
        <w:t>aps remain regarding the provision of detailed assistance and supports in law. T</w:t>
      </w:r>
      <w:r w:rsidRPr="007709D2">
        <w:t xml:space="preserve">he Operational Guidelines under </w:t>
      </w:r>
      <w:r>
        <w:t xml:space="preserve">the </w:t>
      </w:r>
      <w:r w:rsidRPr="007709D2">
        <w:t xml:space="preserve">Mechanism </w:t>
      </w:r>
      <w:r>
        <w:t>should be</w:t>
      </w:r>
      <w:r w:rsidRPr="007709D2">
        <w:t xml:space="preserve"> sufficiently robust to ensure the </w:t>
      </w:r>
      <w:r>
        <w:t>M</w:t>
      </w:r>
      <w:r w:rsidRPr="007709D2">
        <w:t xml:space="preserve">echanism is compliant with </w:t>
      </w:r>
      <w:proofErr w:type="spellStart"/>
      <w:r w:rsidRPr="007709D2">
        <w:t>anti-trafficking</w:t>
      </w:r>
      <w:proofErr w:type="spellEnd"/>
      <w:r w:rsidRPr="007709D2">
        <w:t xml:space="preserve"> obligations</w:t>
      </w:r>
      <w:r>
        <w:t>, including the amended EU Anti-Trafficking Directive.</w:t>
      </w:r>
    </w:p>
    <w:p w14:paraId="2580F40B" w14:textId="2B5C5FC1" w:rsidR="00B149FC" w:rsidRPr="007709D2" w:rsidRDefault="00B149FC" w:rsidP="00B149FC">
      <w:r>
        <w:t xml:space="preserve">Survivors’ legal needs should be prioritised, including the expansion of the Legal Aid Board’s remit and the availability of compensation. There should be </w:t>
      </w:r>
      <w:r w:rsidRPr="009B7138">
        <w:t>a specific statutory defence for victims of trafficking where they have committed crimes as a direct consequence of them being trafficked.</w:t>
      </w:r>
      <w:r>
        <w:t xml:space="preserve"> </w:t>
      </w:r>
      <w:r w:rsidR="000B5113">
        <w:t>T</w:t>
      </w:r>
      <w:r>
        <w:t>he capacity of gender-specific accommodation for victims</w:t>
      </w:r>
      <w:r w:rsidR="000B5113">
        <w:t xml:space="preserve"> should be increased</w:t>
      </w:r>
      <w:r>
        <w:t>.</w:t>
      </w:r>
    </w:p>
    <w:p w14:paraId="250E52B2" w14:textId="124665F2" w:rsidR="00985A25" w:rsidRDefault="00985A25" w:rsidP="00985A25">
      <w:pPr>
        <w:pStyle w:val="Heading2"/>
        <w:rPr>
          <w:bCs/>
        </w:rPr>
      </w:pPr>
      <w:bookmarkStart w:id="33" w:name="_Toc198306051"/>
      <w:r w:rsidRPr="00985A25">
        <w:rPr>
          <w:bCs/>
        </w:rPr>
        <w:t>Participation in political and public life</w:t>
      </w:r>
      <w:bookmarkEnd w:id="33"/>
    </w:p>
    <w:p w14:paraId="4B8C505C" w14:textId="67E262C2" w:rsidR="00890B04" w:rsidRDefault="00D008B4" w:rsidP="00F87F66">
      <w:pPr>
        <w:pStyle w:val="Heading3"/>
      </w:pPr>
      <w:bookmarkStart w:id="34" w:name="_Toc198306052"/>
      <w:r>
        <w:t>Participation in politics</w:t>
      </w:r>
      <w:bookmarkEnd w:id="34"/>
    </w:p>
    <w:p w14:paraId="285DAECB" w14:textId="7103D943" w:rsidR="00D008B4" w:rsidRDefault="00A938D6" w:rsidP="00A938D6">
      <w:r>
        <w:t>The results of the 2024 General Elections show that only 25% of parliament</w:t>
      </w:r>
      <w:r w:rsidR="00D008B4">
        <w:t>ary</w:t>
      </w:r>
      <w:r>
        <w:t xml:space="preserve"> representatives are women with 32.5% of constituencies having no women representatives. </w:t>
      </w:r>
      <w:r w:rsidR="007543C1">
        <w:t xml:space="preserve">Only 21.4% of the cabinet ministers are women. </w:t>
      </w:r>
      <w:r>
        <w:t>Ireland is currently 99</w:t>
      </w:r>
      <w:r w:rsidRPr="00843AC1">
        <w:rPr>
          <w:vertAlign w:val="superscript"/>
        </w:rPr>
        <w:t>th</w:t>
      </w:r>
      <w:r>
        <w:t xml:space="preserve"> in the world for women’s representation in national parliaments and 96</w:t>
      </w:r>
      <w:r w:rsidRPr="00984903">
        <w:rPr>
          <w:vertAlign w:val="superscript"/>
        </w:rPr>
        <w:t>th</w:t>
      </w:r>
      <w:r>
        <w:t xml:space="preserve"> in the world for </w:t>
      </w:r>
      <w:r w:rsidR="00D008B4">
        <w:t>w</w:t>
      </w:r>
      <w:r>
        <w:t xml:space="preserve">omen </w:t>
      </w:r>
      <w:r w:rsidR="000B5113">
        <w:t>c</w:t>
      </w:r>
      <w:r>
        <w:t xml:space="preserve">abinet </w:t>
      </w:r>
      <w:r w:rsidR="000B5113">
        <w:t>m</w:t>
      </w:r>
      <w:r>
        <w:t>inisters. Only one woman from an ethnic-minority background was elected to Parliament in the recent election.</w:t>
      </w:r>
    </w:p>
    <w:p w14:paraId="64D224FD" w14:textId="2007828C" w:rsidR="00D008B4" w:rsidRDefault="00A938D6" w:rsidP="00A938D6">
      <w:r>
        <w:t>C</w:t>
      </w:r>
      <w:r w:rsidRPr="00E17465">
        <w:t>hildcare, cash, confidence, culture, and candidate selection processes</w:t>
      </w:r>
      <w:r>
        <w:t xml:space="preserve"> continue to be identified as the main barriers for women entering and remaining in politics. Supports to facilitate greater representation of women, including reflecting the diversity of women, must be </w:t>
      </w:r>
      <w:r w:rsidR="00D008B4">
        <w:t xml:space="preserve">focused </w:t>
      </w:r>
      <w:proofErr w:type="gramStart"/>
      <w:r w:rsidR="00D008B4">
        <w:t>at</w:t>
      </w:r>
      <w:proofErr w:type="gramEnd"/>
      <w:r w:rsidR="00D008B4">
        <w:t xml:space="preserve"> the local level</w:t>
      </w:r>
      <w:r>
        <w:t xml:space="preserve"> as </w:t>
      </w:r>
      <w:r w:rsidRPr="00E914B5">
        <w:t xml:space="preserve">gender imbalances among </w:t>
      </w:r>
      <w:r w:rsidR="000B5113">
        <w:t>l</w:t>
      </w:r>
      <w:r w:rsidRPr="00E914B5">
        <w:t xml:space="preserve">ocal </w:t>
      </w:r>
      <w:r w:rsidR="000B5113">
        <w:t>c</w:t>
      </w:r>
      <w:r w:rsidRPr="00E914B5">
        <w:t xml:space="preserve">ouncillors significantly affect the candidate selection processes for </w:t>
      </w:r>
      <w:r>
        <w:t xml:space="preserve">general </w:t>
      </w:r>
      <w:r w:rsidRPr="00E914B5">
        <w:t>elections</w:t>
      </w:r>
      <w:r>
        <w:t xml:space="preserve">. The State must increase </w:t>
      </w:r>
      <w:r w:rsidRPr="003F38DE">
        <w:t xml:space="preserve">remuneration for </w:t>
      </w:r>
      <w:r w:rsidR="00424231">
        <w:t>l</w:t>
      </w:r>
      <w:r w:rsidRPr="003F38DE">
        <w:t xml:space="preserve">ocal </w:t>
      </w:r>
      <w:r w:rsidR="00424231">
        <w:t>c</w:t>
      </w:r>
      <w:r w:rsidRPr="003F38DE">
        <w:t>ouncillors</w:t>
      </w:r>
      <w:r w:rsidR="005C1168">
        <w:t>;</w:t>
      </w:r>
      <w:r>
        <w:t xml:space="preserve"> extend the legislative gender quota to </w:t>
      </w:r>
      <w:r w:rsidR="000B5113">
        <w:t>l</w:t>
      </w:r>
      <w:r>
        <w:t xml:space="preserve">ocal and Seanad </w:t>
      </w:r>
      <w:r>
        <w:lastRenderedPageBreak/>
        <w:t>elections</w:t>
      </w:r>
      <w:r w:rsidR="005C1168">
        <w:t xml:space="preserve">; and implement </w:t>
      </w:r>
      <w:r w:rsidR="00D008B4">
        <w:t xml:space="preserve">the Committee’s General Recommendation No. 40 on </w:t>
      </w:r>
      <w:r>
        <w:t>50-50 gender parity for all decision-making systems, including the political sphere, by 2030.</w:t>
      </w:r>
    </w:p>
    <w:p w14:paraId="3DBB1A6F" w14:textId="5707278C" w:rsidR="00A938D6" w:rsidRPr="00B64664" w:rsidRDefault="00A938D6" w:rsidP="00A938D6">
      <w:pPr>
        <w:rPr>
          <w:lang w:val="en-GB"/>
        </w:rPr>
      </w:pPr>
      <w:r>
        <w:t>To address gendered online hate-speech and political violence towards women candidates, t</w:t>
      </w:r>
      <w:r w:rsidRPr="00FE5DD6">
        <w:t xml:space="preserve">he Electoral Commission </w:t>
      </w:r>
      <w:r>
        <w:t>must be</w:t>
      </w:r>
      <w:r w:rsidRPr="00FE5DD6">
        <w:t xml:space="preserve"> mandated</w:t>
      </w:r>
      <w:r>
        <w:t xml:space="preserve"> </w:t>
      </w:r>
      <w:r w:rsidRPr="00FE5DD6">
        <w:t xml:space="preserve">to address discriminatory rhetoric and hate speech in political discourse </w:t>
      </w:r>
      <w:r w:rsidR="001C751E">
        <w:t xml:space="preserve">including </w:t>
      </w:r>
      <w:r w:rsidRPr="00FE5DD6">
        <w:t xml:space="preserve">during </w:t>
      </w:r>
      <w:r w:rsidR="001C751E">
        <w:t xml:space="preserve">candidate selection processes, </w:t>
      </w:r>
      <w:r w:rsidRPr="00FE5DD6">
        <w:t>elections and referend</w:t>
      </w:r>
      <w:r>
        <w:t>ums.</w:t>
      </w:r>
    </w:p>
    <w:p w14:paraId="3196A15F" w14:textId="5C9CE66E" w:rsidR="00890B04" w:rsidRDefault="00D008B4" w:rsidP="00F87F66">
      <w:pPr>
        <w:pStyle w:val="Heading3"/>
      </w:pPr>
      <w:bookmarkStart w:id="35" w:name="_Toc198306053"/>
      <w:r>
        <w:t>Participation in public and private leadership</w:t>
      </w:r>
      <w:bookmarkEnd w:id="35"/>
    </w:p>
    <w:p w14:paraId="022D3CD4" w14:textId="27CD5CEE" w:rsidR="00A938D6" w:rsidRPr="00486641" w:rsidRDefault="00A938D6" w:rsidP="00A938D6">
      <w:r>
        <w:t xml:space="preserve">Women continue to be underrepresented in public and private sectors. The European Commission recently communicated with Ireland on its failure to fully transpose the Directive on </w:t>
      </w:r>
      <w:r w:rsidRPr="00D9097C">
        <w:t xml:space="preserve">Gender Balance on </w:t>
      </w:r>
      <w:r>
        <w:t xml:space="preserve">Corporate </w:t>
      </w:r>
      <w:r w:rsidRPr="00D9097C">
        <w:t>Boards</w:t>
      </w:r>
      <w:r>
        <w:t>. The State should introduce</w:t>
      </w:r>
      <w:r w:rsidRPr="00B901E1">
        <w:t xml:space="preserve"> legislative quotas for corporate and State boards.</w:t>
      </w:r>
    </w:p>
    <w:p w14:paraId="63A395B8" w14:textId="08DA8AB2" w:rsidR="00985A25" w:rsidRDefault="00985A25" w:rsidP="00985A25">
      <w:pPr>
        <w:pStyle w:val="Heading2"/>
        <w:rPr>
          <w:bCs/>
        </w:rPr>
      </w:pPr>
      <w:bookmarkStart w:id="36" w:name="_Toc198306054"/>
      <w:r>
        <w:rPr>
          <w:bCs/>
        </w:rPr>
        <w:t>Education</w:t>
      </w:r>
      <w:bookmarkEnd w:id="36"/>
    </w:p>
    <w:p w14:paraId="4A080289" w14:textId="62203FC3" w:rsidR="00890B04" w:rsidRDefault="00D008B4" w:rsidP="00F87F66">
      <w:pPr>
        <w:pStyle w:val="Heading3"/>
      </w:pPr>
      <w:bookmarkStart w:id="37" w:name="_Toc198306055"/>
      <w:r w:rsidRPr="00890B04">
        <w:t>Education for ethnic minority women and girls</w:t>
      </w:r>
      <w:bookmarkEnd w:id="37"/>
    </w:p>
    <w:p w14:paraId="109D1D6B" w14:textId="35F5BD43" w:rsidR="00444B88" w:rsidRPr="0097016D" w:rsidRDefault="00444B88" w:rsidP="00444B88">
      <w:r w:rsidRPr="0097016D">
        <w:t xml:space="preserve">Financial support to </w:t>
      </w:r>
      <w:r w:rsidR="002624C7" w:rsidRPr="0097016D">
        <w:t>all m</w:t>
      </w:r>
      <w:r w:rsidR="002624C7">
        <w:t xml:space="preserve">inority </w:t>
      </w:r>
      <w:r w:rsidR="002624C7" w:rsidRPr="0097016D">
        <w:t xml:space="preserve">ethnic groups </w:t>
      </w:r>
      <w:r w:rsidR="002624C7">
        <w:t xml:space="preserve">to </w:t>
      </w:r>
      <w:r w:rsidRPr="0097016D">
        <w:t>continue education is required including language supports</w:t>
      </w:r>
      <w:r w:rsidR="007543C1">
        <w:t xml:space="preserve">, </w:t>
      </w:r>
      <w:r w:rsidRPr="0097016D">
        <w:t>IT equipment</w:t>
      </w:r>
      <w:r w:rsidR="007543C1">
        <w:t xml:space="preserve"> and resourcing of </w:t>
      </w:r>
      <w:r w:rsidR="007543C1" w:rsidRPr="00BE3AFE">
        <w:t>community education programmes</w:t>
      </w:r>
      <w:r w:rsidRPr="0097016D">
        <w:t>.</w:t>
      </w:r>
      <w:r>
        <w:t xml:space="preserve"> </w:t>
      </w:r>
      <w:r w:rsidRPr="0097016D">
        <w:t>Legislation on schools’ admissions should be amended</w:t>
      </w:r>
      <w:r w:rsidR="007543C1">
        <w:t xml:space="preserve"> to remove the past pu</w:t>
      </w:r>
      <w:r w:rsidR="004A213B">
        <w:t>pil</w:t>
      </w:r>
      <w:r w:rsidR="007543C1">
        <w:t xml:space="preserve"> criterion</w:t>
      </w:r>
      <w:r w:rsidRPr="0097016D">
        <w:t>.</w:t>
      </w:r>
      <w:r w:rsidR="002624C7">
        <w:t xml:space="preserve"> </w:t>
      </w:r>
      <w:r w:rsidR="002624C7" w:rsidRPr="0097016D">
        <w:t>Curricula should represent ethnic minorities’ culture and history.</w:t>
      </w:r>
    </w:p>
    <w:p w14:paraId="40817AA0" w14:textId="39D7963F" w:rsidR="00444B88" w:rsidRDefault="00890B04" w:rsidP="00F87F66">
      <w:pPr>
        <w:pStyle w:val="Heading3"/>
      </w:pPr>
      <w:bookmarkStart w:id="38" w:name="_Toc198306056"/>
      <w:r w:rsidRPr="00890B04">
        <w:t>R</w:t>
      </w:r>
      <w:r w:rsidR="004607D9">
        <w:t>elationships and Sexuality Education (RSE)</w:t>
      </w:r>
      <w:bookmarkEnd w:id="38"/>
    </w:p>
    <w:p w14:paraId="424A2FEE" w14:textId="442C93AA" w:rsidR="00444B88" w:rsidRPr="00486641" w:rsidRDefault="00444B88" w:rsidP="00444B88">
      <w:r w:rsidRPr="00AB05E2">
        <w:t>Primary</w:t>
      </w:r>
      <w:r>
        <w:t xml:space="preserve">-level reform of RSE is long-awaited. The State should strengthen knowledge on </w:t>
      </w:r>
      <w:r w:rsidR="00414CA1" w:rsidRPr="00414CA1">
        <w:t xml:space="preserve">LGBTQIA+ </w:t>
      </w:r>
      <w:r>
        <w:t xml:space="preserve">relationships, contraceptive use, fertility and pregnancy loss in the RSE curriculum at secondary level. The State should increase </w:t>
      </w:r>
      <w:r w:rsidRPr="00B61E12">
        <w:t>fund</w:t>
      </w:r>
      <w:r>
        <w:t>ing</w:t>
      </w:r>
      <w:r w:rsidRPr="00B61E12">
        <w:t xml:space="preserve"> and support</w:t>
      </w:r>
      <w:r>
        <w:t xml:space="preserve">s </w:t>
      </w:r>
      <w:r w:rsidR="00140E7C">
        <w:t>for</w:t>
      </w:r>
      <w:r w:rsidRPr="00B61E12">
        <w:t xml:space="preserve"> </w:t>
      </w:r>
      <w:r>
        <w:t>continuous</w:t>
      </w:r>
      <w:r w:rsidRPr="00B61E12">
        <w:t xml:space="preserve"> teacher professional development in RSE</w:t>
      </w:r>
      <w:r>
        <w:t>.</w:t>
      </w:r>
    </w:p>
    <w:p w14:paraId="15661905" w14:textId="03A2D2FA" w:rsidR="00985A25" w:rsidRDefault="00985A25" w:rsidP="00985A25">
      <w:pPr>
        <w:pStyle w:val="Heading2"/>
        <w:rPr>
          <w:bCs/>
        </w:rPr>
      </w:pPr>
      <w:bookmarkStart w:id="39" w:name="_Toc198306057"/>
      <w:r>
        <w:rPr>
          <w:bCs/>
        </w:rPr>
        <w:lastRenderedPageBreak/>
        <w:t>Employment</w:t>
      </w:r>
      <w:bookmarkEnd w:id="39"/>
    </w:p>
    <w:p w14:paraId="453E3B60" w14:textId="7B5F4A16" w:rsidR="00890B04" w:rsidRDefault="00CF352D" w:rsidP="00F87F66">
      <w:pPr>
        <w:pStyle w:val="Heading3"/>
      </w:pPr>
      <w:bookmarkStart w:id="40" w:name="_Toc198306058"/>
      <w:r w:rsidRPr="00890B04">
        <w:t>Access to decent work</w:t>
      </w:r>
      <w:bookmarkEnd w:id="40"/>
    </w:p>
    <w:p w14:paraId="10D7F0D5" w14:textId="4A9265FD" w:rsidR="004E55A2" w:rsidRPr="0001388C" w:rsidRDefault="004E55A2" w:rsidP="004E55A2">
      <w:pPr>
        <w:rPr>
          <w:lang w:val="en-US"/>
        </w:rPr>
      </w:pPr>
      <w:r w:rsidRPr="0050138A">
        <w:t xml:space="preserve">Barriers to the six dimensions of decent work </w:t>
      </w:r>
      <w:r w:rsidR="007E6E1D">
        <w:t xml:space="preserve">in Ireland </w:t>
      </w:r>
      <w:r w:rsidRPr="0050138A">
        <w:t>(access to work</w:t>
      </w:r>
      <w:r w:rsidR="000B5113">
        <w:t>,</w:t>
      </w:r>
      <w:r w:rsidRPr="0050138A">
        <w:t xml:space="preserve"> adequate earnings</w:t>
      </w:r>
      <w:r w:rsidR="00140E7C">
        <w:t>,</w:t>
      </w:r>
      <w:r w:rsidRPr="0050138A">
        <w:t xml:space="preserve"> employee voice</w:t>
      </w:r>
      <w:r w:rsidR="000B5113">
        <w:t>,</w:t>
      </w:r>
      <w:r w:rsidRPr="0050138A">
        <w:t xml:space="preserve"> security and stability</w:t>
      </w:r>
      <w:r w:rsidR="000B5113">
        <w:t>,</w:t>
      </w:r>
      <w:r w:rsidRPr="0050138A">
        <w:t xml:space="preserve"> equality of opportunity</w:t>
      </w:r>
      <w:r w:rsidR="000B5113">
        <w:t>,</w:t>
      </w:r>
      <w:r w:rsidRPr="0050138A">
        <w:t xml:space="preserve"> and health and safety) are heightened for women, especially structurally vulnerable women. The State should address each dimension of decent work through policy and legislation</w:t>
      </w:r>
      <w:r w:rsidR="00802D78">
        <w:t>,</w:t>
      </w:r>
      <w:r w:rsidRPr="0050138A">
        <w:t xml:space="preserve"> including a statutory right to collective bargaining.</w:t>
      </w:r>
    </w:p>
    <w:p w14:paraId="7F789CBA" w14:textId="43F71510" w:rsidR="00890B04" w:rsidRDefault="00CF352D" w:rsidP="00F87F66">
      <w:pPr>
        <w:pStyle w:val="Heading3"/>
      </w:pPr>
      <w:bookmarkStart w:id="41" w:name="_Toc198306059"/>
      <w:r w:rsidRPr="00890B04">
        <w:t xml:space="preserve">Gender </w:t>
      </w:r>
      <w:proofErr w:type="gramStart"/>
      <w:r w:rsidRPr="00890B04">
        <w:t>pay</w:t>
      </w:r>
      <w:proofErr w:type="gramEnd"/>
      <w:r w:rsidRPr="00890B04">
        <w:t xml:space="preserve"> </w:t>
      </w:r>
      <w:r>
        <w:t xml:space="preserve">and pension </w:t>
      </w:r>
      <w:r w:rsidRPr="00890B04">
        <w:t>gap</w:t>
      </w:r>
      <w:r>
        <w:t>s</w:t>
      </w:r>
      <w:bookmarkEnd w:id="41"/>
    </w:p>
    <w:p w14:paraId="69248C4C" w14:textId="77777777" w:rsidR="004E55A2" w:rsidRPr="00615D0C" w:rsidRDefault="004E55A2" w:rsidP="004E55A2">
      <w:pPr>
        <w:rPr>
          <w:lang w:val="en-GB"/>
        </w:rPr>
      </w:pPr>
      <w:r w:rsidRPr="00615D0C">
        <w:rPr>
          <w:lang w:val="en-GB"/>
        </w:rPr>
        <w:t xml:space="preserve">The gender </w:t>
      </w:r>
      <w:proofErr w:type="gramStart"/>
      <w:r w:rsidRPr="00615D0C">
        <w:rPr>
          <w:lang w:val="en-GB"/>
        </w:rPr>
        <w:t>pay</w:t>
      </w:r>
      <w:proofErr w:type="gramEnd"/>
      <w:r w:rsidRPr="00615D0C">
        <w:rPr>
          <w:lang w:val="en-GB"/>
        </w:rPr>
        <w:t xml:space="preserve"> and pension gaps are approximately 11.2% and 36%</w:t>
      </w:r>
      <w:r>
        <w:rPr>
          <w:lang w:val="en-GB"/>
        </w:rPr>
        <w:t>.</w:t>
      </w:r>
      <w:r w:rsidRPr="00615D0C">
        <w:rPr>
          <w:lang w:val="en-GB"/>
        </w:rPr>
        <w:t xml:space="preserve"> </w:t>
      </w:r>
      <w:r>
        <w:rPr>
          <w:lang w:val="en-GB"/>
        </w:rPr>
        <w:t xml:space="preserve">In </w:t>
      </w:r>
      <w:r w:rsidRPr="00BB52C0">
        <w:t>transposi</w:t>
      </w:r>
      <w:r>
        <w:t>ng the</w:t>
      </w:r>
      <w:r w:rsidRPr="00BB52C0">
        <w:t xml:space="preserve"> EU Pay Transparency Directive </w:t>
      </w:r>
      <w:r>
        <w:rPr>
          <w:lang w:val="en-GB"/>
        </w:rPr>
        <w:t>t</w:t>
      </w:r>
      <w:r w:rsidRPr="00615D0C">
        <w:rPr>
          <w:lang w:val="en-GB"/>
        </w:rPr>
        <w:t xml:space="preserve">he State should </w:t>
      </w:r>
      <w:r>
        <w:rPr>
          <w:lang w:val="en-GB"/>
        </w:rPr>
        <w:t>extend the scope of organisations covered by gender pay gap reporting legislation and mandate the publication of disaggregated equality data. Ireland should introduce a Universal State Pension.</w:t>
      </w:r>
    </w:p>
    <w:p w14:paraId="51217704" w14:textId="1342BB38" w:rsidR="00890B04" w:rsidRDefault="00CF352D" w:rsidP="00F87F66">
      <w:pPr>
        <w:pStyle w:val="Heading3"/>
      </w:pPr>
      <w:bookmarkStart w:id="42" w:name="_Toc198306060"/>
      <w:r w:rsidRPr="00890B04">
        <w:t>Sexual harassment in the workplace</w:t>
      </w:r>
      <w:bookmarkEnd w:id="42"/>
    </w:p>
    <w:p w14:paraId="55C26D31" w14:textId="2C71726C" w:rsidR="005E51F2" w:rsidRPr="00486641" w:rsidRDefault="007E6E1D" w:rsidP="005E51F2">
      <w:r>
        <w:t xml:space="preserve">IHREC’s </w:t>
      </w:r>
      <w:r w:rsidR="005E51F2" w:rsidRPr="003C0680">
        <w:t>Code of Practice on Sexual Harassment and Harassment at Work</w:t>
      </w:r>
      <w:r w:rsidR="005E51F2">
        <w:t xml:space="preserve"> should inform the development of workplace </w:t>
      </w:r>
      <w:r w:rsidR="005E51F2" w:rsidRPr="003C0680">
        <w:t>policies</w:t>
      </w:r>
      <w:r w:rsidR="00AD4000">
        <w:t xml:space="preserve"> in all sectors</w:t>
      </w:r>
      <w:r w:rsidR="005E51F2">
        <w:t xml:space="preserve">. </w:t>
      </w:r>
    </w:p>
    <w:p w14:paraId="3325AD88" w14:textId="02117E5A" w:rsidR="004607D9" w:rsidRDefault="00CF352D" w:rsidP="00F87F66">
      <w:pPr>
        <w:pStyle w:val="Heading3"/>
      </w:pPr>
      <w:bookmarkStart w:id="43" w:name="_Toc198306061"/>
      <w:r w:rsidRPr="00890B04">
        <w:t xml:space="preserve">Childcare and </w:t>
      </w:r>
      <w:r>
        <w:t>parental leave</w:t>
      </w:r>
      <w:bookmarkEnd w:id="43"/>
    </w:p>
    <w:p w14:paraId="18846743" w14:textId="7F415841" w:rsidR="00985A25" w:rsidRPr="004607D9" w:rsidRDefault="004607D9" w:rsidP="004607D9">
      <w:r w:rsidRPr="004F6E86">
        <w:t xml:space="preserve">Childcare is </w:t>
      </w:r>
      <w:r>
        <w:t xml:space="preserve">one </w:t>
      </w:r>
      <w:r w:rsidRPr="004F6E86">
        <w:t>the most significant barrier</w:t>
      </w:r>
      <w:r>
        <w:t>s</w:t>
      </w:r>
      <w:r w:rsidRPr="004F6E86">
        <w:t xml:space="preserve"> to women’s employment. The State should transition to a public </w:t>
      </w:r>
      <w:r w:rsidR="00B82E91">
        <w:t>model of childcare</w:t>
      </w:r>
      <w:r w:rsidRPr="004F6E86">
        <w:t xml:space="preserve"> by 2030.</w:t>
      </w:r>
      <w:r>
        <w:t xml:space="preserve"> IHREC</w:t>
      </w:r>
      <w:r w:rsidRPr="00416D77">
        <w:t>-</w:t>
      </w:r>
      <w:r w:rsidR="007E6E1D">
        <w:t>funded</w:t>
      </w:r>
      <w:r w:rsidR="007E6E1D" w:rsidRPr="00416D77">
        <w:t xml:space="preserve"> </w:t>
      </w:r>
      <w:r w:rsidRPr="00416D77">
        <w:t xml:space="preserve">research has </w:t>
      </w:r>
      <w:r w:rsidR="00802D78">
        <w:t xml:space="preserve">found that </w:t>
      </w:r>
      <w:r w:rsidRPr="00416D77">
        <w:t>a quarter</w:t>
      </w:r>
      <w:r w:rsidR="00802D78">
        <w:t xml:space="preserve"> of fathers</w:t>
      </w:r>
      <w:r w:rsidRPr="00416D77">
        <w:t xml:space="preserve"> take Parent’s Leave compared to two-thirds of mothers</w:t>
      </w:r>
      <w:r>
        <w:t xml:space="preserve">. </w:t>
      </w:r>
      <w:r w:rsidRPr="004F6E86">
        <w:t xml:space="preserve">Statutory parental entitlements should provide for </w:t>
      </w:r>
      <w:r>
        <w:t>longer periods</w:t>
      </w:r>
      <w:r w:rsidRPr="004F6E86">
        <w:t xml:space="preserve"> of paid parental leave, be equally available to one-parent families, encourage uptake by men, and reflect the rising cost of living and caring.</w:t>
      </w:r>
    </w:p>
    <w:p w14:paraId="1ED59ADD" w14:textId="4607E79C" w:rsidR="00985A25" w:rsidRDefault="00985A25" w:rsidP="00985A25">
      <w:pPr>
        <w:pStyle w:val="Heading2"/>
        <w:rPr>
          <w:bCs/>
        </w:rPr>
      </w:pPr>
      <w:bookmarkStart w:id="44" w:name="_Toc198306062"/>
      <w:r>
        <w:rPr>
          <w:bCs/>
        </w:rPr>
        <w:lastRenderedPageBreak/>
        <w:t>Health</w:t>
      </w:r>
      <w:bookmarkEnd w:id="44"/>
    </w:p>
    <w:p w14:paraId="1637B635" w14:textId="77777777" w:rsidR="00445A8F" w:rsidRDefault="00445A8F" w:rsidP="00445A8F">
      <w:pPr>
        <w:pStyle w:val="Heading3"/>
      </w:pPr>
      <w:bookmarkStart w:id="45" w:name="_Toc198306063"/>
      <w:r>
        <w:t>Access to healthcare</w:t>
      </w:r>
      <w:bookmarkEnd w:id="45"/>
    </w:p>
    <w:p w14:paraId="228CFFA2" w14:textId="41B42FF9" w:rsidR="00445A8F" w:rsidRPr="00445A8F" w:rsidRDefault="00445A8F" w:rsidP="00445A8F">
      <w:r w:rsidRPr="00CD22F4">
        <w:t>Ireland’s two-tier healthcare system does not provide equitable care</w:t>
      </w:r>
      <w:r w:rsidR="007E6E1D">
        <w:t xml:space="preserve"> </w:t>
      </w:r>
      <w:r w:rsidR="007E6E1D" w:rsidRPr="00CD22F4">
        <w:t xml:space="preserve">and </w:t>
      </w:r>
      <w:r w:rsidR="007E6E1D">
        <w:t xml:space="preserve">is </w:t>
      </w:r>
      <w:r w:rsidR="007E6E1D" w:rsidRPr="00CD22F4">
        <w:t>not gender</w:t>
      </w:r>
      <w:r w:rsidR="00CB5FFB">
        <w:t xml:space="preserve"> </w:t>
      </w:r>
      <w:r w:rsidR="007E6E1D" w:rsidRPr="00CD22F4">
        <w:t>proofed</w:t>
      </w:r>
      <w:r w:rsidR="007E6E1D">
        <w:t xml:space="preserve">. Despite national wealth, progress to </w:t>
      </w:r>
      <w:r w:rsidRPr="00CD22F4">
        <w:t xml:space="preserve">rights-based universal healthcare </w:t>
      </w:r>
      <w:r w:rsidR="007E6E1D">
        <w:t xml:space="preserve">is </w:t>
      </w:r>
      <w:r w:rsidRPr="00CD22F4">
        <w:t>significantly delayed</w:t>
      </w:r>
      <w:r w:rsidR="007E6E1D">
        <w:t xml:space="preserve">. </w:t>
      </w:r>
      <w:r>
        <w:t>T</w:t>
      </w:r>
      <w:r w:rsidRPr="005122B1">
        <w:t xml:space="preserve">he State </w:t>
      </w:r>
      <w:r>
        <w:t xml:space="preserve">must </w:t>
      </w:r>
      <w:r w:rsidRPr="005122B1">
        <w:t xml:space="preserve">renew its commitment to the timely implementation of </w:t>
      </w:r>
      <w:proofErr w:type="spellStart"/>
      <w:r w:rsidRPr="005122B1">
        <w:t>Sláintecare</w:t>
      </w:r>
      <w:proofErr w:type="spellEnd"/>
      <w:r w:rsidRPr="005122B1">
        <w:t>, including through significantly increasing public spending</w:t>
      </w:r>
      <w:r w:rsidR="007E6E1D">
        <w:t xml:space="preserve"> and gender</w:t>
      </w:r>
      <w:r w:rsidR="00CB5FFB">
        <w:t xml:space="preserve"> </w:t>
      </w:r>
      <w:r w:rsidR="007E6E1D">
        <w:t>proof its delivery</w:t>
      </w:r>
      <w:r w:rsidRPr="005122B1">
        <w:t>.</w:t>
      </w:r>
    </w:p>
    <w:p w14:paraId="74D54E92" w14:textId="1E3545DA" w:rsidR="00890B04" w:rsidRDefault="00CF352D" w:rsidP="00F87F66">
      <w:pPr>
        <w:pStyle w:val="Heading3"/>
      </w:pPr>
      <w:bookmarkStart w:id="46" w:name="_Toc198306064"/>
      <w:r w:rsidRPr="00890B04">
        <w:t xml:space="preserve">Abortion </w:t>
      </w:r>
      <w:r w:rsidR="000A7F4F">
        <w:t>services</w:t>
      </w:r>
      <w:bookmarkEnd w:id="46"/>
    </w:p>
    <w:p w14:paraId="41EBD685" w14:textId="2E42AA90" w:rsidR="000A7F4F" w:rsidRPr="000A7F4F" w:rsidRDefault="000A7F4F" w:rsidP="000A7F4F">
      <w:r>
        <w:t xml:space="preserve">Despite the introduction of the </w:t>
      </w:r>
      <w:proofErr w:type="gramStart"/>
      <w:r w:rsidRPr="00140E7C">
        <w:rPr>
          <w:i/>
        </w:rPr>
        <w:t>Health</w:t>
      </w:r>
      <w:proofErr w:type="gramEnd"/>
      <w:r w:rsidRPr="00140E7C">
        <w:rPr>
          <w:i/>
        </w:rPr>
        <w:t xml:space="preserve"> (Regulation of Termination of Pregnancy) Act 2018</w:t>
      </w:r>
      <w:r>
        <w:rPr>
          <w:iCs/>
        </w:rPr>
        <w:t xml:space="preserve">, </w:t>
      </w:r>
      <w:r>
        <w:t>b</w:t>
      </w:r>
      <w:r w:rsidRPr="00864C78">
        <w:t>arriers to equitable and accessible abortion services</w:t>
      </w:r>
      <w:r>
        <w:t xml:space="preserve"> remain</w:t>
      </w:r>
      <w:r w:rsidR="008F720A">
        <w:t>,</w:t>
      </w:r>
      <w:r>
        <w:t xml:space="preserve"> including uneven geographical service distribution, mandatory wait periods, fatal foetal abnormality criteria, </w:t>
      </w:r>
      <w:r w:rsidRPr="00C30613">
        <w:t xml:space="preserve">non-providing GPs and </w:t>
      </w:r>
      <w:r w:rsidR="00AD4000">
        <w:t>‘</w:t>
      </w:r>
      <w:r w:rsidRPr="00C30613">
        <w:t xml:space="preserve">conscientious </w:t>
      </w:r>
      <w:r w:rsidR="000B5113" w:rsidRPr="00C30613">
        <w:t>ob</w:t>
      </w:r>
      <w:r w:rsidR="000B5113">
        <w:t>structors</w:t>
      </w:r>
      <w:r w:rsidR="00AD4000">
        <w:t>’</w:t>
      </w:r>
      <w:r>
        <w:t xml:space="preserve">. </w:t>
      </w:r>
      <w:r w:rsidR="000B5113">
        <w:t>A</w:t>
      </w:r>
      <w:r>
        <w:t xml:space="preserve"> multitude of </w:t>
      </w:r>
      <w:r w:rsidRPr="00864C78">
        <w:t>women continu</w:t>
      </w:r>
      <w:r w:rsidR="000B5113">
        <w:t>e</w:t>
      </w:r>
      <w:r w:rsidRPr="00864C78">
        <w:t xml:space="preserve"> to travel abroad for abortion services</w:t>
      </w:r>
      <w:r>
        <w:t>. T</w:t>
      </w:r>
      <w:r w:rsidRPr="00CD3AE4">
        <w:t xml:space="preserve">he State </w:t>
      </w:r>
      <w:r>
        <w:t xml:space="preserve">must </w:t>
      </w:r>
      <w:r w:rsidRPr="00CD3AE4">
        <w:t xml:space="preserve">fully implement the recommendations of the </w:t>
      </w:r>
      <w:r w:rsidR="008F720A">
        <w:t>I</w:t>
      </w:r>
      <w:r w:rsidRPr="00CD3AE4">
        <w:t>ndependent Review of the Health (Regulation of Termination of Pregnancy) Act 2018 to ensure that women have equitable</w:t>
      </w:r>
      <w:r w:rsidR="006C403C">
        <w:t xml:space="preserve">, </w:t>
      </w:r>
      <w:r w:rsidRPr="00CD3AE4">
        <w:t>accessible</w:t>
      </w:r>
      <w:r w:rsidR="006C403C">
        <w:t>,</w:t>
      </w:r>
      <w:r w:rsidR="00140E7C">
        <w:t xml:space="preserve"> and</w:t>
      </w:r>
      <w:r w:rsidR="006C403C">
        <w:t xml:space="preserve"> safe</w:t>
      </w:r>
      <w:r w:rsidRPr="00CD3AE4">
        <w:t xml:space="preserve"> abortion services in Ireland.</w:t>
      </w:r>
    </w:p>
    <w:p w14:paraId="36343212" w14:textId="60228DF1" w:rsidR="00890B04" w:rsidRDefault="00CF352D" w:rsidP="00F87F66">
      <w:pPr>
        <w:pStyle w:val="Heading3"/>
      </w:pPr>
      <w:bookmarkStart w:id="47" w:name="_Toc198306065"/>
      <w:r w:rsidRPr="00890B04">
        <w:t>Maternal health</w:t>
      </w:r>
      <w:bookmarkEnd w:id="47"/>
    </w:p>
    <w:p w14:paraId="14331D62" w14:textId="4FD3B92B" w:rsidR="00D826A7" w:rsidRPr="00D826A7" w:rsidRDefault="00D826A7" w:rsidP="00D826A7">
      <w:r w:rsidRPr="00D826A7">
        <w:t xml:space="preserve">The new National Maternity Strategy must ensure equal access to maternal healthcare for all </w:t>
      </w:r>
      <w:r w:rsidR="00A66D91">
        <w:t xml:space="preserve">women, including </w:t>
      </w:r>
      <w:r w:rsidRPr="00D826A7">
        <w:t xml:space="preserve">structurally vulnerable </w:t>
      </w:r>
      <w:r w:rsidR="00D4628F">
        <w:t>women</w:t>
      </w:r>
      <w:r w:rsidR="00A66D91">
        <w:t>.</w:t>
      </w:r>
      <w:r w:rsidRPr="00D826A7">
        <w:t xml:space="preserve"> </w:t>
      </w:r>
      <w:r w:rsidR="006C403C">
        <w:t xml:space="preserve">The State should invest in </w:t>
      </w:r>
      <w:r w:rsidR="008F720A">
        <w:t>i</w:t>
      </w:r>
      <w:r w:rsidRPr="00D826A7">
        <w:t>ntersectional targeted maternal morbidity and mortality prevention.</w:t>
      </w:r>
    </w:p>
    <w:p w14:paraId="0B71C046" w14:textId="6D4E9015" w:rsidR="00890B04" w:rsidRDefault="00890B04" w:rsidP="00F87F66">
      <w:pPr>
        <w:pStyle w:val="Heading3"/>
      </w:pPr>
      <w:bookmarkStart w:id="48" w:name="_Toc198306066"/>
      <w:r w:rsidRPr="00890B04">
        <w:t xml:space="preserve">Mental </w:t>
      </w:r>
      <w:r w:rsidR="00CF352D">
        <w:t>h</w:t>
      </w:r>
      <w:r w:rsidRPr="00890B04">
        <w:t>ealth</w:t>
      </w:r>
      <w:bookmarkEnd w:id="48"/>
    </w:p>
    <w:p w14:paraId="0F6A00BF" w14:textId="70D9F53E" w:rsidR="007A261A" w:rsidRPr="007A261A" w:rsidRDefault="007A261A" w:rsidP="007A261A">
      <w:r w:rsidRPr="00BF3769">
        <w:t xml:space="preserve">The continued use of the medical model </w:t>
      </w:r>
      <w:r w:rsidR="006C403C">
        <w:t>in</w:t>
      </w:r>
      <w:r w:rsidRPr="00BF3769">
        <w:t xml:space="preserve"> mental health</w:t>
      </w:r>
      <w:r w:rsidR="006C403C">
        <w:t xml:space="preserve">care </w:t>
      </w:r>
      <w:r w:rsidRPr="00BF3769">
        <w:t xml:space="preserve">prevents women with psychosocial disabilities from accessing their rights. The State must </w:t>
      </w:r>
      <w:r w:rsidRPr="003D1F20">
        <w:t>comprehensively review mental health legislation and policy</w:t>
      </w:r>
      <w:r>
        <w:t>,</w:t>
      </w:r>
      <w:r w:rsidRPr="003D1F20">
        <w:t xml:space="preserve"> </w:t>
      </w:r>
      <w:r w:rsidRPr="007D7C5B">
        <w:t>in consultation with disabled people</w:t>
      </w:r>
      <w:r w:rsidRPr="003D1F20">
        <w:t xml:space="preserve">, to align </w:t>
      </w:r>
      <w:r w:rsidR="00140E7C">
        <w:t>with</w:t>
      </w:r>
      <w:r w:rsidRPr="003D1F20">
        <w:t xml:space="preserve"> the UNCRPD</w:t>
      </w:r>
      <w:r>
        <w:t xml:space="preserve"> and embed a gender-sensitive approach.</w:t>
      </w:r>
    </w:p>
    <w:p w14:paraId="2D703E04" w14:textId="20AB3B3D" w:rsidR="00985A25" w:rsidRDefault="00985A25" w:rsidP="00985A25">
      <w:pPr>
        <w:pStyle w:val="Heading2"/>
        <w:rPr>
          <w:bCs/>
        </w:rPr>
      </w:pPr>
      <w:bookmarkStart w:id="49" w:name="_Toc198306067"/>
      <w:r>
        <w:rPr>
          <w:bCs/>
        </w:rPr>
        <w:lastRenderedPageBreak/>
        <w:t>Economic empowerment</w:t>
      </w:r>
      <w:bookmarkEnd w:id="49"/>
    </w:p>
    <w:p w14:paraId="1F0A8E2B" w14:textId="7AE6CF61" w:rsidR="00890B04" w:rsidRDefault="00890B04" w:rsidP="00F87F66">
      <w:pPr>
        <w:pStyle w:val="Heading3"/>
      </w:pPr>
      <w:bookmarkStart w:id="50" w:name="_Toc198306068"/>
      <w:r w:rsidRPr="00890B04">
        <w:t xml:space="preserve">Equality </w:t>
      </w:r>
      <w:r w:rsidR="00CF352D">
        <w:t>b</w:t>
      </w:r>
      <w:r w:rsidRPr="00890B04">
        <w:t>udgeting</w:t>
      </w:r>
      <w:bookmarkEnd w:id="50"/>
    </w:p>
    <w:p w14:paraId="6D7632CB" w14:textId="136F280E" w:rsidR="00854287" w:rsidRPr="00854287" w:rsidRDefault="00854287" w:rsidP="00854287">
      <w:r w:rsidRPr="00854287">
        <w:rPr>
          <w:lang w:val="en-GB"/>
        </w:rPr>
        <w:t>The State’s approach to equality budgeting has been deficient</w:t>
      </w:r>
      <w:r w:rsidR="006C403C">
        <w:rPr>
          <w:lang w:val="en-GB"/>
        </w:rPr>
        <w:t xml:space="preserve"> and delayed. Gender budgeting has been inadequately developed, </w:t>
      </w:r>
      <w:r w:rsidR="00B82E91">
        <w:rPr>
          <w:lang w:val="en-GB"/>
        </w:rPr>
        <w:t xml:space="preserve">been </w:t>
      </w:r>
      <w:r w:rsidR="006C403C">
        <w:rPr>
          <w:lang w:val="en-GB"/>
        </w:rPr>
        <w:t xml:space="preserve">encompassed in a </w:t>
      </w:r>
      <w:r w:rsidR="00B82E91">
        <w:rPr>
          <w:lang w:val="en-GB"/>
        </w:rPr>
        <w:t>budgeting</w:t>
      </w:r>
      <w:r w:rsidR="006C403C">
        <w:rPr>
          <w:lang w:val="en-GB"/>
        </w:rPr>
        <w:t xml:space="preserve"> approach </w:t>
      </w:r>
      <w:r w:rsidR="002743EB">
        <w:rPr>
          <w:lang w:val="en-GB"/>
        </w:rPr>
        <w:t xml:space="preserve">including other equality groups and ‘wellbeing’, </w:t>
      </w:r>
      <w:r w:rsidR="006C403C">
        <w:rPr>
          <w:lang w:val="en-GB"/>
        </w:rPr>
        <w:t>and not delivered.</w:t>
      </w:r>
      <w:r w:rsidRPr="00854287">
        <w:rPr>
          <w:lang w:val="en-GB"/>
        </w:rPr>
        <w:t xml:space="preserve"> The State should place equality </w:t>
      </w:r>
      <w:r w:rsidR="00B47774">
        <w:rPr>
          <w:lang w:val="en-GB"/>
        </w:rPr>
        <w:t xml:space="preserve">and human rights </w:t>
      </w:r>
      <w:r w:rsidRPr="00854287">
        <w:rPr>
          <w:lang w:val="en-GB"/>
        </w:rPr>
        <w:t>budgeting on a statutory basis</w:t>
      </w:r>
      <w:r w:rsidR="006C403C">
        <w:rPr>
          <w:lang w:val="en-GB"/>
        </w:rPr>
        <w:t xml:space="preserve"> with a strong focus on gender</w:t>
      </w:r>
      <w:r w:rsidR="002743EB">
        <w:rPr>
          <w:lang w:val="en-GB"/>
        </w:rPr>
        <w:t xml:space="preserve"> and intersectionality</w:t>
      </w:r>
      <w:r w:rsidR="00B47774">
        <w:rPr>
          <w:lang w:val="en-GB"/>
        </w:rPr>
        <w:t>;</w:t>
      </w:r>
      <w:r w:rsidRPr="00854287">
        <w:rPr>
          <w:lang w:val="en-GB"/>
        </w:rPr>
        <w:t xml:space="preserve"> and </w:t>
      </w:r>
      <w:r w:rsidR="00B47774">
        <w:rPr>
          <w:lang w:val="en-GB"/>
        </w:rPr>
        <w:t>ensure</w:t>
      </w:r>
      <w:r w:rsidRPr="00854287">
        <w:rPr>
          <w:lang w:val="en-GB"/>
        </w:rPr>
        <w:t xml:space="preserve"> the participation of </w:t>
      </w:r>
      <w:r w:rsidR="00B47774">
        <w:rPr>
          <w:lang w:val="en-GB"/>
        </w:rPr>
        <w:t xml:space="preserve">civil society </w:t>
      </w:r>
      <w:r w:rsidRPr="00854287">
        <w:rPr>
          <w:lang w:val="en-GB"/>
        </w:rPr>
        <w:t>in budgetary processes.</w:t>
      </w:r>
    </w:p>
    <w:p w14:paraId="72FCBB05" w14:textId="668B46A3" w:rsidR="00890B04" w:rsidRDefault="00890B04" w:rsidP="00F87F66">
      <w:pPr>
        <w:pStyle w:val="Heading3"/>
      </w:pPr>
      <w:bookmarkStart w:id="51" w:name="_Toc198306069"/>
      <w:r w:rsidRPr="00890B04">
        <w:t xml:space="preserve">Business and </w:t>
      </w:r>
      <w:r w:rsidR="00CF352D">
        <w:t>h</w:t>
      </w:r>
      <w:r w:rsidRPr="00890B04">
        <w:t xml:space="preserve">uman </w:t>
      </w:r>
      <w:r w:rsidR="00CF352D">
        <w:t>r</w:t>
      </w:r>
      <w:r w:rsidRPr="00890B04">
        <w:t>ights</w:t>
      </w:r>
      <w:bookmarkEnd w:id="51"/>
    </w:p>
    <w:p w14:paraId="7469AC86" w14:textId="2E0C55F9" w:rsidR="00CD2DA2" w:rsidRPr="00CD2DA2" w:rsidRDefault="00BA098D" w:rsidP="00CD44C8">
      <w:r w:rsidRPr="00BA098D">
        <w:t>Ireland has been without a national action plan on business and human rights since 2020. The new plan must embed gender equality considerations into business activities both in Ireland and internationally, and implement the recommendations of the Committee on Economic, Social and Cultural Rights.</w:t>
      </w:r>
    </w:p>
    <w:p w14:paraId="629944EB" w14:textId="77777777" w:rsidR="002C1A2F" w:rsidRDefault="002C1A2F" w:rsidP="002C1A2F">
      <w:pPr>
        <w:pStyle w:val="Heading3"/>
      </w:pPr>
      <w:bookmarkStart w:id="52" w:name="_Toc198306070"/>
      <w:r>
        <w:t>Taxation</w:t>
      </w:r>
      <w:bookmarkEnd w:id="52"/>
    </w:p>
    <w:p w14:paraId="15E1A130" w14:textId="4BEEC742" w:rsidR="002C1A2F" w:rsidRDefault="002C1A2F" w:rsidP="002C1A2F">
      <w:r>
        <w:t>Cliff-edges</w:t>
      </w:r>
      <w:r w:rsidR="00B82E91">
        <w:rPr>
          <w:rStyle w:val="FootnoteReference"/>
        </w:rPr>
        <w:footnoteReference w:id="3"/>
      </w:r>
      <w:r w:rsidR="00B82E91">
        <w:t xml:space="preserve"> i</w:t>
      </w:r>
      <w:r>
        <w:t xml:space="preserve">n the Irish tax system should be removed and replaced by more gradual or tapered thresholds. </w:t>
      </w:r>
      <w:r w:rsidR="00B82E91">
        <w:t>To reduce the tax system’s impact on gender inequalities, t</w:t>
      </w:r>
      <w:r>
        <w:t>he State should commit to a phased move towards a fully individualised tax system.</w:t>
      </w:r>
    </w:p>
    <w:p w14:paraId="649F9FE2" w14:textId="1A5FC97C" w:rsidR="00890B04" w:rsidRDefault="00890B04" w:rsidP="00F87F66">
      <w:pPr>
        <w:pStyle w:val="Heading3"/>
      </w:pPr>
      <w:bookmarkStart w:id="53" w:name="_Toc198306071"/>
      <w:r w:rsidRPr="00890B04">
        <w:t xml:space="preserve">Access to </w:t>
      </w:r>
      <w:r w:rsidR="00CF352D">
        <w:t>s</w:t>
      </w:r>
      <w:r w:rsidRPr="00890B04">
        <w:t xml:space="preserve">ocial </w:t>
      </w:r>
      <w:r w:rsidR="00CF352D">
        <w:t>p</w:t>
      </w:r>
      <w:r w:rsidRPr="00890B04">
        <w:t>rotection</w:t>
      </w:r>
      <w:bookmarkEnd w:id="53"/>
    </w:p>
    <w:p w14:paraId="44DA9DD8" w14:textId="4EDB3807" w:rsidR="001672B9" w:rsidRPr="001672B9" w:rsidRDefault="001672B9" w:rsidP="001672B9">
      <w:r w:rsidRPr="008712B2">
        <w:t xml:space="preserve">The State should adopt </w:t>
      </w:r>
      <w:r w:rsidR="00963CDF">
        <w:t>w</w:t>
      </w:r>
      <w:r w:rsidRPr="008712B2">
        <w:t xml:space="preserve">elfare </w:t>
      </w:r>
      <w:r w:rsidR="00963CDF">
        <w:t>i</w:t>
      </w:r>
      <w:r w:rsidRPr="008712B2">
        <w:t>ndexation</w:t>
      </w:r>
      <w:r>
        <w:t xml:space="preserve"> and gender, equality and poverty proof all </w:t>
      </w:r>
      <w:r w:rsidRPr="008712B2">
        <w:t xml:space="preserve">administrative social protection criteria, application procedures, and appeals processes to ensure equal access for structurally vulnerable </w:t>
      </w:r>
      <w:r w:rsidR="00B47774">
        <w:t>women</w:t>
      </w:r>
      <w:r w:rsidRPr="008712B2">
        <w:t>.</w:t>
      </w:r>
      <w:r>
        <w:t xml:space="preserve"> </w:t>
      </w:r>
      <w:bookmarkStart w:id="54" w:name="_Hlk197531667"/>
      <w:r>
        <w:t xml:space="preserve">The </w:t>
      </w:r>
      <w:r w:rsidRPr="00735D2D">
        <w:t xml:space="preserve">State </w:t>
      </w:r>
      <w:r>
        <w:t xml:space="preserve">should </w:t>
      </w:r>
      <w:r w:rsidR="00B47774">
        <w:t xml:space="preserve">undertake a programme of measures co-designed with </w:t>
      </w:r>
      <w:r w:rsidRPr="00735D2D">
        <w:t>disabled people</w:t>
      </w:r>
      <w:r w:rsidR="00390347">
        <w:t xml:space="preserve"> </w:t>
      </w:r>
      <w:r w:rsidR="00B47774">
        <w:t>to address</w:t>
      </w:r>
      <w:r>
        <w:t xml:space="preserve"> </w:t>
      </w:r>
      <w:r w:rsidRPr="00735D2D">
        <w:t>the cost of disability</w:t>
      </w:r>
      <w:bookmarkEnd w:id="54"/>
      <w:r w:rsidRPr="00735D2D">
        <w:t>.</w:t>
      </w:r>
    </w:p>
    <w:p w14:paraId="5AC57EB0" w14:textId="7328E307" w:rsidR="00890B04" w:rsidRDefault="00890B04" w:rsidP="00F87F66">
      <w:pPr>
        <w:pStyle w:val="Heading3"/>
      </w:pPr>
      <w:bookmarkStart w:id="55" w:name="_Toc198306072"/>
      <w:r w:rsidRPr="00890B04">
        <w:lastRenderedPageBreak/>
        <w:t xml:space="preserve">Poverty and </w:t>
      </w:r>
      <w:r w:rsidR="00CF352D">
        <w:t>s</w:t>
      </w:r>
      <w:r w:rsidRPr="00890B04">
        <w:t xml:space="preserve">ocial </w:t>
      </w:r>
      <w:r w:rsidR="00CF352D">
        <w:t>e</w:t>
      </w:r>
      <w:r w:rsidRPr="00890B04">
        <w:t>xclusion</w:t>
      </w:r>
      <w:bookmarkEnd w:id="55"/>
    </w:p>
    <w:p w14:paraId="61329E80" w14:textId="67A2BFBA" w:rsidR="004E55A2" w:rsidRDefault="004E55A2" w:rsidP="004E55A2">
      <w:r>
        <w:t>Women, particularly l</w:t>
      </w:r>
      <w:r w:rsidRPr="00A6421E">
        <w:t>one parents</w:t>
      </w:r>
      <w:r w:rsidR="00FE3C78">
        <w:t xml:space="preserve"> and </w:t>
      </w:r>
      <w:r>
        <w:t>those from</w:t>
      </w:r>
      <w:r w:rsidRPr="00A6421E">
        <w:t xml:space="preserve"> low-income families</w:t>
      </w:r>
      <w:r>
        <w:t>,</w:t>
      </w:r>
      <w:r w:rsidRPr="00A6421E">
        <w:t xml:space="preserve"> are vulnerable to the </w:t>
      </w:r>
      <w:r>
        <w:t xml:space="preserve">structural </w:t>
      </w:r>
      <w:r w:rsidRPr="00A6421E">
        <w:t xml:space="preserve">causes and impacts of poverty. </w:t>
      </w:r>
      <w:proofErr w:type="gramStart"/>
      <w:r w:rsidRPr="0061459A">
        <w:t>The majority of</w:t>
      </w:r>
      <w:proofErr w:type="gramEnd"/>
      <w:r w:rsidRPr="0061459A">
        <w:t xml:space="preserve"> women living in poverty today have </w:t>
      </w:r>
      <w:r>
        <w:t xml:space="preserve">experienced </w:t>
      </w:r>
      <w:r w:rsidRPr="0061459A">
        <w:t>intergenerational poverty</w:t>
      </w:r>
      <w:r>
        <w:t>, with 4.</w:t>
      </w:r>
      <w:r w:rsidRPr="0061459A">
        <w:t>8% of women</w:t>
      </w:r>
      <w:r>
        <w:t xml:space="preserve"> in</w:t>
      </w:r>
      <w:r w:rsidRPr="0061459A">
        <w:t xml:space="preserve"> consistent poverty</w:t>
      </w:r>
      <w:r>
        <w:t xml:space="preserve">. </w:t>
      </w:r>
      <w:r w:rsidR="00B47774">
        <w:t>P</w:t>
      </w:r>
      <w:r w:rsidR="00B47774" w:rsidRPr="0061459A">
        <w:t>overty</w:t>
      </w:r>
      <w:r w:rsidR="00B47774">
        <w:t xml:space="preserve"> and social exclusion </w:t>
      </w:r>
      <w:r w:rsidR="00532267">
        <w:t>are</w:t>
      </w:r>
      <w:r w:rsidR="00B47774">
        <w:t xml:space="preserve"> exacerbated by inadequate access to </w:t>
      </w:r>
      <w:r w:rsidRPr="0061459A">
        <w:t>transport</w:t>
      </w:r>
      <w:r>
        <w:t>,</w:t>
      </w:r>
      <w:r w:rsidRPr="0061459A">
        <w:t xml:space="preserve"> education, employment, </w:t>
      </w:r>
      <w:r>
        <w:t>childcare,</w:t>
      </w:r>
      <w:r w:rsidRPr="0061459A">
        <w:t xml:space="preserve"> and services.</w:t>
      </w:r>
      <w:r>
        <w:t xml:space="preserve"> The State should </w:t>
      </w:r>
      <w:r w:rsidR="00074C8A">
        <w:t xml:space="preserve">adopt a multidimensional national action plan to eradicate poverty addressing root causes; and </w:t>
      </w:r>
      <w:r w:rsidR="00074C8A" w:rsidRPr="00074C8A">
        <w:t>ensuring the inclusion of clear and measurable targets, the allocation of adequate resources for its implementation</w:t>
      </w:r>
      <w:r w:rsidR="00074C8A">
        <w:t xml:space="preserve">, </w:t>
      </w:r>
      <w:r w:rsidR="00074C8A" w:rsidRPr="00074C8A">
        <w:t>and effective mechanisms for coordination among national and local governments</w:t>
      </w:r>
      <w:r w:rsidR="006B56FE">
        <w:t>.</w:t>
      </w:r>
    </w:p>
    <w:p w14:paraId="3C0149E9" w14:textId="77777777" w:rsidR="004E55A2" w:rsidRDefault="00890B04" w:rsidP="00F87F66">
      <w:pPr>
        <w:pStyle w:val="Heading3"/>
      </w:pPr>
      <w:bookmarkStart w:id="56" w:name="_Toc198306073"/>
      <w:r w:rsidRPr="00890B04">
        <w:t>Housing</w:t>
      </w:r>
      <w:bookmarkEnd w:id="56"/>
    </w:p>
    <w:p w14:paraId="187D43CB" w14:textId="39FCA4ED" w:rsidR="004E55A2" w:rsidRPr="007F4C84" w:rsidRDefault="004E55A2" w:rsidP="004E55A2">
      <w:r>
        <w:t xml:space="preserve">There is an alarming lack of progress to address the ongoing structural housing crisis, with low housing affordability and availability creating </w:t>
      </w:r>
      <w:r w:rsidRPr="00C353CF">
        <w:t>dire circumstances for many</w:t>
      </w:r>
      <w:r>
        <w:t xml:space="preserve"> women</w:t>
      </w:r>
      <w:r w:rsidR="00163364">
        <w:t xml:space="preserve"> and girls</w:t>
      </w:r>
      <w:r>
        <w:t xml:space="preserve">, including increased homelessness. The State should </w:t>
      </w:r>
      <w:r w:rsidRPr="00A40812">
        <w:t>significantly scale up</w:t>
      </w:r>
      <w:r>
        <w:t xml:space="preserve"> its</w:t>
      </w:r>
      <w:r w:rsidRPr="00A40812">
        <w:t xml:space="preserve"> supply</w:t>
      </w:r>
      <w:r>
        <w:t xml:space="preserve"> of and investment in</w:t>
      </w:r>
      <w:r w:rsidRPr="00A40812">
        <w:t xml:space="preserve"> </w:t>
      </w:r>
      <w:r w:rsidR="00163364">
        <w:t xml:space="preserve">public and </w:t>
      </w:r>
      <w:r>
        <w:t xml:space="preserve">social </w:t>
      </w:r>
      <w:r w:rsidRPr="00A40812">
        <w:t>housing to match current and future need</w:t>
      </w:r>
      <w:r>
        <w:t>.</w:t>
      </w:r>
    </w:p>
    <w:p w14:paraId="0590FA8E" w14:textId="328F9F7A" w:rsidR="004E55A2" w:rsidRDefault="00890B04" w:rsidP="00061577">
      <w:pPr>
        <w:pStyle w:val="Heading2"/>
      </w:pPr>
      <w:bookmarkStart w:id="57" w:name="_Toc198306074"/>
      <w:r w:rsidRPr="00890B04">
        <w:t xml:space="preserve">Child </w:t>
      </w:r>
      <w:r w:rsidR="00CF352D">
        <w:t>m</w:t>
      </w:r>
      <w:r w:rsidRPr="00890B04">
        <w:t>aintenance</w:t>
      </w:r>
      <w:bookmarkEnd w:id="57"/>
    </w:p>
    <w:p w14:paraId="25E8DADA" w14:textId="00B0407D" w:rsidR="004E55A2" w:rsidRPr="00FD149D" w:rsidRDefault="004E55A2" w:rsidP="004E55A2">
      <w:r>
        <w:t xml:space="preserve">The late, insufficient, or non-payment of child maintenance can have a </w:t>
      </w:r>
      <w:r w:rsidR="005511D2">
        <w:t xml:space="preserve">negative </w:t>
      </w:r>
      <w:r>
        <w:t>impact on lone parent families headed by women. Proposed reforms to the enforcement of child maintenance orders need to be prioritised for implementation, ensuring that child maintenance provides for an adequate standard of living.</w:t>
      </w:r>
    </w:p>
    <w:p w14:paraId="1DCFC6FC" w14:textId="5DEFD0BB" w:rsidR="00985A25" w:rsidRDefault="00985A25" w:rsidP="00985A25">
      <w:pPr>
        <w:pStyle w:val="Heading2"/>
        <w:rPr>
          <w:bCs/>
        </w:rPr>
      </w:pPr>
      <w:bookmarkStart w:id="58" w:name="_Toc198306075"/>
      <w:r>
        <w:rPr>
          <w:bCs/>
        </w:rPr>
        <w:t>Climate change and disaster risk reduction</w:t>
      </w:r>
      <w:bookmarkEnd w:id="58"/>
    </w:p>
    <w:p w14:paraId="3FCBFEC9" w14:textId="67637A6B" w:rsidR="007E1846" w:rsidRPr="00414E26" w:rsidRDefault="007E1846" w:rsidP="007E1846">
      <w:r>
        <w:t xml:space="preserve">There is a lack of </w:t>
      </w:r>
      <w:r w:rsidR="00163364">
        <w:t xml:space="preserve">State </w:t>
      </w:r>
      <w:r>
        <w:t xml:space="preserve">commitment to address the gendered impacts of the climate crisis despite </w:t>
      </w:r>
      <w:r w:rsidR="00E179CA">
        <w:t>it</w:t>
      </w:r>
      <w:r>
        <w:t xml:space="preserve"> exacerbating socio-economic inequalities, DSGBV, and health outcomes. The State should ensure climate</w:t>
      </w:r>
      <w:r w:rsidRPr="00156B85">
        <w:t xml:space="preserve"> action and adaptation measures </w:t>
      </w:r>
      <w:r>
        <w:t>are gender</w:t>
      </w:r>
      <w:r w:rsidR="00CB5FFB">
        <w:t xml:space="preserve"> </w:t>
      </w:r>
      <w:r>
        <w:t>proofed, and women and girls are included in decision-making processes.</w:t>
      </w:r>
    </w:p>
    <w:p w14:paraId="17F8A286" w14:textId="65DE6922" w:rsidR="008B0A72" w:rsidRDefault="008B0A72" w:rsidP="008B0A72">
      <w:pPr>
        <w:pStyle w:val="Heading2"/>
        <w:rPr>
          <w:bCs/>
        </w:rPr>
      </w:pPr>
      <w:bookmarkStart w:id="59" w:name="_Toc198306076"/>
      <w:r>
        <w:rPr>
          <w:bCs/>
        </w:rPr>
        <w:lastRenderedPageBreak/>
        <w:t>D</w:t>
      </w:r>
      <w:r w:rsidRPr="00985A25">
        <w:rPr>
          <w:bCs/>
        </w:rPr>
        <w:t>isadvantaged groups of women</w:t>
      </w:r>
      <w:bookmarkEnd w:id="59"/>
    </w:p>
    <w:p w14:paraId="387FAEBF" w14:textId="5D6043C5" w:rsidR="008B0A72" w:rsidRDefault="008B0A72" w:rsidP="00F87F66">
      <w:pPr>
        <w:pStyle w:val="Heading3"/>
      </w:pPr>
      <w:bookmarkStart w:id="60" w:name="_Toc198306077"/>
      <w:r w:rsidRPr="00890B04">
        <w:t xml:space="preserve">Rural </w:t>
      </w:r>
      <w:r w:rsidR="00CF352D">
        <w:t>w</w:t>
      </w:r>
      <w:r w:rsidRPr="00890B04">
        <w:t>omen</w:t>
      </w:r>
      <w:bookmarkEnd w:id="60"/>
    </w:p>
    <w:p w14:paraId="67B38B16" w14:textId="27421692" w:rsidR="00163364" w:rsidRPr="00163364" w:rsidRDefault="00417307" w:rsidP="00963CDF">
      <w:r>
        <w:t xml:space="preserve">The State has continuously failed to improve women’s land ownership. </w:t>
      </w:r>
      <w:r w:rsidR="00163364">
        <w:t>It should prioritise its Programme for Government commitment to</w:t>
      </w:r>
      <w:r w:rsidR="00163364" w:rsidRPr="00163364">
        <w:t xml:space="preserve"> </w:t>
      </w:r>
      <w:r w:rsidR="00163364">
        <w:t>i</w:t>
      </w:r>
      <w:r w:rsidR="00163364" w:rsidRPr="00163364">
        <w:t>mplement the National Women in Agriculture Action Plan including</w:t>
      </w:r>
      <w:r w:rsidR="00163364">
        <w:t xml:space="preserve"> p</w:t>
      </w:r>
      <w:r w:rsidR="00163364" w:rsidRPr="00163364">
        <w:t>romot</w:t>
      </w:r>
      <w:r w:rsidR="00163364">
        <w:t>ing</w:t>
      </w:r>
      <w:r w:rsidR="00163364" w:rsidRPr="00163364">
        <w:t xml:space="preserve"> female succession</w:t>
      </w:r>
      <w:r w:rsidR="00163364">
        <w:t xml:space="preserve"> and addressing taxation </w:t>
      </w:r>
      <w:r w:rsidR="00AF54FA">
        <w:t>barriers</w:t>
      </w:r>
      <w:r w:rsidR="00163364">
        <w:t xml:space="preserve"> to participation</w:t>
      </w:r>
      <w:r w:rsidR="00163364" w:rsidRPr="00163364">
        <w:t>.</w:t>
      </w:r>
    </w:p>
    <w:p w14:paraId="107FFDBA" w14:textId="5944AFF7" w:rsidR="00417307" w:rsidRPr="00486641" w:rsidRDefault="00417307" w:rsidP="00417307">
      <w:r>
        <w:t xml:space="preserve">The State must ensure gender-equality proofed investment and policy development regarding </w:t>
      </w:r>
      <w:r w:rsidR="00163364">
        <w:t xml:space="preserve">access to </w:t>
      </w:r>
      <w:r>
        <w:t>transport</w:t>
      </w:r>
      <w:r w:rsidR="00163364">
        <w:t xml:space="preserve">, </w:t>
      </w:r>
      <w:r>
        <w:t>supports and services for rural women.</w:t>
      </w:r>
    </w:p>
    <w:p w14:paraId="155F947B" w14:textId="1E29A3FD" w:rsidR="008B0A72" w:rsidRDefault="008B0A72" w:rsidP="00F87F66">
      <w:pPr>
        <w:pStyle w:val="Heading3"/>
      </w:pPr>
      <w:bookmarkStart w:id="61" w:name="_Toc198306078"/>
      <w:r w:rsidRPr="00890B04">
        <w:t xml:space="preserve">Traveller and Roma </w:t>
      </w:r>
      <w:r w:rsidR="00CF352D">
        <w:t>w</w:t>
      </w:r>
      <w:r w:rsidRPr="00890B04">
        <w:t>omen</w:t>
      </w:r>
      <w:bookmarkEnd w:id="61"/>
    </w:p>
    <w:p w14:paraId="4A588E7B" w14:textId="1B312284" w:rsidR="00417307" w:rsidRPr="00904F13" w:rsidRDefault="00417307" w:rsidP="00417307">
      <w:r>
        <w:t xml:space="preserve">The implementation of the National </w:t>
      </w:r>
      <w:r w:rsidRPr="00C63663">
        <w:t>Traveller and Roma Inclusion Strategy</w:t>
      </w:r>
      <w:r>
        <w:t xml:space="preserve"> should be adequately resourced and coordinated with the </w:t>
      </w:r>
      <w:r w:rsidR="0051241C">
        <w:t>NSWG</w:t>
      </w:r>
      <w:r w:rsidR="00E179CA">
        <w:t xml:space="preserve"> to address the structural discrimination Traveller and Roma women and girls continue to face</w:t>
      </w:r>
      <w:r w:rsidRPr="00C63663">
        <w:t>.</w:t>
      </w:r>
    </w:p>
    <w:p w14:paraId="0ECFE3EA" w14:textId="5408C52E" w:rsidR="008B0A72" w:rsidRDefault="008B0A72" w:rsidP="00F87F66">
      <w:pPr>
        <w:pStyle w:val="Heading3"/>
      </w:pPr>
      <w:bookmarkStart w:id="62" w:name="_Toc198306079"/>
      <w:r w:rsidRPr="00890B04">
        <w:t xml:space="preserve">Women in </w:t>
      </w:r>
      <w:r w:rsidR="00CF352D">
        <w:t>d</w:t>
      </w:r>
      <w:r w:rsidRPr="00890B04">
        <w:t>etention</w:t>
      </w:r>
      <w:bookmarkEnd w:id="62"/>
    </w:p>
    <w:p w14:paraId="34047CB6" w14:textId="77777777" w:rsidR="00A04862" w:rsidRPr="00E81417" w:rsidRDefault="00A04862" w:rsidP="00A04862">
      <w:r>
        <w:t>We call for the immediate ratification of the</w:t>
      </w:r>
      <w:r w:rsidRPr="00E81417">
        <w:t xml:space="preserve"> Optional Protocol to the Convention Against Torture.</w:t>
      </w:r>
    </w:p>
    <w:p w14:paraId="2AE5268B" w14:textId="3330F8EC" w:rsidR="00A04862" w:rsidRDefault="00A04862" w:rsidP="00A04862">
      <w:r w:rsidRPr="00E81417">
        <w:t xml:space="preserve">Prison overcrowding continues to worsen, and concerns persist regarding reliance on custodial sentences and deficiencies in gender-sensitive supports. </w:t>
      </w:r>
      <w:r>
        <w:t xml:space="preserve">We are </w:t>
      </w:r>
      <w:r w:rsidRPr="00E81417">
        <w:t xml:space="preserve">concerned about </w:t>
      </w:r>
      <w:r>
        <w:t xml:space="preserve">the </w:t>
      </w:r>
      <w:r w:rsidRPr="00E81417">
        <w:t xml:space="preserve">anticipated increased use of immigration detention </w:t>
      </w:r>
      <w:r w:rsidR="00487E18">
        <w:t xml:space="preserve">due to Ireland </w:t>
      </w:r>
      <w:r w:rsidR="003A7B2B">
        <w:t>implementing</w:t>
      </w:r>
      <w:r w:rsidRPr="00E81417">
        <w:t xml:space="preserve"> the EU Pact on Migration and Asylum.</w:t>
      </w:r>
      <w:r>
        <w:t xml:space="preserve"> There is a need to prioritise </w:t>
      </w:r>
      <w:r w:rsidR="00963CDF">
        <w:t xml:space="preserve">the </w:t>
      </w:r>
      <w:r w:rsidRPr="00E81417">
        <w:t>use of alternative non-custodial measures</w:t>
      </w:r>
      <w:r w:rsidR="00487E18">
        <w:t xml:space="preserve"> and</w:t>
      </w:r>
      <w:r w:rsidRPr="00E81417">
        <w:t xml:space="preserve"> minimise</w:t>
      </w:r>
      <w:r w:rsidR="00140E7C">
        <w:t xml:space="preserve"> the</w:t>
      </w:r>
      <w:r w:rsidRPr="00E81417">
        <w:t xml:space="preserve"> use of immigration detention</w:t>
      </w:r>
      <w:r w:rsidR="00487E18">
        <w:t>.</w:t>
      </w:r>
    </w:p>
    <w:p w14:paraId="1A4BF113" w14:textId="176FF8F0" w:rsidR="006353DD" w:rsidRPr="00A04862" w:rsidRDefault="006353DD" w:rsidP="00A04862">
      <w:r>
        <w:t xml:space="preserve">Reform of mental health and protection of liberty legislation </w:t>
      </w:r>
      <w:r w:rsidR="00487E18">
        <w:t xml:space="preserve">must be prioritised following excessive State delay. </w:t>
      </w:r>
      <w:r>
        <w:t>There are</w:t>
      </w:r>
      <w:r w:rsidRPr="00E81417">
        <w:t xml:space="preserve"> inadequate procedural safeguards governing mental health admission and </w:t>
      </w:r>
      <w:r w:rsidR="00140E7C">
        <w:t xml:space="preserve">an </w:t>
      </w:r>
      <w:r w:rsidRPr="00E81417">
        <w:t>absence of effective oversight mechanisms.</w:t>
      </w:r>
    </w:p>
    <w:p w14:paraId="58674872" w14:textId="7D09FEFE" w:rsidR="008B0A72" w:rsidRDefault="008B0A72" w:rsidP="00F87F66">
      <w:pPr>
        <w:pStyle w:val="Heading3"/>
      </w:pPr>
      <w:bookmarkStart w:id="63" w:name="_Toc198306080"/>
      <w:r w:rsidRPr="00890B04">
        <w:lastRenderedPageBreak/>
        <w:t xml:space="preserve">Disabled </w:t>
      </w:r>
      <w:r w:rsidR="00CF352D">
        <w:t>w</w:t>
      </w:r>
      <w:r w:rsidRPr="00890B04">
        <w:t>omen</w:t>
      </w:r>
      <w:r w:rsidR="00487E18">
        <w:t xml:space="preserve"> and girls</w:t>
      </w:r>
      <w:bookmarkEnd w:id="63"/>
    </w:p>
    <w:p w14:paraId="738DCC6E" w14:textId="1C2BDA7C" w:rsidR="00D605E9" w:rsidRDefault="007A261A" w:rsidP="007A261A">
      <w:r w:rsidRPr="00E23710">
        <w:t>Disabled women encounter challenges in realising their right to independent living, due to a profoundly lacking system of personal assistance</w:t>
      </w:r>
      <w:r w:rsidR="00487E18">
        <w:t xml:space="preserve">, which is exacerbated </w:t>
      </w:r>
      <w:r w:rsidRPr="00E23710">
        <w:t xml:space="preserve">by </w:t>
      </w:r>
      <w:r w:rsidR="00487E18">
        <w:t xml:space="preserve">the </w:t>
      </w:r>
      <w:r w:rsidRPr="00E23710">
        <w:t>absence of a legislative framework, insufficient budgetary allocations, and insufficient coordination. Inadequate financial supports and inadequate and/or inaccessible community-based services caus</w:t>
      </w:r>
      <w:r w:rsidR="00487E18">
        <w:t>e</w:t>
      </w:r>
      <w:r w:rsidR="001226AF">
        <w:t xml:space="preserve"> </w:t>
      </w:r>
      <w:r w:rsidR="00487E18">
        <w:t>some</w:t>
      </w:r>
      <w:r w:rsidRPr="00E23710">
        <w:t xml:space="preserve"> disabled women to remain in high</w:t>
      </w:r>
      <w:r w:rsidR="00963CDF">
        <w:t>-</w:t>
      </w:r>
      <w:r w:rsidRPr="00E23710">
        <w:t xml:space="preserve">risk or abusive situations. </w:t>
      </w:r>
      <w:r w:rsidRPr="00675A83">
        <w:t xml:space="preserve">The State should actively support and resource disabled women and girls to live independently, including </w:t>
      </w:r>
      <w:r w:rsidR="00487E18">
        <w:t xml:space="preserve">through </w:t>
      </w:r>
      <w:r w:rsidRPr="00675A83">
        <w:t>delivery of person-centred financial supports, a legal right to personal assistance, and seamless and flexible services across the life cycle, informed by the</w:t>
      </w:r>
      <w:r w:rsidR="00487E18">
        <w:t>ir</w:t>
      </w:r>
      <w:r w:rsidRPr="00675A83">
        <w:t xml:space="preserve"> will and preference</w:t>
      </w:r>
      <w:r w:rsidR="00D605E9">
        <w:t>.</w:t>
      </w:r>
    </w:p>
    <w:p w14:paraId="5A4E27E2" w14:textId="27689E4E" w:rsidR="007A261A" w:rsidRDefault="00487E18" w:rsidP="007A261A">
      <w:pPr>
        <w:rPr>
          <w:b/>
          <w:bCs/>
        </w:rPr>
      </w:pPr>
      <w:r>
        <w:t xml:space="preserve">The new national strategies for women and girls and on disability must align to realise CEDAW and </w:t>
      </w:r>
      <w:r w:rsidR="00390347">
        <w:t>UN</w:t>
      </w:r>
      <w:r>
        <w:t>CRPD rights.</w:t>
      </w:r>
    </w:p>
    <w:p w14:paraId="67C939C7" w14:textId="4870781A" w:rsidR="00985A25" w:rsidRPr="008B0A72" w:rsidRDefault="008B0A72" w:rsidP="008B0A72">
      <w:pPr>
        <w:spacing w:before="0" w:after="160" w:line="259" w:lineRule="auto"/>
        <w:rPr>
          <w:rFonts w:asciiTheme="majorHAnsi" w:hAnsiTheme="majorHAnsi"/>
          <w:b/>
          <w:bCs/>
          <w:sz w:val="36"/>
          <w:szCs w:val="40"/>
        </w:rPr>
        <w:sectPr w:rsidR="00985A25" w:rsidRPr="008B0A72" w:rsidSect="0003661A">
          <w:headerReference w:type="default" r:id="rId11"/>
          <w:footerReference w:type="default" r:id="rId12"/>
          <w:pgSz w:w="11906" w:h="16838"/>
          <w:pgMar w:top="1440" w:right="1134" w:bottom="1440" w:left="1134" w:header="709" w:footer="709" w:gutter="0"/>
          <w:pgNumType w:start="1"/>
          <w:cols w:space="708"/>
          <w:docGrid w:linePitch="360"/>
        </w:sectPr>
      </w:pPr>
      <w:r>
        <w:rPr>
          <w:bCs/>
        </w:rPr>
        <w:br w:type="page"/>
      </w:r>
    </w:p>
    <w:bookmarkStart w:id="64" w:name="OLE_LINK1"/>
    <w:bookmarkStart w:id="65" w:name="OLE_LINK2"/>
    <w:p w14:paraId="46DAA76D" w14:textId="77777777" w:rsidR="009A5C7B" w:rsidRPr="00486641" w:rsidRDefault="009A5C7B" w:rsidP="009A5C7B">
      <w:pPr>
        <w:tabs>
          <w:tab w:val="left" w:pos="4536"/>
        </w:tabs>
      </w:pPr>
      <w:r w:rsidRPr="00B315D8">
        <w:rPr>
          <w:noProof/>
          <w:lang w:eastAsia="en-IE"/>
        </w:rPr>
        <w:lastRenderedPageBreak/>
        <mc:AlternateContent>
          <mc:Choice Requires="wps">
            <w:drawing>
              <wp:anchor distT="0" distB="0" distL="114300" distR="114300" simplePos="0" relativeHeight="251675648" behindDoc="1" locked="0" layoutInCell="1" allowOverlap="1" wp14:anchorId="1F002C73" wp14:editId="64B5F824">
                <wp:simplePos x="0" y="0"/>
                <wp:positionH relativeFrom="margin">
                  <wp:posOffset>-720090</wp:posOffset>
                </wp:positionH>
                <wp:positionV relativeFrom="margin">
                  <wp:posOffset>-967740</wp:posOffset>
                </wp:positionV>
                <wp:extent cx="8582025" cy="10746105"/>
                <wp:effectExtent l="0" t="0" r="15875" b="10795"/>
                <wp:wrapNone/>
                <wp:docPr id="1262310272" name="Rectangle 13"/>
                <wp:cNvGraphicFramePr/>
                <a:graphic xmlns:a="http://schemas.openxmlformats.org/drawingml/2006/main">
                  <a:graphicData uri="http://schemas.microsoft.com/office/word/2010/wordprocessingShape">
                    <wps:wsp>
                      <wps:cNvSpPr/>
                      <wps:spPr>
                        <a:xfrm>
                          <a:off x="0" y="0"/>
                          <a:ext cx="8582025" cy="10746105"/>
                        </a:xfrm>
                        <a:prstGeom prst="rect">
                          <a:avLst/>
                        </a:prstGeom>
                        <a:solidFill>
                          <a:srgbClr val="00174D"/>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9D506" id="Rectangle 13" o:spid="_x0000_s1026" style="position:absolute;margin-left:-56.7pt;margin-top:-76.2pt;width:675.75pt;height:846.1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" fillcolor="#00174d" strokecolor="#2a003d [484]" strokeweight="1pt">
                <w10:wrap anchorx="margin" anchory="margin"/>
              </v:rect>
            </w:pict>
          </mc:Fallback>
        </mc:AlternateContent>
      </w:r>
      <w:r>
        <w:rPr>
          <w:noProof/>
          <w:lang w:eastAsia="en-IE"/>
          <w14:ligatures w14:val="none"/>
        </w:rPr>
        <w:drawing>
          <wp:inline distT="0" distB="0" distL="0" distR="0" wp14:anchorId="33FD580B" wp14:editId="1927651B">
            <wp:extent cx="3006437" cy="656590"/>
            <wp:effectExtent l="0" t="0" r="3810" b="3810"/>
            <wp:docPr id="543239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39221" name="Picture 2"/>
                    <pic:cNvPicPr/>
                  </pic:nvPicPr>
                  <pic:blipFill rotWithShape="1">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rcRect l="-1255" t="1" r="-1151" b="-17"/>
                    <a:stretch/>
                  </pic:blipFill>
                  <pic:spPr bwMode="auto">
                    <a:xfrm>
                      <a:off x="0" y="0"/>
                      <a:ext cx="3006909" cy="656693"/>
                    </a:xfrm>
                    <a:prstGeom prst="rect">
                      <a:avLst/>
                    </a:prstGeom>
                    <a:ln>
                      <a:noFill/>
                    </a:ln>
                    <a:extLst>
                      <a:ext uri="{53640926-AAD7-44D8-BBD7-CCE9431645EC}">
                        <a14:shadowObscured xmlns:a14="http://schemas.microsoft.com/office/drawing/2010/main"/>
                      </a:ext>
                    </a:extLst>
                  </pic:spPr>
                </pic:pic>
              </a:graphicData>
            </a:graphic>
          </wp:inline>
        </w:drawing>
      </w:r>
    </w:p>
    <w:p w14:paraId="4D55DEA2" w14:textId="77777777" w:rsidR="009A5C7B" w:rsidRPr="00486641" w:rsidRDefault="009A5C7B" w:rsidP="009A5C7B">
      <w:r w:rsidRPr="00B315D8">
        <w:rPr>
          <w:noProof/>
          <w:lang w:eastAsia="en-IE"/>
        </w:rPr>
        <mc:AlternateContent>
          <mc:Choice Requires="wps">
            <w:drawing>
              <wp:anchor distT="0" distB="0" distL="114300" distR="114300" simplePos="0" relativeHeight="251674624" behindDoc="0" locked="0" layoutInCell="1" allowOverlap="1" wp14:anchorId="175E7EC0" wp14:editId="1F31393C">
                <wp:simplePos x="0" y="0"/>
                <wp:positionH relativeFrom="margin">
                  <wp:posOffset>2277110</wp:posOffset>
                </wp:positionH>
                <wp:positionV relativeFrom="margin">
                  <wp:posOffset>7391400</wp:posOffset>
                </wp:positionV>
                <wp:extent cx="2552700" cy="1676400"/>
                <wp:effectExtent l="0" t="0" r="0" b="0"/>
                <wp:wrapSquare wrapText="bothSides"/>
                <wp:docPr id="361170831" name="Text Box 3"/>
                <wp:cNvGraphicFramePr/>
                <a:graphic xmlns:a="http://schemas.openxmlformats.org/drawingml/2006/main">
                  <a:graphicData uri="http://schemas.microsoft.com/office/word/2010/wordprocessingShape">
                    <wps:wsp>
                      <wps:cNvSpPr txBox="1"/>
                      <wps:spPr>
                        <a:xfrm>
                          <a:off x="0" y="0"/>
                          <a:ext cx="2552700" cy="1676400"/>
                        </a:xfrm>
                        <a:prstGeom prst="rect">
                          <a:avLst/>
                        </a:prstGeom>
                        <a:noFill/>
                        <a:ln w="6350">
                          <a:noFill/>
                        </a:ln>
                      </wps:spPr>
                      <wps:txbx>
                        <w:txbxContent>
                          <w:p w14:paraId="5DD0905D" w14:textId="77777777" w:rsidR="009A5C7B" w:rsidRPr="003E4654" w:rsidRDefault="009A5C7B" w:rsidP="009A5C7B">
                            <w:pPr>
                              <w:pStyle w:val="BackCoverText"/>
                            </w:pPr>
                            <w:proofErr w:type="spellStart"/>
                            <w:r w:rsidRPr="003E4654">
                              <w:t>Guthán</w:t>
                            </w:r>
                            <w:proofErr w:type="spellEnd"/>
                            <w:r w:rsidRPr="003E4654">
                              <w:t xml:space="preserve"> / Phone +353 (0) 1 858 3000</w:t>
                            </w:r>
                            <w:r w:rsidRPr="003E4654">
                              <w:br/>
                            </w:r>
                            <w:proofErr w:type="spellStart"/>
                            <w:r w:rsidRPr="003E4654">
                              <w:t>Riomhpost</w:t>
                            </w:r>
                            <w:proofErr w:type="spellEnd"/>
                            <w:r w:rsidRPr="003E4654">
                              <w:t xml:space="preserve"> / Email info@ihrec.ie</w:t>
                            </w:r>
                            <w:r w:rsidRPr="003E4654">
                              <w:br/>
                            </w:r>
                            <w:proofErr w:type="spellStart"/>
                            <w:r w:rsidRPr="003E4654">
                              <w:t>Idirlion</w:t>
                            </w:r>
                            <w:proofErr w:type="spellEnd"/>
                            <w:r w:rsidRPr="003E4654">
                              <w:t xml:space="preserve"> / Web </w:t>
                            </w:r>
                            <w:hyperlink r:id="rId15" w:history="1">
                              <w:r w:rsidRPr="003E4654">
                                <w:t>www.ihrec.ie</w:t>
                              </w:r>
                            </w:hyperlink>
                          </w:p>
                          <w:p w14:paraId="253F16A1" w14:textId="77777777" w:rsidR="009A5C7B" w:rsidRPr="003E4654" w:rsidRDefault="009A5C7B" w:rsidP="009A5C7B">
                            <w:pPr>
                              <w:pStyle w:val="BackCoverText"/>
                            </w:pPr>
                            <w:r w:rsidRPr="003E4654">
                              <w:rPr>
                                <w:rFonts w:eastAsiaTheme="majorEastAsia" w:cs="Times New Roman (Headings CS)"/>
                                <w:b/>
                                <w:noProof/>
                                <w:kern w:val="28"/>
                                <w:lang w:eastAsia="en-IE"/>
                              </w:rPr>
                              <w:drawing>
                                <wp:inline distT="0" distB="0" distL="0" distR="0" wp14:anchorId="2DAA3FE0" wp14:editId="7761339D">
                                  <wp:extent cx="96520" cy="96520"/>
                                  <wp:effectExtent l="0" t="0" r="0" b="0"/>
                                  <wp:docPr id="1370617190" name="Picture 137061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520" cy="96520"/>
                                          </a:xfrm>
                                          <a:prstGeom prst="rect">
                                            <a:avLst/>
                                          </a:prstGeom>
                                          <a:noFill/>
                                          <a:ln>
                                            <a:noFill/>
                                          </a:ln>
                                        </pic:spPr>
                                      </pic:pic>
                                    </a:graphicData>
                                  </a:graphic>
                                </wp:inline>
                              </w:drawing>
                            </w:r>
                            <w:r>
                              <w:t xml:space="preserve"> </w:t>
                            </w:r>
                            <w:r w:rsidRPr="003E4654">
                              <w:t>@_ihrec</w:t>
                            </w:r>
                          </w:p>
                          <w:p w14:paraId="0053E5F9" w14:textId="77777777" w:rsidR="009A5C7B" w:rsidRPr="003E4654" w:rsidRDefault="009A5C7B" w:rsidP="009A5C7B">
                            <w:pPr>
                              <w:pStyle w:val="BackCoverText"/>
                            </w:pPr>
                            <w:r w:rsidRPr="003E4654">
                              <w:rPr>
                                <w:noProof/>
                                <w:lang w:eastAsia="en-IE"/>
                              </w:rPr>
                              <w:drawing>
                                <wp:inline distT="0" distB="0" distL="0" distR="0" wp14:anchorId="670601F2" wp14:editId="6C85A11D">
                                  <wp:extent cx="123825" cy="123825"/>
                                  <wp:effectExtent l="0" t="0" r="9525" b="9525"/>
                                  <wp:docPr id="1370617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47340"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23825" cy="123825"/>
                                          </a:xfrm>
                                          <a:prstGeom prst="rect">
                                            <a:avLst/>
                                          </a:prstGeom>
                                        </pic:spPr>
                                      </pic:pic>
                                    </a:graphicData>
                                  </a:graphic>
                                </wp:inline>
                              </w:drawing>
                            </w:r>
                            <w:r>
                              <w:t xml:space="preserve"> </w:t>
                            </w:r>
                            <w:r w:rsidRPr="003E4654">
                              <w:t>/</w:t>
                            </w:r>
                            <w:proofErr w:type="spellStart"/>
                            <w:proofErr w:type="gramStart"/>
                            <w:r w:rsidRPr="003E4654">
                              <w:t>irishhumanrightsequality</w:t>
                            </w:r>
                            <w:proofErr w:type="spellEnd"/>
                            <w:proofErr w:type="gramEnd"/>
                          </w:p>
                        </w:txbxContent>
                      </wps:txbx>
                      <wps:bodyPr rot="0" spcFirstLastPara="0" vertOverflow="overflow" horzOverflow="overflow" vert="horz" wrap="square" lIns="9000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E7EC0" id="_x0000_s1027" type="#_x0000_t202" style="position:absolute;margin-left:179.3pt;margin-top:582pt;width:201pt;height:13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" filled="f" stroked="f" strokeweight=".5pt">
                <v:textbox inset="2.5mm,0,,0">
                  <w:txbxContent>
                    <w:p w14:paraId="5DD0905D" w14:textId="77777777" w:rsidR="009A5C7B" w:rsidRPr="003E4654" w:rsidRDefault="009A5C7B" w:rsidP="009A5C7B">
                      <w:pPr>
                        <w:pStyle w:val="BackCoverText"/>
                      </w:pPr>
                      <w:proofErr w:type="spellStart"/>
                      <w:r w:rsidRPr="003E4654">
                        <w:t>Guthán</w:t>
                      </w:r>
                      <w:proofErr w:type="spellEnd"/>
                      <w:r w:rsidRPr="003E4654">
                        <w:t xml:space="preserve"> / Phone +353 (0) 1 858 3000</w:t>
                      </w:r>
                      <w:r w:rsidRPr="003E4654">
                        <w:br/>
                      </w:r>
                      <w:proofErr w:type="spellStart"/>
                      <w:r w:rsidRPr="003E4654">
                        <w:t>Riomhpost</w:t>
                      </w:r>
                      <w:proofErr w:type="spellEnd"/>
                      <w:r w:rsidRPr="003E4654">
                        <w:t xml:space="preserve"> / Email info@ihrec.ie</w:t>
                      </w:r>
                      <w:r w:rsidRPr="003E4654">
                        <w:br/>
                      </w:r>
                      <w:proofErr w:type="spellStart"/>
                      <w:r w:rsidRPr="003E4654">
                        <w:t>Idirlion</w:t>
                      </w:r>
                      <w:proofErr w:type="spellEnd"/>
                      <w:r w:rsidRPr="003E4654">
                        <w:t xml:space="preserve"> / Web </w:t>
                      </w:r>
                      <w:hyperlink r:id="rId18" w:history="1">
                        <w:r w:rsidRPr="003E4654">
                          <w:t>www.ihrec.ie</w:t>
                        </w:r>
                      </w:hyperlink>
                    </w:p>
                    <w:p w14:paraId="253F16A1" w14:textId="77777777" w:rsidR="009A5C7B" w:rsidRPr="003E4654" w:rsidRDefault="009A5C7B" w:rsidP="009A5C7B">
                      <w:pPr>
                        <w:pStyle w:val="BackCoverText"/>
                      </w:pPr>
                      <w:r w:rsidRPr="003E4654">
                        <w:rPr>
                          <w:rFonts w:eastAsiaTheme="majorEastAsia" w:cs="Times New Roman (Headings CS)"/>
                          <w:b/>
                          <w:noProof/>
                          <w:kern w:val="28"/>
                          <w:lang w:eastAsia="en-IE"/>
                        </w:rPr>
                        <w:drawing>
                          <wp:inline distT="0" distB="0" distL="0" distR="0" wp14:anchorId="2DAA3FE0" wp14:editId="7761339D">
                            <wp:extent cx="96520" cy="96520"/>
                            <wp:effectExtent l="0" t="0" r="0" b="0"/>
                            <wp:docPr id="1370617190" name="Picture 137061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520" cy="96520"/>
                                    </a:xfrm>
                                    <a:prstGeom prst="rect">
                                      <a:avLst/>
                                    </a:prstGeom>
                                    <a:noFill/>
                                    <a:ln>
                                      <a:noFill/>
                                    </a:ln>
                                  </pic:spPr>
                                </pic:pic>
                              </a:graphicData>
                            </a:graphic>
                          </wp:inline>
                        </w:drawing>
                      </w:r>
                      <w:r>
                        <w:t xml:space="preserve"> </w:t>
                      </w:r>
                      <w:r w:rsidRPr="003E4654">
                        <w:t>@_ihrec</w:t>
                      </w:r>
                    </w:p>
                    <w:p w14:paraId="0053E5F9" w14:textId="77777777" w:rsidR="009A5C7B" w:rsidRPr="003E4654" w:rsidRDefault="009A5C7B" w:rsidP="009A5C7B">
                      <w:pPr>
                        <w:pStyle w:val="BackCoverText"/>
                      </w:pPr>
                      <w:r w:rsidRPr="003E4654">
                        <w:rPr>
                          <w:noProof/>
                          <w:lang w:eastAsia="en-IE"/>
                        </w:rPr>
                        <w:drawing>
                          <wp:inline distT="0" distB="0" distL="0" distR="0" wp14:anchorId="670601F2" wp14:editId="6C85A11D">
                            <wp:extent cx="123825" cy="123825"/>
                            <wp:effectExtent l="0" t="0" r="9525" b="9525"/>
                            <wp:docPr id="1370617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47340"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23825" cy="123825"/>
                                    </a:xfrm>
                                    <a:prstGeom prst="rect">
                                      <a:avLst/>
                                    </a:prstGeom>
                                  </pic:spPr>
                                </pic:pic>
                              </a:graphicData>
                            </a:graphic>
                          </wp:inline>
                        </w:drawing>
                      </w:r>
                      <w:r>
                        <w:t xml:space="preserve"> </w:t>
                      </w:r>
                      <w:r w:rsidRPr="003E4654">
                        <w:t>/</w:t>
                      </w:r>
                      <w:proofErr w:type="spellStart"/>
                      <w:proofErr w:type="gramStart"/>
                      <w:r w:rsidRPr="003E4654">
                        <w:t>irishhumanrightsequality</w:t>
                      </w:r>
                      <w:proofErr w:type="spellEnd"/>
                      <w:proofErr w:type="gramEnd"/>
                    </w:p>
                  </w:txbxContent>
                </v:textbox>
                <w10:wrap type="square" anchorx="margin" anchory="margin"/>
              </v:shape>
            </w:pict>
          </mc:Fallback>
        </mc:AlternateContent>
      </w:r>
      <w:r w:rsidRPr="00B315D8">
        <w:rPr>
          <w:noProof/>
          <w:lang w:eastAsia="en-IE"/>
        </w:rPr>
        <mc:AlternateContent>
          <mc:Choice Requires="wps">
            <w:drawing>
              <wp:anchor distT="0" distB="0" distL="114300" distR="114300" simplePos="0" relativeHeight="251676672" behindDoc="0" locked="0" layoutInCell="1" allowOverlap="1" wp14:anchorId="3E6D7017" wp14:editId="0771EC2A">
                <wp:simplePos x="0" y="0"/>
                <wp:positionH relativeFrom="margin">
                  <wp:posOffset>3810</wp:posOffset>
                </wp:positionH>
                <wp:positionV relativeFrom="margin">
                  <wp:posOffset>7378700</wp:posOffset>
                </wp:positionV>
                <wp:extent cx="2238375" cy="1450975"/>
                <wp:effectExtent l="0" t="0" r="0" b="0"/>
                <wp:wrapSquare wrapText="bothSides"/>
                <wp:docPr id="1004756768" name="Text Box 3"/>
                <wp:cNvGraphicFramePr/>
                <a:graphic xmlns:a="http://schemas.openxmlformats.org/drawingml/2006/main">
                  <a:graphicData uri="http://schemas.microsoft.com/office/word/2010/wordprocessingShape">
                    <wps:wsp>
                      <wps:cNvSpPr txBox="1"/>
                      <wps:spPr>
                        <a:xfrm>
                          <a:off x="0" y="0"/>
                          <a:ext cx="2238375" cy="1450975"/>
                        </a:xfrm>
                        <a:prstGeom prst="rect">
                          <a:avLst/>
                        </a:prstGeom>
                        <a:noFill/>
                        <a:ln w="6350">
                          <a:noFill/>
                        </a:ln>
                      </wps:spPr>
                      <wps:txbx>
                        <w:txbxContent>
                          <w:p w14:paraId="5D82CD92"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7E153393" w14:textId="77777777" w:rsidR="009A5C7B" w:rsidRPr="00B315D8" w:rsidRDefault="009A5C7B" w:rsidP="009A5C7B"/>
                          <w:p w14:paraId="0E6890EE" w14:textId="77777777" w:rsidR="009A5C7B" w:rsidRDefault="009A5C7B" w:rsidP="009A5C7B"/>
                          <w:p w14:paraId="5C8CBE1F"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1E6685ED" w14:textId="77777777" w:rsidR="009A5C7B" w:rsidRPr="00B315D8" w:rsidRDefault="009A5C7B" w:rsidP="009A5C7B"/>
                          <w:p w14:paraId="5E2CA6B1" w14:textId="77777777" w:rsidR="009A5C7B" w:rsidRDefault="009A5C7B" w:rsidP="009A5C7B"/>
                          <w:p w14:paraId="7203CD15"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16DF9757" w14:textId="77777777" w:rsidR="009A5C7B" w:rsidRPr="00B315D8" w:rsidRDefault="009A5C7B" w:rsidP="009A5C7B"/>
                          <w:p w14:paraId="1ABDB010" w14:textId="77777777" w:rsidR="009A5C7B" w:rsidRDefault="009A5C7B" w:rsidP="009A5C7B"/>
                          <w:p w14:paraId="7A1805EA"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06A7D361" w14:textId="77777777" w:rsidR="009A5C7B" w:rsidRPr="00B315D8" w:rsidRDefault="009A5C7B" w:rsidP="009A5C7B"/>
                        </w:txbxContent>
                      </wps:txbx>
                      <wps:bodyPr rot="0" spcFirstLastPara="0" vertOverflow="overflow" horzOverflow="overflow" vert="horz" wrap="square" lIns="90000" tIns="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6D7017" id="_x0000_s1028" type="#_x0000_t202" style="position:absolute;margin-left:.3pt;margin-top:581pt;width:176.25pt;height:114.25pt;z-index:25167667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" filled="f" stroked="f" strokeweight=".5pt">
                <v:textbox inset="2.5mm,0,,0">
                  <w:txbxContent>
                    <w:p w14:paraId="5D82CD92"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7E153393" w14:textId="77777777" w:rsidR="009A5C7B" w:rsidRPr="00B315D8" w:rsidRDefault="009A5C7B" w:rsidP="009A5C7B"/>
                    <w:p w14:paraId="0E6890EE" w14:textId="77777777" w:rsidR="009A5C7B" w:rsidRDefault="009A5C7B" w:rsidP="009A5C7B"/>
                    <w:p w14:paraId="5C8CBE1F"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1E6685ED" w14:textId="77777777" w:rsidR="009A5C7B" w:rsidRPr="00B315D8" w:rsidRDefault="009A5C7B" w:rsidP="009A5C7B"/>
                    <w:p w14:paraId="5E2CA6B1" w14:textId="77777777" w:rsidR="009A5C7B" w:rsidRDefault="009A5C7B" w:rsidP="009A5C7B"/>
                    <w:p w14:paraId="7203CD15"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16DF9757" w14:textId="77777777" w:rsidR="009A5C7B" w:rsidRPr="00B315D8" w:rsidRDefault="009A5C7B" w:rsidP="009A5C7B"/>
                    <w:p w14:paraId="1ABDB010" w14:textId="77777777" w:rsidR="009A5C7B" w:rsidRDefault="009A5C7B" w:rsidP="009A5C7B"/>
                    <w:p w14:paraId="7A1805EA" w14:textId="77777777" w:rsidR="009A5C7B" w:rsidRPr="003E4654" w:rsidRDefault="009A5C7B" w:rsidP="009A5C7B">
                      <w:pPr>
                        <w:pStyle w:val="BackCoverText"/>
                      </w:pPr>
                      <w:r w:rsidRPr="003E4654">
                        <w:t>The Irish Human Rights and Equality Commission.</w:t>
                      </w:r>
                      <w:r w:rsidRPr="003E4654">
                        <w:br/>
                        <w:t xml:space="preserve">16 – 22 </w:t>
                      </w:r>
                      <w:proofErr w:type="spellStart"/>
                      <w:r w:rsidRPr="003E4654">
                        <w:t>Sráid</w:t>
                      </w:r>
                      <w:proofErr w:type="spellEnd"/>
                      <w:r w:rsidRPr="003E4654">
                        <w:t xml:space="preserve"> </w:t>
                      </w:r>
                      <w:proofErr w:type="spellStart"/>
                      <w:r w:rsidRPr="003E4654">
                        <w:t>na</w:t>
                      </w:r>
                      <w:proofErr w:type="spellEnd"/>
                      <w:r w:rsidRPr="003E4654">
                        <w:t xml:space="preserve"> </w:t>
                      </w:r>
                      <w:proofErr w:type="spellStart"/>
                      <w:r w:rsidRPr="003E4654">
                        <w:t>Faiche</w:t>
                      </w:r>
                      <w:proofErr w:type="spellEnd"/>
                      <w:r w:rsidRPr="003E4654">
                        <w:t>,</w:t>
                      </w:r>
                      <w:r w:rsidRPr="003E4654">
                        <w:br/>
                      </w:r>
                      <w:proofErr w:type="spellStart"/>
                      <w:r w:rsidRPr="003E4654">
                        <w:t>Baile</w:t>
                      </w:r>
                      <w:proofErr w:type="spellEnd"/>
                      <w:r w:rsidRPr="003E4654">
                        <w:t xml:space="preserve"> </w:t>
                      </w:r>
                      <w:proofErr w:type="spellStart"/>
                      <w:r w:rsidRPr="003E4654">
                        <w:t>Átha</w:t>
                      </w:r>
                      <w:proofErr w:type="spellEnd"/>
                      <w:r w:rsidRPr="003E4654">
                        <w:t xml:space="preserve"> Cliath, D07 CR20</w:t>
                      </w:r>
                      <w:r w:rsidRPr="003E4654">
                        <w:br/>
                        <w:t>16 – 22 Green Street,</w:t>
                      </w:r>
                      <w:r w:rsidRPr="003E4654">
                        <w:br/>
                        <w:t>Dublin, D07 CR20</w:t>
                      </w:r>
                    </w:p>
                    <w:p w14:paraId="06A7D361" w14:textId="77777777" w:rsidR="009A5C7B" w:rsidRPr="00B315D8" w:rsidRDefault="009A5C7B" w:rsidP="009A5C7B"/>
                  </w:txbxContent>
                </v:textbox>
                <w10:wrap type="square" anchorx="margin" anchory="margin"/>
              </v:shape>
            </w:pict>
          </mc:Fallback>
        </mc:AlternateContent>
      </w:r>
    </w:p>
    <w:bookmarkEnd w:id="64"/>
    <w:bookmarkEnd w:id="65"/>
    <w:p w14:paraId="724AC51D" w14:textId="77777777" w:rsidR="009A5C7B" w:rsidRPr="00486641" w:rsidRDefault="009A5C7B" w:rsidP="009A5C7B"/>
    <w:p w14:paraId="6985F341" w14:textId="0931A3B8" w:rsidR="00350D58" w:rsidRPr="00486641" w:rsidRDefault="00350D58" w:rsidP="009A5C7B"/>
    <w:sectPr w:rsidR="00350D58" w:rsidRPr="00486641" w:rsidSect="009A5C7B">
      <w:footerReference w:type="default" r:id="rId19"/>
      <w:type w:val="continuous"/>
      <w:pgSz w:w="11906" w:h="16838"/>
      <w:pgMar w:top="1440" w:right="1134" w:bottom="1440"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08CB3" w14:textId="77777777" w:rsidR="005A157B" w:rsidRDefault="005A157B" w:rsidP="001E2B6F">
      <w:pPr>
        <w:spacing w:after="0" w:line="240" w:lineRule="auto"/>
      </w:pPr>
      <w:r>
        <w:separator/>
      </w:r>
    </w:p>
    <w:p w14:paraId="56D29E4B" w14:textId="77777777" w:rsidR="005A157B" w:rsidRDefault="005A157B"/>
    <w:p w14:paraId="690F9968" w14:textId="77777777" w:rsidR="005A157B" w:rsidRDefault="005A157B" w:rsidP="00353919"/>
    <w:p w14:paraId="167D15C8" w14:textId="77777777" w:rsidR="005A157B" w:rsidRDefault="005A157B" w:rsidP="00FA27D8"/>
  </w:endnote>
  <w:endnote w:type="continuationSeparator" w:id="0">
    <w:p w14:paraId="7D0449AC" w14:textId="77777777" w:rsidR="005A157B" w:rsidRDefault="005A157B" w:rsidP="001E2B6F">
      <w:pPr>
        <w:spacing w:after="0" w:line="240" w:lineRule="auto"/>
      </w:pPr>
      <w:r>
        <w:continuationSeparator/>
      </w:r>
    </w:p>
    <w:p w14:paraId="288B4924" w14:textId="77777777" w:rsidR="005A157B" w:rsidRDefault="005A157B"/>
    <w:p w14:paraId="0281B516" w14:textId="77777777" w:rsidR="005A157B" w:rsidRDefault="005A157B" w:rsidP="00353919"/>
    <w:p w14:paraId="450CB9A6" w14:textId="77777777" w:rsidR="005A157B" w:rsidRDefault="005A157B" w:rsidP="00FA2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subsetted="1" w:fontKey="{665225EC-3EBD-45CD-9B81-6F86090438EB}"/>
  </w:font>
  <w:font w:name="Aptos Black">
    <w:altName w:val="Arial"/>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embedRegular r:id="rId2" w:fontKey="{348E171D-F64A-4083-B166-4391C4F7625B}"/>
    <w:embedBold r:id="rId3" w:fontKey="{66C89F0B-3C35-4BF1-9038-1DA9D52AEF23}"/>
    <w:embedItalic r:id="rId4" w:fontKey="{44BFCB51-9D0E-4496-85D5-A48AF862EE23}"/>
  </w:font>
  <w:font w:name="Aptos Display">
    <w:panose1 w:val="020B0004020202020204"/>
    <w:charset w:val="00"/>
    <w:family w:val="swiss"/>
    <w:pitch w:val="variable"/>
    <w:sig w:usb0="20000287" w:usb1="00000003" w:usb2="00000000" w:usb3="00000000" w:csb0="0000019F" w:csb1="00000000"/>
    <w:embedRegular r:id="rId5" w:fontKey="{9788A956-808A-4FEF-837E-FBA047961475}"/>
    <w:embedBold r:id="rId6" w:fontKey="{A52189BF-2C3E-4970-B6A1-E55ACD75CC9D}"/>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 w:name="Effra Light">
    <w:altName w:val="Franklin Gothic Medium Cond"/>
    <w:charset w:val="00"/>
    <w:family w:val="swiss"/>
    <w:pitch w:val="variable"/>
    <w:sig w:usb0="A00002AF" w:usb1="5000205B" w:usb2="00000000" w:usb3="00000000" w:csb0="0000009F" w:csb1="00000000"/>
  </w:font>
  <w:font w:name="Effra">
    <w:altName w:val="Arial"/>
    <w:charset w:val="00"/>
    <w:family w:val="swiss"/>
    <w:pitch w:val="variable"/>
    <w:sig w:usb0="A00022EF" w:usb1="D000A05B" w:usb2="00000008" w:usb3="00000000" w:csb0="000000D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CB608" w14:textId="77777777" w:rsidR="004B3FB6" w:rsidRPr="009E323A" w:rsidRDefault="004B3FB6" w:rsidP="004B3FB6">
    <w:pPr>
      <w:pBdr>
        <w:bottom w:val="single" w:sz="4" w:space="5" w:color="auto"/>
      </w:pBdr>
      <w:suppressAutoHyphens/>
      <w:autoSpaceDE w:val="0"/>
      <w:autoSpaceDN w:val="0"/>
      <w:adjustRightInd w:val="0"/>
      <w:spacing w:after="0" w:line="300" w:lineRule="atLeast"/>
      <w:textAlignment w:val="center"/>
      <w:rPr>
        <w:rFonts w:eastAsia="Aptos" w:cs="Aptos"/>
        <w:b/>
        <w:bCs/>
        <w:color w:val="000000"/>
        <w:sz w:val="28"/>
        <w:szCs w:val="28"/>
      </w:rPr>
    </w:pPr>
  </w:p>
  <w:p w14:paraId="22A021C2" w14:textId="77777777" w:rsidR="004B3FB6" w:rsidRPr="009E323A" w:rsidRDefault="004B3FB6" w:rsidP="009E323A">
    <w:pPr>
      <w:tabs>
        <w:tab w:val="center" w:pos="4513"/>
        <w:tab w:val="right" w:pos="9026"/>
      </w:tabs>
      <w:spacing w:after="0" w:line="240" w:lineRule="auto"/>
      <w:jc w:val="center"/>
      <w:rPr>
        <w:bCs/>
        <w:caps/>
        <w:color w:val="000000"/>
        <w:sz w:val="20"/>
      </w:rPr>
    </w:pPr>
    <w:r w:rsidRPr="009E323A">
      <w:rPr>
        <w:bCs/>
        <w:caps/>
        <w:color w:val="000000"/>
        <w:sz w:val="20"/>
      </w:rPr>
      <w:fldChar w:fldCharType="begin"/>
    </w:r>
    <w:r w:rsidRPr="009E323A">
      <w:rPr>
        <w:bCs/>
        <w:caps/>
        <w:color w:val="000000"/>
        <w:sz w:val="20"/>
      </w:rPr>
      <w:instrText xml:space="preserve"> PAGE   \* MERGEFORMAT </w:instrText>
    </w:r>
    <w:r w:rsidRPr="009E323A">
      <w:rPr>
        <w:bCs/>
        <w:caps/>
        <w:color w:val="000000"/>
        <w:sz w:val="20"/>
      </w:rPr>
      <w:fldChar w:fldCharType="separate"/>
    </w:r>
    <w:r w:rsidR="00291A6A">
      <w:rPr>
        <w:bCs/>
        <w:caps/>
        <w:noProof/>
        <w:color w:val="000000"/>
        <w:sz w:val="20"/>
      </w:rPr>
      <w:t>2</w:t>
    </w:r>
    <w:r w:rsidRPr="009E323A">
      <w:rPr>
        <w:bCs/>
        <w:caps/>
        <w:color w:val="000000"/>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27DA" w14:textId="77777777" w:rsidR="00FF6A23" w:rsidRPr="009E323A" w:rsidRDefault="00FF6A23" w:rsidP="00991026">
    <w:pPr>
      <w:pBdr>
        <w:bottom w:val="single" w:sz="4" w:space="5" w:color="auto"/>
      </w:pBdr>
      <w:suppressAutoHyphens/>
      <w:autoSpaceDE w:val="0"/>
      <w:autoSpaceDN w:val="0"/>
      <w:adjustRightInd w:val="0"/>
      <w:spacing w:after="0" w:line="300" w:lineRule="atLeast"/>
      <w:textAlignment w:val="center"/>
      <w:rPr>
        <w:rFonts w:eastAsia="Aptos" w:cs="Aptos"/>
        <w:b/>
        <w:bCs/>
        <w:color w:val="000000"/>
        <w:sz w:val="28"/>
        <w:szCs w:val="28"/>
      </w:rPr>
    </w:pPr>
  </w:p>
  <w:p w14:paraId="2A8AC76A" w14:textId="77777777" w:rsidR="00FF6A23" w:rsidRDefault="00FF6A23" w:rsidP="00043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9B4D8" w14:textId="77777777" w:rsidR="005A157B" w:rsidRDefault="005A157B" w:rsidP="00E27B74">
      <w:pPr>
        <w:spacing w:after="0" w:line="240" w:lineRule="auto"/>
      </w:pPr>
      <w:r>
        <w:separator/>
      </w:r>
    </w:p>
  </w:footnote>
  <w:footnote w:type="continuationSeparator" w:id="0">
    <w:p w14:paraId="45746B30" w14:textId="77777777" w:rsidR="005A157B" w:rsidRDefault="005A157B" w:rsidP="00E27B74">
      <w:pPr>
        <w:spacing w:after="0" w:line="240" w:lineRule="auto"/>
      </w:pPr>
      <w:r>
        <w:continuationSeparator/>
      </w:r>
    </w:p>
  </w:footnote>
  <w:footnote w:type="continuationNotice" w:id="1">
    <w:p w14:paraId="3D7F1F69" w14:textId="77777777" w:rsidR="005A157B" w:rsidRPr="00E27B74" w:rsidRDefault="005A157B" w:rsidP="00E27B74">
      <w:pPr>
        <w:pStyle w:val="Footer"/>
      </w:pPr>
    </w:p>
  </w:footnote>
  <w:footnote w:id="2">
    <w:p w14:paraId="1B62C0C3" w14:textId="11D137F5" w:rsidR="00734080" w:rsidRDefault="00734080">
      <w:pPr>
        <w:pStyle w:val="FootnoteText"/>
      </w:pPr>
      <w:r>
        <w:rPr>
          <w:rStyle w:val="FootnoteReference"/>
        </w:rPr>
        <w:footnoteRef/>
      </w:r>
      <w:r>
        <w:t xml:space="preserve"> </w:t>
      </w:r>
      <w:r w:rsidRPr="005D3640">
        <w:t>These include our role as National Rapporteur on the Trafficking of Human Beings</w:t>
      </w:r>
      <w:r>
        <w:t xml:space="preserve"> (2020)</w:t>
      </w:r>
      <w:r w:rsidRPr="005D3640">
        <w:t>, Independent Monitoring Mechanism under the UNCRPD</w:t>
      </w:r>
      <w:r>
        <w:t xml:space="preserve"> (2023)</w:t>
      </w:r>
      <w:r w:rsidRPr="005D3640">
        <w:t>, the proposed co-ordinating National Preventative Mechanism body in relation to OPCAT, and as a designated Article 77 body under the EU Artificial Intelligence Act</w:t>
      </w:r>
      <w:r>
        <w:t xml:space="preserve"> (2024).</w:t>
      </w:r>
    </w:p>
  </w:footnote>
  <w:footnote w:id="3">
    <w:p w14:paraId="79CD559D" w14:textId="69C6EE3C" w:rsidR="00B82E91" w:rsidRDefault="00B82E91" w:rsidP="00B82E91">
      <w:pPr>
        <w:pStyle w:val="FootnoteText"/>
      </w:pPr>
      <w:r>
        <w:rPr>
          <w:rStyle w:val="FootnoteReference"/>
        </w:rPr>
        <w:footnoteRef/>
      </w:r>
      <w:r>
        <w:t xml:space="preserve"> </w:t>
      </w:r>
      <w:r w:rsidR="00280954">
        <w:t>C</w:t>
      </w:r>
      <w:r>
        <w:t>liff-edge refers to ‘where benefits entitlements and other supports are withdrawn sharply as income rises or where tax and social insurance liabilities increase steeply as income rises.’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8AB12" w14:textId="79F04D3E" w:rsidR="004B3FB6" w:rsidRPr="00985A25" w:rsidRDefault="00985A25" w:rsidP="00985A25">
    <w:pPr>
      <w:pStyle w:val="Header"/>
    </w:pPr>
    <w:r w:rsidRPr="00985A25">
      <w:rPr>
        <w:color w:val="000000"/>
        <w:sz w:val="16"/>
        <w:szCs w:val="24"/>
      </w:rPr>
      <w:t>Ireland and the International Convention on the Elimination of All Forms of Discrimination Against Women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3E7"/>
    <w:multiLevelType w:val="hybridMultilevel"/>
    <w:tmpl w:val="6BDEC28C"/>
    <w:lvl w:ilvl="0" w:tplc="0F6CF350">
      <w:start w:val="1"/>
      <w:numFmt w:val="lowerLetter"/>
      <w:pStyle w:val="LetteredBullets"/>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E1699"/>
    <w:multiLevelType w:val="hybridMultilevel"/>
    <w:tmpl w:val="89D8A6EE"/>
    <w:lvl w:ilvl="0" w:tplc="94109F98">
      <w:start w:val="30"/>
      <w:numFmt w:val="bullet"/>
      <w:lvlText w:val="-"/>
      <w:lvlJc w:val="left"/>
      <w:pPr>
        <w:ind w:left="720" w:hanging="360"/>
      </w:pPr>
      <w:rPr>
        <w:rFonts w:ascii="Calibri" w:eastAsia="Calibr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87353A9"/>
    <w:multiLevelType w:val="hybridMultilevel"/>
    <w:tmpl w:val="842CFCC0"/>
    <w:lvl w:ilvl="0" w:tplc="1EE8174E">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B434C51"/>
    <w:multiLevelType w:val="hybridMultilevel"/>
    <w:tmpl w:val="E9E49784"/>
    <w:lvl w:ilvl="0" w:tplc="42DAF31C">
      <w:start w:val="1"/>
      <w:numFmt w:val="decimal"/>
      <w:pStyle w:val="Numbers"/>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CFE1A8E"/>
    <w:multiLevelType w:val="hybridMultilevel"/>
    <w:tmpl w:val="A0B6DFE0"/>
    <w:lvl w:ilvl="0" w:tplc="1DDE464C">
      <w:start w:val="1"/>
      <w:numFmt w:val="bullet"/>
      <w:pStyle w:val="BoxedBullets"/>
      <w:lvlText w:val="›"/>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64206"/>
    <w:multiLevelType w:val="multilevel"/>
    <w:tmpl w:val="3EE2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94D1D"/>
    <w:multiLevelType w:val="hybridMultilevel"/>
    <w:tmpl w:val="174E64B6"/>
    <w:lvl w:ilvl="0" w:tplc="1809000F">
      <w:start w:val="1"/>
      <w:numFmt w:val="decimal"/>
      <w:lvlText w:val="%1."/>
      <w:lvlJc w:val="left"/>
      <w:pPr>
        <w:ind w:left="644" w:hanging="360"/>
      </w:pPr>
    </w:lvl>
    <w:lvl w:ilvl="1" w:tplc="18090019" w:tentative="1">
      <w:start w:val="1"/>
      <w:numFmt w:val="lowerLetter"/>
      <w:lvlText w:val="%2."/>
      <w:lvlJc w:val="left"/>
      <w:pPr>
        <w:ind w:left="1364" w:hanging="360"/>
      </w:pPr>
    </w:lvl>
    <w:lvl w:ilvl="2" w:tplc="1809001B" w:tentative="1">
      <w:start w:val="1"/>
      <w:numFmt w:val="lowerRoman"/>
      <w:lvlText w:val="%3."/>
      <w:lvlJc w:val="right"/>
      <w:pPr>
        <w:ind w:left="2084" w:hanging="180"/>
      </w:pPr>
    </w:lvl>
    <w:lvl w:ilvl="3" w:tplc="1809000F" w:tentative="1">
      <w:start w:val="1"/>
      <w:numFmt w:val="decimal"/>
      <w:lvlText w:val="%4."/>
      <w:lvlJc w:val="left"/>
      <w:pPr>
        <w:ind w:left="2804" w:hanging="360"/>
      </w:pPr>
    </w:lvl>
    <w:lvl w:ilvl="4" w:tplc="18090019" w:tentative="1">
      <w:start w:val="1"/>
      <w:numFmt w:val="lowerLetter"/>
      <w:lvlText w:val="%5."/>
      <w:lvlJc w:val="left"/>
      <w:pPr>
        <w:ind w:left="3524" w:hanging="360"/>
      </w:pPr>
    </w:lvl>
    <w:lvl w:ilvl="5" w:tplc="1809001B" w:tentative="1">
      <w:start w:val="1"/>
      <w:numFmt w:val="lowerRoman"/>
      <w:lvlText w:val="%6."/>
      <w:lvlJc w:val="right"/>
      <w:pPr>
        <w:ind w:left="4244" w:hanging="180"/>
      </w:pPr>
    </w:lvl>
    <w:lvl w:ilvl="6" w:tplc="1809000F" w:tentative="1">
      <w:start w:val="1"/>
      <w:numFmt w:val="decimal"/>
      <w:lvlText w:val="%7."/>
      <w:lvlJc w:val="left"/>
      <w:pPr>
        <w:ind w:left="4964" w:hanging="360"/>
      </w:pPr>
    </w:lvl>
    <w:lvl w:ilvl="7" w:tplc="18090019" w:tentative="1">
      <w:start w:val="1"/>
      <w:numFmt w:val="lowerLetter"/>
      <w:lvlText w:val="%8."/>
      <w:lvlJc w:val="left"/>
      <w:pPr>
        <w:ind w:left="5684" w:hanging="360"/>
      </w:pPr>
    </w:lvl>
    <w:lvl w:ilvl="8" w:tplc="1809001B" w:tentative="1">
      <w:start w:val="1"/>
      <w:numFmt w:val="lowerRoman"/>
      <w:lvlText w:val="%9."/>
      <w:lvlJc w:val="right"/>
      <w:pPr>
        <w:ind w:left="6404" w:hanging="180"/>
      </w:pPr>
    </w:lvl>
  </w:abstractNum>
  <w:abstractNum w:abstractNumId="7" w15:restartNumberingAfterBreak="0">
    <w:nsid w:val="2E4D752F"/>
    <w:multiLevelType w:val="hybridMultilevel"/>
    <w:tmpl w:val="AE987556"/>
    <w:lvl w:ilvl="0" w:tplc="C1960C78">
      <w:start w:val="1"/>
      <w:numFmt w:val="bullet"/>
      <w:pStyle w:val="Bullets"/>
      <w:lvlText w:val="›"/>
      <w:lvlJc w:val="left"/>
      <w:pPr>
        <w:ind w:left="720" w:hanging="360"/>
      </w:pPr>
      <w:rPr>
        <w:rFonts w:ascii="Aptos Black" w:hAnsi="Aptos Black" w:cs="Times New Roman" w:hint="default"/>
        <w:b/>
        <w:i w:val="0"/>
        <w:color w:val="000000" w:themeColor="text1"/>
        <w:sz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617522A5"/>
    <w:multiLevelType w:val="hybridMultilevel"/>
    <w:tmpl w:val="99B2E388"/>
    <w:lvl w:ilvl="0" w:tplc="70CE135A">
      <w:start w:val="1"/>
      <w:numFmt w:val="bullet"/>
      <w:lvlText w:val=""/>
      <w:lvlJc w:val="left"/>
      <w:pPr>
        <w:ind w:left="1440" w:hanging="360"/>
      </w:pPr>
      <w:rPr>
        <w:rFonts w:ascii="Symbol" w:hAnsi="Symbol"/>
      </w:rPr>
    </w:lvl>
    <w:lvl w:ilvl="1" w:tplc="E69C9D34">
      <w:start w:val="1"/>
      <w:numFmt w:val="bullet"/>
      <w:lvlText w:val=""/>
      <w:lvlJc w:val="left"/>
      <w:pPr>
        <w:ind w:left="1440" w:hanging="360"/>
      </w:pPr>
      <w:rPr>
        <w:rFonts w:ascii="Symbol" w:hAnsi="Symbol"/>
      </w:rPr>
    </w:lvl>
    <w:lvl w:ilvl="2" w:tplc="59FC8F88">
      <w:start w:val="1"/>
      <w:numFmt w:val="bullet"/>
      <w:lvlText w:val=""/>
      <w:lvlJc w:val="left"/>
      <w:pPr>
        <w:ind w:left="1440" w:hanging="360"/>
      </w:pPr>
      <w:rPr>
        <w:rFonts w:ascii="Symbol" w:hAnsi="Symbol"/>
      </w:rPr>
    </w:lvl>
    <w:lvl w:ilvl="3" w:tplc="F8C2B63C">
      <w:start w:val="1"/>
      <w:numFmt w:val="bullet"/>
      <w:lvlText w:val=""/>
      <w:lvlJc w:val="left"/>
      <w:pPr>
        <w:ind w:left="1440" w:hanging="360"/>
      </w:pPr>
      <w:rPr>
        <w:rFonts w:ascii="Symbol" w:hAnsi="Symbol"/>
      </w:rPr>
    </w:lvl>
    <w:lvl w:ilvl="4" w:tplc="9A02D8D4">
      <w:start w:val="1"/>
      <w:numFmt w:val="bullet"/>
      <w:lvlText w:val=""/>
      <w:lvlJc w:val="left"/>
      <w:pPr>
        <w:ind w:left="1440" w:hanging="360"/>
      </w:pPr>
      <w:rPr>
        <w:rFonts w:ascii="Symbol" w:hAnsi="Symbol"/>
      </w:rPr>
    </w:lvl>
    <w:lvl w:ilvl="5" w:tplc="E08CE070">
      <w:start w:val="1"/>
      <w:numFmt w:val="bullet"/>
      <w:lvlText w:val=""/>
      <w:lvlJc w:val="left"/>
      <w:pPr>
        <w:ind w:left="1440" w:hanging="360"/>
      </w:pPr>
      <w:rPr>
        <w:rFonts w:ascii="Symbol" w:hAnsi="Symbol"/>
      </w:rPr>
    </w:lvl>
    <w:lvl w:ilvl="6" w:tplc="D65E86BC">
      <w:start w:val="1"/>
      <w:numFmt w:val="bullet"/>
      <w:lvlText w:val=""/>
      <w:lvlJc w:val="left"/>
      <w:pPr>
        <w:ind w:left="1440" w:hanging="360"/>
      </w:pPr>
      <w:rPr>
        <w:rFonts w:ascii="Symbol" w:hAnsi="Symbol"/>
      </w:rPr>
    </w:lvl>
    <w:lvl w:ilvl="7" w:tplc="81D0A294">
      <w:start w:val="1"/>
      <w:numFmt w:val="bullet"/>
      <w:lvlText w:val=""/>
      <w:lvlJc w:val="left"/>
      <w:pPr>
        <w:ind w:left="1440" w:hanging="360"/>
      </w:pPr>
      <w:rPr>
        <w:rFonts w:ascii="Symbol" w:hAnsi="Symbol"/>
      </w:rPr>
    </w:lvl>
    <w:lvl w:ilvl="8" w:tplc="7E668126">
      <w:start w:val="1"/>
      <w:numFmt w:val="bullet"/>
      <w:lvlText w:val=""/>
      <w:lvlJc w:val="left"/>
      <w:pPr>
        <w:ind w:left="1440" w:hanging="360"/>
      </w:pPr>
      <w:rPr>
        <w:rFonts w:ascii="Symbol" w:hAnsi="Symbol"/>
      </w:rPr>
    </w:lvl>
  </w:abstractNum>
  <w:abstractNum w:abstractNumId="9" w15:restartNumberingAfterBreak="0">
    <w:nsid w:val="6D15096D"/>
    <w:multiLevelType w:val="hybridMultilevel"/>
    <w:tmpl w:val="91B41FB8"/>
    <w:lvl w:ilvl="0" w:tplc="33524CE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B693F6F"/>
    <w:multiLevelType w:val="hybridMultilevel"/>
    <w:tmpl w:val="CA804D8A"/>
    <w:lvl w:ilvl="0" w:tplc="2570B0CC">
      <w:start w:val="1"/>
      <w:numFmt w:val="decimal"/>
      <w:pStyle w:val="BoxedNumbers"/>
      <w:lvlText w:val="%1."/>
      <w:lvlJc w:val="left"/>
      <w:pPr>
        <w:ind w:left="720" w:hanging="360"/>
      </w:pPr>
      <w:rPr>
        <w:rFonts w:hint="default"/>
        <w:b w:val="0"/>
        <w:i w:val="0"/>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41763">
    <w:abstractNumId w:val="9"/>
  </w:num>
  <w:num w:numId="2" w16cid:durableId="386760691">
    <w:abstractNumId w:val="1"/>
  </w:num>
  <w:num w:numId="3" w16cid:durableId="1635209712">
    <w:abstractNumId w:val="2"/>
  </w:num>
  <w:num w:numId="4" w16cid:durableId="922759609">
    <w:abstractNumId w:val="4"/>
  </w:num>
  <w:num w:numId="5" w16cid:durableId="200674449">
    <w:abstractNumId w:val="0"/>
  </w:num>
  <w:num w:numId="6" w16cid:durableId="1340354991">
    <w:abstractNumId w:val="10"/>
  </w:num>
  <w:num w:numId="7" w16cid:durableId="201983510">
    <w:abstractNumId w:val="4"/>
  </w:num>
  <w:num w:numId="8" w16cid:durableId="1652174539">
    <w:abstractNumId w:val="4"/>
  </w:num>
  <w:num w:numId="9" w16cid:durableId="577322627">
    <w:abstractNumId w:val="7"/>
  </w:num>
  <w:num w:numId="10" w16cid:durableId="570508996">
    <w:abstractNumId w:val="6"/>
  </w:num>
  <w:num w:numId="11" w16cid:durableId="2057197593">
    <w:abstractNumId w:val="3"/>
  </w:num>
  <w:num w:numId="12" w16cid:durableId="179048416">
    <w:abstractNumId w:val="5"/>
  </w:num>
  <w:num w:numId="13" w16cid:durableId="174812444">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proofState w:spelling="clean" w:grammar="clean"/>
  <w:attachedTemplate r:id="rId1"/>
  <w:linkStyles/>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A25"/>
    <w:rsid w:val="0001535A"/>
    <w:rsid w:val="0001630F"/>
    <w:rsid w:val="0002223E"/>
    <w:rsid w:val="000235D5"/>
    <w:rsid w:val="00040B72"/>
    <w:rsid w:val="00050110"/>
    <w:rsid w:val="0005094C"/>
    <w:rsid w:val="000530C3"/>
    <w:rsid w:val="00061577"/>
    <w:rsid w:val="00061D4E"/>
    <w:rsid w:val="00071240"/>
    <w:rsid w:val="00074C8A"/>
    <w:rsid w:val="000765E9"/>
    <w:rsid w:val="00080F84"/>
    <w:rsid w:val="00083AB2"/>
    <w:rsid w:val="0009605A"/>
    <w:rsid w:val="000A094C"/>
    <w:rsid w:val="000A7F4F"/>
    <w:rsid w:val="000B2C49"/>
    <w:rsid w:val="000B5113"/>
    <w:rsid w:val="000B5C92"/>
    <w:rsid w:val="000B6B59"/>
    <w:rsid w:val="000D340C"/>
    <w:rsid w:val="000E61A7"/>
    <w:rsid w:val="00104C22"/>
    <w:rsid w:val="00105457"/>
    <w:rsid w:val="00117B3D"/>
    <w:rsid w:val="001226AF"/>
    <w:rsid w:val="00133163"/>
    <w:rsid w:val="001332B7"/>
    <w:rsid w:val="0013521D"/>
    <w:rsid w:val="00140E7C"/>
    <w:rsid w:val="00141EDB"/>
    <w:rsid w:val="00163364"/>
    <w:rsid w:val="00166858"/>
    <w:rsid w:val="001672B9"/>
    <w:rsid w:val="00173D40"/>
    <w:rsid w:val="001750F9"/>
    <w:rsid w:val="001951F0"/>
    <w:rsid w:val="001B0240"/>
    <w:rsid w:val="001C5AB2"/>
    <w:rsid w:val="001C751E"/>
    <w:rsid w:val="001D4517"/>
    <w:rsid w:val="001D4832"/>
    <w:rsid w:val="001D706C"/>
    <w:rsid w:val="001E2B6F"/>
    <w:rsid w:val="001E6C36"/>
    <w:rsid w:val="001F3DDA"/>
    <w:rsid w:val="00217D38"/>
    <w:rsid w:val="00226091"/>
    <w:rsid w:val="00237848"/>
    <w:rsid w:val="00244833"/>
    <w:rsid w:val="002624C7"/>
    <w:rsid w:val="002628F8"/>
    <w:rsid w:val="002743EB"/>
    <w:rsid w:val="002749A7"/>
    <w:rsid w:val="00280954"/>
    <w:rsid w:val="00291A6A"/>
    <w:rsid w:val="002967CE"/>
    <w:rsid w:val="002B42E8"/>
    <w:rsid w:val="002C1A2F"/>
    <w:rsid w:val="002C4347"/>
    <w:rsid w:val="002D1693"/>
    <w:rsid w:val="002D26D7"/>
    <w:rsid w:val="002D4F68"/>
    <w:rsid w:val="002F1B06"/>
    <w:rsid w:val="003051B4"/>
    <w:rsid w:val="00305973"/>
    <w:rsid w:val="00340F2D"/>
    <w:rsid w:val="00347802"/>
    <w:rsid w:val="00350D58"/>
    <w:rsid w:val="00353919"/>
    <w:rsid w:val="00361831"/>
    <w:rsid w:val="00390347"/>
    <w:rsid w:val="003A36E8"/>
    <w:rsid w:val="003A7B2B"/>
    <w:rsid w:val="003B4D11"/>
    <w:rsid w:val="003B6289"/>
    <w:rsid w:val="003D31BE"/>
    <w:rsid w:val="003E4654"/>
    <w:rsid w:val="00414CA1"/>
    <w:rsid w:val="004156C1"/>
    <w:rsid w:val="00417307"/>
    <w:rsid w:val="004218B2"/>
    <w:rsid w:val="00422748"/>
    <w:rsid w:val="00423A03"/>
    <w:rsid w:val="00424231"/>
    <w:rsid w:val="00432D1C"/>
    <w:rsid w:val="00435376"/>
    <w:rsid w:val="0044213E"/>
    <w:rsid w:val="00444B88"/>
    <w:rsid w:val="00445A8F"/>
    <w:rsid w:val="0044615C"/>
    <w:rsid w:val="00452F27"/>
    <w:rsid w:val="0045663F"/>
    <w:rsid w:val="004607D9"/>
    <w:rsid w:val="00460FB7"/>
    <w:rsid w:val="00462999"/>
    <w:rsid w:val="004630E2"/>
    <w:rsid w:val="004652D3"/>
    <w:rsid w:val="00480393"/>
    <w:rsid w:val="00486641"/>
    <w:rsid w:val="00487E18"/>
    <w:rsid w:val="004A213B"/>
    <w:rsid w:val="004A41FC"/>
    <w:rsid w:val="004B2E2A"/>
    <w:rsid w:val="004B369F"/>
    <w:rsid w:val="004B3FB6"/>
    <w:rsid w:val="004C11B4"/>
    <w:rsid w:val="004C53C9"/>
    <w:rsid w:val="004D54AA"/>
    <w:rsid w:val="004E1AEA"/>
    <w:rsid w:val="004E55A2"/>
    <w:rsid w:val="004E6E2A"/>
    <w:rsid w:val="005044BA"/>
    <w:rsid w:val="00506860"/>
    <w:rsid w:val="0051241C"/>
    <w:rsid w:val="00512545"/>
    <w:rsid w:val="00532267"/>
    <w:rsid w:val="005326AD"/>
    <w:rsid w:val="00543ADB"/>
    <w:rsid w:val="00544DE5"/>
    <w:rsid w:val="005511D2"/>
    <w:rsid w:val="0055139A"/>
    <w:rsid w:val="00557699"/>
    <w:rsid w:val="00587FF9"/>
    <w:rsid w:val="00597A56"/>
    <w:rsid w:val="005A157B"/>
    <w:rsid w:val="005B1BEA"/>
    <w:rsid w:val="005C1168"/>
    <w:rsid w:val="005D625E"/>
    <w:rsid w:val="005D656E"/>
    <w:rsid w:val="005E0DE9"/>
    <w:rsid w:val="005E2102"/>
    <w:rsid w:val="005E2391"/>
    <w:rsid w:val="005E51F2"/>
    <w:rsid w:val="005F3AFC"/>
    <w:rsid w:val="00623763"/>
    <w:rsid w:val="006353DD"/>
    <w:rsid w:val="006538A3"/>
    <w:rsid w:val="006643A8"/>
    <w:rsid w:val="0067776B"/>
    <w:rsid w:val="006877AE"/>
    <w:rsid w:val="00694A4B"/>
    <w:rsid w:val="006973AD"/>
    <w:rsid w:val="006A017F"/>
    <w:rsid w:val="006B2EAC"/>
    <w:rsid w:val="006B56FE"/>
    <w:rsid w:val="006B770E"/>
    <w:rsid w:val="006C077D"/>
    <w:rsid w:val="006C403C"/>
    <w:rsid w:val="006D0089"/>
    <w:rsid w:val="006D2E57"/>
    <w:rsid w:val="006D3287"/>
    <w:rsid w:val="006E75E3"/>
    <w:rsid w:val="006F1F48"/>
    <w:rsid w:val="006F7EAB"/>
    <w:rsid w:val="00700592"/>
    <w:rsid w:val="007139BB"/>
    <w:rsid w:val="00722364"/>
    <w:rsid w:val="00734080"/>
    <w:rsid w:val="0075170F"/>
    <w:rsid w:val="007543C1"/>
    <w:rsid w:val="00761D1C"/>
    <w:rsid w:val="00775CE4"/>
    <w:rsid w:val="007767F9"/>
    <w:rsid w:val="007A261A"/>
    <w:rsid w:val="007B12F7"/>
    <w:rsid w:val="007B2D4D"/>
    <w:rsid w:val="007B6DF5"/>
    <w:rsid w:val="007D4DA4"/>
    <w:rsid w:val="007D5F97"/>
    <w:rsid w:val="007E14BB"/>
    <w:rsid w:val="007E1846"/>
    <w:rsid w:val="007E5282"/>
    <w:rsid w:val="007E6E1D"/>
    <w:rsid w:val="007F18FF"/>
    <w:rsid w:val="00802D78"/>
    <w:rsid w:val="0080517A"/>
    <w:rsid w:val="0083793F"/>
    <w:rsid w:val="0084084F"/>
    <w:rsid w:val="008463BE"/>
    <w:rsid w:val="00854287"/>
    <w:rsid w:val="008626A7"/>
    <w:rsid w:val="00862C3E"/>
    <w:rsid w:val="00867F9B"/>
    <w:rsid w:val="00890B04"/>
    <w:rsid w:val="00897E4D"/>
    <w:rsid w:val="008B0A72"/>
    <w:rsid w:val="008C0DDD"/>
    <w:rsid w:val="008C2541"/>
    <w:rsid w:val="008C269B"/>
    <w:rsid w:val="008D1433"/>
    <w:rsid w:val="008D6A36"/>
    <w:rsid w:val="008D6F58"/>
    <w:rsid w:val="008F720A"/>
    <w:rsid w:val="009015DE"/>
    <w:rsid w:val="00905052"/>
    <w:rsid w:val="00906228"/>
    <w:rsid w:val="00911547"/>
    <w:rsid w:val="00930815"/>
    <w:rsid w:val="00930BA5"/>
    <w:rsid w:val="00930D42"/>
    <w:rsid w:val="00933918"/>
    <w:rsid w:val="00946ACD"/>
    <w:rsid w:val="00946C46"/>
    <w:rsid w:val="009549C7"/>
    <w:rsid w:val="009610B2"/>
    <w:rsid w:val="00963CDF"/>
    <w:rsid w:val="00967260"/>
    <w:rsid w:val="00985A25"/>
    <w:rsid w:val="00987F76"/>
    <w:rsid w:val="00994867"/>
    <w:rsid w:val="009A5C7B"/>
    <w:rsid w:val="009A6184"/>
    <w:rsid w:val="009B06A4"/>
    <w:rsid w:val="009B1416"/>
    <w:rsid w:val="009C1212"/>
    <w:rsid w:val="009C18C3"/>
    <w:rsid w:val="009C43FB"/>
    <w:rsid w:val="009D507E"/>
    <w:rsid w:val="009E323A"/>
    <w:rsid w:val="009F29CA"/>
    <w:rsid w:val="00A0315E"/>
    <w:rsid w:val="00A04862"/>
    <w:rsid w:val="00A072D8"/>
    <w:rsid w:val="00A1409E"/>
    <w:rsid w:val="00A15FBF"/>
    <w:rsid w:val="00A254B9"/>
    <w:rsid w:val="00A431B1"/>
    <w:rsid w:val="00A4448F"/>
    <w:rsid w:val="00A50848"/>
    <w:rsid w:val="00A515F5"/>
    <w:rsid w:val="00A54855"/>
    <w:rsid w:val="00A55B64"/>
    <w:rsid w:val="00A57AD5"/>
    <w:rsid w:val="00A61BD6"/>
    <w:rsid w:val="00A64AF0"/>
    <w:rsid w:val="00A66D91"/>
    <w:rsid w:val="00A67A31"/>
    <w:rsid w:val="00A72619"/>
    <w:rsid w:val="00A72983"/>
    <w:rsid w:val="00A777F3"/>
    <w:rsid w:val="00A91A63"/>
    <w:rsid w:val="00A938D6"/>
    <w:rsid w:val="00AD4000"/>
    <w:rsid w:val="00AD74F3"/>
    <w:rsid w:val="00AF0DB0"/>
    <w:rsid w:val="00AF54FA"/>
    <w:rsid w:val="00B00957"/>
    <w:rsid w:val="00B149FC"/>
    <w:rsid w:val="00B16073"/>
    <w:rsid w:val="00B22EB0"/>
    <w:rsid w:val="00B315D8"/>
    <w:rsid w:val="00B33B41"/>
    <w:rsid w:val="00B437B9"/>
    <w:rsid w:val="00B45D2A"/>
    <w:rsid w:val="00B46E07"/>
    <w:rsid w:val="00B47774"/>
    <w:rsid w:val="00B610AE"/>
    <w:rsid w:val="00B656BD"/>
    <w:rsid w:val="00B82E91"/>
    <w:rsid w:val="00B840F1"/>
    <w:rsid w:val="00B848F6"/>
    <w:rsid w:val="00B925A3"/>
    <w:rsid w:val="00BA098D"/>
    <w:rsid w:val="00BA1208"/>
    <w:rsid w:val="00BA6AAF"/>
    <w:rsid w:val="00BC3AD6"/>
    <w:rsid w:val="00BD7CBB"/>
    <w:rsid w:val="00BE0CBE"/>
    <w:rsid w:val="00BE2433"/>
    <w:rsid w:val="00BF4C1F"/>
    <w:rsid w:val="00C078BB"/>
    <w:rsid w:val="00C1092E"/>
    <w:rsid w:val="00C2138E"/>
    <w:rsid w:val="00C224E3"/>
    <w:rsid w:val="00C507AE"/>
    <w:rsid w:val="00C62FA7"/>
    <w:rsid w:val="00C71F7E"/>
    <w:rsid w:val="00C8122B"/>
    <w:rsid w:val="00C859D5"/>
    <w:rsid w:val="00C8682F"/>
    <w:rsid w:val="00C86CF7"/>
    <w:rsid w:val="00C87F7E"/>
    <w:rsid w:val="00C97D00"/>
    <w:rsid w:val="00CB10B5"/>
    <w:rsid w:val="00CB5FFB"/>
    <w:rsid w:val="00CB64C1"/>
    <w:rsid w:val="00CB6F94"/>
    <w:rsid w:val="00CB6FFF"/>
    <w:rsid w:val="00CB73CD"/>
    <w:rsid w:val="00CD22A3"/>
    <w:rsid w:val="00CD2DA2"/>
    <w:rsid w:val="00CD3ECB"/>
    <w:rsid w:val="00CD44C8"/>
    <w:rsid w:val="00CD5461"/>
    <w:rsid w:val="00CF352D"/>
    <w:rsid w:val="00CF499E"/>
    <w:rsid w:val="00CF50FF"/>
    <w:rsid w:val="00CF5449"/>
    <w:rsid w:val="00D008B4"/>
    <w:rsid w:val="00D15937"/>
    <w:rsid w:val="00D17EDA"/>
    <w:rsid w:val="00D211D0"/>
    <w:rsid w:val="00D240F0"/>
    <w:rsid w:val="00D277A2"/>
    <w:rsid w:val="00D3449D"/>
    <w:rsid w:val="00D42E5D"/>
    <w:rsid w:val="00D4628F"/>
    <w:rsid w:val="00D4682A"/>
    <w:rsid w:val="00D52D55"/>
    <w:rsid w:val="00D53AC4"/>
    <w:rsid w:val="00D605E9"/>
    <w:rsid w:val="00D65D45"/>
    <w:rsid w:val="00D73A5D"/>
    <w:rsid w:val="00D75A94"/>
    <w:rsid w:val="00D81454"/>
    <w:rsid w:val="00D826A7"/>
    <w:rsid w:val="00D83751"/>
    <w:rsid w:val="00D8744C"/>
    <w:rsid w:val="00D96B7B"/>
    <w:rsid w:val="00DB43E0"/>
    <w:rsid w:val="00DB7258"/>
    <w:rsid w:val="00DC2916"/>
    <w:rsid w:val="00DC3BD3"/>
    <w:rsid w:val="00DC5A1A"/>
    <w:rsid w:val="00DD7382"/>
    <w:rsid w:val="00DE31E7"/>
    <w:rsid w:val="00DF1139"/>
    <w:rsid w:val="00DF4F36"/>
    <w:rsid w:val="00E02299"/>
    <w:rsid w:val="00E05CAE"/>
    <w:rsid w:val="00E12F87"/>
    <w:rsid w:val="00E15BF3"/>
    <w:rsid w:val="00E177D1"/>
    <w:rsid w:val="00E179CA"/>
    <w:rsid w:val="00E26B3C"/>
    <w:rsid w:val="00E27B74"/>
    <w:rsid w:val="00E30D59"/>
    <w:rsid w:val="00E32343"/>
    <w:rsid w:val="00E44D63"/>
    <w:rsid w:val="00E55660"/>
    <w:rsid w:val="00E6631A"/>
    <w:rsid w:val="00E96D2B"/>
    <w:rsid w:val="00EA300E"/>
    <w:rsid w:val="00EA5C98"/>
    <w:rsid w:val="00EC322C"/>
    <w:rsid w:val="00EC53C6"/>
    <w:rsid w:val="00EC7B7E"/>
    <w:rsid w:val="00EE7520"/>
    <w:rsid w:val="00EF08AB"/>
    <w:rsid w:val="00EF1133"/>
    <w:rsid w:val="00EF3211"/>
    <w:rsid w:val="00F04877"/>
    <w:rsid w:val="00F04B92"/>
    <w:rsid w:val="00F141CE"/>
    <w:rsid w:val="00F213F0"/>
    <w:rsid w:val="00F55233"/>
    <w:rsid w:val="00F6291A"/>
    <w:rsid w:val="00F66B60"/>
    <w:rsid w:val="00F82CCA"/>
    <w:rsid w:val="00F87F66"/>
    <w:rsid w:val="00FA27D8"/>
    <w:rsid w:val="00FD2E35"/>
    <w:rsid w:val="00FD6361"/>
    <w:rsid w:val="00FE3C78"/>
    <w:rsid w:val="00FF6A23"/>
    <w:rsid w:val="00FF708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81403"/>
  <w15:chartTrackingRefBased/>
  <w15:docId w15:val="{9377BE15-10C3-4C92-AF59-047D656D1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343"/>
    <w:pPr>
      <w:spacing w:before="240" w:after="120" w:line="360" w:lineRule="auto"/>
    </w:pPr>
    <w:rPr>
      <w:rFonts w:eastAsia="Times New Roman" w:cs="Times New Roman"/>
      <w:kern w:val="2"/>
      <w:sz w:val="24"/>
      <w:szCs w:val="24"/>
      <w14:ligatures w14:val="standardContextual"/>
    </w:rPr>
  </w:style>
  <w:style w:type="paragraph" w:styleId="Heading1">
    <w:name w:val="heading 1"/>
    <w:basedOn w:val="Normal"/>
    <w:next w:val="Normal"/>
    <w:link w:val="Heading1Char"/>
    <w:uiPriority w:val="1"/>
    <w:qFormat/>
    <w:rsid w:val="00E32343"/>
    <w:pPr>
      <w:spacing w:before="1080" w:after="0" w:line="240" w:lineRule="auto"/>
      <w:outlineLvl w:val="0"/>
    </w:pPr>
    <w:rPr>
      <w:rFonts w:asciiTheme="majorHAnsi" w:hAnsiTheme="majorHAnsi"/>
      <w:b/>
      <w:sz w:val="64"/>
      <w:szCs w:val="64"/>
    </w:rPr>
  </w:style>
  <w:style w:type="paragraph" w:styleId="Heading2">
    <w:name w:val="heading 2"/>
    <w:basedOn w:val="Normal"/>
    <w:next w:val="Normal"/>
    <w:link w:val="Heading2Char"/>
    <w:uiPriority w:val="2"/>
    <w:qFormat/>
    <w:rsid w:val="00E32343"/>
    <w:pPr>
      <w:keepNext/>
      <w:keepLines/>
      <w:pBdr>
        <w:bottom w:val="single" w:sz="8" w:space="1" w:color="auto"/>
      </w:pBdr>
      <w:spacing w:before="360" w:after="320" w:line="240" w:lineRule="auto"/>
      <w:outlineLvl w:val="1"/>
    </w:pPr>
    <w:rPr>
      <w:rFonts w:asciiTheme="majorHAnsi" w:hAnsiTheme="majorHAnsi"/>
      <w:b/>
      <w:sz w:val="36"/>
      <w:szCs w:val="40"/>
    </w:rPr>
  </w:style>
  <w:style w:type="paragraph" w:styleId="Heading3">
    <w:name w:val="heading 3"/>
    <w:basedOn w:val="Title"/>
    <w:next w:val="Normal"/>
    <w:link w:val="Heading3Char"/>
    <w:uiPriority w:val="3"/>
    <w:qFormat/>
    <w:rsid w:val="00E32343"/>
    <w:pPr>
      <w:keepNext/>
      <w:keepLines/>
      <w:suppressAutoHyphens w:val="0"/>
      <w:autoSpaceDE/>
      <w:autoSpaceDN/>
      <w:adjustRightInd/>
      <w:spacing w:before="240" w:after="480"/>
      <w:contextualSpacing/>
      <w:textAlignment w:val="auto"/>
      <w:outlineLvl w:val="2"/>
    </w:pPr>
    <w:rPr>
      <w:rFonts w:asciiTheme="majorHAnsi" w:eastAsiaTheme="majorEastAsia" w:hAnsiTheme="majorHAnsi" w:cs="Times New Roman (Headings CS)"/>
      <w:b/>
      <w:color w:val="000000" w:themeColor="text1"/>
      <w:kern w:val="28"/>
      <w:sz w:val="28"/>
      <w:szCs w:val="56"/>
      <w:lang w:val="en-IE"/>
    </w:rPr>
  </w:style>
  <w:style w:type="paragraph" w:styleId="Heading4">
    <w:name w:val="heading 4"/>
    <w:basedOn w:val="Heading3"/>
    <w:next w:val="Normal"/>
    <w:link w:val="Heading4Char"/>
    <w:uiPriority w:val="4"/>
    <w:qFormat/>
    <w:rsid w:val="00E32343"/>
    <w:pPr>
      <w:outlineLvl w:val="3"/>
    </w:pPr>
  </w:style>
  <w:style w:type="paragraph" w:styleId="Heading5">
    <w:name w:val="heading 5"/>
    <w:basedOn w:val="Heading3"/>
    <w:next w:val="Normal"/>
    <w:link w:val="Heading5Char"/>
    <w:uiPriority w:val="5"/>
    <w:qFormat/>
    <w:rsid w:val="00E32343"/>
    <w:pPr>
      <w:outlineLvl w:val="4"/>
    </w:pPr>
    <w:rPr>
      <w:sz w:val="26"/>
    </w:rPr>
  </w:style>
  <w:style w:type="character" w:default="1" w:styleId="DefaultParagraphFont">
    <w:name w:val="Default Paragraph Font"/>
    <w:uiPriority w:val="1"/>
    <w:semiHidden/>
    <w:unhideWhenUsed/>
    <w:rsid w:val="00E3234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32343"/>
  </w:style>
  <w:style w:type="character" w:customStyle="1" w:styleId="Bold">
    <w:name w:val="Bold"/>
    <w:uiPriority w:val="99"/>
    <w:rsid w:val="00E32343"/>
    <w:rPr>
      <w:b/>
      <w:bCs/>
    </w:rPr>
  </w:style>
  <w:style w:type="paragraph" w:styleId="Subtitle">
    <w:name w:val="Subtitle"/>
    <w:basedOn w:val="H3"/>
    <w:next w:val="Normal"/>
    <w:link w:val="SubtitleChar"/>
    <w:uiPriority w:val="11"/>
    <w:rsid w:val="00E32343"/>
    <w:rPr>
      <w:rFonts w:ascii="Calibri" w:hAnsi="Calibri" w:cs="Calibri"/>
      <w:b/>
      <w:color w:val="39373B"/>
    </w:rPr>
  </w:style>
  <w:style w:type="character" w:customStyle="1" w:styleId="SubtitleChar">
    <w:name w:val="Subtitle Char"/>
    <w:link w:val="Subtitle"/>
    <w:uiPriority w:val="11"/>
    <w:rsid w:val="00E32343"/>
    <w:rPr>
      <w:rFonts w:ascii="Calibri" w:eastAsia="Calibri" w:hAnsi="Calibri" w:cs="Calibri"/>
      <w:b/>
      <w:bCs/>
      <w:color w:val="39373B"/>
      <w:kern w:val="2"/>
      <w:sz w:val="32"/>
      <w:szCs w:val="32"/>
      <w14:ligatures w14:val="standardContextual"/>
    </w:rPr>
  </w:style>
  <w:style w:type="character" w:styleId="Emphasis">
    <w:name w:val="Emphasis"/>
    <w:uiPriority w:val="20"/>
    <w:rsid w:val="00E32343"/>
    <w:rPr>
      <w:b/>
      <w:color w:val="7F7F7F"/>
      <w:sz w:val="48"/>
    </w:rPr>
  </w:style>
  <w:style w:type="character" w:customStyle="1" w:styleId="Heading1Char">
    <w:name w:val="Heading 1 Char"/>
    <w:link w:val="Heading1"/>
    <w:uiPriority w:val="1"/>
    <w:rsid w:val="00E32343"/>
    <w:rPr>
      <w:rFonts w:asciiTheme="majorHAnsi" w:eastAsia="Times New Roman" w:hAnsiTheme="majorHAnsi" w:cs="Times New Roman"/>
      <w:b/>
      <w:kern w:val="2"/>
      <w:sz w:val="64"/>
      <w:szCs w:val="64"/>
      <w14:ligatures w14:val="standardContextual"/>
    </w:rPr>
  </w:style>
  <w:style w:type="character" w:customStyle="1" w:styleId="Heading2Char">
    <w:name w:val="Heading 2 Char"/>
    <w:link w:val="Heading2"/>
    <w:uiPriority w:val="2"/>
    <w:rsid w:val="00E32343"/>
    <w:rPr>
      <w:rFonts w:asciiTheme="majorHAnsi" w:eastAsia="Times New Roman" w:hAnsiTheme="majorHAnsi" w:cs="Times New Roman"/>
      <w:b/>
      <w:kern w:val="2"/>
      <w:sz w:val="36"/>
      <w:szCs w:val="40"/>
      <w14:ligatures w14:val="standardContextual"/>
    </w:rPr>
  </w:style>
  <w:style w:type="paragraph" w:styleId="Header">
    <w:name w:val="header"/>
    <w:basedOn w:val="Normal"/>
    <w:link w:val="HeaderChar"/>
    <w:uiPriority w:val="99"/>
    <w:unhideWhenUsed/>
    <w:rsid w:val="00E32343"/>
    <w:pPr>
      <w:tabs>
        <w:tab w:val="center" w:pos="4513"/>
        <w:tab w:val="right" w:pos="9026"/>
      </w:tabs>
      <w:spacing w:after="160" w:line="240" w:lineRule="auto"/>
    </w:pPr>
    <w:rPr>
      <w:szCs w:val="22"/>
    </w:rPr>
  </w:style>
  <w:style w:type="character" w:customStyle="1" w:styleId="HeaderChar">
    <w:name w:val="Header Char"/>
    <w:link w:val="Header"/>
    <w:uiPriority w:val="99"/>
    <w:rsid w:val="00E32343"/>
    <w:rPr>
      <w:rFonts w:eastAsia="Times New Roman" w:cs="Times New Roman"/>
      <w:kern w:val="2"/>
      <w:sz w:val="24"/>
      <w14:ligatures w14:val="standardContextual"/>
    </w:rPr>
  </w:style>
  <w:style w:type="paragraph" w:styleId="Footer">
    <w:name w:val="footer"/>
    <w:basedOn w:val="Normal"/>
    <w:link w:val="FooterChar"/>
    <w:uiPriority w:val="99"/>
    <w:unhideWhenUsed/>
    <w:rsid w:val="00E32343"/>
    <w:pPr>
      <w:tabs>
        <w:tab w:val="center" w:pos="4513"/>
        <w:tab w:val="right" w:pos="9026"/>
      </w:tabs>
      <w:spacing w:after="160" w:line="240" w:lineRule="auto"/>
    </w:pPr>
    <w:rPr>
      <w:szCs w:val="22"/>
    </w:rPr>
  </w:style>
  <w:style w:type="character" w:customStyle="1" w:styleId="FooterChar">
    <w:name w:val="Footer Char"/>
    <w:link w:val="Footer"/>
    <w:uiPriority w:val="99"/>
    <w:rsid w:val="00E32343"/>
    <w:rPr>
      <w:rFonts w:eastAsia="Times New Roman" w:cs="Times New Roman"/>
      <w:kern w:val="2"/>
      <w:sz w:val="24"/>
      <w14:ligatures w14:val="standardContextual"/>
    </w:rPr>
  </w:style>
  <w:style w:type="character" w:styleId="SubtleEmphasis">
    <w:name w:val="Subtle Emphasis"/>
    <w:uiPriority w:val="19"/>
    <w:rsid w:val="00E32343"/>
    <w:rPr>
      <w:sz w:val="16"/>
    </w:rPr>
  </w:style>
  <w:style w:type="paragraph" w:styleId="Title">
    <w:name w:val="Title"/>
    <w:aliases w:val="Heading_3"/>
    <w:basedOn w:val="BasicParagraph"/>
    <w:next w:val="Normal"/>
    <w:link w:val="TitleChar"/>
    <w:uiPriority w:val="10"/>
    <w:rsid w:val="00E32343"/>
    <w:pPr>
      <w:suppressAutoHyphens/>
      <w:spacing w:before="480" w:line="240" w:lineRule="auto"/>
    </w:pPr>
    <w:rPr>
      <w:rFonts w:ascii="Calibri Light" w:hAnsi="Calibri Light" w:cs="Calibri Light"/>
      <w:color w:val="39373B"/>
      <w:sz w:val="72"/>
      <w:szCs w:val="72"/>
    </w:rPr>
  </w:style>
  <w:style w:type="character" w:customStyle="1" w:styleId="TitleChar">
    <w:name w:val="Title Char"/>
    <w:aliases w:val="Heading_3 Char"/>
    <w:link w:val="Title"/>
    <w:uiPriority w:val="10"/>
    <w:rsid w:val="00E32343"/>
    <w:rPr>
      <w:rFonts w:ascii="Calibri Light" w:eastAsia="Times New Roman" w:hAnsi="Calibri Light" w:cs="Calibri Light"/>
      <w:color w:val="39373B"/>
      <w:kern w:val="2"/>
      <w:sz w:val="72"/>
      <w:szCs w:val="72"/>
      <w:lang w:val="en-US"/>
      <w14:ligatures w14:val="standardContextual"/>
    </w:rPr>
  </w:style>
  <w:style w:type="character" w:customStyle="1" w:styleId="Heading3Char">
    <w:name w:val="Heading 3 Char"/>
    <w:link w:val="Heading3"/>
    <w:uiPriority w:val="3"/>
    <w:rsid w:val="00E32343"/>
    <w:rPr>
      <w:rFonts w:asciiTheme="majorHAnsi" w:eastAsiaTheme="majorEastAsia" w:hAnsiTheme="majorHAnsi" w:cs="Times New Roman (Headings CS)"/>
      <w:b/>
      <w:color w:val="000000" w:themeColor="text1"/>
      <w:kern w:val="28"/>
      <w:sz w:val="28"/>
      <w:szCs w:val="56"/>
      <w14:ligatures w14:val="standardContextual"/>
    </w:rPr>
  </w:style>
  <w:style w:type="character" w:customStyle="1" w:styleId="Heading4Char">
    <w:name w:val="Heading 4 Char"/>
    <w:link w:val="Heading4"/>
    <w:uiPriority w:val="4"/>
    <w:rsid w:val="00E32343"/>
    <w:rPr>
      <w:rFonts w:asciiTheme="majorHAnsi" w:eastAsiaTheme="majorEastAsia" w:hAnsiTheme="majorHAnsi" w:cs="Times New Roman (Headings CS)"/>
      <w:b/>
      <w:color w:val="000000" w:themeColor="text1"/>
      <w:kern w:val="28"/>
      <w:sz w:val="28"/>
      <w:szCs w:val="56"/>
      <w14:ligatures w14:val="standardContextual"/>
    </w:rPr>
  </w:style>
  <w:style w:type="character" w:customStyle="1" w:styleId="Heading5Char">
    <w:name w:val="Heading 5 Char"/>
    <w:link w:val="Heading5"/>
    <w:uiPriority w:val="5"/>
    <w:rsid w:val="00E32343"/>
    <w:rPr>
      <w:rFonts w:asciiTheme="majorHAnsi" w:eastAsiaTheme="majorEastAsia" w:hAnsiTheme="majorHAnsi" w:cs="Times New Roman (Headings CS)"/>
      <w:b/>
      <w:color w:val="000000" w:themeColor="text1"/>
      <w:kern w:val="28"/>
      <w:sz w:val="26"/>
      <w:szCs w:val="56"/>
      <w14:ligatures w14:val="standardContextual"/>
    </w:rPr>
  </w:style>
  <w:style w:type="paragraph" w:styleId="ListParagraph">
    <w:name w:val="List Paragraph"/>
    <w:aliases w:val="Use Case List Paragraph,Bullet List,FooterText,numbered,List Paragraph1,Paragraphe de liste1,Bulletr List Paragraph,列出段落,列出段落1,List Paragraph2,List Paragraph21,Listeafsnit1,Parágrafo da Lista1,Párrafo de lista1,リスト段落1,List Paragraph11,Foo"/>
    <w:basedOn w:val="Normal"/>
    <w:link w:val="ListParagraphChar"/>
    <w:uiPriority w:val="34"/>
    <w:rsid w:val="00E32343"/>
    <w:pPr>
      <w:spacing w:after="160"/>
      <w:ind w:left="720"/>
      <w:contextualSpacing/>
    </w:pPr>
    <w:rPr>
      <w:szCs w:val="22"/>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
    <w:link w:val="FootnoteText"/>
    <w:uiPriority w:val="99"/>
    <w:locked/>
    <w:rsid w:val="00E32343"/>
    <w:rPr>
      <w:sz w:val="20"/>
      <w:szCs w:val="20"/>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5_G,Footnote,Fußnote"/>
    <w:basedOn w:val="Normal"/>
    <w:link w:val="FootnoteTextChar"/>
    <w:uiPriority w:val="99"/>
    <w:unhideWhenUsed/>
    <w:rsid w:val="00E32343"/>
    <w:pPr>
      <w:spacing w:after="160" w:line="240" w:lineRule="auto"/>
    </w:pPr>
    <w:rPr>
      <w:rFonts w:eastAsiaTheme="minorHAnsi" w:cstheme="minorBidi"/>
      <w:kern w:val="0"/>
      <w:sz w:val="20"/>
      <w:szCs w:val="20"/>
      <w14:ligatures w14:val="none"/>
    </w:rPr>
  </w:style>
  <w:style w:type="character" w:customStyle="1" w:styleId="FootnoteTextChar1">
    <w:name w:val="Footnote Text Char1"/>
    <w:uiPriority w:val="99"/>
    <w:semiHidden/>
    <w:rsid w:val="00E32343"/>
    <w:rPr>
      <w:sz w:val="20"/>
      <w:szCs w:val="20"/>
    </w:rPr>
  </w:style>
  <w:style w:type="character" w:styleId="FootnoteReference">
    <w:name w:val="footnote reference"/>
    <w:aliases w:val="4_G,Footnote Reference Number,ftref,Footnote symbol,Footnote Refernece,Footnotes refss,Appel note de bas de p.,4_G Char Char Char Char Char Char Char,Footnotes refss Char Char Char Char Char Char Char,Footnote Ref,16 Point,callout"/>
    <w:link w:val="4GCharCharCharCharCharChar"/>
    <w:uiPriority w:val="99"/>
    <w:unhideWhenUsed/>
    <w:rsid w:val="00E32343"/>
    <w:rPr>
      <w:rFonts w:ascii="Calibri" w:hAnsi="Calibri"/>
      <w:vertAlign w:val="superscript"/>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E32343"/>
    <w:pPr>
      <w:spacing w:line="240" w:lineRule="exact"/>
      <w:jc w:val="both"/>
    </w:pPr>
    <w:rPr>
      <w:rFonts w:ascii="Calibri" w:eastAsiaTheme="minorHAnsi" w:hAnsi="Calibri" w:cstheme="minorBidi"/>
      <w:kern w:val="0"/>
      <w:sz w:val="22"/>
      <w:szCs w:val="22"/>
      <w:vertAlign w:val="superscript"/>
      <w14:ligatures w14:val="none"/>
    </w:rPr>
  </w:style>
  <w:style w:type="character" w:styleId="Hyperlink">
    <w:name w:val="Hyperlink"/>
    <w:uiPriority w:val="99"/>
    <w:unhideWhenUsed/>
    <w:rsid w:val="00E32343"/>
    <w:rPr>
      <w:color w:val="0563C1"/>
      <w:u w:val="single"/>
    </w:rPr>
  </w:style>
  <w:style w:type="paragraph" w:customStyle="1" w:styleId="Recommentations">
    <w:name w:val="Recommentations"/>
    <w:basedOn w:val="Normal"/>
    <w:next w:val="Normal"/>
    <w:link w:val="RecommentationsChar"/>
    <w:autoRedefine/>
    <w:uiPriority w:val="5"/>
    <w:qFormat/>
    <w:rsid w:val="00E32343"/>
    <w:pPr>
      <w:pBdr>
        <w:top w:val="single" w:sz="48" w:space="1" w:color="F8B7D2" w:themeColor="background1"/>
        <w:left w:val="single" w:sz="48" w:space="4" w:color="F8B7D2" w:themeColor="background1"/>
        <w:bottom w:val="single" w:sz="48" w:space="1" w:color="F8B7D2" w:themeColor="background1"/>
        <w:right w:val="single" w:sz="48" w:space="4" w:color="F8B7D2" w:themeColor="background1"/>
      </w:pBdr>
      <w:shd w:val="clear" w:color="auto" w:fill="F8B7D2" w:themeFill="background1"/>
      <w:spacing w:after="240"/>
    </w:pPr>
    <w:rPr>
      <w:rFonts w:eastAsiaTheme="minorHAnsi"/>
      <w:noProof/>
      <w:lang w:val="en-GB"/>
    </w:rPr>
  </w:style>
  <w:style w:type="character" w:customStyle="1" w:styleId="RecommentationsChar">
    <w:name w:val="Recommentations Char"/>
    <w:link w:val="Recommentations"/>
    <w:uiPriority w:val="5"/>
    <w:rsid w:val="00E32343"/>
    <w:rPr>
      <w:rFonts w:cs="Times New Roman"/>
      <w:noProof/>
      <w:kern w:val="2"/>
      <w:sz w:val="24"/>
      <w:szCs w:val="24"/>
      <w:shd w:val="clear" w:color="auto" w:fill="F8B7D2" w:themeFill="background1"/>
      <w:lang w:val="en-GB"/>
      <w14:ligatures w14:val="standardContextual"/>
    </w:rPr>
  </w:style>
  <w:style w:type="paragraph" w:customStyle="1" w:styleId="Quotes">
    <w:name w:val="Quotes"/>
    <w:basedOn w:val="Normal"/>
    <w:link w:val="QuotesChar"/>
    <w:autoRedefine/>
    <w:uiPriority w:val="8"/>
    <w:qFormat/>
    <w:rsid w:val="00E32343"/>
    <w:pPr>
      <w:pBdr>
        <w:top w:val="single" w:sz="8" w:space="1" w:color="auto"/>
        <w:bottom w:val="single" w:sz="8" w:space="1" w:color="auto"/>
      </w:pBdr>
      <w:ind w:left="720"/>
    </w:pPr>
  </w:style>
  <w:style w:type="paragraph" w:styleId="Quote">
    <w:name w:val="Quote"/>
    <w:basedOn w:val="Normal"/>
    <w:next w:val="Normal"/>
    <w:link w:val="QuoteChar"/>
    <w:uiPriority w:val="29"/>
    <w:rsid w:val="00E32343"/>
    <w:pPr>
      <w:spacing w:before="200" w:after="160"/>
      <w:ind w:left="864" w:right="864"/>
      <w:jc w:val="center"/>
    </w:pPr>
    <w:rPr>
      <w:i/>
      <w:iCs/>
      <w:color w:val="404040"/>
      <w:szCs w:val="22"/>
    </w:rPr>
  </w:style>
  <w:style w:type="character" w:customStyle="1" w:styleId="QuoteChar">
    <w:name w:val="Quote Char"/>
    <w:link w:val="Quote"/>
    <w:uiPriority w:val="29"/>
    <w:rsid w:val="00E32343"/>
    <w:rPr>
      <w:rFonts w:eastAsia="Times New Roman" w:cs="Times New Roman"/>
      <w:i/>
      <w:iCs/>
      <w:color w:val="404040"/>
      <w:kern w:val="2"/>
      <w:sz w:val="24"/>
      <w14:ligatures w14:val="standardContextual"/>
    </w:rPr>
  </w:style>
  <w:style w:type="character" w:customStyle="1" w:styleId="QuotesChar">
    <w:name w:val="Quotes Char"/>
    <w:link w:val="Quotes"/>
    <w:uiPriority w:val="8"/>
    <w:rsid w:val="00E32343"/>
    <w:rPr>
      <w:rFonts w:eastAsia="Times New Roman" w:cs="Times New Roman"/>
      <w:kern w:val="2"/>
      <w:sz w:val="24"/>
      <w:szCs w:val="24"/>
      <w14:ligatures w14:val="standardContextual"/>
    </w:rPr>
  </w:style>
  <w:style w:type="paragraph" w:styleId="NormalWeb">
    <w:name w:val="Normal (Web)"/>
    <w:basedOn w:val="Normal"/>
    <w:uiPriority w:val="99"/>
    <w:unhideWhenUsed/>
    <w:rsid w:val="00E32343"/>
    <w:pPr>
      <w:spacing w:before="100" w:beforeAutospacing="1" w:after="100" w:afterAutospacing="1" w:line="240" w:lineRule="auto"/>
    </w:pPr>
    <w:rPr>
      <w:rFonts w:ascii="Times New Roman" w:hAnsi="Times New Roman"/>
      <w:szCs w:val="22"/>
      <w:lang w:eastAsia="en-GB"/>
    </w:rPr>
  </w:style>
  <w:style w:type="paragraph" w:customStyle="1" w:styleId="Default">
    <w:name w:val="Default"/>
    <w:uiPriority w:val="99"/>
    <w:rsid w:val="00E32343"/>
    <w:pPr>
      <w:autoSpaceDE w:val="0"/>
      <w:autoSpaceDN w:val="0"/>
      <w:adjustRightInd w:val="0"/>
      <w:spacing w:after="0" w:line="240" w:lineRule="auto"/>
    </w:pPr>
    <w:rPr>
      <w:rFonts w:ascii="Calibri" w:eastAsia="Calibri" w:hAnsi="Calibri" w:cs="Calibri"/>
      <w:color w:val="000000"/>
      <w:sz w:val="24"/>
      <w:szCs w:val="24"/>
    </w:rPr>
  </w:style>
  <w:style w:type="paragraph" w:customStyle="1" w:styleId="CM1">
    <w:name w:val="CM1"/>
    <w:basedOn w:val="Default"/>
    <w:next w:val="Default"/>
    <w:uiPriority w:val="99"/>
    <w:rsid w:val="00E32343"/>
    <w:rPr>
      <w:rFonts w:ascii="EUAlbertina" w:hAnsi="EUAlbertina" w:cs="Times New Roman"/>
      <w:color w:val="auto"/>
    </w:rPr>
  </w:style>
  <w:style w:type="character" w:styleId="CommentReference">
    <w:name w:val="annotation reference"/>
    <w:uiPriority w:val="99"/>
    <w:unhideWhenUsed/>
    <w:rsid w:val="00E32343"/>
    <w:rPr>
      <w:sz w:val="16"/>
      <w:szCs w:val="16"/>
    </w:rPr>
  </w:style>
  <w:style w:type="paragraph" w:styleId="CommentText">
    <w:name w:val="annotation text"/>
    <w:basedOn w:val="Normal"/>
    <w:link w:val="CommentTextChar"/>
    <w:uiPriority w:val="99"/>
    <w:unhideWhenUsed/>
    <w:rsid w:val="00E32343"/>
    <w:pPr>
      <w:spacing w:after="160" w:line="240" w:lineRule="auto"/>
    </w:pPr>
    <w:rPr>
      <w:sz w:val="20"/>
      <w:szCs w:val="20"/>
    </w:rPr>
  </w:style>
  <w:style w:type="character" w:customStyle="1" w:styleId="CommentTextChar">
    <w:name w:val="Comment Text Char"/>
    <w:link w:val="CommentText"/>
    <w:uiPriority w:val="99"/>
    <w:rsid w:val="00E32343"/>
    <w:rPr>
      <w:rFonts w:eastAsia="Times New Roman" w:cs="Times New Roman"/>
      <w:kern w:val="2"/>
      <w:sz w:val="20"/>
      <w:szCs w:val="20"/>
      <w14:ligatures w14:val="standardContextual"/>
    </w:rPr>
  </w:style>
  <w:style w:type="paragraph" w:styleId="BalloonText">
    <w:name w:val="Balloon Text"/>
    <w:basedOn w:val="Normal"/>
    <w:link w:val="BalloonTextChar"/>
    <w:uiPriority w:val="99"/>
    <w:semiHidden/>
    <w:unhideWhenUsed/>
    <w:rsid w:val="00E3234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32343"/>
    <w:rPr>
      <w:rFonts w:ascii="Segoe UI" w:eastAsia="Times New Roman" w:hAnsi="Segoe UI" w:cs="Segoe UI"/>
      <w:kern w:val="2"/>
      <w:sz w:val="18"/>
      <w:szCs w:val="18"/>
      <w14:ligatures w14:val="standardContextual"/>
    </w:rPr>
  </w:style>
  <w:style w:type="character" w:customStyle="1" w:styleId="CommentSubjectChar">
    <w:name w:val="Comment Subject Char"/>
    <w:link w:val="CommentSubject"/>
    <w:uiPriority w:val="99"/>
    <w:semiHidden/>
    <w:rsid w:val="00E32343"/>
    <w:rPr>
      <w:b/>
      <w:bCs/>
      <w:sz w:val="20"/>
      <w:szCs w:val="20"/>
    </w:rPr>
  </w:style>
  <w:style w:type="paragraph" w:styleId="CommentSubject">
    <w:name w:val="annotation subject"/>
    <w:basedOn w:val="CommentText"/>
    <w:next w:val="CommentText"/>
    <w:link w:val="CommentSubjectChar"/>
    <w:uiPriority w:val="99"/>
    <w:semiHidden/>
    <w:unhideWhenUsed/>
    <w:rsid w:val="00E32343"/>
    <w:rPr>
      <w:rFonts w:eastAsiaTheme="minorHAnsi" w:cstheme="minorBidi"/>
      <w:b/>
      <w:bCs/>
      <w:kern w:val="0"/>
      <w14:ligatures w14:val="none"/>
    </w:rPr>
  </w:style>
  <w:style w:type="character" w:customStyle="1" w:styleId="CommentSubjectChar1">
    <w:name w:val="Comment Subject Char1"/>
    <w:basedOn w:val="CommentTextChar"/>
    <w:uiPriority w:val="99"/>
    <w:semiHidden/>
    <w:rsid w:val="00E32343"/>
    <w:rPr>
      <w:rFonts w:eastAsia="Times New Roman" w:cs="Calibri"/>
      <w:b/>
      <w:bCs/>
      <w:noProof/>
      <w:kern w:val="2"/>
      <w:sz w:val="20"/>
      <w:szCs w:val="20"/>
      <w:lang w:val="en-GB"/>
      <w14:ligatures w14:val="standardContextual"/>
    </w:rPr>
  </w:style>
  <w:style w:type="table" w:styleId="TableGrid">
    <w:name w:val="Table Grid"/>
    <w:basedOn w:val="TableNormal"/>
    <w:uiPriority w:val="39"/>
    <w:rsid w:val="00E32343"/>
    <w:pPr>
      <w:spacing w:after="0" w:line="240" w:lineRule="auto"/>
    </w:pPr>
    <w:rPr>
      <w:rFonts w:ascii="Calibri" w:eastAsia="Calibri" w:hAnsi="Calibri"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rsid w:val="00E32343"/>
    <w:pPr>
      <w:outlineLvl w:val="9"/>
    </w:pPr>
  </w:style>
  <w:style w:type="paragraph" w:styleId="TOC1">
    <w:name w:val="toc 1"/>
    <w:basedOn w:val="Normal"/>
    <w:next w:val="Normal"/>
    <w:autoRedefine/>
    <w:uiPriority w:val="39"/>
    <w:unhideWhenUsed/>
    <w:rsid w:val="00E32343"/>
    <w:pPr>
      <w:spacing w:after="100"/>
    </w:pPr>
    <w:rPr>
      <w:szCs w:val="22"/>
    </w:rPr>
  </w:style>
  <w:style w:type="paragraph" w:styleId="TOC2">
    <w:name w:val="toc 2"/>
    <w:basedOn w:val="Normal"/>
    <w:next w:val="Normal"/>
    <w:autoRedefine/>
    <w:uiPriority w:val="39"/>
    <w:unhideWhenUsed/>
    <w:rsid w:val="00E32343"/>
    <w:pPr>
      <w:tabs>
        <w:tab w:val="right" w:leader="dot" w:pos="9628"/>
      </w:tabs>
      <w:spacing w:after="100"/>
    </w:pPr>
    <w:rPr>
      <w:b/>
      <w:szCs w:val="22"/>
    </w:rPr>
  </w:style>
  <w:style w:type="paragraph" w:styleId="TOC3">
    <w:name w:val="toc 3"/>
    <w:basedOn w:val="Normal"/>
    <w:next w:val="Normal"/>
    <w:autoRedefine/>
    <w:uiPriority w:val="39"/>
    <w:unhideWhenUsed/>
    <w:rsid w:val="00E32343"/>
    <w:pPr>
      <w:spacing w:before="0" w:after="0" w:line="240" w:lineRule="auto"/>
      <w:ind w:left="720"/>
    </w:pPr>
    <w:rPr>
      <w:szCs w:val="20"/>
    </w:rPr>
  </w:style>
  <w:style w:type="character" w:customStyle="1" w:styleId="Quotation">
    <w:name w:val="Quotation"/>
    <w:rsid w:val="00E32343"/>
    <w:rPr>
      <w:i/>
      <w:iCs/>
    </w:rPr>
  </w:style>
  <w:style w:type="character" w:customStyle="1" w:styleId="FootnoteCharacters">
    <w:name w:val="Footnote Characters"/>
    <w:uiPriority w:val="99"/>
    <w:semiHidden/>
    <w:unhideWhenUsed/>
    <w:qFormat/>
    <w:rsid w:val="00E32343"/>
    <w:rPr>
      <w:vertAlign w:val="superscript"/>
    </w:rPr>
  </w:style>
  <w:style w:type="character" w:customStyle="1" w:styleId="FootnoteAnchor">
    <w:name w:val="Footnote Anchor"/>
    <w:uiPriority w:val="99"/>
    <w:rsid w:val="00E32343"/>
    <w:rPr>
      <w:vertAlign w:val="superscript"/>
    </w:rPr>
  </w:style>
  <w:style w:type="character" w:customStyle="1" w:styleId="BodyTextChar">
    <w:name w:val="Body Text Char"/>
    <w:link w:val="BodyText"/>
    <w:uiPriority w:val="99"/>
    <w:semiHidden/>
    <w:rsid w:val="00E32343"/>
    <w:rPr>
      <w:rFonts w:ascii="Liberation Serif" w:eastAsia="Songti SC" w:hAnsi="Liberation Serif" w:cs="Mangal"/>
      <w:kern w:val="2"/>
      <w:sz w:val="24"/>
      <w:szCs w:val="21"/>
      <w:lang w:eastAsia="zh-CN" w:bidi="hi-IN"/>
      <w14:ligatures w14:val="standardContextual"/>
    </w:rPr>
  </w:style>
  <w:style w:type="paragraph" w:styleId="BodyText">
    <w:name w:val="Body Text"/>
    <w:basedOn w:val="Normal"/>
    <w:link w:val="BodyTextChar"/>
    <w:uiPriority w:val="99"/>
    <w:semiHidden/>
    <w:rsid w:val="00E32343"/>
    <w:pPr>
      <w:suppressAutoHyphens/>
      <w:spacing w:line="240" w:lineRule="auto"/>
    </w:pPr>
    <w:rPr>
      <w:rFonts w:ascii="Liberation Serif" w:eastAsia="Songti SC" w:hAnsi="Liberation Serif" w:cs="Mangal"/>
      <w:szCs w:val="21"/>
      <w:lang w:eastAsia="zh-CN" w:bidi="hi-IN"/>
    </w:rPr>
  </w:style>
  <w:style w:type="character" w:customStyle="1" w:styleId="BodyTextChar1">
    <w:name w:val="Body Text Char1"/>
    <w:basedOn w:val="DefaultParagraphFont"/>
    <w:uiPriority w:val="99"/>
    <w:semiHidden/>
    <w:rsid w:val="00E32343"/>
    <w:rPr>
      <w:rFonts w:ascii="Calibri" w:eastAsia="Calibri" w:hAnsi="Calibri" w:cs="Calibri"/>
      <w:noProof/>
      <w:sz w:val="24"/>
      <w:szCs w:val="24"/>
      <w:lang w:val="en-GB"/>
    </w:rPr>
  </w:style>
  <w:style w:type="character" w:customStyle="1" w:styleId="Hyperlink1">
    <w:name w:val="Hyperlink1"/>
    <w:uiPriority w:val="99"/>
    <w:unhideWhenUsed/>
    <w:rsid w:val="00E32343"/>
    <w:rPr>
      <w:color w:val="0563C1"/>
      <w:u w:val="single"/>
    </w:rPr>
  </w:style>
  <w:style w:type="paragraph" w:customStyle="1" w:styleId="Normal1">
    <w:name w:val="Normal1"/>
    <w:basedOn w:val="Normal"/>
    <w:uiPriority w:val="99"/>
    <w:rsid w:val="00E32343"/>
    <w:pPr>
      <w:spacing w:before="100" w:beforeAutospacing="1" w:after="100" w:afterAutospacing="1" w:line="240" w:lineRule="auto"/>
    </w:pPr>
    <w:rPr>
      <w:rFonts w:ascii="Times New Roman" w:hAnsi="Times New Roman"/>
      <w:lang w:eastAsia="en-IE"/>
    </w:rPr>
  </w:style>
  <w:style w:type="paragraph" w:customStyle="1" w:styleId="speaker">
    <w:name w:val="speaker"/>
    <w:basedOn w:val="Normal"/>
    <w:uiPriority w:val="99"/>
    <w:semiHidden/>
    <w:rsid w:val="00E32343"/>
    <w:pPr>
      <w:spacing w:before="100" w:beforeAutospacing="1" w:after="100" w:afterAutospacing="1" w:line="240" w:lineRule="auto"/>
    </w:pPr>
    <w:rPr>
      <w:rFonts w:ascii="Times New Roman" w:hAnsi="Times New Roman"/>
      <w:lang w:eastAsia="en-IE"/>
    </w:rPr>
  </w:style>
  <w:style w:type="character" w:styleId="Strong">
    <w:name w:val="Strong"/>
    <w:uiPriority w:val="22"/>
    <w:rsid w:val="00E32343"/>
    <w:rPr>
      <w:b/>
      <w:bCs/>
    </w:rPr>
  </w:style>
  <w:style w:type="character" w:customStyle="1" w:styleId="hi">
    <w:name w:val="hi"/>
    <w:basedOn w:val="DefaultParagraphFont"/>
    <w:uiPriority w:val="99"/>
    <w:rsid w:val="00E32343"/>
  </w:style>
  <w:style w:type="character" w:styleId="FollowedHyperlink">
    <w:name w:val="FollowedHyperlink"/>
    <w:uiPriority w:val="99"/>
    <w:semiHidden/>
    <w:unhideWhenUsed/>
    <w:rsid w:val="00E32343"/>
    <w:rPr>
      <w:color w:val="954F72"/>
      <w:u w:val="single"/>
    </w:rPr>
  </w:style>
  <w:style w:type="character" w:customStyle="1" w:styleId="UnresolvedMention1">
    <w:name w:val="Unresolved Mention1"/>
    <w:uiPriority w:val="99"/>
    <w:semiHidden/>
    <w:unhideWhenUsed/>
    <w:rsid w:val="00E32343"/>
    <w:rPr>
      <w:color w:val="605E5C"/>
      <w:shd w:val="clear" w:color="auto" w:fill="E1DFDD"/>
    </w:rPr>
  </w:style>
  <w:style w:type="character" w:customStyle="1" w:styleId="contentpasted0">
    <w:name w:val="contentpasted0"/>
    <w:basedOn w:val="DefaultParagraphFont"/>
    <w:uiPriority w:val="99"/>
    <w:rsid w:val="00E32343"/>
  </w:style>
  <w:style w:type="paragraph" w:customStyle="1" w:styleId="elementtoproof">
    <w:name w:val="elementtoproof"/>
    <w:basedOn w:val="Normal"/>
    <w:uiPriority w:val="99"/>
    <w:rsid w:val="00E32343"/>
    <w:pPr>
      <w:spacing w:before="100" w:beforeAutospacing="1" w:after="100" w:afterAutospacing="1" w:line="276" w:lineRule="auto"/>
      <w:jc w:val="both"/>
    </w:pPr>
    <w:rPr>
      <w:rFonts w:ascii="Times New Roman" w:hAnsi="Times New Roman"/>
      <w:lang w:eastAsia="en-IE"/>
    </w:rPr>
  </w:style>
  <w:style w:type="character" w:customStyle="1" w:styleId="ListParagraphChar">
    <w:name w:val="List Paragraph Char"/>
    <w:aliases w:val="Use Case List Paragraph Char,Bullet List Char,FooterText Char,numbered Char,List Paragraph1 Char,Paragraphe de liste1 Char,Bulletr List Paragraph Char,列出段落 Char,列出段落1 Char,List Paragraph2 Char,List Paragraph21 Char,Listeafsnit1 Char"/>
    <w:link w:val="ListParagraph"/>
    <w:uiPriority w:val="34"/>
    <w:rsid w:val="00E32343"/>
    <w:rPr>
      <w:rFonts w:eastAsia="Times New Roman" w:cs="Times New Roman"/>
      <w:kern w:val="2"/>
      <w:sz w:val="24"/>
      <w14:ligatures w14:val="standardContextual"/>
    </w:rPr>
  </w:style>
  <w:style w:type="character" w:customStyle="1" w:styleId="user-highlighted-active">
    <w:name w:val="user-highlighted-active"/>
    <w:basedOn w:val="DefaultParagraphFont"/>
    <w:uiPriority w:val="99"/>
    <w:rsid w:val="00E32343"/>
  </w:style>
  <w:style w:type="paragraph" w:customStyle="1" w:styleId="doc-ti">
    <w:name w:val="doc-ti"/>
    <w:basedOn w:val="Normal"/>
    <w:uiPriority w:val="99"/>
    <w:unhideWhenUsed/>
    <w:rsid w:val="00E32343"/>
    <w:pPr>
      <w:spacing w:before="100" w:beforeAutospacing="1" w:after="100" w:afterAutospacing="1" w:line="240" w:lineRule="auto"/>
    </w:pPr>
    <w:rPr>
      <w:rFonts w:ascii="Times New Roman" w:hAnsi="Times New Roman"/>
      <w:lang w:eastAsia="en-IE"/>
    </w:rPr>
  </w:style>
  <w:style w:type="character" w:customStyle="1" w:styleId="super">
    <w:name w:val="super"/>
    <w:basedOn w:val="DefaultParagraphFont"/>
    <w:uiPriority w:val="99"/>
    <w:semiHidden/>
    <w:rsid w:val="00E32343"/>
  </w:style>
  <w:style w:type="paragraph" w:customStyle="1" w:styleId="ti-section-1">
    <w:name w:val="ti-section-1"/>
    <w:basedOn w:val="Normal"/>
    <w:uiPriority w:val="99"/>
    <w:rsid w:val="00E32343"/>
    <w:pPr>
      <w:spacing w:before="100" w:beforeAutospacing="1" w:after="100" w:afterAutospacing="1" w:line="240" w:lineRule="auto"/>
    </w:pPr>
    <w:rPr>
      <w:rFonts w:ascii="Times New Roman" w:hAnsi="Times New Roman"/>
      <w:lang w:eastAsia="en-IE"/>
    </w:rPr>
  </w:style>
  <w:style w:type="paragraph" w:customStyle="1" w:styleId="ti-section-2">
    <w:name w:val="ti-section-2"/>
    <w:basedOn w:val="Normal"/>
    <w:uiPriority w:val="99"/>
    <w:semiHidden/>
    <w:rsid w:val="00E32343"/>
    <w:pPr>
      <w:spacing w:before="100" w:beforeAutospacing="1" w:after="100" w:afterAutospacing="1" w:line="240" w:lineRule="auto"/>
    </w:pPr>
    <w:rPr>
      <w:rFonts w:ascii="Times New Roman" w:hAnsi="Times New Roman"/>
      <w:lang w:eastAsia="en-IE"/>
    </w:rPr>
  </w:style>
  <w:style w:type="paragraph" w:customStyle="1" w:styleId="ti-art">
    <w:name w:val="ti-art"/>
    <w:basedOn w:val="Normal"/>
    <w:uiPriority w:val="99"/>
    <w:semiHidden/>
    <w:rsid w:val="00E32343"/>
    <w:pPr>
      <w:spacing w:before="100" w:beforeAutospacing="1" w:after="100" w:afterAutospacing="1" w:line="240" w:lineRule="auto"/>
    </w:pPr>
    <w:rPr>
      <w:rFonts w:ascii="Times New Roman" w:hAnsi="Times New Roman"/>
      <w:lang w:eastAsia="en-IE"/>
    </w:rPr>
  </w:style>
  <w:style w:type="paragraph" w:customStyle="1" w:styleId="sti-art">
    <w:name w:val="sti-art"/>
    <w:basedOn w:val="Normal"/>
    <w:uiPriority w:val="99"/>
    <w:semiHidden/>
    <w:rsid w:val="00E32343"/>
    <w:pPr>
      <w:spacing w:before="100" w:beforeAutospacing="1" w:after="100" w:afterAutospacing="1" w:line="240" w:lineRule="auto"/>
    </w:pPr>
    <w:rPr>
      <w:rFonts w:ascii="Times New Roman" w:hAnsi="Times New Roman"/>
      <w:lang w:eastAsia="en-IE"/>
    </w:rPr>
  </w:style>
  <w:style w:type="character" w:customStyle="1" w:styleId="italic">
    <w:name w:val="italic"/>
    <w:basedOn w:val="DefaultParagraphFont"/>
    <w:uiPriority w:val="99"/>
    <w:rsid w:val="00E32343"/>
  </w:style>
  <w:style w:type="paragraph" w:styleId="TOC4">
    <w:name w:val="toc 4"/>
    <w:basedOn w:val="Normal"/>
    <w:next w:val="Normal"/>
    <w:autoRedefine/>
    <w:uiPriority w:val="39"/>
    <w:unhideWhenUsed/>
    <w:rsid w:val="00E32343"/>
    <w:pPr>
      <w:spacing w:after="0"/>
      <w:ind w:left="720"/>
    </w:pPr>
    <w:rPr>
      <w:szCs w:val="20"/>
    </w:rPr>
  </w:style>
  <w:style w:type="paragraph" w:styleId="TOC5">
    <w:name w:val="toc 5"/>
    <w:basedOn w:val="Normal"/>
    <w:next w:val="Normal"/>
    <w:autoRedefine/>
    <w:uiPriority w:val="39"/>
    <w:unhideWhenUsed/>
    <w:rsid w:val="00E32343"/>
    <w:pPr>
      <w:spacing w:after="0"/>
      <w:ind w:left="660"/>
    </w:pPr>
    <w:rPr>
      <w:sz w:val="20"/>
      <w:szCs w:val="20"/>
    </w:rPr>
  </w:style>
  <w:style w:type="paragraph" w:styleId="TOC6">
    <w:name w:val="toc 6"/>
    <w:basedOn w:val="Normal"/>
    <w:next w:val="Normal"/>
    <w:autoRedefine/>
    <w:uiPriority w:val="39"/>
    <w:unhideWhenUsed/>
    <w:rsid w:val="00E32343"/>
    <w:pPr>
      <w:spacing w:after="0"/>
      <w:ind w:left="880"/>
    </w:pPr>
    <w:rPr>
      <w:sz w:val="20"/>
      <w:szCs w:val="20"/>
    </w:rPr>
  </w:style>
  <w:style w:type="paragraph" w:styleId="TOC7">
    <w:name w:val="toc 7"/>
    <w:basedOn w:val="Normal"/>
    <w:next w:val="Normal"/>
    <w:autoRedefine/>
    <w:uiPriority w:val="39"/>
    <w:unhideWhenUsed/>
    <w:rsid w:val="00E32343"/>
    <w:pPr>
      <w:spacing w:after="0"/>
      <w:ind w:left="1100"/>
    </w:pPr>
    <w:rPr>
      <w:sz w:val="20"/>
      <w:szCs w:val="20"/>
    </w:rPr>
  </w:style>
  <w:style w:type="paragraph" w:styleId="TOC8">
    <w:name w:val="toc 8"/>
    <w:basedOn w:val="Normal"/>
    <w:next w:val="Normal"/>
    <w:autoRedefine/>
    <w:uiPriority w:val="39"/>
    <w:unhideWhenUsed/>
    <w:rsid w:val="00E32343"/>
    <w:pPr>
      <w:spacing w:after="0"/>
      <w:ind w:left="1320"/>
    </w:pPr>
    <w:rPr>
      <w:sz w:val="20"/>
      <w:szCs w:val="20"/>
    </w:rPr>
  </w:style>
  <w:style w:type="paragraph" w:styleId="TOC9">
    <w:name w:val="toc 9"/>
    <w:basedOn w:val="Normal"/>
    <w:next w:val="Normal"/>
    <w:autoRedefine/>
    <w:uiPriority w:val="39"/>
    <w:unhideWhenUsed/>
    <w:rsid w:val="00E32343"/>
    <w:pPr>
      <w:spacing w:after="0"/>
      <w:ind w:left="1540"/>
    </w:pPr>
    <w:rPr>
      <w:sz w:val="20"/>
      <w:szCs w:val="20"/>
    </w:rPr>
  </w:style>
  <w:style w:type="paragraph" w:styleId="NoSpacing">
    <w:name w:val="No Spacing"/>
    <w:aliases w:val="Footnotes,Title_Sub header"/>
    <w:basedOn w:val="FootnoteText"/>
    <w:link w:val="NoSpacingChar"/>
    <w:uiPriority w:val="1"/>
    <w:qFormat/>
    <w:rsid w:val="00E32343"/>
    <w:pPr>
      <w:spacing w:before="0" w:after="0"/>
    </w:pPr>
  </w:style>
  <w:style w:type="character" w:customStyle="1" w:styleId="NoSpacingChar">
    <w:name w:val="No Spacing Char"/>
    <w:aliases w:val="Footnotes Char,Title_Sub header Char"/>
    <w:link w:val="NoSpacing"/>
    <w:uiPriority w:val="1"/>
    <w:rsid w:val="00E32343"/>
    <w:rPr>
      <w:sz w:val="20"/>
      <w:szCs w:val="20"/>
    </w:rPr>
  </w:style>
  <w:style w:type="paragraph" w:customStyle="1" w:styleId="CM4">
    <w:name w:val="CM4"/>
    <w:basedOn w:val="Default"/>
    <w:next w:val="Default"/>
    <w:uiPriority w:val="99"/>
    <w:rsid w:val="00E32343"/>
    <w:rPr>
      <w:rFonts w:ascii="EUAlbertina" w:hAnsi="EUAlbertina" w:cs="Times New Roman"/>
      <w:color w:val="auto"/>
    </w:rPr>
  </w:style>
  <w:style w:type="table" w:customStyle="1" w:styleId="TableGrid1">
    <w:name w:val="Table Grid1"/>
    <w:basedOn w:val="TableNormal"/>
    <w:next w:val="TableGrid"/>
    <w:uiPriority w:val="39"/>
    <w:rsid w:val="00E32343"/>
    <w:pPr>
      <w:spacing w:after="0" w:line="240" w:lineRule="auto"/>
    </w:pPr>
    <w:rPr>
      <w:rFonts w:ascii="Calibri" w:eastAsia="Calibri" w:hAnsi="Calibri"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32343"/>
    <w:pPr>
      <w:spacing w:after="0" w:line="240" w:lineRule="auto"/>
    </w:pPr>
    <w:rPr>
      <w:rFonts w:ascii="Calibri" w:eastAsia="Calibri" w:hAnsi="Calibri"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E32343"/>
    <w:pPr>
      <w:autoSpaceDE w:val="0"/>
      <w:autoSpaceDN w:val="0"/>
      <w:adjustRightInd w:val="0"/>
      <w:spacing w:after="160" w:line="288" w:lineRule="auto"/>
      <w:textAlignment w:val="center"/>
    </w:pPr>
    <w:rPr>
      <w:rFonts w:ascii="MinionPro-Regular" w:hAnsi="MinionPro-Regular" w:cs="MinionPro-Regular"/>
      <w:color w:val="000000"/>
      <w:szCs w:val="22"/>
      <w:lang w:val="en-US"/>
    </w:rPr>
  </w:style>
  <w:style w:type="paragraph" w:customStyle="1" w:styleId="H3">
    <w:name w:val="H3"/>
    <w:basedOn w:val="Heading2"/>
    <w:uiPriority w:val="99"/>
    <w:rsid w:val="00E32343"/>
    <w:pPr>
      <w:suppressAutoHyphens/>
      <w:autoSpaceDE w:val="0"/>
      <w:autoSpaceDN w:val="0"/>
      <w:adjustRightInd w:val="0"/>
      <w:spacing w:before="113" w:after="57" w:line="440" w:lineRule="atLeast"/>
      <w:textAlignment w:val="center"/>
      <w:outlineLvl w:val="9"/>
    </w:pPr>
    <w:rPr>
      <w:rFonts w:ascii="Effra Light" w:eastAsia="Calibri" w:hAnsi="Effra Light" w:cs="Effra Light"/>
      <w:b w:val="0"/>
      <w:bCs/>
      <w:color w:val="38373B"/>
      <w:sz w:val="32"/>
      <w:szCs w:val="32"/>
    </w:rPr>
  </w:style>
  <w:style w:type="character" w:styleId="PageNumber">
    <w:name w:val="page number"/>
    <w:basedOn w:val="DefaultParagraphFont"/>
    <w:uiPriority w:val="99"/>
    <w:semiHidden/>
    <w:unhideWhenUsed/>
    <w:rsid w:val="00E32343"/>
  </w:style>
  <w:style w:type="paragraph" w:customStyle="1" w:styleId="Bullets">
    <w:name w:val="Bullets"/>
    <w:basedOn w:val="ListParagraph"/>
    <w:uiPriority w:val="6"/>
    <w:qFormat/>
    <w:rsid w:val="00E32343"/>
    <w:pPr>
      <w:numPr>
        <w:numId w:val="9"/>
      </w:numPr>
      <w:spacing w:after="240"/>
    </w:pPr>
    <w:rPr>
      <w:szCs w:val="24"/>
    </w:rPr>
  </w:style>
  <w:style w:type="paragraph" w:customStyle="1" w:styleId="LetteredBullets">
    <w:name w:val="Lettered Bullets"/>
    <w:basedOn w:val="Bullets"/>
    <w:link w:val="LetteredBulletsChar"/>
    <w:uiPriority w:val="8"/>
    <w:qFormat/>
    <w:rsid w:val="00E32343"/>
    <w:pPr>
      <w:numPr>
        <w:numId w:val="5"/>
      </w:numPr>
    </w:pPr>
  </w:style>
  <w:style w:type="character" w:customStyle="1" w:styleId="LetteredBulletsChar">
    <w:name w:val="Lettered Bullets Char"/>
    <w:link w:val="LetteredBullets"/>
    <w:uiPriority w:val="8"/>
    <w:rsid w:val="00E32343"/>
    <w:rPr>
      <w:rFonts w:eastAsia="Times New Roman" w:cs="Times New Roman"/>
      <w:kern w:val="2"/>
      <w:sz w:val="24"/>
      <w:szCs w:val="24"/>
      <w14:ligatures w14:val="standardContextual"/>
    </w:rPr>
  </w:style>
  <w:style w:type="paragraph" w:customStyle="1" w:styleId="Numbers">
    <w:name w:val="Numbers"/>
    <w:basedOn w:val="Bullets"/>
    <w:link w:val="NumbersChar"/>
    <w:uiPriority w:val="7"/>
    <w:qFormat/>
    <w:rsid w:val="00E32343"/>
    <w:pPr>
      <w:numPr>
        <w:numId w:val="11"/>
      </w:numPr>
    </w:pPr>
  </w:style>
  <w:style w:type="character" w:customStyle="1" w:styleId="NumbersChar">
    <w:name w:val="Numbers Char"/>
    <w:link w:val="Numbers"/>
    <w:uiPriority w:val="7"/>
    <w:rsid w:val="00E32343"/>
    <w:rPr>
      <w:rFonts w:eastAsia="Times New Roman" w:cs="Times New Roman"/>
      <w:kern w:val="2"/>
      <w:sz w:val="24"/>
      <w:szCs w:val="24"/>
      <w14:ligatures w14:val="standardContextual"/>
    </w:rPr>
  </w:style>
  <w:style w:type="paragraph" w:customStyle="1" w:styleId="Footnotes1">
    <w:name w:val="Footnotes1"/>
    <w:basedOn w:val="FootnoteText"/>
    <w:link w:val="Footnotes1Char"/>
    <w:uiPriority w:val="6"/>
    <w:rsid w:val="00E32343"/>
    <w:pPr>
      <w:spacing w:after="0"/>
    </w:pPr>
  </w:style>
  <w:style w:type="character" w:customStyle="1" w:styleId="Footnotes1Char">
    <w:name w:val="Footnotes1 Char"/>
    <w:basedOn w:val="FootnoteTextChar"/>
    <w:link w:val="Footnotes1"/>
    <w:uiPriority w:val="6"/>
    <w:rsid w:val="00E32343"/>
    <w:rPr>
      <w:sz w:val="20"/>
      <w:szCs w:val="20"/>
    </w:rPr>
  </w:style>
  <w:style w:type="paragraph" w:customStyle="1" w:styleId="TableParagraph">
    <w:name w:val="Table Paragraph"/>
    <w:basedOn w:val="Normal"/>
    <w:uiPriority w:val="99"/>
    <w:rsid w:val="00E32343"/>
    <w:pPr>
      <w:widowControl w:val="0"/>
      <w:autoSpaceDE w:val="0"/>
      <w:autoSpaceDN w:val="0"/>
      <w:spacing w:before="157" w:after="0" w:line="240" w:lineRule="auto"/>
      <w:ind w:left="165"/>
    </w:pPr>
    <w:rPr>
      <w:rFonts w:ascii="Effra" w:hAnsi="Effra" w:cs="Calibri Light"/>
      <w:color w:val="0096AA"/>
      <w:szCs w:val="22"/>
      <w:lang w:val="en-US"/>
    </w:rPr>
  </w:style>
  <w:style w:type="paragraph" w:customStyle="1" w:styleId="EffraNormal">
    <w:name w:val="Effra Normal"/>
    <w:basedOn w:val="Normal"/>
    <w:link w:val="EffraNormalChar"/>
    <w:uiPriority w:val="99"/>
    <w:rsid w:val="00E32343"/>
    <w:pPr>
      <w:spacing w:after="240"/>
    </w:pPr>
    <w:rPr>
      <w:rFonts w:ascii="Effra" w:hAnsi="Effra"/>
      <w:szCs w:val="22"/>
    </w:rPr>
  </w:style>
  <w:style w:type="character" w:customStyle="1" w:styleId="EffraNormalChar">
    <w:name w:val="Effra Normal Char"/>
    <w:link w:val="EffraNormal"/>
    <w:uiPriority w:val="99"/>
    <w:rsid w:val="00E32343"/>
    <w:rPr>
      <w:rFonts w:ascii="Effra" w:eastAsia="Times New Roman" w:hAnsi="Effra" w:cs="Times New Roman"/>
      <w:kern w:val="2"/>
      <w:sz w:val="24"/>
      <w14:ligatures w14:val="standardContextual"/>
    </w:rPr>
  </w:style>
  <w:style w:type="table" w:customStyle="1" w:styleId="TableGrid2">
    <w:name w:val="Table Grid2"/>
    <w:basedOn w:val="TableNormal"/>
    <w:next w:val="TableGrid"/>
    <w:uiPriority w:val="39"/>
    <w:rsid w:val="00E32343"/>
    <w:pPr>
      <w:spacing w:after="0" w:line="240" w:lineRule="auto"/>
    </w:pPr>
    <w:rPr>
      <w:rFonts w:ascii="Calibri" w:eastAsia="Calibri" w:hAnsi="Calibri"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msolistparagraph"/>
    <w:basedOn w:val="Normal"/>
    <w:uiPriority w:val="99"/>
    <w:rsid w:val="00E32343"/>
    <w:pPr>
      <w:spacing w:after="0" w:line="240" w:lineRule="auto"/>
      <w:ind w:left="720"/>
    </w:pPr>
    <w:rPr>
      <w:sz w:val="22"/>
      <w:szCs w:val="22"/>
      <w:lang w:eastAsia="en-IE"/>
    </w:rPr>
  </w:style>
  <w:style w:type="table" w:styleId="GridTable1Light-Accent5">
    <w:name w:val="Grid Table 1 Light Accent 5"/>
    <w:basedOn w:val="TableNormal"/>
    <w:uiPriority w:val="46"/>
    <w:rsid w:val="00E32343"/>
    <w:pPr>
      <w:spacing w:after="0" w:line="240" w:lineRule="auto"/>
    </w:pPr>
    <w:rPr>
      <w:rFonts w:ascii="Calibri" w:eastAsia="Calibri" w:hAnsi="Calibri" w:cs="Times New Roman"/>
      <w:sz w:val="20"/>
      <w:szCs w:val="20"/>
      <w:lang w:eastAsia="en-I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Emphasisparagraph">
    <w:name w:val="Emphasis paragraph"/>
    <w:link w:val="EmphasisparagraphChar"/>
    <w:uiPriority w:val="10"/>
    <w:qFormat/>
    <w:rsid w:val="00E32343"/>
    <w:pPr>
      <w:pBdr>
        <w:top w:val="single" w:sz="48" w:space="1" w:color="E29EFF" w:themeColor="background2"/>
        <w:left w:val="single" w:sz="48" w:space="4" w:color="E29EFF" w:themeColor="background2"/>
        <w:bottom w:val="single" w:sz="48" w:space="1" w:color="E29EFF" w:themeColor="background2"/>
        <w:right w:val="single" w:sz="48" w:space="4" w:color="E29EFF" w:themeColor="background2"/>
      </w:pBdr>
      <w:shd w:val="clear" w:color="auto" w:fill="E29EFF" w:themeFill="background2"/>
      <w:spacing w:before="240" w:after="240" w:line="360" w:lineRule="auto"/>
    </w:pPr>
    <w:rPr>
      <w:rFonts w:ascii="Aptos" w:eastAsiaTheme="majorEastAsia" w:hAnsi="Aptos" w:cs="Times New Roman (Headings CS)"/>
      <w:bCs/>
      <w:iCs/>
      <w:kern w:val="28"/>
      <w:sz w:val="26"/>
      <w:szCs w:val="26"/>
      <w14:ligatures w14:val="standardContextual"/>
    </w:rPr>
  </w:style>
  <w:style w:type="paragraph" w:customStyle="1" w:styleId="Pullquote">
    <w:name w:val="Pullquote"/>
    <w:basedOn w:val="IntenseQuote"/>
    <w:link w:val="PullquoteChar"/>
    <w:uiPriority w:val="9"/>
    <w:qFormat/>
    <w:rsid w:val="00E32343"/>
  </w:style>
  <w:style w:type="character" w:customStyle="1" w:styleId="EmphasisparagraphChar">
    <w:name w:val="Emphasis paragraph Char"/>
    <w:link w:val="Emphasisparagraph"/>
    <w:uiPriority w:val="10"/>
    <w:rsid w:val="00E32343"/>
    <w:rPr>
      <w:rFonts w:ascii="Aptos" w:eastAsiaTheme="majorEastAsia" w:hAnsi="Aptos" w:cs="Times New Roman (Headings CS)"/>
      <w:bCs/>
      <w:iCs/>
      <w:kern w:val="28"/>
      <w:sz w:val="26"/>
      <w:szCs w:val="26"/>
      <w:shd w:val="clear" w:color="auto" w:fill="E29EFF" w:themeFill="background2"/>
      <w14:ligatures w14:val="standardContextual"/>
    </w:rPr>
  </w:style>
  <w:style w:type="character" w:customStyle="1" w:styleId="PullquoteChar">
    <w:name w:val="Pullquote Char"/>
    <w:link w:val="Pullquote"/>
    <w:uiPriority w:val="9"/>
    <w:rsid w:val="00E32343"/>
    <w:rPr>
      <w:rFonts w:ascii="Georgia" w:eastAsiaTheme="minorEastAsia" w:hAnsi="Georgia" w:cs="Times New Roman (Body CS)"/>
      <w:i/>
      <w:iCs/>
      <w:color w:val="000000" w:themeColor="text1"/>
      <w:kern w:val="2"/>
      <w:sz w:val="32"/>
      <w:szCs w:val="24"/>
      <w14:ligatures w14:val="standardContextual"/>
    </w:rPr>
  </w:style>
  <w:style w:type="paragraph" w:styleId="Revision">
    <w:name w:val="Revision"/>
    <w:hidden/>
    <w:uiPriority w:val="99"/>
    <w:semiHidden/>
    <w:rsid w:val="00E32343"/>
    <w:pPr>
      <w:spacing w:after="0" w:line="240" w:lineRule="auto"/>
    </w:pPr>
    <w:rPr>
      <w:rFonts w:ascii="Calibri" w:eastAsia="Calibri" w:hAnsi="Calibri" w:cs="Calibri"/>
      <w:noProof/>
      <w:sz w:val="24"/>
      <w:szCs w:val="24"/>
      <w:lang w:val="en-GB"/>
    </w:rPr>
  </w:style>
  <w:style w:type="paragraph" w:customStyle="1" w:styleId="TitleSubheading">
    <w:name w:val="Title Subheading"/>
    <w:basedOn w:val="Subtitle"/>
    <w:link w:val="TitleSubheadingChar"/>
    <w:uiPriority w:val="99"/>
    <w:semiHidden/>
    <w:rsid w:val="00E32343"/>
  </w:style>
  <w:style w:type="character" w:customStyle="1" w:styleId="TitleSubheadingChar">
    <w:name w:val="Title Subheading Char"/>
    <w:basedOn w:val="SubtitleChar"/>
    <w:link w:val="TitleSubheading"/>
    <w:uiPriority w:val="99"/>
    <w:semiHidden/>
    <w:rsid w:val="00E32343"/>
    <w:rPr>
      <w:rFonts w:ascii="Calibri" w:eastAsia="Calibri" w:hAnsi="Calibri" w:cs="Calibri"/>
      <w:b/>
      <w:bCs/>
      <w:color w:val="39373B"/>
      <w:kern w:val="2"/>
      <w:sz w:val="32"/>
      <w:szCs w:val="32"/>
      <w14:ligatures w14:val="standardContextual"/>
    </w:rPr>
  </w:style>
  <w:style w:type="paragraph" w:styleId="IntenseQuote">
    <w:name w:val="Intense Quote"/>
    <w:aliases w:val="Quote_"/>
    <w:basedOn w:val="Normal"/>
    <w:next w:val="Normal"/>
    <w:link w:val="IntenseQuoteChar"/>
    <w:uiPriority w:val="30"/>
    <w:rsid w:val="00E32343"/>
    <w:pPr>
      <w:pBdr>
        <w:top w:val="single" w:sz="4" w:space="10" w:color="000000" w:themeColor="text1"/>
        <w:bottom w:val="single" w:sz="4" w:space="10" w:color="000000" w:themeColor="text1"/>
      </w:pBdr>
      <w:spacing w:before="360" w:after="480" w:line="240" w:lineRule="auto"/>
    </w:pPr>
    <w:rPr>
      <w:rFonts w:ascii="Georgia" w:eastAsiaTheme="minorEastAsia" w:hAnsi="Georgia" w:cs="Times New Roman (Body CS)"/>
      <w:i/>
      <w:iCs/>
      <w:color w:val="000000" w:themeColor="text1"/>
      <w:sz w:val="32"/>
    </w:rPr>
  </w:style>
  <w:style w:type="character" w:customStyle="1" w:styleId="IntenseQuoteChar">
    <w:name w:val="Intense Quote Char"/>
    <w:aliases w:val="Quote_ Char"/>
    <w:basedOn w:val="DefaultParagraphFont"/>
    <w:link w:val="IntenseQuote"/>
    <w:uiPriority w:val="30"/>
    <w:rsid w:val="00E32343"/>
    <w:rPr>
      <w:rFonts w:ascii="Georgia" w:eastAsiaTheme="minorEastAsia" w:hAnsi="Georgia" w:cs="Times New Roman (Body CS)"/>
      <w:i/>
      <w:iCs/>
      <w:color w:val="000000" w:themeColor="text1"/>
      <w:kern w:val="2"/>
      <w:sz w:val="32"/>
      <w:szCs w:val="24"/>
      <w14:ligatures w14:val="standardContextual"/>
    </w:rPr>
  </w:style>
  <w:style w:type="character" w:styleId="BookTitle">
    <w:name w:val="Book Title"/>
    <w:aliases w:val="Small text"/>
    <w:basedOn w:val="DefaultParagraphFont"/>
    <w:uiPriority w:val="33"/>
    <w:rsid w:val="00E32343"/>
    <w:rPr>
      <w:rFonts w:ascii="Aptos" w:hAnsi="Aptos"/>
      <w:b w:val="0"/>
      <w:bCs/>
      <w:i w:val="0"/>
      <w:iCs/>
      <w:spacing w:val="5"/>
      <w:sz w:val="16"/>
    </w:rPr>
  </w:style>
  <w:style w:type="character" w:styleId="SubtleReference">
    <w:name w:val="Subtle Reference"/>
    <w:basedOn w:val="DefaultParagraphFont"/>
    <w:uiPriority w:val="31"/>
    <w:rsid w:val="00E32343"/>
    <w:rPr>
      <w:rFonts w:asciiTheme="minorHAnsi" w:hAnsiTheme="minorHAnsi"/>
      <w:b/>
      <w:i w:val="0"/>
      <w:caps w:val="0"/>
      <w:smallCaps w:val="0"/>
      <w:color w:val="000000" w:themeColor="text1"/>
      <w:sz w:val="32"/>
    </w:rPr>
  </w:style>
  <w:style w:type="paragraph" w:customStyle="1" w:styleId="DocumentTag">
    <w:name w:val="Document Tag"/>
    <w:basedOn w:val="Normal"/>
    <w:link w:val="DocumentTagChar"/>
    <w:uiPriority w:val="99"/>
    <w:rsid w:val="00E32343"/>
    <w:pPr>
      <w:spacing w:after="0" w:line="240" w:lineRule="auto"/>
    </w:pPr>
    <w:rPr>
      <w:rFonts w:eastAsiaTheme="minorEastAsia" w:cstheme="minorBidi"/>
      <w:b/>
      <w:bCs/>
      <w:color w:val="000000" w:themeColor="text1"/>
      <w:sz w:val="28"/>
      <w:szCs w:val="28"/>
    </w:rPr>
  </w:style>
  <w:style w:type="character" w:customStyle="1" w:styleId="DocumentTagChar">
    <w:name w:val="Document Tag Char"/>
    <w:basedOn w:val="DefaultParagraphFont"/>
    <w:link w:val="DocumentTag"/>
    <w:uiPriority w:val="99"/>
    <w:rsid w:val="00E32343"/>
    <w:rPr>
      <w:rFonts w:eastAsiaTheme="minorEastAsia"/>
      <w:b/>
      <w:bCs/>
      <w:color w:val="000000" w:themeColor="text1"/>
      <w:kern w:val="2"/>
      <w:sz w:val="28"/>
      <w:szCs w:val="28"/>
      <w14:ligatures w14:val="standardContextual"/>
    </w:rPr>
  </w:style>
  <w:style w:type="paragraph" w:customStyle="1" w:styleId="BoxedBullets">
    <w:name w:val="Boxed Bullets"/>
    <w:basedOn w:val="Bullets"/>
    <w:link w:val="BoxedBulletsChar"/>
    <w:uiPriority w:val="10"/>
    <w:qFormat/>
    <w:rsid w:val="00E32343"/>
    <w:pPr>
      <w:numPr>
        <w:numId w:val="4"/>
      </w:numPr>
      <w:pBdr>
        <w:top w:val="single" w:sz="48" w:space="1" w:color="E29EFF" w:themeColor="background2"/>
        <w:left w:val="single" w:sz="48" w:space="4" w:color="E29EFF" w:themeColor="background2"/>
        <w:bottom w:val="single" w:sz="48" w:space="1" w:color="E29EFF" w:themeColor="background2"/>
        <w:right w:val="single" w:sz="48" w:space="4" w:color="E29EFF" w:themeColor="background2"/>
      </w:pBdr>
      <w:shd w:val="pct55" w:color="E29EFF" w:themeColor="background2" w:fill="E29EFF" w:themeFill="background2"/>
      <w:tabs>
        <w:tab w:val="center" w:pos="709"/>
      </w:tabs>
      <w:ind w:left="0" w:firstLine="284"/>
    </w:pPr>
    <w:rPr>
      <w:rFonts w:eastAsia="Calibri"/>
      <w:kern w:val="0"/>
      <w:szCs w:val="22"/>
      <w14:ligatures w14:val="none"/>
    </w:rPr>
  </w:style>
  <w:style w:type="character" w:customStyle="1" w:styleId="BoxedBulletsChar">
    <w:name w:val="Boxed Bullets Char"/>
    <w:basedOn w:val="DefaultParagraphFont"/>
    <w:link w:val="BoxedBullets"/>
    <w:uiPriority w:val="10"/>
    <w:rsid w:val="00E32343"/>
    <w:rPr>
      <w:rFonts w:eastAsia="Calibri" w:cs="Times New Roman"/>
      <w:sz w:val="24"/>
      <w:shd w:val="pct55" w:color="E29EFF" w:themeColor="background2" w:fill="E29EFF" w:themeFill="background2"/>
    </w:rPr>
  </w:style>
  <w:style w:type="paragraph" w:customStyle="1" w:styleId="BoxedHeading3">
    <w:name w:val="Boxed Heading 3"/>
    <w:basedOn w:val="Heading3"/>
    <w:link w:val="BoxedHeading3Char"/>
    <w:uiPriority w:val="10"/>
    <w:qFormat/>
    <w:rsid w:val="00E32343"/>
    <w:pPr>
      <w:pBdr>
        <w:top w:val="single" w:sz="48" w:space="1" w:color="E29EFF" w:themeColor="background2"/>
        <w:left w:val="single" w:sz="48" w:space="4" w:color="E29EFF" w:themeColor="background2"/>
        <w:bottom w:val="single" w:sz="48" w:space="1" w:color="E29EFF" w:themeColor="background2"/>
        <w:right w:val="single" w:sz="48" w:space="4" w:color="E29EFF" w:themeColor="background2"/>
      </w:pBdr>
      <w:shd w:val="clear" w:color="auto" w:fill="E29EFF" w:themeFill="background2"/>
      <w:spacing w:after="120" w:line="360" w:lineRule="auto"/>
    </w:pPr>
  </w:style>
  <w:style w:type="character" w:customStyle="1" w:styleId="BoxedHeading3Char">
    <w:name w:val="Boxed Heading 3 Char"/>
    <w:basedOn w:val="Heading3Char"/>
    <w:link w:val="BoxedHeading3"/>
    <w:uiPriority w:val="10"/>
    <w:rsid w:val="00E32343"/>
    <w:rPr>
      <w:rFonts w:asciiTheme="majorHAnsi" w:eastAsiaTheme="majorEastAsia" w:hAnsiTheme="majorHAnsi" w:cs="Times New Roman (Headings CS)"/>
      <w:b/>
      <w:color w:val="000000" w:themeColor="text1"/>
      <w:kern w:val="28"/>
      <w:sz w:val="28"/>
      <w:szCs w:val="56"/>
      <w:shd w:val="clear" w:color="auto" w:fill="E29EFF" w:themeFill="background2"/>
      <w14:ligatures w14:val="standardContextual"/>
    </w:rPr>
  </w:style>
  <w:style w:type="paragraph" w:customStyle="1" w:styleId="BoxedNumbers">
    <w:name w:val="Boxed Numbers"/>
    <w:basedOn w:val="Numbers"/>
    <w:link w:val="BoxedNumbersChar"/>
    <w:uiPriority w:val="10"/>
    <w:qFormat/>
    <w:rsid w:val="00E32343"/>
    <w:pPr>
      <w:numPr>
        <w:numId w:val="6"/>
      </w:numPr>
      <w:pBdr>
        <w:top w:val="single" w:sz="48" w:space="1" w:color="E29EFF" w:themeColor="background2"/>
        <w:left w:val="single" w:sz="48" w:space="4" w:color="E29EFF" w:themeColor="background2"/>
        <w:bottom w:val="single" w:sz="48" w:space="1" w:color="E29EFF" w:themeColor="background2"/>
        <w:right w:val="single" w:sz="48" w:space="4" w:color="E29EFF" w:themeColor="background2"/>
      </w:pBdr>
      <w:shd w:val="clear" w:color="auto" w:fill="E29EFF" w:themeFill="background2"/>
      <w:ind w:left="0" w:firstLine="284"/>
    </w:pPr>
    <w:rPr>
      <w:rFonts w:eastAsia="Calibri"/>
    </w:rPr>
  </w:style>
  <w:style w:type="character" w:customStyle="1" w:styleId="BoxedNumbersChar">
    <w:name w:val="Boxed Numbers Char"/>
    <w:basedOn w:val="NumbersChar"/>
    <w:link w:val="BoxedNumbers"/>
    <w:uiPriority w:val="10"/>
    <w:rsid w:val="00E32343"/>
    <w:rPr>
      <w:rFonts w:eastAsia="Calibri" w:cs="Times New Roman"/>
      <w:kern w:val="2"/>
      <w:sz w:val="24"/>
      <w:szCs w:val="24"/>
      <w:shd w:val="clear" w:color="auto" w:fill="E29EFF" w:themeFill="background2"/>
      <w14:ligatures w14:val="standardContextual"/>
    </w:rPr>
  </w:style>
  <w:style w:type="paragraph" w:customStyle="1" w:styleId="BoxedLetteredBullets">
    <w:name w:val="Boxed Lettered Bullets"/>
    <w:basedOn w:val="LetteredBullets"/>
    <w:link w:val="BoxedLetteredBulletsChar"/>
    <w:uiPriority w:val="10"/>
    <w:qFormat/>
    <w:rsid w:val="00E32343"/>
    <w:pPr>
      <w:pBdr>
        <w:top w:val="single" w:sz="48" w:space="1" w:color="E29EFF" w:themeColor="background2"/>
        <w:left w:val="single" w:sz="48" w:space="4" w:color="E29EFF" w:themeColor="background2"/>
        <w:bottom w:val="single" w:sz="48" w:space="1" w:color="E29EFF" w:themeColor="background2"/>
        <w:right w:val="single" w:sz="48" w:space="4" w:color="E29EFF" w:themeColor="background2"/>
      </w:pBdr>
      <w:shd w:val="clear" w:color="auto" w:fill="E29EFF" w:themeFill="background2"/>
      <w:ind w:left="0" w:firstLine="284"/>
    </w:pPr>
    <w:rPr>
      <w:rFonts w:eastAsia="Calibri"/>
      <w:color w:val="000000" w:themeColor="text1"/>
    </w:rPr>
  </w:style>
  <w:style w:type="character" w:customStyle="1" w:styleId="BoxedLetteredBulletsChar">
    <w:name w:val="Boxed Lettered Bullets Char"/>
    <w:basedOn w:val="LetteredBulletsChar"/>
    <w:link w:val="BoxedLetteredBullets"/>
    <w:uiPriority w:val="10"/>
    <w:rsid w:val="00E32343"/>
    <w:rPr>
      <w:rFonts w:eastAsia="Calibri" w:cs="Times New Roman"/>
      <w:color w:val="000000" w:themeColor="text1"/>
      <w:kern w:val="2"/>
      <w:sz w:val="24"/>
      <w:szCs w:val="24"/>
      <w:shd w:val="clear" w:color="auto" w:fill="E29EFF" w:themeFill="background2"/>
      <w14:ligatures w14:val="standardContextual"/>
    </w:rPr>
  </w:style>
  <w:style w:type="paragraph" w:customStyle="1" w:styleId="Copyright">
    <w:name w:val="Copyright"/>
    <w:link w:val="CopyrightChar"/>
    <w:uiPriority w:val="11"/>
    <w:qFormat/>
    <w:rsid w:val="00E32343"/>
    <w:pPr>
      <w:spacing w:after="0" w:line="240" w:lineRule="auto"/>
    </w:pPr>
    <w:rPr>
      <w:rFonts w:ascii="Aptos" w:eastAsia="Times New Roman" w:hAnsi="Aptos" w:cs="Times New Roman"/>
      <w:kern w:val="2"/>
      <w:sz w:val="16"/>
      <w:szCs w:val="24"/>
      <w14:ligatures w14:val="standardContextual"/>
    </w:rPr>
  </w:style>
  <w:style w:type="character" w:customStyle="1" w:styleId="CopyrightChar">
    <w:name w:val="Copyright Char"/>
    <w:basedOn w:val="DefaultParagraphFont"/>
    <w:link w:val="Copyright"/>
    <w:uiPriority w:val="11"/>
    <w:rsid w:val="00E32343"/>
    <w:rPr>
      <w:rFonts w:ascii="Aptos" w:eastAsia="Times New Roman" w:hAnsi="Aptos" w:cs="Times New Roman"/>
      <w:kern w:val="2"/>
      <w:sz w:val="16"/>
      <w:szCs w:val="24"/>
      <w14:ligatures w14:val="standardContextual"/>
    </w:rPr>
  </w:style>
  <w:style w:type="paragraph" w:customStyle="1" w:styleId="BackCoverText">
    <w:name w:val="Back Cover Text"/>
    <w:basedOn w:val="Normal"/>
    <w:link w:val="BackCoverTextChar"/>
    <w:uiPriority w:val="12"/>
    <w:qFormat/>
    <w:rsid w:val="00E32343"/>
    <w:pPr>
      <w:spacing w:line="240" w:lineRule="auto"/>
    </w:pPr>
    <w:rPr>
      <w:color w:val="FFFFFF"/>
      <w:sz w:val="20"/>
      <w:szCs w:val="20"/>
    </w:rPr>
  </w:style>
  <w:style w:type="paragraph" w:customStyle="1" w:styleId="IHRECSubtitle">
    <w:name w:val="IHREC Subtitle"/>
    <w:basedOn w:val="NoSpacing"/>
    <w:link w:val="IHRECSubtitleChar"/>
    <w:uiPriority w:val="11"/>
    <w:qFormat/>
    <w:rsid w:val="00E32343"/>
    <w:pPr>
      <w:spacing w:before="240"/>
    </w:pPr>
    <w:rPr>
      <w:color w:val="FFFFFF"/>
      <w:sz w:val="28"/>
    </w:rPr>
  </w:style>
  <w:style w:type="character" w:customStyle="1" w:styleId="BackCoverTextChar">
    <w:name w:val="Back Cover Text Char"/>
    <w:basedOn w:val="DefaultParagraphFont"/>
    <w:link w:val="BackCoverText"/>
    <w:uiPriority w:val="12"/>
    <w:rsid w:val="00E32343"/>
    <w:rPr>
      <w:rFonts w:eastAsia="Times New Roman" w:cs="Times New Roman"/>
      <w:color w:val="FFFFFF"/>
      <w:kern w:val="2"/>
      <w:sz w:val="20"/>
      <w:szCs w:val="20"/>
      <w14:ligatures w14:val="standardContextual"/>
    </w:rPr>
  </w:style>
  <w:style w:type="character" w:customStyle="1" w:styleId="IHRECSubtitleChar">
    <w:name w:val="IHREC Subtitle Char"/>
    <w:basedOn w:val="NoSpacingChar"/>
    <w:link w:val="IHRECSubtitle"/>
    <w:uiPriority w:val="11"/>
    <w:rsid w:val="00E32343"/>
    <w:rPr>
      <w:color w:val="FFFFFF"/>
      <w:sz w:val="28"/>
      <w:szCs w:val="20"/>
    </w:rPr>
  </w:style>
  <w:style w:type="paragraph" w:customStyle="1" w:styleId="CoverTag">
    <w:name w:val="Cover Tag"/>
    <w:basedOn w:val="Heading3"/>
    <w:link w:val="CoverTagChar"/>
    <w:qFormat/>
    <w:rsid w:val="00E32343"/>
    <w:rPr>
      <w:bCs/>
      <w:color w:val="00174D" w:themeColor="text2"/>
    </w:rPr>
  </w:style>
  <w:style w:type="character" w:customStyle="1" w:styleId="CoverTagChar">
    <w:name w:val="Cover Tag Char"/>
    <w:basedOn w:val="Heading3Char"/>
    <w:link w:val="CoverTag"/>
    <w:rsid w:val="00E32343"/>
    <w:rPr>
      <w:rFonts w:asciiTheme="majorHAnsi" w:eastAsiaTheme="majorEastAsia" w:hAnsiTheme="majorHAnsi" w:cs="Times New Roman (Headings CS)"/>
      <w:b/>
      <w:bCs/>
      <w:color w:val="00174D" w:themeColor="text2"/>
      <w:kern w:val="28"/>
      <w:sz w:val="28"/>
      <w:szCs w:val="56"/>
      <w14:ligatures w14:val="standardContextual"/>
    </w:rPr>
  </w:style>
  <w:style w:type="character" w:styleId="UnresolvedMention">
    <w:name w:val="Unresolved Mention"/>
    <w:basedOn w:val="DefaultParagraphFont"/>
    <w:uiPriority w:val="99"/>
    <w:semiHidden/>
    <w:unhideWhenUsed/>
    <w:rsid w:val="00CB6FFF"/>
    <w:rPr>
      <w:color w:val="605E5C"/>
      <w:shd w:val="clear" w:color="auto" w:fill="E1DFDD"/>
    </w:rPr>
  </w:style>
  <w:style w:type="paragraph" w:customStyle="1" w:styleId="TopHeader">
    <w:name w:val="Top Header"/>
    <w:link w:val="TopHeaderChar"/>
    <w:qFormat/>
    <w:rsid w:val="009A5C7B"/>
    <w:pPr>
      <w:pBdr>
        <w:bottom w:val="single" w:sz="4" w:space="1" w:color="auto"/>
      </w:pBdr>
    </w:pPr>
    <w:rPr>
      <w:rFonts w:asciiTheme="majorHAnsi" w:eastAsia="Times New Roman" w:hAnsiTheme="majorHAnsi" w:cs="Times New Roman"/>
      <w:kern w:val="2"/>
      <w:sz w:val="16"/>
      <w:szCs w:val="16"/>
      <w14:ligatures w14:val="standardContextual"/>
    </w:rPr>
  </w:style>
  <w:style w:type="character" w:customStyle="1" w:styleId="TopHeaderChar">
    <w:name w:val="Top Header Char"/>
    <w:basedOn w:val="Heading2Char"/>
    <w:link w:val="TopHeader"/>
    <w:rsid w:val="009A5C7B"/>
    <w:rPr>
      <w:rFonts w:asciiTheme="majorHAnsi" w:eastAsia="Times New Roman" w:hAnsiTheme="majorHAnsi" w:cs="Times New Roman"/>
      <w:b w:val="0"/>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4571">
      <w:bodyDiv w:val="1"/>
      <w:marLeft w:val="0"/>
      <w:marRight w:val="0"/>
      <w:marTop w:val="0"/>
      <w:marBottom w:val="0"/>
      <w:divBdr>
        <w:top w:val="none" w:sz="0" w:space="0" w:color="auto"/>
        <w:left w:val="none" w:sz="0" w:space="0" w:color="auto"/>
        <w:bottom w:val="none" w:sz="0" w:space="0" w:color="auto"/>
        <w:right w:val="none" w:sz="0" w:space="0" w:color="auto"/>
      </w:divBdr>
    </w:div>
    <w:div w:id="108359224">
      <w:bodyDiv w:val="1"/>
      <w:marLeft w:val="0"/>
      <w:marRight w:val="0"/>
      <w:marTop w:val="0"/>
      <w:marBottom w:val="0"/>
      <w:divBdr>
        <w:top w:val="none" w:sz="0" w:space="0" w:color="auto"/>
        <w:left w:val="none" w:sz="0" w:space="0" w:color="auto"/>
        <w:bottom w:val="none" w:sz="0" w:space="0" w:color="auto"/>
        <w:right w:val="none" w:sz="0" w:space="0" w:color="auto"/>
      </w:divBdr>
    </w:div>
    <w:div w:id="361980030">
      <w:bodyDiv w:val="1"/>
      <w:marLeft w:val="0"/>
      <w:marRight w:val="0"/>
      <w:marTop w:val="0"/>
      <w:marBottom w:val="0"/>
      <w:divBdr>
        <w:top w:val="none" w:sz="0" w:space="0" w:color="auto"/>
        <w:left w:val="none" w:sz="0" w:space="0" w:color="auto"/>
        <w:bottom w:val="none" w:sz="0" w:space="0" w:color="auto"/>
        <w:right w:val="none" w:sz="0" w:space="0" w:color="auto"/>
      </w:divBdr>
    </w:div>
    <w:div w:id="537662936">
      <w:bodyDiv w:val="1"/>
      <w:marLeft w:val="0"/>
      <w:marRight w:val="0"/>
      <w:marTop w:val="0"/>
      <w:marBottom w:val="0"/>
      <w:divBdr>
        <w:top w:val="none" w:sz="0" w:space="0" w:color="auto"/>
        <w:left w:val="none" w:sz="0" w:space="0" w:color="auto"/>
        <w:bottom w:val="none" w:sz="0" w:space="0" w:color="auto"/>
        <w:right w:val="none" w:sz="0" w:space="0" w:color="auto"/>
      </w:divBdr>
    </w:div>
    <w:div w:id="742220890">
      <w:bodyDiv w:val="1"/>
      <w:marLeft w:val="0"/>
      <w:marRight w:val="0"/>
      <w:marTop w:val="0"/>
      <w:marBottom w:val="0"/>
      <w:divBdr>
        <w:top w:val="none" w:sz="0" w:space="0" w:color="auto"/>
        <w:left w:val="none" w:sz="0" w:space="0" w:color="auto"/>
        <w:bottom w:val="none" w:sz="0" w:space="0" w:color="auto"/>
        <w:right w:val="none" w:sz="0" w:space="0" w:color="auto"/>
      </w:divBdr>
    </w:div>
    <w:div w:id="749235218">
      <w:bodyDiv w:val="1"/>
      <w:marLeft w:val="0"/>
      <w:marRight w:val="0"/>
      <w:marTop w:val="0"/>
      <w:marBottom w:val="0"/>
      <w:divBdr>
        <w:top w:val="none" w:sz="0" w:space="0" w:color="auto"/>
        <w:left w:val="none" w:sz="0" w:space="0" w:color="auto"/>
        <w:bottom w:val="none" w:sz="0" w:space="0" w:color="auto"/>
        <w:right w:val="none" w:sz="0" w:space="0" w:color="auto"/>
      </w:divBdr>
    </w:div>
    <w:div w:id="902254410">
      <w:bodyDiv w:val="1"/>
      <w:marLeft w:val="0"/>
      <w:marRight w:val="0"/>
      <w:marTop w:val="0"/>
      <w:marBottom w:val="0"/>
      <w:divBdr>
        <w:top w:val="none" w:sz="0" w:space="0" w:color="auto"/>
        <w:left w:val="none" w:sz="0" w:space="0" w:color="auto"/>
        <w:bottom w:val="none" w:sz="0" w:space="0" w:color="auto"/>
        <w:right w:val="none" w:sz="0" w:space="0" w:color="auto"/>
      </w:divBdr>
    </w:div>
    <w:div w:id="1045907103">
      <w:bodyDiv w:val="1"/>
      <w:marLeft w:val="0"/>
      <w:marRight w:val="0"/>
      <w:marTop w:val="0"/>
      <w:marBottom w:val="0"/>
      <w:divBdr>
        <w:top w:val="none" w:sz="0" w:space="0" w:color="auto"/>
        <w:left w:val="none" w:sz="0" w:space="0" w:color="auto"/>
        <w:bottom w:val="none" w:sz="0" w:space="0" w:color="auto"/>
        <w:right w:val="none" w:sz="0" w:space="0" w:color="auto"/>
      </w:divBdr>
    </w:div>
    <w:div w:id="1045981257">
      <w:bodyDiv w:val="1"/>
      <w:marLeft w:val="0"/>
      <w:marRight w:val="0"/>
      <w:marTop w:val="0"/>
      <w:marBottom w:val="0"/>
      <w:divBdr>
        <w:top w:val="none" w:sz="0" w:space="0" w:color="auto"/>
        <w:left w:val="none" w:sz="0" w:space="0" w:color="auto"/>
        <w:bottom w:val="none" w:sz="0" w:space="0" w:color="auto"/>
        <w:right w:val="none" w:sz="0" w:space="0" w:color="auto"/>
      </w:divBdr>
    </w:div>
    <w:div w:id="1199389199">
      <w:bodyDiv w:val="1"/>
      <w:marLeft w:val="0"/>
      <w:marRight w:val="0"/>
      <w:marTop w:val="0"/>
      <w:marBottom w:val="0"/>
      <w:divBdr>
        <w:top w:val="none" w:sz="0" w:space="0" w:color="auto"/>
        <w:left w:val="none" w:sz="0" w:space="0" w:color="auto"/>
        <w:bottom w:val="none" w:sz="0" w:space="0" w:color="auto"/>
        <w:right w:val="none" w:sz="0" w:space="0" w:color="auto"/>
      </w:divBdr>
    </w:div>
    <w:div w:id="1286892416">
      <w:bodyDiv w:val="1"/>
      <w:marLeft w:val="0"/>
      <w:marRight w:val="0"/>
      <w:marTop w:val="0"/>
      <w:marBottom w:val="0"/>
      <w:divBdr>
        <w:top w:val="none" w:sz="0" w:space="0" w:color="auto"/>
        <w:left w:val="none" w:sz="0" w:space="0" w:color="auto"/>
        <w:bottom w:val="none" w:sz="0" w:space="0" w:color="auto"/>
        <w:right w:val="none" w:sz="0" w:space="0" w:color="auto"/>
      </w:divBdr>
    </w:div>
    <w:div w:id="1315836472">
      <w:bodyDiv w:val="1"/>
      <w:marLeft w:val="0"/>
      <w:marRight w:val="0"/>
      <w:marTop w:val="0"/>
      <w:marBottom w:val="0"/>
      <w:divBdr>
        <w:top w:val="none" w:sz="0" w:space="0" w:color="auto"/>
        <w:left w:val="none" w:sz="0" w:space="0" w:color="auto"/>
        <w:bottom w:val="none" w:sz="0" w:space="0" w:color="auto"/>
        <w:right w:val="none" w:sz="0" w:space="0" w:color="auto"/>
      </w:divBdr>
    </w:div>
    <w:div w:id="1428888873">
      <w:bodyDiv w:val="1"/>
      <w:marLeft w:val="0"/>
      <w:marRight w:val="0"/>
      <w:marTop w:val="0"/>
      <w:marBottom w:val="0"/>
      <w:divBdr>
        <w:top w:val="none" w:sz="0" w:space="0" w:color="auto"/>
        <w:left w:val="none" w:sz="0" w:space="0" w:color="auto"/>
        <w:bottom w:val="none" w:sz="0" w:space="0" w:color="auto"/>
        <w:right w:val="none" w:sz="0" w:space="0" w:color="auto"/>
      </w:divBdr>
    </w:div>
    <w:div w:id="1601373714">
      <w:bodyDiv w:val="1"/>
      <w:marLeft w:val="0"/>
      <w:marRight w:val="0"/>
      <w:marTop w:val="0"/>
      <w:marBottom w:val="0"/>
      <w:divBdr>
        <w:top w:val="none" w:sz="0" w:space="0" w:color="auto"/>
        <w:left w:val="none" w:sz="0" w:space="0" w:color="auto"/>
        <w:bottom w:val="none" w:sz="0" w:space="0" w:color="auto"/>
        <w:right w:val="none" w:sz="0" w:space="0" w:color="auto"/>
      </w:divBdr>
    </w:div>
    <w:div w:id="2068217563">
      <w:bodyDiv w:val="1"/>
      <w:marLeft w:val="0"/>
      <w:marRight w:val="0"/>
      <w:marTop w:val="0"/>
      <w:marBottom w:val="0"/>
      <w:divBdr>
        <w:top w:val="none" w:sz="0" w:space="0" w:color="auto"/>
        <w:left w:val="none" w:sz="0" w:space="0" w:color="auto"/>
        <w:bottom w:val="none" w:sz="0" w:space="0" w:color="auto"/>
        <w:right w:val="none" w:sz="0" w:space="0" w:color="auto"/>
      </w:divBdr>
    </w:div>
    <w:div w:id="209324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www.ihrec.i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ihrec.ie" TargetMode="External"/><Relationship Id="rId10" Type="http://schemas.openxmlformats.org/officeDocument/2006/relationships/hyperlink" Target="https://curia.europa.eu/juris/document/document.jsf?text=&amp;docid=296550&amp;pageIndex=0&amp;doclang=EN&amp;mode=req&amp;dir=&amp;occ=first&amp;part=1&amp;cid=880444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hrec.ie/documents/ireland-and-the-convention-on-the-elimination-of-all-forms-of-discrimination-against-women-cedaw/" TargetMode="External"/><Relationship Id="rId14" Type="http://schemas.openxmlformats.org/officeDocument/2006/relationships/image" Target="media/image3.sv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monsk\Downloads\IHREC_International_Reporting_Template%20(14).dotx" TargetMode="External"/></Relationships>
</file>

<file path=word/theme/theme1.xml><?xml version="1.0" encoding="utf-8"?>
<a:theme xmlns:a="http://schemas.openxmlformats.org/drawingml/2006/main" name="IHREC_International_Palette">
  <a:themeElements>
    <a:clrScheme name="International_Report">
      <a:dk1>
        <a:sysClr val="windowText" lastClr="000000"/>
      </a:dk1>
      <a:lt1>
        <a:srgbClr val="F8B7D2"/>
      </a:lt1>
      <a:dk2>
        <a:srgbClr val="00174D"/>
      </a:dk2>
      <a:lt2>
        <a:srgbClr val="E29EFF"/>
      </a:lt2>
      <a:accent1>
        <a:srgbClr val="E29EFF"/>
      </a:accent1>
      <a:accent2>
        <a:srgbClr val="F04D90"/>
      </a:accent2>
      <a:accent3>
        <a:srgbClr val="E29EFF"/>
      </a:accent3>
      <a:accent4>
        <a:srgbClr val="F04D90"/>
      </a:accent4>
      <a:accent5>
        <a:srgbClr val="E29EFF"/>
      </a:accent5>
      <a:accent6>
        <a:srgbClr val="F04D90"/>
      </a:accent6>
      <a:hlink>
        <a:srgbClr val="F04D90"/>
      </a:hlink>
      <a:folHlink>
        <a:srgbClr val="FFFFF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A4117-969A-4A8D-AC49-6F25E2750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IHREC_International_Reporting_Template (14).dotx</Template>
  <TotalTime>49</TotalTime>
  <Pages>19</Pages>
  <Words>4217</Words>
  <Characters>24040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PER</Company>
  <LinksUpToDate>false</LinksUpToDate>
  <CharactersWithSpaces>28201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Timmons (IHREC)</dc:creator>
  <cp:keywords/>
  <dc:description/>
  <cp:lastModifiedBy>Kieran Timmons (IHREC)</cp:lastModifiedBy>
  <cp:revision>11</cp:revision>
  <dcterms:created xsi:type="dcterms:W3CDTF">2025-05-15T11:28:00Z</dcterms:created>
  <dcterms:modified xsi:type="dcterms:W3CDTF">2025-05-16T15:44:00Z</dcterms:modified>
</cp:coreProperties>
</file>