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D0A72" w14:textId="68E8147A" w:rsidR="00AC2A79" w:rsidRDefault="00C92564" w:rsidP="00692B9D">
      <w:pPr>
        <w:shd w:val="clear" w:color="auto" w:fill="FFFFFF" w:themeFill="background1"/>
        <w:jc w:val="center"/>
        <w:rPr>
          <w:rFonts w:asciiTheme="minorHAnsi" w:hAnsiTheme="minorHAnsi" w:cstheme="minorHAnsi"/>
          <w:b/>
          <w:sz w:val="24"/>
          <w:szCs w:val="24"/>
        </w:rPr>
      </w:pPr>
      <w:proofErr w:type="gramStart"/>
      <w:r w:rsidRPr="005F0635">
        <w:rPr>
          <w:rFonts w:asciiTheme="minorHAnsi" w:hAnsiTheme="minorHAnsi" w:cstheme="minorHAnsi"/>
          <w:b/>
          <w:sz w:val="24"/>
          <w:szCs w:val="24"/>
        </w:rPr>
        <w:t>20</w:t>
      </w:r>
      <w:r w:rsidRPr="005F0635">
        <w:rPr>
          <w:rFonts w:asciiTheme="minorHAnsi" w:hAnsiTheme="minorHAnsi" w:cstheme="minorHAnsi"/>
          <w:b/>
          <w:sz w:val="24"/>
          <w:szCs w:val="24"/>
          <w:vertAlign w:val="superscript"/>
        </w:rPr>
        <w:t>th</w:t>
      </w:r>
      <w:proofErr w:type="gramEnd"/>
      <w:r w:rsidRPr="005F0635">
        <w:rPr>
          <w:rFonts w:asciiTheme="minorHAnsi" w:hAnsiTheme="minorHAnsi" w:cstheme="minorHAnsi"/>
          <w:b/>
          <w:sz w:val="24"/>
          <w:szCs w:val="24"/>
        </w:rPr>
        <w:t xml:space="preserve"> session of the </w:t>
      </w:r>
      <w:r w:rsidR="002946D7" w:rsidRPr="005F0635">
        <w:rPr>
          <w:rFonts w:asciiTheme="minorHAnsi" w:hAnsiTheme="minorHAnsi" w:cstheme="minorHAnsi"/>
          <w:b/>
          <w:sz w:val="24"/>
          <w:szCs w:val="24"/>
        </w:rPr>
        <w:t>Committee on the Rights of Persons with Disabilities</w:t>
      </w:r>
    </w:p>
    <w:p w14:paraId="16C61B26" w14:textId="7FD8ED85" w:rsidR="00C92564" w:rsidRPr="005F0635" w:rsidRDefault="00C92564" w:rsidP="00692B9D">
      <w:pPr>
        <w:shd w:val="clear" w:color="auto" w:fill="FFFFFF" w:themeFill="background1"/>
        <w:jc w:val="center"/>
        <w:rPr>
          <w:rFonts w:asciiTheme="minorHAnsi" w:hAnsiTheme="minorHAnsi" w:cstheme="minorHAnsi"/>
          <w:b/>
          <w:sz w:val="24"/>
          <w:szCs w:val="24"/>
        </w:rPr>
      </w:pPr>
      <w:r w:rsidRPr="005F0635">
        <w:rPr>
          <w:rFonts w:asciiTheme="minorHAnsi" w:hAnsiTheme="minorHAnsi" w:cstheme="minorHAnsi"/>
          <w:b/>
          <w:sz w:val="24"/>
          <w:szCs w:val="24"/>
        </w:rPr>
        <w:t>27 August to 21 September 2018</w:t>
      </w:r>
    </w:p>
    <w:p w14:paraId="708225C5" w14:textId="77777777" w:rsidR="00AC2A79" w:rsidRDefault="00AC2A79" w:rsidP="00C92564">
      <w:pPr>
        <w:shd w:val="clear" w:color="auto" w:fill="FFFFFF" w:themeFill="background1"/>
        <w:jc w:val="center"/>
        <w:rPr>
          <w:rFonts w:asciiTheme="minorHAnsi" w:hAnsiTheme="minorHAnsi" w:cstheme="minorHAnsi"/>
          <w:b/>
          <w:sz w:val="24"/>
          <w:szCs w:val="24"/>
        </w:rPr>
      </w:pPr>
    </w:p>
    <w:p w14:paraId="490C30FC" w14:textId="3CF3FD6A" w:rsidR="00C92564" w:rsidRPr="00AC2A79" w:rsidRDefault="00AC2A79" w:rsidP="00C92564">
      <w:pPr>
        <w:shd w:val="clear" w:color="auto" w:fill="FFFFFF" w:themeFill="background1"/>
        <w:jc w:val="center"/>
        <w:rPr>
          <w:rFonts w:asciiTheme="minorHAnsi" w:hAnsiTheme="minorHAnsi" w:cstheme="minorHAnsi"/>
          <w:b/>
          <w:sz w:val="24"/>
          <w:szCs w:val="24"/>
          <w:lang w:val="fr-CH"/>
        </w:rPr>
      </w:pPr>
      <w:r w:rsidRPr="00AC2A79">
        <w:rPr>
          <w:rFonts w:asciiTheme="minorHAnsi" w:hAnsiTheme="minorHAnsi" w:cstheme="minorHAnsi"/>
          <w:b/>
          <w:sz w:val="24"/>
          <w:szCs w:val="24"/>
          <w:lang w:val="fr-CH"/>
        </w:rPr>
        <w:t xml:space="preserve">Geneva, </w:t>
      </w:r>
      <w:r w:rsidR="00C92564" w:rsidRPr="00AC2A79">
        <w:rPr>
          <w:rFonts w:asciiTheme="minorHAnsi" w:hAnsiTheme="minorHAnsi" w:cstheme="minorHAnsi"/>
          <w:b/>
          <w:sz w:val="24"/>
          <w:szCs w:val="24"/>
          <w:lang w:val="fr-CH"/>
        </w:rPr>
        <w:t>Palais des Nations</w:t>
      </w:r>
      <w:r w:rsidRPr="00AC2A79">
        <w:rPr>
          <w:rFonts w:asciiTheme="minorHAnsi" w:hAnsiTheme="minorHAnsi" w:cstheme="minorHAnsi"/>
          <w:b/>
          <w:sz w:val="24"/>
          <w:szCs w:val="24"/>
          <w:lang w:val="fr-CH"/>
        </w:rPr>
        <w:t>,</w:t>
      </w:r>
      <w:r w:rsidR="00C92564" w:rsidRPr="00AC2A79">
        <w:rPr>
          <w:rFonts w:asciiTheme="minorHAnsi" w:hAnsiTheme="minorHAnsi" w:cstheme="minorHAnsi"/>
          <w:b/>
          <w:sz w:val="24"/>
          <w:szCs w:val="24"/>
          <w:lang w:val="fr-CH"/>
        </w:rPr>
        <w:t xml:space="preserve"> Room XVII</w:t>
      </w:r>
    </w:p>
    <w:p w14:paraId="73C00584" w14:textId="77777777" w:rsidR="00C92564" w:rsidRPr="00AC2A79" w:rsidRDefault="00C92564" w:rsidP="00C92564">
      <w:pPr>
        <w:shd w:val="clear" w:color="auto" w:fill="FFFFFF" w:themeFill="background1"/>
        <w:jc w:val="center"/>
        <w:rPr>
          <w:rFonts w:asciiTheme="minorHAnsi" w:hAnsiTheme="minorHAnsi" w:cstheme="minorHAnsi"/>
          <w:b/>
          <w:sz w:val="24"/>
          <w:szCs w:val="24"/>
          <w:lang w:val="fr-CH"/>
        </w:rPr>
      </w:pPr>
    </w:p>
    <w:p w14:paraId="28A08E38" w14:textId="77777777" w:rsidR="00C92564" w:rsidRPr="005F0635" w:rsidRDefault="00C92564" w:rsidP="00C92564">
      <w:pPr>
        <w:shd w:val="clear" w:color="auto" w:fill="FFFFFF" w:themeFill="background1"/>
        <w:jc w:val="center"/>
        <w:rPr>
          <w:rFonts w:asciiTheme="minorHAnsi" w:hAnsiTheme="minorHAnsi" w:cstheme="minorHAnsi"/>
          <w:b/>
          <w:bCs/>
          <w:sz w:val="24"/>
          <w:szCs w:val="24"/>
          <w:lang w:val="en-GB"/>
        </w:rPr>
      </w:pPr>
      <w:r w:rsidRPr="005F0635">
        <w:rPr>
          <w:rFonts w:asciiTheme="minorHAnsi" w:hAnsiTheme="minorHAnsi" w:cstheme="minorHAnsi"/>
          <w:b/>
          <w:sz w:val="24"/>
          <w:szCs w:val="24"/>
        </w:rPr>
        <w:t xml:space="preserve">Opening Meeting, 27 August, </w:t>
      </w:r>
      <w:r w:rsidRPr="005F0635">
        <w:rPr>
          <w:rFonts w:asciiTheme="minorHAnsi" w:hAnsiTheme="minorHAnsi" w:cstheme="minorHAnsi"/>
          <w:b/>
          <w:bCs/>
          <w:sz w:val="24"/>
          <w:szCs w:val="24"/>
          <w:lang w:val="en-GB"/>
        </w:rPr>
        <w:t>10 am to 11 am</w:t>
      </w:r>
    </w:p>
    <w:p w14:paraId="327CB829" w14:textId="77777777" w:rsidR="00C92564" w:rsidRPr="005F0635" w:rsidRDefault="00C92564" w:rsidP="00C92564">
      <w:pPr>
        <w:shd w:val="clear" w:color="auto" w:fill="FFFFFF" w:themeFill="background1"/>
        <w:jc w:val="center"/>
        <w:rPr>
          <w:rFonts w:asciiTheme="minorHAnsi" w:hAnsiTheme="minorHAnsi" w:cstheme="minorHAnsi"/>
          <w:b/>
          <w:sz w:val="24"/>
          <w:szCs w:val="24"/>
        </w:rPr>
      </w:pPr>
      <w:r w:rsidRPr="005F0635">
        <w:rPr>
          <w:rFonts w:asciiTheme="minorHAnsi" w:hAnsiTheme="minorHAnsi" w:cstheme="minorHAnsi"/>
          <w:b/>
          <w:sz w:val="24"/>
          <w:szCs w:val="24"/>
        </w:rPr>
        <w:t xml:space="preserve"> </w:t>
      </w:r>
    </w:p>
    <w:p w14:paraId="75B1D11C" w14:textId="67D9AA86" w:rsidR="00C92564" w:rsidRPr="005F0635" w:rsidRDefault="00AC2A79" w:rsidP="00AC2A79">
      <w:pPr>
        <w:jc w:val="center"/>
        <w:rPr>
          <w:rFonts w:asciiTheme="minorHAnsi" w:hAnsiTheme="minorHAnsi" w:cstheme="minorHAnsi"/>
          <w:b/>
          <w:color w:val="000000"/>
          <w:sz w:val="24"/>
          <w:szCs w:val="24"/>
          <w:lang w:eastAsia="en-GB"/>
        </w:rPr>
      </w:pPr>
      <w:r>
        <w:rPr>
          <w:rFonts w:asciiTheme="minorHAnsi" w:hAnsiTheme="minorHAnsi" w:cstheme="minorHAnsi"/>
          <w:b/>
          <w:i/>
          <w:sz w:val="24"/>
          <w:szCs w:val="24"/>
        </w:rPr>
        <w:t>Statement</w:t>
      </w:r>
      <w:r w:rsidR="00B16C8E" w:rsidRPr="005F0635">
        <w:rPr>
          <w:rFonts w:asciiTheme="minorHAnsi" w:hAnsiTheme="minorHAnsi" w:cstheme="minorHAnsi"/>
          <w:b/>
          <w:i/>
          <w:sz w:val="24"/>
          <w:szCs w:val="24"/>
        </w:rPr>
        <w:t xml:space="preserve"> by </w:t>
      </w:r>
      <w:r w:rsidR="005E07FF" w:rsidRPr="005F0635">
        <w:rPr>
          <w:rFonts w:asciiTheme="minorHAnsi" w:hAnsiTheme="minorHAnsi" w:cstheme="minorHAnsi"/>
          <w:b/>
          <w:bCs/>
          <w:color w:val="000000"/>
          <w:sz w:val="24"/>
          <w:szCs w:val="24"/>
          <w:lang w:eastAsia="en-GB"/>
        </w:rPr>
        <w:t>Christine Löw</w:t>
      </w:r>
      <w:r w:rsidR="00C92564" w:rsidRPr="005F0635">
        <w:rPr>
          <w:rFonts w:asciiTheme="minorHAnsi" w:hAnsiTheme="minorHAnsi" w:cstheme="minorHAnsi"/>
          <w:b/>
          <w:bCs/>
          <w:color w:val="000000"/>
          <w:sz w:val="24"/>
          <w:szCs w:val="24"/>
          <w:lang w:eastAsia="en-GB"/>
        </w:rPr>
        <w:t xml:space="preserve">, </w:t>
      </w:r>
      <w:r w:rsidR="005E07FF" w:rsidRPr="005F0635">
        <w:rPr>
          <w:rFonts w:asciiTheme="minorHAnsi" w:hAnsiTheme="minorHAnsi" w:cstheme="minorHAnsi"/>
          <w:b/>
          <w:color w:val="000000"/>
          <w:sz w:val="24"/>
          <w:szCs w:val="24"/>
          <w:lang w:eastAsia="en-GB"/>
        </w:rPr>
        <w:t>Director, Liaison Office Geneva</w:t>
      </w:r>
    </w:p>
    <w:p w14:paraId="47240CB1" w14:textId="77777777" w:rsidR="00AC2A79" w:rsidRDefault="00AC2A79" w:rsidP="00C92564">
      <w:pPr>
        <w:jc w:val="center"/>
        <w:rPr>
          <w:rFonts w:asciiTheme="minorHAnsi" w:hAnsiTheme="minorHAnsi" w:cstheme="minorHAnsi"/>
          <w:b/>
          <w:sz w:val="24"/>
          <w:szCs w:val="24"/>
        </w:rPr>
      </w:pPr>
    </w:p>
    <w:p w14:paraId="41B025AB" w14:textId="01EB9E49" w:rsidR="003D79A5" w:rsidRPr="005F0635" w:rsidRDefault="00692B9D" w:rsidP="00C92564">
      <w:pPr>
        <w:jc w:val="center"/>
        <w:rPr>
          <w:rFonts w:asciiTheme="minorHAnsi" w:hAnsiTheme="minorHAnsi" w:cstheme="minorHAnsi"/>
          <w:b/>
          <w:sz w:val="24"/>
          <w:szCs w:val="24"/>
        </w:rPr>
      </w:pPr>
      <w:r w:rsidRPr="005F0635">
        <w:rPr>
          <w:rFonts w:asciiTheme="minorHAnsi" w:hAnsiTheme="minorHAnsi" w:cstheme="minorHAnsi"/>
          <w:b/>
          <w:sz w:val="24"/>
          <w:szCs w:val="24"/>
        </w:rPr>
        <w:t xml:space="preserve">United Nations Entity for Gender Equality and the Empowerment of Women, </w:t>
      </w:r>
      <w:r w:rsidR="00B16C8E" w:rsidRPr="005F0635">
        <w:rPr>
          <w:rFonts w:asciiTheme="minorHAnsi" w:hAnsiTheme="minorHAnsi" w:cstheme="minorHAnsi"/>
          <w:b/>
          <w:sz w:val="24"/>
          <w:szCs w:val="24"/>
        </w:rPr>
        <w:t>UN Women</w:t>
      </w:r>
      <w:r w:rsidRPr="005F0635">
        <w:rPr>
          <w:rFonts w:asciiTheme="minorHAnsi" w:hAnsiTheme="minorHAnsi" w:cstheme="minorHAnsi"/>
          <w:b/>
          <w:sz w:val="24"/>
          <w:szCs w:val="24"/>
        </w:rPr>
        <w:t xml:space="preserve">, </w:t>
      </w:r>
    </w:p>
    <w:p w14:paraId="1DA1ECC3" w14:textId="77777777" w:rsidR="00B16C8E" w:rsidRPr="005F0635" w:rsidRDefault="00C92564" w:rsidP="00C92564">
      <w:pPr>
        <w:jc w:val="center"/>
        <w:rPr>
          <w:rFonts w:asciiTheme="minorHAnsi" w:hAnsiTheme="minorHAnsi" w:cstheme="minorHAnsi"/>
          <w:b/>
          <w:sz w:val="24"/>
          <w:szCs w:val="24"/>
        </w:rPr>
      </w:pPr>
      <w:r w:rsidRPr="005F0635">
        <w:rPr>
          <w:rFonts w:asciiTheme="minorHAnsi" w:hAnsiTheme="minorHAnsi" w:cstheme="minorHAnsi"/>
          <w:b/>
          <w:sz w:val="24"/>
          <w:szCs w:val="24"/>
        </w:rPr>
        <w:t xml:space="preserve">as </w:t>
      </w:r>
      <w:r w:rsidR="00692B9D" w:rsidRPr="005F0635">
        <w:rPr>
          <w:rFonts w:asciiTheme="minorHAnsi" w:hAnsiTheme="minorHAnsi" w:cstheme="minorHAnsi"/>
          <w:b/>
          <w:sz w:val="24"/>
          <w:szCs w:val="24"/>
        </w:rPr>
        <w:t>2018 Chair of the Inter-Agency Support Group on the Convention on the Rights of Persons with Disabilities</w:t>
      </w:r>
    </w:p>
    <w:p w14:paraId="6804ADEF" w14:textId="77777777" w:rsidR="00B16C8E" w:rsidRPr="005F0635" w:rsidRDefault="00B16C8E" w:rsidP="00B16C8E">
      <w:pPr>
        <w:rPr>
          <w:rFonts w:asciiTheme="minorHAnsi" w:hAnsiTheme="minorHAnsi" w:cstheme="minorHAnsi"/>
          <w:b/>
          <w:sz w:val="24"/>
          <w:szCs w:val="24"/>
          <w:u w:val="single"/>
        </w:rPr>
      </w:pPr>
    </w:p>
    <w:p w14:paraId="04A1BD92" w14:textId="77777777" w:rsidR="00AC2A79" w:rsidRDefault="00AC2A79" w:rsidP="00B16C8E">
      <w:pPr>
        <w:rPr>
          <w:rFonts w:asciiTheme="minorHAnsi" w:hAnsiTheme="minorHAnsi" w:cstheme="minorHAnsi"/>
          <w:b/>
          <w:sz w:val="24"/>
          <w:szCs w:val="24"/>
          <w:u w:val="single"/>
        </w:rPr>
      </w:pPr>
    </w:p>
    <w:p w14:paraId="7FE24C63" w14:textId="33F2CCA6" w:rsidR="003D79A5" w:rsidRPr="005F0635" w:rsidRDefault="003D79A5" w:rsidP="00B16C8E">
      <w:pPr>
        <w:rPr>
          <w:rFonts w:asciiTheme="minorHAnsi" w:hAnsiTheme="minorHAnsi" w:cstheme="minorHAnsi"/>
          <w:sz w:val="24"/>
          <w:szCs w:val="24"/>
        </w:rPr>
      </w:pPr>
      <w:r w:rsidRPr="005F0635">
        <w:rPr>
          <w:rFonts w:asciiTheme="minorHAnsi" w:hAnsiTheme="minorHAnsi" w:cstheme="minorHAnsi"/>
          <w:sz w:val="24"/>
          <w:szCs w:val="24"/>
        </w:rPr>
        <w:t>Dear Members of the Committee,</w:t>
      </w:r>
    </w:p>
    <w:p w14:paraId="27996881" w14:textId="77777777" w:rsidR="003D79A5" w:rsidRPr="005F0635" w:rsidRDefault="003D79A5" w:rsidP="00B16C8E">
      <w:pPr>
        <w:rPr>
          <w:rFonts w:asciiTheme="minorHAnsi" w:hAnsiTheme="minorHAnsi" w:cstheme="minorHAnsi"/>
          <w:sz w:val="24"/>
          <w:szCs w:val="24"/>
        </w:rPr>
      </w:pPr>
      <w:r w:rsidRPr="005F0635">
        <w:rPr>
          <w:rFonts w:asciiTheme="minorHAnsi" w:hAnsiTheme="minorHAnsi" w:cstheme="minorHAnsi"/>
          <w:sz w:val="24"/>
          <w:szCs w:val="24"/>
        </w:rPr>
        <w:t>Esteemed Colleagues</w:t>
      </w:r>
      <w:r w:rsidR="008F06AE" w:rsidRPr="005F0635">
        <w:rPr>
          <w:rFonts w:asciiTheme="minorHAnsi" w:hAnsiTheme="minorHAnsi" w:cstheme="minorHAnsi"/>
          <w:sz w:val="24"/>
          <w:szCs w:val="24"/>
        </w:rPr>
        <w:t xml:space="preserve"> and Partners</w:t>
      </w:r>
      <w:r w:rsidRPr="005F0635">
        <w:rPr>
          <w:rFonts w:asciiTheme="minorHAnsi" w:hAnsiTheme="minorHAnsi" w:cstheme="minorHAnsi"/>
          <w:sz w:val="24"/>
          <w:szCs w:val="24"/>
        </w:rPr>
        <w:t>,</w:t>
      </w:r>
    </w:p>
    <w:p w14:paraId="2A38537C" w14:textId="77777777" w:rsidR="003D79A5" w:rsidRPr="005F0635" w:rsidRDefault="003D79A5" w:rsidP="00B16C8E">
      <w:pPr>
        <w:rPr>
          <w:rFonts w:asciiTheme="minorHAnsi" w:hAnsiTheme="minorHAnsi" w:cstheme="minorHAnsi"/>
          <w:b/>
          <w:sz w:val="24"/>
          <w:szCs w:val="24"/>
          <w:u w:val="single"/>
        </w:rPr>
      </w:pPr>
    </w:p>
    <w:p w14:paraId="4DE77810" w14:textId="4E95D110" w:rsidR="0028698C" w:rsidRPr="005F0635" w:rsidRDefault="0028698C" w:rsidP="00AC2A79">
      <w:pPr>
        <w:jc w:val="both"/>
        <w:rPr>
          <w:rFonts w:asciiTheme="minorHAnsi" w:hAnsiTheme="minorHAnsi" w:cstheme="minorHAnsi"/>
          <w:b/>
          <w:sz w:val="24"/>
          <w:szCs w:val="24"/>
        </w:rPr>
      </w:pPr>
      <w:r w:rsidRPr="005F0635">
        <w:rPr>
          <w:rFonts w:asciiTheme="minorHAnsi" w:hAnsiTheme="minorHAnsi" w:cstheme="minorHAnsi"/>
          <w:sz w:val="24"/>
          <w:szCs w:val="24"/>
        </w:rPr>
        <w:t xml:space="preserve">It is </w:t>
      </w:r>
      <w:r w:rsidR="00580EA1">
        <w:rPr>
          <w:rFonts w:asciiTheme="minorHAnsi" w:hAnsiTheme="minorHAnsi" w:cstheme="minorHAnsi"/>
          <w:sz w:val="24"/>
          <w:szCs w:val="24"/>
        </w:rPr>
        <w:t>with great pleasure that I</w:t>
      </w:r>
      <w:r w:rsidRPr="005F0635">
        <w:rPr>
          <w:rFonts w:asciiTheme="minorHAnsi" w:hAnsiTheme="minorHAnsi" w:cstheme="minorHAnsi"/>
          <w:sz w:val="24"/>
          <w:szCs w:val="24"/>
        </w:rPr>
        <w:t xml:space="preserve"> address the 20</w:t>
      </w:r>
      <w:r w:rsidRPr="005F0635">
        <w:rPr>
          <w:rFonts w:asciiTheme="minorHAnsi" w:hAnsiTheme="minorHAnsi" w:cstheme="minorHAnsi"/>
          <w:sz w:val="24"/>
          <w:szCs w:val="24"/>
          <w:vertAlign w:val="superscript"/>
        </w:rPr>
        <w:t>th</w:t>
      </w:r>
      <w:r w:rsidRPr="005F0635">
        <w:rPr>
          <w:rFonts w:asciiTheme="minorHAnsi" w:hAnsiTheme="minorHAnsi" w:cstheme="minorHAnsi"/>
          <w:sz w:val="24"/>
          <w:szCs w:val="24"/>
        </w:rPr>
        <w:t xml:space="preserve"> session of the Committee on the Rights of Persons with Disabilities </w:t>
      </w:r>
      <w:r w:rsidR="00580EA1">
        <w:rPr>
          <w:rFonts w:asciiTheme="minorHAnsi" w:hAnsiTheme="minorHAnsi" w:cstheme="minorHAnsi"/>
          <w:sz w:val="24"/>
          <w:szCs w:val="24"/>
        </w:rPr>
        <w:t xml:space="preserve">again </w:t>
      </w:r>
      <w:r w:rsidRPr="005F0635">
        <w:rPr>
          <w:rFonts w:asciiTheme="minorHAnsi" w:hAnsiTheme="minorHAnsi" w:cstheme="minorHAnsi"/>
          <w:b/>
          <w:sz w:val="24"/>
          <w:szCs w:val="24"/>
        </w:rPr>
        <w:t>on behalf of UN Women</w:t>
      </w:r>
      <w:r w:rsidR="00580EA1">
        <w:rPr>
          <w:rFonts w:asciiTheme="minorHAnsi" w:hAnsiTheme="minorHAnsi" w:cstheme="minorHAnsi"/>
          <w:b/>
          <w:sz w:val="24"/>
          <w:szCs w:val="24"/>
        </w:rPr>
        <w:t>, this time</w:t>
      </w:r>
      <w:r w:rsidRPr="005F0635">
        <w:rPr>
          <w:rFonts w:asciiTheme="minorHAnsi" w:hAnsiTheme="minorHAnsi" w:cstheme="minorHAnsi"/>
          <w:b/>
          <w:sz w:val="24"/>
          <w:szCs w:val="24"/>
        </w:rPr>
        <w:t xml:space="preserve"> as the 2018 rotating Chair of the Inter-Agency Support Group for the Convention</w:t>
      </w:r>
      <w:r w:rsidR="00C92600" w:rsidRPr="005F0635">
        <w:rPr>
          <w:rFonts w:asciiTheme="minorHAnsi" w:hAnsiTheme="minorHAnsi" w:cstheme="minorHAnsi"/>
          <w:b/>
          <w:sz w:val="24"/>
          <w:szCs w:val="24"/>
        </w:rPr>
        <w:t xml:space="preserve"> on the Rights of Persons with Disabilities</w:t>
      </w:r>
      <w:r w:rsidR="003D79A5" w:rsidRPr="005F0635">
        <w:rPr>
          <w:rFonts w:asciiTheme="minorHAnsi" w:hAnsiTheme="minorHAnsi" w:cstheme="minorHAnsi"/>
          <w:b/>
          <w:sz w:val="24"/>
          <w:szCs w:val="24"/>
        </w:rPr>
        <w:t>.</w:t>
      </w:r>
    </w:p>
    <w:p w14:paraId="43F5EA9C" w14:textId="77777777" w:rsidR="002B33C8" w:rsidRPr="005F0635" w:rsidRDefault="002B33C8" w:rsidP="00AC2A79">
      <w:pPr>
        <w:jc w:val="both"/>
        <w:rPr>
          <w:rFonts w:asciiTheme="minorHAnsi" w:hAnsiTheme="minorHAnsi" w:cstheme="minorHAnsi"/>
          <w:b/>
          <w:sz w:val="24"/>
          <w:szCs w:val="24"/>
          <w:u w:val="single"/>
        </w:rPr>
      </w:pPr>
    </w:p>
    <w:p w14:paraId="4C36329F" w14:textId="77777777" w:rsidR="00C92600" w:rsidRPr="005F0635" w:rsidRDefault="00C92600" w:rsidP="00AC2A79">
      <w:pPr>
        <w:jc w:val="both"/>
        <w:rPr>
          <w:rFonts w:asciiTheme="minorHAnsi" w:hAnsiTheme="minorHAnsi" w:cstheme="minorHAnsi"/>
          <w:sz w:val="24"/>
          <w:szCs w:val="24"/>
        </w:rPr>
      </w:pPr>
      <w:r w:rsidRPr="005F0635">
        <w:rPr>
          <w:rFonts w:asciiTheme="minorHAnsi" w:hAnsiTheme="minorHAnsi" w:cstheme="minorHAnsi"/>
          <w:sz w:val="24"/>
          <w:szCs w:val="24"/>
        </w:rPr>
        <w:t xml:space="preserve">This year marks </w:t>
      </w:r>
      <w:r w:rsidRPr="005F0635">
        <w:rPr>
          <w:rFonts w:asciiTheme="minorHAnsi" w:hAnsiTheme="minorHAnsi" w:cstheme="minorHAnsi"/>
          <w:b/>
          <w:sz w:val="24"/>
          <w:szCs w:val="24"/>
        </w:rPr>
        <w:t>10 years since the entry into force of the Convention</w:t>
      </w:r>
      <w:r w:rsidRPr="005F0635">
        <w:rPr>
          <w:rFonts w:asciiTheme="minorHAnsi" w:hAnsiTheme="minorHAnsi" w:cstheme="minorHAnsi"/>
          <w:sz w:val="24"/>
          <w:szCs w:val="24"/>
        </w:rPr>
        <w:t xml:space="preserve">, and </w:t>
      </w:r>
      <w:r w:rsidRPr="005F0635">
        <w:rPr>
          <w:b/>
          <w:bCs/>
          <w:sz w:val="24"/>
          <w:szCs w:val="24"/>
          <w:lang w:val="en-GB"/>
        </w:rPr>
        <w:t>10 years of activities of the Committee</w:t>
      </w:r>
      <w:r w:rsidRPr="005F0635">
        <w:rPr>
          <w:bCs/>
          <w:sz w:val="24"/>
          <w:szCs w:val="24"/>
          <w:lang w:val="en-GB"/>
        </w:rPr>
        <w:t>.</w:t>
      </w:r>
      <w:r w:rsidR="00C75A8D" w:rsidRPr="005F0635">
        <w:rPr>
          <w:bCs/>
          <w:sz w:val="24"/>
          <w:szCs w:val="24"/>
          <w:lang w:val="en-GB"/>
        </w:rPr>
        <w:t xml:space="preserve">  </w:t>
      </w:r>
      <w:r w:rsidR="00244966" w:rsidRPr="005F0635">
        <w:rPr>
          <w:bCs/>
          <w:sz w:val="24"/>
          <w:szCs w:val="24"/>
          <w:lang w:val="en-GB"/>
        </w:rPr>
        <w:t xml:space="preserve">The </w:t>
      </w:r>
      <w:r w:rsidR="00244966" w:rsidRPr="005F0635">
        <w:rPr>
          <w:b/>
          <w:bCs/>
          <w:sz w:val="24"/>
          <w:szCs w:val="24"/>
          <w:lang w:val="en-GB"/>
        </w:rPr>
        <w:t xml:space="preserve">IASG looks forward to </w:t>
      </w:r>
      <w:r w:rsidR="001375CC" w:rsidRPr="005F0635">
        <w:rPr>
          <w:b/>
          <w:bCs/>
          <w:sz w:val="24"/>
          <w:szCs w:val="24"/>
          <w:lang w:val="en-GB"/>
        </w:rPr>
        <w:t>continuing</w:t>
      </w:r>
      <w:r w:rsidR="00244966" w:rsidRPr="005F0635">
        <w:rPr>
          <w:b/>
          <w:bCs/>
          <w:sz w:val="24"/>
          <w:szCs w:val="24"/>
          <w:lang w:val="en-GB"/>
        </w:rPr>
        <w:t xml:space="preserve"> collaboration</w:t>
      </w:r>
      <w:r w:rsidR="00244966" w:rsidRPr="005F0635">
        <w:rPr>
          <w:bCs/>
          <w:sz w:val="24"/>
          <w:szCs w:val="24"/>
          <w:lang w:val="en-GB"/>
        </w:rPr>
        <w:t xml:space="preserve"> with </w:t>
      </w:r>
      <w:r w:rsidR="003F3E4C" w:rsidRPr="005F0635">
        <w:rPr>
          <w:bCs/>
          <w:sz w:val="24"/>
          <w:szCs w:val="24"/>
          <w:lang w:val="en-GB"/>
        </w:rPr>
        <w:t>the Committee</w:t>
      </w:r>
      <w:r w:rsidR="001375CC" w:rsidRPr="005F0635">
        <w:rPr>
          <w:bCs/>
          <w:sz w:val="24"/>
          <w:szCs w:val="24"/>
          <w:lang w:val="en-GB"/>
        </w:rPr>
        <w:t>.</w:t>
      </w:r>
    </w:p>
    <w:p w14:paraId="5640D055" w14:textId="77777777" w:rsidR="00C92600" w:rsidRPr="005F0635" w:rsidRDefault="00C92600" w:rsidP="00AC2A79">
      <w:pPr>
        <w:jc w:val="both"/>
        <w:rPr>
          <w:rFonts w:asciiTheme="minorHAnsi" w:hAnsiTheme="minorHAnsi" w:cstheme="minorHAnsi"/>
          <w:b/>
          <w:sz w:val="24"/>
          <w:szCs w:val="24"/>
          <w:u w:val="single"/>
        </w:rPr>
      </w:pPr>
    </w:p>
    <w:p w14:paraId="0F852D2A" w14:textId="7563698B" w:rsidR="001375CC" w:rsidRPr="005F0635" w:rsidRDefault="002B33C8" w:rsidP="00FB6A54">
      <w:pPr>
        <w:jc w:val="both"/>
        <w:rPr>
          <w:rFonts w:asciiTheme="minorHAnsi" w:hAnsiTheme="minorHAnsi" w:cstheme="minorHAnsi"/>
        </w:rPr>
      </w:pPr>
      <w:proofErr w:type="gramStart"/>
      <w:r w:rsidRPr="005F0635">
        <w:rPr>
          <w:rFonts w:asciiTheme="minorHAnsi" w:hAnsiTheme="minorHAnsi" w:cstheme="minorHAnsi"/>
          <w:sz w:val="24"/>
          <w:szCs w:val="24"/>
        </w:rPr>
        <w:t xml:space="preserve">The </w:t>
      </w:r>
      <w:r w:rsidRPr="005F0635">
        <w:rPr>
          <w:rFonts w:asciiTheme="minorHAnsi" w:hAnsiTheme="minorHAnsi" w:cstheme="minorHAnsi"/>
          <w:b/>
          <w:sz w:val="24"/>
          <w:szCs w:val="24"/>
        </w:rPr>
        <w:t xml:space="preserve">2018 annual meeting of the </w:t>
      </w:r>
      <w:r w:rsidR="00385146" w:rsidRPr="005F0635">
        <w:rPr>
          <w:rFonts w:asciiTheme="minorHAnsi" w:hAnsiTheme="minorHAnsi" w:cstheme="minorHAnsi"/>
          <w:b/>
          <w:sz w:val="24"/>
          <w:szCs w:val="24"/>
        </w:rPr>
        <w:t xml:space="preserve">IASG was hosted </w:t>
      </w:r>
      <w:r w:rsidR="00665389" w:rsidRPr="005F0635">
        <w:rPr>
          <w:rFonts w:asciiTheme="minorHAnsi" w:hAnsiTheme="minorHAnsi" w:cstheme="minorHAnsi"/>
          <w:b/>
          <w:sz w:val="24"/>
          <w:szCs w:val="24"/>
        </w:rPr>
        <w:t xml:space="preserve">by </w:t>
      </w:r>
      <w:r w:rsidR="00385146" w:rsidRPr="005F0635">
        <w:rPr>
          <w:rFonts w:asciiTheme="minorHAnsi" w:hAnsiTheme="minorHAnsi" w:cstheme="minorHAnsi"/>
          <w:b/>
          <w:sz w:val="24"/>
          <w:szCs w:val="24"/>
        </w:rPr>
        <w:t>UN Women</w:t>
      </w:r>
      <w:proofErr w:type="gramEnd"/>
      <w:r w:rsidR="00385146" w:rsidRPr="005F0635">
        <w:rPr>
          <w:rFonts w:asciiTheme="minorHAnsi" w:hAnsiTheme="minorHAnsi" w:cstheme="minorHAnsi"/>
          <w:sz w:val="24"/>
          <w:szCs w:val="24"/>
        </w:rPr>
        <w:t xml:space="preserve"> in March </w:t>
      </w:r>
      <w:r w:rsidR="00FB6A54">
        <w:rPr>
          <w:rFonts w:asciiTheme="minorHAnsi" w:hAnsiTheme="minorHAnsi" w:cstheme="minorHAnsi"/>
          <w:sz w:val="24"/>
          <w:szCs w:val="24"/>
        </w:rPr>
        <w:t>in</w:t>
      </w:r>
      <w:r w:rsidRPr="005F0635">
        <w:rPr>
          <w:rFonts w:asciiTheme="minorHAnsi" w:hAnsiTheme="minorHAnsi" w:cstheme="minorHAnsi"/>
          <w:sz w:val="24"/>
          <w:szCs w:val="24"/>
        </w:rPr>
        <w:t xml:space="preserve"> the margins of the </w:t>
      </w:r>
      <w:r w:rsidR="00FB6A54">
        <w:rPr>
          <w:rFonts w:asciiTheme="minorHAnsi" w:hAnsiTheme="minorHAnsi" w:cstheme="minorHAnsi"/>
          <w:sz w:val="24"/>
          <w:szCs w:val="24"/>
        </w:rPr>
        <w:t>62</w:t>
      </w:r>
      <w:r w:rsidR="00FB6A54" w:rsidRPr="00FB6A54">
        <w:rPr>
          <w:rFonts w:asciiTheme="minorHAnsi" w:hAnsiTheme="minorHAnsi" w:cstheme="minorHAnsi"/>
          <w:sz w:val="24"/>
          <w:szCs w:val="24"/>
          <w:vertAlign w:val="superscript"/>
        </w:rPr>
        <w:t>nd</w:t>
      </w:r>
      <w:r w:rsidR="00FB6A54">
        <w:rPr>
          <w:rFonts w:asciiTheme="minorHAnsi" w:hAnsiTheme="minorHAnsi" w:cstheme="minorHAnsi"/>
          <w:sz w:val="24"/>
          <w:szCs w:val="24"/>
        </w:rPr>
        <w:t xml:space="preserve"> Session of </w:t>
      </w:r>
      <w:r w:rsidRPr="005F0635">
        <w:rPr>
          <w:rFonts w:asciiTheme="minorHAnsi" w:hAnsiTheme="minorHAnsi" w:cstheme="minorHAnsi"/>
          <w:sz w:val="24"/>
          <w:szCs w:val="24"/>
        </w:rPr>
        <w:t>Commission on the Status of Women</w:t>
      </w:r>
      <w:r w:rsidR="00B16C8E" w:rsidRPr="005F0635">
        <w:rPr>
          <w:rFonts w:asciiTheme="minorHAnsi" w:hAnsiTheme="minorHAnsi" w:cstheme="minorHAnsi"/>
          <w:sz w:val="24"/>
          <w:szCs w:val="24"/>
        </w:rPr>
        <w:t>.</w:t>
      </w:r>
      <w:r w:rsidR="003D79A5" w:rsidRPr="005F0635">
        <w:rPr>
          <w:rFonts w:asciiTheme="minorHAnsi" w:hAnsiTheme="minorHAnsi" w:cstheme="minorHAnsi"/>
          <w:sz w:val="24"/>
          <w:szCs w:val="24"/>
        </w:rPr>
        <w:t xml:space="preserve"> </w:t>
      </w:r>
      <w:r w:rsidR="004728BD" w:rsidRPr="005F0635">
        <w:rPr>
          <w:rFonts w:asciiTheme="minorHAnsi" w:hAnsiTheme="minorHAnsi" w:cstheme="minorHAnsi"/>
          <w:sz w:val="24"/>
          <w:szCs w:val="24"/>
        </w:rPr>
        <w:t>During the meeting, t</w:t>
      </w:r>
      <w:r w:rsidR="001375CC" w:rsidRPr="005F0635">
        <w:rPr>
          <w:rFonts w:asciiTheme="minorHAnsi" w:hAnsiTheme="minorHAnsi" w:cstheme="minorHAnsi"/>
          <w:sz w:val="24"/>
          <w:szCs w:val="24"/>
        </w:rPr>
        <w:t xml:space="preserve">he </w:t>
      </w:r>
      <w:r w:rsidR="001375CC" w:rsidRPr="005F0635">
        <w:rPr>
          <w:rFonts w:asciiTheme="minorHAnsi" w:hAnsiTheme="minorHAnsi" w:cstheme="minorHAnsi"/>
          <w:b/>
          <w:sz w:val="24"/>
          <w:szCs w:val="24"/>
        </w:rPr>
        <w:t xml:space="preserve">Secretary of the Committee shared suggested areas for </w:t>
      </w:r>
      <w:r w:rsidR="001375CC" w:rsidRPr="005F0635">
        <w:rPr>
          <w:rFonts w:asciiTheme="minorHAnsi" w:hAnsiTheme="minorHAnsi" w:cstheme="minorHAnsi"/>
          <w:b/>
          <w:sz w:val="24"/>
          <w:szCs w:val="24"/>
          <w:lang w:val="en-GB"/>
        </w:rPr>
        <w:t>increase</w:t>
      </w:r>
      <w:r w:rsidR="00665389" w:rsidRPr="005F0635">
        <w:rPr>
          <w:rFonts w:asciiTheme="minorHAnsi" w:hAnsiTheme="minorHAnsi" w:cstheme="minorHAnsi"/>
          <w:b/>
          <w:sz w:val="24"/>
          <w:szCs w:val="24"/>
          <w:lang w:val="en-GB"/>
        </w:rPr>
        <w:t>d</w:t>
      </w:r>
      <w:r w:rsidR="001375CC" w:rsidRPr="005F0635">
        <w:rPr>
          <w:rFonts w:asciiTheme="minorHAnsi" w:hAnsiTheme="minorHAnsi" w:cstheme="minorHAnsi"/>
          <w:b/>
          <w:sz w:val="24"/>
          <w:szCs w:val="24"/>
          <w:lang w:val="en-GB"/>
        </w:rPr>
        <w:t xml:space="preserve"> cooperation between the Committee and agencies participating in the IASG</w:t>
      </w:r>
      <w:r w:rsidR="004728BD" w:rsidRPr="005F0635">
        <w:rPr>
          <w:rFonts w:asciiTheme="minorHAnsi" w:hAnsiTheme="minorHAnsi" w:cstheme="minorHAnsi"/>
          <w:sz w:val="24"/>
          <w:szCs w:val="24"/>
          <w:lang w:val="en-GB"/>
        </w:rPr>
        <w:t>—</w:t>
      </w:r>
      <w:r w:rsidR="001375CC" w:rsidRPr="005F0635">
        <w:rPr>
          <w:rFonts w:asciiTheme="minorHAnsi" w:hAnsiTheme="minorHAnsi" w:cstheme="minorHAnsi"/>
          <w:sz w:val="24"/>
          <w:szCs w:val="24"/>
          <w:lang w:val="en-GB"/>
        </w:rPr>
        <w:t>namely</w:t>
      </w:r>
      <w:r w:rsidR="004728BD" w:rsidRPr="005F0635">
        <w:rPr>
          <w:rFonts w:asciiTheme="minorHAnsi" w:hAnsiTheme="minorHAnsi" w:cstheme="minorHAnsi"/>
          <w:sz w:val="24"/>
          <w:szCs w:val="24"/>
          <w:lang w:val="en-GB"/>
        </w:rPr>
        <w:t xml:space="preserve">: </w:t>
      </w:r>
      <w:r w:rsidR="001375CC" w:rsidRPr="005F0635">
        <w:rPr>
          <w:rFonts w:asciiTheme="minorHAnsi" w:hAnsiTheme="minorHAnsi" w:cstheme="minorHAnsi"/>
          <w:sz w:val="24"/>
          <w:szCs w:val="24"/>
          <w:lang w:val="en-GB"/>
        </w:rPr>
        <w:t xml:space="preserve">proposal of themes for future General Comments, input </w:t>
      </w:r>
      <w:r w:rsidR="004728BD" w:rsidRPr="005F0635">
        <w:rPr>
          <w:rFonts w:asciiTheme="minorHAnsi" w:hAnsiTheme="minorHAnsi" w:cstheme="minorHAnsi"/>
          <w:sz w:val="24"/>
          <w:szCs w:val="24"/>
          <w:lang w:val="en-GB"/>
        </w:rPr>
        <w:t>for c</w:t>
      </w:r>
      <w:r w:rsidR="001375CC" w:rsidRPr="005F0635">
        <w:rPr>
          <w:rFonts w:asciiTheme="minorHAnsi" w:hAnsiTheme="minorHAnsi" w:cstheme="minorHAnsi"/>
          <w:sz w:val="24"/>
          <w:szCs w:val="24"/>
          <w:lang w:val="en-GB"/>
        </w:rPr>
        <w:t>all for submissions regarding the draft General Commen</w:t>
      </w:r>
      <w:r w:rsidR="004728BD" w:rsidRPr="005F0635">
        <w:rPr>
          <w:rFonts w:asciiTheme="minorHAnsi" w:hAnsiTheme="minorHAnsi" w:cstheme="minorHAnsi"/>
          <w:sz w:val="24"/>
          <w:szCs w:val="24"/>
          <w:lang w:val="en-GB"/>
        </w:rPr>
        <w:t>ts, and b</w:t>
      </w:r>
      <w:r w:rsidR="001375CC" w:rsidRPr="005F0635">
        <w:rPr>
          <w:rFonts w:asciiTheme="minorHAnsi" w:hAnsiTheme="minorHAnsi" w:cstheme="minorHAnsi"/>
          <w:sz w:val="24"/>
          <w:szCs w:val="24"/>
          <w:lang w:val="en-GB"/>
        </w:rPr>
        <w:t>ilateral and/or thematic meetings with UN agencies and departments during the 20</w:t>
      </w:r>
      <w:r w:rsidR="001375CC" w:rsidRPr="005F0635">
        <w:rPr>
          <w:rFonts w:asciiTheme="minorHAnsi" w:hAnsiTheme="minorHAnsi" w:cstheme="minorHAnsi"/>
          <w:sz w:val="24"/>
          <w:szCs w:val="24"/>
          <w:vertAlign w:val="superscript"/>
          <w:lang w:val="en-GB"/>
        </w:rPr>
        <w:t>th</w:t>
      </w:r>
      <w:r w:rsidR="001375CC" w:rsidRPr="005F0635">
        <w:rPr>
          <w:rFonts w:asciiTheme="minorHAnsi" w:hAnsiTheme="minorHAnsi" w:cstheme="minorHAnsi"/>
          <w:sz w:val="24"/>
          <w:szCs w:val="24"/>
          <w:lang w:val="en-GB"/>
        </w:rPr>
        <w:t xml:space="preserve"> session of the Committee</w:t>
      </w:r>
      <w:r w:rsidR="004728BD" w:rsidRPr="005F0635">
        <w:rPr>
          <w:rFonts w:asciiTheme="minorHAnsi" w:hAnsiTheme="minorHAnsi" w:cstheme="minorHAnsi"/>
          <w:sz w:val="24"/>
          <w:szCs w:val="24"/>
          <w:lang w:val="en-GB"/>
        </w:rPr>
        <w:t>.</w:t>
      </w:r>
      <w:r w:rsidR="001375CC" w:rsidRPr="005F0635">
        <w:rPr>
          <w:rFonts w:asciiTheme="minorHAnsi" w:hAnsiTheme="minorHAnsi" w:cstheme="minorHAnsi"/>
          <w:sz w:val="24"/>
          <w:szCs w:val="24"/>
          <w:lang w:val="en-GB"/>
        </w:rPr>
        <w:t xml:space="preserve"> </w:t>
      </w:r>
    </w:p>
    <w:p w14:paraId="03226766" w14:textId="77777777" w:rsidR="004728BD" w:rsidRPr="005F0635" w:rsidRDefault="004728BD" w:rsidP="00AC2A79">
      <w:pPr>
        <w:pStyle w:val="ListParagraph"/>
        <w:jc w:val="both"/>
        <w:rPr>
          <w:rFonts w:asciiTheme="minorHAnsi" w:hAnsiTheme="minorHAnsi" w:cstheme="minorHAnsi"/>
          <w:lang w:val="en-US"/>
        </w:rPr>
      </w:pPr>
    </w:p>
    <w:p w14:paraId="59E55DF0" w14:textId="02FAD9D7" w:rsidR="007F3C52" w:rsidRPr="005F0635" w:rsidRDefault="004728BD" w:rsidP="00FB6A54">
      <w:pPr>
        <w:jc w:val="both"/>
        <w:rPr>
          <w:rFonts w:asciiTheme="minorHAnsi" w:hAnsiTheme="minorHAnsi" w:cstheme="minorHAnsi"/>
          <w:sz w:val="24"/>
          <w:szCs w:val="24"/>
        </w:rPr>
      </w:pPr>
      <w:r w:rsidRPr="005F0635">
        <w:rPr>
          <w:rFonts w:asciiTheme="minorHAnsi" w:hAnsiTheme="minorHAnsi" w:cstheme="minorHAnsi"/>
          <w:sz w:val="24"/>
          <w:szCs w:val="24"/>
        </w:rPr>
        <w:t xml:space="preserve">The </w:t>
      </w:r>
      <w:r w:rsidR="00665389" w:rsidRPr="005F0635">
        <w:rPr>
          <w:rFonts w:asciiTheme="minorHAnsi" w:hAnsiTheme="minorHAnsi" w:cstheme="minorHAnsi"/>
          <w:sz w:val="24"/>
          <w:szCs w:val="24"/>
        </w:rPr>
        <w:t xml:space="preserve">Group </w:t>
      </w:r>
      <w:r w:rsidRPr="005F0635">
        <w:rPr>
          <w:rFonts w:asciiTheme="minorHAnsi" w:hAnsiTheme="minorHAnsi" w:cstheme="minorHAnsi"/>
          <w:sz w:val="24"/>
          <w:szCs w:val="24"/>
        </w:rPr>
        <w:t xml:space="preserve">discussed achievements, challenges and opportunities. </w:t>
      </w:r>
      <w:r w:rsidR="003D79A5" w:rsidRPr="005F0635">
        <w:rPr>
          <w:rFonts w:asciiTheme="minorHAnsi" w:hAnsiTheme="minorHAnsi" w:cstheme="minorHAnsi"/>
          <w:sz w:val="24"/>
          <w:szCs w:val="24"/>
        </w:rPr>
        <w:t>W</w:t>
      </w:r>
      <w:r w:rsidR="00385146" w:rsidRPr="005F0635">
        <w:rPr>
          <w:rFonts w:asciiTheme="minorHAnsi" w:hAnsiTheme="minorHAnsi" w:cstheme="minorHAnsi"/>
          <w:sz w:val="24"/>
          <w:szCs w:val="24"/>
        </w:rPr>
        <w:t xml:space="preserve">hile </w:t>
      </w:r>
      <w:r w:rsidR="000F1616" w:rsidRPr="005F0635">
        <w:rPr>
          <w:rFonts w:asciiTheme="minorHAnsi" w:hAnsiTheme="minorHAnsi" w:cstheme="minorHAnsi"/>
          <w:sz w:val="24"/>
          <w:szCs w:val="24"/>
        </w:rPr>
        <w:t xml:space="preserve">its </w:t>
      </w:r>
      <w:r w:rsidR="00B16C8E" w:rsidRPr="005F0635">
        <w:rPr>
          <w:rFonts w:asciiTheme="minorHAnsi" w:hAnsiTheme="minorHAnsi" w:cstheme="minorHAnsi"/>
          <w:sz w:val="24"/>
          <w:szCs w:val="24"/>
        </w:rPr>
        <w:t>membership</w:t>
      </w:r>
      <w:r w:rsidR="003D79A5" w:rsidRPr="005F0635">
        <w:rPr>
          <w:rFonts w:asciiTheme="minorHAnsi" w:hAnsiTheme="minorHAnsi" w:cstheme="minorHAnsi"/>
          <w:sz w:val="24"/>
          <w:szCs w:val="24"/>
        </w:rPr>
        <w:t xml:space="preserve"> </w:t>
      </w:r>
      <w:r w:rsidR="00B16C8E" w:rsidRPr="005F0635">
        <w:rPr>
          <w:rFonts w:asciiTheme="minorHAnsi" w:hAnsiTheme="minorHAnsi" w:cstheme="minorHAnsi"/>
          <w:b/>
          <w:sz w:val="24"/>
          <w:szCs w:val="24"/>
        </w:rPr>
        <w:t>has</w:t>
      </w:r>
      <w:r w:rsidR="00385146" w:rsidRPr="005F0635">
        <w:rPr>
          <w:rFonts w:asciiTheme="minorHAnsi" w:hAnsiTheme="minorHAnsi" w:cstheme="minorHAnsi"/>
          <w:b/>
          <w:sz w:val="24"/>
          <w:szCs w:val="24"/>
        </w:rPr>
        <w:t xml:space="preserve"> increased from </w:t>
      </w:r>
      <w:proofErr w:type="gramStart"/>
      <w:r w:rsidR="00385146" w:rsidRPr="005F0635">
        <w:rPr>
          <w:rFonts w:asciiTheme="minorHAnsi" w:hAnsiTheme="minorHAnsi" w:cstheme="minorHAnsi"/>
          <w:b/>
          <w:sz w:val="24"/>
          <w:szCs w:val="24"/>
        </w:rPr>
        <w:t>8</w:t>
      </w:r>
      <w:proofErr w:type="gramEnd"/>
      <w:r w:rsidR="00385146" w:rsidRPr="005F0635">
        <w:rPr>
          <w:rFonts w:asciiTheme="minorHAnsi" w:hAnsiTheme="minorHAnsi" w:cstheme="minorHAnsi"/>
          <w:b/>
          <w:sz w:val="24"/>
          <w:szCs w:val="24"/>
        </w:rPr>
        <w:t xml:space="preserve"> to </w:t>
      </w:r>
      <w:r w:rsidR="00FB6A54">
        <w:rPr>
          <w:rFonts w:asciiTheme="minorHAnsi" w:hAnsiTheme="minorHAnsi" w:cstheme="minorHAnsi"/>
          <w:b/>
          <w:sz w:val="24"/>
          <w:szCs w:val="24"/>
        </w:rPr>
        <w:t>about</w:t>
      </w:r>
      <w:r w:rsidR="00385146" w:rsidRPr="005F0635">
        <w:rPr>
          <w:rFonts w:asciiTheme="minorHAnsi" w:hAnsiTheme="minorHAnsi" w:cstheme="minorHAnsi"/>
          <w:b/>
          <w:sz w:val="24"/>
          <w:szCs w:val="24"/>
        </w:rPr>
        <w:t xml:space="preserve"> 25</w:t>
      </w:r>
      <w:r w:rsidR="00385146" w:rsidRPr="005F0635">
        <w:rPr>
          <w:rFonts w:asciiTheme="minorHAnsi" w:hAnsiTheme="minorHAnsi" w:cstheme="minorHAnsi"/>
          <w:sz w:val="24"/>
          <w:szCs w:val="24"/>
        </w:rPr>
        <w:t>,</w:t>
      </w:r>
      <w:r w:rsidR="00B16C8E" w:rsidRPr="005F0635">
        <w:rPr>
          <w:rFonts w:asciiTheme="minorHAnsi" w:hAnsiTheme="minorHAnsi" w:cstheme="minorHAnsi"/>
          <w:sz w:val="24"/>
          <w:szCs w:val="24"/>
        </w:rPr>
        <w:t xml:space="preserve"> </w:t>
      </w:r>
      <w:r w:rsidR="00FB6A54">
        <w:rPr>
          <w:rFonts w:asciiTheme="minorHAnsi" w:hAnsiTheme="minorHAnsi" w:cstheme="minorHAnsi"/>
          <w:sz w:val="24"/>
          <w:szCs w:val="24"/>
        </w:rPr>
        <w:t xml:space="preserve">not all members are equally engaged and it </w:t>
      </w:r>
      <w:r w:rsidR="00665389" w:rsidRPr="005F0635">
        <w:rPr>
          <w:rFonts w:asciiTheme="minorHAnsi" w:hAnsiTheme="minorHAnsi" w:cstheme="minorHAnsi"/>
          <w:sz w:val="24"/>
          <w:szCs w:val="24"/>
        </w:rPr>
        <w:t xml:space="preserve">is </w:t>
      </w:r>
      <w:r w:rsidR="00B16C8E" w:rsidRPr="005F0635">
        <w:rPr>
          <w:rFonts w:asciiTheme="minorHAnsi" w:hAnsiTheme="minorHAnsi" w:cstheme="minorHAnsi"/>
          <w:sz w:val="24"/>
          <w:szCs w:val="24"/>
        </w:rPr>
        <w:t>often restricted to disability focal points.</w:t>
      </w:r>
      <w:r w:rsidR="003D79A5" w:rsidRPr="005F0635">
        <w:rPr>
          <w:rFonts w:asciiTheme="minorHAnsi" w:hAnsiTheme="minorHAnsi" w:cstheme="minorHAnsi"/>
          <w:sz w:val="24"/>
          <w:szCs w:val="24"/>
        </w:rPr>
        <w:t xml:space="preserve"> </w:t>
      </w:r>
      <w:r w:rsidR="007F3C52" w:rsidRPr="005F0635">
        <w:rPr>
          <w:rFonts w:asciiTheme="minorHAnsi" w:hAnsiTheme="minorHAnsi" w:cstheme="minorHAnsi"/>
          <w:sz w:val="24"/>
          <w:szCs w:val="24"/>
        </w:rPr>
        <w:t>We</w:t>
      </w:r>
      <w:r w:rsidR="00B16C8E" w:rsidRPr="005F0635">
        <w:rPr>
          <w:rFonts w:asciiTheme="minorHAnsi" w:hAnsiTheme="minorHAnsi" w:cstheme="minorHAnsi"/>
          <w:b/>
          <w:sz w:val="24"/>
          <w:szCs w:val="24"/>
        </w:rPr>
        <w:t xml:space="preserve"> recognize the need for active engagement by more entities</w:t>
      </w:r>
      <w:r w:rsidR="00B16C8E" w:rsidRPr="005F0635">
        <w:rPr>
          <w:rFonts w:asciiTheme="minorHAnsi" w:hAnsiTheme="minorHAnsi" w:cstheme="minorHAnsi"/>
          <w:sz w:val="24"/>
          <w:szCs w:val="24"/>
        </w:rPr>
        <w:t>, including at</w:t>
      </w:r>
      <w:r w:rsidR="00D973F8" w:rsidRPr="005F0635">
        <w:rPr>
          <w:rFonts w:asciiTheme="minorHAnsi" w:hAnsiTheme="minorHAnsi" w:cstheme="minorHAnsi"/>
          <w:sz w:val="24"/>
          <w:szCs w:val="24"/>
        </w:rPr>
        <w:t xml:space="preserve"> the</w:t>
      </w:r>
      <w:r w:rsidR="00B16C8E" w:rsidRPr="005F0635">
        <w:rPr>
          <w:rFonts w:asciiTheme="minorHAnsi" w:hAnsiTheme="minorHAnsi" w:cstheme="minorHAnsi"/>
          <w:sz w:val="24"/>
          <w:szCs w:val="24"/>
        </w:rPr>
        <w:t xml:space="preserve"> highe</w:t>
      </w:r>
      <w:r w:rsidR="00D973F8" w:rsidRPr="005F0635">
        <w:rPr>
          <w:rFonts w:asciiTheme="minorHAnsi" w:hAnsiTheme="minorHAnsi" w:cstheme="minorHAnsi"/>
          <w:sz w:val="24"/>
          <w:szCs w:val="24"/>
        </w:rPr>
        <w:t>st</w:t>
      </w:r>
      <w:r w:rsidR="00B16C8E" w:rsidRPr="005F0635">
        <w:rPr>
          <w:rFonts w:asciiTheme="minorHAnsi" w:hAnsiTheme="minorHAnsi" w:cstheme="minorHAnsi"/>
          <w:sz w:val="24"/>
          <w:szCs w:val="24"/>
        </w:rPr>
        <w:t xml:space="preserve"> levels</w:t>
      </w:r>
      <w:r w:rsidR="00D973F8" w:rsidRPr="005F0635">
        <w:rPr>
          <w:rFonts w:asciiTheme="minorHAnsi" w:hAnsiTheme="minorHAnsi" w:cstheme="minorHAnsi"/>
          <w:sz w:val="24"/>
          <w:szCs w:val="24"/>
        </w:rPr>
        <w:t xml:space="preserve"> of org</w:t>
      </w:r>
      <w:r w:rsidR="00C82106" w:rsidRPr="005F0635">
        <w:rPr>
          <w:rFonts w:asciiTheme="minorHAnsi" w:hAnsiTheme="minorHAnsi" w:cstheme="minorHAnsi"/>
          <w:sz w:val="24"/>
          <w:szCs w:val="24"/>
        </w:rPr>
        <w:t>anization</w:t>
      </w:r>
      <w:r w:rsidR="00B16C8E" w:rsidRPr="005F0635">
        <w:rPr>
          <w:rFonts w:asciiTheme="minorHAnsi" w:hAnsiTheme="minorHAnsi" w:cstheme="minorHAnsi"/>
          <w:sz w:val="24"/>
          <w:szCs w:val="24"/>
        </w:rPr>
        <w:t>.</w:t>
      </w:r>
      <w:r w:rsidR="003D79A5" w:rsidRPr="005F0635">
        <w:rPr>
          <w:rFonts w:asciiTheme="minorHAnsi" w:hAnsiTheme="minorHAnsi" w:cstheme="minorHAnsi"/>
          <w:sz w:val="24"/>
          <w:szCs w:val="24"/>
        </w:rPr>
        <w:t xml:space="preserve"> </w:t>
      </w:r>
      <w:r w:rsidRPr="005F0635">
        <w:rPr>
          <w:rFonts w:asciiTheme="minorHAnsi" w:hAnsiTheme="minorHAnsi" w:cstheme="minorHAnsi"/>
          <w:sz w:val="24"/>
          <w:szCs w:val="24"/>
        </w:rPr>
        <w:t xml:space="preserve"> </w:t>
      </w:r>
    </w:p>
    <w:p w14:paraId="4F51AEA2" w14:textId="77777777" w:rsidR="007F3C52" w:rsidRPr="005F0635" w:rsidRDefault="007F3C52" w:rsidP="00AC2A79">
      <w:pPr>
        <w:jc w:val="both"/>
        <w:rPr>
          <w:rFonts w:asciiTheme="minorHAnsi" w:hAnsiTheme="minorHAnsi" w:cstheme="minorHAnsi"/>
          <w:sz w:val="24"/>
          <w:szCs w:val="24"/>
        </w:rPr>
      </w:pPr>
    </w:p>
    <w:p w14:paraId="0BA563A8" w14:textId="3005FFA5" w:rsidR="000F1616" w:rsidRPr="005F0635" w:rsidRDefault="000F1616" w:rsidP="00AC2A79">
      <w:pPr>
        <w:jc w:val="both"/>
        <w:rPr>
          <w:rFonts w:asciiTheme="minorHAnsi" w:hAnsiTheme="minorHAnsi" w:cstheme="minorHAnsi"/>
          <w:sz w:val="24"/>
          <w:szCs w:val="24"/>
        </w:rPr>
      </w:pPr>
      <w:r w:rsidRPr="005F0635">
        <w:rPr>
          <w:rFonts w:asciiTheme="minorHAnsi" w:hAnsiTheme="minorHAnsi" w:cstheme="minorHAnsi"/>
          <w:b/>
          <w:sz w:val="24"/>
          <w:szCs w:val="24"/>
        </w:rPr>
        <w:t>Accessibility and reasonable accommodation</w:t>
      </w:r>
      <w:r w:rsidRPr="005F0635">
        <w:rPr>
          <w:rFonts w:asciiTheme="minorHAnsi" w:hAnsiTheme="minorHAnsi" w:cstheme="minorHAnsi"/>
          <w:sz w:val="24"/>
          <w:szCs w:val="24"/>
        </w:rPr>
        <w:t xml:space="preserve">, including ad hoc funding processes, remain major challenges for the full and effective participation of persons with disabilities at all levels, including as personnel, participants in meetings and </w:t>
      </w:r>
      <w:proofErr w:type="spellStart"/>
      <w:r w:rsidRPr="005F0635">
        <w:rPr>
          <w:rFonts w:asciiTheme="minorHAnsi" w:hAnsiTheme="minorHAnsi" w:cstheme="minorHAnsi"/>
          <w:sz w:val="24"/>
          <w:szCs w:val="24"/>
        </w:rPr>
        <w:t>programmes</w:t>
      </w:r>
      <w:proofErr w:type="spellEnd"/>
      <w:r w:rsidR="00AE5D94">
        <w:rPr>
          <w:rFonts w:asciiTheme="minorHAnsi" w:hAnsiTheme="minorHAnsi" w:cstheme="minorHAnsi"/>
          <w:sz w:val="24"/>
          <w:szCs w:val="24"/>
        </w:rPr>
        <w:t>.</w:t>
      </w:r>
    </w:p>
    <w:p w14:paraId="62ECDF99" w14:textId="77777777" w:rsidR="000F1616" w:rsidRPr="005F0635" w:rsidRDefault="000F1616" w:rsidP="00AC2A79">
      <w:pPr>
        <w:jc w:val="both"/>
        <w:rPr>
          <w:rFonts w:asciiTheme="minorHAnsi" w:hAnsiTheme="minorHAnsi" w:cstheme="minorHAnsi"/>
          <w:sz w:val="24"/>
          <w:szCs w:val="24"/>
        </w:rPr>
      </w:pPr>
    </w:p>
    <w:p w14:paraId="344AD9EF" w14:textId="5CC89436" w:rsidR="00B16C8E" w:rsidRPr="005F0635" w:rsidRDefault="008F06AE" w:rsidP="00AC2A79">
      <w:pPr>
        <w:jc w:val="both"/>
        <w:rPr>
          <w:rFonts w:asciiTheme="minorHAnsi" w:hAnsiTheme="minorHAnsi" w:cstheme="minorHAnsi"/>
          <w:sz w:val="24"/>
          <w:szCs w:val="24"/>
        </w:rPr>
      </w:pPr>
      <w:r w:rsidRPr="005F0635">
        <w:rPr>
          <w:rFonts w:asciiTheme="minorHAnsi" w:hAnsiTheme="minorHAnsi" w:cstheme="minorHAnsi"/>
          <w:sz w:val="24"/>
          <w:szCs w:val="24"/>
        </w:rPr>
        <w:t xml:space="preserve"> Whereas</w:t>
      </w:r>
      <w:r w:rsidR="00B16C8E" w:rsidRPr="005F0635">
        <w:rPr>
          <w:rFonts w:asciiTheme="minorHAnsi" w:hAnsiTheme="minorHAnsi" w:cstheme="minorHAnsi"/>
          <w:sz w:val="24"/>
          <w:szCs w:val="24"/>
        </w:rPr>
        <w:t xml:space="preserve"> </w:t>
      </w:r>
      <w:r w:rsidR="00B16C8E" w:rsidRPr="005F0635">
        <w:rPr>
          <w:rFonts w:asciiTheme="minorHAnsi" w:hAnsiTheme="minorHAnsi" w:cstheme="minorHAnsi"/>
          <w:b/>
          <w:sz w:val="24"/>
          <w:szCs w:val="24"/>
        </w:rPr>
        <w:t>as a System we have made some progress, it remains uneven</w:t>
      </w:r>
      <w:r w:rsidR="00B16C8E" w:rsidRPr="005F0635">
        <w:rPr>
          <w:rFonts w:asciiTheme="minorHAnsi" w:hAnsiTheme="minorHAnsi" w:cstheme="minorHAnsi"/>
          <w:sz w:val="24"/>
          <w:szCs w:val="24"/>
        </w:rPr>
        <w:t xml:space="preserve"> within and across entities.</w:t>
      </w:r>
      <w:r w:rsidR="00385146" w:rsidRPr="005F0635">
        <w:rPr>
          <w:rFonts w:asciiTheme="minorHAnsi" w:hAnsiTheme="minorHAnsi" w:cstheme="minorHAnsi"/>
          <w:sz w:val="24"/>
          <w:szCs w:val="24"/>
        </w:rPr>
        <w:t xml:space="preserve"> </w:t>
      </w:r>
      <w:r w:rsidR="00B16C8E" w:rsidRPr="005F0635">
        <w:rPr>
          <w:rFonts w:asciiTheme="minorHAnsi" w:hAnsiTheme="minorHAnsi" w:cstheme="minorHAnsi"/>
          <w:sz w:val="24"/>
          <w:szCs w:val="24"/>
        </w:rPr>
        <w:t xml:space="preserve">We see best results where there has been </w:t>
      </w:r>
      <w:r w:rsidR="00B16C8E" w:rsidRPr="005F0635">
        <w:rPr>
          <w:rFonts w:asciiTheme="minorHAnsi" w:hAnsiTheme="minorHAnsi" w:cstheme="minorHAnsi"/>
          <w:b/>
          <w:sz w:val="24"/>
          <w:szCs w:val="24"/>
        </w:rPr>
        <w:t>leadership from the highest level, accompanied by funding and accountability mechanisms</w:t>
      </w:r>
      <w:r w:rsidR="00B16C8E" w:rsidRPr="005F0635">
        <w:rPr>
          <w:rFonts w:asciiTheme="minorHAnsi" w:hAnsiTheme="minorHAnsi" w:cstheme="minorHAnsi"/>
          <w:sz w:val="24"/>
          <w:szCs w:val="24"/>
        </w:rPr>
        <w:t>.</w:t>
      </w:r>
      <w:r w:rsidR="00456E30" w:rsidRPr="005F0635">
        <w:rPr>
          <w:rFonts w:asciiTheme="minorHAnsi" w:hAnsiTheme="minorHAnsi" w:cstheme="minorHAnsi"/>
          <w:b/>
          <w:sz w:val="24"/>
          <w:szCs w:val="24"/>
        </w:rPr>
        <w:t xml:space="preserve"> </w:t>
      </w:r>
    </w:p>
    <w:p w14:paraId="36976823" w14:textId="77777777" w:rsidR="00B16C8E" w:rsidRPr="005F0635" w:rsidRDefault="00B16C8E" w:rsidP="00AC2A79">
      <w:pPr>
        <w:jc w:val="both"/>
        <w:rPr>
          <w:rFonts w:asciiTheme="minorHAnsi" w:hAnsiTheme="minorHAnsi" w:cstheme="minorHAnsi"/>
        </w:rPr>
      </w:pPr>
    </w:p>
    <w:p w14:paraId="6982D709" w14:textId="77777777" w:rsidR="008F06AE" w:rsidRPr="005F0635" w:rsidRDefault="00C92600" w:rsidP="00AC2A79">
      <w:pPr>
        <w:jc w:val="both"/>
        <w:rPr>
          <w:rFonts w:asciiTheme="minorHAnsi" w:hAnsiTheme="minorHAnsi" w:cstheme="minorHAnsi"/>
          <w:sz w:val="24"/>
          <w:szCs w:val="24"/>
        </w:rPr>
      </w:pPr>
      <w:r w:rsidRPr="005F0635">
        <w:rPr>
          <w:rFonts w:asciiTheme="minorHAnsi" w:hAnsiTheme="minorHAnsi" w:cstheme="minorHAnsi"/>
          <w:sz w:val="24"/>
          <w:szCs w:val="24"/>
        </w:rPr>
        <w:lastRenderedPageBreak/>
        <w:t>When we work together with various stakeholders toward</w:t>
      </w:r>
      <w:r w:rsidR="00C75A8D" w:rsidRPr="005F0635">
        <w:rPr>
          <w:rFonts w:asciiTheme="minorHAnsi" w:hAnsiTheme="minorHAnsi" w:cstheme="minorHAnsi"/>
          <w:sz w:val="24"/>
          <w:szCs w:val="24"/>
        </w:rPr>
        <w:t>s</w:t>
      </w:r>
      <w:r w:rsidRPr="005F0635">
        <w:rPr>
          <w:rFonts w:asciiTheme="minorHAnsi" w:hAnsiTheme="minorHAnsi" w:cstheme="minorHAnsi"/>
          <w:sz w:val="24"/>
          <w:szCs w:val="24"/>
        </w:rPr>
        <w:t xml:space="preserve"> a common goal, we have seen results.  The </w:t>
      </w:r>
      <w:r w:rsidRPr="005F0635">
        <w:rPr>
          <w:rFonts w:asciiTheme="minorHAnsi" w:hAnsiTheme="minorHAnsi" w:cstheme="minorHAnsi"/>
          <w:b/>
          <w:sz w:val="24"/>
          <w:szCs w:val="24"/>
        </w:rPr>
        <w:t>IASG’s Working Group on Art. 11</w:t>
      </w:r>
      <w:r w:rsidRPr="005F0635">
        <w:rPr>
          <w:rFonts w:asciiTheme="minorHAnsi" w:hAnsiTheme="minorHAnsi" w:cstheme="minorHAnsi"/>
          <w:sz w:val="24"/>
          <w:szCs w:val="24"/>
        </w:rPr>
        <w:t>, co-chaired by UNICEF and OHCHR, is contributing to the inclusion of persons with disabilities in humanitarian action through active participation in the IASC Task Force, which is developing guidelines on the subject.</w:t>
      </w:r>
      <w:r w:rsidR="00C75A8D" w:rsidRPr="005F0635">
        <w:rPr>
          <w:rFonts w:asciiTheme="minorHAnsi" w:hAnsiTheme="minorHAnsi" w:cstheme="minorHAnsi"/>
          <w:sz w:val="24"/>
          <w:szCs w:val="24"/>
        </w:rPr>
        <w:t xml:space="preserve"> </w:t>
      </w:r>
    </w:p>
    <w:p w14:paraId="5B8069AE" w14:textId="77777777" w:rsidR="008F06AE" w:rsidRPr="005F0635" w:rsidRDefault="008F06AE" w:rsidP="00AC2A79">
      <w:pPr>
        <w:jc w:val="both"/>
        <w:rPr>
          <w:rFonts w:asciiTheme="minorHAnsi" w:hAnsiTheme="minorHAnsi" w:cstheme="minorHAnsi"/>
          <w:sz w:val="24"/>
          <w:szCs w:val="24"/>
        </w:rPr>
      </w:pPr>
    </w:p>
    <w:p w14:paraId="4B7BECC4" w14:textId="1886CB56" w:rsidR="003D79A5" w:rsidRPr="005F0635" w:rsidRDefault="003D79A5" w:rsidP="00FB6A54">
      <w:pPr>
        <w:jc w:val="both"/>
        <w:rPr>
          <w:rFonts w:asciiTheme="minorHAnsi" w:hAnsiTheme="minorHAnsi" w:cstheme="minorHAnsi"/>
          <w:sz w:val="24"/>
          <w:szCs w:val="24"/>
        </w:rPr>
      </w:pPr>
      <w:r w:rsidRPr="005F0635">
        <w:rPr>
          <w:rFonts w:asciiTheme="minorHAnsi" w:hAnsiTheme="minorHAnsi" w:cstheme="minorHAnsi"/>
          <w:sz w:val="24"/>
        </w:rPr>
        <w:t xml:space="preserve">The </w:t>
      </w:r>
      <w:r w:rsidRPr="005F0635">
        <w:rPr>
          <w:rFonts w:asciiTheme="minorHAnsi" w:hAnsiTheme="minorHAnsi" w:cstheme="minorHAnsi"/>
          <w:b/>
          <w:sz w:val="24"/>
        </w:rPr>
        <w:t xml:space="preserve">IASG welcomes the </w:t>
      </w:r>
      <w:r w:rsidRPr="005F0635">
        <w:rPr>
          <w:rFonts w:asciiTheme="minorHAnsi" w:hAnsiTheme="minorHAnsi" w:cstheme="minorHAnsi"/>
          <w:b/>
          <w:sz w:val="24"/>
          <w:szCs w:val="24"/>
        </w:rPr>
        <w:t>UN Executive</w:t>
      </w:r>
      <w:r w:rsidR="007F3C52" w:rsidRPr="005F0635">
        <w:rPr>
          <w:rFonts w:asciiTheme="minorHAnsi" w:hAnsiTheme="minorHAnsi" w:cstheme="minorHAnsi"/>
          <w:b/>
          <w:sz w:val="24"/>
          <w:szCs w:val="24"/>
        </w:rPr>
        <w:t xml:space="preserve"> Committee’s</w:t>
      </w:r>
      <w:r w:rsidRPr="005F0635">
        <w:rPr>
          <w:rFonts w:asciiTheme="minorHAnsi" w:hAnsiTheme="minorHAnsi" w:cstheme="minorHAnsi"/>
          <w:b/>
          <w:sz w:val="24"/>
          <w:szCs w:val="24"/>
        </w:rPr>
        <w:t xml:space="preserve"> Decision</w:t>
      </w:r>
      <w:r w:rsidRPr="005F0635">
        <w:rPr>
          <w:rFonts w:asciiTheme="minorHAnsi" w:hAnsiTheme="minorHAnsi" w:cstheme="minorHAnsi"/>
          <w:sz w:val="24"/>
          <w:szCs w:val="24"/>
        </w:rPr>
        <w:t xml:space="preserve"> in April of this year on “Inclusion of Persons with Disabilities</w:t>
      </w:r>
      <w:r w:rsidR="00523285">
        <w:rPr>
          <w:rFonts w:asciiTheme="minorHAnsi" w:hAnsiTheme="minorHAnsi" w:cstheme="minorHAnsi"/>
          <w:sz w:val="24"/>
          <w:szCs w:val="24"/>
        </w:rPr>
        <w:t>,</w:t>
      </w:r>
      <w:r w:rsidRPr="005F0635">
        <w:rPr>
          <w:rFonts w:asciiTheme="minorHAnsi" w:hAnsiTheme="minorHAnsi" w:cstheme="minorHAnsi"/>
          <w:sz w:val="24"/>
          <w:szCs w:val="24"/>
        </w:rPr>
        <w:t xml:space="preserve">” </w:t>
      </w:r>
      <w:r w:rsidR="008F06AE" w:rsidRPr="005F0635">
        <w:rPr>
          <w:rFonts w:asciiTheme="minorHAnsi" w:hAnsiTheme="minorHAnsi" w:cstheme="minorHAnsi"/>
          <w:sz w:val="24"/>
          <w:szCs w:val="24"/>
        </w:rPr>
        <w:t>calling for system wide action and accountability.</w:t>
      </w:r>
      <w:r w:rsidR="00523285">
        <w:rPr>
          <w:rFonts w:asciiTheme="minorHAnsi" w:hAnsiTheme="minorHAnsi" w:cstheme="minorHAnsi"/>
          <w:sz w:val="24"/>
          <w:szCs w:val="24"/>
        </w:rPr>
        <w:t xml:space="preserve"> </w:t>
      </w:r>
      <w:r w:rsidRPr="005F0635">
        <w:rPr>
          <w:rFonts w:asciiTheme="minorHAnsi" w:hAnsiTheme="minorHAnsi" w:cstheme="minorHAnsi"/>
          <w:sz w:val="24"/>
          <w:szCs w:val="24"/>
        </w:rPr>
        <w:t xml:space="preserve">The </w:t>
      </w:r>
      <w:r w:rsidRPr="005F0635">
        <w:rPr>
          <w:rFonts w:asciiTheme="minorHAnsi" w:hAnsiTheme="minorHAnsi" w:cstheme="minorHAnsi"/>
          <w:b/>
          <w:sz w:val="24"/>
          <w:szCs w:val="24"/>
        </w:rPr>
        <w:t>IASG’s Working Group on a System Wide Action Plan</w:t>
      </w:r>
      <w:r w:rsidRPr="005F0635">
        <w:rPr>
          <w:rFonts w:asciiTheme="minorHAnsi" w:hAnsiTheme="minorHAnsi" w:cstheme="minorHAnsi"/>
          <w:sz w:val="24"/>
          <w:szCs w:val="24"/>
        </w:rPr>
        <w:t xml:space="preserve">, established in 2016/2017, co-led by UNDP and ILO, in close collaboration with the co-chairs of the IASG, DESA, OHCHR and UN Women and other partners, </w:t>
      </w:r>
      <w:r w:rsidRPr="00FB6A54">
        <w:rPr>
          <w:rFonts w:asciiTheme="minorHAnsi" w:hAnsiTheme="minorHAnsi" w:cstheme="minorHAnsi"/>
          <w:b/>
          <w:bCs/>
          <w:sz w:val="24"/>
          <w:szCs w:val="24"/>
        </w:rPr>
        <w:t xml:space="preserve">is supporting the </w:t>
      </w:r>
      <w:r w:rsidR="00FB6A54" w:rsidRPr="00FB6A54">
        <w:rPr>
          <w:rFonts w:asciiTheme="minorHAnsi" w:hAnsiTheme="minorHAnsi" w:cstheme="minorHAnsi"/>
          <w:b/>
          <w:bCs/>
          <w:sz w:val="24"/>
          <w:szCs w:val="24"/>
        </w:rPr>
        <w:t>rollout</w:t>
      </w:r>
      <w:r w:rsidRPr="00FB6A54">
        <w:rPr>
          <w:rFonts w:asciiTheme="minorHAnsi" w:hAnsiTheme="minorHAnsi" w:cstheme="minorHAnsi"/>
          <w:b/>
          <w:bCs/>
          <w:sz w:val="24"/>
          <w:szCs w:val="24"/>
        </w:rPr>
        <w:t xml:space="preserve"> of the Decision</w:t>
      </w:r>
      <w:r w:rsidRPr="005F0635">
        <w:rPr>
          <w:rFonts w:asciiTheme="minorHAnsi" w:hAnsiTheme="minorHAnsi" w:cstheme="minorHAnsi"/>
          <w:sz w:val="24"/>
          <w:szCs w:val="24"/>
        </w:rPr>
        <w:t>. We look forward to working with all UN</w:t>
      </w:r>
      <w:r w:rsidR="00FB6A54">
        <w:rPr>
          <w:rFonts w:asciiTheme="minorHAnsi" w:hAnsiTheme="minorHAnsi" w:cstheme="minorHAnsi"/>
          <w:sz w:val="24"/>
          <w:szCs w:val="24"/>
        </w:rPr>
        <w:t xml:space="preserve"> entities in its roll</w:t>
      </w:r>
      <w:r w:rsidRPr="005F0635">
        <w:rPr>
          <w:rFonts w:asciiTheme="minorHAnsi" w:hAnsiTheme="minorHAnsi" w:cstheme="minorHAnsi"/>
          <w:sz w:val="24"/>
          <w:szCs w:val="24"/>
        </w:rPr>
        <w:t>out</w:t>
      </w:r>
      <w:r w:rsidR="00C92600" w:rsidRPr="005F0635">
        <w:rPr>
          <w:rFonts w:asciiTheme="minorHAnsi" w:hAnsiTheme="minorHAnsi" w:cstheme="minorHAnsi"/>
          <w:sz w:val="24"/>
          <w:szCs w:val="24"/>
        </w:rPr>
        <w:t xml:space="preserve"> </w:t>
      </w:r>
      <w:r w:rsidRPr="005F0635">
        <w:rPr>
          <w:rFonts w:asciiTheme="minorHAnsi" w:hAnsiTheme="minorHAnsi" w:cstheme="minorHAnsi"/>
          <w:sz w:val="24"/>
          <w:szCs w:val="24"/>
        </w:rPr>
        <w:t xml:space="preserve">and reiterate </w:t>
      </w:r>
      <w:r w:rsidR="009D67AE" w:rsidRPr="005F0635">
        <w:rPr>
          <w:rFonts w:asciiTheme="minorHAnsi" w:hAnsiTheme="minorHAnsi" w:cstheme="minorHAnsi"/>
          <w:sz w:val="24"/>
          <w:szCs w:val="24"/>
        </w:rPr>
        <w:t xml:space="preserve">the </w:t>
      </w:r>
      <w:r w:rsidR="008F06AE" w:rsidRPr="005F0635">
        <w:rPr>
          <w:rFonts w:asciiTheme="minorHAnsi" w:hAnsiTheme="minorHAnsi" w:cstheme="minorHAnsi"/>
          <w:sz w:val="24"/>
          <w:szCs w:val="24"/>
        </w:rPr>
        <w:t xml:space="preserve">IASG’s </w:t>
      </w:r>
      <w:r w:rsidRPr="005F0635">
        <w:rPr>
          <w:rFonts w:asciiTheme="minorHAnsi" w:hAnsiTheme="minorHAnsi" w:cstheme="minorHAnsi"/>
          <w:sz w:val="24"/>
          <w:szCs w:val="24"/>
        </w:rPr>
        <w:t xml:space="preserve">invitation to those entities that are not yet member of the IASG to join </w:t>
      </w:r>
      <w:r w:rsidR="00FB6A54">
        <w:rPr>
          <w:rFonts w:asciiTheme="minorHAnsi" w:hAnsiTheme="minorHAnsi" w:cstheme="minorHAnsi"/>
          <w:sz w:val="24"/>
          <w:szCs w:val="24"/>
        </w:rPr>
        <w:t>and</w:t>
      </w:r>
      <w:r w:rsidRPr="005F0635">
        <w:rPr>
          <w:rFonts w:asciiTheme="minorHAnsi" w:hAnsiTheme="minorHAnsi" w:cstheme="minorHAnsi"/>
          <w:sz w:val="24"/>
          <w:szCs w:val="24"/>
        </w:rPr>
        <w:t xml:space="preserve"> participate in the process.</w:t>
      </w:r>
    </w:p>
    <w:p w14:paraId="2D31A1F9" w14:textId="77777777" w:rsidR="00B16C8E" w:rsidRPr="005F0635" w:rsidRDefault="00B16C8E" w:rsidP="00AC2A79">
      <w:pPr>
        <w:pStyle w:val="ListParagraph"/>
        <w:ind w:left="1440"/>
        <w:jc w:val="both"/>
        <w:rPr>
          <w:rFonts w:asciiTheme="minorHAnsi" w:hAnsiTheme="minorHAnsi" w:cstheme="minorHAnsi"/>
        </w:rPr>
      </w:pPr>
    </w:p>
    <w:p w14:paraId="641F8D25" w14:textId="0A4A9420" w:rsidR="00385146" w:rsidRPr="005F0635" w:rsidRDefault="00385146" w:rsidP="00FB6A54">
      <w:pPr>
        <w:jc w:val="both"/>
        <w:rPr>
          <w:rFonts w:asciiTheme="minorHAnsi" w:hAnsiTheme="minorHAnsi" w:cstheme="minorHAnsi"/>
          <w:b/>
          <w:bCs/>
          <w:sz w:val="24"/>
          <w:szCs w:val="24"/>
          <w:u w:val="single"/>
        </w:rPr>
      </w:pPr>
      <w:proofErr w:type="gramStart"/>
      <w:r w:rsidRPr="005F0635">
        <w:rPr>
          <w:rFonts w:asciiTheme="minorHAnsi" w:hAnsiTheme="minorHAnsi" w:cstheme="minorHAnsi"/>
          <w:sz w:val="24"/>
          <w:szCs w:val="24"/>
        </w:rPr>
        <w:t xml:space="preserve">At the end of May, the </w:t>
      </w:r>
      <w:r w:rsidRPr="005F0635">
        <w:rPr>
          <w:rFonts w:asciiTheme="minorHAnsi" w:hAnsiTheme="minorHAnsi" w:cstheme="minorHAnsi"/>
          <w:b/>
          <w:sz w:val="24"/>
          <w:szCs w:val="24"/>
        </w:rPr>
        <w:t>Inter-Departmental Task Force on Accessibility (IDTFA) and IASG co-chairs</w:t>
      </w:r>
      <w:r w:rsidRPr="005F0635">
        <w:rPr>
          <w:rFonts w:asciiTheme="minorHAnsi" w:hAnsiTheme="minorHAnsi" w:cstheme="minorHAnsi"/>
          <w:sz w:val="24"/>
          <w:szCs w:val="24"/>
        </w:rPr>
        <w:t xml:space="preserve"> </w:t>
      </w:r>
      <w:r w:rsidR="00C92600" w:rsidRPr="005F0635">
        <w:rPr>
          <w:rFonts w:asciiTheme="minorHAnsi" w:hAnsiTheme="minorHAnsi" w:cstheme="minorHAnsi"/>
          <w:sz w:val="24"/>
          <w:szCs w:val="24"/>
        </w:rPr>
        <w:t xml:space="preserve">met to explore collaboration in the roll-out of the </w:t>
      </w:r>
      <w:r w:rsidR="00FB6A54" w:rsidRPr="005F0635">
        <w:rPr>
          <w:rFonts w:asciiTheme="minorHAnsi" w:hAnsiTheme="minorHAnsi" w:cstheme="minorHAnsi"/>
          <w:b/>
          <w:sz w:val="24"/>
          <w:szCs w:val="24"/>
        </w:rPr>
        <w:t>UN Executive Committee’s</w:t>
      </w:r>
      <w:r w:rsidR="00FB6A54" w:rsidRPr="005F0635">
        <w:rPr>
          <w:rFonts w:asciiTheme="minorHAnsi" w:hAnsiTheme="minorHAnsi" w:cstheme="minorHAnsi"/>
          <w:sz w:val="24"/>
          <w:szCs w:val="24"/>
        </w:rPr>
        <w:t xml:space="preserve"> </w:t>
      </w:r>
      <w:r w:rsidR="00C92600" w:rsidRPr="005F0635">
        <w:rPr>
          <w:rFonts w:asciiTheme="minorHAnsi" w:hAnsiTheme="minorHAnsi" w:cstheme="minorHAnsi"/>
          <w:sz w:val="24"/>
          <w:szCs w:val="24"/>
        </w:rPr>
        <w:t>Decision, including to w</w:t>
      </w:r>
      <w:r w:rsidRPr="005F0635">
        <w:rPr>
          <w:rFonts w:asciiTheme="minorHAnsi" w:hAnsiTheme="minorHAnsi" w:cstheme="minorHAnsi"/>
          <w:sz w:val="24"/>
          <w:szCs w:val="24"/>
        </w:rPr>
        <w:t xml:space="preserve">ork together to build a basis for a system-wide effort to </w:t>
      </w:r>
      <w:r w:rsidRPr="005F0635">
        <w:rPr>
          <w:rFonts w:asciiTheme="minorHAnsi" w:hAnsiTheme="minorHAnsi" w:cstheme="minorHAnsi"/>
          <w:b/>
          <w:sz w:val="24"/>
          <w:szCs w:val="24"/>
        </w:rPr>
        <w:t>promote coherence and coordination on action to mainstream disability</w:t>
      </w:r>
      <w:r w:rsidRPr="005F0635">
        <w:rPr>
          <w:rFonts w:asciiTheme="minorHAnsi" w:hAnsiTheme="minorHAnsi" w:cstheme="minorHAnsi"/>
          <w:sz w:val="24"/>
          <w:szCs w:val="24"/>
        </w:rPr>
        <w:t xml:space="preserve"> in the UN operational frameworks and to improve accessibility within the system.</w:t>
      </w:r>
      <w:proofErr w:type="gramEnd"/>
    </w:p>
    <w:p w14:paraId="2976AD6B" w14:textId="77777777" w:rsidR="00C92600" w:rsidRPr="005F0635" w:rsidRDefault="00C92600" w:rsidP="00AC2A79">
      <w:pPr>
        <w:jc w:val="both"/>
        <w:rPr>
          <w:rFonts w:asciiTheme="minorHAnsi" w:hAnsiTheme="minorHAnsi" w:cstheme="minorHAnsi"/>
          <w:sz w:val="24"/>
          <w:szCs w:val="24"/>
          <w:shd w:val="clear" w:color="auto" w:fill="FFFFFF"/>
        </w:rPr>
      </w:pPr>
    </w:p>
    <w:p w14:paraId="48E7A7B4" w14:textId="414DC9FD" w:rsidR="000F1616" w:rsidRPr="005F0635" w:rsidRDefault="000F1616" w:rsidP="00AC2A79">
      <w:pPr>
        <w:jc w:val="both"/>
        <w:rPr>
          <w:rFonts w:asciiTheme="minorHAnsi" w:hAnsiTheme="minorHAnsi" w:cstheme="minorHAnsi"/>
          <w:sz w:val="24"/>
          <w:szCs w:val="24"/>
        </w:rPr>
      </w:pPr>
      <w:r w:rsidRPr="005F0635">
        <w:rPr>
          <w:rFonts w:asciiTheme="minorHAnsi" w:hAnsiTheme="minorHAnsi" w:cstheme="minorHAnsi"/>
          <w:sz w:val="24"/>
          <w:szCs w:val="24"/>
        </w:rPr>
        <w:t xml:space="preserve">We have the </w:t>
      </w:r>
      <w:r w:rsidRPr="005F0635">
        <w:rPr>
          <w:rFonts w:asciiTheme="minorHAnsi" w:hAnsiTheme="minorHAnsi" w:cstheme="minorHAnsi"/>
          <w:b/>
          <w:sz w:val="24"/>
          <w:szCs w:val="24"/>
        </w:rPr>
        <w:t xml:space="preserve">unique opportunity to effectively mainstream the rights of persons with disabilities in </w:t>
      </w:r>
      <w:r w:rsidRPr="005F0635">
        <w:rPr>
          <w:rFonts w:asciiTheme="minorHAnsi" w:hAnsiTheme="minorHAnsi" w:cstheme="minorHAnsi"/>
          <w:b/>
          <w:i/>
          <w:sz w:val="24"/>
          <w:szCs w:val="24"/>
        </w:rPr>
        <w:t>all</w:t>
      </w:r>
      <w:r w:rsidRPr="005F0635">
        <w:rPr>
          <w:rFonts w:asciiTheme="minorHAnsi" w:hAnsiTheme="minorHAnsi" w:cstheme="minorHAnsi"/>
          <w:b/>
          <w:sz w:val="24"/>
          <w:szCs w:val="24"/>
        </w:rPr>
        <w:t xml:space="preserve"> their diversity in </w:t>
      </w:r>
      <w:r w:rsidRPr="005F0635">
        <w:rPr>
          <w:rFonts w:asciiTheme="minorHAnsi" w:hAnsiTheme="minorHAnsi" w:cstheme="minorHAnsi"/>
          <w:b/>
          <w:i/>
          <w:sz w:val="24"/>
          <w:szCs w:val="24"/>
        </w:rPr>
        <w:t>all</w:t>
      </w:r>
      <w:r w:rsidRPr="005F0635">
        <w:rPr>
          <w:rFonts w:asciiTheme="minorHAnsi" w:hAnsiTheme="minorHAnsi" w:cstheme="minorHAnsi"/>
          <w:b/>
          <w:sz w:val="24"/>
          <w:szCs w:val="24"/>
        </w:rPr>
        <w:t xml:space="preserve"> aspects of life and at </w:t>
      </w:r>
      <w:r w:rsidRPr="005F0635">
        <w:rPr>
          <w:rFonts w:asciiTheme="minorHAnsi" w:hAnsiTheme="minorHAnsi" w:cstheme="minorHAnsi"/>
          <w:b/>
          <w:i/>
          <w:sz w:val="24"/>
          <w:szCs w:val="24"/>
        </w:rPr>
        <w:t>all</w:t>
      </w:r>
      <w:r w:rsidRPr="005F0635">
        <w:rPr>
          <w:rFonts w:asciiTheme="minorHAnsi" w:hAnsiTheme="minorHAnsi" w:cstheme="minorHAnsi"/>
          <w:b/>
          <w:sz w:val="24"/>
          <w:szCs w:val="24"/>
        </w:rPr>
        <w:t xml:space="preserve"> levels</w:t>
      </w:r>
      <w:r w:rsidRPr="005F0635">
        <w:rPr>
          <w:rFonts w:asciiTheme="minorHAnsi" w:hAnsiTheme="minorHAnsi" w:cstheme="minorHAnsi"/>
          <w:sz w:val="24"/>
          <w:szCs w:val="24"/>
        </w:rPr>
        <w:t>.  The</w:t>
      </w:r>
      <w:r w:rsidR="00FB6A54">
        <w:rPr>
          <w:rFonts w:asciiTheme="minorHAnsi" w:hAnsiTheme="minorHAnsi" w:cstheme="minorHAnsi"/>
          <w:sz w:val="24"/>
          <w:szCs w:val="24"/>
        </w:rPr>
        <w:t xml:space="preserve"> IASG stands ready to support</w:t>
      </w:r>
      <w:r w:rsidRPr="005F0635">
        <w:rPr>
          <w:rFonts w:asciiTheme="minorHAnsi" w:hAnsiTheme="minorHAnsi" w:cstheme="minorHAnsi"/>
          <w:sz w:val="24"/>
          <w:szCs w:val="24"/>
        </w:rPr>
        <w:t xml:space="preserve"> this process.  We look forward to the active participation and contribution of all United Nations entities.</w:t>
      </w:r>
    </w:p>
    <w:p w14:paraId="7A198951" w14:textId="77777777" w:rsidR="000F1616" w:rsidRPr="005F0635" w:rsidRDefault="000F1616" w:rsidP="00AC2A79">
      <w:pPr>
        <w:jc w:val="both"/>
        <w:rPr>
          <w:rFonts w:asciiTheme="minorHAnsi" w:hAnsiTheme="minorHAnsi" w:cstheme="minorHAnsi"/>
          <w:sz w:val="24"/>
          <w:szCs w:val="24"/>
          <w:shd w:val="clear" w:color="auto" w:fill="FFFFFF"/>
        </w:rPr>
      </w:pPr>
    </w:p>
    <w:p w14:paraId="40B5DBF7" w14:textId="2FBD13C9" w:rsidR="00C75A8D" w:rsidRDefault="00C92600" w:rsidP="00FB6A54">
      <w:pPr>
        <w:jc w:val="both"/>
        <w:rPr>
          <w:rFonts w:asciiTheme="minorHAnsi" w:hAnsiTheme="minorHAnsi" w:cstheme="minorHAnsi"/>
          <w:sz w:val="24"/>
        </w:rPr>
      </w:pPr>
      <w:r w:rsidRPr="005F0635">
        <w:rPr>
          <w:rFonts w:asciiTheme="minorHAnsi" w:hAnsiTheme="minorHAnsi" w:cstheme="minorHAnsi"/>
          <w:sz w:val="24"/>
          <w:szCs w:val="24"/>
          <w:shd w:val="clear" w:color="auto" w:fill="FFFFFF"/>
        </w:rPr>
        <w:t>In</w:t>
      </w:r>
      <w:r w:rsidR="00014B84" w:rsidRPr="005F0635">
        <w:rPr>
          <w:rFonts w:asciiTheme="minorHAnsi" w:hAnsiTheme="minorHAnsi" w:cstheme="minorHAnsi"/>
          <w:sz w:val="24"/>
          <w:szCs w:val="24"/>
          <w:shd w:val="clear" w:color="auto" w:fill="FFFFFF"/>
        </w:rPr>
        <w:t xml:space="preserve"> closing</w:t>
      </w:r>
      <w:r w:rsidRPr="005F0635">
        <w:rPr>
          <w:rFonts w:asciiTheme="minorHAnsi" w:hAnsiTheme="minorHAnsi" w:cstheme="minorHAnsi"/>
          <w:sz w:val="24"/>
          <w:szCs w:val="24"/>
          <w:shd w:val="clear" w:color="auto" w:fill="FFFFFF"/>
        </w:rPr>
        <w:t xml:space="preserve">, </w:t>
      </w:r>
      <w:r w:rsidRPr="005F0635">
        <w:rPr>
          <w:rFonts w:asciiTheme="minorHAnsi" w:hAnsiTheme="minorHAnsi" w:cstheme="minorHAnsi"/>
          <w:sz w:val="24"/>
          <w:szCs w:val="24"/>
        </w:rPr>
        <w:t>t</w:t>
      </w:r>
      <w:r w:rsidR="002B33C8" w:rsidRPr="005F0635">
        <w:rPr>
          <w:rFonts w:asciiTheme="minorHAnsi" w:hAnsiTheme="minorHAnsi" w:cstheme="minorHAnsi"/>
          <w:sz w:val="24"/>
          <w:szCs w:val="24"/>
        </w:rPr>
        <w:t xml:space="preserve">he IASG would like to </w:t>
      </w:r>
      <w:r w:rsidR="002B33C8" w:rsidRPr="005F0635">
        <w:rPr>
          <w:rFonts w:asciiTheme="minorHAnsi" w:hAnsiTheme="minorHAnsi" w:cstheme="minorHAnsi"/>
          <w:b/>
          <w:sz w:val="24"/>
          <w:szCs w:val="24"/>
        </w:rPr>
        <w:t xml:space="preserve">thank </w:t>
      </w:r>
      <w:r w:rsidR="00FB6A54">
        <w:rPr>
          <w:rFonts w:asciiTheme="minorHAnsi" w:hAnsiTheme="minorHAnsi" w:cstheme="minorHAnsi"/>
          <w:b/>
          <w:sz w:val="24"/>
          <w:szCs w:val="24"/>
        </w:rPr>
        <w:t>members o</w:t>
      </w:r>
      <w:r w:rsidR="002B33C8" w:rsidRPr="005F0635">
        <w:rPr>
          <w:rFonts w:asciiTheme="minorHAnsi" w:hAnsiTheme="minorHAnsi" w:cstheme="minorHAnsi"/>
          <w:b/>
          <w:sz w:val="24"/>
          <w:szCs w:val="24"/>
        </w:rPr>
        <w:t>f the</w:t>
      </w:r>
      <w:r w:rsidR="002B33C8" w:rsidRPr="005F0635">
        <w:rPr>
          <w:rFonts w:asciiTheme="minorHAnsi" w:hAnsiTheme="minorHAnsi" w:cstheme="minorHAnsi"/>
          <w:sz w:val="24"/>
          <w:szCs w:val="24"/>
        </w:rPr>
        <w:t xml:space="preserve"> </w:t>
      </w:r>
      <w:r w:rsidR="002B33C8" w:rsidRPr="005F0635">
        <w:rPr>
          <w:rFonts w:asciiTheme="minorHAnsi" w:hAnsiTheme="minorHAnsi" w:cstheme="minorHAnsi"/>
          <w:b/>
          <w:sz w:val="24"/>
          <w:szCs w:val="24"/>
        </w:rPr>
        <w:t>Committee on the Rights of Persons with Disabilities</w:t>
      </w:r>
      <w:r w:rsidR="002B33C8" w:rsidRPr="005F0635">
        <w:rPr>
          <w:rFonts w:asciiTheme="minorHAnsi" w:hAnsiTheme="minorHAnsi" w:cstheme="minorHAnsi"/>
          <w:sz w:val="24"/>
          <w:szCs w:val="24"/>
        </w:rPr>
        <w:t xml:space="preserve"> whose term</w:t>
      </w:r>
      <w:r w:rsidR="00F54F0E" w:rsidRPr="005F0635">
        <w:rPr>
          <w:rFonts w:asciiTheme="minorHAnsi" w:hAnsiTheme="minorHAnsi" w:cstheme="minorHAnsi"/>
          <w:sz w:val="24"/>
          <w:szCs w:val="24"/>
        </w:rPr>
        <w:t>s</w:t>
      </w:r>
      <w:r w:rsidR="002B33C8" w:rsidRPr="005F0635">
        <w:rPr>
          <w:rFonts w:asciiTheme="minorHAnsi" w:hAnsiTheme="minorHAnsi" w:cstheme="minorHAnsi"/>
          <w:sz w:val="24"/>
          <w:szCs w:val="24"/>
        </w:rPr>
        <w:t xml:space="preserve"> end </w:t>
      </w:r>
      <w:r w:rsidR="00F54F0E" w:rsidRPr="005F0635">
        <w:rPr>
          <w:rFonts w:asciiTheme="minorHAnsi" w:hAnsiTheme="minorHAnsi" w:cstheme="minorHAnsi"/>
          <w:sz w:val="24"/>
          <w:szCs w:val="24"/>
        </w:rPr>
        <w:t xml:space="preserve">this </w:t>
      </w:r>
      <w:r w:rsidR="002B33C8" w:rsidRPr="005F0635">
        <w:rPr>
          <w:rFonts w:asciiTheme="minorHAnsi" w:hAnsiTheme="minorHAnsi" w:cstheme="minorHAnsi"/>
          <w:sz w:val="24"/>
          <w:szCs w:val="24"/>
        </w:rPr>
        <w:t>December for their work</w:t>
      </w:r>
      <w:r w:rsidR="00653CEF" w:rsidRPr="005F0635">
        <w:rPr>
          <w:rFonts w:asciiTheme="minorHAnsi" w:hAnsiTheme="minorHAnsi" w:cstheme="minorHAnsi"/>
          <w:sz w:val="24"/>
          <w:szCs w:val="24"/>
        </w:rPr>
        <w:t xml:space="preserve">, and </w:t>
      </w:r>
      <w:r w:rsidR="002B33C8" w:rsidRPr="005F0635">
        <w:rPr>
          <w:rFonts w:asciiTheme="minorHAnsi" w:hAnsiTheme="minorHAnsi" w:cstheme="minorHAnsi"/>
          <w:b/>
          <w:sz w:val="24"/>
          <w:szCs w:val="24"/>
        </w:rPr>
        <w:t>congratulate</w:t>
      </w:r>
      <w:r w:rsidR="002B33C8" w:rsidRPr="005F0635">
        <w:rPr>
          <w:rFonts w:asciiTheme="minorHAnsi" w:hAnsiTheme="minorHAnsi" w:cstheme="minorHAnsi"/>
          <w:sz w:val="24"/>
          <w:szCs w:val="24"/>
        </w:rPr>
        <w:t xml:space="preserve"> those </w:t>
      </w:r>
      <w:r w:rsidR="00FB6A54" w:rsidRPr="005F0635">
        <w:rPr>
          <w:rFonts w:asciiTheme="minorHAnsi" w:hAnsiTheme="minorHAnsi" w:cstheme="minorHAnsi"/>
          <w:sz w:val="24"/>
          <w:szCs w:val="24"/>
        </w:rPr>
        <w:t>elected to start in January 2019</w:t>
      </w:r>
      <w:r w:rsidR="00FB6A54">
        <w:rPr>
          <w:rFonts w:asciiTheme="minorHAnsi" w:hAnsiTheme="minorHAnsi" w:cstheme="minorHAnsi"/>
          <w:sz w:val="24"/>
          <w:szCs w:val="24"/>
        </w:rPr>
        <w:t xml:space="preserve"> as well as those </w:t>
      </w:r>
      <w:r w:rsidR="002B33C8" w:rsidRPr="005F0635">
        <w:rPr>
          <w:rFonts w:asciiTheme="minorHAnsi" w:hAnsiTheme="minorHAnsi" w:cstheme="minorHAnsi"/>
          <w:sz w:val="24"/>
          <w:szCs w:val="24"/>
        </w:rPr>
        <w:t>nominated</w:t>
      </w:r>
      <w:r w:rsidR="00FB6A54">
        <w:rPr>
          <w:rFonts w:asciiTheme="minorHAnsi" w:hAnsiTheme="minorHAnsi" w:cstheme="minorHAnsi"/>
          <w:sz w:val="24"/>
          <w:szCs w:val="24"/>
        </w:rPr>
        <w:t xml:space="preserve"> for the election in June</w:t>
      </w:r>
      <w:r w:rsidR="002B33C8" w:rsidRPr="005F0635">
        <w:rPr>
          <w:rFonts w:asciiTheme="minorHAnsi" w:hAnsiTheme="minorHAnsi" w:cstheme="minorHAnsi"/>
          <w:sz w:val="24"/>
          <w:szCs w:val="24"/>
        </w:rPr>
        <w:t>.</w:t>
      </w:r>
      <w:r w:rsidR="002B33C8" w:rsidRPr="005F0635">
        <w:rPr>
          <w:rFonts w:asciiTheme="minorHAnsi" w:hAnsiTheme="minorHAnsi" w:cstheme="minorHAnsi"/>
          <w:i/>
          <w:sz w:val="24"/>
          <w:szCs w:val="24"/>
        </w:rPr>
        <w:t xml:space="preserve"> </w:t>
      </w:r>
      <w:r w:rsidR="004B1E73" w:rsidRPr="005F0635">
        <w:rPr>
          <w:rFonts w:asciiTheme="minorHAnsi" w:hAnsiTheme="minorHAnsi" w:cstheme="minorHAnsi"/>
          <w:i/>
          <w:sz w:val="24"/>
          <w:szCs w:val="24"/>
        </w:rPr>
        <w:t xml:space="preserve"> </w:t>
      </w:r>
      <w:r w:rsidR="00C75A8D" w:rsidRPr="005F0635">
        <w:rPr>
          <w:rFonts w:asciiTheme="minorHAnsi" w:hAnsiTheme="minorHAnsi" w:cstheme="minorHAnsi"/>
          <w:sz w:val="24"/>
        </w:rPr>
        <w:t xml:space="preserve">We </w:t>
      </w:r>
      <w:r w:rsidR="00C75A8D" w:rsidRPr="005F0635">
        <w:rPr>
          <w:rFonts w:asciiTheme="minorHAnsi" w:hAnsiTheme="minorHAnsi" w:cstheme="minorHAnsi"/>
          <w:b/>
          <w:sz w:val="24"/>
        </w:rPr>
        <w:t>welcome the election of the first w</w:t>
      </w:r>
      <w:bookmarkStart w:id="0" w:name="_GoBack"/>
      <w:bookmarkEnd w:id="0"/>
      <w:r w:rsidR="00C75A8D" w:rsidRPr="005F0635">
        <w:rPr>
          <w:rFonts w:asciiTheme="minorHAnsi" w:hAnsiTheme="minorHAnsi" w:cstheme="minorHAnsi"/>
          <w:b/>
          <w:sz w:val="24"/>
        </w:rPr>
        <w:t>oman expert with a disability</w:t>
      </w:r>
      <w:r w:rsidR="00653CEF" w:rsidRPr="005F0635">
        <w:rPr>
          <w:rFonts w:asciiTheme="minorHAnsi" w:hAnsiTheme="minorHAnsi" w:cstheme="minorHAnsi"/>
          <w:sz w:val="24"/>
        </w:rPr>
        <w:t xml:space="preserve">, and former member of this Committee, Ms. Ana Peláez of Spain, </w:t>
      </w:r>
      <w:r w:rsidR="00C75A8D" w:rsidRPr="005F0635">
        <w:rPr>
          <w:rFonts w:asciiTheme="minorHAnsi" w:hAnsiTheme="minorHAnsi" w:cstheme="minorHAnsi"/>
          <w:b/>
          <w:sz w:val="24"/>
        </w:rPr>
        <w:t>to the CEDAW Committee</w:t>
      </w:r>
      <w:r w:rsidR="00C75A8D" w:rsidRPr="005F0635">
        <w:rPr>
          <w:rFonts w:asciiTheme="minorHAnsi" w:hAnsiTheme="minorHAnsi" w:cstheme="minorHAnsi"/>
          <w:sz w:val="24"/>
        </w:rPr>
        <w:t>.</w:t>
      </w:r>
      <w:r w:rsidR="00C75A8D" w:rsidRPr="00C75A8D">
        <w:rPr>
          <w:rFonts w:asciiTheme="minorHAnsi" w:hAnsiTheme="minorHAnsi" w:cstheme="minorHAnsi"/>
          <w:sz w:val="24"/>
        </w:rPr>
        <w:t xml:space="preserve"> </w:t>
      </w:r>
    </w:p>
    <w:p w14:paraId="03ACD4B3" w14:textId="5E5ACCAF" w:rsidR="00192516" w:rsidRDefault="00192516" w:rsidP="00FB6A54">
      <w:pPr>
        <w:jc w:val="both"/>
        <w:rPr>
          <w:rFonts w:asciiTheme="minorHAnsi" w:hAnsiTheme="minorHAnsi" w:cstheme="minorHAnsi"/>
          <w:sz w:val="24"/>
        </w:rPr>
      </w:pPr>
    </w:p>
    <w:p w14:paraId="5C6B3B66" w14:textId="35C0ED84" w:rsidR="00192516" w:rsidRPr="00C75A8D" w:rsidRDefault="00B0634F" w:rsidP="00FB6A54">
      <w:pPr>
        <w:jc w:val="both"/>
        <w:rPr>
          <w:rFonts w:asciiTheme="minorHAnsi" w:hAnsiTheme="minorHAnsi" w:cstheme="minorHAnsi"/>
          <w:sz w:val="28"/>
          <w:szCs w:val="24"/>
        </w:rPr>
      </w:pPr>
      <w:r>
        <w:rPr>
          <w:rFonts w:asciiTheme="minorHAnsi" w:hAnsiTheme="minorHAnsi" w:cstheme="minorHAnsi"/>
          <w:sz w:val="24"/>
        </w:rPr>
        <w:t>Thank you for your attention.</w:t>
      </w:r>
    </w:p>
    <w:p w14:paraId="1BC4702B" w14:textId="77777777" w:rsidR="002B33C8" w:rsidRPr="00C75A8D" w:rsidRDefault="002B33C8" w:rsidP="00AC2A79">
      <w:pPr>
        <w:jc w:val="both"/>
        <w:rPr>
          <w:rFonts w:asciiTheme="minorHAnsi" w:hAnsiTheme="minorHAnsi" w:cstheme="minorHAnsi"/>
          <w:sz w:val="28"/>
          <w:szCs w:val="24"/>
          <w:lang w:val="en-GB"/>
        </w:rPr>
      </w:pPr>
    </w:p>
    <w:p w14:paraId="2F577043" w14:textId="77777777" w:rsidR="00014B84" w:rsidRPr="00754CE2" w:rsidRDefault="00014B84" w:rsidP="00AC2A79">
      <w:pPr>
        <w:jc w:val="both"/>
        <w:rPr>
          <w:rFonts w:asciiTheme="minorHAnsi" w:hAnsiTheme="minorHAnsi" w:cstheme="minorHAnsi"/>
          <w:sz w:val="24"/>
          <w:szCs w:val="24"/>
        </w:rPr>
      </w:pPr>
    </w:p>
    <w:sectPr w:rsidR="00014B84" w:rsidRPr="00754CE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B70771" w14:textId="77777777" w:rsidR="001442EB" w:rsidRDefault="001442EB" w:rsidP="003E3D77">
      <w:r>
        <w:separator/>
      </w:r>
    </w:p>
  </w:endnote>
  <w:endnote w:type="continuationSeparator" w:id="0">
    <w:p w14:paraId="40F92670" w14:textId="77777777" w:rsidR="001442EB" w:rsidRDefault="001442EB" w:rsidP="003E3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311233"/>
      <w:docPartObj>
        <w:docPartGallery w:val="Page Numbers (Bottom of Page)"/>
        <w:docPartUnique/>
      </w:docPartObj>
    </w:sdtPr>
    <w:sdtEndPr>
      <w:rPr>
        <w:noProof/>
      </w:rPr>
    </w:sdtEndPr>
    <w:sdtContent>
      <w:p w14:paraId="268B900D" w14:textId="4D436023" w:rsidR="0028698C" w:rsidRDefault="0028698C">
        <w:pPr>
          <w:pStyle w:val="Footer"/>
          <w:jc w:val="center"/>
        </w:pPr>
        <w:r>
          <w:fldChar w:fldCharType="begin"/>
        </w:r>
        <w:r>
          <w:instrText xml:space="preserve"> PAGE   \* MERGEFORMAT </w:instrText>
        </w:r>
        <w:r>
          <w:fldChar w:fldCharType="separate"/>
        </w:r>
        <w:r w:rsidR="00B0634F">
          <w:rPr>
            <w:noProof/>
          </w:rPr>
          <w:t>1</w:t>
        </w:r>
        <w:r>
          <w:rPr>
            <w:noProof/>
          </w:rPr>
          <w:fldChar w:fldCharType="end"/>
        </w:r>
      </w:p>
    </w:sdtContent>
  </w:sdt>
  <w:p w14:paraId="532200D6" w14:textId="77777777" w:rsidR="0028698C" w:rsidRDefault="00286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9782" w14:textId="77777777" w:rsidR="001442EB" w:rsidRDefault="001442EB" w:rsidP="003E3D77">
      <w:r>
        <w:separator/>
      </w:r>
    </w:p>
  </w:footnote>
  <w:footnote w:type="continuationSeparator" w:id="0">
    <w:p w14:paraId="776295DD" w14:textId="77777777" w:rsidR="001442EB" w:rsidRDefault="001442EB" w:rsidP="003E3D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124DB"/>
    <w:multiLevelType w:val="hybridMultilevel"/>
    <w:tmpl w:val="A3581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8066F"/>
    <w:multiLevelType w:val="hybridMultilevel"/>
    <w:tmpl w:val="BB82EA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07137E8"/>
    <w:multiLevelType w:val="hybridMultilevel"/>
    <w:tmpl w:val="312248F6"/>
    <w:lvl w:ilvl="0" w:tplc="793A1378">
      <w:start w:val="1"/>
      <w:numFmt w:val="decimal"/>
      <w:lvlText w:val="%1."/>
      <w:lvlJc w:val="left"/>
      <w:pPr>
        <w:ind w:left="1080" w:hanging="360"/>
      </w:pPr>
      <w:rPr>
        <w:rFonts w:hint="default"/>
        <w:i/>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A07811"/>
    <w:multiLevelType w:val="hybridMultilevel"/>
    <w:tmpl w:val="1AE422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1440" w:hanging="360"/>
      </w:pPr>
      <w:rPr>
        <w:rFonts w:ascii="Courier New" w:hAnsi="Courier New" w:cs="Courier New" w:hint="default"/>
      </w:rPr>
    </w:lvl>
    <w:lvl w:ilvl="3" w:tplc="04090005">
      <w:start w:val="1"/>
      <w:numFmt w:val="bullet"/>
      <w:lvlText w:val=""/>
      <w:lvlJc w:val="left"/>
      <w:pPr>
        <w:ind w:left="216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87649C"/>
    <w:multiLevelType w:val="hybridMultilevel"/>
    <w:tmpl w:val="BCEEA58C"/>
    <w:lvl w:ilvl="0" w:tplc="69AC806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3B360B"/>
    <w:multiLevelType w:val="hybridMultilevel"/>
    <w:tmpl w:val="437E957A"/>
    <w:lvl w:ilvl="0" w:tplc="FC828F8E">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A821C57"/>
    <w:multiLevelType w:val="hybridMultilevel"/>
    <w:tmpl w:val="F20C4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4C7770"/>
    <w:multiLevelType w:val="hybridMultilevel"/>
    <w:tmpl w:val="59FE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D546B3"/>
    <w:multiLevelType w:val="hybridMultilevel"/>
    <w:tmpl w:val="1D8A9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834AA1"/>
    <w:multiLevelType w:val="hybridMultilevel"/>
    <w:tmpl w:val="FE3CDFB6"/>
    <w:lvl w:ilvl="0" w:tplc="C8BEC862">
      <w:start w:val="7"/>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B3D059B"/>
    <w:multiLevelType w:val="hybridMultilevel"/>
    <w:tmpl w:val="5C1E8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FD7D5A"/>
    <w:multiLevelType w:val="multilevel"/>
    <w:tmpl w:val="96943A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1A226C2"/>
    <w:multiLevelType w:val="multilevel"/>
    <w:tmpl w:val="51BC21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94A7069"/>
    <w:multiLevelType w:val="hybridMultilevel"/>
    <w:tmpl w:val="115AE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7A38B5"/>
    <w:multiLevelType w:val="hybridMultilevel"/>
    <w:tmpl w:val="F7369E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3"/>
  </w:num>
  <w:num w:numId="7">
    <w:abstractNumId w:val="0"/>
  </w:num>
  <w:num w:numId="8">
    <w:abstractNumId w:val="6"/>
  </w:num>
  <w:num w:numId="9">
    <w:abstractNumId w:val="14"/>
  </w:num>
  <w:num w:numId="10">
    <w:abstractNumId w:val="10"/>
  </w:num>
  <w:num w:numId="11">
    <w:abstractNumId w:val="8"/>
  </w:num>
  <w:num w:numId="12">
    <w:abstractNumId w:val="7"/>
  </w:num>
  <w:num w:numId="13">
    <w:abstractNumId w:val="5"/>
  </w:num>
  <w:num w:numId="14">
    <w:abstractNumId w:val="1"/>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3CD"/>
    <w:rsid w:val="00014B84"/>
    <w:rsid w:val="00093890"/>
    <w:rsid w:val="000F1616"/>
    <w:rsid w:val="001375CC"/>
    <w:rsid w:val="001442EB"/>
    <w:rsid w:val="00192516"/>
    <w:rsid w:val="00244966"/>
    <w:rsid w:val="00244CA6"/>
    <w:rsid w:val="00261D50"/>
    <w:rsid w:val="0028698C"/>
    <w:rsid w:val="002946D7"/>
    <w:rsid w:val="002B33C8"/>
    <w:rsid w:val="00320087"/>
    <w:rsid w:val="00385146"/>
    <w:rsid w:val="003D79A5"/>
    <w:rsid w:val="003E3D77"/>
    <w:rsid w:val="003F3E4C"/>
    <w:rsid w:val="00456E30"/>
    <w:rsid w:val="004728BD"/>
    <w:rsid w:val="004B1E73"/>
    <w:rsid w:val="004C5409"/>
    <w:rsid w:val="00523285"/>
    <w:rsid w:val="00580EA1"/>
    <w:rsid w:val="005A23CD"/>
    <w:rsid w:val="005A66E7"/>
    <w:rsid w:val="005E07FF"/>
    <w:rsid w:val="005F0635"/>
    <w:rsid w:val="005F3795"/>
    <w:rsid w:val="00653CEF"/>
    <w:rsid w:val="00665389"/>
    <w:rsid w:val="00692B9D"/>
    <w:rsid w:val="006A7A4F"/>
    <w:rsid w:val="006C0CE0"/>
    <w:rsid w:val="00754CE2"/>
    <w:rsid w:val="007D4316"/>
    <w:rsid w:val="007F3C52"/>
    <w:rsid w:val="008439B8"/>
    <w:rsid w:val="008B3089"/>
    <w:rsid w:val="008D5670"/>
    <w:rsid w:val="008F06AE"/>
    <w:rsid w:val="00993527"/>
    <w:rsid w:val="009D67AE"/>
    <w:rsid w:val="00A11265"/>
    <w:rsid w:val="00AC2A79"/>
    <w:rsid w:val="00AE5D94"/>
    <w:rsid w:val="00B0634F"/>
    <w:rsid w:val="00B16C8E"/>
    <w:rsid w:val="00B3103D"/>
    <w:rsid w:val="00BB5BE6"/>
    <w:rsid w:val="00C75A8D"/>
    <w:rsid w:val="00C82106"/>
    <w:rsid w:val="00C92564"/>
    <w:rsid w:val="00C92600"/>
    <w:rsid w:val="00D03136"/>
    <w:rsid w:val="00D973F8"/>
    <w:rsid w:val="00E53BC9"/>
    <w:rsid w:val="00E85FD8"/>
    <w:rsid w:val="00F35CA8"/>
    <w:rsid w:val="00F54F0E"/>
    <w:rsid w:val="00FB6A54"/>
    <w:rsid w:val="00FD6C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2F1929"/>
  <w15:chartTrackingRefBased/>
  <w15:docId w15:val="{1AEE6291-1D12-4825-AF94-1E49E1530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3CD"/>
    <w:pPr>
      <w:spacing w:after="0" w:line="240" w:lineRule="auto"/>
    </w:pPr>
    <w:rPr>
      <w:rFonts w:ascii="Calibri" w:hAnsi="Calibri" w:cs="Calibri"/>
    </w:rPr>
  </w:style>
  <w:style w:type="paragraph" w:styleId="Heading1">
    <w:name w:val="heading 1"/>
    <w:basedOn w:val="Normal"/>
    <w:link w:val="Heading1Char"/>
    <w:uiPriority w:val="9"/>
    <w:qFormat/>
    <w:rsid w:val="003E3D7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23CD"/>
    <w:pPr>
      <w:spacing w:before="100" w:beforeAutospacing="1" w:after="100" w:afterAutospacing="1"/>
    </w:pPr>
  </w:style>
  <w:style w:type="character" w:styleId="PlaceholderText">
    <w:name w:val="Placeholder Text"/>
    <w:basedOn w:val="DefaultParagraphFont"/>
    <w:uiPriority w:val="99"/>
    <w:semiHidden/>
    <w:rsid w:val="00B16C8E"/>
    <w:rPr>
      <w:color w:val="808080"/>
    </w:rPr>
  </w:style>
  <w:style w:type="paragraph" w:styleId="ListParagraph">
    <w:name w:val="List Paragraph"/>
    <w:basedOn w:val="Normal"/>
    <w:uiPriority w:val="34"/>
    <w:qFormat/>
    <w:rsid w:val="00B16C8E"/>
    <w:pPr>
      <w:ind w:left="720"/>
      <w:contextualSpacing/>
    </w:pPr>
    <w:rPr>
      <w:rFonts w:ascii="Arial" w:eastAsia="Times New Roman" w:hAnsi="Arial" w:cs="Times New Roman"/>
      <w:sz w:val="24"/>
      <w:szCs w:val="24"/>
      <w:lang w:val="en-GB"/>
    </w:rPr>
  </w:style>
  <w:style w:type="paragraph" w:styleId="NoSpacing">
    <w:name w:val="No Spacing"/>
    <w:uiPriority w:val="1"/>
    <w:qFormat/>
    <w:rsid w:val="00B16C8E"/>
    <w:pPr>
      <w:spacing w:after="0" w:line="240" w:lineRule="auto"/>
    </w:pPr>
    <w:rPr>
      <w:rFonts w:eastAsiaTheme="minorEastAsia"/>
      <w:lang w:eastAsia="zh-CN"/>
    </w:rPr>
  </w:style>
  <w:style w:type="character" w:customStyle="1" w:styleId="Heading1Char">
    <w:name w:val="Heading 1 Char"/>
    <w:basedOn w:val="DefaultParagraphFont"/>
    <w:link w:val="Heading1"/>
    <w:uiPriority w:val="9"/>
    <w:rsid w:val="003E3D77"/>
    <w:rPr>
      <w:rFonts w:ascii="Times New Roman" w:eastAsia="Times New Roman" w:hAnsi="Times New Roman" w:cs="Times New Roman"/>
      <w:b/>
      <w:bCs/>
      <w:kern w:val="36"/>
      <w:sz w:val="48"/>
      <w:szCs w:val="48"/>
    </w:rPr>
  </w:style>
  <w:style w:type="paragraph" w:styleId="FootnoteText">
    <w:name w:val="footnote text"/>
    <w:basedOn w:val="Normal"/>
    <w:link w:val="FootnoteTextChar"/>
    <w:uiPriority w:val="99"/>
    <w:unhideWhenUsed/>
    <w:rsid w:val="003E3D77"/>
    <w:rPr>
      <w:sz w:val="20"/>
      <w:szCs w:val="20"/>
    </w:rPr>
  </w:style>
  <w:style w:type="character" w:customStyle="1" w:styleId="FootnoteTextChar">
    <w:name w:val="Footnote Text Char"/>
    <w:basedOn w:val="DefaultParagraphFont"/>
    <w:link w:val="FootnoteText"/>
    <w:uiPriority w:val="99"/>
    <w:rsid w:val="003E3D77"/>
    <w:rPr>
      <w:rFonts w:ascii="Calibri" w:hAnsi="Calibri" w:cs="Calibri"/>
      <w:sz w:val="20"/>
      <w:szCs w:val="20"/>
    </w:rPr>
  </w:style>
  <w:style w:type="character" w:styleId="FootnoteReference">
    <w:name w:val="footnote reference"/>
    <w:basedOn w:val="DefaultParagraphFont"/>
    <w:uiPriority w:val="99"/>
    <w:unhideWhenUsed/>
    <w:rsid w:val="003E3D77"/>
    <w:rPr>
      <w:vertAlign w:val="superscript"/>
    </w:rPr>
  </w:style>
  <w:style w:type="paragraph" w:styleId="Header">
    <w:name w:val="header"/>
    <w:basedOn w:val="Normal"/>
    <w:link w:val="HeaderChar"/>
    <w:uiPriority w:val="99"/>
    <w:unhideWhenUsed/>
    <w:rsid w:val="0028698C"/>
    <w:pPr>
      <w:tabs>
        <w:tab w:val="center" w:pos="4680"/>
        <w:tab w:val="right" w:pos="9360"/>
      </w:tabs>
    </w:pPr>
  </w:style>
  <w:style w:type="character" w:customStyle="1" w:styleId="HeaderChar">
    <w:name w:val="Header Char"/>
    <w:basedOn w:val="DefaultParagraphFont"/>
    <w:link w:val="Header"/>
    <w:uiPriority w:val="99"/>
    <w:rsid w:val="0028698C"/>
    <w:rPr>
      <w:rFonts w:ascii="Calibri" w:hAnsi="Calibri" w:cs="Calibri"/>
    </w:rPr>
  </w:style>
  <w:style w:type="paragraph" w:styleId="Footer">
    <w:name w:val="footer"/>
    <w:basedOn w:val="Normal"/>
    <w:link w:val="FooterChar"/>
    <w:uiPriority w:val="99"/>
    <w:unhideWhenUsed/>
    <w:rsid w:val="0028698C"/>
    <w:pPr>
      <w:tabs>
        <w:tab w:val="center" w:pos="4680"/>
        <w:tab w:val="right" w:pos="9360"/>
      </w:tabs>
    </w:pPr>
  </w:style>
  <w:style w:type="character" w:customStyle="1" w:styleId="FooterChar">
    <w:name w:val="Footer Char"/>
    <w:basedOn w:val="DefaultParagraphFont"/>
    <w:link w:val="Footer"/>
    <w:uiPriority w:val="99"/>
    <w:rsid w:val="0028698C"/>
    <w:rPr>
      <w:rFonts w:ascii="Calibri" w:hAnsi="Calibri" w:cs="Calibri"/>
    </w:rPr>
  </w:style>
  <w:style w:type="character" w:styleId="CommentReference">
    <w:name w:val="annotation reference"/>
    <w:basedOn w:val="DefaultParagraphFont"/>
    <w:uiPriority w:val="99"/>
    <w:semiHidden/>
    <w:unhideWhenUsed/>
    <w:rsid w:val="00665389"/>
    <w:rPr>
      <w:sz w:val="16"/>
      <w:szCs w:val="16"/>
    </w:rPr>
  </w:style>
  <w:style w:type="paragraph" w:styleId="CommentText">
    <w:name w:val="annotation text"/>
    <w:basedOn w:val="Normal"/>
    <w:link w:val="CommentTextChar"/>
    <w:uiPriority w:val="99"/>
    <w:semiHidden/>
    <w:unhideWhenUsed/>
    <w:rsid w:val="00665389"/>
    <w:rPr>
      <w:sz w:val="20"/>
      <w:szCs w:val="20"/>
    </w:rPr>
  </w:style>
  <w:style w:type="character" w:customStyle="1" w:styleId="CommentTextChar">
    <w:name w:val="Comment Text Char"/>
    <w:basedOn w:val="DefaultParagraphFont"/>
    <w:link w:val="CommentText"/>
    <w:uiPriority w:val="99"/>
    <w:semiHidden/>
    <w:rsid w:val="00665389"/>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665389"/>
    <w:rPr>
      <w:b/>
      <w:bCs/>
    </w:rPr>
  </w:style>
  <w:style w:type="character" w:customStyle="1" w:styleId="CommentSubjectChar">
    <w:name w:val="Comment Subject Char"/>
    <w:basedOn w:val="CommentTextChar"/>
    <w:link w:val="CommentSubject"/>
    <w:uiPriority w:val="99"/>
    <w:semiHidden/>
    <w:rsid w:val="00665389"/>
    <w:rPr>
      <w:rFonts w:ascii="Calibri" w:hAnsi="Calibri" w:cs="Calibri"/>
      <w:b/>
      <w:bCs/>
      <w:sz w:val="20"/>
      <w:szCs w:val="20"/>
    </w:rPr>
  </w:style>
  <w:style w:type="paragraph" w:styleId="BalloonText">
    <w:name w:val="Balloon Text"/>
    <w:basedOn w:val="Normal"/>
    <w:link w:val="BalloonTextChar"/>
    <w:uiPriority w:val="99"/>
    <w:semiHidden/>
    <w:unhideWhenUsed/>
    <w:rsid w:val="0066538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748869">
      <w:bodyDiv w:val="1"/>
      <w:marLeft w:val="0"/>
      <w:marRight w:val="0"/>
      <w:marTop w:val="0"/>
      <w:marBottom w:val="0"/>
      <w:divBdr>
        <w:top w:val="none" w:sz="0" w:space="0" w:color="auto"/>
        <w:left w:val="none" w:sz="0" w:space="0" w:color="auto"/>
        <w:bottom w:val="none" w:sz="0" w:space="0" w:color="auto"/>
        <w:right w:val="none" w:sz="0" w:space="0" w:color="auto"/>
      </w:divBdr>
    </w:div>
    <w:div w:id="1051853070">
      <w:bodyDiv w:val="1"/>
      <w:marLeft w:val="0"/>
      <w:marRight w:val="0"/>
      <w:marTop w:val="0"/>
      <w:marBottom w:val="0"/>
      <w:divBdr>
        <w:top w:val="none" w:sz="0" w:space="0" w:color="auto"/>
        <w:left w:val="none" w:sz="0" w:space="0" w:color="auto"/>
        <w:bottom w:val="none" w:sz="0" w:space="0" w:color="auto"/>
        <w:right w:val="none" w:sz="0" w:space="0" w:color="auto"/>
      </w:divBdr>
    </w:div>
    <w:div w:id="214381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79C8DA-4751-4D0D-8649-65E5E963141E}"/>
</file>

<file path=customXml/itemProps2.xml><?xml version="1.0" encoding="utf-8"?>
<ds:datastoreItem xmlns:ds="http://schemas.openxmlformats.org/officeDocument/2006/customXml" ds:itemID="{4388A42D-17C0-4FB5-B9C2-F0167090BC6B}"/>
</file>

<file path=customXml/itemProps3.xml><?xml version="1.0" encoding="utf-8"?>
<ds:datastoreItem xmlns:ds="http://schemas.openxmlformats.org/officeDocument/2006/customXml" ds:itemID="{46CAB28A-E970-4B3E-ADA8-3B94C98B390E}"/>
</file>

<file path=docProps/app.xml><?xml version="1.0" encoding="utf-8"?>
<Properties xmlns="http://schemas.openxmlformats.org/officeDocument/2006/extended-properties" xmlns:vt="http://schemas.openxmlformats.org/officeDocument/2006/docPropsVTypes">
  <Template>Normal.dotm</Template>
  <TotalTime>17</TotalTime>
  <Pages>2</Pages>
  <Words>666</Words>
  <Characters>3797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Maribel DERJANI BAYEH</dc:creator>
  <cp:keywords/>
  <dc:description/>
  <cp:lastModifiedBy>Christine Loew</cp:lastModifiedBy>
  <cp:revision>6</cp:revision>
  <dcterms:created xsi:type="dcterms:W3CDTF">2018-08-26T15:53:00Z</dcterms:created>
  <dcterms:modified xsi:type="dcterms:W3CDTF">2018-08-26T16:12:00Z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