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2B1D4" w14:textId="4058C9A9" w:rsidR="008073BE" w:rsidRDefault="00690F9F" w:rsidP="007C66E0">
      <w:pPr>
        <w:spacing w:line="240" w:lineRule="auto"/>
        <w:jc w:val="center"/>
        <w:rPr>
          <w:rFonts w:ascii="Verdana" w:hAnsi="Verdana"/>
          <w:b/>
          <w:bCs/>
          <w:sz w:val="24"/>
          <w:szCs w:val="24"/>
          <w:lang w:val="en-GB"/>
        </w:rPr>
      </w:pPr>
      <w:r>
        <w:rPr>
          <w:rFonts w:ascii="Verdana" w:hAnsi="Verdana"/>
          <w:b/>
          <w:bCs/>
          <w:noProof/>
          <w:sz w:val="24"/>
          <w:szCs w:val="24"/>
          <w:lang w:val="en-GB"/>
        </w:rPr>
        <w:drawing>
          <wp:inline distT="0" distB="0" distL="0" distR="0" wp14:anchorId="6506AA1C" wp14:editId="61F2FA6E">
            <wp:extent cx="2133600" cy="774580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138" cy="776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BCBF58" w14:textId="77777777" w:rsidR="008073BE" w:rsidRDefault="008073BE" w:rsidP="007C66E0">
      <w:pPr>
        <w:spacing w:line="240" w:lineRule="auto"/>
        <w:jc w:val="center"/>
        <w:rPr>
          <w:rFonts w:ascii="Verdana" w:hAnsi="Verdana"/>
          <w:b/>
          <w:bCs/>
          <w:sz w:val="24"/>
          <w:szCs w:val="24"/>
          <w:lang w:val="en-GB"/>
        </w:rPr>
      </w:pPr>
    </w:p>
    <w:p w14:paraId="3217E79A" w14:textId="1DB65959" w:rsidR="00876999" w:rsidRDefault="00876999" w:rsidP="007C66E0">
      <w:pPr>
        <w:spacing w:line="240" w:lineRule="auto"/>
        <w:jc w:val="center"/>
        <w:rPr>
          <w:rFonts w:ascii="Verdana" w:hAnsi="Verdana"/>
          <w:b/>
          <w:bCs/>
          <w:sz w:val="24"/>
          <w:szCs w:val="24"/>
          <w:lang w:val="en-GB"/>
        </w:rPr>
      </w:pPr>
      <w:r>
        <w:rPr>
          <w:rFonts w:ascii="Verdana" w:hAnsi="Verdana"/>
          <w:b/>
          <w:bCs/>
          <w:sz w:val="24"/>
          <w:szCs w:val="24"/>
          <w:lang w:val="en-GB"/>
        </w:rPr>
        <w:t xml:space="preserve">UNDRR’s briefing to the </w:t>
      </w:r>
      <w:r w:rsidRPr="00876999">
        <w:rPr>
          <w:rFonts w:ascii="Verdana" w:hAnsi="Verdana"/>
          <w:b/>
          <w:bCs/>
          <w:sz w:val="24"/>
          <w:szCs w:val="24"/>
          <w:lang w:val="en-GB"/>
        </w:rPr>
        <w:t xml:space="preserve">23rd session of the Committee on the Rights of Persons with Disabilities </w:t>
      </w:r>
    </w:p>
    <w:p w14:paraId="1CA78BDF" w14:textId="02BE27FC" w:rsidR="00876999" w:rsidRPr="003B36EE" w:rsidRDefault="00B548BC" w:rsidP="007C66E0">
      <w:pPr>
        <w:spacing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3B36EE">
        <w:rPr>
          <w:rFonts w:ascii="Verdana" w:hAnsi="Verdana"/>
          <w:b/>
          <w:bCs/>
          <w:sz w:val="24"/>
          <w:szCs w:val="24"/>
        </w:rPr>
        <w:t>b</w:t>
      </w:r>
      <w:r w:rsidR="00DF0071" w:rsidRPr="003B36EE">
        <w:rPr>
          <w:rFonts w:ascii="Verdana" w:hAnsi="Verdana"/>
          <w:b/>
          <w:bCs/>
          <w:sz w:val="24"/>
          <w:szCs w:val="24"/>
        </w:rPr>
        <w:t>y</w:t>
      </w:r>
    </w:p>
    <w:p w14:paraId="6110EC53" w14:textId="77777777" w:rsidR="00856A6C" w:rsidRPr="003B36EE" w:rsidRDefault="00DF0071" w:rsidP="0012089A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3B36EE">
        <w:rPr>
          <w:rFonts w:ascii="Verdana" w:hAnsi="Verdana"/>
          <w:b/>
          <w:bCs/>
          <w:sz w:val="24"/>
          <w:szCs w:val="24"/>
        </w:rPr>
        <w:t>Mr</w:t>
      </w:r>
      <w:r w:rsidR="00856A6C" w:rsidRPr="003B36EE">
        <w:rPr>
          <w:rFonts w:ascii="Verdana" w:hAnsi="Verdana"/>
          <w:b/>
          <w:bCs/>
          <w:sz w:val="24"/>
          <w:szCs w:val="24"/>
        </w:rPr>
        <w:t>.</w:t>
      </w:r>
      <w:r w:rsidRPr="003B36EE">
        <w:rPr>
          <w:rFonts w:ascii="Verdana" w:hAnsi="Verdana"/>
          <w:b/>
          <w:bCs/>
          <w:sz w:val="24"/>
          <w:szCs w:val="24"/>
        </w:rPr>
        <w:t xml:space="preserve"> Ricardo Mena</w:t>
      </w:r>
    </w:p>
    <w:p w14:paraId="72AB402D" w14:textId="1D8EED12" w:rsidR="00DF0071" w:rsidRPr="003B36EE" w:rsidRDefault="00DF0071" w:rsidP="0012089A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3B36EE">
        <w:rPr>
          <w:rFonts w:ascii="Verdana" w:hAnsi="Verdana"/>
          <w:b/>
          <w:bCs/>
          <w:sz w:val="24"/>
          <w:szCs w:val="24"/>
        </w:rPr>
        <w:t>Director</w:t>
      </w:r>
    </w:p>
    <w:p w14:paraId="45B0187D" w14:textId="77777777" w:rsidR="00DF0071" w:rsidRPr="003B36EE" w:rsidRDefault="00DF0071" w:rsidP="007C66E0">
      <w:pPr>
        <w:spacing w:line="240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5A22404E" w14:textId="6FD0B4AC" w:rsidR="007C66E0" w:rsidRPr="0012089A" w:rsidRDefault="00876999" w:rsidP="007C66E0">
      <w:pPr>
        <w:spacing w:line="240" w:lineRule="auto"/>
        <w:jc w:val="center"/>
        <w:rPr>
          <w:rFonts w:ascii="Verdana" w:hAnsi="Verdana"/>
          <w:b/>
          <w:bCs/>
          <w:sz w:val="24"/>
          <w:szCs w:val="24"/>
          <w:lang w:val="en-GB"/>
        </w:rPr>
      </w:pPr>
      <w:r w:rsidRPr="0012089A">
        <w:rPr>
          <w:rFonts w:ascii="Verdana" w:hAnsi="Verdana"/>
          <w:b/>
          <w:bCs/>
          <w:sz w:val="24"/>
          <w:szCs w:val="24"/>
          <w:lang w:val="en-GB"/>
        </w:rPr>
        <w:t>17</w:t>
      </w:r>
      <w:r w:rsidR="007C66E0" w:rsidRPr="0012089A">
        <w:rPr>
          <w:rFonts w:ascii="Verdana" w:hAnsi="Verdana"/>
          <w:b/>
          <w:bCs/>
          <w:sz w:val="24"/>
          <w:szCs w:val="24"/>
          <w:lang w:val="en-GB"/>
        </w:rPr>
        <w:t xml:space="preserve"> </w:t>
      </w:r>
      <w:r w:rsidRPr="0012089A">
        <w:rPr>
          <w:rFonts w:ascii="Verdana" w:hAnsi="Verdana"/>
          <w:b/>
          <w:bCs/>
          <w:sz w:val="24"/>
          <w:szCs w:val="24"/>
          <w:lang w:val="en-GB"/>
        </w:rPr>
        <w:t>August</w:t>
      </w:r>
      <w:r w:rsidR="007C66E0" w:rsidRPr="0012089A">
        <w:rPr>
          <w:rFonts w:ascii="Verdana" w:hAnsi="Verdana"/>
          <w:b/>
          <w:bCs/>
          <w:sz w:val="24"/>
          <w:szCs w:val="24"/>
          <w:lang w:val="en-GB"/>
        </w:rPr>
        <w:t xml:space="preserve"> 2</w:t>
      </w:r>
      <w:r w:rsidRPr="0012089A">
        <w:rPr>
          <w:rFonts w:ascii="Verdana" w:hAnsi="Verdana"/>
          <w:b/>
          <w:bCs/>
          <w:sz w:val="24"/>
          <w:szCs w:val="24"/>
          <w:lang w:val="en-GB"/>
        </w:rPr>
        <w:t>020</w:t>
      </w:r>
    </w:p>
    <w:p w14:paraId="6F09E453" w14:textId="205BB9BC" w:rsidR="008073BE" w:rsidRDefault="008073BE" w:rsidP="007C66E0">
      <w:pPr>
        <w:spacing w:line="240" w:lineRule="auto"/>
        <w:jc w:val="center"/>
        <w:rPr>
          <w:rFonts w:ascii="Verdana" w:hAnsi="Verdana"/>
          <w:sz w:val="24"/>
          <w:szCs w:val="24"/>
          <w:lang w:val="en-GB"/>
        </w:rPr>
      </w:pPr>
    </w:p>
    <w:p w14:paraId="79F12C99" w14:textId="77777777" w:rsidR="00856A6C" w:rsidRDefault="00856A6C" w:rsidP="007C66E0">
      <w:pPr>
        <w:spacing w:line="240" w:lineRule="auto"/>
        <w:jc w:val="center"/>
        <w:rPr>
          <w:rFonts w:ascii="Verdana" w:hAnsi="Verdana"/>
          <w:sz w:val="24"/>
          <w:szCs w:val="24"/>
          <w:lang w:val="en-GB"/>
        </w:rPr>
      </w:pPr>
    </w:p>
    <w:p w14:paraId="6830B337" w14:textId="77777777" w:rsidR="00020285" w:rsidRDefault="00020285" w:rsidP="008C2003">
      <w:pPr>
        <w:spacing w:line="480" w:lineRule="auto"/>
        <w:rPr>
          <w:rFonts w:ascii="Verdana" w:hAnsi="Verdana"/>
          <w:sz w:val="24"/>
          <w:szCs w:val="24"/>
          <w:lang w:val="en-GB"/>
        </w:rPr>
      </w:pPr>
      <w:r>
        <w:rPr>
          <w:rFonts w:ascii="Verdana" w:hAnsi="Verdana"/>
          <w:sz w:val="24"/>
          <w:szCs w:val="24"/>
          <w:lang w:val="en-GB"/>
        </w:rPr>
        <w:t>Ladies and gentlemen,</w:t>
      </w:r>
    </w:p>
    <w:p w14:paraId="2F5823EA" w14:textId="5EECC780" w:rsidR="00020285" w:rsidRDefault="00020285" w:rsidP="0012089A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r>
        <w:rPr>
          <w:rFonts w:ascii="Verdana" w:hAnsi="Verdana"/>
          <w:sz w:val="24"/>
          <w:szCs w:val="24"/>
          <w:lang w:val="en-GB"/>
        </w:rPr>
        <w:t xml:space="preserve">Thank you for this opportunity to share </w:t>
      </w:r>
      <w:r w:rsidR="00690F9F">
        <w:rPr>
          <w:rFonts w:ascii="Verdana" w:hAnsi="Verdana"/>
          <w:sz w:val="24"/>
          <w:szCs w:val="24"/>
          <w:lang w:val="en-GB"/>
        </w:rPr>
        <w:t xml:space="preserve">with you </w:t>
      </w:r>
      <w:r w:rsidR="00754F2A">
        <w:rPr>
          <w:rFonts w:ascii="Verdana" w:hAnsi="Verdana"/>
          <w:sz w:val="24"/>
          <w:szCs w:val="24"/>
          <w:lang w:val="en-GB"/>
        </w:rPr>
        <w:t xml:space="preserve">an update on </w:t>
      </w:r>
      <w:r w:rsidR="00BB3A57">
        <w:rPr>
          <w:rFonts w:ascii="Verdana" w:hAnsi="Verdana"/>
          <w:sz w:val="24"/>
          <w:szCs w:val="24"/>
          <w:lang w:val="en-GB"/>
        </w:rPr>
        <w:t>UNDRR’s engagement</w:t>
      </w:r>
      <w:r>
        <w:rPr>
          <w:rFonts w:ascii="Verdana" w:hAnsi="Verdana"/>
          <w:sz w:val="24"/>
          <w:szCs w:val="24"/>
          <w:lang w:val="en-GB"/>
        </w:rPr>
        <w:t xml:space="preserve"> </w:t>
      </w:r>
      <w:r w:rsidR="00B548BC">
        <w:rPr>
          <w:rFonts w:ascii="Verdana" w:hAnsi="Verdana"/>
          <w:sz w:val="24"/>
          <w:szCs w:val="24"/>
          <w:lang w:val="en-GB"/>
        </w:rPr>
        <w:t xml:space="preserve">in </w:t>
      </w:r>
      <w:r w:rsidR="00C52303">
        <w:rPr>
          <w:rFonts w:ascii="Verdana" w:hAnsi="Verdana"/>
          <w:sz w:val="24"/>
          <w:szCs w:val="24"/>
          <w:lang w:val="en-GB"/>
        </w:rPr>
        <w:t xml:space="preserve">disability </w:t>
      </w:r>
      <w:r w:rsidR="00DF0071">
        <w:rPr>
          <w:rFonts w:ascii="Verdana" w:hAnsi="Verdana"/>
          <w:sz w:val="24"/>
          <w:szCs w:val="24"/>
          <w:lang w:val="en-GB"/>
        </w:rPr>
        <w:t>inclusive disaster risk reduction</w:t>
      </w:r>
      <w:r w:rsidR="00810655">
        <w:rPr>
          <w:rFonts w:ascii="Verdana" w:hAnsi="Verdana"/>
          <w:sz w:val="24"/>
          <w:szCs w:val="24"/>
          <w:lang w:val="en-GB"/>
        </w:rPr>
        <w:t xml:space="preserve"> (DRR)</w:t>
      </w:r>
      <w:r w:rsidR="00B548BC">
        <w:rPr>
          <w:rFonts w:ascii="Verdana" w:hAnsi="Verdana"/>
          <w:sz w:val="24"/>
          <w:szCs w:val="24"/>
          <w:lang w:val="en-GB"/>
        </w:rPr>
        <w:t>.</w:t>
      </w:r>
      <w:r w:rsidR="00DF0071">
        <w:rPr>
          <w:rFonts w:ascii="Verdana" w:hAnsi="Verdana"/>
          <w:sz w:val="24"/>
          <w:szCs w:val="24"/>
          <w:lang w:val="en-GB"/>
        </w:rPr>
        <w:t xml:space="preserve"> </w:t>
      </w:r>
      <w:r w:rsidR="00B548BC">
        <w:rPr>
          <w:rFonts w:ascii="Verdana" w:hAnsi="Verdana"/>
          <w:sz w:val="24"/>
          <w:szCs w:val="24"/>
          <w:lang w:val="en-GB"/>
        </w:rPr>
        <w:t xml:space="preserve">Disability inclusive </w:t>
      </w:r>
      <w:r w:rsidR="00810655">
        <w:rPr>
          <w:rFonts w:ascii="Verdana" w:hAnsi="Verdana"/>
          <w:sz w:val="24"/>
          <w:szCs w:val="24"/>
          <w:lang w:val="en-GB"/>
        </w:rPr>
        <w:t>DRR</w:t>
      </w:r>
      <w:r w:rsidR="00B548BC">
        <w:rPr>
          <w:rFonts w:ascii="Verdana" w:hAnsi="Verdana"/>
          <w:sz w:val="24"/>
          <w:szCs w:val="24"/>
          <w:lang w:val="en-GB"/>
        </w:rPr>
        <w:t xml:space="preserve"> </w:t>
      </w:r>
      <w:r w:rsidR="00FE1CBE">
        <w:rPr>
          <w:rFonts w:ascii="Verdana" w:hAnsi="Verdana"/>
          <w:sz w:val="24"/>
          <w:szCs w:val="24"/>
          <w:lang w:val="en-GB"/>
        </w:rPr>
        <w:t>is essential</w:t>
      </w:r>
      <w:r>
        <w:rPr>
          <w:rFonts w:ascii="Verdana" w:hAnsi="Verdana"/>
          <w:sz w:val="24"/>
          <w:szCs w:val="24"/>
          <w:lang w:val="en-GB"/>
        </w:rPr>
        <w:t xml:space="preserve"> to efforts to </w:t>
      </w:r>
      <w:r w:rsidR="00C52303">
        <w:rPr>
          <w:rFonts w:ascii="Verdana" w:hAnsi="Verdana"/>
          <w:sz w:val="24"/>
          <w:szCs w:val="24"/>
          <w:lang w:val="en-GB"/>
        </w:rPr>
        <w:t xml:space="preserve">reduce disaster risk </w:t>
      </w:r>
      <w:r w:rsidR="00FE1CBE">
        <w:rPr>
          <w:rFonts w:ascii="Verdana" w:hAnsi="Verdana"/>
          <w:sz w:val="24"/>
          <w:szCs w:val="24"/>
          <w:lang w:val="en-GB"/>
        </w:rPr>
        <w:t xml:space="preserve">in general and </w:t>
      </w:r>
      <w:r w:rsidR="008073BE">
        <w:rPr>
          <w:rFonts w:ascii="Verdana" w:hAnsi="Verdana"/>
          <w:sz w:val="24"/>
          <w:szCs w:val="24"/>
          <w:lang w:val="en-GB"/>
        </w:rPr>
        <w:t>most importantly</w:t>
      </w:r>
      <w:r w:rsidR="00C52303">
        <w:rPr>
          <w:rFonts w:ascii="Verdana" w:hAnsi="Verdana"/>
          <w:sz w:val="24"/>
          <w:szCs w:val="24"/>
          <w:lang w:val="en-GB"/>
        </w:rPr>
        <w:t>,</w:t>
      </w:r>
      <w:r>
        <w:rPr>
          <w:rFonts w:ascii="Verdana" w:hAnsi="Verdana"/>
          <w:sz w:val="24"/>
          <w:szCs w:val="24"/>
          <w:lang w:val="en-GB"/>
        </w:rPr>
        <w:t xml:space="preserve"> </w:t>
      </w:r>
      <w:r w:rsidR="00C52303">
        <w:rPr>
          <w:rFonts w:ascii="Verdana" w:hAnsi="Verdana"/>
          <w:sz w:val="24"/>
          <w:szCs w:val="24"/>
          <w:lang w:val="en-GB"/>
        </w:rPr>
        <w:t xml:space="preserve">to </w:t>
      </w:r>
      <w:r>
        <w:rPr>
          <w:rFonts w:ascii="Verdana" w:hAnsi="Verdana"/>
          <w:sz w:val="24"/>
          <w:szCs w:val="24"/>
          <w:lang w:val="en-GB"/>
        </w:rPr>
        <w:t>reduc</w:t>
      </w:r>
      <w:r w:rsidR="00C52303">
        <w:rPr>
          <w:rFonts w:ascii="Verdana" w:hAnsi="Verdana"/>
          <w:sz w:val="24"/>
          <w:szCs w:val="24"/>
          <w:lang w:val="en-GB"/>
        </w:rPr>
        <w:t>e</w:t>
      </w:r>
      <w:r>
        <w:rPr>
          <w:rFonts w:ascii="Verdana" w:hAnsi="Verdana"/>
          <w:sz w:val="24"/>
          <w:szCs w:val="24"/>
          <w:lang w:val="en-GB"/>
        </w:rPr>
        <w:t xml:space="preserve"> the </w:t>
      </w:r>
      <w:r w:rsidR="00FE1CBE">
        <w:rPr>
          <w:rFonts w:ascii="Verdana" w:hAnsi="Verdana"/>
          <w:sz w:val="24"/>
          <w:szCs w:val="24"/>
          <w:lang w:val="en-GB"/>
        </w:rPr>
        <w:t xml:space="preserve">number of </w:t>
      </w:r>
      <w:r w:rsidR="00BB3A57">
        <w:rPr>
          <w:rFonts w:ascii="Verdana" w:hAnsi="Verdana"/>
          <w:sz w:val="24"/>
          <w:szCs w:val="24"/>
          <w:lang w:val="en-GB"/>
        </w:rPr>
        <w:t>people killed and affected by</w:t>
      </w:r>
      <w:r>
        <w:rPr>
          <w:rFonts w:ascii="Verdana" w:hAnsi="Verdana"/>
          <w:sz w:val="24"/>
          <w:szCs w:val="24"/>
          <w:lang w:val="en-GB"/>
        </w:rPr>
        <w:t xml:space="preserve"> disasters.</w:t>
      </w:r>
    </w:p>
    <w:p w14:paraId="6C9BB5B5" w14:textId="36E83097" w:rsidR="008D712C" w:rsidRPr="0012089A" w:rsidRDefault="00810655" w:rsidP="003B36EE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r>
        <w:rPr>
          <w:rFonts w:ascii="Verdana" w:hAnsi="Verdana"/>
          <w:sz w:val="24"/>
          <w:szCs w:val="24"/>
          <w:lang w:val="en-GB"/>
        </w:rPr>
        <w:t>S</w:t>
      </w:r>
      <w:r w:rsidR="00DF0071" w:rsidRPr="0012089A">
        <w:rPr>
          <w:rFonts w:ascii="Verdana" w:hAnsi="Verdana"/>
          <w:sz w:val="24"/>
          <w:szCs w:val="24"/>
          <w:lang w:val="en-GB"/>
        </w:rPr>
        <w:t>ince the adoption of the Sendai Framework</w:t>
      </w:r>
      <w:r w:rsidR="00017E1C" w:rsidRPr="0012089A">
        <w:rPr>
          <w:rFonts w:ascii="Verdana" w:hAnsi="Verdana"/>
          <w:sz w:val="24"/>
          <w:szCs w:val="24"/>
          <w:lang w:val="en-GB"/>
        </w:rPr>
        <w:t xml:space="preserve"> for Disaster Risk Reduction by Member States in 2015</w:t>
      </w:r>
      <w:r w:rsidR="00DF0071" w:rsidRPr="0012089A">
        <w:rPr>
          <w:rFonts w:ascii="Verdana" w:hAnsi="Verdana"/>
          <w:sz w:val="24"/>
          <w:szCs w:val="24"/>
          <w:lang w:val="en-GB"/>
        </w:rPr>
        <w:t xml:space="preserve">, </w:t>
      </w:r>
      <w:r w:rsidR="008D712C" w:rsidRPr="0012089A">
        <w:rPr>
          <w:rFonts w:ascii="Verdana" w:hAnsi="Verdana"/>
          <w:sz w:val="24"/>
          <w:szCs w:val="24"/>
          <w:lang w:val="en-GB"/>
        </w:rPr>
        <w:t xml:space="preserve">UNDRR </w:t>
      </w:r>
      <w:r w:rsidR="00017E1C" w:rsidRPr="0012089A">
        <w:rPr>
          <w:rFonts w:ascii="Verdana" w:hAnsi="Verdana"/>
          <w:sz w:val="24"/>
          <w:szCs w:val="24"/>
          <w:lang w:val="en-GB"/>
        </w:rPr>
        <w:t>has</w:t>
      </w:r>
      <w:r w:rsidR="008D712C" w:rsidRPr="0012089A">
        <w:rPr>
          <w:rFonts w:ascii="Verdana" w:hAnsi="Verdana"/>
          <w:sz w:val="24"/>
          <w:szCs w:val="24"/>
          <w:lang w:val="en-GB"/>
        </w:rPr>
        <w:t xml:space="preserve"> </w:t>
      </w:r>
      <w:r>
        <w:rPr>
          <w:rFonts w:ascii="Verdana" w:hAnsi="Verdana"/>
          <w:sz w:val="24"/>
          <w:szCs w:val="24"/>
          <w:lang w:val="en-GB"/>
        </w:rPr>
        <w:t>advocated</w:t>
      </w:r>
      <w:r w:rsidR="008D712C" w:rsidRPr="0012089A">
        <w:rPr>
          <w:rFonts w:ascii="Verdana" w:hAnsi="Verdana"/>
          <w:sz w:val="24"/>
          <w:szCs w:val="24"/>
          <w:lang w:val="en-GB"/>
        </w:rPr>
        <w:t xml:space="preserve"> for persons with disabilities and their leaders to be consulted and fully engaged in the development and implementation of national and local disaster risk reduction</w:t>
      </w:r>
      <w:r w:rsidR="00BB3A57" w:rsidRPr="00BB3A57">
        <w:rPr>
          <w:rFonts w:ascii="Verdana" w:hAnsi="Verdana"/>
          <w:sz w:val="24"/>
          <w:szCs w:val="24"/>
          <w:lang w:val="en-GB"/>
        </w:rPr>
        <w:t xml:space="preserve"> </w:t>
      </w:r>
      <w:r w:rsidR="00BB3A57" w:rsidRPr="0012089A">
        <w:rPr>
          <w:rFonts w:ascii="Verdana" w:hAnsi="Verdana"/>
          <w:sz w:val="24"/>
          <w:szCs w:val="24"/>
          <w:lang w:val="en-GB"/>
        </w:rPr>
        <w:t>strategies</w:t>
      </w:r>
      <w:r w:rsidR="008D712C" w:rsidRPr="0012089A">
        <w:rPr>
          <w:rFonts w:ascii="Verdana" w:hAnsi="Verdana"/>
          <w:sz w:val="24"/>
          <w:szCs w:val="24"/>
          <w:lang w:val="en-GB"/>
        </w:rPr>
        <w:t>.</w:t>
      </w:r>
      <w:r w:rsidR="003B36EE">
        <w:rPr>
          <w:rFonts w:ascii="Verdana" w:hAnsi="Verdana"/>
          <w:sz w:val="24"/>
          <w:szCs w:val="24"/>
          <w:lang w:val="en-GB"/>
        </w:rPr>
        <w:t xml:space="preserve"> It is encouraging, therefore, that the current Chair of the UNDRR Support Group, Ecuador, has included </w:t>
      </w:r>
      <w:r w:rsidR="003B36EE" w:rsidRPr="003B36EE">
        <w:rPr>
          <w:rFonts w:ascii="Verdana" w:hAnsi="Verdana"/>
          <w:sz w:val="24"/>
          <w:szCs w:val="24"/>
        </w:rPr>
        <w:t>the promotion of disability</w:t>
      </w:r>
      <w:r w:rsidR="003B36EE">
        <w:rPr>
          <w:rFonts w:ascii="Verdana" w:hAnsi="Verdana"/>
          <w:sz w:val="24"/>
          <w:szCs w:val="24"/>
        </w:rPr>
        <w:t xml:space="preserve"> </w:t>
      </w:r>
      <w:r w:rsidR="003B36EE" w:rsidRPr="003B36EE">
        <w:rPr>
          <w:rFonts w:ascii="Verdana" w:hAnsi="Verdana"/>
          <w:sz w:val="24"/>
          <w:szCs w:val="24"/>
        </w:rPr>
        <w:t xml:space="preserve">inclusive DRR as one of its priorities for </w:t>
      </w:r>
      <w:r w:rsidR="003B36EE">
        <w:rPr>
          <w:rFonts w:ascii="Verdana" w:hAnsi="Verdana"/>
          <w:sz w:val="24"/>
          <w:szCs w:val="24"/>
        </w:rPr>
        <w:t>its term (2</w:t>
      </w:r>
      <w:r w:rsidR="003B36EE" w:rsidRPr="003B36EE">
        <w:rPr>
          <w:rFonts w:ascii="Verdana" w:hAnsi="Verdana"/>
          <w:sz w:val="24"/>
          <w:szCs w:val="24"/>
        </w:rPr>
        <w:t>020-2021</w:t>
      </w:r>
      <w:r w:rsidR="003B36EE">
        <w:rPr>
          <w:rFonts w:ascii="Verdana" w:hAnsi="Verdana"/>
          <w:sz w:val="24"/>
          <w:szCs w:val="24"/>
        </w:rPr>
        <w:t>).</w:t>
      </w:r>
    </w:p>
    <w:p w14:paraId="38351BD2" w14:textId="0A2BC1E8" w:rsidR="00856A6C" w:rsidRDefault="00A87FB2" w:rsidP="00342C35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r>
        <w:rPr>
          <w:rFonts w:ascii="Verdana" w:hAnsi="Verdana"/>
          <w:sz w:val="24"/>
          <w:szCs w:val="24"/>
          <w:lang w:val="en-GB"/>
        </w:rPr>
        <w:lastRenderedPageBreak/>
        <w:t xml:space="preserve">In order to increase the </w:t>
      </w:r>
      <w:r w:rsidR="00810655">
        <w:rPr>
          <w:rFonts w:ascii="Verdana" w:hAnsi="Verdana"/>
          <w:sz w:val="24"/>
          <w:szCs w:val="24"/>
          <w:lang w:val="en-GB"/>
        </w:rPr>
        <w:t xml:space="preserve">awareness </w:t>
      </w:r>
      <w:r>
        <w:rPr>
          <w:rFonts w:ascii="Verdana" w:hAnsi="Verdana"/>
          <w:sz w:val="24"/>
          <w:szCs w:val="24"/>
          <w:lang w:val="en-GB"/>
        </w:rPr>
        <w:t xml:space="preserve">on disability inclusive DRR, </w:t>
      </w:r>
      <w:r w:rsidR="00810655">
        <w:rPr>
          <w:rFonts w:ascii="Verdana" w:hAnsi="Verdana"/>
          <w:sz w:val="24"/>
          <w:szCs w:val="24"/>
          <w:lang w:val="en-GB"/>
        </w:rPr>
        <w:t>UNDRR developed a n</w:t>
      </w:r>
      <w:r w:rsidR="00810655" w:rsidRPr="00DF0071">
        <w:rPr>
          <w:rFonts w:ascii="Verdana" w:hAnsi="Verdana"/>
          <w:sz w:val="24"/>
          <w:szCs w:val="24"/>
          <w:lang w:val="en-GB"/>
        </w:rPr>
        <w:t xml:space="preserve">arrative piece, blog and case studies </w:t>
      </w:r>
      <w:r w:rsidR="00810655">
        <w:rPr>
          <w:rFonts w:ascii="Verdana" w:hAnsi="Verdana"/>
          <w:sz w:val="24"/>
          <w:szCs w:val="24"/>
          <w:lang w:val="en-GB"/>
        </w:rPr>
        <w:t xml:space="preserve">on </w:t>
      </w:r>
      <w:r w:rsidR="00810655" w:rsidRPr="00DF0071">
        <w:rPr>
          <w:rFonts w:ascii="Verdana" w:hAnsi="Verdana"/>
          <w:sz w:val="24"/>
          <w:szCs w:val="24"/>
          <w:lang w:val="en-GB"/>
        </w:rPr>
        <w:t>“Inclusion and Vulnerability” as part of a wider advocacy campaign on humanitarian action and DRR.</w:t>
      </w:r>
      <w:r w:rsidR="00342C35">
        <w:rPr>
          <w:rFonts w:ascii="Verdana" w:hAnsi="Verdana"/>
          <w:sz w:val="24"/>
          <w:szCs w:val="24"/>
          <w:lang w:val="en-GB"/>
        </w:rPr>
        <w:t xml:space="preserve"> </w:t>
      </w:r>
    </w:p>
    <w:p w14:paraId="60C04107" w14:textId="06713269" w:rsidR="00810655" w:rsidRDefault="00DF0071" w:rsidP="0012089A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r w:rsidRPr="00DF0071">
        <w:rPr>
          <w:rFonts w:ascii="Verdana" w:hAnsi="Verdana"/>
          <w:sz w:val="24"/>
          <w:szCs w:val="24"/>
          <w:lang w:val="en-GB"/>
        </w:rPr>
        <w:t>UNDRR</w:t>
      </w:r>
      <w:r w:rsidR="00342C35">
        <w:rPr>
          <w:rFonts w:ascii="Verdana" w:hAnsi="Verdana"/>
          <w:sz w:val="24"/>
          <w:szCs w:val="24"/>
          <w:lang w:val="en-GB"/>
        </w:rPr>
        <w:t xml:space="preserve"> also</w:t>
      </w:r>
      <w:r w:rsidRPr="00DF0071">
        <w:rPr>
          <w:rFonts w:ascii="Verdana" w:hAnsi="Verdana"/>
          <w:sz w:val="24"/>
          <w:szCs w:val="24"/>
          <w:lang w:val="en-GB"/>
        </w:rPr>
        <w:t xml:space="preserve"> </w:t>
      </w:r>
      <w:r w:rsidR="00810655">
        <w:rPr>
          <w:rFonts w:ascii="Verdana" w:hAnsi="Verdana"/>
          <w:sz w:val="24"/>
          <w:szCs w:val="24"/>
          <w:lang w:val="en-GB"/>
        </w:rPr>
        <w:t>participated</w:t>
      </w:r>
      <w:r w:rsidR="00AF47B8">
        <w:rPr>
          <w:rFonts w:ascii="Verdana" w:hAnsi="Verdana"/>
          <w:sz w:val="24"/>
          <w:szCs w:val="24"/>
          <w:lang w:val="en-GB"/>
        </w:rPr>
        <w:t xml:space="preserve"> </w:t>
      </w:r>
      <w:r w:rsidR="00BB3A57">
        <w:rPr>
          <w:rFonts w:ascii="Verdana" w:hAnsi="Verdana"/>
          <w:sz w:val="24"/>
          <w:szCs w:val="24"/>
          <w:lang w:val="en-GB"/>
        </w:rPr>
        <w:t xml:space="preserve">actively </w:t>
      </w:r>
      <w:r w:rsidR="00AF47B8">
        <w:rPr>
          <w:rFonts w:ascii="Verdana" w:hAnsi="Verdana"/>
          <w:sz w:val="24"/>
          <w:szCs w:val="24"/>
          <w:lang w:val="en-GB"/>
        </w:rPr>
        <w:t>in</w:t>
      </w:r>
      <w:r w:rsidR="00810655">
        <w:rPr>
          <w:rFonts w:ascii="Verdana" w:hAnsi="Verdana"/>
          <w:sz w:val="24"/>
          <w:szCs w:val="24"/>
          <w:lang w:val="en-GB"/>
        </w:rPr>
        <w:t xml:space="preserve"> the following key events</w:t>
      </w:r>
      <w:r w:rsidRPr="00DF0071">
        <w:rPr>
          <w:rFonts w:ascii="Verdana" w:hAnsi="Verdana"/>
          <w:sz w:val="24"/>
          <w:szCs w:val="24"/>
          <w:lang w:val="en-GB"/>
        </w:rPr>
        <w:t xml:space="preserve">: </w:t>
      </w:r>
    </w:p>
    <w:p w14:paraId="2263927C" w14:textId="175BEA3F" w:rsidR="00810655" w:rsidRPr="0012089A" w:rsidRDefault="00DF0071" w:rsidP="0012089A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Verdana" w:hAnsi="Verdana"/>
          <w:sz w:val="24"/>
          <w:szCs w:val="24"/>
          <w:lang w:val="en-GB"/>
        </w:rPr>
      </w:pPr>
      <w:r w:rsidRPr="0012089A">
        <w:rPr>
          <w:rFonts w:ascii="Verdana" w:hAnsi="Verdana"/>
          <w:sz w:val="24"/>
          <w:szCs w:val="24"/>
          <w:lang w:val="en-GB"/>
        </w:rPr>
        <w:t>2019 High Level Panel on International Day of Persons with Disabilities</w:t>
      </w:r>
      <w:r w:rsidR="00810655">
        <w:rPr>
          <w:rFonts w:ascii="Verdana" w:hAnsi="Verdana"/>
          <w:sz w:val="24"/>
          <w:szCs w:val="24"/>
          <w:lang w:val="en-GB"/>
        </w:rPr>
        <w:t>;</w:t>
      </w:r>
    </w:p>
    <w:p w14:paraId="426174EF" w14:textId="0755EDD6" w:rsidR="00810655" w:rsidRPr="0012089A" w:rsidRDefault="00DF0071" w:rsidP="0012089A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Verdana" w:hAnsi="Verdana"/>
          <w:sz w:val="24"/>
          <w:szCs w:val="24"/>
          <w:lang w:val="en-GB"/>
        </w:rPr>
      </w:pPr>
      <w:r w:rsidRPr="0012089A">
        <w:rPr>
          <w:rFonts w:ascii="Verdana" w:hAnsi="Verdana"/>
          <w:sz w:val="24"/>
          <w:szCs w:val="24"/>
          <w:lang w:val="en-GB"/>
        </w:rPr>
        <w:t>2019 Group of Friends to the Convention on the Rights of Persons with Disabilities + Group of Friends to the Charter on Inclusion of Persons with Disabilities in Humanitarian Action</w:t>
      </w:r>
      <w:r w:rsidR="00810655">
        <w:rPr>
          <w:rFonts w:ascii="Verdana" w:hAnsi="Verdana"/>
          <w:sz w:val="24"/>
          <w:szCs w:val="24"/>
          <w:lang w:val="en-GB"/>
        </w:rPr>
        <w:t>; and</w:t>
      </w:r>
    </w:p>
    <w:p w14:paraId="53D32EEF" w14:textId="77777777" w:rsidR="00810655" w:rsidRPr="0012089A" w:rsidRDefault="00DF0071" w:rsidP="0012089A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Verdana" w:hAnsi="Verdana"/>
          <w:sz w:val="24"/>
          <w:szCs w:val="24"/>
          <w:lang w:val="en-GB"/>
        </w:rPr>
      </w:pPr>
      <w:r w:rsidRPr="0012089A">
        <w:rPr>
          <w:rFonts w:ascii="Verdana" w:hAnsi="Verdana"/>
          <w:sz w:val="24"/>
          <w:szCs w:val="24"/>
          <w:lang w:val="en-GB"/>
        </w:rPr>
        <w:t xml:space="preserve">2020 UNOG Conference Session “Organizing accessible intergovernmental conferences”. </w:t>
      </w:r>
    </w:p>
    <w:p w14:paraId="64223D0B" w14:textId="70B92112" w:rsidR="00342C35" w:rsidRDefault="00AF47B8" w:rsidP="00AF47B8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r>
        <w:rPr>
          <w:rFonts w:ascii="Verdana" w:hAnsi="Verdana"/>
          <w:sz w:val="24"/>
          <w:szCs w:val="24"/>
          <w:lang w:val="en-GB"/>
        </w:rPr>
        <w:t>Additionally, when organizing its own events, such as the Global and Regional Platforms for Disaster Risk Reduction, UNDRR</w:t>
      </w:r>
      <w:r w:rsidR="00342C35">
        <w:rPr>
          <w:rFonts w:ascii="Verdana" w:hAnsi="Verdana"/>
          <w:sz w:val="24"/>
          <w:szCs w:val="24"/>
          <w:lang w:val="en-GB"/>
        </w:rPr>
        <w:t xml:space="preserve"> adheres to the organization’s internal disability inclusive meeting guidelines and</w:t>
      </w:r>
      <w:r>
        <w:rPr>
          <w:rFonts w:ascii="Verdana" w:hAnsi="Verdana"/>
          <w:sz w:val="24"/>
          <w:szCs w:val="24"/>
          <w:lang w:val="en-GB"/>
        </w:rPr>
        <w:t xml:space="preserve"> makes accessibility and the participation of persons with disabilities key elements in the planning process, i.e. f</w:t>
      </w:r>
      <w:r w:rsidR="00690F9F">
        <w:rPr>
          <w:rFonts w:ascii="Verdana" w:hAnsi="Verdana"/>
          <w:sz w:val="24"/>
          <w:szCs w:val="24"/>
          <w:lang w:val="en-GB"/>
        </w:rPr>
        <w:t xml:space="preserve">rom </w:t>
      </w:r>
      <w:r>
        <w:rPr>
          <w:rFonts w:ascii="Verdana" w:hAnsi="Verdana"/>
          <w:sz w:val="24"/>
          <w:szCs w:val="24"/>
          <w:lang w:val="en-GB"/>
        </w:rPr>
        <w:t xml:space="preserve">the </w:t>
      </w:r>
      <w:r w:rsidR="00690F9F">
        <w:rPr>
          <w:rFonts w:ascii="Verdana" w:hAnsi="Verdana"/>
          <w:sz w:val="24"/>
          <w:szCs w:val="24"/>
          <w:lang w:val="en-GB"/>
        </w:rPr>
        <w:t>choice of venue to the design of the programme</w:t>
      </w:r>
      <w:r w:rsidR="00856A6C">
        <w:rPr>
          <w:rFonts w:ascii="Verdana" w:hAnsi="Verdana"/>
          <w:sz w:val="24"/>
          <w:szCs w:val="24"/>
          <w:lang w:val="en-GB"/>
        </w:rPr>
        <w:t xml:space="preserve">, </w:t>
      </w:r>
      <w:r w:rsidR="00342C35">
        <w:rPr>
          <w:rFonts w:ascii="Verdana" w:hAnsi="Verdana"/>
          <w:sz w:val="24"/>
          <w:szCs w:val="24"/>
          <w:lang w:val="en-GB"/>
        </w:rPr>
        <w:t>setting aside a dedicated budget for accessibility technology and equipment</w:t>
      </w:r>
      <w:r w:rsidR="00856A6C">
        <w:rPr>
          <w:rFonts w:ascii="Verdana" w:hAnsi="Verdana"/>
          <w:sz w:val="24"/>
          <w:szCs w:val="24"/>
          <w:lang w:val="en-GB"/>
        </w:rPr>
        <w:t xml:space="preserve">, </w:t>
      </w:r>
      <w:r w:rsidR="00342C35">
        <w:rPr>
          <w:rFonts w:ascii="Verdana" w:hAnsi="Verdana"/>
          <w:sz w:val="24"/>
          <w:szCs w:val="24"/>
          <w:lang w:val="en-GB"/>
        </w:rPr>
        <w:t>among others. This ensured and enhanced the participation of more than 120 persons with disabilities in the 2019 Global Platform.</w:t>
      </w:r>
    </w:p>
    <w:p w14:paraId="54F63F49" w14:textId="6363FBA0" w:rsidR="0046713D" w:rsidRDefault="00342C35" w:rsidP="0012089A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r>
        <w:rPr>
          <w:rFonts w:ascii="Verdana" w:hAnsi="Verdana"/>
          <w:sz w:val="24"/>
          <w:szCs w:val="24"/>
          <w:lang w:val="en-GB"/>
        </w:rPr>
        <w:t>In line with the</w:t>
      </w:r>
      <w:r w:rsidR="00A80A98">
        <w:rPr>
          <w:rFonts w:ascii="Verdana" w:hAnsi="Verdana"/>
          <w:sz w:val="24"/>
          <w:szCs w:val="24"/>
          <w:lang w:val="en-GB"/>
        </w:rPr>
        <w:t xml:space="preserve"> key guiding principle of the Sendai Framework that disaster risk reduction requires an inclusive approach to risk-informed decision-making based on disaggregated data including by sex, age and disability</w:t>
      </w:r>
      <w:r>
        <w:rPr>
          <w:rFonts w:ascii="Verdana" w:hAnsi="Verdana"/>
          <w:sz w:val="24"/>
          <w:szCs w:val="24"/>
          <w:lang w:val="en-GB"/>
        </w:rPr>
        <w:t>, t</w:t>
      </w:r>
      <w:r w:rsidR="00C676AE" w:rsidRPr="00C676AE">
        <w:rPr>
          <w:rFonts w:ascii="Verdana" w:hAnsi="Verdana"/>
          <w:sz w:val="24"/>
          <w:szCs w:val="24"/>
          <w:lang w:val="en-GB"/>
        </w:rPr>
        <w:t xml:space="preserve">he </w:t>
      </w:r>
      <w:r>
        <w:rPr>
          <w:rFonts w:ascii="Verdana" w:hAnsi="Verdana"/>
          <w:sz w:val="24"/>
          <w:szCs w:val="24"/>
          <w:lang w:val="en-GB"/>
        </w:rPr>
        <w:t xml:space="preserve">UN </w:t>
      </w:r>
      <w:r w:rsidR="00C676AE" w:rsidRPr="00C676AE">
        <w:rPr>
          <w:rFonts w:ascii="Verdana" w:hAnsi="Verdana"/>
          <w:sz w:val="24"/>
          <w:szCs w:val="24"/>
          <w:lang w:val="en-GB"/>
        </w:rPr>
        <w:t>Senior Leadership Group on D</w:t>
      </w:r>
      <w:r>
        <w:rPr>
          <w:rFonts w:ascii="Verdana" w:hAnsi="Verdana"/>
          <w:sz w:val="24"/>
          <w:szCs w:val="24"/>
          <w:lang w:val="en-GB"/>
        </w:rPr>
        <w:t xml:space="preserve">isaster </w:t>
      </w:r>
      <w:r w:rsidR="00C676AE" w:rsidRPr="00C676AE">
        <w:rPr>
          <w:rFonts w:ascii="Verdana" w:hAnsi="Verdana"/>
          <w:sz w:val="24"/>
          <w:szCs w:val="24"/>
          <w:lang w:val="en-GB"/>
        </w:rPr>
        <w:t>R</w:t>
      </w:r>
      <w:r>
        <w:rPr>
          <w:rFonts w:ascii="Verdana" w:hAnsi="Verdana"/>
          <w:sz w:val="24"/>
          <w:szCs w:val="24"/>
          <w:lang w:val="en-GB"/>
        </w:rPr>
        <w:t xml:space="preserve">isk Reduction for Resilience </w:t>
      </w:r>
      <w:r w:rsidR="00C676AE" w:rsidRPr="00C676AE">
        <w:rPr>
          <w:rFonts w:ascii="Verdana" w:hAnsi="Verdana"/>
          <w:sz w:val="24"/>
          <w:szCs w:val="24"/>
          <w:lang w:val="en-GB"/>
        </w:rPr>
        <w:t>reconfirmed their commitment to the UN Plan of Action in July 2019</w:t>
      </w:r>
      <w:r>
        <w:rPr>
          <w:rFonts w:ascii="Verdana" w:hAnsi="Verdana"/>
          <w:sz w:val="24"/>
          <w:szCs w:val="24"/>
          <w:lang w:val="en-GB"/>
        </w:rPr>
        <w:t>. They</w:t>
      </w:r>
      <w:r w:rsidR="00C676AE" w:rsidRPr="00C676AE">
        <w:rPr>
          <w:rFonts w:ascii="Verdana" w:hAnsi="Verdana"/>
          <w:sz w:val="24"/>
          <w:szCs w:val="24"/>
          <w:lang w:val="en-GB"/>
        </w:rPr>
        <w:t xml:space="preserve"> agree</w:t>
      </w:r>
      <w:r w:rsidR="00C676AE">
        <w:rPr>
          <w:rFonts w:ascii="Verdana" w:hAnsi="Verdana"/>
          <w:sz w:val="24"/>
          <w:szCs w:val="24"/>
          <w:lang w:val="en-GB"/>
        </w:rPr>
        <w:t xml:space="preserve">d that </w:t>
      </w:r>
      <w:r w:rsidR="00856A6C">
        <w:rPr>
          <w:rFonts w:ascii="Verdana" w:hAnsi="Verdana"/>
          <w:sz w:val="24"/>
          <w:szCs w:val="24"/>
          <w:lang w:val="en-GB"/>
        </w:rPr>
        <w:t xml:space="preserve">one </w:t>
      </w:r>
      <w:r w:rsidR="00C676AE">
        <w:rPr>
          <w:rFonts w:ascii="Verdana" w:hAnsi="Verdana"/>
          <w:sz w:val="24"/>
          <w:szCs w:val="24"/>
          <w:lang w:val="en-GB"/>
        </w:rPr>
        <w:t xml:space="preserve">of </w:t>
      </w:r>
      <w:r>
        <w:rPr>
          <w:rFonts w:ascii="Verdana" w:hAnsi="Verdana"/>
          <w:sz w:val="24"/>
          <w:szCs w:val="24"/>
          <w:lang w:val="en-GB"/>
        </w:rPr>
        <w:t>the four</w:t>
      </w:r>
      <w:r w:rsidR="00C676AE" w:rsidRPr="00C676AE">
        <w:rPr>
          <w:rFonts w:ascii="Verdana" w:hAnsi="Verdana"/>
          <w:sz w:val="24"/>
          <w:szCs w:val="24"/>
          <w:lang w:val="en-GB"/>
        </w:rPr>
        <w:t xml:space="preserve"> priorities for the DRR Focal Points Group</w:t>
      </w:r>
      <w:r w:rsidR="00856A6C">
        <w:rPr>
          <w:rFonts w:ascii="Verdana" w:hAnsi="Verdana"/>
          <w:sz w:val="24"/>
          <w:szCs w:val="24"/>
          <w:lang w:val="en-GB"/>
        </w:rPr>
        <w:t xml:space="preserve"> would</w:t>
      </w:r>
      <w:r w:rsidR="00C676AE">
        <w:rPr>
          <w:rFonts w:ascii="Verdana" w:hAnsi="Verdana"/>
          <w:sz w:val="24"/>
          <w:szCs w:val="24"/>
          <w:lang w:val="en-GB"/>
        </w:rPr>
        <w:t xml:space="preserve"> be</w:t>
      </w:r>
      <w:r w:rsidR="00C676AE" w:rsidRPr="00C676AE">
        <w:rPr>
          <w:rFonts w:ascii="Verdana" w:hAnsi="Verdana"/>
          <w:sz w:val="24"/>
          <w:szCs w:val="24"/>
          <w:lang w:val="en-GB"/>
        </w:rPr>
        <w:t xml:space="preserve"> “Promoting the Availability and Monitoring of Sex, Age and Disability Disaggregated Data”</w:t>
      </w:r>
      <w:r w:rsidR="00C676AE">
        <w:rPr>
          <w:rFonts w:ascii="Verdana" w:hAnsi="Verdana"/>
          <w:sz w:val="24"/>
          <w:szCs w:val="24"/>
          <w:lang w:val="en-GB"/>
        </w:rPr>
        <w:t>.</w:t>
      </w:r>
      <w:r w:rsidR="00C676AE" w:rsidRPr="00C676AE">
        <w:rPr>
          <w:rFonts w:ascii="Verdana" w:hAnsi="Verdana"/>
          <w:sz w:val="24"/>
          <w:szCs w:val="24"/>
          <w:lang w:val="en-GB"/>
        </w:rPr>
        <w:t xml:space="preserve"> This priority area has been integrated in the DRR Focal Points’ Group Work Plan</w:t>
      </w:r>
      <w:r>
        <w:rPr>
          <w:rFonts w:ascii="Verdana" w:hAnsi="Verdana"/>
          <w:sz w:val="24"/>
          <w:szCs w:val="24"/>
          <w:lang w:val="en-GB"/>
        </w:rPr>
        <w:t xml:space="preserve"> for</w:t>
      </w:r>
      <w:r w:rsidR="00C676AE" w:rsidRPr="00C676AE">
        <w:rPr>
          <w:rFonts w:ascii="Verdana" w:hAnsi="Verdana"/>
          <w:sz w:val="24"/>
          <w:szCs w:val="24"/>
          <w:lang w:val="en-GB"/>
        </w:rPr>
        <w:t xml:space="preserve"> 2020</w:t>
      </w:r>
      <w:r w:rsidR="00C676AE">
        <w:rPr>
          <w:rFonts w:ascii="Verdana" w:hAnsi="Verdana"/>
          <w:sz w:val="24"/>
          <w:szCs w:val="24"/>
          <w:lang w:val="en-GB"/>
        </w:rPr>
        <w:t xml:space="preserve">. </w:t>
      </w:r>
    </w:p>
    <w:p w14:paraId="1AC97B98" w14:textId="049CEB4C" w:rsidR="00856A6C" w:rsidRDefault="00856A6C" w:rsidP="0012089A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bookmarkStart w:id="0" w:name="_GoBack"/>
      <w:bookmarkEnd w:id="0"/>
      <w:r>
        <w:rPr>
          <w:rFonts w:ascii="Verdana" w:hAnsi="Verdana"/>
          <w:sz w:val="24"/>
          <w:szCs w:val="24"/>
          <w:lang w:val="en-GB"/>
        </w:rPr>
        <w:t xml:space="preserve">Allow me to highlight some </w:t>
      </w:r>
      <w:r w:rsidR="003B36EE">
        <w:rPr>
          <w:rFonts w:ascii="Verdana" w:hAnsi="Verdana"/>
          <w:sz w:val="24"/>
          <w:szCs w:val="24"/>
          <w:lang w:val="en-GB"/>
        </w:rPr>
        <w:t>additional</w:t>
      </w:r>
      <w:r>
        <w:rPr>
          <w:rFonts w:ascii="Verdana" w:hAnsi="Verdana"/>
          <w:sz w:val="24"/>
          <w:szCs w:val="24"/>
          <w:lang w:val="en-GB"/>
        </w:rPr>
        <w:t xml:space="preserve"> examples of our engagement on </w:t>
      </w:r>
      <w:r w:rsidR="00823567">
        <w:rPr>
          <w:rFonts w:ascii="Verdana" w:hAnsi="Verdana"/>
          <w:sz w:val="24"/>
          <w:szCs w:val="24"/>
          <w:lang w:val="en-GB"/>
        </w:rPr>
        <w:t>disability</w:t>
      </w:r>
      <w:r>
        <w:rPr>
          <w:rFonts w:ascii="Verdana" w:hAnsi="Verdana"/>
          <w:sz w:val="24"/>
          <w:szCs w:val="24"/>
          <w:lang w:val="en-GB"/>
        </w:rPr>
        <w:t xml:space="preserve"> inclusive DRR, as follows:</w:t>
      </w:r>
    </w:p>
    <w:p w14:paraId="5899E0E9" w14:textId="271689DE" w:rsidR="00856A6C" w:rsidRPr="0012089A" w:rsidRDefault="00856A6C" w:rsidP="0012089A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Verdana" w:hAnsi="Verdana"/>
          <w:sz w:val="24"/>
          <w:szCs w:val="24"/>
          <w:lang w:val="en-GB"/>
        </w:rPr>
      </w:pPr>
      <w:r w:rsidRPr="0012089A">
        <w:rPr>
          <w:rFonts w:ascii="Verdana" w:hAnsi="Verdana"/>
          <w:sz w:val="24"/>
          <w:szCs w:val="24"/>
          <w:lang w:val="en-GB"/>
        </w:rPr>
        <w:t>The UNDRR Regional Office for Africa hosted a special tsunami awareness training for African youth, with volunteers coming from the youth representatives of the local deaf school.</w:t>
      </w:r>
    </w:p>
    <w:p w14:paraId="211B0143" w14:textId="201466DD" w:rsidR="00856A6C" w:rsidRPr="0012089A" w:rsidRDefault="00856A6C" w:rsidP="0012089A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Verdana" w:hAnsi="Verdana"/>
          <w:sz w:val="24"/>
          <w:szCs w:val="24"/>
          <w:lang w:val="en-GB"/>
        </w:rPr>
      </w:pPr>
      <w:r w:rsidRPr="0012089A">
        <w:rPr>
          <w:rFonts w:ascii="Verdana" w:hAnsi="Verdana"/>
          <w:sz w:val="24"/>
          <w:szCs w:val="24"/>
          <w:lang w:val="en-GB"/>
        </w:rPr>
        <w:t xml:space="preserve">Our Regional Office in the Asia Pacific also assisted the </w:t>
      </w:r>
      <w:r w:rsidR="00861609" w:rsidRPr="0012089A">
        <w:rPr>
          <w:rFonts w:ascii="Verdana" w:hAnsi="Verdana"/>
          <w:sz w:val="24"/>
          <w:szCs w:val="24"/>
          <w:lang w:val="en-GB"/>
        </w:rPr>
        <w:t>Disability inclusive DRR Network (</w:t>
      </w:r>
      <w:proofErr w:type="spellStart"/>
      <w:r w:rsidR="00861609" w:rsidRPr="0012089A">
        <w:rPr>
          <w:rFonts w:ascii="Verdana" w:hAnsi="Verdana"/>
          <w:sz w:val="24"/>
          <w:szCs w:val="24"/>
          <w:lang w:val="en-GB"/>
        </w:rPr>
        <w:t>DiDRRN</w:t>
      </w:r>
      <w:proofErr w:type="spellEnd"/>
      <w:r w:rsidR="00861609" w:rsidRPr="0012089A">
        <w:rPr>
          <w:rFonts w:ascii="Verdana" w:hAnsi="Verdana"/>
          <w:sz w:val="24"/>
          <w:szCs w:val="24"/>
          <w:lang w:val="en-GB"/>
        </w:rPr>
        <w:t xml:space="preserve">) in Asia </w:t>
      </w:r>
      <w:r w:rsidRPr="0012089A">
        <w:rPr>
          <w:rFonts w:ascii="Verdana" w:hAnsi="Verdana"/>
          <w:sz w:val="24"/>
          <w:szCs w:val="24"/>
          <w:lang w:val="en-GB"/>
        </w:rPr>
        <w:t xml:space="preserve">to </w:t>
      </w:r>
      <w:r w:rsidR="00861609" w:rsidRPr="0012089A">
        <w:rPr>
          <w:rFonts w:ascii="Verdana" w:hAnsi="Verdana"/>
          <w:sz w:val="24"/>
          <w:szCs w:val="24"/>
          <w:lang w:val="en-GB"/>
        </w:rPr>
        <w:t xml:space="preserve">produce a series of disaster preparedness quick guides for persons with disabilities. </w:t>
      </w:r>
    </w:p>
    <w:p w14:paraId="698BD1E2" w14:textId="0D23D522" w:rsidR="006661C0" w:rsidRPr="0012089A" w:rsidRDefault="00861609" w:rsidP="0012089A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Verdana" w:hAnsi="Verdana"/>
          <w:sz w:val="24"/>
          <w:szCs w:val="24"/>
          <w:lang w:val="en-GB"/>
        </w:rPr>
      </w:pPr>
      <w:r w:rsidRPr="0012089A">
        <w:rPr>
          <w:rFonts w:ascii="Verdana" w:hAnsi="Verdana"/>
          <w:sz w:val="24"/>
          <w:szCs w:val="24"/>
          <w:lang w:val="en-GB"/>
        </w:rPr>
        <w:t xml:space="preserve">In </w:t>
      </w:r>
      <w:r w:rsidR="00856A6C" w:rsidRPr="0012089A">
        <w:rPr>
          <w:rFonts w:ascii="Verdana" w:hAnsi="Verdana"/>
          <w:sz w:val="24"/>
          <w:szCs w:val="24"/>
          <w:lang w:val="en-GB"/>
        </w:rPr>
        <w:t xml:space="preserve">the </w:t>
      </w:r>
      <w:r w:rsidRPr="0012089A">
        <w:rPr>
          <w:rFonts w:ascii="Verdana" w:hAnsi="Verdana"/>
          <w:sz w:val="24"/>
          <w:szCs w:val="24"/>
          <w:lang w:val="en-GB"/>
        </w:rPr>
        <w:t xml:space="preserve">Americas, </w:t>
      </w:r>
      <w:r w:rsidR="00856A6C" w:rsidRPr="0012089A">
        <w:rPr>
          <w:rFonts w:ascii="Verdana" w:hAnsi="Verdana"/>
          <w:sz w:val="24"/>
          <w:szCs w:val="24"/>
          <w:lang w:val="en-GB"/>
        </w:rPr>
        <w:t>our office is assist</w:t>
      </w:r>
      <w:r w:rsidR="007346B6">
        <w:rPr>
          <w:rFonts w:ascii="Verdana" w:hAnsi="Verdana"/>
          <w:sz w:val="24"/>
          <w:szCs w:val="24"/>
          <w:lang w:val="en-GB"/>
        </w:rPr>
        <w:t>ing in</w:t>
      </w:r>
      <w:r w:rsidR="00856A6C" w:rsidRPr="0012089A">
        <w:rPr>
          <w:rFonts w:ascii="Verdana" w:hAnsi="Verdana"/>
          <w:sz w:val="24"/>
          <w:szCs w:val="24"/>
          <w:lang w:val="en-GB"/>
        </w:rPr>
        <w:t xml:space="preserve"> the development of </w:t>
      </w:r>
      <w:r w:rsidRPr="0012089A">
        <w:rPr>
          <w:rFonts w:ascii="Verdana" w:hAnsi="Verdana"/>
          <w:sz w:val="24"/>
          <w:szCs w:val="24"/>
          <w:lang w:val="en-GB"/>
        </w:rPr>
        <w:t xml:space="preserve">guidelines and tools on inclusive local DRR plans </w:t>
      </w:r>
      <w:r w:rsidR="00856A6C" w:rsidRPr="0012089A">
        <w:rPr>
          <w:rFonts w:ascii="Verdana" w:hAnsi="Verdana"/>
          <w:sz w:val="24"/>
          <w:szCs w:val="24"/>
          <w:lang w:val="en-GB"/>
        </w:rPr>
        <w:t>which will be</w:t>
      </w:r>
      <w:r w:rsidRPr="0012089A">
        <w:rPr>
          <w:rFonts w:ascii="Verdana" w:hAnsi="Verdana"/>
          <w:sz w:val="24"/>
          <w:szCs w:val="24"/>
          <w:lang w:val="en-GB"/>
        </w:rPr>
        <w:t xml:space="preserve"> applied in 51 local governments in the greater metropolitan area of Santiago.  </w:t>
      </w:r>
    </w:p>
    <w:p w14:paraId="36A2D8C7" w14:textId="067B6EA7" w:rsidR="00823567" w:rsidRDefault="00A80A98" w:rsidP="00823567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r>
        <w:rPr>
          <w:rFonts w:ascii="Verdana" w:hAnsi="Verdana"/>
          <w:sz w:val="24"/>
          <w:szCs w:val="24"/>
          <w:lang w:val="en-GB"/>
        </w:rPr>
        <w:t>UNDRR is</w:t>
      </w:r>
      <w:r w:rsidR="00856A6C">
        <w:rPr>
          <w:rFonts w:ascii="Verdana" w:hAnsi="Verdana"/>
          <w:sz w:val="24"/>
          <w:szCs w:val="24"/>
          <w:lang w:val="en-GB"/>
        </w:rPr>
        <w:t xml:space="preserve"> fully</w:t>
      </w:r>
      <w:r>
        <w:rPr>
          <w:rFonts w:ascii="Verdana" w:hAnsi="Verdana"/>
          <w:sz w:val="24"/>
          <w:szCs w:val="24"/>
          <w:lang w:val="en-GB"/>
        </w:rPr>
        <w:t xml:space="preserve"> committed to implement</w:t>
      </w:r>
      <w:r w:rsidR="00856A6C">
        <w:rPr>
          <w:rFonts w:ascii="Verdana" w:hAnsi="Verdana"/>
          <w:sz w:val="24"/>
          <w:szCs w:val="24"/>
          <w:lang w:val="en-GB"/>
        </w:rPr>
        <w:t>ing</w:t>
      </w:r>
      <w:r>
        <w:rPr>
          <w:rFonts w:ascii="Verdana" w:hAnsi="Verdana"/>
          <w:sz w:val="24"/>
          <w:szCs w:val="24"/>
          <w:lang w:val="en-GB"/>
        </w:rPr>
        <w:t xml:space="preserve"> the UN Disability Inclusion Strategy and has nominated a Focal Point within the organization </w:t>
      </w:r>
      <w:r w:rsidR="00856A6C">
        <w:rPr>
          <w:rFonts w:ascii="Verdana" w:hAnsi="Verdana"/>
          <w:sz w:val="24"/>
          <w:szCs w:val="24"/>
          <w:lang w:val="en-GB"/>
        </w:rPr>
        <w:t>for this important initiative</w:t>
      </w:r>
      <w:r>
        <w:rPr>
          <w:rFonts w:ascii="Verdana" w:hAnsi="Verdana"/>
          <w:sz w:val="24"/>
          <w:szCs w:val="24"/>
          <w:lang w:val="en-GB"/>
        </w:rPr>
        <w:t xml:space="preserve">. </w:t>
      </w:r>
    </w:p>
    <w:p w14:paraId="002D7639" w14:textId="437F05D5" w:rsidR="00E82E6C" w:rsidRDefault="00823567" w:rsidP="0012089A">
      <w:pPr>
        <w:spacing w:line="480" w:lineRule="auto"/>
        <w:ind w:firstLine="720"/>
        <w:jc w:val="both"/>
        <w:rPr>
          <w:rFonts w:ascii="Verdana" w:hAnsi="Verdana"/>
          <w:sz w:val="24"/>
          <w:szCs w:val="24"/>
          <w:lang w:val="en-GB"/>
        </w:rPr>
      </w:pPr>
      <w:r>
        <w:rPr>
          <w:rFonts w:ascii="Verdana" w:hAnsi="Verdana"/>
          <w:sz w:val="24"/>
          <w:szCs w:val="24"/>
          <w:lang w:val="en-GB"/>
        </w:rPr>
        <w:t xml:space="preserve">Although much has been achieved, we are very much aware that much more needs to be done to ensure that </w:t>
      </w:r>
      <w:r w:rsidRPr="00C879CC">
        <w:rPr>
          <w:rFonts w:ascii="Verdana" w:hAnsi="Verdana"/>
          <w:sz w:val="24"/>
          <w:szCs w:val="24"/>
          <w:lang w:val="en-GB"/>
        </w:rPr>
        <w:t xml:space="preserve">persons with disabilities are included in disaster planning and </w:t>
      </w:r>
      <w:r>
        <w:rPr>
          <w:rFonts w:ascii="Verdana" w:hAnsi="Verdana"/>
          <w:sz w:val="24"/>
          <w:szCs w:val="24"/>
          <w:lang w:val="en-GB"/>
        </w:rPr>
        <w:t xml:space="preserve">that </w:t>
      </w:r>
      <w:r w:rsidRPr="00C879CC">
        <w:rPr>
          <w:rFonts w:ascii="Verdana" w:hAnsi="Verdana"/>
          <w:sz w:val="24"/>
          <w:szCs w:val="24"/>
          <w:lang w:val="en-GB"/>
        </w:rPr>
        <w:t>their inclusion and participation</w:t>
      </w:r>
      <w:r>
        <w:rPr>
          <w:rFonts w:ascii="Verdana" w:hAnsi="Verdana"/>
          <w:sz w:val="24"/>
          <w:szCs w:val="24"/>
          <w:lang w:val="en-GB"/>
        </w:rPr>
        <w:t xml:space="preserve"> is</w:t>
      </w:r>
      <w:r w:rsidRPr="00C879CC">
        <w:rPr>
          <w:rFonts w:ascii="Verdana" w:hAnsi="Verdana"/>
          <w:sz w:val="24"/>
          <w:szCs w:val="24"/>
          <w:lang w:val="en-GB"/>
        </w:rPr>
        <w:t xml:space="preserve"> monito</w:t>
      </w:r>
      <w:r>
        <w:rPr>
          <w:rFonts w:ascii="Verdana" w:hAnsi="Verdana"/>
          <w:sz w:val="24"/>
          <w:szCs w:val="24"/>
          <w:lang w:val="en-GB"/>
        </w:rPr>
        <w:t>red and well supported. UNDRR</w:t>
      </w:r>
      <w:r w:rsidR="00856A6C">
        <w:rPr>
          <w:rFonts w:ascii="Verdana" w:hAnsi="Verdana"/>
          <w:sz w:val="24"/>
          <w:szCs w:val="24"/>
          <w:lang w:val="en-GB"/>
        </w:rPr>
        <w:t xml:space="preserve"> look</w:t>
      </w:r>
      <w:r>
        <w:rPr>
          <w:rFonts w:ascii="Verdana" w:hAnsi="Verdana"/>
          <w:sz w:val="24"/>
          <w:szCs w:val="24"/>
          <w:lang w:val="en-GB"/>
        </w:rPr>
        <w:t>s</w:t>
      </w:r>
      <w:r w:rsidR="00856A6C">
        <w:rPr>
          <w:rFonts w:ascii="Verdana" w:hAnsi="Verdana"/>
          <w:sz w:val="24"/>
          <w:szCs w:val="24"/>
          <w:lang w:val="en-GB"/>
        </w:rPr>
        <w:t xml:space="preserve"> forward to engaging with </w:t>
      </w:r>
      <w:r>
        <w:rPr>
          <w:rFonts w:ascii="Verdana" w:hAnsi="Verdana"/>
          <w:sz w:val="24"/>
          <w:szCs w:val="24"/>
          <w:lang w:val="en-GB"/>
        </w:rPr>
        <w:t xml:space="preserve">and supporting </w:t>
      </w:r>
      <w:r w:rsidR="00856A6C">
        <w:rPr>
          <w:rFonts w:ascii="Verdana" w:hAnsi="Verdana"/>
          <w:sz w:val="24"/>
          <w:szCs w:val="24"/>
          <w:lang w:val="en-GB"/>
        </w:rPr>
        <w:t xml:space="preserve">Member States and other stakeholders </w:t>
      </w:r>
      <w:r>
        <w:rPr>
          <w:rFonts w:ascii="Verdana" w:hAnsi="Verdana"/>
          <w:sz w:val="24"/>
          <w:szCs w:val="24"/>
          <w:lang w:val="en-GB"/>
        </w:rPr>
        <w:t>to work towards this common goal.</w:t>
      </w:r>
    </w:p>
    <w:p w14:paraId="4233299B" w14:textId="4E64F5FB" w:rsidR="00C52303" w:rsidRPr="008073BE" w:rsidRDefault="00823567" w:rsidP="00E82E6C">
      <w:pPr>
        <w:spacing w:line="480" w:lineRule="auto"/>
        <w:rPr>
          <w:rFonts w:ascii="Verdana" w:hAnsi="Verdana" w:cs="Arial"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sz w:val="24"/>
          <w:szCs w:val="24"/>
          <w:lang w:val="en-GB"/>
        </w:rPr>
        <w:tab/>
      </w:r>
      <w:r w:rsidR="00C52303" w:rsidRPr="008073BE">
        <w:rPr>
          <w:rFonts w:ascii="Verdana" w:hAnsi="Verdana" w:cs="Arial"/>
          <w:color w:val="000000"/>
          <w:sz w:val="24"/>
          <w:szCs w:val="24"/>
          <w:shd w:val="clear" w:color="auto" w:fill="FFFFFF"/>
        </w:rPr>
        <w:t>Thank you.</w:t>
      </w:r>
    </w:p>
    <w:sectPr w:rsidR="00C52303" w:rsidRPr="008073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95FB2" w14:textId="77777777" w:rsidR="00293CF6" w:rsidRDefault="00293CF6" w:rsidP="003C5F85">
      <w:pPr>
        <w:spacing w:after="0" w:line="240" w:lineRule="auto"/>
      </w:pPr>
      <w:r>
        <w:separator/>
      </w:r>
    </w:p>
  </w:endnote>
  <w:endnote w:type="continuationSeparator" w:id="0">
    <w:p w14:paraId="3E93A03E" w14:textId="77777777" w:rsidR="00293CF6" w:rsidRDefault="00293CF6" w:rsidP="003C5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9C364" w14:textId="77777777" w:rsidR="00293CF6" w:rsidRDefault="00293CF6" w:rsidP="003C5F85">
      <w:pPr>
        <w:spacing w:after="0" w:line="240" w:lineRule="auto"/>
      </w:pPr>
      <w:r>
        <w:separator/>
      </w:r>
    </w:p>
  </w:footnote>
  <w:footnote w:type="continuationSeparator" w:id="0">
    <w:p w14:paraId="761B0164" w14:textId="77777777" w:rsidR="00293CF6" w:rsidRDefault="00293CF6" w:rsidP="003C5F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83397"/>
    <w:multiLevelType w:val="hybridMultilevel"/>
    <w:tmpl w:val="5D4A4EB2"/>
    <w:lvl w:ilvl="0" w:tplc="669CCA8C">
      <w:numFmt w:val="bullet"/>
      <w:lvlText w:val="•"/>
      <w:lvlJc w:val="left"/>
      <w:pPr>
        <w:ind w:left="1080" w:hanging="720"/>
      </w:pPr>
      <w:rPr>
        <w:rFonts w:ascii="Verdana" w:eastAsiaTheme="minorEastAsia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A407E"/>
    <w:multiLevelType w:val="hybridMultilevel"/>
    <w:tmpl w:val="D556C3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EEC0CB4"/>
    <w:multiLevelType w:val="hybridMultilevel"/>
    <w:tmpl w:val="0FE89C8A"/>
    <w:lvl w:ilvl="0" w:tplc="669CCA8C">
      <w:numFmt w:val="bullet"/>
      <w:lvlText w:val="•"/>
      <w:lvlJc w:val="left"/>
      <w:pPr>
        <w:ind w:left="1080" w:hanging="720"/>
      </w:pPr>
      <w:rPr>
        <w:rFonts w:ascii="Verdana" w:eastAsiaTheme="minorEastAsia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7A6278"/>
    <w:multiLevelType w:val="hybridMultilevel"/>
    <w:tmpl w:val="4BCE95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94B024C"/>
    <w:multiLevelType w:val="hybridMultilevel"/>
    <w:tmpl w:val="8C225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535"/>
    <w:rsid w:val="00017E1C"/>
    <w:rsid w:val="00020285"/>
    <w:rsid w:val="000249BE"/>
    <w:rsid w:val="0012089A"/>
    <w:rsid w:val="001801CB"/>
    <w:rsid w:val="001B3FF6"/>
    <w:rsid w:val="0024153B"/>
    <w:rsid w:val="00293CF6"/>
    <w:rsid w:val="00323E5A"/>
    <w:rsid w:val="00342C35"/>
    <w:rsid w:val="003706A5"/>
    <w:rsid w:val="003B36EE"/>
    <w:rsid w:val="003C5F85"/>
    <w:rsid w:val="0046713D"/>
    <w:rsid w:val="004C1D9F"/>
    <w:rsid w:val="004F318B"/>
    <w:rsid w:val="00543059"/>
    <w:rsid w:val="005578B2"/>
    <w:rsid w:val="00570B26"/>
    <w:rsid w:val="005B65F8"/>
    <w:rsid w:val="006661C0"/>
    <w:rsid w:val="0068264D"/>
    <w:rsid w:val="00690F9F"/>
    <w:rsid w:val="006E1481"/>
    <w:rsid w:val="007346B6"/>
    <w:rsid w:val="00754F2A"/>
    <w:rsid w:val="007C66E0"/>
    <w:rsid w:val="008073BE"/>
    <w:rsid w:val="00810655"/>
    <w:rsid w:val="00823567"/>
    <w:rsid w:val="00851138"/>
    <w:rsid w:val="00856A6C"/>
    <w:rsid w:val="00861609"/>
    <w:rsid w:val="00876999"/>
    <w:rsid w:val="00890535"/>
    <w:rsid w:val="008C2003"/>
    <w:rsid w:val="008D712C"/>
    <w:rsid w:val="00904CC1"/>
    <w:rsid w:val="0093560B"/>
    <w:rsid w:val="00987E87"/>
    <w:rsid w:val="00A2789D"/>
    <w:rsid w:val="00A66A48"/>
    <w:rsid w:val="00A80A98"/>
    <w:rsid w:val="00A87FB2"/>
    <w:rsid w:val="00AC6451"/>
    <w:rsid w:val="00AD52F1"/>
    <w:rsid w:val="00AF47B8"/>
    <w:rsid w:val="00AF6D2F"/>
    <w:rsid w:val="00B04071"/>
    <w:rsid w:val="00B548BC"/>
    <w:rsid w:val="00BB3A57"/>
    <w:rsid w:val="00C52303"/>
    <w:rsid w:val="00C676AE"/>
    <w:rsid w:val="00C879CC"/>
    <w:rsid w:val="00D81961"/>
    <w:rsid w:val="00DF0071"/>
    <w:rsid w:val="00E01092"/>
    <w:rsid w:val="00E0527F"/>
    <w:rsid w:val="00E127E7"/>
    <w:rsid w:val="00E82E6C"/>
    <w:rsid w:val="00FE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E436FC"/>
  <w15:chartTrackingRefBased/>
  <w15:docId w15:val="{100849A4-DC92-4145-9F77-F34BEA78D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5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F85"/>
  </w:style>
  <w:style w:type="paragraph" w:styleId="Footer">
    <w:name w:val="footer"/>
    <w:basedOn w:val="Normal"/>
    <w:link w:val="FooterChar"/>
    <w:uiPriority w:val="99"/>
    <w:unhideWhenUsed/>
    <w:rsid w:val="003C5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F85"/>
  </w:style>
  <w:style w:type="paragraph" w:styleId="ListParagraph">
    <w:name w:val="List Paragraph"/>
    <w:basedOn w:val="Normal"/>
    <w:uiPriority w:val="34"/>
    <w:qFormat/>
    <w:rsid w:val="006826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7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E8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D52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52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52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52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52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4A40C0-A61A-46EF-8785-70B8E3D7A3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A52235-01A1-4AFE-8976-EB61C2244115}"/>
</file>

<file path=customXml/itemProps3.xml><?xml version="1.0" encoding="utf-8"?>
<ds:datastoreItem xmlns:ds="http://schemas.openxmlformats.org/officeDocument/2006/customXml" ds:itemID="{ACDF2E6E-94CF-40D5-88C9-C82F9B82D7C6}"/>
</file>

<file path=customXml/itemProps4.xml><?xml version="1.0" encoding="utf-8"?>
<ds:datastoreItem xmlns:ds="http://schemas.openxmlformats.org/officeDocument/2006/customXml" ds:itemID="{BBCB6479-19CC-43B3-A9D4-44576EA9918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DANNENMANN</dc:creator>
  <cp:keywords/>
  <dc:description/>
  <cp:lastModifiedBy>REARIO</cp:lastModifiedBy>
  <cp:revision>2</cp:revision>
  <dcterms:created xsi:type="dcterms:W3CDTF">2020-08-17T07:25:00Z</dcterms:created>
  <dcterms:modified xsi:type="dcterms:W3CDTF">2020-08-17T07:25:00Z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