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359EE1F5" w:rsidR="009E361A" w:rsidRPr="000D1C7B" w:rsidRDefault="002267DD" w:rsidP="00617F81">
      <w:pPr>
        <w:pStyle w:val="Heading1"/>
        <w:spacing w:before="0" w:beforeAutospacing="0" w:after="0" w:afterAutospacing="0" w:line="276" w:lineRule="auto"/>
        <w:rPr>
          <w:color w:val="000000" w:themeColor="text1"/>
          <w:sz w:val="28"/>
          <w:szCs w:val="28"/>
        </w:rPr>
      </w:pPr>
      <w:bookmarkStart w:id="0" w:name="_Toc973787"/>
      <w:bookmarkStart w:id="1" w:name="_GoBack"/>
      <w:bookmarkEnd w:id="1"/>
      <w:r w:rsidRPr="000D1C7B">
        <w:rPr>
          <w:color w:val="000000" w:themeColor="text1"/>
          <w:sz w:val="28"/>
          <w:szCs w:val="28"/>
        </w:rPr>
        <w:t>I</w:t>
      </w:r>
      <w:r w:rsidR="009E361A" w:rsidRPr="000D1C7B">
        <w:rPr>
          <w:color w:val="000000" w:themeColor="text1"/>
          <w:sz w:val="28"/>
          <w:szCs w:val="28"/>
        </w:rPr>
        <w:t>ntroduction of the submitting organization</w:t>
      </w:r>
      <w:bookmarkEnd w:id="0"/>
    </w:p>
    <w:p w14:paraId="2767A0A8" w14:textId="77777777" w:rsidR="003B1898" w:rsidRPr="000D1C7B" w:rsidRDefault="003B1898" w:rsidP="00617F81">
      <w:pPr>
        <w:pStyle w:val="Heading1"/>
        <w:spacing w:before="0" w:beforeAutospacing="0" w:after="0" w:afterAutospacing="0" w:line="276" w:lineRule="auto"/>
        <w:rPr>
          <w:color w:val="000000" w:themeColor="text1"/>
          <w:sz w:val="28"/>
          <w:szCs w:val="28"/>
        </w:rPr>
      </w:pPr>
    </w:p>
    <w:p w14:paraId="22CC7D88" w14:textId="6C595534"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iCs/>
          <w:color w:val="000000" w:themeColor="text1"/>
          <w:sz w:val="24"/>
          <w:szCs w:val="24"/>
        </w:rPr>
        <w:t xml:space="preserve">Estonian Chamber of Disabled People, celebrating 25 years of work this year, is an independent and professional body in the field of shaping disability policy and  public opinon on disability issues. The aim of Estonian Chamber of Disabled People is to increase the standard of life of people with disabilities and chronicle disease patients, inclusion into the society and full realisations of opportunities. The organisation is joining together 48 disability and chronicle disease patient organisations. </w:t>
      </w:r>
      <w:hyperlink r:id="rId8" w:tgtFrame="_blank" w:history="1">
        <w:r w:rsidRPr="000D1C7B">
          <w:rPr>
            <w:rStyle w:val="Hyperlink"/>
            <w:rFonts w:ascii="Times New Roman" w:hAnsi="Times New Roman" w:cs="Times New Roman"/>
            <w:color w:val="000000" w:themeColor="text1"/>
            <w:sz w:val="24"/>
            <w:szCs w:val="24"/>
          </w:rPr>
          <w:t>www.epikoda.ee</w:t>
        </w:r>
      </w:hyperlink>
      <w:r w:rsidR="00617F81" w:rsidRPr="000D1C7B">
        <w:rPr>
          <w:rStyle w:val="Hyperlink"/>
          <w:rFonts w:ascii="Times New Roman" w:hAnsi="Times New Roman" w:cs="Times New Roman"/>
          <w:color w:val="000000" w:themeColor="text1"/>
          <w:sz w:val="24"/>
          <w:szCs w:val="24"/>
        </w:rPr>
        <w:t xml:space="preserve">  </w:t>
      </w:r>
    </w:p>
    <w:p w14:paraId="5129EF5C"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r w:rsidRPr="000D1C7B">
        <w:rPr>
          <w:rFonts w:ascii="Times New Roman" w:hAnsi="Times New Roman" w:cs="Times New Roman"/>
          <w:iCs/>
          <w:color w:val="000000" w:themeColor="text1"/>
          <w:sz w:val="24"/>
          <w:szCs w:val="24"/>
        </w:rPr>
        <w:t>At EU level, The Estonian Chamber of Disabled People is represented at:</w:t>
      </w:r>
    </w:p>
    <w:p w14:paraId="0BC9633C"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r w:rsidRPr="000D1C7B">
        <w:rPr>
          <w:rFonts w:ascii="Times New Roman" w:hAnsi="Times New Roman" w:cs="Times New Roman"/>
          <w:iCs/>
          <w:color w:val="000000" w:themeColor="text1"/>
          <w:sz w:val="24"/>
          <w:szCs w:val="24"/>
        </w:rPr>
        <w:t xml:space="preserve">European Economic and Social Committee; European Disability Forum; European Patient Forum. </w:t>
      </w:r>
    </w:p>
    <w:p w14:paraId="308C6318"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r w:rsidRPr="000D1C7B">
        <w:rPr>
          <w:rFonts w:ascii="Times New Roman" w:hAnsi="Times New Roman" w:cs="Times New Roman"/>
          <w:iCs/>
          <w:color w:val="000000" w:themeColor="text1"/>
          <w:sz w:val="24"/>
          <w:szCs w:val="24"/>
        </w:rPr>
        <w:t>We closely co-operate with the Baltic states, Nordic countries and other countries of the world.</w:t>
      </w:r>
    </w:p>
    <w:p w14:paraId="0A37501D"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p>
    <w:p w14:paraId="600F0AFD"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r w:rsidRPr="000D1C7B">
        <w:rPr>
          <w:rFonts w:ascii="Times New Roman" w:hAnsi="Times New Roman" w:cs="Times New Roman"/>
          <w:iCs/>
          <w:color w:val="000000" w:themeColor="text1"/>
          <w:sz w:val="24"/>
          <w:szCs w:val="24"/>
        </w:rPr>
        <w:t xml:space="preserve">People with disabilities play a key role in the work of the the organization – our governing bodies have at least 50% representatives of people with disabilites themselves or family members of a disabled person. The organisation joins together all the different DPO-s in Estonia and the membership is gradually growing. </w:t>
      </w:r>
    </w:p>
    <w:p w14:paraId="5DAB6C7B" w14:textId="77777777" w:rsidR="009E361A" w:rsidRPr="000D1C7B" w:rsidRDefault="009E361A" w:rsidP="00617F81">
      <w:pPr>
        <w:pStyle w:val="ListParagraph"/>
        <w:spacing w:after="0" w:line="276" w:lineRule="auto"/>
        <w:rPr>
          <w:rFonts w:ascii="Times New Roman" w:hAnsi="Times New Roman" w:cs="Times New Roman"/>
          <w:iCs/>
          <w:color w:val="000000" w:themeColor="text1"/>
          <w:sz w:val="24"/>
          <w:szCs w:val="24"/>
        </w:rPr>
      </w:pPr>
    </w:p>
    <w:p w14:paraId="53183696" w14:textId="77777777"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t xml:space="preserve">The shadow report is drawing attention to the shortcomings of the UN CRPD implementation, relying on real life experience of people with </w:t>
      </w:r>
      <w:r w:rsidRPr="000D1C7B">
        <w:rPr>
          <w:rFonts w:ascii="Times New Roman" w:hAnsi="Times New Roman" w:cs="Times New Roman"/>
          <w:color w:val="000000" w:themeColor="text1"/>
          <w:sz w:val="24"/>
          <w:szCs w:val="24"/>
        </w:rPr>
        <w:lastRenderedPageBreak/>
        <w:t>disabilities in Estonia and proposing recommendations how to solve the problems.</w:t>
      </w:r>
    </w:p>
    <w:p w14:paraId="02EB378F" w14:textId="77777777" w:rsidR="009E361A" w:rsidRPr="000D1C7B" w:rsidRDefault="009E361A" w:rsidP="00617F81">
      <w:pPr>
        <w:spacing w:after="0" w:line="276" w:lineRule="auto"/>
        <w:rPr>
          <w:rFonts w:ascii="Times New Roman" w:hAnsi="Times New Roman" w:cs="Times New Roman"/>
          <w:color w:val="000000" w:themeColor="text1"/>
          <w:sz w:val="24"/>
          <w:szCs w:val="24"/>
          <w:u w:val="single"/>
        </w:rPr>
      </w:pPr>
    </w:p>
    <w:p w14:paraId="08596528" w14:textId="6BAA6F90" w:rsidR="009E361A" w:rsidRPr="000D1C7B" w:rsidRDefault="5714ACF6"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t xml:space="preserve">Drafting the alternative report, the following Civil Society organisations were consulted: All the 48 members of our own network - The Estonian Chamber of Disabled People, Estonian Human Rights Centre, Estonian Union for Child Welfare, Estonian Patients Union and Estonian Agrenska Foundation. With expert opinions the following DPO-s were contributing to the alternative report: Estonian Blind Union, Estonian Deafblind Association, Estonian Association of the Deaf, Estonian Association of Hard of Hearing People, Estonian Autism Society and NGO Accessibility Forum. </w:t>
      </w:r>
    </w:p>
    <w:p w14:paraId="6A05A809" w14:textId="77777777" w:rsidR="009E361A" w:rsidRPr="000D1C7B" w:rsidRDefault="009E361A" w:rsidP="00617F81">
      <w:pPr>
        <w:spacing w:after="0" w:line="276" w:lineRule="auto"/>
        <w:rPr>
          <w:rFonts w:ascii="Times New Roman" w:hAnsi="Times New Roman" w:cs="Times New Roman"/>
          <w:color w:val="000000" w:themeColor="text1"/>
          <w:sz w:val="24"/>
          <w:szCs w:val="24"/>
        </w:rPr>
      </w:pPr>
    </w:p>
    <w:p w14:paraId="49861775" w14:textId="77777777"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t xml:space="preserve">The report is based on systematic work – on implemented studies, national strategies, analysis of legal acts and statistics and interviews with leaders of the disability movement, questionnaires and expert opinions. </w:t>
      </w:r>
    </w:p>
    <w:p w14:paraId="5A39BBE3" w14:textId="77777777" w:rsidR="009E361A" w:rsidRPr="000D1C7B" w:rsidRDefault="009E361A" w:rsidP="00617F81">
      <w:pPr>
        <w:spacing w:after="0" w:line="276" w:lineRule="auto"/>
        <w:rPr>
          <w:rFonts w:ascii="Times New Roman" w:hAnsi="Times New Roman" w:cs="Times New Roman"/>
          <w:color w:val="000000" w:themeColor="text1"/>
          <w:sz w:val="24"/>
          <w:szCs w:val="24"/>
          <w:lang w:val="en-GB"/>
        </w:rPr>
      </w:pPr>
    </w:p>
    <w:p w14:paraId="3AC0054B" w14:textId="77777777" w:rsidR="009E361A" w:rsidRPr="000D1C7B" w:rsidRDefault="009E361A" w:rsidP="00617F81">
      <w:pPr>
        <w:spacing w:after="0" w:line="276" w:lineRule="auto"/>
        <w:rPr>
          <w:rFonts w:ascii="Times New Roman" w:hAnsi="Times New Roman" w:cs="Times New Roman"/>
          <w:b/>
          <w:iCs/>
          <w:color w:val="000000" w:themeColor="text1"/>
          <w:sz w:val="24"/>
          <w:szCs w:val="24"/>
        </w:rPr>
      </w:pPr>
      <w:r w:rsidRPr="000D1C7B">
        <w:rPr>
          <w:rFonts w:ascii="Times New Roman" w:hAnsi="Times New Roman" w:cs="Times New Roman"/>
          <w:b/>
          <w:color w:val="000000" w:themeColor="text1"/>
          <w:sz w:val="24"/>
          <w:szCs w:val="24"/>
        </w:rPr>
        <w:t xml:space="preserve">Background information and statistics </w:t>
      </w:r>
    </w:p>
    <w:p w14:paraId="05AD55AE" w14:textId="77777777" w:rsidR="009E361A" w:rsidRPr="000D1C7B" w:rsidRDefault="009E361A" w:rsidP="00617F81">
      <w:pPr>
        <w:spacing w:after="0" w:line="276" w:lineRule="auto"/>
        <w:rPr>
          <w:rFonts w:ascii="Times New Roman" w:hAnsi="Times New Roman" w:cs="Times New Roman"/>
          <w:iCs/>
          <w:color w:val="000000" w:themeColor="text1"/>
          <w:sz w:val="24"/>
          <w:szCs w:val="24"/>
        </w:rPr>
      </w:pPr>
      <w:r w:rsidRPr="000D1C7B">
        <w:rPr>
          <w:rFonts w:ascii="Times New Roman" w:hAnsi="Times New Roman" w:cs="Times New Roman"/>
          <w:iCs/>
          <w:color w:val="000000" w:themeColor="text1"/>
          <w:sz w:val="24"/>
          <w:szCs w:val="24"/>
        </w:rPr>
        <w:t xml:space="preserve">In 2018 there were 1 319 133 inhabitants in Estonia. Average gross monthly wage was 1291 euro and average level of unemployment was 5,2%. At the same time, average old-age pension was 447 euro. At 2017, average life-expectancy for men was 73,7 years and 82,3 years for women. </w:t>
      </w:r>
    </w:p>
    <w:p w14:paraId="0B8408ED" w14:textId="77777777"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t xml:space="preserve">In 2018 there were 157 900 persons with disabilities in Estonia, what counted for 12% of the population. By age group, most persons with </w:t>
      </w:r>
      <w:r w:rsidRPr="000D1C7B">
        <w:rPr>
          <w:rFonts w:ascii="Times New Roman" w:hAnsi="Times New Roman" w:cs="Times New Roman"/>
          <w:color w:val="000000" w:themeColor="text1"/>
          <w:sz w:val="24"/>
          <w:szCs w:val="24"/>
        </w:rPr>
        <w:lastRenderedPageBreak/>
        <w:t xml:space="preserve">disabilites are in the older age group, over one-third are 55 years old or older. Comparing with 2010, the number of persons with disabilities have increased by almost 25%. </w:t>
      </w:r>
    </w:p>
    <w:p w14:paraId="3B6745F2" w14:textId="48C21B27" w:rsidR="009E361A" w:rsidRPr="000D1C7B" w:rsidRDefault="009E361A" w:rsidP="00617F81">
      <w:pPr>
        <w:spacing w:after="0" w:line="276" w:lineRule="auto"/>
        <w:rPr>
          <w:rFonts w:ascii="Times New Roman" w:hAnsi="Times New Roman" w:cs="Times New Roman"/>
          <w:sz w:val="24"/>
          <w:szCs w:val="24"/>
        </w:rPr>
      </w:pPr>
      <w:r w:rsidRPr="000D1C7B">
        <w:rPr>
          <w:rFonts w:ascii="Times New Roman" w:hAnsi="Times New Roman" w:cs="Times New Roman"/>
          <w:sz w:val="24"/>
          <w:szCs w:val="24"/>
        </w:rPr>
        <w:t xml:space="preserve">Average </w:t>
      </w:r>
      <w:r w:rsidR="000F48AA" w:rsidRPr="000D1C7B">
        <w:rPr>
          <w:rFonts w:ascii="Times New Roman" w:hAnsi="Times New Roman" w:cs="Times New Roman"/>
          <w:sz w:val="24"/>
          <w:szCs w:val="24"/>
        </w:rPr>
        <w:t>benefits</w:t>
      </w:r>
      <w:r w:rsidRPr="000D1C7B">
        <w:rPr>
          <w:rFonts w:ascii="Times New Roman" w:hAnsi="Times New Roman" w:cs="Times New Roman"/>
          <w:sz w:val="24"/>
          <w:szCs w:val="24"/>
        </w:rPr>
        <w:t xml:space="preserve"> for disabled child</w:t>
      </w:r>
      <w:r w:rsidR="000F48AA" w:rsidRPr="000D1C7B">
        <w:rPr>
          <w:rFonts w:ascii="Times New Roman" w:hAnsi="Times New Roman" w:cs="Times New Roman"/>
          <w:sz w:val="24"/>
          <w:szCs w:val="24"/>
        </w:rPr>
        <w:t xml:space="preserve"> of non-extensive support need</w:t>
      </w:r>
      <w:r w:rsidRPr="000D1C7B">
        <w:rPr>
          <w:rFonts w:ascii="Times New Roman" w:hAnsi="Times New Roman" w:cs="Times New Roman"/>
          <w:sz w:val="24"/>
          <w:szCs w:val="24"/>
        </w:rPr>
        <w:t xml:space="preserve"> in 2018 was 69 euro per month, in case of </w:t>
      </w:r>
      <w:r w:rsidR="00313E0D" w:rsidRPr="000D1C7B">
        <w:rPr>
          <w:rFonts w:ascii="Times New Roman" w:hAnsi="Times New Roman" w:cs="Times New Roman"/>
          <w:sz w:val="24"/>
          <w:szCs w:val="24"/>
        </w:rPr>
        <w:t>more extensive support need</w:t>
      </w:r>
      <w:r w:rsidR="000F48AA" w:rsidRPr="000D1C7B">
        <w:rPr>
          <w:rFonts w:ascii="Times New Roman" w:hAnsi="Times New Roman" w:cs="Times New Roman"/>
          <w:sz w:val="24"/>
          <w:szCs w:val="24"/>
        </w:rPr>
        <w:t xml:space="preserve"> was </w:t>
      </w:r>
      <w:r w:rsidRPr="000D1C7B">
        <w:rPr>
          <w:rFonts w:ascii="Times New Roman" w:hAnsi="Times New Roman" w:cs="Times New Roman"/>
          <w:sz w:val="24"/>
          <w:szCs w:val="24"/>
        </w:rPr>
        <w:t xml:space="preserve">80 euro per month. </w:t>
      </w:r>
      <w:r w:rsidR="00313E0D" w:rsidRPr="000D1C7B">
        <w:rPr>
          <w:rFonts w:ascii="Times New Roman" w:hAnsi="Times New Roman" w:cs="Times New Roman"/>
          <w:sz w:val="24"/>
          <w:szCs w:val="24"/>
        </w:rPr>
        <w:t>Benefit</w:t>
      </w:r>
      <w:r w:rsidRPr="000D1C7B">
        <w:rPr>
          <w:rFonts w:ascii="Times New Roman" w:hAnsi="Times New Roman" w:cs="Times New Roman"/>
          <w:sz w:val="24"/>
          <w:szCs w:val="24"/>
        </w:rPr>
        <w:t xml:space="preserve"> for parent of disabled child was 19 euro per month. The benefits for people with disabilities in emloyment depend on type and severity of the disability and will fall between 16–53 euro per month. Support for people with disabil</w:t>
      </w:r>
      <w:r w:rsidR="00B463F5" w:rsidRPr="000D1C7B">
        <w:rPr>
          <w:rFonts w:ascii="Times New Roman" w:hAnsi="Times New Roman" w:cs="Times New Roman"/>
          <w:sz w:val="24"/>
          <w:szCs w:val="24"/>
        </w:rPr>
        <w:t>i</w:t>
      </w:r>
      <w:r w:rsidRPr="000D1C7B">
        <w:rPr>
          <w:rFonts w:ascii="Times New Roman" w:hAnsi="Times New Roman" w:cs="Times New Roman"/>
          <w:sz w:val="24"/>
          <w:szCs w:val="24"/>
        </w:rPr>
        <w:t>ties of retirement age was in 2018 depending on the severity of the disability and will fall between 12–40 euro per month. The work capacity benefit was in 2018 217 euro and in case of total incapacity for work 318 euro per month. All those benefits are applyied only in case of officially having been evaluated as disabled or with reduced work capacity.</w:t>
      </w:r>
    </w:p>
    <w:p w14:paraId="31B0B32C" w14:textId="22A64B4A" w:rsidR="009E361A" w:rsidRPr="000D1C7B" w:rsidRDefault="009E361A" w:rsidP="00617F81">
      <w:pPr>
        <w:spacing w:after="0" w:line="276" w:lineRule="auto"/>
        <w:rPr>
          <w:rFonts w:ascii="Times New Roman" w:hAnsi="Times New Roman" w:cs="Times New Roman"/>
          <w:iCs/>
          <w:sz w:val="24"/>
          <w:szCs w:val="24"/>
        </w:rPr>
      </w:pPr>
      <w:r w:rsidRPr="000D1C7B">
        <w:rPr>
          <w:rFonts w:ascii="Times New Roman" w:hAnsi="Times New Roman" w:cs="Times New Roman"/>
          <w:iCs/>
          <w:sz w:val="24"/>
          <w:szCs w:val="24"/>
        </w:rPr>
        <w:t>Students with special needs can apply for a scholarship, with a mont</w:t>
      </w:r>
      <w:r w:rsidR="00A32D2F" w:rsidRPr="000D1C7B">
        <w:rPr>
          <w:rFonts w:ascii="Times New Roman" w:hAnsi="Times New Roman" w:cs="Times New Roman"/>
          <w:iCs/>
          <w:sz w:val="24"/>
          <w:szCs w:val="24"/>
        </w:rPr>
        <w:t>h</w:t>
      </w:r>
      <w:r w:rsidRPr="000D1C7B">
        <w:rPr>
          <w:rFonts w:ascii="Times New Roman" w:hAnsi="Times New Roman" w:cs="Times New Roman"/>
          <w:iCs/>
          <w:sz w:val="24"/>
          <w:szCs w:val="24"/>
        </w:rPr>
        <w:t xml:space="preserve">ly amount between  60–510 euros in 2018. </w:t>
      </w:r>
    </w:p>
    <w:p w14:paraId="04BCAB27" w14:textId="77777777" w:rsidR="00D735E6" w:rsidRPr="000D1C7B" w:rsidRDefault="00D735E6" w:rsidP="00617F81">
      <w:pPr>
        <w:spacing w:after="0" w:line="276" w:lineRule="auto"/>
        <w:rPr>
          <w:rFonts w:ascii="Times New Roman" w:hAnsi="Times New Roman" w:cs="Times New Roman"/>
          <w:iCs/>
          <w:sz w:val="24"/>
          <w:szCs w:val="24"/>
        </w:rPr>
      </w:pPr>
    </w:p>
    <w:sdt>
      <w:sdtPr>
        <w:rPr>
          <w:rFonts w:ascii="Times New Roman" w:eastAsiaTheme="minorHAnsi" w:hAnsi="Times New Roman" w:cs="Times New Roman"/>
          <w:color w:val="auto"/>
          <w:sz w:val="24"/>
          <w:szCs w:val="24"/>
          <w:lang w:eastAsia="en-US"/>
        </w:rPr>
        <w:id w:val="-717903201"/>
        <w:docPartObj>
          <w:docPartGallery w:val="Table of Contents"/>
          <w:docPartUnique/>
        </w:docPartObj>
      </w:sdtPr>
      <w:sdtEndPr>
        <w:rPr>
          <w:b/>
          <w:bCs/>
        </w:rPr>
      </w:sdtEndPr>
      <w:sdtContent>
        <w:p w14:paraId="5F670D94" w14:textId="64017DEE" w:rsidR="000235F1" w:rsidRPr="000D1C7B" w:rsidRDefault="00A32D2F" w:rsidP="00617F81">
          <w:pPr>
            <w:pStyle w:val="TOCHeading"/>
            <w:spacing w:before="0" w:line="276" w:lineRule="auto"/>
            <w:rPr>
              <w:rFonts w:ascii="Times New Roman" w:hAnsi="Times New Roman" w:cs="Times New Roman"/>
              <w:b/>
              <w:color w:val="auto"/>
              <w:sz w:val="24"/>
              <w:szCs w:val="24"/>
            </w:rPr>
          </w:pPr>
          <w:r w:rsidRPr="000D1C7B">
            <w:rPr>
              <w:rFonts w:ascii="Times New Roman" w:hAnsi="Times New Roman" w:cs="Times New Roman"/>
              <w:b/>
              <w:color w:val="auto"/>
              <w:sz w:val="24"/>
              <w:szCs w:val="24"/>
            </w:rPr>
            <w:t>Contents</w:t>
          </w:r>
        </w:p>
        <w:p w14:paraId="385E62DB" w14:textId="727F99E7" w:rsidR="00C84F26" w:rsidRDefault="000235F1">
          <w:pPr>
            <w:pStyle w:val="TOC1"/>
            <w:tabs>
              <w:tab w:val="right" w:leader="dot" w:pos="9084"/>
            </w:tabs>
            <w:rPr>
              <w:rFonts w:eastAsiaTheme="minorEastAsia"/>
              <w:noProof/>
              <w:lang w:eastAsia="et-EE"/>
            </w:rPr>
          </w:pPr>
          <w:r w:rsidRPr="000D1C7B">
            <w:rPr>
              <w:rFonts w:ascii="Times New Roman" w:hAnsi="Times New Roman" w:cs="Times New Roman"/>
              <w:sz w:val="24"/>
              <w:szCs w:val="24"/>
            </w:rPr>
            <w:fldChar w:fldCharType="begin"/>
          </w:r>
          <w:r w:rsidRPr="000D1C7B">
            <w:rPr>
              <w:rFonts w:ascii="Times New Roman" w:hAnsi="Times New Roman" w:cs="Times New Roman"/>
              <w:sz w:val="24"/>
              <w:szCs w:val="24"/>
            </w:rPr>
            <w:instrText xml:space="preserve"> TOC \o "1-3" \h \z \u </w:instrText>
          </w:r>
          <w:r w:rsidRPr="000D1C7B">
            <w:rPr>
              <w:rFonts w:ascii="Times New Roman" w:hAnsi="Times New Roman" w:cs="Times New Roman"/>
              <w:sz w:val="24"/>
              <w:szCs w:val="24"/>
            </w:rPr>
            <w:fldChar w:fldCharType="separate"/>
          </w:r>
          <w:hyperlink w:anchor="_Toc973787" w:history="1">
            <w:r w:rsidR="00C84F26" w:rsidRPr="00E81CE9">
              <w:rPr>
                <w:rStyle w:val="Hyperlink"/>
                <w:noProof/>
              </w:rPr>
              <w:t>Introduction of the submitting organization</w:t>
            </w:r>
            <w:r w:rsidR="00C84F26">
              <w:rPr>
                <w:noProof/>
                <w:webHidden/>
              </w:rPr>
              <w:tab/>
            </w:r>
            <w:r w:rsidR="00C84F26">
              <w:rPr>
                <w:noProof/>
                <w:webHidden/>
              </w:rPr>
              <w:fldChar w:fldCharType="begin"/>
            </w:r>
            <w:r w:rsidR="00C84F26">
              <w:rPr>
                <w:noProof/>
                <w:webHidden/>
              </w:rPr>
              <w:instrText xml:space="preserve"> PAGEREF _Toc973787 \h </w:instrText>
            </w:r>
            <w:r w:rsidR="00C84F26">
              <w:rPr>
                <w:noProof/>
                <w:webHidden/>
              </w:rPr>
            </w:r>
            <w:r w:rsidR="00C84F26">
              <w:rPr>
                <w:noProof/>
                <w:webHidden/>
              </w:rPr>
              <w:fldChar w:fldCharType="separate"/>
            </w:r>
            <w:r w:rsidR="00C84F26">
              <w:rPr>
                <w:noProof/>
                <w:webHidden/>
              </w:rPr>
              <w:t>1</w:t>
            </w:r>
            <w:r w:rsidR="00C84F26">
              <w:rPr>
                <w:noProof/>
                <w:webHidden/>
              </w:rPr>
              <w:fldChar w:fldCharType="end"/>
            </w:r>
          </w:hyperlink>
        </w:p>
        <w:p w14:paraId="180339F0" w14:textId="1ECE963B" w:rsidR="00C84F26" w:rsidRDefault="00780998">
          <w:pPr>
            <w:pStyle w:val="TOC1"/>
            <w:tabs>
              <w:tab w:val="right" w:leader="dot" w:pos="9084"/>
            </w:tabs>
            <w:rPr>
              <w:rFonts w:eastAsiaTheme="minorEastAsia"/>
              <w:noProof/>
              <w:lang w:eastAsia="et-EE"/>
            </w:rPr>
          </w:pPr>
          <w:hyperlink w:anchor="_Toc973788" w:history="1">
            <w:r w:rsidR="00C84F26" w:rsidRPr="00E81CE9">
              <w:rPr>
                <w:rStyle w:val="Hyperlink"/>
                <w:noProof/>
              </w:rPr>
              <w:t>Article 4 General obligations</w:t>
            </w:r>
            <w:r w:rsidR="00C84F26">
              <w:rPr>
                <w:noProof/>
                <w:webHidden/>
              </w:rPr>
              <w:tab/>
            </w:r>
            <w:r w:rsidR="00C84F26">
              <w:rPr>
                <w:noProof/>
                <w:webHidden/>
              </w:rPr>
              <w:fldChar w:fldCharType="begin"/>
            </w:r>
            <w:r w:rsidR="00C84F26">
              <w:rPr>
                <w:noProof/>
                <w:webHidden/>
              </w:rPr>
              <w:instrText xml:space="preserve"> PAGEREF _Toc973788 \h </w:instrText>
            </w:r>
            <w:r w:rsidR="00C84F26">
              <w:rPr>
                <w:noProof/>
                <w:webHidden/>
              </w:rPr>
            </w:r>
            <w:r w:rsidR="00C84F26">
              <w:rPr>
                <w:noProof/>
                <w:webHidden/>
              </w:rPr>
              <w:fldChar w:fldCharType="separate"/>
            </w:r>
            <w:r w:rsidR="00C84F26">
              <w:rPr>
                <w:noProof/>
                <w:webHidden/>
              </w:rPr>
              <w:t>3</w:t>
            </w:r>
            <w:r w:rsidR="00C84F26">
              <w:rPr>
                <w:noProof/>
                <w:webHidden/>
              </w:rPr>
              <w:fldChar w:fldCharType="end"/>
            </w:r>
          </w:hyperlink>
        </w:p>
        <w:p w14:paraId="4ED25F83" w14:textId="3F510758" w:rsidR="00C84F26" w:rsidRDefault="00780998">
          <w:pPr>
            <w:pStyle w:val="TOC1"/>
            <w:tabs>
              <w:tab w:val="right" w:leader="dot" w:pos="9084"/>
            </w:tabs>
            <w:rPr>
              <w:rFonts w:eastAsiaTheme="minorEastAsia"/>
              <w:noProof/>
              <w:lang w:eastAsia="et-EE"/>
            </w:rPr>
          </w:pPr>
          <w:hyperlink w:anchor="_Toc973789" w:history="1">
            <w:r w:rsidR="00C84F26" w:rsidRPr="00E81CE9">
              <w:rPr>
                <w:rStyle w:val="Hyperlink"/>
                <w:rFonts w:eastAsia="Arial"/>
                <w:noProof/>
              </w:rPr>
              <w:t>Article 5 Equality and non-discrimination</w:t>
            </w:r>
            <w:r w:rsidR="00C84F26">
              <w:rPr>
                <w:noProof/>
                <w:webHidden/>
              </w:rPr>
              <w:tab/>
            </w:r>
            <w:r w:rsidR="00C84F26">
              <w:rPr>
                <w:noProof/>
                <w:webHidden/>
              </w:rPr>
              <w:fldChar w:fldCharType="begin"/>
            </w:r>
            <w:r w:rsidR="00C84F26">
              <w:rPr>
                <w:noProof/>
                <w:webHidden/>
              </w:rPr>
              <w:instrText xml:space="preserve"> PAGEREF _Toc973789 \h </w:instrText>
            </w:r>
            <w:r w:rsidR="00C84F26">
              <w:rPr>
                <w:noProof/>
                <w:webHidden/>
              </w:rPr>
            </w:r>
            <w:r w:rsidR="00C84F26">
              <w:rPr>
                <w:noProof/>
                <w:webHidden/>
              </w:rPr>
              <w:fldChar w:fldCharType="separate"/>
            </w:r>
            <w:r w:rsidR="00C84F26">
              <w:rPr>
                <w:noProof/>
                <w:webHidden/>
              </w:rPr>
              <w:t>5</w:t>
            </w:r>
            <w:r w:rsidR="00C84F26">
              <w:rPr>
                <w:noProof/>
                <w:webHidden/>
              </w:rPr>
              <w:fldChar w:fldCharType="end"/>
            </w:r>
          </w:hyperlink>
        </w:p>
        <w:p w14:paraId="77A70EAF" w14:textId="2E0DC66F" w:rsidR="00C84F26" w:rsidRDefault="00780998">
          <w:pPr>
            <w:pStyle w:val="TOC1"/>
            <w:tabs>
              <w:tab w:val="right" w:leader="dot" w:pos="9084"/>
            </w:tabs>
            <w:rPr>
              <w:rFonts w:eastAsiaTheme="minorEastAsia"/>
              <w:noProof/>
              <w:lang w:eastAsia="et-EE"/>
            </w:rPr>
          </w:pPr>
          <w:hyperlink w:anchor="_Toc973790" w:history="1">
            <w:r w:rsidR="00C84F26" w:rsidRPr="00E81CE9">
              <w:rPr>
                <w:rStyle w:val="Hyperlink"/>
                <w:noProof/>
              </w:rPr>
              <w:t>Article 6 Women with disabilities</w:t>
            </w:r>
            <w:r w:rsidR="00C84F26">
              <w:rPr>
                <w:noProof/>
                <w:webHidden/>
              </w:rPr>
              <w:tab/>
            </w:r>
            <w:r w:rsidR="00C84F26">
              <w:rPr>
                <w:noProof/>
                <w:webHidden/>
              </w:rPr>
              <w:fldChar w:fldCharType="begin"/>
            </w:r>
            <w:r w:rsidR="00C84F26">
              <w:rPr>
                <w:noProof/>
                <w:webHidden/>
              </w:rPr>
              <w:instrText xml:space="preserve"> PAGEREF _Toc973790 \h </w:instrText>
            </w:r>
            <w:r w:rsidR="00C84F26">
              <w:rPr>
                <w:noProof/>
                <w:webHidden/>
              </w:rPr>
            </w:r>
            <w:r w:rsidR="00C84F26">
              <w:rPr>
                <w:noProof/>
                <w:webHidden/>
              </w:rPr>
              <w:fldChar w:fldCharType="separate"/>
            </w:r>
            <w:r w:rsidR="00C84F26">
              <w:rPr>
                <w:noProof/>
                <w:webHidden/>
              </w:rPr>
              <w:t>6</w:t>
            </w:r>
            <w:r w:rsidR="00C84F26">
              <w:rPr>
                <w:noProof/>
                <w:webHidden/>
              </w:rPr>
              <w:fldChar w:fldCharType="end"/>
            </w:r>
          </w:hyperlink>
        </w:p>
        <w:p w14:paraId="5EEB5791" w14:textId="19B809DE" w:rsidR="00C84F26" w:rsidRDefault="00780998">
          <w:pPr>
            <w:pStyle w:val="TOC1"/>
            <w:tabs>
              <w:tab w:val="right" w:leader="dot" w:pos="9084"/>
            </w:tabs>
            <w:rPr>
              <w:rFonts w:eastAsiaTheme="minorEastAsia"/>
              <w:noProof/>
              <w:lang w:eastAsia="et-EE"/>
            </w:rPr>
          </w:pPr>
          <w:hyperlink w:anchor="_Toc973791" w:history="1">
            <w:r w:rsidR="00C84F26" w:rsidRPr="00E81CE9">
              <w:rPr>
                <w:rStyle w:val="Hyperlink"/>
                <w:noProof/>
              </w:rPr>
              <w:t>Article 7 Children with disabilities</w:t>
            </w:r>
            <w:r w:rsidR="00C84F26">
              <w:rPr>
                <w:noProof/>
                <w:webHidden/>
              </w:rPr>
              <w:tab/>
            </w:r>
            <w:r w:rsidR="00C84F26">
              <w:rPr>
                <w:noProof/>
                <w:webHidden/>
              </w:rPr>
              <w:fldChar w:fldCharType="begin"/>
            </w:r>
            <w:r w:rsidR="00C84F26">
              <w:rPr>
                <w:noProof/>
                <w:webHidden/>
              </w:rPr>
              <w:instrText xml:space="preserve"> PAGEREF _Toc973791 \h </w:instrText>
            </w:r>
            <w:r w:rsidR="00C84F26">
              <w:rPr>
                <w:noProof/>
                <w:webHidden/>
              </w:rPr>
            </w:r>
            <w:r w:rsidR="00C84F26">
              <w:rPr>
                <w:noProof/>
                <w:webHidden/>
              </w:rPr>
              <w:fldChar w:fldCharType="separate"/>
            </w:r>
            <w:r w:rsidR="00C84F26">
              <w:rPr>
                <w:noProof/>
                <w:webHidden/>
              </w:rPr>
              <w:t>8</w:t>
            </w:r>
            <w:r w:rsidR="00C84F26">
              <w:rPr>
                <w:noProof/>
                <w:webHidden/>
              </w:rPr>
              <w:fldChar w:fldCharType="end"/>
            </w:r>
          </w:hyperlink>
        </w:p>
        <w:p w14:paraId="058B4998" w14:textId="725EA0A8" w:rsidR="00C84F26" w:rsidRDefault="00780998">
          <w:pPr>
            <w:pStyle w:val="TOC1"/>
            <w:tabs>
              <w:tab w:val="right" w:leader="dot" w:pos="9084"/>
            </w:tabs>
            <w:rPr>
              <w:rFonts w:eastAsiaTheme="minorEastAsia"/>
              <w:noProof/>
              <w:lang w:eastAsia="et-EE"/>
            </w:rPr>
          </w:pPr>
          <w:hyperlink w:anchor="_Toc973792" w:history="1">
            <w:r w:rsidR="00C84F26" w:rsidRPr="00E81CE9">
              <w:rPr>
                <w:rStyle w:val="Hyperlink"/>
                <w:noProof/>
              </w:rPr>
              <w:t>Article 9 Accessibility</w:t>
            </w:r>
            <w:r w:rsidR="00C84F26">
              <w:rPr>
                <w:noProof/>
                <w:webHidden/>
              </w:rPr>
              <w:tab/>
            </w:r>
            <w:r w:rsidR="00C84F26">
              <w:rPr>
                <w:noProof/>
                <w:webHidden/>
              </w:rPr>
              <w:fldChar w:fldCharType="begin"/>
            </w:r>
            <w:r w:rsidR="00C84F26">
              <w:rPr>
                <w:noProof/>
                <w:webHidden/>
              </w:rPr>
              <w:instrText xml:space="preserve"> PAGEREF _Toc973792 \h </w:instrText>
            </w:r>
            <w:r w:rsidR="00C84F26">
              <w:rPr>
                <w:noProof/>
                <w:webHidden/>
              </w:rPr>
            </w:r>
            <w:r w:rsidR="00C84F26">
              <w:rPr>
                <w:noProof/>
                <w:webHidden/>
              </w:rPr>
              <w:fldChar w:fldCharType="separate"/>
            </w:r>
            <w:r w:rsidR="00C84F26">
              <w:rPr>
                <w:noProof/>
                <w:webHidden/>
              </w:rPr>
              <w:t>10</w:t>
            </w:r>
            <w:r w:rsidR="00C84F26">
              <w:rPr>
                <w:noProof/>
                <w:webHidden/>
              </w:rPr>
              <w:fldChar w:fldCharType="end"/>
            </w:r>
          </w:hyperlink>
        </w:p>
        <w:p w14:paraId="4B92FF9F" w14:textId="741FABBF" w:rsidR="00C84F26" w:rsidRDefault="00780998">
          <w:pPr>
            <w:pStyle w:val="TOC1"/>
            <w:tabs>
              <w:tab w:val="right" w:leader="dot" w:pos="9084"/>
            </w:tabs>
            <w:rPr>
              <w:rFonts w:eastAsiaTheme="minorEastAsia"/>
              <w:noProof/>
              <w:lang w:eastAsia="et-EE"/>
            </w:rPr>
          </w:pPr>
          <w:hyperlink w:anchor="_Toc973793" w:history="1">
            <w:r w:rsidR="00C84F26" w:rsidRPr="00E81CE9">
              <w:rPr>
                <w:rStyle w:val="Hyperlink"/>
                <w:noProof/>
              </w:rPr>
              <w:t xml:space="preserve">Article 12 </w:t>
            </w:r>
            <w:r w:rsidR="00C84F26" w:rsidRPr="00E81CE9">
              <w:rPr>
                <w:rStyle w:val="Hyperlink"/>
                <w:rFonts w:eastAsia="Arial"/>
                <w:noProof/>
              </w:rPr>
              <w:t>Equal recognition before the law</w:t>
            </w:r>
            <w:r w:rsidR="00C84F26">
              <w:rPr>
                <w:noProof/>
                <w:webHidden/>
              </w:rPr>
              <w:tab/>
            </w:r>
            <w:r w:rsidR="00C84F26">
              <w:rPr>
                <w:noProof/>
                <w:webHidden/>
              </w:rPr>
              <w:fldChar w:fldCharType="begin"/>
            </w:r>
            <w:r w:rsidR="00C84F26">
              <w:rPr>
                <w:noProof/>
                <w:webHidden/>
              </w:rPr>
              <w:instrText xml:space="preserve"> PAGEREF _Toc973793 \h </w:instrText>
            </w:r>
            <w:r w:rsidR="00C84F26">
              <w:rPr>
                <w:noProof/>
                <w:webHidden/>
              </w:rPr>
            </w:r>
            <w:r w:rsidR="00C84F26">
              <w:rPr>
                <w:noProof/>
                <w:webHidden/>
              </w:rPr>
              <w:fldChar w:fldCharType="separate"/>
            </w:r>
            <w:r w:rsidR="00C84F26">
              <w:rPr>
                <w:noProof/>
                <w:webHidden/>
              </w:rPr>
              <w:t>12</w:t>
            </w:r>
            <w:r w:rsidR="00C84F26">
              <w:rPr>
                <w:noProof/>
                <w:webHidden/>
              </w:rPr>
              <w:fldChar w:fldCharType="end"/>
            </w:r>
          </w:hyperlink>
        </w:p>
        <w:p w14:paraId="61654177" w14:textId="6E2E4667" w:rsidR="00C84F26" w:rsidRDefault="00780998">
          <w:pPr>
            <w:pStyle w:val="TOC1"/>
            <w:tabs>
              <w:tab w:val="right" w:leader="dot" w:pos="9084"/>
            </w:tabs>
            <w:rPr>
              <w:rFonts w:eastAsiaTheme="minorEastAsia"/>
              <w:noProof/>
              <w:lang w:eastAsia="et-EE"/>
            </w:rPr>
          </w:pPr>
          <w:hyperlink w:anchor="_Toc973794" w:history="1">
            <w:r w:rsidR="00C84F26" w:rsidRPr="00E81CE9">
              <w:rPr>
                <w:rStyle w:val="Hyperlink"/>
                <w:noProof/>
              </w:rPr>
              <w:t>Article 14 Liberty and security of the person</w:t>
            </w:r>
            <w:r w:rsidR="00C84F26">
              <w:rPr>
                <w:noProof/>
                <w:webHidden/>
              </w:rPr>
              <w:tab/>
            </w:r>
            <w:r w:rsidR="00C84F26">
              <w:rPr>
                <w:noProof/>
                <w:webHidden/>
              </w:rPr>
              <w:fldChar w:fldCharType="begin"/>
            </w:r>
            <w:r w:rsidR="00C84F26">
              <w:rPr>
                <w:noProof/>
                <w:webHidden/>
              </w:rPr>
              <w:instrText xml:space="preserve"> PAGEREF _Toc973794 \h </w:instrText>
            </w:r>
            <w:r w:rsidR="00C84F26">
              <w:rPr>
                <w:noProof/>
                <w:webHidden/>
              </w:rPr>
            </w:r>
            <w:r w:rsidR="00C84F26">
              <w:rPr>
                <w:noProof/>
                <w:webHidden/>
              </w:rPr>
              <w:fldChar w:fldCharType="separate"/>
            </w:r>
            <w:r w:rsidR="00C84F26">
              <w:rPr>
                <w:noProof/>
                <w:webHidden/>
              </w:rPr>
              <w:t>15</w:t>
            </w:r>
            <w:r w:rsidR="00C84F26">
              <w:rPr>
                <w:noProof/>
                <w:webHidden/>
              </w:rPr>
              <w:fldChar w:fldCharType="end"/>
            </w:r>
          </w:hyperlink>
        </w:p>
        <w:p w14:paraId="048D4FBF" w14:textId="19BD13BA" w:rsidR="00C84F26" w:rsidRDefault="00780998">
          <w:pPr>
            <w:pStyle w:val="TOC1"/>
            <w:tabs>
              <w:tab w:val="right" w:leader="dot" w:pos="9084"/>
            </w:tabs>
            <w:rPr>
              <w:rFonts w:eastAsiaTheme="minorEastAsia"/>
              <w:noProof/>
              <w:lang w:eastAsia="et-EE"/>
            </w:rPr>
          </w:pPr>
          <w:hyperlink w:anchor="_Toc973795" w:history="1">
            <w:r w:rsidR="00C84F26" w:rsidRPr="00E81CE9">
              <w:rPr>
                <w:rStyle w:val="Hyperlink"/>
                <w:noProof/>
              </w:rPr>
              <w:t>Article 17 Protecting the integrity of the person</w:t>
            </w:r>
            <w:r w:rsidR="00C84F26">
              <w:rPr>
                <w:noProof/>
                <w:webHidden/>
              </w:rPr>
              <w:tab/>
            </w:r>
            <w:r w:rsidR="00C84F26">
              <w:rPr>
                <w:noProof/>
                <w:webHidden/>
              </w:rPr>
              <w:fldChar w:fldCharType="begin"/>
            </w:r>
            <w:r w:rsidR="00C84F26">
              <w:rPr>
                <w:noProof/>
                <w:webHidden/>
              </w:rPr>
              <w:instrText xml:space="preserve"> PAGEREF _Toc973795 \h </w:instrText>
            </w:r>
            <w:r w:rsidR="00C84F26">
              <w:rPr>
                <w:noProof/>
                <w:webHidden/>
              </w:rPr>
            </w:r>
            <w:r w:rsidR="00C84F26">
              <w:rPr>
                <w:noProof/>
                <w:webHidden/>
              </w:rPr>
              <w:fldChar w:fldCharType="separate"/>
            </w:r>
            <w:r w:rsidR="00C84F26">
              <w:rPr>
                <w:noProof/>
                <w:webHidden/>
              </w:rPr>
              <w:t>18</w:t>
            </w:r>
            <w:r w:rsidR="00C84F26">
              <w:rPr>
                <w:noProof/>
                <w:webHidden/>
              </w:rPr>
              <w:fldChar w:fldCharType="end"/>
            </w:r>
          </w:hyperlink>
        </w:p>
        <w:p w14:paraId="3C38F9E0" w14:textId="3CC2CBFF" w:rsidR="00C84F26" w:rsidRDefault="00780998">
          <w:pPr>
            <w:pStyle w:val="TOC1"/>
            <w:tabs>
              <w:tab w:val="right" w:leader="dot" w:pos="9084"/>
            </w:tabs>
            <w:rPr>
              <w:rFonts w:eastAsiaTheme="minorEastAsia"/>
              <w:noProof/>
              <w:lang w:eastAsia="et-EE"/>
            </w:rPr>
          </w:pPr>
          <w:hyperlink w:anchor="_Toc973796" w:history="1">
            <w:r w:rsidR="00C84F26" w:rsidRPr="00E81CE9">
              <w:rPr>
                <w:rStyle w:val="Hyperlink"/>
                <w:noProof/>
              </w:rPr>
              <w:t>Article 19 Living independently and being included in the community</w:t>
            </w:r>
            <w:r w:rsidR="00C84F26">
              <w:rPr>
                <w:noProof/>
                <w:webHidden/>
              </w:rPr>
              <w:tab/>
            </w:r>
            <w:r w:rsidR="00C84F26">
              <w:rPr>
                <w:noProof/>
                <w:webHidden/>
              </w:rPr>
              <w:fldChar w:fldCharType="begin"/>
            </w:r>
            <w:r w:rsidR="00C84F26">
              <w:rPr>
                <w:noProof/>
                <w:webHidden/>
              </w:rPr>
              <w:instrText xml:space="preserve"> PAGEREF _Toc973796 \h </w:instrText>
            </w:r>
            <w:r w:rsidR="00C84F26">
              <w:rPr>
                <w:noProof/>
                <w:webHidden/>
              </w:rPr>
            </w:r>
            <w:r w:rsidR="00C84F26">
              <w:rPr>
                <w:noProof/>
                <w:webHidden/>
              </w:rPr>
              <w:fldChar w:fldCharType="separate"/>
            </w:r>
            <w:r w:rsidR="00C84F26">
              <w:rPr>
                <w:noProof/>
                <w:webHidden/>
              </w:rPr>
              <w:t>19</w:t>
            </w:r>
            <w:r w:rsidR="00C84F26">
              <w:rPr>
                <w:noProof/>
                <w:webHidden/>
              </w:rPr>
              <w:fldChar w:fldCharType="end"/>
            </w:r>
          </w:hyperlink>
        </w:p>
        <w:p w14:paraId="70D6D5A5" w14:textId="6B3D750C" w:rsidR="00C84F26" w:rsidRDefault="00780998">
          <w:pPr>
            <w:pStyle w:val="TOC1"/>
            <w:tabs>
              <w:tab w:val="right" w:leader="dot" w:pos="9084"/>
            </w:tabs>
            <w:rPr>
              <w:rFonts w:eastAsiaTheme="minorEastAsia"/>
              <w:noProof/>
              <w:lang w:eastAsia="et-EE"/>
            </w:rPr>
          </w:pPr>
          <w:hyperlink w:anchor="_Toc973797" w:history="1">
            <w:r w:rsidR="00C84F26" w:rsidRPr="00E81CE9">
              <w:rPr>
                <w:rStyle w:val="Hyperlink"/>
                <w:rFonts w:eastAsia="Arial"/>
                <w:noProof/>
                <w:lang w:val="en-US"/>
              </w:rPr>
              <w:t>Article 21 Freedom of expression and opinion, and access to information</w:t>
            </w:r>
            <w:r w:rsidR="00C84F26">
              <w:rPr>
                <w:noProof/>
                <w:webHidden/>
              </w:rPr>
              <w:tab/>
            </w:r>
            <w:r w:rsidR="00C84F26">
              <w:rPr>
                <w:noProof/>
                <w:webHidden/>
              </w:rPr>
              <w:fldChar w:fldCharType="begin"/>
            </w:r>
            <w:r w:rsidR="00C84F26">
              <w:rPr>
                <w:noProof/>
                <w:webHidden/>
              </w:rPr>
              <w:instrText xml:space="preserve"> PAGEREF _Toc973797 \h </w:instrText>
            </w:r>
            <w:r w:rsidR="00C84F26">
              <w:rPr>
                <w:noProof/>
                <w:webHidden/>
              </w:rPr>
            </w:r>
            <w:r w:rsidR="00C84F26">
              <w:rPr>
                <w:noProof/>
                <w:webHidden/>
              </w:rPr>
              <w:fldChar w:fldCharType="separate"/>
            </w:r>
            <w:r w:rsidR="00C84F26">
              <w:rPr>
                <w:noProof/>
                <w:webHidden/>
              </w:rPr>
              <w:t>22</w:t>
            </w:r>
            <w:r w:rsidR="00C84F26">
              <w:rPr>
                <w:noProof/>
                <w:webHidden/>
              </w:rPr>
              <w:fldChar w:fldCharType="end"/>
            </w:r>
          </w:hyperlink>
        </w:p>
        <w:p w14:paraId="7CCF21E2" w14:textId="588A2435" w:rsidR="00C84F26" w:rsidRDefault="00780998">
          <w:pPr>
            <w:pStyle w:val="TOC1"/>
            <w:tabs>
              <w:tab w:val="right" w:leader="dot" w:pos="9084"/>
            </w:tabs>
            <w:rPr>
              <w:rFonts w:eastAsiaTheme="minorEastAsia"/>
              <w:noProof/>
              <w:lang w:eastAsia="et-EE"/>
            </w:rPr>
          </w:pPr>
          <w:hyperlink w:anchor="_Toc973798" w:history="1">
            <w:r w:rsidR="00C84F26" w:rsidRPr="00E81CE9">
              <w:rPr>
                <w:rStyle w:val="Hyperlink"/>
                <w:rFonts w:eastAsia="Arial"/>
                <w:noProof/>
                <w:lang w:val="en-US"/>
              </w:rPr>
              <w:t>Article 24 Education</w:t>
            </w:r>
            <w:r w:rsidR="00C84F26">
              <w:rPr>
                <w:noProof/>
                <w:webHidden/>
              </w:rPr>
              <w:tab/>
            </w:r>
            <w:r w:rsidR="00C84F26">
              <w:rPr>
                <w:noProof/>
                <w:webHidden/>
              </w:rPr>
              <w:fldChar w:fldCharType="begin"/>
            </w:r>
            <w:r w:rsidR="00C84F26">
              <w:rPr>
                <w:noProof/>
                <w:webHidden/>
              </w:rPr>
              <w:instrText xml:space="preserve"> PAGEREF _Toc973798 \h </w:instrText>
            </w:r>
            <w:r w:rsidR="00C84F26">
              <w:rPr>
                <w:noProof/>
                <w:webHidden/>
              </w:rPr>
            </w:r>
            <w:r w:rsidR="00C84F26">
              <w:rPr>
                <w:noProof/>
                <w:webHidden/>
              </w:rPr>
              <w:fldChar w:fldCharType="separate"/>
            </w:r>
            <w:r w:rsidR="00C84F26">
              <w:rPr>
                <w:noProof/>
                <w:webHidden/>
              </w:rPr>
              <w:t>24</w:t>
            </w:r>
            <w:r w:rsidR="00C84F26">
              <w:rPr>
                <w:noProof/>
                <w:webHidden/>
              </w:rPr>
              <w:fldChar w:fldCharType="end"/>
            </w:r>
          </w:hyperlink>
        </w:p>
        <w:p w14:paraId="3153E08D" w14:textId="76E61EC2" w:rsidR="00C84F26" w:rsidRDefault="00780998">
          <w:pPr>
            <w:pStyle w:val="TOC1"/>
            <w:tabs>
              <w:tab w:val="right" w:leader="dot" w:pos="9084"/>
            </w:tabs>
            <w:rPr>
              <w:rFonts w:eastAsiaTheme="minorEastAsia"/>
              <w:noProof/>
              <w:lang w:eastAsia="et-EE"/>
            </w:rPr>
          </w:pPr>
          <w:hyperlink w:anchor="_Toc973799" w:history="1">
            <w:r w:rsidR="00C84F26" w:rsidRPr="00E81CE9">
              <w:rPr>
                <w:rStyle w:val="Hyperlink"/>
                <w:noProof/>
              </w:rPr>
              <w:t>Article 25 Health</w:t>
            </w:r>
            <w:r w:rsidR="00C84F26">
              <w:rPr>
                <w:noProof/>
                <w:webHidden/>
              </w:rPr>
              <w:tab/>
            </w:r>
            <w:r w:rsidR="00C84F26">
              <w:rPr>
                <w:noProof/>
                <w:webHidden/>
              </w:rPr>
              <w:fldChar w:fldCharType="begin"/>
            </w:r>
            <w:r w:rsidR="00C84F26">
              <w:rPr>
                <w:noProof/>
                <w:webHidden/>
              </w:rPr>
              <w:instrText xml:space="preserve"> PAGEREF _Toc973799 \h </w:instrText>
            </w:r>
            <w:r w:rsidR="00C84F26">
              <w:rPr>
                <w:noProof/>
                <w:webHidden/>
              </w:rPr>
            </w:r>
            <w:r w:rsidR="00C84F26">
              <w:rPr>
                <w:noProof/>
                <w:webHidden/>
              </w:rPr>
              <w:fldChar w:fldCharType="separate"/>
            </w:r>
            <w:r w:rsidR="00C84F26">
              <w:rPr>
                <w:noProof/>
                <w:webHidden/>
              </w:rPr>
              <w:t>27</w:t>
            </w:r>
            <w:r w:rsidR="00C84F26">
              <w:rPr>
                <w:noProof/>
                <w:webHidden/>
              </w:rPr>
              <w:fldChar w:fldCharType="end"/>
            </w:r>
          </w:hyperlink>
        </w:p>
        <w:p w14:paraId="79DA4807" w14:textId="2F86FC29" w:rsidR="00C84F26" w:rsidRDefault="00780998">
          <w:pPr>
            <w:pStyle w:val="TOC1"/>
            <w:tabs>
              <w:tab w:val="right" w:leader="dot" w:pos="9084"/>
            </w:tabs>
            <w:rPr>
              <w:rFonts w:eastAsiaTheme="minorEastAsia"/>
              <w:noProof/>
              <w:lang w:eastAsia="et-EE"/>
            </w:rPr>
          </w:pPr>
          <w:hyperlink w:anchor="_Toc973800" w:history="1">
            <w:r w:rsidR="00C84F26" w:rsidRPr="00E81CE9">
              <w:rPr>
                <w:rStyle w:val="Hyperlink"/>
                <w:noProof/>
              </w:rPr>
              <w:t>Article 26 Rehabilitation</w:t>
            </w:r>
            <w:r w:rsidR="00C84F26">
              <w:rPr>
                <w:noProof/>
                <w:webHidden/>
              </w:rPr>
              <w:tab/>
            </w:r>
            <w:r w:rsidR="00C84F26">
              <w:rPr>
                <w:noProof/>
                <w:webHidden/>
              </w:rPr>
              <w:fldChar w:fldCharType="begin"/>
            </w:r>
            <w:r w:rsidR="00C84F26">
              <w:rPr>
                <w:noProof/>
                <w:webHidden/>
              </w:rPr>
              <w:instrText xml:space="preserve"> PAGEREF _Toc973800 \h </w:instrText>
            </w:r>
            <w:r w:rsidR="00C84F26">
              <w:rPr>
                <w:noProof/>
                <w:webHidden/>
              </w:rPr>
            </w:r>
            <w:r w:rsidR="00C84F26">
              <w:rPr>
                <w:noProof/>
                <w:webHidden/>
              </w:rPr>
              <w:fldChar w:fldCharType="separate"/>
            </w:r>
            <w:r w:rsidR="00C84F26">
              <w:rPr>
                <w:noProof/>
                <w:webHidden/>
              </w:rPr>
              <w:t>30</w:t>
            </w:r>
            <w:r w:rsidR="00C84F26">
              <w:rPr>
                <w:noProof/>
                <w:webHidden/>
              </w:rPr>
              <w:fldChar w:fldCharType="end"/>
            </w:r>
          </w:hyperlink>
        </w:p>
        <w:p w14:paraId="460A2755" w14:textId="364E8FAC" w:rsidR="00C84F26" w:rsidRDefault="00780998">
          <w:pPr>
            <w:pStyle w:val="TOC1"/>
            <w:tabs>
              <w:tab w:val="right" w:leader="dot" w:pos="9084"/>
            </w:tabs>
            <w:rPr>
              <w:rFonts w:eastAsiaTheme="minorEastAsia"/>
              <w:noProof/>
              <w:lang w:eastAsia="et-EE"/>
            </w:rPr>
          </w:pPr>
          <w:hyperlink w:anchor="_Toc973801" w:history="1">
            <w:r w:rsidR="00C84F26" w:rsidRPr="00E81CE9">
              <w:rPr>
                <w:rStyle w:val="Hyperlink"/>
                <w:noProof/>
              </w:rPr>
              <w:t>Article 27 Work and employment</w:t>
            </w:r>
            <w:r w:rsidR="00C84F26">
              <w:rPr>
                <w:noProof/>
                <w:webHidden/>
              </w:rPr>
              <w:tab/>
            </w:r>
            <w:r w:rsidR="00C84F26">
              <w:rPr>
                <w:noProof/>
                <w:webHidden/>
              </w:rPr>
              <w:fldChar w:fldCharType="begin"/>
            </w:r>
            <w:r w:rsidR="00C84F26">
              <w:rPr>
                <w:noProof/>
                <w:webHidden/>
              </w:rPr>
              <w:instrText xml:space="preserve"> PAGEREF _Toc973801 \h </w:instrText>
            </w:r>
            <w:r w:rsidR="00C84F26">
              <w:rPr>
                <w:noProof/>
                <w:webHidden/>
              </w:rPr>
            </w:r>
            <w:r w:rsidR="00C84F26">
              <w:rPr>
                <w:noProof/>
                <w:webHidden/>
              </w:rPr>
              <w:fldChar w:fldCharType="separate"/>
            </w:r>
            <w:r w:rsidR="00C84F26">
              <w:rPr>
                <w:noProof/>
                <w:webHidden/>
              </w:rPr>
              <w:t>34</w:t>
            </w:r>
            <w:r w:rsidR="00C84F26">
              <w:rPr>
                <w:noProof/>
                <w:webHidden/>
              </w:rPr>
              <w:fldChar w:fldCharType="end"/>
            </w:r>
          </w:hyperlink>
        </w:p>
        <w:p w14:paraId="0E93CC36" w14:textId="01091169" w:rsidR="00C84F26" w:rsidRDefault="00780998">
          <w:pPr>
            <w:pStyle w:val="TOC1"/>
            <w:tabs>
              <w:tab w:val="right" w:leader="dot" w:pos="9084"/>
            </w:tabs>
            <w:rPr>
              <w:rFonts w:eastAsiaTheme="minorEastAsia"/>
              <w:noProof/>
              <w:lang w:eastAsia="et-EE"/>
            </w:rPr>
          </w:pPr>
          <w:hyperlink w:anchor="_Toc973802" w:history="1">
            <w:r w:rsidR="00C84F26" w:rsidRPr="00E81CE9">
              <w:rPr>
                <w:rStyle w:val="Hyperlink"/>
                <w:noProof/>
              </w:rPr>
              <w:t>Article 28 Adequate standard of living and social protection</w:t>
            </w:r>
            <w:r w:rsidR="00C84F26">
              <w:rPr>
                <w:noProof/>
                <w:webHidden/>
              </w:rPr>
              <w:tab/>
            </w:r>
            <w:r w:rsidR="00C84F26">
              <w:rPr>
                <w:noProof/>
                <w:webHidden/>
              </w:rPr>
              <w:fldChar w:fldCharType="begin"/>
            </w:r>
            <w:r w:rsidR="00C84F26">
              <w:rPr>
                <w:noProof/>
                <w:webHidden/>
              </w:rPr>
              <w:instrText xml:space="preserve"> PAGEREF _Toc973802 \h </w:instrText>
            </w:r>
            <w:r w:rsidR="00C84F26">
              <w:rPr>
                <w:noProof/>
                <w:webHidden/>
              </w:rPr>
            </w:r>
            <w:r w:rsidR="00C84F26">
              <w:rPr>
                <w:noProof/>
                <w:webHidden/>
              </w:rPr>
              <w:fldChar w:fldCharType="separate"/>
            </w:r>
            <w:r w:rsidR="00C84F26">
              <w:rPr>
                <w:noProof/>
                <w:webHidden/>
              </w:rPr>
              <w:t>37</w:t>
            </w:r>
            <w:r w:rsidR="00C84F26">
              <w:rPr>
                <w:noProof/>
                <w:webHidden/>
              </w:rPr>
              <w:fldChar w:fldCharType="end"/>
            </w:r>
          </w:hyperlink>
        </w:p>
        <w:p w14:paraId="570DEF69" w14:textId="5FC97F79" w:rsidR="00C84F26" w:rsidRDefault="00780998">
          <w:pPr>
            <w:pStyle w:val="TOC1"/>
            <w:tabs>
              <w:tab w:val="right" w:leader="dot" w:pos="9084"/>
            </w:tabs>
            <w:rPr>
              <w:rFonts w:eastAsiaTheme="minorEastAsia"/>
              <w:noProof/>
              <w:lang w:eastAsia="et-EE"/>
            </w:rPr>
          </w:pPr>
          <w:hyperlink w:anchor="_Toc973803" w:history="1">
            <w:r w:rsidR="00C84F26" w:rsidRPr="00E81CE9">
              <w:rPr>
                <w:rStyle w:val="Hyperlink"/>
                <w:noProof/>
              </w:rPr>
              <w:t>Article 29 Participation in political and public life</w:t>
            </w:r>
            <w:r w:rsidR="00C84F26">
              <w:rPr>
                <w:noProof/>
                <w:webHidden/>
              </w:rPr>
              <w:tab/>
            </w:r>
            <w:r w:rsidR="00C84F26">
              <w:rPr>
                <w:noProof/>
                <w:webHidden/>
              </w:rPr>
              <w:fldChar w:fldCharType="begin"/>
            </w:r>
            <w:r w:rsidR="00C84F26">
              <w:rPr>
                <w:noProof/>
                <w:webHidden/>
              </w:rPr>
              <w:instrText xml:space="preserve"> PAGEREF _Toc973803 \h </w:instrText>
            </w:r>
            <w:r w:rsidR="00C84F26">
              <w:rPr>
                <w:noProof/>
                <w:webHidden/>
              </w:rPr>
            </w:r>
            <w:r w:rsidR="00C84F26">
              <w:rPr>
                <w:noProof/>
                <w:webHidden/>
              </w:rPr>
              <w:fldChar w:fldCharType="separate"/>
            </w:r>
            <w:r w:rsidR="00C84F26">
              <w:rPr>
                <w:noProof/>
                <w:webHidden/>
              </w:rPr>
              <w:t>40</w:t>
            </w:r>
            <w:r w:rsidR="00C84F26">
              <w:rPr>
                <w:noProof/>
                <w:webHidden/>
              </w:rPr>
              <w:fldChar w:fldCharType="end"/>
            </w:r>
          </w:hyperlink>
        </w:p>
        <w:p w14:paraId="4CA66709" w14:textId="079AD146" w:rsidR="00C84F26" w:rsidRDefault="00780998">
          <w:pPr>
            <w:pStyle w:val="TOC1"/>
            <w:tabs>
              <w:tab w:val="right" w:leader="dot" w:pos="9084"/>
            </w:tabs>
            <w:rPr>
              <w:rFonts w:eastAsiaTheme="minorEastAsia"/>
              <w:noProof/>
              <w:lang w:eastAsia="et-EE"/>
            </w:rPr>
          </w:pPr>
          <w:hyperlink w:anchor="_Toc973804" w:history="1">
            <w:r w:rsidR="00C84F26" w:rsidRPr="00E81CE9">
              <w:rPr>
                <w:rStyle w:val="Hyperlink"/>
                <w:rFonts w:eastAsia="Arial"/>
                <w:noProof/>
              </w:rPr>
              <w:t>Article 33 National implementation and monitoring</w:t>
            </w:r>
            <w:r w:rsidR="00C84F26">
              <w:rPr>
                <w:noProof/>
                <w:webHidden/>
              </w:rPr>
              <w:tab/>
            </w:r>
            <w:r w:rsidR="00C84F26">
              <w:rPr>
                <w:noProof/>
                <w:webHidden/>
              </w:rPr>
              <w:fldChar w:fldCharType="begin"/>
            </w:r>
            <w:r w:rsidR="00C84F26">
              <w:rPr>
                <w:noProof/>
                <w:webHidden/>
              </w:rPr>
              <w:instrText xml:space="preserve"> PAGEREF _Toc973804 \h </w:instrText>
            </w:r>
            <w:r w:rsidR="00C84F26">
              <w:rPr>
                <w:noProof/>
                <w:webHidden/>
              </w:rPr>
            </w:r>
            <w:r w:rsidR="00C84F26">
              <w:rPr>
                <w:noProof/>
                <w:webHidden/>
              </w:rPr>
              <w:fldChar w:fldCharType="separate"/>
            </w:r>
            <w:r w:rsidR="00C84F26">
              <w:rPr>
                <w:noProof/>
                <w:webHidden/>
              </w:rPr>
              <w:t>43</w:t>
            </w:r>
            <w:r w:rsidR="00C84F26">
              <w:rPr>
                <w:noProof/>
                <w:webHidden/>
              </w:rPr>
              <w:fldChar w:fldCharType="end"/>
            </w:r>
          </w:hyperlink>
        </w:p>
        <w:p w14:paraId="41C8F396" w14:textId="1F9F2BC2" w:rsidR="000235F1" w:rsidRPr="000D1C7B" w:rsidRDefault="000235F1"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b/>
              <w:bCs/>
              <w:sz w:val="24"/>
              <w:szCs w:val="24"/>
            </w:rPr>
            <w:fldChar w:fldCharType="end"/>
          </w:r>
        </w:p>
      </w:sdtContent>
    </w:sdt>
    <w:p w14:paraId="72A3D3EC" w14:textId="77777777" w:rsidR="000235F1" w:rsidRPr="000D1C7B" w:rsidRDefault="000235F1" w:rsidP="00617F81">
      <w:pPr>
        <w:spacing w:after="0" w:line="276" w:lineRule="auto"/>
        <w:rPr>
          <w:rFonts w:ascii="Times New Roman" w:hAnsi="Times New Roman" w:cs="Times New Roman"/>
          <w:color w:val="000000" w:themeColor="text1"/>
          <w:sz w:val="24"/>
          <w:szCs w:val="24"/>
        </w:rPr>
      </w:pPr>
    </w:p>
    <w:p w14:paraId="29D6B04F"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A6857A7" w14:textId="77777777" w:rsidR="00296DC7" w:rsidRPr="000D1C7B" w:rsidRDefault="00296DC7" w:rsidP="00617F81">
      <w:pPr>
        <w:rPr>
          <w:rFonts w:ascii="Times New Roman" w:eastAsia="Times New Roman" w:hAnsi="Times New Roman" w:cs="Times New Roman"/>
          <w:b/>
          <w:bCs/>
          <w:color w:val="000000" w:themeColor="text1"/>
          <w:kern w:val="36"/>
          <w:sz w:val="24"/>
          <w:szCs w:val="24"/>
          <w:lang w:eastAsia="et-EE"/>
        </w:rPr>
      </w:pPr>
      <w:r w:rsidRPr="000D1C7B">
        <w:rPr>
          <w:rFonts w:ascii="Times New Roman" w:hAnsi="Times New Roman" w:cs="Times New Roman"/>
          <w:color w:val="000000" w:themeColor="text1"/>
          <w:sz w:val="24"/>
          <w:szCs w:val="24"/>
        </w:rPr>
        <w:br w:type="page"/>
      </w:r>
    </w:p>
    <w:p w14:paraId="28D3F918" w14:textId="3A4CABD2" w:rsidR="000235F1" w:rsidRPr="000D1C7B" w:rsidRDefault="000235F1" w:rsidP="00617F81">
      <w:pPr>
        <w:pStyle w:val="Heading1"/>
        <w:spacing w:before="0" w:beforeAutospacing="0" w:after="0" w:afterAutospacing="0" w:line="276" w:lineRule="auto"/>
        <w:rPr>
          <w:color w:val="000000" w:themeColor="text1"/>
          <w:sz w:val="28"/>
          <w:szCs w:val="28"/>
        </w:rPr>
      </w:pPr>
      <w:bookmarkStart w:id="2" w:name="_Toc973788"/>
      <w:r w:rsidRPr="000D1C7B">
        <w:rPr>
          <w:color w:val="000000" w:themeColor="text1"/>
          <w:sz w:val="28"/>
          <w:szCs w:val="28"/>
        </w:rPr>
        <w:lastRenderedPageBreak/>
        <w:t>Article 4 General obligations</w:t>
      </w:r>
      <w:bookmarkEnd w:id="2"/>
    </w:p>
    <w:p w14:paraId="0A6959E7" w14:textId="77777777" w:rsidR="000235F1" w:rsidRPr="000D1C7B" w:rsidRDefault="000235F1" w:rsidP="00617F81">
      <w:pPr>
        <w:pStyle w:val="NormalWeb"/>
        <w:spacing w:before="0" w:beforeAutospacing="0" w:after="0" w:afterAutospacing="0" w:line="276" w:lineRule="auto"/>
        <w:ind w:left="40" w:right="580"/>
        <w:rPr>
          <w:color w:val="000000" w:themeColor="text1"/>
        </w:rPr>
      </w:pPr>
      <w:r w:rsidRPr="000D1C7B">
        <w:rPr>
          <w:color w:val="000000" w:themeColor="text1"/>
        </w:rPr>
        <w:t xml:space="preserve"> </w:t>
      </w:r>
    </w:p>
    <w:p w14:paraId="4B68913C" w14:textId="5C87E64B" w:rsidR="000235F1" w:rsidRPr="000D1C7B" w:rsidRDefault="000235F1" w:rsidP="00617F81">
      <w:pPr>
        <w:pStyle w:val="NormalWeb"/>
        <w:spacing w:before="0" w:beforeAutospacing="0" w:after="0" w:afterAutospacing="0" w:line="276" w:lineRule="auto"/>
        <w:ind w:left="40" w:right="580"/>
        <w:rPr>
          <w:color w:val="000000" w:themeColor="text1"/>
        </w:rPr>
      </w:pPr>
      <w:r w:rsidRPr="000D1C7B">
        <w:rPr>
          <w:color w:val="000000" w:themeColor="text1"/>
        </w:rPr>
        <w:t>The Constitution of</w:t>
      </w:r>
      <w:r w:rsidR="00BF03A9" w:rsidRPr="000D1C7B">
        <w:rPr>
          <w:color w:val="000000" w:themeColor="text1"/>
        </w:rPr>
        <w:t xml:space="preserve"> the</w:t>
      </w:r>
      <w:r w:rsidR="006F6536">
        <w:rPr>
          <w:color w:val="000000" w:themeColor="text1"/>
        </w:rPr>
        <w:t xml:space="preserve"> Republic of Estonia states</w:t>
      </w:r>
      <w:r w:rsidRPr="000D1C7B">
        <w:rPr>
          <w:color w:val="000000" w:themeColor="text1"/>
        </w:rPr>
        <w:t xml:space="preserve"> that people with disabilities are under special protection o</w:t>
      </w:r>
      <w:r w:rsidR="007B5C27" w:rsidRPr="000D1C7B">
        <w:rPr>
          <w:color w:val="000000" w:themeColor="text1"/>
        </w:rPr>
        <w:t>f the state and municipalities.</w:t>
      </w:r>
      <w:bookmarkStart w:id="3" w:name="_Ref536693326"/>
      <w:r w:rsidR="007B5C27" w:rsidRPr="000D1C7B">
        <w:rPr>
          <w:rStyle w:val="FootnoteReference"/>
          <w:color w:val="000000" w:themeColor="text1"/>
        </w:rPr>
        <w:footnoteReference w:id="1"/>
      </w:r>
      <w:bookmarkEnd w:id="3"/>
    </w:p>
    <w:p w14:paraId="100C5B58"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40C8B5C" w14:textId="1BB3C99C"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The topic of protecting the rights of people with disabilities is directly or indirectly incorporated into several governmental development plans</w:t>
      </w:r>
      <w:r w:rsidR="00833257" w:rsidRPr="000D1C7B">
        <w:rPr>
          <w:color w:val="000000" w:themeColor="text1"/>
        </w:rPr>
        <w:t>.</w:t>
      </w:r>
      <w:r w:rsidRPr="000D1C7B">
        <w:rPr>
          <w:color w:val="000000" w:themeColor="text1"/>
        </w:rPr>
        <w:t xml:space="preserve"> </w:t>
      </w:r>
      <w:r w:rsidR="00833257" w:rsidRPr="000D1C7B">
        <w:rPr>
          <w:rStyle w:val="FootnoteReference"/>
          <w:bCs/>
          <w:color w:val="000000" w:themeColor="text1"/>
        </w:rPr>
        <w:footnoteReference w:id="2"/>
      </w:r>
      <w:r w:rsidR="00833257" w:rsidRPr="000D1C7B">
        <w:rPr>
          <w:color w:val="000000" w:themeColor="text1"/>
        </w:rPr>
        <w:t xml:space="preserve"> </w:t>
      </w:r>
      <w:r w:rsidR="00833257" w:rsidRPr="000D1C7B">
        <w:rPr>
          <w:rStyle w:val="FootnoteReference"/>
          <w:bCs/>
          <w:color w:val="000000" w:themeColor="text1"/>
        </w:rPr>
        <w:footnoteReference w:id="3"/>
      </w:r>
      <w:r w:rsidR="00833257" w:rsidRPr="000D1C7B">
        <w:rPr>
          <w:color w:val="000000" w:themeColor="text1"/>
        </w:rPr>
        <w:t xml:space="preserve"> </w:t>
      </w:r>
      <w:r w:rsidR="00833257" w:rsidRPr="000D1C7B">
        <w:rPr>
          <w:rStyle w:val="FootnoteReference"/>
          <w:bCs/>
          <w:color w:val="000000" w:themeColor="text1"/>
        </w:rPr>
        <w:footnoteReference w:id="4"/>
      </w:r>
      <w:r w:rsidR="00833257" w:rsidRPr="000D1C7B">
        <w:rPr>
          <w:color w:val="000000" w:themeColor="text1"/>
        </w:rPr>
        <w:t xml:space="preserve"> </w:t>
      </w:r>
      <w:r w:rsidR="00833257" w:rsidRPr="000D1C7B">
        <w:rPr>
          <w:rStyle w:val="FootnoteReference"/>
          <w:bCs/>
          <w:color w:val="000000" w:themeColor="text1"/>
        </w:rPr>
        <w:footnoteReference w:id="5"/>
      </w:r>
      <w:r w:rsidR="00833257" w:rsidRPr="000D1C7B">
        <w:rPr>
          <w:color w:val="000000" w:themeColor="text1"/>
        </w:rPr>
        <w:t xml:space="preserve"> </w:t>
      </w:r>
      <w:bookmarkStart w:id="4" w:name="_Ref536710581"/>
      <w:r w:rsidR="00833257" w:rsidRPr="000D1C7B">
        <w:rPr>
          <w:rStyle w:val="FootnoteReference"/>
          <w:bCs/>
          <w:color w:val="000000" w:themeColor="text1"/>
        </w:rPr>
        <w:footnoteReference w:id="6"/>
      </w:r>
      <w:bookmarkEnd w:id="4"/>
      <w:r w:rsidR="00833257" w:rsidRPr="000D1C7B">
        <w:rPr>
          <w:color w:val="000000" w:themeColor="text1"/>
        </w:rPr>
        <w:t xml:space="preserve"> </w:t>
      </w:r>
      <w:r w:rsidR="007B5C27" w:rsidRPr="000D1C7B">
        <w:rPr>
          <w:rStyle w:val="FootnoteReference"/>
          <w:bCs/>
          <w:color w:val="000000" w:themeColor="text1"/>
        </w:rPr>
        <w:footnoteReference w:id="7"/>
      </w:r>
      <w:r w:rsidR="00833257" w:rsidRPr="000D1C7B">
        <w:rPr>
          <w:color w:val="000000" w:themeColor="text1"/>
        </w:rPr>
        <w:t xml:space="preserve"> </w:t>
      </w:r>
      <w:r w:rsidRPr="000D1C7B">
        <w:rPr>
          <w:color w:val="000000" w:themeColor="text1"/>
        </w:rPr>
        <w:t xml:space="preserve"> The only holistic state level strategy on</w:t>
      </w:r>
      <w:r w:rsidR="00BF03A9" w:rsidRPr="000D1C7B">
        <w:rPr>
          <w:color w:val="000000" w:themeColor="text1"/>
        </w:rPr>
        <w:t xml:space="preserve"> the</w:t>
      </w:r>
      <w:r w:rsidRPr="000D1C7B">
        <w:rPr>
          <w:color w:val="000000" w:themeColor="text1"/>
        </w:rPr>
        <w:t xml:space="preserve"> rights of people with disabilities – Republic of Estonia general concept for </w:t>
      </w:r>
      <w:r w:rsidRPr="000D1C7B">
        <w:rPr>
          <w:color w:val="000000" w:themeColor="text1"/>
        </w:rPr>
        <w:lastRenderedPageBreak/>
        <w:t xml:space="preserve">disability rights </w:t>
      </w:r>
      <w:r w:rsidR="00833257" w:rsidRPr="000D1C7B">
        <w:rPr>
          <w:rStyle w:val="FootnoteReference"/>
          <w:bCs/>
          <w:color w:val="000000" w:themeColor="text1"/>
        </w:rPr>
        <w:footnoteReference w:id="8"/>
      </w:r>
      <w:r w:rsidR="00833257" w:rsidRPr="000D1C7B">
        <w:rPr>
          <w:color w:val="000000" w:themeColor="text1"/>
        </w:rPr>
        <w:t xml:space="preserve"> </w:t>
      </w:r>
      <w:r w:rsidRPr="000D1C7B">
        <w:rPr>
          <w:bCs/>
          <w:color w:val="000000" w:themeColor="text1"/>
        </w:rPr>
        <w:t>Standard rules on securing equal opportunities</w:t>
      </w:r>
      <w:r w:rsidR="00B463F5" w:rsidRPr="000D1C7B">
        <w:rPr>
          <w:bCs/>
          <w:color w:val="000000" w:themeColor="text1"/>
        </w:rPr>
        <w:t xml:space="preserve"> for people with disabilities </w:t>
      </w:r>
      <w:r w:rsidR="0025514D">
        <w:rPr>
          <w:bCs/>
          <w:color w:val="000000" w:themeColor="text1"/>
        </w:rPr>
        <w:t xml:space="preserve"> – is from</w:t>
      </w:r>
      <w:r w:rsidRPr="000D1C7B">
        <w:rPr>
          <w:bCs/>
          <w:color w:val="000000" w:themeColor="text1"/>
        </w:rPr>
        <w:t xml:space="preserve"> May 15</w:t>
      </w:r>
      <w:r w:rsidRPr="000D1C7B">
        <w:rPr>
          <w:bCs/>
          <w:color w:val="000000" w:themeColor="text1"/>
          <w:vertAlign w:val="superscript"/>
        </w:rPr>
        <w:t>th</w:t>
      </w:r>
      <w:r w:rsidRPr="000D1C7B">
        <w:rPr>
          <w:bCs/>
          <w:color w:val="000000" w:themeColor="text1"/>
        </w:rPr>
        <w:t xml:space="preserve"> 2001 and is outdated for both content and format.  </w:t>
      </w:r>
    </w:p>
    <w:p w14:paraId="12F40E89"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DA65936" w14:textId="4C43B495" w:rsidR="000235F1" w:rsidRPr="000D1C7B" w:rsidRDefault="000235F1" w:rsidP="00617F81">
      <w:pPr>
        <w:pStyle w:val="NormalWeb"/>
        <w:spacing w:before="0" w:beforeAutospacing="0" w:after="0" w:afterAutospacing="0" w:line="276" w:lineRule="auto"/>
        <w:ind w:left="40" w:right="300"/>
        <w:rPr>
          <w:color w:val="000000" w:themeColor="text1"/>
        </w:rPr>
      </w:pPr>
      <w:r w:rsidRPr="000D1C7B">
        <w:rPr>
          <w:bCs/>
          <w:color w:val="000000" w:themeColor="text1"/>
        </w:rPr>
        <w:t>Governmental action plan 2016–2019 what is wording the main principles of the ruling coalition, is mentioning protection and development of the human rights of people with disabilities on one occasion</w:t>
      </w:r>
      <w:r w:rsidRPr="000D1C7B">
        <w:rPr>
          <w:color w:val="000000" w:themeColor="text1"/>
        </w:rPr>
        <w:t>, addressing the topic of deleting the study loans of parents o</w:t>
      </w:r>
      <w:r w:rsidR="00833257" w:rsidRPr="000D1C7B">
        <w:rPr>
          <w:color w:val="000000" w:themeColor="text1"/>
        </w:rPr>
        <w:t>f severely disabled children</w:t>
      </w:r>
      <w:bookmarkStart w:id="5" w:name="_Ref536706312"/>
      <w:r w:rsidR="00DA642B" w:rsidRPr="000D1C7B">
        <w:rPr>
          <w:color w:val="000000" w:themeColor="text1"/>
        </w:rPr>
        <w:t>.</w:t>
      </w:r>
      <w:r w:rsidR="00691763" w:rsidRPr="000D1C7B">
        <w:rPr>
          <w:rStyle w:val="FootnoteReference"/>
          <w:color w:val="000000" w:themeColor="text1"/>
        </w:rPr>
        <w:footnoteReference w:id="9"/>
      </w:r>
      <w:bookmarkEnd w:id="5"/>
      <w:r w:rsidR="00DA642B" w:rsidRPr="000D1C7B">
        <w:rPr>
          <w:color w:val="000000" w:themeColor="text1"/>
        </w:rPr>
        <w:t xml:space="preserve"> </w:t>
      </w:r>
      <w:r w:rsidR="00833257" w:rsidRPr="000D1C7B">
        <w:rPr>
          <w:rStyle w:val="FootnoteReference"/>
          <w:color w:val="000000" w:themeColor="text1"/>
        </w:rPr>
        <w:footnoteReference w:id="10"/>
      </w:r>
    </w:p>
    <w:p w14:paraId="608DEACE" w14:textId="77777777" w:rsidR="000235F1" w:rsidRPr="000D1C7B" w:rsidRDefault="000235F1" w:rsidP="00617F81">
      <w:pPr>
        <w:pStyle w:val="NormalWeb"/>
        <w:spacing w:before="0" w:beforeAutospacing="0" w:after="0" w:afterAutospacing="0" w:line="276" w:lineRule="auto"/>
        <w:ind w:left="40" w:right="300"/>
        <w:rPr>
          <w:color w:val="000000" w:themeColor="text1"/>
        </w:rPr>
      </w:pPr>
      <w:r w:rsidRPr="000D1C7B">
        <w:rPr>
          <w:color w:val="000000" w:themeColor="text1"/>
        </w:rPr>
        <w:t xml:space="preserve"> </w:t>
      </w:r>
    </w:p>
    <w:p w14:paraId="20A51613" w14:textId="1CA0B800" w:rsidR="000235F1" w:rsidRPr="000D1C7B" w:rsidRDefault="000235F1" w:rsidP="00617F81">
      <w:pPr>
        <w:pStyle w:val="NormalWeb"/>
        <w:spacing w:before="0" w:beforeAutospacing="0" w:after="0" w:afterAutospacing="0" w:line="276" w:lineRule="auto"/>
        <w:ind w:left="40" w:right="100"/>
        <w:rPr>
          <w:color w:val="000000" w:themeColor="text1"/>
        </w:rPr>
      </w:pPr>
      <w:r w:rsidRPr="000D1C7B">
        <w:rPr>
          <w:color w:val="000000" w:themeColor="text1"/>
        </w:rPr>
        <w:t>Simultaneously to drafting the current report, there are three major reforms going on in</w:t>
      </w:r>
      <w:r w:rsidR="00691763" w:rsidRPr="000D1C7B">
        <w:rPr>
          <w:color w:val="000000" w:themeColor="text1"/>
        </w:rPr>
        <w:t xml:space="preserve"> Estonia: administrative reform</w:t>
      </w:r>
      <w:r w:rsidR="00691763" w:rsidRPr="000D1C7B">
        <w:rPr>
          <w:rStyle w:val="FootnoteReference"/>
          <w:color w:val="000000" w:themeColor="text1"/>
        </w:rPr>
        <w:footnoteReference w:id="11"/>
      </w:r>
      <w:bookmarkStart w:id="6" w:name="_Ref536690282"/>
      <w:r w:rsidR="00542A82" w:rsidRPr="000D1C7B">
        <w:rPr>
          <w:color w:val="000000" w:themeColor="text1"/>
        </w:rPr>
        <w:t>, state reform</w:t>
      </w:r>
      <w:r w:rsidR="00691763" w:rsidRPr="000D1C7B">
        <w:rPr>
          <w:rStyle w:val="FootnoteReference"/>
          <w:color w:val="000000" w:themeColor="text1"/>
        </w:rPr>
        <w:footnoteReference w:id="12"/>
      </w:r>
      <w:bookmarkEnd w:id="6"/>
      <w:r w:rsidR="00542A82" w:rsidRPr="000D1C7B">
        <w:rPr>
          <w:color w:val="000000" w:themeColor="text1"/>
        </w:rPr>
        <w:t xml:space="preserve"> </w:t>
      </w:r>
      <w:r w:rsidRPr="000D1C7B">
        <w:rPr>
          <w:color w:val="000000" w:themeColor="text1"/>
        </w:rPr>
        <w:lastRenderedPageBreak/>
        <w:t>and work capacity reform</w:t>
      </w:r>
      <w:bookmarkStart w:id="7" w:name="_Ref536710659"/>
      <w:r w:rsidR="00691763" w:rsidRPr="000D1C7B">
        <w:rPr>
          <w:rStyle w:val="FootnoteReference"/>
          <w:color w:val="000000" w:themeColor="text1"/>
        </w:rPr>
        <w:footnoteReference w:id="13"/>
      </w:r>
      <w:bookmarkEnd w:id="7"/>
      <w:r w:rsidRPr="000D1C7B">
        <w:rPr>
          <w:color w:val="000000" w:themeColor="text1"/>
        </w:rPr>
        <w:t>. Administrative reform is touching almost all municipalities, aiming at increasing their capacity, state reform should diminish the level of central governance. It’s not yet known, how the situation of people with disabilities will change as a result of those reforms.</w:t>
      </w:r>
    </w:p>
    <w:p w14:paraId="2BAC6FC9" w14:textId="77777777" w:rsidR="000235F1" w:rsidRPr="000D1C7B" w:rsidRDefault="000235F1" w:rsidP="00617F81">
      <w:pPr>
        <w:pStyle w:val="NormalWeb"/>
        <w:spacing w:before="0" w:beforeAutospacing="0" w:after="0" w:afterAutospacing="0" w:line="276" w:lineRule="auto"/>
        <w:ind w:left="40" w:right="300"/>
        <w:rPr>
          <w:color w:val="000000" w:themeColor="text1"/>
        </w:rPr>
      </w:pPr>
      <w:r w:rsidRPr="000D1C7B">
        <w:rPr>
          <w:color w:val="000000" w:themeColor="text1"/>
        </w:rPr>
        <w:t xml:space="preserve"> </w:t>
      </w:r>
    </w:p>
    <w:p w14:paraId="1831C5D0" w14:textId="562A0B1C" w:rsidR="000235F1" w:rsidRPr="000D1C7B" w:rsidRDefault="000235F1" w:rsidP="00617F81">
      <w:pPr>
        <w:pStyle w:val="NormalWeb"/>
        <w:spacing w:before="0" w:beforeAutospacing="0" w:after="0" w:afterAutospacing="0" w:line="276" w:lineRule="auto"/>
        <w:ind w:left="40" w:right="120"/>
        <w:rPr>
          <w:color w:val="000000" w:themeColor="text1"/>
        </w:rPr>
      </w:pPr>
      <w:r w:rsidRPr="000D1C7B">
        <w:rPr>
          <w:bCs/>
          <w:color w:val="000000" w:themeColor="text1"/>
        </w:rPr>
        <w:t>Some initiatives in the research and development field for introducing universal design principle to design of goods, services, equipment and buildings have been taking place, without yet becoming a systematic approach</w:t>
      </w:r>
      <w:r w:rsidRPr="000D1C7B">
        <w:rPr>
          <w:color w:val="000000" w:themeColor="text1"/>
        </w:rPr>
        <w:t xml:space="preserve">. In 2012 comprehensive guidelines on universal design Planning and implementing an inclusive living environment for all was elaborated in co-operation with Astangu Vocational Rehabilitation Center, Estonian Union of Architects, Estonian Design Center and Estonian Academy of Arts. </w:t>
      </w:r>
      <w:r w:rsidR="005B29D9" w:rsidRPr="000D1C7B">
        <w:rPr>
          <w:rStyle w:val="FootnoteReference"/>
          <w:color w:val="000000" w:themeColor="text1"/>
        </w:rPr>
        <w:footnoteReference w:id="14"/>
      </w:r>
    </w:p>
    <w:p w14:paraId="25F90BE9" w14:textId="77777777" w:rsidR="005B29D9" w:rsidRPr="000D1C7B" w:rsidRDefault="005B29D9" w:rsidP="00617F81">
      <w:pPr>
        <w:pStyle w:val="NormalWeb"/>
        <w:spacing w:before="0" w:beforeAutospacing="0" w:after="0" w:afterAutospacing="0" w:line="276" w:lineRule="auto"/>
        <w:ind w:left="40" w:right="120"/>
        <w:rPr>
          <w:color w:val="000000" w:themeColor="text1"/>
        </w:rPr>
      </w:pPr>
    </w:p>
    <w:p w14:paraId="462B2A3A" w14:textId="3679D2AE" w:rsidR="000235F1" w:rsidRPr="000D1C7B" w:rsidRDefault="000235F1" w:rsidP="00617F81">
      <w:pPr>
        <w:pStyle w:val="NormalWeb"/>
        <w:spacing w:before="0" w:beforeAutospacing="0" w:after="0" w:afterAutospacing="0" w:line="276" w:lineRule="auto"/>
        <w:ind w:left="40" w:right="120"/>
        <w:rPr>
          <w:color w:val="000000" w:themeColor="text1"/>
        </w:rPr>
      </w:pPr>
      <w:r w:rsidRPr="000D1C7B">
        <w:rPr>
          <w:color w:val="000000" w:themeColor="text1"/>
        </w:rPr>
        <w:t>During last decade involving DPO-s into decision making processe</w:t>
      </w:r>
      <w:r w:rsidR="005B29D9" w:rsidRPr="000D1C7B">
        <w:rPr>
          <w:color w:val="000000" w:themeColor="text1"/>
        </w:rPr>
        <w:t>s have considerably improved</w:t>
      </w:r>
      <w:r w:rsidR="00542A82" w:rsidRPr="000D1C7B">
        <w:rPr>
          <w:color w:val="000000" w:themeColor="text1"/>
        </w:rPr>
        <w:t>.</w:t>
      </w:r>
      <w:r w:rsidR="005B29D9" w:rsidRPr="000D1C7B">
        <w:rPr>
          <w:rStyle w:val="FootnoteReference"/>
          <w:color w:val="000000" w:themeColor="text1"/>
        </w:rPr>
        <w:footnoteReference w:id="15"/>
      </w:r>
      <w:r w:rsidR="005B29D9" w:rsidRPr="000D1C7B">
        <w:rPr>
          <w:color w:val="000000" w:themeColor="text1"/>
        </w:rPr>
        <w:t xml:space="preserve"> </w:t>
      </w:r>
      <w:r w:rsidRPr="000D1C7B">
        <w:rPr>
          <w:color w:val="000000" w:themeColor="text1"/>
        </w:rPr>
        <w:t xml:space="preserve"> </w:t>
      </w:r>
      <w:r w:rsidRPr="000D1C7B">
        <w:rPr>
          <w:bCs/>
          <w:color w:val="000000" w:themeColor="text1"/>
        </w:rPr>
        <w:t xml:space="preserve">At the same time a trend of formal </w:t>
      </w:r>
      <w:r w:rsidRPr="000D1C7B">
        <w:rPr>
          <w:bCs/>
          <w:color w:val="000000" w:themeColor="text1"/>
        </w:rPr>
        <w:lastRenderedPageBreak/>
        <w:t xml:space="preserve">involvement have occurred, where people with disabilities can express their views during the consultation processes, but their opinion will virtually not </w:t>
      </w:r>
      <w:r w:rsidR="00B463F5" w:rsidRPr="000D1C7B">
        <w:rPr>
          <w:bCs/>
          <w:color w:val="000000" w:themeColor="text1"/>
        </w:rPr>
        <w:t xml:space="preserve">always </w:t>
      </w:r>
      <w:r w:rsidRPr="000D1C7B">
        <w:rPr>
          <w:bCs/>
          <w:color w:val="000000" w:themeColor="text1"/>
        </w:rPr>
        <w:t>be taken into account</w:t>
      </w:r>
      <w:r w:rsidRPr="000D1C7B">
        <w:rPr>
          <w:color w:val="000000" w:themeColor="text1"/>
        </w:rPr>
        <w:t>.</w:t>
      </w:r>
    </w:p>
    <w:p w14:paraId="2C461B6C" w14:textId="662D484B" w:rsidR="000235F1" w:rsidRPr="000D1C7B" w:rsidRDefault="000235F1" w:rsidP="00617F81">
      <w:pPr>
        <w:pStyle w:val="NormalWeb"/>
        <w:spacing w:before="0" w:beforeAutospacing="0" w:after="0" w:afterAutospacing="0" w:line="276" w:lineRule="auto"/>
        <w:ind w:left="40" w:right="140"/>
        <w:rPr>
          <w:color w:val="000000" w:themeColor="text1"/>
        </w:rPr>
      </w:pPr>
      <w:r w:rsidRPr="000D1C7B">
        <w:rPr>
          <w:color w:val="000000" w:themeColor="text1"/>
        </w:rPr>
        <w:t xml:space="preserve">DPO-s are possessing a lot of specific competences, but participating in the decision making processes is requiring more and more professionalism each year that passes. </w:t>
      </w:r>
      <w:r w:rsidRPr="000D1C7B">
        <w:rPr>
          <w:bCs/>
          <w:color w:val="000000" w:themeColor="text1"/>
        </w:rPr>
        <w:t>In seeking to become an equal partner to the state in the involvement process, DPO-s are often experiencing a lack of resources, be it time, legal co</w:t>
      </w:r>
      <w:r w:rsidR="004D67DA" w:rsidRPr="000D1C7B">
        <w:rPr>
          <w:bCs/>
          <w:color w:val="000000" w:themeColor="text1"/>
        </w:rPr>
        <w:t xml:space="preserve">mpetence and financial means. </w:t>
      </w:r>
      <w:r w:rsidRPr="000D1C7B">
        <w:rPr>
          <w:bCs/>
          <w:color w:val="000000" w:themeColor="text1"/>
        </w:rPr>
        <w:t xml:space="preserve"> </w:t>
      </w:r>
      <w:bookmarkStart w:id="8" w:name="_Ref536691641"/>
      <w:r w:rsidR="004D67DA" w:rsidRPr="000D1C7B">
        <w:rPr>
          <w:rStyle w:val="FootnoteReference"/>
          <w:bCs/>
          <w:color w:val="000000" w:themeColor="text1"/>
        </w:rPr>
        <w:footnoteReference w:id="16"/>
      </w:r>
      <w:bookmarkEnd w:id="8"/>
    </w:p>
    <w:p w14:paraId="1094C417" w14:textId="2C46F1BB" w:rsidR="00B72399" w:rsidRPr="000D1C7B" w:rsidRDefault="003B1898" w:rsidP="00617F81">
      <w:pPr>
        <w:pStyle w:val="NormalWeb"/>
        <w:spacing w:before="0" w:beforeAutospacing="0" w:after="0" w:afterAutospacing="0" w:line="276" w:lineRule="auto"/>
        <w:ind w:left="40" w:right="140"/>
        <w:rPr>
          <w:color w:val="000000" w:themeColor="text1"/>
        </w:rPr>
      </w:pPr>
      <w:r w:rsidRPr="000D1C7B">
        <w:rPr>
          <w:color w:val="000000" w:themeColor="text1"/>
        </w:rPr>
        <w:t xml:space="preserve"> </w:t>
      </w:r>
    </w:p>
    <w:p w14:paraId="5833406A" w14:textId="291314C9" w:rsidR="000235F1" w:rsidRPr="000D1C7B" w:rsidRDefault="000235F1" w:rsidP="00617F81">
      <w:pPr>
        <w:pStyle w:val="NormalWeb"/>
        <w:spacing w:before="0" w:beforeAutospacing="0" w:after="0" w:afterAutospacing="0" w:line="276" w:lineRule="auto"/>
        <w:ind w:left="40" w:right="140"/>
        <w:rPr>
          <w:b/>
          <w:color w:val="000000" w:themeColor="text1"/>
        </w:rPr>
      </w:pPr>
      <w:r w:rsidRPr="000D1C7B">
        <w:rPr>
          <w:b/>
          <w:color w:val="000000" w:themeColor="text1"/>
        </w:rPr>
        <w:t>RECOMMENDATIONS</w:t>
      </w:r>
    </w:p>
    <w:p w14:paraId="5C113357" w14:textId="77777777" w:rsidR="003B1898" w:rsidRPr="000D1C7B" w:rsidRDefault="003B1898" w:rsidP="00617F81">
      <w:pPr>
        <w:pStyle w:val="NormalWeb"/>
        <w:spacing w:before="0" w:beforeAutospacing="0" w:after="0" w:afterAutospacing="0" w:line="276" w:lineRule="auto"/>
        <w:ind w:left="40" w:right="140"/>
        <w:rPr>
          <w:color w:val="000000" w:themeColor="text1"/>
        </w:rPr>
      </w:pPr>
    </w:p>
    <w:p w14:paraId="10146664" w14:textId="308CFA24" w:rsidR="000235F1" w:rsidRPr="000D1C7B" w:rsidRDefault="000235F1" w:rsidP="00617F81">
      <w:pPr>
        <w:pStyle w:val="NormalWeb"/>
        <w:numPr>
          <w:ilvl w:val="0"/>
          <w:numId w:val="39"/>
        </w:numPr>
        <w:spacing w:before="0" w:beforeAutospacing="0" w:after="0" w:afterAutospacing="0" w:line="276" w:lineRule="auto"/>
        <w:ind w:right="140"/>
      </w:pPr>
      <w:r w:rsidRPr="000D1C7B">
        <w:rPr>
          <w:b/>
          <w:bCs/>
          <w:color w:val="000000" w:themeColor="text1"/>
        </w:rPr>
        <w:t>In co-operation with DPO-s draft a holistic, modern and CRPD driven state level strategy and action plan for protection of the rights of people with disabilities</w:t>
      </w:r>
      <w:r w:rsidR="003B61C6" w:rsidRPr="000D1C7B">
        <w:rPr>
          <w:b/>
          <w:bCs/>
          <w:color w:val="000000" w:themeColor="text1"/>
        </w:rPr>
        <w:t xml:space="preserve">, </w:t>
      </w:r>
      <w:r w:rsidR="003B61C6" w:rsidRPr="000D1C7B">
        <w:rPr>
          <w:b/>
          <w:bCs/>
        </w:rPr>
        <w:t>along wi</w:t>
      </w:r>
      <w:r w:rsidR="001B1385" w:rsidRPr="000D1C7B">
        <w:rPr>
          <w:b/>
          <w:bCs/>
        </w:rPr>
        <w:t>th broader consultation with DPO</w:t>
      </w:r>
      <w:r w:rsidR="003B61C6" w:rsidRPr="000D1C7B">
        <w:rPr>
          <w:b/>
          <w:bCs/>
        </w:rPr>
        <w:t>-s</w:t>
      </w:r>
      <w:r w:rsidRPr="000D1C7B">
        <w:rPr>
          <w:b/>
          <w:bCs/>
        </w:rPr>
        <w:t>.</w:t>
      </w:r>
    </w:p>
    <w:p w14:paraId="5B68B9CD" w14:textId="50D4F457" w:rsidR="000235F1" w:rsidRPr="000D1C7B" w:rsidRDefault="000235F1" w:rsidP="00617F81">
      <w:pPr>
        <w:pStyle w:val="NormalWeb"/>
        <w:numPr>
          <w:ilvl w:val="0"/>
          <w:numId w:val="39"/>
        </w:numPr>
        <w:spacing w:before="0" w:beforeAutospacing="0" w:after="0" w:afterAutospacing="0" w:line="276" w:lineRule="auto"/>
        <w:ind w:right="100"/>
        <w:rPr>
          <w:color w:val="000000" w:themeColor="text1"/>
        </w:rPr>
      </w:pPr>
      <w:r w:rsidRPr="000D1C7B">
        <w:rPr>
          <w:b/>
          <w:bCs/>
          <w:color w:val="000000" w:themeColor="text1"/>
        </w:rPr>
        <w:t>Secure for the specialists in the field (architects, interior designers, city- and landscape planners, constructors, service and product designers etc.) education and training on accessibility and universal design.</w:t>
      </w:r>
    </w:p>
    <w:p w14:paraId="1B7172F4" w14:textId="14AE97A2" w:rsidR="000235F1" w:rsidRPr="000D1C7B" w:rsidRDefault="000235F1" w:rsidP="00617F81">
      <w:pPr>
        <w:pStyle w:val="NormalWeb"/>
        <w:numPr>
          <w:ilvl w:val="0"/>
          <w:numId w:val="39"/>
        </w:numPr>
        <w:spacing w:before="0" w:beforeAutospacing="0" w:after="0" w:afterAutospacing="0" w:line="276" w:lineRule="auto"/>
        <w:ind w:right="340"/>
        <w:rPr>
          <w:color w:val="000000" w:themeColor="text1"/>
        </w:rPr>
      </w:pPr>
      <w:r w:rsidRPr="000D1C7B">
        <w:rPr>
          <w:b/>
          <w:bCs/>
          <w:color w:val="000000" w:themeColor="text1"/>
        </w:rPr>
        <w:t>Observe Best practice of Involvement into decision making the same way at state and municipal level.</w:t>
      </w:r>
    </w:p>
    <w:p w14:paraId="0B4ABB75" w14:textId="08FBD628" w:rsidR="000235F1" w:rsidRPr="000D1C7B" w:rsidRDefault="000235F1" w:rsidP="00617F81">
      <w:pPr>
        <w:pStyle w:val="NormalWeb"/>
        <w:numPr>
          <w:ilvl w:val="0"/>
          <w:numId w:val="39"/>
        </w:numPr>
        <w:spacing w:before="0" w:beforeAutospacing="0" w:after="0" w:afterAutospacing="0" w:line="276" w:lineRule="auto"/>
        <w:ind w:right="1360"/>
        <w:rPr>
          <w:color w:val="000000" w:themeColor="text1"/>
        </w:rPr>
      </w:pPr>
      <w:r w:rsidRPr="000D1C7B">
        <w:rPr>
          <w:b/>
          <w:bCs/>
          <w:color w:val="000000" w:themeColor="text1"/>
        </w:rPr>
        <w:lastRenderedPageBreak/>
        <w:t>Support sustainable functioning and development of DPO-s.</w:t>
      </w:r>
    </w:p>
    <w:p w14:paraId="325CE300" w14:textId="77777777" w:rsidR="000235F1" w:rsidRPr="000D1C7B" w:rsidRDefault="000235F1" w:rsidP="00617F81">
      <w:pPr>
        <w:pStyle w:val="NormalWeb"/>
        <w:spacing w:before="0" w:beforeAutospacing="0" w:after="0" w:afterAutospacing="0" w:line="276" w:lineRule="auto"/>
        <w:ind w:left="40" w:right="140"/>
        <w:rPr>
          <w:color w:val="000000" w:themeColor="text1"/>
        </w:rPr>
      </w:pPr>
      <w:r w:rsidRPr="000D1C7B">
        <w:rPr>
          <w:color w:val="000000" w:themeColor="text1"/>
        </w:rPr>
        <w:t xml:space="preserve"> </w:t>
      </w:r>
    </w:p>
    <w:p w14:paraId="25DD3341" w14:textId="77777777" w:rsidR="000235F1" w:rsidRPr="000D1C7B" w:rsidRDefault="000235F1" w:rsidP="00617F81">
      <w:pPr>
        <w:pStyle w:val="NormalWeb"/>
        <w:spacing w:before="0" w:beforeAutospacing="0" w:after="0" w:afterAutospacing="0" w:line="276" w:lineRule="auto"/>
        <w:ind w:right="40"/>
        <w:rPr>
          <w:color w:val="000000" w:themeColor="text1"/>
        </w:rPr>
      </w:pPr>
      <w:r w:rsidRPr="000D1C7B">
        <w:rPr>
          <w:color w:val="000000" w:themeColor="text1"/>
        </w:rPr>
        <w:t xml:space="preserve"> </w:t>
      </w:r>
    </w:p>
    <w:p w14:paraId="23DD831B" w14:textId="6AC8EF93" w:rsidR="00296DC7"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99BBD4F" w14:textId="77777777" w:rsidR="00296DC7" w:rsidRPr="000D1C7B" w:rsidRDefault="00296DC7" w:rsidP="00617F81">
      <w:pPr>
        <w:rPr>
          <w:rFonts w:ascii="Times New Roman" w:eastAsia="Times New Roman" w:hAnsi="Times New Roman" w:cs="Times New Roman"/>
          <w:color w:val="000000" w:themeColor="text1"/>
          <w:sz w:val="24"/>
          <w:szCs w:val="24"/>
          <w:lang w:eastAsia="et-EE"/>
        </w:rPr>
      </w:pPr>
      <w:r w:rsidRPr="000D1C7B">
        <w:rPr>
          <w:rFonts w:ascii="Times New Roman" w:hAnsi="Times New Roman" w:cs="Times New Roman"/>
          <w:color w:val="000000" w:themeColor="text1"/>
        </w:rPr>
        <w:br w:type="page"/>
      </w:r>
    </w:p>
    <w:p w14:paraId="4A82D36D" w14:textId="69C195C9" w:rsidR="005B7788" w:rsidRPr="000D1C7B" w:rsidRDefault="005B7788" w:rsidP="00617F81">
      <w:pPr>
        <w:pStyle w:val="Heading1"/>
        <w:spacing w:before="0" w:beforeAutospacing="0" w:after="0" w:afterAutospacing="0" w:line="276" w:lineRule="auto"/>
        <w:rPr>
          <w:rFonts w:eastAsia="Arial"/>
          <w:color w:val="000000" w:themeColor="text1"/>
          <w:sz w:val="28"/>
          <w:szCs w:val="28"/>
        </w:rPr>
      </w:pPr>
      <w:bookmarkStart w:id="9" w:name="_Toc973789"/>
      <w:r w:rsidRPr="000D1C7B">
        <w:rPr>
          <w:rFonts w:eastAsia="Arial"/>
          <w:color w:val="000000" w:themeColor="text1"/>
          <w:sz w:val="28"/>
          <w:szCs w:val="28"/>
        </w:rPr>
        <w:lastRenderedPageBreak/>
        <w:t>Article 5 Equality and non-discrimination</w:t>
      </w:r>
      <w:bookmarkEnd w:id="9"/>
      <w:r w:rsidRPr="000D1C7B">
        <w:rPr>
          <w:rFonts w:eastAsia="Arial"/>
          <w:color w:val="000000" w:themeColor="text1"/>
          <w:sz w:val="28"/>
          <w:szCs w:val="28"/>
        </w:rPr>
        <w:t xml:space="preserve"> </w:t>
      </w:r>
    </w:p>
    <w:p w14:paraId="429C3701" w14:textId="77777777" w:rsidR="00296DC7" w:rsidRPr="000D1C7B" w:rsidRDefault="00296DC7" w:rsidP="00617F81">
      <w:pPr>
        <w:pStyle w:val="Heading1"/>
        <w:spacing w:before="0" w:beforeAutospacing="0" w:after="0" w:afterAutospacing="0" w:line="276" w:lineRule="auto"/>
        <w:rPr>
          <w:rFonts w:eastAsia="Arial"/>
          <w:color w:val="000000" w:themeColor="text1"/>
          <w:sz w:val="28"/>
          <w:szCs w:val="28"/>
        </w:rPr>
      </w:pPr>
    </w:p>
    <w:p w14:paraId="38F0367C" w14:textId="1FF3E589" w:rsidR="005B7788" w:rsidRPr="000D1C7B" w:rsidRDefault="005B7788" w:rsidP="00617F81">
      <w:pPr>
        <w:autoSpaceDE w:val="0"/>
        <w:autoSpaceDN w:val="0"/>
        <w:adjustRightInd w:val="0"/>
        <w:spacing w:after="0" w:line="276" w:lineRule="auto"/>
        <w:rPr>
          <w:rFonts w:ascii="Times New Roman" w:eastAsia="Arial" w:hAnsi="Times New Roman" w:cs="Times New Roman"/>
          <w:color w:val="000000" w:themeColor="text1"/>
          <w:sz w:val="24"/>
          <w:szCs w:val="24"/>
        </w:rPr>
      </w:pPr>
      <w:r w:rsidRPr="000D1C7B">
        <w:rPr>
          <w:rFonts w:ascii="Times New Roman" w:eastAsia="Arial" w:hAnsi="Times New Roman" w:cs="Times New Roman"/>
          <w:bCs/>
          <w:color w:val="000000" w:themeColor="text1"/>
          <w:sz w:val="24"/>
          <w:szCs w:val="24"/>
        </w:rPr>
        <w:t xml:space="preserve">According to the Constitution of Republic of Estonia, </w:t>
      </w:r>
      <w:r w:rsidRPr="000D1C7B">
        <w:rPr>
          <w:rFonts w:ascii="Times New Roman" w:eastAsia="Arial" w:hAnsi="Times New Roman" w:cs="Times New Roman"/>
          <w:color w:val="000000" w:themeColor="text1"/>
          <w:sz w:val="24"/>
          <w:szCs w:val="24"/>
        </w:rPr>
        <w:t>everyone is equal before the law. No one may be discriminated against on the basis of nationality, race, colour, sex, language, origin, religion, political or other views, property or soci</w:t>
      </w:r>
      <w:r w:rsidR="00296DC7" w:rsidRPr="000D1C7B">
        <w:rPr>
          <w:rFonts w:ascii="Times New Roman" w:eastAsia="Arial" w:hAnsi="Times New Roman" w:cs="Times New Roman"/>
          <w:color w:val="000000" w:themeColor="text1"/>
          <w:sz w:val="24"/>
          <w:szCs w:val="24"/>
        </w:rPr>
        <w:t>al status, or on other grounds.</w:t>
      </w:r>
      <w:r w:rsidR="00B91D10" w:rsidRPr="00B91D10">
        <w:rPr>
          <w:rFonts w:ascii="Times New Roman" w:eastAsia="Arial" w:hAnsi="Times New Roman" w:cs="Times New Roman"/>
          <w:color w:val="000000" w:themeColor="text1"/>
          <w:sz w:val="24"/>
          <w:szCs w:val="24"/>
          <w:vertAlign w:val="superscript"/>
        </w:rPr>
        <w:fldChar w:fldCharType="begin"/>
      </w:r>
      <w:r w:rsidR="00B91D10" w:rsidRPr="00B91D10">
        <w:rPr>
          <w:rFonts w:ascii="Times New Roman" w:eastAsia="Arial" w:hAnsi="Times New Roman" w:cs="Times New Roman"/>
          <w:color w:val="000000" w:themeColor="text1"/>
          <w:sz w:val="24"/>
          <w:szCs w:val="24"/>
          <w:vertAlign w:val="superscript"/>
        </w:rPr>
        <w:instrText xml:space="preserve"> NOTEREF _Ref536693326 \h  \* MERGEFORMAT </w:instrText>
      </w:r>
      <w:r w:rsidR="00B91D10" w:rsidRPr="00B91D10">
        <w:rPr>
          <w:rFonts w:ascii="Times New Roman" w:eastAsia="Arial" w:hAnsi="Times New Roman" w:cs="Times New Roman"/>
          <w:color w:val="000000" w:themeColor="text1"/>
          <w:sz w:val="24"/>
          <w:szCs w:val="24"/>
          <w:vertAlign w:val="superscript"/>
        </w:rPr>
      </w:r>
      <w:r w:rsidR="00B91D10" w:rsidRPr="00B91D10">
        <w:rPr>
          <w:rFonts w:ascii="Times New Roman" w:eastAsia="Arial" w:hAnsi="Times New Roman" w:cs="Times New Roman"/>
          <w:color w:val="000000" w:themeColor="text1"/>
          <w:sz w:val="24"/>
          <w:szCs w:val="24"/>
          <w:vertAlign w:val="superscript"/>
        </w:rPr>
        <w:fldChar w:fldCharType="separate"/>
      </w:r>
      <w:r w:rsidR="00B91D10" w:rsidRPr="00B91D10">
        <w:rPr>
          <w:rFonts w:ascii="Times New Roman" w:eastAsia="Arial" w:hAnsi="Times New Roman" w:cs="Times New Roman"/>
          <w:color w:val="000000" w:themeColor="text1"/>
          <w:sz w:val="24"/>
          <w:szCs w:val="24"/>
          <w:vertAlign w:val="superscript"/>
        </w:rPr>
        <w:t>1</w:t>
      </w:r>
      <w:r w:rsidR="00B91D10" w:rsidRPr="00B91D10">
        <w:rPr>
          <w:rFonts w:ascii="Times New Roman" w:eastAsia="Arial" w:hAnsi="Times New Roman" w:cs="Times New Roman"/>
          <w:color w:val="000000" w:themeColor="text1"/>
          <w:sz w:val="24"/>
          <w:szCs w:val="24"/>
          <w:vertAlign w:val="superscript"/>
        </w:rPr>
        <w:fldChar w:fldCharType="end"/>
      </w:r>
      <w:r w:rsidR="00B91D10" w:rsidRPr="00B91D10">
        <w:rPr>
          <w:rFonts w:ascii="Times New Roman" w:eastAsia="Arial" w:hAnsi="Times New Roman" w:cs="Times New Roman"/>
          <w:color w:val="000000" w:themeColor="text1"/>
          <w:sz w:val="24"/>
          <w:szCs w:val="24"/>
          <w:vertAlign w:val="superscript"/>
        </w:rPr>
        <w:t xml:space="preserve"> </w:t>
      </w:r>
    </w:p>
    <w:p w14:paraId="0E27B00A" w14:textId="77777777" w:rsidR="005B7788" w:rsidRPr="000D1C7B" w:rsidRDefault="005B7788" w:rsidP="00617F81">
      <w:pPr>
        <w:autoSpaceDE w:val="0"/>
        <w:autoSpaceDN w:val="0"/>
        <w:adjustRightInd w:val="0"/>
        <w:spacing w:after="0" w:line="276" w:lineRule="auto"/>
        <w:rPr>
          <w:rFonts w:ascii="Times New Roman" w:eastAsia="Arial" w:hAnsi="Times New Roman" w:cs="Times New Roman"/>
          <w:color w:val="000000" w:themeColor="text1"/>
          <w:sz w:val="24"/>
          <w:szCs w:val="24"/>
        </w:rPr>
      </w:pPr>
    </w:p>
    <w:p w14:paraId="2B2E41E7" w14:textId="073FA368" w:rsidR="005B7788" w:rsidRPr="000D1C7B" w:rsidRDefault="005B7788" w:rsidP="00617F81">
      <w:pPr>
        <w:autoSpaceDE w:val="0"/>
        <w:autoSpaceDN w:val="0"/>
        <w:adjustRightInd w:val="0"/>
        <w:spacing w:after="0" w:line="276" w:lineRule="auto"/>
        <w:rPr>
          <w:rFonts w:ascii="Times New Roman" w:eastAsia="Arial" w:hAnsi="Times New Roman" w:cs="Times New Roman"/>
          <w:sz w:val="24"/>
          <w:szCs w:val="24"/>
        </w:rPr>
      </w:pPr>
      <w:r w:rsidRPr="000D1C7B">
        <w:rPr>
          <w:rFonts w:ascii="Times New Roman" w:eastAsia="Arial" w:hAnsi="Times New Roman" w:cs="Times New Roman"/>
          <w:color w:val="000000" w:themeColor="text1"/>
          <w:sz w:val="24"/>
          <w:szCs w:val="24"/>
        </w:rPr>
        <w:t xml:space="preserve">The Constitution is further detailed in the Equal Treatment Act.  </w:t>
      </w:r>
      <w:r w:rsidRPr="000D1C7B">
        <w:rPr>
          <w:rFonts w:ascii="Times New Roman" w:eastAsia="Arial" w:hAnsi="Times New Roman" w:cs="Times New Roman"/>
          <w:bCs/>
          <w:color w:val="000000" w:themeColor="text1"/>
          <w:sz w:val="24"/>
          <w:szCs w:val="24"/>
        </w:rPr>
        <w:t xml:space="preserve">The legislation is hierarchical, where the widest protection is secured </w:t>
      </w:r>
      <w:r w:rsidRPr="000D1C7B">
        <w:rPr>
          <w:rFonts w:ascii="Times New Roman" w:eastAsia="Arial" w:hAnsi="Times New Roman" w:cs="Times New Roman"/>
          <w:color w:val="000000" w:themeColor="text1"/>
          <w:sz w:val="24"/>
          <w:szCs w:val="24"/>
        </w:rPr>
        <w:t>on the grounds of nationality (ethnic origin), race and colour</w:t>
      </w:r>
      <w:r w:rsidRPr="000D1C7B">
        <w:rPr>
          <w:rFonts w:ascii="Times New Roman" w:eastAsia="Arial" w:hAnsi="Times New Roman" w:cs="Times New Roman"/>
          <w:bCs/>
          <w:color w:val="000000" w:themeColor="text1"/>
          <w:sz w:val="24"/>
          <w:szCs w:val="24"/>
        </w:rPr>
        <w:t>, while the protection is weaker on the grounds of religion or other beliefs, age, disa</w:t>
      </w:r>
      <w:r w:rsidR="007176E1" w:rsidRPr="000D1C7B">
        <w:rPr>
          <w:rFonts w:ascii="Times New Roman" w:eastAsia="Arial" w:hAnsi="Times New Roman" w:cs="Times New Roman"/>
          <w:bCs/>
          <w:color w:val="000000" w:themeColor="text1"/>
          <w:sz w:val="24"/>
          <w:szCs w:val="24"/>
        </w:rPr>
        <w:t xml:space="preserve">bility or sexual orientation. </w:t>
      </w:r>
      <w:bookmarkStart w:id="10" w:name="_Ref536691569"/>
      <w:r w:rsidR="007176E1" w:rsidRPr="000D1C7B">
        <w:rPr>
          <w:rStyle w:val="FootnoteReference"/>
          <w:rFonts w:ascii="Times New Roman" w:eastAsia="Arial" w:hAnsi="Times New Roman" w:cs="Times New Roman"/>
          <w:color w:val="000000" w:themeColor="text1"/>
          <w:sz w:val="24"/>
          <w:szCs w:val="24"/>
        </w:rPr>
        <w:footnoteReference w:id="17"/>
      </w:r>
      <w:bookmarkEnd w:id="10"/>
      <w:r w:rsidR="007176E1" w:rsidRPr="000D1C7B">
        <w:rPr>
          <w:rFonts w:ascii="Times New Roman" w:eastAsia="Arial" w:hAnsi="Times New Roman" w:cs="Times New Roman"/>
          <w:bCs/>
          <w:color w:val="000000" w:themeColor="text1"/>
          <w:sz w:val="24"/>
          <w:szCs w:val="24"/>
        </w:rPr>
        <w:t xml:space="preserve"> </w:t>
      </w:r>
      <w:r w:rsidRPr="000D1C7B">
        <w:rPr>
          <w:rFonts w:ascii="Times New Roman" w:eastAsia="Arial" w:hAnsi="Times New Roman" w:cs="Times New Roman"/>
          <w:color w:val="000000" w:themeColor="text1"/>
          <w:sz w:val="24"/>
          <w:szCs w:val="24"/>
        </w:rPr>
        <w:t>We have for many years made proposals to amend the legislation, upon which people with disabilities will be provided with a wider protection in cases of discrimination, including in education, social care, health- and social security, while purchasing public goods and services, including availability of housing</w:t>
      </w:r>
      <w:r w:rsidR="004929D4" w:rsidRPr="000D1C7B">
        <w:rPr>
          <w:rFonts w:ascii="Times New Roman" w:eastAsia="Arial" w:hAnsi="Times New Roman" w:cs="Times New Roman"/>
          <w:color w:val="000000" w:themeColor="text1"/>
          <w:sz w:val="24"/>
          <w:szCs w:val="24"/>
          <w:lang w:val="en-US"/>
        </w:rPr>
        <w:t xml:space="preserve"> – </w:t>
      </w:r>
      <w:r w:rsidR="00573844" w:rsidRPr="000D1C7B">
        <w:rPr>
          <w:rFonts w:ascii="Times New Roman" w:eastAsia="Arial" w:hAnsi="Times New Roman" w:cs="Times New Roman"/>
          <w:sz w:val="24"/>
          <w:szCs w:val="24"/>
          <w:lang w:val="en-US"/>
        </w:rPr>
        <w:t xml:space="preserve">making </w:t>
      </w:r>
      <w:r w:rsidR="004929D4" w:rsidRPr="000D1C7B">
        <w:rPr>
          <w:rFonts w:ascii="Times New Roman" w:eastAsia="Arial" w:hAnsi="Times New Roman" w:cs="Times New Roman"/>
          <w:sz w:val="24"/>
          <w:szCs w:val="24"/>
          <w:lang w:val="en-US"/>
        </w:rPr>
        <w:t xml:space="preserve">reasonable accommodation a legal </w:t>
      </w:r>
      <w:r w:rsidR="00573844" w:rsidRPr="000D1C7B">
        <w:rPr>
          <w:rFonts w:ascii="Times New Roman" w:eastAsia="Arial" w:hAnsi="Times New Roman" w:cs="Times New Roman"/>
          <w:sz w:val="24"/>
          <w:szCs w:val="24"/>
          <w:lang w:val="en-US"/>
        </w:rPr>
        <w:t>requirement also outside the fi</w:t>
      </w:r>
      <w:r w:rsidR="004929D4" w:rsidRPr="000D1C7B">
        <w:rPr>
          <w:rFonts w:ascii="Times New Roman" w:eastAsia="Arial" w:hAnsi="Times New Roman" w:cs="Times New Roman"/>
          <w:sz w:val="24"/>
          <w:szCs w:val="24"/>
          <w:lang w:val="en-US"/>
        </w:rPr>
        <w:t>e</w:t>
      </w:r>
      <w:r w:rsidR="00573844" w:rsidRPr="000D1C7B">
        <w:rPr>
          <w:rFonts w:ascii="Times New Roman" w:eastAsia="Arial" w:hAnsi="Times New Roman" w:cs="Times New Roman"/>
          <w:sz w:val="24"/>
          <w:szCs w:val="24"/>
          <w:lang w:val="en-US"/>
        </w:rPr>
        <w:t>l</w:t>
      </w:r>
      <w:r w:rsidR="004929D4" w:rsidRPr="000D1C7B">
        <w:rPr>
          <w:rFonts w:ascii="Times New Roman" w:eastAsia="Arial" w:hAnsi="Times New Roman" w:cs="Times New Roman"/>
          <w:sz w:val="24"/>
          <w:szCs w:val="24"/>
          <w:lang w:val="en-US"/>
        </w:rPr>
        <w:t xml:space="preserve">d of employment </w:t>
      </w:r>
      <w:r w:rsidR="00573844" w:rsidRPr="000D1C7B">
        <w:rPr>
          <w:rFonts w:ascii="Times New Roman" w:eastAsia="Arial" w:hAnsi="Times New Roman" w:cs="Times New Roman"/>
          <w:sz w:val="24"/>
          <w:szCs w:val="24"/>
          <w:lang w:val="en-US"/>
        </w:rPr>
        <w:t>along with</w:t>
      </w:r>
      <w:r w:rsidR="004929D4" w:rsidRPr="000D1C7B">
        <w:rPr>
          <w:rFonts w:ascii="Times New Roman" w:eastAsia="Arial" w:hAnsi="Times New Roman" w:cs="Times New Roman"/>
          <w:sz w:val="24"/>
          <w:szCs w:val="24"/>
          <w:lang w:val="en-US"/>
        </w:rPr>
        <w:t xml:space="preserve"> </w:t>
      </w:r>
      <w:r w:rsidR="00573844" w:rsidRPr="000D1C7B">
        <w:rPr>
          <w:rFonts w:ascii="Times New Roman" w:eastAsia="Arial" w:hAnsi="Times New Roman" w:cs="Times New Roman"/>
          <w:sz w:val="24"/>
          <w:szCs w:val="24"/>
          <w:lang w:val="en-US"/>
        </w:rPr>
        <w:t xml:space="preserve">higher and vocational </w:t>
      </w:r>
      <w:r w:rsidR="004929D4" w:rsidRPr="000D1C7B">
        <w:rPr>
          <w:rFonts w:ascii="Times New Roman" w:eastAsia="Arial" w:hAnsi="Times New Roman" w:cs="Times New Roman"/>
          <w:sz w:val="24"/>
          <w:szCs w:val="24"/>
          <w:lang w:val="en-US"/>
        </w:rPr>
        <w:t>education.</w:t>
      </w:r>
      <w:r w:rsidR="004929D4" w:rsidRPr="000D1C7B">
        <w:rPr>
          <w:rFonts w:ascii="Times New Roman" w:eastAsia="Arial" w:hAnsi="Times New Roman" w:cs="Times New Roman"/>
          <w:color w:val="FF0000"/>
          <w:sz w:val="24"/>
          <w:szCs w:val="24"/>
          <w:lang w:val="en-US"/>
        </w:rPr>
        <w:t xml:space="preserve"> </w:t>
      </w:r>
      <w:r w:rsidR="00B463F5" w:rsidRPr="000D1C7B">
        <w:rPr>
          <w:rFonts w:ascii="Times New Roman" w:eastAsia="Arial" w:hAnsi="Times New Roman" w:cs="Times New Roman"/>
          <w:color w:val="000000" w:themeColor="text1"/>
          <w:sz w:val="24"/>
          <w:szCs w:val="24"/>
        </w:rPr>
        <w:t>During 2015–2018</w:t>
      </w:r>
      <w:r w:rsidRPr="000D1C7B">
        <w:rPr>
          <w:rFonts w:ascii="Times New Roman" w:eastAsia="Arial" w:hAnsi="Times New Roman" w:cs="Times New Roman"/>
          <w:color w:val="000000" w:themeColor="text1"/>
          <w:sz w:val="24"/>
          <w:szCs w:val="24"/>
        </w:rPr>
        <w:t xml:space="preserve"> several proposals for amending the legislation have been made to the Estonian Parliament Ri</w:t>
      </w:r>
      <w:r w:rsidR="00B463F5" w:rsidRPr="000D1C7B">
        <w:rPr>
          <w:rFonts w:ascii="Times New Roman" w:eastAsia="Arial" w:hAnsi="Times New Roman" w:cs="Times New Roman"/>
          <w:color w:val="000000" w:themeColor="text1"/>
          <w:sz w:val="24"/>
          <w:szCs w:val="24"/>
        </w:rPr>
        <w:t>igikogu, but unfortunately</w:t>
      </w:r>
      <w:r w:rsidRPr="000D1C7B">
        <w:rPr>
          <w:rFonts w:ascii="Times New Roman" w:eastAsia="Arial" w:hAnsi="Times New Roman" w:cs="Times New Roman"/>
          <w:color w:val="000000" w:themeColor="text1"/>
          <w:sz w:val="24"/>
          <w:szCs w:val="24"/>
        </w:rPr>
        <w:t xml:space="preserve"> </w:t>
      </w:r>
      <w:r w:rsidR="00573844" w:rsidRPr="000D1C7B">
        <w:rPr>
          <w:rFonts w:ascii="Times New Roman" w:eastAsia="Arial" w:hAnsi="Times New Roman" w:cs="Times New Roman"/>
          <w:sz w:val="24"/>
          <w:szCs w:val="24"/>
        </w:rPr>
        <w:t>the amendments are still due.</w:t>
      </w:r>
    </w:p>
    <w:p w14:paraId="60061E4C" w14:textId="77777777" w:rsidR="005B7788" w:rsidRPr="000D1C7B" w:rsidRDefault="005B7788" w:rsidP="00617F81">
      <w:pPr>
        <w:spacing w:after="0" w:line="276" w:lineRule="auto"/>
        <w:rPr>
          <w:rFonts w:ascii="Times New Roman" w:hAnsi="Times New Roman" w:cs="Times New Roman"/>
          <w:sz w:val="24"/>
          <w:szCs w:val="24"/>
          <w:lang w:val="en-US"/>
        </w:rPr>
      </w:pPr>
    </w:p>
    <w:p w14:paraId="6F18CB14" w14:textId="6162D24B" w:rsidR="005B7788" w:rsidRPr="000D1C7B" w:rsidRDefault="00563400" w:rsidP="00617F81">
      <w:pPr>
        <w:spacing w:after="0" w:line="276" w:lineRule="auto"/>
        <w:ind w:left="40" w:right="106"/>
        <w:rPr>
          <w:rFonts w:ascii="Times New Roman" w:hAnsi="Times New Roman" w:cs="Times New Roman"/>
          <w:b/>
          <w:color w:val="000000" w:themeColor="text1"/>
          <w:sz w:val="24"/>
          <w:szCs w:val="24"/>
          <w:lang w:val="en-US"/>
        </w:rPr>
      </w:pPr>
      <w:r w:rsidRPr="000D1C7B">
        <w:rPr>
          <w:rFonts w:ascii="Times New Roman" w:eastAsia="Arial" w:hAnsi="Times New Roman" w:cs="Times New Roman"/>
          <w:b/>
          <w:iCs/>
          <w:color w:val="000000" w:themeColor="text1"/>
          <w:sz w:val="24"/>
          <w:szCs w:val="24"/>
          <w:lang w:val="en-US"/>
        </w:rPr>
        <w:t>RECOMMENDATIONS</w:t>
      </w:r>
    </w:p>
    <w:p w14:paraId="44EAFD9C" w14:textId="77777777" w:rsidR="005B7788" w:rsidRPr="000D1C7B" w:rsidRDefault="005B7788" w:rsidP="00617F81">
      <w:pPr>
        <w:spacing w:after="0" w:line="276" w:lineRule="auto"/>
        <w:ind w:left="40"/>
        <w:rPr>
          <w:rFonts w:ascii="Times New Roman" w:hAnsi="Times New Roman" w:cs="Times New Roman"/>
          <w:color w:val="000000" w:themeColor="text1"/>
          <w:sz w:val="24"/>
          <w:szCs w:val="24"/>
          <w:lang w:val="nb-NO"/>
        </w:rPr>
      </w:pPr>
    </w:p>
    <w:p w14:paraId="2C984492" w14:textId="77777777" w:rsidR="005B7788" w:rsidRPr="000D1C7B" w:rsidRDefault="005B7788" w:rsidP="00617F81">
      <w:pPr>
        <w:numPr>
          <w:ilvl w:val="0"/>
          <w:numId w:val="41"/>
        </w:numPr>
        <w:tabs>
          <w:tab w:val="left" w:pos="218"/>
        </w:tabs>
        <w:spacing w:after="0" w:line="276" w:lineRule="auto"/>
        <w:ind w:left="40" w:right="12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Amend Equal Treatment Act to enable people with disabilities to file claims to equal treatment institution in cases of discrimination.</w:t>
      </w:r>
    </w:p>
    <w:p w14:paraId="4B94D5A5" w14:textId="77777777" w:rsidR="005B7788" w:rsidRPr="000D1C7B" w:rsidRDefault="005B7788" w:rsidP="00617F81">
      <w:pPr>
        <w:spacing w:after="0" w:line="276" w:lineRule="auto"/>
        <w:rPr>
          <w:rFonts w:ascii="Times New Roman" w:eastAsia="Arial" w:hAnsi="Times New Roman" w:cs="Times New Roman"/>
          <w:b/>
          <w:bCs/>
          <w:color w:val="000000" w:themeColor="text1"/>
          <w:sz w:val="24"/>
          <w:szCs w:val="24"/>
          <w:lang w:val="en-US"/>
        </w:rPr>
      </w:pPr>
    </w:p>
    <w:p w14:paraId="4D22EF3B" w14:textId="77777777" w:rsidR="005B7788" w:rsidRPr="000D1C7B" w:rsidRDefault="005B7788" w:rsidP="00617F81">
      <w:pPr>
        <w:numPr>
          <w:ilvl w:val="0"/>
          <w:numId w:val="41"/>
        </w:numPr>
        <w:tabs>
          <w:tab w:val="left" w:pos="218"/>
        </w:tabs>
        <w:spacing w:after="0" w:line="276" w:lineRule="auto"/>
        <w:ind w:left="40" w:right="20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Conduct studies and analysis to scientifically map the situation of people with disabilities in all areas of life (including education, employment, health).</w:t>
      </w:r>
    </w:p>
    <w:p w14:paraId="3DEEC669" w14:textId="77777777" w:rsidR="005B7788" w:rsidRPr="000D1C7B" w:rsidRDefault="005B7788" w:rsidP="00617F81">
      <w:pPr>
        <w:spacing w:after="0" w:line="276" w:lineRule="auto"/>
        <w:rPr>
          <w:rFonts w:ascii="Times New Roman" w:eastAsia="Arial" w:hAnsi="Times New Roman" w:cs="Times New Roman"/>
          <w:b/>
          <w:bCs/>
          <w:color w:val="000000" w:themeColor="text1"/>
          <w:sz w:val="24"/>
          <w:szCs w:val="24"/>
          <w:lang w:val="en-US"/>
        </w:rPr>
      </w:pPr>
    </w:p>
    <w:p w14:paraId="7CC3AA7A" w14:textId="77777777" w:rsidR="005B7788" w:rsidRPr="000D1C7B" w:rsidRDefault="005B7788" w:rsidP="00617F81">
      <w:pPr>
        <w:numPr>
          <w:ilvl w:val="0"/>
          <w:numId w:val="41"/>
        </w:numPr>
        <w:tabs>
          <w:tab w:val="left" w:pos="218"/>
        </w:tabs>
        <w:spacing w:after="0" w:line="276" w:lineRule="auto"/>
        <w:ind w:left="40" w:right="10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Make public various cases of discrimination of people with disabilities, analysis of the situation, in order to raise awareness.</w:t>
      </w:r>
    </w:p>
    <w:p w14:paraId="3656B9AB" w14:textId="77777777" w:rsidR="005B7788" w:rsidRPr="000D1C7B" w:rsidRDefault="005B7788" w:rsidP="00617F81">
      <w:pPr>
        <w:spacing w:after="0" w:line="276" w:lineRule="auto"/>
        <w:rPr>
          <w:rFonts w:ascii="Times New Roman" w:hAnsi="Times New Roman" w:cs="Times New Roman"/>
          <w:color w:val="000000" w:themeColor="text1"/>
          <w:sz w:val="24"/>
          <w:szCs w:val="24"/>
        </w:rPr>
      </w:pPr>
    </w:p>
    <w:p w14:paraId="79A3C968" w14:textId="6A54F080" w:rsidR="000235F1" w:rsidRPr="000D1C7B" w:rsidRDefault="000235F1" w:rsidP="00617F81">
      <w:pPr>
        <w:pStyle w:val="Heading1"/>
        <w:spacing w:before="0" w:beforeAutospacing="0" w:after="0" w:afterAutospacing="0" w:line="276" w:lineRule="auto"/>
        <w:rPr>
          <w:color w:val="000000" w:themeColor="text1"/>
          <w:sz w:val="28"/>
          <w:szCs w:val="28"/>
        </w:rPr>
      </w:pPr>
      <w:r w:rsidRPr="000D1C7B">
        <w:rPr>
          <w:color w:val="000000" w:themeColor="text1"/>
          <w:sz w:val="24"/>
          <w:szCs w:val="24"/>
        </w:rPr>
        <w:br w:type="page"/>
      </w:r>
      <w:bookmarkStart w:id="11" w:name="_Toc973790"/>
      <w:r w:rsidRPr="000D1C7B">
        <w:rPr>
          <w:color w:val="000000" w:themeColor="text1"/>
          <w:sz w:val="28"/>
          <w:szCs w:val="28"/>
        </w:rPr>
        <w:lastRenderedPageBreak/>
        <w:t xml:space="preserve">Article 6 Women with </w:t>
      </w:r>
      <w:r w:rsidR="00E8696F" w:rsidRPr="000D1C7B">
        <w:rPr>
          <w:color w:val="000000" w:themeColor="text1"/>
          <w:sz w:val="28"/>
          <w:szCs w:val="28"/>
        </w:rPr>
        <w:t>d</w:t>
      </w:r>
      <w:r w:rsidRPr="000D1C7B">
        <w:rPr>
          <w:color w:val="000000" w:themeColor="text1"/>
          <w:sz w:val="28"/>
          <w:szCs w:val="28"/>
        </w:rPr>
        <w:t>isabilities</w:t>
      </w:r>
      <w:bookmarkEnd w:id="11"/>
    </w:p>
    <w:p w14:paraId="7FDE0BDC" w14:textId="77777777"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b/>
          <w:bCs/>
          <w:color w:val="000000" w:themeColor="text1"/>
        </w:rPr>
        <w:t xml:space="preserve"> </w:t>
      </w:r>
    </w:p>
    <w:p w14:paraId="47EAB9E6" w14:textId="7000BF40"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bCs/>
          <w:color w:val="000000" w:themeColor="text1"/>
        </w:rPr>
        <w:t xml:space="preserve">Estonia does not have legislative acts or state policies addressing the situation of women with disabilities. </w:t>
      </w:r>
      <w:r w:rsidRPr="000D1C7B">
        <w:rPr>
          <w:color w:val="000000" w:themeColor="text1"/>
        </w:rPr>
        <w:t>Neither the Gender Equality Act nor other acts addressing the topic of non-discrimination are specifically addressing the situation of women with disabilities in Estonia. Rights of women with disabilities are not cov</w:t>
      </w:r>
      <w:r w:rsidR="00485A13" w:rsidRPr="000D1C7B">
        <w:rPr>
          <w:color w:val="000000" w:themeColor="text1"/>
        </w:rPr>
        <w:t>ered by state development plans.</w:t>
      </w:r>
    </w:p>
    <w:p w14:paraId="6C1031F9"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6F256714" w14:textId="23920E45"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Women with disabilities are protected based on disability in employment, vocational training, carrier counselling, providing retraining and continuous education, offering practical work experience, becoming member of an organisation and offering benefits by those organisations.</w:t>
      </w:r>
      <w:r w:rsidR="003A1BEF" w:rsidRPr="000D1C7B">
        <w:rPr>
          <w:b/>
          <w:bCs/>
          <w:color w:val="000000" w:themeColor="text1"/>
          <w:vertAlign w:val="superscript"/>
        </w:rPr>
        <w:fldChar w:fldCharType="begin"/>
      </w:r>
      <w:r w:rsidR="003A1BEF" w:rsidRPr="000D1C7B">
        <w:rPr>
          <w:color w:val="000000" w:themeColor="text1"/>
        </w:rPr>
        <w:instrText xml:space="preserve"> NOTEREF _Ref536691569 \f \h </w:instrText>
      </w:r>
      <w:r w:rsidR="00617F81" w:rsidRPr="000D1C7B">
        <w:rPr>
          <w:b/>
          <w:bCs/>
          <w:color w:val="000000" w:themeColor="text1"/>
          <w:vertAlign w:val="superscript"/>
        </w:rPr>
        <w:instrText xml:space="preserve"> \* MERGEFORMAT </w:instrText>
      </w:r>
      <w:r w:rsidR="003A1BEF" w:rsidRPr="000D1C7B">
        <w:rPr>
          <w:b/>
          <w:bCs/>
          <w:color w:val="000000" w:themeColor="text1"/>
          <w:vertAlign w:val="superscript"/>
        </w:rPr>
      </w:r>
      <w:r w:rsidR="003A1BEF" w:rsidRPr="000D1C7B">
        <w:rPr>
          <w:b/>
          <w:bCs/>
          <w:color w:val="000000" w:themeColor="text1"/>
          <w:vertAlign w:val="superscript"/>
        </w:rPr>
        <w:fldChar w:fldCharType="separate"/>
      </w:r>
      <w:r w:rsidR="00A141AA" w:rsidRPr="000D1C7B">
        <w:rPr>
          <w:rStyle w:val="FootnoteReference"/>
        </w:rPr>
        <w:t>17</w:t>
      </w:r>
      <w:r w:rsidR="003A1BEF" w:rsidRPr="000D1C7B">
        <w:rPr>
          <w:b/>
          <w:bCs/>
          <w:color w:val="000000" w:themeColor="text1"/>
          <w:vertAlign w:val="superscript"/>
        </w:rPr>
        <w:fldChar w:fldCharType="end"/>
      </w:r>
      <w:r w:rsidRPr="000D1C7B">
        <w:rPr>
          <w:color w:val="000000" w:themeColor="text1"/>
        </w:rPr>
        <w:t xml:space="preserve"> </w:t>
      </w:r>
    </w:p>
    <w:p w14:paraId="4CE745D7"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 </w:t>
      </w:r>
    </w:p>
    <w:p w14:paraId="37DA7BBF" w14:textId="77777777" w:rsidR="000235F1" w:rsidRPr="000D1C7B" w:rsidRDefault="000235F1" w:rsidP="00617F81">
      <w:pPr>
        <w:pStyle w:val="NormalWeb"/>
        <w:spacing w:before="0" w:beforeAutospacing="0" w:after="0" w:afterAutospacing="0" w:line="276" w:lineRule="auto"/>
        <w:ind w:right="120"/>
        <w:rPr>
          <w:color w:val="000000" w:themeColor="text1"/>
        </w:rPr>
      </w:pPr>
      <w:r w:rsidRPr="000D1C7B">
        <w:rPr>
          <w:bCs/>
          <w:color w:val="000000" w:themeColor="text1"/>
        </w:rPr>
        <w:t xml:space="preserve">Based on national legislation in Estonia, a women cannot claim discrimination against her to be ended, </w:t>
      </w:r>
      <w:r w:rsidRPr="000D1C7B">
        <w:rPr>
          <w:color w:val="000000" w:themeColor="text1"/>
        </w:rPr>
        <w:t>she can only base that claim upon UN CRPD.</w:t>
      </w:r>
    </w:p>
    <w:p w14:paraId="7D149327" w14:textId="77777777" w:rsidR="000235F1" w:rsidRPr="000D1C7B" w:rsidRDefault="000235F1" w:rsidP="00617F81">
      <w:pPr>
        <w:pStyle w:val="NormalWeb"/>
        <w:spacing w:before="0" w:beforeAutospacing="0" w:after="0" w:afterAutospacing="0" w:line="276" w:lineRule="auto"/>
        <w:ind w:left="40" w:right="120"/>
        <w:rPr>
          <w:color w:val="000000" w:themeColor="text1"/>
        </w:rPr>
      </w:pPr>
      <w:r w:rsidRPr="000D1C7B">
        <w:rPr>
          <w:color w:val="000000" w:themeColor="text1"/>
        </w:rPr>
        <w:t xml:space="preserve"> </w:t>
      </w:r>
    </w:p>
    <w:p w14:paraId="40ADD379" w14:textId="01A2E262" w:rsidR="000235F1" w:rsidRPr="000D1C7B" w:rsidRDefault="000235F1" w:rsidP="00617F81">
      <w:pPr>
        <w:pStyle w:val="NormalWeb"/>
        <w:spacing w:before="0" w:beforeAutospacing="0" w:after="0" w:afterAutospacing="0" w:line="276" w:lineRule="auto"/>
        <w:ind w:left="40" w:right="200"/>
        <w:rPr>
          <w:color w:val="000000" w:themeColor="text1"/>
        </w:rPr>
      </w:pPr>
      <w:r w:rsidRPr="000D1C7B">
        <w:rPr>
          <w:bCs/>
          <w:color w:val="000000" w:themeColor="text1"/>
        </w:rPr>
        <w:t>P</w:t>
      </w:r>
      <w:r w:rsidR="00B74072">
        <w:rPr>
          <w:bCs/>
          <w:color w:val="000000" w:themeColor="text1"/>
        </w:rPr>
        <w:t>redominantly it’s only the civil society organizations</w:t>
      </w:r>
      <w:r w:rsidRPr="000D1C7B">
        <w:rPr>
          <w:bCs/>
          <w:color w:val="000000" w:themeColor="text1"/>
        </w:rPr>
        <w:t xml:space="preserve"> who have been fighting for the rights of women with disabilities.</w:t>
      </w:r>
    </w:p>
    <w:p w14:paraId="298DA92F" w14:textId="2BBDF447" w:rsidR="000235F1" w:rsidRPr="000D1C7B" w:rsidRDefault="000235F1" w:rsidP="00617F81">
      <w:pPr>
        <w:pStyle w:val="NormalWeb"/>
        <w:spacing w:before="0" w:beforeAutospacing="0" w:after="0" w:afterAutospacing="0" w:line="276" w:lineRule="auto"/>
        <w:ind w:right="180"/>
        <w:rPr>
          <w:color w:val="000000" w:themeColor="text1"/>
        </w:rPr>
      </w:pPr>
      <w:r w:rsidRPr="000D1C7B">
        <w:rPr>
          <w:color w:val="000000" w:themeColor="text1"/>
        </w:rPr>
        <w:t xml:space="preserve">One of civil society initiatives is the shelter service for women who have been experiencing domestic violence. That service is also assisting women with disabilities. </w:t>
      </w:r>
      <w:r w:rsidRPr="000D1C7B">
        <w:rPr>
          <w:bCs/>
          <w:color w:val="000000" w:themeColor="text1"/>
        </w:rPr>
        <w:t>Unfortunately most of the shelters are not accessible for women with mobility impairments.</w:t>
      </w:r>
      <w:r w:rsidRPr="000D1C7B">
        <w:rPr>
          <w:b/>
          <w:bCs/>
          <w:color w:val="000000" w:themeColor="text1"/>
        </w:rPr>
        <w:t xml:space="preserve"> </w:t>
      </w:r>
      <w:r w:rsidRPr="000D1C7B">
        <w:rPr>
          <w:color w:val="000000" w:themeColor="text1"/>
        </w:rPr>
        <w:t xml:space="preserve">Since 2017 women shelters services are offered based on tender procedures, while </w:t>
      </w:r>
      <w:r w:rsidRPr="000D1C7B">
        <w:rPr>
          <w:color w:val="000000" w:themeColor="text1"/>
        </w:rPr>
        <w:lastRenderedPageBreak/>
        <w:t>the tender requirements are not stating that the services has to be accessible. If a women with mobility impairment is requiring accessible accommodation, it can happen that the service is only offered in another county.</w:t>
      </w:r>
    </w:p>
    <w:p w14:paraId="253B9705"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4DC4EAA" w14:textId="664726C5"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Based on the evaluation of member organizations of the Estonian Chamber of Disabled People, they are possessing certain experience and awareness about multiple discrimination of women with disabilities. As example given, that it is more difficult to find a job for a Russian women, suggesting there might be multiple discrimination, tells that </w:t>
      </w:r>
      <w:r w:rsidRPr="000D1C7B">
        <w:rPr>
          <w:bCs/>
          <w:color w:val="000000" w:themeColor="text1"/>
        </w:rPr>
        <w:t>a women can become discriminated based on three different characteristics:</w:t>
      </w:r>
      <w:r w:rsidRPr="000D1C7B">
        <w:rPr>
          <w:color w:val="000000" w:themeColor="text1"/>
        </w:rPr>
        <w:t xml:space="preserve"> </w:t>
      </w:r>
      <w:r w:rsidRPr="000D1C7B">
        <w:rPr>
          <w:bCs/>
          <w:color w:val="000000" w:themeColor="text1"/>
        </w:rPr>
        <w:t>gender</w:t>
      </w:r>
      <w:r w:rsidR="006A4EF0" w:rsidRPr="000D1C7B">
        <w:rPr>
          <w:bCs/>
          <w:color w:val="000000" w:themeColor="text1"/>
        </w:rPr>
        <w:t>, disability and nationality.</w:t>
      </w:r>
      <w:r w:rsidR="003A1BEF" w:rsidRPr="000D1C7B">
        <w:rPr>
          <w:bCs/>
          <w:color w:val="000000" w:themeColor="text1"/>
        </w:rPr>
        <w:t xml:space="preserve"> </w:t>
      </w:r>
      <w:r w:rsidRPr="000D1C7B">
        <w:rPr>
          <w:bCs/>
          <w:color w:val="000000" w:themeColor="text1"/>
        </w:rPr>
        <w:t xml:space="preserve">DPO-s are most clearly feeling the vulnerability of women with disabilities at labor market. </w:t>
      </w:r>
      <w:r w:rsidRPr="000D1C7B">
        <w:rPr>
          <w:color w:val="000000" w:themeColor="text1"/>
        </w:rPr>
        <w:t>As well it was highlighted that women with disabilities ha</w:t>
      </w:r>
      <w:r w:rsidR="00E8696F" w:rsidRPr="000D1C7B">
        <w:rPr>
          <w:color w:val="000000" w:themeColor="text1"/>
        </w:rPr>
        <w:t>ve</w:t>
      </w:r>
      <w:r w:rsidRPr="000D1C7B">
        <w:rPr>
          <w:color w:val="000000" w:themeColor="text1"/>
        </w:rPr>
        <w:t xml:space="preserve"> greater difficulties in reconciling work a</w:t>
      </w:r>
      <w:r w:rsidR="006A4EF0" w:rsidRPr="000D1C7B">
        <w:rPr>
          <w:color w:val="000000" w:themeColor="text1"/>
        </w:rPr>
        <w:t>nd family life.</w:t>
      </w:r>
      <w:r w:rsidR="003A1BEF" w:rsidRPr="000D1C7B">
        <w:rPr>
          <w:color w:val="000000" w:themeColor="text1"/>
        </w:rPr>
        <w:fldChar w:fldCharType="begin"/>
      </w:r>
      <w:r w:rsidR="003A1BEF" w:rsidRPr="000D1C7B">
        <w:rPr>
          <w:color w:val="000000" w:themeColor="text1"/>
        </w:rPr>
        <w:instrText xml:space="preserve"> NOTEREF _Ref536691641 \f \h </w:instrText>
      </w:r>
      <w:r w:rsidR="00617F81" w:rsidRPr="000D1C7B">
        <w:rPr>
          <w:color w:val="000000" w:themeColor="text1"/>
        </w:rPr>
        <w:instrText xml:space="preserve"> \* MERGEFORMAT </w:instrText>
      </w:r>
      <w:r w:rsidR="003A1BEF" w:rsidRPr="000D1C7B">
        <w:rPr>
          <w:color w:val="000000" w:themeColor="text1"/>
        </w:rPr>
      </w:r>
      <w:r w:rsidR="003A1BEF" w:rsidRPr="000D1C7B">
        <w:rPr>
          <w:color w:val="000000" w:themeColor="text1"/>
        </w:rPr>
        <w:fldChar w:fldCharType="separate"/>
      </w:r>
      <w:r w:rsidR="005B58B4" w:rsidRPr="005B58B4">
        <w:rPr>
          <w:rStyle w:val="FootnoteReference"/>
        </w:rPr>
        <w:t>16</w:t>
      </w:r>
      <w:r w:rsidR="003A1BEF" w:rsidRPr="000D1C7B">
        <w:rPr>
          <w:color w:val="000000" w:themeColor="text1"/>
        </w:rPr>
        <w:fldChar w:fldCharType="end"/>
      </w:r>
      <w:r w:rsidR="003A1BEF" w:rsidRPr="000D1C7B">
        <w:rPr>
          <w:color w:val="000000" w:themeColor="text1"/>
        </w:rPr>
        <w:t xml:space="preserve"> </w:t>
      </w:r>
    </w:p>
    <w:p w14:paraId="554EF5F4"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4637CF99" w14:textId="165990C1"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Certainly it is necessary in the Estonian society to raise awareness on that women with disabilities is a vulnerable group, for whom additional measures protecting their rights and avoiding discrimination should be put in place. It has to be stressed that women with disabilities are having equal rights with men, who does not have a disability, and not only with men with disabilities. Also it´s not yet fully recognized that women with disabilities can experience multiple discrimination. </w:t>
      </w:r>
      <w:r w:rsidRPr="000D1C7B">
        <w:rPr>
          <w:bCs/>
          <w:color w:val="000000" w:themeColor="text1"/>
        </w:rPr>
        <w:t>It´s worth mentioning that the term „multiple discrimination” is not used in the Estonian society nor in legislation.</w:t>
      </w:r>
      <w:r w:rsidRPr="000D1C7B">
        <w:rPr>
          <w:b/>
          <w:bCs/>
          <w:color w:val="000000" w:themeColor="text1"/>
        </w:rPr>
        <w:t xml:space="preserve"> </w:t>
      </w:r>
      <w:r w:rsidRPr="000D1C7B">
        <w:rPr>
          <w:color w:val="000000" w:themeColor="text1"/>
        </w:rPr>
        <w:t>As the topic ha</w:t>
      </w:r>
      <w:r w:rsidR="00E8696F" w:rsidRPr="000D1C7B">
        <w:rPr>
          <w:color w:val="000000" w:themeColor="text1"/>
        </w:rPr>
        <w:t>ve</w:t>
      </w:r>
      <w:r w:rsidRPr="000D1C7B">
        <w:rPr>
          <w:color w:val="000000" w:themeColor="text1"/>
        </w:rPr>
        <w:t xml:space="preserve"> not been widely discussed in the media, there is </w:t>
      </w:r>
      <w:r w:rsidRPr="000D1C7B">
        <w:rPr>
          <w:color w:val="000000" w:themeColor="text1"/>
        </w:rPr>
        <w:lastRenderedPageBreak/>
        <w:t xml:space="preserve">generally low level of awareness about rights of women with disabilities and gender equality issues in general. As well, rights of women with disabilities are not linked to women’s rights, what is indicating, that the gender aspect is not really embraced. </w:t>
      </w:r>
    </w:p>
    <w:p w14:paraId="7E235B9D" w14:textId="77777777" w:rsidR="000235F1" w:rsidRPr="000D1C7B" w:rsidRDefault="000235F1" w:rsidP="00617F81">
      <w:pPr>
        <w:pStyle w:val="NormalWeb"/>
        <w:spacing w:before="0" w:beforeAutospacing="0" w:after="0" w:afterAutospacing="0" w:line="276" w:lineRule="auto"/>
        <w:ind w:right="160"/>
        <w:rPr>
          <w:color w:val="000000" w:themeColor="text1"/>
        </w:rPr>
      </w:pPr>
      <w:r w:rsidRPr="000D1C7B">
        <w:rPr>
          <w:color w:val="000000" w:themeColor="text1"/>
        </w:rPr>
        <w:t xml:space="preserve"> </w:t>
      </w:r>
    </w:p>
    <w:p w14:paraId="2B6A2D3D" w14:textId="3A34BCD9"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As for increased awareness, it´s worth mentioning that each year Estonian Women´s Union is awarding the Mother of the Year award. The award has been issued since 1998 and in 2018 the award was given to </w:t>
      </w:r>
      <w:r w:rsidRPr="000D1C7B">
        <w:rPr>
          <w:bCs/>
          <w:color w:val="000000" w:themeColor="text1"/>
        </w:rPr>
        <w:t>Ms. Signe Falkenberg</w:t>
      </w:r>
      <w:r w:rsidRPr="000D1C7B">
        <w:rPr>
          <w:color w:val="000000" w:themeColor="text1"/>
        </w:rPr>
        <w:t xml:space="preserve">, a women with mobility impairment, </w:t>
      </w:r>
      <w:r w:rsidR="005B1D8D" w:rsidRPr="000D1C7B">
        <w:rPr>
          <w:color w:val="000000" w:themeColor="text1"/>
        </w:rPr>
        <w:t>Paralympics movement activist.</w:t>
      </w:r>
    </w:p>
    <w:p w14:paraId="66AC4DF1"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 </w:t>
      </w:r>
    </w:p>
    <w:p w14:paraId="35E45D8C" w14:textId="77777777" w:rsidR="000235F1" w:rsidRPr="000D1C7B" w:rsidRDefault="000235F1" w:rsidP="00617F81">
      <w:pPr>
        <w:pStyle w:val="NormalWeb"/>
        <w:spacing w:before="0" w:beforeAutospacing="0" w:after="0" w:afterAutospacing="0" w:line="276" w:lineRule="auto"/>
        <w:ind w:left="40" w:right="80"/>
        <w:rPr>
          <w:b/>
          <w:color w:val="000000" w:themeColor="text1"/>
        </w:rPr>
      </w:pPr>
      <w:r w:rsidRPr="000D1C7B">
        <w:rPr>
          <w:b/>
          <w:color w:val="000000" w:themeColor="text1"/>
        </w:rPr>
        <w:t>RECOMMENDATIONS</w:t>
      </w:r>
    </w:p>
    <w:p w14:paraId="7F7BD627" w14:textId="53408FF0" w:rsidR="006A4EF0" w:rsidRPr="000D1C7B" w:rsidRDefault="000235F1" w:rsidP="00617F81">
      <w:pPr>
        <w:pStyle w:val="NormalWeb"/>
        <w:numPr>
          <w:ilvl w:val="0"/>
          <w:numId w:val="42"/>
        </w:numPr>
        <w:spacing w:before="0" w:beforeAutospacing="0" w:after="0" w:afterAutospacing="0" w:line="276" w:lineRule="auto"/>
        <w:ind w:right="100"/>
        <w:rPr>
          <w:color w:val="000000" w:themeColor="text1"/>
        </w:rPr>
      </w:pPr>
      <w:r w:rsidRPr="000D1C7B">
        <w:rPr>
          <w:b/>
          <w:bCs/>
          <w:color w:val="000000" w:themeColor="text1"/>
        </w:rPr>
        <w:t>Support implementation of the planned changes of Equal treatment legislation, in order to remove existing barrier from realising fundamental rights and freedoms for women with disabilities.</w:t>
      </w:r>
    </w:p>
    <w:p w14:paraId="6EDEBFFA" w14:textId="77777777" w:rsidR="006A4EF0" w:rsidRPr="000D1C7B" w:rsidRDefault="006A4EF0" w:rsidP="00617F81">
      <w:pPr>
        <w:pStyle w:val="NormalWeb"/>
        <w:spacing w:before="0" w:beforeAutospacing="0" w:after="0" w:afterAutospacing="0" w:line="276" w:lineRule="auto"/>
        <w:ind w:left="265" w:right="100"/>
        <w:rPr>
          <w:color w:val="000000" w:themeColor="text1"/>
        </w:rPr>
      </w:pPr>
    </w:p>
    <w:p w14:paraId="455E230F" w14:textId="7277D932" w:rsidR="000235F1" w:rsidRPr="000D1C7B" w:rsidRDefault="000235F1" w:rsidP="00617F81">
      <w:pPr>
        <w:pStyle w:val="NormalWeb"/>
        <w:numPr>
          <w:ilvl w:val="0"/>
          <w:numId w:val="42"/>
        </w:numPr>
        <w:spacing w:before="0" w:beforeAutospacing="0" w:after="0" w:afterAutospacing="0" w:line="276" w:lineRule="auto"/>
        <w:ind w:right="100"/>
        <w:rPr>
          <w:color w:val="000000" w:themeColor="text1"/>
        </w:rPr>
      </w:pPr>
      <w:r w:rsidRPr="000D1C7B">
        <w:rPr>
          <w:b/>
          <w:bCs/>
          <w:color w:val="000000" w:themeColor="text1"/>
        </w:rPr>
        <w:t>Introduced measures which will secure accessibility, including accessibility of accommodation at women´s shelters for all women with disabilities who need assistance is all counties of Estonia.</w:t>
      </w:r>
    </w:p>
    <w:p w14:paraId="7AD44B45" w14:textId="77777777" w:rsidR="006A4EF0" w:rsidRPr="000D1C7B" w:rsidRDefault="006A4EF0" w:rsidP="00617F81">
      <w:pPr>
        <w:pStyle w:val="NormalWeb"/>
        <w:spacing w:before="0" w:beforeAutospacing="0" w:after="0" w:afterAutospacing="0" w:line="276" w:lineRule="auto"/>
        <w:ind w:left="265" w:right="100"/>
        <w:rPr>
          <w:color w:val="000000" w:themeColor="text1"/>
        </w:rPr>
      </w:pPr>
    </w:p>
    <w:p w14:paraId="0A8DB014" w14:textId="3D589CDD" w:rsidR="000235F1" w:rsidRPr="000D1C7B" w:rsidRDefault="000235F1" w:rsidP="00617F81">
      <w:pPr>
        <w:pStyle w:val="NormalWeb"/>
        <w:numPr>
          <w:ilvl w:val="0"/>
          <w:numId w:val="42"/>
        </w:numPr>
        <w:spacing w:before="0" w:beforeAutospacing="0" w:after="0" w:afterAutospacing="0" w:line="276" w:lineRule="auto"/>
        <w:ind w:right="140"/>
        <w:rPr>
          <w:color w:val="000000" w:themeColor="text1"/>
        </w:rPr>
      </w:pPr>
      <w:r w:rsidRPr="000D1C7B">
        <w:rPr>
          <w:b/>
          <w:bCs/>
          <w:color w:val="000000" w:themeColor="text1"/>
        </w:rPr>
        <w:t>Conduct studies on execution of rights of women with disabilities in Estonia.</w:t>
      </w:r>
    </w:p>
    <w:p w14:paraId="0B869B70" w14:textId="77777777" w:rsidR="006A4EF0" w:rsidRPr="000D1C7B" w:rsidRDefault="006A4EF0" w:rsidP="00617F81">
      <w:pPr>
        <w:pStyle w:val="NormalWeb"/>
        <w:spacing w:before="0" w:beforeAutospacing="0" w:after="0" w:afterAutospacing="0" w:line="276" w:lineRule="auto"/>
        <w:ind w:left="265" w:right="140"/>
        <w:rPr>
          <w:color w:val="000000" w:themeColor="text1"/>
        </w:rPr>
      </w:pPr>
    </w:p>
    <w:p w14:paraId="1956D817" w14:textId="15A10F17" w:rsidR="000235F1" w:rsidRPr="000D1C7B" w:rsidRDefault="000235F1" w:rsidP="00617F81">
      <w:pPr>
        <w:pStyle w:val="NormalWeb"/>
        <w:numPr>
          <w:ilvl w:val="0"/>
          <w:numId w:val="42"/>
        </w:numPr>
        <w:spacing w:before="0" w:beforeAutospacing="0" w:after="0" w:afterAutospacing="0" w:line="276" w:lineRule="auto"/>
        <w:ind w:right="340"/>
        <w:rPr>
          <w:color w:val="000000" w:themeColor="text1"/>
        </w:rPr>
      </w:pPr>
      <w:r w:rsidRPr="000D1C7B">
        <w:rPr>
          <w:b/>
          <w:bCs/>
          <w:color w:val="000000" w:themeColor="text1"/>
        </w:rPr>
        <w:lastRenderedPageBreak/>
        <w:t>Improve awareness on equal rights of women with disabilities among people with disabilities themselves and in the society at large.</w:t>
      </w:r>
    </w:p>
    <w:p w14:paraId="03D8BA8D" w14:textId="44A914DE" w:rsidR="000235F1" w:rsidRPr="000D1C7B" w:rsidRDefault="000235F1" w:rsidP="00617F81">
      <w:pPr>
        <w:pStyle w:val="NormalWeb"/>
        <w:spacing w:before="0" w:beforeAutospacing="0" w:after="0" w:afterAutospacing="0" w:line="276" w:lineRule="auto"/>
        <w:ind w:left="40" w:right="80" w:firstLine="60"/>
        <w:rPr>
          <w:color w:val="000000" w:themeColor="text1"/>
        </w:rPr>
      </w:pPr>
    </w:p>
    <w:p w14:paraId="69A0658A"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 </w:t>
      </w:r>
    </w:p>
    <w:p w14:paraId="45FB0818" w14:textId="77777777" w:rsidR="000235F1" w:rsidRPr="000D1C7B" w:rsidRDefault="000235F1" w:rsidP="00617F81">
      <w:pPr>
        <w:spacing w:after="0" w:line="276" w:lineRule="auto"/>
        <w:rPr>
          <w:rFonts w:ascii="Times New Roman" w:hAnsi="Times New Roman" w:cs="Times New Roman"/>
          <w:color w:val="000000" w:themeColor="text1"/>
          <w:sz w:val="24"/>
          <w:szCs w:val="24"/>
        </w:rPr>
      </w:pPr>
    </w:p>
    <w:p w14:paraId="2EA285A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49F31CB" w14:textId="77777777" w:rsidR="000235F1" w:rsidRPr="000D1C7B" w:rsidRDefault="000235F1"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br w:type="page"/>
      </w:r>
    </w:p>
    <w:p w14:paraId="471D4B4C" w14:textId="77777777" w:rsidR="000235F1" w:rsidRPr="000D1C7B" w:rsidRDefault="000235F1" w:rsidP="00617F81">
      <w:pPr>
        <w:pStyle w:val="Heading1"/>
        <w:spacing w:before="0" w:beforeAutospacing="0" w:after="0" w:afterAutospacing="0" w:line="276" w:lineRule="auto"/>
        <w:rPr>
          <w:color w:val="000000" w:themeColor="text1"/>
          <w:sz w:val="28"/>
          <w:szCs w:val="28"/>
        </w:rPr>
      </w:pPr>
      <w:bookmarkStart w:id="12" w:name="_Toc973791"/>
      <w:r w:rsidRPr="000D1C7B">
        <w:rPr>
          <w:color w:val="000000" w:themeColor="text1"/>
          <w:sz w:val="28"/>
          <w:szCs w:val="28"/>
        </w:rPr>
        <w:lastRenderedPageBreak/>
        <w:t>Article 7 Children with disabilities</w:t>
      </w:r>
      <w:bookmarkEnd w:id="12"/>
    </w:p>
    <w:p w14:paraId="58BC89FB"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5AF4D4A7" w14:textId="5ADFA964"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On 01.01.2018 there were 13 620 children with </w:t>
      </w:r>
      <w:r w:rsidR="0052526F" w:rsidRPr="000D1C7B">
        <w:rPr>
          <w:color w:val="000000" w:themeColor="text1"/>
        </w:rPr>
        <w:t>dirrerent impairments</w:t>
      </w:r>
      <w:r w:rsidR="004774CB" w:rsidRPr="000D1C7B">
        <w:rPr>
          <w:color w:val="000000" w:themeColor="text1"/>
        </w:rPr>
        <w:t xml:space="preserve"> in Estonia.</w:t>
      </w:r>
      <w:r w:rsidRPr="000D1C7B">
        <w:rPr>
          <w:color w:val="000000" w:themeColor="text1"/>
        </w:rPr>
        <w:t xml:space="preserve"> </w:t>
      </w:r>
      <w:bookmarkStart w:id="13" w:name="_Ref536692576"/>
      <w:r w:rsidR="006A4EF0" w:rsidRPr="000D1C7B">
        <w:rPr>
          <w:rStyle w:val="FootnoteReference"/>
          <w:color w:val="000000" w:themeColor="text1"/>
        </w:rPr>
        <w:footnoteReference w:id="18"/>
      </w:r>
      <w:bookmarkEnd w:id="13"/>
      <w:r w:rsidR="00C972A1" w:rsidRPr="000D1C7B">
        <w:rPr>
          <w:color w:val="000000" w:themeColor="text1"/>
        </w:rPr>
        <w:t xml:space="preserve"> </w:t>
      </w:r>
      <w:r w:rsidR="004774CB" w:rsidRPr="000D1C7B">
        <w:t>For admistrative purposes, there are levels of how intense the support level of those children is.  57% or 7820 a</w:t>
      </w:r>
      <w:r w:rsidRPr="000D1C7B">
        <w:t xml:space="preserve">re </w:t>
      </w:r>
      <w:r w:rsidR="004774CB" w:rsidRPr="000D1C7B">
        <w:t>having a high level of support need,</w:t>
      </w:r>
      <w:r w:rsidRPr="000D1C7B">
        <w:t xml:space="preserve"> 37% or 5007 </w:t>
      </w:r>
      <w:r w:rsidR="004774CB" w:rsidRPr="000D1C7B">
        <w:t>a moderate level of support need and 6% or 793 a very high level of support need</w:t>
      </w:r>
      <w:r w:rsidRPr="000D1C7B">
        <w:t>.  Divided into type of disabilit</w:t>
      </w:r>
      <w:r w:rsidRPr="000D1C7B">
        <w:rPr>
          <w:color w:val="000000" w:themeColor="text1"/>
        </w:rPr>
        <w:t xml:space="preserve">y, there has been an increase in all groups, except hearing and visual impairments and mobility impairment. The biggest increase has been among children with speech disorders </w:t>
      </w:r>
      <w:r w:rsidR="00C972A1" w:rsidRPr="000D1C7B">
        <w:rPr>
          <w:color w:val="000000" w:themeColor="text1"/>
        </w:rPr>
        <w:t xml:space="preserve">and intellectual disabilities. </w:t>
      </w:r>
      <w:r w:rsidR="003A1BEF" w:rsidRPr="000D1C7B">
        <w:rPr>
          <w:color w:val="000000" w:themeColor="text1"/>
        </w:rPr>
        <w:fldChar w:fldCharType="begin"/>
      </w:r>
      <w:r w:rsidR="003A1BEF" w:rsidRPr="000D1C7B">
        <w:rPr>
          <w:color w:val="000000" w:themeColor="text1"/>
        </w:rPr>
        <w:instrText xml:space="preserve"> NOTEREF _Ref536692576 \f \h </w:instrText>
      </w:r>
      <w:r w:rsidR="00617F81" w:rsidRPr="000D1C7B">
        <w:rPr>
          <w:color w:val="000000" w:themeColor="text1"/>
        </w:rPr>
        <w:instrText xml:space="preserve"> \* MERGEFORMAT </w:instrText>
      </w:r>
      <w:r w:rsidR="003A1BEF" w:rsidRPr="000D1C7B">
        <w:rPr>
          <w:color w:val="000000" w:themeColor="text1"/>
        </w:rPr>
      </w:r>
      <w:r w:rsidR="003A1BEF" w:rsidRPr="000D1C7B">
        <w:rPr>
          <w:color w:val="000000" w:themeColor="text1"/>
        </w:rPr>
        <w:fldChar w:fldCharType="separate"/>
      </w:r>
      <w:r w:rsidR="00A141AA" w:rsidRPr="000D1C7B">
        <w:rPr>
          <w:rStyle w:val="FootnoteReference"/>
        </w:rPr>
        <w:t>18</w:t>
      </w:r>
      <w:r w:rsidR="003A1BEF" w:rsidRPr="000D1C7B">
        <w:rPr>
          <w:color w:val="000000" w:themeColor="text1"/>
        </w:rPr>
        <w:fldChar w:fldCharType="end"/>
      </w:r>
    </w:p>
    <w:p w14:paraId="184D15E4" w14:textId="5C473661" w:rsidR="000235F1" w:rsidRPr="000D1C7B" w:rsidRDefault="000235F1" w:rsidP="00617F81">
      <w:pPr>
        <w:pStyle w:val="NormalWeb"/>
        <w:spacing w:before="0" w:beforeAutospacing="0" w:after="0" w:afterAutospacing="0" w:line="276" w:lineRule="auto"/>
        <w:ind w:right="80"/>
        <w:rPr>
          <w:color w:val="000000" w:themeColor="text1"/>
        </w:rPr>
      </w:pPr>
      <w:r w:rsidRPr="000D1C7B">
        <w:rPr>
          <w:color w:val="000000" w:themeColor="text1"/>
        </w:rPr>
        <w:t xml:space="preserve"> </w:t>
      </w:r>
    </w:p>
    <w:p w14:paraId="23EA8448" w14:textId="00A6FA59" w:rsidR="000235F1" w:rsidRPr="000D1C7B" w:rsidRDefault="000235F1" w:rsidP="00617F81">
      <w:pPr>
        <w:pStyle w:val="NormalWeb"/>
        <w:spacing w:before="0" w:beforeAutospacing="0" w:after="0" w:afterAutospacing="0" w:line="276" w:lineRule="auto"/>
        <w:ind w:left="40"/>
        <w:rPr>
          <w:color w:val="000000" w:themeColor="text1"/>
        </w:rPr>
      </w:pPr>
      <w:r w:rsidRPr="000D1C7B">
        <w:rPr>
          <w:bCs/>
          <w:color w:val="000000" w:themeColor="text1"/>
        </w:rPr>
        <w:t>Children with disabilities and their families are also in greater risk of poverty –</w:t>
      </w:r>
      <w:r w:rsidRPr="000D1C7B">
        <w:rPr>
          <w:color w:val="000000" w:themeColor="text1"/>
        </w:rPr>
        <w:t xml:space="preserve"> </w:t>
      </w:r>
      <w:r w:rsidRPr="000D1C7B">
        <w:rPr>
          <w:bCs/>
          <w:color w:val="000000" w:themeColor="text1"/>
        </w:rPr>
        <w:t>if among the overall population the level of poverty in 2015 for persons until 18 years of age was 18,5%, the same for children</w:t>
      </w:r>
      <w:r w:rsidR="00C972A1" w:rsidRPr="000D1C7B">
        <w:rPr>
          <w:bCs/>
          <w:color w:val="000000" w:themeColor="text1"/>
        </w:rPr>
        <w:t xml:space="preserve"> with disabilities was 26,2%. </w:t>
      </w:r>
      <w:r w:rsidR="00C972A1" w:rsidRPr="000D1C7B">
        <w:rPr>
          <w:rStyle w:val="FootnoteReference"/>
          <w:color w:val="000000" w:themeColor="text1"/>
        </w:rPr>
        <w:footnoteReference w:id="19"/>
      </w:r>
    </w:p>
    <w:p w14:paraId="6BF2D3B4" w14:textId="77777777" w:rsidR="00C972A1" w:rsidRPr="000D1C7B" w:rsidRDefault="000235F1" w:rsidP="00617F81">
      <w:pPr>
        <w:pStyle w:val="NormalWeb"/>
        <w:spacing w:before="0" w:beforeAutospacing="0" w:after="0" w:afterAutospacing="0" w:line="276" w:lineRule="auto"/>
        <w:ind w:left="40"/>
        <w:rPr>
          <w:color w:val="000000" w:themeColor="text1"/>
        </w:rPr>
      </w:pPr>
      <w:r w:rsidRPr="000D1C7B">
        <w:rPr>
          <w:b/>
          <w:bCs/>
          <w:color w:val="000000" w:themeColor="text1"/>
        </w:rPr>
        <w:t xml:space="preserve"> </w:t>
      </w:r>
    </w:p>
    <w:p w14:paraId="63498AF7" w14:textId="1D2B693F" w:rsidR="000235F1" w:rsidRPr="000D1C7B" w:rsidRDefault="000235F1" w:rsidP="00617F81">
      <w:pPr>
        <w:pStyle w:val="NormalWeb"/>
        <w:spacing w:before="0" w:beforeAutospacing="0" w:after="0" w:afterAutospacing="0" w:line="276" w:lineRule="auto"/>
        <w:ind w:left="40" w:right="120"/>
        <w:rPr>
          <w:color w:val="000000" w:themeColor="text1"/>
        </w:rPr>
      </w:pPr>
      <w:r w:rsidRPr="000D1C7B">
        <w:rPr>
          <w:color w:val="000000" w:themeColor="text1"/>
        </w:rPr>
        <w:t xml:space="preserve">Children with disabilities are mostly taken care of by their parents (95–97% of cases) most often by mother (90–92%). </w:t>
      </w:r>
      <w:r w:rsidRPr="000D1C7B">
        <w:rPr>
          <w:bCs/>
          <w:color w:val="000000" w:themeColor="text1"/>
        </w:rPr>
        <w:t>11–13% of cases apart from the parents, there ar</w:t>
      </w:r>
      <w:r w:rsidR="005B1D8D" w:rsidRPr="000D1C7B">
        <w:rPr>
          <w:bCs/>
          <w:color w:val="000000" w:themeColor="text1"/>
        </w:rPr>
        <w:t xml:space="preserve">e no other persons assisting. </w:t>
      </w:r>
      <w:r w:rsidRPr="000D1C7B">
        <w:rPr>
          <w:color w:val="000000" w:themeColor="text1"/>
        </w:rPr>
        <w:t xml:space="preserve">Unemployment level of mothers of disabled children (7–9%) is higher than the average of women of 25–54 of age (6,4%). Own evaluation on economic </w:t>
      </w:r>
      <w:r w:rsidRPr="000D1C7B">
        <w:rPr>
          <w:color w:val="000000" w:themeColor="text1"/>
        </w:rPr>
        <w:lastRenderedPageBreak/>
        <w:t>capacity is often lower in cases of households with disabled children than what is the Estonian averages of households with children.</w:t>
      </w:r>
      <w:r w:rsidR="002A2187" w:rsidRPr="000D1C7B">
        <w:rPr>
          <w:color w:val="000000" w:themeColor="text1"/>
        </w:rPr>
        <w:t xml:space="preserve"> </w:t>
      </w:r>
      <w:bookmarkStart w:id="14" w:name="_Ref857099"/>
      <w:r w:rsidR="00973983" w:rsidRPr="000D1C7B">
        <w:rPr>
          <w:rStyle w:val="FootnoteReference"/>
          <w:color w:val="000000" w:themeColor="text1"/>
        </w:rPr>
        <w:footnoteReference w:id="20"/>
      </w:r>
      <w:bookmarkEnd w:id="14"/>
    </w:p>
    <w:p w14:paraId="3C7B8B64" w14:textId="77777777" w:rsidR="000235F1" w:rsidRPr="000D1C7B" w:rsidRDefault="000235F1" w:rsidP="00617F81">
      <w:pPr>
        <w:pStyle w:val="NormalWeb"/>
        <w:spacing w:before="0" w:beforeAutospacing="0" w:after="0" w:afterAutospacing="0" w:line="276" w:lineRule="auto"/>
        <w:ind w:left="40"/>
        <w:rPr>
          <w:color w:val="000000" w:themeColor="text1"/>
        </w:rPr>
      </w:pPr>
      <w:r w:rsidRPr="000D1C7B">
        <w:rPr>
          <w:b/>
          <w:bCs/>
          <w:color w:val="000000" w:themeColor="text1"/>
        </w:rPr>
        <w:t xml:space="preserve"> </w:t>
      </w:r>
    </w:p>
    <w:p w14:paraId="55E0285E" w14:textId="75A2F428"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There is shared responsibility of state and municipalities on offering social services for children with disabilities in Estonia. While the state is responsible for technical aids and social rehabilitation, municipal level is obliged to secure the child care, support person and social transportation services. </w:t>
      </w:r>
      <w:bookmarkStart w:id="15" w:name="_Ref536705247"/>
      <w:r w:rsidR="00826576" w:rsidRPr="000D1C7B">
        <w:rPr>
          <w:rStyle w:val="FootnoteReference"/>
          <w:color w:val="000000" w:themeColor="text1"/>
        </w:rPr>
        <w:footnoteReference w:id="21"/>
      </w:r>
      <w:bookmarkEnd w:id="15"/>
      <w:r w:rsidR="00973983" w:rsidRPr="000D1C7B">
        <w:rPr>
          <w:color w:val="000000" w:themeColor="text1"/>
        </w:rPr>
        <w:t xml:space="preserve"> </w:t>
      </w:r>
      <w:r w:rsidRPr="000D1C7B">
        <w:rPr>
          <w:color w:val="000000" w:themeColor="text1"/>
        </w:rPr>
        <w:t>Financing of the abovementioned three servi</w:t>
      </w:r>
      <w:r w:rsidR="00973983" w:rsidRPr="000D1C7B">
        <w:rPr>
          <w:color w:val="000000" w:themeColor="text1"/>
        </w:rPr>
        <w:t>ces was considerably increased from</w:t>
      </w:r>
      <w:r w:rsidRPr="000D1C7B">
        <w:rPr>
          <w:color w:val="000000" w:themeColor="text1"/>
        </w:rPr>
        <w:t xml:space="preserve"> the end of 2015 by the support</w:t>
      </w:r>
      <w:r w:rsidR="00973983" w:rsidRPr="000D1C7B">
        <w:rPr>
          <w:color w:val="000000" w:themeColor="text1"/>
        </w:rPr>
        <w:t xml:space="preserve"> of European Social Fund (ESF). </w:t>
      </w:r>
      <w:r w:rsidRPr="000D1C7B">
        <w:rPr>
          <w:color w:val="000000" w:themeColor="text1"/>
        </w:rPr>
        <w:t>It´s not clear how the provision of those services will continue after 2020, w</w:t>
      </w:r>
      <w:r w:rsidR="00826576" w:rsidRPr="000D1C7B">
        <w:rPr>
          <w:color w:val="000000" w:themeColor="text1"/>
        </w:rPr>
        <w:t>hen the ESF funding is finished.</w:t>
      </w:r>
      <w:r w:rsidR="00826576" w:rsidRPr="000D1C7B">
        <w:rPr>
          <w:rStyle w:val="FootnoteReference"/>
          <w:color w:val="000000" w:themeColor="text1"/>
        </w:rPr>
        <w:footnoteReference w:id="22"/>
      </w:r>
    </w:p>
    <w:p w14:paraId="06ED1C03"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5C50750" w14:textId="1312569D" w:rsidR="000235F1" w:rsidRPr="000D1C7B" w:rsidRDefault="00973983" w:rsidP="00617F81">
      <w:pPr>
        <w:pStyle w:val="NormalWeb"/>
        <w:spacing w:before="0" w:beforeAutospacing="0" w:after="0" w:afterAutospacing="0" w:line="276" w:lineRule="auto"/>
        <w:ind w:left="40" w:right="60"/>
        <w:rPr>
          <w:color w:val="000000" w:themeColor="text1"/>
        </w:rPr>
      </w:pPr>
      <w:r w:rsidRPr="000D1C7B">
        <w:rPr>
          <w:bCs/>
          <w:color w:val="000000" w:themeColor="text1"/>
        </w:rPr>
        <w:t>A</w:t>
      </w:r>
      <w:r w:rsidR="000235F1" w:rsidRPr="000D1C7B">
        <w:rPr>
          <w:bCs/>
          <w:color w:val="000000" w:themeColor="text1"/>
        </w:rPr>
        <w:t>ll municipal level services offered for children with disabilities are not easily available.</w:t>
      </w:r>
      <w:r w:rsidR="000235F1" w:rsidRPr="000D1C7B">
        <w:rPr>
          <w:b/>
          <w:bCs/>
          <w:color w:val="000000" w:themeColor="text1"/>
        </w:rPr>
        <w:t xml:space="preserve"> </w:t>
      </w:r>
      <w:r w:rsidR="000235F1" w:rsidRPr="000D1C7B">
        <w:rPr>
          <w:color w:val="000000" w:themeColor="text1"/>
        </w:rPr>
        <w:t>It was found, that municipal problem is inability to plan the social services and political priorities that are not supporting increased capacity of f</w:t>
      </w:r>
      <w:r w:rsidR="00826576" w:rsidRPr="000D1C7B">
        <w:rPr>
          <w:color w:val="000000" w:themeColor="text1"/>
        </w:rPr>
        <w:t xml:space="preserve">amilies with disabled children. </w:t>
      </w:r>
      <w:r w:rsidR="000235F1" w:rsidRPr="000D1C7B">
        <w:rPr>
          <w:bCs/>
          <w:color w:val="000000" w:themeColor="text1"/>
        </w:rPr>
        <w:t xml:space="preserve">Over a third of </w:t>
      </w:r>
      <w:r w:rsidR="000235F1" w:rsidRPr="000D1C7B">
        <w:rPr>
          <w:bCs/>
          <w:color w:val="000000" w:themeColor="text1"/>
        </w:rPr>
        <w:lastRenderedPageBreak/>
        <w:t>parents of children with disabilities</w:t>
      </w:r>
      <w:r w:rsidRPr="000D1C7B">
        <w:rPr>
          <w:bCs/>
          <w:color w:val="000000" w:themeColor="text1"/>
        </w:rPr>
        <w:t xml:space="preserve"> </w:t>
      </w:r>
      <w:r w:rsidR="000235F1" w:rsidRPr="000D1C7B">
        <w:rPr>
          <w:bCs/>
          <w:color w:val="000000" w:themeColor="text1"/>
        </w:rPr>
        <w:t>(</w:t>
      </w:r>
      <w:r w:rsidR="00542A82" w:rsidRPr="000D1C7B">
        <w:rPr>
          <w:bCs/>
          <w:color w:val="000000" w:themeColor="text1"/>
        </w:rPr>
        <w:t>33–39%) are</w:t>
      </w:r>
      <w:r w:rsidR="000235F1" w:rsidRPr="000D1C7B">
        <w:rPr>
          <w:bCs/>
          <w:color w:val="000000" w:themeColor="text1"/>
        </w:rPr>
        <w:t xml:space="preserve"> stating complicated pa</w:t>
      </w:r>
      <w:r w:rsidR="00826576" w:rsidRPr="000D1C7B">
        <w:rPr>
          <w:bCs/>
          <w:color w:val="000000" w:themeColor="text1"/>
        </w:rPr>
        <w:t>perwork as major obstacle.</w:t>
      </w:r>
      <w:r w:rsidR="00826576" w:rsidRPr="000D1C7B">
        <w:rPr>
          <w:bCs/>
          <w:color w:val="000000" w:themeColor="text1"/>
          <w:vertAlign w:val="superscript"/>
        </w:rPr>
        <w:t xml:space="preserve"> </w:t>
      </w:r>
      <w:r w:rsidR="00201E3E" w:rsidRPr="000D1C7B">
        <w:rPr>
          <w:bCs/>
          <w:color w:val="000000" w:themeColor="text1"/>
          <w:vertAlign w:val="superscript"/>
        </w:rPr>
        <w:fldChar w:fldCharType="begin"/>
      </w:r>
      <w:r w:rsidR="00201E3E" w:rsidRPr="000D1C7B">
        <w:rPr>
          <w:bCs/>
          <w:color w:val="000000" w:themeColor="text1"/>
          <w:vertAlign w:val="superscript"/>
        </w:rPr>
        <w:instrText xml:space="preserve"> NOTEREF _Ref857099 \h  \* MERGEFORMAT </w:instrText>
      </w:r>
      <w:r w:rsidR="00201E3E" w:rsidRPr="000D1C7B">
        <w:rPr>
          <w:bCs/>
          <w:color w:val="000000" w:themeColor="text1"/>
          <w:vertAlign w:val="superscript"/>
        </w:rPr>
      </w:r>
      <w:r w:rsidR="00201E3E" w:rsidRPr="000D1C7B">
        <w:rPr>
          <w:bCs/>
          <w:color w:val="000000" w:themeColor="text1"/>
          <w:vertAlign w:val="superscript"/>
        </w:rPr>
        <w:fldChar w:fldCharType="separate"/>
      </w:r>
      <w:r w:rsidR="00041EB2">
        <w:rPr>
          <w:bCs/>
          <w:color w:val="000000" w:themeColor="text1"/>
          <w:vertAlign w:val="superscript"/>
        </w:rPr>
        <w:t>20</w:t>
      </w:r>
      <w:r w:rsidR="00201E3E" w:rsidRPr="000D1C7B">
        <w:rPr>
          <w:bCs/>
          <w:color w:val="000000" w:themeColor="text1"/>
          <w:vertAlign w:val="superscript"/>
        </w:rPr>
        <w:fldChar w:fldCharType="end"/>
      </w:r>
    </w:p>
    <w:p w14:paraId="2A47D515"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0716EF9" w14:textId="69D79981" w:rsidR="000235F1" w:rsidRPr="000D1C7B" w:rsidRDefault="000235F1" w:rsidP="00617F81">
      <w:pPr>
        <w:pStyle w:val="NormalWeb"/>
        <w:spacing w:before="0" w:beforeAutospacing="0" w:after="0" w:afterAutospacing="0" w:line="276" w:lineRule="auto"/>
        <w:ind w:left="40" w:right="60"/>
        <w:rPr>
          <w:color w:val="000000" w:themeColor="text1"/>
        </w:rPr>
      </w:pPr>
      <w:r w:rsidRPr="000D1C7B">
        <w:rPr>
          <w:color w:val="000000" w:themeColor="text1"/>
        </w:rPr>
        <w:t>Such a fragmented support system, divided into state and municipal level, education, health and social welfare strands is resulting in being too complicated to navigate, needing great deal of time and energy and often resulting in not getting the needed help.</w:t>
      </w:r>
      <w:r w:rsidR="00745A69" w:rsidRPr="000D1C7B">
        <w:rPr>
          <w:color w:val="000000" w:themeColor="text1"/>
        </w:rPr>
        <w:fldChar w:fldCharType="begin"/>
      </w:r>
      <w:r w:rsidR="00745A69" w:rsidRPr="000D1C7B">
        <w:rPr>
          <w:color w:val="000000" w:themeColor="text1"/>
        </w:rPr>
        <w:instrText xml:space="preserve"> NOTEREF _Ref857099 \f \h </w:instrText>
      </w:r>
      <w:r w:rsidR="00617F81" w:rsidRPr="000D1C7B">
        <w:rPr>
          <w:color w:val="000000" w:themeColor="text1"/>
        </w:rPr>
        <w:instrText xml:space="preserve"> \* MERGEFORMAT </w:instrText>
      </w:r>
      <w:r w:rsidR="00745A69" w:rsidRPr="000D1C7B">
        <w:rPr>
          <w:color w:val="000000" w:themeColor="text1"/>
        </w:rPr>
      </w:r>
      <w:r w:rsidR="00745A69" w:rsidRPr="000D1C7B">
        <w:rPr>
          <w:color w:val="000000" w:themeColor="text1"/>
        </w:rPr>
        <w:fldChar w:fldCharType="separate"/>
      </w:r>
      <w:r w:rsidR="00A141AA" w:rsidRPr="000D1C7B">
        <w:rPr>
          <w:rStyle w:val="FootnoteReference"/>
        </w:rPr>
        <w:t>20</w:t>
      </w:r>
      <w:r w:rsidR="00745A69" w:rsidRPr="000D1C7B">
        <w:rPr>
          <w:color w:val="000000" w:themeColor="text1"/>
        </w:rPr>
        <w:fldChar w:fldCharType="end"/>
      </w:r>
    </w:p>
    <w:p w14:paraId="376CBEFA" w14:textId="77777777" w:rsidR="003B61C6" w:rsidRPr="000D1C7B" w:rsidRDefault="003B61C6" w:rsidP="00617F81">
      <w:pPr>
        <w:pStyle w:val="NormalWeb"/>
        <w:spacing w:before="0" w:beforeAutospacing="0" w:after="0" w:afterAutospacing="0" w:line="276" w:lineRule="auto"/>
        <w:ind w:left="40" w:right="60"/>
        <w:rPr>
          <w:color w:val="000000" w:themeColor="text1"/>
        </w:rPr>
      </w:pPr>
    </w:p>
    <w:p w14:paraId="43DD0F16" w14:textId="10497B76"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Responsibility for early noticing and intervention is not determined, meaning that the fact of not noticing issues at an early age might leave the child without timely help. </w:t>
      </w:r>
      <w:r w:rsidRPr="000D1C7B">
        <w:rPr>
          <w:bCs/>
          <w:color w:val="000000" w:themeColor="text1"/>
        </w:rPr>
        <w:t>Hence, exercising</w:t>
      </w:r>
      <w:r w:rsidR="00041EB2">
        <w:rPr>
          <w:bCs/>
          <w:color w:val="000000" w:themeColor="text1"/>
        </w:rPr>
        <w:t xml:space="preserve"> the</w:t>
      </w:r>
      <w:r w:rsidRPr="000D1C7B">
        <w:rPr>
          <w:bCs/>
          <w:color w:val="000000" w:themeColor="text1"/>
        </w:rPr>
        <w:t xml:space="preserve"> rights of children with disabilities in Estonia is linked to parental capacity and is n</w:t>
      </w:r>
      <w:r w:rsidR="005546DE" w:rsidRPr="000D1C7B">
        <w:rPr>
          <w:bCs/>
          <w:color w:val="000000" w:themeColor="text1"/>
        </w:rPr>
        <w:t xml:space="preserve">ot equally available for all. </w:t>
      </w:r>
      <w:r w:rsidR="005546DE" w:rsidRPr="000D1C7B">
        <w:rPr>
          <w:bCs/>
          <w:color w:val="000000" w:themeColor="text1"/>
          <w:vertAlign w:val="superscript"/>
        </w:rPr>
        <w:fldChar w:fldCharType="begin"/>
      </w:r>
      <w:r w:rsidR="005546DE" w:rsidRPr="000D1C7B">
        <w:rPr>
          <w:bCs/>
          <w:color w:val="000000" w:themeColor="text1"/>
          <w:vertAlign w:val="superscript"/>
        </w:rPr>
        <w:instrText xml:space="preserve"> NOTEREF _Ref536691641 \h  \* MERGEFORMAT </w:instrText>
      </w:r>
      <w:r w:rsidR="005546DE" w:rsidRPr="000D1C7B">
        <w:rPr>
          <w:bCs/>
          <w:color w:val="000000" w:themeColor="text1"/>
          <w:vertAlign w:val="superscript"/>
        </w:rPr>
      </w:r>
      <w:r w:rsidR="005546DE" w:rsidRPr="000D1C7B">
        <w:rPr>
          <w:bCs/>
          <w:color w:val="000000" w:themeColor="text1"/>
          <w:vertAlign w:val="superscript"/>
        </w:rPr>
        <w:fldChar w:fldCharType="separate"/>
      </w:r>
      <w:r w:rsidR="00A141AA" w:rsidRPr="000D1C7B">
        <w:rPr>
          <w:bCs/>
          <w:color w:val="000000" w:themeColor="text1"/>
          <w:vertAlign w:val="superscript"/>
        </w:rPr>
        <w:t>16</w:t>
      </w:r>
      <w:r w:rsidR="005546DE" w:rsidRPr="000D1C7B">
        <w:rPr>
          <w:bCs/>
          <w:color w:val="000000" w:themeColor="text1"/>
          <w:vertAlign w:val="superscript"/>
        </w:rPr>
        <w:fldChar w:fldCharType="end"/>
      </w:r>
    </w:p>
    <w:p w14:paraId="0A4E68ED"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5A989091" w14:textId="49C4CE93" w:rsidR="000235F1" w:rsidRPr="000D1C7B" w:rsidRDefault="000235F1" w:rsidP="00617F81">
      <w:pPr>
        <w:pStyle w:val="NormalWeb"/>
        <w:spacing w:before="0" w:beforeAutospacing="0" w:after="0" w:afterAutospacing="0" w:line="276" w:lineRule="auto"/>
        <w:ind w:left="40" w:right="260"/>
        <w:rPr>
          <w:color w:val="000000" w:themeColor="text1"/>
        </w:rPr>
      </w:pPr>
      <w:r w:rsidRPr="000D1C7B">
        <w:rPr>
          <w:color w:val="000000" w:themeColor="text1"/>
        </w:rPr>
        <w:t xml:space="preserve">Also the aspect of where the child is living is influencing the situation – there are considerable differences between regions on availability of services, but also additional benefits paid by municipalities, in addition to the state level benefit system. </w:t>
      </w:r>
      <w:bookmarkStart w:id="16" w:name="_Ref536692836"/>
      <w:r w:rsidR="005546DE" w:rsidRPr="000D1C7B">
        <w:rPr>
          <w:rStyle w:val="FootnoteReference"/>
          <w:bCs/>
          <w:color w:val="000000" w:themeColor="text1"/>
        </w:rPr>
        <w:footnoteReference w:id="23"/>
      </w:r>
      <w:bookmarkEnd w:id="16"/>
    </w:p>
    <w:p w14:paraId="30E85FE0"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3B96D4C" w14:textId="0755A292" w:rsidR="000235F1" w:rsidRPr="000D1C7B" w:rsidRDefault="000235F1" w:rsidP="00617F81">
      <w:pPr>
        <w:pStyle w:val="NormalWeb"/>
        <w:spacing w:before="0" w:beforeAutospacing="0" w:after="0" w:afterAutospacing="0" w:line="276" w:lineRule="auto"/>
        <w:ind w:right="180"/>
        <w:rPr>
          <w:color w:val="000000" w:themeColor="text1"/>
        </w:rPr>
      </w:pPr>
      <w:r w:rsidRPr="000D1C7B">
        <w:rPr>
          <w:color w:val="000000" w:themeColor="text1"/>
        </w:rPr>
        <w:t xml:space="preserve">For children with disabilities, transfer from childhood into adult life is often rocky in Estonia and disproportionally dependent on the capacity of the parents. </w:t>
      </w:r>
      <w:r w:rsidRPr="000D1C7B">
        <w:rPr>
          <w:bCs/>
          <w:color w:val="000000" w:themeColor="text1"/>
        </w:rPr>
        <w:t>Young adults with intellectual disabili</w:t>
      </w:r>
      <w:r w:rsidR="00745A69" w:rsidRPr="000D1C7B">
        <w:rPr>
          <w:bCs/>
          <w:color w:val="000000" w:themeColor="text1"/>
        </w:rPr>
        <w:t xml:space="preserve">ties are </w:t>
      </w:r>
      <w:r w:rsidR="00745A69" w:rsidRPr="000D1C7B">
        <w:rPr>
          <w:bCs/>
          <w:color w:val="000000" w:themeColor="text1"/>
        </w:rPr>
        <w:lastRenderedPageBreak/>
        <w:t xml:space="preserve">experiencing a </w:t>
      </w:r>
      <w:r w:rsidRPr="000D1C7B">
        <w:rPr>
          <w:bCs/>
          <w:color w:val="000000" w:themeColor="text1"/>
        </w:rPr>
        <w:t>lack of supportive services for independent living, often staying at their families, receiving care, supervision and being provided for their livelihood for years</w:t>
      </w:r>
      <w:r w:rsidRPr="000D1C7B">
        <w:rPr>
          <w:color w:val="000000" w:themeColor="text1"/>
        </w:rPr>
        <w:t>.</w:t>
      </w:r>
      <w:r w:rsidR="007C0F11" w:rsidRPr="000D1C7B">
        <w:rPr>
          <w:color w:val="000000" w:themeColor="text1"/>
        </w:rPr>
        <w:t xml:space="preserve"> </w:t>
      </w:r>
      <w:r w:rsidR="007C0F11" w:rsidRPr="000D1C7B">
        <w:rPr>
          <w:rStyle w:val="FootnoteReference"/>
          <w:color w:val="000000" w:themeColor="text1"/>
        </w:rPr>
        <w:footnoteReference w:id="24"/>
      </w:r>
    </w:p>
    <w:p w14:paraId="526B59E3" w14:textId="04FE19FF" w:rsidR="007D368C" w:rsidRPr="000D1C7B" w:rsidRDefault="004929D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DC2C645" w14:textId="509DD7C4" w:rsidR="000235F1" w:rsidRPr="000D1C7B" w:rsidRDefault="000235F1" w:rsidP="00617F81">
      <w:pPr>
        <w:pStyle w:val="NormalWeb"/>
        <w:spacing w:before="0" w:beforeAutospacing="0" w:after="0" w:afterAutospacing="0" w:line="276" w:lineRule="auto"/>
        <w:rPr>
          <w:b/>
          <w:color w:val="000000" w:themeColor="text1"/>
        </w:rPr>
      </w:pPr>
      <w:r w:rsidRPr="000D1C7B">
        <w:rPr>
          <w:b/>
          <w:color w:val="000000" w:themeColor="text1"/>
        </w:rPr>
        <w:t>RECOMMENDATIONS</w:t>
      </w:r>
    </w:p>
    <w:p w14:paraId="795C8087" w14:textId="77777777" w:rsidR="003B1898" w:rsidRPr="000D1C7B" w:rsidRDefault="003B1898" w:rsidP="00617F81">
      <w:pPr>
        <w:pStyle w:val="NormalWeb"/>
        <w:spacing w:before="0" w:beforeAutospacing="0" w:after="0" w:afterAutospacing="0" w:line="276" w:lineRule="auto"/>
        <w:rPr>
          <w:b/>
          <w:color w:val="000000" w:themeColor="text1"/>
        </w:rPr>
      </w:pPr>
    </w:p>
    <w:p w14:paraId="4AE8502F" w14:textId="2E82C88D" w:rsidR="000235F1" w:rsidRPr="000D1C7B" w:rsidRDefault="000235F1" w:rsidP="00617F81">
      <w:pPr>
        <w:pStyle w:val="NormalWeb"/>
        <w:numPr>
          <w:ilvl w:val="0"/>
          <w:numId w:val="25"/>
        </w:numPr>
        <w:spacing w:before="0" w:beforeAutospacing="0" w:after="0" w:afterAutospacing="0" w:line="276" w:lineRule="auto"/>
        <w:ind w:right="80"/>
        <w:rPr>
          <w:color w:val="000000" w:themeColor="text1"/>
        </w:rPr>
      </w:pPr>
      <w:r w:rsidRPr="000D1C7B">
        <w:rPr>
          <w:b/>
          <w:bCs/>
          <w:color w:val="000000" w:themeColor="text1"/>
        </w:rPr>
        <w:t>Link services and benefits for children with disabilities into holistic, supportive and capacitating system for family and guardians, backing up children’s development needs and securing cross-usage of databases.</w:t>
      </w:r>
    </w:p>
    <w:p w14:paraId="1ECA394A" w14:textId="184F21B6" w:rsidR="000235F1" w:rsidRPr="000D1C7B" w:rsidRDefault="000235F1" w:rsidP="00617F81">
      <w:pPr>
        <w:pStyle w:val="NormalWeb"/>
        <w:spacing w:before="0" w:beforeAutospacing="0" w:after="0" w:afterAutospacing="0" w:line="276" w:lineRule="auto"/>
        <w:ind w:firstLine="60"/>
        <w:rPr>
          <w:color w:val="000000" w:themeColor="text1"/>
        </w:rPr>
      </w:pPr>
    </w:p>
    <w:p w14:paraId="7D579CD6" w14:textId="0EAA75E8" w:rsidR="000235F1" w:rsidRPr="000D1C7B" w:rsidRDefault="000235F1" w:rsidP="00617F81">
      <w:pPr>
        <w:pStyle w:val="NormalWeb"/>
        <w:numPr>
          <w:ilvl w:val="0"/>
          <w:numId w:val="25"/>
        </w:numPr>
        <w:spacing w:before="0" w:beforeAutospacing="0" w:after="0" w:afterAutospacing="0" w:line="276" w:lineRule="auto"/>
        <w:ind w:right="100"/>
        <w:rPr>
          <w:color w:val="000000" w:themeColor="text1"/>
        </w:rPr>
      </w:pPr>
      <w:r w:rsidRPr="000D1C7B">
        <w:rPr>
          <w:b/>
          <w:bCs/>
          <w:color w:val="000000" w:themeColor="text1"/>
        </w:rPr>
        <w:t>Evaluate the sufficiency of earmarked resources given the local authorities for efficient and regionally equal protection of the rights of children with disabilities.</w:t>
      </w:r>
    </w:p>
    <w:p w14:paraId="7146A6A2" w14:textId="3C7A0B0A" w:rsidR="000235F1" w:rsidRPr="000D1C7B" w:rsidRDefault="000235F1" w:rsidP="00617F81">
      <w:pPr>
        <w:pStyle w:val="NormalWeb"/>
        <w:spacing w:before="0" w:beforeAutospacing="0" w:after="0" w:afterAutospacing="0" w:line="276" w:lineRule="auto"/>
        <w:ind w:firstLine="60"/>
        <w:rPr>
          <w:color w:val="000000" w:themeColor="text1"/>
        </w:rPr>
      </w:pPr>
    </w:p>
    <w:p w14:paraId="5E5D38CB" w14:textId="31065C98" w:rsidR="000235F1" w:rsidRPr="000D1C7B" w:rsidRDefault="000235F1" w:rsidP="00617F81">
      <w:pPr>
        <w:pStyle w:val="NormalWeb"/>
        <w:numPr>
          <w:ilvl w:val="0"/>
          <w:numId w:val="25"/>
        </w:numPr>
        <w:spacing w:before="0" w:beforeAutospacing="0" w:after="0" w:afterAutospacing="0" w:line="276" w:lineRule="auto"/>
        <w:ind w:right="220"/>
        <w:rPr>
          <w:color w:val="000000" w:themeColor="text1"/>
        </w:rPr>
      </w:pPr>
      <w:r w:rsidRPr="000D1C7B">
        <w:rPr>
          <w:b/>
          <w:bCs/>
          <w:color w:val="000000" w:themeColor="text1"/>
        </w:rPr>
        <w:t>Introduce real monitoring system for local authorities’ ability to offer assistance for protection of rights of children with disabilities at the local level.</w:t>
      </w:r>
    </w:p>
    <w:p w14:paraId="3E226854" w14:textId="5C1B0484" w:rsidR="000235F1" w:rsidRPr="000D1C7B" w:rsidRDefault="000235F1" w:rsidP="00617F81">
      <w:pPr>
        <w:pStyle w:val="NormalWeb"/>
        <w:spacing w:before="0" w:beforeAutospacing="0" w:after="0" w:afterAutospacing="0" w:line="276" w:lineRule="auto"/>
        <w:ind w:firstLine="60"/>
        <w:rPr>
          <w:color w:val="000000" w:themeColor="text1"/>
        </w:rPr>
      </w:pPr>
    </w:p>
    <w:p w14:paraId="1C043C9C" w14:textId="138918DE" w:rsidR="000235F1" w:rsidRPr="000D1C7B" w:rsidRDefault="000235F1" w:rsidP="00617F81">
      <w:pPr>
        <w:pStyle w:val="NormalWeb"/>
        <w:numPr>
          <w:ilvl w:val="0"/>
          <w:numId w:val="25"/>
        </w:numPr>
        <w:spacing w:before="0" w:beforeAutospacing="0" w:after="0" w:afterAutospacing="0" w:line="276" w:lineRule="auto"/>
        <w:ind w:right="380"/>
        <w:rPr>
          <w:color w:val="000000" w:themeColor="text1"/>
        </w:rPr>
      </w:pPr>
      <w:r w:rsidRPr="000D1C7B">
        <w:rPr>
          <w:b/>
          <w:bCs/>
          <w:color w:val="000000" w:themeColor="text1"/>
        </w:rPr>
        <w:t>Establish a state action plan for continuous funding of the support services for children with disabilities after the ESF funding will end, meaning after 2020.</w:t>
      </w:r>
    </w:p>
    <w:p w14:paraId="61965C7B" w14:textId="0D8BB91E" w:rsidR="000235F1" w:rsidRPr="000D1C7B" w:rsidRDefault="000235F1" w:rsidP="00617F81">
      <w:pPr>
        <w:pStyle w:val="NormalWeb"/>
        <w:spacing w:before="0" w:beforeAutospacing="0" w:after="0" w:afterAutospacing="0" w:line="276" w:lineRule="auto"/>
        <w:ind w:firstLine="60"/>
        <w:rPr>
          <w:color w:val="000000" w:themeColor="text1"/>
        </w:rPr>
      </w:pPr>
    </w:p>
    <w:p w14:paraId="62486C05" w14:textId="61D1D403" w:rsidR="000235F1" w:rsidRPr="000D1C7B" w:rsidRDefault="000235F1" w:rsidP="00617F81">
      <w:pPr>
        <w:pStyle w:val="NormalWeb"/>
        <w:numPr>
          <w:ilvl w:val="0"/>
          <w:numId w:val="25"/>
        </w:numPr>
        <w:spacing w:before="0" w:beforeAutospacing="0" w:after="0" w:afterAutospacing="0" w:line="276" w:lineRule="auto"/>
        <w:ind w:right="100"/>
        <w:rPr>
          <w:color w:val="000000" w:themeColor="text1"/>
        </w:rPr>
      </w:pPr>
      <w:r w:rsidRPr="000D1C7B">
        <w:rPr>
          <w:b/>
          <w:bCs/>
          <w:color w:val="000000" w:themeColor="text1"/>
        </w:rPr>
        <w:lastRenderedPageBreak/>
        <w:t>Evaluate the situation of children with disabilities living at home compared with the ones receiving replacement care services.</w:t>
      </w:r>
    </w:p>
    <w:p w14:paraId="7602F110" w14:textId="543E3811" w:rsidR="00745A69" w:rsidRPr="000D1C7B" w:rsidRDefault="000235F1" w:rsidP="00720162">
      <w:pPr>
        <w:pStyle w:val="NormalWeb"/>
        <w:spacing w:before="0" w:beforeAutospacing="0" w:after="0" w:afterAutospacing="0" w:line="276" w:lineRule="auto"/>
        <w:ind w:left="40" w:right="80"/>
        <w:rPr>
          <w:b/>
          <w:bCs/>
          <w:color w:val="000000" w:themeColor="text1"/>
        </w:rPr>
      </w:pPr>
      <w:r w:rsidRPr="000D1C7B">
        <w:rPr>
          <w:b/>
          <w:bCs/>
          <w:color w:val="000000" w:themeColor="text1"/>
        </w:rPr>
        <w:t xml:space="preserve"> </w:t>
      </w:r>
    </w:p>
    <w:p w14:paraId="2C45C8EF" w14:textId="7B11D41A" w:rsidR="000235F1" w:rsidRPr="000D1C7B" w:rsidRDefault="000235F1" w:rsidP="00617F81">
      <w:pPr>
        <w:pStyle w:val="Heading1"/>
        <w:spacing w:before="0" w:beforeAutospacing="0" w:after="0" w:afterAutospacing="0" w:line="276" w:lineRule="auto"/>
        <w:rPr>
          <w:color w:val="000000" w:themeColor="text1"/>
          <w:sz w:val="28"/>
          <w:szCs w:val="24"/>
        </w:rPr>
      </w:pPr>
      <w:bookmarkStart w:id="17" w:name="_Toc973792"/>
      <w:r w:rsidRPr="000D1C7B">
        <w:rPr>
          <w:color w:val="000000" w:themeColor="text1"/>
          <w:sz w:val="28"/>
          <w:szCs w:val="24"/>
        </w:rPr>
        <w:t>Article 9 Accessibility</w:t>
      </w:r>
      <w:bookmarkEnd w:id="17"/>
    </w:p>
    <w:p w14:paraId="6EBA70B7" w14:textId="77777777"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 </w:t>
      </w:r>
    </w:p>
    <w:p w14:paraId="01A71962" w14:textId="22418711"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Estonian Constitution </w:t>
      </w:r>
      <w:r w:rsidR="00226E8D">
        <w:rPr>
          <w:color w:val="000000" w:themeColor="text1"/>
        </w:rPr>
        <w:t>states</w:t>
      </w:r>
      <w:r w:rsidRPr="000D1C7B">
        <w:rPr>
          <w:color w:val="000000" w:themeColor="text1"/>
        </w:rPr>
        <w:t xml:space="preserve"> that everybody, who is legally staying in Estonia, has the right </w:t>
      </w:r>
      <w:r w:rsidR="00A10F24" w:rsidRPr="000D1C7B">
        <w:rPr>
          <w:color w:val="000000" w:themeColor="text1"/>
        </w:rPr>
        <w:t xml:space="preserve">to </w:t>
      </w:r>
      <w:r w:rsidRPr="000D1C7B">
        <w:rPr>
          <w:color w:val="000000" w:themeColor="text1"/>
        </w:rPr>
        <w:t>move freely and freely select</w:t>
      </w:r>
      <w:r w:rsidR="00226E8D">
        <w:rPr>
          <w:color w:val="000000" w:themeColor="text1"/>
        </w:rPr>
        <w:t xml:space="preserve"> a</w:t>
      </w:r>
      <w:r w:rsidRPr="000D1C7B">
        <w:rPr>
          <w:color w:val="000000" w:themeColor="text1"/>
        </w:rPr>
        <w:t xml:space="preserve"> place of residence and freely receive pu</w:t>
      </w:r>
      <w:r w:rsidR="002B1451" w:rsidRPr="000D1C7B">
        <w:rPr>
          <w:color w:val="000000" w:themeColor="text1"/>
        </w:rPr>
        <w:t>blicly distributed information.</w:t>
      </w:r>
      <w:r w:rsidR="002B1451" w:rsidRPr="000D1C7B">
        <w:rPr>
          <w:color w:val="000000" w:themeColor="text1"/>
          <w:vertAlign w:val="superscript"/>
        </w:rPr>
        <w:fldChar w:fldCharType="begin"/>
      </w:r>
      <w:r w:rsidR="002B1451" w:rsidRPr="000D1C7B">
        <w:rPr>
          <w:color w:val="000000" w:themeColor="text1"/>
          <w:vertAlign w:val="superscript"/>
        </w:rPr>
        <w:instrText xml:space="preserve"> NOTEREF _Ref536693326 \h  \* MERGEFORMAT </w:instrText>
      </w:r>
      <w:r w:rsidR="002B1451" w:rsidRPr="000D1C7B">
        <w:rPr>
          <w:color w:val="000000" w:themeColor="text1"/>
          <w:vertAlign w:val="superscript"/>
        </w:rPr>
      </w:r>
      <w:r w:rsidR="002B1451" w:rsidRPr="000D1C7B">
        <w:rPr>
          <w:color w:val="000000" w:themeColor="text1"/>
          <w:vertAlign w:val="superscript"/>
        </w:rPr>
        <w:fldChar w:fldCharType="separate"/>
      </w:r>
      <w:r w:rsidR="00A141AA" w:rsidRPr="000D1C7B">
        <w:rPr>
          <w:color w:val="000000" w:themeColor="text1"/>
          <w:vertAlign w:val="superscript"/>
        </w:rPr>
        <w:t>1</w:t>
      </w:r>
      <w:r w:rsidR="002B1451" w:rsidRPr="000D1C7B">
        <w:rPr>
          <w:color w:val="000000" w:themeColor="text1"/>
          <w:vertAlign w:val="superscript"/>
        </w:rPr>
        <w:fldChar w:fldCharType="end"/>
      </w:r>
      <w:r w:rsidRPr="000D1C7B">
        <w:rPr>
          <w:color w:val="000000" w:themeColor="text1"/>
        </w:rPr>
        <w:t xml:space="preserve"> </w:t>
      </w:r>
      <w:r w:rsidRPr="000D1C7B">
        <w:rPr>
          <w:bCs/>
          <w:color w:val="000000" w:themeColor="text1"/>
        </w:rPr>
        <w:t>Equal Treatment Act is not treating access barriers to acquisition of goods and services as</w:t>
      </w:r>
      <w:r w:rsidRPr="000D1C7B">
        <w:rPr>
          <w:color w:val="000000" w:themeColor="text1"/>
        </w:rPr>
        <w:t xml:space="preserve"> </w:t>
      </w:r>
      <w:r w:rsidRPr="000D1C7B">
        <w:rPr>
          <w:bCs/>
          <w:color w:val="000000" w:themeColor="text1"/>
        </w:rPr>
        <w:t xml:space="preserve">discrimination, </w:t>
      </w:r>
      <w:r w:rsidRPr="000D1C7B">
        <w:rPr>
          <w:color w:val="000000" w:themeColor="text1"/>
        </w:rPr>
        <w:t>that means people with disabil</w:t>
      </w:r>
      <w:r w:rsidR="00A10F24" w:rsidRPr="000D1C7B">
        <w:rPr>
          <w:color w:val="000000" w:themeColor="text1"/>
        </w:rPr>
        <w:t>iti</w:t>
      </w:r>
      <w:r w:rsidRPr="000D1C7B">
        <w:rPr>
          <w:color w:val="000000" w:themeColor="text1"/>
        </w:rPr>
        <w:t xml:space="preserve">es cannot put a claim forward for Equal Treatment ombudsman, </w:t>
      </w:r>
      <w:r w:rsidR="00A10F24" w:rsidRPr="000D1C7B">
        <w:rPr>
          <w:color w:val="000000" w:themeColor="text1"/>
        </w:rPr>
        <w:t xml:space="preserve">for </w:t>
      </w:r>
      <w:r w:rsidRPr="000D1C7B">
        <w:rPr>
          <w:color w:val="000000" w:themeColor="text1"/>
        </w:rPr>
        <w:t xml:space="preserve">evaluation whether the situation might </w:t>
      </w:r>
      <w:r w:rsidR="00A10F24" w:rsidRPr="000D1C7B">
        <w:rPr>
          <w:color w:val="000000" w:themeColor="text1"/>
        </w:rPr>
        <w:t xml:space="preserve">cause </w:t>
      </w:r>
      <w:r w:rsidRPr="000D1C7B">
        <w:rPr>
          <w:color w:val="000000" w:themeColor="text1"/>
        </w:rPr>
        <w:t>discrimination because of disability.</w:t>
      </w:r>
      <w:r w:rsidR="00DB251E" w:rsidRPr="00DB251E">
        <w:rPr>
          <w:color w:val="000000" w:themeColor="text1"/>
          <w:vertAlign w:val="superscript"/>
        </w:rPr>
        <w:fldChar w:fldCharType="begin"/>
      </w:r>
      <w:r w:rsidR="00DB251E" w:rsidRPr="00DB251E">
        <w:rPr>
          <w:color w:val="000000" w:themeColor="text1"/>
          <w:vertAlign w:val="superscript"/>
        </w:rPr>
        <w:instrText xml:space="preserve"> NOTEREF _Ref536691569 \h </w:instrText>
      </w:r>
      <w:r w:rsidR="00DB251E">
        <w:rPr>
          <w:color w:val="000000" w:themeColor="text1"/>
          <w:vertAlign w:val="superscript"/>
        </w:rPr>
        <w:instrText xml:space="preserve"> \* MERGEFORMAT </w:instrText>
      </w:r>
      <w:r w:rsidR="00DB251E" w:rsidRPr="00DB251E">
        <w:rPr>
          <w:color w:val="000000" w:themeColor="text1"/>
          <w:vertAlign w:val="superscript"/>
        </w:rPr>
      </w:r>
      <w:r w:rsidR="00DB251E" w:rsidRPr="00DB251E">
        <w:rPr>
          <w:color w:val="000000" w:themeColor="text1"/>
          <w:vertAlign w:val="superscript"/>
        </w:rPr>
        <w:fldChar w:fldCharType="separate"/>
      </w:r>
      <w:r w:rsidR="00DB251E" w:rsidRPr="00DB251E">
        <w:rPr>
          <w:color w:val="000000" w:themeColor="text1"/>
          <w:vertAlign w:val="superscript"/>
        </w:rPr>
        <w:t>17</w:t>
      </w:r>
      <w:r w:rsidR="00DB251E" w:rsidRPr="00DB251E">
        <w:rPr>
          <w:color w:val="000000" w:themeColor="text1"/>
          <w:vertAlign w:val="superscript"/>
        </w:rPr>
        <w:fldChar w:fldCharType="end"/>
      </w:r>
    </w:p>
    <w:p w14:paraId="3F2CD050" w14:textId="77777777" w:rsidR="000235F1" w:rsidRPr="000D1C7B" w:rsidRDefault="000235F1" w:rsidP="00617F81">
      <w:pPr>
        <w:pStyle w:val="NormalWeb"/>
        <w:spacing w:before="0" w:beforeAutospacing="0" w:after="0" w:afterAutospacing="0" w:line="276" w:lineRule="auto"/>
        <w:ind w:left="40" w:right="120"/>
        <w:rPr>
          <w:color w:val="000000" w:themeColor="text1"/>
        </w:rPr>
      </w:pPr>
      <w:r w:rsidRPr="000D1C7B">
        <w:rPr>
          <w:b/>
          <w:bCs/>
          <w:color w:val="000000" w:themeColor="text1"/>
          <w:shd w:val="clear" w:color="auto" w:fill="FFFF00"/>
        </w:rPr>
        <w:t xml:space="preserve"> </w:t>
      </w:r>
    </w:p>
    <w:p w14:paraId="320E3657" w14:textId="62DB7068" w:rsidR="000235F1" w:rsidRPr="000D1C7B" w:rsidRDefault="000235F1" w:rsidP="00617F81">
      <w:pPr>
        <w:pStyle w:val="NormalWeb"/>
        <w:spacing w:before="0" w:beforeAutospacing="0" w:after="0" w:afterAutospacing="0" w:line="276" w:lineRule="auto"/>
        <w:ind w:left="40" w:right="280"/>
        <w:rPr>
          <w:color w:val="000000" w:themeColor="text1"/>
        </w:rPr>
      </w:pPr>
      <w:r w:rsidRPr="000D1C7B">
        <w:rPr>
          <w:bCs/>
          <w:color w:val="000000" w:themeColor="text1"/>
        </w:rPr>
        <w:t>There are great regional disparities in accessibility.</w:t>
      </w:r>
      <w:r w:rsidRPr="000D1C7B">
        <w:rPr>
          <w:b/>
          <w:bCs/>
          <w:color w:val="000000" w:themeColor="text1"/>
        </w:rPr>
        <w:t xml:space="preserve"> </w:t>
      </w:r>
      <w:r w:rsidRPr="000D1C7B">
        <w:rPr>
          <w:color w:val="000000" w:themeColor="text1"/>
        </w:rPr>
        <w:t>At the moment, effective monitoring for accessibi</w:t>
      </w:r>
      <w:r w:rsidR="00745A69" w:rsidRPr="000D1C7B">
        <w:rPr>
          <w:color w:val="000000" w:themeColor="text1"/>
        </w:rPr>
        <w:t>li</w:t>
      </w:r>
      <w:r w:rsidRPr="000D1C7B">
        <w:rPr>
          <w:color w:val="000000" w:themeColor="text1"/>
        </w:rPr>
        <w:t>ty is taking place only where there are active people with disabilities. As a positive exa</w:t>
      </w:r>
      <w:r w:rsidR="000A02EA">
        <w:rPr>
          <w:color w:val="000000" w:themeColor="text1"/>
        </w:rPr>
        <w:t>mple, City of Tallinn has appro</w:t>
      </w:r>
      <w:r w:rsidRPr="000D1C7B">
        <w:rPr>
          <w:color w:val="000000" w:themeColor="text1"/>
        </w:rPr>
        <w:t xml:space="preserve">ved its strategic document “Development of Accessibility </w:t>
      </w:r>
      <w:r w:rsidR="009D0080" w:rsidRPr="000D1C7B">
        <w:rPr>
          <w:color w:val="000000" w:themeColor="text1"/>
        </w:rPr>
        <w:t>for City of Tallinn 2016–2022“.</w:t>
      </w:r>
      <w:r w:rsidR="009D0080" w:rsidRPr="000D1C7B">
        <w:rPr>
          <w:rStyle w:val="FootnoteReference"/>
          <w:color w:val="000000" w:themeColor="text1"/>
        </w:rPr>
        <w:footnoteReference w:id="25"/>
      </w:r>
    </w:p>
    <w:p w14:paraId="72121151" w14:textId="41892D0C" w:rsidR="000235F1" w:rsidRPr="000D1C7B" w:rsidRDefault="000235F1" w:rsidP="00617F81">
      <w:pPr>
        <w:pStyle w:val="NormalWeb"/>
        <w:spacing w:before="0" w:beforeAutospacing="0" w:after="0" w:afterAutospacing="0" w:line="276" w:lineRule="auto"/>
        <w:rPr>
          <w:color w:val="000000" w:themeColor="text1"/>
        </w:rPr>
      </w:pPr>
    </w:p>
    <w:p w14:paraId="5C048140" w14:textId="4524AA5F" w:rsidR="000235F1" w:rsidRPr="000D1C7B" w:rsidRDefault="005A5A22" w:rsidP="00617F81">
      <w:pPr>
        <w:pStyle w:val="NormalWeb"/>
        <w:spacing w:before="0" w:beforeAutospacing="0" w:after="0" w:afterAutospacing="0" w:line="276" w:lineRule="auto"/>
        <w:rPr>
          <w:color w:val="000000" w:themeColor="text1"/>
        </w:rPr>
      </w:pPr>
      <w:r>
        <w:rPr>
          <w:color w:val="000000" w:themeColor="text1"/>
          <w:shd w:val="clear" w:color="auto" w:fill="FFFFFF"/>
        </w:rPr>
        <w:t>Ad</w:t>
      </w:r>
      <w:r w:rsidR="000235F1" w:rsidRPr="000D1C7B">
        <w:rPr>
          <w:color w:val="000000" w:themeColor="text1"/>
          <w:shd w:val="clear" w:color="auto" w:fill="FFFFFF"/>
        </w:rPr>
        <w:t>o</w:t>
      </w:r>
      <w:r>
        <w:rPr>
          <w:color w:val="000000" w:themeColor="text1"/>
          <w:shd w:val="clear" w:color="auto" w:fill="FFFFFF"/>
        </w:rPr>
        <w:t>p</w:t>
      </w:r>
      <w:r w:rsidR="000235F1" w:rsidRPr="000D1C7B">
        <w:rPr>
          <w:color w:val="000000" w:themeColor="text1"/>
          <w:shd w:val="clear" w:color="auto" w:fill="FFFFFF"/>
        </w:rPr>
        <w:t>ting the de</w:t>
      </w:r>
      <w:r w:rsidR="00477287">
        <w:rPr>
          <w:color w:val="000000" w:themeColor="text1"/>
          <w:shd w:val="clear" w:color="auto" w:fill="FFFFFF"/>
        </w:rPr>
        <w:t>cree on accessibility took</w:t>
      </w:r>
      <w:r w:rsidR="000235F1" w:rsidRPr="000D1C7B">
        <w:rPr>
          <w:color w:val="000000" w:themeColor="text1"/>
          <w:shd w:val="clear" w:color="auto" w:fill="FFFFFF"/>
        </w:rPr>
        <w:t xml:space="preserve"> over two</w:t>
      </w:r>
      <w:r w:rsidR="00745A69" w:rsidRPr="000D1C7B">
        <w:rPr>
          <w:color w:val="000000" w:themeColor="text1"/>
          <w:shd w:val="clear" w:color="auto" w:fill="FFFFFF"/>
        </w:rPr>
        <w:t xml:space="preserve"> and half years. Since June 2018</w:t>
      </w:r>
      <w:r w:rsidR="000235F1" w:rsidRPr="000D1C7B">
        <w:rPr>
          <w:color w:val="000000" w:themeColor="text1"/>
          <w:shd w:val="clear" w:color="auto" w:fill="FFFFFF"/>
        </w:rPr>
        <w:t xml:space="preserve"> a new decree was adopted, regulating the special needs of people with disabilties in publicly used buildings. During the drafting </w:t>
      </w:r>
      <w:r w:rsidR="000235F1" w:rsidRPr="000D1C7B">
        <w:rPr>
          <w:color w:val="000000" w:themeColor="text1"/>
          <w:shd w:val="clear" w:color="auto" w:fill="FFFFFF"/>
        </w:rPr>
        <w:lastRenderedPageBreak/>
        <w:t>process for the decree, the opinions and suggesitons of the user groups, for whom accessibility is a daily nescesity, were taken into account.</w:t>
      </w:r>
    </w:p>
    <w:p w14:paraId="1FE6CE3E"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shd w:val="clear" w:color="auto" w:fill="FFFFFF"/>
        </w:rPr>
        <w:t xml:space="preserve">Local authority can moreover, in addition to types of building listed in the decree, define itself more venues which have to be following accessibility criteria. </w:t>
      </w:r>
    </w:p>
    <w:p w14:paraId="3AA4ADE7" w14:textId="7FA53DDE" w:rsidR="000235F1" w:rsidRPr="000D1C7B" w:rsidRDefault="002B145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07C49FA" w14:textId="099A9C37" w:rsidR="000235F1" w:rsidRPr="000D1C7B" w:rsidRDefault="000235F1" w:rsidP="00617F81">
      <w:pPr>
        <w:pStyle w:val="NormalWeb"/>
        <w:spacing w:before="0" w:beforeAutospacing="0" w:after="0" w:afterAutospacing="0" w:line="276" w:lineRule="auto"/>
        <w:ind w:left="40" w:right="380"/>
        <w:rPr>
          <w:color w:val="000000" w:themeColor="text1"/>
        </w:rPr>
      </w:pPr>
      <w:r w:rsidRPr="000D1C7B">
        <w:rPr>
          <w:bCs/>
          <w:color w:val="000000" w:themeColor="text1"/>
        </w:rPr>
        <w:t xml:space="preserve">National Transportation Development Plan 2014–2020 </w:t>
      </w:r>
      <w:r w:rsidR="00810DDB">
        <w:rPr>
          <w:bCs/>
          <w:color w:val="000000" w:themeColor="text1"/>
        </w:rPr>
        <w:t>has</w:t>
      </w:r>
      <w:r w:rsidRPr="000D1C7B">
        <w:rPr>
          <w:bCs/>
          <w:color w:val="000000" w:themeColor="text1"/>
        </w:rPr>
        <w:t xml:space="preserve"> a goal to secure accessibility for people with mobility impairment, people with visual and hearin</w:t>
      </w:r>
      <w:r w:rsidR="00810DDB">
        <w:rPr>
          <w:bCs/>
          <w:color w:val="000000" w:themeColor="text1"/>
        </w:rPr>
        <w:t>g impairments to infrastructure</w:t>
      </w:r>
      <w:r w:rsidRPr="000D1C7B">
        <w:rPr>
          <w:bCs/>
          <w:color w:val="000000" w:themeColor="text1"/>
        </w:rPr>
        <w:t xml:space="preserve"> and information, though the activities to achieve that goal are not as thorougly planned.</w:t>
      </w:r>
    </w:p>
    <w:p w14:paraId="77ABD302" w14:textId="77777777" w:rsidR="000235F1" w:rsidRPr="000D1C7B" w:rsidRDefault="000235F1" w:rsidP="00617F81">
      <w:pPr>
        <w:pStyle w:val="NormalWeb"/>
        <w:spacing w:before="0" w:beforeAutospacing="0" w:after="0" w:afterAutospacing="0" w:line="276" w:lineRule="auto"/>
        <w:ind w:right="80"/>
        <w:rPr>
          <w:color w:val="000000" w:themeColor="text1"/>
        </w:rPr>
      </w:pPr>
      <w:r w:rsidRPr="000D1C7B">
        <w:rPr>
          <w:b/>
          <w:bCs/>
          <w:color w:val="000000" w:themeColor="text1"/>
        </w:rPr>
        <w:t xml:space="preserve"> </w:t>
      </w:r>
    </w:p>
    <w:p w14:paraId="22E2C465" w14:textId="4D609032" w:rsidR="000235F1" w:rsidRPr="000D1C7B" w:rsidRDefault="000235F1" w:rsidP="00617F81">
      <w:pPr>
        <w:pStyle w:val="NormalWeb"/>
        <w:spacing w:before="0" w:beforeAutospacing="0" w:after="0" w:afterAutospacing="0" w:line="276" w:lineRule="auto"/>
        <w:ind w:right="100"/>
        <w:rPr>
          <w:color w:val="000000" w:themeColor="text1"/>
        </w:rPr>
      </w:pPr>
      <w:r w:rsidRPr="000D1C7B">
        <w:rPr>
          <w:color w:val="000000" w:themeColor="text1"/>
        </w:rPr>
        <w:t>Publi</w:t>
      </w:r>
      <w:r w:rsidR="002930E4">
        <w:rPr>
          <w:color w:val="000000" w:themeColor="text1"/>
        </w:rPr>
        <w:t>c Transportation Act enables</w:t>
      </w:r>
      <w:r w:rsidRPr="000D1C7B">
        <w:rPr>
          <w:color w:val="000000" w:themeColor="text1"/>
        </w:rPr>
        <w:t xml:space="preserve"> supporting purchase of vehicles adapted for people with disabilities, but its not a legal obligation.  </w:t>
      </w:r>
      <w:r w:rsidR="006D020C">
        <w:rPr>
          <w:bCs/>
          <w:color w:val="000000" w:themeColor="text1"/>
        </w:rPr>
        <w:t>For instance</w:t>
      </w:r>
      <w:r w:rsidRPr="000D1C7B">
        <w:rPr>
          <w:bCs/>
          <w:color w:val="000000" w:themeColor="text1"/>
        </w:rPr>
        <w:t xml:space="preserve"> most of the buses serving county routes</w:t>
      </w:r>
      <w:r w:rsidR="006D020C">
        <w:rPr>
          <w:bCs/>
          <w:color w:val="000000" w:themeColor="text1"/>
        </w:rPr>
        <w:t xml:space="preserve"> are</w:t>
      </w:r>
      <w:r w:rsidRPr="000D1C7B">
        <w:rPr>
          <w:bCs/>
          <w:color w:val="000000" w:themeColor="text1"/>
        </w:rPr>
        <w:t xml:space="preserve"> inaccessible for wheelchair users. </w:t>
      </w:r>
      <w:r w:rsidRPr="000D1C7B">
        <w:rPr>
          <w:color w:val="000000" w:themeColor="text1"/>
        </w:rPr>
        <w:t>Slightly better is t</w:t>
      </w:r>
      <w:r w:rsidR="000965E4">
        <w:rPr>
          <w:color w:val="000000" w:themeColor="text1"/>
        </w:rPr>
        <w:t>he public transport situation in</w:t>
      </w:r>
      <w:r w:rsidRPr="000D1C7B">
        <w:rPr>
          <w:color w:val="000000" w:themeColor="text1"/>
        </w:rPr>
        <w:t xml:space="preserve"> bigger towns suchs as Tallinn and Pärnu. Best example for accessible city transportation would be Tartu. Train transportation is generally accessible for wheelchair users, ferry transportation within Estonia is accessible partly – </w:t>
      </w:r>
      <w:r w:rsidR="000965E4">
        <w:rPr>
          <w:color w:val="000000" w:themeColor="text1"/>
        </w:rPr>
        <w:t>compared to ordinary passangers</w:t>
      </w:r>
      <w:r w:rsidRPr="000D1C7B">
        <w:rPr>
          <w:color w:val="000000" w:themeColor="text1"/>
        </w:rPr>
        <w:t xml:space="preserve">, there are several barriers reaching the smallest islands. </w:t>
      </w:r>
      <w:bookmarkStart w:id="18" w:name="_Ref536693468"/>
      <w:r w:rsidR="002B1451" w:rsidRPr="000D1C7B">
        <w:rPr>
          <w:rStyle w:val="FootnoteReference"/>
          <w:color w:val="000000" w:themeColor="text1"/>
        </w:rPr>
        <w:footnoteReference w:id="26"/>
      </w:r>
      <w:bookmarkEnd w:id="18"/>
    </w:p>
    <w:p w14:paraId="0C9381D1"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FAE17DC" w14:textId="6ACAB221"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According to </w:t>
      </w:r>
      <w:r w:rsidR="007C35EC">
        <w:rPr>
          <w:color w:val="000000" w:themeColor="text1"/>
        </w:rPr>
        <w:t xml:space="preserve">the </w:t>
      </w:r>
      <w:r w:rsidRPr="000D1C7B">
        <w:rPr>
          <w:color w:val="000000" w:themeColor="text1"/>
        </w:rPr>
        <w:t>Estonian Blind Union, only a few traffic lights ar</w:t>
      </w:r>
      <w:r w:rsidR="007C35EC">
        <w:rPr>
          <w:color w:val="000000" w:themeColor="text1"/>
        </w:rPr>
        <w:t xml:space="preserve">e equipped with sound signals. </w:t>
      </w:r>
      <w:r w:rsidRPr="000D1C7B">
        <w:rPr>
          <w:color w:val="000000" w:themeColor="text1"/>
        </w:rPr>
        <w:t xml:space="preserve">Informing by sound, what is the number </w:t>
      </w:r>
      <w:r w:rsidRPr="000D1C7B">
        <w:rPr>
          <w:color w:val="000000" w:themeColor="text1"/>
        </w:rPr>
        <w:lastRenderedPageBreak/>
        <w:t xml:space="preserve">of the bus reaching the stop, is not solved. Few guiding signs with embossed script or good contrasts, suitable for people with visual impairments are available in the city environment. Signes in braille are almost entirely absent in city environment. </w:t>
      </w:r>
      <w:r w:rsidRPr="000D1C7B">
        <w:rPr>
          <w:bCs/>
          <w:color w:val="000000" w:themeColor="text1"/>
        </w:rPr>
        <w:t>The combination of the abovementioned barriers is making independent movement and orientation for blind people in the city envi</w:t>
      </w:r>
      <w:r w:rsidR="002B1451" w:rsidRPr="000D1C7B">
        <w:rPr>
          <w:bCs/>
          <w:color w:val="000000" w:themeColor="text1"/>
        </w:rPr>
        <w:t>ronment almost impossible.</w:t>
      </w:r>
      <w:r w:rsidR="002B1451" w:rsidRPr="000D1C7B">
        <w:rPr>
          <w:bCs/>
          <w:color w:val="000000" w:themeColor="text1"/>
          <w:vertAlign w:val="superscript"/>
        </w:rPr>
        <w:fldChar w:fldCharType="begin"/>
      </w:r>
      <w:r w:rsidR="002B1451" w:rsidRPr="000D1C7B">
        <w:rPr>
          <w:bCs/>
          <w:color w:val="000000" w:themeColor="text1"/>
          <w:vertAlign w:val="superscript"/>
        </w:rPr>
        <w:instrText xml:space="preserve"> NOTEREF _Ref536691641 \h  \* MERGEFORMAT </w:instrText>
      </w:r>
      <w:r w:rsidR="002B1451" w:rsidRPr="000D1C7B">
        <w:rPr>
          <w:bCs/>
          <w:color w:val="000000" w:themeColor="text1"/>
          <w:vertAlign w:val="superscript"/>
        </w:rPr>
      </w:r>
      <w:r w:rsidR="002B1451" w:rsidRPr="000D1C7B">
        <w:rPr>
          <w:bCs/>
          <w:color w:val="000000" w:themeColor="text1"/>
          <w:vertAlign w:val="superscript"/>
        </w:rPr>
        <w:fldChar w:fldCharType="separate"/>
      </w:r>
      <w:r w:rsidR="00A141AA" w:rsidRPr="000D1C7B">
        <w:rPr>
          <w:bCs/>
          <w:color w:val="000000" w:themeColor="text1"/>
          <w:vertAlign w:val="superscript"/>
        </w:rPr>
        <w:t>16</w:t>
      </w:r>
      <w:r w:rsidR="002B1451" w:rsidRPr="000D1C7B">
        <w:rPr>
          <w:bCs/>
          <w:color w:val="000000" w:themeColor="text1"/>
          <w:vertAlign w:val="superscript"/>
        </w:rPr>
        <w:fldChar w:fldCharType="end"/>
      </w:r>
      <w:r w:rsidR="002B1451" w:rsidRPr="000D1C7B">
        <w:rPr>
          <w:bCs/>
          <w:color w:val="000000" w:themeColor="text1"/>
          <w:vertAlign w:val="superscript"/>
        </w:rPr>
        <w:t xml:space="preserve"> </w:t>
      </w:r>
      <w:bookmarkStart w:id="19" w:name="_Ref536693862"/>
      <w:r w:rsidR="002B1451" w:rsidRPr="000D1C7B">
        <w:rPr>
          <w:rStyle w:val="FootnoteReference"/>
          <w:color w:val="000000" w:themeColor="text1"/>
        </w:rPr>
        <w:footnoteReference w:id="27"/>
      </w:r>
      <w:bookmarkEnd w:id="19"/>
    </w:p>
    <w:p w14:paraId="5DD46645"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b/>
          <w:bCs/>
          <w:color w:val="000000" w:themeColor="text1"/>
        </w:rPr>
        <w:t xml:space="preserve"> </w:t>
      </w:r>
    </w:p>
    <w:p w14:paraId="2819D325" w14:textId="1A755ADD"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bCs/>
          <w:color w:val="000000" w:themeColor="text1"/>
        </w:rPr>
        <w:t>No reliable statistics is avai</w:t>
      </w:r>
      <w:r w:rsidR="00E53D13" w:rsidRPr="000D1C7B">
        <w:rPr>
          <w:bCs/>
          <w:color w:val="000000" w:themeColor="text1"/>
        </w:rPr>
        <w:t>l</w:t>
      </w:r>
      <w:r w:rsidRPr="000D1C7B">
        <w:rPr>
          <w:bCs/>
          <w:color w:val="000000" w:themeColor="text1"/>
        </w:rPr>
        <w:t xml:space="preserve">able upon accessibility of public spaces and environment. </w:t>
      </w:r>
      <w:r w:rsidRPr="000D1C7B">
        <w:rPr>
          <w:color w:val="000000" w:themeColor="text1"/>
        </w:rPr>
        <w:t xml:space="preserve">Study on coping ability of </w:t>
      </w:r>
      <w:r w:rsidR="00AD6A5A">
        <w:rPr>
          <w:color w:val="000000" w:themeColor="text1"/>
        </w:rPr>
        <w:t>inhabitants with disabilities in the City of Tallinn states</w:t>
      </w:r>
      <w:r w:rsidRPr="000D1C7B">
        <w:rPr>
          <w:color w:val="000000" w:themeColor="text1"/>
        </w:rPr>
        <w:t>, that each fourth inhabitant (28%) has problems accessing thier place</w:t>
      </w:r>
      <w:r w:rsidR="006A2F01">
        <w:rPr>
          <w:color w:val="000000" w:themeColor="text1"/>
        </w:rPr>
        <w:t xml:space="preserve"> of residence or encounter</w:t>
      </w:r>
      <w:r w:rsidRPr="000D1C7B">
        <w:rPr>
          <w:color w:val="000000" w:themeColor="text1"/>
        </w:rPr>
        <w:t xml:space="preserve"> barriers moving around inside the place of residence. Also 64% of Tallinn inhabitants with disabilities are encountering physical or mental barriers while moving around in</w:t>
      </w:r>
      <w:r w:rsidR="00A33C91">
        <w:rPr>
          <w:color w:val="000000" w:themeColor="text1"/>
        </w:rPr>
        <w:t xml:space="preserve"> the</w:t>
      </w:r>
      <w:r w:rsidRPr="000D1C7B">
        <w:rPr>
          <w:color w:val="000000" w:themeColor="text1"/>
        </w:rPr>
        <w:t xml:space="preserve"> city environment, while 46% of children with disabilities in Tallinn experience the same. </w:t>
      </w:r>
      <w:bookmarkStart w:id="20" w:name="_Ref868975"/>
      <w:r w:rsidR="00AF7BC5" w:rsidRPr="000D1C7B">
        <w:rPr>
          <w:rStyle w:val="FootnoteReference"/>
          <w:color w:val="000000" w:themeColor="text1"/>
        </w:rPr>
        <w:footnoteReference w:id="28"/>
      </w:r>
      <w:bookmarkEnd w:id="20"/>
      <w:r w:rsidR="00AF7BC5" w:rsidRPr="000D1C7B">
        <w:rPr>
          <w:color w:val="000000" w:themeColor="text1"/>
        </w:rPr>
        <w:t xml:space="preserve"> </w:t>
      </w:r>
      <w:r w:rsidRPr="000D1C7B">
        <w:rPr>
          <w:color w:val="000000" w:themeColor="text1"/>
        </w:rPr>
        <w:t>By the opinion of NGO Accessibility Forum, major obstacles exist in access to sc</w:t>
      </w:r>
      <w:r w:rsidR="00AF7BC5" w:rsidRPr="000D1C7B">
        <w:rPr>
          <w:color w:val="000000" w:themeColor="text1"/>
        </w:rPr>
        <w:t>hools and many voting stations.</w:t>
      </w:r>
      <w:r w:rsidR="00745A69" w:rsidRPr="000D1C7B">
        <w:rPr>
          <w:color w:val="000000" w:themeColor="text1"/>
          <w:vertAlign w:val="superscript"/>
        </w:rPr>
        <w:fldChar w:fldCharType="begin"/>
      </w:r>
      <w:r w:rsidR="00745A69" w:rsidRPr="000D1C7B">
        <w:rPr>
          <w:color w:val="000000" w:themeColor="text1"/>
        </w:rPr>
        <w:instrText xml:space="preserve"> NOTEREF _Ref536693468 \f \h </w:instrText>
      </w:r>
      <w:r w:rsidR="00617F81" w:rsidRPr="000D1C7B">
        <w:rPr>
          <w:color w:val="000000" w:themeColor="text1"/>
          <w:vertAlign w:val="superscript"/>
        </w:rPr>
        <w:instrText xml:space="preserve"> \* MERGEFORMAT </w:instrText>
      </w:r>
      <w:r w:rsidR="00745A69" w:rsidRPr="000D1C7B">
        <w:rPr>
          <w:color w:val="000000" w:themeColor="text1"/>
          <w:vertAlign w:val="superscript"/>
        </w:rPr>
      </w:r>
      <w:r w:rsidR="00745A69" w:rsidRPr="000D1C7B">
        <w:rPr>
          <w:color w:val="000000" w:themeColor="text1"/>
          <w:vertAlign w:val="superscript"/>
        </w:rPr>
        <w:fldChar w:fldCharType="separate"/>
      </w:r>
      <w:r w:rsidR="00A141AA" w:rsidRPr="000D1C7B">
        <w:rPr>
          <w:rStyle w:val="FootnoteReference"/>
        </w:rPr>
        <w:t>26</w:t>
      </w:r>
      <w:r w:rsidR="00745A69" w:rsidRPr="000D1C7B">
        <w:rPr>
          <w:color w:val="000000" w:themeColor="text1"/>
          <w:vertAlign w:val="superscript"/>
        </w:rPr>
        <w:fldChar w:fldCharType="end"/>
      </w:r>
      <w:r w:rsidR="00745A69" w:rsidRPr="000D1C7B">
        <w:rPr>
          <w:color w:val="000000" w:themeColor="text1"/>
        </w:rPr>
        <w:t xml:space="preserve"> </w:t>
      </w:r>
    </w:p>
    <w:p w14:paraId="66978A9C"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b/>
          <w:bCs/>
          <w:color w:val="000000" w:themeColor="text1"/>
        </w:rPr>
        <w:t xml:space="preserve"> </w:t>
      </w:r>
    </w:p>
    <w:p w14:paraId="0EA4855B" w14:textId="46C5DC07" w:rsidR="007562A0" w:rsidRPr="000D1C7B" w:rsidRDefault="007562A0" w:rsidP="00617F81">
      <w:pPr>
        <w:pStyle w:val="NormalWeb"/>
        <w:spacing w:before="0" w:beforeAutospacing="0" w:after="0" w:afterAutospacing="0" w:line="276" w:lineRule="auto"/>
        <w:ind w:left="40" w:right="300"/>
        <w:rPr>
          <w:color w:val="000000" w:themeColor="text1"/>
        </w:rPr>
      </w:pPr>
      <w:r w:rsidRPr="000D1C7B">
        <w:rPr>
          <w:bCs/>
          <w:color w:val="000000" w:themeColor="text1"/>
        </w:rPr>
        <w:t>There is unfortunately no National Accessibility Policy in Estonia.</w:t>
      </w:r>
      <w:r w:rsidR="00745A69" w:rsidRPr="000D1C7B">
        <w:rPr>
          <w:bCs/>
          <w:color w:val="000000" w:themeColor="text1"/>
        </w:rPr>
        <w:t xml:space="preserve"> </w:t>
      </w:r>
      <w:r w:rsidRPr="000D1C7B">
        <w:rPr>
          <w:color w:val="000000" w:themeColor="text1"/>
        </w:rPr>
        <w:t xml:space="preserve">In 2015, National Accessibility Council was formed, where representatives of different ministries, State Real Estate Ltd., local </w:t>
      </w:r>
      <w:r w:rsidRPr="000D1C7B">
        <w:rPr>
          <w:color w:val="000000" w:themeColor="text1"/>
        </w:rPr>
        <w:lastRenderedPageBreak/>
        <w:t>authorities organisations, branch organisations in the construction sector and DPO-s are participating. However, the recommendations of the Accessibili</w:t>
      </w:r>
      <w:r w:rsidR="00494A6B" w:rsidRPr="000D1C7B">
        <w:rPr>
          <w:color w:val="000000" w:themeColor="text1"/>
        </w:rPr>
        <w:t>t</w:t>
      </w:r>
      <w:r w:rsidRPr="000D1C7B">
        <w:rPr>
          <w:color w:val="000000" w:themeColor="text1"/>
        </w:rPr>
        <w:t>y Council are not binding and there are no mechanisms to back up i</w:t>
      </w:r>
      <w:r w:rsidR="00C23B83">
        <w:rPr>
          <w:color w:val="000000" w:themeColor="text1"/>
        </w:rPr>
        <w:t>mplementation of those recommend</w:t>
      </w:r>
      <w:r w:rsidRPr="000D1C7B">
        <w:rPr>
          <w:color w:val="000000" w:themeColor="text1"/>
        </w:rPr>
        <w:t xml:space="preserve">ations. </w:t>
      </w:r>
    </w:p>
    <w:p w14:paraId="611F1EB8" w14:textId="227C3B5F" w:rsidR="00D07BF6" w:rsidRPr="000D1C7B" w:rsidRDefault="00D07BF6" w:rsidP="00617F81">
      <w:pPr>
        <w:pStyle w:val="NormalWeb"/>
        <w:spacing w:before="0" w:beforeAutospacing="0" w:after="0" w:afterAutospacing="0" w:line="276" w:lineRule="auto"/>
        <w:rPr>
          <w:color w:val="000000" w:themeColor="text1"/>
        </w:rPr>
      </w:pPr>
    </w:p>
    <w:p w14:paraId="6B1081CF" w14:textId="04EAE7D0" w:rsidR="007562A0" w:rsidRPr="000D1C7B" w:rsidRDefault="007562A0" w:rsidP="00617F81">
      <w:pPr>
        <w:pStyle w:val="NormalWeb"/>
        <w:spacing w:before="0" w:beforeAutospacing="0" w:after="0" w:afterAutospacing="0" w:line="276" w:lineRule="auto"/>
        <w:rPr>
          <w:b/>
          <w:color w:val="000000" w:themeColor="text1"/>
        </w:rPr>
      </w:pPr>
      <w:r w:rsidRPr="000D1C7B">
        <w:rPr>
          <w:b/>
          <w:color w:val="000000" w:themeColor="text1"/>
        </w:rPr>
        <w:t xml:space="preserve"> </w:t>
      </w:r>
      <w:r w:rsidR="0048310D" w:rsidRPr="000D1C7B">
        <w:rPr>
          <w:b/>
          <w:color w:val="000000" w:themeColor="text1"/>
        </w:rPr>
        <w:t>REC</w:t>
      </w:r>
      <w:r w:rsidRPr="000D1C7B">
        <w:rPr>
          <w:b/>
          <w:color w:val="000000" w:themeColor="text1"/>
        </w:rPr>
        <w:t>OM</w:t>
      </w:r>
      <w:r w:rsidR="0048310D" w:rsidRPr="000D1C7B">
        <w:rPr>
          <w:b/>
          <w:color w:val="000000" w:themeColor="text1"/>
        </w:rPr>
        <w:t>M</w:t>
      </w:r>
      <w:r w:rsidRPr="000D1C7B">
        <w:rPr>
          <w:b/>
          <w:color w:val="000000" w:themeColor="text1"/>
        </w:rPr>
        <w:t>ENDATIONS</w:t>
      </w:r>
    </w:p>
    <w:p w14:paraId="43CE1EBD" w14:textId="77777777" w:rsidR="0048310D" w:rsidRPr="000D1C7B" w:rsidRDefault="0048310D" w:rsidP="00617F81">
      <w:pPr>
        <w:pStyle w:val="NormalWeb"/>
        <w:spacing w:before="0" w:beforeAutospacing="0" w:after="0" w:afterAutospacing="0" w:line="276" w:lineRule="auto"/>
        <w:rPr>
          <w:b/>
          <w:color w:val="000000" w:themeColor="text1"/>
        </w:rPr>
      </w:pPr>
    </w:p>
    <w:p w14:paraId="61E0FBA1" w14:textId="40ECC530" w:rsidR="007562A0" w:rsidRPr="000D1C7B" w:rsidRDefault="007562A0" w:rsidP="00617F81">
      <w:pPr>
        <w:pStyle w:val="NormalWeb"/>
        <w:numPr>
          <w:ilvl w:val="0"/>
          <w:numId w:val="43"/>
        </w:numPr>
        <w:spacing w:before="0" w:beforeAutospacing="0" w:after="0" w:afterAutospacing="0" w:line="276" w:lineRule="auto"/>
        <w:ind w:right="80"/>
        <w:rPr>
          <w:color w:val="000000" w:themeColor="text1"/>
        </w:rPr>
      </w:pPr>
      <w:r w:rsidRPr="000D1C7B">
        <w:rPr>
          <w:b/>
          <w:bCs/>
          <w:color w:val="000000" w:themeColor="text1"/>
        </w:rPr>
        <w:t>In the framework of</w:t>
      </w:r>
      <w:r w:rsidR="00817948">
        <w:rPr>
          <w:b/>
          <w:bCs/>
          <w:color w:val="000000" w:themeColor="text1"/>
        </w:rPr>
        <w:t xml:space="preserve"> the</w:t>
      </w:r>
      <w:r w:rsidRPr="000D1C7B">
        <w:rPr>
          <w:b/>
          <w:bCs/>
          <w:color w:val="000000" w:themeColor="text1"/>
        </w:rPr>
        <w:t xml:space="preserve"> national strategy of protection and development of the rights of people with disabilities, elaborate a</w:t>
      </w:r>
      <w:r w:rsidR="00D07BF6" w:rsidRPr="000D1C7B">
        <w:rPr>
          <w:b/>
          <w:bCs/>
          <w:color w:val="000000" w:themeColor="text1"/>
        </w:rPr>
        <w:t>n</w:t>
      </w:r>
      <w:r w:rsidRPr="000D1C7B">
        <w:rPr>
          <w:b/>
          <w:bCs/>
          <w:color w:val="000000" w:themeColor="text1"/>
        </w:rPr>
        <w:t xml:space="preserve"> accessibility strategy and action plan, addressing accessibility of all groups of people with disabilities.</w:t>
      </w:r>
    </w:p>
    <w:p w14:paraId="7B0679C1" w14:textId="2D7E30EB" w:rsidR="007562A0" w:rsidRPr="000D1C7B" w:rsidRDefault="007562A0" w:rsidP="00617F81">
      <w:pPr>
        <w:pStyle w:val="NormalWeb"/>
        <w:spacing w:before="0" w:beforeAutospacing="0" w:after="0" w:afterAutospacing="0" w:line="276" w:lineRule="auto"/>
        <w:ind w:firstLine="60"/>
        <w:rPr>
          <w:color w:val="000000" w:themeColor="text1"/>
        </w:rPr>
      </w:pPr>
    </w:p>
    <w:p w14:paraId="68CBCA8A" w14:textId="2BE4A035" w:rsidR="007562A0" w:rsidRPr="000D1C7B" w:rsidRDefault="007562A0" w:rsidP="00617F81">
      <w:pPr>
        <w:pStyle w:val="NormalWeb"/>
        <w:numPr>
          <w:ilvl w:val="0"/>
          <w:numId w:val="43"/>
        </w:numPr>
        <w:spacing w:before="0" w:beforeAutospacing="0" w:after="0" w:afterAutospacing="0" w:line="276" w:lineRule="auto"/>
        <w:ind w:right="40"/>
        <w:rPr>
          <w:color w:val="000000" w:themeColor="text1"/>
        </w:rPr>
      </w:pPr>
      <w:r w:rsidRPr="000D1C7B">
        <w:rPr>
          <w:b/>
          <w:bCs/>
          <w:color w:val="000000" w:themeColor="text1"/>
        </w:rPr>
        <w:t>Map the level of inaccessible public venues and environment</w:t>
      </w:r>
      <w:r w:rsidR="00FE0EC3">
        <w:rPr>
          <w:b/>
          <w:bCs/>
          <w:color w:val="000000" w:themeColor="text1"/>
        </w:rPr>
        <w:t xml:space="preserve"> </w:t>
      </w:r>
      <w:r w:rsidR="00FE0EC3" w:rsidRPr="000D1C7B">
        <w:rPr>
          <w:b/>
          <w:bCs/>
          <w:color w:val="000000" w:themeColor="text1"/>
        </w:rPr>
        <w:t>for people with disabilities</w:t>
      </w:r>
      <w:r w:rsidRPr="000D1C7B">
        <w:rPr>
          <w:b/>
          <w:bCs/>
          <w:color w:val="000000" w:themeColor="text1"/>
        </w:rPr>
        <w:t xml:space="preserve"> and introduce measures to make those venues and environment accessible.</w:t>
      </w:r>
    </w:p>
    <w:p w14:paraId="637C29F4" w14:textId="4A9B5F94" w:rsidR="007562A0" w:rsidRPr="000D1C7B" w:rsidRDefault="007562A0" w:rsidP="00617F81">
      <w:pPr>
        <w:pStyle w:val="NormalWeb"/>
        <w:spacing w:before="0" w:beforeAutospacing="0" w:after="0" w:afterAutospacing="0" w:line="276" w:lineRule="auto"/>
        <w:ind w:firstLine="60"/>
        <w:rPr>
          <w:color w:val="000000" w:themeColor="text1"/>
        </w:rPr>
      </w:pPr>
    </w:p>
    <w:p w14:paraId="5EB0DC5F" w14:textId="45AEA0B5" w:rsidR="007562A0" w:rsidRPr="000D1C7B" w:rsidRDefault="007562A0" w:rsidP="00617F81">
      <w:pPr>
        <w:pStyle w:val="NormalWeb"/>
        <w:numPr>
          <w:ilvl w:val="0"/>
          <w:numId w:val="43"/>
        </w:numPr>
        <w:spacing w:before="0" w:beforeAutospacing="0" w:after="0" w:afterAutospacing="0" w:line="276" w:lineRule="auto"/>
        <w:ind w:right="140"/>
        <w:rPr>
          <w:color w:val="000000" w:themeColor="text1"/>
        </w:rPr>
      </w:pPr>
      <w:r w:rsidRPr="000D1C7B">
        <w:rPr>
          <w:b/>
          <w:bCs/>
          <w:color w:val="000000" w:themeColor="text1"/>
        </w:rPr>
        <w:t>Introduce measures for monitoring accessibility at local level and financing the monitoring.</w:t>
      </w:r>
    </w:p>
    <w:p w14:paraId="7913A28A" w14:textId="575827D4" w:rsidR="007562A0" w:rsidRPr="000D1C7B" w:rsidRDefault="007562A0" w:rsidP="00617F81">
      <w:pPr>
        <w:pStyle w:val="NormalWeb"/>
        <w:spacing w:before="0" w:beforeAutospacing="0" w:after="0" w:afterAutospacing="0" w:line="276" w:lineRule="auto"/>
        <w:ind w:firstLine="60"/>
        <w:rPr>
          <w:color w:val="000000" w:themeColor="text1"/>
        </w:rPr>
      </w:pPr>
    </w:p>
    <w:p w14:paraId="74241923" w14:textId="6BFCD551" w:rsidR="007562A0" w:rsidRPr="000D1C7B" w:rsidRDefault="007562A0" w:rsidP="00617F81">
      <w:pPr>
        <w:pStyle w:val="NormalWeb"/>
        <w:numPr>
          <w:ilvl w:val="0"/>
          <w:numId w:val="43"/>
        </w:numPr>
        <w:spacing w:before="0" w:beforeAutospacing="0" w:after="0" w:afterAutospacing="0" w:line="276" w:lineRule="auto"/>
        <w:ind w:right="80"/>
        <w:rPr>
          <w:color w:val="000000" w:themeColor="text1"/>
        </w:rPr>
      </w:pPr>
      <w:r w:rsidRPr="000D1C7B">
        <w:rPr>
          <w:b/>
          <w:bCs/>
          <w:color w:val="000000" w:themeColor="text1"/>
        </w:rPr>
        <w:t>Bring the Public Transportation Act into accordance with UN CRPD.</w:t>
      </w:r>
    </w:p>
    <w:p w14:paraId="1B642F88" w14:textId="4CAEB6A9" w:rsidR="007562A0" w:rsidRPr="000D1C7B" w:rsidRDefault="007562A0" w:rsidP="00BF61F2">
      <w:pPr>
        <w:pStyle w:val="NormalWeb"/>
        <w:spacing w:before="0" w:beforeAutospacing="0" w:after="0" w:afterAutospacing="0" w:line="276" w:lineRule="auto"/>
        <w:rPr>
          <w:color w:val="000000" w:themeColor="text1"/>
        </w:rPr>
      </w:pPr>
    </w:p>
    <w:p w14:paraId="0C1AC77F" w14:textId="143358D7" w:rsidR="007562A0" w:rsidRPr="000D1C7B" w:rsidRDefault="007562A0" w:rsidP="00617F81">
      <w:pPr>
        <w:pStyle w:val="NormalWeb"/>
        <w:numPr>
          <w:ilvl w:val="0"/>
          <w:numId w:val="43"/>
        </w:numPr>
        <w:spacing w:before="0" w:beforeAutospacing="0" w:after="0" w:afterAutospacing="0" w:line="276" w:lineRule="auto"/>
        <w:ind w:right="120"/>
        <w:rPr>
          <w:color w:val="000000" w:themeColor="text1"/>
        </w:rPr>
      </w:pPr>
      <w:r w:rsidRPr="000D1C7B">
        <w:rPr>
          <w:b/>
          <w:bCs/>
          <w:color w:val="000000" w:themeColor="text1"/>
        </w:rPr>
        <w:t xml:space="preserve">Secure for relevant specialists (architects, interior architects, city– and landscape planners, constructors, </w:t>
      </w:r>
      <w:r w:rsidRPr="000D1C7B">
        <w:rPr>
          <w:b/>
          <w:bCs/>
          <w:color w:val="000000" w:themeColor="text1"/>
        </w:rPr>
        <w:lastRenderedPageBreak/>
        <w:t>product- and service designes etc.) professional education and training on accessibility and universal design.</w:t>
      </w:r>
    </w:p>
    <w:p w14:paraId="74B8AB3B" w14:textId="10E3F5A4" w:rsidR="00D07BF6" w:rsidRPr="000D1C7B" w:rsidRDefault="00D07BF6" w:rsidP="00617F81">
      <w:pPr>
        <w:pStyle w:val="NormalWeb"/>
        <w:spacing w:before="0" w:beforeAutospacing="0" w:after="0" w:afterAutospacing="0" w:line="276" w:lineRule="auto"/>
        <w:ind w:firstLine="60"/>
        <w:rPr>
          <w:color w:val="000000" w:themeColor="text1"/>
        </w:rPr>
      </w:pPr>
    </w:p>
    <w:p w14:paraId="65D9287F" w14:textId="77777777" w:rsidR="00D07BF6" w:rsidRPr="000D1C7B" w:rsidRDefault="00D07BF6" w:rsidP="00617F81">
      <w:pPr>
        <w:rPr>
          <w:rFonts w:ascii="Times New Roman" w:eastAsia="Times New Roman" w:hAnsi="Times New Roman" w:cs="Times New Roman"/>
          <w:color w:val="000000" w:themeColor="text1"/>
          <w:sz w:val="24"/>
          <w:szCs w:val="24"/>
          <w:lang w:eastAsia="et-EE"/>
        </w:rPr>
      </w:pPr>
      <w:r w:rsidRPr="000D1C7B">
        <w:rPr>
          <w:rFonts w:ascii="Times New Roman" w:hAnsi="Times New Roman" w:cs="Times New Roman"/>
          <w:color w:val="000000" w:themeColor="text1"/>
        </w:rPr>
        <w:br w:type="page"/>
      </w:r>
    </w:p>
    <w:p w14:paraId="39BBEC6E" w14:textId="77777777" w:rsidR="009C03BE" w:rsidRPr="000D1C7B" w:rsidRDefault="009C03BE" w:rsidP="00617F81">
      <w:pPr>
        <w:pStyle w:val="Heading1"/>
        <w:spacing w:before="0" w:beforeAutospacing="0" w:after="0" w:afterAutospacing="0" w:line="276" w:lineRule="auto"/>
        <w:rPr>
          <w:color w:val="000000" w:themeColor="text1"/>
          <w:sz w:val="28"/>
          <w:szCs w:val="28"/>
        </w:rPr>
      </w:pPr>
      <w:bookmarkStart w:id="21" w:name="_Toc973793"/>
      <w:r w:rsidRPr="000D1C7B">
        <w:rPr>
          <w:color w:val="000000" w:themeColor="text1"/>
          <w:sz w:val="28"/>
          <w:szCs w:val="28"/>
        </w:rPr>
        <w:lastRenderedPageBreak/>
        <w:t xml:space="preserve">Article 12 </w:t>
      </w:r>
      <w:r w:rsidRPr="000D1C7B">
        <w:rPr>
          <w:rFonts w:eastAsia="Arial"/>
          <w:color w:val="000000" w:themeColor="text1"/>
          <w:sz w:val="28"/>
          <w:szCs w:val="28"/>
        </w:rPr>
        <w:t>Equal recognition before the law</w:t>
      </w:r>
      <w:bookmarkEnd w:id="21"/>
    </w:p>
    <w:p w14:paraId="42418D74" w14:textId="77777777" w:rsidR="00CB2B64" w:rsidRPr="000D1C7B" w:rsidRDefault="00CB2B64" w:rsidP="00617F81">
      <w:pPr>
        <w:spacing w:after="0" w:line="276" w:lineRule="auto"/>
        <w:ind w:left="40"/>
        <w:rPr>
          <w:rFonts w:ascii="Times New Roman" w:eastAsia="Arial" w:hAnsi="Times New Roman" w:cs="Times New Roman"/>
          <w:color w:val="000000" w:themeColor="text1"/>
          <w:sz w:val="24"/>
          <w:szCs w:val="24"/>
          <w:lang w:val="en-US"/>
        </w:rPr>
      </w:pPr>
    </w:p>
    <w:p w14:paraId="2EBBB130" w14:textId="3CE898FA" w:rsidR="009C03BE" w:rsidRPr="000D1C7B" w:rsidRDefault="009C03BE" w:rsidP="00FB05A9">
      <w:pPr>
        <w:spacing w:after="0" w:line="276" w:lineRule="auto"/>
        <w:rPr>
          <w:rFonts w:ascii="Times New Roman" w:hAnsi="Times New Roman" w:cs="Times New Roman"/>
          <w:color w:val="000000" w:themeColor="text1"/>
          <w:sz w:val="24"/>
          <w:szCs w:val="24"/>
          <w:lang w:val="en-US"/>
        </w:rPr>
      </w:pPr>
      <w:r w:rsidRPr="000D1C7B">
        <w:rPr>
          <w:rFonts w:ascii="Times New Roman" w:eastAsia="Arial" w:hAnsi="Times New Roman" w:cs="Times New Roman"/>
          <w:color w:val="000000" w:themeColor="text1"/>
          <w:sz w:val="24"/>
          <w:szCs w:val="24"/>
          <w:lang w:val="en-US"/>
        </w:rPr>
        <w:t xml:space="preserve">Article 12 was ratified by Estonia with a declaration. </w:t>
      </w:r>
    </w:p>
    <w:p w14:paraId="0562CB0E" w14:textId="77777777" w:rsidR="009C03BE" w:rsidRPr="000D1C7B" w:rsidRDefault="009C03BE" w:rsidP="00617F81">
      <w:pPr>
        <w:spacing w:after="0" w:line="276" w:lineRule="auto"/>
        <w:rPr>
          <w:rFonts w:ascii="Times New Roman" w:hAnsi="Times New Roman" w:cs="Times New Roman"/>
          <w:color w:val="000000" w:themeColor="text1"/>
          <w:sz w:val="24"/>
          <w:szCs w:val="24"/>
          <w:lang w:val="en-US"/>
        </w:rPr>
      </w:pPr>
    </w:p>
    <w:p w14:paraId="24E656B4" w14:textId="0BACB24A" w:rsidR="009C03BE" w:rsidRPr="000D1C7B" w:rsidRDefault="009C03BE" w:rsidP="00617F81">
      <w:pPr>
        <w:autoSpaceDE w:val="0"/>
        <w:autoSpaceDN w:val="0"/>
        <w:adjustRightInd w:val="0"/>
        <w:spacing w:after="0" w:line="276" w:lineRule="auto"/>
        <w:rPr>
          <w:rFonts w:ascii="Times New Roman" w:eastAsia="Arial" w:hAnsi="Times New Roman" w:cs="Times New Roman"/>
          <w:bCs/>
          <w:color w:val="000000" w:themeColor="text1"/>
          <w:sz w:val="24"/>
          <w:szCs w:val="24"/>
          <w:lang w:val="en-US"/>
        </w:rPr>
      </w:pPr>
      <w:r w:rsidRPr="000D1C7B">
        <w:rPr>
          <w:rFonts w:ascii="Times New Roman" w:eastAsia="Arial" w:hAnsi="Times New Roman" w:cs="Times New Roman"/>
          <w:bCs/>
          <w:color w:val="000000" w:themeColor="text1"/>
          <w:sz w:val="24"/>
          <w:szCs w:val="24"/>
          <w:lang w:val="en-US"/>
        </w:rPr>
        <w:t xml:space="preserve">The Republic of Estonia interprets Article 12 of the Convention as it does not forbid the restricting of a person’s active legal capacity if such need arises from the person’s ability to understand and direct his or her actions. </w:t>
      </w:r>
      <w:r w:rsidRPr="000D1C7B">
        <w:rPr>
          <w:rFonts w:ascii="Times New Roman" w:eastAsia="Arial" w:hAnsi="Times New Roman" w:cs="Times New Roman"/>
          <w:color w:val="000000" w:themeColor="text1"/>
          <w:sz w:val="24"/>
          <w:szCs w:val="24"/>
          <w:lang w:val="en-US"/>
        </w:rPr>
        <w:t>As purpose of the declaration, it´s stated, that Article 12 should not be interpreted the way that it should prohibit all possibilities for</w:t>
      </w:r>
      <w:r w:rsidR="00CB2B64" w:rsidRPr="000D1C7B">
        <w:rPr>
          <w:rFonts w:ascii="Times New Roman" w:eastAsia="Arial" w:hAnsi="Times New Roman" w:cs="Times New Roman"/>
          <w:color w:val="000000" w:themeColor="text1"/>
          <w:sz w:val="24"/>
          <w:szCs w:val="24"/>
          <w:lang w:val="en-US"/>
        </w:rPr>
        <w:t xml:space="preserve"> limitations of legal capacity.</w:t>
      </w:r>
      <w:r w:rsidR="00CB2B64" w:rsidRPr="000D1C7B">
        <w:rPr>
          <w:rStyle w:val="FootnoteReference"/>
          <w:rFonts w:ascii="Times New Roman" w:eastAsia="Arial" w:hAnsi="Times New Roman" w:cs="Times New Roman"/>
          <w:bCs/>
          <w:color w:val="000000" w:themeColor="text1"/>
          <w:sz w:val="24"/>
          <w:szCs w:val="24"/>
          <w:lang w:val="en-US"/>
        </w:rPr>
        <w:footnoteReference w:id="29"/>
      </w:r>
    </w:p>
    <w:p w14:paraId="34CE0A41"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0FFB5891" w14:textId="688EF56B" w:rsidR="009C03BE" w:rsidRPr="000D1C7B" w:rsidRDefault="009C03BE" w:rsidP="00617F81">
      <w:pPr>
        <w:spacing w:after="0" w:line="276" w:lineRule="auto"/>
        <w:ind w:left="40" w:right="6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Legal capacity of a physical person is an ability to independently conduct valid actions, whereas full legal capacity is acquired by persons by completion of 18 years of age. </w:t>
      </w:r>
      <w:r w:rsidRPr="000D1C7B">
        <w:rPr>
          <w:rFonts w:ascii="Times New Roman" w:eastAsia="Arial" w:hAnsi="Times New Roman" w:cs="Times New Roman"/>
          <w:bCs/>
          <w:color w:val="000000" w:themeColor="text1"/>
          <w:sz w:val="24"/>
          <w:szCs w:val="24"/>
        </w:rPr>
        <w:t>Legal capacity of an adult is limited in cases where two aspects simultaneously appear: either mental illness, mental disability or other mental disorder and the person is permanently unable to understand and direct his or her actions.</w:t>
      </w:r>
      <w:r w:rsidRPr="000D1C7B">
        <w:rPr>
          <w:rFonts w:ascii="Times New Roman" w:eastAsia="Arial" w:hAnsi="Times New Roman" w:cs="Times New Roman"/>
          <w:color w:val="000000" w:themeColor="text1"/>
          <w:sz w:val="24"/>
          <w:szCs w:val="24"/>
        </w:rPr>
        <w:t xml:space="preserve"> </w:t>
      </w:r>
      <w:r w:rsidR="00CB2B64" w:rsidRPr="000D1C7B">
        <w:rPr>
          <w:rStyle w:val="FootnoteReference"/>
          <w:rFonts w:ascii="Times New Roman" w:eastAsia="Arial" w:hAnsi="Times New Roman" w:cs="Times New Roman"/>
          <w:bCs/>
          <w:color w:val="000000" w:themeColor="text1"/>
          <w:sz w:val="24"/>
          <w:szCs w:val="24"/>
        </w:rPr>
        <w:footnoteReference w:id="30"/>
      </w:r>
    </w:p>
    <w:p w14:paraId="62EBF3C5"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015C1566" w14:textId="48D9EE44" w:rsidR="009C03BE" w:rsidRPr="000D1C7B" w:rsidRDefault="009C03BE" w:rsidP="00617F81">
      <w:pPr>
        <w:spacing w:after="0" w:line="276" w:lineRule="auto"/>
        <w:ind w:left="40" w:right="206"/>
        <w:rPr>
          <w:rFonts w:ascii="Times New Roman" w:eastAsia="Arial" w:hAnsi="Times New Roman" w:cs="Times New Roman"/>
          <w:color w:val="000000" w:themeColor="text1"/>
          <w:sz w:val="24"/>
          <w:szCs w:val="24"/>
        </w:rPr>
      </w:pPr>
      <w:r w:rsidRPr="000D1C7B">
        <w:rPr>
          <w:rFonts w:ascii="Times New Roman" w:eastAsia="Arial" w:hAnsi="Times New Roman" w:cs="Times New Roman"/>
          <w:bCs/>
          <w:color w:val="000000" w:themeColor="text1"/>
          <w:sz w:val="24"/>
          <w:szCs w:val="24"/>
        </w:rPr>
        <w:t xml:space="preserve">Supreme Court of Estonia has found, that the conditions for evaluating the grounds for limiting legal capacity are sufficiently described in the General Part of the Civil Code Act. </w:t>
      </w:r>
      <w:bookmarkStart w:id="22" w:name="page65"/>
      <w:bookmarkEnd w:id="22"/>
      <w:r w:rsidR="00514C5A" w:rsidRPr="000D1C7B">
        <w:rPr>
          <w:rStyle w:val="FootnoteReference"/>
          <w:rFonts w:ascii="Times New Roman" w:eastAsia="Arial" w:hAnsi="Times New Roman" w:cs="Times New Roman"/>
          <w:color w:val="000000" w:themeColor="text1"/>
          <w:sz w:val="24"/>
          <w:szCs w:val="24"/>
        </w:rPr>
        <w:footnoteReference w:id="31"/>
      </w:r>
      <w:r w:rsidR="00482A54" w:rsidRPr="000D1C7B">
        <w:rPr>
          <w:rFonts w:ascii="Times New Roman" w:eastAsia="Arial" w:hAnsi="Times New Roman" w:cs="Times New Roman"/>
          <w:bCs/>
          <w:color w:val="000000" w:themeColor="text1"/>
          <w:sz w:val="24"/>
          <w:szCs w:val="24"/>
        </w:rPr>
        <w:t xml:space="preserve"> </w:t>
      </w:r>
      <w:r w:rsidRPr="000D1C7B">
        <w:rPr>
          <w:rFonts w:ascii="Times New Roman" w:eastAsia="Arial" w:hAnsi="Times New Roman" w:cs="Times New Roman"/>
          <w:color w:val="000000" w:themeColor="text1"/>
          <w:sz w:val="24"/>
          <w:szCs w:val="24"/>
        </w:rPr>
        <w:t xml:space="preserve">According to </w:t>
      </w:r>
      <w:r w:rsidRPr="000D1C7B">
        <w:rPr>
          <w:rFonts w:ascii="Times New Roman" w:eastAsia="Arial" w:hAnsi="Times New Roman" w:cs="Times New Roman"/>
          <w:color w:val="000000" w:themeColor="text1"/>
          <w:sz w:val="24"/>
          <w:szCs w:val="24"/>
        </w:rPr>
        <w:lastRenderedPageBreak/>
        <w:t>Family Law Act, the legal guardian is legal representative of the person with limited legal capacity and the guardian ha</w:t>
      </w:r>
      <w:r w:rsidR="00604751" w:rsidRPr="000D1C7B">
        <w:rPr>
          <w:rFonts w:ascii="Times New Roman" w:eastAsia="Arial" w:hAnsi="Times New Roman" w:cs="Times New Roman"/>
          <w:color w:val="000000" w:themeColor="text1"/>
          <w:sz w:val="24"/>
          <w:szCs w:val="24"/>
        </w:rPr>
        <w:t>s</w:t>
      </w:r>
      <w:r w:rsidRPr="000D1C7B">
        <w:rPr>
          <w:rFonts w:ascii="Times New Roman" w:eastAsia="Arial" w:hAnsi="Times New Roman" w:cs="Times New Roman"/>
          <w:color w:val="000000" w:themeColor="text1"/>
          <w:sz w:val="24"/>
          <w:szCs w:val="24"/>
        </w:rPr>
        <w:t xml:space="preserve"> the right and obligation to take care of the person and property of the person under legal guardianship. </w:t>
      </w:r>
      <w:r w:rsidRPr="000D1C7B">
        <w:rPr>
          <w:rFonts w:ascii="Times New Roman" w:eastAsia="Arial" w:hAnsi="Times New Roman" w:cs="Times New Roman"/>
          <w:color w:val="000000" w:themeColor="text1"/>
          <w:sz w:val="24"/>
          <w:szCs w:val="24"/>
          <w:lang w:val="en-US"/>
        </w:rPr>
        <w:t xml:space="preserve">Legal guardianship is set for maximum five years either for taking care of all actions or only some actions. Legal guardian can be a physical person, juridical person or </w:t>
      </w:r>
      <w:r w:rsidR="00482A54" w:rsidRPr="000D1C7B">
        <w:rPr>
          <w:rFonts w:ascii="Times New Roman" w:eastAsia="Arial" w:hAnsi="Times New Roman" w:cs="Times New Roman"/>
          <w:color w:val="000000" w:themeColor="text1"/>
          <w:sz w:val="24"/>
          <w:szCs w:val="24"/>
          <w:lang w:val="en-US"/>
        </w:rPr>
        <w:t>local</w:t>
      </w:r>
      <w:r w:rsidRPr="000D1C7B">
        <w:rPr>
          <w:rFonts w:ascii="Times New Roman" w:eastAsia="Arial" w:hAnsi="Times New Roman" w:cs="Times New Roman"/>
          <w:color w:val="000000" w:themeColor="text1"/>
          <w:sz w:val="24"/>
          <w:szCs w:val="24"/>
          <w:lang w:val="en-US"/>
        </w:rPr>
        <w:t xml:space="preserve"> municipality. </w:t>
      </w:r>
      <w:r w:rsidRPr="000D1C7B">
        <w:rPr>
          <w:rFonts w:ascii="Times New Roman" w:eastAsia="Arial" w:hAnsi="Times New Roman" w:cs="Times New Roman"/>
          <w:color w:val="000000" w:themeColor="text1"/>
          <w:sz w:val="24"/>
          <w:szCs w:val="24"/>
        </w:rPr>
        <w:t xml:space="preserve">Physical persons are preferred, and the personal characteristics and abilities of the person are considered important for making the decision. Secondly juridical persons are preferred and thirdly, </w:t>
      </w:r>
      <w:r w:rsidR="00482A54" w:rsidRPr="000D1C7B">
        <w:rPr>
          <w:rFonts w:ascii="Times New Roman" w:eastAsia="Arial" w:hAnsi="Times New Roman" w:cs="Times New Roman"/>
          <w:color w:val="000000" w:themeColor="text1"/>
          <w:sz w:val="24"/>
          <w:szCs w:val="24"/>
        </w:rPr>
        <w:t>local</w:t>
      </w:r>
      <w:r w:rsidRPr="000D1C7B">
        <w:rPr>
          <w:rFonts w:ascii="Times New Roman" w:eastAsia="Arial" w:hAnsi="Times New Roman" w:cs="Times New Roman"/>
          <w:color w:val="000000" w:themeColor="text1"/>
          <w:sz w:val="24"/>
          <w:szCs w:val="24"/>
        </w:rPr>
        <w:t xml:space="preserve"> municipalities where the person is living. When deciding upon guardianship, the interpersonal relations of the persons are taken into consideration. Protecting the rights of the person under legal guardianship, the responsibility of the legal guardian is to secure that the person is receiving sufficient amount of health care and social services. </w:t>
      </w:r>
      <w:r w:rsidRPr="000D1C7B">
        <w:rPr>
          <w:rFonts w:ascii="Times New Roman" w:eastAsia="Arial" w:hAnsi="Times New Roman" w:cs="Times New Roman"/>
          <w:color w:val="000000" w:themeColor="text1"/>
          <w:sz w:val="24"/>
          <w:szCs w:val="24"/>
          <w:lang w:val="en-US"/>
        </w:rPr>
        <w:t>In cases the guardianship is set to cover all actions of the person, the person is declared with limited capacity for voting rights and therefore loses the possibility to vote</w:t>
      </w:r>
      <w:r w:rsidR="00514C5A" w:rsidRPr="000D1C7B">
        <w:rPr>
          <w:rFonts w:ascii="Times New Roman" w:eastAsia="Arial" w:hAnsi="Times New Roman" w:cs="Times New Roman"/>
          <w:color w:val="000000" w:themeColor="text1"/>
          <w:sz w:val="24"/>
          <w:szCs w:val="24"/>
        </w:rPr>
        <w:t>.</w:t>
      </w:r>
      <w:r w:rsidR="00514C5A" w:rsidRPr="000D1C7B">
        <w:rPr>
          <w:rStyle w:val="FootnoteReference"/>
          <w:rFonts w:ascii="Times New Roman" w:eastAsia="Arial" w:hAnsi="Times New Roman" w:cs="Times New Roman"/>
          <w:color w:val="000000" w:themeColor="text1"/>
          <w:sz w:val="24"/>
          <w:szCs w:val="24"/>
        </w:rPr>
        <w:footnoteReference w:id="32"/>
      </w:r>
    </w:p>
    <w:p w14:paraId="6D98A12B" w14:textId="77777777" w:rsidR="009C03BE" w:rsidRPr="000D1C7B" w:rsidRDefault="009C03BE" w:rsidP="00617F81">
      <w:pPr>
        <w:spacing w:after="0" w:line="276" w:lineRule="auto"/>
        <w:ind w:left="40" w:right="86"/>
        <w:rPr>
          <w:rFonts w:ascii="Times New Roman" w:eastAsia="Arial" w:hAnsi="Times New Roman" w:cs="Times New Roman"/>
          <w:color w:val="000000" w:themeColor="text1"/>
          <w:sz w:val="24"/>
          <w:szCs w:val="24"/>
        </w:rPr>
      </w:pPr>
    </w:p>
    <w:p w14:paraId="1ED208F1" w14:textId="38683391" w:rsidR="009C03BE" w:rsidRPr="000D1C7B" w:rsidRDefault="009C03BE" w:rsidP="00617F81">
      <w:pPr>
        <w:spacing w:after="0" w:line="276" w:lineRule="auto"/>
        <w:ind w:left="40" w:right="12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In Estonia, most often a close relative is set as legal guardians and in cases where there are no close relatives, the local </w:t>
      </w:r>
      <w:r w:rsidR="00482A54" w:rsidRPr="000D1C7B">
        <w:rPr>
          <w:rFonts w:ascii="Times New Roman" w:eastAsia="Arial" w:hAnsi="Times New Roman" w:cs="Times New Roman"/>
          <w:color w:val="000000" w:themeColor="text1"/>
          <w:sz w:val="24"/>
          <w:szCs w:val="24"/>
        </w:rPr>
        <w:t>municipality</w:t>
      </w:r>
      <w:r w:rsidRPr="000D1C7B">
        <w:rPr>
          <w:rFonts w:ascii="Times New Roman" w:eastAsia="Arial" w:hAnsi="Times New Roman" w:cs="Times New Roman"/>
          <w:color w:val="000000" w:themeColor="text1"/>
          <w:sz w:val="24"/>
          <w:szCs w:val="24"/>
        </w:rPr>
        <w:t xml:space="preserve">.  </w:t>
      </w:r>
      <w:bookmarkStart w:id="23" w:name="_Ref536694417"/>
      <w:r w:rsidR="00E51B09" w:rsidRPr="000D1C7B">
        <w:rPr>
          <w:rStyle w:val="FootnoteReference"/>
          <w:rFonts w:ascii="Times New Roman" w:eastAsia="Arial" w:hAnsi="Times New Roman" w:cs="Times New Roman"/>
          <w:color w:val="000000" w:themeColor="text1"/>
          <w:sz w:val="24"/>
          <w:szCs w:val="24"/>
        </w:rPr>
        <w:footnoteReference w:id="33"/>
      </w:r>
      <w:bookmarkEnd w:id="23"/>
      <w:r w:rsidR="00E51B09"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rPr>
        <w:t>For instance, Harju County Court has during 2010–2012 set 78% of legal guardianship to physical persons.</w:t>
      </w:r>
      <w:r w:rsidR="00652E0A" w:rsidRPr="000D1C7B">
        <w:rPr>
          <w:rFonts w:ascii="Times New Roman" w:eastAsia="Arial" w:hAnsi="Times New Roman" w:cs="Times New Roman"/>
          <w:color w:val="000000" w:themeColor="text1"/>
          <w:sz w:val="24"/>
          <w:szCs w:val="24"/>
          <w:vertAlign w:val="superscript"/>
        </w:rPr>
        <w:fldChar w:fldCharType="begin"/>
      </w:r>
      <w:r w:rsidR="00652E0A" w:rsidRPr="000D1C7B">
        <w:rPr>
          <w:rFonts w:ascii="Times New Roman" w:eastAsia="Arial" w:hAnsi="Times New Roman" w:cs="Times New Roman"/>
          <w:color w:val="000000" w:themeColor="text1"/>
          <w:sz w:val="24"/>
          <w:szCs w:val="24"/>
          <w:vertAlign w:val="superscript"/>
        </w:rPr>
        <w:instrText xml:space="preserve"> NOTEREF _Ref536694417 \h  \* MERGEFORMAT </w:instrText>
      </w:r>
      <w:r w:rsidR="00652E0A" w:rsidRPr="000D1C7B">
        <w:rPr>
          <w:rFonts w:ascii="Times New Roman" w:eastAsia="Arial" w:hAnsi="Times New Roman" w:cs="Times New Roman"/>
          <w:color w:val="000000" w:themeColor="text1"/>
          <w:sz w:val="24"/>
          <w:szCs w:val="24"/>
          <w:vertAlign w:val="superscript"/>
        </w:rPr>
      </w:r>
      <w:r w:rsidR="00652E0A" w:rsidRPr="000D1C7B">
        <w:rPr>
          <w:rFonts w:ascii="Times New Roman" w:eastAsia="Arial" w:hAnsi="Times New Roman" w:cs="Times New Roman"/>
          <w:color w:val="000000" w:themeColor="text1"/>
          <w:sz w:val="24"/>
          <w:szCs w:val="24"/>
          <w:vertAlign w:val="superscript"/>
        </w:rPr>
        <w:fldChar w:fldCharType="separate"/>
      </w:r>
      <w:r w:rsidR="00A141AA" w:rsidRPr="000D1C7B">
        <w:rPr>
          <w:rFonts w:ascii="Times New Roman" w:eastAsia="Arial" w:hAnsi="Times New Roman" w:cs="Times New Roman"/>
          <w:color w:val="000000" w:themeColor="text1"/>
          <w:sz w:val="24"/>
          <w:szCs w:val="24"/>
          <w:vertAlign w:val="superscript"/>
        </w:rPr>
        <w:t>33</w:t>
      </w:r>
      <w:r w:rsidR="00652E0A" w:rsidRPr="000D1C7B">
        <w:rPr>
          <w:rFonts w:ascii="Times New Roman" w:eastAsia="Arial" w:hAnsi="Times New Roman" w:cs="Times New Roman"/>
          <w:color w:val="000000" w:themeColor="text1"/>
          <w:sz w:val="24"/>
          <w:szCs w:val="24"/>
          <w:vertAlign w:val="superscript"/>
        </w:rPr>
        <w:fldChar w:fldCharType="end"/>
      </w:r>
      <w:r w:rsidRPr="000D1C7B">
        <w:rPr>
          <w:rFonts w:ascii="Times New Roman" w:eastAsia="Arial" w:hAnsi="Times New Roman" w:cs="Times New Roman"/>
          <w:color w:val="000000" w:themeColor="text1"/>
          <w:sz w:val="24"/>
          <w:szCs w:val="24"/>
        </w:rPr>
        <w:t xml:space="preserve"> Limited number of juridical persons among legal guardians might be because of legal guardianship is provided free of charge in Estonia</w:t>
      </w:r>
      <w:r w:rsidR="00652E0A" w:rsidRPr="000D1C7B">
        <w:rPr>
          <w:rFonts w:ascii="Times New Roman" w:eastAsia="Arial" w:hAnsi="Times New Roman" w:cs="Times New Roman"/>
          <w:color w:val="000000" w:themeColor="text1"/>
          <w:sz w:val="24"/>
          <w:szCs w:val="24"/>
        </w:rPr>
        <w:t>.</w:t>
      </w:r>
      <w:r w:rsidR="00652E0A" w:rsidRPr="000D1C7B">
        <w:rPr>
          <w:rStyle w:val="FootnoteReference"/>
          <w:rFonts w:ascii="Times New Roman" w:eastAsia="Arial" w:hAnsi="Times New Roman" w:cs="Times New Roman"/>
          <w:color w:val="000000" w:themeColor="text1"/>
          <w:sz w:val="24"/>
          <w:szCs w:val="24"/>
        </w:rPr>
        <w:footnoteReference w:id="34"/>
      </w:r>
      <w:r w:rsidRPr="000D1C7B">
        <w:rPr>
          <w:rFonts w:ascii="Times New Roman" w:eastAsia="Arial" w:hAnsi="Times New Roman" w:cs="Times New Roman"/>
          <w:color w:val="000000" w:themeColor="text1"/>
          <w:sz w:val="24"/>
          <w:szCs w:val="24"/>
        </w:rPr>
        <w:t xml:space="preserve"> If the legal guardianship is set to</w:t>
      </w:r>
      <w:r w:rsidR="009D3337">
        <w:rPr>
          <w:rFonts w:ascii="Times New Roman" w:eastAsia="Arial" w:hAnsi="Times New Roman" w:cs="Times New Roman"/>
          <w:color w:val="000000" w:themeColor="text1"/>
          <w:sz w:val="24"/>
          <w:szCs w:val="24"/>
        </w:rPr>
        <w:t xml:space="preserve"> be the</w:t>
      </w:r>
      <w:r w:rsidRPr="000D1C7B">
        <w:rPr>
          <w:rFonts w:ascii="Times New Roman" w:eastAsia="Arial" w:hAnsi="Times New Roman" w:cs="Times New Roman"/>
          <w:color w:val="000000" w:themeColor="text1"/>
          <w:sz w:val="24"/>
          <w:szCs w:val="24"/>
        </w:rPr>
        <w:t xml:space="preserve"> </w:t>
      </w:r>
      <w:r w:rsidR="00482A54" w:rsidRPr="000D1C7B">
        <w:rPr>
          <w:rFonts w:ascii="Times New Roman" w:eastAsia="Arial" w:hAnsi="Times New Roman" w:cs="Times New Roman"/>
          <w:color w:val="000000" w:themeColor="text1"/>
          <w:sz w:val="24"/>
          <w:szCs w:val="24"/>
        </w:rPr>
        <w:t>local</w:t>
      </w:r>
      <w:r w:rsidRPr="000D1C7B">
        <w:rPr>
          <w:rFonts w:ascii="Times New Roman" w:eastAsia="Arial" w:hAnsi="Times New Roman" w:cs="Times New Roman"/>
          <w:color w:val="000000" w:themeColor="text1"/>
          <w:sz w:val="24"/>
          <w:szCs w:val="24"/>
        </w:rPr>
        <w:t xml:space="preserve"> municipality, the quality of the service is depending on the knowledge, possibilities and skills of the municipal s</w:t>
      </w:r>
      <w:r w:rsidR="00662F57">
        <w:rPr>
          <w:rFonts w:ascii="Times New Roman" w:eastAsia="Arial" w:hAnsi="Times New Roman" w:cs="Times New Roman"/>
          <w:color w:val="000000" w:themeColor="text1"/>
          <w:sz w:val="24"/>
          <w:szCs w:val="24"/>
        </w:rPr>
        <w:t>ocial worker.</w:t>
      </w:r>
      <w:r w:rsidRPr="000D1C7B">
        <w:rPr>
          <w:rFonts w:ascii="Times New Roman" w:eastAsia="Arial" w:hAnsi="Times New Roman" w:cs="Times New Roman"/>
          <w:color w:val="000000" w:themeColor="text1"/>
          <w:sz w:val="24"/>
          <w:szCs w:val="24"/>
        </w:rPr>
        <w:t xml:space="preserve"> </w:t>
      </w:r>
      <w:r w:rsidR="00615E6E" w:rsidRPr="000D1C7B">
        <w:rPr>
          <w:rStyle w:val="FootnoteReference"/>
          <w:rFonts w:ascii="Times New Roman" w:eastAsia="Arial" w:hAnsi="Times New Roman" w:cs="Times New Roman"/>
          <w:color w:val="000000" w:themeColor="text1"/>
          <w:sz w:val="24"/>
          <w:szCs w:val="24"/>
        </w:rPr>
        <w:footnoteReference w:id="35"/>
      </w:r>
      <w:r w:rsidR="00A74545"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rPr>
        <w:t>Activities of the social workers fulfilling the legal guardianship are often limited to organisational and representative tasks, much less there will be social interaction and provision of personal support to the persons with limited legal capacity.</w:t>
      </w:r>
    </w:p>
    <w:p w14:paraId="2946DB82"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296EE18B" w14:textId="7262619D" w:rsidR="009C03BE" w:rsidRPr="000D1C7B" w:rsidRDefault="009C03BE" w:rsidP="00617F81">
      <w:pPr>
        <w:spacing w:after="0" w:line="276" w:lineRule="auto"/>
        <w:ind w:left="40" w:right="66"/>
        <w:rPr>
          <w:rFonts w:ascii="Times New Roman" w:hAnsi="Times New Roman" w:cs="Times New Roman"/>
          <w:color w:val="000000" w:themeColor="text1"/>
          <w:sz w:val="24"/>
          <w:szCs w:val="24"/>
        </w:rPr>
      </w:pPr>
      <w:r w:rsidRPr="000D1C7B">
        <w:rPr>
          <w:rFonts w:ascii="Times New Roman" w:eastAsia="Arial" w:hAnsi="Times New Roman" w:cs="Times New Roman"/>
          <w:bCs/>
          <w:color w:val="000000" w:themeColor="text1"/>
          <w:sz w:val="24"/>
          <w:szCs w:val="24"/>
        </w:rPr>
        <w:t>It´s widespread that the persons with limited legal capacity are not involved into decision making processes on their living conditions, opinion of social field professionals and staff of care fa</w:t>
      </w:r>
      <w:r w:rsidR="007A0113">
        <w:rPr>
          <w:rFonts w:ascii="Times New Roman" w:eastAsia="Arial" w:hAnsi="Times New Roman" w:cs="Times New Roman"/>
          <w:bCs/>
          <w:color w:val="000000" w:themeColor="text1"/>
          <w:sz w:val="24"/>
          <w:szCs w:val="24"/>
        </w:rPr>
        <w:t>cilities are</w:t>
      </w:r>
      <w:r w:rsidR="004605FC" w:rsidRPr="000D1C7B">
        <w:rPr>
          <w:rFonts w:ascii="Times New Roman" w:eastAsia="Arial" w:hAnsi="Times New Roman" w:cs="Times New Roman"/>
          <w:bCs/>
          <w:color w:val="000000" w:themeColor="text1"/>
          <w:sz w:val="24"/>
          <w:szCs w:val="24"/>
        </w:rPr>
        <w:t xml:space="preserve"> more widely used. </w:t>
      </w:r>
      <w:r w:rsidR="004605FC" w:rsidRPr="000D1C7B">
        <w:rPr>
          <w:rStyle w:val="FootnoteReference"/>
          <w:rFonts w:ascii="Times New Roman" w:hAnsi="Times New Roman" w:cs="Times New Roman"/>
          <w:color w:val="000000" w:themeColor="text1"/>
          <w:sz w:val="24"/>
          <w:szCs w:val="24"/>
        </w:rPr>
        <w:footnoteReference w:id="36"/>
      </w:r>
    </w:p>
    <w:p w14:paraId="5997CC1D"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505DE7B8" w14:textId="19B8D943" w:rsidR="009C03BE" w:rsidRPr="000D1C7B" w:rsidRDefault="009C03BE" w:rsidP="00617F81">
      <w:pPr>
        <w:spacing w:after="0" w:line="276" w:lineRule="auto"/>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According to WHO´s report, whilst staff of long-term care institutions for adults with psychosocial and intellectual disabilities  were friendly to the service users, there was a prevailing attitude that “the staff know better” with regards to organizing a service user’s life. Service user knowledge of their rights was simplified. Positively, the WHO´s assessment team noted, that all service users had a personal, confidential file with information access for the service users on request, meaning that each service user had the same rights and restrictions on that file as any other Estonian citizen.</w:t>
      </w:r>
      <w:r w:rsidR="00482A54" w:rsidRPr="000D1C7B">
        <w:rPr>
          <w:rFonts w:ascii="Times New Roman" w:eastAsia="Arial" w:hAnsi="Times New Roman" w:cs="Times New Roman"/>
          <w:color w:val="000000" w:themeColor="text1"/>
          <w:sz w:val="24"/>
          <w:szCs w:val="24"/>
        </w:rPr>
        <w:t xml:space="preserve"> </w:t>
      </w:r>
      <w:r w:rsidR="00482A54" w:rsidRPr="000D1C7B">
        <w:rPr>
          <w:rStyle w:val="FootnoteReference"/>
          <w:rFonts w:ascii="Times New Roman" w:eastAsia="Arial" w:hAnsi="Times New Roman" w:cs="Times New Roman"/>
          <w:color w:val="000000" w:themeColor="text1"/>
          <w:sz w:val="24"/>
          <w:szCs w:val="24"/>
        </w:rPr>
        <w:footnoteReference w:id="37"/>
      </w:r>
    </w:p>
    <w:p w14:paraId="110FFD37"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75DF6D2C" w14:textId="01EF797B" w:rsidR="00666850" w:rsidRPr="000D1C7B" w:rsidRDefault="009C03BE" w:rsidP="00617F81">
      <w:pPr>
        <w:spacing w:after="0" w:line="276" w:lineRule="auto"/>
        <w:ind w:left="40" w:right="126"/>
        <w:rPr>
          <w:rFonts w:ascii="Times New Roman" w:hAnsi="Times New Roman" w:cs="Times New Roman"/>
          <w:color w:val="000000" w:themeColor="text1"/>
          <w:sz w:val="24"/>
          <w:szCs w:val="24"/>
          <w:lang w:val="en-US"/>
        </w:rPr>
      </w:pPr>
      <w:r w:rsidRPr="000D1C7B">
        <w:rPr>
          <w:rFonts w:ascii="Times New Roman" w:eastAsia="Arial" w:hAnsi="Times New Roman" w:cs="Times New Roman"/>
          <w:color w:val="000000" w:themeColor="text1"/>
          <w:sz w:val="24"/>
          <w:szCs w:val="24"/>
        </w:rPr>
        <w:t xml:space="preserve">Although internationally it´s widespread, that the legal capacity should be limited only partially, the Estonian County Courts have not </w:t>
      </w:r>
      <w:r w:rsidR="00482A54" w:rsidRPr="000D1C7B">
        <w:rPr>
          <w:rFonts w:ascii="Times New Roman" w:eastAsia="Arial" w:hAnsi="Times New Roman" w:cs="Times New Roman"/>
          <w:color w:val="000000" w:themeColor="text1"/>
          <w:sz w:val="24"/>
          <w:szCs w:val="24"/>
        </w:rPr>
        <w:t>always followed those principle</w:t>
      </w:r>
      <w:r w:rsidRPr="000D1C7B">
        <w:rPr>
          <w:rFonts w:ascii="Times New Roman" w:eastAsia="Arial" w:hAnsi="Times New Roman" w:cs="Times New Roman"/>
          <w:color w:val="000000" w:themeColor="text1"/>
          <w:sz w:val="24"/>
          <w:szCs w:val="24"/>
        </w:rPr>
        <w:t xml:space="preserve"> and in case law the legal guardianship is often set for all actions.</w:t>
      </w:r>
      <w:r w:rsidR="00482A54" w:rsidRPr="000D1C7B">
        <w:rPr>
          <w:rFonts w:ascii="Times New Roman" w:eastAsia="Arial" w:hAnsi="Times New Roman" w:cs="Times New Roman"/>
          <w:color w:val="000000" w:themeColor="text1"/>
          <w:sz w:val="24"/>
          <w:szCs w:val="24"/>
        </w:rPr>
        <w:t xml:space="preserve"> </w:t>
      </w:r>
      <w:r w:rsidRPr="000D1C7B">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663360" behindDoc="1" locked="0" layoutInCell="0" allowOverlap="1" wp14:anchorId="2E5F3D9F" wp14:editId="16CBC765">
                <wp:simplePos x="0" y="0"/>
                <wp:positionH relativeFrom="column">
                  <wp:posOffset>25400</wp:posOffset>
                </wp:positionH>
                <wp:positionV relativeFrom="paragraph">
                  <wp:posOffset>350520</wp:posOffset>
                </wp:positionV>
                <wp:extent cx="791845" cy="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1845" cy="4763"/>
                        </a:xfrm>
                        <a:prstGeom prst="line">
                          <a:avLst/>
                        </a:prstGeom>
                        <a:solidFill>
                          <a:srgbClr val="FFFFFF"/>
                        </a:solidFill>
                        <a:ln w="12700">
                          <a:solidFill>
                            <a:srgbClr val="006593"/>
                          </a:solidFill>
                          <a:miter lim="800000"/>
                          <a:headEnd/>
                          <a:tailE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pic="http://schemas.openxmlformats.org/drawingml/2006/picture" xmlns:wp14="http://schemas.microsoft.com/office/word/2010/wordml">
            <w:pict w14:anchorId="5A28996A">
              <v:line id="Shape 100" style="position:absolute;z-index:-251653120;visibility:visible;mso-wrap-style:square;mso-wrap-distance-left:9pt;mso-wrap-distance-top:0;mso-wrap-distance-right:9pt;mso-wrap-distance-bottom:0;mso-position-horizontal:absolute;mso-position-horizontal-relative:text;mso-position-vertical:absolute;mso-position-vertical-relative:text" o:spid="_x0000_s1026" o:allowincell="f" filled="t" strokecolor="#006593" strokeweight="1pt" from="2pt,27.6pt" to="64.35pt,27.6pt" w14:anchorId="260DC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">
                <v:stroke joinstyle="miter"/>
                <o:lock v:ext="edit" shapetype="f"/>
              </v:line>
            </w:pict>
          </mc:Fallback>
        </mc:AlternateContent>
      </w:r>
      <w:r w:rsidR="00482A54" w:rsidRPr="000D1C7B">
        <w:rPr>
          <w:rFonts w:ascii="Times New Roman" w:eastAsia="Arial" w:hAnsi="Times New Roman" w:cs="Times New Roman"/>
          <w:bCs/>
          <w:color w:val="000000" w:themeColor="text1"/>
          <w:sz w:val="24"/>
          <w:szCs w:val="24"/>
        </w:rPr>
        <w:t xml:space="preserve">Courts have </w:t>
      </w:r>
      <w:r w:rsidRPr="000D1C7B">
        <w:rPr>
          <w:rFonts w:ascii="Times New Roman" w:eastAsia="Arial" w:hAnsi="Times New Roman" w:cs="Times New Roman"/>
          <w:bCs/>
          <w:color w:val="000000" w:themeColor="text1"/>
          <w:sz w:val="24"/>
          <w:szCs w:val="24"/>
        </w:rPr>
        <w:t>problems with setting partial limitations to legal capacity, as in such cases the Court needs to find out in a very detailed manner, what the person is able to conduct and what not. Case law is demonstrating, that the Courts are not sufficiently analysing each case, each individual and their capaciti</w:t>
      </w:r>
      <w:r w:rsidR="005E2EE6" w:rsidRPr="000D1C7B">
        <w:rPr>
          <w:rFonts w:ascii="Times New Roman" w:eastAsia="Arial" w:hAnsi="Times New Roman" w:cs="Times New Roman"/>
          <w:bCs/>
          <w:color w:val="000000" w:themeColor="text1"/>
          <w:sz w:val="24"/>
          <w:szCs w:val="24"/>
        </w:rPr>
        <w:t>es.</w:t>
      </w:r>
      <w:r w:rsidRPr="000D1C7B">
        <w:rPr>
          <w:rFonts w:ascii="Times New Roman" w:eastAsia="Arial" w:hAnsi="Times New Roman" w:cs="Times New Roman"/>
          <w:bCs/>
          <w:color w:val="000000" w:themeColor="text1"/>
          <w:sz w:val="24"/>
          <w:szCs w:val="24"/>
        </w:rPr>
        <w:t xml:space="preserve"> </w:t>
      </w:r>
      <w:bookmarkStart w:id="24" w:name="_Ref858104"/>
      <w:r w:rsidR="005E2EE6" w:rsidRPr="000D1C7B">
        <w:rPr>
          <w:rStyle w:val="FootnoteReference"/>
          <w:rFonts w:ascii="Times New Roman" w:hAnsi="Times New Roman" w:cs="Times New Roman"/>
          <w:color w:val="000000" w:themeColor="text1"/>
          <w:sz w:val="24"/>
          <w:szCs w:val="24"/>
        </w:rPr>
        <w:footnoteReference w:id="38"/>
      </w:r>
      <w:bookmarkEnd w:id="24"/>
      <w:r w:rsidR="00666850" w:rsidRPr="000D1C7B">
        <w:rPr>
          <w:rFonts w:ascii="Times New Roman" w:eastAsia="Arial" w:hAnsi="Times New Roman" w:cs="Times New Roman"/>
          <w:color w:val="000000" w:themeColor="text1"/>
          <w:sz w:val="24"/>
          <w:szCs w:val="24"/>
          <w:lang w:val="en-US"/>
        </w:rPr>
        <w:t xml:space="preserve"> Taking into consideration, that often the Court is setting guardianship to execute all actions, </w:t>
      </w:r>
      <w:r w:rsidR="00666850" w:rsidRPr="000D1C7B">
        <w:rPr>
          <w:rFonts w:ascii="Times New Roman" w:eastAsia="Arial" w:hAnsi="Times New Roman" w:cs="Times New Roman"/>
          <w:bCs/>
          <w:color w:val="000000" w:themeColor="text1"/>
          <w:sz w:val="24"/>
          <w:szCs w:val="24"/>
          <w:lang w:val="en-US"/>
        </w:rPr>
        <w:t>a threat occur</w:t>
      </w:r>
      <w:r w:rsidR="00A141AA" w:rsidRPr="000D1C7B">
        <w:rPr>
          <w:rFonts w:ascii="Times New Roman" w:eastAsia="Arial" w:hAnsi="Times New Roman" w:cs="Times New Roman"/>
          <w:bCs/>
          <w:color w:val="000000" w:themeColor="text1"/>
          <w:sz w:val="24"/>
          <w:szCs w:val="24"/>
          <w:lang w:val="en-US"/>
        </w:rPr>
        <w:t>s</w:t>
      </w:r>
      <w:r w:rsidR="00666850" w:rsidRPr="000D1C7B">
        <w:rPr>
          <w:rFonts w:ascii="Times New Roman" w:eastAsia="Arial" w:hAnsi="Times New Roman" w:cs="Times New Roman"/>
          <w:bCs/>
          <w:color w:val="000000" w:themeColor="text1"/>
          <w:sz w:val="24"/>
          <w:szCs w:val="24"/>
          <w:lang w:val="en-US"/>
        </w:rPr>
        <w:t xml:space="preserve"> that the real interests and needs of the person under guardianship are not mapped, not taken into consideration, as the decision maker according to the substituted judgement model is the legal guardian alone. </w:t>
      </w:r>
    </w:p>
    <w:p w14:paraId="176C35FC" w14:textId="77777777" w:rsidR="00666850" w:rsidRPr="000D1C7B" w:rsidRDefault="00666850" w:rsidP="00617F81">
      <w:pPr>
        <w:spacing w:after="0" w:line="276" w:lineRule="auto"/>
        <w:rPr>
          <w:rFonts w:ascii="Times New Roman" w:hAnsi="Times New Roman" w:cs="Times New Roman"/>
          <w:color w:val="000000" w:themeColor="text1"/>
          <w:sz w:val="24"/>
          <w:szCs w:val="24"/>
          <w:lang w:val="en-US"/>
        </w:rPr>
      </w:pPr>
    </w:p>
    <w:p w14:paraId="54B1B765" w14:textId="50D6AD7A" w:rsidR="009C03BE" w:rsidRPr="000D1C7B" w:rsidRDefault="009C03BE" w:rsidP="00617F81">
      <w:pPr>
        <w:spacing w:after="0" w:line="276" w:lineRule="auto"/>
        <w:ind w:right="66"/>
        <w:rPr>
          <w:rFonts w:ascii="Times New Roman" w:hAnsi="Times New Roman" w:cs="Times New Roman"/>
          <w:color w:val="000000" w:themeColor="text1"/>
          <w:sz w:val="24"/>
          <w:szCs w:val="24"/>
        </w:rPr>
      </w:pPr>
      <w:r w:rsidRPr="000D1C7B">
        <w:rPr>
          <w:rFonts w:ascii="Times New Roman" w:eastAsia="Arial" w:hAnsi="Times New Roman" w:cs="Times New Roman"/>
          <w:bCs/>
          <w:color w:val="000000" w:themeColor="text1"/>
          <w:sz w:val="24"/>
          <w:szCs w:val="24"/>
        </w:rPr>
        <w:t xml:space="preserve">Estonia is utilising the </w:t>
      </w:r>
      <w:r w:rsidRPr="000D1C7B">
        <w:rPr>
          <w:rFonts w:ascii="Times New Roman" w:eastAsia="Arial" w:hAnsi="Times New Roman" w:cs="Times New Roman"/>
          <w:bCs/>
          <w:iCs/>
          <w:color w:val="000000" w:themeColor="text1"/>
          <w:sz w:val="24"/>
          <w:szCs w:val="24"/>
        </w:rPr>
        <w:t>substituted judgment model</w:t>
      </w:r>
      <w:r w:rsidRPr="000D1C7B">
        <w:rPr>
          <w:rFonts w:ascii="Times New Roman" w:eastAsia="Arial" w:hAnsi="Times New Roman" w:cs="Times New Roman"/>
          <w:bCs/>
          <w:color w:val="000000" w:themeColor="text1"/>
          <w:sz w:val="24"/>
          <w:szCs w:val="24"/>
        </w:rPr>
        <w:t>,</w:t>
      </w:r>
      <w:r w:rsidR="00A74545" w:rsidRPr="000D1C7B">
        <w:rPr>
          <w:rFonts w:ascii="Times New Roman" w:hAnsi="Times New Roman" w:cs="Times New Roman"/>
          <w:color w:val="000000" w:themeColor="text1"/>
          <w:sz w:val="24"/>
          <w:szCs w:val="24"/>
        </w:rPr>
        <w:t xml:space="preserve"> </w:t>
      </w:r>
      <w:r w:rsidR="00817230">
        <w:rPr>
          <w:rFonts w:ascii="Times New Roman" w:eastAsia="Arial" w:hAnsi="Times New Roman" w:cs="Times New Roman"/>
          <w:bCs/>
          <w:color w:val="000000" w:themeColor="text1"/>
          <w:sz w:val="24"/>
          <w:szCs w:val="24"/>
          <w:lang w:val="en-US"/>
        </w:rPr>
        <w:t>that gives</w:t>
      </w:r>
      <w:r w:rsidRPr="000D1C7B">
        <w:rPr>
          <w:rFonts w:ascii="Times New Roman" w:eastAsia="Arial" w:hAnsi="Times New Roman" w:cs="Times New Roman"/>
          <w:bCs/>
          <w:color w:val="000000" w:themeColor="text1"/>
          <w:sz w:val="24"/>
          <w:szCs w:val="24"/>
          <w:lang w:val="en-US"/>
        </w:rPr>
        <w:t xml:space="preserve"> the legal guardian the right to decide instead of the person with disabilities</w:t>
      </w:r>
      <w:r w:rsidRPr="000D1C7B">
        <w:rPr>
          <w:rFonts w:ascii="Times New Roman" w:eastAsia="Arial" w:hAnsi="Times New Roman" w:cs="Times New Roman"/>
          <w:color w:val="000000" w:themeColor="text1"/>
          <w:sz w:val="24"/>
          <w:szCs w:val="24"/>
          <w:lang w:val="en-US"/>
        </w:rPr>
        <w:t xml:space="preserve">. </w:t>
      </w:r>
      <w:r w:rsidR="00A74545" w:rsidRPr="000D1C7B">
        <w:rPr>
          <w:rStyle w:val="FootnoteReference"/>
          <w:rFonts w:ascii="Times New Roman" w:eastAsia="Arial" w:hAnsi="Times New Roman" w:cs="Times New Roman"/>
          <w:bCs/>
          <w:color w:val="000000" w:themeColor="text1"/>
          <w:sz w:val="24"/>
          <w:szCs w:val="24"/>
          <w:lang w:val="en-US"/>
        </w:rPr>
        <w:footnoteReference w:id="39"/>
      </w:r>
      <w:r w:rsidR="00666850" w:rsidRPr="000D1C7B">
        <w:rPr>
          <w:rFonts w:ascii="Times New Roman"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lang w:val="en-US"/>
        </w:rPr>
        <w:t xml:space="preserve">Ratification of the Convention is highlighting the need of moving from the substituted judgment model towards </w:t>
      </w:r>
      <w:r w:rsidRPr="000D1C7B">
        <w:rPr>
          <w:rFonts w:ascii="Times New Roman" w:eastAsia="Arial" w:hAnsi="Times New Roman" w:cs="Times New Roman"/>
          <w:iCs/>
          <w:color w:val="000000" w:themeColor="text1"/>
          <w:sz w:val="24"/>
          <w:szCs w:val="24"/>
          <w:lang w:val="en-US"/>
        </w:rPr>
        <w:t>supported</w:t>
      </w:r>
      <w:r w:rsidRPr="000D1C7B">
        <w:rPr>
          <w:rFonts w:ascii="Times New Roman" w:eastAsia="Arial" w:hAnsi="Times New Roman" w:cs="Times New Roman"/>
          <w:color w:val="000000" w:themeColor="text1"/>
          <w:sz w:val="24"/>
          <w:szCs w:val="24"/>
          <w:lang w:val="en-US"/>
        </w:rPr>
        <w:t xml:space="preserve"> </w:t>
      </w:r>
      <w:r w:rsidRPr="000D1C7B">
        <w:rPr>
          <w:rFonts w:ascii="Times New Roman" w:eastAsia="Arial" w:hAnsi="Times New Roman" w:cs="Times New Roman"/>
          <w:iCs/>
          <w:color w:val="000000" w:themeColor="text1"/>
          <w:sz w:val="24"/>
          <w:szCs w:val="24"/>
          <w:lang w:val="en-US"/>
        </w:rPr>
        <w:t>decision-making model</w:t>
      </w:r>
      <w:r w:rsidRPr="000D1C7B">
        <w:rPr>
          <w:rFonts w:ascii="Times New Roman" w:eastAsia="Arial" w:hAnsi="Times New Roman" w:cs="Times New Roman"/>
          <w:color w:val="000000" w:themeColor="text1"/>
          <w:sz w:val="24"/>
          <w:szCs w:val="24"/>
          <w:lang w:val="en-US"/>
        </w:rPr>
        <w:t xml:space="preserve">, what is valuing the autonomy of people with disabilities and their right of making own decisions.  </w:t>
      </w:r>
      <w:r w:rsidR="001D776B" w:rsidRPr="000D1C7B">
        <w:rPr>
          <w:rStyle w:val="FootnoteReference"/>
          <w:rFonts w:ascii="Times New Roman" w:eastAsia="Arial" w:hAnsi="Times New Roman" w:cs="Times New Roman"/>
          <w:color w:val="000000" w:themeColor="text1"/>
          <w:sz w:val="24"/>
          <w:szCs w:val="24"/>
          <w:lang w:val="en-US"/>
        </w:rPr>
        <w:footnoteReference w:id="40"/>
      </w:r>
      <w:r w:rsidRPr="000D1C7B">
        <w:rPr>
          <w:rFonts w:ascii="Times New Roman" w:eastAsia="Arial" w:hAnsi="Times New Roman" w:cs="Times New Roman"/>
          <w:color w:val="000000" w:themeColor="text1"/>
          <w:sz w:val="24"/>
          <w:szCs w:val="24"/>
          <w:lang w:val="en-US"/>
        </w:rPr>
        <w:t xml:space="preserve"> Persons with disabilities can himself/herself decide, but the related aspects and consequences of the decision will be explained by assistive persons, as a result of which one can avoid decisio</w:t>
      </w:r>
      <w:r w:rsidR="00666850" w:rsidRPr="000D1C7B">
        <w:rPr>
          <w:rFonts w:ascii="Times New Roman" w:eastAsia="Arial" w:hAnsi="Times New Roman" w:cs="Times New Roman"/>
          <w:color w:val="000000" w:themeColor="text1"/>
          <w:sz w:val="24"/>
          <w:szCs w:val="24"/>
          <w:lang w:val="en-US"/>
        </w:rPr>
        <w:t>ns what will take into account ”</w:t>
      </w:r>
      <w:r w:rsidRPr="000D1C7B">
        <w:rPr>
          <w:rFonts w:ascii="Times New Roman" w:eastAsia="Arial" w:hAnsi="Times New Roman" w:cs="Times New Roman"/>
          <w:color w:val="000000" w:themeColor="text1"/>
          <w:sz w:val="24"/>
          <w:szCs w:val="24"/>
          <w:lang w:val="en-US"/>
        </w:rPr>
        <w:t xml:space="preserve">best concern of the individual”. </w:t>
      </w:r>
      <w:r w:rsidRPr="000D1C7B">
        <w:rPr>
          <w:rFonts w:ascii="Times New Roman" w:eastAsia="Arial" w:hAnsi="Times New Roman" w:cs="Times New Roman"/>
          <w:color w:val="000000" w:themeColor="text1"/>
          <w:sz w:val="24"/>
          <w:szCs w:val="24"/>
        </w:rPr>
        <w:t xml:space="preserve"> </w:t>
      </w:r>
      <w:r w:rsidR="001D776B" w:rsidRPr="000D1C7B">
        <w:rPr>
          <w:rStyle w:val="FootnoteReference"/>
          <w:rFonts w:ascii="Times New Roman" w:eastAsia="Arial" w:hAnsi="Times New Roman" w:cs="Times New Roman"/>
          <w:bCs/>
          <w:color w:val="000000" w:themeColor="text1"/>
          <w:sz w:val="24"/>
          <w:szCs w:val="24"/>
        </w:rPr>
        <w:footnoteReference w:id="41"/>
      </w:r>
      <w:r w:rsidR="001D776B"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bCs/>
          <w:color w:val="000000" w:themeColor="text1"/>
          <w:sz w:val="24"/>
          <w:szCs w:val="24"/>
        </w:rPr>
        <w:t>Full removal of legal capacity on the principle of substituted judgement model is resulting in the individual having fully excluded from deciding over his or her own life and society around him/her.</w:t>
      </w:r>
    </w:p>
    <w:p w14:paraId="52E56223"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6BD8D1B3" w14:textId="02EF49A5" w:rsidR="009C03BE" w:rsidRPr="000D1C7B" w:rsidRDefault="009C03BE" w:rsidP="00617F81">
      <w:pPr>
        <w:spacing w:after="0" w:line="276" w:lineRule="auto"/>
        <w:ind w:left="40" w:right="20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In conclusion, one can state on the Estonian practice of legal capacity that although the law is highlighting the interest of the person whose legal capacity is limited, the case law tells that </w:t>
      </w:r>
      <w:r w:rsidRPr="000D1C7B">
        <w:rPr>
          <w:rFonts w:ascii="Times New Roman" w:eastAsia="Arial" w:hAnsi="Times New Roman" w:cs="Times New Roman"/>
          <w:bCs/>
          <w:color w:val="000000" w:themeColor="text1"/>
          <w:sz w:val="24"/>
          <w:szCs w:val="24"/>
        </w:rPr>
        <w:t>implementing legal capacity cases in the above-described manner cannot be considered as supporting the human-rights based approach.</w:t>
      </w:r>
    </w:p>
    <w:p w14:paraId="06A694AB" w14:textId="77777777" w:rsidR="0048310D" w:rsidRPr="000D1C7B" w:rsidRDefault="0048310D" w:rsidP="00617F81">
      <w:pPr>
        <w:spacing w:after="0" w:line="276" w:lineRule="auto"/>
        <w:rPr>
          <w:rFonts w:ascii="Times New Roman" w:hAnsi="Times New Roman" w:cs="Times New Roman"/>
          <w:color w:val="000000" w:themeColor="text1"/>
          <w:sz w:val="24"/>
          <w:szCs w:val="24"/>
        </w:rPr>
      </w:pPr>
    </w:p>
    <w:p w14:paraId="492EE956" w14:textId="6BDC89FD" w:rsidR="009C03BE" w:rsidRPr="000D1C7B" w:rsidRDefault="001D776B" w:rsidP="00617F81">
      <w:p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RECOMMENDATIONS</w:t>
      </w:r>
    </w:p>
    <w:p w14:paraId="5043CB0F" w14:textId="77777777" w:rsidR="009C03BE" w:rsidRPr="000D1C7B" w:rsidRDefault="009C03BE" w:rsidP="00617F81">
      <w:pPr>
        <w:spacing w:after="0" w:line="276" w:lineRule="auto"/>
        <w:rPr>
          <w:rFonts w:ascii="Times New Roman" w:hAnsi="Times New Roman" w:cs="Times New Roman"/>
          <w:color w:val="000000" w:themeColor="text1"/>
          <w:sz w:val="24"/>
          <w:szCs w:val="24"/>
        </w:rPr>
      </w:pPr>
    </w:p>
    <w:p w14:paraId="651176A2" w14:textId="35FA485D" w:rsidR="009C03BE" w:rsidRPr="000D1C7B" w:rsidRDefault="009C03BE" w:rsidP="00617F81">
      <w:pPr>
        <w:numPr>
          <w:ilvl w:val="0"/>
          <w:numId w:val="28"/>
        </w:numPr>
        <w:tabs>
          <w:tab w:val="left" w:pos="218"/>
        </w:tabs>
        <w:spacing w:after="0" w:line="276" w:lineRule="auto"/>
        <w:ind w:left="40" w:right="4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Establish pre-conditions (legislation, operational voluntary guidelines) for moving from the substituted judgement model towards supported decision-making model.</w:t>
      </w:r>
    </w:p>
    <w:p w14:paraId="5DB6E8DB" w14:textId="77777777" w:rsidR="001D776B" w:rsidRPr="000D1C7B" w:rsidRDefault="001D776B" w:rsidP="00617F81">
      <w:pPr>
        <w:tabs>
          <w:tab w:val="left" w:pos="218"/>
        </w:tabs>
        <w:spacing w:after="0" w:line="276" w:lineRule="auto"/>
        <w:ind w:left="40" w:right="46"/>
        <w:rPr>
          <w:rFonts w:ascii="Times New Roman" w:eastAsia="Arial" w:hAnsi="Times New Roman" w:cs="Times New Roman"/>
          <w:b/>
          <w:bCs/>
          <w:color w:val="000000" w:themeColor="text1"/>
          <w:sz w:val="24"/>
          <w:szCs w:val="24"/>
        </w:rPr>
      </w:pPr>
    </w:p>
    <w:p w14:paraId="2559D051" w14:textId="3C844C01" w:rsidR="009C03BE" w:rsidRPr="000D1C7B" w:rsidRDefault="009C03BE" w:rsidP="00617F81">
      <w:pPr>
        <w:numPr>
          <w:ilvl w:val="0"/>
          <w:numId w:val="28"/>
        </w:numPr>
        <w:tabs>
          <w:tab w:val="left" w:pos="218"/>
        </w:tabs>
        <w:spacing w:after="0" w:line="276" w:lineRule="auto"/>
        <w:ind w:left="40" w:right="14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Consider withdrawal of the declaration issued when the UN CRPD was ratified.</w:t>
      </w:r>
    </w:p>
    <w:p w14:paraId="3A64843A" w14:textId="2CED38B1" w:rsidR="001D776B" w:rsidRPr="000D1C7B" w:rsidRDefault="001D776B" w:rsidP="00617F81">
      <w:pPr>
        <w:tabs>
          <w:tab w:val="left" w:pos="218"/>
        </w:tabs>
        <w:spacing w:after="0" w:line="276" w:lineRule="auto"/>
        <w:ind w:right="146"/>
        <w:rPr>
          <w:rFonts w:ascii="Times New Roman" w:eastAsia="Arial" w:hAnsi="Times New Roman" w:cs="Times New Roman"/>
          <w:b/>
          <w:bCs/>
          <w:color w:val="000000" w:themeColor="text1"/>
          <w:sz w:val="24"/>
          <w:szCs w:val="24"/>
          <w:lang w:val="en-US"/>
        </w:rPr>
      </w:pPr>
    </w:p>
    <w:p w14:paraId="7266A1EE" w14:textId="23A4A7BC" w:rsidR="009C03BE" w:rsidRPr="000D1C7B" w:rsidRDefault="009C03BE" w:rsidP="00617F81">
      <w:pPr>
        <w:numPr>
          <w:ilvl w:val="0"/>
          <w:numId w:val="28"/>
        </w:numPr>
        <w:tabs>
          <w:tab w:val="left" w:pos="218"/>
        </w:tabs>
        <w:spacing w:after="0" w:line="276" w:lineRule="auto"/>
        <w:ind w:left="40" w:right="14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 xml:space="preserve">Regularly gather and publish data on legal guardianship (including number of legal guardianships set, width of the limitation of legal capacity, timeframe on </w:t>
      </w:r>
      <w:r w:rsidR="00E515B4" w:rsidRPr="000D1C7B">
        <w:rPr>
          <w:rFonts w:ascii="Times New Roman" w:eastAsia="Arial" w:hAnsi="Times New Roman" w:cs="Times New Roman"/>
          <w:b/>
          <w:bCs/>
          <w:color w:val="000000" w:themeColor="text1"/>
          <w:sz w:val="24"/>
          <w:szCs w:val="24"/>
          <w:lang w:val="en-US"/>
        </w:rPr>
        <w:t>how</w:t>
      </w:r>
      <w:r w:rsidRPr="000D1C7B">
        <w:rPr>
          <w:rFonts w:ascii="Times New Roman" w:eastAsia="Arial" w:hAnsi="Times New Roman" w:cs="Times New Roman"/>
          <w:b/>
          <w:bCs/>
          <w:color w:val="000000" w:themeColor="text1"/>
          <w:sz w:val="24"/>
          <w:szCs w:val="24"/>
          <w:lang w:val="en-US"/>
        </w:rPr>
        <w:t xml:space="preserve"> long the guardianship lasts and who are the persons appointed as guardians).</w:t>
      </w:r>
    </w:p>
    <w:p w14:paraId="7EC38B12" w14:textId="5BA4580C" w:rsidR="001D776B" w:rsidRPr="000D1C7B" w:rsidRDefault="001D776B" w:rsidP="00617F81">
      <w:pPr>
        <w:tabs>
          <w:tab w:val="left" w:pos="218"/>
        </w:tabs>
        <w:spacing w:after="0" w:line="276" w:lineRule="auto"/>
        <w:ind w:right="146"/>
        <w:rPr>
          <w:rFonts w:ascii="Times New Roman" w:eastAsia="Arial" w:hAnsi="Times New Roman" w:cs="Times New Roman"/>
          <w:b/>
          <w:bCs/>
          <w:color w:val="000000" w:themeColor="text1"/>
          <w:sz w:val="24"/>
          <w:szCs w:val="24"/>
          <w:lang w:val="en-US"/>
        </w:rPr>
      </w:pPr>
    </w:p>
    <w:p w14:paraId="07459315" w14:textId="12B7C434" w:rsidR="009C03BE" w:rsidRPr="000D1C7B" w:rsidRDefault="009C03BE" w:rsidP="00617F81">
      <w:pPr>
        <w:numPr>
          <w:ilvl w:val="0"/>
          <w:numId w:val="28"/>
        </w:numPr>
        <w:tabs>
          <w:tab w:val="left" w:pos="218"/>
        </w:tabs>
        <w:spacing w:after="0" w:line="276" w:lineRule="auto"/>
        <w:ind w:left="40" w:right="28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 xml:space="preserve">Conduct awareness raising on mental health and intellectual disabilities, promoting the tolerance in the society on participation of people with mental health issues and behavioral problems </w:t>
      </w:r>
      <w:r w:rsidR="00E515B4" w:rsidRPr="000D1C7B">
        <w:rPr>
          <w:rFonts w:ascii="Times New Roman" w:eastAsia="Arial" w:hAnsi="Times New Roman" w:cs="Times New Roman"/>
          <w:b/>
          <w:bCs/>
          <w:color w:val="000000" w:themeColor="text1"/>
          <w:sz w:val="24"/>
          <w:szCs w:val="24"/>
          <w:lang w:val="en-US"/>
        </w:rPr>
        <w:t xml:space="preserve">in </w:t>
      </w:r>
      <w:r w:rsidRPr="000D1C7B">
        <w:rPr>
          <w:rFonts w:ascii="Times New Roman" w:eastAsia="Arial" w:hAnsi="Times New Roman" w:cs="Times New Roman"/>
          <w:b/>
          <w:bCs/>
          <w:color w:val="000000" w:themeColor="text1"/>
          <w:sz w:val="24"/>
          <w:szCs w:val="24"/>
          <w:lang w:val="en-US"/>
        </w:rPr>
        <w:t>our communities.</w:t>
      </w:r>
    </w:p>
    <w:p w14:paraId="2EEEC879" w14:textId="198D8BAC" w:rsidR="001D776B" w:rsidRPr="000D1C7B" w:rsidRDefault="001D776B" w:rsidP="00617F81">
      <w:pPr>
        <w:pStyle w:val="ListParagraph"/>
        <w:numPr>
          <w:ilvl w:val="0"/>
          <w:numId w:val="28"/>
        </w:numPr>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br w:type="page"/>
      </w:r>
    </w:p>
    <w:p w14:paraId="1FE61F63" w14:textId="42F5C88F" w:rsidR="009E361A" w:rsidRPr="000D1C7B" w:rsidRDefault="009E361A" w:rsidP="00617F81">
      <w:pPr>
        <w:pStyle w:val="Heading1"/>
        <w:spacing w:before="0" w:beforeAutospacing="0" w:after="0" w:afterAutospacing="0" w:line="276" w:lineRule="auto"/>
        <w:rPr>
          <w:rStyle w:val="fontstyle01"/>
          <w:rFonts w:ascii="Times New Roman" w:hAnsi="Times New Roman"/>
          <w:color w:val="000000" w:themeColor="text1"/>
          <w:sz w:val="28"/>
          <w:szCs w:val="28"/>
        </w:rPr>
      </w:pPr>
      <w:bookmarkStart w:id="27" w:name="_Toc973794"/>
      <w:r w:rsidRPr="000D1C7B">
        <w:rPr>
          <w:rStyle w:val="fontstyle01"/>
          <w:rFonts w:ascii="Times New Roman" w:hAnsi="Times New Roman"/>
          <w:color w:val="000000" w:themeColor="text1"/>
          <w:sz w:val="28"/>
          <w:szCs w:val="28"/>
        </w:rPr>
        <w:t xml:space="preserve">Article 14 Liberty and </w:t>
      </w:r>
      <w:r w:rsidR="00FF6C38" w:rsidRPr="000D1C7B">
        <w:rPr>
          <w:rStyle w:val="fontstyle01"/>
          <w:rFonts w:ascii="Times New Roman" w:hAnsi="Times New Roman"/>
          <w:color w:val="000000" w:themeColor="text1"/>
          <w:sz w:val="28"/>
          <w:szCs w:val="28"/>
        </w:rPr>
        <w:t>s</w:t>
      </w:r>
      <w:r w:rsidRPr="000D1C7B">
        <w:rPr>
          <w:rStyle w:val="fontstyle01"/>
          <w:rFonts w:ascii="Times New Roman" w:hAnsi="Times New Roman"/>
          <w:color w:val="000000" w:themeColor="text1"/>
          <w:sz w:val="28"/>
          <w:szCs w:val="28"/>
        </w:rPr>
        <w:t>ecurity of the person</w:t>
      </w:r>
      <w:bookmarkEnd w:id="27"/>
      <w:r w:rsidRPr="000D1C7B">
        <w:rPr>
          <w:rStyle w:val="fontstyle01"/>
          <w:rFonts w:ascii="Times New Roman" w:hAnsi="Times New Roman"/>
          <w:color w:val="000000" w:themeColor="text1"/>
          <w:sz w:val="28"/>
          <w:szCs w:val="28"/>
        </w:rPr>
        <w:t xml:space="preserve"> </w:t>
      </w:r>
    </w:p>
    <w:p w14:paraId="44493469" w14:textId="77777777" w:rsidR="00A41A45" w:rsidRPr="000D1C7B" w:rsidRDefault="00A41A45" w:rsidP="00617F81">
      <w:pPr>
        <w:pStyle w:val="Heading1"/>
        <w:spacing w:before="0" w:beforeAutospacing="0" w:after="0" w:afterAutospacing="0" w:line="276" w:lineRule="auto"/>
        <w:rPr>
          <w:rStyle w:val="fontstyle01"/>
          <w:rFonts w:ascii="Times New Roman" w:hAnsi="Times New Roman"/>
          <w:color w:val="000000" w:themeColor="text1"/>
          <w:sz w:val="28"/>
          <w:szCs w:val="28"/>
        </w:rPr>
      </w:pPr>
    </w:p>
    <w:p w14:paraId="398EBAF9" w14:textId="77777777" w:rsidR="009E361A" w:rsidRPr="000D1C7B" w:rsidRDefault="009E361A" w:rsidP="00617F81">
      <w:pPr>
        <w:autoSpaceDE w:val="0"/>
        <w:autoSpaceDN w:val="0"/>
        <w:adjustRightInd w:val="0"/>
        <w:spacing w:after="0" w:line="276" w:lineRule="auto"/>
        <w:rPr>
          <w:rStyle w:val="fontstyle01"/>
          <w:rFonts w:ascii="Times New Roman" w:hAnsi="Times New Roman" w:cs="Times New Roman"/>
          <w:color w:val="000000" w:themeColor="text1"/>
        </w:rPr>
      </w:pPr>
      <w:r w:rsidRPr="000D1C7B">
        <w:rPr>
          <w:rStyle w:val="fontstyle01"/>
          <w:rFonts w:ascii="Times New Roman" w:hAnsi="Times New Roman" w:cs="Times New Roman"/>
          <w:color w:val="000000" w:themeColor="text1"/>
        </w:rPr>
        <w:t xml:space="preserve">According to the Constitution, everyone has the right to liberty and security of person and deprivation of liberty may happen in the cases and pursuant to a procedure provided by law of a person carrying a communicable disease, patient of a mental disorder, alcohol abuser or drug abuser, who is dangerous to her/himself or others.  </w:t>
      </w:r>
    </w:p>
    <w:p w14:paraId="6537F28F" w14:textId="77777777" w:rsidR="009E361A" w:rsidRPr="000D1C7B" w:rsidRDefault="009E361A" w:rsidP="00617F81">
      <w:pPr>
        <w:autoSpaceDE w:val="0"/>
        <w:autoSpaceDN w:val="0"/>
        <w:adjustRightInd w:val="0"/>
        <w:spacing w:after="0" w:line="276" w:lineRule="auto"/>
        <w:rPr>
          <w:rStyle w:val="fontstyle01"/>
          <w:rFonts w:ascii="Times New Roman" w:hAnsi="Times New Roman" w:cs="Times New Roman"/>
          <w:color w:val="000000" w:themeColor="text1"/>
        </w:rPr>
      </w:pPr>
    </w:p>
    <w:p w14:paraId="3FE827BF" w14:textId="6A9026B8" w:rsidR="009E361A" w:rsidRPr="000D1C7B" w:rsidRDefault="009E361A" w:rsidP="00617F81">
      <w:pPr>
        <w:autoSpaceDE w:val="0"/>
        <w:autoSpaceDN w:val="0"/>
        <w:adjustRightInd w:val="0"/>
        <w:spacing w:after="0" w:line="276" w:lineRule="auto"/>
        <w:rPr>
          <w:rFonts w:ascii="Times New Roman" w:hAnsi="Times New Roman" w:cs="Times New Roman"/>
          <w:color w:val="000000" w:themeColor="text1"/>
          <w:sz w:val="24"/>
          <w:szCs w:val="24"/>
        </w:rPr>
      </w:pPr>
      <w:r w:rsidRPr="000D1C7B">
        <w:rPr>
          <w:rStyle w:val="fontstyle01"/>
          <w:rFonts w:ascii="Times New Roman" w:hAnsi="Times New Roman" w:cs="Times New Roman"/>
          <w:color w:val="000000" w:themeColor="text1"/>
        </w:rPr>
        <w:t>Psychiatric assistance is provided based on the Psychiatric Aid Act. Involuntary psychiatric treatment is regulated by Code of Civil Procedure Act deciding on coercive psychiatric teatment is regulated by Code of Criminal Procedure and  placement in a care facility is regula</w:t>
      </w:r>
      <w:r w:rsidR="00666850" w:rsidRPr="000D1C7B">
        <w:rPr>
          <w:rStyle w:val="fontstyle01"/>
          <w:rFonts w:ascii="Times New Roman" w:hAnsi="Times New Roman" w:cs="Times New Roman"/>
          <w:color w:val="000000" w:themeColor="text1"/>
        </w:rPr>
        <w:t xml:space="preserve">ted based on Social Welfare Act. </w:t>
      </w:r>
      <w:r w:rsidR="00666850" w:rsidRPr="000D1C7B">
        <w:rPr>
          <w:rFonts w:ascii="Times New Roman" w:hAnsi="Times New Roman" w:cs="Times New Roman"/>
          <w:color w:val="000000" w:themeColor="text1"/>
          <w:sz w:val="24"/>
          <w:szCs w:val="24"/>
        </w:rPr>
        <w:t>Annually, involuntar</w:t>
      </w:r>
      <w:r w:rsidRPr="000D1C7B">
        <w:rPr>
          <w:rFonts w:ascii="Times New Roman" w:hAnsi="Times New Roman" w:cs="Times New Roman"/>
          <w:color w:val="000000" w:themeColor="text1"/>
          <w:sz w:val="24"/>
          <w:szCs w:val="24"/>
        </w:rPr>
        <w:t xml:space="preserve">y psychiatric treatment is decided in average 2500-3000 cases and coercive psychiatric treatment in average 130-180. </w:t>
      </w:r>
      <w:bookmarkStart w:id="28" w:name="_Ref535394833"/>
      <w:r w:rsidRPr="000D1C7B">
        <w:rPr>
          <w:rStyle w:val="FootnoteReference"/>
          <w:rFonts w:ascii="Times New Roman" w:hAnsi="Times New Roman" w:cs="Times New Roman"/>
          <w:color w:val="000000" w:themeColor="text1"/>
          <w:sz w:val="24"/>
          <w:szCs w:val="24"/>
        </w:rPr>
        <w:footnoteReference w:id="42"/>
      </w:r>
      <w:bookmarkEnd w:id="28"/>
      <w:r w:rsidRPr="000D1C7B">
        <w:rPr>
          <w:rFonts w:ascii="Times New Roman" w:hAnsi="Times New Roman" w:cs="Times New Roman"/>
          <w:color w:val="000000" w:themeColor="text1"/>
          <w:sz w:val="24"/>
          <w:szCs w:val="24"/>
        </w:rPr>
        <w:t xml:space="preserve"> </w:t>
      </w:r>
    </w:p>
    <w:p w14:paraId="192A32E5" w14:textId="77777777" w:rsidR="00A41A45" w:rsidRPr="000D1C7B" w:rsidRDefault="00A41A45" w:rsidP="00617F81">
      <w:pPr>
        <w:pStyle w:val="NormalWeb"/>
        <w:spacing w:before="0" w:beforeAutospacing="0" w:after="0" w:afterAutospacing="0" w:line="276" w:lineRule="auto"/>
        <w:rPr>
          <w:color w:val="000000" w:themeColor="text1"/>
        </w:rPr>
      </w:pPr>
    </w:p>
    <w:p w14:paraId="193B4E93" w14:textId="175458E7"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Style w:val="fontstyle01"/>
          <w:rFonts w:ascii="Times New Roman" w:hAnsi="Times New Roman" w:cs="Times New Roman"/>
          <w:color w:val="000000" w:themeColor="text1"/>
        </w:rPr>
        <w:t>According to Supreme Court of Estonia, placing individuals in guarded facilities is problematic within provisional legal protection.</w:t>
      </w:r>
      <w:r w:rsidRPr="000D1C7B">
        <w:rPr>
          <w:rStyle w:val="fontstyle01"/>
          <w:rFonts w:ascii="Times New Roman" w:hAnsi="Times New Roman" w:cs="Times New Roman"/>
          <w:b/>
          <w:color w:val="000000" w:themeColor="text1"/>
        </w:rPr>
        <w:t xml:space="preserve"> </w:t>
      </w:r>
      <w:r w:rsidRPr="000D1C7B">
        <w:rPr>
          <w:rStyle w:val="fontstyle01"/>
          <w:rFonts w:ascii="Times New Roman" w:hAnsi="Times New Roman" w:cs="Times New Roman"/>
          <w:color w:val="000000" w:themeColor="text1"/>
        </w:rPr>
        <w:t>Based on Code of Civil Prodedure Act § 534 point 5 provisional legal protection can be utilized during four days from placement of a person in a guarded facility, without interviewing the involved persons, without appointing a representative and without conducting an evaluation,  given that the provisional legal protection is followed by main proceedings. After having interviewed  the person, court has the right to prolong the</w:t>
      </w:r>
      <w:r w:rsidR="00666850" w:rsidRPr="000D1C7B">
        <w:rPr>
          <w:rStyle w:val="fontstyle01"/>
          <w:rFonts w:ascii="Times New Roman" w:hAnsi="Times New Roman" w:cs="Times New Roman"/>
          <w:color w:val="000000" w:themeColor="text1"/>
        </w:rPr>
        <w:t xml:space="preserve"> provisional legal protection up</w:t>
      </w:r>
      <w:r w:rsidRPr="000D1C7B">
        <w:rPr>
          <w:rStyle w:val="fontstyle01"/>
          <w:rFonts w:ascii="Times New Roman" w:hAnsi="Times New Roman" w:cs="Times New Roman"/>
          <w:color w:val="000000" w:themeColor="text1"/>
        </w:rPr>
        <w:t xml:space="preserve"> to 40 days if needed, if that is clearly nescessary according to psychiatrist or other competent medical doctor.  </w:t>
      </w:r>
      <w:r w:rsidRPr="000D1C7B">
        <w:rPr>
          <w:rFonts w:ascii="Times New Roman" w:hAnsi="Times New Roman" w:cs="Times New Roman"/>
          <w:color w:val="000000" w:themeColor="text1"/>
          <w:sz w:val="24"/>
          <w:szCs w:val="24"/>
        </w:rPr>
        <w:t xml:space="preserve">According to Supreme Court of Estonia, it is not according to legislation, if there will be no main proceedings after the 40 days of provisional legal protection, </w:t>
      </w:r>
      <w:r w:rsidRPr="000D1C7B">
        <w:rPr>
          <w:rStyle w:val="fontstyle01"/>
          <w:rFonts w:ascii="Times New Roman" w:hAnsi="Times New Roman" w:cs="Times New Roman"/>
          <w:color w:val="000000" w:themeColor="text1"/>
        </w:rPr>
        <w:t xml:space="preserve">that remaining the only measure enforced. Moreover, Supreme Court of Estonia Chambers are viewing the use of provisional legal protection as the main proceeding as problematic, in particular as there is no requirement for an expert evaluation of the persons condition, what is a prerequisite for determining unhealthy mental condition of a person, accoring to </w:t>
      </w:r>
      <w:r w:rsidRPr="000D1C7B">
        <w:rPr>
          <w:rFonts w:ascii="Times New Roman" w:hAnsi="Times New Roman" w:cs="Times New Roman"/>
          <w:i/>
          <w:iCs/>
          <w:color w:val="000000" w:themeColor="text1"/>
          <w:sz w:val="24"/>
          <w:szCs w:val="24"/>
        </w:rPr>
        <w:t>Winterwerp</w:t>
      </w:r>
      <w:r w:rsidRPr="000D1C7B">
        <w:rPr>
          <w:rFonts w:ascii="Times New Roman" w:hAnsi="Times New Roman" w:cs="Times New Roman"/>
          <w:color w:val="000000" w:themeColor="text1"/>
          <w:sz w:val="24"/>
          <w:szCs w:val="24"/>
        </w:rPr>
        <w:t> requirements</w:t>
      </w:r>
      <w:bookmarkStart w:id="29" w:name="_Ref535394031"/>
      <w:r w:rsidRPr="000D1C7B">
        <w:rPr>
          <w:rFonts w:ascii="Times New Roman" w:hAnsi="Times New Roman" w:cs="Times New Roman"/>
          <w:color w:val="000000" w:themeColor="text1"/>
          <w:sz w:val="24"/>
          <w:szCs w:val="24"/>
        </w:rPr>
        <w:t>.</w:t>
      </w:r>
      <w:bookmarkStart w:id="30" w:name="_Ref536695095"/>
      <w:r w:rsidRPr="000D1C7B">
        <w:rPr>
          <w:rStyle w:val="FootnoteReference"/>
          <w:rFonts w:ascii="Times New Roman" w:hAnsi="Times New Roman" w:cs="Times New Roman"/>
          <w:color w:val="000000" w:themeColor="text1"/>
          <w:sz w:val="24"/>
          <w:szCs w:val="24"/>
        </w:rPr>
        <w:footnoteReference w:id="43"/>
      </w:r>
      <w:bookmarkEnd w:id="29"/>
      <w:bookmarkEnd w:id="30"/>
    </w:p>
    <w:p w14:paraId="6DDB50C1" w14:textId="77777777" w:rsidR="00A41A45" w:rsidRPr="000D1C7B" w:rsidRDefault="00A41A45" w:rsidP="00617F81">
      <w:pPr>
        <w:spacing w:after="0" w:line="276" w:lineRule="auto"/>
        <w:rPr>
          <w:rFonts w:ascii="Times New Roman" w:hAnsi="Times New Roman" w:cs="Times New Roman"/>
          <w:color w:val="000000" w:themeColor="text1"/>
          <w:sz w:val="24"/>
          <w:szCs w:val="24"/>
        </w:rPr>
      </w:pPr>
    </w:p>
    <w:p w14:paraId="3F3DC1CA" w14:textId="0D3214FD"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Style w:val="fontstyle01"/>
          <w:rFonts w:ascii="Times New Roman" w:hAnsi="Times New Roman" w:cs="Times New Roman"/>
          <w:color w:val="000000" w:themeColor="text1"/>
        </w:rPr>
        <w:t>Supreme Court of Estonia have highlighted serious shortcomings in the legislation of deciding upon involuntary psychiatric treatment and in the enforcement of that legislation</w:t>
      </w:r>
      <w:r w:rsidRPr="000D1C7B">
        <w:rPr>
          <w:rFonts w:ascii="Times New Roman" w:hAnsi="Times New Roman" w:cs="Times New Roman"/>
          <w:color w:val="000000" w:themeColor="text1"/>
          <w:sz w:val="24"/>
          <w:szCs w:val="24"/>
        </w:rPr>
        <w:t>. Enforcement is showing, that in general evaluation of the persons condition is not happening prior the involuntary placement in psychiatric hospital, but only after the person have been deprived of his or her liberty. Such practice is according to the Supreme Court of Estonia often not justified, is violating fun</w:t>
      </w:r>
      <w:r w:rsidR="00666850" w:rsidRPr="000D1C7B">
        <w:rPr>
          <w:rFonts w:ascii="Times New Roman" w:hAnsi="Times New Roman" w:cs="Times New Roman"/>
          <w:color w:val="000000" w:themeColor="text1"/>
          <w:sz w:val="24"/>
          <w:szCs w:val="24"/>
        </w:rPr>
        <w:t>d</w:t>
      </w:r>
      <w:r w:rsidRPr="000D1C7B">
        <w:rPr>
          <w:rFonts w:ascii="Times New Roman" w:hAnsi="Times New Roman" w:cs="Times New Roman"/>
          <w:color w:val="000000" w:themeColor="text1"/>
          <w:sz w:val="24"/>
          <w:szCs w:val="24"/>
        </w:rPr>
        <w:t xml:space="preserve">amental rights of individuals and is not supporting the aims of  </w:t>
      </w:r>
      <w:r w:rsidRPr="000D1C7B">
        <w:rPr>
          <w:rStyle w:val="fontstyle01"/>
          <w:rFonts w:ascii="Times New Roman" w:hAnsi="Times New Roman" w:cs="Times New Roman"/>
          <w:color w:val="000000" w:themeColor="text1"/>
        </w:rPr>
        <w:t xml:space="preserve">Code of Civil Procedure Act </w:t>
      </w:r>
      <w:r w:rsidRPr="000D1C7B">
        <w:rPr>
          <w:rFonts w:ascii="Times New Roman" w:hAnsi="Times New Roman" w:cs="Times New Roman"/>
          <w:color w:val="000000" w:themeColor="text1"/>
          <w:sz w:val="24"/>
          <w:szCs w:val="24"/>
        </w:rPr>
        <w:t xml:space="preserve">and </w:t>
      </w:r>
      <w:r w:rsidR="00666850" w:rsidRPr="000D1C7B">
        <w:rPr>
          <w:rStyle w:val="fontstyle01"/>
          <w:rFonts w:ascii="Times New Roman" w:hAnsi="Times New Roman" w:cs="Times New Roman"/>
          <w:color w:val="000000" w:themeColor="text1"/>
        </w:rPr>
        <w:t>Psychiatric Aid Act</w:t>
      </w:r>
      <w:r w:rsidR="00A41A45" w:rsidRPr="000D1C7B">
        <w:rPr>
          <w:rFonts w:ascii="Times New Roman" w:hAnsi="Times New Roman" w:cs="Times New Roman"/>
          <w:color w:val="000000" w:themeColor="text1"/>
          <w:sz w:val="24"/>
          <w:szCs w:val="24"/>
        </w:rPr>
        <w:t>.</w:t>
      </w:r>
      <w:r w:rsidR="00666850" w:rsidRPr="000D1C7B">
        <w:rPr>
          <w:rFonts w:ascii="Times New Roman" w:hAnsi="Times New Roman" w:cs="Times New Roman"/>
          <w:color w:val="000000" w:themeColor="text1"/>
          <w:sz w:val="24"/>
          <w:szCs w:val="24"/>
        </w:rPr>
        <w:t xml:space="preserve"> </w:t>
      </w:r>
      <w:r w:rsidR="00666850" w:rsidRPr="000D1C7B">
        <w:rPr>
          <w:rFonts w:ascii="Times New Roman" w:hAnsi="Times New Roman" w:cs="Times New Roman"/>
          <w:color w:val="000000" w:themeColor="text1"/>
          <w:sz w:val="24"/>
          <w:szCs w:val="24"/>
          <w:vertAlign w:val="superscript"/>
        </w:rPr>
        <w:fldChar w:fldCharType="begin"/>
      </w:r>
      <w:r w:rsidR="00666850" w:rsidRPr="000D1C7B">
        <w:rPr>
          <w:rFonts w:ascii="Times New Roman" w:hAnsi="Times New Roman" w:cs="Times New Roman"/>
          <w:color w:val="000000" w:themeColor="text1"/>
          <w:sz w:val="24"/>
          <w:szCs w:val="24"/>
        </w:rPr>
        <w:instrText xml:space="preserve"> NOTEREF _Ref536695095 \f \h </w:instrText>
      </w:r>
      <w:r w:rsidR="00617F81" w:rsidRPr="000D1C7B">
        <w:rPr>
          <w:rFonts w:ascii="Times New Roman" w:hAnsi="Times New Roman" w:cs="Times New Roman"/>
          <w:color w:val="000000" w:themeColor="text1"/>
          <w:sz w:val="24"/>
          <w:szCs w:val="24"/>
          <w:vertAlign w:val="superscript"/>
        </w:rPr>
        <w:instrText xml:space="preserve"> \* MERGEFORMAT </w:instrText>
      </w:r>
      <w:r w:rsidR="00666850" w:rsidRPr="000D1C7B">
        <w:rPr>
          <w:rFonts w:ascii="Times New Roman" w:hAnsi="Times New Roman" w:cs="Times New Roman"/>
          <w:color w:val="000000" w:themeColor="text1"/>
          <w:sz w:val="24"/>
          <w:szCs w:val="24"/>
          <w:vertAlign w:val="superscript"/>
        </w:rPr>
      </w:r>
      <w:r w:rsidR="00666850" w:rsidRPr="000D1C7B">
        <w:rPr>
          <w:rFonts w:ascii="Times New Roman" w:hAnsi="Times New Roman" w:cs="Times New Roman"/>
          <w:color w:val="000000" w:themeColor="text1"/>
          <w:sz w:val="24"/>
          <w:szCs w:val="24"/>
          <w:vertAlign w:val="superscript"/>
        </w:rPr>
        <w:fldChar w:fldCharType="separate"/>
      </w:r>
      <w:r w:rsidR="00A141AA" w:rsidRPr="000D1C7B">
        <w:rPr>
          <w:rStyle w:val="FootnoteReference"/>
          <w:rFonts w:ascii="Times New Roman" w:hAnsi="Times New Roman" w:cs="Times New Roman"/>
        </w:rPr>
        <w:t>43</w:t>
      </w:r>
      <w:r w:rsidR="00666850" w:rsidRPr="000D1C7B">
        <w:rPr>
          <w:rFonts w:ascii="Times New Roman" w:hAnsi="Times New Roman" w:cs="Times New Roman"/>
          <w:color w:val="000000" w:themeColor="text1"/>
          <w:sz w:val="24"/>
          <w:szCs w:val="24"/>
          <w:vertAlign w:val="superscript"/>
        </w:rPr>
        <w:fldChar w:fldCharType="end"/>
      </w:r>
      <w:r w:rsidR="00666850" w:rsidRPr="000D1C7B">
        <w:rPr>
          <w:rFonts w:ascii="Times New Roman" w:hAnsi="Times New Roman" w:cs="Times New Roman"/>
          <w:color w:val="000000" w:themeColor="text1"/>
          <w:sz w:val="24"/>
          <w:szCs w:val="24"/>
        </w:rPr>
        <w:t xml:space="preserve"> </w:t>
      </w:r>
    </w:p>
    <w:p w14:paraId="098FCFF0" w14:textId="77777777" w:rsidR="00A41A45" w:rsidRPr="000D1C7B" w:rsidRDefault="00A41A45" w:rsidP="00617F81">
      <w:pPr>
        <w:spacing w:after="0" w:line="276" w:lineRule="auto"/>
        <w:rPr>
          <w:rFonts w:ascii="Times New Roman" w:hAnsi="Times New Roman" w:cs="Times New Roman"/>
          <w:color w:val="000000" w:themeColor="text1"/>
          <w:sz w:val="24"/>
          <w:szCs w:val="24"/>
        </w:rPr>
      </w:pPr>
    </w:p>
    <w:p w14:paraId="42046FC5" w14:textId="4F2BD881"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Fonts w:ascii="Times New Roman" w:eastAsia="Times New Roman" w:hAnsi="Times New Roman" w:cs="Times New Roman"/>
          <w:color w:val="000000" w:themeColor="text1"/>
          <w:sz w:val="24"/>
          <w:szCs w:val="24"/>
          <w:lang w:eastAsia="en-GB"/>
        </w:rPr>
        <w:t xml:space="preserve">A principle problem according to the Supreme Court of Estonia is that fact, that the state have not established an independent and effective monitoring system to deal with persons with psychiatric problems, what would enable filing timely applications of persons to be placed under involuntary psychiatric treatment. According to </w:t>
      </w:r>
      <w:r w:rsidRPr="000D1C7B">
        <w:rPr>
          <w:rStyle w:val="fontstyle01"/>
          <w:rFonts w:ascii="Times New Roman" w:hAnsi="Times New Roman" w:cs="Times New Roman"/>
          <w:color w:val="000000" w:themeColor="text1"/>
        </w:rPr>
        <w:t>Code of Civil</w:t>
      </w:r>
      <w:r w:rsidR="00666850" w:rsidRPr="000D1C7B">
        <w:rPr>
          <w:rStyle w:val="fontstyle01"/>
          <w:rFonts w:ascii="Times New Roman" w:hAnsi="Times New Roman" w:cs="Times New Roman"/>
          <w:color w:val="000000" w:themeColor="text1"/>
        </w:rPr>
        <w:t xml:space="preserve"> Procedure Act</w:t>
      </w:r>
      <w:r w:rsidRPr="000D1C7B">
        <w:rPr>
          <w:rFonts w:ascii="Times New Roman" w:eastAsia="Times New Roman" w:hAnsi="Times New Roman" w:cs="Times New Roman"/>
          <w:color w:val="000000" w:themeColor="text1"/>
          <w:sz w:val="24"/>
          <w:szCs w:val="24"/>
          <w:lang w:eastAsia="en-GB"/>
        </w:rPr>
        <w:t xml:space="preserve"> § 533 points 1 and 2, such applications should be filed primarily by municipalities as legal guardians and legal guardians as physical persons. According to </w:t>
      </w:r>
      <w:r w:rsidR="00666850" w:rsidRPr="000D1C7B">
        <w:rPr>
          <w:rStyle w:val="fontstyle01"/>
          <w:rFonts w:ascii="Times New Roman" w:hAnsi="Times New Roman" w:cs="Times New Roman"/>
          <w:color w:val="000000" w:themeColor="text1"/>
        </w:rPr>
        <w:t>Psychiatric Aid Act</w:t>
      </w:r>
      <w:r w:rsidRPr="000D1C7B">
        <w:rPr>
          <w:rFonts w:ascii="Times New Roman" w:eastAsia="Times New Roman" w:hAnsi="Times New Roman" w:cs="Times New Roman"/>
          <w:color w:val="000000" w:themeColor="text1"/>
          <w:sz w:val="24"/>
          <w:szCs w:val="24"/>
          <w:lang w:eastAsia="en-GB"/>
        </w:rPr>
        <w:t> § 13 point 1, such competence have also been given to doctors of psychiatric hospita</w:t>
      </w:r>
      <w:r w:rsidR="006E52B5">
        <w:rPr>
          <w:rFonts w:ascii="Times New Roman" w:eastAsia="Times New Roman" w:hAnsi="Times New Roman" w:cs="Times New Roman"/>
          <w:color w:val="000000" w:themeColor="text1"/>
          <w:sz w:val="24"/>
          <w:szCs w:val="24"/>
          <w:lang w:eastAsia="en-GB"/>
        </w:rPr>
        <w:t>ls. Content-wise, the state has</w:t>
      </w:r>
      <w:r w:rsidRPr="000D1C7B">
        <w:rPr>
          <w:rFonts w:ascii="Times New Roman" w:eastAsia="Times New Roman" w:hAnsi="Times New Roman" w:cs="Times New Roman"/>
          <w:color w:val="000000" w:themeColor="text1"/>
          <w:sz w:val="24"/>
          <w:szCs w:val="24"/>
          <w:lang w:eastAsia="en-GB"/>
        </w:rPr>
        <w:t xml:space="preserve"> given the monitoring role to doctors, who cannot independently (as they are treating the patient) be responsible of such a role and are not either responsible of general living situation of the person</w:t>
      </w:r>
      <w:r w:rsidR="00A41A45" w:rsidRPr="000D1C7B">
        <w:rPr>
          <w:rFonts w:ascii="Times New Roman" w:hAnsi="Times New Roman" w:cs="Times New Roman"/>
          <w:color w:val="000000" w:themeColor="text1"/>
          <w:sz w:val="24"/>
          <w:szCs w:val="24"/>
        </w:rPr>
        <w:t>.</w:t>
      </w:r>
      <w:r w:rsidR="00666850" w:rsidRPr="000D1C7B">
        <w:rPr>
          <w:rFonts w:ascii="Times New Roman" w:hAnsi="Times New Roman" w:cs="Times New Roman"/>
          <w:color w:val="000000" w:themeColor="text1"/>
          <w:sz w:val="24"/>
          <w:szCs w:val="24"/>
        </w:rPr>
        <w:t xml:space="preserve"> </w:t>
      </w:r>
      <w:r w:rsidR="00666850" w:rsidRPr="000D1C7B">
        <w:rPr>
          <w:rFonts w:ascii="Times New Roman" w:hAnsi="Times New Roman" w:cs="Times New Roman"/>
          <w:color w:val="000000" w:themeColor="text1"/>
          <w:sz w:val="24"/>
          <w:szCs w:val="24"/>
          <w:vertAlign w:val="superscript"/>
        </w:rPr>
        <w:fldChar w:fldCharType="begin"/>
      </w:r>
      <w:r w:rsidR="00666850" w:rsidRPr="000D1C7B">
        <w:rPr>
          <w:rFonts w:ascii="Times New Roman" w:hAnsi="Times New Roman" w:cs="Times New Roman"/>
          <w:color w:val="000000" w:themeColor="text1"/>
          <w:sz w:val="24"/>
          <w:szCs w:val="24"/>
        </w:rPr>
        <w:instrText xml:space="preserve"> NOTEREF _Ref536695095 \f \h </w:instrText>
      </w:r>
      <w:r w:rsidR="00617F81" w:rsidRPr="000D1C7B">
        <w:rPr>
          <w:rFonts w:ascii="Times New Roman" w:hAnsi="Times New Roman" w:cs="Times New Roman"/>
          <w:color w:val="000000" w:themeColor="text1"/>
          <w:sz w:val="24"/>
          <w:szCs w:val="24"/>
          <w:vertAlign w:val="superscript"/>
        </w:rPr>
        <w:instrText xml:space="preserve"> \* MERGEFORMAT </w:instrText>
      </w:r>
      <w:r w:rsidR="00666850" w:rsidRPr="000D1C7B">
        <w:rPr>
          <w:rFonts w:ascii="Times New Roman" w:hAnsi="Times New Roman" w:cs="Times New Roman"/>
          <w:color w:val="000000" w:themeColor="text1"/>
          <w:sz w:val="24"/>
          <w:szCs w:val="24"/>
          <w:vertAlign w:val="superscript"/>
        </w:rPr>
      </w:r>
      <w:r w:rsidR="00666850" w:rsidRPr="000D1C7B">
        <w:rPr>
          <w:rFonts w:ascii="Times New Roman" w:hAnsi="Times New Roman" w:cs="Times New Roman"/>
          <w:color w:val="000000" w:themeColor="text1"/>
          <w:sz w:val="24"/>
          <w:szCs w:val="24"/>
          <w:vertAlign w:val="superscript"/>
        </w:rPr>
        <w:fldChar w:fldCharType="separate"/>
      </w:r>
      <w:r w:rsidR="00A141AA" w:rsidRPr="000D1C7B">
        <w:rPr>
          <w:rStyle w:val="FootnoteReference"/>
          <w:rFonts w:ascii="Times New Roman" w:hAnsi="Times New Roman" w:cs="Times New Roman"/>
        </w:rPr>
        <w:t>43</w:t>
      </w:r>
      <w:r w:rsidR="00666850" w:rsidRPr="000D1C7B">
        <w:rPr>
          <w:rFonts w:ascii="Times New Roman" w:hAnsi="Times New Roman" w:cs="Times New Roman"/>
          <w:color w:val="000000" w:themeColor="text1"/>
          <w:sz w:val="24"/>
          <w:szCs w:val="24"/>
          <w:vertAlign w:val="superscript"/>
        </w:rPr>
        <w:fldChar w:fldCharType="end"/>
      </w:r>
      <w:r w:rsidR="00666850" w:rsidRPr="000D1C7B">
        <w:rPr>
          <w:rFonts w:ascii="Times New Roman" w:hAnsi="Times New Roman" w:cs="Times New Roman"/>
          <w:color w:val="000000" w:themeColor="text1"/>
          <w:sz w:val="24"/>
          <w:szCs w:val="24"/>
        </w:rPr>
        <w:t xml:space="preserve"> </w:t>
      </w:r>
    </w:p>
    <w:p w14:paraId="73800789" w14:textId="77777777" w:rsidR="006D23BA" w:rsidRPr="000D1C7B" w:rsidRDefault="006D23BA" w:rsidP="00617F81">
      <w:pPr>
        <w:spacing w:after="0" w:line="276" w:lineRule="auto"/>
        <w:rPr>
          <w:rFonts w:ascii="Times New Roman" w:hAnsi="Times New Roman" w:cs="Times New Roman"/>
          <w:color w:val="000000" w:themeColor="text1"/>
          <w:sz w:val="24"/>
          <w:szCs w:val="24"/>
        </w:rPr>
      </w:pPr>
    </w:p>
    <w:p w14:paraId="0A207648" w14:textId="5DB587C1" w:rsidR="009E361A" w:rsidRPr="000D1C7B" w:rsidRDefault="009E361A" w:rsidP="00617F81">
      <w:pPr>
        <w:spacing w:after="0" w:line="276" w:lineRule="auto"/>
        <w:rPr>
          <w:rFonts w:ascii="Times New Roman" w:hAnsi="Times New Roman" w:cs="Times New Roman"/>
          <w:color w:val="000000" w:themeColor="text1"/>
          <w:sz w:val="24"/>
          <w:szCs w:val="24"/>
        </w:rPr>
      </w:pPr>
      <w:r w:rsidRPr="000D1C7B">
        <w:rPr>
          <w:rStyle w:val="fontstyle01"/>
          <w:rFonts w:ascii="Times New Roman" w:hAnsi="Times New Roman" w:cs="Times New Roman"/>
          <w:color w:val="000000" w:themeColor="text1"/>
        </w:rPr>
        <w:t>Deciding upon person´s involuntary treatment depends on wether the person is dangerous to him/herself and/or others. At the same time, the term „dangerous“ is not sufficiently defined in the legislation, predominantly its the case law defining it. According to the analysis of Supreme Court of Estonia, dangerousness of a person is in case law described in a too general manner and often placement into involun</w:t>
      </w:r>
      <w:r w:rsidR="00666850" w:rsidRPr="000D1C7B">
        <w:rPr>
          <w:rStyle w:val="fontstyle01"/>
          <w:rFonts w:ascii="Times New Roman" w:hAnsi="Times New Roman" w:cs="Times New Roman"/>
          <w:color w:val="000000" w:themeColor="text1"/>
        </w:rPr>
        <w:t>tary treatment is explained by “</w:t>
      </w:r>
      <w:r w:rsidRPr="000D1C7B">
        <w:rPr>
          <w:rStyle w:val="fontstyle01"/>
          <w:rFonts w:ascii="Times New Roman" w:hAnsi="Times New Roman" w:cs="Times New Roman"/>
          <w:color w:val="000000" w:themeColor="text1"/>
        </w:rPr>
        <w:t>poor complience“.</w:t>
      </w:r>
      <w:r w:rsidRPr="000D1C7B">
        <w:rPr>
          <w:rStyle w:val="FootnoteReference"/>
          <w:rFonts w:ascii="Times New Roman" w:hAnsi="Times New Roman" w:cs="Times New Roman"/>
          <w:color w:val="000000" w:themeColor="text1"/>
          <w:sz w:val="24"/>
          <w:szCs w:val="24"/>
        </w:rPr>
        <w:footnoteReference w:id="44"/>
      </w:r>
      <w:r w:rsidRPr="000D1C7B">
        <w:rPr>
          <w:rStyle w:val="fontstyle01"/>
          <w:rFonts w:ascii="Times New Roman" w:hAnsi="Times New Roman" w:cs="Times New Roman"/>
          <w:color w:val="000000" w:themeColor="text1"/>
        </w:rPr>
        <w:t xml:space="preserve"> </w:t>
      </w:r>
      <w:r w:rsidRPr="000D1C7B">
        <w:rPr>
          <w:rFonts w:ascii="Times New Roman" w:hAnsi="Times New Roman" w:cs="Times New Roman"/>
          <w:color w:val="000000" w:themeColor="text1"/>
          <w:sz w:val="24"/>
          <w:szCs w:val="24"/>
        </w:rPr>
        <w:t>Mostly dangerousness of a person can consist of a physical threath to his/her and other persons lives or health, including declining towards violence or suicide. The fact, that a person is not able to conduct an independent life does not mean, that the person is a threath to him/heself or others. Lack of social skills can be dangerous if the person in not capable of (re)acquiring social skills. Social Welfare Act is foreseeing several measures for integrating a person into society</w:t>
      </w:r>
      <w:r w:rsidR="00E51E66" w:rsidRPr="000D1C7B">
        <w:rPr>
          <w:rFonts w:ascii="Times New Roman" w:hAnsi="Times New Roman" w:cs="Times New Roman"/>
          <w:color w:val="000000" w:themeColor="text1"/>
          <w:sz w:val="24"/>
          <w:szCs w:val="24"/>
        </w:rPr>
        <w:t xml:space="preserve"> </w:t>
      </w:r>
      <w:r w:rsidRPr="000D1C7B">
        <w:rPr>
          <w:rStyle w:val="FootnoteReference"/>
          <w:rFonts w:ascii="Times New Roman" w:hAnsi="Times New Roman" w:cs="Times New Roman"/>
          <w:color w:val="000000" w:themeColor="text1"/>
          <w:sz w:val="24"/>
          <w:szCs w:val="24"/>
        </w:rPr>
        <w:footnoteReference w:id="45"/>
      </w:r>
      <w:r w:rsidRPr="000D1C7B">
        <w:rPr>
          <w:rStyle w:val="fontstyle01"/>
          <w:rFonts w:ascii="Times New Roman" w:hAnsi="Times New Roman" w:cs="Times New Roman"/>
          <w:color w:val="000000" w:themeColor="text1"/>
        </w:rPr>
        <w:t xml:space="preserve">. Introducing other measures, provision of municipal support services play a key role along with ability of the municipality to have an overview, who might need help, be able to timely intervene </w:t>
      </w:r>
      <w:r w:rsidR="00E51E66" w:rsidRPr="000D1C7B">
        <w:rPr>
          <w:rStyle w:val="fontstyle01"/>
          <w:rFonts w:ascii="Times New Roman" w:hAnsi="Times New Roman" w:cs="Times New Roman"/>
          <w:color w:val="000000" w:themeColor="text1"/>
        </w:rPr>
        <w:t>and provide services what are ne</w:t>
      </w:r>
      <w:r w:rsidRPr="000D1C7B">
        <w:rPr>
          <w:rStyle w:val="fontstyle01"/>
          <w:rFonts w:ascii="Times New Roman" w:hAnsi="Times New Roman" w:cs="Times New Roman"/>
          <w:color w:val="000000" w:themeColor="text1"/>
        </w:rPr>
        <w:t>ce</w:t>
      </w:r>
      <w:r w:rsidR="00E51E66" w:rsidRPr="000D1C7B">
        <w:rPr>
          <w:rStyle w:val="fontstyle01"/>
          <w:rFonts w:ascii="Times New Roman" w:hAnsi="Times New Roman" w:cs="Times New Roman"/>
          <w:color w:val="000000" w:themeColor="text1"/>
        </w:rPr>
        <w:t>s</w:t>
      </w:r>
      <w:r w:rsidRPr="000D1C7B">
        <w:rPr>
          <w:rStyle w:val="fontstyle01"/>
          <w:rFonts w:ascii="Times New Roman" w:hAnsi="Times New Roman" w:cs="Times New Roman"/>
          <w:color w:val="000000" w:themeColor="text1"/>
        </w:rPr>
        <w:t>sary to avoid futher damage</w:t>
      </w:r>
      <w:r w:rsidRPr="000D1C7B">
        <w:rPr>
          <w:rFonts w:ascii="Times New Roman" w:hAnsi="Times New Roman" w:cs="Times New Roman"/>
          <w:color w:val="000000" w:themeColor="text1"/>
          <w:sz w:val="24"/>
          <w:szCs w:val="24"/>
        </w:rPr>
        <w:t xml:space="preserve">. </w:t>
      </w:r>
    </w:p>
    <w:p w14:paraId="3D7D1CB3" w14:textId="77777777" w:rsidR="006B39DA" w:rsidRPr="000D1C7B" w:rsidRDefault="006B39DA" w:rsidP="00617F81">
      <w:pPr>
        <w:spacing w:after="0" w:line="276" w:lineRule="auto"/>
        <w:rPr>
          <w:rFonts w:ascii="Times New Roman" w:hAnsi="Times New Roman" w:cs="Times New Roman"/>
          <w:color w:val="000000" w:themeColor="text1"/>
          <w:sz w:val="24"/>
          <w:szCs w:val="24"/>
        </w:rPr>
      </w:pPr>
    </w:p>
    <w:p w14:paraId="723F37DF" w14:textId="17F32F4C" w:rsidR="009E361A" w:rsidRPr="000D1C7B" w:rsidRDefault="009E361A" w:rsidP="00617F81">
      <w:pPr>
        <w:pStyle w:val="NormalWeb"/>
        <w:spacing w:before="0" w:beforeAutospacing="0" w:after="0" w:afterAutospacing="0" w:line="276" w:lineRule="auto"/>
        <w:rPr>
          <w:color w:val="000000" w:themeColor="text1"/>
        </w:rPr>
      </w:pPr>
      <w:r w:rsidRPr="000D1C7B">
        <w:rPr>
          <w:color w:val="000000" w:themeColor="text1"/>
        </w:rPr>
        <w:t>Important recent development in the case law have taken place concearning the rights of the person who is undergoing coercive psychiatric treatment. Supreme Court of Estonia have stated, that the mental state of the person have to be evaluated when the decision is m</w:t>
      </w:r>
      <w:r w:rsidR="00E51E66" w:rsidRPr="000D1C7B">
        <w:rPr>
          <w:color w:val="000000" w:themeColor="text1"/>
        </w:rPr>
        <w:t>ade</w:t>
      </w:r>
      <w:r w:rsidR="00BB0CC3">
        <w:rPr>
          <w:color w:val="000000" w:themeColor="text1"/>
        </w:rPr>
        <w:t>. If the court have doubts, whe</w:t>
      </w:r>
      <w:r w:rsidRPr="000D1C7B">
        <w:rPr>
          <w:color w:val="000000" w:themeColor="text1"/>
        </w:rPr>
        <w:t xml:space="preserve">ther the dangerousness of the person have diminised considerably, a new evaluation have to be made and other proof have to be taken into account, including interviewing the person in question, to find out about his/her current mental state. </w:t>
      </w:r>
      <w:r w:rsidRPr="000D1C7B">
        <w:rPr>
          <w:rStyle w:val="FootnoteReference"/>
          <w:color w:val="000000" w:themeColor="text1"/>
        </w:rPr>
        <w:footnoteReference w:id="46"/>
      </w:r>
    </w:p>
    <w:p w14:paraId="3E7DEB98" w14:textId="77777777" w:rsidR="005A03EA" w:rsidRPr="000D1C7B" w:rsidRDefault="005A03EA" w:rsidP="00617F81">
      <w:pPr>
        <w:spacing w:after="0" w:line="276" w:lineRule="auto"/>
        <w:rPr>
          <w:rFonts w:ascii="Times New Roman" w:hAnsi="Times New Roman" w:cs="Times New Roman"/>
          <w:b/>
          <w:color w:val="000000" w:themeColor="text1"/>
          <w:sz w:val="24"/>
          <w:szCs w:val="24"/>
        </w:rPr>
      </w:pPr>
    </w:p>
    <w:p w14:paraId="5313271A" w14:textId="08FE9FA4" w:rsidR="009E361A" w:rsidRPr="000D1C7B" w:rsidRDefault="009E361A" w:rsidP="00617F81">
      <w:p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 xml:space="preserve">RECOMMENDATIONS </w:t>
      </w:r>
    </w:p>
    <w:p w14:paraId="2B3F16DE" w14:textId="77777777" w:rsidR="006B39DA" w:rsidRPr="000D1C7B" w:rsidRDefault="006B39DA" w:rsidP="00617F81">
      <w:pPr>
        <w:spacing w:after="0" w:line="276" w:lineRule="auto"/>
        <w:rPr>
          <w:rFonts w:ascii="Times New Roman" w:hAnsi="Times New Roman" w:cs="Times New Roman"/>
          <w:b/>
          <w:color w:val="000000" w:themeColor="text1"/>
          <w:sz w:val="24"/>
          <w:szCs w:val="24"/>
        </w:rPr>
      </w:pPr>
    </w:p>
    <w:p w14:paraId="43738CA9" w14:textId="64607DBA"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 xml:space="preserve">Gather, analyze and publish statistics on use of involuntary treatment, coercive psychiatric treatment and cases of </w:t>
      </w:r>
      <w:r w:rsidRPr="000D1C7B">
        <w:rPr>
          <w:rStyle w:val="fontstyle01"/>
          <w:rFonts w:ascii="Times New Roman" w:hAnsi="Times New Roman" w:cs="Times New Roman"/>
          <w:b/>
          <w:color w:val="000000" w:themeColor="text1"/>
        </w:rPr>
        <w:t>placement in a care facility</w:t>
      </w:r>
      <w:r w:rsidRPr="000D1C7B">
        <w:rPr>
          <w:rFonts w:ascii="Times New Roman" w:hAnsi="Times New Roman" w:cs="Times New Roman"/>
          <w:b/>
          <w:color w:val="000000" w:themeColor="text1"/>
          <w:sz w:val="24"/>
          <w:szCs w:val="24"/>
        </w:rPr>
        <w:t>, prolonging and terminating use of those;</w:t>
      </w:r>
    </w:p>
    <w:p w14:paraId="37251921" w14:textId="5C718387" w:rsidR="009E361A" w:rsidRPr="000D1C7B" w:rsidRDefault="009E361A" w:rsidP="00617F81">
      <w:pPr>
        <w:pStyle w:val="ListParagraph"/>
        <w:numPr>
          <w:ilvl w:val="0"/>
          <w:numId w:val="31"/>
        </w:numPr>
        <w:spacing w:after="0" w:line="276" w:lineRule="auto"/>
        <w:rPr>
          <w:rStyle w:val="fontstyle01"/>
          <w:rFonts w:ascii="Times New Roman" w:hAnsi="Times New Roman" w:cs="Times New Roman"/>
          <w:b/>
          <w:color w:val="000000" w:themeColor="text1"/>
        </w:rPr>
      </w:pPr>
      <w:r w:rsidRPr="000D1C7B">
        <w:rPr>
          <w:rStyle w:val="fontstyle01"/>
          <w:rFonts w:ascii="Times New Roman" w:hAnsi="Times New Roman" w:cs="Times New Roman"/>
          <w:b/>
          <w:color w:val="000000" w:themeColor="text1"/>
        </w:rPr>
        <w:t>Elaborate the concept of provision of involuntary treatment, what would derive from the needs of people with psychiatric disorders.</w:t>
      </w:r>
    </w:p>
    <w:p w14:paraId="7A5323FF" w14:textId="45086C27"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 xml:space="preserve">Elaborate the concept of a new regulation for psychiatric aid, what is describing more detailed the limitations of fundamental rights and the provisions for court psychiatric for providing of both involuntary treatment and coercive psychiatric treatment. </w:t>
      </w:r>
    </w:p>
    <w:p w14:paraId="4BEC5D47" w14:textId="7BF62E80"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Elaborate guidelines for courts to secure equal approach for deciding upon coercive psychiatric treatment and involuntary treatment (including the right of being interviewed, right to competent legal protection, right to receive information about own court case).</w:t>
      </w:r>
    </w:p>
    <w:p w14:paraId="4AB5C4E6" w14:textId="216D6FE6"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Conduct an analysis to find out, if the current regulation, on which the treating doctor/colle</w:t>
      </w:r>
      <w:r w:rsidR="00E51E66" w:rsidRPr="000D1C7B">
        <w:rPr>
          <w:rFonts w:ascii="Times New Roman" w:hAnsi="Times New Roman" w:cs="Times New Roman"/>
          <w:b/>
          <w:color w:val="000000" w:themeColor="text1"/>
          <w:sz w:val="24"/>
          <w:szCs w:val="24"/>
        </w:rPr>
        <w:t>a</w:t>
      </w:r>
      <w:r w:rsidRPr="000D1C7B">
        <w:rPr>
          <w:rFonts w:ascii="Times New Roman" w:hAnsi="Times New Roman" w:cs="Times New Roman"/>
          <w:b/>
          <w:color w:val="000000" w:themeColor="text1"/>
          <w:sz w:val="24"/>
          <w:szCs w:val="24"/>
        </w:rPr>
        <w:t xml:space="preserve">gue of the treating doctor is evaluating on the need of prolonged hospitalized coercive psychiatric treatment is legal and impartial; </w:t>
      </w:r>
    </w:p>
    <w:p w14:paraId="22822C6A" w14:textId="74750E09"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Secure less restrictive measures used upon persons, developing social community based services (alternative measures);</w:t>
      </w:r>
    </w:p>
    <w:p w14:paraId="23DA02FD" w14:textId="5D64AB27"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 xml:space="preserve">Secure that people residing at care facilities are provided accessible health services of high quality, what will exclude illegal restraining measures and giving them medicine against regulations. </w:t>
      </w:r>
    </w:p>
    <w:p w14:paraId="05C1952A" w14:textId="76D9F9DD" w:rsidR="009E361A" w:rsidRPr="000D1C7B" w:rsidRDefault="009E361A" w:rsidP="00617F81">
      <w:pPr>
        <w:pStyle w:val="ListParagraph"/>
        <w:numPr>
          <w:ilvl w:val="0"/>
          <w:numId w:val="31"/>
        </w:numPr>
        <w:spacing w:after="0" w:line="276" w:lineRule="auto"/>
        <w:rPr>
          <w:rFonts w:ascii="Times New Roman" w:hAnsi="Times New Roman" w:cs="Times New Roman"/>
          <w:b/>
          <w:color w:val="000000" w:themeColor="text1"/>
          <w:sz w:val="24"/>
          <w:szCs w:val="24"/>
        </w:rPr>
      </w:pPr>
      <w:r w:rsidRPr="000D1C7B">
        <w:rPr>
          <w:rFonts w:ascii="Times New Roman" w:hAnsi="Times New Roman" w:cs="Times New Roman"/>
          <w:b/>
          <w:color w:val="000000" w:themeColor="text1"/>
          <w:sz w:val="24"/>
          <w:szCs w:val="24"/>
        </w:rPr>
        <w:t>Elaborate practical guidelines with best practices for officials (judges, municipal officers, doctors), who are evaluating the level of dangerousness of persons, deciding upon use of involuntary treatment</w:t>
      </w:r>
      <w:r w:rsidR="00EF0406" w:rsidRPr="000D1C7B">
        <w:rPr>
          <w:rFonts w:ascii="Times New Roman" w:hAnsi="Times New Roman" w:cs="Times New Roman"/>
          <w:b/>
          <w:color w:val="000000" w:themeColor="text1"/>
          <w:sz w:val="24"/>
          <w:szCs w:val="24"/>
        </w:rPr>
        <w:t>.</w:t>
      </w:r>
      <w:r w:rsidRPr="000D1C7B">
        <w:rPr>
          <w:rStyle w:val="FootnoteReference"/>
          <w:rFonts w:ascii="Times New Roman" w:hAnsi="Times New Roman" w:cs="Times New Roman"/>
          <w:b/>
          <w:color w:val="000000" w:themeColor="text1"/>
          <w:sz w:val="24"/>
          <w:szCs w:val="24"/>
        </w:rPr>
        <w:footnoteReference w:id="47"/>
      </w:r>
      <w:r w:rsidRPr="000D1C7B">
        <w:rPr>
          <w:rFonts w:ascii="Times New Roman" w:hAnsi="Times New Roman" w:cs="Times New Roman"/>
          <w:b/>
          <w:color w:val="000000" w:themeColor="text1"/>
          <w:sz w:val="24"/>
          <w:szCs w:val="24"/>
        </w:rPr>
        <w:t xml:space="preserve"> </w:t>
      </w:r>
      <w:r w:rsidRPr="000D1C7B">
        <w:rPr>
          <w:rStyle w:val="fontstyle01"/>
          <w:rFonts w:ascii="Times New Roman" w:hAnsi="Times New Roman" w:cs="Times New Roman"/>
          <w:b/>
          <w:color w:val="000000" w:themeColor="text1"/>
        </w:rPr>
        <w:t xml:space="preserve"> </w:t>
      </w:r>
    </w:p>
    <w:p w14:paraId="6DFB9E20" w14:textId="77777777" w:rsidR="009E361A" w:rsidRPr="000D1C7B" w:rsidRDefault="009E361A" w:rsidP="00617F81">
      <w:pPr>
        <w:spacing w:after="0" w:line="276" w:lineRule="auto"/>
        <w:rPr>
          <w:rStyle w:val="fontstyle01"/>
          <w:rFonts w:ascii="Times New Roman" w:hAnsi="Times New Roman" w:cs="Times New Roman"/>
          <w:color w:val="000000" w:themeColor="text1"/>
        </w:rPr>
      </w:pPr>
    </w:p>
    <w:p w14:paraId="70DF9E56" w14:textId="77777777" w:rsidR="009E361A" w:rsidRPr="000D1C7B" w:rsidRDefault="009E361A" w:rsidP="00617F81">
      <w:pPr>
        <w:spacing w:after="0" w:line="276" w:lineRule="auto"/>
        <w:rPr>
          <w:rFonts w:ascii="Times New Roman" w:eastAsia="Times New Roman" w:hAnsi="Times New Roman" w:cs="Times New Roman"/>
          <w:b/>
          <w:bCs/>
          <w:color w:val="000000" w:themeColor="text1"/>
          <w:kern w:val="36"/>
          <w:sz w:val="24"/>
          <w:szCs w:val="24"/>
          <w:lang w:eastAsia="et-EE"/>
        </w:rPr>
      </w:pPr>
      <w:r w:rsidRPr="000D1C7B">
        <w:rPr>
          <w:rFonts w:ascii="Times New Roman" w:hAnsi="Times New Roman" w:cs="Times New Roman"/>
          <w:color w:val="000000" w:themeColor="text1"/>
          <w:sz w:val="24"/>
          <w:szCs w:val="24"/>
        </w:rPr>
        <w:br w:type="page"/>
      </w:r>
    </w:p>
    <w:p w14:paraId="05D3D2E1" w14:textId="2EF6A98C" w:rsidR="00000402" w:rsidRPr="000D1C7B" w:rsidRDefault="00000402" w:rsidP="00617F81">
      <w:pPr>
        <w:pStyle w:val="Heading1"/>
        <w:rPr>
          <w:rStyle w:val="fontstyle01"/>
          <w:rFonts w:ascii="Times New Roman" w:hAnsi="Times New Roman"/>
          <w:color w:val="auto"/>
          <w:sz w:val="28"/>
          <w:szCs w:val="28"/>
        </w:rPr>
      </w:pPr>
      <w:bookmarkStart w:id="31" w:name="_Toc973795"/>
      <w:r w:rsidRPr="000D1C7B">
        <w:rPr>
          <w:rStyle w:val="fontstyle01"/>
          <w:rFonts w:ascii="Times New Roman" w:hAnsi="Times New Roman"/>
          <w:color w:val="auto"/>
          <w:sz w:val="28"/>
          <w:szCs w:val="28"/>
        </w:rPr>
        <w:t>Article 17 Protecting the integrity of the person</w:t>
      </w:r>
      <w:bookmarkEnd w:id="31"/>
    </w:p>
    <w:p w14:paraId="40B2A83E" w14:textId="77777777" w:rsidR="00000402" w:rsidRPr="000D1C7B" w:rsidRDefault="00000402" w:rsidP="00617F81">
      <w:pPr>
        <w:pStyle w:val="Heading1"/>
        <w:spacing w:before="0" w:beforeAutospacing="0" w:after="0" w:afterAutospacing="0" w:line="276" w:lineRule="auto"/>
        <w:rPr>
          <w:color w:val="000000" w:themeColor="text1"/>
          <w:sz w:val="28"/>
          <w:szCs w:val="28"/>
        </w:rPr>
      </w:pPr>
    </w:p>
    <w:p w14:paraId="3D13AECE" w14:textId="77777777" w:rsidR="00EB1E4C" w:rsidRPr="000D1C7B" w:rsidRDefault="00EB1E4C"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A person can be sterilized only based on persons own written application. Sterilization of a person with limited legal capacity is decided by a county court without a claim treatment, based on an application by the legal guardian.  </w:t>
      </w:r>
      <w:r w:rsidRPr="000D1C7B">
        <w:rPr>
          <w:rStyle w:val="FootnoteReference"/>
          <w:bCs/>
          <w:color w:val="000000" w:themeColor="text1"/>
        </w:rPr>
        <w:footnoteReference w:id="48"/>
      </w:r>
      <w:r w:rsidRPr="000D1C7B">
        <w:rPr>
          <w:color w:val="000000" w:themeColor="text1"/>
        </w:rPr>
        <w:t xml:space="preserve"> </w:t>
      </w:r>
      <w:r w:rsidRPr="000D1C7B">
        <w:rPr>
          <w:bCs/>
          <w:color w:val="000000" w:themeColor="text1"/>
        </w:rPr>
        <w:t>It has been pointed out, that the Estonian regulation on sterilization of persons with limited legal capacity is not in accordance with international rules, including the CPRD nor with the Constitution of Republic of Estonia, as it is not highlighting the importance of own will while deciding upon sterilization nor is specially defining the cases of people with limited legal capacity</w:t>
      </w:r>
      <w:r w:rsidRPr="000D1C7B">
        <w:rPr>
          <w:color w:val="000000" w:themeColor="text1"/>
        </w:rPr>
        <w:t>.</w:t>
      </w:r>
      <w:r w:rsidRPr="000D1C7B">
        <w:rPr>
          <w:bCs/>
          <w:color w:val="000000" w:themeColor="text1"/>
        </w:rPr>
        <w:t xml:space="preserve"> </w:t>
      </w:r>
      <w:r w:rsidRPr="000D1C7B">
        <w:rPr>
          <w:rStyle w:val="FootnoteReference"/>
          <w:color w:val="000000" w:themeColor="text1"/>
        </w:rPr>
        <w:footnoteReference w:id="49"/>
      </w:r>
    </w:p>
    <w:p w14:paraId="3725EB61" w14:textId="77777777" w:rsidR="00EB1E4C" w:rsidRPr="000D1C7B" w:rsidRDefault="00EB1E4C"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44C3BA36" w14:textId="2515F1A2" w:rsidR="00EB1E4C" w:rsidRPr="000D1C7B" w:rsidRDefault="00EB1E4C" w:rsidP="00617F81">
      <w:pPr>
        <w:pStyle w:val="NormalWeb"/>
        <w:spacing w:before="0" w:beforeAutospacing="0" w:after="0" w:afterAutospacing="0" w:line="276" w:lineRule="auto"/>
        <w:ind w:left="40" w:right="100"/>
        <w:rPr>
          <w:bCs/>
          <w:color w:val="000000" w:themeColor="text1"/>
          <w:vertAlign w:val="superscript"/>
        </w:rPr>
      </w:pPr>
      <w:r w:rsidRPr="000D1C7B">
        <w:rPr>
          <w:color w:val="000000" w:themeColor="text1"/>
        </w:rPr>
        <w:t>There are no state level studies concerning termination of pregnancy and sterilization of people with limited legal capacity. Databas</w:t>
      </w:r>
      <w:r w:rsidR="000533D6" w:rsidRPr="000D1C7B">
        <w:rPr>
          <w:color w:val="000000" w:themeColor="text1"/>
        </w:rPr>
        <w:t xml:space="preserve">e for Termination of Pregnancy </w:t>
      </w:r>
      <w:r w:rsidRPr="000D1C7B">
        <w:rPr>
          <w:rStyle w:val="FootnoteReference"/>
          <w:color w:val="000000" w:themeColor="text1"/>
        </w:rPr>
        <w:footnoteReference w:id="50"/>
      </w:r>
      <w:r w:rsidR="000533D6" w:rsidRPr="000D1C7B">
        <w:rPr>
          <w:color w:val="000000" w:themeColor="text1"/>
        </w:rPr>
        <w:t xml:space="preserve"> </w:t>
      </w:r>
      <w:r w:rsidRPr="000D1C7B">
        <w:rPr>
          <w:color w:val="000000" w:themeColor="text1"/>
        </w:rPr>
        <w:t>(former Estonian Abortion Registry</w:t>
      </w:r>
      <w:r w:rsidR="000533D6" w:rsidRPr="000D1C7B">
        <w:rPr>
          <w:color w:val="000000" w:themeColor="text1"/>
        </w:rPr>
        <w:t xml:space="preserve"> </w:t>
      </w:r>
      <w:r w:rsidRPr="000D1C7B">
        <w:rPr>
          <w:rStyle w:val="FootnoteReference"/>
          <w:color w:val="000000" w:themeColor="text1"/>
        </w:rPr>
        <w:footnoteReference w:id="51"/>
      </w:r>
      <w:r w:rsidRPr="000D1C7B">
        <w:rPr>
          <w:color w:val="000000" w:themeColor="text1"/>
        </w:rPr>
        <w:t xml:space="preserve">) is operational, but in not containing data on legal capacity. </w:t>
      </w:r>
      <w:r w:rsidRPr="000D1C7B">
        <w:rPr>
          <w:bCs/>
          <w:color w:val="000000" w:themeColor="text1"/>
        </w:rPr>
        <w:t>Counselling on sexual behavior, taking into account needs of intellectually disabled people is not sufficiently available.</w:t>
      </w:r>
      <w:r w:rsidRPr="000D1C7B">
        <w:rPr>
          <w:bCs/>
          <w:color w:val="000000" w:themeColor="text1"/>
          <w:vertAlign w:val="superscript"/>
        </w:rPr>
        <w:fldChar w:fldCharType="begin"/>
      </w:r>
      <w:r w:rsidRPr="000D1C7B">
        <w:rPr>
          <w:bCs/>
          <w:color w:val="000000" w:themeColor="text1"/>
          <w:vertAlign w:val="superscript"/>
        </w:rPr>
        <w:instrText xml:space="preserve"> NOTEREF _Ref536691641 \h  \* MERGEFORMAT </w:instrText>
      </w:r>
      <w:r w:rsidRPr="000D1C7B">
        <w:rPr>
          <w:bCs/>
          <w:color w:val="000000" w:themeColor="text1"/>
          <w:vertAlign w:val="superscript"/>
        </w:rPr>
      </w:r>
      <w:r w:rsidRPr="000D1C7B">
        <w:rPr>
          <w:bCs/>
          <w:color w:val="000000" w:themeColor="text1"/>
          <w:vertAlign w:val="superscript"/>
        </w:rPr>
        <w:fldChar w:fldCharType="separate"/>
      </w:r>
      <w:r w:rsidR="00A141AA" w:rsidRPr="000D1C7B">
        <w:rPr>
          <w:bCs/>
          <w:color w:val="000000" w:themeColor="text1"/>
          <w:vertAlign w:val="superscript"/>
        </w:rPr>
        <w:t>16</w:t>
      </w:r>
      <w:r w:rsidRPr="000D1C7B">
        <w:rPr>
          <w:bCs/>
          <w:color w:val="000000" w:themeColor="text1"/>
          <w:vertAlign w:val="superscript"/>
        </w:rPr>
        <w:fldChar w:fldCharType="end"/>
      </w:r>
    </w:p>
    <w:p w14:paraId="18811219" w14:textId="77777777" w:rsidR="00EB1E4C" w:rsidRPr="000D1C7B" w:rsidRDefault="00EB1E4C" w:rsidP="00617F81">
      <w:pPr>
        <w:pStyle w:val="NormalWeb"/>
        <w:spacing w:before="0" w:beforeAutospacing="0" w:after="0" w:afterAutospacing="0" w:line="276" w:lineRule="auto"/>
        <w:ind w:left="40" w:right="100"/>
        <w:rPr>
          <w:color w:val="000000" w:themeColor="text1"/>
        </w:rPr>
      </w:pPr>
    </w:p>
    <w:p w14:paraId="10F70811" w14:textId="2BE44EF0" w:rsidR="009A7A22" w:rsidRPr="000D1C7B" w:rsidRDefault="00D44FD1" w:rsidP="00617F81">
      <w:pPr>
        <w:pStyle w:val="NormalWeb"/>
        <w:spacing w:before="0" w:beforeAutospacing="0" w:after="0" w:afterAutospacing="0" w:line="276" w:lineRule="auto"/>
        <w:ind w:left="40" w:right="100"/>
        <w:rPr>
          <w:b/>
          <w:color w:val="000000" w:themeColor="text1"/>
        </w:rPr>
      </w:pPr>
      <w:r w:rsidRPr="000D1C7B">
        <w:rPr>
          <w:b/>
          <w:color w:val="000000" w:themeColor="text1"/>
        </w:rPr>
        <w:t>RECOMMENDATION</w:t>
      </w:r>
      <w:r>
        <w:rPr>
          <w:b/>
          <w:color w:val="000000" w:themeColor="text1"/>
        </w:rPr>
        <w:t>S</w:t>
      </w:r>
    </w:p>
    <w:p w14:paraId="0620EE3A" w14:textId="77777777" w:rsidR="00EF0EC4" w:rsidRPr="000D1C7B" w:rsidRDefault="00EF0EC4" w:rsidP="00617F81">
      <w:pPr>
        <w:pStyle w:val="NormalWeb"/>
        <w:spacing w:before="0" w:beforeAutospacing="0" w:after="0" w:afterAutospacing="0" w:line="276" w:lineRule="auto"/>
        <w:ind w:left="40" w:right="100"/>
        <w:rPr>
          <w:color w:val="000000" w:themeColor="text1"/>
        </w:rPr>
      </w:pPr>
    </w:p>
    <w:p w14:paraId="5C9836C3" w14:textId="77777777" w:rsidR="00EB1E4C" w:rsidRPr="000D1C7B" w:rsidRDefault="00EB1E4C" w:rsidP="00617F81">
      <w:pPr>
        <w:pStyle w:val="NormalWeb"/>
        <w:numPr>
          <w:ilvl w:val="0"/>
          <w:numId w:val="33"/>
        </w:numPr>
        <w:spacing w:before="0" w:beforeAutospacing="0" w:after="0" w:afterAutospacing="0" w:line="276" w:lineRule="auto"/>
        <w:ind w:right="120"/>
        <w:rPr>
          <w:b/>
          <w:bCs/>
          <w:color w:val="000000" w:themeColor="text1"/>
        </w:rPr>
      </w:pPr>
      <w:r w:rsidRPr="000D1C7B">
        <w:rPr>
          <w:b/>
          <w:bCs/>
          <w:color w:val="000000" w:themeColor="text1"/>
        </w:rPr>
        <w:t>Collect data on termination of pregnancy and sterilization of persons with limited legal capacity and analyze, whether it´s in the interest of persons with limited legal capacity to involve courts also in cases of termination of pregnancy, as is the situation in case of sterilization.</w:t>
      </w:r>
    </w:p>
    <w:p w14:paraId="08E9ECC9" w14:textId="3EE56C7B" w:rsidR="00000402" w:rsidRPr="000F3130" w:rsidRDefault="000533D6" w:rsidP="000F3130">
      <w:pPr>
        <w:rPr>
          <w:rFonts w:ascii="Times New Roman" w:eastAsia="Times New Roman" w:hAnsi="Times New Roman" w:cs="Times New Roman"/>
          <w:b/>
          <w:bCs/>
          <w:color w:val="000000" w:themeColor="text1"/>
          <w:kern w:val="36"/>
          <w:sz w:val="28"/>
          <w:szCs w:val="28"/>
          <w:lang w:eastAsia="et-EE"/>
        </w:rPr>
      </w:pPr>
      <w:r w:rsidRPr="000D1C7B">
        <w:rPr>
          <w:rFonts w:ascii="Times New Roman" w:hAnsi="Times New Roman" w:cs="Times New Roman"/>
          <w:color w:val="000000" w:themeColor="text1"/>
          <w:sz w:val="28"/>
          <w:szCs w:val="28"/>
        </w:rPr>
        <w:br w:type="page"/>
      </w:r>
    </w:p>
    <w:p w14:paraId="26E21172" w14:textId="11411EF0" w:rsidR="000235F1" w:rsidRPr="000D1C7B" w:rsidRDefault="000235F1" w:rsidP="00617F81">
      <w:pPr>
        <w:pStyle w:val="Heading1"/>
        <w:spacing w:before="0" w:beforeAutospacing="0" w:after="0" w:afterAutospacing="0" w:line="276" w:lineRule="auto"/>
        <w:rPr>
          <w:color w:val="000000" w:themeColor="text1"/>
          <w:sz w:val="28"/>
          <w:szCs w:val="28"/>
        </w:rPr>
      </w:pPr>
      <w:bookmarkStart w:id="32" w:name="_Toc973796"/>
      <w:r w:rsidRPr="000D1C7B">
        <w:rPr>
          <w:color w:val="000000" w:themeColor="text1"/>
          <w:sz w:val="28"/>
          <w:szCs w:val="28"/>
        </w:rPr>
        <w:t>Article 19 Living independently and being included in the community</w:t>
      </w:r>
      <w:bookmarkEnd w:id="32"/>
    </w:p>
    <w:p w14:paraId="75DBCBF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E0C0173" w14:textId="77777777" w:rsidR="000235F1" w:rsidRPr="000D1C7B" w:rsidRDefault="000235F1" w:rsidP="00617F81">
      <w:pPr>
        <w:pStyle w:val="NormalWeb"/>
        <w:spacing w:before="0" w:beforeAutospacing="0" w:after="0" w:afterAutospacing="0" w:line="276" w:lineRule="auto"/>
        <w:ind w:left="40" w:right="360"/>
        <w:rPr>
          <w:color w:val="000000" w:themeColor="text1"/>
        </w:rPr>
      </w:pPr>
      <w:r w:rsidRPr="000D1C7B">
        <w:rPr>
          <w:bCs/>
          <w:color w:val="000000" w:themeColor="text1"/>
        </w:rPr>
        <w:t>For DPO-s administration reform impact on provision of social services, their quality and availability is posing questions.</w:t>
      </w:r>
    </w:p>
    <w:p w14:paraId="4FC280CF" w14:textId="6EF0F911" w:rsidR="000235F1" w:rsidRPr="000D1C7B" w:rsidRDefault="00E842E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C78703D" w14:textId="17357763" w:rsidR="000235F1" w:rsidRPr="000D1C7B" w:rsidRDefault="000235F1" w:rsidP="00617F81">
      <w:pPr>
        <w:pStyle w:val="NormalWeb"/>
        <w:spacing w:before="0" w:beforeAutospacing="0" w:after="0" w:afterAutospacing="0" w:line="276" w:lineRule="auto"/>
        <w:ind w:right="60"/>
        <w:rPr>
          <w:color w:val="000000" w:themeColor="text1"/>
        </w:rPr>
      </w:pPr>
      <w:r w:rsidRPr="000D1C7B">
        <w:rPr>
          <w:bCs/>
          <w:color w:val="000000" w:themeColor="text1"/>
        </w:rPr>
        <w:t>Access for people with disabilities to social services is hindered for different reasons</w:t>
      </w:r>
      <w:r w:rsidRPr="000D1C7B">
        <w:rPr>
          <w:color w:val="000000" w:themeColor="text1"/>
        </w:rPr>
        <w:t>, it can be distance from the service provider, complicated paperwork, long queues for receiving the service or low awareness of existence of the service. As many as a third of adults with disabilities, the cause of not receiving any services is the lack of information or the person has simply not figured out that applying supportive services might</w:t>
      </w:r>
      <w:r w:rsidR="00E842E4" w:rsidRPr="000D1C7B">
        <w:rPr>
          <w:color w:val="000000" w:themeColor="text1"/>
        </w:rPr>
        <w:t xml:space="preserve"> improve their quality of life.</w:t>
      </w:r>
      <w:r w:rsidR="00E842E4" w:rsidRPr="000D1C7B">
        <w:rPr>
          <w:color w:val="000000" w:themeColor="text1"/>
          <w:vertAlign w:val="superscript"/>
        </w:rPr>
        <w:fldChar w:fldCharType="begin"/>
      </w:r>
      <w:r w:rsidR="00E842E4" w:rsidRPr="000D1C7B">
        <w:rPr>
          <w:color w:val="000000" w:themeColor="text1"/>
          <w:vertAlign w:val="superscript"/>
        </w:rPr>
        <w:instrText xml:space="preserve"> NOTEREF _Ref536691641 \h  \* MERGEFORMAT </w:instrText>
      </w:r>
      <w:r w:rsidR="00E842E4" w:rsidRPr="000D1C7B">
        <w:rPr>
          <w:color w:val="000000" w:themeColor="text1"/>
          <w:vertAlign w:val="superscript"/>
        </w:rPr>
      </w:r>
      <w:r w:rsidR="00E842E4" w:rsidRPr="000D1C7B">
        <w:rPr>
          <w:color w:val="000000" w:themeColor="text1"/>
          <w:vertAlign w:val="superscript"/>
        </w:rPr>
        <w:fldChar w:fldCharType="separate"/>
      </w:r>
      <w:r w:rsidR="00A141AA" w:rsidRPr="000D1C7B">
        <w:rPr>
          <w:color w:val="000000" w:themeColor="text1"/>
          <w:vertAlign w:val="superscript"/>
        </w:rPr>
        <w:t>16</w:t>
      </w:r>
      <w:r w:rsidR="00E842E4" w:rsidRPr="000D1C7B">
        <w:rPr>
          <w:color w:val="000000" w:themeColor="text1"/>
          <w:vertAlign w:val="superscript"/>
        </w:rPr>
        <w:fldChar w:fldCharType="end"/>
      </w:r>
    </w:p>
    <w:p w14:paraId="34F22BBF" w14:textId="77777777"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color w:val="000000" w:themeColor="text1"/>
        </w:rPr>
        <w:t xml:space="preserve"> </w:t>
      </w:r>
    </w:p>
    <w:p w14:paraId="299AE58C" w14:textId="07B175E8" w:rsidR="000235F1" w:rsidRPr="000D1C7B" w:rsidRDefault="000235F1" w:rsidP="00617F81">
      <w:pPr>
        <w:pStyle w:val="NormalWeb"/>
        <w:spacing w:before="0" w:beforeAutospacing="0" w:after="0" w:afterAutospacing="0" w:line="276" w:lineRule="auto"/>
        <w:ind w:left="40" w:right="140"/>
        <w:rPr>
          <w:color w:val="000000" w:themeColor="text1"/>
        </w:rPr>
      </w:pPr>
      <w:r w:rsidRPr="000D1C7B">
        <w:rPr>
          <w:color w:val="000000" w:themeColor="text1"/>
        </w:rPr>
        <w:t>Study with</w:t>
      </w:r>
      <w:r w:rsidR="00C43A95">
        <w:rPr>
          <w:color w:val="000000" w:themeColor="text1"/>
        </w:rPr>
        <w:t xml:space="preserve"> DPO-s highlights</w:t>
      </w:r>
      <w:r w:rsidRPr="000D1C7B">
        <w:rPr>
          <w:color w:val="000000" w:themeColor="text1"/>
        </w:rPr>
        <w:t xml:space="preserve"> that public transportation and social transportation is a prerequisite in order to reach other services. In particular </w:t>
      </w:r>
      <w:r w:rsidRPr="000D1C7B">
        <w:rPr>
          <w:bCs/>
          <w:color w:val="000000" w:themeColor="text1"/>
        </w:rPr>
        <w:t xml:space="preserve">at rural areas one of the biggest obstacles is lack of useable and accessible transportation. </w:t>
      </w:r>
      <w:r w:rsidRPr="000D1C7B">
        <w:rPr>
          <w:color w:val="000000" w:themeColor="text1"/>
        </w:rPr>
        <w:t>Partly transportation services are provided by municipal social workers, which is not an acceptable solution due to otherwise heavy workload. Often the vehicle the social worker is using</w:t>
      </w:r>
      <w:r w:rsidR="00CA4EA5">
        <w:rPr>
          <w:color w:val="000000" w:themeColor="text1"/>
        </w:rPr>
        <w:t xml:space="preserve"> </w:t>
      </w:r>
      <w:r w:rsidR="00CA4EA5" w:rsidRPr="000D1C7B">
        <w:rPr>
          <w:color w:val="000000" w:themeColor="text1"/>
        </w:rPr>
        <w:t>isn’t</w:t>
      </w:r>
      <w:r w:rsidRPr="000D1C7B">
        <w:rPr>
          <w:color w:val="000000" w:themeColor="text1"/>
        </w:rPr>
        <w:t xml:space="preserve"> accessible for mobility impaired persons using technical aids.</w:t>
      </w:r>
      <w:r w:rsidR="0085290D" w:rsidRPr="000D1C7B">
        <w:rPr>
          <w:color w:val="000000" w:themeColor="text1"/>
          <w:vertAlign w:val="superscript"/>
        </w:rPr>
        <w:fldChar w:fldCharType="begin"/>
      </w:r>
      <w:r w:rsidR="0085290D" w:rsidRPr="000D1C7B">
        <w:rPr>
          <w:color w:val="000000" w:themeColor="text1"/>
          <w:vertAlign w:val="superscript"/>
        </w:rPr>
        <w:instrText xml:space="preserve"> NOTEREF _Ref536691641 \h  \* MERGEFORMAT </w:instrText>
      </w:r>
      <w:r w:rsidR="0085290D" w:rsidRPr="000D1C7B">
        <w:rPr>
          <w:color w:val="000000" w:themeColor="text1"/>
          <w:vertAlign w:val="superscript"/>
        </w:rPr>
      </w:r>
      <w:r w:rsidR="0085290D" w:rsidRPr="000D1C7B">
        <w:rPr>
          <w:color w:val="000000" w:themeColor="text1"/>
          <w:vertAlign w:val="superscript"/>
        </w:rPr>
        <w:fldChar w:fldCharType="separate"/>
      </w:r>
      <w:r w:rsidR="00A141AA" w:rsidRPr="000D1C7B">
        <w:rPr>
          <w:color w:val="000000" w:themeColor="text1"/>
          <w:vertAlign w:val="superscript"/>
        </w:rPr>
        <w:t>16</w:t>
      </w:r>
      <w:r w:rsidR="0085290D" w:rsidRPr="000D1C7B">
        <w:rPr>
          <w:color w:val="000000" w:themeColor="text1"/>
          <w:vertAlign w:val="superscript"/>
        </w:rPr>
        <w:fldChar w:fldCharType="end"/>
      </w:r>
      <w:r w:rsidRPr="000D1C7B">
        <w:rPr>
          <w:color w:val="000000" w:themeColor="text1"/>
          <w:vertAlign w:val="superscript"/>
        </w:rPr>
        <w:t xml:space="preserve"> </w:t>
      </w:r>
      <w:r w:rsidRPr="000D1C7B">
        <w:rPr>
          <w:color w:val="000000" w:themeColor="text1"/>
        </w:rPr>
        <w:t xml:space="preserve"> Local authorities </w:t>
      </w:r>
      <w:r w:rsidR="00A5092B" w:rsidRPr="000D1C7B">
        <w:rPr>
          <w:color w:val="000000" w:themeColor="text1"/>
        </w:rPr>
        <w:t>claim</w:t>
      </w:r>
      <w:r w:rsidRPr="000D1C7B">
        <w:rPr>
          <w:color w:val="000000" w:themeColor="text1"/>
        </w:rPr>
        <w:t xml:space="preserve"> not hav</w:t>
      </w:r>
      <w:r w:rsidR="00A5092B" w:rsidRPr="000D1C7B">
        <w:rPr>
          <w:color w:val="000000" w:themeColor="text1"/>
        </w:rPr>
        <w:t>ing</w:t>
      </w:r>
      <w:r w:rsidRPr="000D1C7B">
        <w:rPr>
          <w:color w:val="000000" w:themeColor="text1"/>
        </w:rPr>
        <w:t xml:space="preserve"> sufficient funds to offer social transportation of needed amounts or they are not able to find a provider as the prices are low. </w:t>
      </w:r>
      <w:r w:rsidRPr="000D1C7B">
        <w:rPr>
          <w:bCs/>
          <w:color w:val="000000" w:themeColor="text1"/>
        </w:rPr>
        <w:t>A similar problem occur when offering personal assistance and support person services.</w:t>
      </w:r>
    </w:p>
    <w:p w14:paraId="523978C1"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6CA7C990" w14:textId="3F15E393"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color w:val="000000" w:themeColor="text1"/>
        </w:rPr>
        <w:t>The state has not sufficiently addressed the aspect that local authorities are having unequal capacities offering necessary services nor do they have sufficient state funding to do so. Equally can unavailability of core services (such as sig</w:t>
      </w:r>
      <w:r w:rsidR="00A5092B" w:rsidRPr="000D1C7B">
        <w:rPr>
          <w:color w:val="000000" w:themeColor="text1"/>
        </w:rPr>
        <w:t>n</w:t>
      </w:r>
      <w:r w:rsidRPr="000D1C7B">
        <w:rPr>
          <w:color w:val="000000" w:themeColor="text1"/>
        </w:rPr>
        <w:t xml:space="preserve"> language interpretation, transportation, adapted environment) or poorly accessible environment result in not getting the needed services. Services offered by local authorities vary as well by quality, as unlike the state funded serviced (i.e. rehabilitation services), the municipal ones are not subject to minimum quality standards, only should </w:t>
      </w:r>
      <w:r w:rsidR="00174FC8" w:rsidRPr="000D1C7B">
        <w:rPr>
          <w:color w:val="000000" w:themeColor="text1"/>
        </w:rPr>
        <w:t xml:space="preserve">follow </w:t>
      </w:r>
      <w:r w:rsidRPr="000D1C7B">
        <w:rPr>
          <w:color w:val="000000" w:themeColor="text1"/>
        </w:rPr>
        <w:t>voluntary guidelines. Voluntary guidelines are not securing the quali</w:t>
      </w:r>
      <w:r w:rsidR="0085290D" w:rsidRPr="000D1C7B">
        <w:rPr>
          <w:color w:val="000000" w:themeColor="text1"/>
        </w:rPr>
        <w:t>ty and best result for the user</w:t>
      </w:r>
      <w:r w:rsidRPr="000D1C7B">
        <w:rPr>
          <w:color w:val="000000" w:themeColor="text1"/>
        </w:rPr>
        <w:t>.</w:t>
      </w:r>
      <w:r w:rsidR="007C540E" w:rsidRPr="000D1C7B">
        <w:rPr>
          <w:rStyle w:val="FootnoteReference"/>
          <w:color w:val="000000" w:themeColor="text1"/>
        </w:rPr>
        <w:footnoteReference w:id="52"/>
      </w:r>
    </w:p>
    <w:p w14:paraId="44E871BC" w14:textId="77777777" w:rsidR="000235F1" w:rsidRPr="000D1C7B" w:rsidRDefault="000235F1" w:rsidP="00617F81">
      <w:pPr>
        <w:pStyle w:val="NormalWeb"/>
        <w:spacing w:before="0" w:beforeAutospacing="0" w:after="0" w:afterAutospacing="0" w:line="276" w:lineRule="auto"/>
        <w:rPr>
          <w:color w:val="000000" w:themeColor="text1"/>
        </w:rPr>
      </w:pPr>
    </w:p>
    <w:p w14:paraId="36A789BD" w14:textId="6D2D2C8B" w:rsidR="000235F1" w:rsidRPr="000D1C7B" w:rsidRDefault="000235F1" w:rsidP="00617F81">
      <w:pPr>
        <w:pStyle w:val="NormalWeb"/>
        <w:spacing w:before="0" w:beforeAutospacing="0" w:after="0" w:afterAutospacing="0" w:line="276" w:lineRule="auto"/>
        <w:ind w:left="40"/>
        <w:rPr>
          <w:color w:val="000000" w:themeColor="text1"/>
        </w:rPr>
      </w:pPr>
      <w:r w:rsidRPr="000D1C7B">
        <w:rPr>
          <w:color w:val="000000" w:themeColor="text1"/>
        </w:rPr>
        <w:t xml:space="preserve">In many studies and reports the aspect of that currently, </w:t>
      </w:r>
      <w:r w:rsidRPr="000D1C7B">
        <w:rPr>
          <w:bCs/>
          <w:color w:val="000000" w:themeColor="text1"/>
        </w:rPr>
        <w:t>services provided by local authorities are not meeting the real needs of people with disabilities, be it for availability, amount or content</w:t>
      </w:r>
      <w:r w:rsidRPr="000D1C7B">
        <w:rPr>
          <w:color w:val="000000" w:themeColor="text1"/>
        </w:rPr>
        <w:t xml:space="preserve">. That means the </w:t>
      </w:r>
      <w:r w:rsidR="00174FC8" w:rsidRPr="000D1C7B">
        <w:rPr>
          <w:color w:val="000000" w:themeColor="text1"/>
        </w:rPr>
        <w:t>provided services are not needs-</w:t>
      </w:r>
      <w:r w:rsidR="007C540E" w:rsidRPr="000D1C7B">
        <w:rPr>
          <w:color w:val="000000" w:themeColor="text1"/>
        </w:rPr>
        <w:t>based.</w:t>
      </w:r>
      <w:r w:rsidR="007C540E" w:rsidRPr="000D1C7B">
        <w:rPr>
          <w:rStyle w:val="FootnoteReference"/>
          <w:color w:val="000000" w:themeColor="text1"/>
        </w:rPr>
        <w:footnoteReference w:id="53"/>
      </w:r>
    </w:p>
    <w:p w14:paraId="113F5F00" w14:textId="77777777" w:rsidR="00A5092B"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480DECC0" w14:textId="65F50283" w:rsidR="007562A0" w:rsidRPr="000D1C7B" w:rsidRDefault="000235F1" w:rsidP="00617F81">
      <w:pPr>
        <w:pStyle w:val="NormalWeb"/>
        <w:spacing w:before="0" w:beforeAutospacing="0" w:after="0" w:afterAutospacing="0" w:line="276" w:lineRule="auto"/>
        <w:rPr>
          <w:color w:val="000000" w:themeColor="text1"/>
        </w:rPr>
      </w:pPr>
      <w:r w:rsidRPr="000D1C7B">
        <w:rPr>
          <w:bCs/>
          <w:color w:val="000000" w:themeColor="text1"/>
        </w:rPr>
        <w:t>DPO-s see particularly great risks of exclusion of the Russian speaking population</w:t>
      </w:r>
      <w:r w:rsidR="007C540E" w:rsidRPr="000D1C7B">
        <w:rPr>
          <w:color w:val="000000" w:themeColor="text1"/>
        </w:rPr>
        <w:t>.</w:t>
      </w:r>
      <w:r w:rsidR="007C540E" w:rsidRPr="000D1C7B">
        <w:rPr>
          <w:color w:val="000000" w:themeColor="text1"/>
          <w:vertAlign w:val="superscript"/>
        </w:rPr>
        <w:fldChar w:fldCharType="begin"/>
      </w:r>
      <w:r w:rsidR="007C540E" w:rsidRPr="000D1C7B">
        <w:rPr>
          <w:color w:val="000000" w:themeColor="text1"/>
          <w:vertAlign w:val="superscript"/>
        </w:rPr>
        <w:instrText xml:space="preserve"> NOTEREF _Ref536691641 \h  \* MERGEFORMAT </w:instrText>
      </w:r>
      <w:r w:rsidR="007C540E" w:rsidRPr="000D1C7B">
        <w:rPr>
          <w:color w:val="000000" w:themeColor="text1"/>
          <w:vertAlign w:val="superscript"/>
        </w:rPr>
      </w:r>
      <w:r w:rsidR="007C540E" w:rsidRPr="000D1C7B">
        <w:rPr>
          <w:color w:val="000000" w:themeColor="text1"/>
          <w:vertAlign w:val="superscript"/>
        </w:rPr>
        <w:fldChar w:fldCharType="separate"/>
      </w:r>
      <w:r w:rsidR="00A141AA" w:rsidRPr="000D1C7B">
        <w:rPr>
          <w:color w:val="000000" w:themeColor="text1"/>
          <w:vertAlign w:val="superscript"/>
        </w:rPr>
        <w:t>16</w:t>
      </w:r>
      <w:r w:rsidR="007C540E" w:rsidRPr="000D1C7B">
        <w:rPr>
          <w:color w:val="000000" w:themeColor="text1"/>
          <w:vertAlign w:val="superscript"/>
        </w:rPr>
        <w:fldChar w:fldCharType="end"/>
      </w:r>
      <w:r w:rsidR="00A5092B" w:rsidRPr="000D1C7B">
        <w:rPr>
          <w:color w:val="000000" w:themeColor="text1"/>
        </w:rPr>
        <w:t xml:space="preserve"> </w:t>
      </w:r>
      <w:r w:rsidR="007562A0" w:rsidRPr="000D1C7B">
        <w:rPr>
          <w:bCs/>
          <w:color w:val="000000" w:themeColor="text1"/>
        </w:rPr>
        <w:t xml:space="preserve">Separate attention should be paid to elaborate easy to understand materials in Russian and short summaries of legislative acts and decrees in Russian. </w:t>
      </w:r>
      <w:r w:rsidR="007562A0" w:rsidRPr="000D1C7B">
        <w:rPr>
          <w:color w:val="000000" w:themeColor="text1"/>
        </w:rPr>
        <w:t>Such summaries would provide people with information, what kind o</w:t>
      </w:r>
      <w:r w:rsidR="00A90AE1" w:rsidRPr="000D1C7B">
        <w:rPr>
          <w:color w:val="000000" w:themeColor="text1"/>
        </w:rPr>
        <w:t>f text that is and based on the</w:t>
      </w:r>
      <w:r w:rsidR="007562A0" w:rsidRPr="000D1C7B">
        <w:rPr>
          <w:color w:val="000000" w:themeColor="text1"/>
        </w:rPr>
        <w:t xml:space="preserve"> information seek for more detailed explanations or support. An issue is also unequal level of Russian</w:t>
      </w:r>
      <w:r w:rsidR="00A90AE1" w:rsidRPr="000D1C7B">
        <w:rPr>
          <w:color w:val="000000" w:themeColor="text1"/>
        </w:rPr>
        <w:t xml:space="preserve"> language</w:t>
      </w:r>
      <w:r w:rsidR="007562A0" w:rsidRPr="000D1C7B">
        <w:rPr>
          <w:color w:val="000000" w:themeColor="text1"/>
        </w:rPr>
        <w:t xml:space="preserve"> k</w:t>
      </w:r>
      <w:r w:rsidR="007C540E" w:rsidRPr="000D1C7B">
        <w:rPr>
          <w:color w:val="000000" w:themeColor="text1"/>
        </w:rPr>
        <w:t>nowledge among the specialists.</w:t>
      </w:r>
      <w:r w:rsidR="007C540E" w:rsidRPr="000D1C7B">
        <w:rPr>
          <w:color w:val="000000" w:themeColor="text1"/>
          <w:vertAlign w:val="superscript"/>
        </w:rPr>
        <w:fldChar w:fldCharType="begin"/>
      </w:r>
      <w:r w:rsidR="007C540E" w:rsidRPr="000D1C7B">
        <w:rPr>
          <w:color w:val="000000" w:themeColor="text1"/>
          <w:vertAlign w:val="superscript"/>
        </w:rPr>
        <w:instrText xml:space="preserve"> NOTEREF _Ref536691641 \h  \* MERGEFORMAT </w:instrText>
      </w:r>
      <w:r w:rsidR="007C540E" w:rsidRPr="000D1C7B">
        <w:rPr>
          <w:color w:val="000000" w:themeColor="text1"/>
          <w:vertAlign w:val="superscript"/>
        </w:rPr>
      </w:r>
      <w:r w:rsidR="007C540E" w:rsidRPr="000D1C7B">
        <w:rPr>
          <w:color w:val="000000" w:themeColor="text1"/>
          <w:vertAlign w:val="superscript"/>
        </w:rPr>
        <w:fldChar w:fldCharType="separate"/>
      </w:r>
      <w:r w:rsidR="00A141AA" w:rsidRPr="000D1C7B">
        <w:rPr>
          <w:color w:val="000000" w:themeColor="text1"/>
          <w:vertAlign w:val="superscript"/>
        </w:rPr>
        <w:t>16</w:t>
      </w:r>
      <w:r w:rsidR="007C540E" w:rsidRPr="000D1C7B">
        <w:rPr>
          <w:color w:val="000000" w:themeColor="text1"/>
          <w:vertAlign w:val="superscript"/>
        </w:rPr>
        <w:fldChar w:fldCharType="end"/>
      </w:r>
    </w:p>
    <w:p w14:paraId="3BFE8F37" w14:textId="77777777" w:rsidR="007562A0" w:rsidRPr="000D1C7B" w:rsidRDefault="007562A0"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A84292D" w14:textId="01A31F0E" w:rsidR="007562A0" w:rsidRPr="000D1C7B" w:rsidRDefault="007562A0" w:rsidP="00617F81">
      <w:pPr>
        <w:pStyle w:val="NormalWeb"/>
        <w:spacing w:before="0" w:beforeAutospacing="0" w:after="0" w:afterAutospacing="0" w:line="276" w:lineRule="auto"/>
        <w:ind w:left="40" w:right="100"/>
        <w:rPr>
          <w:color w:val="000000" w:themeColor="text1"/>
        </w:rPr>
      </w:pPr>
      <w:r w:rsidRPr="000D1C7B">
        <w:rPr>
          <w:color w:val="000000" w:themeColor="text1"/>
        </w:rPr>
        <w:t xml:space="preserve">Integration into community is backed up by the support person service, which is based on mapping made in the regions, one of the least available of all services. The service is needed, but provision is not organized well. Support person service development is planned in all counties, there are expectations of doubling of the target group. </w:t>
      </w:r>
      <w:bookmarkStart w:id="33" w:name="_Ref536700732"/>
      <w:r w:rsidR="00406CBD" w:rsidRPr="000D1C7B">
        <w:rPr>
          <w:rStyle w:val="FootnoteReference"/>
          <w:color w:val="000000" w:themeColor="text1"/>
        </w:rPr>
        <w:footnoteReference w:id="54"/>
      </w:r>
      <w:bookmarkEnd w:id="33"/>
    </w:p>
    <w:p w14:paraId="7AA3CD39" w14:textId="77777777" w:rsidR="007562A0" w:rsidRPr="000D1C7B" w:rsidRDefault="007562A0"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0C02B34" w14:textId="7F8CE54A" w:rsidR="007562A0" w:rsidRPr="000D1C7B" w:rsidRDefault="007562A0" w:rsidP="00617F81">
      <w:pPr>
        <w:pStyle w:val="NormalWeb"/>
        <w:spacing w:before="0" w:beforeAutospacing="0" w:after="0" w:afterAutospacing="0" w:line="276" w:lineRule="auto"/>
        <w:ind w:left="40" w:right="160"/>
        <w:rPr>
          <w:bCs/>
          <w:color w:val="000000" w:themeColor="text1"/>
        </w:rPr>
      </w:pPr>
      <w:r w:rsidRPr="000D1C7B">
        <w:rPr>
          <w:bCs/>
          <w:color w:val="000000" w:themeColor="text1"/>
        </w:rPr>
        <w:t>The need for state-funded special care services is considerable greater than the availability</w:t>
      </w:r>
      <w:r w:rsidRPr="000D1C7B">
        <w:rPr>
          <w:color w:val="000000" w:themeColor="text1"/>
        </w:rPr>
        <w:t>.</w:t>
      </w:r>
      <w:r w:rsidR="00406CBD" w:rsidRPr="000D1C7B">
        <w:rPr>
          <w:bCs/>
          <w:color w:val="000000" w:themeColor="text1"/>
        </w:rPr>
        <w:t xml:space="preserve"> </w:t>
      </w:r>
      <w:r w:rsidRPr="000D1C7B">
        <w:rPr>
          <w:bCs/>
          <w:color w:val="000000" w:themeColor="text1"/>
        </w:rPr>
        <w:t xml:space="preserve"> </w:t>
      </w:r>
      <w:bookmarkStart w:id="34" w:name="_Ref536711458"/>
      <w:r w:rsidR="00406CBD" w:rsidRPr="000D1C7B">
        <w:rPr>
          <w:rStyle w:val="FootnoteReference"/>
          <w:color w:val="000000" w:themeColor="text1"/>
        </w:rPr>
        <w:footnoteReference w:id="55"/>
      </w:r>
      <w:bookmarkEnd w:id="34"/>
      <w:r w:rsidR="00406CBD" w:rsidRPr="000D1C7B">
        <w:rPr>
          <w:bCs/>
          <w:color w:val="000000" w:themeColor="text1"/>
        </w:rPr>
        <w:t xml:space="preserve"> </w:t>
      </w:r>
      <w:r w:rsidRPr="000D1C7B">
        <w:rPr>
          <w:color w:val="000000" w:themeColor="text1"/>
        </w:rPr>
        <w:t xml:space="preserve">For instance by January 1st 2018, service was provided for 5503 individuals, in total at 6879 service seats (some people are using several special care services simultaneously), while the queue was for 1636 service seats. In January 2018, 1927 individuals were receiving 24hours care, in the queue were 599 individuals or one fourth of people in need of help. </w:t>
      </w:r>
      <w:r w:rsidR="00406CBD" w:rsidRPr="000D1C7B">
        <w:rPr>
          <w:rStyle w:val="FootnoteReference"/>
          <w:bCs/>
          <w:color w:val="000000" w:themeColor="text1"/>
        </w:rPr>
        <w:footnoteReference w:id="56"/>
      </w:r>
      <w:r w:rsidR="006A6C5F" w:rsidRPr="000D1C7B">
        <w:rPr>
          <w:color w:val="000000" w:themeColor="text1"/>
        </w:rPr>
        <w:t xml:space="preserve"> </w:t>
      </w:r>
      <w:r w:rsidRPr="000D1C7B">
        <w:rPr>
          <w:bCs/>
          <w:color w:val="000000" w:themeColor="text1"/>
        </w:rPr>
        <w:t>Relatively poor availability of the services is due to insufficient state funding</w:t>
      </w:r>
      <w:r w:rsidR="006A6C5F" w:rsidRPr="000D1C7B">
        <w:rPr>
          <w:bCs/>
          <w:color w:val="000000" w:themeColor="text1"/>
        </w:rPr>
        <w:t>.</w:t>
      </w:r>
      <w:r w:rsidR="006A6C5F" w:rsidRPr="000D1C7B">
        <w:rPr>
          <w:rStyle w:val="FootnoteReference"/>
          <w:color w:val="000000" w:themeColor="text1"/>
        </w:rPr>
        <w:footnoteReference w:id="57"/>
      </w:r>
    </w:p>
    <w:p w14:paraId="5B454250" w14:textId="77777777" w:rsidR="006A6C5F" w:rsidRPr="000D1C7B" w:rsidRDefault="006A6C5F" w:rsidP="00617F81">
      <w:pPr>
        <w:pStyle w:val="NormalWeb"/>
        <w:spacing w:before="0" w:beforeAutospacing="0" w:after="0" w:afterAutospacing="0" w:line="276" w:lineRule="auto"/>
        <w:ind w:left="40" w:right="160"/>
        <w:rPr>
          <w:color w:val="000000" w:themeColor="text1"/>
        </w:rPr>
      </w:pPr>
    </w:p>
    <w:p w14:paraId="5198E396" w14:textId="6F483547" w:rsidR="007562A0" w:rsidRPr="000D1C7B" w:rsidRDefault="00A5092B" w:rsidP="00617F81">
      <w:pPr>
        <w:pStyle w:val="NormalWeb"/>
        <w:spacing w:before="0" w:beforeAutospacing="0" w:after="0" w:afterAutospacing="0" w:line="276" w:lineRule="auto"/>
        <w:rPr>
          <w:color w:val="000000" w:themeColor="text1"/>
        </w:rPr>
      </w:pPr>
      <w:r w:rsidRPr="000D1C7B">
        <w:rPr>
          <w:color w:val="000000" w:themeColor="text1"/>
        </w:rPr>
        <w:t>However, Estonia has</w:t>
      </w:r>
      <w:r w:rsidR="007562A0" w:rsidRPr="000D1C7B">
        <w:rPr>
          <w:color w:val="000000" w:themeColor="text1"/>
        </w:rPr>
        <w:t xml:space="preserve"> been focusing on dismantling big service provision units and created smaller, community based units. In 2017 and 2018, open calls for tender were implemented, to reorganize </w:t>
      </w:r>
      <w:r w:rsidR="0078775E" w:rsidRPr="000D1C7B">
        <w:rPr>
          <w:color w:val="000000" w:themeColor="text1"/>
        </w:rPr>
        <w:t xml:space="preserve">1200 </w:t>
      </w:r>
      <w:r w:rsidR="007562A0" w:rsidRPr="000D1C7B">
        <w:rPr>
          <w:color w:val="000000" w:themeColor="text1"/>
        </w:rPr>
        <w:t xml:space="preserve">and establish </w:t>
      </w:r>
      <w:r w:rsidR="0078775E" w:rsidRPr="000D1C7B">
        <w:rPr>
          <w:color w:val="000000" w:themeColor="text1"/>
        </w:rPr>
        <w:t>200</w:t>
      </w:r>
      <w:r w:rsidR="007562A0" w:rsidRPr="000D1C7B">
        <w:rPr>
          <w:color w:val="000000" w:themeColor="text1"/>
        </w:rPr>
        <w:t xml:space="preserve"> </w:t>
      </w:r>
      <w:r w:rsidR="0078775E" w:rsidRPr="000D1C7B">
        <w:rPr>
          <w:color w:val="000000" w:themeColor="text1"/>
        </w:rPr>
        <w:t xml:space="preserve">new </w:t>
      </w:r>
      <w:r w:rsidR="007562A0" w:rsidRPr="000D1C7B">
        <w:rPr>
          <w:color w:val="000000" w:themeColor="text1"/>
        </w:rPr>
        <w:t>service seats. The reorganized and new seats will be available by end of 2020.</w:t>
      </w:r>
    </w:p>
    <w:p w14:paraId="4AA037E3" w14:textId="77777777" w:rsidR="006A6C5F" w:rsidRPr="000D1C7B" w:rsidRDefault="006A6C5F" w:rsidP="00617F81">
      <w:pPr>
        <w:pStyle w:val="NormalWeb"/>
        <w:spacing w:before="0" w:beforeAutospacing="0" w:after="0" w:afterAutospacing="0" w:line="276" w:lineRule="auto"/>
        <w:rPr>
          <w:color w:val="000000" w:themeColor="text1"/>
        </w:rPr>
      </w:pPr>
    </w:p>
    <w:p w14:paraId="0664D0ED" w14:textId="01209875" w:rsidR="007562A0" w:rsidRPr="000D1C7B" w:rsidRDefault="007562A0" w:rsidP="00617F81">
      <w:pPr>
        <w:pStyle w:val="NormalWeb"/>
        <w:spacing w:before="0" w:beforeAutospacing="0" w:after="0" w:afterAutospacing="0" w:line="276" w:lineRule="auto"/>
        <w:ind w:left="40" w:right="40"/>
        <w:rPr>
          <w:bCs/>
          <w:color w:val="000000" w:themeColor="text1"/>
        </w:rPr>
      </w:pPr>
      <w:r w:rsidRPr="000D1C7B">
        <w:rPr>
          <w:bCs/>
          <w:color w:val="000000" w:themeColor="text1"/>
        </w:rPr>
        <w:t xml:space="preserve">What concern transparency of the queues for special care services, those are not always transparent and are not allowing the user to select the provider or time of the service provision. </w:t>
      </w:r>
      <w:r w:rsidRPr="000D1C7B">
        <w:rPr>
          <w:color w:val="000000" w:themeColor="text1"/>
        </w:rPr>
        <w:t>That results in complications planning the live</w:t>
      </w:r>
      <w:r w:rsidR="009E0007" w:rsidRPr="000D1C7B">
        <w:rPr>
          <w:color w:val="000000" w:themeColor="text1"/>
        </w:rPr>
        <w:t>s</w:t>
      </w:r>
      <w:r w:rsidRPr="000D1C7B">
        <w:rPr>
          <w:color w:val="000000" w:themeColor="text1"/>
        </w:rPr>
        <w:t xml:space="preserve"> for people with disabilities themselves and for their family members and guardians, as it’s not possible to make prior agreements</w:t>
      </w:r>
      <w:r w:rsidR="009E0007" w:rsidRPr="000D1C7B">
        <w:rPr>
          <w:color w:val="000000" w:themeColor="text1"/>
        </w:rPr>
        <w:t xml:space="preserve"> on</w:t>
      </w:r>
      <w:r w:rsidRPr="000D1C7B">
        <w:rPr>
          <w:color w:val="000000" w:themeColor="text1"/>
        </w:rPr>
        <w:t xml:space="preserve"> when the person</w:t>
      </w:r>
      <w:r w:rsidR="006A6C5F" w:rsidRPr="000D1C7B">
        <w:rPr>
          <w:color w:val="000000" w:themeColor="text1"/>
        </w:rPr>
        <w:t xml:space="preserve"> is entering service provision.</w:t>
      </w:r>
      <w:r w:rsidR="006A6C5F" w:rsidRPr="000D1C7B">
        <w:rPr>
          <w:rStyle w:val="FootnoteReference"/>
          <w:bCs/>
          <w:color w:val="000000" w:themeColor="text1"/>
        </w:rPr>
        <w:footnoteReference w:id="58"/>
      </w:r>
    </w:p>
    <w:p w14:paraId="30B44A4F" w14:textId="77777777" w:rsidR="006A6C5F" w:rsidRPr="000D1C7B" w:rsidRDefault="006A6C5F" w:rsidP="00617F81">
      <w:pPr>
        <w:pStyle w:val="NormalWeb"/>
        <w:spacing w:before="0" w:beforeAutospacing="0" w:after="0" w:afterAutospacing="0" w:line="276" w:lineRule="auto"/>
        <w:ind w:left="40" w:right="40"/>
        <w:rPr>
          <w:color w:val="000000" w:themeColor="text1"/>
        </w:rPr>
      </w:pPr>
    </w:p>
    <w:p w14:paraId="5AEDB48B" w14:textId="36EEBD33" w:rsidR="007562A0" w:rsidRPr="000D1C7B" w:rsidRDefault="009E0007" w:rsidP="00617F81">
      <w:pPr>
        <w:pStyle w:val="NormalWeb"/>
        <w:spacing w:before="0" w:beforeAutospacing="0" w:after="0" w:afterAutospacing="0" w:line="276" w:lineRule="auto"/>
        <w:ind w:left="40" w:right="40"/>
        <w:rPr>
          <w:color w:val="000000" w:themeColor="text1"/>
        </w:rPr>
      </w:pPr>
      <w:r w:rsidRPr="000D1C7B">
        <w:rPr>
          <w:color w:val="000000" w:themeColor="text1"/>
        </w:rPr>
        <w:t>Above-</w:t>
      </w:r>
      <w:r w:rsidR="6AA311F7" w:rsidRPr="000D1C7B">
        <w:rPr>
          <w:color w:val="000000" w:themeColor="text1"/>
        </w:rPr>
        <w:t xml:space="preserve">mentioned aspects result in </w:t>
      </w:r>
      <w:r w:rsidR="6AA311F7" w:rsidRPr="000D1C7B">
        <w:rPr>
          <w:bCs/>
          <w:color w:val="000000" w:themeColor="text1"/>
        </w:rPr>
        <w:t>disproportional burden of care and efforts including into community for families of adults with intellectual disabilities.</w:t>
      </w:r>
      <w:r w:rsidR="00A5092B" w:rsidRPr="000D1C7B">
        <w:rPr>
          <w:bCs/>
          <w:color w:val="000000" w:themeColor="text1"/>
        </w:rPr>
        <w:t xml:space="preserve"> </w:t>
      </w:r>
      <w:r w:rsidR="007562A0" w:rsidRPr="000D1C7B">
        <w:rPr>
          <w:color w:val="000000" w:themeColor="text1"/>
        </w:rPr>
        <w:t xml:space="preserve">DPO-s expert evaluation is backed up by World Bank study in 2017, stating that the family is obliged to meet the care burden as local authorities are not offering sufficient services </w:t>
      </w:r>
      <w:r w:rsidR="00B557FF" w:rsidRPr="000D1C7B">
        <w:rPr>
          <w:color w:val="000000" w:themeColor="text1"/>
        </w:rPr>
        <w:t>to diminish the burden of care.</w:t>
      </w:r>
      <w:bookmarkStart w:id="35" w:name="_Ref536711679"/>
      <w:r w:rsidR="00B557FF" w:rsidRPr="000D1C7B">
        <w:rPr>
          <w:rStyle w:val="FootnoteReference"/>
          <w:color w:val="000000" w:themeColor="text1"/>
        </w:rPr>
        <w:footnoteReference w:id="59"/>
      </w:r>
      <w:bookmarkEnd w:id="35"/>
    </w:p>
    <w:p w14:paraId="63ABC34F" w14:textId="77777777" w:rsidR="007562A0" w:rsidRPr="000D1C7B" w:rsidRDefault="007562A0"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5ABC64B5" w14:textId="202C45D0" w:rsidR="007562A0" w:rsidRPr="000D1C7B" w:rsidRDefault="007562A0" w:rsidP="00617F81">
      <w:pPr>
        <w:pStyle w:val="NormalWeb"/>
        <w:spacing w:before="0" w:beforeAutospacing="0" w:after="0" w:afterAutospacing="0" w:line="276" w:lineRule="auto"/>
        <w:ind w:left="40" w:right="160"/>
        <w:rPr>
          <w:color w:val="000000" w:themeColor="text1"/>
        </w:rPr>
      </w:pPr>
      <w:r w:rsidRPr="000D1C7B">
        <w:rPr>
          <w:bCs/>
          <w:color w:val="000000" w:themeColor="text1"/>
        </w:rPr>
        <w:t>While reorganizing the special care services, general queues might not shorten drastically as many of the community based seats will be filled with the users coming from currently existing bigger service unit</w:t>
      </w:r>
      <w:r w:rsidR="00B557FF" w:rsidRPr="000D1C7B">
        <w:rPr>
          <w:bCs/>
          <w:color w:val="000000" w:themeColor="text1"/>
        </w:rPr>
        <w:t>s or from the priority queue.</w:t>
      </w:r>
      <w:r w:rsidR="00B557FF" w:rsidRPr="000D1C7B">
        <w:rPr>
          <w:bCs/>
          <w:color w:val="000000" w:themeColor="text1"/>
          <w:vertAlign w:val="superscript"/>
        </w:rPr>
        <w:fldChar w:fldCharType="begin"/>
      </w:r>
      <w:r w:rsidR="00B557FF" w:rsidRPr="000D1C7B">
        <w:rPr>
          <w:bCs/>
          <w:color w:val="000000" w:themeColor="text1"/>
          <w:vertAlign w:val="superscript"/>
        </w:rPr>
        <w:instrText xml:space="preserve"> NOTEREF _Ref536691641 \h  \* MERGEFORMAT </w:instrText>
      </w:r>
      <w:r w:rsidR="00B557FF" w:rsidRPr="000D1C7B">
        <w:rPr>
          <w:bCs/>
          <w:color w:val="000000" w:themeColor="text1"/>
          <w:vertAlign w:val="superscript"/>
        </w:rPr>
      </w:r>
      <w:r w:rsidR="00B557FF" w:rsidRPr="000D1C7B">
        <w:rPr>
          <w:bCs/>
          <w:color w:val="000000" w:themeColor="text1"/>
          <w:vertAlign w:val="superscript"/>
        </w:rPr>
        <w:fldChar w:fldCharType="separate"/>
      </w:r>
      <w:r w:rsidR="00A141AA" w:rsidRPr="000D1C7B">
        <w:rPr>
          <w:bCs/>
          <w:color w:val="000000" w:themeColor="text1"/>
          <w:vertAlign w:val="superscript"/>
        </w:rPr>
        <w:t>16</w:t>
      </w:r>
      <w:r w:rsidR="00B557FF" w:rsidRPr="000D1C7B">
        <w:rPr>
          <w:bCs/>
          <w:color w:val="000000" w:themeColor="text1"/>
          <w:vertAlign w:val="superscript"/>
        </w:rPr>
        <w:fldChar w:fldCharType="end"/>
      </w:r>
    </w:p>
    <w:p w14:paraId="637805D2" w14:textId="035372A0" w:rsidR="007562A0" w:rsidRPr="000D1C7B" w:rsidRDefault="007562A0" w:rsidP="00617F81">
      <w:pPr>
        <w:pStyle w:val="NormalWeb"/>
        <w:spacing w:before="0" w:beforeAutospacing="0" w:after="0" w:afterAutospacing="0" w:line="276" w:lineRule="auto"/>
        <w:ind w:left="40" w:right="140"/>
        <w:rPr>
          <w:bCs/>
          <w:color w:val="000000" w:themeColor="text1"/>
        </w:rPr>
      </w:pPr>
      <w:r w:rsidRPr="000D1C7B">
        <w:rPr>
          <w:color w:val="000000" w:themeColor="text1"/>
        </w:rPr>
        <w:t>More positive developments have taken place in 2018, when the state was introducing a service for supporting daily activities for adults of working age with severe and profound intellec</w:t>
      </w:r>
      <w:r w:rsidR="00146A61">
        <w:rPr>
          <w:color w:val="000000" w:themeColor="text1"/>
        </w:rPr>
        <w:t xml:space="preserve">tual disabilities. As well </w:t>
      </w:r>
      <w:r w:rsidRPr="000D1C7B">
        <w:rPr>
          <w:color w:val="000000" w:themeColor="text1"/>
        </w:rPr>
        <w:t>services for people with autism specter disorders</w:t>
      </w:r>
      <w:r w:rsidR="00146A61">
        <w:rPr>
          <w:color w:val="000000" w:themeColor="text1"/>
        </w:rPr>
        <w:t xml:space="preserve"> will</w:t>
      </w:r>
      <w:r w:rsidRPr="000D1C7B">
        <w:rPr>
          <w:color w:val="000000" w:themeColor="text1"/>
        </w:rPr>
        <w:t xml:space="preserve"> be enlarged. </w:t>
      </w:r>
      <w:r w:rsidR="00B557FF" w:rsidRPr="000D1C7B">
        <w:rPr>
          <w:rStyle w:val="FootnoteReference"/>
          <w:bCs/>
          <w:color w:val="000000" w:themeColor="text1"/>
        </w:rPr>
        <w:footnoteReference w:id="60"/>
      </w:r>
      <w:r w:rsidRPr="000D1C7B">
        <w:rPr>
          <w:color w:val="000000" w:themeColor="text1"/>
        </w:rPr>
        <w:t xml:space="preserve"> </w:t>
      </w:r>
      <w:r w:rsidRPr="000D1C7B">
        <w:rPr>
          <w:bCs/>
          <w:color w:val="000000" w:themeColor="text1"/>
        </w:rPr>
        <w:t xml:space="preserve">Enlarged service should ease the current shortage of suitable services. </w:t>
      </w:r>
    </w:p>
    <w:p w14:paraId="3FF0056A" w14:textId="77777777" w:rsidR="00B557FF" w:rsidRPr="000D1C7B" w:rsidRDefault="00B557FF" w:rsidP="00617F81">
      <w:pPr>
        <w:spacing w:after="0" w:line="276" w:lineRule="auto"/>
        <w:rPr>
          <w:rFonts w:ascii="Times New Roman" w:eastAsia="Times New Roman" w:hAnsi="Times New Roman" w:cs="Times New Roman"/>
          <w:i/>
          <w:iCs/>
          <w:color w:val="000000" w:themeColor="text1"/>
          <w:sz w:val="24"/>
          <w:szCs w:val="24"/>
          <w:lang w:val="et"/>
        </w:rPr>
      </w:pPr>
    </w:p>
    <w:p w14:paraId="5630AD66" w14:textId="0FFF25F7" w:rsidR="000235F1" w:rsidRPr="000D1C7B" w:rsidRDefault="00B72399" w:rsidP="00617F81">
      <w:pPr>
        <w:pStyle w:val="NormalWeb"/>
        <w:spacing w:before="0" w:beforeAutospacing="0" w:after="0" w:afterAutospacing="0" w:line="276" w:lineRule="auto"/>
        <w:ind w:left="40" w:right="200"/>
        <w:rPr>
          <w:b/>
          <w:color w:val="000000" w:themeColor="text1"/>
        </w:rPr>
      </w:pPr>
      <w:r w:rsidRPr="000D1C7B">
        <w:rPr>
          <w:b/>
          <w:color w:val="000000" w:themeColor="text1"/>
        </w:rPr>
        <w:t>RECOMMENDATIONS</w:t>
      </w:r>
    </w:p>
    <w:p w14:paraId="61829076" w14:textId="77777777" w:rsidR="000235F1" w:rsidRPr="000D1C7B" w:rsidRDefault="000235F1" w:rsidP="00617F81">
      <w:pPr>
        <w:pStyle w:val="NormalWeb"/>
        <w:spacing w:before="0" w:beforeAutospacing="0" w:after="0" w:afterAutospacing="0" w:line="276" w:lineRule="auto"/>
        <w:rPr>
          <w:color w:val="000000" w:themeColor="text1"/>
        </w:rPr>
      </w:pPr>
    </w:p>
    <w:p w14:paraId="04F77BD9" w14:textId="57E19CCB" w:rsidR="000235F1" w:rsidRPr="000D1C7B" w:rsidRDefault="000235F1" w:rsidP="00617F81">
      <w:pPr>
        <w:pStyle w:val="NormalWeb"/>
        <w:numPr>
          <w:ilvl w:val="0"/>
          <w:numId w:val="44"/>
        </w:numPr>
        <w:spacing w:before="0" w:beforeAutospacing="0" w:after="0" w:afterAutospacing="0" w:line="276" w:lineRule="auto"/>
        <w:ind w:right="100"/>
        <w:rPr>
          <w:color w:val="000000" w:themeColor="text1"/>
        </w:rPr>
      </w:pPr>
      <w:r w:rsidRPr="000D1C7B">
        <w:rPr>
          <w:b/>
          <w:bCs/>
          <w:color w:val="000000" w:themeColor="text1"/>
        </w:rPr>
        <w:t>Evaluate the impact of administration reform on social care system and on equal availability of services at all local authorities, along with securing better availability of social services as a result of the reform.</w:t>
      </w:r>
    </w:p>
    <w:p w14:paraId="78492FB3" w14:textId="2FF9C1B9" w:rsidR="000235F1" w:rsidRPr="000D1C7B" w:rsidRDefault="000235F1" w:rsidP="00617F81">
      <w:pPr>
        <w:pStyle w:val="NormalWeb"/>
        <w:spacing w:before="0" w:beforeAutospacing="0" w:after="0" w:afterAutospacing="0" w:line="276" w:lineRule="auto"/>
        <w:ind w:firstLine="60"/>
        <w:rPr>
          <w:color w:val="000000" w:themeColor="text1"/>
        </w:rPr>
      </w:pPr>
    </w:p>
    <w:p w14:paraId="7C58B4E0" w14:textId="1B89AA6E" w:rsidR="000235F1" w:rsidRPr="000D1C7B" w:rsidRDefault="000235F1" w:rsidP="00617F81">
      <w:pPr>
        <w:pStyle w:val="NormalWeb"/>
        <w:numPr>
          <w:ilvl w:val="0"/>
          <w:numId w:val="44"/>
        </w:numPr>
        <w:spacing w:before="0" w:beforeAutospacing="0" w:after="0" w:afterAutospacing="0" w:line="276" w:lineRule="auto"/>
        <w:ind w:right="80"/>
        <w:rPr>
          <w:color w:val="000000" w:themeColor="text1"/>
        </w:rPr>
      </w:pPr>
      <w:r w:rsidRPr="000D1C7B">
        <w:rPr>
          <w:b/>
          <w:bCs/>
          <w:color w:val="000000" w:themeColor="text1"/>
        </w:rPr>
        <w:t>Secure equal provision of social transportation services at all local authorities (including accessibility, sufficient amount and flexibility of the service).</w:t>
      </w:r>
    </w:p>
    <w:p w14:paraId="606C22D1" w14:textId="0B5BF7BC" w:rsidR="000235F1" w:rsidRPr="000D1C7B" w:rsidRDefault="000235F1" w:rsidP="00617F81">
      <w:pPr>
        <w:pStyle w:val="NormalWeb"/>
        <w:spacing w:before="0" w:beforeAutospacing="0" w:after="0" w:afterAutospacing="0" w:line="276" w:lineRule="auto"/>
        <w:ind w:firstLine="60"/>
        <w:rPr>
          <w:color w:val="000000" w:themeColor="text1"/>
        </w:rPr>
      </w:pPr>
    </w:p>
    <w:p w14:paraId="3DE6CA48" w14:textId="623B9C7F" w:rsidR="000235F1" w:rsidRPr="000D1C7B" w:rsidRDefault="000235F1" w:rsidP="00617F81">
      <w:pPr>
        <w:pStyle w:val="NormalWeb"/>
        <w:numPr>
          <w:ilvl w:val="0"/>
          <w:numId w:val="44"/>
        </w:numPr>
        <w:spacing w:before="0" w:beforeAutospacing="0" w:after="0" w:afterAutospacing="0" w:line="276" w:lineRule="auto"/>
        <w:ind w:right="100"/>
        <w:rPr>
          <w:color w:val="000000" w:themeColor="text1"/>
        </w:rPr>
      </w:pPr>
      <w:r w:rsidRPr="000D1C7B">
        <w:rPr>
          <w:b/>
          <w:bCs/>
          <w:color w:val="000000" w:themeColor="text1"/>
        </w:rPr>
        <w:t>Develop flexible care possibilities, diminishing burden of care of relatives of people with disabilities, as well enabling active participation at labour market and societal life.</w:t>
      </w:r>
    </w:p>
    <w:p w14:paraId="3079E7C0" w14:textId="23EF8CA1" w:rsidR="000235F1" w:rsidRPr="000D1C7B" w:rsidRDefault="000235F1" w:rsidP="00617F81">
      <w:pPr>
        <w:pStyle w:val="NormalWeb"/>
        <w:spacing w:before="0" w:beforeAutospacing="0" w:after="0" w:afterAutospacing="0" w:line="276" w:lineRule="auto"/>
        <w:ind w:firstLine="60"/>
        <w:rPr>
          <w:color w:val="000000" w:themeColor="text1"/>
        </w:rPr>
      </w:pPr>
    </w:p>
    <w:p w14:paraId="2A2618D1" w14:textId="37F2C3D2" w:rsidR="000235F1" w:rsidRPr="000D1C7B" w:rsidRDefault="000235F1" w:rsidP="00617F81">
      <w:pPr>
        <w:pStyle w:val="NormalWeb"/>
        <w:numPr>
          <w:ilvl w:val="0"/>
          <w:numId w:val="44"/>
        </w:numPr>
        <w:spacing w:before="0" w:beforeAutospacing="0" w:after="0" w:afterAutospacing="0" w:line="276" w:lineRule="auto"/>
        <w:ind w:right="740"/>
        <w:rPr>
          <w:color w:val="000000" w:themeColor="text1"/>
        </w:rPr>
      </w:pPr>
      <w:r w:rsidRPr="000D1C7B">
        <w:rPr>
          <w:b/>
          <w:bCs/>
          <w:color w:val="000000" w:themeColor="text1"/>
        </w:rPr>
        <w:t>Diminish the risk of Russian speaking people with disabilities becoming marginalised as a result of lack of information.</w:t>
      </w:r>
    </w:p>
    <w:p w14:paraId="17AD93B2" w14:textId="4599B082" w:rsidR="007562A0" w:rsidRPr="000D1C7B" w:rsidRDefault="00A5092B" w:rsidP="00DC4575">
      <w:pPr>
        <w:rPr>
          <w:rFonts w:ascii="Times New Roman" w:hAnsi="Times New Roman" w:cs="Times New Roman"/>
          <w:color w:val="000000" w:themeColor="text1"/>
        </w:rPr>
      </w:pPr>
      <w:r w:rsidRPr="000D1C7B">
        <w:rPr>
          <w:rFonts w:ascii="Times New Roman" w:hAnsi="Times New Roman" w:cs="Times New Roman"/>
          <w:color w:val="000000" w:themeColor="text1"/>
        </w:rPr>
        <w:br w:type="page"/>
      </w:r>
    </w:p>
    <w:p w14:paraId="5D180CA6" w14:textId="4C20E3CC" w:rsidR="009A7A22" w:rsidRPr="000D1C7B" w:rsidRDefault="006F6C2D" w:rsidP="00617F81">
      <w:pPr>
        <w:pStyle w:val="Heading1"/>
        <w:rPr>
          <w:rFonts w:eastAsia="Arial"/>
          <w:sz w:val="28"/>
          <w:szCs w:val="28"/>
          <w:lang w:val="en-US"/>
        </w:rPr>
      </w:pPr>
      <w:bookmarkStart w:id="36" w:name="_Toc973797"/>
      <w:r w:rsidRPr="000D1C7B">
        <w:rPr>
          <w:rFonts w:eastAsia="Arial"/>
          <w:sz w:val="28"/>
          <w:szCs w:val="28"/>
          <w:lang w:val="en-US"/>
        </w:rPr>
        <w:t>Article 21 Freedom of expression and opinion, and access to information</w:t>
      </w:r>
      <w:bookmarkEnd w:id="36"/>
    </w:p>
    <w:p w14:paraId="7B36BAB9" w14:textId="6D8016A0" w:rsidR="003B61C6" w:rsidRPr="000D1C7B" w:rsidRDefault="003B61C6" w:rsidP="00617F81">
      <w:pPr>
        <w:pStyle w:val="NormalWeb"/>
        <w:spacing w:before="0" w:beforeAutospacing="0" w:after="0" w:afterAutospacing="0" w:line="276" w:lineRule="auto"/>
        <w:ind w:left="40"/>
        <w:rPr>
          <w:color w:val="000000" w:themeColor="text1"/>
        </w:rPr>
      </w:pPr>
      <w:r w:rsidRPr="000D1C7B">
        <w:rPr>
          <w:bCs/>
          <w:color w:val="000000" w:themeColor="text1"/>
        </w:rPr>
        <w:t xml:space="preserve">People with hard of hearing are feeling an urgent need for TV sendings and movies with subtitles. </w:t>
      </w:r>
      <w:r w:rsidRPr="000D1C7B">
        <w:rPr>
          <w:color w:val="000000" w:themeColor="text1"/>
        </w:rPr>
        <w:t>Equally, the shortage of speech to text service is felt in education, employment and the field of culture at large.</w:t>
      </w:r>
      <w:bookmarkStart w:id="37" w:name="_Ref536697245"/>
      <w:r w:rsidRPr="000D1C7B">
        <w:rPr>
          <w:rStyle w:val="FootnoteReference"/>
          <w:color w:val="000000" w:themeColor="text1"/>
        </w:rPr>
        <w:footnoteReference w:id="61"/>
      </w:r>
      <w:bookmarkEnd w:id="37"/>
      <w:r w:rsidR="00FD369F" w:rsidRPr="000D1C7B">
        <w:rPr>
          <w:color w:val="000000" w:themeColor="text1"/>
        </w:rPr>
        <w:t xml:space="preserve"> </w:t>
      </w:r>
      <w:r w:rsidRPr="000D1C7B">
        <w:rPr>
          <w:color w:val="000000" w:themeColor="text1"/>
          <w:vertAlign w:val="superscript"/>
        </w:rPr>
        <w:fldChar w:fldCharType="begin"/>
      </w:r>
      <w:r w:rsidRPr="000D1C7B">
        <w:rPr>
          <w:color w:val="000000" w:themeColor="text1"/>
          <w:vertAlign w:val="superscript"/>
        </w:rPr>
        <w:instrText xml:space="preserve"> NOTEREF _Ref536691641 \h  \* MERGEFORMAT </w:instrText>
      </w:r>
      <w:r w:rsidRPr="000D1C7B">
        <w:rPr>
          <w:color w:val="000000" w:themeColor="text1"/>
          <w:vertAlign w:val="superscript"/>
        </w:rPr>
      </w:r>
      <w:r w:rsidRPr="000D1C7B">
        <w:rPr>
          <w:color w:val="000000" w:themeColor="text1"/>
          <w:vertAlign w:val="superscript"/>
        </w:rPr>
        <w:fldChar w:fldCharType="separate"/>
      </w:r>
      <w:r w:rsidR="00A141AA" w:rsidRPr="000D1C7B">
        <w:rPr>
          <w:color w:val="000000" w:themeColor="text1"/>
          <w:vertAlign w:val="superscript"/>
        </w:rPr>
        <w:t>16</w:t>
      </w:r>
      <w:r w:rsidRPr="000D1C7B">
        <w:rPr>
          <w:color w:val="000000" w:themeColor="text1"/>
          <w:vertAlign w:val="superscript"/>
        </w:rPr>
        <w:fldChar w:fldCharType="end"/>
      </w:r>
      <w:r w:rsidRPr="000D1C7B">
        <w:rPr>
          <w:bCs/>
          <w:color w:val="000000" w:themeColor="text1"/>
          <w:vertAlign w:val="superscript"/>
        </w:rPr>
        <w:t xml:space="preserve"> </w:t>
      </w:r>
    </w:p>
    <w:p w14:paraId="7DA64C02" w14:textId="77777777" w:rsidR="003B61C6" w:rsidRPr="000D1C7B" w:rsidRDefault="003B61C6" w:rsidP="00617F81">
      <w:pPr>
        <w:pStyle w:val="NormalWeb"/>
        <w:spacing w:before="0" w:beforeAutospacing="0" w:after="0" w:afterAutospacing="0" w:line="276" w:lineRule="auto"/>
        <w:ind w:left="20"/>
        <w:rPr>
          <w:color w:val="000000" w:themeColor="text1"/>
        </w:rPr>
      </w:pPr>
    </w:p>
    <w:p w14:paraId="6FBEE2C8" w14:textId="65CD1EC8" w:rsidR="003B61C6" w:rsidRPr="000D1C7B" w:rsidRDefault="003B61C6" w:rsidP="00617F81">
      <w:pPr>
        <w:pStyle w:val="NormalWeb"/>
        <w:spacing w:before="0" w:beforeAutospacing="0" w:after="0" w:afterAutospacing="0" w:line="276" w:lineRule="auto"/>
        <w:ind w:left="40" w:right="260"/>
        <w:rPr>
          <w:color w:val="000000" w:themeColor="text1"/>
          <w:vertAlign w:val="superscript"/>
        </w:rPr>
      </w:pPr>
      <w:r w:rsidRPr="000D1C7B">
        <w:rPr>
          <w:bCs/>
          <w:color w:val="000000" w:themeColor="text1"/>
        </w:rPr>
        <w:t xml:space="preserve">Access to information for people with disabilities, in particular access to information concerning rights of people with disaiblities, is a challange as the information is fragmented, available at many different bodies and information carriers. </w:t>
      </w:r>
      <w:r w:rsidRPr="000D1C7B">
        <w:rPr>
          <w:color w:val="000000" w:themeColor="text1"/>
        </w:rPr>
        <w:t>In addition to people with visual and hearing impairments, people with intellectual disabilities, as well as people with disabilities not speaking Estonian as their mother tongue are having difficulties.</w:t>
      </w:r>
      <w:r w:rsidRPr="000D1C7B">
        <w:rPr>
          <w:color w:val="000000" w:themeColor="text1"/>
          <w:vertAlign w:val="superscript"/>
        </w:rPr>
        <w:fldChar w:fldCharType="begin"/>
      </w:r>
      <w:r w:rsidRPr="000D1C7B">
        <w:rPr>
          <w:color w:val="000000" w:themeColor="text1"/>
          <w:vertAlign w:val="superscript"/>
        </w:rPr>
        <w:instrText xml:space="preserve"> NOTEREF _Ref536691641 \h  \* MERGEFORMAT </w:instrText>
      </w:r>
      <w:r w:rsidRPr="000D1C7B">
        <w:rPr>
          <w:color w:val="000000" w:themeColor="text1"/>
          <w:vertAlign w:val="superscript"/>
        </w:rPr>
      </w:r>
      <w:r w:rsidRPr="000D1C7B">
        <w:rPr>
          <w:color w:val="000000" w:themeColor="text1"/>
          <w:vertAlign w:val="superscript"/>
        </w:rPr>
        <w:fldChar w:fldCharType="separate"/>
      </w:r>
      <w:r w:rsidR="00A141AA" w:rsidRPr="000D1C7B">
        <w:rPr>
          <w:color w:val="000000" w:themeColor="text1"/>
          <w:vertAlign w:val="superscript"/>
        </w:rPr>
        <w:t>16</w:t>
      </w:r>
      <w:r w:rsidRPr="000D1C7B">
        <w:rPr>
          <w:color w:val="000000" w:themeColor="text1"/>
          <w:vertAlign w:val="superscript"/>
        </w:rPr>
        <w:fldChar w:fldCharType="end"/>
      </w:r>
    </w:p>
    <w:p w14:paraId="090F0ED1" w14:textId="77777777" w:rsidR="003B61C6" w:rsidRPr="000D1C7B" w:rsidRDefault="003B61C6" w:rsidP="00617F81">
      <w:pPr>
        <w:pStyle w:val="NormalWeb"/>
        <w:spacing w:before="0" w:beforeAutospacing="0" w:after="0" w:afterAutospacing="0" w:line="276" w:lineRule="auto"/>
        <w:ind w:left="40" w:right="260"/>
        <w:rPr>
          <w:bCs/>
          <w:color w:val="000000" w:themeColor="text1"/>
        </w:rPr>
      </w:pPr>
    </w:p>
    <w:p w14:paraId="21B81AA8" w14:textId="5DDAD7B3" w:rsidR="003B61C6" w:rsidRPr="000D1C7B" w:rsidRDefault="005279FB" w:rsidP="00617F81">
      <w:pPr>
        <w:pStyle w:val="NormalWeb"/>
        <w:spacing w:before="0" w:beforeAutospacing="0" w:after="0" w:afterAutospacing="0" w:line="276" w:lineRule="auto"/>
        <w:ind w:left="40" w:right="140"/>
        <w:rPr>
          <w:color w:val="000000" w:themeColor="text1"/>
        </w:rPr>
      </w:pPr>
      <w:r>
        <w:rPr>
          <w:bCs/>
          <w:color w:val="000000" w:themeColor="text1"/>
        </w:rPr>
        <w:t>A study conducted in 2015</w:t>
      </w:r>
      <w:r w:rsidR="003B61C6" w:rsidRPr="000D1C7B">
        <w:rPr>
          <w:bCs/>
          <w:color w:val="000000" w:themeColor="text1"/>
        </w:rPr>
        <w:t xml:space="preserve"> </w:t>
      </w:r>
      <w:r>
        <w:rPr>
          <w:bCs/>
          <w:color w:val="000000" w:themeColor="text1"/>
        </w:rPr>
        <w:t>found</w:t>
      </w:r>
      <w:r w:rsidR="003B61C6" w:rsidRPr="000D1C7B">
        <w:rPr>
          <w:bCs/>
          <w:color w:val="000000" w:themeColor="text1"/>
        </w:rPr>
        <w:t xml:space="preserve"> out, that only 6% of public sector webpages are living up to the WCAG 2.0 guidelines</w:t>
      </w:r>
      <w:r w:rsidR="003B61C6" w:rsidRPr="000D1C7B">
        <w:rPr>
          <w:color w:val="000000" w:themeColor="text1"/>
        </w:rPr>
        <w:t>, more precisely: 28% of governmental bodies and 1% of local authorities have a webpage fulfilling the minimum level A or the recommended level AA. None of the webpages were living up to the highest WCAG 2.0 level AAA</w:t>
      </w:r>
      <w:r w:rsidR="00FD369F" w:rsidRPr="000D1C7B">
        <w:rPr>
          <w:color w:val="000000" w:themeColor="text1"/>
        </w:rPr>
        <w:t xml:space="preserve"> </w:t>
      </w:r>
      <w:r w:rsidR="003B61C6" w:rsidRPr="000D1C7B">
        <w:rPr>
          <w:rStyle w:val="FootnoteReference"/>
          <w:color w:val="000000" w:themeColor="text1"/>
        </w:rPr>
        <w:footnoteReference w:id="62"/>
      </w:r>
      <w:r w:rsidR="00FD369F" w:rsidRPr="000D1C7B">
        <w:rPr>
          <w:color w:val="000000" w:themeColor="text1"/>
        </w:rPr>
        <w:t>. Local municipalities</w:t>
      </w:r>
      <w:r w:rsidR="003B61C6" w:rsidRPr="000D1C7B">
        <w:rPr>
          <w:color w:val="000000" w:themeColor="text1"/>
        </w:rPr>
        <w:t xml:space="preserve"> are in Estonia mayor responsible body for offering required services for people with disabilities. </w:t>
      </w:r>
      <w:r w:rsidR="003B61C6" w:rsidRPr="000D1C7B">
        <w:rPr>
          <w:bCs/>
          <w:color w:val="000000" w:themeColor="text1"/>
        </w:rPr>
        <w:t>Therefore are inaccessible webpages of local authorities a considerable barrier in acquering information about rights and possibilities for people with disabilities at local level.</w:t>
      </w:r>
    </w:p>
    <w:p w14:paraId="1D181A96" w14:textId="77777777" w:rsidR="003B61C6" w:rsidRPr="000D1C7B" w:rsidRDefault="003B61C6" w:rsidP="00617F81">
      <w:pPr>
        <w:pStyle w:val="NormalWeb"/>
        <w:spacing w:before="0" w:beforeAutospacing="0" w:after="0" w:afterAutospacing="0" w:line="276" w:lineRule="auto"/>
        <w:ind w:left="20" w:right="920"/>
        <w:rPr>
          <w:color w:val="000000" w:themeColor="text1"/>
        </w:rPr>
      </w:pPr>
    </w:p>
    <w:p w14:paraId="767B44A1" w14:textId="6CB159AB" w:rsidR="003E6B9E" w:rsidRPr="000D1C7B" w:rsidRDefault="0025274C" w:rsidP="00617F81">
      <w:pPr>
        <w:pStyle w:val="NormalWeb"/>
        <w:spacing w:before="0" w:beforeAutospacing="0" w:after="0" w:afterAutospacing="0" w:line="276" w:lineRule="auto"/>
        <w:ind w:left="20" w:right="920"/>
        <w:rPr>
          <w:color w:val="000000" w:themeColor="text1"/>
        </w:rPr>
      </w:pPr>
      <w:r>
        <w:rPr>
          <w:color w:val="000000" w:themeColor="text1"/>
        </w:rPr>
        <w:t>Although Language Act accepts</w:t>
      </w:r>
      <w:r w:rsidR="003E6B9E" w:rsidRPr="000D1C7B">
        <w:rPr>
          <w:color w:val="000000" w:themeColor="text1"/>
        </w:rPr>
        <w:t xml:space="preserve"> Estonian language presented as sign language as</w:t>
      </w:r>
      <w:r w:rsidR="00FD369F" w:rsidRPr="000D1C7B">
        <w:rPr>
          <w:color w:val="000000" w:themeColor="text1"/>
        </w:rPr>
        <w:t xml:space="preserve"> </w:t>
      </w:r>
      <w:r w:rsidR="003E6B9E" w:rsidRPr="000D1C7B">
        <w:rPr>
          <w:color w:val="000000" w:themeColor="text1"/>
        </w:rPr>
        <w:t>a form of presenting state language, sign language is not described in the Social Welfare Act, coming into force since 01.01.2016. As well, in the Social Welfare Act, sign language intrepretation isn´t listed among social services municipalities have to offer.</w:t>
      </w:r>
    </w:p>
    <w:p w14:paraId="7204C747" w14:textId="77777777" w:rsidR="003E6B9E" w:rsidRPr="000D1C7B" w:rsidRDefault="003E6B9E"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C5DD31F" w14:textId="170C2F48" w:rsidR="003E6B9E" w:rsidRDefault="003E6B9E" w:rsidP="00617F81">
      <w:pPr>
        <w:pStyle w:val="NormalWeb"/>
        <w:spacing w:before="0" w:beforeAutospacing="0" w:after="0" w:afterAutospacing="0" w:line="276" w:lineRule="auto"/>
        <w:ind w:right="40"/>
        <w:rPr>
          <w:color w:val="000000" w:themeColor="text1"/>
        </w:rPr>
      </w:pPr>
      <w:r w:rsidRPr="000D1C7B">
        <w:rPr>
          <w:bCs/>
          <w:color w:val="000000" w:themeColor="text1"/>
        </w:rPr>
        <w:t>Therefore there are no common standards how to offer sign language intrepretation services and availablity of the service is having large regional disparities.  </w:t>
      </w:r>
      <w:r w:rsidRPr="000D1C7B">
        <w:rPr>
          <w:color w:val="000000" w:themeColor="text1"/>
        </w:rPr>
        <w:t>The problem is even more serious as there is a shortage of sign language intrepreters.</w:t>
      </w:r>
      <w:r w:rsidRPr="000D1C7B">
        <w:rPr>
          <w:color w:val="000000" w:themeColor="text1"/>
          <w:vertAlign w:val="superscript"/>
        </w:rPr>
        <w:fldChar w:fldCharType="begin"/>
      </w:r>
      <w:r w:rsidRPr="000D1C7B">
        <w:rPr>
          <w:color w:val="000000" w:themeColor="text1"/>
          <w:vertAlign w:val="superscript"/>
        </w:rPr>
        <w:instrText xml:space="preserve"> NOTEREF _Ref536691641 \h  \* MERGEFORMAT </w:instrText>
      </w:r>
      <w:r w:rsidRPr="000D1C7B">
        <w:rPr>
          <w:color w:val="000000" w:themeColor="text1"/>
          <w:vertAlign w:val="superscript"/>
        </w:rPr>
      </w:r>
      <w:r w:rsidRPr="000D1C7B">
        <w:rPr>
          <w:color w:val="000000" w:themeColor="text1"/>
          <w:vertAlign w:val="superscript"/>
        </w:rPr>
        <w:fldChar w:fldCharType="separate"/>
      </w:r>
      <w:r w:rsidR="00A141AA" w:rsidRPr="000D1C7B">
        <w:rPr>
          <w:color w:val="000000" w:themeColor="text1"/>
          <w:vertAlign w:val="superscript"/>
        </w:rPr>
        <w:t>16</w:t>
      </w:r>
      <w:r w:rsidRPr="000D1C7B">
        <w:rPr>
          <w:color w:val="000000" w:themeColor="text1"/>
          <w:vertAlign w:val="superscript"/>
        </w:rPr>
        <w:fldChar w:fldCharType="end"/>
      </w:r>
      <w:r w:rsidRPr="000D1C7B">
        <w:rPr>
          <w:color w:val="000000" w:themeColor="text1"/>
          <w:vertAlign w:val="superscript"/>
        </w:rPr>
        <w:t xml:space="preserve"> </w:t>
      </w:r>
      <w:r w:rsidRPr="000D1C7B">
        <w:rPr>
          <w:color w:val="000000" w:themeColor="text1"/>
        </w:rPr>
        <w:t xml:space="preserve">By opinion of Estonian Deaf Union, access to education provided by sign language and access to information at large is hindered. Elderly deaf people are in even more difficuly situation, as their knowledge of written Estonian is not sufficient to be able to communicate with the authorities and fully participate in the society. </w:t>
      </w:r>
      <w:bookmarkStart w:id="38" w:name="_Ref536697284"/>
      <w:r w:rsidRPr="000D1C7B">
        <w:rPr>
          <w:rStyle w:val="FootnoteReference"/>
          <w:bCs/>
          <w:color w:val="000000" w:themeColor="text1"/>
        </w:rPr>
        <w:footnoteReference w:id="63"/>
      </w:r>
      <w:bookmarkEnd w:id="38"/>
      <w:r w:rsidRPr="000D1C7B">
        <w:rPr>
          <w:color w:val="000000" w:themeColor="text1"/>
        </w:rPr>
        <w:t xml:space="preserve"> </w:t>
      </w:r>
    </w:p>
    <w:p w14:paraId="68581885" w14:textId="77777777" w:rsidR="00456646" w:rsidRDefault="00456646" w:rsidP="00617F81">
      <w:pPr>
        <w:pStyle w:val="NormalWeb"/>
        <w:spacing w:before="0" w:beforeAutospacing="0" w:after="0" w:afterAutospacing="0" w:line="276" w:lineRule="auto"/>
        <w:ind w:right="40"/>
        <w:rPr>
          <w:color w:val="000000" w:themeColor="text1"/>
        </w:rPr>
      </w:pPr>
    </w:p>
    <w:p w14:paraId="4C594D38" w14:textId="45BF7DE2" w:rsidR="00456646" w:rsidRPr="00A71264" w:rsidRDefault="002815A8" w:rsidP="00617F81">
      <w:pPr>
        <w:pStyle w:val="NormalWeb"/>
        <w:spacing w:before="0" w:beforeAutospacing="0" w:after="0" w:afterAutospacing="0" w:line="276" w:lineRule="auto"/>
        <w:ind w:right="40"/>
        <w:rPr>
          <w:color w:val="000000" w:themeColor="text1"/>
        </w:rPr>
      </w:pPr>
      <w:r>
        <w:rPr>
          <w:color w:val="000000" w:themeColor="text1"/>
        </w:rPr>
        <w:t>University of Tartu has</w:t>
      </w:r>
      <w:r w:rsidR="00D509FA" w:rsidRPr="00A71264">
        <w:rPr>
          <w:color w:val="000000" w:themeColor="text1"/>
        </w:rPr>
        <w:t xml:space="preserve"> unfortunately closed down </w:t>
      </w:r>
      <w:r w:rsidR="00456646" w:rsidRPr="00A71264">
        <w:rPr>
          <w:bCs/>
          <w:color w:val="000000" w:themeColor="text1"/>
          <w:lang w:val="en-GB"/>
        </w:rPr>
        <w:t>provision of University level education of sign-language interpreters</w:t>
      </w:r>
      <w:r w:rsidR="00D509FA" w:rsidRPr="00A71264">
        <w:rPr>
          <w:bCs/>
          <w:color w:val="000000" w:themeColor="text1"/>
          <w:lang w:val="en-GB"/>
        </w:rPr>
        <w:t xml:space="preserve">, what the deaf community and Estonian disability movement is really regretting. </w:t>
      </w:r>
      <w:r w:rsidR="00456646" w:rsidRPr="00A71264">
        <w:rPr>
          <w:bCs/>
          <w:color w:val="000000" w:themeColor="text1"/>
          <w:lang w:val="en-GB"/>
        </w:rPr>
        <w:t xml:space="preserve"> </w:t>
      </w:r>
    </w:p>
    <w:p w14:paraId="7E5F4CBE" w14:textId="77777777" w:rsidR="004929D4" w:rsidRPr="000D1C7B" w:rsidRDefault="004929D4" w:rsidP="00617F81">
      <w:pPr>
        <w:pStyle w:val="NormalWeb"/>
        <w:spacing w:before="0" w:beforeAutospacing="0" w:after="0" w:afterAutospacing="0" w:line="276" w:lineRule="auto"/>
        <w:ind w:left="40" w:right="100"/>
        <w:rPr>
          <w:bCs/>
          <w:color w:val="000000" w:themeColor="text1"/>
        </w:rPr>
      </w:pPr>
    </w:p>
    <w:p w14:paraId="6559A7B7" w14:textId="52808C35" w:rsidR="004929D4" w:rsidRDefault="004929D4" w:rsidP="00617F81">
      <w:pPr>
        <w:pStyle w:val="NormalWeb"/>
        <w:spacing w:before="0" w:beforeAutospacing="0" w:after="0" w:afterAutospacing="0" w:line="276" w:lineRule="auto"/>
        <w:ind w:left="40" w:right="100"/>
        <w:rPr>
          <w:color w:val="000000" w:themeColor="text1"/>
        </w:rPr>
      </w:pPr>
      <w:r w:rsidRPr="000D1C7B">
        <w:rPr>
          <w:bCs/>
          <w:color w:val="000000" w:themeColor="text1"/>
        </w:rPr>
        <w:t xml:space="preserve">Positive development </w:t>
      </w:r>
      <w:r w:rsidR="00FD369F" w:rsidRPr="000D1C7B">
        <w:rPr>
          <w:bCs/>
          <w:color w:val="000000" w:themeColor="text1"/>
        </w:rPr>
        <w:t>is</w:t>
      </w:r>
      <w:r w:rsidRPr="000D1C7B">
        <w:rPr>
          <w:bCs/>
          <w:color w:val="000000" w:themeColor="text1"/>
        </w:rPr>
        <w:t xml:space="preserve"> the transposition into national legislation of the Directive of European Parliament and of the Council on accessibility of the websites and mobile</w:t>
      </w:r>
      <w:r w:rsidRPr="000D1C7B">
        <w:rPr>
          <w:b/>
          <w:bCs/>
          <w:color w:val="000000" w:themeColor="text1"/>
        </w:rPr>
        <w:t xml:space="preserve"> </w:t>
      </w:r>
      <w:r w:rsidRPr="000D1C7B">
        <w:rPr>
          <w:bCs/>
          <w:color w:val="000000" w:themeColor="text1"/>
        </w:rPr>
        <w:t>applications of public sector bodies, by amending the Public Information Act</w:t>
      </w:r>
      <w:r w:rsidRPr="000D1C7B">
        <w:rPr>
          <w:color w:val="000000" w:themeColor="text1"/>
        </w:rPr>
        <w:t>.</w:t>
      </w:r>
      <w:r w:rsidRPr="000D1C7B">
        <w:rPr>
          <w:bCs/>
          <w:color w:val="000000" w:themeColor="text1"/>
        </w:rPr>
        <w:t xml:space="preserve"> </w:t>
      </w:r>
      <w:r w:rsidRPr="000D1C7B">
        <w:rPr>
          <w:rStyle w:val="FootnoteReference"/>
          <w:bCs/>
          <w:color w:val="000000" w:themeColor="text1"/>
        </w:rPr>
        <w:footnoteReference w:id="64"/>
      </w:r>
      <w:r w:rsidRPr="000D1C7B">
        <w:rPr>
          <w:bCs/>
          <w:color w:val="000000" w:themeColor="text1"/>
        </w:rPr>
        <w:t xml:space="preserve"> </w:t>
      </w:r>
      <w:r w:rsidRPr="000D1C7B">
        <w:rPr>
          <w:rStyle w:val="FootnoteReference"/>
          <w:bCs/>
          <w:color w:val="000000" w:themeColor="text1"/>
        </w:rPr>
        <w:footnoteReference w:id="65"/>
      </w:r>
      <w:r w:rsidRPr="000D1C7B">
        <w:rPr>
          <w:bCs/>
          <w:color w:val="000000" w:themeColor="text1"/>
        </w:rPr>
        <w:t xml:space="preserve"> </w:t>
      </w:r>
      <w:r w:rsidRPr="000D1C7B">
        <w:rPr>
          <w:color w:val="000000" w:themeColor="text1"/>
        </w:rPr>
        <w:t>On the initiative of  DPO-s and as a contribution to the Estonian Presidency of the Council of the European Union, Estonian Chamber of Disabled People  in co-operation with Government Office of Estonia and European Disability Forum was in October 2017 holding an international conference, focusing on the European Commission directive prososal of the EU Accessibility Act.</w:t>
      </w:r>
    </w:p>
    <w:p w14:paraId="58CDFB76" w14:textId="77777777" w:rsidR="00D509FA" w:rsidRPr="00A71264" w:rsidRDefault="00D509FA" w:rsidP="00617F81">
      <w:pPr>
        <w:pStyle w:val="NormalWeb"/>
        <w:spacing w:before="0" w:beforeAutospacing="0" w:after="0" w:afterAutospacing="0" w:line="276" w:lineRule="auto"/>
        <w:ind w:left="40" w:right="100"/>
        <w:rPr>
          <w:color w:val="000000" w:themeColor="text1"/>
        </w:rPr>
      </w:pPr>
    </w:p>
    <w:p w14:paraId="7134BD8C" w14:textId="75106D4B" w:rsidR="00D509FA" w:rsidRPr="00A71264" w:rsidRDefault="00D509FA" w:rsidP="00617F81">
      <w:pPr>
        <w:pStyle w:val="NormalWeb"/>
        <w:spacing w:before="0" w:beforeAutospacing="0" w:after="0" w:afterAutospacing="0" w:line="276" w:lineRule="auto"/>
        <w:ind w:left="40" w:right="100"/>
        <w:rPr>
          <w:color w:val="000000" w:themeColor="text1"/>
        </w:rPr>
      </w:pPr>
      <w:r w:rsidRPr="00A71264">
        <w:rPr>
          <w:color w:val="000000" w:themeColor="text1"/>
        </w:rPr>
        <w:t xml:space="preserve">As </w:t>
      </w:r>
      <w:r w:rsidR="001A0BEF">
        <w:rPr>
          <w:color w:val="000000" w:themeColor="text1"/>
        </w:rPr>
        <w:t xml:space="preserve">a </w:t>
      </w:r>
      <w:r w:rsidRPr="00A71264">
        <w:rPr>
          <w:color w:val="000000" w:themeColor="text1"/>
        </w:rPr>
        <w:t xml:space="preserve">positive provising it can be highlighted, that since October 2nd 2018, distant sign-language intrepretation is provided via skype 3 days a week for all deaf people who need it. </w:t>
      </w:r>
    </w:p>
    <w:p w14:paraId="3B83F537" w14:textId="77777777" w:rsidR="004929D4" w:rsidRPr="00A71264" w:rsidRDefault="004929D4" w:rsidP="00617F81">
      <w:pPr>
        <w:pStyle w:val="NormalWeb"/>
        <w:spacing w:before="0" w:beforeAutospacing="0" w:after="0" w:afterAutospacing="0" w:line="276" w:lineRule="auto"/>
        <w:rPr>
          <w:color w:val="000000" w:themeColor="text1"/>
        </w:rPr>
      </w:pPr>
      <w:r w:rsidRPr="00A71264">
        <w:rPr>
          <w:color w:val="000000" w:themeColor="text1"/>
        </w:rPr>
        <w:t xml:space="preserve"> </w:t>
      </w:r>
    </w:p>
    <w:p w14:paraId="15B1F082" w14:textId="335593C8" w:rsidR="00FC7696" w:rsidRPr="000D1C7B" w:rsidRDefault="00FC7696" w:rsidP="00617F81">
      <w:pPr>
        <w:pStyle w:val="NormalWeb"/>
        <w:spacing w:before="0" w:beforeAutospacing="0" w:after="0" w:afterAutospacing="0" w:line="276" w:lineRule="auto"/>
        <w:rPr>
          <w:b/>
          <w:color w:val="000000" w:themeColor="text1"/>
        </w:rPr>
      </w:pPr>
      <w:r w:rsidRPr="000D1C7B">
        <w:rPr>
          <w:b/>
          <w:color w:val="000000" w:themeColor="text1"/>
        </w:rPr>
        <w:t>Recommendation</w:t>
      </w:r>
    </w:p>
    <w:p w14:paraId="7FCB348D" w14:textId="77777777" w:rsidR="00FC7696" w:rsidRPr="000D1C7B" w:rsidRDefault="00FC7696" w:rsidP="00617F81">
      <w:pPr>
        <w:pStyle w:val="NormalWeb"/>
        <w:spacing w:before="0" w:beforeAutospacing="0" w:after="0" w:afterAutospacing="0" w:line="276" w:lineRule="auto"/>
        <w:rPr>
          <w:color w:val="000000" w:themeColor="text1"/>
        </w:rPr>
      </w:pPr>
    </w:p>
    <w:p w14:paraId="1FAE60FB" w14:textId="7C6F8826" w:rsidR="00FC7696" w:rsidRPr="000D1C7B" w:rsidRDefault="000D1C7B" w:rsidP="00617F81">
      <w:pPr>
        <w:pStyle w:val="NormalWeb"/>
        <w:numPr>
          <w:ilvl w:val="0"/>
          <w:numId w:val="43"/>
        </w:numPr>
        <w:spacing w:before="0" w:beforeAutospacing="0" w:after="0" w:afterAutospacing="0" w:line="276" w:lineRule="auto"/>
        <w:ind w:right="160"/>
        <w:rPr>
          <w:color w:val="000000" w:themeColor="text1"/>
        </w:rPr>
      </w:pPr>
      <w:r w:rsidRPr="000D1C7B">
        <w:rPr>
          <w:b/>
          <w:bCs/>
          <w:color w:val="000000" w:themeColor="text1"/>
        </w:rPr>
        <w:t>Secure</w:t>
      </w:r>
      <w:r w:rsidR="00FC7696" w:rsidRPr="000D1C7B">
        <w:rPr>
          <w:b/>
          <w:bCs/>
          <w:color w:val="000000" w:themeColor="text1"/>
        </w:rPr>
        <w:t xml:space="preserve"> sufficient amount </w:t>
      </w:r>
      <w:r w:rsidR="00876E8C">
        <w:rPr>
          <w:b/>
          <w:bCs/>
          <w:color w:val="000000" w:themeColor="text1"/>
        </w:rPr>
        <w:t xml:space="preserve">of </w:t>
      </w:r>
      <w:r w:rsidR="00FC7696" w:rsidRPr="000D1C7B">
        <w:rPr>
          <w:b/>
          <w:bCs/>
          <w:color w:val="000000" w:themeColor="text1"/>
        </w:rPr>
        <w:t>access to sign language intrepretation and speech to text service for people with hearing impairments, including sufficent availablity of sign-language intrepreters and speech to text interpreters.</w:t>
      </w:r>
    </w:p>
    <w:p w14:paraId="66645D20" w14:textId="77777777" w:rsidR="00FC7696" w:rsidRPr="000D1C7B" w:rsidRDefault="00FC7696" w:rsidP="00617F81">
      <w:pPr>
        <w:pStyle w:val="NormalWeb"/>
        <w:spacing w:before="0" w:beforeAutospacing="0" w:after="0" w:afterAutospacing="0" w:line="276" w:lineRule="auto"/>
        <w:rPr>
          <w:color w:val="000000" w:themeColor="text1"/>
        </w:rPr>
      </w:pPr>
    </w:p>
    <w:p w14:paraId="48F0CB17" w14:textId="066E3BFB" w:rsidR="00882D99" w:rsidRPr="000D1C7B" w:rsidRDefault="00882D99" w:rsidP="00617F81">
      <w:pPr>
        <w:rPr>
          <w:rFonts w:ascii="Times New Roman" w:eastAsia="Arial" w:hAnsi="Times New Roman" w:cs="Times New Roman"/>
          <w:b/>
          <w:bCs/>
          <w:color w:val="000000" w:themeColor="text1"/>
          <w:kern w:val="36"/>
          <w:sz w:val="28"/>
          <w:szCs w:val="28"/>
          <w:lang w:eastAsia="et-EE"/>
        </w:rPr>
      </w:pPr>
      <w:r w:rsidRPr="000D1C7B">
        <w:rPr>
          <w:rFonts w:ascii="Times New Roman" w:eastAsia="Arial" w:hAnsi="Times New Roman" w:cs="Times New Roman"/>
          <w:color w:val="000000" w:themeColor="text1"/>
          <w:sz w:val="28"/>
          <w:szCs w:val="28"/>
        </w:rPr>
        <w:br w:type="page"/>
      </w:r>
    </w:p>
    <w:p w14:paraId="133034A2" w14:textId="27958CC1" w:rsidR="006133B6" w:rsidRPr="000D1C7B" w:rsidRDefault="006133B6" w:rsidP="00617F81">
      <w:pPr>
        <w:pStyle w:val="Heading1"/>
        <w:spacing w:before="0" w:beforeAutospacing="0" w:after="0" w:afterAutospacing="0" w:line="276" w:lineRule="auto"/>
        <w:rPr>
          <w:rFonts w:eastAsia="Arial"/>
          <w:color w:val="000000" w:themeColor="text1"/>
          <w:sz w:val="28"/>
          <w:szCs w:val="28"/>
          <w:lang w:val="en-US"/>
        </w:rPr>
      </w:pPr>
      <w:bookmarkStart w:id="39" w:name="_Toc973798"/>
      <w:r w:rsidRPr="000D1C7B">
        <w:rPr>
          <w:rFonts w:eastAsia="Arial"/>
          <w:color w:val="000000" w:themeColor="text1"/>
          <w:sz w:val="28"/>
          <w:szCs w:val="28"/>
          <w:lang w:val="en-US"/>
        </w:rPr>
        <w:t>Article 24 Education</w:t>
      </w:r>
      <w:bookmarkEnd w:id="39"/>
    </w:p>
    <w:p w14:paraId="23D73113" w14:textId="77777777" w:rsidR="00B557FF" w:rsidRPr="000D1C7B" w:rsidRDefault="00B557FF" w:rsidP="00617F81">
      <w:pPr>
        <w:pStyle w:val="Heading1"/>
        <w:spacing w:before="0" w:beforeAutospacing="0" w:after="0" w:afterAutospacing="0" w:line="276" w:lineRule="auto"/>
        <w:rPr>
          <w:rFonts w:eastAsia="Arial"/>
          <w:color w:val="000000" w:themeColor="text1"/>
          <w:sz w:val="24"/>
          <w:szCs w:val="24"/>
          <w:lang w:val="en-US"/>
        </w:rPr>
      </w:pPr>
    </w:p>
    <w:p w14:paraId="2891F1F9" w14:textId="1674324D" w:rsidR="006133B6" w:rsidRPr="000D1C7B" w:rsidRDefault="006133B6" w:rsidP="00617F81">
      <w:pPr>
        <w:spacing w:after="0" w:line="276" w:lineRule="auto"/>
        <w:ind w:left="40" w:right="46"/>
        <w:rPr>
          <w:rFonts w:ascii="Times New Roman" w:eastAsia="Arial" w:hAnsi="Times New Roman" w:cs="Times New Roman"/>
          <w:color w:val="000000" w:themeColor="text1"/>
          <w:sz w:val="24"/>
          <w:szCs w:val="24"/>
          <w:lang w:val="en-US"/>
        </w:rPr>
      </w:pPr>
      <w:r w:rsidRPr="000D1C7B">
        <w:rPr>
          <w:rFonts w:ascii="Times New Roman" w:eastAsia="Arial" w:hAnsi="Times New Roman" w:cs="Times New Roman"/>
          <w:color w:val="000000" w:themeColor="text1"/>
          <w:sz w:val="24"/>
          <w:szCs w:val="24"/>
          <w:lang w:val="en-US"/>
        </w:rPr>
        <w:t xml:space="preserve">Highest level of graduated education being </w:t>
      </w:r>
      <w:r w:rsidR="0020661B" w:rsidRPr="000D1C7B">
        <w:rPr>
          <w:rFonts w:ascii="Times New Roman" w:eastAsia="Arial" w:hAnsi="Times New Roman" w:cs="Times New Roman"/>
          <w:color w:val="000000" w:themeColor="text1"/>
          <w:sz w:val="24"/>
          <w:szCs w:val="24"/>
          <w:lang w:val="en-US"/>
        </w:rPr>
        <w:t>basic</w:t>
      </w:r>
      <w:r w:rsidRPr="000D1C7B">
        <w:rPr>
          <w:rFonts w:ascii="Times New Roman" w:eastAsia="Arial" w:hAnsi="Times New Roman" w:cs="Times New Roman"/>
          <w:color w:val="000000" w:themeColor="text1"/>
          <w:sz w:val="24"/>
          <w:szCs w:val="24"/>
          <w:lang w:val="en-US"/>
        </w:rPr>
        <w:t xml:space="preserve"> education or lower is the case for 3,1% of non-disabled and as high as 9% of people with disabilities</w:t>
      </w:r>
      <w:r w:rsidR="0020661B" w:rsidRPr="000D1C7B">
        <w:rPr>
          <w:rFonts w:ascii="Times New Roman" w:eastAsia="Arial" w:hAnsi="Times New Roman" w:cs="Times New Roman"/>
          <w:color w:val="000000" w:themeColor="text1"/>
          <w:sz w:val="24"/>
          <w:szCs w:val="24"/>
          <w:lang w:val="en-US"/>
        </w:rPr>
        <w:t xml:space="preserve"> in Estonia</w:t>
      </w:r>
      <w:r w:rsidRPr="000D1C7B">
        <w:rPr>
          <w:rFonts w:ascii="Times New Roman" w:eastAsia="Arial" w:hAnsi="Times New Roman" w:cs="Times New Roman"/>
          <w:color w:val="000000" w:themeColor="text1"/>
          <w:sz w:val="24"/>
          <w:szCs w:val="24"/>
          <w:lang w:val="en-US"/>
        </w:rPr>
        <w:t>.</w:t>
      </w:r>
      <w:bookmarkStart w:id="40" w:name="_Ref536710973"/>
      <w:r w:rsidR="00882D99" w:rsidRPr="000D1C7B">
        <w:rPr>
          <w:rFonts w:ascii="Times New Roman" w:eastAsia="Arial" w:hAnsi="Times New Roman" w:cs="Times New Roman"/>
          <w:color w:val="000000" w:themeColor="text1"/>
          <w:sz w:val="24"/>
          <w:szCs w:val="24"/>
          <w:lang w:val="en-US"/>
        </w:rPr>
        <w:t xml:space="preserve"> </w:t>
      </w:r>
      <w:bookmarkStart w:id="41" w:name="_Ref865126"/>
      <w:r w:rsidR="00382C7E" w:rsidRPr="000D1C7B">
        <w:rPr>
          <w:rStyle w:val="FootnoteReference"/>
          <w:rFonts w:ascii="Times New Roman" w:hAnsi="Times New Roman" w:cs="Times New Roman"/>
          <w:color w:val="000000" w:themeColor="text1"/>
          <w:sz w:val="24"/>
          <w:szCs w:val="24"/>
          <w:lang w:val="en-US"/>
        </w:rPr>
        <w:footnoteReference w:id="66"/>
      </w:r>
      <w:bookmarkEnd w:id="40"/>
      <w:bookmarkEnd w:id="41"/>
    </w:p>
    <w:p w14:paraId="52B11BD1" w14:textId="77777777" w:rsidR="00382C7E" w:rsidRPr="000D1C7B" w:rsidRDefault="00382C7E" w:rsidP="00617F81">
      <w:pPr>
        <w:spacing w:after="0" w:line="276" w:lineRule="auto"/>
        <w:ind w:left="40" w:right="46"/>
        <w:rPr>
          <w:rFonts w:ascii="Times New Roman" w:hAnsi="Times New Roman" w:cs="Times New Roman"/>
          <w:color w:val="000000" w:themeColor="text1"/>
          <w:sz w:val="24"/>
          <w:szCs w:val="24"/>
          <w:lang w:val="en-US"/>
        </w:rPr>
      </w:pPr>
    </w:p>
    <w:p w14:paraId="08777C0B" w14:textId="1942B439" w:rsidR="006133B6" w:rsidRPr="000D1C7B" w:rsidRDefault="006133B6" w:rsidP="00617F81">
      <w:pPr>
        <w:spacing w:after="0" w:line="276" w:lineRule="auto"/>
        <w:ind w:left="40" w:right="8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Cs/>
          <w:color w:val="000000" w:themeColor="text1"/>
          <w:sz w:val="24"/>
          <w:szCs w:val="24"/>
          <w:lang w:val="en-US"/>
        </w:rPr>
        <w:t xml:space="preserve">There are no solid studies on inclusion of children with disabilities into </w:t>
      </w:r>
      <w:r w:rsidR="00882D99" w:rsidRPr="000D1C7B">
        <w:rPr>
          <w:rFonts w:ascii="Times New Roman" w:eastAsia="Arial" w:hAnsi="Times New Roman" w:cs="Times New Roman"/>
          <w:bCs/>
          <w:color w:val="000000" w:themeColor="text1"/>
          <w:sz w:val="24"/>
          <w:szCs w:val="24"/>
          <w:lang w:val="en-US"/>
        </w:rPr>
        <w:t>pre-school</w:t>
      </w:r>
      <w:r w:rsidRPr="000D1C7B">
        <w:rPr>
          <w:rFonts w:ascii="Times New Roman" w:eastAsia="Arial" w:hAnsi="Times New Roman" w:cs="Times New Roman"/>
          <w:bCs/>
          <w:color w:val="000000" w:themeColor="text1"/>
          <w:sz w:val="24"/>
          <w:szCs w:val="24"/>
          <w:lang w:val="en-US"/>
        </w:rPr>
        <w:t xml:space="preserve"> education.</w:t>
      </w:r>
      <w:r w:rsidRPr="000D1C7B">
        <w:rPr>
          <w:rFonts w:ascii="Times New Roman" w:eastAsia="Arial" w:hAnsi="Times New Roman" w:cs="Times New Roman"/>
          <w:color w:val="000000" w:themeColor="text1"/>
          <w:sz w:val="24"/>
          <w:szCs w:val="24"/>
          <w:lang w:val="en-US"/>
        </w:rPr>
        <w:t xml:space="preserve"> Kindergartens experience a serious shortage of speech therapists, also there is a shortage of other support specialists.</w:t>
      </w:r>
      <w:r w:rsidRPr="000D1C7B">
        <w:rPr>
          <w:rFonts w:ascii="Times New Roman" w:eastAsia="Arial" w:hAnsi="Times New Roman" w:cs="Times New Roman"/>
          <w:color w:val="000000" w:themeColor="text1"/>
          <w:sz w:val="24"/>
          <w:szCs w:val="24"/>
          <w:vertAlign w:val="superscript"/>
          <w:lang w:val="en-US"/>
        </w:rPr>
        <w:t xml:space="preserve"> </w:t>
      </w:r>
      <w:r w:rsidR="00EB44CB" w:rsidRPr="000D1C7B">
        <w:rPr>
          <w:rFonts w:ascii="Times New Roman" w:eastAsia="Arial" w:hAnsi="Times New Roman" w:cs="Times New Roman"/>
          <w:color w:val="000000" w:themeColor="text1"/>
          <w:sz w:val="24"/>
          <w:szCs w:val="24"/>
          <w:vertAlign w:val="superscript"/>
          <w:lang w:val="en-US"/>
        </w:rPr>
        <w:fldChar w:fldCharType="begin"/>
      </w:r>
      <w:r w:rsidR="00EB44CB" w:rsidRPr="000D1C7B">
        <w:rPr>
          <w:rFonts w:ascii="Times New Roman" w:eastAsia="Arial" w:hAnsi="Times New Roman" w:cs="Times New Roman"/>
          <w:color w:val="000000" w:themeColor="text1"/>
          <w:sz w:val="24"/>
          <w:szCs w:val="24"/>
          <w:vertAlign w:val="superscript"/>
          <w:lang w:val="en-US"/>
        </w:rPr>
        <w:instrText xml:space="preserve"> NOTEREF _Ref536691641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EB44CB" w:rsidRPr="000D1C7B">
        <w:rPr>
          <w:rFonts w:ascii="Times New Roman" w:eastAsia="Arial" w:hAnsi="Times New Roman" w:cs="Times New Roman"/>
          <w:color w:val="000000" w:themeColor="text1"/>
          <w:sz w:val="24"/>
          <w:szCs w:val="24"/>
          <w:vertAlign w:val="superscript"/>
          <w:lang w:val="en-US"/>
        </w:rPr>
      </w:r>
      <w:r w:rsidR="00EB44CB"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Style w:val="FootnoteReference"/>
          <w:rFonts w:ascii="Times New Roman" w:hAnsi="Times New Roman" w:cs="Times New Roman"/>
        </w:rPr>
        <w:t>16</w:t>
      </w:r>
      <w:r w:rsidR="00EB44CB" w:rsidRPr="000D1C7B">
        <w:rPr>
          <w:rFonts w:ascii="Times New Roman" w:eastAsia="Arial" w:hAnsi="Times New Roman" w:cs="Times New Roman"/>
          <w:color w:val="000000" w:themeColor="text1"/>
          <w:sz w:val="24"/>
          <w:szCs w:val="24"/>
          <w:vertAlign w:val="superscript"/>
          <w:lang w:val="en-US"/>
        </w:rPr>
        <w:fldChar w:fldCharType="end"/>
      </w:r>
    </w:p>
    <w:p w14:paraId="5F3E18B7" w14:textId="77777777" w:rsidR="00382C7E" w:rsidRPr="000D1C7B" w:rsidRDefault="00382C7E" w:rsidP="00617F81">
      <w:pPr>
        <w:spacing w:after="0" w:line="276" w:lineRule="auto"/>
        <w:ind w:left="40" w:right="86"/>
        <w:rPr>
          <w:rFonts w:ascii="Times New Roman" w:hAnsi="Times New Roman" w:cs="Times New Roman"/>
          <w:color w:val="000000" w:themeColor="text1"/>
          <w:sz w:val="24"/>
          <w:szCs w:val="24"/>
        </w:rPr>
      </w:pPr>
    </w:p>
    <w:p w14:paraId="51A88AB9" w14:textId="6F0F633F" w:rsidR="006133B6" w:rsidRPr="000D1C7B" w:rsidRDefault="006133B6" w:rsidP="00617F81">
      <w:pPr>
        <w:spacing w:after="0" w:line="276" w:lineRule="auto"/>
        <w:ind w:left="40" w:right="106"/>
        <w:rPr>
          <w:rFonts w:ascii="Times New Roman" w:eastAsia="Arial" w:hAnsi="Times New Roman" w:cs="Times New Roman"/>
          <w:sz w:val="24"/>
          <w:szCs w:val="24"/>
          <w:lang w:val="en-US"/>
        </w:rPr>
      </w:pPr>
      <w:r w:rsidRPr="000D1C7B">
        <w:rPr>
          <w:rFonts w:ascii="Times New Roman" w:eastAsia="Arial" w:hAnsi="Times New Roman" w:cs="Times New Roman"/>
          <w:sz w:val="24"/>
          <w:szCs w:val="24"/>
        </w:rPr>
        <w:t>Since February 1</w:t>
      </w:r>
      <w:r w:rsidRPr="000D1C7B">
        <w:rPr>
          <w:rFonts w:ascii="Times New Roman" w:eastAsia="Arial" w:hAnsi="Times New Roman" w:cs="Times New Roman"/>
          <w:sz w:val="24"/>
          <w:szCs w:val="24"/>
          <w:vertAlign w:val="superscript"/>
        </w:rPr>
        <w:t>st</w:t>
      </w:r>
      <w:r w:rsidRPr="000D1C7B">
        <w:rPr>
          <w:rFonts w:ascii="Times New Roman" w:eastAsia="Arial" w:hAnsi="Times New Roman" w:cs="Times New Roman"/>
          <w:sz w:val="24"/>
          <w:szCs w:val="24"/>
        </w:rPr>
        <w:t xml:space="preserve"> 2018 a new Basic Schools and Upper Secondary Schools Act was coming into force, enforcing many changes in the organisation of inclusive basic education</w:t>
      </w:r>
      <w:r w:rsidR="000C501C" w:rsidRPr="000D1C7B">
        <w:rPr>
          <w:rFonts w:ascii="Times New Roman" w:eastAsia="Arial" w:hAnsi="Times New Roman" w:cs="Times New Roman"/>
          <w:sz w:val="24"/>
          <w:szCs w:val="24"/>
          <w:lang w:val="en-US"/>
        </w:rPr>
        <w:t>.</w:t>
      </w:r>
      <w:r w:rsidRPr="000D1C7B">
        <w:rPr>
          <w:rFonts w:ascii="Times New Roman" w:eastAsia="Arial" w:hAnsi="Times New Roman" w:cs="Times New Roman"/>
          <w:sz w:val="24"/>
          <w:szCs w:val="24"/>
          <w:lang w:val="en-US"/>
        </w:rPr>
        <w:t xml:space="preserve"> </w:t>
      </w:r>
      <w:r w:rsidR="000C501C" w:rsidRPr="000D1C7B">
        <w:rPr>
          <w:rStyle w:val="FootnoteReference"/>
          <w:rFonts w:ascii="Times New Roman" w:eastAsia="Arial" w:hAnsi="Times New Roman" w:cs="Times New Roman"/>
          <w:bCs/>
          <w:sz w:val="24"/>
          <w:szCs w:val="24"/>
          <w:lang w:val="en-US"/>
        </w:rPr>
        <w:footnoteReference w:id="67"/>
      </w:r>
      <w:r w:rsidR="000C501C" w:rsidRPr="000D1C7B">
        <w:rPr>
          <w:rFonts w:ascii="Times New Roman" w:eastAsia="Arial" w:hAnsi="Times New Roman" w:cs="Times New Roman"/>
          <w:sz w:val="24"/>
          <w:szCs w:val="24"/>
          <w:lang w:val="en-US"/>
        </w:rPr>
        <w:t xml:space="preserve"> </w:t>
      </w:r>
      <w:r w:rsidRPr="000D1C7B">
        <w:rPr>
          <w:rFonts w:ascii="Times New Roman" w:eastAsia="Arial" w:hAnsi="Times New Roman" w:cs="Times New Roman"/>
          <w:bCs/>
          <w:sz w:val="24"/>
          <w:szCs w:val="24"/>
          <w:lang w:val="en-US"/>
        </w:rPr>
        <w:t xml:space="preserve">DPO-s are convinced that the renewed law is contributing to provision of inclusive education for children with moderate disabilities, but is not securing access to inclusive free of charge, quality basic and upper secondary education for disabled children </w:t>
      </w:r>
      <w:r w:rsidR="009A7A22" w:rsidRPr="000D1C7B">
        <w:rPr>
          <w:rFonts w:ascii="Times New Roman" w:eastAsia="Arial" w:hAnsi="Times New Roman" w:cs="Times New Roman"/>
          <w:bCs/>
          <w:sz w:val="24"/>
          <w:szCs w:val="24"/>
          <w:lang w:val="en-US"/>
        </w:rPr>
        <w:t xml:space="preserve">with a high level of support need. </w:t>
      </w:r>
      <w:r w:rsidRPr="000D1C7B">
        <w:rPr>
          <w:rFonts w:ascii="Times New Roman" w:eastAsia="Arial" w:hAnsi="Times New Roman" w:cs="Times New Roman"/>
          <w:sz w:val="24"/>
          <w:szCs w:val="24"/>
          <w:lang w:val="en-US"/>
        </w:rPr>
        <w:t xml:space="preserve">State responsibility of providing the special education have been removed from the abovementioned law, resulting in that the state is distancing itself from teaching and financing education, while the municipalities might not be capable of securing that responsibility. </w:t>
      </w:r>
      <w:r w:rsidR="009A7A22" w:rsidRPr="000D1C7B">
        <w:rPr>
          <w:rFonts w:ascii="Times New Roman" w:hAnsi="Times New Roman" w:cs="Times New Roman"/>
          <w:bCs/>
          <w:sz w:val="24"/>
          <w:szCs w:val="24"/>
          <w:lang w:val="en-GB"/>
        </w:rPr>
        <w:t xml:space="preserve">One-to-one teaching for children with </w:t>
      </w:r>
      <w:r w:rsidR="0040088E">
        <w:rPr>
          <w:rFonts w:ascii="Times New Roman" w:hAnsi="Times New Roman" w:cs="Times New Roman"/>
          <w:bCs/>
          <w:sz w:val="24"/>
          <w:szCs w:val="24"/>
          <w:lang w:val="en-GB"/>
        </w:rPr>
        <w:t>a high level o</w:t>
      </w:r>
      <w:r w:rsidR="00CF70D2" w:rsidRPr="000D1C7B">
        <w:rPr>
          <w:rFonts w:ascii="Times New Roman" w:hAnsi="Times New Roman" w:cs="Times New Roman"/>
          <w:bCs/>
          <w:sz w:val="24"/>
          <w:szCs w:val="24"/>
          <w:lang w:val="en-GB"/>
        </w:rPr>
        <w:t>f support need</w:t>
      </w:r>
      <w:r w:rsidR="009A7A22" w:rsidRPr="000D1C7B">
        <w:rPr>
          <w:rFonts w:ascii="Times New Roman" w:hAnsi="Times New Roman" w:cs="Times New Roman"/>
          <w:bCs/>
          <w:sz w:val="24"/>
          <w:szCs w:val="24"/>
          <w:lang w:val="en-GB"/>
        </w:rPr>
        <w:t xml:space="preserve"> is currently not sufficiently funded, receiving three and half times less funds than before February 1st 2018, when the previous version of the Basic Schools and Upper Secondary Schools Act was applied. </w:t>
      </w:r>
      <w:r w:rsidR="000C501C" w:rsidRPr="000D1C7B">
        <w:rPr>
          <w:rStyle w:val="FootnoteReference"/>
          <w:rFonts w:ascii="Times New Roman" w:hAnsi="Times New Roman" w:cs="Times New Roman"/>
          <w:sz w:val="24"/>
          <w:szCs w:val="24"/>
          <w:lang w:val="en-US"/>
        </w:rPr>
        <w:footnoteReference w:id="68"/>
      </w:r>
    </w:p>
    <w:p w14:paraId="6E0033B6" w14:textId="77777777" w:rsidR="000C501C" w:rsidRPr="000D1C7B" w:rsidRDefault="000C501C" w:rsidP="00617F81">
      <w:pPr>
        <w:spacing w:after="0" w:line="276" w:lineRule="auto"/>
        <w:ind w:left="40" w:right="106"/>
        <w:rPr>
          <w:rFonts w:ascii="Times New Roman" w:hAnsi="Times New Roman" w:cs="Times New Roman"/>
          <w:color w:val="000000" w:themeColor="text1"/>
          <w:sz w:val="24"/>
          <w:szCs w:val="24"/>
          <w:lang w:val="en-US"/>
        </w:rPr>
      </w:pPr>
    </w:p>
    <w:p w14:paraId="640BFFE4" w14:textId="18CCC887" w:rsidR="006133B6" w:rsidRPr="000D1C7B" w:rsidRDefault="006133B6" w:rsidP="00617F81">
      <w:pPr>
        <w:spacing w:after="0" w:line="276" w:lineRule="auto"/>
        <w:ind w:left="40" w:right="326"/>
        <w:rPr>
          <w:rFonts w:ascii="Times New Roman" w:eastAsia="Arial" w:hAnsi="Times New Roman" w:cs="Times New Roman"/>
          <w:bCs/>
          <w:color w:val="000000" w:themeColor="text1"/>
          <w:sz w:val="24"/>
          <w:szCs w:val="24"/>
        </w:rPr>
      </w:pPr>
      <w:r w:rsidRPr="000D1C7B">
        <w:rPr>
          <w:rFonts w:ascii="Times New Roman" w:eastAsia="Arial" w:hAnsi="Times New Roman" w:cs="Times New Roman"/>
          <w:color w:val="000000" w:themeColor="text1"/>
          <w:sz w:val="24"/>
          <w:szCs w:val="24"/>
          <w:lang w:val="en-US"/>
        </w:rPr>
        <w:t xml:space="preserve">The share of children with disabilities attending special schools have decreased, but involving those children into mainstream schools in mainstream classes has been very slow. </w:t>
      </w:r>
      <w:r w:rsidRPr="000D1C7B">
        <w:rPr>
          <w:rFonts w:ascii="Times New Roman" w:eastAsia="Arial" w:hAnsi="Times New Roman" w:cs="Times New Roman"/>
          <w:bCs/>
          <w:color w:val="000000" w:themeColor="text1"/>
          <w:sz w:val="24"/>
          <w:szCs w:val="24"/>
          <w:lang w:val="en-US"/>
        </w:rPr>
        <w:t xml:space="preserve">Mainstream schools have a shortage of skilled teachers, support teachers and support specialists to make full inclusion a reality. </w:t>
      </w:r>
      <w:r w:rsidR="000C501C" w:rsidRPr="000D1C7B">
        <w:rPr>
          <w:rStyle w:val="FootnoteReference"/>
          <w:rFonts w:ascii="Times New Roman" w:eastAsia="Arial" w:hAnsi="Times New Roman" w:cs="Times New Roman"/>
          <w:bCs/>
          <w:color w:val="000000" w:themeColor="text1"/>
          <w:sz w:val="24"/>
          <w:szCs w:val="24"/>
        </w:rPr>
        <w:footnoteReference w:id="69"/>
      </w:r>
      <w:r w:rsidR="000C501C" w:rsidRPr="000D1C7B">
        <w:rPr>
          <w:rFonts w:ascii="Times New Roman" w:eastAsia="Arial" w:hAnsi="Times New Roman" w:cs="Times New Roman"/>
          <w:bCs/>
          <w:color w:val="000000" w:themeColor="text1"/>
          <w:sz w:val="24"/>
          <w:szCs w:val="24"/>
          <w:lang w:val="en-US"/>
        </w:rPr>
        <w:t xml:space="preserve"> </w:t>
      </w:r>
      <w:bookmarkStart w:id="42" w:name="_Ref536698434"/>
      <w:r w:rsidR="000C501C" w:rsidRPr="000D1C7B">
        <w:rPr>
          <w:rStyle w:val="FootnoteReference"/>
          <w:rFonts w:ascii="Times New Roman" w:eastAsia="Arial" w:hAnsi="Times New Roman" w:cs="Times New Roman"/>
          <w:bCs/>
          <w:color w:val="000000" w:themeColor="text1"/>
          <w:sz w:val="24"/>
          <w:szCs w:val="24"/>
        </w:rPr>
        <w:footnoteReference w:id="70"/>
      </w:r>
      <w:bookmarkEnd w:id="42"/>
    </w:p>
    <w:p w14:paraId="0DE4B5B7" w14:textId="77777777" w:rsidR="006133B6" w:rsidRPr="000D1C7B" w:rsidRDefault="006133B6" w:rsidP="00617F81">
      <w:pPr>
        <w:spacing w:after="0" w:line="276" w:lineRule="auto"/>
        <w:ind w:left="40" w:right="326"/>
        <w:rPr>
          <w:rFonts w:ascii="Times New Roman" w:hAnsi="Times New Roman" w:cs="Times New Roman"/>
          <w:color w:val="000000" w:themeColor="text1"/>
          <w:sz w:val="24"/>
          <w:szCs w:val="24"/>
          <w:lang w:val="en-US"/>
        </w:rPr>
      </w:pPr>
    </w:p>
    <w:p w14:paraId="2E8A4675" w14:textId="79F7CE98" w:rsidR="006133B6" w:rsidRPr="000D1C7B" w:rsidRDefault="006133B6" w:rsidP="00617F81">
      <w:pPr>
        <w:spacing w:after="0" w:line="276" w:lineRule="auto"/>
        <w:ind w:left="40" w:right="126"/>
        <w:rPr>
          <w:rFonts w:ascii="Times New Roman" w:eastAsia="Arial" w:hAnsi="Times New Roman" w:cs="Times New Roman"/>
          <w:bCs/>
          <w:color w:val="000000" w:themeColor="text1"/>
          <w:sz w:val="24"/>
          <w:szCs w:val="24"/>
          <w:lang w:val="en-US"/>
        </w:rPr>
      </w:pPr>
      <w:r w:rsidRPr="000D1C7B">
        <w:rPr>
          <w:rFonts w:ascii="Times New Roman" w:eastAsia="Arial" w:hAnsi="Times New Roman" w:cs="Times New Roman"/>
          <w:color w:val="000000" w:themeColor="text1"/>
          <w:sz w:val="24"/>
          <w:szCs w:val="24"/>
          <w:lang w:val="en-US"/>
        </w:rPr>
        <w:t>In Estonia, blind and visually impaired children are acquiring basic education at mainstream schools or special schools. The state is financing adaptation of study materials into braille or electronic format, but the amount and speed of that is not sufficient. At specials schools for visually impaired children, learning Braille, communication and orientation skills are part of the curriculum and financed by state. Mainstream schools do not have the capacity to teach such skills due to lack of knowledge, technical aids, support specialists and support teachers. There are good practices of teaching blind children at mainstream schools thanks to advice acquired from Tallinn Helen School and Tartu Emajõe School.</w:t>
      </w:r>
      <w:r w:rsidR="00CF70D2" w:rsidRPr="000D1C7B">
        <w:rPr>
          <w:rFonts w:ascii="Times New Roman" w:eastAsia="Arial" w:hAnsi="Times New Roman" w:cs="Times New Roman"/>
          <w:color w:val="000000" w:themeColor="text1"/>
          <w:sz w:val="24"/>
          <w:szCs w:val="24"/>
          <w:vertAlign w:val="superscript"/>
          <w:lang w:val="en-US"/>
        </w:rPr>
        <w:t xml:space="preserve"> </w:t>
      </w:r>
      <w:r w:rsidR="00CF70D2" w:rsidRPr="000D1C7B">
        <w:rPr>
          <w:rFonts w:ascii="Times New Roman" w:eastAsia="Arial" w:hAnsi="Times New Roman" w:cs="Times New Roman"/>
          <w:color w:val="000000" w:themeColor="text1"/>
          <w:sz w:val="24"/>
          <w:szCs w:val="24"/>
          <w:vertAlign w:val="superscript"/>
          <w:lang w:val="en-US"/>
        </w:rPr>
        <w:fldChar w:fldCharType="begin"/>
      </w:r>
      <w:r w:rsidR="00CF70D2" w:rsidRPr="000D1C7B">
        <w:rPr>
          <w:rFonts w:ascii="Times New Roman" w:eastAsia="Arial" w:hAnsi="Times New Roman" w:cs="Times New Roman"/>
          <w:color w:val="000000" w:themeColor="text1"/>
          <w:sz w:val="24"/>
          <w:szCs w:val="24"/>
          <w:vertAlign w:val="superscript"/>
          <w:lang w:val="en-US"/>
        </w:rPr>
        <w:instrText xml:space="preserve"> NOTEREF _Ref536693862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CF70D2" w:rsidRPr="000D1C7B">
        <w:rPr>
          <w:rFonts w:ascii="Times New Roman" w:eastAsia="Arial" w:hAnsi="Times New Roman" w:cs="Times New Roman"/>
          <w:color w:val="000000" w:themeColor="text1"/>
          <w:sz w:val="24"/>
          <w:szCs w:val="24"/>
          <w:vertAlign w:val="superscript"/>
          <w:lang w:val="en-US"/>
        </w:rPr>
      </w:r>
      <w:r w:rsidR="00CF70D2"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Style w:val="FootnoteReference"/>
          <w:rFonts w:ascii="Times New Roman" w:hAnsi="Times New Roman" w:cs="Times New Roman"/>
        </w:rPr>
        <w:t>27</w:t>
      </w:r>
      <w:r w:rsidR="00CF70D2" w:rsidRPr="000D1C7B">
        <w:rPr>
          <w:rFonts w:ascii="Times New Roman" w:eastAsia="Arial" w:hAnsi="Times New Roman" w:cs="Times New Roman"/>
          <w:color w:val="000000" w:themeColor="text1"/>
          <w:sz w:val="24"/>
          <w:szCs w:val="24"/>
          <w:vertAlign w:val="superscript"/>
          <w:lang w:val="en-US"/>
        </w:rPr>
        <w:fldChar w:fldCharType="end"/>
      </w:r>
      <w:r w:rsidR="00CF70D2" w:rsidRPr="000D1C7B">
        <w:rPr>
          <w:rFonts w:ascii="Times New Roman" w:eastAsia="Arial" w:hAnsi="Times New Roman" w:cs="Times New Roman"/>
          <w:bCs/>
          <w:color w:val="000000" w:themeColor="text1"/>
          <w:sz w:val="24"/>
          <w:szCs w:val="24"/>
          <w:lang w:val="en-US"/>
        </w:rPr>
        <w:t xml:space="preserve"> </w:t>
      </w:r>
    </w:p>
    <w:p w14:paraId="66204FF1" w14:textId="77777777" w:rsidR="006133B6" w:rsidRPr="000D1C7B" w:rsidRDefault="006133B6" w:rsidP="00617F81">
      <w:pPr>
        <w:spacing w:after="0" w:line="276" w:lineRule="auto"/>
        <w:rPr>
          <w:rFonts w:ascii="Times New Roman" w:hAnsi="Times New Roman" w:cs="Times New Roman"/>
          <w:color w:val="000000" w:themeColor="text1"/>
          <w:sz w:val="24"/>
          <w:szCs w:val="24"/>
          <w:lang w:val="en-US"/>
        </w:rPr>
      </w:pPr>
    </w:p>
    <w:p w14:paraId="05F1B537" w14:textId="3091DB4B" w:rsidR="006133B6" w:rsidRPr="000D1C7B" w:rsidRDefault="006133B6" w:rsidP="00617F81">
      <w:pPr>
        <w:spacing w:after="0" w:line="276" w:lineRule="auto"/>
        <w:ind w:left="40" w:right="226"/>
        <w:rPr>
          <w:rFonts w:ascii="Times New Roman" w:eastAsia="Arial" w:hAnsi="Times New Roman" w:cs="Times New Roman"/>
          <w:bCs/>
          <w:color w:val="000000" w:themeColor="text1"/>
          <w:sz w:val="24"/>
          <w:szCs w:val="24"/>
          <w:lang w:val="en-US"/>
        </w:rPr>
      </w:pPr>
      <w:r w:rsidRPr="000D1C7B">
        <w:rPr>
          <w:rFonts w:ascii="Times New Roman" w:eastAsia="Arial" w:hAnsi="Times New Roman" w:cs="Times New Roman"/>
          <w:color w:val="000000" w:themeColor="text1"/>
          <w:sz w:val="24"/>
          <w:szCs w:val="24"/>
          <w:lang w:val="en-US"/>
        </w:rPr>
        <w:t xml:space="preserve">Hearing impaired children are mainly studying at mainstream schools, using hearing aids, what are sufficiently available for children with hearing impairments. </w:t>
      </w:r>
      <w:r w:rsidR="00CF70D2" w:rsidRPr="000D1C7B">
        <w:rPr>
          <w:rFonts w:ascii="Times New Roman" w:eastAsia="Arial" w:hAnsi="Times New Roman" w:cs="Times New Roman"/>
          <w:bCs/>
          <w:color w:val="000000" w:themeColor="text1"/>
          <w:sz w:val="24"/>
          <w:szCs w:val="24"/>
          <w:vertAlign w:val="superscript"/>
          <w:lang w:val="en-US"/>
        </w:rPr>
        <w:fldChar w:fldCharType="begin"/>
      </w:r>
      <w:r w:rsidR="00CF70D2" w:rsidRPr="000D1C7B">
        <w:rPr>
          <w:rFonts w:ascii="Times New Roman" w:eastAsia="Arial" w:hAnsi="Times New Roman" w:cs="Times New Roman"/>
          <w:bCs/>
          <w:color w:val="000000" w:themeColor="text1"/>
          <w:sz w:val="24"/>
          <w:szCs w:val="24"/>
          <w:vertAlign w:val="superscript"/>
          <w:lang w:val="en-US"/>
        </w:rPr>
        <w:instrText xml:space="preserve"> NOTEREF _Ref536697245 \f \h </w:instrText>
      </w:r>
      <w:r w:rsidR="00617F81" w:rsidRPr="000D1C7B">
        <w:rPr>
          <w:rFonts w:ascii="Times New Roman" w:eastAsia="Arial" w:hAnsi="Times New Roman" w:cs="Times New Roman"/>
          <w:bCs/>
          <w:color w:val="000000" w:themeColor="text1"/>
          <w:sz w:val="24"/>
          <w:szCs w:val="24"/>
          <w:vertAlign w:val="superscript"/>
          <w:lang w:val="en-US"/>
        </w:rPr>
        <w:instrText xml:space="preserve"> \* MERGEFORMAT </w:instrText>
      </w:r>
      <w:r w:rsidR="00CF70D2" w:rsidRPr="000D1C7B">
        <w:rPr>
          <w:rFonts w:ascii="Times New Roman" w:eastAsia="Arial" w:hAnsi="Times New Roman" w:cs="Times New Roman"/>
          <w:bCs/>
          <w:color w:val="000000" w:themeColor="text1"/>
          <w:sz w:val="24"/>
          <w:szCs w:val="24"/>
          <w:vertAlign w:val="superscript"/>
          <w:lang w:val="en-US"/>
        </w:rPr>
      </w:r>
      <w:r w:rsidR="00CF70D2" w:rsidRPr="000D1C7B">
        <w:rPr>
          <w:rFonts w:ascii="Times New Roman" w:eastAsia="Arial" w:hAnsi="Times New Roman" w:cs="Times New Roman"/>
          <w:bCs/>
          <w:color w:val="000000" w:themeColor="text1"/>
          <w:sz w:val="24"/>
          <w:szCs w:val="24"/>
          <w:vertAlign w:val="superscript"/>
          <w:lang w:val="en-US"/>
        </w:rPr>
        <w:fldChar w:fldCharType="separate"/>
      </w:r>
      <w:r w:rsidR="00A141AA" w:rsidRPr="000D1C7B">
        <w:rPr>
          <w:rStyle w:val="FootnoteReference"/>
          <w:rFonts w:ascii="Times New Roman" w:hAnsi="Times New Roman" w:cs="Times New Roman"/>
        </w:rPr>
        <w:t>61</w:t>
      </w:r>
      <w:r w:rsidR="00CF70D2" w:rsidRPr="000D1C7B">
        <w:rPr>
          <w:rFonts w:ascii="Times New Roman" w:eastAsia="Arial" w:hAnsi="Times New Roman" w:cs="Times New Roman"/>
          <w:bCs/>
          <w:color w:val="000000" w:themeColor="text1"/>
          <w:sz w:val="24"/>
          <w:szCs w:val="24"/>
          <w:vertAlign w:val="superscript"/>
          <w:lang w:val="en-US"/>
        </w:rPr>
        <w:fldChar w:fldCharType="end"/>
      </w:r>
    </w:p>
    <w:p w14:paraId="21E8D1D6" w14:textId="2149C6DC" w:rsidR="006133B6" w:rsidRPr="000D1C7B" w:rsidRDefault="006133B6"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noProof/>
          <w:color w:val="000000" w:themeColor="text1"/>
          <w:sz w:val="24"/>
          <w:szCs w:val="24"/>
          <w:lang w:val="en-GB" w:eastAsia="en-GB"/>
        </w:rPr>
        <mc:AlternateContent>
          <mc:Choice Requires="wps">
            <w:drawing>
              <wp:anchor distT="0" distB="0" distL="114300" distR="114300" simplePos="0" relativeHeight="251665408" behindDoc="1" locked="0" layoutInCell="0" allowOverlap="1" wp14:anchorId="22AD1DDF" wp14:editId="665FC5FB">
                <wp:simplePos x="0" y="0"/>
                <wp:positionH relativeFrom="column">
                  <wp:posOffset>25400</wp:posOffset>
                </wp:positionH>
                <wp:positionV relativeFrom="paragraph">
                  <wp:posOffset>328930</wp:posOffset>
                </wp:positionV>
                <wp:extent cx="791845" cy="0"/>
                <wp:effectExtent l="0" t="0" r="0" b="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1845" cy="4763"/>
                        </a:xfrm>
                        <a:prstGeom prst="line">
                          <a:avLst/>
                        </a:prstGeom>
                        <a:solidFill>
                          <a:srgbClr val="FFFFFF"/>
                        </a:solidFill>
                        <a:ln w="12700">
                          <a:solidFill>
                            <a:srgbClr val="006593"/>
                          </a:solidFill>
                          <a:miter lim="800000"/>
                          <a:headEnd/>
                          <a:tailEnd/>
                        </a:ln>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pic="http://schemas.openxmlformats.org/drawingml/2006/picture" xmlns:wp14="http://schemas.microsoft.com/office/word/2010/wordml">
            <w:pict w14:anchorId="051A4DFD">
              <v:line id="Shape 132" style="position:absolute;z-index:-251651072;visibility:visible;mso-wrap-style:square;mso-wrap-distance-left:9pt;mso-wrap-distance-top:0;mso-wrap-distance-right:9pt;mso-wrap-distance-bottom:0;mso-position-horizontal:absolute;mso-position-horizontal-relative:text;mso-position-vertical:absolute;mso-position-vertical-relative:text" o:spid="_x0000_s1026" o:allowincell="f" filled="t" strokecolor="#006593" strokeweight="1pt" from="2pt,25.9pt" to="64.35pt,25.9pt" w14:anchorId="7F360E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">
                <v:stroke joinstyle="miter"/>
                <o:lock v:ext="edit" shapetype="f"/>
              </v:line>
            </w:pict>
          </mc:Fallback>
        </mc:AlternateContent>
      </w:r>
    </w:p>
    <w:p w14:paraId="3F6AB060" w14:textId="37E0DF2C" w:rsidR="006133B6" w:rsidRPr="000D1C7B" w:rsidRDefault="006133B6" w:rsidP="00617F81">
      <w:pPr>
        <w:spacing w:after="0" w:line="276" w:lineRule="auto"/>
        <w:ind w:left="40" w:right="12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color w:val="000000" w:themeColor="text1"/>
          <w:sz w:val="24"/>
          <w:szCs w:val="24"/>
          <w:lang w:val="en-US"/>
        </w:rPr>
        <w:t>The quality of basic educati</w:t>
      </w:r>
      <w:r w:rsidR="00DC4575" w:rsidRPr="000D1C7B">
        <w:rPr>
          <w:rFonts w:ascii="Times New Roman" w:eastAsia="Arial" w:hAnsi="Times New Roman" w:cs="Times New Roman"/>
          <w:color w:val="000000" w:themeColor="text1"/>
          <w:sz w:val="24"/>
          <w:szCs w:val="24"/>
          <w:lang w:val="en-US"/>
        </w:rPr>
        <w:t>on offered in sign-language has</w:t>
      </w:r>
      <w:r w:rsidRPr="000D1C7B">
        <w:rPr>
          <w:rFonts w:ascii="Times New Roman" w:eastAsia="Arial" w:hAnsi="Times New Roman" w:cs="Times New Roman"/>
          <w:color w:val="000000" w:themeColor="text1"/>
          <w:sz w:val="24"/>
          <w:szCs w:val="24"/>
          <w:lang w:val="en-US"/>
        </w:rPr>
        <w:t xml:space="preserve"> during recent years decreased and one of the reasons is increased use of teaching in multiple level classrooms. </w:t>
      </w:r>
      <w:r w:rsidRPr="000D1C7B">
        <w:rPr>
          <w:rFonts w:ascii="Times New Roman" w:eastAsia="Arial" w:hAnsi="Times New Roman" w:cs="Times New Roman"/>
          <w:bCs/>
          <w:color w:val="000000" w:themeColor="text1"/>
          <w:sz w:val="24"/>
          <w:szCs w:val="24"/>
          <w:lang w:val="en-US"/>
        </w:rPr>
        <w:t>State education policy and practical implementation is less and less offering attention to the cultural and linguistic identity of the deaf</w:t>
      </w:r>
      <w:r w:rsidR="0020661B" w:rsidRPr="000D1C7B">
        <w:rPr>
          <w:rFonts w:ascii="Times New Roman" w:eastAsia="Arial" w:hAnsi="Times New Roman" w:cs="Times New Roman"/>
          <w:bCs/>
          <w:color w:val="000000" w:themeColor="text1"/>
          <w:sz w:val="24"/>
          <w:szCs w:val="24"/>
          <w:lang w:val="en-US"/>
        </w:rPr>
        <w:t>,</w:t>
      </w:r>
      <w:r w:rsidR="0020661B" w:rsidRPr="000D1C7B">
        <w:rPr>
          <w:rFonts w:ascii="Times New Roman" w:eastAsia="Arial" w:hAnsi="Times New Roman" w:cs="Times New Roman"/>
          <w:color w:val="000000" w:themeColor="text1"/>
          <w:sz w:val="24"/>
          <w:szCs w:val="24"/>
          <w:lang w:val="en-US"/>
        </w:rPr>
        <w:t xml:space="preserve"> promoting primarily the oral teaching methods instead.</w:t>
      </w:r>
      <w:r w:rsidRPr="000D1C7B">
        <w:rPr>
          <w:rFonts w:ascii="Times New Roman" w:eastAsia="Arial" w:hAnsi="Times New Roman" w:cs="Times New Roman"/>
          <w:bCs/>
          <w:color w:val="000000" w:themeColor="text1"/>
          <w:sz w:val="24"/>
          <w:szCs w:val="24"/>
          <w:lang w:val="en-US"/>
        </w:rPr>
        <w:t xml:space="preserve"> </w:t>
      </w:r>
      <w:r w:rsidRPr="000D1C7B">
        <w:rPr>
          <w:rFonts w:ascii="Times New Roman" w:eastAsia="Arial" w:hAnsi="Times New Roman" w:cs="Times New Roman"/>
          <w:color w:val="000000" w:themeColor="text1"/>
          <w:sz w:val="24"/>
          <w:szCs w:val="24"/>
          <w:lang w:val="en-US"/>
        </w:rPr>
        <w:t>Teaching children who know sign language, availability of qualifie</w:t>
      </w:r>
      <w:r w:rsidR="00842A3B" w:rsidRPr="000D1C7B">
        <w:rPr>
          <w:rFonts w:ascii="Times New Roman" w:eastAsia="Arial" w:hAnsi="Times New Roman" w:cs="Times New Roman"/>
          <w:color w:val="000000" w:themeColor="text1"/>
          <w:sz w:val="24"/>
          <w:szCs w:val="24"/>
          <w:lang w:val="en-US"/>
        </w:rPr>
        <w:t>d</w:t>
      </w:r>
      <w:r w:rsidRPr="000D1C7B">
        <w:rPr>
          <w:rFonts w:ascii="Times New Roman" w:eastAsia="Arial" w:hAnsi="Times New Roman" w:cs="Times New Roman"/>
          <w:color w:val="000000" w:themeColor="text1"/>
          <w:sz w:val="24"/>
          <w:szCs w:val="24"/>
          <w:lang w:val="en-US"/>
        </w:rPr>
        <w:t xml:space="preserve"> sign language interpreters differ by regions and the state is not compensating schools the cost sufficiently. The state is not sufficiently supporting study materials and adaptation of study methods for deaf pupils. There is no state level motivation package for teachers to convince those acquiring sign language within their further educat</w:t>
      </w:r>
      <w:r w:rsidR="000C501C" w:rsidRPr="000D1C7B">
        <w:rPr>
          <w:rFonts w:ascii="Times New Roman" w:eastAsia="Arial" w:hAnsi="Times New Roman" w:cs="Times New Roman"/>
          <w:color w:val="000000" w:themeColor="text1"/>
          <w:sz w:val="24"/>
          <w:szCs w:val="24"/>
          <w:lang w:val="en-US"/>
        </w:rPr>
        <w:t>ion.</w:t>
      </w:r>
      <w:r w:rsidR="00B753EF" w:rsidRPr="000D1C7B">
        <w:rPr>
          <w:rFonts w:ascii="Times New Roman" w:eastAsia="Arial" w:hAnsi="Times New Roman" w:cs="Times New Roman"/>
          <w:color w:val="000000" w:themeColor="text1"/>
          <w:sz w:val="24"/>
          <w:szCs w:val="24"/>
          <w:vertAlign w:val="superscript"/>
          <w:lang w:val="en-US"/>
        </w:rPr>
        <w:t xml:space="preserve"> </w:t>
      </w:r>
      <w:r w:rsidR="00B753EF" w:rsidRPr="000D1C7B">
        <w:rPr>
          <w:rFonts w:ascii="Times New Roman" w:eastAsia="Arial" w:hAnsi="Times New Roman" w:cs="Times New Roman"/>
          <w:color w:val="000000" w:themeColor="text1"/>
          <w:sz w:val="24"/>
          <w:szCs w:val="24"/>
          <w:vertAlign w:val="superscript"/>
          <w:lang w:val="en-US"/>
        </w:rPr>
        <w:fldChar w:fldCharType="begin"/>
      </w:r>
      <w:r w:rsidR="00B753EF" w:rsidRPr="000D1C7B">
        <w:rPr>
          <w:rFonts w:ascii="Times New Roman" w:eastAsia="Arial" w:hAnsi="Times New Roman" w:cs="Times New Roman"/>
          <w:color w:val="000000" w:themeColor="text1"/>
          <w:sz w:val="24"/>
          <w:szCs w:val="24"/>
          <w:vertAlign w:val="superscript"/>
          <w:lang w:val="en-US"/>
        </w:rPr>
        <w:instrText xml:space="preserve"> NOTEREF _Ref536697284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B753EF" w:rsidRPr="000D1C7B">
        <w:rPr>
          <w:rFonts w:ascii="Times New Roman" w:eastAsia="Arial" w:hAnsi="Times New Roman" w:cs="Times New Roman"/>
          <w:color w:val="000000" w:themeColor="text1"/>
          <w:sz w:val="24"/>
          <w:szCs w:val="24"/>
          <w:vertAlign w:val="superscript"/>
          <w:lang w:val="en-US"/>
        </w:rPr>
      </w:r>
      <w:r w:rsidR="00B753EF"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Style w:val="FootnoteReference"/>
          <w:rFonts w:ascii="Times New Roman" w:hAnsi="Times New Roman" w:cs="Times New Roman"/>
        </w:rPr>
        <w:t>63</w:t>
      </w:r>
      <w:r w:rsidR="00B753EF" w:rsidRPr="000D1C7B">
        <w:rPr>
          <w:rFonts w:ascii="Times New Roman" w:eastAsia="Arial" w:hAnsi="Times New Roman" w:cs="Times New Roman"/>
          <w:color w:val="000000" w:themeColor="text1"/>
          <w:sz w:val="24"/>
          <w:szCs w:val="24"/>
          <w:vertAlign w:val="superscript"/>
          <w:lang w:val="en-US"/>
        </w:rPr>
        <w:fldChar w:fldCharType="end"/>
      </w:r>
      <w:r w:rsidR="00B753EF" w:rsidRPr="000D1C7B">
        <w:rPr>
          <w:rFonts w:ascii="Times New Roman" w:eastAsia="Arial" w:hAnsi="Times New Roman" w:cs="Times New Roman"/>
          <w:b/>
          <w:bCs/>
          <w:color w:val="000000" w:themeColor="text1"/>
          <w:sz w:val="24"/>
          <w:szCs w:val="24"/>
          <w:lang w:val="en-US"/>
        </w:rPr>
        <w:t xml:space="preserve"> </w:t>
      </w:r>
    </w:p>
    <w:p w14:paraId="4C92488B" w14:textId="77777777" w:rsidR="000C501C" w:rsidRPr="000D1C7B" w:rsidRDefault="000C501C" w:rsidP="00617F81">
      <w:pPr>
        <w:spacing w:after="0" w:line="276" w:lineRule="auto"/>
        <w:ind w:left="40" w:right="126"/>
        <w:rPr>
          <w:rFonts w:ascii="Times New Roman" w:hAnsi="Times New Roman" w:cs="Times New Roman"/>
          <w:color w:val="000000" w:themeColor="text1"/>
          <w:sz w:val="24"/>
          <w:szCs w:val="24"/>
          <w:lang w:val="en-US"/>
        </w:rPr>
      </w:pPr>
    </w:p>
    <w:p w14:paraId="6659BC5E" w14:textId="1EBC1C6E" w:rsidR="006133B6" w:rsidRPr="000D1C7B" w:rsidRDefault="006133B6" w:rsidP="00617F81">
      <w:pPr>
        <w:spacing w:after="0" w:line="276" w:lineRule="auto"/>
        <w:ind w:left="40" w:right="46"/>
        <w:rPr>
          <w:rFonts w:ascii="Times New Roman" w:eastAsia="Arial" w:hAnsi="Times New Roman" w:cs="Times New Roman"/>
          <w:bCs/>
          <w:color w:val="000000" w:themeColor="text1"/>
          <w:sz w:val="24"/>
          <w:szCs w:val="24"/>
          <w:lang w:val="en-US"/>
        </w:rPr>
      </w:pPr>
      <w:r w:rsidRPr="000D1C7B">
        <w:rPr>
          <w:rFonts w:ascii="Times New Roman" w:eastAsia="Arial" w:hAnsi="Times New Roman" w:cs="Times New Roman"/>
          <w:bCs/>
          <w:color w:val="000000" w:themeColor="text1"/>
          <w:sz w:val="24"/>
          <w:szCs w:val="24"/>
          <w:lang w:val="en-US"/>
        </w:rPr>
        <w:t xml:space="preserve">Education possibilities for deafblind children, intellectually disabled and visually impaired, as well as for the blind are limited. </w:t>
      </w:r>
      <w:r w:rsidRPr="000D1C7B">
        <w:rPr>
          <w:rFonts w:ascii="Times New Roman" w:eastAsia="Arial" w:hAnsi="Times New Roman" w:cs="Times New Roman"/>
          <w:color w:val="000000" w:themeColor="text1"/>
          <w:sz w:val="24"/>
          <w:szCs w:val="24"/>
          <w:lang w:val="en-US"/>
        </w:rPr>
        <w:t xml:space="preserve">The law is generally protecting visually impaired pupils, but is not taking into consideration the needs of the blind children with multiple disabilities, for their need for individual study approaches. </w:t>
      </w:r>
      <w:r w:rsidRPr="000D1C7B">
        <w:rPr>
          <w:rFonts w:ascii="Times New Roman" w:eastAsia="Arial" w:hAnsi="Times New Roman" w:cs="Times New Roman"/>
          <w:bCs/>
          <w:color w:val="000000" w:themeColor="text1"/>
          <w:sz w:val="24"/>
          <w:szCs w:val="24"/>
          <w:lang w:val="en-US"/>
        </w:rPr>
        <w:t xml:space="preserve">Study materials for intellectually disabled blind children </w:t>
      </w:r>
      <w:r w:rsidR="00842A3B" w:rsidRPr="000D1C7B">
        <w:rPr>
          <w:rFonts w:ascii="Times New Roman" w:eastAsia="Arial" w:hAnsi="Times New Roman" w:cs="Times New Roman"/>
          <w:bCs/>
          <w:color w:val="000000" w:themeColor="text1"/>
          <w:sz w:val="24"/>
          <w:szCs w:val="24"/>
          <w:lang w:val="en-US"/>
        </w:rPr>
        <w:t>are</w:t>
      </w:r>
      <w:r w:rsidRPr="000D1C7B">
        <w:rPr>
          <w:rFonts w:ascii="Times New Roman" w:eastAsia="Arial" w:hAnsi="Times New Roman" w:cs="Times New Roman"/>
          <w:bCs/>
          <w:color w:val="000000" w:themeColor="text1"/>
          <w:sz w:val="24"/>
          <w:szCs w:val="24"/>
          <w:lang w:val="en-US"/>
        </w:rPr>
        <w:t xml:space="preserve"> completely absent. </w:t>
      </w:r>
      <w:bookmarkStart w:id="43" w:name="_Ref536699721"/>
      <w:r w:rsidR="000C501C" w:rsidRPr="000D1C7B">
        <w:rPr>
          <w:rStyle w:val="FootnoteReference"/>
          <w:rFonts w:ascii="Times New Roman" w:eastAsia="Arial" w:hAnsi="Times New Roman" w:cs="Times New Roman"/>
          <w:bCs/>
          <w:color w:val="000000" w:themeColor="text1"/>
          <w:sz w:val="24"/>
          <w:szCs w:val="24"/>
          <w:lang w:val="en-US"/>
        </w:rPr>
        <w:footnoteReference w:id="71"/>
      </w:r>
      <w:bookmarkEnd w:id="43"/>
      <w:r w:rsidRPr="000D1C7B">
        <w:rPr>
          <w:rFonts w:ascii="Times New Roman" w:eastAsia="Arial" w:hAnsi="Times New Roman" w:cs="Times New Roman"/>
          <w:color w:val="000000" w:themeColor="text1"/>
          <w:sz w:val="24"/>
          <w:szCs w:val="24"/>
          <w:lang w:val="en-US"/>
        </w:rPr>
        <w:t xml:space="preserve"> </w:t>
      </w:r>
      <w:r w:rsidR="00B753EF" w:rsidRPr="000D1C7B">
        <w:rPr>
          <w:rFonts w:ascii="Times New Roman" w:eastAsia="Arial" w:hAnsi="Times New Roman" w:cs="Times New Roman"/>
          <w:color w:val="000000" w:themeColor="text1"/>
          <w:sz w:val="24"/>
          <w:szCs w:val="24"/>
          <w:vertAlign w:val="superscript"/>
          <w:lang w:val="en-US"/>
        </w:rPr>
        <w:fldChar w:fldCharType="begin"/>
      </w:r>
      <w:r w:rsidR="00B753EF" w:rsidRPr="000D1C7B">
        <w:rPr>
          <w:rFonts w:ascii="Times New Roman" w:eastAsia="Arial" w:hAnsi="Times New Roman" w:cs="Times New Roman"/>
          <w:color w:val="000000" w:themeColor="text1"/>
          <w:sz w:val="24"/>
          <w:szCs w:val="24"/>
          <w:lang w:val="en-US"/>
        </w:rPr>
        <w:instrText xml:space="preserve"> NOTEREF _Ref536693862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B753EF" w:rsidRPr="000D1C7B">
        <w:rPr>
          <w:rFonts w:ascii="Times New Roman" w:eastAsia="Arial" w:hAnsi="Times New Roman" w:cs="Times New Roman"/>
          <w:color w:val="000000" w:themeColor="text1"/>
          <w:sz w:val="24"/>
          <w:szCs w:val="24"/>
          <w:vertAlign w:val="superscript"/>
          <w:lang w:val="en-US"/>
        </w:rPr>
      </w:r>
      <w:r w:rsidR="00B753EF" w:rsidRPr="000D1C7B">
        <w:rPr>
          <w:rFonts w:ascii="Times New Roman" w:eastAsia="Arial" w:hAnsi="Times New Roman" w:cs="Times New Roman"/>
          <w:color w:val="000000" w:themeColor="text1"/>
          <w:sz w:val="24"/>
          <w:szCs w:val="24"/>
          <w:vertAlign w:val="superscript"/>
          <w:lang w:val="en-US"/>
        </w:rPr>
        <w:fldChar w:fldCharType="separate"/>
      </w:r>
      <w:r w:rsidR="00DC4575" w:rsidRPr="000D1C7B">
        <w:rPr>
          <w:rStyle w:val="FootnoteReference"/>
          <w:rFonts w:ascii="Times New Roman" w:hAnsi="Times New Roman" w:cs="Times New Roman"/>
          <w:sz w:val="24"/>
          <w:szCs w:val="24"/>
        </w:rPr>
        <w:t>27</w:t>
      </w:r>
      <w:r w:rsidR="00B753EF" w:rsidRPr="000D1C7B">
        <w:rPr>
          <w:rFonts w:ascii="Times New Roman" w:eastAsia="Arial" w:hAnsi="Times New Roman" w:cs="Times New Roman"/>
          <w:color w:val="000000" w:themeColor="text1"/>
          <w:sz w:val="24"/>
          <w:szCs w:val="24"/>
          <w:vertAlign w:val="superscript"/>
          <w:lang w:val="en-US"/>
        </w:rPr>
        <w:fldChar w:fldCharType="end"/>
      </w:r>
    </w:p>
    <w:p w14:paraId="248BB2A5" w14:textId="77777777" w:rsidR="000C501C" w:rsidRPr="000D1C7B" w:rsidRDefault="000C501C" w:rsidP="00617F81">
      <w:pPr>
        <w:spacing w:after="0" w:line="276" w:lineRule="auto"/>
        <w:ind w:left="40" w:right="46"/>
        <w:rPr>
          <w:rFonts w:ascii="Times New Roman" w:hAnsi="Times New Roman" w:cs="Times New Roman"/>
          <w:color w:val="000000" w:themeColor="text1"/>
          <w:sz w:val="24"/>
          <w:szCs w:val="24"/>
          <w:lang w:val="en-US"/>
        </w:rPr>
      </w:pPr>
    </w:p>
    <w:p w14:paraId="4D7D3F0F" w14:textId="5EF08495" w:rsidR="006133B6" w:rsidRPr="000D1C7B" w:rsidRDefault="002667E6" w:rsidP="00617F81">
      <w:pPr>
        <w:spacing w:after="0" w:line="276" w:lineRule="auto"/>
        <w:ind w:left="40" w:right="46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color w:val="000000" w:themeColor="text1"/>
          <w:sz w:val="24"/>
          <w:szCs w:val="24"/>
          <w:lang w:val="en-US"/>
        </w:rPr>
        <w:t>In case of transfer from basic</w:t>
      </w:r>
      <w:r w:rsidR="006133B6" w:rsidRPr="000D1C7B">
        <w:rPr>
          <w:rFonts w:ascii="Times New Roman" w:eastAsia="Arial" w:hAnsi="Times New Roman" w:cs="Times New Roman"/>
          <w:color w:val="000000" w:themeColor="text1"/>
          <w:sz w:val="24"/>
          <w:szCs w:val="24"/>
          <w:lang w:val="en-US"/>
        </w:rPr>
        <w:t xml:space="preserve"> school </w:t>
      </w:r>
      <w:r w:rsidR="00EB44CB" w:rsidRPr="000D1C7B">
        <w:rPr>
          <w:rFonts w:ascii="Times New Roman" w:eastAsia="Arial" w:hAnsi="Times New Roman" w:cs="Times New Roman"/>
          <w:color w:val="000000" w:themeColor="text1"/>
          <w:sz w:val="24"/>
          <w:szCs w:val="24"/>
          <w:lang w:val="en-US"/>
        </w:rPr>
        <w:t>to vocational or regular secondary</w:t>
      </w:r>
      <w:r w:rsidR="006133B6" w:rsidRPr="000D1C7B">
        <w:rPr>
          <w:rFonts w:ascii="Times New Roman" w:eastAsia="Arial" w:hAnsi="Times New Roman" w:cs="Times New Roman"/>
          <w:color w:val="000000" w:themeColor="text1"/>
          <w:sz w:val="24"/>
          <w:szCs w:val="24"/>
          <w:lang w:val="en-US"/>
        </w:rPr>
        <w:t xml:space="preserve"> education, t</w:t>
      </w:r>
      <w:r w:rsidR="00C57784">
        <w:rPr>
          <w:rFonts w:ascii="Times New Roman" w:eastAsia="Arial" w:hAnsi="Times New Roman" w:cs="Times New Roman"/>
          <w:color w:val="000000" w:themeColor="text1"/>
          <w:sz w:val="24"/>
          <w:szCs w:val="24"/>
          <w:lang w:val="en-US"/>
        </w:rPr>
        <w:t>here is much less probability for</w:t>
      </w:r>
      <w:r w:rsidR="006133B6" w:rsidRPr="000D1C7B">
        <w:rPr>
          <w:rFonts w:ascii="Times New Roman" w:eastAsia="Arial" w:hAnsi="Times New Roman" w:cs="Times New Roman"/>
          <w:color w:val="000000" w:themeColor="text1"/>
          <w:sz w:val="24"/>
          <w:szCs w:val="24"/>
          <w:lang w:val="en-US"/>
        </w:rPr>
        <w:t xml:space="preserve"> disabled pupil to </w:t>
      </w:r>
      <w:r w:rsidR="006133B6" w:rsidRPr="000D1C7B">
        <w:rPr>
          <w:rFonts w:ascii="Times New Roman" w:eastAsia="Arial" w:hAnsi="Times New Roman" w:cs="Times New Roman"/>
          <w:bCs/>
          <w:color w:val="000000" w:themeColor="text1"/>
          <w:sz w:val="24"/>
          <w:szCs w:val="24"/>
          <w:lang w:val="en-US"/>
        </w:rPr>
        <w:t xml:space="preserve">successfully </w:t>
      </w:r>
      <w:r w:rsidRPr="000D1C7B">
        <w:rPr>
          <w:rFonts w:ascii="Times New Roman" w:eastAsia="Arial" w:hAnsi="Times New Roman" w:cs="Times New Roman"/>
          <w:bCs/>
          <w:color w:val="000000" w:themeColor="text1"/>
          <w:sz w:val="24"/>
          <w:szCs w:val="24"/>
          <w:lang w:val="en-US"/>
        </w:rPr>
        <w:t>graduate from basic</w:t>
      </w:r>
      <w:r w:rsidR="00AB11CC" w:rsidRPr="000D1C7B">
        <w:rPr>
          <w:rFonts w:ascii="Times New Roman" w:eastAsia="Arial" w:hAnsi="Times New Roman" w:cs="Times New Roman"/>
          <w:bCs/>
          <w:color w:val="000000" w:themeColor="text1"/>
          <w:sz w:val="24"/>
          <w:szCs w:val="24"/>
          <w:lang w:val="en-US"/>
        </w:rPr>
        <w:t xml:space="preserve"> school.</w:t>
      </w:r>
      <w:bookmarkStart w:id="44" w:name="_Ref863584"/>
      <w:r w:rsidR="00B753EF" w:rsidRPr="000D1C7B">
        <w:rPr>
          <w:rStyle w:val="FootnoteReference"/>
          <w:rFonts w:ascii="Times New Roman" w:eastAsia="Arial" w:hAnsi="Times New Roman" w:cs="Times New Roman"/>
          <w:bCs/>
          <w:color w:val="000000" w:themeColor="text1"/>
          <w:sz w:val="24"/>
          <w:szCs w:val="24"/>
          <w:lang w:val="en-US"/>
        </w:rPr>
        <w:footnoteReference w:id="72"/>
      </w:r>
      <w:bookmarkEnd w:id="44"/>
      <w:r w:rsidR="00AB11CC" w:rsidRPr="000D1C7B">
        <w:rPr>
          <w:rFonts w:ascii="Times New Roman" w:eastAsia="Arial" w:hAnsi="Times New Roman" w:cs="Times New Roman"/>
          <w:bCs/>
          <w:color w:val="000000" w:themeColor="text1"/>
          <w:sz w:val="24"/>
          <w:szCs w:val="24"/>
          <w:vertAlign w:val="superscript"/>
          <w:lang w:val="en-US"/>
        </w:rPr>
        <w:t xml:space="preserve"> </w:t>
      </w:r>
      <w:r w:rsidR="006133B6" w:rsidRPr="000D1C7B">
        <w:rPr>
          <w:rFonts w:ascii="Times New Roman" w:eastAsia="Arial" w:hAnsi="Times New Roman" w:cs="Times New Roman"/>
          <w:bCs/>
          <w:color w:val="000000" w:themeColor="text1"/>
          <w:sz w:val="24"/>
          <w:szCs w:val="24"/>
          <w:lang w:val="en-US"/>
        </w:rPr>
        <w:t xml:space="preserve"> </w:t>
      </w:r>
      <w:r w:rsidR="006133B6" w:rsidRPr="000D1C7B">
        <w:rPr>
          <w:rFonts w:ascii="Times New Roman" w:eastAsia="Arial" w:hAnsi="Times New Roman" w:cs="Times New Roman"/>
          <w:color w:val="000000" w:themeColor="text1"/>
          <w:sz w:val="24"/>
          <w:szCs w:val="24"/>
          <w:lang w:val="en-US"/>
        </w:rPr>
        <w:t>If in 2015  98% of</w:t>
      </w:r>
      <w:r w:rsidRPr="000D1C7B">
        <w:rPr>
          <w:rFonts w:ascii="Times New Roman" w:eastAsia="Arial" w:hAnsi="Times New Roman" w:cs="Times New Roman"/>
          <w:color w:val="000000" w:themeColor="text1"/>
          <w:sz w:val="24"/>
          <w:szCs w:val="24"/>
          <w:lang w:val="en-US"/>
        </w:rPr>
        <w:t xml:space="preserve"> all basic</w:t>
      </w:r>
      <w:r w:rsidR="006133B6" w:rsidRPr="000D1C7B">
        <w:rPr>
          <w:rFonts w:ascii="Times New Roman" w:eastAsia="Arial" w:hAnsi="Times New Roman" w:cs="Times New Roman"/>
          <w:color w:val="000000" w:themeColor="text1"/>
          <w:sz w:val="24"/>
          <w:szCs w:val="24"/>
          <w:lang w:val="en-US"/>
        </w:rPr>
        <w:t xml:space="preserve"> school graduates were continuing at the next education level, the same percentage among graduates with disabilities was only </w:t>
      </w:r>
      <w:r w:rsidR="00DA53FD" w:rsidRPr="000D1C7B">
        <w:rPr>
          <w:rFonts w:ascii="Times New Roman" w:eastAsia="Arial" w:hAnsi="Times New Roman" w:cs="Times New Roman"/>
          <w:color w:val="000000" w:themeColor="text1"/>
          <w:sz w:val="24"/>
          <w:szCs w:val="24"/>
        </w:rPr>
        <w:t>76%.</w:t>
      </w:r>
      <w:bookmarkStart w:id="45" w:name="_Ref536698547"/>
      <w:r w:rsidR="00DA53FD" w:rsidRPr="000D1C7B">
        <w:rPr>
          <w:rStyle w:val="FootnoteReference"/>
          <w:rFonts w:ascii="Times New Roman" w:eastAsia="Arial" w:hAnsi="Times New Roman" w:cs="Times New Roman"/>
          <w:bCs/>
          <w:color w:val="000000" w:themeColor="text1"/>
          <w:sz w:val="24"/>
          <w:szCs w:val="24"/>
        </w:rPr>
        <w:footnoteReference w:id="73"/>
      </w:r>
      <w:bookmarkEnd w:id="45"/>
    </w:p>
    <w:p w14:paraId="7B192B8B" w14:textId="77777777" w:rsidR="002667E6" w:rsidRPr="000D1C7B" w:rsidRDefault="002667E6" w:rsidP="00617F81">
      <w:pPr>
        <w:spacing w:after="0" w:line="276" w:lineRule="auto"/>
        <w:ind w:left="40" w:right="166"/>
        <w:rPr>
          <w:rFonts w:ascii="Times New Roman" w:eastAsia="Arial" w:hAnsi="Times New Roman" w:cs="Times New Roman"/>
          <w:color w:val="000000" w:themeColor="text1"/>
          <w:sz w:val="24"/>
          <w:szCs w:val="24"/>
        </w:rPr>
      </w:pPr>
    </w:p>
    <w:p w14:paraId="52844BAA" w14:textId="1B6267EA" w:rsidR="0020661B" w:rsidRPr="000D1C7B" w:rsidRDefault="006133B6" w:rsidP="00617F81">
      <w:pPr>
        <w:spacing w:after="0" w:line="276" w:lineRule="auto"/>
        <w:ind w:left="40" w:right="24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Availability of vocational training for disabled learners is regionally</w:t>
      </w:r>
      <w:r w:rsidR="00842A3B" w:rsidRPr="000D1C7B">
        <w:rPr>
          <w:rFonts w:ascii="Times New Roman" w:eastAsia="Arial" w:hAnsi="Times New Roman" w:cs="Times New Roman"/>
          <w:color w:val="000000" w:themeColor="text1"/>
          <w:sz w:val="24"/>
          <w:szCs w:val="24"/>
        </w:rPr>
        <w:t xml:space="preserve"> </w:t>
      </w:r>
      <w:r w:rsidR="00842A3B" w:rsidRPr="000D1C7B">
        <w:rPr>
          <w:rFonts w:ascii="Times New Roman" w:eastAsia="Arial" w:hAnsi="Times New Roman" w:cs="Times New Roman"/>
          <w:sz w:val="24"/>
          <w:szCs w:val="24"/>
        </w:rPr>
        <w:t>different</w:t>
      </w:r>
      <w:r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bCs/>
          <w:color w:val="000000" w:themeColor="text1"/>
          <w:sz w:val="24"/>
          <w:szCs w:val="24"/>
        </w:rPr>
        <w:t>and teachers often does not have sufficient skills for supporting disabled learners</w:t>
      </w:r>
      <w:r w:rsidR="00DA53FD" w:rsidRPr="000D1C7B">
        <w:rPr>
          <w:rFonts w:ascii="Times New Roman" w:eastAsia="Arial" w:hAnsi="Times New Roman" w:cs="Times New Roman"/>
          <w:color w:val="000000" w:themeColor="text1"/>
          <w:sz w:val="24"/>
          <w:szCs w:val="24"/>
        </w:rPr>
        <w:t>.</w:t>
      </w:r>
      <w:r w:rsidR="002667E6" w:rsidRPr="000D1C7B">
        <w:rPr>
          <w:rFonts w:ascii="Times New Roman" w:eastAsia="Arial" w:hAnsi="Times New Roman" w:cs="Times New Roman"/>
          <w:color w:val="000000" w:themeColor="text1"/>
          <w:sz w:val="24"/>
          <w:szCs w:val="24"/>
          <w:vertAlign w:val="superscript"/>
        </w:rPr>
        <w:fldChar w:fldCharType="begin"/>
      </w:r>
      <w:r w:rsidR="002667E6" w:rsidRPr="000D1C7B">
        <w:rPr>
          <w:rFonts w:ascii="Times New Roman" w:eastAsia="Arial" w:hAnsi="Times New Roman" w:cs="Times New Roman"/>
          <w:color w:val="000000" w:themeColor="text1"/>
          <w:sz w:val="24"/>
          <w:szCs w:val="24"/>
        </w:rPr>
        <w:instrText xml:space="preserve"> NOTEREF _Ref863584 \f \h </w:instrText>
      </w:r>
      <w:r w:rsidR="00617F81" w:rsidRPr="000D1C7B">
        <w:rPr>
          <w:rFonts w:ascii="Times New Roman" w:eastAsia="Arial" w:hAnsi="Times New Roman" w:cs="Times New Roman"/>
          <w:color w:val="000000" w:themeColor="text1"/>
          <w:sz w:val="24"/>
          <w:szCs w:val="24"/>
          <w:vertAlign w:val="superscript"/>
        </w:rPr>
        <w:instrText xml:space="preserve"> \* MERGEFORMAT </w:instrText>
      </w:r>
      <w:r w:rsidR="002667E6" w:rsidRPr="000D1C7B">
        <w:rPr>
          <w:rFonts w:ascii="Times New Roman" w:eastAsia="Arial" w:hAnsi="Times New Roman" w:cs="Times New Roman"/>
          <w:color w:val="000000" w:themeColor="text1"/>
          <w:sz w:val="24"/>
          <w:szCs w:val="24"/>
          <w:vertAlign w:val="superscript"/>
        </w:rPr>
      </w:r>
      <w:r w:rsidR="002667E6" w:rsidRPr="000D1C7B">
        <w:rPr>
          <w:rFonts w:ascii="Times New Roman" w:eastAsia="Arial" w:hAnsi="Times New Roman" w:cs="Times New Roman"/>
          <w:color w:val="000000" w:themeColor="text1"/>
          <w:sz w:val="24"/>
          <w:szCs w:val="24"/>
          <w:vertAlign w:val="superscript"/>
        </w:rPr>
        <w:fldChar w:fldCharType="separate"/>
      </w:r>
      <w:r w:rsidR="00A141AA" w:rsidRPr="000D1C7B">
        <w:rPr>
          <w:rStyle w:val="FootnoteReference"/>
          <w:rFonts w:ascii="Times New Roman" w:hAnsi="Times New Roman" w:cs="Times New Roman"/>
        </w:rPr>
        <w:t>72</w:t>
      </w:r>
      <w:r w:rsidR="002667E6" w:rsidRPr="000D1C7B">
        <w:rPr>
          <w:rFonts w:ascii="Times New Roman" w:eastAsia="Arial" w:hAnsi="Times New Roman" w:cs="Times New Roman"/>
          <w:color w:val="000000" w:themeColor="text1"/>
          <w:sz w:val="24"/>
          <w:szCs w:val="24"/>
          <w:vertAlign w:val="superscript"/>
        </w:rPr>
        <w:fldChar w:fldCharType="end"/>
      </w:r>
      <w:r w:rsidR="00DA53FD"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rPr>
        <w:t xml:space="preserve"> Also there are not enough dormitories, they are often inaccessible and do not offer support services n</w:t>
      </w:r>
      <w:r w:rsidR="002667E6" w:rsidRPr="000D1C7B">
        <w:rPr>
          <w:rFonts w:ascii="Times New Roman" w:eastAsia="Arial" w:hAnsi="Times New Roman" w:cs="Times New Roman"/>
          <w:color w:val="000000" w:themeColor="text1"/>
          <w:sz w:val="24"/>
          <w:szCs w:val="24"/>
        </w:rPr>
        <w:t>ecessary for disabled learners.</w:t>
      </w:r>
      <w:r w:rsidRPr="000D1C7B">
        <w:rPr>
          <w:rFonts w:ascii="Times New Roman" w:eastAsia="Arial" w:hAnsi="Times New Roman" w:cs="Times New Roman"/>
          <w:color w:val="000000" w:themeColor="text1"/>
          <w:sz w:val="24"/>
          <w:szCs w:val="24"/>
        </w:rPr>
        <w:t xml:space="preserve"> </w:t>
      </w:r>
      <w:r w:rsidR="00EB44CB" w:rsidRPr="000D1C7B">
        <w:rPr>
          <w:rFonts w:ascii="Times New Roman" w:eastAsia="Arial" w:hAnsi="Times New Roman" w:cs="Times New Roman"/>
          <w:color w:val="000000" w:themeColor="text1"/>
          <w:sz w:val="24"/>
          <w:szCs w:val="24"/>
          <w:vertAlign w:val="superscript"/>
        </w:rPr>
        <w:fldChar w:fldCharType="begin"/>
      </w:r>
      <w:r w:rsidR="00EB44CB" w:rsidRPr="000D1C7B">
        <w:rPr>
          <w:rFonts w:ascii="Times New Roman" w:eastAsia="Arial" w:hAnsi="Times New Roman" w:cs="Times New Roman"/>
          <w:color w:val="000000" w:themeColor="text1"/>
          <w:sz w:val="24"/>
          <w:szCs w:val="24"/>
        </w:rPr>
        <w:instrText xml:space="preserve"> NOTEREF _Ref536691641 \f \h </w:instrText>
      </w:r>
      <w:r w:rsidR="00617F81" w:rsidRPr="000D1C7B">
        <w:rPr>
          <w:rFonts w:ascii="Times New Roman" w:eastAsia="Arial" w:hAnsi="Times New Roman" w:cs="Times New Roman"/>
          <w:color w:val="000000" w:themeColor="text1"/>
          <w:sz w:val="24"/>
          <w:szCs w:val="24"/>
          <w:vertAlign w:val="superscript"/>
        </w:rPr>
        <w:instrText xml:space="preserve"> \* MERGEFORMAT </w:instrText>
      </w:r>
      <w:r w:rsidR="00EB44CB" w:rsidRPr="000D1C7B">
        <w:rPr>
          <w:rFonts w:ascii="Times New Roman" w:eastAsia="Arial" w:hAnsi="Times New Roman" w:cs="Times New Roman"/>
          <w:color w:val="000000" w:themeColor="text1"/>
          <w:sz w:val="24"/>
          <w:szCs w:val="24"/>
          <w:vertAlign w:val="superscript"/>
        </w:rPr>
      </w:r>
      <w:r w:rsidR="00EB44CB" w:rsidRPr="000D1C7B">
        <w:rPr>
          <w:rFonts w:ascii="Times New Roman" w:eastAsia="Arial" w:hAnsi="Times New Roman" w:cs="Times New Roman"/>
          <w:color w:val="000000" w:themeColor="text1"/>
          <w:sz w:val="24"/>
          <w:szCs w:val="24"/>
          <w:vertAlign w:val="superscript"/>
        </w:rPr>
        <w:fldChar w:fldCharType="separate"/>
      </w:r>
      <w:r w:rsidR="00A141AA" w:rsidRPr="000D1C7B">
        <w:rPr>
          <w:rStyle w:val="FootnoteReference"/>
          <w:rFonts w:ascii="Times New Roman" w:hAnsi="Times New Roman" w:cs="Times New Roman"/>
        </w:rPr>
        <w:t>16</w:t>
      </w:r>
      <w:r w:rsidR="00EB44CB" w:rsidRPr="000D1C7B">
        <w:rPr>
          <w:rFonts w:ascii="Times New Roman" w:eastAsia="Arial" w:hAnsi="Times New Roman" w:cs="Times New Roman"/>
          <w:color w:val="000000" w:themeColor="text1"/>
          <w:sz w:val="24"/>
          <w:szCs w:val="24"/>
          <w:vertAlign w:val="superscript"/>
        </w:rPr>
        <w:fldChar w:fldCharType="end"/>
      </w:r>
    </w:p>
    <w:p w14:paraId="15D8C424" w14:textId="77777777" w:rsidR="0020661B" w:rsidRPr="000D1C7B" w:rsidRDefault="0020661B" w:rsidP="00617F81">
      <w:pPr>
        <w:spacing w:after="0" w:line="276" w:lineRule="auto"/>
        <w:ind w:left="40" w:right="246"/>
        <w:rPr>
          <w:rFonts w:ascii="Times New Roman" w:eastAsia="Arial" w:hAnsi="Times New Roman" w:cs="Times New Roman"/>
          <w:color w:val="000000" w:themeColor="text1"/>
          <w:sz w:val="24"/>
          <w:szCs w:val="24"/>
        </w:rPr>
      </w:pPr>
    </w:p>
    <w:p w14:paraId="2A8A97ED" w14:textId="15E1AB8D" w:rsidR="006133B6" w:rsidRPr="000D1C7B" w:rsidRDefault="006133B6" w:rsidP="00617F81">
      <w:pPr>
        <w:spacing w:after="0" w:line="276" w:lineRule="auto"/>
        <w:ind w:left="40" w:right="24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A recent positive change was introduced into provision of vocational education, what is taking into account the severity of special needs of the learner, when calculating the funding per person provided by the state. </w:t>
      </w:r>
      <w:r w:rsidR="00312C07" w:rsidRPr="000D1C7B">
        <w:rPr>
          <w:rStyle w:val="FootnoteReference"/>
          <w:rFonts w:ascii="Times New Roman" w:eastAsia="Arial" w:hAnsi="Times New Roman" w:cs="Times New Roman"/>
          <w:i/>
          <w:color w:val="000000" w:themeColor="text1"/>
          <w:sz w:val="24"/>
          <w:szCs w:val="24"/>
        </w:rPr>
        <w:footnoteReference w:id="74"/>
      </w:r>
      <w:r w:rsidR="0020661B" w:rsidRPr="000D1C7B">
        <w:rPr>
          <w:rFonts w:ascii="Times New Roman" w:eastAsia="Arial"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lang w:val="en-US"/>
        </w:rPr>
        <w:t>Often however, support person or personal assistant is not available for disabled learners. Possibilities for intellectually disabled in vocational education are narrow, with basically two options: cleaning specialist and assistant gardener.</w:t>
      </w:r>
      <w:r w:rsidR="00AC7EDC" w:rsidRPr="000D1C7B">
        <w:rPr>
          <w:rFonts w:ascii="Times New Roman" w:eastAsia="Arial" w:hAnsi="Times New Roman" w:cs="Times New Roman"/>
          <w:color w:val="000000" w:themeColor="text1"/>
          <w:sz w:val="24"/>
          <w:szCs w:val="24"/>
          <w:vertAlign w:val="superscript"/>
          <w:lang w:val="en-US"/>
        </w:rPr>
        <w:t xml:space="preserve"> </w:t>
      </w:r>
      <w:r w:rsidRPr="000D1C7B">
        <w:rPr>
          <w:rFonts w:ascii="Times New Roman" w:eastAsia="Arial" w:hAnsi="Times New Roman" w:cs="Times New Roman"/>
          <w:color w:val="000000" w:themeColor="text1"/>
          <w:sz w:val="24"/>
          <w:szCs w:val="24"/>
          <w:vertAlign w:val="superscript"/>
          <w:lang w:val="en-US"/>
        </w:rPr>
        <w:t xml:space="preserve"> </w:t>
      </w:r>
      <w:r w:rsidR="00AC7EDC" w:rsidRPr="000D1C7B">
        <w:rPr>
          <w:rStyle w:val="FootnoteReference"/>
          <w:rFonts w:ascii="Times New Roman" w:eastAsia="Arial" w:hAnsi="Times New Roman" w:cs="Times New Roman"/>
          <w:bCs/>
          <w:color w:val="000000" w:themeColor="text1"/>
          <w:sz w:val="24"/>
          <w:szCs w:val="24"/>
          <w:lang w:val="en-US"/>
        </w:rPr>
        <w:footnoteReference w:id="75"/>
      </w:r>
      <w:r w:rsidRPr="000D1C7B">
        <w:rPr>
          <w:rFonts w:ascii="Times New Roman" w:eastAsia="Arial" w:hAnsi="Times New Roman" w:cs="Times New Roman"/>
          <w:color w:val="000000" w:themeColor="text1"/>
          <w:sz w:val="24"/>
          <w:szCs w:val="24"/>
          <w:lang w:val="en-US"/>
        </w:rPr>
        <w:t xml:space="preserve"> </w:t>
      </w:r>
      <w:r w:rsidRPr="000D1C7B">
        <w:rPr>
          <w:rFonts w:ascii="Times New Roman" w:eastAsia="Arial" w:hAnsi="Times New Roman" w:cs="Times New Roman"/>
          <w:bCs/>
          <w:color w:val="000000" w:themeColor="text1"/>
          <w:sz w:val="24"/>
          <w:szCs w:val="24"/>
          <w:lang w:val="en-US"/>
        </w:rPr>
        <w:t>Disabled learners are often in need of</w:t>
      </w:r>
      <w:r w:rsidRPr="000D1C7B">
        <w:rPr>
          <w:rFonts w:ascii="Times New Roman" w:eastAsia="Arial" w:hAnsi="Times New Roman" w:cs="Times New Roman"/>
          <w:b/>
          <w:bCs/>
          <w:color w:val="000000" w:themeColor="text1"/>
          <w:sz w:val="24"/>
          <w:szCs w:val="24"/>
          <w:lang w:val="en-US"/>
        </w:rPr>
        <w:t xml:space="preserve"> </w:t>
      </w:r>
      <w:r w:rsidRPr="000D1C7B">
        <w:rPr>
          <w:rFonts w:ascii="Times New Roman" w:eastAsia="Arial" w:hAnsi="Times New Roman" w:cs="Times New Roman"/>
          <w:bCs/>
          <w:color w:val="000000" w:themeColor="text1"/>
          <w:sz w:val="24"/>
          <w:szCs w:val="24"/>
          <w:lang w:val="en-US"/>
        </w:rPr>
        <w:t>extra time for being able to acquire the skills, what is not backed up by the state funding provisions</w:t>
      </w:r>
      <w:r w:rsidRPr="000D1C7B">
        <w:rPr>
          <w:rFonts w:ascii="Times New Roman" w:eastAsia="Arial" w:hAnsi="Times New Roman" w:cs="Times New Roman"/>
          <w:b/>
          <w:bCs/>
          <w:color w:val="000000" w:themeColor="text1"/>
          <w:sz w:val="24"/>
          <w:szCs w:val="24"/>
          <w:lang w:val="en-US"/>
        </w:rPr>
        <w:t xml:space="preserve">. </w:t>
      </w:r>
      <w:r w:rsidRPr="000D1C7B">
        <w:rPr>
          <w:rFonts w:ascii="Times New Roman" w:eastAsia="Arial" w:hAnsi="Times New Roman" w:cs="Times New Roman"/>
          <w:color w:val="000000" w:themeColor="text1"/>
          <w:sz w:val="24"/>
          <w:szCs w:val="24"/>
          <w:lang w:val="en-US"/>
        </w:rPr>
        <w:t xml:space="preserve">There are no study possibilities at the first level of vocational education of the European Framework of Qualifications, what would enable to involve more disabled learners into vocational education. </w:t>
      </w:r>
      <w:r w:rsidR="00EB44CB" w:rsidRPr="000D1C7B">
        <w:rPr>
          <w:rFonts w:ascii="Times New Roman" w:eastAsia="Arial" w:hAnsi="Times New Roman" w:cs="Times New Roman"/>
          <w:color w:val="000000" w:themeColor="text1"/>
          <w:sz w:val="24"/>
          <w:szCs w:val="24"/>
          <w:lang w:val="en-US"/>
        </w:rPr>
        <w:fldChar w:fldCharType="begin"/>
      </w:r>
      <w:r w:rsidR="00EB44CB" w:rsidRPr="000D1C7B">
        <w:rPr>
          <w:rFonts w:ascii="Times New Roman" w:eastAsia="Arial" w:hAnsi="Times New Roman" w:cs="Times New Roman"/>
          <w:color w:val="000000" w:themeColor="text1"/>
          <w:sz w:val="24"/>
          <w:szCs w:val="24"/>
          <w:lang w:val="en-US"/>
        </w:rPr>
        <w:instrText xml:space="preserve"> NOTEREF _Ref865021 \f \h </w:instrText>
      </w:r>
      <w:r w:rsidR="00617F81" w:rsidRPr="000D1C7B">
        <w:rPr>
          <w:rFonts w:ascii="Times New Roman" w:eastAsia="Arial" w:hAnsi="Times New Roman" w:cs="Times New Roman"/>
          <w:color w:val="000000" w:themeColor="text1"/>
          <w:sz w:val="24"/>
          <w:szCs w:val="24"/>
          <w:lang w:val="en-US"/>
        </w:rPr>
        <w:instrText xml:space="preserve"> \* MERGEFORMAT </w:instrText>
      </w:r>
      <w:r w:rsidR="00EB44CB" w:rsidRPr="000D1C7B">
        <w:rPr>
          <w:rFonts w:ascii="Times New Roman" w:eastAsia="Arial" w:hAnsi="Times New Roman" w:cs="Times New Roman"/>
          <w:color w:val="000000" w:themeColor="text1"/>
          <w:sz w:val="24"/>
          <w:szCs w:val="24"/>
          <w:lang w:val="en-US"/>
        </w:rPr>
      </w:r>
      <w:r w:rsidR="00EB44CB" w:rsidRPr="000D1C7B">
        <w:rPr>
          <w:rFonts w:ascii="Times New Roman" w:eastAsia="Arial" w:hAnsi="Times New Roman" w:cs="Times New Roman"/>
          <w:color w:val="000000" w:themeColor="text1"/>
          <w:sz w:val="24"/>
          <w:szCs w:val="24"/>
          <w:lang w:val="en-US"/>
        </w:rPr>
        <w:fldChar w:fldCharType="separate"/>
      </w:r>
      <w:r w:rsidR="00A141AA" w:rsidRPr="000D1C7B">
        <w:rPr>
          <w:rStyle w:val="FootnoteReference"/>
          <w:rFonts w:ascii="Times New Roman" w:hAnsi="Times New Roman" w:cs="Times New Roman"/>
          <w:sz w:val="24"/>
          <w:szCs w:val="24"/>
        </w:rPr>
        <w:t>76</w:t>
      </w:r>
      <w:r w:rsidR="00EB44CB" w:rsidRPr="000D1C7B">
        <w:rPr>
          <w:rFonts w:ascii="Times New Roman" w:eastAsia="Arial" w:hAnsi="Times New Roman" w:cs="Times New Roman"/>
          <w:color w:val="000000" w:themeColor="text1"/>
          <w:sz w:val="24"/>
          <w:szCs w:val="24"/>
          <w:lang w:val="en-US"/>
        </w:rPr>
        <w:fldChar w:fldCharType="end"/>
      </w:r>
    </w:p>
    <w:p w14:paraId="36FEB5B0" w14:textId="77777777" w:rsidR="006133B6" w:rsidRPr="000D1C7B" w:rsidRDefault="006133B6" w:rsidP="00617F81">
      <w:pPr>
        <w:spacing w:after="0" w:line="276" w:lineRule="auto"/>
        <w:rPr>
          <w:rFonts w:ascii="Times New Roman" w:hAnsi="Times New Roman" w:cs="Times New Roman"/>
          <w:color w:val="000000" w:themeColor="text1"/>
          <w:sz w:val="24"/>
          <w:szCs w:val="24"/>
          <w:lang w:val="en-US"/>
        </w:rPr>
      </w:pPr>
    </w:p>
    <w:p w14:paraId="5F4A4ABA" w14:textId="5E03E168" w:rsidR="006133B6" w:rsidRPr="000D1C7B" w:rsidRDefault="006133B6" w:rsidP="00617F81">
      <w:pPr>
        <w:spacing w:after="0" w:line="276" w:lineRule="auto"/>
        <w:ind w:left="40" w:right="86"/>
        <w:rPr>
          <w:rFonts w:ascii="Times New Roman" w:hAnsi="Times New Roman" w:cs="Times New Roman"/>
          <w:color w:val="000000" w:themeColor="text1"/>
          <w:sz w:val="24"/>
          <w:szCs w:val="24"/>
          <w:lang w:val="en-US"/>
        </w:rPr>
      </w:pPr>
      <w:r w:rsidRPr="000D1C7B">
        <w:rPr>
          <w:rFonts w:ascii="Times New Roman" w:eastAsia="Arial" w:hAnsi="Times New Roman" w:cs="Times New Roman"/>
          <w:color w:val="000000" w:themeColor="text1"/>
          <w:sz w:val="24"/>
          <w:szCs w:val="24"/>
          <w:lang w:val="en-US"/>
        </w:rPr>
        <w:t>Only 20,3% of people with disabilities have higher education, while the same percentage of non-disabled is 32,3%. Particularly high is the gap among women – high education share among women with disabilities is 40% less than am</w:t>
      </w:r>
      <w:r w:rsidR="0015292D" w:rsidRPr="000D1C7B">
        <w:rPr>
          <w:rFonts w:ascii="Times New Roman" w:eastAsia="Arial" w:hAnsi="Times New Roman" w:cs="Times New Roman"/>
          <w:color w:val="000000" w:themeColor="text1"/>
          <w:sz w:val="24"/>
          <w:szCs w:val="24"/>
          <w:lang w:val="en-US"/>
        </w:rPr>
        <w:t>ong women without disabilities.</w:t>
      </w:r>
      <w:r w:rsidR="00EB44CB" w:rsidRPr="000D1C7B">
        <w:rPr>
          <w:rFonts w:ascii="Times New Roman" w:eastAsia="Arial" w:hAnsi="Times New Roman" w:cs="Times New Roman"/>
          <w:color w:val="000000" w:themeColor="text1"/>
          <w:sz w:val="24"/>
          <w:szCs w:val="24"/>
          <w:vertAlign w:val="superscript"/>
          <w:lang w:val="en-US"/>
        </w:rPr>
        <w:t xml:space="preserve"> </w:t>
      </w:r>
      <w:r w:rsidR="00EB44CB" w:rsidRPr="000D1C7B">
        <w:rPr>
          <w:rFonts w:ascii="Times New Roman" w:eastAsia="Arial" w:hAnsi="Times New Roman" w:cs="Times New Roman"/>
          <w:color w:val="000000" w:themeColor="text1"/>
          <w:sz w:val="24"/>
          <w:szCs w:val="24"/>
          <w:vertAlign w:val="superscript"/>
          <w:lang w:val="en-US"/>
        </w:rPr>
        <w:fldChar w:fldCharType="begin"/>
      </w:r>
      <w:r w:rsidR="00EB44CB" w:rsidRPr="000D1C7B">
        <w:rPr>
          <w:rFonts w:ascii="Times New Roman" w:eastAsia="Arial" w:hAnsi="Times New Roman" w:cs="Times New Roman"/>
          <w:color w:val="000000" w:themeColor="text1"/>
          <w:sz w:val="24"/>
          <w:szCs w:val="24"/>
          <w:vertAlign w:val="superscript"/>
          <w:lang w:val="en-US"/>
        </w:rPr>
        <w:instrText xml:space="preserve"> NOTEREF _Ref865126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EB44CB" w:rsidRPr="000D1C7B">
        <w:rPr>
          <w:rFonts w:ascii="Times New Roman" w:eastAsia="Arial" w:hAnsi="Times New Roman" w:cs="Times New Roman"/>
          <w:color w:val="000000" w:themeColor="text1"/>
          <w:sz w:val="24"/>
          <w:szCs w:val="24"/>
          <w:vertAlign w:val="superscript"/>
          <w:lang w:val="en-US"/>
        </w:rPr>
      </w:r>
      <w:r w:rsidR="00EB44CB"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Style w:val="FootnoteReference"/>
          <w:rFonts w:ascii="Times New Roman" w:hAnsi="Times New Roman" w:cs="Times New Roman"/>
        </w:rPr>
        <w:t>66</w:t>
      </w:r>
      <w:r w:rsidR="00EB44CB" w:rsidRPr="000D1C7B">
        <w:rPr>
          <w:rFonts w:ascii="Times New Roman" w:eastAsia="Arial" w:hAnsi="Times New Roman" w:cs="Times New Roman"/>
          <w:color w:val="000000" w:themeColor="text1"/>
          <w:sz w:val="24"/>
          <w:szCs w:val="24"/>
          <w:vertAlign w:val="superscript"/>
          <w:lang w:val="en-US"/>
        </w:rPr>
        <w:fldChar w:fldCharType="end"/>
      </w:r>
    </w:p>
    <w:p w14:paraId="30D7AA69" w14:textId="77777777" w:rsidR="006133B6" w:rsidRPr="000D1C7B" w:rsidRDefault="006133B6" w:rsidP="00617F81">
      <w:pPr>
        <w:spacing w:after="0" w:line="276" w:lineRule="auto"/>
        <w:ind w:left="40" w:right="466"/>
        <w:rPr>
          <w:rFonts w:ascii="Times New Roman" w:hAnsi="Times New Roman" w:cs="Times New Roman"/>
          <w:color w:val="000000" w:themeColor="text1"/>
          <w:sz w:val="24"/>
          <w:szCs w:val="24"/>
          <w:lang w:val="en-US"/>
        </w:rPr>
      </w:pPr>
    </w:p>
    <w:p w14:paraId="34FF1C98" w14:textId="572FFC85" w:rsidR="006133B6" w:rsidRPr="000D1C7B" w:rsidRDefault="006133B6" w:rsidP="00617F81">
      <w:pPr>
        <w:spacing w:after="0" w:line="276" w:lineRule="auto"/>
        <w:ind w:left="40" w:right="6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color w:val="000000" w:themeColor="text1"/>
          <w:sz w:val="24"/>
          <w:szCs w:val="24"/>
          <w:lang w:val="en-US"/>
        </w:rPr>
        <w:t xml:space="preserve">For the study year 2016/17 there were 252 students with disabilities at Estonian higher education providers or 0,5 % of total number.  </w:t>
      </w:r>
      <w:bookmarkStart w:id="46" w:name="_Ref865021"/>
      <w:r w:rsidR="0015292D" w:rsidRPr="000D1C7B">
        <w:rPr>
          <w:rStyle w:val="FootnoteReference"/>
          <w:rFonts w:ascii="Times New Roman" w:eastAsia="Arial" w:hAnsi="Times New Roman" w:cs="Times New Roman"/>
          <w:bCs/>
          <w:color w:val="000000" w:themeColor="text1"/>
          <w:sz w:val="24"/>
          <w:szCs w:val="24"/>
          <w:lang w:val="en-US"/>
        </w:rPr>
        <w:footnoteReference w:id="76"/>
      </w:r>
      <w:bookmarkEnd w:id="46"/>
      <w:r w:rsidR="0015292D" w:rsidRPr="000D1C7B">
        <w:rPr>
          <w:rFonts w:ascii="Times New Roman" w:eastAsia="Arial" w:hAnsi="Times New Roman" w:cs="Times New Roman"/>
          <w:color w:val="000000" w:themeColor="text1"/>
          <w:sz w:val="24"/>
          <w:szCs w:val="24"/>
          <w:lang w:val="en-US"/>
        </w:rPr>
        <w:t xml:space="preserve"> </w:t>
      </w:r>
      <w:r w:rsidRPr="000D1C7B">
        <w:rPr>
          <w:rFonts w:ascii="Times New Roman" w:eastAsia="Arial" w:hAnsi="Times New Roman" w:cs="Times New Roman"/>
          <w:bCs/>
          <w:color w:val="000000" w:themeColor="text1"/>
          <w:sz w:val="24"/>
          <w:szCs w:val="24"/>
          <w:lang w:val="en-US"/>
        </w:rPr>
        <w:t xml:space="preserve">Main challenges in the implementation of the Conventions in higher education are access to study materials ja electronic databases for visually impaired students, limited availability of sign language interpretation and speech to text interpretation for students with hearing impairments and insufficient accessibility of the built environment for the mobility impaired. </w:t>
      </w:r>
      <w:r w:rsidRPr="000D1C7B">
        <w:rPr>
          <w:rFonts w:ascii="Times New Roman" w:eastAsia="Arial" w:hAnsi="Times New Roman" w:cs="Times New Roman"/>
          <w:color w:val="000000" w:themeColor="text1"/>
          <w:sz w:val="24"/>
          <w:szCs w:val="24"/>
          <w:lang w:val="en-US"/>
        </w:rPr>
        <w:t>Deaf people using sign language as their mother tongue are only provided 20 hours of sign language interpretati</w:t>
      </w:r>
      <w:r w:rsidR="0015292D" w:rsidRPr="000D1C7B">
        <w:rPr>
          <w:rFonts w:ascii="Times New Roman" w:eastAsia="Arial" w:hAnsi="Times New Roman" w:cs="Times New Roman"/>
          <w:color w:val="000000" w:themeColor="text1"/>
          <w:sz w:val="24"/>
          <w:szCs w:val="24"/>
          <w:lang w:val="en-US"/>
        </w:rPr>
        <w:t>on during a month by the state.</w:t>
      </w:r>
      <w:r w:rsidR="00EB44CB" w:rsidRPr="000D1C7B">
        <w:rPr>
          <w:rFonts w:ascii="Times New Roman" w:eastAsia="Arial" w:hAnsi="Times New Roman" w:cs="Times New Roman"/>
          <w:color w:val="000000" w:themeColor="text1"/>
          <w:sz w:val="24"/>
          <w:szCs w:val="24"/>
          <w:vertAlign w:val="superscript"/>
          <w:lang w:val="en-US"/>
        </w:rPr>
        <w:t xml:space="preserve"> </w:t>
      </w:r>
      <w:r w:rsidR="00EB44CB" w:rsidRPr="000D1C7B">
        <w:rPr>
          <w:rFonts w:ascii="Times New Roman" w:eastAsia="Arial" w:hAnsi="Times New Roman" w:cs="Times New Roman"/>
          <w:color w:val="000000" w:themeColor="text1"/>
          <w:sz w:val="24"/>
          <w:szCs w:val="24"/>
          <w:vertAlign w:val="superscript"/>
          <w:lang w:val="en-US"/>
        </w:rPr>
        <w:fldChar w:fldCharType="begin"/>
      </w:r>
      <w:r w:rsidR="00EB44CB" w:rsidRPr="000D1C7B">
        <w:rPr>
          <w:rFonts w:ascii="Times New Roman" w:eastAsia="Arial" w:hAnsi="Times New Roman" w:cs="Times New Roman"/>
          <w:color w:val="000000" w:themeColor="text1"/>
          <w:sz w:val="24"/>
          <w:szCs w:val="24"/>
          <w:vertAlign w:val="superscript"/>
          <w:lang w:val="en-US"/>
        </w:rPr>
        <w:instrText xml:space="preserve"> NOTEREF _Ref536697284 \f \h </w:instrText>
      </w:r>
      <w:r w:rsidR="00617F81" w:rsidRPr="000D1C7B">
        <w:rPr>
          <w:rFonts w:ascii="Times New Roman" w:eastAsia="Arial" w:hAnsi="Times New Roman" w:cs="Times New Roman"/>
          <w:color w:val="000000" w:themeColor="text1"/>
          <w:sz w:val="24"/>
          <w:szCs w:val="24"/>
          <w:vertAlign w:val="superscript"/>
          <w:lang w:val="en-US"/>
        </w:rPr>
        <w:instrText xml:space="preserve"> \* MERGEFORMAT </w:instrText>
      </w:r>
      <w:r w:rsidR="00EB44CB" w:rsidRPr="000D1C7B">
        <w:rPr>
          <w:rFonts w:ascii="Times New Roman" w:eastAsia="Arial" w:hAnsi="Times New Roman" w:cs="Times New Roman"/>
          <w:color w:val="000000" w:themeColor="text1"/>
          <w:sz w:val="24"/>
          <w:szCs w:val="24"/>
          <w:vertAlign w:val="superscript"/>
          <w:lang w:val="en-US"/>
        </w:rPr>
      </w:r>
      <w:r w:rsidR="00EB44CB" w:rsidRPr="000D1C7B">
        <w:rPr>
          <w:rFonts w:ascii="Times New Roman" w:eastAsia="Arial" w:hAnsi="Times New Roman" w:cs="Times New Roman"/>
          <w:color w:val="000000" w:themeColor="text1"/>
          <w:sz w:val="24"/>
          <w:szCs w:val="24"/>
          <w:vertAlign w:val="superscript"/>
          <w:lang w:val="en-US"/>
        </w:rPr>
        <w:fldChar w:fldCharType="separate"/>
      </w:r>
      <w:r w:rsidR="000D1C7B" w:rsidRPr="000D1C7B">
        <w:rPr>
          <w:rStyle w:val="FootnoteReference"/>
          <w:rFonts w:ascii="Times New Roman" w:hAnsi="Times New Roman" w:cs="Times New Roman"/>
        </w:rPr>
        <w:t>63</w:t>
      </w:r>
      <w:r w:rsidR="00EB44CB" w:rsidRPr="000D1C7B">
        <w:rPr>
          <w:rFonts w:ascii="Times New Roman" w:eastAsia="Arial" w:hAnsi="Times New Roman" w:cs="Times New Roman"/>
          <w:color w:val="000000" w:themeColor="text1"/>
          <w:sz w:val="24"/>
          <w:szCs w:val="24"/>
          <w:vertAlign w:val="superscript"/>
          <w:lang w:val="en-US"/>
        </w:rPr>
        <w:fldChar w:fldCharType="end"/>
      </w:r>
    </w:p>
    <w:p w14:paraId="1D774577" w14:textId="7AA7EF0B" w:rsidR="007D368C" w:rsidRPr="000D1C7B" w:rsidRDefault="007D368C" w:rsidP="00617F81">
      <w:pPr>
        <w:rPr>
          <w:rFonts w:ascii="Times New Roman" w:eastAsia="Arial" w:hAnsi="Times New Roman" w:cs="Times New Roman"/>
          <w:b/>
          <w:bCs/>
          <w:color w:val="000000" w:themeColor="text1"/>
          <w:sz w:val="24"/>
          <w:szCs w:val="24"/>
        </w:rPr>
      </w:pPr>
    </w:p>
    <w:p w14:paraId="161D3F40" w14:textId="2946D572" w:rsidR="006133B6" w:rsidRPr="000D1C7B" w:rsidRDefault="004D2768" w:rsidP="00617F81">
      <w:pPr>
        <w:spacing w:after="0" w:line="276" w:lineRule="auto"/>
        <w:ind w:right="8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RECOMMENDATIONS</w:t>
      </w:r>
    </w:p>
    <w:p w14:paraId="255E082F" w14:textId="77777777" w:rsidR="004D2768" w:rsidRPr="000D1C7B" w:rsidRDefault="004D2768" w:rsidP="00617F81">
      <w:pPr>
        <w:spacing w:after="0" w:line="276" w:lineRule="auto"/>
        <w:ind w:right="86"/>
        <w:rPr>
          <w:rFonts w:ascii="Times New Roman" w:eastAsia="Arial" w:hAnsi="Times New Roman" w:cs="Times New Roman"/>
          <w:b/>
          <w:bCs/>
          <w:color w:val="000000" w:themeColor="text1"/>
          <w:sz w:val="24"/>
          <w:szCs w:val="24"/>
        </w:rPr>
      </w:pPr>
    </w:p>
    <w:p w14:paraId="273BD8CB" w14:textId="59B05347" w:rsidR="006133B6" w:rsidRPr="000D1C7B" w:rsidRDefault="006133B6" w:rsidP="00617F81">
      <w:pPr>
        <w:numPr>
          <w:ilvl w:val="0"/>
          <w:numId w:val="32"/>
        </w:numPr>
        <w:tabs>
          <w:tab w:val="left" w:pos="218"/>
        </w:tabs>
        <w:spacing w:after="0" w:line="276" w:lineRule="auto"/>
        <w:ind w:left="40" w:right="4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 xml:space="preserve">As part of </w:t>
      </w:r>
      <w:r w:rsidR="00CB660C">
        <w:rPr>
          <w:rFonts w:ascii="Times New Roman" w:eastAsia="Arial" w:hAnsi="Times New Roman" w:cs="Times New Roman"/>
          <w:b/>
          <w:bCs/>
          <w:color w:val="000000" w:themeColor="text1"/>
          <w:sz w:val="24"/>
          <w:szCs w:val="24"/>
        </w:rPr>
        <w:t xml:space="preserve">a </w:t>
      </w:r>
      <w:r w:rsidRPr="000D1C7B">
        <w:rPr>
          <w:rFonts w:ascii="Times New Roman" w:eastAsia="Arial" w:hAnsi="Times New Roman" w:cs="Times New Roman"/>
          <w:b/>
          <w:bCs/>
          <w:color w:val="000000" w:themeColor="text1"/>
          <w:sz w:val="24"/>
          <w:szCs w:val="24"/>
        </w:rPr>
        <w:t xml:space="preserve">state strategy for protection and development of </w:t>
      </w:r>
      <w:r w:rsidR="003618CD">
        <w:rPr>
          <w:rFonts w:ascii="Times New Roman" w:eastAsia="Arial" w:hAnsi="Times New Roman" w:cs="Times New Roman"/>
          <w:b/>
          <w:bCs/>
          <w:color w:val="000000" w:themeColor="text1"/>
          <w:sz w:val="24"/>
          <w:szCs w:val="24"/>
        </w:rPr>
        <w:t xml:space="preserve">the </w:t>
      </w:r>
      <w:r w:rsidRPr="000D1C7B">
        <w:rPr>
          <w:rFonts w:ascii="Times New Roman" w:eastAsia="Arial" w:hAnsi="Times New Roman" w:cs="Times New Roman"/>
          <w:b/>
          <w:bCs/>
          <w:color w:val="000000" w:themeColor="text1"/>
          <w:sz w:val="24"/>
          <w:szCs w:val="24"/>
        </w:rPr>
        <w:t>rights of people with disabilities, elaborate a strategy and action plan for accessible and inclusive education, securing the right of people with disabilities participating at all levels of education and lifelong learning.</w:t>
      </w:r>
    </w:p>
    <w:p w14:paraId="48A21919" w14:textId="77777777" w:rsidR="006133B6" w:rsidRPr="000D1C7B" w:rsidRDefault="006133B6" w:rsidP="00617F81">
      <w:pPr>
        <w:spacing w:after="0" w:line="276" w:lineRule="auto"/>
        <w:rPr>
          <w:rFonts w:ascii="Times New Roman" w:eastAsia="Arial" w:hAnsi="Times New Roman" w:cs="Times New Roman"/>
          <w:b/>
          <w:bCs/>
          <w:color w:val="000000" w:themeColor="text1"/>
          <w:sz w:val="24"/>
          <w:szCs w:val="24"/>
        </w:rPr>
      </w:pPr>
    </w:p>
    <w:p w14:paraId="6504B4B3" w14:textId="40C0B519" w:rsidR="006133B6" w:rsidRPr="000D1C7B" w:rsidRDefault="006133B6" w:rsidP="00617F81">
      <w:pPr>
        <w:numPr>
          <w:ilvl w:val="0"/>
          <w:numId w:val="32"/>
        </w:numPr>
        <w:tabs>
          <w:tab w:val="left" w:pos="218"/>
        </w:tabs>
        <w:spacing w:after="0" w:line="276" w:lineRule="auto"/>
        <w:ind w:left="40" w:right="246"/>
        <w:rPr>
          <w:rFonts w:ascii="Times New Roman" w:eastAsia="Arial" w:hAnsi="Times New Roman" w:cs="Times New Roman"/>
          <w:b/>
          <w:bCs/>
          <w:sz w:val="24"/>
          <w:szCs w:val="24"/>
        </w:rPr>
      </w:pPr>
      <w:r w:rsidRPr="000D1C7B">
        <w:rPr>
          <w:rFonts w:ascii="Times New Roman" w:eastAsia="Arial" w:hAnsi="Times New Roman" w:cs="Times New Roman"/>
          <w:b/>
          <w:bCs/>
          <w:color w:val="000000" w:themeColor="text1"/>
          <w:sz w:val="24"/>
          <w:szCs w:val="24"/>
        </w:rPr>
        <w:t xml:space="preserve">Restore the responsibility of the state in provision of education for children with </w:t>
      </w:r>
      <w:r w:rsidR="002E6B97" w:rsidRPr="000D1C7B">
        <w:rPr>
          <w:rFonts w:ascii="Times New Roman" w:eastAsia="Arial" w:hAnsi="Times New Roman" w:cs="Times New Roman"/>
          <w:b/>
          <w:bCs/>
          <w:color w:val="000000" w:themeColor="text1"/>
          <w:sz w:val="24"/>
          <w:szCs w:val="24"/>
        </w:rPr>
        <w:t xml:space="preserve">extensive </w:t>
      </w:r>
      <w:r w:rsidRPr="000D1C7B">
        <w:rPr>
          <w:rFonts w:ascii="Times New Roman" w:eastAsia="Arial" w:hAnsi="Times New Roman" w:cs="Times New Roman"/>
          <w:b/>
          <w:bCs/>
          <w:color w:val="000000" w:themeColor="text1"/>
          <w:sz w:val="24"/>
          <w:szCs w:val="24"/>
        </w:rPr>
        <w:t xml:space="preserve">special needs, </w:t>
      </w:r>
      <w:r w:rsidRPr="000D1C7B">
        <w:rPr>
          <w:rFonts w:ascii="Times New Roman" w:eastAsia="Arial" w:hAnsi="Times New Roman" w:cs="Times New Roman"/>
          <w:b/>
          <w:bCs/>
          <w:sz w:val="24"/>
          <w:szCs w:val="24"/>
        </w:rPr>
        <w:t>including provision of education for children with complex dependency needs, reintroducing it into the Basic Schools and Upper Secondary Schools Act.</w:t>
      </w:r>
    </w:p>
    <w:p w14:paraId="6BD18F9B" w14:textId="77777777" w:rsidR="006133B6" w:rsidRPr="000D1C7B" w:rsidRDefault="006133B6" w:rsidP="00617F81">
      <w:pPr>
        <w:spacing w:after="0" w:line="276" w:lineRule="auto"/>
        <w:rPr>
          <w:rFonts w:ascii="Times New Roman" w:eastAsia="Arial" w:hAnsi="Times New Roman" w:cs="Times New Roman"/>
          <w:b/>
          <w:bCs/>
          <w:color w:val="000000" w:themeColor="text1"/>
          <w:sz w:val="24"/>
          <w:szCs w:val="24"/>
        </w:rPr>
      </w:pPr>
    </w:p>
    <w:p w14:paraId="601994AC" w14:textId="77777777" w:rsidR="006133B6" w:rsidRPr="000D1C7B" w:rsidRDefault="006133B6" w:rsidP="00617F81">
      <w:pPr>
        <w:numPr>
          <w:ilvl w:val="0"/>
          <w:numId w:val="32"/>
        </w:numPr>
        <w:tabs>
          <w:tab w:val="left" w:pos="218"/>
        </w:tabs>
        <w:spacing w:after="0" w:line="276" w:lineRule="auto"/>
        <w:ind w:left="40" w:right="14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Organize sustainable training and further training of teachers in special pedagogic, including in the field of typhlo- and surdo- pedagogic.</w:t>
      </w:r>
    </w:p>
    <w:p w14:paraId="238601FE" w14:textId="77777777" w:rsidR="006133B6" w:rsidRPr="000D1C7B" w:rsidRDefault="006133B6" w:rsidP="00617F81">
      <w:pPr>
        <w:spacing w:after="0" w:line="276" w:lineRule="auto"/>
        <w:rPr>
          <w:rFonts w:ascii="Times New Roman" w:eastAsia="Arial" w:hAnsi="Times New Roman" w:cs="Times New Roman"/>
          <w:b/>
          <w:bCs/>
          <w:color w:val="000000" w:themeColor="text1"/>
          <w:sz w:val="24"/>
          <w:szCs w:val="24"/>
        </w:rPr>
      </w:pPr>
    </w:p>
    <w:p w14:paraId="5DDFBDE2" w14:textId="77777777" w:rsidR="006133B6" w:rsidRPr="000D1C7B" w:rsidRDefault="006133B6" w:rsidP="00617F81">
      <w:pPr>
        <w:numPr>
          <w:ilvl w:val="0"/>
          <w:numId w:val="32"/>
        </w:numPr>
        <w:tabs>
          <w:tab w:val="left" w:pos="218"/>
        </w:tabs>
        <w:spacing w:after="0" w:line="276" w:lineRule="auto"/>
        <w:ind w:left="40" w:right="30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Secure sufficient level of support specialists provision, to enable real implementation of inclusive education.</w:t>
      </w:r>
    </w:p>
    <w:p w14:paraId="0F3CABC7" w14:textId="77777777" w:rsidR="006133B6" w:rsidRPr="000D1C7B" w:rsidRDefault="006133B6" w:rsidP="00617F81">
      <w:pPr>
        <w:spacing w:after="0" w:line="276" w:lineRule="auto"/>
        <w:rPr>
          <w:rFonts w:ascii="Times New Roman" w:eastAsia="Arial" w:hAnsi="Times New Roman" w:cs="Times New Roman"/>
          <w:b/>
          <w:bCs/>
          <w:color w:val="000000" w:themeColor="text1"/>
          <w:sz w:val="24"/>
          <w:szCs w:val="24"/>
          <w:lang w:val="en-US"/>
        </w:rPr>
      </w:pPr>
    </w:p>
    <w:p w14:paraId="4E29A879" w14:textId="77777777" w:rsidR="006133B6" w:rsidRPr="000D1C7B" w:rsidRDefault="006133B6" w:rsidP="00617F81">
      <w:pPr>
        <w:numPr>
          <w:ilvl w:val="0"/>
          <w:numId w:val="32"/>
        </w:numPr>
        <w:tabs>
          <w:tab w:val="left" w:pos="218"/>
        </w:tabs>
        <w:spacing w:after="0" w:line="276" w:lineRule="auto"/>
        <w:ind w:left="40" w:right="226"/>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lang w:val="en-US"/>
        </w:rPr>
        <w:t>Improve study possibilities of intellectually disabled and visually impaired students in vocational education.</w:t>
      </w:r>
    </w:p>
    <w:p w14:paraId="5B08B5D1" w14:textId="77777777" w:rsidR="006133B6" w:rsidRPr="000D1C7B" w:rsidRDefault="006133B6" w:rsidP="00617F81">
      <w:pPr>
        <w:spacing w:after="0" w:line="276" w:lineRule="auto"/>
        <w:rPr>
          <w:rFonts w:ascii="Times New Roman" w:hAnsi="Times New Roman" w:cs="Times New Roman"/>
          <w:color w:val="000000" w:themeColor="text1"/>
          <w:sz w:val="24"/>
          <w:szCs w:val="24"/>
        </w:rPr>
      </w:pPr>
    </w:p>
    <w:p w14:paraId="16DEB4AB" w14:textId="77777777" w:rsidR="006133B6" w:rsidRPr="000D1C7B" w:rsidRDefault="006133B6" w:rsidP="00617F81">
      <w:pPr>
        <w:spacing w:after="0" w:line="276" w:lineRule="auto"/>
        <w:rPr>
          <w:rFonts w:ascii="Times New Roman" w:eastAsia="Times New Roman" w:hAnsi="Times New Roman" w:cs="Times New Roman"/>
          <w:b/>
          <w:bCs/>
          <w:color w:val="000000" w:themeColor="text1"/>
          <w:kern w:val="36"/>
          <w:sz w:val="24"/>
          <w:szCs w:val="24"/>
          <w:lang w:eastAsia="et-EE"/>
        </w:rPr>
      </w:pPr>
      <w:r w:rsidRPr="000D1C7B">
        <w:rPr>
          <w:rFonts w:ascii="Times New Roman" w:hAnsi="Times New Roman" w:cs="Times New Roman"/>
          <w:color w:val="000000" w:themeColor="text1"/>
          <w:sz w:val="24"/>
          <w:szCs w:val="24"/>
        </w:rPr>
        <w:br w:type="page"/>
      </w:r>
    </w:p>
    <w:p w14:paraId="16E24CB9" w14:textId="19A97309" w:rsidR="000235F1" w:rsidRPr="000D1C7B" w:rsidRDefault="000235F1" w:rsidP="00617F81">
      <w:pPr>
        <w:pStyle w:val="Heading1"/>
        <w:spacing w:before="0" w:beforeAutospacing="0" w:after="0" w:afterAutospacing="0" w:line="276" w:lineRule="auto"/>
        <w:rPr>
          <w:color w:val="000000" w:themeColor="text1"/>
          <w:sz w:val="28"/>
          <w:szCs w:val="28"/>
        </w:rPr>
      </w:pPr>
      <w:bookmarkStart w:id="47" w:name="_Toc973799"/>
      <w:r w:rsidRPr="000D1C7B">
        <w:rPr>
          <w:color w:val="000000" w:themeColor="text1"/>
          <w:sz w:val="28"/>
          <w:szCs w:val="28"/>
        </w:rPr>
        <w:t>Article 25 Health</w:t>
      </w:r>
      <w:bookmarkEnd w:id="47"/>
    </w:p>
    <w:p w14:paraId="2A013F76" w14:textId="77777777" w:rsidR="000235F1" w:rsidRPr="000D1C7B" w:rsidRDefault="000235F1"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 </w:t>
      </w:r>
    </w:p>
    <w:p w14:paraId="2A7A8D10" w14:textId="77777777" w:rsidR="000235F1" w:rsidRPr="000D1C7B" w:rsidRDefault="000235F1" w:rsidP="00617F81">
      <w:pPr>
        <w:pStyle w:val="NormalWeb"/>
        <w:spacing w:before="0" w:beforeAutospacing="0" w:after="0" w:afterAutospacing="0" w:line="276" w:lineRule="auto"/>
        <w:ind w:left="40" w:right="60"/>
        <w:rPr>
          <w:color w:val="000000" w:themeColor="text1"/>
        </w:rPr>
      </w:pPr>
      <w:r w:rsidRPr="000D1C7B">
        <w:rPr>
          <w:color w:val="000000" w:themeColor="text1"/>
        </w:rPr>
        <w:t>Largely there is no statistics available about real situation of people with disabilities in healthcare. Most studies of healthcare, as well as patient surveys are not providing specific information about patients with disabilities.</w:t>
      </w:r>
    </w:p>
    <w:p w14:paraId="07DA2A13" w14:textId="77777777" w:rsidR="000235F1" w:rsidRPr="000D1C7B" w:rsidRDefault="000235F1" w:rsidP="00617F81">
      <w:pPr>
        <w:pStyle w:val="NormalWeb"/>
        <w:spacing w:before="0" w:beforeAutospacing="0" w:after="0" w:afterAutospacing="0" w:line="276" w:lineRule="auto"/>
        <w:ind w:left="40" w:right="60"/>
        <w:rPr>
          <w:color w:val="000000" w:themeColor="text1"/>
        </w:rPr>
      </w:pPr>
      <w:r w:rsidRPr="000D1C7B">
        <w:rPr>
          <w:color w:val="000000" w:themeColor="text1"/>
        </w:rPr>
        <w:t xml:space="preserve"> </w:t>
      </w:r>
    </w:p>
    <w:p w14:paraId="6C383AFD" w14:textId="625252F6" w:rsidR="000235F1" w:rsidRPr="000D1C7B" w:rsidRDefault="000235F1" w:rsidP="00617F81">
      <w:pPr>
        <w:pStyle w:val="NormalWeb"/>
        <w:spacing w:before="0" w:beforeAutospacing="0" w:after="0" w:afterAutospacing="0" w:line="276" w:lineRule="auto"/>
        <w:ind w:left="40" w:right="80"/>
        <w:rPr>
          <w:b/>
          <w:bCs/>
          <w:color w:val="000000" w:themeColor="text1"/>
        </w:rPr>
      </w:pPr>
      <w:r w:rsidRPr="000D1C7B">
        <w:rPr>
          <w:color w:val="000000" w:themeColor="text1"/>
        </w:rPr>
        <w:t>Disabled people over 18 years</w:t>
      </w:r>
      <w:r w:rsidR="002E6B97" w:rsidRPr="000D1C7B">
        <w:t>,</w:t>
      </w:r>
      <w:r w:rsidRPr="000D1C7B">
        <w:t xml:space="preserve"> </w:t>
      </w:r>
      <w:r w:rsidRPr="000D1C7B">
        <w:rPr>
          <w:color w:val="000000" w:themeColor="text1"/>
        </w:rPr>
        <w:t xml:space="preserve">of working age, who do not have partial or complete incapacity for work, have to live up to the same rules for being insured as all other individuals. That means that in </w:t>
      </w:r>
      <w:r w:rsidRPr="000D1C7B">
        <w:rPr>
          <w:bCs/>
          <w:color w:val="000000" w:themeColor="text1"/>
        </w:rPr>
        <w:t>Estonia not all people with disabilities are covered by health insurance and therefore cannot get the expenses covered by Estonian Health Insurance Fund.</w:t>
      </w:r>
      <w:r w:rsidRPr="000D1C7B">
        <w:rPr>
          <w:color w:val="000000" w:themeColor="text1"/>
        </w:rPr>
        <w:t xml:space="preserve"> Its known that the number of people with disabilities who possess full capacity for work were 130 persons by the end of 2017, of which 52 were not working. </w:t>
      </w:r>
      <w:r w:rsidR="005178B3" w:rsidRPr="000D1C7B">
        <w:rPr>
          <w:rStyle w:val="FootnoteReference"/>
          <w:b/>
          <w:bCs/>
          <w:color w:val="000000" w:themeColor="text1"/>
        </w:rPr>
        <w:footnoteReference w:id="77"/>
      </w:r>
    </w:p>
    <w:p w14:paraId="5F6C4004" w14:textId="77777777" w:rsidR="005178B3" w:rsidRPr="000D1C7B" w:rsidRDefault="005178B3" w:rsidP="00617F81">
      <w:pPr>
        <w:pStyle w:val="NormalWeb"/>
        <w:spacing w:before="0" w:beforeAutospacing="0" w:after="0" w:afterAutospacing="0" w:line="276" w:lineRule="auto"/>
        <w:ind w:left="40" w:right="80"/>
        <w:rPr>
          <w:color w:val="000000" w:themeColor="text1"/>
        </w:rPr>
      </w:pPr>
    </w:p>
    <w:p w14:paraId="4BC790CF" w14:textId="28247C21" w:rsidR="000235F1" w:rsidRPr="000D1C7B" w:rsidRDefault="000235F1" w:rsidP="00617F81">
      <w:pPr>
        <w:pStyle w:val="NormalWeb"/>
        <w:spacing w:before="0" w:beforeAutospacing="0" w:after="0" w:afterAutospacing="0" w:line="276" w:lineRule="auto"/>
        <w:ind w:left="40" w:right="100"/>
        <w:rPr>
          <w:color w:val="000000" w:themeColor="text1"/>
        </w:rPr>
      </w:pPr>
      <w:r w:rsidRPr="000D1C7B">
        <w:rPr>
          <w:bCs/>
          <w:color w:val="000000" w:themeColor="text1"/>
        </w:rPr>
        <w:t>DPO-s have been highlighting as a problem the need for carers for disabled children, as well as for intellectually disabled and mental health patients while receiving medical care at a hospital.</w:t>
      </w:r>
      <w:r w:rsidRPr="000D1C7B">
        <w:rPr>
          <w:color w:val="000000" w:themeColor="text1"/>
        </w:rPr>
        <w:t xml:space="preserve"> Such situations are not regulated</w:t>
      </w:r>
      <w:r w:rsidR="00444D9D" w:rsidRPr="000D1C7B">
        <w:rPr>
          <w:color w:val="000000" w:themeColor="text1"/>
        </w:rPr>
        <w:t xml:space="preserve"> in the legislation.</w:t>
      </w:r>
      <w:r w:rsidR="00444D9D" w:rsidRPr="000D1C7B">
        <w:rPr>
          <w:color w:val="000000" w:themeColor="text1"/>
          <w:vertAlign w:val="superscript"/>
        </w:rPr>
        <w:t xml:space="preserve"> </w:t>
      </w:r>
      <w:r w:rsidR="00444D9D" w:rsidRPr="000D1C7B">
        <w:rPr>
          <w:color w:val="000000" w:themeColor="text1"/>
          <w:vertAlign w:val="superscript"/>
        </w:rPr>
        <w:fldChar w:fldCharType="begin"/>
      </w:r>
      <w:r w:rsidR="00444D9D" w:rsidRPr="000D1C7B">
        <w:rPr>
          <w:color w:val="000000" w:themeColor="text1"/>
          <w:vertAlign w:val="superscript"/>
        </w:rPr>
        <w:instrText xml:space="preserve"> NOTEREF _Ref536691641 \f \h </w:instrText>
      </w:r>
      <w:r w:rsidR="00617F81" w:rsidRPr="000D1C7B">
        <w:rPr>
          <w:color w:val="000000" w:themeColor="text1"/>
          <w:vertAlign w:val="superscript"/>
        </w:rPr>
        <w:instrText xml:space="preserve"> \* MERGEFORMAT </w:instrText>
      </w:r>
      <w:r w:rsidR="00444D9D" w:rsidRPr="000D1C7B">
        <w:rPr>
          <w:color w:val="000000" w:themeColor="text1"/>
          <w:vertAlign w:val="superscript"/>
        </w:rPr>
      </w:r>
      <w:r w:rsidR="00444D9D" w:rsidRPr="000D1C7B">
        <w:rPr>
          <w:color w:val="000000" w:themeColor="text1"/>
          <w:vertAlign w:val="superscript"/>
        </w:rPr>
        <w:fldChar w:fldCharType="separate"/>
      </w:r>
      <w:r w:rsidR="00A141AA" w:rsidRPr="000D1C7B">
        <w:rPr>
          <w:rStyle w:val="FootnoteReference"/>
        </w:rPr>
        <w:t>16</w:t>
      </w:r>
      <w:r w:rsidR="00444D9D" w:rsidRPr="000D1C7B">
        <w:rPr>
          <w:color w:val="000000" w:themeColor="text1"/>
          <w:vertAlign w:val="superscript"/>
        </w:rPr>
        <w:fldChar w:fldCharType="end"/>
      </w:r>
    </w:p>
    <w:p w14:paraId="0AD9C6F4" w14:textId="38EC4BEA" w:rsidR="007562A0" w:rsidRPr="000D1C7B" w:rsidRDefault="005178B3"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7E94365" w14:textId="5A16F79B" w:rsidR="00A638E1" w:rsidRPr="000D1C7B" w:rsidRDefault="000235F1" w:rsidP="00617F81">
      <w:pPr>
        <w:pStyle w:val="NormalWeb"/>
        <w:spacing w:before="0" w:beforeAutospacing="0" w:after="0" w:afterAutospacing="0" w:line="276" w:lineRule="auto"/>
        <w:ind w:left="40" w:right="140"/>
        <w:rPr>
          <w:color w:val="000000" w:themeColor="text1"/>
        </w:rPr>
      </w:pPr>
      <w:r w:rsidRPr="000D1C7B">
        <w:rPr>
          <w:bCs/>
          <w:color w:val="000000" w:themeColor="text1"/>
        </w:rPr>
        <w:t>Estonia is still among the states where only a low share of GDP is dedicated to hea</w:t>
      </w:r>
      <w:r w:rsidR="002B3984">
        <w:rPr>
          <w:bCs/>
          <w:color w:val="000000" w:themeColor="text1"/>
        </w:rPr>
        <w:t>l</w:t>
      </w:r>
      <w:r w:rsidRPr="000D1C7B">
        <w:rPr>
          <w:bCs/>
          <w:color w:val="000000" w:themeColor="text1"/>
        </w:rPr>
        <w:t>th- and care services</w:t>
      </w:r>
      <w:r w:rsidRPr="000D1C7B">
        <w:rPr>
          <w:color w:val="000000" w:themeColor="text1"/>
        </w:rPr>
        <w:t xml:space="preserve">.  </w:t>
      </w:r>
      <w:r w:rsidR="005178B3" w:rsidRPr="000D1C7B">
        <w:rPr>
          <w:rStyle w:val="FootnoteReference"/>
          <w:bCs/>
          <w:color w:val="000000" w:themeColor="text1"/>
        </w:rPr>
        <w:footnoteReference w:id="78"/>
      </w:r>
      <w:r w:rsidR="005178B3" w:rsidRPr="000D1C7B">
        <w:rPr>
          <w:color w:val="000000" w:themeColor="text1"/>
        </w:rPr>
        <w:t xml:space="preserve"> </w:t>
      </w:r>
      <w:r w:rsidRPr="000D1C7B">
        <w:rPr>
          <w:bCs/>
          <w:color w:val="000000" w:themeColor="text1"/>
        </w:rPr>
        <w:t>Most severe shortcomings within provision of health care for people with or without disabilities are the long queuing for medical treatment</w:t>
      </w:r>
      <w:r w:rsidRPr="000D1C7B">
        <w:rPr>
          <w:color w:val="000000" w:themeColor="text1"/>
        </w:rPr>
        <w:t>.</w:t>
      </w:r>
      <w:r w:rsidR="00A638E1" w:rsidRPr="000D1C7B">
        <w:rPr>
          <w:color w:val="000000" w:themeColor="text1"/>
        </w:rPr>
        <w:t xml:space="preserve"> </w:t>
      </w:r>
      <w:r w:rsidR="007562A0" w:rsidRPr="000D1C7B">
        <w:rPr>
          <w:bCs/>
          <w:color w:val="000000" w:themeColor="text1"/>
        </w:rPr>
        <w:t xml:space="preserve">For instance in 2016 35% of all individuals with health issues were, when answering why they were not </w:t>
      </w:r>
      <w:r w:rsidR="002E6B97" w:rsidRPr="000D1C7B">
        <w:rPr>
          <w:bCs/>
        </w:rPr>
        <w:t>seeing</w:t>
      </w:r>
      <w:r w:rsidR="007562A0" w:rsidRPr="000D1C7B">
        <w:rPr>
          <w:bCs/>
          <w:color w:val="000000" w:themeColor="text1"/>
        </w:rPr>
        <w:t xml:space="preserve"> the doctor, were answering that the reason was long queue to see a specialist. </w:t>
      </w:r>
      <w:r w:rsidR="005178B3" w:rsidRPr="000D1C7B">
        <w:rPr>
          <w:rStyle w:val="FootnoteReference"/>
          <w:bCs/>
          <w:color w:val="000000" w:themeColor="text1"/>
        </w:rPr>
        <w:footnoteReference w:id="79"/>
      </w:r>
      <w:r w:rsidR="00A638E1" w:rsidRPr="000D1C7B">
        <w:rPr>
          <w:bCs/>
          <w:color w:val="000000" w:themeColor="text1"/>
        </w:rPr>
        <w:t xml:space="preserve"> Satisfaction among people with disabilities with health services close to the place of residence is today low</w:t>
      </w:r>
      <w:r w:rsidR="00A638E1" w:rsidRPr="000D1C7B">
        <w:rPr>
          <w:color w:val="000000" w:themeColor="text1"/>
        </w:rPr>
        <w:t xml:space="preserve">. </w:t>
      </w:r>
      <w:r w:rsidR="00A638E1" w:rsidRPr="000D1C7B">
        <w:rPr>
          <w:color w:val="000000" w:themeColor="text1"/>
          <w:vertAlign w:val="superscript"/>
        </w:rPr>
        <w:fldChar w:fldCharType="begin"/>
      </w:r>
      <w:r w:rsidR="00A638E1" w:rsidRPr="000D1C7B">
        <w:rPr>
          <w:color w:val="000000" w:themeColor="text1"/>
        </w:rPr>
        <w:instrText xml:space="preserve"> NOTEREF _Ref536691641 \f \h </w:instrText>
      </w:r>
      <w:r w:rsidR="00617F81" w:rsidRPr="000D1C7B">
        <w:rPr>
          <w:color w:val="000000" w:themeColor="text1"/>
          <w:vertAlign w:val="superscript"/>
        </w:rPr>
        <w:instrText xml:space="preserve"> \* MERGEFORMAT </w:instrText>
      </w:r>
      <w:r w:rsidR="00A638E1" w:rsidRPr="000D1C7B">
        <w:rPr>
          <w:color w:val="000000" w:themeColor="text1"/>
          <w:vertAlign w:val="superscript"/>
        </w:rPr>
      </w:r>
      <w:r w:rsidR="00A638E1" w:rsidRPr="000D1C7B">
        <w:rPr>
          <w:color w:val="000000" w:themeColor="text1"/>
          <w:vertAlign w:val="superscript"/>
        </w:rPr>
        <w:fldChar w:fldCharType="separate"/>
      </w:r>
      <w:r w:rsidR="00A141AA" w:rsidRPr="000D1C7B">
        <w:rPr>
          <w:rStyle w:val="FootnoteReference"/>
        </w:rPr>
        <w:t>16</w:t>
      </w:r>
      <w:r w:rsidR="00A638E1" w:rsidRPr="000D1C7B">
        <w:rPr>
          <w:color w:val="000000" w:themeColor="text1"/>
          <w:vertAlign w:val="superscript"/>
        </w:rPr>
        <w:fldChar w:fldCharType="end"/>
      </w:r>
      <w:r w:rsidR="00A638E1" w:rsidRPr="000D1C7B">
        <w:rPr>
          <w:bCs/>
          <w:color w:val="000000" w:themeColor="text1"/>
          <w:vertAlign w:val="superscript"/>
        </w:rPr>
        <w:t xml:space="preserve"> </w:t>
      </w:r>
      <w:r w:rsidR="00A638E1" w:rsidRPr="000D1C7B">
        <w:rPr>
          <w:bCs/>
          <w:color w:val="000000" w:themeColor="text1"/>
        </w:rPr>
        <w:t xml:space="preserve"> </w:t>
      </w:r>
    </w:p>
    <w:p w14:paraId="6F9BC29B" w14:textId="30B6E927" w:rsidR="007562A0" w:rsidRPr="000D1C7B" w:rsidRDefault="007562A0" w:rsidP="00617F81">
      <w:pPr>
        <w:pStyle w:val="NormalWeb"/>
        <w:spacing w:before="0" w:beforeAutospacing="0" w:after="0" w:afterAutospacing="0" w:line="276" w:lineRule="auto"/>
        <w:ind w:left="40" w:right="240"/>
        <w:rPr>
          <w:color w:val="000000" w:themeColor="text1"/>
        </w:rPr>
      </w:pPr>
    </w:p>
    <w:p w14:paraId="4F03DE0C" w14:textId="0D80CA8A" w:rsidR="007562A0" w:rsidRPr="000D1C7B" w:rsidRDefault="007562A0" w:rsidP="00617F81">
      <w:pPr>
        <w:pStyle w:val="NormalWeb"/>
        <w:spacing w:before="0" w:beforeAutospacing="0" w:after="0" w:afterAutospacing="0" w:line="276" w:lineRule="auto"/>
        <w:ind w:left="40" w:right="120"/>
        <w:rPr>
          <w:color w:val="000000" w:themeColor="text1"/>
        </w:rPr>
      </w:pPr>
      <w:r w:rsidRPr="000D1C7B">
        <w:rPr>
          <w:color w:val="000000" w:themeColor="text1"/>
        </w:rPr>
        <w:t>Quality of health service in Estonia is secured and assessed by health service providers, legislation is only offering general guidance</w:t>
      </w:r>
      <w:r w:rsidRPr="000D1C7B">
        <w:rPr>
          <w:bCs/>
          <w:color w:val="000000" w:themeColor="text1"/>
        </w:rPr>
        <w:t xml:space="preserve">. At hospitals, there are no mandatory or voluntary guidelines on how to treat patients with disabilities. </w:t>
      </w:r>
      <w:r w:rsidRPr="000D1C7B">
        <w:rPr>
          <w:color w:val="000000" w:themeColor="text1"/>
        </w:rPr>
        <w:t>Hospitals are not offering supportive (social) services, such as support pers</w:t>
      </w:r>
      <w:r w:rsidR="005178B3" w:rsidRPr="000D1C7B">
        <w:rPr>
          <w:color w:val="000000" w:themeColor="text1"/>
        </w:rPr>
        <w:t>on for people with disabilities</w:t>
      </w:r>
      <w:r w:rsidRPr="000D1C7B">
        <w:rPr>
          <w:color w:val="000000" w:themeColor="text1"/>
        </w:rPr>
        <w:t>. There have been cases where intellectually disabled people or people with complex dependency needs have not been treated w</w:t>
      </w:r>
      <w:r w:rsidR="005178B3" w:rsidRPr="000D1C7B">
        <w:rPr>
          <w:color w:val="000000" w:themeColor="text1"/>
        </w:rPr>
        <w:t>ith dignity while hospitalised.</w:t>
      </w:r>
      <w:r w:rsidR="00A638E1" w:rsidRPr="000D1C7B">
        <w:rPr>
          <w:color w:val="000000" w:themeColor="text1"/>
        </w:rPr>
        <w:t xml:space="preserve"> </w:t>
      </w:r>
      <w:r w:rsidR="00A638E1" w:rsidRPr="000D1C7B">
        <w:rPr>
          <w:color w:val="000000" w:themeColor="text1"/>
          <w:vertAlign w:val="superscript"/>
        </w:rPr>
        <w:fldChar w:fldCharType="begin"/>
      </w:r>
      <w:r w:rsidR="00A638E1" w:rsidRPr="000D1C7B">
        <w:rPr>
          <w:color w:val="000000" w:themeColor="text1"/>
        </w:rPr>
        <w:instrText xml:space="preserve"> NOTEREF _Ref536691641 \f \h </w:instrText>
      </w:r>
      <w:r w:rsidR="00617F81" w:rsidRPr="000D1C7B">
        <w:rPr>
          <w:color w:val="000000" w:themeColor="text1"/>
          <w:vertAlign w:val="superscript"/>
        </w:rPr>
        <w:instrText xml:space="preserve"> \* MERGEFORMAT </w:instrText>
      </w:r>
      <w:r w:rsidR="00A638E1" w:rsidRPr="000D1C7B">
        <w:rPr>
          <w:color w:val="000000" w:themeColor="text1"/>
          <w:vertAlign w:val="superscript"/>
        </w:rPr>
      </w:r>
      <w:r w:rsidR="00A638E1" w:rsidRPr="000D1C7B">
        <w:rPr>
          <w:color w:val="000000" w:themeColor="text1"/>
          <w:vertAlign w:val="superscript"/>
        </w:rPr>
        <w:fldChar w:fldCharType="separate"/>
      </w:r>
      <w:r w:rsidR="00A141AA" w:rsidRPr="000D1C7B">
        <w:rPr>
          <w:rStyle w:val="FootnoteReference"/>
        </w:rPr>
        <w:t>16</w:t>
      </w:r>
      <w:r w:rsidR="00A638E1" w:rsidRPr="000D1C7B">
        <w:rPr>
          <w:color w:val="000000" w:themeColor="text1"/>
          <w:vertAlign w:val="superscript"/>
        </w:rPr>
        <w:fldChar w:fldCharType="end"/>
      </w:r>
      <w:r w:rsidR="00A638E1" w:rsidRPr="000D1C7B">
        <w:rPr>
          <w:color w:val="000000" w:themeColor="text1"/>
        </w:rPr>
        <w:t xml:space="preserve"> </w:t>
      </w:r>
    </w:p>
    <w:p w14:paraId="498AECBE" w14:textId="77777777" w:rsidR="007562A0" w:rsidRPr="000D1C7B" w:rsidRDefault="007562A0"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5023141B" w14:textId="52F6E634" w:rsidR="000235F1" w:rsidRPr="000D1C7B" w:rsidRDefault="00A638E1" w:rsidP="000D1C7B">
      <w:pPr>
        <w:pStyle w:val="NormalWeb"/>
        <w:spacing w:before="0" w:beforeAutospacing="0" w:after="0" w:afterAutospacing="0" w:line="276" w:lineRule="auto"/>
        <w:ind w:left="40" w:right="180"/>
        <w:rPr>
          <w:color w:val="000000" w:themeColor="text1"/>
        </w:rPr>
      </w:pPr>
      <w:r w:rsidRPr="000D1C7B">
        <w:rPr>
          <w:bCs/>
          <w:color w:val="000000" w:themeColor="text1"/>
        </w:rPr>
        <w:t xml:space="preserve">Although availability of free dental care for people with </w:t>
      </w:r>
      <w:r w:rsidR="002B3984">
        <w:rPr>
          <w:bCs/>
          <w:color w:val="000000" w:themeColor="text1"/>
        </w:rPr>
        <w:t>disabilities has improved notice</w:t>
      </w:r>
      <w:r w:rsidRPr="000D1C7B">
        <w:rPr>
          <w:bCs/>
          <w:color w:val="000000" w:themeColor="text1"/>
        </w:rPr>
        <w:t>ably from Januari 1st 2019,  the</w:t>
      </w:r>
      <w:r w:rsidR="007562A0" w:rsidRPr="000D1C7B">
        <w:rPr>
          <w:bCs/>
          <w:color w:val="000000" w:themeColor="text1"/>
        </w:rPr>
        <w:t xml:space="preserve"> availability of general narcosis dental care for people with mental health problems and intellectually disabled</w:t>
      </w:r>
      <w:r w:rsidR="00C72D1C" w:rsidRPr="000D1C7B">
        <w:rPr>
          <w:bCs/>
          <w:color w:val="000000" w:themeColor="text1"/>
        </w:rPr>
        <w:t xml:space="preserve"> is still not sufficient</w:t>
      </w:r>
      <w:r w:rsidR="007562A0" w:rsidRPr="000D1C7B">
        <w:rPr>
          <w:color w:val="000000" w:themeColor="text1"/>
        </w:rPr>
        <w:t xml:space="preserve">. Such dental care is only provided by very few in Estonia, hence the long queues and one have to travel to another city, what causes help to reach too late and extra costs </w:t>
      </w:r>
      <w:r w:rsidR="005178B3" w:rsidRPr="000D1C7B">
        <w:rPr>
          <w:color w:val="000000" w:themeColor="text1"/>
        </w:rPr>
        <w:t>for people with disabilities.</w:t>
      </w:r>
      <w:r w:rsidR="00C72D1C" w:rsidRPr="000D1C7B">
        <w:rPr>
          <w:color w:val="000000" w:themeColor="text1"/>
          <w:vertAlign w:val="superscript"/>
        </w:rPr>
        <w:t xml:space="preserve"> </w:t>
      </w:r>
      <w:r w:rsidR="00C72D1C" w:rsidRPr="000D1C7B">
        <w:rPr>
          <w:color w:val="000000" w:themeColor="text1"/>
          <w:vertAlign w:val="superscript"/>
        </w:rPr>
        <w:fldChar w:fldCharType="begin"/>
      </w:r>
      <w:r w:rsidR="00C72D1C" w:rsidRPr="000D1C7B">
        <w:rPr>
          <w:color w:val="000000" w:themeColor="text1"/>
          <w:vertAlign w:val="superscript"/>
        </w:rPr>
        <w:instrText xml:space="preserve"> NOTEREF _Ref536691641 \f \h </w:instrText>
      </w:r>
      <w:r w:rsidR="00617F81" w:rsidRPr="000D1C7B">
        <w:rPr>
          <w:color w:val="000000" w:themeColor="text1"/>
          <w:vertAlign w:val="superscript"/>
        </w:rPr>
        <w:instrText xml:space="preserve"> \* MERGEFORMAT </w:instrText>
      </w:r>
      <w:r w:rsidR="00C72D1C" w:rsidRPr="000D1C7B">
        <w:rPr>
          <w:color w:val="000000" w:themeColor="text1"/>
          <w:vertAlign w:val="superscript"/>
        </w:rPr>
      </w:r>
      <w:r w:rsidR="00C72D1C" w:rsidRPr="000D1C7B">
        <w:rPr>
          <w:color w:val="000000" w:themeColor="text1"/>
          <w:vertAlign w:val="superscript"/>
        </w:rPr>
        <w:fldChar w:fldCharType="separate"/>
      </w:r>
      <w:r w:rsidR="00A141AA" w:rsidRPr="000D1C7B">
        <w:rPr>
          <w:rStyle w:val="FootnoteReference"/>
        </w:rPr>
        <w:t>16</w:t>
      </w:r>
      <w:r w:rsidR="00C72D1C" w:rsidRPr="000D1C7B">
        <w:rPr>
          <w:color w:val="000000" w:themeColor="text1"/>
          <w:vertAlign w:val="superscript"/>
        </w:rPr>
        <w:fldChar w:fldCharType="end"/>
      </w:r>
      <w:r w:rsidR="00C72D1C" w:rsidRPr="000D1C7B">
        <w:rPr>
          <w:color w:val="000000" w:themeColor="text1"/>
        </w:rPr>
        <w:t xml:space="preserve"> </w:t>
      </w:r>
    </w:p>
    <w:p w14:paraId="3DD7D2B7" w14:textId="063B7840" w:rsidR="007562A0" w:rsidRPr="000D1C7B" w:rsidRDefault="007562A0"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Law of Obligations Act is obliging patients to be informed about the result of medical examinations and health situation, availability and purpose of needed treatment along the risks and outcomes of that treatment. In case of limited legal capacity of the person, such rights are transferred to legal guardian. If the decision of the legal guardian clearly is hurting patient’s interest, healthcare provider cannot follow that decision. Patient itself have to be informed about the health care provision and about circumstances around it within what is considered reasonable. </w:t>
      </w:r>
      <w:r w:rsidR="005178B3" w:rsidRPr="000D1C7B">
        <w:rPr>
          <w:rStyle w:val="FootnoteReference"/>
          <w:bCs/>
          <w:color w:val="000000" w:themeColor="text1"/>
        </w:rPr>
        <w:footnoteReference w:id="80"/>
      </w:r>
      <w:r w:rsidRPr="000D1C7B">
        <w:rPr>
          <w:color w:val="000000" w:themeColor="text1"/>
        </w:rPr>
        <w:t xml:space="preserve"> </w:t>
      </w:r>
      <w:r w:rsidRPr="000D1C7B">
        <w:rPr>
          <w:bCs/>
          <w:color w:val="000000" w:themeColor="text1"/>
        </w:rPr>
        <w:t>In real life, cases exist, where the person with limited legal capacity is not involved into decision making processes, but the legal guardian is making the decision based on the principle of substitute</w:t>
      </w:r>
      <w:r w:rsidR="00B01241" w:rsidRPr="000D1C7B">
        <w:rPr>
          <w:bCs/>
          <w:color w:val="000000" w:themeColor="text1"/>
        </w:rPr>
        <w:t>d</w:t>
      </w:r>
      <w:r w:rsidRPr="000D1C7B">
        <w:rPr>
          <w:bCs/>
          <w:color w:val="000000" w:themeColor="text1"/>
        </w:rPr>
        <w:t xml:space="preserve"> decision making</w:t>
      </w:r>
      <w:r w:rsidRPr="000D1C7B">
        <w:rPr>
          <w:color w:val="000000" w:themeColor="text1"/>
        </w:rPr>
        <w:t>.</w:t>
      </w:r>
      <w:r w:rsidR="00C72D1C" w:rsidRPr="000D1C7B">
        <w:rPr>
          <w:color w:val="000000" w:themeColor="text1"/>
        </w:rPr>
        <w:t xml:space="preserve"> </w:t>
      </w:r>
      <w:r w:rsidR="00C72D1C" w:rsidRPr="000D1C7B">
        <w:rPr>
          <w:color w:val="000000" w:themeColor="text1"/>
        </w:rPr>
        <w:fldChar w:fldCharType="begin"/>
      </w:r>
      <w:r w:rsidR="00C72D1C" w:rsidRPr="000D1C7B">
        <w:rPr>
          <w:color w:val="000000" w:themeColor="text1"/>
        </w:rPr>
        <w:instrText xml:space="preserve"> NOTEREF _Ref536691641 \f \h </w:instrText>
      </w:r>
      <w:r w:rsidR="00617F81" w:rsidRPr="000D1C7B">
        <w:rPr>
          <w:color w:val="000000" w:themeColor="text1"/>
        </w:rPr>
        <w:instrText xml:space="preserve"> \* MERGEFORMAT </w:instrText>
      </w:r>
      <w:r w:rsidR="00C72D1C" w:rsidRPr="000D1C7B">
        <w:rPr>
          <w:color w:val="000000" w:themeColor="text1"/>
        </w:rPr>
      </w:r>
      <w:r w:rsidR="00C72D1C" w:rsidRPr="000D1C7B">
        <w:rPr>
          <w:color w:val="000000" w:themeColor="text1"/>
        </w:rPr>
        <w:fldChar w:fldCharType="separate"/>
      </w:r>
      <w:r w:rsidR="00A141AA" w:rsidRPr="000D1C7B">
        <w:rPr>
          <w:rStyle w:val="FootnoteReference"/>
        </w:rPr>
        <w:t>16</w:t>
      </w:r>
      <w:r w:rsidR="00C72D1C" w:rsidRPr="000D1C7B">
        <w:rPr>
          <w:color w:val="000000" w:themeColor="text1"/>
        </w:rPr>
        <w:fldChar w:fldCharType="end"/>
      </w:r>
      <w:r w:rsidR="00C72D1C" w:rsidRPr="000D1C7B">
        <w:rPr>
          <w:color w:val="000000" w:themeColor="text1"/>
        </w:rPr>
        <w:t xml:space="preserve"> </w:t>
      </w:r>
      <w:r w:rsidRPr="000D1C7B">
        <w:rPr>
          <w:bCs/>
          <w:color w:val="000000" w:themeColor="text1"/>
          <w:vertAlign w:val="superscript"/>
        </w:rPr>
        <w:t xml:space="preserve"> </w:t>
      </w:r>
      <w:r w:rsidR="00C72D1C" w:rsidRPr="000D1C7B">
        <w:rPr>
          <w:color w:val="000000" w:themeColor="text1"/>
        </w:rPr>
        <w:t>Th</w:t>
      </w:r>
      <w:r w:rsidRPr="000D1C7B">
        <w:rPr>
          <w:color w:val="000000" w:themeColor="text1"/>
        </w:rPr>
        <w:t>ere is lack of uniform guidelines and understanding, how to involve the person into treatment processes.</w:t>
      </w:r>
    </w:p>
    <w:p w14:paraId="5463077F" w14:textId="77777777" w:rsidR="007562A0" w:rsidRPr="000D1C7B" w:rsidRDefault="007562A0"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A699AC6" w14:textId="536D9BDE" w:rsidR="007562A0" w:rsidRPr="000D1C7B" w:rsidRDefault="007562A0" w:rsidP="00617F81">
      <w:pPr>
        <w:pStyle w:val="NormalWeb"/>
        <w:spacing w:before="0" w:beforeAutospacing="0" w:after="0" w:afterAutospacing="0" w:line="276" w:lineRule="auto"/>
        <w:ind w:left="40" w:right="320"/>
        <w:rPr>
          <w:color w:val="000000" w:themeColor="text1"/>
        </w:rPr>
      </w:pPr>
      <w:r w:rsidRPr="000D1C7B">
        <w:rPr>
          <w:color w:val="000000" w:themeColor="text1"/>
        </w:rPr>
        <w:t>Pregnancy of a women with limited legal capacity can be terminated based o</w:t>
      </w:r>
      <w:r w:rsidR="00C72D1C" w:rsidRPr="000D1C7B">
        <w:rPr>
          <w:color w:val="000000" w:themeColor="text1"/>
        </w:rPr>
        <w:t>n her own or her legal guardian´</w:t>
      </w:r>
      <w:r w:rsidRPr="000D1C7B">
        <w:rPr>
          <w:color w:val="000000" w:themeColor="text1"/>
        </w:rPr>
        <w:t>s written agreement. If the decision of the legal guardian is contradicting the interest of the women herself, health care professional is acting out of the decision of the women.</w:t>
      </w:r>
      <w:r w:rsidR="00C72D1C" w:rsidRPr="000D1C7B">
        <w:rPr>
          <w:color w:val="000000" w:themeColor="text1"/>
        </w:rPr>
        <w:t xml:space="preserve"> </w:t>
      </w:r>
      <w:r w:rsidRPr="000D1C7B">
        <w:rPr>
          <w:color w:val="000000" w:themeColor="text1"/>
        </w:rPr>
        <w:t>Health care professional is obliged to explain the women and her legal guardian before termination of pregnancy the nature of the intervention and risks what might occur. It’s unclear, how the health professional is finding out about contradicting interests in opinion of the women with limited legal capacity and her legal guardian and on which principles health professional is finding out the wish of the women herself. Therefore there is a risk that rights of women with limited legal capacity are not protected when deciding upon termination of pregnancy.</w:t>
      </w:r>
    </w:p>
    <w:p w14:paraId="1DD78EB6" w14:textId="1D94511B" w:rsidR="6AA311F7" w:rsidRPr="000D1C7B" w:rsidRDefault="6AA311F7" w:rsidP="00617F81">
      <w:pPr>
        <w:pStyle w:val="NormalWeb"/>
        <w:spacing w:before="0" w:beforeAutospacing="0" w:after="0" w:afterAutospacing="0" w:line="276" w:lineRule="auto"/>
        <w:ind w:right="100"/>
        <w:rPr>
          <w:b/>
          <w:bCs/>
          <w:color w:val="000000" w:themeColor="text1"/>
        </w:rPr>
      </w:pPr>
    </w:p>
    <w:p w14:paraId="3AF51FD7" w14:textId="5A24B053" w:rsidR="6AA311F7" w:rsidRPr="000D1C7B" w:rsidRDefault="6AA311F7" w:rsidP="00617F81">
      <w:pPr>
        <w:spacing w:after="0" w:line="276" w:lineRule="auto"/>
        <w:rPr>
          <w:rFonts w:ascii="Times New Roman" w:eastAsia="Times New Roman" w:hAnsi="Times New Roman" w:cs="Times New Roman"/>
          <w:color w:val="000000" w:themeColor="text1"/>
          <w:sz w:val="24"/>
          <w:szCs w:val="24"/>
          <w:lang w:val="et"/>
        </w:rPr>
      </w:pPr>
      <w:r w:rsidRPr="000D1C7B">
        <w:rPr>
          <w:rFonts w:ascii="Times New Roman" w:eastAsia="Times New Roman" w:hAnsi="Times New Roman" w:cs="Times New Roman"/>
          <w:color w:val="000000" w:themeColor="text1"/>
          <w:sz w:val="24"/>
          <w:szCs w:val="24"/>
          <w:lang w:val="et"/>
        </w:rPr>
        <w:t>According to WHO´s report, health services and advice available was variable across the facilities</w:t>
      </w:r>
      <w:r w:rsidR="00C72D1C" w:rsidRPr="000D1C7B">
        <w:rPr>
          <w:rFonts w:ascii="Times New Roman" w:eastAsia="Times New Roman" w:hAnsi="Times New Roman" w:cs="Times New Roman"/>
          <w:color w:val="000000" w:themeColor="text1"/>
          <w:sz w:val="24"/>
          <w:szCs w:val="24"/>
          <w:lang w:val="et"/>
        </w:rPr>
        <w:t xml:space="preserve">. </w:t>
      </w:r>
      <w:r w:rsidRPr="000D1C7B">
        <w:rPr>
          <w:rFonts w:ascii="Times New Roman" w:eastAsia="Times New Roman" w:hAnsi="Times New Roman" w:cs="Times New Roman"/>
          <w:color w:val="000000" w:themeColor="text1"/>
          <w:sz w:val="24"/>
          <w:szCs w:val="24"/>
          <w:lang w:val="et"/>
        </w:rPr>
        <w:t>Service users were not always adequately informed about treatments and alternatives; treatments can be discussed with doctors who are not on site. In one site refusal of treatment “was not acceptable”, and medications were admini</w:t>
      </w:r>
      <w:r w:rsidR="00312C07" w:rsidRPr="000D1C7B">
        <w:rPr>
          <w:rFonts w:ascii="Times New Roman" w:eastAsia="Times New Roman" w:hAnsi="Times New Roman" w:cs="Times New Roman"/>
          <w:color w:val="000000" w:themeColor="text1"/>
          <w:sz w:val="24"/>
          <w:szCs w:val="24"/>
          <w:lang w:val="et"/>
        </w:rPr>
        <w:t>stered regardless of will.</w:t>
      </w:r>
      <w:r w:rsidR="00312C07" w:rsidRPr="000D1C7B">
        <w:rPr>
          <w:rStyle w:val="FootnoteReference"/>
          <w:rFonts w:ascii="Times New Roman" w:eastAsia="Times New Roman" w:hAnsi="Times New Roman" w:cs="Times New Roman"/>
          <w:i/>
          <w:iCs/>
          <w:color w:val="000000" w:themeColor="text1"/>
          <w:sz w:val="24"/>
          <w:szCs w:val="24"/>
          <w:lang w:val="et"/>
        </w:rPr>
        <w:footnoteReference w:id="81"/>
      </w:r>
    </w:p>
    <w:p w14:paraId="260A0898" w14:textId="77777777" w:rsidR="00122296" w:rsidRPr="000D1C7B" w:rsidRDefault="00122296" w:rsidP="00617F81">
      <w:pPr>
        <w:spacing w:after="0" w:line="276" w:lineRule="auto"/>
        <w:rPr>
          <w:rFonts w:ascii="Times New Roman" w:eastAsia="Times New Roman" w:hAnsi="Times New Roman" w:cs="Times New Roman"/>
          <w:i/>
          <w:iCs/>
          <w:color w:val="000000" w:themeColor="text1"/>
          <w:sz w:val="24"/>
          <w:szCs w:val="24"/>
          <w:lang w:val="et"/>
        </w:rPr>
      </w:pPr>
    </w:p>
    <w:p w14:paraId="07CFA885" w14:textId="04A7ED7B" w:rsidR="007562A0" w:rsidRPr="000D1C7B" w:rsidRDefault="007562A0" w:rsidP="000D1C7B">
      <w:pPr>
        <w:pStyle w:val="NormalWeb"/>
        <w:spacing w:before="0" w:beforeAutospacing="0" w:after="0" w:afterAutospacing="0" w:line="276" w:lineRule="auto"/>
        <w:ind w:left="40" w:right="40"/>
        <w:rPr>
          <w:color w:val="000000" w:themeColor="text1"/>
        </w:rPr>
      </w:pPr>
      <w:r w:rsidRPr="000D1C7B">
        <w:rPr>
          <w:bCs/>
          <w:color w:val="000000" w:themeColor="text1"/>
        </w:rPr>
        <w:t xml:space="preserve">Health Board </w:t>
      </w:r>
      <w:r w:rsidR="00C72D1C" w:rsidRPr="000D1C7B">
        <w:rPr>
          <w:bCs/>
          <w:color w:val="000000" w:themeColor="text1"/>
        </w:rPr>
        <w:t xml:space="preserve">has </w:t>
      </w:r>
      <w:r w:rsidRPr="000D1C7B">
        <w:rPr>
          <w:bCs/>
          <w:color w:val="000000" w:themeColor="text1"/>
        </w:rPr>
        <w:t>stat</w:t>
      </w:r>
      <w:r w:rsidR="00C72D1C" w:rsidRPr="000D1C7B">
        <w:rPr>
          <w:bCs/>
          <w:color w:val="000000" w:themeColor="text1"/>
        </w:rPr>
        <w:t>ed</w:t>
      </w:r>
      <w:r w:rsidRPr="000D1C7B">
        <w:rPr>
          <w:bCs/>
          <w:color w:val="000000" w:themeColor="text1"/>
        </w:rPr>
        <w:t xml:space="preserve"> that health services are not equally available at all care providing units.</w:t>
      </w:r>
      <w:r w:rsidR="00C72D1C" w:rsidRPr="000D1C7B">
        <w:rPr>
          <w:bCs/>
          <w:color w:val="000000" w:themeColor="text1"/>
        </w:rPr>
        <w:t xml:space="preserve"> </w:t>
      </w:r>
      <w:r w:rsidRPr="000D1C7B">
        <w:rPr>
          <w:color w:val="000000" w:themeColor="text1"/>
        </w:rPr>
        <w:t xml:space="preserve">For instance a widespread behaviour would be to let other individuals consume the medicine if one individual have left the care unit. In addition 4 cases were discovered where psychotropic and neuroleptic medicine were given to clients in care, without doctor’s prescription. </w:t>
      </w:r>
      <w:r w:rsidRPr="000D1C7B">
        <w:rPr>
          <w:bCs/>
          <w:color w:val="000000" w:themeColor="text1"/>
        </w:rPr>
        <w:t>Premises of many care providing units are inaccessible, therefore care recipients, who are lying in bed, are never brought outdoors.</w:t>
      </w:r>
      <w:r w:rsidR="00C72D1C" w:rsidRPr="000D1C7B">
        <w:rPr>
          <w:bCs/>
          <w:color w:val="000000" w:themeColor="text1"/>
        </w:rPr>
        <w:t xml:space="preserve"> </w:t>
      </w:r>
      <w:r w:rsidRPr="000D1C7B">
        <w:rPr>
          <w:color w:val="000000" w:themeColor="text1"/>
        </w:rPr>
        <w:t xml:space="preserve">As many as half the care providing units didn’t have an alarm button, but there is also a serious lack of personnel, in order to provide good care. </w:t>
      </w:r>
      <w:r w:rsidR="00122296" w:rsidRPr="000D1C7B">
        <w:rPr>
          <w:rStyle w:val="FootnoteReference"/>
          <w:bCs/>
          <w:color w:val="000000" w:themeColor="text1"/>
        </w:rPr>
        <w:footnoteReference w:id="82"/>
      </w:r>
      <w:r w:rsidR="00122296" w:rsidRPr="000D1C7B">
        <w:rPr>
          <w:color w:val="000000" w:themeColor="text1"/>
        </w:rPr>
        <w:t xml:space="preserve"> Moreover, </w:t>
      </w:r>
      <w:r w:rsidRPr="000D1C7B">
        <w:rPr>
          <w:color w:val="000000" w:themeColor="text1"/>
        </w:rPr>
        <w:t xml:space="preserve">people with disabilities, who are recipients of 24 hours special care, often have their </w:t>
      </w:r>
      <w:r w:rsidR="00C72D1C" w:rsidRPr="000D1C7B">
        <w:rPr>
          <w:color w:val="000000" w:themeColor="text1"/>
        </w:rPr>
        <w:t xml:space="preserve">registered </w:t>
      </w:r>
      <w:r w:rsidRPr="000D1C7B">
        <w:rPr>
          <w:color w:val="000000" w:themeColor="text1"/>
        </w:rPr>
        <w:t xml:space="preserve"> place of residence not where the special care is provided, what is posing problems for providing primary health care. </w:t>
      </w:r>
      <w:r w:rsidR="00122296" w:rsidRPr="000D1C7B">
        <w:rPr>
          <w:rStyle w:val="FootnoteReference"/>
          <w:color w:val="000000" w:themeColor="text1"/>
        </w:rPr>
        <w:footnoteReference w:id="83"/>
      </w:r>
    </w:p>
    <w:p w14:paraId="33F42C86" w14:textId="03EF22C0" w:rsidR="007562A0" w:rsidRPr="000D1C7B" w:rsidRDefault="007562A0" w:rsidP="00617F81">
      <w:pPr>
        <w:pStyle w:val="NormalWeb"/>
        <w:spacing w:before="0" w:beforeAutospacing="0" w:after="0" w:afterAutospacing="0" w:line="276" w:lineRule="auto"/>
        <w:ind w:left="40" w:right="60"/>
        <w:rPr>
          <w:color w:val="000000" w:themeColor="text1"/>
        </w:rPr>
      </w:pPr>
      <w:r w:rsidRPr="000D1C7B">
        <w:rPr>
          <w:color w:val="000000" w:themeColor="text1"/>
        </w:rPr>
        <w:t xml:space="preserve">The largest share of people with disabilities in Estonia are individuals of </w:t>
      </w:r>
      <w:r w:rsidR="00FE273C" w:rsidRPr="000D1C7B">
        <w:rPr>
          <w:color w:val="000000" w:themeColor="text1"/>
        </w:rPr>
        <w:t>retirement</w:t>
      </w:r>
      <w:r w:rsidRPr="000D1C7B">
        <w:rPr>
          <w:color w:val="000000" w:themeColor="text1"/>
        </w:rPr>
        <w:t xml:space="preserve"> age, who most often require health and social care services at the same time. Unfortunately both for nursing care (health service) and care service (social service), the usability is limited due to long waiting lists and for the care service also because of high co-funding share. </w:t>
      </w:r>
      <w:r w:rsidRPr="000D1C7B">
        <w:rPr>
          <w:bCs/>
          <w:color w:val="000000" w:themeColor="text1"/>
        </w:rPr>
        <w:t>There is no countrywide access to permanent nursing care, in particular if the person needs it more than 120 days – for instance until days end</w:t>
      </w:r>
      <w:r w:rsidR="009D6923" w:rsidRPr="000D1C7B">
        <w:rPr>
          <w:bCs/>
          <w:color w:val="000000" w:themeColor="text1"/>
        </w:rPr>
        <w:t>.</w:t>
      </w:r>
      <w:r w:rsidR="009D6923" w:rsidRPr="000D1C7B">
        <w:rPr>
          <w:rStyle w:val="FootnoteReference"/>
          <w:bCs/>
          <w:color w:val="000000" w:themeColor="text1"/>
        </w:rPr>
        <w:footnoteReference w:id="84"/>
      </w:r>
      <w:r w:rsidRPr="000D1C7B">
        <w:rPr>
          <w:bCs/>
          <w:color w:val="000000" w:themeColor="text1"/>
        </w:rPr>
        <w:t xml:space="preserve"> </w:t>
      </w:r>
    </w:p>
    <w:p w14:paraId="562C75D1" w14:textId="77777777" w:rsidR="007562A0" w:rsidRPr="000D1C7B" w:rsidRDefault="007562A0" w:rsidP="00617F81">
      <w:pPr>
        <w:pStyle w:val="NormalWeb"/>
        <w:spacing w:before="0" w:beforeAutospacing="0" w:after="0" w:afterAutospacing="0" w:line="276" w:lineRule="auto"/>
        <w:rPr>
          <w:color w:val="000000" w:themeColor="text1"/>
        </w:rPr>
      </w:pPr>
    </w:p>
    <w:p w14:paraId="625FCDEA" w14:textId="49ED93FB" w:rsidR="00744994" w:rsidRPr="000D1C7B" w:rsidRDefault="00744994" w:rsidP="00617F81">
      <w:pPr>
        <w:pStyle w:val="NormalWeb"/>
        <w:spacing w:before="0" w:beforeAutospacing="0" w:after="0" w:afterAutospacing="0" w:line="276" w:lineRule="auto"/>
        <w:ind w:left="40" w:right="300"/>
        <w:rPr>
          <w:color w:val="000000" w:themeColor="text1"/>
        </w:rPr>
      </w:pPr>
      <w:r w:rsidRPr="000D1C7B">
        <w:rPr>
          <w:bCs/>
          <w:color w:val="000000" w:themeColor="text1"/>
        </w:rPr>
        <w:t>Issues with accessibility exist in both old and newer health care venues</w:t>
      </w:r>
      <w:r w:rsidRPr="000D1C7B">
        <w:rPr>
          <w:color w:val="000000" w:themeColor="text1"/>
        </w:rPr>
        <w:t>.</w:t>
      </w:r>
      <w:r w:rsidR="00C72D1C" w:rsidRPr="000D1C7B">
        <w:rPr>
          <w:color w:val="000000" w:themeColor="text1"/>
          <w:vertAlign w:val="superscript"/>
        </w:rPr>
        <w:fldChar w:fldCharType="begin"/>
      </w:r>
      <w:r w:rsidR="00C72D1C" w:rsidRPr="000D1C7B">
        <w:rPr>
          <w:color w:val="000000" w:themeColor="text1"/>
        </w:rPr>
        <w:instrText xml:space="preserve"> NOTEREF _Ref536691641 \f \h </w:instrText>
      </w:r>
      <w:r w:rsidR="00617F81" w:rsidRPr="000D1C7B">
        <w:rPr>
          <w:color w:val="000000" w:themeColor="text1"/>
          <w:vertAlign w:val="superscript"/>
        </w:rPr>
        <w:instrText xml:space="preserve"> \* MERGEFORMAT </w:instrText>
      </w:r>
      <w:r w:rsidR="00C72D1C" w:rsidRPr="000D1C7B">
        <w:rPr>
          <w:color w:val="000000" w:themeColor="text1"/>
          <w:vertAlign w:val="superscript"/>
        </w:rPr>
      </w:r>
      <w:r w:rsidR="00C72D1C" w:rsidRPr="000D1C7B">
        <w:rPr>
          <w:color w:val="000000" w:themeColor="text1"/>
          <w:vertAlign w:val="superscript"/>
        </w:rPr>
        <w:fldChar w:fldCharType="separate"/>
      </w:r>
      <w:r w:rsidR="00A141AA" w:rsidRPr="000D1C7B">
        <w:rPr>
          <w:rStyle w:val="FootnoteReference"/>
        </w:rPr>
        <w:t>16</w:t>
      </w:r>
      <w:r w:rsidR="00C72D1C" w:rsidRPr="000D1C7B">
        <w:rPr>
          <w:color w:val="000000" w:themeColor="text1"/>
          <w:vertAlign w:val="superscript"/>
        </w:rPr>
        <w:fldChar w:fldCharType="end"/>
      </w:r>
      <w:r w:rsidRPr="000D1C7B">
        <w:rPr>
          <w:bCs/>
          <w:color w:val="000000" w:themeColor="text1"/>
        </w:rPr>
        <w:t xml:space="preserve">  In many venues of health care providers blind and visually impaired people have difficulties finding their way. </w:t>
      </w:r>
      <w:r w:rsidR="00C50F93" w:rsidRPr="000D1C7B">
        <w:rPr>
          <w:bCs/>
          <w:color w:val="000000" w:themeColor="text1"/>
        </w:rPr>
        <w:fldChar w:fldCharType="begin"/>
      </w:r>
      <w:r w:rsidR="00C50F93" w:rsidRPr="000D1C7B">
        <w:rPr>
          <w:bCs/>
          <w:color w:val="000000" w:themeColor="text1"/>
        </w:rPr>
        <w:instrText xml:space="preserve"> NOTEREF _Ref536693862 \f \h </w:instrText>
      </w:r>
      <w:r w:rsidR="00617F81" w:rsidRPr="000D1C7B">
        <w:rPr>
          <w:bCs/>
          <w:color w:val="000000" w:themeColor="text1"/>
        </w:rPr>
        <w:instrText xml:space="preserve"> \* MERGEFORMAT </w:instrText>
      </w:r>
      <w:r w:rsidR="00C50F93" w:rsidRPr="000D1C7B">
        <w:rPr>
          <w:bCs/>
          <w:color w:val="000000" w:themeColor="text1"/>
        </w:rPr>
      </w:r>
      <w:r w:rsidR="00C50F93" w:rsidRPr="000D1C7B">
        <w:rPr>
          <w:bCs/>
          <w:color w:val="000000" w:themeColor="text1"/>
        </w:rPr>
        <w:fldChar w:fldCharType="separate"/>
      </w:r>
      <w:r w:rsidR="00A141AA" w:rsidRPr="000D1C7B">
        <w:rPr>
          <w:rStyle w:val="FootnoteReference"/>
        </w:rPr>
        <w:t>27</w:t>
      </w:r>
      <w:r w:rsidR="00C50F93" w:rsidRPr="000D1C7B">
        <w:rPr>
          <w:bCs/>
          <w:color w:val="000000" w:themeColor="text1"/>
        </w:rPr>
        <w:fldChar w:fldCharType="end"/>
      </w:r>
    </w:p>
    <w:p w14:paraId="664355AD" w14:textId="77777777" w:rsidR="000235F1" w:rsidRPr="000D1C7B" w:rsidRDefault="000235F1" w:rsidP="00617F81">
      <w:pPr>
        <w:pStyle w:val="NormalWeb"/>
        <w:spacing w:before="0" w:beforeAutospacing="0" w:after="0" w:afterAutospacing="0" w:line="276" w:lineRule="auto"/>
        <w:rPr>
          <w:color w:val="000000" w:themeColor="text1"/>
        </w:rPr>
      </w:pPr>
    </w:p>
    <w:p w14:paraId="17AE356C" w14:textId="77777777" w:rsidR="008468E0" w:rsidRPr="000D1C7B" w:rsidRDefault="008468E0" w:rsidP="00617F81">
      <w:pPr>
        <w:spacing w:after="0" w:line="276" w:lineRule="auto"/>
        <w:ind w:right="86"/>
        <w:rPr>
          <w:rFonts w:ascii="Times New Roman" w:eastAsia="Arial" w:hAnsi="Times New Roman" w:cs="Times New Roman"/>
          <w:b/>
          <w:bCs/>
          <w:color w:val="FF0000"/>
          <w:sz w:val="24"/>
          <w:szCs w:val="24"/>
        </w:rPr>
      </w:pPr>
    </w:p>
    <w:p w14:paraId="1A965116" w14:textId="61020F1E" w:rsidR="00744994" w:rsidRPr="000D1C7B" w:rsidRDefault="008468E0" w:rsidP="00617F81">
      <w:pPr>
        <w:spacing w:after="0" w:line="276" w:lineRule="auto"/>
        <w:ind w:right="8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RECOMMENDATIONS</w:t>
      </w:r>
    </w:p>
    <w:p w14:paraId="7DF4E37C" w14:textId="77777777" w:rsidR="00744994" w:rsidRPr="000D1C7B" w:rsidRDefault="00744994" w:rsidP="00617F81">
      <w:pPr>
        <w:pStyle w:val="NormalWeb"/>
        <w:spacing w:before="0" w:beforeAutospacing="0" w:after="0" w:afterAutospacing="0" w:line="276" w:lineRule="auto"/>
        <w:ind w:left="40" w:right="40"/>
        <w:rPr>
          <w:color w:val="000000" w:themeColor="text1"/>
        </w:rPr>
      </w:pPr>
    </w:p>
    <w:p w14:paraId="798465DE" w14:textId="5188C4EE" w:rsidR="000235F1" w:rsidRPr="000D1C7B" w:rsidRDefault="000235F1" w:rsidP="00617F81">
      <w:pPr>
        <w:pStyle w:val="NormalWeb"/>
        <w:numPr>
          <w:ilvl w:val="0"/>
          <w:numId w:val="33"/>
        </w:numPr>
        <w:spacing w:before="0" w:beforeAutospacing="0" w:after="0" w:afterAutospacing="0" w:line="276" w:lineRule="auto"/>
        <w:ind w:right="40"/>
        <w:rPr>
          <w:color w:val="000000" w:themeColor="text1"/>
        </w:rPr>
      </w:pPr>
      <w:r w:rsidRPr="000D1C7B">
        <w:rPr>
          <w:b/>
          <w:bCs/>
          <w:color w:val="000000" w:themeColor="text1"/>
        </w:rPr>
        <w:t>Link the heath care and social services into holistic, disability friendly system backing up disabled patients and secure cross-usage of databases.</w:t>
      </w:r>
    </w:p>
    <w:p w14:paraId="68A4F895" w14:textId="06F7B3E2" w:rsidR="000235F1" w:rsidRPr="000D1C7B" w:rsidRDefault="000235F1" w:rsidP="00617F81">
      <w:pPr>
        <w:pStyle w:val="NormalWeb"/>
        <w:spacing w:before="0" w:beforeAutospacing="0" w:after="0" w:afterAutospacing="0" w:line="276" w:lineRule="auto"/>
        <w:ind w:firstLine="60"/>
        <w:rPr>
          <w:color w:val="000000" w:themeColor="text1"/>
        </w:rPr>
      </w:pPr>
    </w:p>
    <w:p w14:paraId="06D31CD2" w14:textId="67BC9B46" w:rsidR="000235F1" w:rsidRPr="000D1C7B" w:rsidRDefault="000235F1" w:rsidP="00617F81">
      <w:pPr>
        <w:pStyle w:val="NormalWeb"/>
        <w:numPr>
          <w:ilvl w:val="0"/>
          <w:numId w:val="33"/>
        </w:numPr>
        <w:spacing w:before="0" w:beforeAutospacing="0" w:after="0" w:afterAutospacing="0" w:line="276" w:lineRule="auto"/>
        <w:ind w:right="400"/>
        <w:rPr>
          <w:color w:val="000000" w:themeColor="text1"/>
        </w:rPr>
      </w:pPr>
      <w:r w:rsidRPr="000D1C7B">
        <w:rPr>
          <w:b/>
          <w:bCs/>
          <w:color w:val="000000" w:themeColor="text1"/>
        </w:rPr>
        <w:t>Ensure health insurance coverage by state for all people with disabilities.</w:t>
      </w:r>
    </w:p>
    <w:p w14:paraId="6A8219F2" w14:textId="499DB2C8" w:rsidR="000235F1" w:rsidRPr="000D1C7B" w:rsidRDefault="000235F1" w:rsidP="00617F81">
      <w:pPr>
        <w:pStyle w:val="NormalWeb"/>
        <w:spacing w:before="0" w:beforeAutospacing="0" w:after="0" w:afterAutospacing="0" w:line="276" w:lineRule="auto"/>
        <w:ind w:firstLine="60"/>
        <w:rPr>
          <w:color w:val="000000" w:themeColor="text1"/>
        </w:rPr>
      </w:pPr>
    </w:p>
    <w:p w14:paraId="5BA1CCAF" w14:textId="5DCEB4CF" w:rsidR="000235F1" w:rsidRPr="000D1C7B" w:rsidRDefault="000235F1" w:rsidP="00617F81">
      <w:pPr>
        <w:pStyle w:val="NormalWeb"/>
        <w:numPr>
          <w:ilvl w:val="0"/>
          <w:numId w:val="33"/>
        </w:numPr>
        <w:spacing w:before="0" w:beforeAutospacing="0" w:after="0" w:afterAutospacing="0" w:line="276" w:lineRule="auto"/>
        <w:ind w:right="140"/>
        <w:rPr>
          <w:color w:val="000000" w:themeColor="text1"/>
        </w:rPr>
      </w:pPr>
      <w:r w:rsidRPr="000D1C7B">
        <w:rPr>
          <w:b/>
          <w:bCs/>
          <w:color w:val="000000" w:themeColor="text1"/>
        </w:rPr>
        <w:t>Elaborate voluntary guidelines for treatment of patients with disabilities while providing medical treatment services.</w:t>
      </w:r>
    </w:p>
    <w:p w14:paraId="21824AF6" w14:textId="5DFB4EA7" w:rsidR="000235F1" w:rsidRPr="000D1C7B" w:rsidRDefault="000235F1" w:rsidP="00617F81">
      <w:pPr>
        <w:pStyle w:val="NormalWeb"/>
        <w:spacing w:before="0" w:beforeAutospacing="0" w:after="0" w:afterAutospacing="0" w:line="276" w:lineRule="auto"/>
        <w:ind w:firstLine="60"/>
        <w:rPr>
          <w:color w:val="000000" w:themeColor="text1"/>
        </w:rPr>
      </w:pPr>
    </w:p>
    <w:p w14:paraId="76D723D3" w14:textId="0D053443" w:rsidR="000235F1" w:rsidRPr="000D1C7B" w:rsidRDefault="000235F1" w:rsidP="00617F81">
      <w:pPr>
        <w:pStyle w:val="NormalWeb"/>
        <w:numPr>
          <w:ilvl w:val="0"/>
          <w:numId w:val="33"/>
        </w:numPr>
        <w:spacing w:before="0" w:beforeAutospacing="0" w:after="0" w:afterAutospacing="0" w:line="276" w:lineRule="auto"/>
        <w:rPr>
          <w:color w:val="000000" w:themeColor="text1"/>
        </w:rPr>
      </w:pPr>
      <w:r w:rsidRPr="000D1C7B">
        <w:rPr>
          <w:b/>
          <w:bCs/>
          <w:color w:val="000000" w:themeColor="text1"/>
        </w:rPr>
        <w:t>Improve accessibility of health care units and providers.</w:t>
      </w:r>
    </w:p>
    <w:p w14:paraId="1F01E42C" w14:textId="1BB2AEC8" w:rsidR="000235F1" w:rsidRPr="000D1C7B" w:rsidRDefault="000235F1" w:rsidP="00617F81">
      <w:pPr>
        <w:pStyle w:val="NormalWeb"/>
        <w:spacing w:before="0" w:beforeAutospacing="0" w:after="0" w:afterAutospacing="0" w:line="276" w:lineRule="auto"/>
        <w:ind w:firstLine="60"/>
        <w:rPr>
          <w:color w:val="000000" w:themeColor="text1"/>
        </w:rPr>
      </w:pPr>
    </w:p>
    <w:p w14:paraId="1F861AB9" w14:textId="30E7EA3A" w:rsidR="000235F1" w:rsidRPr="000D1C7B" w:rsidRDefault="000235F1" w:rsidP="00617F81">
      <w:pPr>
        <w:pStyle w:val="NormalWeb"/>
        <w:numPr>
          <w:ilvl w:val="0"/>
          <w:numId w:val="33"/>
        </w:numPr>
        <w:spacing w:before="0" w:beforeAutospacing="0" w:after="0" w:afterAutospacing="0" w:line="276" w:lineRule="auto"/>
        <w:ind w:right="280"/>
        <w:rPr>
          <w:color w:val="000000" w:themeColor="text1"/>
        </w:rPr>
      </w:pPr>
      <w:r w:rsidRPr="000D1C7B">
        <w:rPr>
          <w:b/>
          <w:bCs/>
          <w:color w:val="000000" w:themeColor="text1"/>
        </w:rPr>
        <w:t>Solve the issues for availability of general narcosis dental care for people with disabilities.</w:t>
      </w:r>
    </w:p>
    <w:p w14:paraId="09201E7C" w14:textId="4C11760E" w:rsidR="000235F1" w:rsidRPr="000D1C7B" w:rsidRDefault="000235F1" w:rsidP="00617F81">
      <w:pPr>
        <w:pStyle w:val="NormalWeb"/>
        <w:spacing w:before="0" w:beforeAutospacing="0" w:after="0" w:afterAutospacing="0" w:line="276" w:lineRule="auto"/>
        <w:ind w:firstLine="60"/>
        <w:rPr>
          <w:color w:val="000000" w:themeColor="text1"/>
        </w:rPr>
      </w:pPr>
    </w:p>
    <w:p w14:paraId="2BE0F067" w14:textId="51970C2A" w:rsidR="000235F1" w:rsidRPr="000D1C7B" w:rsidRDefault="000235F1" w:rsidP="00617F81">
      <w:pPr>
        <w:pStyle w:val="NormalWeb"/>
        <w:spacing w:before="0" w:beforeAutospacing="0" w:after="0" w:afterAutospacing="0" w:line="276" w:lineRule="auto"/>
        <w:ind w:firstLine="60"/>
        <w:rPr>
          <w:color w:val="000000" w:themeColor="text1"/>
        </w:rPr>
      </w:pPr>
    </w:p>
    <w:p w14:paraId="33CB26AC" w14:textId="2F3D04C4" w:rsidR="008468E0" w:rsidRPr="000D1C7B" w:rsidRDefault="008468E0" w:rsidP="00617F81">
      <w:pPr>
        <w:pStyle w:val="ListParagraph"/>
        <w:numPr>
          <w:ilvl w:val="0"/>
          <w:numId w:val="33"/>
        </w:numPr>
        <w:rPr>
          <w:rFonts w:ascii="Times New Roman" w:eastAsia="Times New Roman" w:hAnsi="Times New Roman" w:cs="Times New Roman"/>
          <w:b/>
          <w:bCs/>
          <w:color w:val="000000" w:themeColor="text1"/>
          <w:sz w:val="24"/>
          <w:szCs w:val="24"/>
          <w:lang w:eastAsia="et-EE"/>
        </w:rPr>
      </w:pPr>
      <w:r w:rsidRPr="000D1C7B">
        <w:rPr>
          <w:rFonts w:ascii="Times New Roman" w:hAnsi="Times New Roman" w:cs="Times New Roman"/>
          <w:b/>
          <w:bCs/>
          <w:color w:val="000000" w:themeColor="text1"/>
        </w:rPr>
        <w:br w:type="page"/>
      </w:r>
    </w:p>
    <w:p w14:paraId="465B0703" w14:textId="7DFA499D" w:rsidR="008C19A4" w:rsidRPr="000D1C7B" w:rsidRDefault="008C19A4" w:rsidP="00617F81">
      <w:pPr>
        <w:pStyle w:val="Heading1"/>
        <w:spacing w:before="0" w:beforeAutospacing="0" w:after="0" w:afterAutospacing="0" w:line="276" w:lineRule="auto"/>
        <w:rPr>
          <w:color w:val="000000" w:themeColor="text1"/>
          <w:sz w:val="28"/>
          <w:szCs w:val="28"/>
        </w:rPr>
      </w:pPr>
      <w:bookmarkStart w:id="48" w:name="_Toc973800"/>
      <w:r w:rsidRPr="000D1C7B">
        <w:rPr>
          <w:color w:val="000000" w:themeColor="text1"/>
          <w:sz w:val="28"/>
          <w:szCs w:val="28"/>
        </w:rPr>
        <w:t>Article 26 Rehabilitation</w:t>
      </w:r>
      <w:bookmarkEnd w:id="48"/>
    </w:p>
    <w:p w14:paraId="05E70559" w14:textId="77777777" w:rsidR="0069052A" w:rsidRPr="000D1C7B" w:rsidRDefault="0069052A" w:rsidP="00617F81">
      <w:pPr>
        <w:pStyle w:val="Heading1"/>
        <w:spacing w:before="0" w:beforeAutospacing="0" w:after="0" w:afterAutospacing="0" w:line="276" w:lineRule="auto"/>
        <w:rPr>
          <w:color w:val="000000" w:themeColor="text1"/>
          <w:sz w:val="28"/>
          <w:szCs w:val="28"/>
        </w:rPr>
      </w:pPr>
    </w:p>
    <w:p w14:paraId="65853D64" w14:textId="77777777" w:rsidR="008C19A4" w:rsidRPr="000D1C7B" w:rsidRDefault="008C19A4" w:rsidP="00617F81">
      <w:pPr>
        <w:spacing w:after="0" w:line="276" w:lineRule="auto"/>
        <w:ind w:right="66"/>
        <w:rPr>
          <w:rFonts w:ascii="Times New Roman" w:eastAsia="Arial" w:hAnsi="Times New Roman" w:cs="Times New Roman"/>
          <w:color w:val="000000" w:themeColor="text1"/>
          <w:sz w:val="24"/>
          <w:szCs w:val="24"/>
        </w:rPr>
      </w:pPr>
      <w:bookmarkStart w:id="49" w:name="page106"/>
      <w:bookmarkEnd w:id="49"/>
      <w:r w:rsidRPr="000D1C7B">
        <w:rPr>
          <w:rFonts w:ascii="Times New Roman" w:eastAsia="Arial" w:hAnsi="Times New Roman" w:cs="Times New Roman"/>
          <w:color w:val="000000" w:themeColor="text1"/>
          <w:sz w:val="24"/>
          <w:szCs w:val="24"/>
        </w:rPr>
        <w:t xml:space="preserve">In Estonia, rehabilitation service is divided into three strands: medical rehabilitation, social rehabilitation and employment rehabilitation. </w:t>
      </w:r>
    </w:p>
    <w:p w14:paraId="722B00AE" w14:textId="77777777" w:rsidR="008C19A4" w:rsidRPr="000D1C7B" w:rsidRDefault="008C19A4" w:rsidP="00617F81">
      <w:pPr>
        <w:spacing w:after="0" w:line="276" w:lineRule="auto"/>
        <w:ind w:right="66"/>
        <w:rPr>
          <w:rFonts w:ascii="Times New Roman" w:eastAsia="Arial" w:hAnsi="Times New Roman" w:cs="Times New Roman"/>
          <w:b/>
          <w:color w:val="000000" w:themeColor="text1"/>
          <w:sz w:val="24"/>
          <w:szCs w:val="24"/>
        </w:rPr>
      </w:pPr>
    </w:p>
    <w:p w14:paraId="78D77734" w14:textId="60C7809F" w:rsidR="008C19A4" w:rsidRPr="000D1C7B" w:rsidRDefault="008C19A4" w:rsidP="00617F81">
      <w:pPr>
        <w:spacing w:after="0" w:line="276" w:lineRule="auto"/>
        <w:ind w:right="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Medical rehabilitation, provided by Estonian Health Insurance Fund is focusing on regaining and preserving health or adapting to a disability. Social rehabilitation offered by Social Insurance Board is provided for children with disabilities under 16 years of age, people of pension age and adults of working age, who are not working, are not studying nor have registered as unemployed. Estonian Unemployment Insurance Fund is offering employment rehabilitation </w:t>
      </w:r>
      <w:r w:rsidR="00C50F93" w:rsidRPr="000D1C7B">
        <w:rPr>
          <w:rFonts w:ascii="Times New Roman" w:eastAsia="Arial" w:hAnsi="Times New Roman" w:cs="Times New Roman"/>
          <w:color w:val="000000" w:themeColor="text1"/>
          <w:sz w:val="24"/>
          <w:szCs w:val="24"/>
        </w:rPr>
        <w:t xml:space="preserve">for the </w:t>
      </w:r>
      <w:r w:rsidRPr="000D1C7B">
        <w:rPr>
          <w:rFonts w:ascii="Times New Roman" w:eastAsia="Arial" w:hAnsi="Times New Roman" w:cs="Times New Roman"/>
          <w:color w:val="000000" w:themeColor="text1"/>
          <w:sz w:val="24"/>
          <w:szCs w:val="24"/>
        </w:rPr>
        <w:t>people with reduced workability, including people with disabilities, who are working, studying, are employers themselves or have registered unemployed.</w:t>
      </w:r>
    </w:p>
    <w:p w14:paraId="42C6D796" w14:textId="77777777" w:rsidR="008C19A4" w:rsidRPr="000D1C7B" w:rsidRDefault="008C19A4" w:rsidP="00617F81">
      <w:pPr>
        <w:spacing w:after="0" w:line="276" w:lineRule="auto"/>
        <w:ind w:right="66"/>
        <w:rPr>
          <w:rFonts w:ascii="Times New Roman" w:eastAsia="Arial" w:hAnsi="Times New Roman" w:cs="Times New Roman"/>
          <w:color w:val="000000" w:themeColor="text1"/>
          <w:sz w:val="24"/>
          <w:szCs w:val="24"/>
        </w:rPr>
      </w:pPr>
    </w:p>
    <w:p w14:paraId="4C4A4EE3" w14:textId="1074586A" w:rsidR="008C19A4" w:rsidRPr="000D1C7B" w:rsidRDefault="008C19A4" w:rsidP="00617F81">
      <w:pPr>
        <w:spacing w:after="0" w:line="276" w:lineRule="auto"/>
        <w:ind w:right="200"/>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Within social and employment rehabilitation, services are provided by physiotherapist, occupational therapist, cr</w:t>
      </w:r>
      <w:r w:rsidR="00C50F93" w:rsidRPr="000D1C7B">
        <w:rPr>
          <w:rFonts w:ascii="Times New Roman" w:eastAsia="Arial" w:hAnsi="Times New Roman" w:cs="Times New Roman"/>
          <w:color w:val="000000" w:themeColor="text1"/>
          <w:sz w:val="24"/>
          <w:szCs w:val="24"/>
        </w:rPr>
        <w:t>e</w:t>
      </w:r>
      <w:r w:rsidRPr="000D1C7B">
        <w:rPr>
          <w:rFonts w:ascii="Times New Roman" w:eastAsia="Arial" w:hAnsi="Times New Roman" w:cs="Times New Roman"/>
          <w:color w:val="000000" w:themeColor="text1"/>
          <w:sz w:val="24"/>
          <w:szCs w:val="24"/>
        </w:rPr>
        <w:t xml:space="preserve">ative therapist, special pedagogist, psychologist and speech therapist. Since 2016, services of a doctor, nurse and peer councelling were added. The same year, lead by Astangu Vocational Rehabilitation Center, 91 peer counselling specialists across Estonia were trained. Autumn 2017 the Chamber of Peer Counselling Specialists was established as an umberalla, with the aim of developing the services. From the beginning of 2016 until </w:t>
      </w:r>
      <w:r w:rsidR="00C50F93" w:rsidRPr="000D1C7B">
        <w:rPr>
          <w:rFonts w:ascii="Times New Roman" w:eastAsia="Arial" w:hAnsi="Times New Roman" w:cs="Times New Roman"/>
          <w:color w:val="000000" w:themeColor="text1"/>
          <w:sz w:val="24"/>
          <w:szCs w:val="24"/>
        </w:rPr>
        <w:t>the end of 2018</w:t>
      </w:r>
      <w:r w:rsidRPr="000D1C7B">
        <w:rPr>
          <w:rFonts w:ascii="Times New Roman" w:eastAsia="Arial" w:hAnsi="Times New Roman" w:cs="Times New Roman"/>
          <w:color w:val="000000" w:themeColor="text1"/>
          <w:sz w:val="24"/>
          <w:szCs w:val="24"/>
        </w:rPr>
        <w:t xml:space="preserve">, </w:t>
      </w:r>
      <w:r w:rsidR="00C50F93" w:rsidRPr="000D1C7B">
        <w:rPr>
          <w:rFonts w:ascii="Times New Roman" w:eastAsia="Arial" w:hAnsi="Times New Roman" w:cs="Times New Roman"/>
          <w:color w:val="000000" w:themeColor="text1"/>
          <w:sz w:val="24"/>
          <w:szCs w:val="24"/>
        </w:rPr>
        <w:t xml:space="preserve">supplying of </w:t>
      </w:r>
      <w:r w:rsidRPr="000D1C7B">
        <w:rPr>
          <w:rFonts w:ascii="Times New Roman" w:eastAsia="Arial" w:hAnsi="Times New Roman" w:cs="Times New Roman"/>
          <w:color w:val="000000" w:themeColor="text1"/>
          <w:sz w:val="24"/>
          <w:szCs w:val="24"/>
        </w:rPr>
        <w:t>peer couns</w:t>
      </w:r>
      <w:r w:rsidR="00C50F93" w:rsidRPr="000D1C7B">
        <w:rPr>
          <w:rFonts w:ascii="Times New Roman" w:eastAsia="Arial" w:hAnsi="Times New Roman" w:cs="Times New Roman"/>
          <w:color w:val="000000" w:themeColor="text1"/>
          <w:sz w:val="24"/>
          <w:szCs w:val="24"/>
        </w:rPr>
        <w:t xml:space="preserve">elling service has </w:t>
      </w:r>
      <w:r w:rsidR="009765D0" w:rsidRPr="000D1C7B">
        <w:rPr>
          <w:rFonts w:ascii="Times New Roman" w:eastAsia="Arial" w:hAnsi="Times New Roman" w:cs="Times New Roman"/>
          <w:color w:val="000000" w:themeColor="text1"/>
          <w:sz w:val="24"/>
          <w:szCs w:val="24"/>
        </w:rPr>
        <w:t xml:space="preserve">slightly </w:t>
      </w:r>
      <w:r w:rsidR="008A0981" w:rsidRPr="000D1C7B">
        <w:rPr>
          <w:rFonts w:ascii="Times New Roman" w:eastAsia="Arial" w:hAnsi="Times New Roman" w:cs="Times New Roman"/>
          <w:color w:val="000000" w:themeColor="text1"/>
          <w:sz w:val="24"/>
          <w:szCs w:val="24"/>
        </w:rPr>
        <w:t>risen</w:t>
      </w:r>
      <w:r w:rsidR="009765D0" w:rsidRPr="000D1C7B">
        <w:rPr>
          <w:rFonts w:ascii="Times New Roman" w:eastAsia="Arial" w:hAnsi="Times New Roman" w:cs="Times New Roman"/>
          <w:color w:val="000000" w:themeColor="text1"/>
          <w:sz w:val="24"/>
          <w:szCs w:val="24"/>
        </w:rPr>
        <w:t>, but is still not sufficiently available</w:t>
      </w:r>
      <w:r w:rsidRPr="000D1C7B">
        <w:rPr>
          <w:rFonts w:ascii="Times New Roman" w:eastAsia="Arial" w:hAnsi="Times New Roman" w:cs="Times New Roman"/>
          <w:color w:val="000000" w:themeColor="text1"/>
          <w:sz w:val="24"/>
          <w:szCs w:val="24"/>
        </w:rPr>
        <w:t xml:space="preserve">. </w:t>
      </w:r>
      <w:r w:rsidR="00DE6C03" w:rsidRPr="000D1C7B">
        <w:rPr>
          <w:rStyle w:val="FootnoteReference"/>
          <w:rFonts w:ascii="Times New Roman" w:eastAsia="Arial" w:hAnsi="Times New Roman" w:cs="Times New Roman"/>
          <w:color w:val="000000" w:themeColor="text1"/>
          <w:sz w:val="24"/>
          <w:szCs w:val="24"/>
        </w:rPr>
        <w:footnoteReference w:id="85"/>
      </w:r>
      <w:r w:rsidR="00DE6C03" w:rsidRPr="000D1C7B">
        <w:rPr>
          <w:rFonts w:ascii="Times New Roman" w:eastAsia="Arial" w:hAnsi="Times New Roman" w:cs="Times New Roman"/>
          <w:color w:val="000000" w:themeColor="text1"/>
          <w:sz w:val="24"/>
          <w:szCs w:val="24"/>
        </w:rPr>
        <w:t xml:space="preserve"> </w:t>
      </w:r>
      <w:r w:rsidR="009765D0" w:rsidRPr="000D1C7B">
        <w:rPr>
          <w:rFonts w:ascii="Times New Roman" w:eastAsia="Arial" w:hAnsi="Times New Roman" w:cs="Times New Roman"/>
          <w:color w:val="000000" w:themeColor="text1"/>
          <w:sz w:val="24"/>
          <w:szCs w:val="24"/>
          <w:vertAlign w:val="superscript"/>
        </w:rPr>
        <w:footnoteReference w:id="86"/>
      </w:r>
    </w:p>
    <w:p w14:paraId="6E1831B3" w14:textId="77777777" w:rsidR="008C19A4" w:rsidRPr="000D1C7B" w:rsidRDefault="008C19A4" w:rsidP="00617F81">
      <w:pPr>
        <w:spacing w:after="0" w:line="276" w:lineRule="auto"/>
        <w:rPr>
          <w:rFonts w:ascii="Times New Roman" w:eastAsia="Times New Roman" w:hAnsi="Times New Roman" w:cs="Times New Roman"/>
          <w:color w:val="000000" w:themeColor="text1"/>
          <w:sz w:val="24"/>
          <w:szCs w:val="24"/>
        </w:rPr>
      </w:pPr>
    </w:p>
    <w:p w14:paraId="735CFFBF" w14:textId="234403FD" w:rsidR="008C19A4" w:rsidRPr="000D1C7B" w:rsidRDefault="008C19A4" w:rsidP="00617F81">
      <w:pPr>
        <w:spacing w:after="0" w:line="276" w:lineRule="auto"/>
        <w:ind w:right="8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While issuing the permit for service provision, the quality of rehabilitation provision is checked, weather the specialists are qualitied, the health and safety, including fire safety requirements along with accessibility requirements are met. </w:t>
      </w:r>
      <w:r w:rsidR="00033258" w:rsidRPr="00033258">
        <w:rPr>
          <w:rFonts w:ascii="Times New Roman" w:eastAsia="Arial" w:hAnsi="Times New Roman" w:cs="Times New Roman"/>
          <w:color w:val="FF0000"/>
          <w:sz w:val="24"/>
          <w:szCs w:val="24"/>
          <w:vertAlign w:val="superscript"/>
        </w:rPr>
        <w:fldChar w:fldCharType="begin"/>
      </w:r>
      <w:r w:rsidR="00033258" w:rsidRPr="00033258">
        <w:rPr>
          <w:rFonts w:ascii="Times New Roman" w:eastAsia="Arial" w:hAnsi="Times New Roman" w:cs="Times New Roman"/>
          <w:color w:val="000000" w:themeColor="text1"/>
          <w:sz w:val="24"/>
          <w:szCs w:val="24"/>
          <w:vertAlign w:val="superscript"/>
        </w:rPr>
        <w:instrText xml:space="preserve"> NOTEREF _Ref536705247 \h </w:instrText>
      </w:r>
      <w:r w:rsidR="00033258" w:rsidRPr="00033258">
        <w:rPr>
          <w:rFonts w:ascii="Times New Roman" w:eastAsia="Arial" w:hAnsi="Times New Roman" w:cs="Times New Roman"/>
          <w:color w:val="FF0000"/>
          <w:sz w:val="24"/>
          <w:szCs w:val="24"/>
          <w:vertAlign w:val="superscript"/>
        </w:rPr>
        <w:instrText xml:space="preserve"> \* MERGEFORMAT </w:instrText>
      </w:r>
      <w:r w:rsidR="00033258" w:rsidRPr="00033258">
        <w:rPr>
          <w:rFonts w:ascii="Times New Roman" w:eastAsia="Arial" w:hAnsi="Times New Roman" w:cs="Times New Roman"/>
          <w:color w:val="FF0000"/>
          <w:sz w:val="24"/>
          <w:szCs w:val="24"/>
          <w:vertAlign w:val="superscript"/>
        </w:rPr>
      </w:r>
      <w:r w:rsidR="00033258" w:rsidRPr="00033258">
        <w:rPr>
          <w:rFonts w:ascii="Times New Roman" w:eastAsia="Arial" w:hAnsi="Times New Roman" w:cs="Times New Roman"/>
          <w:color w:val="FF0000"/>
          <w:sz w:val="24"/>
          <w:szCs w:val="24"/>
          <w:vertAlign w:val="superscript"/>
        </w:rPr>
        <w:fldChar w:fldCharType="separate"/>
      </w:r>
      <w:r w:rsidR="00033258" w:rsidRPr="00033258">
        <w:rPr>
          <w:rFonts w:ascii="Times New Roman" w:eastAsia="Arial" w:hAnsi="Times New Roman" w:cs="Times New Roman"/>
          <w:color w:val="000000" w:themeColor="text1"/>
          <w:sz w:val="24"/>
          <w:szCs w:val="24"/>
          <w:vertAlign w:val="superscript"/>
        </w:rPr>
        <w:t>21</w:t>
      </w:r>
      <w:r w:rsidR="00033258" w:rsidRPr="00033258">
        <w:rPr>
          <w:rFonts w:ascii="Times New Roman" w:eastAsia="Arial" w:hAnsi="Times New Roman" w:cs="Times New Roman"/>
          <w:color w:val="FF0000"/>
          <w:sz w:val="24"/>
          <w:szCs w:val="24"/>
          <w:vertAlign w:val="superscript"/>
        </w:rPr>
        <w:fldChar w:fldCharType="end"/>
      </w:r>
    </w:p>
    <w:p w14:paraId="54E11D2A" w14:textId="77777777" w:rsidR="008C19A4" w:rsidRPr="000D1C7B" w:rsidRDefault="008C19A4" w:rsidP="00617F81">
      <w:pPr>
        <w:spacing w:after="0" w:line="276" w:lineRule="auto"/>
        <w:rPr>
          <w:rFonts w:ascii="Times New Roman" w:hAnsi="Times New Roman" w:cs="Times New Roman"/>
          <w:color w:val="000000" w:themeColor="text1"/>
          <w:sz w:val="24"/>
          <w:szCs w:val="24"/>
        </w:rPr>
      </w:pPr>
    </w:p>
    <w:p w14:paraId="0E4AAC2C" w14:textId="4B097724" w:rsidR="009A549D" w:rsidRPr="000D1C7B" w:rsidRDefault="008C19A4" w:rsidP="00617F81">
      <w:pPr>
        <w:spacing w:after="0" w:line="276" w:lineRule="auto"/>
        <w:ind w:left="40" w:right="2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Study on coping ability of families of disabled children is showing, that 44% of disabled children at kindergartens and 34% at schools have difficulties accessing rehablitation services at those education facilities. </w:t>
      </w:r>
      <w:r w:rsidR="009A549D" w:rsidRPr="000D1C7B">
        <w:rPr>
          <w:rFonts w:ascii="Times New Roman" w:eastAsia="Arial" w:hAnsi="Times New Roman" w:cs="Times New Roman"/>
          <w:color w:val="000000" w:themeColor="text1"/>
          <w:sz w:val="24"/>
          <w:szCs w:val="24"/>
        </w:rPr>
        <w:fldChar w:fldCharType="begin"/>
      </w:r>
      <w:r w:rsidR="009A549D" w:rsidRPr="000D1C7B">
        <w:rPr>
          <w:rFonts w:ascii="Times New Roman" w:eastAsia="Arial" w:hAnsi="Times New Roman" w:cs="Times New Roman"/>
          <w:color w:val="000000" w:themeColor="text1"/>
          <w:sz w:val="24"/>
          <w:szCs w:val="24"/>
        </w:rPr>
        <w:instrText xml:space="preserve"> NOTEREF _Ref857099 \f \h  \* MERGEFORMAT </w:instrText>
      </w:r>
      <w:r w:rsidR="009A549D" w:rsidRPr="000D1C7B">
        <w:rPr>
          <w:rFonts w:ascii="Times New Roman" w:eastAsia="Arial" w:hAnsi="Times New Roman" w:cs="Times New Roman"/>
          <w:color w:val="000000" w:themeColor="text1"/>
          <w:sz w:val="24"/>
          <w:szCs w:val="24"/>
        </w:rPr>
      </w:r>
      <w:r w:rsidR="009A549D" w:rsidRPr="000D1C7B">
        <w:rPr>
          <w:rFonts w:ascii="Times New Roman" w:eastAsia="Arial" w:hAnsi="Times New Roman" w:cs="Times New Roman"/>
          <w:color w:val="000000" w:themeColor="text1"/>
          <w:sz w:val="24"/>
          <w:szCs w:val="24"/>
        </w:rPr>
        <w:fldChar w:fldCharType="separate"/>
      </w:r>
      <w:r w:rsidR="00D22641" w:rsidRPr="00D22641">
        <w:rPr>
          <w:rStyle w:val="FootnoteReference"/>
          <w:rFonts w:ascii="Times New Roman" w:hAnsi="Times New Roman" w:cs="Times New Roman"/>
        </w:rPr>
        <w:t>20</w:t>
      </w:r>
      <w:r w:rsidR="009A549D" w:rsidRPr="000D1C7B">
        <w:rPr>
          <w:rFonts w:ascii="Times New Roman" w:eastAsia="Arial" w:hAnsi="Times New Roman" w:cs="Times New Roman"/>
          <w:color w:val="000000" w:themeColor="text1"/>
          <w:sz w:val="24"/>
          <w:szCs w:val="24"/>
        </w:rPr>
        <w:fldChar w:fldCharType="end"/>
      </w:r>
      <w:r w:rsidR="009A549D" w:rsidRPr="000D1C7B">
        <w:rPr>
          <w:rFonts w:ascii="Times New Roman" w:eastAsia="Arial" w:hAnsi="Times New Roman" w:cs="Times New Roman"/>
          <w:color w:val="000000" w:themeColor="text1"/>
          <w:sz w:val="24"/>
          <w:szCs w:val="24"/>
        </w:rPr>
        <w:t xml:space="preserve"> </w:t>
      </w:r>
    </w:p>
    <w:p w14:paraId="7E696E4F" w14:textId="77777777" w:rsidR="009A549D" w:rsidRPr="000D1C7B" w:rsidRDefault="009A549D" w:rsidP="00617F81">
      <w:pPr>
        <w:spacing w:after="0" w:line="276" w:lineRule="auto"/>
        <w:ind w:left="40" w:right="266"/>
        <w:rPr>
          <w:rFonts w:ascii="Times New Roman" w:eastAsia="Arial" w:hAnsi="Times New Roman" w:cs="Times New Roman"/>
          <w:color w:val="000000" w:themeColor="text1"/>
          <w:sz w:val="24"/>
          <w:szCs w:val="24"/>
        </w:rPr>
      </w:pPr>
    </w:p>
    <w:p w14:paraId="4A4D1ECE" w14:textId="7DAACEB0" w:rsidR="009A549D" w:rsidRPr="000D1C7B" w:rsidRDefault="008C19A4" w:rsidP="00617F81">
      <w:pPr>
        <w:spacing w:after="0" w:line="276" w:lineRule="auto"/>
        <w:ind w:left="40" w:right="2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Earlier years there were long queues recieving rehabilitation services, but since the beginning of 2018, that problem </w:t>
      </w:r>
      <w:r w:rsidR="00CD7E54" w:rsidRPr="000D1C7B">
        <w:rPr>
          <w:rFonts w:ascii="Times New Roman" w:eastAsia="Arial" w:hAnsi="Times New Roman" w:cs="Times New Roman"/>
          <w:color w:val="000000" w:themeColor="text1"/>
          <w:sz w:val="24"/>
          <w:szCs w:val="24"/>
        </w:rPr>
        <w:t>has</w:t>
      </w:r>
      <w:r w:rsidRPr="000D1C7B">
        <w:rPr>
          <w:rFonts w:ascii="Times New Roman" w:eastAsia="Arial" w:hAnsi="Times New Roman" w:cs="Times New Roman"/>
          <w:color w:val="000000" w:themeColor="text1"/>
          <w:sz w:val="24"/>
          <w:szCs w:val="24"/>
        </w:rPr>
        <w:t xml:space="preserve"> been solved. At the moment, the availability of rehabilitation services is hampered by uneven distribution of service providers in the Estonian regions. Bigger regions have the possibility to let users choose among several providers while the remote ar</w:t>
      </w:r>
      <w:r w:rsidR="009E2425" w:rsidRPr="000D1C7B">
        <w:rPr>
          <w:rFonts w:ascii="Times New Roman" w:eastAsia="Arial" w:hAnsi="Times New Roman" w:cs="Times New Roman"/>
          <w:color w:val="000000" w:themeColor="text1"/>
          <w:sz w:val="24"/>
          <w:szCs w:val="24"/>
        </w:rPr>
        <w:t>eas have few service providers.</w:t>
      </w:r>
      <w:r w:rsidR="009A549D" w:rsidRPr="000D1C7B">
        <w:rPr>
          <w:rFonts w:ascii="Times New Roman" w:eastAsia="Arial" w:hAnsi="Times New Roman" w:cs="Times New Roman"/>
          <w:color w:val="000000" w:themeColor="text1"/>
          <w:sz w:val="24"/>
          <w:szCs w:val="24"/>
          <w:vertAlign w:val="superscript"/>
        </w:rPr>
        <w:fldChar w:fldCharType="begin"/>
      </w:r>
      <w:r w:rsidR="009A549D" w:rsidRPr="000D1C7B">
        <w:rPr>
          <w:rFonts w:ascii="Times New Roman" w:eastAsia="Arial" w:hAnsi="Times New Roman" w:cs="Times New Roman"/>
          <w:color w:val="000000" w:themeColor="text1"/>
          <w:sz w:val="24"/>
          <w:szCs w:val="24"/>
        </w:rPr>
        <w:instrText xml:space="preserve"> NOTEREF _Ref536691641 \f \h </w:instrText>
      </w:r>
      <w:r w:rsidR="00617F81" w:rsidRPr="000D1C7B">
        <w:rPr>
          <w:rFonts w:ascii="Times New Roman" w:eastAsia="Arial" w:hAnsi="Times New Roman" w:cs="Times New Roman"/>
          <w:color w:val="000000" w:themeColor="text1"/>
          <w:sz w:val="24"/>
          <w:szCs w:val="24"/>
          <w:vertAlign w:val="superscript"/>
        </w:rPr>
        <w:instrText xml:space="preserve"> \* MERGEFORMAT </w:instrText>
      </w:r>
      <w:r w:rsidR="009A549D" w:rsidRPr="000D1C7B">
        <w:rPr>
          <w:rFonts w:ascii="Times New Roman" w:eastAsia="Arial" w:hAnsi="Times New Roman" w:cs="Times New Roman"/>
          <w:color w:val="000000" w:themeColor="text1"/>
          <w:sz w:val="24"/>
          <w:szCs w:val="24"/>
          <w:vertAlign w:val="superscript"/>
        </w:rPr>
      </w:r>
      <w:r w:rsidR="009A549D" w:rsidRPr="000D1C7B">
        <w:rPr>
          <w:rFonts w:ascii="Times New Roman" w:eastAsia="Arial" w:hAnsi="Times New Roman" w:cs="Times New Roman"/>
          <w:color w:val="000000" w:themeColor="text1"/>
          <w:sz w:val="24"/>
          <w:szCs w:val="24"/>
          <w:vertAlign w:val="superscript"/>
        </w:rPr>
        <w:fldChar w:fldCharType="separate"/>
      </w:r>
      <w:r w:rsidR="00A141AA" w:rsidRPr="000D1C7B">
        <w:rPr>
          <w:rStyle w:val="FootnoteReference"/>
          <w:rFonts w:ascii="Times New Roman" w:hAnsi="Times New Roman" w:cs="Times New Roman"/>
        </w:rPr>
        <w:t>16</w:t>
      </w:r>
      <w:r w:rsidR="009A549D" w:rsidRPr="000D1C7B">
        <w:rPr>
          <w:rFonts w:ascii="Times New Roman" w:eastAsia="Arial" w:hAnsi="Times New Roman" w:cs="Times New Roman"/>
          <w:color w:val="000000" w:themeColor="text1"/>
          <w:sz w:val="24"/>
          <w:szCs w:val="24"/>
          <w:vertAlign w:val="superscript"/>
        </w:rPr>
        <w:fldChar w:fldCharType="end"/>
      </w:r>
      <w:r w:rsidR="009A549D" w:rsidRPr="000D1C7B">
        <w:rPr>
          <w:rFonts w:ascii="Times New Roman" w:hAnsi="Times New Roman" w:cs="Times New Roman"/>
          <w:color w:val="000000" w:themeColor="text1"/>
          <w:sz w:val="24"/>
          <w:szCs w:val="24"/>
        </w:rPr>
        <w:t xml:space="preserve"> </w:t>
      </w:r>
      <w:r w:rsidRPr="000D1C7B">
        <w:rPr>
          <w:rFonts w:ascii="Times New Roman" w:eastAsia="Arial" w:hAnsi="Times New Roman" w:cs="Times New Roman"/>
          <w:color w:val="000000" w:themeColor="text1"/>
          <w:sz w:val="24"/>
          <w:szCs w:val="24"/>
        </w:rPr>
        <w:t>Worrying matter is the sustainability of rehabilitation services after the European Social Fund support will end in 2020.</w:t>
      </w:r>
      <w:r w:rsidR="00DE6C03" w:rsidRPr="000D1C7B">
        <w:rPr>
          <w:rFonts w:ascii="Times New Roman" w:eastAsia="Arial" w:hAnsi="Times New Roman" w:cs="Times New Roman"/>
          <w:color w:val="000000" w:themeColor="text1"/>
          <w:sz w:val="24"/>
          <w:szCs w:val="24"/>
        </w:rPr>
        <w:t xml:space="preserve"> </w:t>
      </w:r>
    </w:p>
    <w:p w14:paraId="1F6FBFFF" w14:textId="77777777" w:rsidR="009A549D" w:rsidRPr="000D1C7B" w:rsidRDefault="009A549D" w:rsidP="00617F81">
      <w:pPr>
        <w:spacing w:after="0" w:line="276" w:lineRule="auto"/>
        <w:ind w:left="40" w:right="266"/>
        <w:rPr>
          <w:rFonts w:ascii="Times New Roman" w:eastAsia="Arial" w:hAnsi="Times New Roman" w:cs="Times New Roman"/>
          <w:color w:val="000000" w:themeColor="text1"/>
          <w:sz w:val="24"/>
          <w:szCs w:val="24"/>
        </w:rPr>
      </w:pPr>
    </w:p>
    <w:p w14:paraId="514FD754" w14:textId="12460EC1" w:rsidR="008C19A4" w:rsidRPr="000D1C7B" w:rsidRDefault="008C19A4" w:rsidP="00617F81">
      <w:pPr>
        <w:spacing w:after="0" w:line="276" w:lineRule="auto"/>
        <w:ind w:left="40" w:right="2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A problem within the rehabilitation field is the ability of </w:t>
      </w:r>
      <w:r w:rsidR="009A549D" w:rsidRPr="000D1C7B">
        <w:rPr>
          <w:rFonts w:ascii="Times New Roman" w:eastAsia="Arial" w:hAnsi="Times New Roman" w:cs="Times New Roman"/>
          <w:color w:val="000000" w:themeColor="text1"/>
          <w:sz w:val="24"/>
          <w:szCs w:val="24"/>
        </w:rPr>
        <w:t>people with disabilities and th</w:t>
      </w:r>
      <w:r w:rsidRPr="000D1C7B">
        <w:rPr>
          <w:rFonts w:ascii="Times New Roman" w:eastAsia="Arial" w:hAnsi="Times New Roman" w:cs="Times New Roman"/>
          <w:color w:val="000000" w:themeColor="text1"/>
          <w:sz w:val="24"/>
          <w:szCs w:val="24"/>
        </w:rPr>
        <w:t>e</w:t>
      </w:r>
      <w:r w:rsidR="009A549D" w:rsidRPr="000D1C7B">
        <w:rPr>
          <w:rFonts w:ascii="Times New Roman" w:eastAsia="Arial" w:hAnsi="Times New Roman" w:cs="Times New Roman"/>
          <w:color w:val="000000" w:themeColor="text1"/>
          <w:sz w:val="24"/>
          <w:szCs w:val="24"/>
        </w:rPr>
        <w:t>i</w:t>
      </w:r>
      <w:r w:rsidRPr="000D1C7B">
        <w:rPr>
          <w:rFonts w:ascii="Times New Roman" w:eastAsia="Arial" w:hAnsi="Times New Roman" w:cs="Times New Roman"/>
          <w:color w:val="000000" w:themeColor="text1"/>
          <w:sz w:val="24"/>
          <w:szCs w:val="24"/>
        </w:rPr>
        <w:t>r families to understand and make a distinction, what is medical rehablitation, social rehab</w:t>
      </w:r>
      <w:r w:rsidR="009A549D" w:rsidRPr="000D1C7B">
        <w:rPr>
          <w:rFonts w:ascii="Times New Roman" w:eastAsia="Arial" w:hAnsi="Times New Roman" w:cs="Times New Roman"/>
          <w:color w:val="000000" w:themeColor="text1"/>
          <w:sz w:val="24"/>
          <w:szCs w:val="24"/>
        </w:rPr>
        <w:t>i</w:t>
      </w:r>
      <w:r w:rsidRPr="000D1C7B">
        <w:rPr>
          <w:rFonts w:ascii="Times New Roman" w:eastAsia="Arial" w:hAnsi="Times New Roman" w:cs="Times New Roman"/>
          <w:color w:val="000000" w:themeColor="text1"/>
          <w:sz w:val="24"/>
          <w:szCs w:val="24"/>
        </w:rPr>
        <w:t>litation and employment rehablitation. Unnescesary high administrative burden and time-consuming aspect for the persons with disabilities and the</w:t>
      </w:r>
      <w:r w:rsidR="009A549D" w:rsidRPr="000D1C7B">
        <w:rPr>
          <w:rFonts w:ascii="Times New Roman" w:eastAsia="Arial" w:hAnsi="Times New Roman" w:cs="Times New Roman"/>
          <w:color w:val="000000" w:themeColor="text1"/>
          <w:sz w:val="24"/>
          <w:szCs w:val="24"/>
        </w:rPr>
        <w:t>i</w:t>
      </w:r>
      <w:r w:rsidRPr="000D1C7B">
        <w:rPr>
          <w:rFonts w:ascii="Times New Roman" w:eastAsia="Arial" w:hAnsi="Times New Roman" w:cs="Times New Roman"/>
          <w:color w:val="000000" w:themeColor="text1"/>
          <w:sz w:val="24"/>
          <w:szCs w:val="24"/>
        </w:rPr>
        <w:t>r families is the constant request for proving the special need and disability, in o</w:t>
      </w:r>
      <w:r w:rsidR="00C10C53" w:rsidRPr="000D1C7B">
        <w:rPr>
          <w:rFonts w:ascii="Times New Roman" w:eastAsia="Arial" w:hAnsi="Times New Roman" w:cs="Times New Roman"/>
          <w:color w:val="000000" w:themeColor="text1"/>
          <w:sz w:val="24"/>
          <w:szCs w:val="24"/>
        </w:rPr>
        <w:t>r</w:t>
      </w:r>
      <w:r w:rsidRPr="000D1C7B">
        <w:rPr>
          <w:rFonts w:ascii="Times New Roman" w:eastAsia="Arial" w:hAnsi="Times New Roman" w:cs="Times New Roman"/>
          <w:color w:val="000000" w:themeColor="text1"/>
          <w:sz w:val="24"/>
          <w:szCs w:val="24"/>
        </w:rPr>
        <w:t>der to access the services.</w:t>
      </w:r>
      <w:r w:rsidR="009A549D" w:rsidRPr="000D1C7B">
        <w:rPr>
          <w:rFonts w:ascii="Times New Roman" w:eastAsia="Arial" w:hAnsi="Times New Roman" w:cs="Times New Roman"/>
          <w:color w:val="000000" w:themeColor="text1"/>
          <w:sz w:val="24"/>
          <w:szCs w:val="24"/>
          <w:vertAlign w:val="superscript"/>
        </w:rPr>
        <w:t xml:space="preserve"> </w:t>
      </w:r>
      <w:r w:rsidR="009A549D" w:rsidRPr="000D1C7B">
        <w:rPr>
          <w:rFonts w:ascii="Times New Roman" w:eastAsia="Arial" w:hAnsi="Times New Roman" w:cs="Times New Roman"/>
          <w:color w:val="000000" w:themeColor="text1"/>
          <w:sz w:val="24"/>
          <w:szCs w:val="24"/>
          <w:vertAlign w:val="superscript"/>
        </w:rPr>
        <w:fldChar w:fldCharType="begin"/>
      </w:r>
      <w:r w:rsidR="009A549D" w:rsidRPr="000D1C7B">
        <w:rPr>
          <w:rFonts w:ascii="Times New Roman" w:eastAsia="Arial" w:hAnsi="Times New Roman" w:cs="Times New Roman"/>
          <w:color w:val="000000" w:themeColor="text1"/>
          <w:sz w:val="24"/>
          <w:szCs w:val="24"/>
          <w:vertAlign w:val="superscript"/>
        </w:rPr>
        <w:instrText xml:space="preserve"> NOTEREF _Ref536698434 \f \h </w:instrText>
      </w:r>
      <w:r w:rsidR="00617F81" w:rsidRPr="000D1C7B">
        <w:rPr>
          <w:rFonts w:ascii="Times New Roman" w:eastAsia="Arial" w:hAnsi="Times New Roman" w:cs="Times New Roman"/>
          <w:color w:val="000000" w:themeColor="text1"/>
          <w:sz w:val="24"/>
          <w:szCs w:val="24"/>
          <w:vertAlign w:val="superscript"/>
        </w:rPr>
        <w:instrText xml:space="preserve"> \* MERGEFORMAT </w:instrText>
      </w:r>
      <w:r w:rsidR="009A549D" w:rsidRPr="000D1C7B">
        <w:rPr>
          <w:rFonts w:ascii="Times New Roman" w:eastAsia="Arial" w:hAnsi="Times New Roman" w:cs="Times New Roman"/>
          <w:color w:val="000000" w:themeColor="text1"/>
          <w:sz w:val="24"/>
          <w:szCs w:val="24"/>
          <w:vertAlign w:val="superscript"/>
        </w:rPr>
      </w:r>
      <w:r w:rsidR="009A549D" w:rsidRPr="000D1C7B">
        <w:rPr>
          <w:rFonts w:ascii="Times New Roman" w:eastAsia="Arial" w:hAnsi="Times New Roman" w:cs="Times New Roman"/>
          <w:color w:val="000000" w:themeColor="text1"/>
          <w:sz w:val="24"/>
          <w:szCs w:val="24"/>
          <w:vertAlign w:val="superscript"/>
        </w:rPr>
        <w:fldChar w:fldCharType="separate"/>
      </w:r>
      <w:r w:rsidR="00033258" w:rsidRPr="00033258">
        <w:rPr>
          <w:rStyle w:val="FootnoteReference"/>
          <w:rFonts w:ascii="Times New Roman" w:hAnsi="Times New Roman" w:cs="Times New Roman"/>
        </w:rPr>
        <w:t>70</w:t>
      </w:r>
      <w:r w:rsidR="009A549D" w:rsidRPr="000D1C7B">
        <w:rPr>
          <w:rFonts w:ascii="Times New Roman" w:eastAsia="Arial" w:hAnsi="Times New Roman" w:cs="Times New Roman"/>
          <w:color w:val="000000" w:themeColor="text1"/>
          <w:sz w:val="24"/>
          <w:szCs w:val="24"/>
          <w:vertAlign w:val="superscript"/>
        </w:rPr>
        <w:fldChar w:fldCharType="end"/>
      </w:r>
      <w:r w:rsidRPr="000D1C7B">
        <w:rPr>
          <w:rFonts w:ascii="Times New Roman" w:eastAsia="Arial" w:hAnsi="Times New Roman" w:cs="Times New Roman"/>
          <w:color w:val="000000" w:themeColor="text1"/>
          <w:sz w:val="24"/>
          <w:szCs w:val="24"/>
          <w:vertAlign w:val="superscript"/>
        </w:rPr>
        <w:t xml:space="preserve"> </w:t>
      </w:r>
      <w:r w:rsidRPr="000D1C7B">
        <w:rPr>
          <w:rFonts w:ascii="Times New Roman" w:eastAsia="Arial" w:hAnsi="Times New Roman" w:cs="Times New Roman"/>
          <w:color w:val="000000" w:themeColor="text1"/>
          <w:sz w:val="24"/>
          <w:szCs w:val="24"/>
        </w:rPr>
        <w:t xml:space="preserve"> There is a lack of systematic and sustainable holistic view on how the different rehabilitation strands should work best together. The services have siminar content, the aims are difficult to differ between, while the financing is coming from different resources, application procedures differ and the whole organisation is that way confusing. </w:t>
      </w:r>
      <w:r w:rsidR="002755F8" w:rsidRPr="000D1C7B">
        <w:rPr>
          <w:rStyle w:val="FootnoteReference"/>
          <w:rFonts w:ascii="Times New Roman" w:eastAsia="Arial" w:hAnsi="Times New Roman" w:cs="Times New Roman"/>
          <w:color w:val="000000" w:themeColor="text1"/>
          <w:sz w:val="24"/>
          <w:szCs w:val="24"/>
        </w:rPr>
        <w:footnoteReference w:id="87"/>
      </w:r>
    </w:p>
    <w:p w14:paraId="48BB2514" w14:textId="77777777" w:rsidR="0069052A" w:rsidRPr="000D1C7B" w:rsidRDefault="0069052A" w:rsidP="00617F81">
      <w:pPr>
        <w:spacing w:after="0" w:line="276" w:lineRule="auto"/>
        <w:ind w:left="40" w:right="120"/>
        <w:rPr>
          <w:rFonts w:ascii="Times New Roman" w:hAnsi="Times New Roman" w:cs="Times New Roman"/>
          <w:color w:val="000000" w:themeColor="text1"/>
          <w:sz w:val="24"/>
          <w:szCs w:val="24"/>
        </w:rPr>
      </w:pPr>
    </w:p>
    <w:p w14:paraId="677DF42F" w14:textId="21619E05" w:rsidR="008C19A4" w:rsidRPr="000D1C7B" w:rsidRDefault="00780C25" w:rsidP="00617F81">
      <w:pPr>
        <w:spacing w:after="0" w:line="276" w:lineRule="auto"/>
        <w:ind w:left="40" w:right="106"/>
        <w:rPr>
          <w:rFonts w:ascii="Times New Roman" w:eastAsia="Arial" w:hAnsi="Times New Roman" w:cs="Times New Roman"/>
          <w:sz w:val="24"/>
          <w:szCs w:val="24"/>
        </w:rPr>
      </w:pPr>
      <w:r>
        <w:rPr>
          <w:rFonts w:ascii="Times New Roman" w:eastAsia="Arial" w:hAnsi="Times New Roman" w:cs="Times New Roman"/>
          <w:sz w:val="24"/>
          <w:szCs w:val="24"/>
        </w:rPr>
        <w:t>As a shortcoming that</w:t>
      </w:r>
      <w:r w:rsidR="0024157A" w:rsidRPr="000D1C7B">
        <w:rPr>
          <w:rFonts w:ascii="Times New Roman" w:eastAsia="Arial" w:hAnsi="Times New Roman" w:cs="Times New Roman"/>
          <w:sz w:val="24"/>
          <w:szCs w:val="24"/>
        </w:rPr>
        <w:t xml:space="preserve"> has been high</w:t>
      </w:r>
      <w:r w:rsidR="008C19A4" w:rsidRPr="000D1C7B">
        <w:rPr>
          <w:rFonts w:ascii="Times New Roman" w:eastAsia="Arial" w:hAnsi="Times New Roman" w:cs="Times New Roman"/>
          <w:sz w:val="24"/>
          <w:szCs w:val="24"/>
        </w:rPr>
        <w:t>lighted is, that the percentage of people with disabilities (18% of people with complex dependency needs and 22% of mobility impaired), who most probably need rehabilitation services, are not using those. That is though a worrying fact.</w:t>
      </w:r>
      <w:r w:rsidR="009A549D" w:rsidRPr="000D1C7B">
        <w:rPr>
          <w:rFonts w:ascii="Times New Roman" w:eastAsia="Arial" w:hAnsi="Times New Roman" w:cs="Times New Roman"/>
          <w:sz w:val="24"/>
          <w:szCs w:val="24"/>
        </w:rPr>
        <w:t xml:space="preserve"> </w:t>
      </w:r>
      <w:r w:rsidR="009A549D" w:rsidRPr="000D1C7B">
        <w:rPr>
          <w:rFonts w:ascii="Times New Roman" w:eastAsia="Arial" w:hAnsi="Times New Roman" w:cs="Times New Roman"/>
          <w:sz w:val="24"/>
          <w:szCs w:val="24"/>
        </w:rPr>
        <w:fldChar w:fldCharType="begin"/>
      </w:r>
      <w:r w:rsidR="009A549D" w:rsidRPr="000D1C7B">
        <w:rPr>
          <w:rFonts w:ascii="Times New Roman" w:eastAsia="Arial" w:hAnsi="Times New Roman" w:cs="Times New Roman"/>
          <w:sz w:val="24"/>
          <w:szCs w:val="24"/>
        </w:rPr>
        <w:instrText xml:space="preserve"> NOTEREF _Ref868975 \f \h </w:instrText>
      </w:r>
      <w:r w:rsidR="00617F81" w:rsidRPr="000D1C7B">
        <w:rPr>
          <w:rFonts w:ascii="Times New Roman" w:eastAsia="Arial" w:hAnsi="Times New Roman" w:cs="Times New Roman"/>
          <w:sz w:val="24"/>
          <w:szCs w:val="24"/>
        </w:rPr>
        <w:instrText xml:space="preserve"> \* MERGEFORMAT </w:instrText>
      </w:r>
      <w:r w:rsidR="009A549D" w:rsidRPr="000D1C7B">
        <w:rPr>
          <w:rFonts w:ascii="Times New Roman" w:eastAsia="Arial" w:hAnsi="Times New Roman" w:cs="Times New Roman"/>
          <w:sz w:val="24"/>
          <w:szCs w:val="24"/>
        </w:rPr>
      </w:r>
      <w:r w:rsidR="009A549D" w:rsidRPr="000D1C7B">
        <w:rPr>
          <w:rFonts w:ascii="Times New Roman" w:eastAsia="Arial" w:hAnsi="Times New Roman" w:cs="Times New Roman"/>
          <w:sz w:val="24"/>
          <w:szCs w:val="24"/>
        </w:rPr>
        <w:fldChar w:fldCharType="separate"/>
      </w:r>
      <w:r w:rsidR="00033258" w:rsidRPr="00033258">
        <w:rPr>
          <w:rStyle w:val="FootnoteReference"/>
          <w:rFonts w:ascii="Times New Roman" w:hAnsi="Times New Roman" w:cs="Times New Roman"/>
        </w:rPr>
        <w:t>28</w:t>
      </w:r>
      <w:r w:rsidR="009A549D" w:rsidRPr="000D1C7B">
        <w:rPr>
          <w:rFonts w:ascii="Times New Roman" w:eastAsia="Arial" w:hAnsi="Times New Roman" w:cs="Times New Roman"/>
          <w:sz w:val="24"/>
          <w:szCs w:val="24"/>
        </w:rPr>
        <w:fldChar w:fldCharType="end"/>
      </w:r>
    </w:p>
    <w:p w14:paraId="56DE2D8C" w14:textId="77777777" w:rsidR="002755F8" w:rsidRPr="000D1C7B" w:rsidRDefault="002755F8" w:rsidP="00617F81">
      <w:pPr>
        <w:spacing w:after="0" w:line="276" w:lineRule="auto"/>
        <w:ind w:left="40" w:right="106"/>
        <w:rPr>
          <w:rFonts w:ascii="Times New Roman" w:hAnsi="Times New Roman" w:cs="Times New Roman"/>
          <w:color w:val="000000" w:themeColor="text1"/>
          <w:sz w:val="24"/>
          <w:szCs w:val="24"/>
        </w:rPr>
      </w:pPr>
    </w:p>
    <w:p w14:paraId="2E31CCB3" w14:textId="3B984BAA" w:rsidR="008C19A4" w:rsidRPr="001B6FB7" w:rsidRDefault="008C19A4" w:rsidP="00617F81">
      <w:pPr>
        <w:spacing w:after="0" w:line="276" w:lineRule="auto"/>
        <w:ind w:left="40" w:right="22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Since 2016, there is an additional possibility to participate at social and employment rehabilitation programmes. Rehabilitation programmes aiming at helping people to employment have in Estonia been elaborated in the frames of European Social Fund (</w:t>
      </w:r>
      <w:r w:rsidR="009A549D" w:rsidRPr="000D1C7B">
        <w:rPr>
          <w:rFonts w:ascii="Times New Roman" w:eastAsia="Arial" w:hAnsi="Times New Roman" w:cs="Times New Roman"/>
          <w:color w:val="000000" w:themeColor="text1"/>
          <w:sz w:val="24"/>
          <w:szCs w:val="24"/>
        </w:rPr>
        <w:t xml:space="preserve">ESF) pilot projects since 2009. </w:t>
      </w:r>
      <w:r w:rsidRPr="000D1C7B">
        <w:rPr>
          <w:rFonts w:ascii="Times New Roman" w:eastAsia="Arial" w:hAnsi="Times New Roman" w:cs="Times New Roman"/>
          <w:color w:val="000000" w:themeColor="text1"/>
          <w:sz w:val="24"/>
          <w:szCs w:val="24"/>
        </w:rPr>
        <w:t>Programmes tend to create little interest among users, as the programme is connected to a certain service provider, often provided on certain dates and with specific requirements (i.e extra expenses and the need of attending extra hours). People with disabilities prefer services</w:t>
      </w:r>
      <w:r w:rsidR="009A549D" w:rsidRPr="000D1C7B">
        <w:rPr>
          <w:rFonts w:ascii="Times New Roman" w:eastAsia="Arial" w:hAnsi="Times New Roman" w:cs="Times New Roman"/>
          <w:color w:val="000000" w:themeColor="text1"/>
          <w:sz w:val="24"/>
          <w:szCs w:val="24"/>
        </w:rPr>
        <w:t xml:space="preserve"> close to th</w:t>
      </w:r>
      <w:r w:rsidRPr="000D1C7B">
        <w:rPr>
          <w:rFonts w:ascii="Times New Roman" w:eastAsia="Arial" w:hAnsi="Times New Roman" w:cs="Times New Roman"/>
          <w:color w:val="000000" w:themeColor="text1"/>
          <w:sz w:val="24"/>
          <w:szCs w:val="24"/>
        </w:rPr>
        <w:t>e</w:t>
      </w:r>
      <w:r w:rsidR="009A549D" w:rsidRPr="000D1C7B">
        <w:rPr>
          <w:rFonts w:ascii="Times New Roman" w:eastAsia="Arial" w:hAnsi="Times New Roman" w:cs="Times New Roman"/>
          <w:color w:val="000000" w:themeColor="text1"/>
          <w:sz w:val="24"/>
          <w:szCs w:val="24"/>
        </w:rPr>
        <w:t>i</w:t>
      </w:r>
      <w:r w:rsidRPr="000D1C7B">
        <w:rPr>
          <w:rFonts w:ascii="Times New Roman" w:eastAsia="Arial" w:hAnsi="Times New Roman" w:cs="Times New Roman"/>
          <w:color w:val="000000" w:themeColor="text1"/>
          <w:sz w:val="24"/>
          <w:szCs w:val="24"/>
        </w:rPr>
        <w:t xml:space="preserve">r place of residence and using services </w:t>
      </w:r>
      <w:r w:rsidRPr="001B6FB7">
        <w:rPr>
          <w:rFonts w:ascii="Times New Roman" w:eastAsia="Arial" w:hAnsi="Times New Roman" w:cs="Times New Roman"/>
          <w:color w:val="000000" w:themeColor="text1"/>
          <w:sz w:val="24"/>
          <w:szCs w:val="24"/>
        </w:rPr>
        <w:t xml:space="preserve">of a provider chosen by themselves. </w:t>
      </w:r>
      <w:bookmarkStart w:id="50" w:name="_Ref869075"/>
      <w:r w:rsidR="001F62D1" w:rsidRPr="001B6FB7">
        <w:rPr>
          <w:rStyle w:val="FootnoteReference"/>
          <w:rFonts w:ascii="Times New Roman" w:eastAsia="Arial" w:hAnsi="Times New Roman" w:cs="Times New Roman"/>
          <w:color w:val="000000" w:themeColor="text1"/>
          <w:sz w:val="24"/>
          <w:szCs w:val="24"/>
        </w:rPr>
        <w:footnoteReference w:id="88"/>
      </w:r>
      <w:bookmarkEnd w:id="50"/>
      <w:r w:rsidR="002A5A94" w:rsidRPr="001B6FB7">
        <w:rPr>
          <w:rFonts w:ascii="Times New Roman" w:eastAsia="Arial" w:hAnsi="Times New Roman" w:cs="Times New Roman"/>
          <w:color w:val="000000" w:themeColor="text1"/>
          <w:sz w:val="24"/>
          <w:szCs w:val="24"/>
        </w:rPr>
        <w:t xml:space="preserve"> </w:t>
      </w:r>
      <w:r w:rsidRPr="001B6FB7">
        <w:rPr>
          <w:rFonts w:ascii="Times New Roman" w:eastAsia="Arial" w:hAnsi="Times New Roman" w:cs="Times New Roman"/>
          <w:color w:val="000000" w:themeColor="text1"/>
          <w:sz w:val="24"/>
          <w:szCs w:val="24"/>
        </w:rPr>
        <w:t>It can be claimed, that rehabilitation programm</w:t>
      </w:r>
      <w:r w:rsidR="00226E8D">
        <w:rPr>
          <w:rFonts w:ascii="Times New Roman" w:eastAsia="Arial" w:hAnsi="Times New Roman" w:cs="Times New Roman"/>
          <w:color w:val="000000" w:themeColor="text1"/>
          <w:sz w:val="24"/>
          <w:szCs w:val="24"/>
        </w:rPr>
        <w:t>es are not flexible enough, does</w:t>
      </w:r>
      <w:r w:rsidRPr="001B6FB7">
        <w:rPr>
          <w:rFonts w:ascii="Times New Roman" w:eastAsia="Arial" w:hAnsi="Times New Roman" w:cs="Times New Roman"/>
          <w:color w:val="000000" w:themeColor="text1"/>
          <w:sz w:val="24"/>
          <w:szCs w:val="24"/>
        </w:rPr>
        <w:t xml:space="preserve"> not take into account the special need of individuals and therefore are not living up to their aims, what will be to provide a person-centered service. </w:t>
      </w:r>
    </w:p>
    <w:p w14:paraId="621CCD64" w14:textId="77777777" w:rsidR="001F62D1" w:rsidRPr="001B6FB7" w:rsidRDefault="001F62D1" w:rsidP="00617F81">
      <w:pPr>
        <w:spacing w:after="0" w:line="276" w:lineRule="auto"/>
        <w:ind w:left="40" w:right="260"/>
        <w:rPr>
          <w:rFonts w:ascii="Times New Roman" w:hAnsi="Times New Roman" w:cs="Times New Roman"/>
          <w:color w:val="000000" w:themeColor="text1"/>
          <w:sz w:val="24"/>
          <w:szCs w:val="24"/>
        </w:rPr>
      </w:pPr>
    </w:p>
    <w:p w14:paraId="1B92EE8D" w14:textId="1594F516" w:rsidR="008C19A4" w:rsidRPr="001B6FB7" w:rsidRDefault="008C19A4" w:rsidP="00617F81">
      <w:pPr>
        <w:spacing w:after="0" w:line="276" w:lineRule="auto"/>
        <w:ind w:left="40" w:right="140"/>
        <w:rPr>
          <w:rFonts w:ascii="Times New Roman" w:eastAsia="Arial" w:hAnsi="Times New Roman" w:cs="Times New Roman"/>
          <w:color w:val="000000" w:themeColor="text1"/>
          <w:sz w:val="24"/>
          <w:szCs w:val="24"/>
        </w:rPr>
      </w:pPr>
      <w:r w:rsidRPr="001B6FB7">
        <w:rPr>
          <w:rFonts w:ascii="Times New Roman" w:eastAsia="Arial" w:hAnsi="Times New Roman" w:cs="Times New Roman"/>
          <w:color w:val="000000" w:themeColor="text1"/>
          <w:sz w:val="24"/>
          <w:szCs w:val="24"/>
        </w:rPr>
        <w:t>Looking at techincal aids for people with disabilities, those can be</w:t>
      </w:r>
      <w:r w:rsidR="002A5A94" w:rsidRPr="001B6FB7">
        <w:rPr>
          <w:rFonts w:ascii="Times New Roman" w:eastAsia="Arial" w:hAnsi="Times New Roman" w:cs="Times New Roman"/>
          <w:color w:val="000000" w:themeColor="text1"/>
          <w:sz w:val="24"/>
          <w:szCs w:val="24"/>
        </w:rPr>
        <w:t xml:space="preserve"> </w:t>
      </w:r>
      <w:r w:rsidRPr="001B6FB7">
        <w:rPr>
          <w:rFonts w:ascii="Times New Roman" w:eastAsia="Arial" w:hAnsi="Times New Roman" w:cs="Times New Roman"/>
          <w:color w:val="000000" w:themeColor="text1"/>
          <w:sz w:val="24"/>
          <w:szCs w:val="24"/>
        </w:rPr>
        <w:t xml:space="preserve">either rented or purchased with a personal technical aid card, issued based on a relevant document of proof or an evaluation provided by the rehabilitation team, stating the need for a technical aid. </w:t>
      </w:r>
    </w:p>
    <w:p w14:paraId="5DE6F168" w14:textId="68F7A9B9" w:rsidR="008C19A4" w:rsidRPr="000D1C7B" w:rsidRDefault="008C19A4" w:rsidP="00617F81">
      <w:pPr>
        <w:spacing w:after="0" w:line="276" w:lineRule="auto"/>
        <w:ind w:left="40" w:right="140"/>
        <w:rPr>
          <w:rFonts w:ascii="Times New Roman" w:hAnsi="Times New Roman" w:cs="Times New Roman"/>
          <w:color w:val="000000" w:themeColor="text1"/>
          <w:sz w:val="24"/>
          <w:szCs w:val="24"/>
        </w:rPr>
      </w:pPr>
      <w:r w:rsidRPr="001B6FB7">
        <w:rPr>
          <w:rFonts w:ascii="Times New Roman" w:eastAsia="Arial" w:hAnsi="Times New Roman" w:cs="Times New Roman"/>
          <w:color w:val="000000" w:themeColor="text1"/>
          <w:sz w:val="24"/>
          <w:szCs w:val="24"/>
        </w:rPr>
        <w:t>As earlier, the technical aids budget provided by the s</w:t>
      </w:r>
      <w:r w:rsidR="00DF230D" w:rsidRPr="001B6FB7">
        <w:rPr>
          <w:rFonts w:ascii="Times New Roman" w:eastAsia="Arial" w:hAnsi="Times New Roman" w:cs="Times New Roman"/>
          <w:color w:val="000000" w:themeColor="text1"/>
          <w:sz w:val="24"/>
          <w:szCs w:val="24"/>
        </w:rPr>
        <w:t>tate, was</w:t>
      </w:r>
      <w:r w:rsidRPr="001B6FB7">
        <w:rPr>
          <w:rFonts w:ascii="Times New Roman" w:eastAsia="Arial" w:hAnsi="Times New Roman" w:cs="Times New Roman"/>
          <w:color w:val="000000" w:themeColor="text1"/>
          <w:sz w:val="24"/>
          <w:szCs w:val="24"/>
        </w:rPr>
        <w:t xml:space="preserve"> divided </w:t>
      </w:r>
      <w:r w:rsidRPr="000D1C7B">
        <w:rPr>
          <w:rFonts w:ascii="Times New Roman" w:eastAsia="Arial" w:hAnsi="Times New Roman" w:cs="Times New Roman"/>
          <w:color w:val="000000" w:themeColor="text1"/>
          <w:sz w:val="24"/>
          <w:szCs w:val="24"/>
        </w:rPr>
        <w:t>by the Estonian regions</w:t>
      </w:r>
      <w:r w:rsidRPr="00A71264">
        <w:rPr>
          <w:rFonts w:ascii="Times New Roman" w:eastAsia="Arial" w:hAnsi="Times New Roman" w:cs="Times New Roman"/>
          <w:color w:val="000000" w:themeColor="text1"/>
          <w:sz w:val="24"/>
          <w:szCs w:val="24"/>
        </w:rPr>
        <w:t>, since 2016 there is a joint annual budget and the applicant is not forced to use the provider at his/her place of residence, but can choose among all the providers available in Estonia. The changes have been positive, as more technical aids companies have been established – if in 2014 Social Insurance Board had a contract with 47 companies, in 201</w:t>
      </w:r>
      <w:r w:rsidR="00353A80" w:rsidRPr="00A71264">
        <w:rPr>
          <w:rFonts w:ascii="Times New Roman" w:eastAsia="Arial" w:hAnsi="Times New Roman" w:cs="Times New Roman"/>
          <w:color w:val="000000" w:themeColor="text1"/>
          <w:sz w:val="24"/>
          <w:szCs w:val="24"/>
        </w:rPr>
        <w:t xml:space="preserve">8 that number had increased to </w:t>
      </w:r>
      <w:r w:rsidRPr="00A71264">
        <w:rPr>
          <w:rFonts w:ascii="Times New Roman" w:eastAsia="Arial" w:hAnsi="Times New Roman" w:cs="Times New Roman"/>
          <w:color w:val="000000" w:themeColor="text1"/>
          <w:sz w:val="24"/>
          <w:szCs w:val="24"/>
        </w:rPr>
        <w:t>9</w:t>
      </w:r>
      <w:r w:rsidR="00353A80" w:rsidRPr="00A71264">
        <w:rPr>
          <w:rFonts w:ascii="Times New Roman" w:eastAsia="Arial" w:hAnsi="Times New Roman" w:cs="Times New Roman"/>
          <w:color w:val="000000" w:themeColor="text1"/>
          <w:sz w:val="24"/>
          <w:szCs w:val="24"/>
        </w:rPr>
        <w:t>7</w:t>
      </w:r>
      <w:r w:rsidRPr="00A71264">
        <w:rPr>
          <w:rFonts w:ascii="Times New Roman" w:eastAsia="Arial" w:hAnsi="Times New Roman" w:cs="Times New Roman"/>
          <w:color w:val="000000" w:themeColor="text1"/>
          <w:sz w:val="24"/>
          <w:szCs w:val="24"/>
        </w:rPr>
        <w:t xml:space="preserve">. </w:t>
      </w:r>
      <w:r w:rsidR="001F62D1" w:rsidRPr="00A71264">
        <w:rPr>
          <w:rStyle w:val="FootnoteReference"/>
          <w:rFonts w:ascii="Times New Roman" w:hAnsi="Times New Roman" w:cs="Times New Roman"/>
          <w:color w:val="000000" w:themeColor="text1"/>
          <w:sz w:val="24"/>
          <w:szCs w:val="24"/>
        </w:rPr>
        <w:footnoteReference w:id="89"/>
      </w:r>
    </w:p>
    <w:p w14:paraId="5BE93A62" w14:textId="77777777" w:rsidR="008C19A4" w:rsidRPr="000D1C7B" w:rsidRDefault="008C19A4" w:rsidP="00617F81">
      <w:pPr>
        <w:spacing w:after="0" w:line="276" w:lineRule="auto"/>
        <w:rPr>
          <w:rFonts w:ascii="Times New Roman" w:eastAsia="Arial" w:hAnsi="Times New Roman" w:cs="Times New Roman"/>
          <w:color w:val="000000" w:themeColor="text1"/>
          <w:sz w:val="24"/>
          <w:szCs w:val="24"/>
        </w:rPr>
      </w:pPr>
    </w:p>
    <w:p w14:paraId="688BDE60" w14:textId="77777777" w:rsidR="008C19A4" w:rsidRPr="000D1C7B" w:rsidRDefault="008C19A4" w:rsidP="00617F81">
      <w:pPr>
        <w:spacing w:after="0" w:line="276" w:lineRule="auto"/>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In the new technical aids system, there are price limits for the technical aids, what have resulted in a considerable higher co-funding from the user in case of certain equipment. </w:t>
      </w:r>
    </w:p>
    <w:p w14:paraId="384BA73E" w14:textId="77777777" w:rsidR="008C19A4" w:rsidRPr="000D1C7B" w:rsidRDefault="008C19A4" w:rsidP="00617F81">
      <w:pPr>
        <w:spacing w:after="0" w:line="276" w:lineRule="auto"/>
        <w:ind w:right="320"/>
        <w:rPr>
          <w:rFonts w:ascii="Times New Roman" w:hAnsi="Times New Roman" w:cs="Times New Roman"/>
          <w:color w:val="000000" w:themeColor="text1"/>
          <w:sz w:val="24"/>
          <w:szCs w:val="24"/>
        </w:rPr>
      </w:pPr>
    </w:p>
    <w:p w14:paraId="17E570E7" w14:textId="0BF413B0" w:rsidR="008C19A4" w:rsidRPr="000D1C7B" w:rsidRDefault="008C19A4" w:rsidP="00617F81">
      <w:pPr>
        <w:spacing w:after="0" w:line="276" w:lineRule="auto"/>
        <w:ind w:left="40" w:right="32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According to parents of disabled children, one-tenth of the kids in need of technical aids, the equipment is not suitable for the real need of the child.</w:t>
      </w:r>
      <w:r w:rsidR="00DA7E3A" w:rsidRPr="00DA7E3A">
        <w:rPr>
          <w:rFonts w:ascii="Times New Roman" w:eastAsia="Arial" w:hAnsi="Times New Roman" w:cs="Times New Roman"/>
          <w:color w:val="000000" w:themeColor="text1"/>
          <w:sz w:val="24"/>
          <w:szCs w:val="24"/>
          <w:vertAlign w:val="superscript"/>
        </w:rPr>
        <w:fldChar w:fldCharType="begin"/>
      </w:r>
      <w:r w:rsidR="00DA7E3A" w:rsidRPr="00DA7E3A">
        <w:rPr>
          <w:rFonts w:ascii="Times New Roman" w:eastAsia="Arial" w:hAnsi="Times New Roman" w:cs="Times New Roman"/>
          <w:color w:val="000000" w:themeColor="text1"/>
          <w:sz w:val="24"/>
          <w:szCs w:val="24"/>
          <w:vertAlign w:val="superscript"/>
        </w:rPr>
        <w:instrText xml:space="preserve"> NOTEREF _Ref857099 \h  \* MERGEFORMAT </w:instrText>
      </w:r>
      <w:r w:rsidR="00DA7E3A" w:rsidRPr="00DA7E3A">
        <w:rPr>
          <w:rFonts w:ascii="Times New Roman" w:eastAsia="Arial" w:hAnsi="Times New Roman" w:cs="Times New Roman"/>
          <w:color w:val="000000" w:themeColor="text1"/>
          <w:sz w:val="24"/>
          <w:szCs w:val="24"/>
          <w:vertAlign w:val="superscript"/>
        </w:rPr>
      </w:r>
      <w:r w:rsidR="00DA7E3A" w:rsidRPr="00DA7E3A">
        <w:rPr>
          <w:rFonts w:ascii="Times New Roman" w:eastAsia="Arial" w:hAnsi="Times New Roman" w:cs="Times New Roman"/>
          <w:color w:val="000000" w:themeColor="text1"/>
          <w:sz w:val="24"/>
          <w:szCs w:val="24"/>
          <w:vertAlign w:val="superscript"/>
        </w:rPr>
        <w:fldChar w:fldCharType="separate"/>
      </w:r>
      <w:r w:rsidR="00DA7E3A" w:rsidRPr="00DA7E3A">
        <w:rPr>
          <w:rFonts w:ascii="Times New Roman" w:eastAsia="Arial" w:hAnsi="Times New Roman" w:cs="Times New Roman"/>
          <w:color w:val="000000" w:themeColor="text1"/>
          <w:sz w:val="24"/>
          <w:szCs w:val="24"/>
          <w:vertAlign w:val="superscript"/>
        </w:rPr>
        <w:t>20</w:t>
      </w:r>
      <w:r w:rsidR="00DA7E3A" w:rsidRPr="00DA7E3A">
        <w:rPr>
          <w:rFonts w:ascii="Times New Roman" w:eastAsia="Arial" w:hAnsi="Times New Roman" w:cs="Times New Roman"/>
          <w:color w:val="000000" w:themeColor="text1"/>
          <w:sz w:val="24"/>
          <w:szCs w:val="24"/>
          <w:vertAlign w:val="superscript"/>
        </w:rPr>
        <w:fldChar w:fldCharType="end"/>
      </w:r>
      <w:r w:rsidR="00DA7E3A" w:rsidRPr="00DA7E3A">
        <w:rPr>
          <w:rFonts w:ascii="Times New Roman" w:eastAsia="Arial" w:hAnsi="Times New Roman" w:cs="Times New Roman"/>
          <w:color w:val="000000" w:themeColor="text1"/>
          <w:sz w:val="24"/>
          <w:szCs w:val="24"/>
          <w:vertAlign w:val="superscript"/>
        </w:rPr>
        <w:t xml:space="preserve"> </w:t>
      </w:r>
    </w:p>
    <w:p w14:paraId="34B3F2EB" w14:textId="77777777" w:rsidR="008C19A4" w:rsidRPr="000D1C7B" w:rsidRDefault="008C19A4" w:rsidP="00617F81">
      <w:pPr>
        <w:spacing w:after="0" w:line="276" w:lineRule="auto"/>
        <w:rPr>
          <w:rFonts w:ascii="Times New Roman" w:hAnsi="Times New Roman" w:cs="Times New Roman"/>
          <w:color w:val="000000" w:themeColor="text1"/>
          <w:sz w:val="24"/>
          <w:szCs w:val="24"/>
        </w:rPr>
      </w:pPr>
    </w:p>
    <w:p w14:paraId="752AF5F0" w14:textId="5D28579B" w:rsidR="008C19A4" w:rsidRPr="000D1C7B" w:rsidRDefault="008C19A4" w:rsidP="00617F81">
      <w:pPr>
        <w:spacing w:after="0" w:line="276" w:lineRule="auto"/>
        <w:ind w:left="40" w:right="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The process of applying for a technical aid cannot be considered fair</w:t>
      </w:r>
      <w:r w:rsidR="003814B3" w:rsidRPr="000D1C7B">
        <w:rPr>
          <w:rFonts w:ascii="Times New Roman" w:eastAsia="Arial" w:hAnsi="Times New Roman" w:cs="Times New Roman"/>
          <w:color w:val="000000" w:themeColor="text1"/>
          <w:sz w:val="24"/>
          <w:szCs w:val="24"/>
        </w:rPr>
        <w:t>. The person has</w:t>
      </w:r>
      <w:r w:rsidRPr="000D1C7B">
        <w:rPr>
          <w:rFonts w:ascii="Times New Roman" w:eastAsia="Arial" w:hAnsi="Times New Roman" w:cs="Times New Roman"/>
          <w:color w:val="000000" w:themeColor="text1"/>
          <w:sz w:val="24"/>
          <w:szCs w:val="24"/>
        </w:rPr>
        <w:t xml:space="preserve"> to proceed through several different stages. Firstly one should recive a document, stating the need for technical aid, thereafter approach the Social Insurance Board, to receive a technical aid card. Only then its possible to approach the company who sells the equipment. Non-electronic card</w:t>
      </w:r>
      <w:r w:rsidR="003814B3" w:rsidRPr="000D1C7B">
        <w:rPr>
          <w:rFonts w:ascii="Times New Roman" w:eastAsia="Arial" w:hAnsi="Times New Roman" w:cs="Times New Roman"/>
          <w:color w:val="000000" w:themeColor="text1"/>
          <w:sz w:val="24"/>
          <w:szCs w:val="24"/>
        </w:rPr>
        <w:t>s</w:t>
      </w:r>
      <w:r w:rsidRPr="000D1C7B">
        <w:rPr>
          <w:rFonts w:ascii="Times New Roman" w:eastAsia="Arial" w:hAnsi="Times New Roman" w:cs="Times New Roman"/>
          <w:color w:val="000000" w:themeColor="text1"/>
          <w:sz w:val="24"/>
          <w:szCs w:val="24"/>
        </w:rPr>
        <w:t xml:space="preserve">, only on paper, have posed an administrative burden and unnescesary use of time for people with disabilities. </w:t>
      </w:r>
    </w:p>
    <w:p w14:paraId="0A724695" w14:textId="77777777" w:rsidR="001F62D1" w:rsidRPr="000D1C7B" w:rsidRDefault="001F62D1" w:rsidP="00617F81">
      <w:pPr>
        <w:spacing w:after="0" w:line="276" w:lineRule="auto"/>
        <w:ind w:left="40" w:right="66"/>
        <w:rPr>
          <w:rFonts w:ascii="Times New Roman" w:hAnsi="Times New Roman" w:cs="Times New Roman"/>
          <w:color w:val="000000" w:themeColor="text1"/>
          <w:sz w:val="24"/>
          <w:szCs w:val="24"/>
        </w:rPr>
      </w:pPr>
    </w:p>
    <w:p w14:paraId="38B71F85" w14:textId="59959311" w:rsidR="008C19A4" w:rsidRPr="000D1C7B" w:rsidRDefault="008C19A4" w:rsidP="00617F81">
      <w:pPr>
        <w:spacing w:after="0" w:line="276" w:lineRule="auto"/>
        <w:ind w:right="16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A serious shortcoming, </w:t>
      </w:r>
      <w:r w:rsidR="00E85337">
        <w:rPr>
          <w:rFonts w:ascii="Times New Roman" w:eastAsia="Arial" w:hAnsi="Times New Roman" w:cs="Times New Roman"/>
          <w:color w:val="000000" w:themeColor="text1"/>
          <w:sz w:val="24"/>
          <w:szCs w:val="24"/>
        </w:rPr>
        <w:t>that has</w:t>
      </w:r>
      <w:r w:rsidRPr="000D1C7B">
        <w:rPr>
          <w:rFonts w:ascii="Times New Roman" w:eastAsia="Arial" w:hAnsi="Times New Roman" w:cs="Times New Roman"/>
          <w:color w:val="000000" w:themeColor="text1"/>
          <w:sz w:val="24"/>
          <w:szCs w:val="24"/>
        </w:rPr>
        <w:t xml:space="preserve"> been created by fragmentation of the social and health care system, is the long waiting time to recieve technical aids on discount, when moving from hospitalised care to home based care, as the prerequisit is that the degree of disability or incapacity for work need to be fixed already. An appli</w:t>
      </w:r>
      <w:r w:rsidR="00927496" w:rsidRPr="000D1C7B">
        <w:rPr>
          <w:rFonts w:ascii="Times New Roman" w:eastAsia="Arial" w:hAnsi="Times New Roman" w:cs="Times New Roman"/>
          <w:color w:val="000000" w:themeColor="text1"/>
          <w:sz w:val="24"/>
          <w:szCs w:val="24"/>
        </w:rPr>
        <w:t>cation for evaluati</w:t>
      </w:r>
      <w:r w:rsidRPr="000D1C7B">
        <w:rPr>
          <w:rFonts w:ascii="Times New Roman" w:eastAsia="Arial" w:hAnsi="Times New Roman" w:cs="Times New Roman"/>
          <w:color w:val="000000" w:themeColor="text1"/>
          <w:sz w:val="24"/>
          <w:szCs w:val="24"/>
        </w:rPr>
        <w:t>on of the degree of disability, while still hospitalised, might take as long</w:t>
      </w:r>
      <w:r w:rsidR="00927496" w:rsidRPr="000D1C7B">
        <w:rPr>
          <w:rFonts w:ascii="Times New Roman" w:eastAsia="Arial" w:hAnsi="Times New Roman" w:cs="Times New Roman"/>
          <w:color w:val="000000" w:themeColor="text1"/>
          <w:sz w:val="24"/>
          <w:szCs w:val="24"/>
        </w:rPr>
        <w:t xml:space="preserve"> as seven weeks and the evaluati</w:t>
      </w:r>
      <w:r w:rsidRPr="000D1C7B">
        <w:rPr>
          <w:rFonts w:ascii="Times New Roman" w:eastAsia="Arial" w:hAnsi="Times New Roman" w:cs="Times New Roman"/>
          <w:color w:val="000000" w:themeColor="text1"/>
          <w:sz w:val="24"/>
          <w:szCs w:val="24"/>
        </w:rPr>
        <w:t>on on workability can only start when th</w:t>
      </w:r>
      <w:r w:rsidR="00F90CDB" w:rsidRPr="000D1C7B">
        <w:rPr>
          <w:rFonts w:ascii="Times New Roman" w:eastAsia="Arial" w:hAnsi="Times New Roman" w:cs="Times New Roman"/>
          <w:color w:val="000000" w:themeColor="text1"/>
          <w:sz w:val="24"/>
          <w:szCs w:val="24"/>
        </w:rPr>
        <w:t>e sickness leave has</w:t>
      </w:r>
      <w:r w:rsidR="001F62D1" w:rsidRPr="000D1C7B">
        <w:rPr>
          <w:rFonts w:ascii="Times New Roman" w:eastAsia="Arial" w:hAnsi="Times New Roman" w:cs="Times New Roman"/>
          <w:color w:val="000000" w:themeColor="text1"/>
          <w:sz w:val="24"/>
          <w:szCs w:val="24"/>
        </w:rPr>
        <w:t xml:space="preserve"> ended.</w:t>
      </w:r>
      <w:r w:rsidR="001F62D1" w:rsidRPr="000D1C7B">
        <w:rPr>
          <w:rStyle w:val="FootnoteReference"/>
          <w:rFonts w:ascii="Times New Roman" w:hAnsi="Times New Roman" w:cs="Times New Roman"/>
          <w:color w:val="000000" w:themeColor="text1"/>
          <w:sz w:val="24"/>
          <w:szCs w:val="24"/>
        </w:rPr>
        <w:footnoteReference w:id="90"/>
      </w:r>
    </w:p>
    <w:p w14:paraId="7D34F5C7" w14:textId="77777777" w:rsidR="008C19A4" w:rsidRPr="000D1C7B" w:rsidRDefault="008C19A4" w:rsidP="00617F81">
      <w:pPr>
        <w:spacing w:after="0" w:line="276" w:lineRule="auto"/>
        <w:rPr>
          <w:rFonts w:ascii="Times New Roman" w:eastAsia="Times New Roman" w:hAnsi="Times New Roman" w:cs="Times New Roman"/>
          <w:color w:val="000000" w:themeColor="text1"/>
          <w:sz w:val="24"/>
          <w:szCs w:val="24"/>
        </w:rPr>
      </w:pPr>
    </w:p>
    <w:p w14:paraId="31FB96A7" w14:textId="59532501" w:rsidR="008C19A4" w:rsidRPr="000D1C7B" w:rsidRDefault="008C19A4" w:rsidP="00617F81">
      <w:pPr>
        <w:spacing w:after="0" w:line="276" w:lineRule="auto"/>
        <w:ind w:left="40" w:right="38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 xml:space="preserve">Since January 1st  2016, there is a medical equipment and technical aids database in Estonia, what is giving an overview on which equipment, by whom and on what conditions is provided.  </w:t>
      </w:r>
      <w:r w:rsidR="001F62D1" w:rsidRPr="000D1C7B">
        <w:rPr>
          <w:rStyle w:val="FootnoteReference"/>
          <w:rFonts w:ascii="Times New Roman" w:hAnsi="Times New Roman" w:cs="Times New Roman"/>
          <w:color w:val="000000" w:themeColor="text1"/>
          <w:sz w:val="24"/>
          <w:szCs w:val="24"/>
        </w:rPr>
        <w:footnoteReference w:id="91"/>
      </w:r>
    </w:p>
    <w:p w14:paraId="4D3004E4" w14:textId="6B83BF59" w:rsidR="001F62D1" w:rsidRPr="000D1C7B" w:rsidRDefault="001F62D1" w:rsidP="00617F81">
      <w:pPr>
        <w:spacing w:after="0" w:line="276" w:lineRule="auto"/>
        <w:ind w:left="40" w:right="386"/>
        <w:rPr>
          <w:rFonts w:ascii="Times New Roman" w:hAnsi="Times New Roman" w:cs="Times New Roman"/>
          <w:color w:val="000000" w:themeColor="text1"/>
          <w:sz w:val="24"/>
          <w:szCs w:val="24"/>
        </w:rPr>
      </w:pPr>
    </w:p>
    <w:p w14:paraId="780C0099" w14:textId="7643B3B4" w:rsidR="008C19A4" w:rsidRPr="000D1C7B" w:rsidRDefault="008C19A4" w:rsidP="00617F81">
      <w:pPr>
        <w:spacing w:after="0" w:line="276" w:lineRule="auto"/>
        <w:ind w:right="386"/>
        <w:rPr>
          <w:rFonts w:ascii="Times New Roman"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By december 2018, only quite limi</w:t>
      </w:r>
      <w:r w:rsidR="00F90CDB" w:rsidRPr="000D1C7B">
        <w:rPr>
          <w:rFonts w:ascii="Times New Roman" w:eastAsia="Arial" w:hAnsi="Times New Roman" w:cs="Times New Roman"/>
          <w:color w:val="000000" w:themeColor="text1"/>
          <w:sz w:val="24"/>
          <w:szCs w:val="24"/>
        </w:rPr>
        <w:t>ted number of techincal aids were</w:t>
      </w:r>
      <w:r w:rsidRPr="000D1C7B">
        <w:rPr>
          <w:rFonts w:ascii="Times New Roman" w:eastAsia="Arial" w:hAnsi="Times New Roman" w:cs="Times New Roman"/>
          <w:color w:val="000000" w:themeColor="text1"/>
          <w:sz w:val="24"/>
          <w:szCs w:val="24"/>
        </w:rPr>
        <w:t xml:space="preserve"> inserted into the database, therfore the database is not fulfilling its role of info</w:t>
      </w:r>
      <w:r w:rsidR="00F90CDB" w:rsidRPr="000D1C7B">
        <w:rPr>
          <w:rFonts w:ascii="Times New Roman" w:eastAsia="Arial" w:hAnsi="Times New Roman" w:cs="Times New Roman"/>
          <w:color w:val="000000" w:themeColor="text1"/>
          <w:sz w:val="24"/>
          <w:szCs w:val="24"/>
        </w:rPr>
        <w:t>rming the individuals who are in</w:t>
      </w:r>
      <w:r w:rsidRPr="000D1C7B">
        <w:rPr>
          <w:rFonts w:ascii="Times New Roman" w:eastAsia="Arial" w:hAnsi="Times New Roman" w:cs="Times New Roman"/>
          <w:color w:val="000000" w:themeColor="text1"/>
          <w:sz w:val="24"/>
          <w:szCs w:val="24"/>
        </w:rPr>
        <w:t xml:space="preserve"> need for technical aid sufficiently. That means that establishing a market overview on technical aids largely remains on the sholders of people with disabilities themselves and their family members.</w:t>
      </w:r>
    </w:p>
    <w:p w14:paraId="0B4020A7" w14:textId="77777777" w:rsidR="008C19A4" w:rsidRPr="000D1C7B" w:rsidRDefault="008C19A4" w:rsidP="00617F81">
      <w:pPr>
        <w:spacing w:after="0" w:line="276" w:lineRule="auto"/>
        <w:rPr>
          <w:rFonts w:ascii="Times New Roman" w:hAnsi="Times New Roman" w:cs="Times New Roman"/>
          <w:color w:val="000000" w:themeColor="text1"/>
          <w:sz w:val="24"/>
          <w:szCs w:val="24"/>
        </w:rPr>
      </w:pPr>
    </w:p>
    <w:p w14:paraId="2C0C9CDE" w14:textId="77777777" w:rsidR="008C19A4" w:rsidRPr="000D1C7B" w:rsidRDefault="008C19A4" w:rsidP="00617F81">
      <w:pPr>
        <w:spacing w:after="0" w:line="276" w:lineRule="auto"/>
        <w:ind w:left="40" w:right="6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As a positive development, since the beginning of 2019, people in residential care can apply for technical aids along the same lines as those who live at home. Additionally legislation amendments have taken place, which enable availablilty of technical aids for certain target groups and are simplifying the processes considerably.</w:t>
      </w:r>
    </w:p>
    <w:p w14:paraId="1D7B270A" w14:textId="77777777" w:rsidR="008C19A4" w:rsidRPr="000D1C7B" w:rsidRDefault="008C19A4" w:rsidP="00617F81">
      <w:pPr>
        <w:spacing w:after="0" w:line="276" w:lineRule="auto"/>
        <w:rPr>
          <w:rFonts w:ascii="Times New Roman" w:hAnsi="Times New Roman" w:cs="Times New Roman"/>
          <w:color w:val="000000" w:themeColor="text1"/>
          <w:sz w:val="24"/>
          <w:szCs w:val="24"/>
        </w:rPr>
      </w:pPr>
    </w:p>
    <w:p w14:paraId="4E54CE52" w14:textId="1A8A9E76" w:rsidR="008C19A4" w:rsidRPr="000D1C7B" w:rsidRDefault="008C19A4" w:rsidP="00617F81">
      <w:pPr>
        <w:spacing w:after="0" w:line="276" w:lineRule="auto"/>
        <w:ind w:right="666"/>
        <w:rPr>
          <w:rFonts w:ascii="Times New Roman" w:eastAsia="Arial" w:hAnsi="Times New Roman" w:cs="Times New Roman"/>
          <w:color w:val="000000" w:themeColor="text1"/>
          <w:sz w:val="24"/>
          <w:szCs w:val="24"/>
        </w:rPr>
      </w:pPr>
      <w:r w:rsidRPr="000D1C7B">
        <w:rPr>
          <w:rFonts w:ascii="Times New Roman" w:eastAsia="Arial" w:hAnsi="Times New Roman" w:cs="Times New Roman"/>
          <w:color w:val="000000" w:themeColor="text1"/>
          <w:sz w:val="24"/>
          <w:szCs w:val="24"/>
        </w:rPr>
        <w:t>Starting from 2019, the State budget strategy will introduce a principle chang</w:t>
      </w:r>
      <w:r w:rsidR="00E7731B" w:rsidRPr="000D1C7B">
        <w:rPr>
          <w:rFonts w:ascii="Times New Roman" w:eastAsia="Arial" w:hAnsi="Times New Roman" w:cs="Times New Roman"/>
          <w:color w:val="000000" w:themeColor="text1"/>
          <w:sz w:val="24"/>
          <w:szCs w:val="24"/>
        </w:rPr>
        <w:t>e for the coming two years, what</w:t>
      </w:r>
      <w:r w:rsidRPr="000D1C7B">
        <w:rPr>
          <w:rFonts w:ascii="Times New Roman" w:eastAsia="Arial" w:hAnsi="Times New Roman" w:cs="Times New Roman"/>
          <w:color w:val="000000" w:themeColor="text1"/>
          <w:sz w:val="24"/>
          <w:szCs w:val="24"/>
        </w:rPr>
        <w:t xml:space="preserve"> will enable to secure the techical aid to all individuals who need it. Earlier years there were situations, where availability of techincal aids for certain age groups was restricted, if the funding cealing for th</w:t>
      </w:r>
      <w:r w:rsidR="008365B0" w:rsidRPr="000D1C7B">
        <w:rPr>
          <w:rFonts w:ascii="Times New Roman" w:eastAsia="Arial" w:hAnsi="Times New Roman" w:cs="Times New Roman"/>
          <w:color w:val="000000" w:themeColor="text1"/>
          <w:sz w:val="24"/>
          <w:szCs w:val="24"/>
        </w:rPr>
        <w:t>at particular group was reached.</w:t>
      </w:r>
    </w:p>
    <w:p w14:paraId="06971CD3" w14:textId="44AE4D5C" w:rsidR="008C19A4" w:rsidRPr="000D1C7B" w:rsidRDefault="008C19A4" w:rsidP="00617F81">
      <w:pPr>
        <w:spacing w:after="0" w:line="276" w:lineRule="auto"/>
        <w:ind w:right="666"/>
        <w:rPr>
          <w:rFonts w:ascii="Times New Roman" w:eastAsia="Arial" w:hAnsi="Times New Roman" w:cs="Times New Roman"/>
          <w:color w:val="000000" w:themeColor="text1"/>
          <w:sz w:val="24"/>
          <w:szCs w:val="24"/>
        </w:rPr>
      </w:pPr>
    </w:p>
    <w:p w14:paraId="07403A33" w14:textId="7579AE96" w:rsidR="008C19A4" w:rsidRPr="000D1C7B" w:rsidRDefault="008365B0" w:rsidP="00617F81">
      <w:pPr>
        <w:spacing w:after="0" w:line="276" w:lineRule="auto"/>
        <w:ind w:right="666"/>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RECOMMENDATIONS</w:t>
      </w:r>
    </w:p>
    <w:p w14:paraId="2A1F701D" w14:textId="77777777" w:rsidR="008C19A4" w:rsidRPr="000D1C7B" w:rsidRDefault="008C19A4" w:rsidP="00617F81">
      <w:pPr>
        <w:spacing w:after="0" w:line="276" w:lineRule="auto"/>
        <w:rPr>
          <w:rFonts w:ascii="Times New Roman" w:eastAsia="Times New Roman" w:hAnsi="Times New Roman" w:cs="Times New Roman"/>
          <w:color w:val="000000" w:themeColor="text1"/>
          <w:sz w:val="24"/>
          <w:szCs w:val="24"/>
        </w:rPr>
      </w:pPr>
    </w:p>
    <w:p w14:paraId="37DCEC88" w14:textId="77777777" w:rsidR="008C19A4" w:rsidRPr="000D1C7B" w:rsidRDefault="008C19A4" w:rsidP="00617F81">
      <w:pPr>
        <w:numPr>
          <w:ilvl w:val="0"/>
          <w:numId w:val="34"/>
        </w:numPr>
        <w:tabs>
          <w:tab w:val="left" w:pos="218"/>
        </w:tabs>
        <w:suppressAutoHyphens/>
        <w:autoSpaceDN w:val="0"/>
        <w:spacing w:after="0" w:line="276" w:lineRule="auto"/>
        <w:ind w:left="40" w:right="220"/>
        <w:textAlignment w:val="baseline"/>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Elaborate a holistic solution for provision of rehabilitation services, joining medical and social services into one, well-functioning and empowering system, secure cross-usage of databases.</w:t>
      </w:r>
    </w:p>
    <w:p w14:paraId="03EFCA41" w14:textId="77777777" w:rsidR="008C19A4" w:rsidRPr="000D1C7B" w:rsidRDefault="008C19A4" w:rsidP="00617F81">
      <w:pPr>
        <w:spacing w:after="0" w:line="276" w:lineRule="auto"/>
        <w:rPr>
          <w:rFonts w:ascii="Times New Roman" w:eastAsia="Arial" w:hAnsi="Times New Roman" w:cs="Times New Roman"/>
          <w:b/>
          <w:color w:val="000000" w:themeColor="text1"/>
          <w:sz w:val="24"/>
          <w:szCs w:val="24"/>
        </w:rPr>
      </w:pPr>
    </w:p>
    <w:p w14:paraId="1F7F8CA9" w14:textId="77777777" w:rsidR="008C19A4" w:rsidRPr="000D1C7B" w:rsidRDefault="008C19A4" w:rsidP="00617F81">
      <w:pPr>
        <w:numPr>
          <w:ilvl w:val="0"/>
          <w:numId w:val="34"/>
        </w:numPr>
        <w:tabs>
          <w:tab w:val="left" w:pos="218"/>
        </w:tabs>
        <w:suppressAutoHyphens/>
        <w:autoSpaceDN w:val="0"/>
        <w:spacing w:after="0" w:line="276" w:lineRule="auto"/>
        <w:ind w:left="40" w:right="440"/>
        <w:textAlignment w:val="baseline"/>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Secure sufficient basic funding of rehabilitation and medical rehabilitation services.</w:t>
      </w:r>
    </w:p>
    <w:p w14:paraId="5F96A722" w14:textId="77777777" w:rsidR="008C19A4" w:rsidRPr="000D1C7B" w:rsidRDefault="008C19A4" w:rsidP="00617F81">
      <w:pPr>
        <w:spacing w:after="0" w:line="276" w:lineRule="auto"/>
        <w:rPr>
          <w:rFonts w:ascii="Times New Roman" w:eastAsia="Arial" w:hAnsi="Times New Roman" w:cs="Times New Roman"/>
          <w:b/>
          <w:color w:val="000000" w:themeColor="text1"/>
          <w:sz w:val="24"/>
          <w:szCs w:val="24"/>
        </w:rPr>
      </w:pPr>
    </w:p>
    <w:p w14:paraId="3B547FEC" w14:textId="77777777" w:rsidR="008C19A4" w:rsidRPr="000D1C7B" w:rsidRDefault="008C19A4" w:rsidP="00617F81">
      <w:pPr>
        <w:numPr>
          <w:ilvl w:val="0"/>
          <w:numId w:val="34"/>
        </w:numPr>
        <w:tabs>
          <w:tab w:val="left" w:pos="218"/>
        </w:tabs>
        <w:suppressAutoHyphens/>
        <w:autoSpaceDN w:val="0"/>
        <w:spacing w:after="0" w:line="276" w:lineRule="auto"/>
        <w:ind w:left="40" w:right="160"/>
        <w:textAlignment w:val="baseline"/>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Improve availability of technical aids for the people moving from hospitalized medical care into medical care at home.</w:t>
      </w:r>
    </w:p>
    <w:p w14:paraId="5B95CD12" w14:textId="77777777" w:rsidR="008C19A4" w:rsidRPr="000D1C7B" w:rsidRDefault="008C19A4" w:rsidP="00617F81">
      <w:pPr>
        <w:spacing w:after="0" w:line="276" w:lineRule="auto"/>
        <w:rPr>
          <w:rFonts w:ascii="Times New Roman" w:eastAsia="Arial" w:hAnsi="Times New Roman" w:cs="Times New Roman"/>
          <w:b/>
          <w:color w:val="000000" w:themeColor="text1"/>
          <w:sz w:val="24"/>
          <w:szCs w:val="24"/>
        </w:rPr>
      </w:pPr>
    </w:p>
    <w:p w14:paraId="5FA0FC6C" w14:textId="77777777" w:rsidR="008C19A4" w:rsidRPr="000D1C7B" w:rsidRDefault="008C19A4" w:rsidP="00617F81">
      <w:pPr>
        <w:numPr>
          <w:ilvl w:val="0"/>
          <w:numId w:val="34"/>
        </w:numPr>
        <w:tabs>
          <w:tab w:val="left" w:pos="220"/>
        </w:tabs>
        <w:suppressAutoHyphens/>
        <w:autoSpaceDN w:val="0"/>
        <w:spacing w:after="0" w:line="276" w:lineRule="auto"/>
        <w:ind w:left="220" w:hanging="180"/>
        <w:textAlignment w:val="baseline"/>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Transform the paper version of the technical aid card to become an electronic tool.</w:t>
      </w:r>
    </w:p>
    <w:p w14:paraId="5220BBB2" w14:textId="77777777" w:rsidR="008C19A4" w:rsidRPr="000D1C7B" w:rsidRDefault="008C19A4" w:rsidP="00617F81">
      <w:pPr>
        <w:spacing w:after="0" w:line="276" w:lineRule="auto"/>
        <w:rPr>
          <w:rFonts w:ascii="Times New Roman" w:eastAsia="Arial" w:hAnsi="Times New Roman" w:cs="Times New Roman"/>
          <w:b/>
          <w:color w:val="000000" w:themeColor="text1"/>
          <w:sz w:val="24"/>
          <w:szCs w:val="24"/>
        </w:rPr>
      </w:pPr>
    </w:p>
    <w:p w14:paraId="78D19655" w14:textId="77777777" w:rsidR="008C19A4" w:rsidRPr="000D1C7B" w:rsidRDefault="008C19A4" w:rsidP="00617F81">
      <w:pPr>
        <w:numPr>
          <w:ilvl w:val="0"/>
          <w:numId w:val="34"/>
        </w:numPr>
        <w:tabs>
          <w:tab w:val="left" w:pos="218"/>
        </w:tabs>
        <w:suppressAutoHyphens/>
        <w:autoSpaceDN w:val="0"/>
        <w:spacing w:after="0" w:line="276" w:lineRule="auto"/>
        <w:ind w:left="40" w:right="820"/>
        <w:textAlignment w:val="baseline"/>
        <w:rPr>
          <w:rFonts w:ascii="Times New Roman" w:eastAsia="Arial" w:hAnsi="Times New Roman" w:cs="Times New Roman"/>
          <w:b/>
          <w:color w:val="000000" w:themeColor="text1"/>
          <w:sz w:val="24"/>
          <w:szCs w:val="24"/>
        </w:rPr>
      </w:pPr>
      <w:r w:rsidRPr="000D1C7B">
        <w:rPr>
          <w:rFonts w:ascii="Times New Roman" w:eastAsia="Arial" w:hAnsi="Times New Roman" w:cs="Times New Roman"/>
          <w:b/>
          <w:color w:val="000000" w:themeColor="text1"/>
          <w:sz w:val="24"/>
          <w:szCs w:val="24"/>
        </w:rPr>
        <w:t>Amend the conditions for provision of rehabilitation programmes to become more flexible, in order to increase the usage of the programmes.</w:t>
      </w:r>
    </w:p>
    <w:p w14:paraId="13CB595B" w14:textId="77777777" w:rsidR="008C19A4" w:rsidRPr="000D1C7B" w:rsidRDefault="008C19A4" w:rsidP="00617F81">
      <w:pPr>
        <w:spacing w:after="0" w:line="276" w:lineRule="auto"/>
        <w:rPr>
          <w:rFonts w:ascii="Times New Roman" w:eastAsia="Arial" w:hAnsi="Times New Roman" w:cs="Times New Roman"/>
          <w:b/>
          <w:color w:val="000000" w:themeColor="text1"/>
          <w:sz w:val="24"/>
          <w:szCs w:val="24"/>
        </w:rPr>
      </w:pPr>
    </w:p>
    <w:p w14:paraId="196B95E1" w14:textId="77777777" w:rsidR="008C19A4" w:rsidRPr="000D1C7B" w:rsidRDefault="008C19A4" w:rsidP="00617F81">
      <w:pPr>
        <w:numPr>
          <w:ilvl w:val="0"/>
          <w:numId w:val="34"/>
        </w:numPr>
        <w:tabs>
          <w:tab w:val="left" w:pos="218"/>
        </w:tabs>
        <w:suppressAutoHyphens/>
        <w:autoSpaceDN w:val="0"/>
        <w:spacing w:after="0" w:line="276" w:lineRule="auto"/>
        <w:ind w:left="40" w:right="260"/>
        <w:textAlignment w:val="baseline"/>
        <w:rPr>
          <w:rFonts w:ascii="Times New Roman" w:eastAsia="Arial" w:hAnsi="Times New Roman" w:cs="Times New Roman"/>
          <w:b/>
          <w:color w:val="000000" w:themeColor="text1"/>
          <w:sz w:val="24"/>
          <w:szCs w:val="24"/>
        </w:rPr>
        <w:sectPr w:rsidR="008C19A4" w:rsidRPr="000D1C7B">
          <w:headerReference w:type="default" r:id="rId9"/>
          <w:footerReference w:type="default" r:id="rId10"/>
          <w:pgSz w:w="11900" w:h="16838"/>
          <w:pgMar w:top="1341" w:right="1366" w:bottom="116" w:left="1440" w:header="708" w:footer="708" w:gutter="0"/>
          <w:cols w:space="708"/>
        </w:sectPr>
      </w:pPr>
      <w:r w:rsidRPr="000D1C7B">
        <w:rPr>
          <w:rFonts w:ascii="Times New Roman" w:eastAsia="Arial" w:hAnsi="Times New Roman" w:cs="Times New Roman"/>
          <w:b/>
          <w:color w:val="000000" w:themeColor="text1"/>
          <w:sz w:val="24"/>
          <w:szCs w:val="24"/>
        </w:rPr>
        <w:t>Fix the financing of state level rehabilitation services after the end of the EU Funding post 2020</w:t>
      </w:r>
    </w:p>
    <w:p w14:paraId="2333C518" w14:textId="2D004CC9" w:rsidR="000235F1" w:rsidRPr="000D1C7B" w:rsidRDefault="000235F1" w:rsidP="00617F81">
      <w:pPr>
        <w:pStyle w:val="Heading1"/>
        <w:spacing w:before="0" w:beforeAutospacing="0" w:after="0" w:afterAutospacing="0" w:line="276" w:lineRule="auto"/>
        <w:rPr>
          <w:color w:val="000000" w:themeColor="text1"/>
          <w:sz w:val="28"/>
          <w:szCs w:val="28"/>
        </w:rPr>
      </w:pPr>
      <w:bookmarkStart w:id="51" w:name="_Toc973801"/>
      <w:r w:rsidRPr="000D1C7B">
        <w:rPr>
          <w:color w:val="000000" w:themeColor="text1"/>
          <w:sz w:val="28"/>
          <w:szCs w:val="28"/>
        </w:rPr>
        <w:t>Article 27 Work and employment</w:t>
      </w:r>
      <w:bookmarkEnd w:id="51"/>
    </w:p>
    <w:p w14:paraId="7F8E75C2" w14:textId="77777777" w:rsidR="008D2BF1" w:rsidRPr="000D1C7B" w:rsidRDefault="008D2BF1" w:rsidP="00617F81">
      <w:pPr>
        <w:pStyle w:val="Heading1"/>
        <w:spacing w:before="0" w:beforeAutospacing="0" w:after="0" w:afterAutospacing="0" w:line="276" w:lineRule="auto"/>
        <w:rPr>
          <w:color w:val="000000" w:themeColor="text1"/>
          <w:sz w:val="28"/>
          <w:szCs w:val="28"/>
        </w:rPr>
      </w:pPr>
    </w:p>
    <w:p w14:paraId="66562DA1" w14:textId="6795FE4B"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Welfare D</w:t>
      </w:r>
      <w:r w:rsidR="00E7731B" w:rsidRPr="000D1C7B">
        <w:rPr>
          <w:color w:val="000000" w:themeColor="text1"/>
        </w:rPr>
        <w:t>evelopment Plan for 2016–2023 highlights</w:t>
      </w:r>
      <w:r w:rsidRPr="000D1C7B">
        <w:rPr>
          <w:color w:val="000000" w:themeColor="text1"/>
        </w:rPr>
        <w:t xml:space="preserve"> people’s partic</w:t>
      </w:r>
      <w:r w:rsidR="00E7731B" w:rsidRPr="000D1C7B">
        <w:rPr>
          <w:color w:val="000000" w:themeColor="text1"/>
        </w:rPr>
        <w:t>ipation in</w:t>
      </w:r>
      <w:r w:rsidRPr="000D1C7B">
        <w:rPr>
          <w:color w:val="000000" w:themeColor="text1"/>
        </w:rPr>
        <w:t xml:space="preserve"> the labour market and support for long-lasting working life, what at the same time is the main </w:t>
      </w:r>
      <w:r w:rsidR="00FE273C" w:rsidRPr="000D1C7B">
        <w:rPr>
          <w:color w:val="000000" w:themeColor="text1"/>
        </w:rPr>
        <w:t>resource</w:t>
      </w:r>
      <w:r w:rsidRPr="000D1C7B">
        <w:rPr>
          <w:color w:val="000000" w:themeColor="text1"/>
        </w:rPr>
        <w:t xml:space="preserve"> for securing</w:t>
      </w:r>
      <w:r w:rsidR="008D2BF1" w:rsidRPr="000D1C7B">
        <w:rPr>
          <w:color w:val="000000" w:themeColor="text1"/>
        </w:rPr>
        <w:t xml:space="preserve"> ability to cope and wellbeing.</w:t>
      </w:r>
      <w:r w:rsidR="0097557D" w:rsidRPr="000D1C7B">
        <w:rPr>
          <w:color w:val="000000" w:themeColor="text1"/>
          <w:vertAlign w:val="superscript"/>
        </w:rPr>
        <w:fldChar w:fldCharType="begin"/>
      </w:r>
      <w:r w:rsidR="0097557D" w:rsidRPr="000D1C7B">
        <w:rPr>
          <w:color w:val="000000" w:themeColor="text1"/>
          <w:vertAlign w:val="superscript"/>
        </w:rPr>
        <w:instrText xml:space="preserve"> NOTEREF _Ref536710581 \h  \* MERGEFORMAT </w:instrText>
      </w:r>
      <w:r w:rsidR="0097557D" w:rsidRPr="000D1C7B">
        <w:rPr>
          <w:color w:val="000000" w:themeColor="text1"/>
          <w:vertAlign w:val="superscript"/>
        </w:rPr>
      </w:r>
      <w:r w:rsidR="0097557D" w:rsidRPr="000D1C7B">
        <w:rPr>
          <w:color w:val="000000" w:themeColor="text1"/>
          <w:vertAlign w:val="superscript"/>
        </w:rPr>
        <w:fldChar w:fldCharType="separate"/>
      </w:r>
      <w:r w:rsidR="00A141AA" w:rsidRPr="000D1C7B">
        <w:rPr>
          <w:color w:val="000000" w:themeColor="text1"/>
          <w:vertAlign w:val="superscript"/>
        </w:rPr>
        <w:t>6</w:t>
      </w:r>
      <w:r w:rsidR="0097557D" w:rsidRPr="000D1C7B">
        <w:rPr>
          <w:color w:val="000000" w:themeColor="text1"/>
          <w:vertAlign w:val="superscript"/>
        </w:rPr>
        <w:fldChar w:fldCharType="end"/>
      </w:r>
    </w:p>
    <w:p w14:paraId="7330B32E"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AB15763" w14:textId="5799C213" w:rsidR="000235F1" w:rsidRPr="000D1C7B" w:rsidRDefault="000235F1"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The biggest share of unemployment would be among people with mental health problems and among young intellectually disabled and the lowest among youth with hearing disabilities. </w:t>
      </w:r>
      <w:r w:rsidR="0097557D" w:rsidRPr="000D1C7B">
        <w:rPr>
          <w:rStyle w:val="FootnoteReference"/>
          <w:color w:val="000000" w:themeColor="text1"/>
        </w:rPr>
        <w:footnoteReference w:id="92"/>
      </w:r>
    </w:p>
    <w:p w14:paraId="27B8F768" w14:textId="738CE93B" w:rsidR="000235F1" w:rsidRPr="000D1C7B" w:rsidRDefault="0097557D"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B012901" w14:textId="0C4B548E" w:rsidR="0097557D" w:rsidRPr="000D1C7B" w:rsidRDefault="000235F1" w:rsidP="00617F81">
      <w:pPr>
        <w:pStyle w:val="NormalWeb"/>
        <w:spacing w:before="0" w:beforeAutospacing="0" w:after="0" w:afterAutospacing="0" w:line="276" w:lineRule="auto"/>
        <w:ind w:left="40" w:right="80"/>
        <w:rPr>
          <w:color w:val="000000" w:themeColor="text1"/>
          <w:vertAlign w:val="superscript"/>
        </w:rPr>
      </w:pPr>
      <w:r w:rsidRPr="000D1C7B">
        <w:rPr>
          <w:bCs/>
          <w:color w:val="000000" w:themeColor="text1"/>
        </w:rPr>
        <w:t xml:space="preserve">One option for reducing the lack of workforce would be better inclusion of people with disabilities into employment. </w:t>
      </w:r>
      <w:r w:rsidRPr="000D1C7B">
        <w:rPr>
          <w:color w:val="000000" w:themeColor="text1"/>
        </w:rPr>
        <w:t xml:space="preserve">To reach that goal, Estonia was in 2016 gradually introducing a workability reform, </w:t>
      </w:r>
      <w:r w:rsidR="00D46630">
        <w:rPr>
          <w:color w:val="000000" w:themeColor="text1"/>
        </w:rPr>
        <w:t>what</w:t>
      </w:r>
      <w:r w:rsidRPr="000D1C7B">
        <w:rPr>
          <w:color w:val="000000" w:themeColor="text1"/>
        </w:rPr>
        <w:t xml:space="preserve"> can be considered as one of the biggest reforms in the social field of last decades. Main implementing body of the workability reform is the Estoni</w:t>
      </w:r>
      <w:r w:rsidR="0097557D" w:rsidRPr="000D1C7B">
        <w:rPr>
          <w:color w:val="000000" w:themeColor="text1"/>
        </w:rPr>
        <w:t>an Unemployment Insurance Fund.</w:t>
      </w:r>
      <w:r w:rsidR="0097557D" w:rsidRPr="000D1C7B">
        <w:rPr>
          <w:color w:val="000000" w:themeColor="text1"/>
          <w:vertAlign w:val="superscript"/>
        </w:rPr>
        <w:fldChar w:fldCharType="begin"/>
      </w:r>
      <w:r w:rsidR="0097557D" w:rsidRPr="000D1C7B">
        <w:rPr>
          <w:color w:val="000000" w:themeColor="text1"/>
          <w:vertAlign w:val="superscript"/>
        </w:rPr>
        <w:instrText xml:space="preserve"> NOTEREF _Ref536710659 \h  \* MERGEFORMAT </w:instrText>
      </w:r>
      <w:r w:rsidR="0097557D" w:rsidRPr="000D1C7B">
        <w:rPr>
          <w:color w:val="000000" w:themeColor="text1"/>
          <w:vertAlign w:val="superscript"/>
        </w:rPr>
      </w:r>
      <w:r w:rsidR="0097557D" w:rsidRPr="000D1C7B">
        <w:rPr>
          <w:color w:val="000000" w:themeColor="text1"/>
          <w:vertAlign w:val="superscript"/>
        </w:rPr>
        <w:fldChar w:fldCharType="separate"/>
      </w:r>
      <w:r w:rsidR="00A141AA" w:rsidRPr="000D1C7B">
        <w:rPr>
          <w:color w:val="000000" w:themeColor="text1"/>
          <w:vertAlign w:val="superscript"/>
        </w:rPr>
        <w:t>13</w:t>
      </w:r>
      <w:r w:rsidR="0097557D" w:rsidRPr="000D1C7B">
        <w:rPr>
          <w:color w:val="000000" w:themeColor="text1"/>
          <w:vertAlign w:val="superscript"/>
        </w:rPr>
        <w:fldChar w:fldCharType="end"/>
      </w:r>
    </w:p>
    <w:p w14:paraId="4EE43F36" w14:textId="77777777" w:rsidR="004B1DB3" w:rsidRPr="000D1C7B" w:rsidRDefault="004B1DB3" w:rsidP="00617F81">
      <w:pPr>
        <w:pStyle w:val="NormalWeb"/>
        <w:spacing w:before="0" w:beforeAutospacing="0" w:after="0" w:afterAutospacing="0" w:line="276" w:lineRule="auto"/>
        <w:ind w:left="40" w:right="80"/>
        <w:rPr>
          <w:color w:val="000000" w:themeColor="text1"/>
        </w:rPr>
      </w:pPr>
    </w:p>
    <w:p w14:paraId="6D1532B4" w14:textId="3CAC3D7C" w:rsidR="000235F1" w:rsidRPr="000D1C7B" w:rsidRDefault="000235F1" w:rsidP="00617F81">
      <w:pPr>
        <w:pStyle w:val="NormalWeb"/>
        <w:spacing w:before="0" w:beforeAutospacing="0" w:after="0" w:afterAutospacing="0" w:line="276" w:lineRule="auto"/>
        <w:ind w:left="40" w:right="80"/>
        <w:rPr>
          <w:color w:val="000000" w:themeColor="text1"/>
        </w:rPr>
      </w:pPr>
      <w:r w:rsidRPr="000D1C7B">
        <w:rPr>
          <w:bCs/>
          <w:color w:val="000000" w:themeColor="text1"/>
        </w:rPr>
        <w:t xml:space="preserve">Barriers, </w:t>
      </w:r>
      <w:r w:rsidR="00D46630">
        <w:rPr>
          <w:bCs/>
          <w:color w:val="000000" w:themeColor="text1"/>
        </w:rPr>
        <w:t>that</w:t>
      </w:r>
      <w:r w:rsidRPr="000D1C7B">
        <w:rPr>
          <w:bCs/>
          <w:color w:val="000000" w:themeColor="text1"/>
        </w:rPr>
        <w:t xml:space="preserve"> are hindering the success of the reform would be lack of workplaces to offer, availability of just s</w:t>
      </w:r>
      <w:r w:rsidR="00C96DC8" w:rsidRPr="000D1C7B">
        <w:rPr>
          <w:bCs/>
          <w:color w:val="000000" w:themeColor="text1"/>
        </w:rPr>
        <w:t>o</w:t>
      </w:r>
      <w:r w:rsidRPr="000D1C7B">
        <w:rPr>
          <w:bCs/>
          <w:color w:val="000000" w:themeColor="text1"/>
        </w:rPr>
        <w:t xml:space="preserve">me type of jobs at rural areas and smaller towns, lack of transportation possibilities, insufficient labor mobility and slower adaptability for change among the employers. </w:t>
      </w:r>
      <w:bookmarkStart w:id="52" w:name="_Ref536710872"/>
      <w:r w:rsidR="0097557D" w:rsidRPr="000D1C7B">
        <w:rPr>
          <w:rStyle w:val="FootnoteReference"/>
          <w:color w:val="000000" w:themeColor="text1"/>
        </w:rPr>
        <w:footnoteReference w:id="93"/>
      </w:r>
      <w:bookmarkEnd w:id="52"/>
      <w:r w:rsidRPr="000D1C7B">
        <w:rPr>
          <w:color w:val="000000" w:themeColor="text1"/>
        </w:rPr>
        <w:t>Also the National Audit Office of Estonia was, while studying the readiness for the reform, highlighting that the willingness of employers to hire a person with lower workability is low – ca. 44% of employers do not consider it possible. Main reason among employers is, that they consider that the skills and qualifications of people with lower workabili</w:t>
      </w:r>
      <w:r w:rsidR="00D46630">
        <w:rPr>
          <w:color w:val="000000" w:themeColor="text1"/>
        </w:rPr>
        <w:t>ty are not meeting the employer</w:t>
      </w:r>
      <w:r w:rsidRPr="000D1C7B">
        <w:rPr>
          <w:color w:val="000000" w:themeColor="text1"/>
        </w:rPr>
        <w:t>’</w:t>
      </w:r>
      <w:r w:rsidR="00D46630">
        <w:rPr>
          <w:color w:val="000000" w:themeColor="text1"/>
        </w:rPr>
        <w:t>s</w:t>
      </w:r>
      <w:r w:rsidRPr="000D1C7B">
        <w:rPr>
          <w:color w:val="000000" w:themeColor="text1"/>
        </w:rPr>
        <w:t xml:space="preserve"> needs and some of those pe</w:t>
      </w:r>
      <w:r w:rsidR="0097557D" w:rsidRPr="000D1C7B">
        <w:rPr>
          <w:color w:val="000000" w:themeColor="text1"/>
        </w:rPr>
        <w:t>ople lack the routine for work.</w:t>
      </w:r>
      <w:bookmarkStart w:id="53" w:name="_Ref536711023"/>
      <w:r w:rsidR="0097557D" w:rsidRPr="000D1C7B">
        <w:rPr>
          <w:rStyle w:val="FootnoteReference"/>
          <w:color w:val="000000" w:themeColor="text1"/>
        </w:rPr>
        <w:footnoteReference w:id="94"/>
      </w:r>
      <w:bookmarkEnd w:id="53"/>
    </w:p>
    <w:p w14:paraId="3AEFCB3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04D999B" w14:textId="310FCC9E" w:rsidR="000235F1" w:rsidRPr="000D1C7B" w:rsidRDefault="000235F1" w:rsidP="00617F81">
      <w:pPr>
        <w:pStyle w:val="NormalWeb"/>
        <w:spacing w:before="0" w:beforeAutospacing="0" w:after="0" w:afterAutospacing="0" w:line="276" w:lineRule="auto"/>
        <w:ind w:left="40" w:right="200"/>
        <w:rPr>
          <w:color w:val="000000" w:themeColor="text1"/>
        </w:rPr>
      </w:pPr>
      <w:r w:rsidRPr="000D1C7B">
        <w:rPr>
          <w:bCs/>
          <w:color w:val="000000" w:themeColor="text1"/>
        </w:rPr>
        <w:t xml:space="preserve">National Audit Office is also highlighting that an important barrier is uneven ability of local authorities to offer social services supporting job-seeking and going to work. </w:t>
      </w:r>
      <w:r w:rsidR="004B1DB3" w:rsidRPr="000D1C7B">
        <w:rPr>
          <w:color w:val="000000" w:themeColor="text1"/>
        </w:rPr>
        <w:t>One obstacle to</w:t>
      </w:r>
      <w:r w:rsidRPr="000D1C7B">
        <w:rPr>
          <w:color w:val="000000" w:themeColor="text1"/>
        </w:rPr>
        <w:t xml:space="preserve"> hiring people with specials needs could</w:t>
      </w:r>
      <w:r w:rsidR="004B1DB3" w:rsidRPr="000D1C7B">
        <w:rPr>
          <w:color w:val="000000" w:themeColor="text1"/>
        </w:rPr>
        <w:t xml:space="preserve"> be, that the employer has</w:t>
      </w:r>
      <w:r w:rsidRPr="000D1C7B">
        <w:rPr>
          <w:color w:val="000000" w:themeColor="text1"/>
        </w:rPr>
        <w:t xml:space="preserve"> to offer more assistance and support, as well there might be more people becoming involved, i.e. support person.</w:t>
      </w:r>
    </w:p>
    <w:p w14:paraId="6D9C8D39" w14:textId="77777777" w:rsidR="00744994" w:rsidRPr="000D1C7B" w:rsidRDefault="00744994" w:rsidP="00617F81">
      <w:pPr>
        <w:pStyle w:val="NormalWeb"/>
        <w:spacing w:before="0" w:beforeAutospacing="0" w:after="0" w:afterAutospacing="0" w:line="276" w:lineRule="auto"/>
        <w:ind w:left="40" w:right="200"/>
        <w:rPr>
          <w:color w:val="000000" w:themeColor="text1"/>
        </w:rPr>
      </w:pPr>
    </w:p>
    <w:p w14:paraId="264E6CDE" w14:textId="066A283F" w:rsidR="00744994" w:rsidRPr="000D1C7B" w:rsidRDefault="004B1DB3" w:rsidP="00617F81">
      <w:pPr>
        <w:pStyle w:val="NormalWeb"/>
        <w:spacing w:before="0" w:beforeAutospacing="0" w:after="0" w:afterAutospacing="0" w:line="276" w:lineRule="auto"/>
        <w:ind w:left="40" w:right="120"/>
        <w:rPr>
          <w:color w:val="000000" w:themeColor="text1"/>
        </w:rPr>
      </w:pPr>
      <w:r w:rsidRPr="000D1C7B">
        <w:rPr>
          <w:bCs/>
          <w:color w:val="000000" w:themeColor="text1"/>
        </w:rPr>
        <w:t>The workability reform has</w:t>
      </w:r>
      <w:r w:rsidR="00744994" w:rsidRPr="000D1C7B">
        <w:rPr>
          <w:bCs/>
          <w:color w:val="000000" w:themeColor="text1"/>
        </w:rPr>
        <w:t xml:space="preserve"> not added more national level measures for encouraging employers to hire a part-time employee.</w:t>
      </w:r>
    </w:p>
    <w:p w14:paraId="374DD3B2"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B95212F" w14:textId="7DF8F39D" w:rsidR="00744994" w:rsidRPr="000D1C7B" w:rsidRDefault="00744994" w:rsidP="00617F81">
      <w:pPr>
        <w:pStyle w:val="NormalWeb"/>
        <w:spacing w:before="0" w:beforeAutospacing="0" w:after="0" w:afterAutospacing="0" w:line="276" w:lineRule="auto"/>
        <w:ind w:left="40" w:right="140"/>
        <w:rPr>
          <w:color w:val="000000" w:themeColor="text1"/>
        </w:rPr>
      </w:pPr>
      <w:r w:rsidRPr="000D1C7B">
        <w:rPr>
          <w:bCs/>
          <w:color w:val="000000" w:themeColor="text1"/>
        </w:rPr>
        <w:t>Evaluating wo</w:t>
      </w:r>
      <w:r w:rsidR="00767BD6" w:rsidRPr="000D1C7B">
        <w:rPr>
          <w:bCs/>
          <w:color w:val="000000" w:themeColor="text1"/>
        </w:rPr>
        <w:t>rkability by the new method has</w:t>
      </w:r>
      <w:r w:rsidRPr="000D1C7B">
        <w:rPr>
          <w:bCs/>
          <w:color w:val="000000" w:themeColor="text1"/>
        </w:rPr>
        <w:t xml:space="preserve"> been encountering problems with the availability and quality of data in the Health Information System. </w:t>
      </w:r>
      <w:r w:rsidR="00767BD6" w:rsidRPr="000D1C7B">
        <w:rPr>
          <w:color w:val="000000" w:themeColor="text1"/>
        </w:rPr>
        <w:t>Unemployment Insurance Fund has</w:t>
      </w:r>
      <w:r w:rsidRPr="000D1C7B">
        <w:rPr>
          <w:color w:val="000000" w:themeColor="text1"/>
        </w:rPr>
        <w:t xml:space="preserve"> in half of the cases had to put forward a separate information claim to the doctor. </w:t>
      </w:r>
      <w:r w:rsidR="0097557D" w:rsidRPr="000D1C7B">
        <w:rPr>
          <w:rStyle w:val="FootnoteReference"/>
          <w:color w:val="000000" w:themeColor="text1"/>
        </w:rPr>
        <w:footnoteReference w:id="95"/>
      </w:r>
      <w:r w:rsidR="0097557D" w:rsidRPr="000D1C7B">
        <w:rPr>
          <w:color w:val="000000" w:themeColor="text1"/>
        </w:rPr>
        <w:t xml:space="preserve"> </w:t>
      </w:r>
      <w:r w:rsidRPr="000D1C7B">
        <w:rPr>
          <w:color w:val="000000" w:themeColor="text1"/>
        </w:rPr>
        <w:t>That means the evaluation is takin</w:t>
      </w:r>
      <w:r w:rsidR="00767BD6" w:rsidRPr="000D1C7B">
        <w:rPr>
          <w:color w:val="000000" w:themeColor="text1"/>
        </w:rPr>
        <w:t>g time and also unfortunately</w:t>
      </w:r>
      <w:r w:rsidR="00D46630">
        <w:rPr>
          <w:color w:val="000000" w:themeColor="text1"/>
        </w:rPr>
        <w:t xml:space="preserve"> sometimes</w:t>
      </w:r>
      <w:r w:rsidRPr="000D1C7B">
        <w:rPr>
          <w:color w:val="000000" w:themeColor="text1"/>
        </w:rPr>
        <w:t xml:space="preserve"> resulting in unfair evaluation decisions. Lack and varying quality of health data is o</w:t>
      </w:r>
      <w:r w:rsidR="00767BD6" w:rsidRPr="000D1C7B">
        <w:rPr>
          <w:color w:val="000000" w:themeColor="text1"/>
        </w:rPr>
        <w:t>ne of the major reasons why</w:t>
      </w:r>
      <w:r w:rsidRPr="000D1C7B">
        <w:rPr>
          <w:color w:val="000000" w:themeColor="text1"/>
        </w:rPr>
        <w:t xml:space="preserve"> there are many claims for re-evaluation.</w:t>
      </w:r>
    </w:p>
    <w:p w14:paraId="07571C36" w14:textId="31B7AEBF" w:rsidR="009F41F6" w:rsidRPr="000D1C7B" w:rsidRDefault="009F41F6"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A8B93CD" w14:textId="218252B1" w:rsidR="00744994" w:rsidRPr="000D1C7B" w:rsidRDefault="00744994" w:rsidP="00617F81">
      <w:pPr>
        <w:pStyle w:val="NormalWeb"/>
        <w:spacing w:before="0" w:beforeAutospacing="0" w:after="0" w:afterAutospacing="0" w:line="276" w:lineRule="auto"/>
        <w:ind w:left="40" w:right="120"/>
        <w:rPr>
          <w:color w:val="000000" w:themeColor="text1"/>
        </w:rPr>
      </w:pPr>
      <w:r w:rsidRPr="000D1C7B">
        <w:rPr>
          <w:bCs/>
          <w:color w:val="000000" w:themeColor="text1"/>
        </w:rPr>
        <w:t xml:space="preserve">Improving the situation of people with disabilities in employment is also a challenge as there is a generally high unemployment rate in some regions, meaning that people with disabilities have to compete with </w:t>
      </w:r>
      <w:r w:rsidR="00F6406D">
        <w:rPr>
          <w:bCs/>
          <w:color w:val="000000" w:themeColor="text1"/>
        </w:rPr>
        <w:t>people</w:t>
      </w:r>
      <w:r w:rsidRPr="000D1C7B">
        <w:rPr>
          <w:bCs/>
          <w:color w:val="000000" w:themeColor="text1"/>
        </w:rPr>
        <w:t xml:space="preserve"> without disabilities.</w:t>
      </w:r>
      <w:r w:rsidR="0097557D" w:rsidRPr="000D1C7B">
        <w:rPr>
          <w:bCs/>
          <w:color w:val="000000" w:themeColor="text1"/>
          <w:vertAlign w:val="superscript"/>
        </w:rPr>
        <w:fldChar w:fldCharType="begin"/>
      </w:r>
      <w:r w:rsidR="0097557D" w:rsidRPr="000D1C7B">
        <w:rPr>
          <w:bCs/>
          <w:color w:val="000000" w:themeColor="text1"/>
          <w:vertAlign w:val="superscript"/>
        </w:rPr>
        <w:instrText xml:space="preserve"> NOTEREF _Ref536691641 \h  \* MERGEFORMAT </w:instrText>
      </w:r>
      <w:r w:rsidR="0097557D" w:rsidRPr="000D1C7B">
        <w:rPr>
          <w:bCs/>
          <w:color w:val="000000" w:themeColor="text1"/>
          <w:vertAlign w:val="superscript"/>
        </w:rPr>
      </w:r>
      <w:r w:rsidR="0097557D" w:rsidRPr="000D1C7B">
        <w:rPr>
          <w:bCs/>
          <w:color w:val="000000" w:themeColor="text1"/>
          <w:vertAlign w:val="superscript"/>
        </w:rPr>
        <w:fldChar w:fldCharType="separate"/>
      </w:r>
      <w:r w:rsidR="00A141AA" w:rsidRPr="000D1C7B">
        <w:rPr>
          <w:bCs/>
          <w:color w:val="000000" w:themeColor="text1"/>
          <w:vertAlign w:val="superscript"/>
        </w:rPr>
        <w:t>16</w:t>
      </w:r>
      <w:r w:rsidR="0097557D" w:rsidRPr="000D1C7B">
        <w:rPr>
          <w:bCs/>
          <w:color w:val="000000" w:themeColor="text1"/>
          <w:vertAlign w:val="superscript"/>
        </w:rPr>
        <w:fldChar w:fldCharType="end"/>
      </w:r>
    </w:p>
    <w:p w14:paraId="67EAFD01"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CB7C97B" w14:textId="1B1416A4" w:rsidR="00744994" w:rsidRPr="000D1C7B" w:rsidRDefault="00744994" w:rsidP="00617F81">
      <w:pPr>
        <w:pStyle w:val="NormalWeb"/>
        <w:spacing w:before="0" w:beforeAutospacing="0" w:after="0" w:afterAutospacing="0" w:line="276" w:lineRule="auto"/>
        <w:ind w:left="40" w:right="40"/>
        <w:rPr>
          <w:color w:val="000000" w:themeColor="text1"/>
        </w:rPr>
      </w:pPr>
      <w:r w:rsidRPr="000D1C7B">
        <w:rPr>
          <w:color w:val="000000" w:themeColor="text1"/>
        </w:rPr>
        <w:t xml:space="preserve">Within workability reform, Estonian Unemployment Insurance Fund is offering incentives and benefits for people with reduced ability to work and to (potential) employers of those people. </w:t>
      </w:r>
      <w:r w:rsidR="0097557D" w:rsidRPr="000D1C7B">
        <w:rPr>
          <w:rStyle w:val="FootnoteReference"/>
          <w:bCs/>
          <w:color w:val="000000" w:themeColor="text1"/>
        </w:rPr>
        <w:footnoteReference w:id="96"/>
      </w:r>
      <w:r w:rsidR="0097557D" w:rsidRPr="000D1C7B">
        <w:rPr>
          <w:color w:val="000000" w:themeColor="text1"/>
        </w:rPr>
        <w:t xml:space="preserve"> </w:t>
      </w:r>
      <w:r w:rsidRPr="000D1C7B">
        <w:rPr>
          <w:bCs/>
          <w:color w:val="000000" w:themeColor="text1"/>
        </w:rPr>
        <w:t>One incentive, the partial coverage of social tax for the employer, is unfortunately not applied to public sector employers, what is diminishing the competition ability of the people with reduced workability.</w:t>
      </w:r>
    </w:p>
    <w:p w14:paraId="6DBF1358"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503E152" w14:textId="445BCB77" w:rsidR="00744994" w:rsidRPr="000D1C7B" w:rsidRDefault="00744994" w:rsidP="00617F81">
      <w:pPr>
        <w:pStyle w:val="NormalWeb"/>
        <w:spacing w:before="0" w:beforeAutospacing="0" w:after="0" w:afterAutospacing="0" w:line="276" w:lineRule="auto"/>
        <w:ind w:left="40" w:right="100"/>
        <w:rPr>
          <w:color w:val="000000" w:themeColor="text1"/>
        </w:rPr>
      </w:pPr>
      <w:r w:rsidRPr="000D1C7B">
        <w:rPr>
          <w:bCs/>
          <w:color w:val="000000" w:themeColor="text1"/>
        </w:rPr>
        <w:t xml:space="preserve">According to DPO-s, many shortcomings have appeared providing the labor market services </w:t>
      </w:r>
      <w:r w:rsidRPr="000D1C7B">
        <w:rPr>
          <w:color w:val="000000" w:themeColor="text1"/>
        </w:rPr>
        <w:t>– for instance is transportation to work support not provided for those people with disabilities, who are attending traineeship at the workplace, but cannot use public transportation due to their disabilities. Practicing work, where people with reduced ability to work can try out different occupations and learn relevant skills, should be more in accordance with the real needs of the labor market. Its not useful to practice occupations for which there is no real need at the labor market, as a result of which the person cannot actively parti</w:t>
      </w:r>
      <w:r w:rsidR="0097557D" w:rsidRPr="000D1C7B">
        <w:rPr>
          <w:color w:val="000000" w:themeColor="text1"/>
        </w:rPr>
        <w:t>cipate the labor market anyway.</w:t>
      </w:r>
      <w:r w:rsidR="0097557D" w:rsidRPr="000D1C7B">
        <w:rPr>
          <w:color w:val="000000" w:themeColor="text1"/>
          <w:vertAlign w:val="superscript"/>
        </w:rPr>
        <w:fldChar w:fldCharType="begin"/>
      </w:r>
      <w:r w:rsidR="0097557D" w:rsidRPr="000D1C7B">
        <w:rPr>
          <w:color w:val="000000" w:themeColor="text1"/>
          <w:vertAlign w:val="superscript"/>
        </w:rPr>
        <w:instrText xml:space="preserve"> NOTEREF _Ref536691641 \h  \* MERGEFORMAT </w:instrText>
      </w:r>
      <w:r w:rsidR="0097557D" w:rsidRPr="000D1C7B">
        <w:rPr>
          <w:color w:val="000000" w:themeColor="text1"/>
          <w:vertAlign w:val="superscript"/>
        </w:rPr>
      </w:r>
      <w:r w:rsidR="0097557D" w:rsidRPr="000D1C7B">
        <w:rPr>
          <w:color w:val="000000" w:themeColor="text1"/>
          <w:vertAlign w:val="superscript"/>
        </w:rPr>
        <w:fldChar w:fldCharType="separate"/>
      </w:r>
      <w:r w:rsidR="00A141AA" w:rsidRPr="000D1C7B">
        <w:rPr>
          <w:color w:val="000000" w:themeColor="text1"/>
          <w:vertAlign w:val="superscript"/>
        </w:rPr>
        <w:t>16</w:t>
      </w:r>
      <w:r w:rsidR="0097557D" w:rsidRPr="000D1C7B">
        <w:rPr>
          <w:color w:val="000000" w:themeColor="text1"/>
          <w:vertAlign w:val="superscript"/>
        </w:rPr>
        <w:fldChar w:fldCharType="end"/>
      </w:r>
    </w:p>
    <w:p w14:paraId="675E05EE" w14:textId="77777777" w:rsidR="00744994" w:rsidRPr="000D1C7B" w:rsidRDefault="00744994" w:rsidP="00617F81">
      <w:pPr>
        <w:pStyle w:val="NormalWeb"/>
        <w:spacing w:before="0" w:beforeAutospacing="0" w:after="0" w:afterAutospacing="0" w:line="276" w:lineRule="auto"/>
        <w:ind w:left="40" w:right="200"/>
        <w:rPr>
          <w:color w:val="000000" w:themeColor="text1"/>
        </w:rPr>
      </w:pPr>
    </w:p>
    <w:p w14:paraId="3B34FFB9" w14:textId="665885A0" w:rsidR="00744994" w:rsidRPr="000D1C7B" w:rsidRDefault="006A4DBA" w:rsidP="00617F81">
      <w:pPr>
        <w:pStyle w:val="NormalWeb"/>
        <w:spacing w:before="0" w:beforeAutospacing="0" w:after="0" w:afterAutospacing="0" w:line="276" w:lineRule="auto"/>
        <w:ind w:left="40" w:right="180"/>
        <w:rPr>
          <w:color w:val="000000" w:themeColor="text1"/>
        </w:rPr>
      </w:pPr>
      <w:r>
        <w:rPr>
          <w:color w:val="000000" w:themeColor="text1"/>
        </w:rPr>
        <w:t>One major reason</w:t>
      </w:r>
      <w:r w:rsidR="00744994" w:rsidRPr="000D1C7B">
        <w:rPr>
          <w:color w:val="000000" w:themeColor="text1"/>
        </w:rPr>
        <w:t xml:space="preserve"> for inactivity among people with disabilities is a disease or injury</w:t>
      </w:r>
      <w:r w:rsidR="0097557D" w:rsidRPr="000D1C7B">
        <w:rPr>
          <w:color w:val="000000" w:themeColor="text1"/>
          <w:vertAlign w:val="superscript"/>
        </w:rPr>
        <w:fldChar w:fldCharType="begin"/>
      </w:r>
      <w:r w:rsidR="0097557D" w:rsidRPr="000D1C7B">
        <w:rPr>
          <w:color w:val="000000" w:themeColor="text1"/>
          <w:vertAlign w:val="superscript"/>
        </w:rPr>
        <w:instrText xml:space="preserve"> NOTEREF _Ref536710973 \h  \* MERGEFORMAT </w:instrText>
      </w:r>
      <w:r w:rsidR="0097557D" w:rsidRPr="000D1C7B">
        <w:rPr>
          <w:color w:val="000000" w:themeColor="text1"/>
          <w:vertAlign w:val="superscript"/>
        </w:rPr>
      </w:r>
      <w:r w:rsidR="0097557D" w:rsidRPr="000D1C7B">
        <w:rPr>
          <w:color w:val="000000" w:themeColor="text1"/>
          <w:vertAlign w:val="superscript"/>
        </w:rPr>
        <w:fldChar w:fldCharType="separate"/>
      </w:r>
      <w:r w:rsidR="00A141AA" w:rsidRPr="000D1C7B">
        <w:rPr>
          <w:color w:val="000000" w:themeColor="text1"/>
          <w:vertAlign w:val="superscript"/>
        </w:rPr>
        <w:t>66</w:t>
      </w:r>
      <w:r w:rsidR="0097557D" w:rsidRPr="000D1C7B">
        <w:rPr>
          <w:color w:val="000000" w:themeColor="text1"/>
          <w:vertAlign w:val="superscript"/>
        </w:rPr>
        <w:fldChar w:fldCharType="end"/>
      </w:r>
      <w:r w:rsidR="00744994" w:rsidRPr="000D1C7B">
        <w:rPr>
          <w:color w:val="000000" w:themeColor="text1"/>
        </w:rPr>
        <w:t xml:space="preserve">, while </w:t>
      </w:r>
      <w:r w:rsidR="00744994" w:rsidRPr="000D1C7B">
        <w:rPr>
          <w:bCs/>
          <w:color w:val="000000" w:themeColor="text1"/>
        </w:rPr>
        <w:t xml:space="preserve">workability reform is not focusing on preventive measures. </w:t>
      </w:r>
      <w:r w:rsidR="00744994" w:rsidRPr="000D1C7B">
        <w:rPr>
          <w:color w:val="000000" w:themeColor="text1"/>
        </w:rPr>
        <w:t xml:space="preserve">National Audit Office is as well </w:t>
      </w:r>
      <w:r w:rsidR="00D46630">
        <w:rPr>
          <w:color w:val="000000" w:themeColor="text1"/>
        </w:rPr>
        <w:t>on</w:t>
      </w:r>
      <w:r w:rsidR="00744994" w:rsidRPr="000D1C7B">
        <w:rPr>
          <w:color w:val="000000" w:themeColor="text1"/>
        </w:rPr>
        <w:t xml:space="preserve"> the opini</w:t>
      </w:r>
      <w:r w:rsidR="00D46630">
        <w:rPr>
          <w:color w:val="000000" w:themeColor="text1"/>
        </w:rPr>
        <w:t>on, that in addition to increasing</w:t>
      </w:r>
      <w:r w:rsidR="00744994" w:rsidRPr="000D1C7B">
        <w:rPr>
          <w:color w:val="000000" w:themeColor="text1"/>
        </w:rPr>
        <w:t xml:space="preserve"> labour market participation of people with disabilities, avoidance of losing workability by reducing workplace injuries should as well be focused on. </w:t>
      </w:r>
      <w:r w:rsidR="0097557D" w:rsidRPr="000D1C7B">
        <w:rPr>
          <w:color w:val="000000" w:themeColor="text1"/>
          <w:vertAlign w:val="superscript"/>
        </w:rPr>
        <w:fldChar w:fldCharType="begin"/>
      </w:r>
      <w:r w:rsidR="0097557D" w:rsidRPr="000D1C7B">
        <w:rPr>
          <w:color w:val="000000" w:themeColor="text1"/>
          <w:vertAlign w:val="superscript"/>
        </w:rPr>
        <w:instrText xml:space="preserve"> NOTEREF _Ref536711023 \h  \* MERGEFORMAT </w:instrText>
      </w:r>
      <w:r w:rsidR="0097557D" w:rsidRPr="000D1C7B">
        <w:rPr>
          <w:color w:val="000000" w:themeColor="text1"/>
          <w:vertAlign w:val="superscript"/>
        </w:rPr>
      </w:r>
      <w:r w:rsidR="0097557D" w:rsidRPr="000D1C7B">
        <w:rPr>
          <w:color w:val="000000" w:themeColor="text1"/>
          <w:vertAlign w:val="superscript"/>
        </w:rPr>
        <w:fldChar w:fldCharType="separate"/>
      </w:r>
      <w:r w:rsidR="00A141AA" w:rsidRPr="000D1C7B">
        <w:rPr>
          <w:color w:val="000000" w:themeColor="text1"/>
          <w:vertAlign w:val="superscript"/>
        </w:rPr>
        <w:t>94</w:t>
      </w:r>
      <w:r w:rsidR="0097557D" w:rsidRPr="000D1C7B">
        <w:rPr>
          <w:color w:val="000000" w:themeColor="text1"/>
          <w:vertAlign w:val="superscript"/>
        </w:rPr>
        <w:fldChar w:fldCharType="end"/>
      </w:r>
    </w:p>
    <w:p w14:paraId="19C96908"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68846912" w14:textId="2CE8F098" w:rsidR="00744994" w:rsidRPr="000D1C7B" w:rsidRDefault="00744994" w:rsidP="00617F81">
      <w:pPr>
        <w:pStyle w:val="NormalWeb"/>
        <w:spacing w:before="0" w:beforeAutospacing="0" w:after="0" w:afterAutospacing="0" w:line="276" w:lineRule="auto"/>
        <w:ind w:left="40" w:right="240"/>
        <w:rPr>
          <w:color w:val="000000" w:themeColor="text1"/>
        </w:rPr>
      </w:pPr>
      <w:r w:rsidRPr="000D1C7B">
        <w:rPr>
          <w:bCs/>
          <w:color w:val="000000" w:themeColor="text1"/>
        </w:rPr>
        <w:t xml:space="preserve">Simultaneously services provided by local authorities need to be developed – such as transportation, sign language and speech to </w:t>
      </w:r>
      <w:r w:rsidR="00F92C22" w:rsidRPr="000D1C7B">
        <w:rPr>
          <w:bCs/>
          <w:color w:val="000000" w:themeColor="text1"/>
        </w:rPr>
        <w:t>text</w:t>
      </w:r>
      <w:r w:rsidRPr="000D1C7B">
        <w:rPr>
          <w:bCs/>
          <w:color w:val="000000" w:themeColor="text1"/>
        </w:rPr>
        <w:t xml:space="preserve"> interpr</w:t>
      </w:r>
      <w:r w:rsidR="009F41F6" w:rsidRPr="000D1C7B">
        <w:rPr>
          <w:bCs/>
          <w:color w:val="000000" w:themeColor="text1"/>
        </w:rPr>
        <w:t>etation, personal assistance.</w:t>
      </w:r>
      <w:r w:rsidR="009F41F6" w:rsidRPr="000D1C7B">
        <w:rPr>
          <w:bCs/>
          <w:color w:val="000000" w:themeColor="text1"/>
          <w:vertAlign w:val="superscript"/>
        </w:rPr>
        <w:fldChar w:fldCharType="begin"/>
      </w:r>
      <w:r w:rsidR="009F41F6" w:rsidRPr="000D1C7B">
        <w:rPr>
          <w:bCs/>
          <w:color w:val="000000" w:themeColor="text1"/>
          <w:vertAlign w:val="superscript"/>
        </w:rPr>
        <w:instrText xml:space="preserve"> NOTEREF _Ref536691641 \h  \* MERGEFORMAT </w:instrText>
      </w:r>
      <w:r w:rsidR="009F41F6" w:rsidRPr="000D1C7B">
        <w:rPr>
          <w:bCs/>
          <w:color w:val="000000" w:themeColor="text1"/>
          <w:vertAlign w:val="superscript"/>
        </w:rPr>
      </w:r>
      <w:r w:rsidR="009F41F6" w:rsidRPr="000D1C7B">
        <w:rPr>
          <w:bCs/>
          <w:color w:val="000000" w:themeColor="text1"/>
          <w:vertAlign w:val="superscript"/>
        </w:rPr>
        <w:fldChar w:fldCharType="separate"/>
      </w:r>
      <w:r w:rsidR="00A141AA" w:rsidRPr="000D1C7B">
        <w:rPr>
          <w:bCs/>
          <w:color w:val="000000" w:themeColor="text1"/>
          <w:vertAlign w:val="superscript"/>
        </w:rPr>
        <w:t>16</w:t>
      </w:r>
      <w:r w:rsidR="009F41F6" w:rsidRPr="000D1C7B">
        <w:rPr>
          <w:bCs/>
          <w:color w:val="000000" w:themeColor="text1"/>
          <w:vertAlign w:val="superscript"/>
        </w:rPr>
        <w:fldChar w:fldCharType="end"/>
      </w:r>
      <w:r w:rsidR="009F41F6" w:rsidRPr="000D1C7B">
        <w:rPr>
          <w:bCs/>
          <w:color w:val="000000" w:themeColor="text1"/>
          <w:vertAlign w:val="superscript"/>
        </w:rPr>
        <w:t xml:space="preserve"> </w:t>
      </w:r>
      <w:r w:rsidRPr="000D1C7B">
        <w:rPr>
          <w:bCs/>
          <w:color w:val="000000" w:themeColor="text1"/>
        </w:rPr>
        <w:t xml:space="preserve"> In order to increase employment of people with disabilities, more attention should be paid supporting transfer of young people with special needs from school to work and from one education level to the next.</w:t>
      </w:r>
    </w:p>
    <w:p w14:paraId="5923928A"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833CAE5" w14:textId="77777777" w:rsidR="00744994" w:rsidRPr="000D1C7B" w:rsidRDefault="00744994" w:rsidP="00617F81">
      <w:pPr>
        <w:pStyle w:val="NormalWeb"/>
        <w:spacing w:before="0" w:beforeAutospacing="0" w:after="0" w:afterAutospacing="0" w:line="276" w:lineRule="auto"/>
        <w:ind w:left="40" w:right="400"/>
        <w:rPr>
          <w:color w:val="000000" w:themeColor="text1"/>
        </w:rPr>
      </w:pPr>
      <w:r w:rsidRPr="000D1C7B">
        <w:rPr>
          <w:bCs/>
          <w:color w:val="000000" w:themeColor="text1"/>
        </w:rPr>
        <w:t>One possibility to develop a labour market for all, would be creation of workplaces in sheltered workshops and involve civil society organisations more actively into that task.</w:t>
      </w:r>
    </w:p>
    <w:p w14:paraId="79D85208" w14:textId="09594099" w:rsidR="00744994" w:rsidRPr="000D1C7B" w:rsidRDefault="00744994" w:rsidP="00617F81">
      <w:pPr>
        <w:pStyle w:val="NormalWeb"/>
        <w:spacing w:before="0" w:beforeAutospacing="0" w:after="0" w:afterAutospacing="0" w:line="276" w:lineRule="auto"/>
        <w:rPr>
          <w:color w:val="000000" w:themeColor="text1"/>
        </w:rPr>
      </w:pPr>
    </w:p>
    <w:p w14:paraId="029A6F36" w14:textId="7C224EF9" w:rsidR="00744994" w:rsidRPr="000D1C7B" w:rsidRDefault="00744994" w:rsidP="00617F81">
      <w:pPr>
        <w:pStyle w:val="NormalWeb"/>
        <w:spacing w:before="0" w:beforeAutospacing="0" w:after="0" w:afterAutospacing="0" w:line="276" w:lineRule="auto"/>
        <w:ind w:left="40" w:right="160"/>
        <w:rPr>
          <w:color w:val="000000" w:themeColor="text1"/>
        </w:rPr>
      </w:pPr>
      <w:r w:rsidRPr="000D1C7B">
        <w:rPr>
          <w:color w:val="000000" w:themeColor="text1"/>
        </w:rPr>
        <w:t xml:space="preserve">A separate issue is salaries of people with disabilities. </w:t>
      </w:r>
      <w:r w:rsidR="009F41F6" w:rsidRPr="000D1C7B">
        <w:rPr>
          <w:bCs/>
          <w:color w:val="000000" w:themeColor="text1"/>
        </w:rPr>
        <w:t>Even when</w:t>
      </w:r>
      <w:r w:rsidRPr="000D1C7B">
        <w:rPr>
          <w:bCs/>
          <w:color w:val="000000" w:themeColor="text1"/>
        </w:rPr>
        <w:t xml:space="preserve"> people with disabilities have a suitable workplace, often the </w:t>
      </w:r>
      <w:r w:rsidR="009F41F6" w:rsidRPr="000D1C7B">
        <w:rPr>
          <w:bCs/>
          <w:color w:val="000000" w:themeColor="text1"/>
        </w:rPr>
        <w:t>salaries stay very low and wont</w:t>
      </w:r>
      <w:r w:rsidRPr="000D1C7B">
        <w:rPr>
          <w:bCs/>
          <w:color w:val="000000" w:themeColor="text1"/>
        </w:rPr>
        <w:t xml:space="preserve"> cover the extra expenses what might occur while going to work. </w:t>
      </w:r>
      <w:r w:rsidRPr="000D1C7B">
        <w:rPr>
          <w:color w:val="000000" w:themeColor="text1"/>
        </w:rPr>
        <w:t xml:space="preserve">In 2015 the salary of people with reduced workability was 76% of the average salary of other unemployed entering </w:t>
      </w:r>
      <w:r w:rsidRPr="006C4C75">
        <w:rPr>
          <w:color w:val="000000" w:themeColor="text1"/>
        </w:rPr>
        <w:t xml:space="preserve">employment. </w:t>
      </w:r>
      <w:r w:rsidR="0097557D" w:rsidRPr="006C4C75">
        <w:rPr>
          <w:rStyle w:val="FootnoteReference"/>
          <w:bCs/>
          <w:color w:val="000000" w:themeColor="text1"/>
        </w:rPr>
        <w:footnoteReference w:id="97"/>
      </w:r>
    </w:p>
    <w:p w14:paraId="2FC17F8B" w14:textId="77777777" w:rsidR="00744994" w:rsidRPr="000D1C7B" w:rsidRDefault="00744994" w:rsidP="00617F81">
      <w:pPr>
        <w:pStyle w:val="NormalWeb"/>
        <w:spacing w:before="0" w:beforeAutospacing="0" w:after="0" w:afterAutospacing="0" w:line="276" w:lineRule="auto"/>
        <w:ind w:left="40" w:right="200"/>
        <w:rPr>
          <w:color w:val="000000" w:themeColor="text1"/>
        </w:rPr>
      </w:pPr>
    </w:p>
    <w:p w14:paraId="0A4F7224" w14:textId="08E823CE" w:rsidR="000235F1" w:rsidRPr="000D1C7B" w:rsidRDefault="0097557D" w:rsidP="00617F81">
      <w:pPr>
        <w:spacing w:after="0" w:line="276" w:lineRule="auto"/>
        <w:ind w:right="8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RECOMMENDATIONS</w:t>
      </w:r>
    </w:p>
    <w:p w14:paraId="5AE48A43" w14:textId="77777777" w:rsidR="00744994" w:rsidRPr="000D1C7B" w:rsidRDefault="00744994" w:rsidP="00617F81">
      <w:pPr>
        <w:pStyle w:val="NormalWeb"/>
        <w:spacing w:before="0" w:beforeAutospacing="0" w:after="0" w:afterAutospacing="0" w:line="276" w:lineRule="auto"/>
        <w:ind w:left="40" w:right="40"/>
        <w:rPr>
          <w:color w:val="000000" w:themeColor="text1"/>
        </w:rPr>
      </w:pPr>
    </w:p>
    <w:p w14:paraId="793D662E" w14:textId="1DE1AE4C" w:rsidR="000235F1" w:rsidRPr="000D1C7B" w:rsidRDefault="000235F1" w:rsidP="00617F81">
      <w:pPr>
        <w:pStyle w:val="NormalWeb"/>
        <w:numPr>
          <w:ilvl w:val="0"/>
          <w:numId w:val="35"/>
        </w:numPr>
        <w:spacing w:before="0" w:beforeAutospacing="0" w:after="0" w:afterAutospacing="0" w:line="276" w:lineRule="auto"/>
        <w:ind w:right="40"/>
        <w:rPr>
          <w:color w:val="000000" w:themeColor="text1"/>
        </w:rPr>
      </w:pPr>
      <w:r w:rsidRPr="000D1C7B">
        <w:rPr>
          <w:b/>
          <w:bCs/>
          <w:color w:val="000000" w:themeColor="text1"/>
        </w:rPr>
        <w:t>Link the occupational advice and labour market services of the education, employment and social field into</w:t>
      </w:r>
      <w:r w:rsidR="00F6406D">
        <w:rPr>
          <w:b/>
          <w:bCs/>
          <w:color w:val="000000" w:themeColor="text1"/>
        </w:rPr>
        <w:t xml:space="preserve"> one</w:t>
      </w:r>
      <w:r w:rsidRPr="000D1C7B">
        <w:rPr>
          <w:b/>
          <w:bCs/>
          <w:color w:val="000000" w:themeColor="text1"/>
        </w:rPr>
        <w:t xml:space="preserve"> holistic, disability friendly system backing up disabled people and secure cross-usage of databases</w:t>
      </w:r>
    </w:p>
    <w:p w14:paraId="084F8005" w14:textId="1D93F1F8" w:rsidR="000235F1" w:rsidRPr="000D1C7B" w:rsidRDefault="000235F1" w:rsidP="00617F81">
      <w:pPr>
        <w:pStyle w:val="NormalWeb"/>
        <w:spacing w:before="0" w:beforeAutospacing="0" w:after="0" w:afterAutospacing="0" w:line="276" w:lineRule="auto"/>
        <w:ind w:firstLine="60"/>
        <w:rPr>
          <w:color w:val="000000" w:themeColor="text1"/>
        </w:rPr>
      </w:pPr>
    </w:p>
    <w:p w14:paraId="33B5DB54" w14:textId="4FB66D0B" w:rsidR="000235F1" w:rsidRPr="000D1C7B" w:rsidRDefault="000235F1" w:rsidP="00617F81">
      <w:pPr>
        <w:pStyle w:val="NormalWeb"/>
        <w:numPr>
          <w:ilvl w:val="0"/>
          <w:numId w:val="35"/>
        </w:numPr>
        <w:spacing w:before="0" w:beforeAutospacing="0" w:after="0" w:afterAutospacing="0" w:line="276" w:lineRule="auto"/>
        <w:ind w:right="160"/>
        <w:rPr>
          <w:color w:val="000000" w:themeColor="text1"/>
        </w:rPr>
      </w:pPr>
      <w:r w:rsidRPr="000D1C7B">
        <w:rPr>
          <w:b/>
          <w:bCs/>
          <w:color w:val="000000" w:themeColor="text1"/>
        </w:rPr>
        <w:t>In order to reach the goals of workability reform, support the employers better.</w:t>
      </w:r>
    </w:p>
    <w:p w14:paraId="6EF810FE" w14:textId="24821072" w:rsidR="000235F1" w:rsidRPr="000D1C7B" w:rsidRDefault="000235F1" w:rsidP="00617F81">
      <w:pPr>
        <w:pStyle w:val="NormalWeb"/>
        <w:spacing w:before="0" w:beforeAutospacing="0" w:after="0" w:afterAutospacing="0" w:line="276" w:lineRule="auto"/>
        <w:ind w:firstLine="60"/>
        <w:rPr>
          <w:color w:val="000000" w:themeColor="text1"/>
        </w:rPr>
      </w:pPr>
    </w:p>
    <w:p w14:paraId="7671DDFF" w14:textId="2CBDA9E6" w:rsidR="000235F1" w:rsidRPr="000D1C7B" w:rsidRDefault="000235F1" w:rsidP="00617F81">
      <w:pPr>
        <w:pStyle w:val="NormalWeb"/>
        <w:numPr>
          <w:ilvl w:val="0"/>
          <w:numId w:val="35"/>
        </w:numPr>
        <w:spacing w:before="0" w:beforeAutospacing="0" w:after="0" w:afterAutospacing="0" w:line="276" w:lineRule="auto"/>
        <w:ind w:right="300"/>
        <w:rPr>
          <w:color w:val="000000" w:themeColor="text1"/>
        </w:rPr>
      </w:pPr>
      <w:r w:rsidRPr="000D1C7B">
        <w:rPr>
          <w:b/>
          <w:bCs/>
          <w:color w:val="000000" w:themeColor="text1"/>
        </w:rPr>
        <w:t>Bring education and training of people with disabilities better into accordance with labour market expectations.</w:t>
      </w:r>
    </w:p>
    <w:p w14:paraId="200285E2" w14:textId="032BB726" w:rsidR="000235F1" w:rsidRPr="000D1C7B" w:rsidRDefault="000235F1" w:rsidP="00617F81">
      <w:pPr>
        <w:pStyle w:val="NormalWeb"/>
        <w:spacing w:before="0" w:beforeAutospacing="0" w:after="0" w:afterAutospacing="0" w:line="276" w:lineRule="auto"/>
        <w:ind w:firstLine="60"/>
        <w:rPr>
          <w:color w:val="000000" w:themeColor="text1"/>
        </w:rPr>
      </w:pPr>
    </w:p>
    <w:p w14:paraId="767BF2E9" w14:textId="3F1DD112" w:rsidR="000235F1" w:rsidRPr="000D1C7B" w:rsidRDefault="000235F1" w:rsidP="00617F81">
      <w:pPr>
        <w:pStyle w:val="NormalWeb"/>
        <w:numPr>
          <w:ilvl w:val="0"/>
          <w:numId w:val="35"/>
        </w:numPr>
        <w:spacing w:before="0" w:beforeAutospacing="0" w:after="0" w:afterAutospacing="0" w:line="276" w:lineRule="auto"/>
        <w:ind w:right="320"/>
        <w:rPr>
          <w:color w:val="000000" w:themeColor="text1"/>
        </w:rPr>
      </w:pPr>
      <w:r w:rsidRPr="000D1C7B">
        <w:rPr>
          <w:b/>
          <w:bCs/>
          <w:color w:val="000000" w:themeColor="text1"/>
        </w:rPr>
        <w:t>Develop supportive services and incentives for intellectually disabled and people with mental health problems in order to improve and facilitate their labor market participation.</w:t>
      </w:r>
    </w:p>
    <w:p w14:paraId="68D27E08" w14:textId="75EA7615" w:rsidR="000235F1" w:rsidRPr="000D1C7B" w:rsidRDefault="000235F1" w:rsidP="00617F81">
      <w:pPr>
        <w:pStyle w:val="NormalWeb"/>
        <w:spacing w:before="0" w:beforeAutospacing="0" w:after="0" w:afterAutospacing="0" w:line="276" w:lineRule="auto"/>
        <w:ind w:firstLine="60"/>
        <w:rPr>
          <w:color w:val="000000" w:themeColor="text1"/>
        </w:rPr>
      </w:pPr>
    </w:p>
    <w:p w14:paraId="6B372E7B" w14:textId="3EC0EC9B" w:rsidR="000235F1" w:rsidRPr="000D1C7B" w:rsidRDefault="000235F1" w:rsidP="00617F81">
      <w:pPr>
        <w:pStyle w:val="NormalWeb"/>
        <w:numPr>
          <w:ilvl w:val="0"/>
          <w:numId w:val="35"/>
        </w:numPr>
        <w:spacing w:before="0" w:beforeAutospacing="0" w:after="0" w:afterAutospacing="0" w:line="276" w:lineRule="auto"/>
        <w:ind w:right="440"/>
        <w:rPr>
          <w:color w:val="000000" w:themeColor="text1"/>
        </w:rPr>
      </w:pPr>
      <w:r w:rsidRPr="000D1C7B">
        <w:rPr>
          <w:b/>
          <w:bCs/>
          <w:color w:val="000000" w:themeColor="text1"/>
        </w:rPr>
        <w:t>Find a solution and implement the measures for improving the quality of data of the Health Information System.</w:t>
      </w:r>
    </w:p>
    <w:p w14:paraId="602490E3" w14:textId="0A41BC38" w:rsidR="000235F1" w:rsidRPr="000D1C7B" w:rsidRDefault="000235F1" w:rsidP="00617F81">
      <w:pPr>
        <w:pStyle w:val="NormalWeb"/>
        <w:spacing w:before="0" w:beforeAutospacing="0" w:after="0" w:afterAutospacing="0" w:line="276" w:lineRule="auto"/>
        <w:ind w:firstLine="60"/>
        <w:rPr>
          <w:color w:val="000000" w:themeColor="text1"/>
        </w:rPr>
      </w:pPr>
    </w:p>
    <w:p w14:paraId="17017C52" w14:textId="16DE75E1" w:rsidR="000235F1" w:rsidRPr="000D1C7B" w:rsidRDefault="000235F1" w:rsidP="00617F81">
      <w:pPr>
        <w:pStyle w:val="NormalWeb"/>
        <w:numPr>
          <w:ilvl w:val="0"/>
          <w:numId w:val="35"/>
        </w:numPr>
        <w:spacing w:before="0" w:beforeAutospacing="0" w:after="0" w:afterAutospacing="0" w:line="276" w:lineRule="auto"/>
        <w:ind w:right="180"/>
        <w:rPr>
          <w:color w:val="000000" w:themeColor="text1"/>
        </w:rPr>
      </w:pPr>
      <w:r w:rsidRPr="000D1C7B">
        <w:rPr>
          <w:b/>
          <w:bCs/>
          <w:color w:val="000000" w:themeColor="text1"/>
        </w:rPr>
        <w:t>Collect data for evaluation of impact and successfulness of the workability for people with disabilities (including data by disability group).</w:t>
      </w:r>
    </w:p>
    <w:p w14:paraId="50F40DEB" w14:textId="77777777" w:rsidR="000235F1" w:rsidRPr="000D1C7B" w:rsidRDefault="000235F1" w:rsidP="00617F81">
      <w:pPr>
        <w:spacing w:after="0" w:line="276" w:lineRule="auto"/>
        <w:rPr>
          <w:rFonts w:ascii="Times New Roman" w:hAnsi="Times New Roman" w:cs="Times New Roman"/>
          <w:color w:val="000000" w:themeColor="text1"/>
          <w:sz w:val="24"/>
          <w:szCs w:val="24"/>
        </w:rPr>
      </w:pPr>
    </w:p>
    <w:p w14:paraId="77A52294" w14:textId="77777777" w:rsidR="00744994" w:rsidRPr="000D1C7B" w:rsidRDefault="00744994" w:rsidP="00617F81">
      <w:pPr>
        <w:spacing w:after="0" w:line="276" w:lineRule="auto"/>
        <w:rPr>
          <w:rFonts w:ascii="Times New Roman" w:eastAsia="Times New Roman" w:hAnsi="Times New Roman" w:cs="Times New Roman"/>
          <w:b/>
          <w:bCs/>
          <w:color w:val="000000" w:themeColor="text1"/>
          <w:kern w:val="36"/>
          <w:sz w:val="24"/>
          <w:szCs w:val="24"/>
          <w:lang w:eastAsia="et-EE"/>
        </w:rPr>
      </w:pPr>
      <w:r w:rsidRPr="000D1C7B">
        <w:rPr>
          <w:rFonts w:ascii="Times New Roman" w:hAnsi="Times New Roman" w:cs="Times New Roman"/>
          <w:color w:val="000000" w:themeColor="text1"/>
          <w:sz w:val="24"/>
          <w:szCs w:val="24"/>
        </w:rPr>
        <w:br w:type="page"/>
      </w:r>
    </w:p>
    <w:p w14:paraId="504893F4" w14:textId="77777777" w:rsidR="000235F1" w:rsidRPr="000D1C7B" w:rsidRDefault="000235F1" w:rsidP="00617F81">
      <w:pPr>
        <w:pStyle w:val="Heading1"/>
        <w:spacing w:before="0" w:beforeAutospacing="0" w:after="0" w:afterAutospacing="0" w:line="276" w:lineRule="auto"/>
        <w:rPr>
          <w:color w:val="000000" w:themeColor="text1"/>
          <w:sz w:val="28"/>
          <w:szCs w:val="28"/>
        </w:rPr>
      </w:pPr>
      <w:bookmarkStart w:id="54" w:name="_Toc973802"/>
      <w:r w:rsidRPr="000D1C7B">
        <w:rPr>
          <w:color w:val="000000" w:themeColor="text1"/>
          <w:sz w:val="28"/>
          <w:szCs w:val="28"/>
        </w:rPr>
        <w:t>Article 28 Adequate standard of living and social protection</w:t>
      </w:r>
      <w:bookmarkEnd w:id="54"/>
    </w:p>
    <w:p w14:paraId="6F7B095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7134EBE" w14:textId="416914D4" w:rsidR="000235F1" w:rsidRPr="000D1C7B" w:rsidRDefault="000235F1" w:rsidP="00617F81">
      <w:pPr>
        <w:pStyle w:val="NormalWeb"/>
        <w:spacing w:before="0" w:beforeAutospacing="0" w:after="0" w:afterAutospacing="0" w:line="276" w:lineRule="auto"/>
        <w:ind w:left="40" w:right="180"/>
        <w:rPr>
          <w:color w:val="000000" w:themeColor="text1"/>
        </w:rPr>
      </w:pPr>
      <w:r w:rsidRPr="000D1C7B">
        <w:rPr>
          <w:color w:val="000000" w:themeColor="text1"/>
        </w:rPr>
        <w:t>The level of severe material deprivation of people with disabilities in Estonia is considerably higher than the level of absolute poverty. A reason for that could be a combination of extra costs due to disability and reduced capacity to acquire income through work.</w:t>
      </w:r>
      <w:r w:rsidR="00887E94" w:rsidRPr="000D1C7B">
        <w:rPr>
          <w:color w:val="000000" w:themeColor="text1"/>
          <w:vertAlign w:val="superscript"/>
        </w:rPr>
        <w:fldChar w:fldCharType="begin"/>
      </w:r>
      <w:r w:rsidR="00887E94" w:rsidRPr="000D1C7B">
        <w:rPr>
          <w:color w:val="000000" w:themeColor="text1"/>
          <w:vertAlign w:val="superscript"/>
        </w:rPr>
        <w:instrText xml:space="preserve"> NOTEREF _Ref536710581 \h  \* MERGEFORMAT </w:instrText>
      </w:r>
      <w:r w:rsidR="00887E94" w:rsidRPr="000D1C7B">
        <w:rPr>
          <w:color w:val="000000" w:themeColor="text1"/>
          <w:vertAlign w:val="superscript"/>
        </w:rPr>
      </w:r>
      <w:r w:rsidR="00887E94" w:rsidRPr="000D1C7B">
        <w:rPr>
          <w:color w:val="000000" w:themeColor="text1"/>
          <w:vertAlign w:val="superscript"/>
        </w:rPr>
        <w:fldChar w:fldCharType="separate"/>
      </w:r>
      <w:r w:rsidR="00EC41EE">
        <w:rPr>
          <w:color w:val="000000" w:themeColor="text1"/>
          <w:vertAlign w:val="superscript"/>
        </w:rPr>
        <w:t>6</w:t>
      </w:r>
      <w:r w:rsidR="00887E94" w:rsidRPr="000D1C7B">
        <w:rPr>
          <w:color w:val="000000" w:themeColor="text1"/>
          <w:vertAlign w:val="superscript"/>
        </w:rPr>
        <w:fldChar w:fldCharType="end"/>
      </w:r>
      <w:r w:rsidRPr="000D1C7B">
        <w:rPr>
          <w:color w:val="000000" w:themeColor="text1"/>
          <w:vertAlign w:val="superscript"/>
        </w:rPr>
        <w:t xml:space="preserve"> </w:t>
      </w:r>
    </w:p>
    <w:p w14:paraId="6FF8F179"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D52C5D0" w14:textId="6113FFD7" w:rsidR="000235F1" w:rsidRPr="00A70DC4" w:rsidRDefault="000235F1" w:rsidP="00617F81">
      <w:pPr>
        <w:pStyle w:val="NormalWeb"/>
        <w:spacing w:before="0" w:beforeAutospacing="0" w:after="0" w:afterAutospacing="0" w:line="276" w:lineRule="auto"/>
        <w:ind w:left="40" w:right="180"/>
        <w:rPr>
          <w:color w:val="000000" w:themeColor="text1"/>
        </w:rPr>
      </w:pPr>
      <w:r w:rsidRPr="00A70DC4">
        <w:rPr>
          <w:bCs/>
          <w:color w:val="000000" w:themeColor="text1"/>
        </w:rPr>
        <w:t xml:space="preserve">Disability benefit is normally not covering the extra costs due to disabilities and is therefore living up to the expectations only partially. </w:t>
      </w:r>
      <w:r w:rsidRPr="00A70DC4">
        <w:rPr>
          <w:color w:val="000000" w:themeColor="text1"/>
        </w:rPr>
        <w:t>Principles for granting benefits for people with disabilities of working age were change</w:t>
      </w:r>
      <w:r w:rsidR="00F92C22" w:rsidRPr="00A70DC4">
        <w:rPr>
          <w:color w:val="000000" w:themeColor="text1"/>
        </w:rPr>
        <w:t>d</w:t>
      </w:r>
      <w:r w:rsidRPr="00A70DC4">
        <w:rPr>
          <w:color w:val="000000" w:themeColor="text1"/>
        </w:rPr>
        <w:t xml:space="preserve"> as of July 1</w:t>
      </w:r>
      <w:r w:rsidRPr="00A70DC4">
        <w:rPr>
          <w:color w:val="000000" w:themeColor="text1"/>
          <w:vertAlign w:val="superscript"/>
        </w:rPr>
        <w:t>st</w:t>
      </w:r>
      <w:r w:rsidRPr="00A70DC4">
        <w:rPr>
          <w:color w:val="000000" w:themeColor="text1"/>
        </w:rPr>
        <w:t xml:space="preserve"> 2016, resulting in most people with disabilities of working age receiving even slightly smaller benefits. </w:t>
      </w:r>
      <w:r w:rsidR="00BB6E75" w:rsidRPr="00A70DC4">
        <w:rPr>
          <w:rStyle w:val="FootnoteReference"/>
          <w:bCs/>
          <w:color w:val="000000" w:themeColor="text1"/>
        </w:rPr>
        <w:footnoteReference w:id="98"/>
      </w:r>
    </w:p>
    <w:p w14:paraId="165563D2" w14:textId="77777777" w:rsidR="000235F1" w:rsidRPr="00A70DC4" w:rsidRDefault="000235F1" w:rsidP="00617F81">
      <w:pPr>
        <w:pStyle w:val="NormalWeb"/>
        <w:spacing w:before="0" w:beforeAutospacing="0" w:after="0" w:afterAutospacing="0" w:line="276" w:lineRule="auto"/>
        <w:rPr>
          <w:color w:val="000000" w:themeColor="text1"/>
        </w:rPr>
      </w:pPr>
      <w:r w:rsidRPr="00A70DC4">
        <w:rPr>
          <w:color w:val="000000" w:themeColor="text1"/>
        </w:rPr>
        <w:t xml:space="preserve"> </w:t>
      </w:r>
    </w:p>
    <w:p w14:paraId="77BD86CC" w14:textId="38B8FD6B" w:rsidR="000235F1" w:rsidRPr="00A70DC4" w:rsidRDefault="000235F1" w:rsidP="00617F81">
      <w:pPr>
        <w:pStyle w:val="NormalWeb"/>
        <w:spacing w:before="0" w:beforeAutospacing="0" w:after="0" w:afterAutospacing="0" w:line="276" w:lineRule="auto"/>
        <w:ind w:left="40" w:right="220"/>
        <w:rPr>
          <w:color w:val="000000" w:themeColor="text1"/>
        </w:rPr>
      </w:pPr>
      <w:r w:rsidRPr="00A70DC4">
        <w:rPr>
          <w:bCs/>
          <w:color w:val="000000" w:themeColor="text1"/>
        </w:rPr>
        <w:t xml:space="preserve">For people with disabilities, availability of benefits and services means not only a possibility of alleviating poverty but also a more independent and thus more dignified life. </w:t>
      </w:r>
      <w:r w:rsidRPr="00A70DC4">
        <w:rPr>
          <w:color w:val="000000" w:themeColor="text1"/>
        </w:rPr>
        <w:t>Persons with mobility impairments but with similar health conditions can, in case of inaccessible housing, be quite dependent on external help, while when living in an accessible environmen</w:t>
      </w:r>
      <w:r w:rsidR="00BB6E75" w:rsidRPr="00A70DC4">
        <w:rPr>
          <w:color w:val="000000" w:themeColor="text1"/>
        </w:rPr>
        <w:t>t can live fully independently.</w:t>
      </w:r>
      <w:r w:rsidR="00BB6E75" w:rsidRPr="00A70DC4">
        <w:rPr>
          <w:color w:val="000000" w:themeColor="text1"/>
          <w:vertAlign w:val="superscript"/>
        </w:rPr>
        <w:fldChar w:fldCharType="begin"/>
      </w:r>
      <w:r w:rsidR="00BB6E75" w:rsidRPr="00A70DC4">
        <w:rPr>
          <w:color w:val="000000" w:themeColor="text1"/>
          <w:vertAlign w:val="superscript"/>
        </w:rPr>
        <w:instrText xml:space="preserve"> NOTEREF _Ref536691641 \h  \* MERGEFORMAT </w:instrText>
      </w:r>
      <w:r w:rsidR="00BB6E75" w:rsidRPr="00A70DC4">
        <w:rPr>
          <w:color w:val="000000" w:themeColor="text1"/>
          <w:vertAlign w:val="superscript"/>
        </w:rPr>
      </w:r>
      <w:r w:rsidR="00BB6E75" w:rsidRPr="00A70DC4">
        <w:rPr>
          <w:color w:val="000000" w:themeColor="text1"/>
          <w:vertAlign w:val="superscript"/>
        </w:rPr>
        <w:fldChar w:fldCharType="separate"/>
      </w:r>
      <w:r w:rsidR="00A141AA" w:rsidRPr="00A70DC4">
        <w:rPr>
          <w:color w:val="000000" w:themeColor="text1"/>
          <w:vertAlign w:val="superscript"/>
        </w:rPr>
        <w:t>16</w:t>
      </w:r>
      <w:r w:rsidR="00BB6E75" w:rsidRPr="00A70DC4">
        <w:rPr>
          <w:color w:val="000000" w:themeColor="text1"/>
          <w:vertAlign w:val="superscript"/>
        </w:rPr>
        <w:fldChar w:fldCharType="end"/>
      </w:r>
    </w:p>
    <w:p w14:paraId="15579D19"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A86321D" w14:textId="1E2CD3A0" w:rsidR="00744994" w:rsidRPr="000D1C7B" w:rsidRDefault="000235F1" w:rsidP="00E02E30">
      <w:pPr>
        <w:pStyle w:val="NormalWeb"/>
        <w:spacing w:before="0" w:beforeAutospacing="0" w:after="0" w:afterAutospacing="0" w:line="276" w:lineRule="auto"/>
        <w:ind w:left="40" w:right="320"/>
        <w:rPr>
          <w:color w:val="000000" w:themeColor="text1"/>
        </w:rPr>
      </w:pPr>
      <w:r w:rsidRPr="000D1C7B">
        <w:rPr>
          <w:color w:val="000000" w:themeColor="text1"/>
        </w:rPr>
        <w:t xml:space="preserve">At the level of local authorities people often experience that they have been deprived of help and treated with repulsive attitude. </w:t>
      </w:r>
      <w:r w:rsidR="00BB6E75" w:rsidRPr="000D1C7B">
        <w:rPr>
          <w:color w:val="000000" w:themeColor="text1"/>
          <w:vertAlign w:val="superscript"/>
        </w:rPr>
        <w:fldChar w:fldCharType="begin"/>
      </w:r>
      <w:r w:rsidR="00BB6E75" w:rsidRPr="000D1C7B">
        <w:rPr>
          <w:color w:val="000000" w:themeColor="text1"/>
          <w:vertAlign w:val="superscript"/>
        </w:rPr>
        <w:instrText xml:space="preserve"> NOTEREF _Ref536691641 \h  \* MERGEFORMAT </w:instrText>
      </w:r>
      <w:r w:rsidR="00BB6E75" w:rsidRPr="000D1C7B">
        <w:rPr>
          <w:color w:val="000000" w:themeColor="text1"/>
          <w:vertAlign w:val="superscript"/>
        </w:rPr>
      </w:r>
      <w:r w:rsidR="00BB6E75" w:rsidRPr="000D1C7B">
        <w:rPr>
          <w:color w:val="000000" w:themeColor="text1"/>
          <w:vertAlign w:val="superscript"/>
        </w:rPr>
        <w:fldChar w:fldCharType="separate"/>
      </w:r>
      <w:r w:rsidR="00A141AA" w:rsidRPr="000D1C7B">
        <w:rPr>
          <w:color w:val="000000" w:themeColor="text1"/>
          <w:vertAlign w:val="superscript"/>
        </w:rPr>
        <w:t>16</w:t>
      </w:r>
      <w:r w:rsidR="00BB6E75" w:rsidRPr="000D1C7B">
        <w:rPr>
          <w:color w:val="000000" w:themeColor="text1"/>
          <w:vertAlign w:val="superscript"/>
        </w:rPr>
        <w:fldChar w:fldCharType="end"/>
      </w:r>
      <w:r w:rsidRPr="000D1C7B">
        <w:rPr>
          <w:color w:val="000000" w:themeColor="text1"/>
        </w:rPr>
        <w:t xml:space="preserve"> </w:t>
      </w:r>
      <w:r w:rsidRPr="00A70DC4">
        <w:rPr>
          <w:bCs/>
          <w:color w:val="000000" w:themeColor="text1"/>
        </w:rPr>
        <w:t>There are local authorities, where regulations offering social services are not in accordance with the Estonian constitution</w:t>
      </w:r>
      <w:r w:rsidRPr="00A70DC4">
        <w:rPr>
          <w:color w:val="000000" w:themeColor="text1"/>
        </w:rPr>
        <w:t>. Moreover, the benefits meant to</w:t>
      </w:r>
      <w:r w:rsidRPr="000D1C7B">
        <w:rPr>
          <w:color w:val="000000" w:themeColor="text1"/>
        </w:rPr>
        <w:t xml:space="preserve"> cover for the extra costs due to disabilities are not well enough linked to provision of</w:t>
      </w:r>
      <w:r w:rsidR="00744994" w:rsidRPr="000D1C7B">
        <w:rPr>
          <w:color w:val="000000" w:themeColor="text1"/>
        </w:rPr>
        <w:t xml:space="preserve"> services what should compensate for that extra cost. </w:t>
      </w:r>
      <w:r w:rsidR="00BB6E75" w:rsidRPr="000D1C7B">
        <w:rPr>
          <w:rStyle w:val="FootnoteReference"/>
          <w:color w:val="000000" w:themeColor="text1"/>
        </w:rPr>
        <w:footnoteReference w:id="99"/>
      </w:r>
      <w:r w:rsidR="00744994" w:rsidRPr="000D1C7B">
        <w:rPr>
          <w:color w:val="000000" w:themeColor="text1"/>
        </w:rPr>
        <w:t xml:space="preserve">  </w:t>
      </w:r>
    </w:p>
    <w:p w14:paraId="4BF929A3" w14:textId="77777777" w:rsidR="003127E8" w:rsidRPr="000D1C7B" w:rsidRDefault="003127E8" w:rsidP="00617F81">
      <w:pPr>
        <w:pStyle w:val="NormalWeb"/>
        <w:spacing w:before="0" w:beforeAutospacing="0" w:after="0" w:afterAutospacing="0" w:line="276" w:lineRule="auto"/>
        <w:rPr>
          <w:color w:val="000000" w:themeColor="text1"/>
        </w:rPr>
      </w:pPr>
    </w:p>
    <w:p w14:paraId="74A6AE3D" w14:textId="3F8EEB07" w:rsidR="00744994" w:rsidRPr="00E02E30" w:rsidRDefault="00744994" w:rsidP="00617F81">
      <w:pPr>
        <w:pStyle w:val="NormalWeb"/>
        <w:spacing w:before="0" w:beforeAutospacing="0" w:after="0" w:afterAutospacing="0" w:line="276" w:lineRule="auto"/>
        <w:ind w:left="40" w:right="360"/>
        <w:rPr>
          <w:color w:val="000000" w:themeColor="text1"/>
        </w:rPr>
      </w:pPr>
      <w:r w:rsidRPr="00E02E30">
        <w:rPr>
          <w:bCs/>
          <w:color w:val="000000" w:themeColor="text1"/>
        </w:rPr>
        <w:t xml:space="preserve">Unfortunately key factor for getting help from the municipalities is relying on own activeness and capability of the disabled individual or on capable assistance while applying for the services. </w:t>
      </w:r>
      <w:r w:rsidRPr="00E02E30">
        <w:rPr>
          <w:color w:val="000000" w:themeColor="text1"/>
        </w:rPr>
        <w:t xml:space="preserve">According to Social </w:t>
      </w:r>
      <w:r w:rsidR="005A6719" w:rsidRPr="00E02E30">
        <w:rPr>
          <w:color w:val="000000" w:themeColor="text1"/>
        </w:rPr>
        <w:t>Welfare</w:t>
      </w:r>
      <w:r w:rsidRPr="00E02E30">
        <w:rPr>
          <w:color w:val="000000" w:themeColor="text1"/>
        </w:rPr>
        <w:t xml:space="preserve"> Act, as well as according to the opinion of Chancellor of Justice, the ability to get help should not be dependent on the capacity of the applicant, but on objective evaluation of need for help.</w:t>
      </w:r>
      <w:r w:rsidRPr="00E02E30">
        <w:rPr>
          <w:color w:val="000000" w:themeColor="text1"/>
          <w:vertAlign w:val="superscript"/>
        </w:rPr>
        <w:t xml:space="preserve"> </w:t>
      </w:r>
      <w:r w:rsidR="00E02E30">
        <w:rPr>
          <w:rStyle w:val="FootnoteReference"/>
          <w:color w:val="000000" w:themeColor="text1"/>
        </w:rPr>
        <w:footnoteReference w:id="100"/>
      </w:r>
    </w:p>
    <w:p w14:paraId="02B138C5" w14:textId="77777777" w:rsidR="00744994" w:rsidRPr="00E02E30" w:rsidRDefault="00744994" w:rsidP="00617F81">
      <w:pPr>
        <w:pStyle w:val="NormalWeb"/>
        <w:spacing w:before="0" w:beforeAutospacing="0" w:after="0" w:afterAutospacing="0" w:line="276" w:lineRule="auto"/>
        <w:rPr>
          <w:color w:val="000000" w:themeColor="text1"/>
        </w:rPr>
      </w:pPr>
      <w:r w:rsidRPr="00E02E30">
        <w:rPr>
          <w:color w:val="000000" w:themeColor="text1"/>
        </w:rPr>
        <w:t xml:space="preserve"> </w:t>
      </w:r>
    </w:p>
    <w:p w14:paraId="783D11C6" w14:textId="48CFF929" w:rsidR="00744994" w:rsidRPr="000D1C7B" w:rsidRDefault="00744994" w:rsidP="00617F81">
      <w:pPr>
        <w:pStyle w:val="NormalWeb"/>
        <w:spacing w:before="0" w:beforeAutospacing="0" w:after="0" w:afterAutospacing="0" w:line="276" w:lineRule="auto"/>
        <w:ind w:left="40" w:right="460"/>
        <w:rPr>
          <w:color w:val="000000" w:themeColor="text1"/>
        </w:rPr>
      </w:pPr>
      <w:r w:rsidRPr="00E02E30">
        <w:rPr>
          <w:bCs/>
          <w:color w:val="000000" w:themeColor="text1"/>
        </w:rPr>
        <w:t xml:space="preserve">An impediment for providing adequate social protection of people with disabilities is the disproportionally high share of own financing </w:t>
      </w:r>
      <w:r w:rsidR="00E02E30">
        <w:rPr>
          <w:bCs/>
          <w:color w:val="000000" w:themeColor="text1"/>
        </w:rPr>
        <w:t xml:space="preserve">– 13% of state level services and 48% of municipality level services </w:t>
      </w:r>
      <w:r w:rsidR="0016345A">
        <w:rPr>
          <w:rStyle w:val="FootnoteReference"/>
          <w:bCs/>
          <w:color w:val="000000" w:themeColor="text1"/>
        </w:rPr>
        <w:footnoteReference w:id="101"/>
      </w:r>
      <w:r w:rsidR="00EC41EE">
        <w:rPr>
          <w:bCs/>
          <w:color w:val="000000" w:themeColor="text1"/>
        </w:rPr>
        <w:t xml:space="preserve"> -</w:t>
      </w:r>
      <w:r w:rsidRPr="00E02E30">
        <w:rPr>
          <w:bCs/>
          <w:color w:val="000000" w:themeColor="text1"/>
        </w:rPr>
        <w:t>while receiving social services, taking into account the low level of income.</w:t>
      </w:r>
      <w:r w:rsidRPr="00E02E30">
        <w:rPr>
          <w:color w:val="000000" w:themeColor="text1"/>
        </w:rPr>
        <w:t xml:space="preserve"> Due to low level on pensions and benefits, people with disabilities are not able to pay for the services, often already having difficulties paying the own financing share.</w:t>
      </w:r>
      <w:r w:rsidRPr="00E02E30">
        <w:rPr>
          <w:color w:val="000000" w:themeColor="text1"/>
          <w:vertAlign w:val="superscript"/>
        </w:rPr>
        <w:t xml:space="preserve"> </w:t>
      </w:r>
      <w:r w:rsidR="0016345A">
        <w:rPr>
          <w:color w:val="000000" w:themeColor="text1"/>
          <w:vertAlign w:val="superscript"/>
        </w:rPr>
        <w:fldChar w:fldCharType="begin"/>
      </w:r>
      <w:r w:rsidR="0016345A">
        <w:rPr>
          <w:color w:val="000000" w:themeColor="text1"/>
          <w:vertAlign w:val="superscript"/>
        </w:rPr>
        <w:instrText xml:space="preserve"> NOTEREF _Ref536700732 \f \h </w:instrText>
      </w:r>
      <w:r w:rsidR="0016345A">
        <w:rPr>
          <w:color w:val="000000" w:themeColor="text1"/>
          <w:vertAlign w:val="superscript"/>
        </w:rPr>
      </w:r>
      <w:r w:rsidR="0016345A">
        <w:rPr>
          <w:color w:val="000000" w:themeColor="text1"/>
          <w:vertAlign w:val="superscript"/>
        </w:rPr>
        <w:fldChar w:fldCharType="separate"/>
      </w:r>
      <w:r w:rsidR="00EC41EE" w:rsidRPr="00EC41EE">
        <w:rPr>
          <w:rStyle w:val="FootnoteReference"/>
        </w:rPr>
        <w:t>54</w:t>
      </w:r>
      <w:r w:rsidR="0016345A">
        <w:rPr>
          <w:color w:val="000000" w:themeColor="text1"/>
          <w:vertAlign w:val="superscript"/>
        </w:rPr>
        <w:fldChar w:fldCharType="end"/>
      </w:r>
      <w:r w:rsidRPr="00E02E30">
        <w:rPr>
          <w:color w:val="000000" w:themeColor="text1"/>
        </w:rPr>
        <w:t xml:space="preserve"> As an example, considerable reduction in</w:t>
      </w:r>
      <w:r w:rsidRPr="000D1C7B">
        <w:rPr>
          <w:color w:val="000000" w:themeColor="text1"/>
        </w:rPr>
        <w:t xml:space="preserve"> use of social transportation in one of </w:t>
      </w:r>
      <w:r w:rsidRPr="005A35E5">
        <w:rPr>
          <w:color w:val="000000" w:themeColor="text1"/>
        </w:rPr>
        <w:t xml:space="preserve">the municipalities can be highlighted, when the service was no longer available without charge. </w:t>
      </w:r>
      <w:r w:rsidR="000E4B94" w:rsidRPr="005A35E5">
        <w:rPr>
          <w:rStyle w:val="FootnoteReference"/>
          <w:bCs/>
          <w:color w:val="000000" w:themeColor="text1"/>
        </w:rPr>
        <w:footnoteReference w:id="102"/>
      </w:r>
    </w:p>
    <w:p w14:paraId="213EE5A7" w14:textId="6B4D5926" w:rsidR="00744994" w:rsidRPr="000D1C7B" w:rsidRDefault="00744994" w:rsidP="00617F81">
      <w:pPr>
        <w:pStyle w:val="NormalWeb"/>
        <w:spacing w:before="0" w:beforeAutospacing="0" w:after="0" w:afterAutospacing="0" w:line="276" w:lineRule="auto"/>
        <w:rPr>
          <w:color w:val="000000" w:themeColor="text1"/>
        </w:rPr>
      </w:pPr>
    </w:p>
    <w:p w14:paraId="57B5A3FF" w14:textId="23B0CE92" w:rsidR="00744994" w:rsidRPr="0016345A" w:rsidRDefault="00744994" w:rsidP="00617F81">
      <w:pPr>
        <w:pStyle w:val="NormalWeb"/>
        <w:spacing w:before="0" w:beforeAutospacing="0" w:after="0" w:afterAutospacing="0" w:line="276" w:lineRule="auto"/>
        <w:ind w:left="40" w:right="180"/>
        <w:rPr>
          <w:bCs/>
          <w:color w:val="000000" w:themeColor="text1"/>
        </w:rPr>
      </w:pPr>
      <w:r w:rsidRPr="0016345A">
        <w:rPr>
          <w:bCs/>
          <w:color w:val="000000" w:themeColor="text1"/>
        </w:rPr>
        <w:t xml:space="preserve">Poor accessibility of municipal social housing is as well highlighted as a problem. </w:t>
      </w:r>
      <w:r w:rsidRPr="0016345A">
        <w:rPr>
          <w:color w:val="000000" w:themeColor="text1"/>
        </w:rPr>
        <w:t>There should be much better opportunities when choosing housing, suitable for the real needs of the individual.  Cases where wheelchairs, rollators and other technical aids are carried up the 5</w:t>
      </w:r>
      <w:r w:rsidRPr="0016345A">
        <w:rPr>
          <w:color w:val="000000" w:themeColor="text1"/>
          <w:vertAlign w:val="superscript"/>
        </w:rPr>
        <w:t>th</w:t>
      </w:r>
      <w:r w:rsidRPr="0016345A">
        <w:rPr>
          <w:color w:val="000000" w:themeColor="text1"/>
        </w:rPr>
        <w:t xml:space="preserve"> floor exists.</w:t>
      </w:r>
      <w:r w:rsidR="004E2EBB" w:rsidRPr="0016345A">
        <w:rPr>
          <w:color w:val="000000" w:themeColor="text1"/>
          <w:vertAlign w:val="superscript"/>
        </w:rPr>
        <w:fldChar w:fldCharType="begin"/>
      </w:r>
      <w:r w:rsidR="004E2EBB" w:rsidRPr="0016345A">
        <w:rPr>
          <w:color w:val="000000" w:themeColor="text1"/>
          <w:vertAlign w:val="superscript"/>
        </w:rPr>
        <w:instrText xml:space="preserve"> NOTEREF _Ref536691641 \h  \* MERGEFORMAT </w:instrText>
      </w:r>
      <w:r w:rsidR="004E2EBB" w:rsidRPr="0016345A">
        <w:rPr>
          <w:color w:val="000000" w:themeColor="text1"/>
          <w:vertAlign w:val="superscript"/>
        </w:rPr>
      </w:r>
      <w:r w:rsidR="004E2EBB" w:rsidRPr="0016345A">
        <w:rPr>
          <w:color w:val="000000" w:themeColor="text1"/>
          <w:vertAlign w:val="superscript"/>
        </w:rPr>
        <w:fldChar w:fldCharType="separate"/>
      </w:r>
      <w:r w:rsidR="00A141AA" w:rsidRPr="0016345A">
        <w:rPr>
          <w:color w:val="000000" w:themeColor="text1"/>
          <w:vertAlign w:val="superscript"/>
        </w:rPr>
        <w:t>16</w:t>
      </w:r>
      <w:r w:rsidR="004E2EBB" w:rsidRPr="0016345A">
        <w:rPr>
          <w:color w:val="000000" w:themeColor="text1"/>
          <w:vertAlign w:val="superscript"/>
        </w:rPr>
        <w:fldChar w:fldCharType="end"/>
      </w:r>
      <w:r w:rsidRPr="0016345A">
        <w:rPr>
          <w:color w:val="000000" w:themeColor="text1"/>
          <w:vertAlign w:val="superscript"/>
        </w:rPr>
        <w:t xml:space="preserve"> </w:t>
      </w:r>
    </w:p>
    <w:p w14:paraId="007DCDA8" w14:textId="77777777" w:rsidR="00744994" w:rsidRPr="0016345A" w:rsidRDefault="00744994" w:rsidP="00617F81">
      <w:pPr>
        <w:pStyle w:val="NormalWeb"/>
        <w:spacing w:before="0" w:beforeAutospacing="0" w:after="0" w:afterAutospacing="0" w:line="276" w:lineRule="auto"/>
        <w:ind w:left="40" w:right="180"/>
        <w:rPr>
          <w:color w:val="000000" w:themeColor="text1"/>
        </w:rPr>
      </w:pPr>
    </w:p>
    <w:p w14:paraId="0AB2E1B5" w14:textId="13B139F7" w:rsidR="00744994" w:rsidRPr="000D1C7B" w:rsidRDefault="00744994" w:rsidP="0016345A">
      <w:pPr>
        <w:pStyle w:val="NormalWeb"/>
        <w:spacing w:before="0" w:beforeAutospacing="0" w:after="0" w:afterAutospacing="0" w:line="276" w:lineRule="auto"/>
        <w:ind w:left="40" w:right="240"/>
        <w:rPr>
          <w:color w:val="000000" w:themeColor="text1"/>
          <w:vertAlign w:val="superscript"/>
        </w:rPr>
      </w:pPr>
      <w:r w:rsidRPr="0016345A">
        <w:rPr>
          <w:bCs/>
          <w:color w:val="000000" w:themeColor="text1"/>
        </w:rPr>
        <w:t>In addition to accessible housing, accessible transportation is also crucial for maintaining adequate standard of living</w:t>
      </w:r>
      <w:r w:rsidRPr="0016345A">
        <w:rPr>
          <w:color w:val="000000" w:themeColor="text1"/>
        </w:rPr>
        <w:t>;</w:t>
      </w:r>
      <w:r w:rsidR="0016345A">
        <w:rPr>
          <w:color w:val="000000" w:themeColor="text1"/>
        </w:rPr>
        <w:t xml:space="preserve"> </w:t>
      </w:r>
      <w:r w:rsidRPr="000D1C7B">
        <w:rPr>
          <w:color w:val="000000" w:themeColor="text1"/>
        </w:rPr>
        <w:t>in particular crucial in the rural areas. Mapping of social services was showing, that the smaller municipalities use most of the total time limit for services just for offering social transportation.</w:t>
      </w:r>
      <w:r w:rsidR="004E2EBB" w:rsidRPr="000D1C7B">
        <w:rPr>
          <w:color w:val="000000" w:themeColor="text1"/>
          <w:vertAlign w:val="superscript"/>
        </w:rPr>
        <w:fldChar w:fldCharType="begin"/>
      </w:r>
      <w:r w:rsidR="004E2EBB" w:rsidRPr="000D1C7B">
        <w:rPr>
          <w:color w:val="000000" w:themeColor="text1"/>
          <w:vertAlign w:val="superscript"/>
        </w:rPr>
        <w:instrText xml:space="preserve"> NOTEREF _Ref536700732 \h  \* MERGEFORMAT </w:instrText>
      </w:r>
      <w:r w:rsidR="004E2EBB" w:rsidRPr="000D1C7B">
        <w:rPr>
          <w:color w:val="000000" w:themeColor="text1"/>
          <w:vertAlign w:val="superscript"/>
        </w:rPr>
      </w:r>
      <w:r w:rsidR="004E2EBB" w:rsidRPr="000D1C7B">
        <w:rPr>
          <w:color w:val="000000" w:themeColor="text1"/>
          <w:vertAlign w:val="superscript"/>
        </w:rPr>
        <w:fldChar w:fldCharType="separate"/>
      </w:r>
      <w:r w:rsidR="00A141AA" w:rsidRPr="000D1C7B">
        <w:rPr>
          <w:color w:val="000000" w:themeColor="text1"/>
          <w:vertAlign w:val="superscript"/>
        </w:rPr>
        <w:t>54</w:t>
      </w:r>
      <w:r w:rsidR="004E2EBB" w:rsidRPr="000D1C7B">
        <w:rPr>
          <w:color w:val="000000" w:themeColor="text1"/>
          <w:vertAlign w:val="superscript"/>
        </w:rPr>
        <w:fldChar w:fldCharType="end"/>
      </w:r>
    </w:p>
    <w:p w14:paraId="6613BA0E" w14:textId="77777777" w:rsidR="004E2EBB" w:rsidRPr="000D1C7B" w:rsidRDefault="004E2EBB" w:rsidP="00617F81">
      <w:pPr>
        <w:pStyle w:val="NormalWeb"/>
        <w:spacing w:before="0" w:beforeAutospacing="0" w:after="0" w:afterAutospacing="0" w:line="276" w:lineRule="auto"/>
        <w:ind w:left="40" w:right="80"/>
        <w:rPr>
          <w:color w:val="000000" w:themeColor="text1"/>
        </w:rPr>
      </w:pPr>
    </w:p>
    <w:p w14:paraId="7B079A65" w14:textId="10C91A96" w:rsidR="00744994" w:rsidRPr="0016345A" w:rsidRDefault="6AA311F7" w:rsidP="00617F81">
      <w:pPr>
        <w:pStyle w:val="NormalWeb"/>
        <w:spacing w:before="0" w:beforeAutospacing="0" w:after="0" w:afterAutospacing="0" w:line="276" w:lineRule="auto"/>
        <w:ind w:left="40" w:right="120"/>
        <w:rPr>
          <w:color w:val="000000" w:themeColor="text1"/>
        </w:rPr>
      </w:pPr>
      <w:r w:rsidRPr="000D1C7B">
        <w:rPr>
          <w:color w:val="000000" w:themeColor="text1"/>
        </w:rPr>
        <w:t>El</w:t>
      </w:r>
      <w:r w:rsidR="00EC41EE">
        <w:rPr>
          <w:color w:val="000000" w:themeColor="text1"/>
        </w:rPr>
        <w:t>derly disabled are often in need of</w:t>
      </w:r>
      <w:r w:rsidRPr="000D1C7B">
        <w:rPr>
          <w:color w:val="000000" w:themeColor="text1"/>
        </w:rPr>
        <w:t xml:space="preserve"> combined social protection measures, to be able to cope with the disability and the barriers caused by age. Although home-based services are considerably cheaper than institutions, offering the first-mentioned by the municipalit</w:t>
      </w:r>
      <w:r w:rsidR="004E2EBB" w:rsidRPr="000D1C7B">
        <w:rPr>
          <w:color w:val="000000" w:themeColor="text1"/>
        </w:rPr>
        <w:t>ies is uneven and insufficient.</w:t>
      </w:r>
      <w:r w:rsidR="004E2EBB" w:rsidRPr="000D1C7B">
        <w:rPr>
          <w:color w:val="000000" w:themeColor="text1"/>
          <w:vertAlign w:val="superscript"/>
        </w:rPr>
        <w:fldChar w:fldCharType="begin"/>
      </w:r>
      <w:r w:rsidR="004E2EBB" w:rsidRPr="000D1C7B">
        <w:rPr>
          <w:color w:val="000000" w:themeColor="text1"/>
          <w:vertAlign w:val="superscript"/>
        </w:rPr>
        <w:instrText xml:space="preserve"> NOTEREF _Ref536710581 \h  \* MERGEFORMAT </w:instrText>
      </w:r>
      <w:r w:rsidR="004E2EBB" w:rsidRPr="000D1C7B">
        <w:rPr>
          <w:color w:val="000000" w:themeColor="text1"/>
          <w:vertAlign w:val="superscript"/>
        </w:rPr>
      </w:r>
      <w:r w:rsidR="004E2EBB" w:rsidRPr="000D1C7B">
        <w:rPr>
          <w:color w:val="000000" w:themeColor="text1"/>
          <w:vertAlign w:val="superscript"/>
        </w:rPr>
        <w:fldChar w:fldCharType="separate"/>
      </w:r>
      <w:r w:rsidR="009836E4">
        <w:rPr>
          <w:color w:val="000000" w:themeColor="text1"/>
          <w:vertAlign w:val="superscript"/>
        </w:rPr>
        <w:t>6</w:t>
      </w:r>
      <w:r w:rsidR="004E2EBB" w:rsidRPr="000D1C7B">
        <w:rPr>
          <w:color w:val="000000" w:themeColor="text1"/>
          <w:vertAlign w:val="superscript"/>
        </w:rPr>
        <w:fldChar w:fldCharType="end"/>
      </w:r>
      <w:r w:rsidRPr="000D1C7B">
        <w:rPr>
          <w:color w:val="000000" w:themeColor="text1"/>
        </w:rPr>
        <w:t xml:space="preserve"> Limited offer of home-based service has resulted in high demand in institutional care, availability of which in Estonia is unfortunately increasingly dependent on costumer-s own income level. </w:t>
      </w:r>
      <w:r w:rsidRPr="0016345A">
        <w:rPr>
          <w:bCs/>
          <w:color w:val="000000" w:themeColor="text1"/>
        </w:rPr>
        <w:t xml:space="preserve">For instance only a third of all persons in need of long-term care are receiving it, while most elderly persons are covering that expense by old-age pension, which often is insufficient for even the cheapest care home. </w:t>
      </w:r>
      <w:r w:rsidRPr="0016345A">
        <w:rPr>
          <w:color w:val="000000" w:themeColor="text1"/>
        </w:rPr>
        <w:t>47 000</w:t>
      </w:r>
      <w:r w:rsidRPr="000D1C7B">
        <w:rPr>
          <w:color w:val="000000" w:themeColor="text1"/>
        </w:rPr>
        <w:t xml:space="preserve"> persons are living with a burden of care, of which 8000 persons are not participating at the labor market and 5000 are work</w:t>
      </w:r>
      <w:r w:rsidR="009C390F" w:rsidRPr="000D1C7B">
        <w:rPr>
          <w:color w:val="000000" w:themeColor="text1"/>
        </w:rPr>
        <w:t xml:space="preserve">ing </w:t>
      </w:r>
      <w:r w:rsidR="005A6719" w:rsidRPr="000D1C7B">
        <w:rPr>
          <w:color w:val="000000" w:themeColor="text1"/>
        </w:rPr>
        <w:t>part-</w:t>
      </w:r>
      <w:r w:rsidRPr="000D1C7B">
        <w:rPr>
          <w:color w:val="000000" w:themeColor="text1"/>
        </w:rPr>
        <w:t>time. Lack of unified criteria for municipal service provision, fragmented provision of the ser</w:t>
      </w:r>
      <w:r w:rsidR="005A6719" w:rsidRPr="000D1C7B">
        <w:rPr>
          <w:color w:val="000000" w:themeColor="text1"/>
        </w:rPr>
        <w:t>vic</w:t>
      </w:r>
      <w:r w:rsidRPr="000D1C7B">
        <w:rPr>
          <w:color w:val="000000" w:themeColor="text1"/>
        </w:rPr>
        <w:t>es and insufficient funding, as well as political decisions of the municipalities have led to unequal treatment of people with similar needs. Care provider benefits differ from one town to the other, as well does the range of services and the beneficiaries</w:t>
      </w:r>
      <w:r w:rsidRPr="0016345A">
        <w:rPr>
          <w:color w:val="000000" w:themeColor="text1"/>
        </w:rPr>
        <w:t xml:space="preserve">. </w:t>
      </w:r>
      <w:r w:rsidR="009C390F" w:rsidRPr="0016345A">
        <w:rPr>
          <w:bCs/>
          <w:color w:val="000000" w:themeColor="text1"/>
        </w:rPr>
        <w:t xml:space="preserve">According to </w:t>
      </w:r>
      <w:r w:rsidRPr="0016345A">
        <w:rPr>
          <w:bCs/>
          <w:color w:val="000000" w:themeColor="text1"/>
        </w:rPr>
        <w:t>World Bank, burden of care and responsibility of family members is a result of low level of spending on long-term care by the state, being many times less in comparison with most European countries</w:t>
      </w:r>
      <w:r w:rsidRPr="0016345A">
        <w:rPr>
          <w:color w:val="000000" w:themeColor="text1"/>
        </w:rPr>
        <w:t>.</w:t>
      </w:r>
      <w:r w:rsidR="004E2EBB" w:rsidRPr="0016345A">
        <w:rPr>
          <w:color w:val="000000" w:themeColor="text1"/>
          <w:vertAlign w:val="superscript"/>
        </w:rPr>
        <w:fldChar w:fldCharType="begin"/>
      </w:r>
      <w:r w:rsidR="004E2EBB" w:rsidRPr="0016345A">
        <w:rPr>
          <w:color w:val="000000" w:themeColor="text1"/>
          <w:vertAlign w:val="superscript"/>
        </w:rPr>
        <w:instrText xml:space="preserve"> NOTEREF _Ref536711679 \h  \* MERGEFORMAT </w:instrText>
      </w:r>
      <w:r w:rsidR="004E2EBB" w:rsidRPr="0016345A">
        <w:rPr>
          <w:color w:val="000000" w:themeColor="text1"/>
          <w:vertAlign w:val="superscript"/>
        </w:rPr>
      </w:r>
      <w:r w:rsidR="004E2EBB" w:rsidRPr="0016345A">
        <w:rPr>
          <w:color w:val="000000" w:themeColor="text1"/>
          <w:vertAlign w:val="superscript"/>
        </w:rPr>
        <w:fldChar w:fldCharType="separate"/>
      </w:r>
      <w:r w:rsidR="009836E4">
        <w:rPr>
          <w:color w:val="000000" w:themeColor="text1"/>
          <w:vertAlign w:val="superscript"/>
        </w:rPr>
        <w:t>59</w:t>
      </w:r>
      <w:r w:rsidR="004E2EBB" w:rsidRPr="0016345A">
        <w:rPr>
          <w:color w:val="000000" w:themeColor="text1"/>
          <w:vertAlign w:val="superscript"/>
        </w:rPr>
        <w:fldChar w:fldCharType="end"/>
      </w:r>
    </w:p>
    <w:p w14:paraId="7AB87DE8" w14:textId="639ABADF" w:rsidR="6AA311F7" w:rsidRPr="000D1C7B" w:rsidRDefault="6AA311F7" w:rsidP="00617F81">
      <w:pPr>
        <w:pStyle w:val="NormalWeb"/>
        <w:spacing w:before="0" w:beforeAutospacing="0" w:after="0" w:afterAutospacing="0" w:line="276" w:lineRule="auto"/>
        <w:ind w:left="40" w:right="120"/>
        <w:rPr>
          <w:b/>
          <w:bCs/>
          <w:color w:val="000000" w:themeColor="text1"/>
        </w:rPr>
      </w:pPr>
    </w:p>
    <w:p w14:paraId="3DD355C9" w14:textId="45BF8916" w:rsidR="00744994" w:rsidRPr="0016345A" w:rsidRDefault="00744994" w:rsidP="00617F81">
      <w:pPr>
        <w:pStyle w:val="NormalWeb"/>
        <w:spacing w:before="0" w:beforeAutospacing="0" w:after="0" w:afterAutospacing="0" w:line="276" w:lineRule="auto"/>
        <w:ind w:left="40" w:right="160"/>
        <w:rPr>
          <w:color w:val="000000" w:themeColor="text1"/>
        </w:rPr>
      </w:pPr>
      <w:r w:rsidRPr="0016345A">
        <w:rPr>
          <w:bCs/>
          <w:color w:val="000000" w:themeColor="text1"/>
        </w:rPr>
        <w:t>From the point of view of a person with disabilities, seeking help, is the disproportional administrative burden as there is no unified database for provision of social services and there is lack of autonomous functioning of the existing databases</w:t>
      </w:r>
      <w:r w:rsidRPr="0016345A">
        <w:rPr>
          <w:color w:val="000000" w:themeColor="text1"/>
        </w:rPr>
        <w:t xml:space="preserve">. </w:t>
      </w:r>
    </w:p>
    <w:p w14:paraId="1A81F0B1" w14:textId="77777777" w:rsidR="00744994" w:rsidRPr="000D1C7B" w:rsidRDefault="00744994" w:rsidP="00617F81">
      <w:pPr>
        <w:pStyle w:val="NormalWeb"/>
        <w:spacing w:before="0" w:beforeAutospacing="0" w:after="0" w:afterAutospacing="0" w:line="276" w:lineRule="auto"/>
        <w:ind w:left="40" w:right="60"/>
        <w:rPr>
          <w:color w:val="000000" w:themeColor="text1"/>
        </w:rPr>
      </w:pPr>
    </w:p>
    <w:p w14:paraId="57A53DD6" w14:textId="5BE31AAD" w:rsidR="005A6719" w:rsidRPr="000D1C7B" w:rsidRDefault="000B1F3C" w:rsidP="00617F81">
      <w:pPr>
        <w:spacing w:after="0" w:line="276" w:lineRule="auto"/>
        <w:ind w:right="86"/>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RECOMMENDATIONS</w:t>
      </w:r>
    </w:p>
    <w:p w14:paraId="79422BE1" w14:textId="77777777" w:rsidR="005A6719" w:rsidRPr="000D1C7B" w:rsidRDefault="005A6719" w:rsidP="00617F81">
      <w:pPr>
        <w:spacing w:after="0" w:line="276" w:lineRule="auto"/>
        <w:ind w:right="86"/>
        <w:rPr>
          <w:rFonts w:ascii="Times New Roman" w:eastAsia="Arial" w:hAnsi="Times New Roman" w:cs="Times New Roman"/>
          <w:b/>
          <w:bCs/>
          <w:color w:val="000000" w:themeColor="text1"/>
          <w:sz w:val="24"/>
          <w:szCs w:val="24"/>
        </w:rPr>
      </w:pPr>
    </w:p>
    <w:p w14:paraId="004F0BBB" w14:textId="03A36763" w:rsidR="000235F1" w:rsidRPr="000D1C7B" w:rsidRDefault="000235F1" w:rsidP="00617F81">
      <w:pPr>
        <w:pStyle w:val="NormalWeb"/>
        <w:numPr>
          <w:ilvl w:val="0"/>
          <w:numId w:val="36"/>
        </w:numPr>
        <w:spacing w:before="0" w:beforeAutospacing="0" w:after="0" w:afterAutospacing="0" w:line="276" w:lineRule="auto"/>
        <w:ind w:right="140"/>
        <w:rPr>
          <w:color w:val="000000" w:themeColor="text1"/>
        </w:rPr>
      </w:pPr>
      <w:r w:rsidRPr="000D1C7B">
        <w:rPr>
          <w:b/>
          <w:bCs/>
          <w:color w:val="000000" w:themeColor="text1"/>
        </w:rPr>
        <w:t>Create a united and holistic information system or secure cross-usage of databases for providing, applying and monitoring state and municipal level services for people with disabilities.</w:t>
      </w:r>
    </w:p>
    <w:p w14:paraId="2EC1F32B" w14:textId="77777777" w:rsidR="000B1F3C" w:rsidRPr="000D1C7B" w:rsidRDefault="000B1F3C" w:rsidP="00617F81">
      <w:pPr>
        <w:pStyle w:val="NormalWeb"/>
        <w:spacing w:before="0" w:beforeAutospacing="0" w:after="0" w:afterAutospacing="0" w:line="276" w:lineRule="auto"/>
        <w:ind w:left="720" w:right="140"/>
        <w:rPr>
          <w:color w:val="000000" w:themeColor="text1"/>
        </w:rPr>
      </w:pPr>
    </w:p>
    <w:p w14:paraId="67A0657A" w14:textId="4D3618BC" w:rsidR="000235F1" w:rsidRPr="000D1C7B" w:rsidRDefault="000235F1" w:rsidP="00617F81">
      <w:pPr>
        <w:pStyle w:val="NormalWeb"/>
        <w:numPr>
          <w:ilvl w:val="0"/>
          <w:numId w:val="36"/>
        </w:numPr>
        <w:spacing w:before="0" w:beforeAutospacing="0" w:after="0" w:afterAutospacing="0" w:line="276" w:lineRule="auto"/>
        <w:ind w:right="140"/>
        <w:rPr>
          <w:color w:val="000000" w:themeColor="text1"/>
        </w:rPr>
      </w:pPr>
      <w:r w:rsidRPr="000D1C7B">
        <w:rPr>
          <w:b/>
          <w:bCs/>
          <w:color w:val="000000" w:themeColor="text1"/>
        </w:rPr>
        <w:t>Increase disability benefits to cover for the e</w:t>
      </w:r>
      <w:r w:rsidR="0016345A">
        <w:rPr>
          <w:b/>
          <w:bCs/>
          <w:color w:val="000000" w:themeColor="text1"/>
        </w:rPr>
        <w:t>xtra expenses due to disability.</w:t>
      </w:r>
    </w:p>
    <w:p w14:paraId="604840A5" w14:textId="24A865DA" w:rsidR="000235F1" w:rsidRPr="000D1C7B" w:rsidRDefault="000235F1" w:rsidP="00617F81">
      <w:pPr>
        <w:pStyle w:val="NormalWeb"/>
        <w:spacing w:before="0" w:beforeAutospacing="0" w:after="0" w:afterAutospacing="0" w:line="276" w:lineRule="auto"/>
        <w:ind w:firstLine="60"/>
        <w:rPr>
          <w:color w:val="000000" w:themeColor="text1"/>
        </w:rPr>
      </w:pPr>
    </w:p>
    <w:p w14:paraId="439B6B71" w14:textId="6B581F54" w:rsidR="000235F1" w:rsidRPr="000D1C7B" w:rsidRDefault="000235F1" w:rsidP="00617F81">
      <w:pPr>
        <w:pStyle w:val="NormalWeb"/>
        <w:numPr>
          <w:ilvl w:val="0"/>
          <w:numId w:val="36"/>
        </w:numPr>
        <w:spacing w:before="0" w:beforeAutospacing="0" w:after="0" w:afterAutospacing="0" w:line="276" w:lineRule="auto"/>
        <w:ind w:right="300"/>
        <w:rPr>
          <w:color w:val="000000" w:themeColor="text1"/>
        </w:rPr>
      </w:pPr>
      <w:r w:rsidRPr="000D1C7B">
        <w:rPr>
          <w:b/>
          <w:bCs/>
          <w:color w:val="000000" w:themeColor="text1"/>
        </w:rPr>
        <w:t>Evaluate the adequacy of resources provided for the municipalities to secure proper protection of rights of people with disabilities in an equal manner in all regions.</w:t>
      </w:r>
    </w:p>
    <w:p w14:paraId="4FEFCEA3" w14:textId="2EB6D021" w:rsidR="000235F1" w:rsidRPr="000D1C7B" w:rsidRDefault="000235F1" w:rsidP="00617F81">
      <w:pPr>
        <w:pStyle w:val="NormalWeb"/>
        <w:spacing w:before="0" w:beforeAutospacing="0" w:after="0" w:afterAutospacing="0" w:line="276" w:lineRule="auto"/>
        <w:ind w:firstLine="60"/>
        <w:rPr>
          <w:color w:val="000000" w:themeColor="text1"/>
        </w:rPr>
      </w:pPr>
    </w:p>
    <w:p w14:paraId="64BAE9C9" w14:textId="365B4A25" w:rsidR="000235F1" w:rsidRPr="000D1C7B" w:rsidRDefault="000235F1" w:rsidP="00617F81">
      <w:pPr>
        <w:pStyle w:val="NormalWeb"/>
        <w:numPr>
          <w:ilvl w:val="0"/>
          <w:numId w:val="36"/>
        </w:numPr>
        <w:spacing w:before="0" w:beforeAutospacing="0" w:after="0" w:afterAutospacing="0" w:line="276" w:lineRule="auto"/>
        <w:ind w:right="100"/>
        <w:rPr>
          <w:color w:val="000000" w:themeColor="text1"/>
        </w:rPr>
      </w:pPr>
      <w:r w:rsidRPr="000D1C7B">
        <w:rPr>
          <w:b/>
          <w:bCs/>
          <w:color w:val="000000" w:themeColor="text1"/>
        </w:rPr>
        <w:t>Provide equal, adequate social protection for people with disabilities, deriving from common methods of evaluation of their needs and introduce real monitoring mechanisms of municipal service provision.</w:t>
      </w:r>
    </w:p>
    <w:p w14:paraId="1A596415" w14:textId="67384435" w:rsidR="000235F1" w:rsidRPr="000D1C7B" w:rsidRDefault="000235F1" w:rsidP="00617F81">
      <w:pPr>
        <w:pStyle w:val="NormalWeb"/>
        <w:spacing w:before="0" w:beforeAutospacing="0" w:after="0" w:afterAutospacing="0" w:line="276" w:lineRule="auto"/>
        <w:ind w:firstLine="60"/>
        <w:rPr>
          <w:color w:val="000000" w:themeColor="text1"/>
        </w:rPr>
      </w:pPr>
    </w:p>
    <w:p w14:paraId="3BE7A462" w14:textId="749D8C21" w:rsidR="000235F1" w:rsidRPr="000D1C7B" w:rsidRDefault="000235F1" w:rsidP="00617F81">
      <w:pPr>
        <w:pStyle w:val="NormalWeb"/>
        <w:numPr>
          <w:ilvl w:val="0"/>
          <w:numId w:val="36"/>
        </w:numPr>
        <w:spacing w:before="0" w:beforeAutospacing="0" w:after="0" w:afterAutospacing="0" w:line="276" w:lineRule="auto"/>
        <w:ind w:right="100"/>
        <w:rPr>
          <w:color w:val="000000" w:themeColor="text1"/>
        </w:rPr>
      </w:pPr>
      <w:r w:rsidRPr="000D1C7B">
        <w:rPr>
          <w:b/>
          <w:bCs/>
          <w:color w:val="000000" w:themeColor="text1"/>
        </w:rPr>
        <w:t>Develop flexible care provision, diminishing the burden of care of relatives and offering then active participation in work life and social life.</w:t>
      </w:r>
    </w:p>
    <w:p w14:paraId="451D2A7E" w14:textId="5B15B6E3" w:rsidR="000235F1" w:rsidRPr="000D1C7B" w:rsidRDefault="000235F1" w:rsidP="00617F81">
      <w:pPr>
        <w:pStyle w:val="NormalWeb"/>
        <w:spacing w:before="0" w:beforeAutospacing="0" w:after="0" w:afterAutospacing="0" w:line="276" w:lineRule="auto"/>
        <w:ind w:firstLine="60"/>
        <w:rPr>
          <w:color w:val="000000" w:themeColor="text1"/>
        </w:rPr>
      </w:pPr>
    </w:p>
    <w:p w14:paraId="2E41BCAE" w14:textId="6B1607B1" w:rsidR="000235F1" w:rsidRPr="000D1C7B" w:rsidRDefault="000235F1" w:rsidP="00617F81">
      <w:pPr>
        <w:pStyle w:val="NormalWeb"/>
        <w:numPr>
          <w:ilvl w:val="0"/>
          <w:numId w:val="36"/>
        </w:numPr>
        <w:spacing w:before="0" w:beforeAutospacing="0" w:after="0" w:afterAutospacing="0" w:line="276" w:lineRule="auto"/>
        <w:ind w:right="160"/>
        <w:rPr>
          <w:color w:val="000000" w:themeColor="text1"/>
        </w:rPr>
      </w:pPr>
      <w:r w:rsidRPr="000D1C7B">
        <w:rPr>
          <w:b/>
          <w:bCs/>
          <w:color w:val="000000" w:themeColor="text1"/>
        </w:rPr>
        <w:t>Improve access to housing, including social housing.</w:t>
      </w:r>
    </w:p>
    <w:p w14:paraId="59A56AD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3ACE597"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6AC920D"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8E31A85"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4C6F25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C0A1CDA"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7B42A28" w14:textId="526F7C81" w:rsidR="0016345A"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1A08559B" w14:textId="77777777" w:rsidR="0016345A" w:rsidRDefault="0016345A">
      <w:pPr>
        <w:rPr>
          <w:rFonts w:ascii="Times New Roman" w:eastAsia="Times New Roman" w:hAnsi="Times New Roman" w:cs="Times New Roman"/>
          <w:color w:val="000000" w:themeColor="text1"/>
          <w:sz w:val="24"/>
          <w:szCs w:val="24"/>
          <w:lang w:eastAsia="et-EE"/>
        </w:rPr>
      </w:pPr>
      <w:r>
        <w:rPr>
          <w:color w:val="000000" w:themeColor="text1"/>
        </w:rPr>
        <w:br w:type="page"/>
      </w:r>
    </w:p>
    <w:p w14:paraId="23A11672" w14:textId="6AA22C33" w:rsidR="000235F1" w:rsidRPr="000D1C7B" w:rsidRDefault="000235F1" w:rsidP="00617F81">
      <w:pPr>
        <w:pStyle w:val="Heading1"/>
        <w:spacing w:before="0" w:beforeAutospacing="0" w:after="0" w:afterAutospacing="0" w:line="276" w:lineRule="auto"/>
        <w:rPr>
          <w:color w:val="000000" w:themeColor="text1"/>
          <w:sz w:val="28"/>
          <w:szCs w:val="28"/>
        </w:rPr>
      </w:pPr>
      <w:bookmarkStart w:id="55" w:name="_Toc973803"/>
      <w:r w:rsidRPr="000D1C7B">
        <w:rPr>
          <w:color w:val="000000" w:themeColor="text1"/>
          <w:sz w:val="28"/>
          <w:szCs w:val="28"/>
        </w:rPr>
        <w:t>Article 29 Participation in political and public life</w:t>
      </w:r>
      <w:bookmarkEnd w:id="55"/>
    </w:p>
    <w:p w14:paraId="7441C586" w14:textId="77777777" w:rsidR="000235F1" w:rsidRPr="000D1C7B" w:rsidRDefault="000235F1" w:rsidP="00617F81">
      <w:pPr>
        <w:pStyle w:val="NormalWeb"/>
        <w:spacing w:before="0" w:beforeAutospacing="0" w:after="0" w:afterAutospacing="0" w:line="276" w:lineRule="auto"/>
        <w:ind w:left="40" w:right="240"/>
        <w:rPr>
          <w:color w:val="000000" w:themeColor="text1"/>
        </w:rPr>
      </w:pPr>
      <w:r w:rsidRPr="000D1C7B">
        <w:rPr>
          <w:b/>
          <w:bCs/>
          <w:color w:val="000000" w:themeColor="text1"/>
        </w:rPr>
        <w:t xml:space="preserve"> </w:t>
      </w:r>
    </w:p>
    <w:p w14:paraId="59CC6BC6" w14:textId="77777777" w:rsidR="000235F1" w:rsidRPr="00CF1093" w:rsidRDefault="000235F1" w:rsidP="00617F81">
      <w:pPr>
        <w:pStyle w:val="NormalWeb"/>
        <w:spacing w:before="0" w:beforeAutospacing="0" w:after="0" w:afterAutospacing="0" w:line="276" w:lineRule="auto"/>
        <w:ind w:left="40" w:right="240"/>
        <w:rPr>
          <w:color w:val="000000" w:themeColor="text1"/>
        </w:rPr>
      </w:pPr>
      <w:r w:rsidRPr="00CF1093">
        <w:rPr>
          <w:bCs/>
          <w:color w:val="000000" w:themeColor="text1"/>
        </w:rPr>
        <w:t>There is no data available in Estonia on how many people with disabilities are using or can use their voting rights.</w:t>
      </w:r>
    </w:p>
    <w:p w14:paraId="5562CA5F" w14:textId="77777777" w:rsidR="000235F1" w:rsidRPr="00CF1093" w:rsidRDefault="000235F1" w:rsidP="00617F81">
      <w:pPr>
        <w:pStyle w:val="NormalWeb"/>
        <w:spacing w:before="0" w:beforeAutospacing="0" w:after="0" w:afterAutospacing="0" w:line="276" w:lineRule="auto"/>
        <w:ind w:left="40" w:right="180"/>
        <w:rPr>
          <w:color w:val="000000" w:themeColor="text1"/>
        </w:rPr>
      </w:pPr>
      <w:r w:rsidRPr="00CF1093">
        <w:rPr>
          <w:color w:val="000000" w:themeColor="text1"/>
        </w:rPr>
        <w:t xml:space="preserve"> </w:t>
      </w:r>
    </w:p>
    <w:p w14:paraId="2B600661" w14:textId="07D84713" w:rsidR="000235F1" w:rsidRPr="000D1C7B" w:rsidRDefault="000235F1" w:rsidP="00617F81">
      <w:pPr>
        <w:pStyle w:val="NormalWeb"/>
        <w:spacing w:before="0" w:beforeAutospacing="0" w:after="0" w:afterAutospacing="0" w:line="276" w:lineRule="auto"/>
        <w:ind w:left="40" w:right="180"/>
        <w:rPr>
          <w:color w:val="000000" w:themeColor="text1"/>
        </w:rPr>
      </w:pPr>
      <w:r w:rsidRPr="00CF1093">
        <w:rPr>
          <w:color w:val="000000" w:themeColor="text1"/>
        </w:rPr>
        <w:t>For elections to European Parliament, Estonian Parliament Riigikogu and for local elections, the person whose voting rights and rights to be elected have been withdrawn by court order, declaring the person incapable</w:t>
      </w:r>
      <w:r w:rsidR="004A598E" w:rsidRPr="00CF1093">
        <w:rPr>
          <w:color w:val="000000" w:themeColor="text1"/>
        </w:rPr>
        <w:t>, cannot vote or be elected</w:t>
      </w:r>
      <w:r w:rsidRPr="00CF1093">
        <w:rPr>
          <w:color w:val="000000" w:themeColor="text1"/>
        </w:rPr>
        <w:t xml:space="preserve">. </w:t>
      </w:r>
      <w:r w:rsidR="00D71D1A" w:rsidRPr="00CF1093">
        <w:rPr>
          <w:rStyle w:val="FootnoteReference"/>
          <w:bCs/>
          <w:color w:val="000000" w:themeColor="text1"/>
        </w:rPr>
        <w:footnoteReference w:id="103"/>
      </w:r>
      <w:r w:rsidRPr="00CF1093">
        <w:rPr>
          <w:color w:val="000000" w:themeColor="text1"/>
        </w:rPr>
        <w:t xml:space="preserve"> Voting rights in connection with legal capacity is regulated by Code of Civil Procedure </w:t>
      </w:r>
      <w:r w:rsidR="00D71D1A" w:rsidRPr="00CF1093">
        <w:rPr>
          <w:rStyle w:val="FootnoteReference"/>
          <w:bCs/>
          <w:color w:val="000000" w:themeColor="text1"/>
        </w:rPr>
        <w:footnoteReference w:id="104"/>
      </w:r>
      <w:r w:rsidRPr="00CF1093">
        <w:rPr>
          <w:color w:val="000000" w:themeColor="text1"/>
        </w:rPr>
        <w:t xml:space="preserve">, by which in </w:t>
      </w:r>
      <w:r w:rsidRPr="00CF1093">
        <w:rPr>
          <w:bCs/>
          <w:color w:val="000000" w:themeColor="text1"/>
        </w:rPr>
        <w:t>cases when the court had appointed</w:t>
      </w:r>
      <w:r w:rsidR="00FA22CB">
        <w:rPr>
          <w:bCs/>
          <w:color w:val="000000" w:themeColor="text1"/>
        </w:rPr>
        <w:t xml:space="preserve"> a</w:t>
      </w:r>
      <w:r w:rsidRPr="00CF1093">
        <w:rPr>
          <w:bCs/>
          <w:color w:val="000000" w:themeColor="text1"/>
        </w:rPr>
        <w:t xml:space="preserve"> legal guardian to execute all areas of life or the responsibilities of the legal guardian are enlarged to all areas, the person under guardianship </w:t>
      </w:r>
      <w:r w:rsidR="00FA22CB">
        <w:rPr>
          <w:bCs/>
          <w:color w:val="000000" w:themeColor="text1"/>
        </w:rPr>
        <w:t>loses</w:t>
      </w:r>
      <w:r w:rsidRPr="00CF1093">
        <w:rPr>
          <w:bCs/>
          <w:color w:val="000000" w:themeColor="text1"/>
        </w:rPr>
        <w:t xml:space="preserve"> the right to vote. </w:t>
      </w:r>
    </w:p>
    <w:p w14:paraId="1E2F745C" w14:textId="77777777" w:rsidR="000235F1" w:rsidRPr="000D1C7B" w:rsidRDefault="000235F1" w:rsidP="00617F81">
      <w:pPr>
        <w:pStyle w:val="NormalWeb"/>
        <w:spacing w:before="0" w:beforeAutospacing="0" w:after="0" w:afterAutospacing="0" w:line="276" w:lineRule="auto"/>
        <w:rPr>
          <w:color w:val="000000" w:themeColor="text1"/>
        </w:rPr>
      </w:pPr>
      <w:r w:rsidRPr="000D1C7B">
        <w:rPr>
          <w:b/>
          <w:bCs/>
          <w:color w:val="000000" w:themeColor="text1"/>
        </w:rPr>
        <w:t xml:space="preserve"> </w:t>
      </w:r>
    </w:p>
    <w:p w14:paraId="7E9F54FF" w14:textId="160C46D8" w:rsidR="00744994" w:rsidRPr="000D1C7B" w:rsidRDefault="00744994" w:rsidP="00617F81">
      <w:pPr>
        <w:pStyle w:val="NormalWeb"/>
        <w:spacing w:before="0" w:beforeAutospacing="0" w:after="0" w:afterAutospacing="0" w:line="276" w:lineRule="auto"/>
        <w:ind w:left="40" w:right="240"/>
        <w:rPr>
          <w:color w:val="000000" w:themeColor="text1"/>
        </w:rPr>
      </w:pPr>
      <w:r w:rsidRPr="000D1C7B">
        <w:rPr>
          <w:color w:val="000000" w:themeColor="text1"/>
        </w:rPr>
        <w:t>Whether the person under legal guardianship can vote or not, i</w:t>
      </w:r>
      <w:r w:rsidR="004A598E" w:rsidRPr="00CF1093">
        <w:t>s</w:t>
      </w:r>
      <w:r w:rsidRPr="000D1C7B">
        <w:rPr>
          <w:color w:val="000000" w:themeColor="text1"/>
        </w:rPr>
        <w:t xml:space="preserve"> depending on the scope of </w:t>
      </w:r>
      <w:r w:rsidRPr="00FA22CB">
        <w:rPr>
          <w:color w:val="000000" w:themeColor="text1"/>
        </w:rPr>
        <w:t xml:space="preserve">guardianship. </w:t>
      </w:r>
      <w:r w:rsidR="00112102">
        <w:rPr>
          <w:bCs/>
          <w:color w:val="000000" w:themeColor="text1"/>
        </w:rPr>
        <w:t>Though</w:t>
      </w:r>
      <w:r w:rsidRPr="00FA22CB">
        <w:rPr>
          <w:bCs/>
          <w:color w:val="000000" w:themeColor="text1"/>
        </w:rPr>
        <w:t xml:space="preserve"> Estonian case law</w:t>
      </w:r>
      <w:r w:rsidR="00112102">
        <w:rPr>
          <w:bCs/>
          <w:color w:val="000000" w:themeColor="text1"/>
        </w:rPr>
        <w:t xml:space="preserve"> has</w:t>
      </w:r>
      <w:r w:rsidRPr="00FA22CB">
        <w:rPr>
          <w:bCs/>
          <w:color w:val="000000" w:themeColor="text1"/>
        </w:rPr>
        <w:t xml:space="preserve"> interpreted the voting rights and restricting it differently. </w:t>
      </w:r>
      <w:r w:rsidR="00112102">
        <w:rPr>
          <w:color w:val="000000" w:themeColor="text1"/>
        </w:rPr>
        <w:t>In</w:t>
      </w:r>
      <w:r w:rsidRPr="00FA22CB">
        <w:rPr>
          <w:color w:val="000000" w:themeColor="text1"/>
        </w:rPr>
        <w:t xml:space="preserve"> some civil law cases its stated, that if the person can independently execute minor transactions, the person should be counted as able to vote, </w:t>
      </w:r>
      <w:r w:rsidR="00D71D1A" w:rsidRPr="00FA22CB">
        <w:rPr>
          <w:rStyle w:val="FootnoteReference"/>
          <w:bCs/>
          <w:color w:val="000000" w:themeColor="text1"/>
        </w:rPr>
        <w:footnoteReference w:id="105"/>
      </w:r>
      <w:r w:rsidRPr="00FA22CB">
        <w:rPr>
          <w:color w:val="000000" w:themeColor="text1"/>
        </w:rPr>
        <w:t xml:space="preserve"> other case law is focusing on whether the person</w:t>
      </w:r>
      <w:r w:rsidRPr="000D1C7B">
        <w:rPr>
          <w:color w:val="000000" w:themeColor="text1"/>
        </w:rPr>
        <w:t xml:space="preserve"> is understanding the m</w:t>
      </w:r>
      <w:r w:rsidR="00D71D1A" w:rsidRPr="000D1C7B">
        <w:rPr>
          <w:color w:val="000000" w:themeColor="text1"/>
        </w:rPr>
        <w:t>eaning of elections or not, and</w:t>
      </w:r>
      <w:r w:rsidRPr="000D1C7B">
        <w:rPr>
          <w:color w:val="000000" w:themeColor="text1"/>
        </w:rPr>
        <w:t xml:space="preserve"> even in cases where the right of executing minor transactions in remaining, voting rights are not granted.</w:t>
      </w:r>
      <w:r w:rsidR="00D71D1A" w:rsidRPr="000D1C7B">
        <w:rPr>
          <w:color w:val="000000" w:themeColor="text1"/>
          <w:vertAlign w:val="superscript"/>
        </w:rPr>
        <w:fldChar w:fldCharType="begin"/>
      </w:r>
      <w:r w:rsidR="00D71D1A" w:rsidRPr="000D1C7B">
        <w:rPr>
          <w:color w:val="000000" w:themeColor="text1"/>
          <w:vertAlign w:val="superscript"/>
        </w:rPr>
        <w:instrText xml:space="preserve"> NOTEREF _Ref536694417 \h  \* MERGEFORMAT </w:instrText>
      </w:r>
      <w:r w:rsidR="00D71D1A" w:rsidRPr="000D1C7B">
        <w:rPr>
          <w:color w:val="000000" w:themeColor="text1"/>
          <w:vertAlign w:val="superscript"/>
        </w:rPr>
      </w:r>
      <w:r w:rsidR="00D71D1A" w:rsidRPr="000D1C7B">
        <w:rPr>
          <w:color w:val="000000" w:themeColor="text1"/>
          <w:vertAlign w:val="superscript"/>
        </w:rPr>
        <w:fldChar w:fldCharType="separate"/>
      </w:r>
      <w:r w:rsidR="00150690">
        <w:rPr>
          <w:color w:val="000000" w:themeColor="text1"/>
          <w:vertAlign w:val="superscript"/>
        </w:rPr>
        <w:t>33</w:t>
      </w:r>
      <w:r w:rsidR="00D71D1A" w:rsidRPr="000D1C7B">
        <w:rPr>
          <w:color w:val="000000" w:themeColor="text1"/>
          <w:vertAlign w:val="superscript"/>
        </w:rPr>
        <w:fldChar w:fldCharType="end"/>
      </w:r>
      <w:r w:rsidRPr="000D1C7B">
        <w:rPr>
          <w:color w:val="000000" w:themeColor="text1"/>
          <w:vertAlign w:val="superscript"/>
        </w:rPr>
        <w:t xml:space="preserve"> </w:t>
      </w:r>
    </w:p>
    <w:p w14:paraId="346A3559"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FAADD8C" w14:textId="7663D286" w:rsidR="00744994" w:rsidRPr="000D1C7B" w:rsidRDefault="00744994" w:rsidP="00617F81">
      <w:pPr>
        <w:pStyle w:val="NormalWeb"/>
        <w:spacing w:before="0" w:beforeAutospacing="0" w:after="0" w:afterAutospacing="0" w:line="276" w:lineRule="auto"/>
        <w:ind w:left="40" w:right="260"/>
        <w:rPr>
          <w:color w:val="000000" w:themeColor="text1"/>
        </w:rPr>
      </w:pPr>
      <w:r w:rsidRPr="000D1C7B">
        <w:rPr>
          <w:color w:val="000000" w:themeColor="text1"/>
        </w:rPr>
        <w:t xml:space="preserve">European Court of Human Rights have decided, referring to UN CRPD article 29 in its decision from 2010 that </w:t>
      </w:r>
      <w:r w:rsidRPr="00CF1093">
        <w:rPr>
          <w:bCs/>
          <w:color w:val="000000" w:themeColor="text1"/>
        </w:rPr>
        <w:t>stripping the person of voting rights without individual assessment in court and just because of intellectual disability, what is requiring partial limitation of legal capacity cannot be a rightful cause for limiting voting rights</w:t>
      </w:r>
      <w:r w:rsidR="00D71D1A" w:rsidRPr="00CF1093">
        <w:rPr>
          <w:bCs/>
          <w:color w:val="000000" w:themeColor="text1"/>
        </w:rPr>
        <w:t>.</w:t>
      </w:r>
      <w:r w:rsidR="00D71D1A" w:rsidRPr="00CF1093">
        <w:rPr>
          <w:rStyle w:val="FootnoteReference"/>
          <w:color w:val="000000" w:themeColor="text1"/>
        </w:rPr>
        <w:footnoteReference w:id="106"/>
      </w:r>
      <w:r w:rsidRPr="00CF1093">
        <w:rPr>
          <w:bCs/>
          <w:color w:val="000000" w:themeColor="text1"/>
        </w:rPr>
        <w:t xml:space="preserve"> </w:t>
      </w:r>
      <w:r w:rsidRPr="00CF1093">
        <w:rPr>
          <w:color w:val="000000" w:themeColor="text1"/>
        </w:rPr>
        <w:t>Council of Europe Committee of Ministers recommendation from 1999 is stating, that decision on restricting persons legal</w:t>
      </w:r>
      <w:r w:rsidRPr="000D1C7B">
        <w:rPr>
          <w:color w:val="000000" w:themeColor="text1"/>
        </w:rPr>
        <w:t xml:space="preserve"> capacity as a protective measure should automatically not strip the person of voting rights, right to leave a will, capacity to decide upon own health </w:t>
      </w:r>
      <w:r w:rsidRPr="00150690">
        <w:rPr>
          <w:color w:val="000000" w:themeColor="text1"/>
        </w:rPr>
        <w:t xml:space="preserve">issues </w:t>
      </w:r>
      <w:r w:rsidR="00D71D1A" w:rsidRPr="00150690">
        <w:rPr>
          <w:rStyle w:val="FootnoteReference"/>
          <w:bCs/>
          <w:color w:val="000000" w:themeColor="text1"/>
        </w:rPr>
        <w:footnoteReference w:id="107"/>
      </w:r>
      <w:r w:rsidRPr="000D1C7B">
        <w:rPr>
          <w:color w:val="000000" w:themeColor="text1"/>
        </w:rPr>
        <w:t xml:space="preserve"> and based on recommendation from 2004, people with mental health issues should be entitled to exercise all their citizen’s and </w:t>
      </w:r>
      <w:r w:rsidRPr="00150690">
        <w:rPr>
          <w:color w:val="000000" w:themeColor="text1"/>
        </w:rPr>
        <w:t xml:space="preserve">political rights. </w:t>
      </w:r>
      <w:r w:rsidR="00D71D1A" w:rsidRPr="00150690">
        <w:rPr>
          <w:rStyle w:val="FootnoteReference"/>
          <w:bCs/>
          <w:color w:val="000000" w:themeColor="text1"/>
        </w:rPr>
        <w:footnoteReference w:id="108"/>
      </w:r>
    </w:p>
    <w:p w14:paraId="24CD2A44" w14:textId="77777777" w:rsidR="00744994" w:rsidRPr="000D1C7B" w:rsidRDefault="00744994" w:rsidP="00617F81">
      <w:pPr>
        <w:pStyle w:val="NormalWeb"/>
        <w:spacing w:before="0" w:beforeAutospacing="0" w:after="0" w:afterAutospacing="0" w:line="276" w:lineRule="auto"/>
        <w:ind w:left="40" w:right="220"/>
        <w:rPr>
          <w:color w:val="000000" w:themeColor="text1"/>
        </w:rPr>
      </w:pPr>
      <w:r w:rsidRPr="000D1C7B">
        <w:rPr>
          <w:color w:val="000000" w:themeColor="text1"/>
        </w:rPr>
        <w:t xml:space="preserve"> </w:t>
      </w:r>
    </w:p>
    <w:p w14:paraId="48BB1612" w14:textId="6FCCC922" w:rsidR="00744994" w:rsidRPr="00CF1093" w:rsidRDefault="00744994" w:rsidP="00617F81">
      <w:pPr>
        <w:pStyle w:val="NormalWeb"/>
        <w:spacing w:before="0" w:beforeAutospacing="0" w:after="0" w:afterAutospacing="0" w:line="276" w:lineRule="auto"/>
        <w:ind w:left="40" w:right="40"/>
        <w:rPr>
          <w:color w:val="000000" w:themeColor="text1"/>
        </w:rPr>
      </w:pPr>
      <w:r w:rsidRPr="00CF1093">
        <w:rPr>
          <w:bCs/>
          <w:color w:val="000000" w:themeColor="text1"/>
        </w:rPr>
        <w:t xml:space="preserve">In the light of the abovementioned, it´s questionable whether the national regulation, what is enabling interpretation of the law in different ways, is in accordance with </w:t>
      </w:r>
      <w:r w:rsidR="00CF1093">
        <w:rPr>
          <w:bCs/>
          <w:color w:val="000000" w:themeColor="text1"/>
        </w:rPr>
        <w:t xml:space="preserve">the </w:t>
      </w:r>
      <w:r w:rsidRPr="00CF1093">
        <w:rPr>
          <w:bCs/>
          <w:color w:val="000000" w:themeColor="text1"/>
        </w:rPr>
        <w:t>principles of UN CRPD and case law of European Court of Human Rights</w:t>
      </w:r>
      <w:r w:rsidRPr="00CF1093">
        <w:rPr>
          <w:color w:val="000000" w:themeColor="text1"/>
        </w:rPr>
        <w:t>.</w:t>
      </w:r>
    </w:p>
    <w:p w14:paraId="44DE8547"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752569CA" w14:textId="68145DB8" w:rsidR="00744994" w:rsidRPr="000D1C7B" w:rsidRDefault="00150690" w:rsidP="00617F81">
      <w:pPr>
        <w:pStyle w:val="NormalWeb"/>
        <w:spacing w:before="0" w:beforeAutospacing="0" w:after="0" w:afterAutospacing="0" w:line="276" w:lineRule="auto"/>
        <w:ind w:left="40" w:right="140"/>
        <w:rPr>
          <w:color w:val="000000" w:themeColor="text1"/>
        </w:rPr>
      </w:pPr>
      <w:r>
        <w:rPr>
          <w:color w:val="000000" w:themeColor="text1"/>
        </w:rPr>
        <w:t>UN report from 2015 ensures</w:t>
      </w:r>
      <w:r w:rsidR="00744994" w:rsidRPr="000D1C7B">
        <w:rPr>
          <w:color w:val="000000" w:themeColor="text1"/>
        </w:rPr>
        <w:t xml:space="preserve">, that people with disabilities in Estonia can vote despite of their place </w:t>
      </w:r>
      <w:r w:rsidR="00744994" w:rsidRPr="00150690">
        <w:rPr>
          <w:color w:val="000000" w:themeColor="text1"/>
        </w:rPr>
        <w:t xml:space="preserve">of residence, i.e. in a care home or hospital, letting the wish to vote be known for the electoral commission. </w:t>
      </w:r>
      <w:r w:rsidR="00BF1E56" w:rsidRPr="00150690">
        <w:rPr>
          <w:rStyle w:val="FootnoteReference"/>
          <w:bCs/>
          <w:color w:val="000000" w:themeColor="text1"/>
        </w:rPr>
        <w:footnoteReference w:id="109"/>
      </w:r>
      <w:r w:rsidR="00744994" w:rsidRPr="00150690">
        <w:rPr>
          <w:color w:val="000000" w:themeColor="text1"/>
        </w:rPr>
        <w:t xml:space="preserve"> It´s possible</w:t>
      </w:r>
      <w:r w:rsidR="00744994" w:rsidRPr="000D1C7B">
        <w:rPr>
          <w:color w:val="000000" w:themeColor="text1"/>
        </w:rPr>
        <w:t xml:space="preserve"> to use e-voting </w:t>
      </w:r>
      <w:r w:rsidR="00BF1E56" w:rsidRPr="000D1C7B">
        <w:rPr>
          <w:rStyle w:val="FootnoteReference"/>
          <w:color w:val="000000" w:themeColor="text1"/>
        </w:rPr>
        <w:footnoteReference w:id="110"/>
      </w:r>
      <w:r>
        <w:rPr>
          <w:color w:val="000000" w:themeColor="text1"/>
        </w:rPr>
        <w:t xml:space="preserve"> </w:t>
      </w:r>
      <w:r w:rsidR="00744994" w:rsidRPr="000D1C7B">
        <w:rPr>
          <w:color w:val="000000" w:themeColor="text1"/>
        </w:rPr>
        <w:t xml:space="preserve">solutions and vote at home with an ID-card, if the person does not have abilities to attend the </w:t>
      </w:r>
      <w:r w:rsidR="004A598E" w:rsidRPr="000D1C7B">
        <w:t>voting</w:t>
      </w:r>
      <w:r w:rsidR="00744994" w:rsidRPr="000D1C7B">
        <w:t xml:space="preserve"> </w:t>
      </w:r>
      <w:r w:rsidR="00744994" w:rsidRPr="000D1C7B">
        <w:rPr>
          <w:color w:val="000000" w:themeColor="text1"/>
        </w:rPr>
        <w:t>station because of disability. E-voting is very widespread in Estonia.  However, one cannot be entirely sure if e-voting at care homes is conducted in a rightful and transparent way.</w:t>
      </w:r>
    </w:p>
    <w:p w14:paraId="2089D209" w14:textId="77777777" w:rsidR="00744994" w:rsidRPr="000D1C7B" w:rsidRDefault="00744994"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6ABE6557" w14:textId="07818786" w:rsidR="00744994" w:rsidRPr="000D1C7B" w:rsidRDefault="00744994" w:rsidP="00617F81">
      <w:pPr>
        <w:pStyle w:val="NormalWeb"/>
        <w:spacing w:before="0" w:beforeAutospacing="0" w:after="0" w:afterAutospacing="0" w:line="276" w:lineRule="auto"/>
        <w:ind w:right="280"/>
        <w:rPr>
          <w:color w:val="000000" w:themeColor="text1"/>
        </w:rPr>
      </w:pPr>
      <w:r w:rsidRPr="00CF1093">
        <w:rPr>
          <w:bCs/>
          <w:color w:val="000000" w:themeColor="text1"/>
        </w:rPr>
        <w:t>Apart from the mentioned possibilities, there are still serious shortcomings in executing ones voting rights</w:t>
      </w:r>
      <w:r w:rsidRPr="00CF1093">
        <w:rPr>
          <w:color w:val="000000" w:themeColor="text1"/>
        </w:rPr>
        <w:t>. Problems occur in achieving information about elections – i.e. public statements of politicians</w:t>
      </w:r>
      <w:r w:rsidRPr="000D1C7B">
        <w:rPr>
          <w:color w:val="000000" w:themeColor="text1"/>
        </w:rPr>
        <w:t>, electoral programmes, webpages, printed election materials etc. Published information is often not accessible for people with various disabilities, mostly for people with visual</w:t>
      </w:r>
      <w:r w:rsidR="004A598E" w:rsidRPr="000D1C7B">
        <w:rPr>
          <w:color w:val="000000" w:themeColor="text1"/>
        </w:rPr>
        <w:t xml:space="preserve"> </w:t>
      </w:r>
      <w:r w:rsidR="004A598E" w:rsidRPr="000D1C7B">
        <w:t>and</w:t>
      </w:r>
      <w:r w:rsidRPr="000D1C7B">
        <w:t xml:space="preserve"> </w:t>
      </w:r>
      <w:r w:rsidRPr="000D1C7B">
        <w:rPr>
          <w:color w:val="000000" w:themeColor="text1"/>
        </w:rPr>
        <w:t xml:space="preserve">hearing impairments and intellectual disabilities. </w:t>
      </w:r>
    </w:p>
    <w:p w14:paraId="7E1C4C6F" w14:textId="77777777" w:rsidR="006E07A5" w:rsidRPr="000D1C7B" w:rsidRDefault="006E07A5" w:rsidP="00617F81">
      <w:pPr>
        <w:pStyle w:val="NormalWeb"/>
        <w:spacing w:before="0" w:beforeAutospacing="0" w:after="0" w:afterAutospacing="0" w:line="276" w:lineRule="auto"/>
        <w:ind w:right="280"/>
        <w:rPr>
          <w:color w:val="000000" w:themeColor="text1"/>
        </w:rPr>
      </w:pPr>
    </w:p>
    <w:p w14:paraId="592109FB" w14:textId="2C7D00D9" w:rsidR="006E07A5" w:rsidRPr="000D1C7B" w:rsidRDefault="00744994" w:rsidP="00617F81">
      <w:pPr>
        <w:pStyle w:val="NormalWeb"/>
        <w:spacing w:before="0" w:beforeAutospacing="0" w:after="0" w:afterAutospacing="0" w:line="276" w:lineRule="auto"/>
        <w:ind w:left="40" w:right="140"/>
        <w:rPr>
          <w:color w:val="000000" w:themeColor="text1"/>
        </w:rPr>
      </w:pPr>
      <w:r w:rsidRPr="004C0FD5">
        <w:rPr>
          <w:bCs/>
          <w:color w:val="000000" w:themeColor="text1"/>
        </w:rPr>
        <w:t xml:space="preserve">Many </w:t>
      </w:r>
      <w:r w:rsidR="004A598E" w:rsidRPr="004C0FD5">
        <w:rPr>
          <w:bCs/>
        </w:rPr>
        <w:t>voting</w:t>
      </w:r>
      <w:r w:rsidRPr="004C0FD5">
        <w:rPr>
          <w:bCs/>
          <w:color w:val="000000" w:themeColor="text1"/>
        </w:rPr>
        <w:t xml:space="preserve"> station are not accessible for people with disabilities in Estonia, for some cases for physical accessibility but more inaccessibility is caused by not providing alternative formats for information</w:t>
      </w:r>
      <w:r w:rsidRPr="004C0FD5">
        <w:rPr>
          <w:color w:val="000000" w:themeColor="text1"/>
        </w:rPr>
        <w:t>.</w:t>
      </w:r>
      <w:r w:rsidRPr="000D1C7B">
        <w:rPr>
          <w:color w:val="000000" w:themeColor="text1"/>
        </w:rPr>
        <w:t xml:space="preserve"> Persons with disabilities have to have the right to decide the way how to vote – whether he or she wants to vote </w:t>
      </w:r>
      <w:r w:rsidRPr="000D1C7B">
        <w:t xml:space="preserve">at </w:t>
      </w:r>
      <w:r w:rsidR="004A598E" w:rsidRPr="000D1C7B">
        <w:t>voting</w:t>
      </w:r>
      <w:r w:rsidRPr="000D1C7B">
        <w:t xml:space="preserve"> station, by e-voting or asking the </w:t>
      </w:r>
      <w:r w:rsidR="004A598E" w:rsidRPr="000D1C7B">
        <w:t>voting</w:t>
      </w:r>
      <w:r w:rsidRPr="000D1C7B">
        <w:t xml:space="preserve"> box to be brought home. Unfortunately often people with disabilities have to accept the possible solution – asking the </w:t>
      </w:r>
      <w:r w:rsidR="004A598E" w:rsidRPr="000D1C7B">
        <w:t>voting</w:t>
      </w:r>
      <w:r w:rsidRPr="000D1C7B">
        <w:t xml:space="preserve"> box to b</w:t>
      </w:r>
      <w:r w:rsidR="006E07A5" w:rsidRPr="000D1C7B">
        <w:t xml:space="preserve">e </w:t>
      </w:r>
      <w:r w:rsidR="006E07A5" w:rsidRPr="000D1C7B">
        <w:rPr>
          <w:color w:val="000000" w:themeColor="text1"/>
        </w:rPr>
        <w:t>brought home or use e-voting.</w:t>
      </w:r>
      <w:r w:rsidR="004C0FD5">
        <w:rPr>
          <w:color w:val="000000" w:themeColor="text1"/>
        </w:rPr>
        <w:t xml:space="preserve"> </w:t>
      </w:r>
      <w:r w:rsidR="004C0FD5">
        <w:rPr>
          <w:color w:val="000000" w:themeColor="text1"/>
        </w:rPr>
        <w:fldChar w:fldCharType="begin"/>
      </w:r>
      <w:r w:rsidR="004C0FD5">
        <w:rPr>
          <w:color w:val="000000" w:themeColor="text1"/>
        </w:rPr>
        <w:instrText xml:space="preserve"> NOTEREF _Ref536691641 \f \h </w:instrText>
      </w:r>
      <w:r w:rsidR="004C0FD5">
        <w:rPr>
          <w:color w:val="000000" w:themeColor="text1"/>
        </w:rPr>
      </w:r>
      <w:r w:rsidR="004C0FD5">
        <w:rPr>
          <w:color w:val="000000" w:themeColor="text1"/>
        </w:rPr>
        <w:fldChar w:fldCharType="separate"/>
      </w:r>
      <w:r w:rsidR="004C0FD5" w:rsidRPr="004C0FD5">
        <w:rPr>
          <w:rStyle w:val="FootnoteReference"/>
        </w:rPr>
        <w:t>16</w:t>
      </w:r>
      <w:r w:rsidR="004C0FD5">
        <w:rPr>
          <w:color w:val="000000" w:themeColor="text1"/>
        </w:rPr>
        <w:fldChar w:fldCharType="end"/>
      </w:r>
    </w:p>
    <w:p w14:paraId="185AF6D7" w14:textId="15F8266A" w:rsidR="006E07A5" w:rsidRPr="000D1C7B" w:rsidRDefault="006E07A5" w:rsidP="00617F81">
      <w:pPr>
        <w:pStyle w:val="NormalWeb"/>
        <w:spacing w:before="0" w:beforeAutospacing="0" w:after="0" w:afterAutospacing="0" w:line="276" w:lineRule="auto"/>
        <w:ind w:left="40" w:right="140"/>
        <w:rPr>
          <w:color w:val="000000" w:themeColor="text1"/>
        </w:rPr>
      </w:pPr>
    </w:p>
    <w:p w14:paraId="6BE667CD" w14:textId="1BE27C99" w:rsidR="006E07A5" w:rsidRPr="000D1C7B" w:rsidRDefault="006E07A5" w:rsidP="00617F81">
      <w:pPr>
        <w:rPr>
          <w:rFonts w:ascii="Times New Roman" w:eastAsia="Times New Roman" w:hAnsi="Times New Roman" w:cs="Times New Roman"/>
          <w:color w:val="000000" w:themeColor="text1"/>
          <w:sz w:val="24"/>
          <w:szCs w:val="24"/>
          <w:lang w:eastAsia="et-EE"/>
        </w:rPr>
      </w:pPr>
      <w:r w:rsidRPr="000D1C7B">
        <w:rPr>
          <w:rFonts w:ascii="Times New Roman" w:hAnsi="Times New Roman" w:cs="Times New Roman"/>
          <w:color w:val="000000" w:themeColor="text1"/>
        </w:rPr>
        <w:br w:type="page"/>
      </w:r>
    </w:p>
    <w:p w14:paraId="098805B7" w14:textId="61E2E967" w:rsidR="000235F1" w:rsidRPr="000D1C7B" w:rsidRDefault="000235F1" w:rsidP="00617F81">
      <w:pPr>
        <w:pStyle w:val="NormalWeb"/>
        <w:spacing w:before="0" w:beforeAutospacing="0" w:after="0" w:afterAutospacing="0" w:line="276" w:lineRule="auto"/>
        <w:ind w:left="40" w:right="140"/>
        <w:rPr>
          <w:color w:val="000000" w:themeColor="text1"/>
        </w:rPr>
      </w:pPr>
      <w:r w:rsidRPr="000D1C7B">
        <w:rPr>
          <w:b/>
          <w:bCs/>
          <w:color w:val="000000" w:themeColor="text1"/>
        </w:rPr>
        <w:t>RECOMMENDATIONS:</w:t>
      </w:r>
    </w:p>
    <w:p w14:paraId="7AD2ECDF" w14:textId="1A8DBB06" w:rsidR="000235F1" w:rsidRPr="000D1C7B" w:rsidRDefault="006E07A5"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2B655E4F" w14:textId="40F104BB" w:rsidR="000235F1" w:rsidRPr="000D1C7B" w:rsidRDefault="000235F1" w:rsidP="00617F81">
      <w:pPr>
        <w:pStyle w:val="NormalWeb"/>
        <w:numPr>
          <w:ilvl w:val="0"/>
          <w:numId w:val="37"/>
        </w:numPr>
        <w:spacing w:before="0" w:beforeAutospacing="0" w:after="0" w:afterAutospacing="0" w:line="276" w:lineRule="auto"/>
        <w:ind w:right="340"/>
        <w:rPr>
          <w:color w:val="000000" w:themeColor="text1"/>
        </w:rPr>
      </w:pPr>
      <w:r w:rsidRPr="000D1C7B">
        <w:rPr>
          <w:b/>
          <w:bCs/>
          <w:color w:val="000000" w:themeColor="text1"/>
        </w:rPr>
        <w:t>Declare illegal the constitutional impedimen</w:t>
      </w:r>
      <w:r w:rsidR="00376A6E">
        <w:rPr>
          <w:b/>
          <w:bCs/>
          <w:color w:val="000000" w:themeColor="text1"/>
        </w:rPr>
        <w:t>t, upon which a person, who has</w:t>
      </w:r>
      <w:r w:rsidRPr="000D1C7B">
        <w:rPr>
          <w:b/>
          <w:bCs/>
          <w:color w:val="000000" w:themeColor="text1"/>
        </w:rPr>
        <w:t xml:space="preserve"> by court been declared without legal capacity, cannot vote. Provide people with mental health problems and people with intellectual disabilities full right to participate in voting processes based on their abilities.</w:t>
      </w:r>
    </w:p>
    <w:p w14:paraId="77758215" w14:textId="0624863E" w:rsidR="000235F1" w:rsidRPr="000D1C7B" w:rsidRDefault="000235F1" w:rsidP="00617F81">
      <w:pPr>
        <w:pStyle w:val="NormalWeb"/>
        <w:spacing w:before="0" w:beforeAutospacing="0" w:after="0" w:afterAutospacing="0" w:line="276" w:lineRule="auto"/>
        <w:ind w:firstLine="60"/>
        <w:rPr>
          <w:color w:val="000000" w:themeColor="text1"/>
        </w:rPr>
      </w:pPr>
    </w:p>
    <w:p w14:paraId="7FA86EAE" w14:textId="423EB777" w:rsidR="000235F1" w:rsidRPr="000D1C7B" w:rsidRDefault="000235F1" w:rsidP="00617F81">
      <w:pPr>
        <w:pStyle w:val="NormalWeb"/>
        <w:numPr>
          <w:ilvl w:val="0"/>
          <w:numId w:val="37"/>
        </w:numPr>
        <w:spacing w:before="0" w:beforeAutospacing="0" w:after="0" w:afterAutospacing="0" w:line="276" w:lineRule="auto"/>
        <w:ind w:right="300"/>
        <w:rPr>
          <w:color w:val="000000" w:themeColor="text1"/>
        </w:rPr>
      </w:pPr>
      <w:r w:rsidRPr="000D1C7B">
        <w:rPr>
          <w:b/>
          <w:bCs/>
          <w:color w:val="000000" w:themeColor="text1"/>
        </w:rPr>
        <w:t>Secure people with disabilities access to information and way of voting, despite his or her disability specific characteristics or assistance needs.</w:t>
      </w:r>
    </w:p>
    <w:p w14:paraId="1B6A7917" w14:textId="7B1130E0" w:rsidR="000235F1" w:rsidRPr="000D1C7B" w:rsidRDefault="000235F1" w:rsidP="00617F81">
      <w:pPr>
        <w:pStyle w:val="NormalWeb"/>
        <w:spacing w:before="0" w:beforeAutospacing="0" w:after="0" w:afterAutospacing="0" w:line="276" w:lineRule="auto"/>
        <w:ind w:firstLine="60"/>
        <w:rPr>
          <w:color w:val="000000" w:themeColor="text1"/>
        </w:rPr>
      </w:pPr>
    </w:p>
    <w:p w14:paraId="3AB4EA39" w14:textId="5D8CFE6E" w:rsidR="000235F1" w:rsidRPr="000D1C7B" w:rsidRDefault="000235F1" w:rsidP="00617F81">
      <w:pPr>
        <w:pStyle w:val="NormalWeb"/>
        <w:numPr>
          <w:ilvl w:val="0"/>
          <w:numId w:val="37"/>
        </w:numPr>
        <w:spacing w:before="0" w:beforeAutospacing="0" w:after="0" w:afterAutospacing="0" w:line="276" w:lineRule="auto"/>
        <w:ind w:right="480"/>
        <w:rPr>
          <w:color w:val="000000" w:themeColor="text1"/>
        </w:rPr>
      </w:pPr>
      <w:r w:rsidRPr="000D1C7B">
        <w:rPr>
          <w:b/>
          <w:bCs/>
          <w:color w:val="000000" w:themeColor="text1"/>
        </w:rPr>
        <w:t>Gather and analyze data on participation of people with disabilities in politics, including participating in elections.</w:t>
      </w:r>
    </w:p>
    <w:p w14:paraId="27357532" w14:textId="77777777" w:rsidR="000235F1" w:rsidRPr="000D1C7B" w:rsidRDefault="000235F1" w:rsidP="00617F81">
      <w:pPr>
        <w:spacing w:after="0" w:line="276" w:lineRule="auto"/>
        <w:rPr>
          <w:rFonts w:ascii="Times New Roman" w:hAnsi="Times New Roman" w:cs="Times New Roman"/>
          <w:color w:val="000000" w:themeColor="text1"/>
          <w:sz w:val="24"/>
          <w:szCs w:val="24"/>
        </w:rPr>
      </w:pPr>
    </w:p>
    <w:p w14:paraId="1BEF8BEF"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359D99E5" w14:textId="77777777" w:rsidR="000235F1" w:rsidRPr="000D1C7B" w:rsidRDefault="000235F1" w:rsidP="00617F81">
      <w:pPr>
        <w:pStyle w:val="NormalWeb"/>
        <w:spacing w:before="0" w:beforeAutospacing="0" w:after="0" w:afterAutospacing="0" w:line="276" w:lineRule="auto"/>
        <w:rPr>
          <w:color w:val="000000" w:themeColor="text1"/>
        </w:rPr>
      </w:pPr>
      <w:r w:rsidRPr="000D1C7B">
        <w:rPr>
          <w:color w:val="000000" w:themeColor="text1"/>
        </w:rPr>
        <w:t xml:space="preserve"> </w:t>
      </w:r>
    </w:p>
    <w:p w14:paraId="07F023C8" w14:textId="77777777" w:rsidR="000235F1" w:rsidRPr="000D1C7B" w:rsidRDefault="000235F1" w:rsidP="00617F81">
      <w:pPr>
        <w:spacing w:after="0" w:line="276" w:lineRule="auto"/>
        <w:rPr>
          <w:rFonts w:ascii="Times New Roman" w:hAnsi="Times New Roman" w:cs="Times New Roman"/>
          <w:color w:val="000000" w:themeColor="text1"/>
          <w:sz w:val="24"/>
          <w:szCs w:val="24"/>
        </w:rPr>
      </w:pPr>
    </w:p>
    <w:p w14:paraId="74869460" w14:textId="77777777" w:rsidR="00236947" w:rsidRPr="000D1C7B" w:rsidRDefault="00236947" w:rsidP="00617F81">
      <w:pPr>
        <w:spacing w:after="0" w:line="276" w:lineRule="auto"/>
        <w:rPr>
          <w:rFonts w:ascii="Times New Roman" w:hAnsi="Times New Roman" w:cs="Times New Roman"/>
          <w:color w:val="000000" w:themeColor="text1"/>
          <w:sz w:val="24"/>
          <w:szCs w:val="24"/>
        </w:rPr>
      </w:pPr>
    </w:p>
    <w:p w14:paraId="187F57B8" w14:textId="77777777" w:rsidR="00236947" w:rsidRPr="000D1C7B" w:rsidRDefault="00236947" w:rsidP="00617F81">
      <w:pPr>
        <w:spacing w:after="0" w:line="276" w:lineRule="auto"/>
        <w:rPr>
          <w:rFonts w:ascii="Times New Roman" w:hAnsi="Times New Roman" w:cs="Times New Roman"/>
          <w:color w:val="000000" w:themeColor="text1"/>
          <w:sz w:val="24"/>
          <w:szCs w:val="24"/>
        </w:rPr>
      </w:pPr>
      <w:r w:rsidRPr="000D1C7B">
        <w:rPr>
          <w:rFonts w:ascii="Times New Roman" w:hAnsi="Times New Roman" w:cs="Times New Roman"/>
          <w:color w:val="000000" w:themeColor="text1"/>
          <w:sz w:val="24"/>
          <w:szCs w:val="24"/>
        </w:rPr>
        <w:br w:type="page"/>
      </w:r>
    </w:p>
    <w:p w14:paraId="58D57C18" w14:textId="52284145" w:rsidR="00236947" w:rsidRPr="000D1C7B" w:rsidRDefault="00236947" w:rsidP="00617F81">
      <w:pPr>
        <w:pStyle w:val="Heading1"/>
        <w:spacing w:before="0" w:beforeAutospacing="0" w:after="0" w:afterAutospacing="0" w:line="276" w:lineRule="auto"/>
        <w:rPr>
          <w:rFonts w:eastAsia="Arial"/>
          <w:color w:val="000000" w:themeColor="text1"/>
          <w:sz w:val="28"/>
          <w:szCs w:val="28"/>
        </w:rPr>
      </w:pPr>
      <w:bookmarkStart w:id="56" w:name="_Toc973804"/>
      <w:r w:rsidRPr="000D1C7B">
        <w:rPr>
          <w:rFonts w:eastAsia="Arial"/>
          <w:color w:val="000000" w:themeColor="text1"/>
          <w:sz w:val="28"/>
          <w:szCs w:val="28"/>
        </w:rPr>
        <w:t>Article 33 National implementation and monitoring</w:t>
      </w:r>
      <w:bookmarkEnd w:id="56"/>
      <w:r w:rsidRPr="000D1C7B">
        <w:rPr>
          <w:rFonts w:eastAsia="Arial"/>
          <w:color w:val="000000" w:themeColor="text1"/>
          <w:sz w:val="28"/>
          <w:szCs w:val="28"/>
        </w:rPr>
        <w:t xml:space="preserve"> </w:t>
      </w:r>
    </w:p>
    <w:p w14:paraId="6D5CCFED" w14:textId="77777777" w:rsidR="006E07A5" w:rsidRPr="000D1C7B" w:rsidRDefault="006E07A5" w:rsidP="00617F81">
      <w:pPr>
        <w:pStyle w:val="Heading1"/>
        <w:spacing w:before="0" w:beforeAutospacing="0" w:after="0" w:afterAutospacing="0" w:line="276" w:lineRule="auto"/>
        <w:rPr>
          <w:rFonts w:eastAsia="Arial"/>
          <w:color w:val="000000" w:themeColor="text1"/>
          <w:sz w:val="28"/>
          <w:szCs w:val="28"/>
        </w:rPr>
      </w:pPr>
    </w:p>
    <w:p w14:paraId="2F1AB8CB" w14:textId="1F3E1390" w:rsidR="00236947" w:rsidRPr="004C0FD5" w:rsidRDefault="00236947" w:rsidP="00617F81">
      <w:pPr>
        <w:spacing w:after="0" w:line="276" w:lineRule="auto"/>
        <w:ind w:left="40" w:right="180"/>
        <w:rPr>
          <w:rFonts w:ascii="Times New Roman" w:hAnsi="Times New Roman" w:cs="Times New Roman"/>
          <w:color w:val="000000" w:themeColor="text1"/>
          <w:sz w:val="24"/>
          <w:szCs w:val="24"/>
          <w:lang w:val="en-US"/>
        </w:rPr>
      </w:pPr>
      <w:r w:rsidRPr="004C0FD5">
        <w:rPr>
          <w:rFonts w:ascii="Times New Roman" w:eastAsia="Arial" w:hAnsi="Times New Roman" w:cs="Times New Roman"/>
          <w:bCs/>
          <w:noProof/>
          <w:color w:val="000000" w:themeColor="text1"/>
          <w:sz w:val="24"/>
          <w:szCs w:val="24"/>
          <w:lang w:val="en-GB" w:eastAsia="en-GB"/>
        </w:rPr>
        <w:drawing>
          <wp:anchor distT="0" distB="0" distL="114300" distR="114300" simplePos="0" relativeHeight="251661312" behindDoc="1" locked="0" layoutInCell="0" allowOverlap="1" wp14:anchorId="2A184555" wp14:editId="002887CD">
            <wp:simplePos x="0" y="0"/>
            <wp:positionH relativeFrom="page">
              <wp:posOffset>0</wp:posOffset>
            </wp:positionH>
            <wp:positionV relativeFrom="page">
              <wp:posOffset>0</wp:posOffset>
            </wp:positionV>
            <wp:extent cx="12700" cy="10692130"/>
            <wp:effectExtent l="0" t="0" r="0" b="0"/>
            <wp:wrapNone/>
            <wp:docPr id="1"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1">
                      <a:clrChange>
                        <a:clrFrom>
                          <a:srgbClr val="FFFFFF"/>
                        </a:clrFrom>
                        <a:clrTo>
                          <a:srgbClr val="FFFFFF">
                            <a:alpha val="0"/>
                          </a:srgbClr>
                        </a:clrTo>
                      </a:clrChange>
                      <a:extLst/>
                    </a:blip>
                    <a:srcRect/>
                    <a:stretch>
                      <a:fillRect/>
                    </a:stretch>
                  </pic:blipFill>
                  <pic:spPr bwMode="auto">
                    <a:xfrm>
                      <a:off x="0" y="0"/>
                      <a:ext cx="12700" cy="10692130"/>
                    </a:xfrm>
                    <a:prstGeom prst="rect">
                      <a:avLst/>
                    </a:prstGeom>
                    <a:noFill/>
                  </pic:spPr>
                </pic:pic>
              </a:graphicData>
            </a:graphic>
          </wp:anchor>
        </w:drawing>
      </w:r>
      <w:r w:rsidRPr="004C0FD5">
        <w:rPr>
          <w:rFonts w:ascii="Times New Roman" w:eastAsia="Arial" w:hAnsi="Times New Roman" w:cs="Times New Roman"/>
          <w:bCs/>
          <w:color w:val="000000" w:themeColor="text1"/>
          <w:sz w:val="24"/>
          <w:szCs w:val="24"/>
          <w:lang w:val="en-US"/>
        </w:rPr>
        <w:t>Ministry of Social Affairs is responsible for implementing the convention</w:t>
      </w:r>
      <w:r w:rsidRPr="004C0FD5">
        <w:rPr>
          <w:rFonts w:ascii="Times New Roman" w:eastAsia="Arial" w:hAnsi="Times New Roman" w:cs="Times New Roman"/>
          <w:color w:val="000000" w:themeColor="text1"/>
          <w:sz w:val="24"/>
          <w:szCs w:val="24"/>
        </w:rPr>
        <w:t>,</w:t>
      </w:r>
      <w:r w:rsidRPr="004C0FD5">
        <w:rPr>
          <w:rFonts w:ascii="Times New Roman" w:eastAsia="Arial" w:hAnsi="Times New Roman" w:cs="Times New Roman"/>
          <w:bCs/>
          <w:color w:val="000000" w:themeColor="text1"/>
          <w:sz w:val="24"/>
          <w:szCs w:val="24"/>
        </w:rPr>
        <w:t xml:space="preserve"> </w:t>
      </w:r>
      <w:r w:rsidRPr="004C0FD5">
        <w:rPr>
          <w:rFonts w:ascii="Times New Roman" w:eastAsia="Arial" w:hAnsi="Times New Roman" w:cs="Times New Roman"/>
          <w:color w:val="000000" w:themeColor="text1"/>
          <w:sz w:val="24"/>
          <w:szCs w:val="24"/>
        </w:rPr>
        <w:t xml:space="preserve">being in charge of health, employment and social policy. </w:t>
      </w:r>
      <w:r w:rsidRPr="004C0FD5">
        <w:rPr>
          <w:rFonts w:ascii="Times New Roman" w:eastAsia="Arial" w:hAnsi="Times New Roman" w:cs="Times New Roman"/>
          <w:color w:val="000000" w:themeColor="text1"/>
          <w:sz w:val="24"/>
          <w:szCs w:val="24"/>
          <w:lang w:val="en-US"/>
        </w:rPr>
        <w:t xml:space="preserve">Each ministry is responsible for the implementation of the Convention in </w:t>
      </w:r>
      <w:r w:rsidR="004C0FD5" w:rsidRPr="004C0FD5">
        <w:rPr>
          <w:rFonts w:ascii="Times New Roman" w:eastAsia="Arial" w:hAnsi="Times New Roman" w:cs="Times New Roman"/>
          <w:color w:val="000000" w:themeColor="text1"/>
          <w:sz w:val="24"/>
          <w:szCs w:val="24"/>
          <w:lang w:val="en-US"/>
        </w:rPr>
        <w:t>its own field of responsibility</w:t>
      </w:r>
      <w:r w:rsidRPr="004C0FD5">
        <w:rPr>
          <w:rFonts w:ascii="Times New Roman" w:eastAsia="Arial" w:hAnsi="Times New Roman" w:cs="Times New Roman"/>
          <w:color w:val="000000" w:themeColor="text1"/>
          <w:sz w:val="24"/>
          <w:szCs w:val="24"/>
          <w:lang w:val="en-US"/>
        </w:rPr>
        <w:t xml:space="preserve">. </w:t>
      </w:r>
      <w:bookmarkStart w:id="57" w:name="_Ref536712402"/>
      <w:r w:rsidR="006E07A5" w:rsidRPr="004C0FD5">
        <w:rPr>
          <w:rStyle w:val="FootnoteReference"/>
          <w:rFonts w:ascii="Times New Roman" w:eastAsia="Arial" w:hAnsi="Times New Roman" w:cs="Times New Roman"/>
          <w:bCs/>
          <w:color w:val="000000" w:themeColor="text1"/>
          <w:sz w:val="24"/>
          <w:szCs w:val="24"/>
          <w:lang w:val="en-US"/>
        </w:rPr>
        <w:footnoteReference w:id="111"/>
      </w:r>
      <w:bookmarkEnd w:id="57"/>
    </w:p>
    <w:p w14:paraId="54738AF4" w14:textId="77777777" w:rsidR="00236947" w:rsidRPr="004C0FD5" w:rsidRDefault="00236947" w:rsidP="00617F81">
      <w:pPr>
        <w:spacing w:after="0" w:line="276" w:lineRule="auto"/>
        <w:rPr>
          <w:rFonts w:ascii="Times New Roman" w:hAnsi="Times New Roman" w:cs="Times New Roman"/>
          <w:color w:val="000000" w:themeColor="text1"/>
          <w:sz w:val="24"/>
          <w:szCs w:val="24"/>
          <w:lang w:val="en-US"/>
        </w:rPr>
      </w:pPr>
    </w:p>
    <w:p w14:paraId="610B9558" w14:textId="2B8138E8" w:rsidR="00236947" w:rsidRPr="004C0FD5" w:rsidRDefault="00236947" w:rsidP="00617F81">
      <w:pPr>
        <w:spacing w:after="0" w:line="276" w:lineRule="auto"/>
        <w:ind w:left="40" w:right="120"/>
        <w:rPr>
          <w:rFonts w:ascii="Times New Roman" w:hAnsi="Times New Roman" w:cs="Times New Roman"/>
          <w:color w:val="000000" w:themeColor="text1"/>
          <w:sz w:val="24"/>
          <w:szCs w:val="24"/>
          <w:lang w:val="en-US"/>
        </w:rPr>
      </w:pPr>
      <w:r w:rsidRPr="004C0FD5">
        <w:rPr>
          <w:rFonts w:ascii="Times New Roman" w:eastAsia="Arial" w:hAnsi="Times New Roman" w:cs="Times New Roman"/>
          <w:bCs/>
          <w:color w:val="000000" w:themeColor="text1"/>
          <w:sz w:val="24"/>
          <w:szCs w:val="24"/>
          <w:lang w:val="en-US"/>
        </w:rPr>
        <w:t xml:space="preserve">Ministry of Social Affairs as responsible body for implementation of the CRPD is posing a risk that securing the rights of people with disabilities is considered as a theme of social care, not reaching all the other areas the Convention is covering. </w:t>
      </w:r>
      <w:r w:rsidRPr="004C0FD5">
        <w:rPr>
          <w:rFonts w:ascii="Times New Roman" w:eastAsia="Arial" w:hAnsi="Times New Roman" w:cs="Times New Roman"/>
          <w:color w:val="000000" w:themeColor="text1"/>
          <w:sz w:val="24"/>
          <w:szCs w:val="24"/>
          <w:lang w:val="en-US"/>
        </w:rPr>
        <w:t>This aspect is hindering more inclusive approach and creation of equal opportunities for all.</w:t>
      </w:r>
    </w:p>
    <w:p w14:paraId="46ABBD8F" w14:textId="77777777" w:rsidR="00236947" w:rsidRPr="000D1C7B" w:rsidRDefault="00236947" w:rsidP="00617F81">
      <w:pPr>
        <w:spacing w:after="0" w:line="276" w:lineRule="auto"/>
        <w:rPr>
          <w:rFonts w:ascii="Times New Roman" w:hAnsi="Times New Roman" w:cs="Times New Roman"/>
          <w:color w:val="000000" w:themeColor="text1"/>
          <w:sz w:val="24"/>
          <w:szCs w:val="24"/>
          <w:lang w:val="en-US"/>
        </w:rPr>
      </w:pPr>
    </w:p>
    <w:p w14:paraId="4F2FCD87" w14:textId="7C2A9D7F" w:rsidR="00236947" w:rsidRPr="000B7F88" w:rsidRDefault="00236947" w:rsidP="00617F81">
      <w:pPr>
        <w:spacing w:after="0" w:line="276" w:lineRule="auto"/>
        <w:ind w:left="40" w:right="120"/>
        <w:rPr>
          <w:rFonts w:ascii="Times New Roman" w:eastAsia="Arial" w:hAnsi="Times New Roman" w:cs="Times New Roman"/>
          <w:bCs/>
          <w:color w:val="000000" w:themeColor="text1"/>
          <w:sz w:val="24"/>
          <w:szCs w:val="24"/>
        </w:rPr>
      </w:pPr>
      <w:r w:rsidRPr="000D1C7B">
        <w:rPr>
          <w:rFonts w:ascii="Times New Roman" w:eastAsia="Arial" w:hAnsi="Times New Roman" w:cs="Times New Roman"/>
          <w:color w:val="000000" w:themeColor="text1"/>
          <w:sz w:val="24"/>
          <w:szCs w:val="24"/>
          <w:lang w:val="en-US"/>
        </w:rPr>
        <w:t>When the UN CRPD was ratified, a promise was made to establish a commission at the level of Government of the Republic, for solving disability issues, coordinating, setting strategic goals and priorities, proposed those suggestions to the Government and moreover present annual progress reports on implementation to the Government.</w:t>
      </w:r>
      <w:r w:rsidR="000C5506" w:rsidRPr="000D1C7B">
        <w:rPr>
          <w:rFonts w:ascii="Times New Roman" w:eastAsia="Arial" w:hAnsi="Times New Roman" w:cs="Times New Roman"/>
          <w:color w:val="000000" w:themeColor="text1"/>
          <w:sz w:val="24"/>
          <w:szCs w:val="24"/>
          <w:vertAlign w:val="superscript"/>
          <w:lang w:val="en-US"/>
        </w:rPr>
        <w:fldChar w:fldCharType="begin"/>
      </w:r>
      <w:r w:rsidR="000C5506" w:rsidRPr="000D1C7B">
        <w:rPr>
          <w:rFonts w:ascii="Times New Roman" w:eastAsia="Arial" w:hAnsi="Times New Roman" w:cs="Times New Roman"/>
          <w:color w:val="000000" w:themeColor="text1"/>
          <w:sz w:val="24"/>
          <w:szCs w:val="24"/>
          <w:vertAlign w:val="superscript"/>
          <w:lang w:val="en-US"/>
        </w:rPr>
        <w:instrText xml:space="preserve"> NOTEREF _Ref536712402 \h  \* MERGEFORMAT </w:instrText>
      </w:r>
      <w:r w:rsidR="000C5506" w:rsidRPr="000D1C7B">
        <w:rPr>
          <w:rFonts w:ascii="Times New Roman" w:eastAsia="Arial" w:hAnsi="Times New Roman" w:cs="Times New Roman"/>
          <w:color w:val="000000" w:themeColor="text1"/>
          <w:sz w:val="24"/>
          <w:szCs w:val="24"/>
          <w:vertAlign w:val="superscript"/>
          <w:lang w:val="en-US"/>
        </w:rPr>
      </w:r>
      <w:r w:rsidR="000C5506"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Fonts w:ascii="Times New Roman" w:eastAsia="Arial" w:hAnsi="Times New Roman" w:cs="Times New Roman"/>
          <w:color w:val="000000" w:themeColor="text1"/>
          <w:sz w:val="24"/>
          <w:szCs w:val="24"/>
          <w:vertAlign w:val="superscript"/>
          <w:lang w:val="en-US"/>
        </w:rPr>
        <w:t>111</w:t>
      </w:r>
      <w:r w:rsidR="000C5506" w:rsidRPr="000D1C7B">
        <w:rPr>
          <w:rFonts w:ascii="Times New Roman" w:eastAsia="Arial" w:hAnsi="Times New Roman" w:cs="Times New Roman"/>
          <w:color w:val="000000" w:themeColor="text1"/>
          <w:sz w:val="24"/>
          <w:szCs w:val="24"/>
          <w:vertAlign w:val="superscript"/>
          <w:lang w:val="en-US"/>
        </w:rPr>
        <w:fldChar w:fldCharType="end"/>
      </w:r>
      <w:r w:rsidRPr="000D1C7B">
        <w:rPr>
          <w:rFonts w:ascii="Times New Roman" w:eastAsia="Arial" w:hAnsi="Times New Roman" w:cs="Times New Roman"/>
          <w:color w:val="000000" w:themeColor="text1"/>
          <w:sz w:val="24"/>
          <w:szCs w:val="24"/>
          <w:lang w:val="en-US"/>
        </w:rPr>
        <w:t xml:space="preserve"> </w:t>
      </w:r>
      <w:r w:rsidRPr="000D1C7B">
        <w:rPr>
          <w:rFonts w:ascii="Times New Roman" w:eastAsia="Arial" w:hAnsi="Times New Roman" w:cs="Times New Roman"/>
          <w:color w:val="000000" w:themeColor="text1"/>
          <w:sz w:val="24"/>
          <w:szCs w:val="24"/>
        </w:rPr>
        <w:t xml:space="preserve"> </w:t>
      </w:r>
      <w:r w:rsidRPr="000B7F88">
        <w:rPr>
          <w:rFonts w:ascii="Times New Roman" w:eastAsia="Arial" w:hAnsi="Times New Roman" w:cs="Times New Roman"/>
          <w:bCs/>
          <w:color w:val="000000" w:themeColor="text1"/>
          <w:sz w:val="24"/>
          <w:szCs w:val="24"/>
        </w:rPr>
        <w:t>When drafting the current report, almost seven years after the ratification, this commission is yet to be established.</w:t>
      </w:r>
    </w:p>
    <w:p w14:paraId="691140B4" w14:textId="77777777" w:rsidR="006E07A5" w:rsidRPr="000D1C7B" w:rsidRDefault="006E07A5" w:rsidP="00617F81">
      <w:pPr>
        <w:spacing w:after="0" w:line="276" w:lineRule="auto"/>
        <w:ind w:left="40" w:right="120"/>
        <w:rPr>
          <w:rFonts w:ascii="Times New Roman" w:eastAsia="Arial" w:hAnsi="Times New Roman" w:cs="Times New Roman"/>
          <w:b/>
          <w:bCs/>
          <w:color w:val="000000" w:themeColor="text1"/>
          <w:sz w:val="24"/>
          <w:szCs w:val="24"/>
        </w:rPr>
      </w:pPr>
    </w:p>
    <w:p w14:paraId="7CADE863" w14:textId="39F9EED3" w:rsidR="007930D3" w:rsidRPr="000B7F88" w:rsidRDefault="00236947" w:rsidP="007930D3">
      <w:pPr>
        <w:spacing w:after="0" w:line="276" w:lineRule="auto"/>
        <w:ind w:left="40" w:right="326"/>
        <w:rPr>
          <w:rFonts w:ascii="Times New Roman" w:eastAsia="Arial" w:hAnsi="Times New Roman" w:cs="Times New Roman"/>
          <w:color w:val="000000" w:themeColor="text1"/>
          <w:sz w:val="24"/>
          <w:szCs w:val="24"/>
          <w:lang w:val="en-US"/>
        </w:rPr>
      </w:pPr>
      <w:r w:rsidRPr="000B7F88">
        <w:rPr>
          <w:rFonts w:ascii="Times New Roman" w:eastAsia="Arial" w:hAnsi="Times New Roman" w:cs="Times New Roman"/>
          <w:bCs/>
          <w:color w:val="000000" w:themeColor="text1"/>
          <w:sz w:val="24"/>
          <w:szCs w:val="24"/>
          <w:lang w:val="en-US"/>
        </w:rPr>
        <w:t>According to the Convention, the state parties should establish a monitoring mechanism, what is in accordance with the Paris principles</w:t>
      </w:r>
      <w:r w:rsidRPr="000B7F88">
        <w:rPr>
          <w:rFonts w:ascii="Times New Roman" w:eastAsia="Arial" w:hAnsi="Times New Roman" w:cs="Times New Roman"/>
          <w:color w:val="000000" w:themeColor="text1"/>
          <w:sz w:val="24"/>
          <w:szCs w:val="24"/>
          <w:lang w:val="en-US"/>
        </w:rPr>
        <w:t xml:space="preserve">. </w:t>
      </w:r>
      <w:r w:rsidRPr="000B7F88">
        <w:rPr>
          <w:rFonts w:ascii="Times New Roman" w:eastAsia="Arial" w:hAnsi="Times New Roman" w:cs="Times New Roman"/>
          <w:bCs/>
          <w:color w:val="000000" w:themeColor="text1"/>
          <w:sz w:val="24"/>
          <w:szCs w:val="24"/>
          <w:lang w:val="en-US"/>
        </w:rPr>
        <w:t>Unfortunately establishing of an independent monitoring mechanism was a time-consuming task in Estonia, becoming a reality on January 1</w:t>
      </w:r>
      <w:r w:rsidRPr="000B7F88">
        <w:rPr>
          <w:rFonts w:ascii="Times New Roman" w:eastAsia="Arial" w:hAnsi="Times New Roman" w:cs="Times New Roman"/>
          <w:bCs/>
          <w:color w:val="000000" w:themeColor="text1"/>
          <w:sz w:val="24"/>
          <w:szCs w:val="24"/>
          <w:vertAlign w:val="superscript"/>
          <w:lang w:val="en-US"/>
        </w:rPr>
        <w:t>st</w:t>
      </w:r>
      <w:r w:rsidRPr="000B7F88">
        <w:rPr>
          <w:rFonts w:ascii="Times New Roman" w:eastAsia="Arial" w:hAnsi="Times New Roman" w:cs="Times New Roman"/>
          <w:bCs/>
          <w:color w:val="000000" w:themeColor="text1"/>
          <w:sz w:val="24"/>
          <w:szCs w:val="24"/>
          <w:lang w:val="en-US"/>
        </w:rPr>
        <w:t xml:space="preserve"> 2019. We are content that as a result of considerable pressure from us, DPO-s, the independent monitoring mechanism was put to </w:t>
      </w:r>
      <w:r w:rsidRPr="000B7F88">
        <w:rPr>
          <w:rFonts w:ascii="Times New Roman" w:eastAsia="Arial" w:hAnsi="Times New Roman" w:cs="Times New Roman"/>
          <w:color w:val="000000" w:themeColor="text1"/>
          <w:sz w:val="24"/>
          <w:szCs w:val="24"/>
          <w:lang w:val="en-US"/>
        </w:rPr>
        <w:t xml:space="preserve">Chancellor of Justice Office, who-s responsibility in addition to secure constitutional rights, rule of law, will as well be protecting the rights of people with disabilities.  </w:t>
      </w:r>
    </w:p>
    <w:p w14:paraId="79569B09" w14:textId="53F09335" w:rsidR="00236947" w:rsidRPr="000D1C7B" w:rsidRDefault="000B7F88" w:rsidP="00617F81">
      <w:pPr>
        <w:spacing w:after="0" w:line="276" w:lineRule="auto"/>
        <w:ind w:right="146"/>
        <w:rPr>
          <w:rFonts w:ascii="Times New Roman" w:eastAsia="Arial" w:hAnsi="Times New Roman" w:cs="Times New Roman"/>
          <w:color w:val="000000" w:themeColor="text1"/>
          <w:sz w:val="24"/>
          <w:szCs w:val="24"/>
          <w:lang w:val="en-US"/>
        </w:rPr>
      </w:pPr>
      <w:r>
        <w:rPr>
          <w:rFonts w:ascii="Times New Roman" w:eastAsia="Arial" w:hAnsi="Times New Roman" w:cs="Times New Roman"/>
          <w:color w:val="000000" w:themeColor="text1"/>
          <w:sz w:val="24"/>
          <w:szCs w:val="24"/>
          <w:lang w:val="en-US"/>
        </w:rPr>
        <w:t>M</w:t>
      </w:r>
      <w:r w:rsidR="00236947" w:rsidRPr="000B7F88">
        <w:rPr>
          <w:rFonts w:ascii="Times New Roman" w:eastAsia="Arial" w:hAnsi="Times New Roman" w:cs="Times New Roman"/>
          <w:color w:val="000000" w:themeColor="text1"/>
          <w:sz w:val="24"/>
          <w:szCs w:val="24"/>
          <w:lang w:val="en-US"/>
        </w:rPr>
        <w:t xml:space="preserve">onitoring processes should be involving people with disabilities and DPO-s. Estonian Chamber of Disabled People was after the ratification of UN CPRD, during the years 2012–2014 conducting trainings for its member organizations, preparing them for participating in the monitoring of UN CPRD. In 2014 there were individuals and organizations available to contribute into the monitoring processes. </w:t>
      </w:r>
      <w:r w:rsidR="00236947" w:rsidRPr="000B7F88">
        <w:rPr>
          <w:rFonts w:ascii="Times New Roman" w:eastAsia="Arial" w:hAnsi="Times New Roman" w:cs="Times New Roman"/>
          <w:bCs/>
          <w:color w:val="000000" w:themeColor="text1"/>
          <w:sz w:val="24"/>
          <w:szCs w:val="24"/>
          <w:lang w:val="en-US"/>
        </w:rPr>
        <w:t>For meaningful participation in the monitoring processes, DPO-s need in addition to legal changes also content-wise empowerment, i.e. in a form of continuous trainings in order to improve their abilities to stand for the righ</w:t>
      </w:r>
      <w:r>
        <w:rPr>
          <w:rFonts w:ascii="Times New Roman" w:eastAsia="Arial" w:hAnsi="Times New Roman" w:cs="Times New Roman"/>
          <w:bCs/>
          <w:color w:val="000000" w:themeColor="text1"/>
          <w:sz w:val="24"/>
          <w:szCs w:val="24"/>
          <w:lang w:val="en-US"/>
        </w:rPr>
        <w:t>ts of people with disabilities</w:t>
      </w:r>
      <w:r w:rsidR="00236947" w:rsidRPr="000B7F88">
        <w:rPr>
          <w:rFonts w:ascii="Times New Roman" w:eastAsia="Arial" w:hAnsi="Times New Roman" w:cs="Times New Roman"/>
          <w:bCs/>
          <w:color w:val="000000" w:themeColor="text1"/>
          <w:sz w:val="24"/>
          <w:szCs w:val="24"/>
          <w:lang w:val="en-US"/>
        </w:rPr>
        <w:t xml:space="preserve"> and provide relevant information upon the situation of people with disabilities for the international organizations. </w:t>
      </w:r>
      <w:r w:rsidR="00236947" w:rsidRPr="000B7F88">
        <w:rPr>
          <w:rFonts w:ascii="Times New Roman" w:eastAsia="Arial" w:hAnsi="Times New Roman" w:cs="Times New Roman"/>
          <w:color w:val="000000" w:themeColor="text1"/>
          <w:sz w:val="24"/>
          <w:szCs w:val="24"/>
          <w:lang w:val="en-US"/>
        </w:rPr>
        <w:t>In 2012 and 2013 the Estonian</w:t>
      </w:r>
      <w:r w:rsidR="00236947" w:rsidRPr="000D1C7B">
        <w:rPr>
          <w:rFonts w:ascii="Times New Roman" w:eastAsia="Arial" w:hAnsi="Times New Roman" w:cs="Times New Roman"/>
          <w:color w:val="000000" w:themeColor="text1"/>
          <w:sz w:val="24"/>
          <w:szCs w:val="24"/>
          <w:lang w:val="en-US"/>
        </w:rPr>
        <w:t xml:space="preserve"> Chamber of Disabled People had earmarked funds for that particular task and in 2014 Praxis Center for Policy Studies was provided 30 thousand euros for that task. Delaying with establishing the monitoring mechanism has caused that the competence among DPO-s have lessened, therefore it has to be raised again. </w:t>
      </w:r>
      <w:r w:rsidR="006E07A5" w:rsidRPr="000D1C7B">
        <w:rPr>
          <w:rFonts w:ascii="Times New Roman" w:eastAsia="Arial" w:hAnsi="Times New Roman" w:cs="Times New Roman"/>
          <w:color w:val="000000" w:themeColor="text1"/>
          <w:sz w:val="24"/>
          <w:szCs w:val="24"/>
          <w:vertAlign w:val="superscript"/>
          <w:lang w:val="en-US"/>
        </w:rPr>
        <w:fldChar w:fldCharType="begin"/>
      </w:r>
      <w:r w:rsidR="006E07A5" w:rsidRPr="000D1C7B">
        <w:rPr>
          <w:rFonts w:ascii="Times New Roman" w:eastAsia="Arial" w:hAnsi="Times New Roman" w:cs="Times New Roman"/>
          <w:color w:val="000000" w:themeColor="text1"/>
          <w:sz w:val="24"/>
          <w:szCs w:val="24"/>
          <w:vertAlign w:val="superscript"/>
          <w:lang w:val="en-US"/>
        </w:rPr>
        <w:instrText xml:space="preserve"> NOTEREF _Ref536691641 \h  \* MERGEFORMAT </w:instrText>
      </w:r>
      <w:r w:rsidR="006E07A5" w:rsidRPr="000D1C7B">
        <w:rPr>
          <w:rFonts w:ascii="Times New Roman" w:eastAsia="Arial" w:hAnsi="Times New Roman" w:cs="Times New Roman"/>
          <w:color w:val="000000" w:themeColor="text1"/>
          <w:sz w:val="24"/>
          <w:szCs w:val="24"/>
          <w:vertAlign w:val="superscript"/>
          <w:lang w:val="en-US"/>
        </w:rPr>
      </w:r>
      <w:r w:rsidR="006E07A5" w:rsidRPr="000D1C7B">
        <w:rPr>
          <w:rFonts w:ascii="Times New Roman" w:eastAsia="Arial" w:hAnsi="Times New Roman" w:cs="Times New Roman"/>
          <w:color w:val="000000" w:themeColor="text1"/>
          <w:sz w:val="24"/>
          <w:szCs w:val="24"/>
          <w:vertAlign w:val="superscript"/>
          <w:lang w:val="en-US"/>
        </w:rPr>
        <w:fldChar w:fldCharType="separate"/>
      </w:r>
      <w:r w:rsidR="00A141AA" w:rsidRPr="000D1C7B">
        <w:rPr>
          <w:rFonts w:ascii="Times New Roman" w:eastAsia="Arial" w:hAnsi="Times New Roman" w:cs="Times New Roman"/>
          <w:color w:val="000000" w:themeColor="text1"/>
          <w:sz w:val="24"/>
          <w:szCs w:val="24"/>
          <w:vertAlign w:val="superscript"/>
          <w:lang w:val="en-US"/>
        </w:rPr>
        <w:t>16</w:t>
      </w:r>
      <w:r w:rsidR="006E07A5" w:rsidRPr="000D1C7B">
        <w:rPr>
          <w:rFonts w:ascii="Times New Roman" w:eastAsia="Arial" w:hAnsi="Times New Roman" w:cs="Times New Roman"/>
          <w:color w:val="000000" w:themeColor="text1"/>
          <w:sz w:val="24"/>
          <w:szCs w:val="24"/>
          <w:vertAlign w:val="superscript"/>
          <w:lang w:val="en-US"/>
        </w:rPr>
        <w:fldChar w:fldCharType="end"/>
      </w:r>
      <w:r w:rsidR="00236947" w:rsidRPr="000D1C7B">
        <w:rPr>
          <w:rFonts w:ascii="Times New Roman" w:eastAsia="Arial" w:hAnsi="Times New Roman" w:cs="Times New Roman"/>
          <w:color w:val="000000" w:themeColor="text1"/>
          <w:sz w:val="24"/>
          <w:szCs w:val="24"/>
          <w:lang w:val="en-US"/>
        </w:rPr>
        <w:t xml:space="preserve">  Unfortunately for 2015, the earmarked state budget funds for CRPD related activities were given to the Gender Equality and Equal Treatment Commissioner office operational grant, without the latter making specific efforts in the monitoring processes, as the legislative decisions were delayed. By the time the current alternative report is completed, there is no clarity yet how and on which extent people with disabilities and their representatives DPO-s will be involved into the monitoring processes, while the co-operation on drafting the principles have started. </w:t>
      </w:r>
    </w:p>
    <w:p w14:paraId="1ADAC6B7" w14:textId="77777777" w:rsidR="006E07A5" w:rsidRPr="000D1C7B" w:rsidRDefault="006E07A5" w:rsidP="00617F81">
      <w:pPr>
        <w:spacing w:after="0" w:line="276" w:lineRule="auto"/>
        <w:ind w:right="146"/>
        <w:rPr>
          <w:rFonts w:ascii="Times New Roman" w:eastAsia="Arial" w:hAnsi="Times New Roman" w:cs="Times New Roman"/>
          <w:color w:val="000000" w:themeColor="text1"/>
          <w:sz w:val="24"/>
          <w:szCs w:val="24"/>
          <w:lang w:val="en-US"/>
        </w:rPr>
      </w:pPr>
    </w:p>
    <w:p w14:paraId="71304E51" w14:textId="1DA16A79" w:rsidR="00236947" w:rsidRPr="000D1C7B" w:rsidRDefault="006E07A5" w:rsidP="00617F81">
      <w:pPr>
        <w:spacing w:after="0" w:line="276" w:lineRule="auto"/>
        <w:ind w:right="146"/>
        <w:rPr>
          <w:rFonts w:ascii="Times New Roman" w:eastAsia="Arial" w:hAnsi="Times New Roman" w:cs="Times New Roman"/>
          <w:b/>
          <w:color w:val="000000" w:themeColor="text1"/>
          <w:sz w:val="24"/>
          <w:szCs w:val="24"/>
          <w:lang w:val="en-US"/>
        </w:rPr>
      </w:pPr>
      <w:r w:rsidRPr="000D1C7B">
        <w:rPr>
          <w:rFonts w:ascii="Times New Roman" w:eastAsia="Arial" w:hAnsi="Times New Roman" w:cs="Times New Roman"/>
          <w:b/>
          <w:color w:val="000000" w:themeColor="text1"/>
          <w:sz w:val="24"/>
          <w:szCs w:val="24"/>
          <w:lang w:val="en-US"/>
        </w:rPr>
        <w:t>RECOMMENDATIONS</w:t>
      </w:r>
    </w:p>
    <w:p w14:paraId="547E68BE" w14:textId="77777777" w:rsidR="006E07A5" w:rsidRPr="000D1C7B" w:rsidRDefault="006E07A5" w:rsidP="00617F81">
      <w:pPr>
        <w:spacing w:after="0" w:line="276" w:lineRule="auto"/>
        <w:ind w:right="146"/>
        <w:rPr>
          <w:rFonts w:ascii="Times New Roman" w:eastAsia="Arial" w:hAnsi="Times New Roman" w:cs="Times New Roman"/>
          <w:b/>
          <w:color w:val="000000" w:themeColor="text1"/>
          <w:sz w:val="24"/>
          <w:szCs w:val="24"/>
          <w:lang w:val="en-US"/>
        </w:rPr>
      </w:pPr>
    </w:p>
    <w:p w14:paraId="1D01B4E2" w14:textId="2B3303B2" w:rsidR="00236947" w:rsidRPr="000D1C7B" w:rsidRDefault="00236947" w:rsidP="00617F81">
      <w:pPr>
        <w:numPr>
          <w:ilvl w:val="0"/>
          <w:numId w:val="38"/>
        </w:numPr>
        <w:tabs>
          <w:tab w:val="left" w:pos="224"/>
        </w:tabs>
        <w:spacing w:after="0" w:line="276" w:lineRule="auto"/>
        <w:ind w:right="380"/>
        <w:rPr>
          <w:rFonts w:ascii="Times New Roman" w:eastAsia="Arial" w:hAnsi="Times New Roman" w:cs="Times New Roman"/>
          <w:b/>
          <w:bCs/>
          <w:color w:val="000000" w:themeColor="text1"/>
          <w:sz w:val="24"/>
          <w:szCs w:val="24"/>
        </w:rPr>
      </w:pPr>
      <w:r w:rsidRPr="000D1C7B">
        <w:rPr>
          <w:rFonts w:ascii="Times New Roman" w:eastAsia="Arial" w:hAnsi="Times New Roman" w:cs="Times New Roman"/>
          <w:b/>
          <w:bCs/>
          <w:color w:val="000000" w:themeColor="text1"/>
          <w:sz w:val="24"/>
          <w:szCs w:val="24"/>
        </w:rPr>
        <w:t>Establish the focal point for implementing the UN CRPD at the level of the Government of the Republic, enabling taking into account different fields of policy development.</w:t>
      </w:r>
    </w:p>
    <w:p w14:paraId="464FCBC1" w14:textId="77777777" w:rsidR="00236947" w:rsidRPr="000D1C7B" w:rsidRDefault="00236947" w:rsidP="00617F81">
      <w:pPr>
        <w:spacing w:after="0" w:line="276" w:lineRule="auto"/>
        <w:rPr>
          <w:rFonts w:ascii="Times New Roman" w:eastAsia="Arial" w:hAnsi="Times New Roman" w:cs="Times New Roman"/>
          <w:b/>
          <w:bCs/>
          <w:color w:val="000000" w:themeColor="text1"/>
          <w:sz w:val="24"/>
          <w:szCs w:val="24"/>
        </w:rPr>
      </w:pPr>
    </w:p>
    <w:p w14:paraId="6EEFD57B" w14:textId="7D6CDC67" w:rsidR="00236947" w:rsidRPr="000D1C7B" w:rsidRDefault="00236947" w:rsidP="00617F81">
      <w:pPr>
        <w:numPr>
          <w:ilvl w:val="0"/>
          <w:numId w:val="38"/>
        </w:numPr>
        <w:tabs>
          <w:tab w:val="left" w:pos="224"/>
        </w:tabs>
        <w:spacing w:after="0" w:line="276" w:lineRule="auto"/>
        <w:ind w:left="40" w:right="120"/>
        <w:rPr>
          <w:rFonts w:ascii="Times New Roman" w:eastAsia="Arial" w:hAnsi="Times New Roman" w:cs="Times New Roman"/>
          <w:b/>
          <w:bCs/>
          <w:color w:val="000000" w:themeColor="text1"/>
          <w:sz w:val="24"/>
          <w:szCs w:val="24"/>
          <w:lang w:val="en-US"/>
        </w:rPr>
      </w:pPr>
      <w:r w:rsidRPr="000D1C7B">
        <w:rPr>
          <w:rFonts w:ascii="Times New Roman" w:eastAsia="Arial" w:hAnsi="Times New Roman" w:cs="Times New Roman"/>
          <w:b/>
          <w:bCs/>
          <w:color w:val="000000" w:themeColor="text1"/>
          <w:sz w:val="24"/>
          <w:szCs w:val="24"/>
        </w:rPr>
        <w:t xml:space="preserve">Establish a commission for promoting, protecting and supporting the monitoring of the UN CPRD implementation, with participation of people with disabilities and DPO-s. Secure financing </w:t>
      </w:r>
      <w:r w:rsidR="002C600E">
        <w:rPr>
          <w:rFonts w:ascii="Times New Roman" w:eastAsia="Arial" w:hAnsi="Times New Roman" w:cs="Times New Roman"/>
          <w:b/>
          <w:bCs/>
          <w:color w:val="000000" w:themeColor="text1"/>
          <w:sz w:val="24"/>
          <w:szCs w:val="24"/>
        </w:rPr>
        <w:t xml:space="preserve">for </w:t>
      </w:r>
      <w:r w:rsidRPr="000D1C7B">
        <w:rPr>
          <w:rFonts w:ascii="Times New Roman" w:eastAsia="Arial" w:hAnsi="Times New Roman" w:cs="Times New Roman"/>
          <w:b/>
          <w:bCs/>
          <w:color w:val="000000" w:themeColor="text1"/>
          <w:sz w:val="24"/>
          <w:szCs w:val="24"/>
        </w:rPr>
        <w:t>that commission by state budget</w:t>
      </w:r>
      <w:r w:rsidRPr="000D1C7B">
        <w:rPr>
          <w:rFonts w:ascii="Times New Roman" w:eastAsia="Arial" w:hAnsi="Times New Roman" w:cs="Times New Roman"/>
          <w:b/>
          <w:bCs/>
          <w:color w:val="000000" w:themeColor="text1"/>
          <w:sz w:val="24"/>
          <w:szCs w:val="24"/>
          <w:lang w:val="en-US"/>
        </w:rPr>
        <w:t>.</w:t>
      </w:r>
    </w:p>
    <w:p w14:paraId="5C8C6B09" w14:textId="77777777" w:rsidR="00236947" w:rsidRPr="000D1C7B" w:rsidRDefault="00236947" w:rsidP="00617F81">
      <w:pPr>
        <w:spacing w:after="0" w:line="276" w:lineRule="auto"/>
        <w:rPr>
          <w:rFonts w:ascii="Times New Roman" w:hAnsi="Times New Roman" w:cs="Times New Roman"/>
          <w:color w:val="000000" w:themeColor="text1"/>
          <w:sz w:val="24"/>
          <w:szCs w:val="24"/>
        </w:rPr>
      </w:pPr>
    </w:p>
    <w:sectPr w:rsidR="00236947" w:rsidRPr="000D1C7B">
      <w:headerReference w:type="default" r:id="rId12"/>
      <w:footerReference w:type="default" r:id="rId13"/>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428304" w16cid:durableId="20082355"/>
  <w16cid:commentId w16cid:paraId="740FC99D" w16cid:durableId="200AEE2B"/>
  <w16cid:commentId w16cid:paraId="32F39567" w16cid:durableId="200B03F8"/>
  <w16cid:commentId w16cid:paraId="49BB6BE6" w16cid:durableId="200AF0E6"/>
  <w16cid:commentId w16cid:paraId="0E301C99" w16cid:durableId="200B064F"/>
  <w16cid:commentId w16cid:paraId="59550AAC" w16cid:durableId="200B0699"/>
  <w16cid:commentId w16cid:paraId="2C5F1127" w16cid:durableId="200B076E"/>
  <w16cid:commentId w16cid:paraId="783EF93F" w16cid:durableId="200B0F81"/>
  <w16cid:commentId w16cid:paraId="1A4473DD" w16cid:durableId="200B12F7"/>
  <w16cid:commentId w16cid:paraId="6A60FA8B" w16cid:durableId="200B14CA"/>
  <w16cid:commentId w16cid:paraId="5212787B" w16cid:durableId="200B1541"/>
  <w16cid:commentId w16cid:paraId="0D76A472" w16cid:durableId="200B1780"/>
  <w16cid:commentId w16cid:paraId="40E0F10A" w16cid:durableId="200B1846"/>
  <w16cid:commentId w16cid:paraId="200719E4" w16cid:durableId="200B18B8"/>
  <w16cid:commentId w16cid:paraId="59DF8713" w16cid:durableId="200B191D"/>
  <w16cid:commentId w16cid:paraId="004629E3" w16cid:durableId="200B1ADE"/>
  <w16cid:commentId w16cid:paraId="06700A02" w16cid:durableId="200B21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DE176" w14:textId="77777777" w:rsidR="00AF354F" w:rsidRDefault="00AF354F" w:rsidP="000235F1">
      <w:pPr>
        <w:spacing w:after="0" w:line="240" w:lineRule="auto"/>
      </w:pPr>
      <w:r>
        <w:separator/>
      </w:r>
    </w:p>
  </w:endnote>
  <w:endnote w:type="continuationSeparator" w:id="0">
    <w:p w14:paraId="655B1E6A" w14:textId="77777777" w:rsidR="00AF354F" w:rsidRDefault="00AF354F" w:rsidP="00023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077478"/>
      <w:docPartObj>
        <w:docPartGallery w:val="Page Numbers (Bottom of Page)"/>
        <w:docPartUnique/>
      </w:docPartObj>
    </w:sdtPr>
    <w:sdtEndPr/>
    <w:sdtContent>
      <w:p w14:paraId="7B012DB1" w14:textId="02EB5CB5" w:rsidR="009836E4" w:rsidRDefault="009836E4">
        <w:pPr>
          <w:pStyle w:val="Footer"/>
          <w:jc w:val="center"/>
        </w:pPr>
        <w:r>
          <w:fldChar w:fldCharType="begin"/>
        </w:r>
        <w:r>
          <w:instrText>PAGE   \* MERGEFORMAT</w:instrText>
        </w:r>
        <w:r>
          <w:fldChar w:fldCharType="separate"/>
        </w:r>
        <w:r w:rsidR="00780998">
          <w:rPr>
            <w:noProof/>
          </w:rPr>
          <w:t>1</w:t>
        </w:r>
        <w:r>
          <w:fldChar w:fldCharType="end"/>
        </w:r>
      </w:p>
    </w:sdtContent>
  </w:sdt>
  <w:p w14:paraId="1079A652" w14:textId="3E344AC4" w:rsidR="009836E4" w:rsidRDefault="009836E4" w:rsidP="5714AC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893245"/>
      <w:docPartObj>
        <w:docPartGallery w:val="Page Numbers (Bottom of Page)"/>
        <w:docPartUnique/>
      </w:docPartObj>
    </w:sdtPr>
    <w:sdtEndPr/>
    <w:sdtContent>
      <w:p w14:paraId="3D42C473" w14:textId="0EB7320C" w:rsidR="009836E4" w:rsidRDefault="009836E4">
        <w:pPr>
          <w:pStyle w:val="Footer"/>
          <w:jc w:val="center"/>
        </w:pPr>
        <w:r>
          <w:fldChar w:fldCharType="begin"/>
        </w:r>
        <w:r>
          <w:instrText>PAGE   \* MERGEFORMAT</w:instrText>
        </w:r>
        <w:r>
          <w:fldChar w:fldCharType="separate"/>
        </w:r>
        <w:r w:rsidR="00780998">
          <w:rPr>
            <w:noProof/>
          </w:rPr>
          <w:t>44</w:t>
        </w:r>
        <w:r>
          <w:fldChar w:fldCharType="end"/>
        </w:r>
      </w:p>
    </w:sdtContent>
  </w:sdt>
  <w:p w14:paraId="651E9592" w14:textId="77777777" w:rsidR="009836E4" w:rsidRDefault="00983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EEECE" w14:textId="77777777" w:rsidR="00AF354F" w:rsidRDefault="00AF354F" w:rsidP="000235F1">
      <w:pPr>
        <w:spacing w:after="0" w:line="240" w:lineRule="auto"/>
      </w:pPr>
      <w:r>
        <w:separator/>
      </w:r>
    </w:p>
  </w:footnote>
  <w:footnote w:type="continuationSeparator" w:id="0">
    <w:p w14:paraId="7BE028EF" w14:textId="77777777" w:rsidR="00AF354F" w:rsidRDefault="00AF354F" w:rsidP="000235F1">
      <w:pPr>
        <w:spacing w:after="0" w:line="240" w:lineRule="auto"/>
      </w:pPr>
      <w:r>
        <w:continuationSeparator/>
      </w:r>
    </w:p>
  </w:footnote>
  <w:footnote w:id="1">
    <w:p w14:paraId="4D9032E3" w14:textId="4DD10D07" w:rsidR="009836E4" w:rsidRPr="00BA3E41" w:rsidRDefault="009836E4" w:rsidP="00E43C6B">
      <w:pPr>
        <w:pStyle w:val="FootnoteText"/>
        <w:jc w:val="both"/>
        <w:rPr>
          <w:rFonts w:ascii="Times New Roman" w:hAnsi="Times New Roman" w:cs="Times New Roman"/>
        </w:rPr>
      </w:pPr>
      <w:r w:rsidRPr="00296DC7">
        <w:rPr>
          <w:rStyle w:val="FootnoteReference"/>
        </w:rPr>
        <w:footnoteRef/>
      </w:r>
      <w:r w:rsidRPr="00296DC7">
        <w:t xml:space="preserve"> </w:t>
      </w:r>
      <w:r w:rsidRPr="00296DC7">
        <w:rPr>
          <w:color w:val="000000"/>
        </w:rPr>
        <w:t>Constitution of</w:t>
      </w:r>
      <w:r w:rsidRPr="00BA3E41">
        <w:rPr>
          <w:rFonts w:ascii="Times New Roman" w:hAnsi="Times New Roman" w:cs="Times New Roman"/>
          <w:color w:val="000000"/>
        </w:rPr>
        <w:t xml:space="preserve"> Republic of Estonia (13.08.2015). </w:t>
      </w:r>
      <w:r w:rsidRPr="00BA3E41">
        <w:rPr>
          <w:rFonts w:ascii="Times New Roman" w:hAnsi="Times New Roman" w:cs="Times New Roman"/>
          <w:i/>
          <w:iCs/>
          <w:color w:val="000000"/>
        </w:rPr>
        <w:t>State Currier I.</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https://www.riigiteataja.ee/akt/115052015002</w:t>
      </w:r>
    </w:p>
  </w:footnote>
  <w:footnote w:id="2">
    <w:p w14:paraId="1210B7B6" w14:textId="2CB886F3"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Transport Development Plan 2014–2020. Ministry of Economy and Communication. Extract as of January 2018 </w:t>
      </w:r>
      <w:r w:rsidRPr="00BA3E41">
        <w:rPr>
          <w:rFonts w:ascii="Times New Roman" w:hAnsi="Times New Roman" w:cs="Times New Roman"/>
          <w:color w:val="006593"/>
        </w:rPr>
        <w:t>https://www.riigiteataja.ee/aktilisa/3210/2201/4001/arengukava.pdf</w:t>
      </w:r>
    </w:p>
  </w:footnote>
  <w:footnote w:id="3">
    <w:p w14:paraId="4167201B" w14:textId="23F5DB66" w:rsidR="009836E4" w:rsidRPr="00BA3E41" w:rsidRDefault="009836E4" w:rsidP="00E43C6B">
      <w:pPr>
        <w:pStyle w:val="NormalWeb"/>
        <w:spacing w:before="0" w:beforeAutospacing="0" w:after="0" w:afterAutospacing="0"/>
        <w:ind w:left="40" w:right="10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Main principle of Culture Policy until year 2020. Parliament decision, became into force 12.02.2014. Extract as of January 2018 </w:t>
      </w:r>
      <w:r w:rsidRPr="00BA3E41">
        <w:rPr>
          <w:color w:val="006593"/>
          <w:sz w:val="20"/>
          <w:szCs w:val="20"/>
        </w:rPr>
        <w:t>http://www.kul.ee/sites/kulminn/files/kultuur2020.pdf</w:t>
      </w:r>
    </w:p>
  </w:footnote>
  <w:footnote w:id="4">
    <w:p w14:paraId="185B1836" w14:textId="0F89D5C0"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b/>
          <w:bCs/>
          <w:color w:val="006593"/>
        </w:rPr>
        <w:t> </w:t>
      </w:r>
      <w:r w:rsidRPr="00BA3E41">
        <w:rPr>
          <w:rFonts w:ascii="Times New Roman" w:hAnsi="Times New Roman" w:cs="Times New Roman"/>
          <w:color w:val="000000"/>
        </w:rPr>
        <w:t xml:space="preserve">Wise parents, nice children, strong society. Development Plan for Children and Families 2012–2020 (2011). Ministry of Social Affairs. Extract as of January 2018 </w:t>
      </w:r>
      <w:r w:rsidRPr="00BA3E41">
        <w:rPr>
          <w:rFonts w:ascii="Times New Roman" w:hAnsi="Times New Roman" w:cs="Times New Roman"/>
          <w:color w:val="006593"/>
        </w:rPr>
        <w:t>https://www.sm.ee/sites/</w:t>
      </w:r>
      <w:r w:rsidRPr="00BA3E41">
        <w:rPr>
          <w:rFonts w:ascii="Times New Roman" w:hAnsi="Times New Roman" w:cs="Times New Roman"/>
          <w:color w:val="000000"/>
        </w:rPr>
        <w:t xml:space="preserve"> </w:t>
      </w:r>
      <w:r w:rsidRPr="00BA3E41">
        <w:rPr>
          <w:rFonts w:ascii="Times New Roman" w:hAnsi="Times New Roman" w:cs="Times New Roman"/>
          <w:color w:val="006593"/>
        </w:rPr>
        <w:t>default/files/content-editors/Lapsed_ja_pered/laste_ja_perede_arengukava_2012_-_2020.pdf</w:t>
      </w:r>
    </w:p>
  </w:footnote>
  <w:footnote w:id="5">
    <w:p w14:paraId="1F435DA5" w14:textId="327318AF"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Estonian Strategy for Life-long Learning 2020. Ministry of Education and Science. Extract as of January 2018 </w:t>
      </w:r>
      <w:r w:rsidRPr="00BA3E41">
        <w:rPr>
          <w:rFonts w:ascii="Times New Roman" w:hAnsi="Times New Roman" w:cs="Times New Roman"/>
          <w:color w:val="006593"/>
        </w:rPr>
        <w:t>https://www.hm.ee/sites/default/files/strateegia2020.pdf</w:t>
      </w:r>
    </w:p>
  </w:footnote>
  <w:footnote w:id="6">
    <w:p w14:paraId="581CA74C" w14:textId="4E5094DC" w:rsidR="009836E4" w:rsidRPr="00BA3E41" w:rsidRDefault="009836E4" w:rsidP="00E43C6B">
      <w:pPr>
        <w:pStyle w:val="NormalWeb"/>
        <w:spacing w:before="0" w:beforeAutospacing="0" w:after="0" w:afterAutospacing="0"/>
        <w:ind w:left="40" w:right="15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Welfare Development Plan 2016–2023. Ministry of Social Affairs. Extract as of January 2018 </w:t>
      </w:r>
      <w:r w:rsidRPr="00BA3E41">
        <w:rPr>
          <w:color w:val="006593"/>
          <w:sz w:val="20"/>
          <w:szCs w:val="20"/>
        </w:rPr>
        <w:t>https://www.sm.ee/et/heaolu-arengukava-2016-2023</w:t>
      </w:r>
    </w:p>
  </w:footnote>
  <w:footnote w:id="7">
    <w:p w14:paraId="68C57E79" w14:textId="643A58E8"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Competition plan Estonia 2020. State Office of Estonia. Extract as of January 2018 </w:t>
      </w:r>
      <w:r w:rsidRPr="00BA3E41">
        <w:rPr>
          <w:rFonts w:ascii="Times New Roman" w:hAnsi="Times New Roman" w:cs="Times New Roman"/>
          <w:color w:val="006593"/>
        </w:rPr>
        <w:t>https://riigikantselei.ee/et/konkurentsivoime-kava-eesti-2020</w:t>
      </w:r>
    </w:p>
  </w:footnote>
  <w:footnote w:id="8">
    <w:p w14:paraId="24FCF78F" w14:textId="6843AD90"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Republic of Estonia general concept for disability rights Standard rules on securing equal opportunities for people with disabilities. Shortened and adapted on UN General Assembly resolution 48/96. Approved by Government of Republic session of May 16, 1995 under agenda point 11. Estonian Chamber of Disabled People. Extract as of January 2018 </w:t>
      </w:r>
      <w:r w:rsidRPr="00BA3E41">
        <w:rPr>
          <w:rFonts w:ascii="Times New Roman" w:hAnsi="Times New Roman" w:cs="Times New Roman"/>
          <w:color w:val="006593"/>
        </w:rPr>
        <w:t>https://www.valitsus.ee/sites/default/files/content-editors/arengukavad/puuetega_inimeste_vordsete_voimaluste_loomise_standardreeglid.pdf</w:t>
      </w:r>
    </w:p>
  </w:footnote>
  <w:footnote w:id="9">
    <w:p w14:paraId="02BBB25B" w14:textId="23CA3D9C"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Study Support and Loan Act (01.01.2018). </w:t>
      </w:r>
      <w:r w:rsidRPr="00BA3E41">
        <w:rPr>
          <w:rFonts w:ascii="Times New Roman" w:hAnsi="Times New Roman" w:cs="Times New Roman"/>
          <w:i/>
          <w:iCs/>
          <w:color w:val="000000"/>
        </w:rPr>
        <w:t>Riigi Teataja State Currier I</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https://www.riigiteataja.ee/akt/834802?leiaKehtiv</w:t>
      </w:r>
    </w:p>
  </w:footnote>
  <w:footnote w:id="10">
    <w:p w14:paraId="60B764E3" w14:textId="79A1A620"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8939D4">
        <w:rPr>
          <w:rFonts w:ascii="Times New Roman" w:hAnsi="Times New Roman" w:cs="Times New Roman"/>
        </w:rPr>
        <w:t xml:space="preserve">Government of the Republic and DPO-s memorandum on co-operation principles (2012). Tallinn. Extract as of January 2018 </w:t>
      </w:r>
      <w:r w:rsidRPr="00BA3E41">
        <w:rPr>
          <w:rFonts w:ascii="Times New Roman" w:hAnsi="Times New Roman" w:cs="Times New Roman"/>
          <w:color w:val="006593"/>
        </w:rPr>
        <w:t>http://www.epikoda.ee/wp-content/</w:t>
      </w:r>
      <w:r w:rsidRPr="00BA3E41">
        <w:rPr>
          <w:rFonts w:ascii="Times New Roman" w:hAnsi="Times New Roman" w:cs="Times New Roman"/>
          <w:color w:val="000000"/>
        </w:rPr>
        <w:t xml:space="preserve"> </w:t>
      </w:r>
      <w:r w:rsidRPr="00BA3E41">
        <w:rPr>
          <w:rFonts w:ascii="Times New Roman" w:hAnsi="Times New Roman" w:cs="Times New Roman"/>
          <w:color w:val="006593"/>
        </w:rPr>
        <w:t>uploads/2012/03/koost%C3%B6%C3%B6memorandum.pdf</w:t>
      </w:r>
    </w:p>
  </w:footnote>
  <w:footnote w:id="11">
    <w:p w14:paraId="53295AF3" w14:textId="1109B51F"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Ministry of Finance Administration reform homepage. Extract as of January 2018 </w:t>
      </w:r>
      <w:r w:rsidRPr="00BA3E41">
        <w:rPr>
          <w:rFonts w:ascii="Times New Roman" w:hAnsi="Times New Roman" w:cs="Times New Roman"/>
          <w:color w:val="006593"/>
        </w:rPr>
        <w:t>https://haldusreform.fin.ee</w:t>
      </w:r>
    </w:p>
  </w:footnote>
  <w:footnote w:id="12">
    <w:p w14:paraId="61294D75" w14:textId="1433ED45" w:rsidR="009836E4" w:rsidRPr="00BA3E41" w:rsidRDefault="009836E4" w:rsidP="00E43C6B">
      <w:pPr>
        <w:pStyle w:val="NormalWeb"/>
        <w:spacing w:before="0" w:beforeAutospacing="0" w:after="0" w:afterAutospacing="0"/>
        <w:ind w:left="40" w:right="286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Government of Republic of Estonia State Reform homepage. Extract as of January 2018 </w:t>
      </w:r>
      <w:r w:rsidRPr="00BA3E41">
        <w:rPr>
          <w:color w:val="006593"/>
          <w:sz w:val="20"/>
          <w:szCs w:val="20"/>
        </w:rPr>
        <w:t>https://www.valitsus.ee/et/riigireform-tegevuskavas</w:t>
      </w:r>
    </w:p>
  </w:footnote>
  <w:footnote w:id="13">
    <w:p w14:paraId="55B3760C" w14:textId="3600DBD7"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Work capacity reform. Homepage of Estonian Unemployment Office. Extract as of January 2018 </w:t>
      </w:r>
      <w:r w:rsidRPr="00BA3E41">
        <w:rPr>
          <w:rFonts w:ascii="Times New Roman" w:hAnsi="Times New Roman" w:cs="Times New Roman"/>
          <w:color w:val="006593"/>
        </w:rPr>
        <w:t>https://www.tootukassa.ee/toovoimereform</w:t>
      </w:r>
    </w:p>
  </w:footnote>
  <w:footnote w:id="14">
    <w:p w14:paraId="51B6A246" w14:textId="5A63D94B"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Falkenberg, V., Kotsjuba, D., Lepik, P.-R., Levald, A., Lillemaa, M., Lubjak, I., Maas, H., Melioranski, R.-H., Mikola, A., Peetsalu, K., Pukk, M., Rummel, K., Vaikla, T.-K., Valk, V. Planning and implementing an inclusive living environment for all (2012). Astangu Vocational Rehabilitation Center. Extract as of January 2018 </w:t>
      </w:r>
      <w:r w:rsidRPr="00BA3E41">
        <w:rPr>
          <w:rFonts w:ascii="Times New Roman" w:hAnsi="Times New Roman" w:cs="Times New Roman"/>
          <w:color w:val="006593"/>
        </w:rPr>
        <w:t>http://www.astangu.ee/fileadmin/media/PTAK/Koiki_kaasava_elukeskkonna_</w:t>
      </w:r>
      <w:r w:rsidRPr="00BA3E41">
        <w:rPr>
          <w:rFonts w:ascii="Times New Roman" w:hAnsi="Times New Roman" w:cs="Times New Roman"/>
          <w:color w:val="000000"/>
        </w:rPr>
        <w:t xml:space="preserve"> </w:t>
      </w:r>
      <w:r w:rsidRPr="00BA3E41">
        <w:rPr>
          <w:rFonts w:ascii="Times New Roman" w:hAnsi="Times New Roman" w:cs="Times New Roman"/>
          <w:color w:val="006593"/>
        </w:rPr>
        <w:t>kavandamine_ja_loomine.pdf</w:t>
      </w:r>
    </w:p>
  </w:footnote>
  <w:footnote w:id="15">
    <w:p w14:paraId="2BF112D9" w14:textId="44CC483B" w:rsidR="009836E4" w:rsidRPr="00BA3E41" w:rsidRDefault="009836E4" w:rsidP="00E43C6B">
      <w:pPr>
        <w:pStyle w:val="NormalWeb"/>
        <w:spacing w:before="0" w:beforeAutospacing="0" w:after="0" w:afterAutospacing="0"/>
        <w:ind w:left="40" w:right="336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Best practice of Involvement into decision making. State Office of Estonia. Extract as of January 2018 </w:t>
      </w:r>
      <w:r w:rsidRPr="00BA3E41">
        <w:rPr>
          <w:color w:val="006593"/>
          <w:sz w:val="20"/>
          <w:szCs w:val="20"/>
        </w:rPr>
        <w:t>https://riigikantselei.ee/et/kaasamise-hea-tava</w:t>
      </w:r>
    </w:p>
  </w:footnote>
  <w:footnote w:id="16">
    <w:p w14:paraId="149135E6" w14:textId="724D3693"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Questionnaire and focus-groups for DPO-s (2016–2017). Estonian Chamber of Disabled People.</w:t>
      </w:r>
    </w:p>
  </w:footnote>
  <w:footnote w:id="17">
    <w:p w14:paraId="0CD1B2AD" w14:textId="77777777" w:rsidR="009836E4" w:rsidRPr="00BA3E41" w:rsidRDefault="009836E4" w:rsidP="00E43C6B">
      <w:pPr>
        <w:tabs>
          <w:tab w:val="left" w:pos="812"/>
        </w:tabs>
        <w:spacing w:after="0" w:line="240" w:lineRule="auto"/>
        <w:ind w:left="40" w:right="1606"/>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lang w:val="en-US"/>
        </w:rPr>
        <w:t xml:space="preserve">Equal Treatment Act (06.05.2017). </w:t>
      </w:r>
      <w:r w:rsidRPr="00BA3E41">
        <w:rPr>
          <w:rFonts w:ascii="Times New Roman" w:eastAsia="Arial" w:hAnsi="Times New Roman" w:cs="Times New Roman"/>
          <w:i/>
          <w:iCs/>
          <w:sz w:val="20"/>
          <w:szCs w:val="20"/>
          <w:lang w:val="en-US"/>
        </w:rPr>
        <w:t>Riigi Teataja I.</w:t>
      </w:r>
      <w:r w:rsidRPr="00BA3E41">
        <w:rPr>
          <w:rFonts w:ascii="Times New Roman" w:eastAsia="Arial" w:hAnsi="Times New Roman" w:cs="Times New Roman"/>
          <w:sz w:val="20"/>
          <w:szCs w:val="20"/>
          <w:lang w:val="en-US"/>
        </w:rPr>
        <w:t xml:space="preserve"> Extract as of January 2018 </w:t>
      </w:r>
      <w:r w:rsidRPr="00BA3E41">
        <w:rPr>
          <w:rFonts w:ascii="Times New Roman" w:eastAsia="Arial" w:hAnsi="Times New Roman" w:cs="Times New Roman"/>
          <w:color w:val="006593"/>
          <w:sz w:val="20"/>
          <w:szCs w:val="20"/>
          <w:lang w:val="en-US"/>
        </w:rPr>
        <w:t>https://www.riigiteataja.ee/akt/126042017009</w:t>
      </w:r>
    </w:p>
    <w:p w14:paraId="11541FF5" w14:textId="2931142F" w:rsidR="009836E4" w:rsidRPr="00BA3E41" w:rsidRDefault="009836E4" w:rsidP="00E43C6B">
      <w:pPr>
        <w:pStyle w:val="FootnoteText"/>
        <w:jc w:val="both"/>
        <w:rPr>
          <w:rFonts w:ascii="Times New Roman" w:hAnsi="Times New Roman" w:cs="Times New Roman"/>
        </w:rPr>
      </w:pPr>
    </w:p>
  </w:footnote>
  <w:footnote w:id="18">
    <w:p w14:paraId="058728F4" w14:textId="439AE83A"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Social Insurance Board homepage. </w:t>
      </w:r>
      <w:r w:rsidRPr="008939D4">
        <w:rPr>
          <w:rFonts w:ascii="Times New Roman" w:hAnsi="Times New Roman" w:cs="Times New Roman"/>
        </w:rPr>
        <w:t>Extract as of December 2018.</w:t>
      </w:r>
    </w:p>
  </w:footnote>
  <w:footnote w:id="19">
    <w:p w14:paraId="20DEDE48" w14:textId="2DC04DD2"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Statistics Estonia homepage. </w:t>
      </w:r>
      <w:r w:rsidRPr="008939D4">
        <w:rPr>
          <w:rFonts w:ascii="Times New Roman" w:hAnsi="Times New Roman" w:cs="Times New Roman"/>
        </w:rPr>
        <w:t>Extract as of December 2018.</w:t>
      </w:r>
    </w:p>
  </w:footnote>
  <w:footnote w:id="20">
    <w:p w14:paraId="2571458B" w14:textId="066AB6E2" w:rsidR="009836E4" w:rsidRPr="00973983" w:rsidRDefault="009836E4">
      <w:pPr>
        <w:pStyle w:val="FootnoteText"/>
        <w:rPr>
          <w:rFonts w:ascii="Times New Roman" w:hAnsi="Times New Roman" w:cs="Times New Roman"/>
          <w:lang w:val="en-GB"/>
        </w:rPr>
      </w:pPr>
      <w:r>
        <w:rPr>
          <w:rStyle w:val="FootnoteReference"/>
        </w:rPr>
        <w:footnoteRef/>
      </w:r>
      <w:r>
        <w:t xml:space="preserve"> </w:t>
      </w:r>
      <w:r w:rsidRPr="00973983">
        <w:rPr>
          <w:rFonts w:ascii="Times New Roman" w:hAnsi="Times New Roman" w:cs="Times New Roman"/>
          <w:i/>
          <w:lang w:val="en-GB"/>
        </w:rPr>
        <w:t>Study on abilities and needs of families with disabled children</w:t>
      </w:r>
      <w:r w:rsidRPr="00973983">
        <w:rPr>
          <w:rFonts w:ascii="Times New Roman" w:hAnsi="Times New Roman" w:cs="Times New Roman"/>
          <w:lang w:val="en-GB"/>
        </w:rPr>
        <w:t xml:space="preserve"> (2017). Estonian Center for Applied Reasearch Centar and Turu-Uuringute AS /Market-Studies Ltd/.</w:t>
      </w:r>
    </w:p>
  </w:footnote>
  <w:footnote w:id="21">
    <w:p w14:paraId="65330DEB" w14:textId="7AAA933C" w:rsidR="009836E4" w:rsidRPr="00BA3E41" w:rsidRDefault="009836E4" w:rsidP="00E43C6B">
      <w:pPr>
        <w:pStyle w:val="NormalWeb"/>
        <w:spacing w:before="0" w:beforeAutospacing="0" w:after="0" w:afterAutospacing="0"/>
        <w:ind w:left="40" w:right="1460" w:hanging="36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Social Welfare Act. (09.12.2015). </w:t>
      </w:r>
      <w:r w:rsidRPr="00BA3E41">
        <w:rPr>
          <w:i/>
          <w:iCs/>
          <w:color w:val="000000"/>
          <w:sz w:val="20"/>
          <w:szCs w:val="20"/>
        </w:rPr>
        <w:t>Riigi Teataja I.</w:t>
      </w:r>
      <w:r w:rsidRPr="00BA3E41">
        <w:rPr>
          <w:color w:val="000000"/>
          <w:sz w:val="20"/>
          <w:szCs w:val="20"/>
        </w:rPr>
        <w:t xml:space="preserve"> Extract as of January 2018 </w:t>
      </w:r>
      <w:r w:rsidRPr="00BA3E41">
        <w:rPr>
          <w:color w:val="006593"/>
          <w:sz w:val="20"/>
          <w:szCs w:val="20"/>
        </w:rPr>
        <w:t>https://www.riigiteataja.ee/akt/130122015005?leiaKehtiv</w:t>
      </w:r>
    </w:p>
  </w:footnote>
  <w:footnote w:id="22">
    <w:p w14:paraId="70F9DC0E" w14:textId="7EB28C3C" w:rsidR="009836E4" w:rsidRPr="00BA3E41" w:rsidRDefault="009836E4" w:rsidP="00E43C6B">
      <w:pPr>
        <w:pStyle w:val="NormalWeb"/>
        <w:spacing w:before="0" w:beforeAutospacing="0" w:after="0" w:afterAutospacing="0"/>
        <w:ind w:left="40" w:right="240" w:hanging="36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Overview on usage and preservation of state assets in 2016.–2017. National Auditor-s resume on economic and financial prognosis and issues linked to state assets (2017). National Audit Office of Estonia report to Estonian Parliament. </w:t>
      </w:r>
      <w:r w:rsidRPr="00BA3E41">
        <w:rPr>
          <w:color w:val="006593"/>
          <w:sz w:val="20"/>
          <w:szCs w:val="20"/>
        </w:rPr>
        <w:t>https://www.riigikontroll.ee/Portals/0/Upload/RVKS2017/RVKS%202017_06.11.2017_LOPP.pdf</w:t>
      </w:r>
    </w:p>
    <w:p w14:paraId="45CD3F19" w14:textId="3E9BD0F5" w:rsidR="009836E4" w:rsidRPr="00BA3E41" w:rsidRDefault="009836E4" w:rsidP="00E43C6B">
      <w:pPr>
        <w:pStyle w:val="FootnoteText"/>
        <w:jc w:val="both"/>
        <w:rPr>
          <w:rFonts w:ascii="Times New Roman" w:hAnsi="Times New Roman" w:cs="Times New Roman"/>
        </w:rPr>
      </w:pPr>
    </w:p>
  </w:footnote>
  <w:footnote w:id="23">
    <w:p w14:paraId="2726F2B6" w14:textId="533F6115"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Health protection and social welfare (2015) </w:t>
      </w:r>
      <w:r w:rsidRPr="00BA3E41">
        <w:rPr>
          <w:rFonts w:ascii="Times New Roman" w:hAnsi="Times New Roman" w:cs="Times New Roman"/>
          <w:color w:val="000000"/>
        </w:rPr>
        <w:t xml:space="preserve">Additional report on UN Convention on the Rights of the Child. The additional views, comments and suggestions of Estonian NGO-s. Tallinn. Extract as of January 2018 </w:t>
      </w:r>
      <w:r w:rsidRPr="00BA3E41">
        <w:rPr>
          <w:rFonts w:ascii="Times New Roman" w:hAnsi="Times New Roman" w:cs="Times New Roman"/>
          <w:color w:val="006593"/>
        </w:rPr>
        <w:t>http://www.lastekaitseliit.ee/wp-content/uploads/2016/02/%C3%9CRO-LAPSE-%C3%95IGUSTE-KONVENTSIOONI-T%C3%84IENDAV-ARUANNE.pdf</w:t>
      </w:r>
    </w:p>
  </w:footnote>
  <w:footnote w:id="24">
    <w:p w14:paraId="7B4A6179" w14:textId="619CDF09" w:rsidR="009836E4" w:rsidRDefault="009836E4">
      <w:pPr>
        <w:pStyle w:val="FootnoteText"/>
      </w:pPr>
      <w:r>
        <w:rPr>
          <w:rStyle w:val="FootnoteReference"/>
        </w:rPr>
        <w:footnoteRef/>
      </w:r>
      <w:r>
        <w:t xml:space="preserve"> </w:t>
      </w:r>
      <w:r w:rsidRPr="00BA3E41">
        <w:rPr>
          <w:rFonts w:ascii="Times New Roman" w:hAnsi="Times New Roman" w:cs="Times New Roman"/>
          <w:color w:val="000000"/>
        </w:rPr>
        <w:t xml:space="preserve">Situation of long-term care in Estonia (2017). World Bank study. </w:t>
      </w:r>
      <w:r w:rsidRPr="00BA3E41">
        <w:rPr>
          <w:rFonts w:ascii="Times New Roman" w:hAnsi="Times New Roman" w:cs="Times New Roman"/>
          <w:color w:val="006593"/>
        </w:rPr>
        <w:t>https://riigikantselei.ee/sites/ default/files/content-editors/Failid/hoolduskoormus/estonia_ ltc_report_final.pdf</w:t>
      </w:r>
    </w:p>
  </w:footnote>
  <w:footnote w:id="25">
    <w:p w14:paraId="79A37E32" w14:textId="28E555D1"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Development of Accessibility for City of Tallinn 2016-2022. </w:t>
      </w:r>
      <w:r w:rsidRPr="00BA3E41">
        <w:rPr>
          <w:rFonts w:ascii="Times New Roman" w:hAnsi="Times New Roman" w:cs="Times New Roman"/>
          <w:color w:val="000000"/>
        </w:rPr>
        <w:t>Tallinn City Social and Health Department.</w:t>
      </w:r>
      <w:r w:rsidRPr="00BA3E41">
        <w:rPr>
          <w:rFonts w:ascii="Times New Roman" w:hAnsi="Times New Roman" w:cs="Times New Roman"/>
          <w:i/>
          <w:iCs/>
          <w:color w:val="000000"/>
        </w:rPr>
        <w:t xml:space="preserve"> </w:t>
      </w:r>
      <w:r w:rsidRPr="00BA3E41">
        <w:rPr>
          <w:rFonts w:ascii="Times New Roman" w:hAnsi="Times New Roman" w:cs="Times New Roman"/>
          <w:color w:val="006593"/>
        </w:rPr>
        <w:t>http://www.tallinn.ee/est/Ligipaasetavus</w:t>
      </w:r>
    </w:p>
  </w:footnote>
  <w:footnote w:id="26">
    <w:p w14:paraId="162C0F39" w14:textId="150FD227"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NGO Accessibility Forum expert opinion </w:t>
      </w:r>
      <w:r w:rsidRPr="00BA3E41">
        <w:rPr>
          <w:rFonts w:ascii="Times New Roman" w:hAnsi="Times New Roman" w:cs="Times New Roman"/>
          <w:color w:val="000000"/>
        </w:rPr>
        <w:t>(2016). Estonian Chamber of Disabled People.</w:t>
      </w:r>
    </w:p>
  </w:footnote>
  <w:footnote w:id="27">
    <w:p w14:paraId="5C23FA52" w14:textId="0231A3E6"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Estonian Blind Union expert opinion </w:t>
      </w:r>
      <w:r w:rsidRPr="00BA3E41">
        <w:rPr>
          <w:rFonts w:ascii="Times New Roman" w:hAnsi="Times New Roman" w:cs="Times New Roman"/>
          <w:color w:val="000000"/>
        </w:rPr>
        <w:t>(2016). Estonian Chamber of Disabled People.</w:t>
      </w:r>
    </w:p>
  </w:footnote>
  <w:footnote w:id="28">
    <w:p w14:paraId="091C8157" w14:textId="68E12B52"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Social study on ability to cope for inhabitants with disabilites in Tallinn </w:t>
      </w:r>
      <w:r w:rsidRPr="00BA3E41">
        <w:rPr>
          <w:rFonts w:ascii="Times New Roman" w:hAnsi="Times New Roman" w:cs="Times New Roman"/>
          <w:color w:val="000000"/>
        </w:rPr>
        <w:t xml:space="preserve">(2016). Contractor: Office of Tallinn City Government. Saar Poll OÜ. Extract as of January 2018 </w:t>
      </w:r>
      <w:r w:rsidRPr="00BA3E41">
        <w:rPr>
          <w:rFonts w:ascii="Times New Roman" w:hAnsi="Times New Roman" w:cs="Times New Roman"/>
          <w:color w:val="006593"/>
        </w:rPr>
        <w:t>https://uuringud.tallinnlv.ee/uuring/vaata/2016/</w:t>
      </w:r>
      <w:r w:rsidRPr="00BA3E41">
        <w:rPr>
          <w:rFonts w:ascii="Times New Roman" w:hAnsi="Times New Roman" w:cs="Times New Roman"/>
          <w:color w:val="000000"/>
        </w:rPr>
        <w:t xml:space="preserve"> </w:t>
      </w:r>
      <w:r w:rsidRPr="00BA3E41">
        <w:rPr>
          <w:rFonts w:ascii="Times New Roman" w:hAnsi="Times New Roman" w:cs="Times New Roman"/>
          <w:color w:val="006593"/>
        </w:rPr>
        <w:t>Puuetega-tallinlaste-toimetulekut-kasitlev-sotsiaaluuring</w:t>
      </w:r>
    </w:p>
  </w:footnote>
  <w:footnote w:id="29">
    <w:p w14:paraId="7B4068F7" w14:textId="7B9B3F18" w:rsidR="009836E4" w:rsidRPr="00BA3E41" w:rsidRDefault="009836E4" w:rsidP="00E43C6B">
      <w:pPr>
        <w:tabs>
          <w:tab w:val="left" w:pos="820"/>
        </w:tabs>
        <w:spacing w:after="0" w:line="240" w:lineRule="auto"/>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Proposal for Ratifying UN CRPD Act (2012). (161 SE) Description.</w:t>
      </w:r>
    </w:p>
  </w:footnote>
  <w:footnote w:id="30">
    <w:p w14:paraId="51E44122" w14:textId="31DD69F7" w:rsidR="009836E4" w:rsidRPr="00BA3E41" w:rsidRDefault="009836E4" w:rsidP="00E43C6B">
      <w:pPr>
        <w:tabs>
          <w:tab w:val="left" w:pos="812"/>
        </w:tabs>
        <w:spacing w:after="0" w:line="240" w:lineRule="auto"/>
        <w:ind w:right="114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General Part of the Civil Code Act (05.04.2011). </w:t>
      </w:r>
      <w:r w:rsidRPr="00BA3E41">
        <w:rPr>
          <w:rFonts w:ascii="Times New Roman" w:eastAsia="Arial" w:hAnsi="Times New Roman" w:cs="Times New Roman"/>
          <w:i/>
          <w:iCs/>
          <w:sz w:val="20"/>
          <w:szCs w:val="20"/>
        </w:rPr>
        <w:t>Riigi Teataja I.</w:t>
      </w:r>
      <w:r w:rsidRPr="00BA3E41">
        <w:rPr>
          <w:rFonts w:ascii="Times New Roman" w:eastAsia="Arial" w:hAnsi="Times New Roman" w:cs="Times New Roman"/>
          <w:sz w:val="20"/>
          <w:szCs w:val="20"/>
        </w:rPr>
        <w:t xml:space="preserve"> Extract as of January 2018 </w:t>
      </w:r>
      <w:r w:rsidRPr="00BA3E41">
        <w:rPr>
          <w:rFonts w:ascii="Times New Roman" w:eastAsia="Arial" w:hAnsi="Times New Roman" w:cs="Times New Roman"/>
          <w:color w:val="006593"/>
          <w:sz w:val="20"/>
          <w:szCs w:val="20"/>
        </w:rPr>
        <w:t>https://www.riigiteataja.ee/akt/106122010012</w:t>
      </w:r>
    </w:p>
  </w:footnote>
  <w:footnote w:id="31">
    <w:p w14:paraId="14C57350" w14:textId="45FCD61D" w:rsidR="009836E4" w:rsidRPr="00BA3E41" w:rsidRDefault="009836E4" w:rsidP="00E43C6B">
      <w:pPr>
        <w:tabs>
          <w:tab w:val="left" w:pos="812"/>
        </w:tabs>
        <w:spacing w:after="0" w:line="240" w:lineRule="auto"/>
        <w:ind w:right="364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Supreme Court of Estonia Civil Law Chamber 07.12. 2005. decision. </w:t>
      </w:r>
      <w:r w:rsidRPr="00BA3E41">
        <w:rPr>
          <w:rFonts w:ascii="Times New Roman" w:eastAsia="Arial" w:hAnsi="Times New Roman" w:cs="Times New Roman"/>
          <w:color w:val="006593"/>
          <w:sz w:val="20"/>
          <w:szCs w:val="20"/>
        </w:rPr>
        <w:t>http://www.nc.ee/?id=11&amp;tekst=RK/3-2-1-141-05</w:t>
      </w:r>
    </w:p>
  </w:footnote>
  <w:footnote w:id="32">
    <w:p w14:paraId="38A0CFA1" w14:textId="44279D42" w:rsidR="009836E4" w:rsidRPr="00BA3E41" w:rsidRDefault="009836E4" w:rsidP="00E43C6B">
      <w:pPr>
        <w:tabs>
          <w:tab w:val="left" w:pos="812"/>
        </w:tabs>
        <w:spacing w:after="0" w:line="240" w:lineRule="auto"/>
        <w:ind w:right="2386"/>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lang w:val="en-US"/>
        </w:rPr>
        <w:t xml:space="preserve">Family Law Act (01.07.2010). </w:t>
      </w:r>
      <w:r w:rsidRPr="00BA3E41">
        <w:rPr>
          <w:rFonts w:ascii="Times New Roman" w:eastAsia="Arial" w:hAnsi="Times New Roman" w:cs="Times New Roman"/>
          <w:i/>
          <w:iCs/>
          <w:sz w:val="20"/>
          <w:szCs w:val="20"/>
          <w:lang w:val="en-US"/>
        </w:rPr>
        <w:t>Riigi Teataja I.</w:t>
      </w:r>
      <w:r w:rsidRPr="00BA3E41">
        <w:rPr>
          <w:rFonts w:ascii="Times New Roman" w:eastAsia="Arial" w:hAnsi="Times New Roman" w:cs="Times New Roman"/>
          <w:sz w:val="20"/>
          <w:szCs w:val="20"/>
          <w:lang w:val="en-US"/>
        </w:rPr>
        <w:t xml:space="preserve"> Extract as of January 2018 </w:t>
      </w:r>
      <w:r w:rsidRPr="00BA3E41">
        <w:rPr>
          <w:rFonts w:ascii="Times New Roman" w:eastAsia="Arial" w:hAnsi="Times New Roman" w:cs="Times New Roman"/>
          <w:color w:val="006593"/>
          <w:sz w:val="20"/>
          <w:szCs w:val="20"/>
          <w:lang w:val="en-US"/>
        </w:rPr>
        <w:t>https://www.riigiteataja.ee/akt/13330603</w:t>
      </w:r>
    </w:p>
  </w:footnote>
  <w:footnote w:id="33">
    <w:p w14:paraId="40C1BB1B" w14:textId="747E1AC8" w:rsidR="009836E4" w:rsidRPr="00BA3E41" w:rsidRDefault="009836E4" w:rsidP="00E43C6B">
      <w:pPr>
        <w:tabs>
          <w:tab w:val="left" w:pos="812"/>
        </w:tabs>
        <w:spacing w:after="0" w:line="240" w:lineRule="auto"/>
        <w:ind w:left="40" w:right="48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Appointing legal guardian for adult with limited legal capacity (2012). Analysis of Case law. Juur. Supreme Court of Estonia, Tartu. </w:t>
      </w:r>
      <w:r w:rsidRPr="00BA3E41">
        <w:rPr>
          <w:rFonts w:ascii="Times New Roman" w:eastAsia="Arial" w:hAnsi="Times New Roman" w:cs="Times New Roman"/>
          <w:color w:val="006593"/>
          <w:sz w:val="20"/>
          <w:szCs w:val="20"/>
        </w:rPr>
        <w:t>https://www.riigikohus.ee/sites/default/files/</w:t>
      </w:r>
      <w:r w:rsidRPr="00BA3E41">
        <w:rPr>
          <w:rFonts w:ascii="Times New Roman" w:eastAsia="Arial" w:hAnsi="Times New Roman" w:cs="Times New Roman"/>
          <w:sz w:val="20"/>
          <w:szCs w:val="20"/>
        </w:rPr>
        <w:t xml:space="preserve"> </w:t>
      </w:r>
      <w:r w:rsidRPr="00BA3E41">
        <w:rPr>
          <w:rFonts w:ascii="Times New Roman" w:eastAsia="Arial" w:hAnsi="Times New Roman" w:cs="Times New Roman"/>
          <w:color w:val="006593"/>
          <w:sz w:val="20"/>
          <w:szCs w:val="20"/>
        </w:rPr>
        <w:t>elfinder/analyysid/2012/eestkostjam22ramine_k2tlinjuur.pdf</w:t>
      </w:r>
    </w:p>
  </w:footnote>
  <w:footnote w:id="34">
    <w:p w14:paraId="70346119" w14:textId="046AC63A"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eastAsia="Arial" w:hAnsi="Times New Roman" w:cs="Times New Roman"/>
          <w:lang w:val="en-US"/>
        </w:rPr>
        <w:t xml:space="preserve">Forstiman, A. (2011). </w:t>
      </w:r>
      <w:r w:rsidRPr="00BA3E41">
        <w:rPr>
          <w:rFonts w:ascii="Times New Roman" w:eastAsia="Arial" w:hAnsi="Times New Roman" w:cs="Times New Roman"/>
          <w:i/>
          <w:iCs/>
          <w:lang w:val="en-US"/>
        </w:rPr>
        <w:t>Setting legal guardianship and implementing it.</w:t>
      </w:r>
      <w:r w:rsidRPr="00BA3E41">
        <w:rPr>
          <w:rFonts w:ascii="Times New Roman" w:eastAsia="Arial" w:hAnsi="Times New Roman" w:cs="Times New Roman"/>
          <w:lang w:val="en-US"/>
        </w:rPr>
        <w:t xml:space="preserve"> Master theses. Tallinn: University of Tallinn Law Academy.</w:t>
      </w:r>
    </w:p>
  </w:footnote>
  <w:footnote w:id="35">
    <w:p w14:paraId="0F9136A7" w14:textId="5B470A54" w:rsidR="009836E4" w:rsidRPr="00BA3E41" w:rsidRDefault="009836E4" w:rsidP="00E43C6B">
      <w:pPr>
        <w:tabs>
          <w:tab w:val="left" w:pos="812"/>
        </w:tabs>
        <w:spacing w:after="0" w:line="240" w:lineRule="auto"/>
        <w:ind w:left="40" w:right="14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Lääts, L. (2015) Legal guardianship of adults with limited legal capacity and human rights through the eyes of municipalities and juridical persons as legal guardians. Bachelor theses. Tartu: University of Tartu.</w:t>
      </w:r>
    </w:p>
  </w:footnote>
  <w:footnote w:id="36">
    <w:p w14:paraId="2FB4248A" w14:textId="1F195789" w:rsidR="009836E4" w:rsidRPr="00BA3E41" w:rsidRDefault="009836E4" w:rsidP="00E43C6B">
      <w:pPr>
        <w:tabs>
          <w:tab w:val="left" w:pos="812"/>
        </w:tabs>
        <w:spacing w:after="0" w:line="240" w:lineRule="auto"/>
        <w:ind w:right="40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Tsuiman, K. (2015) </w:t>
      </w:r>
      <w:r w:rsidRPr="00BA3E41">
        <w:rPr>
          <w:rFonts w:ascii="Times New Roman" w:eastAsia="Arial" w:hAnsi="Times New Roman" w:cs="Times New Roman"/>
          <w:i/>
          <w:iCs/>
          <w:sz w:val="20"/>
          <w:szCs w:val="20"/>
        </w:rPr>
        <w:t xml:space="preserve">Local authority as legal guardians for adults with limited legal capacity in the Pärnu County Court operating circle. </w:t>
      </w:r>
      <w:r w:rsidRPr="00BA3E41">
        <w:rPr>
          <w:rFonts w:ascii="Times New Roman" w:eastAsia="Arial" w:hAnsi="Times New Roman" w:cs="Times New Roman"/>
          <w:sz w:val="20"/>
          <w:szCs w:val="20"/>
        </w:rPr>
        <w:t>Master theses. Tallinn: University of Tallinn,</w:t>
      </w:r>
      <w:r w:rsidRPr="00BA3E41">
        <w:rPr>
          <w:rFonts w:ascii="Times New Roman" w:eastAsia="Arial" w:hAnsi="Times New Roman" w:cs="Times New Roman"/>
          <w:i/>
          <w:iCs/>
          <w:sz w:val="20"/>
          <w:szCs w:val="20"/>
        </w:rPr>
        <w:t xml:space="preserve"> </w:t>
      </w:r>
      <w:r w:rsidRPr="00BA3E41">
        <w:rPr>
          <w:rFonts w:ascii="Times New Roman" w:eastAsia="Arial" w:hAnsi="Times New Roman" w:cs="Times New Roman"/>
          <w:sz w:val="20"/>
          <w:szCs w:val="20"/>
        </w:rPr>
        <w:t>Institute of Social Work.</w:t>
      </w:r>
    </w:p>
  </w:footnote>
  <w:footnote w:id="37">
    <w:p w14:paraId="6373A206" w14:textId="043C6C34" w:rsidR="009836E4" w:rsidRPr="00482A54" w:rsidRDefault="009836E4">
      <w:pPr>
        <w:pStyle w:val="FootnoteText"/>
        <w:rPr>
          <w:lang w:val="en-GB"/>
        </w:rPr>
      </w:pPr>
      <w:r>
        <w:rPr>
          <w:rStyle w:val="FootnoteReference"/>
        </w:rPr>
        <w:footnoteRef/>
      </w:r>
      <w:r>
        <w:t xml:space="preserve"> </w:t>
      </w:r>
      <w:r w:rsidRPr="00482A54">
        <w:rPr>
          <w:rFonts w:ascii="Times New Roman" w:hAnsi="Times New Roman" w:cs="Times New Roman"/>
          <w:i/>
        </w:rPr>
        <w:t>Survey of Institutions for Adults with Psychosocial and Intellectual Disabilities Report of Findings from Institutional Assessments in Estonia</w:t>
      </w:r>
      <w:r>
        <w:rPr>
          <w:rFonts w:ascii="Times New Roman" w:hAnsi="Times New Roman" w:cs="Times New Roman"/>
          <w:i/>
        </w:rPr>
        <w:t xml:space="preserve"> </w:t>
      </w:r>
      <w:r w:rsidRPr="00482A54">
        <w:rPr>
          <w:rFonts w:ascii="Times New Roman" w:hAnsi="Times New Roman" w:cs="Times New Roman"/>
        </w:rPr>
        <w:t>(2018</w:t>
      </w:r>
      <w:r>
        <w:rPr>
          <w:rFonts w:ascii="Times New Roman" w:hAnsi="Times New Roman" w:cs="Times New Roman"/>
        </w:rPr>
        <w:t>).</w:t>
      </w:r>
      <w:r w:rsidRPr="00482A54">
        <w:rPr>
          <w:rFonts w:ascii="Times New Roman" w:hAnsi="Times New Roman" w:cs="Times New Roman"/>
        </w:rPr>
        <w:t xml:space="preserve"> Word Health Organisation.</w:t>
      </w:r>
    </w:p>
  </w:footnote>
  <w:footnote w:id="38">
    <w:p w14:paraId="0F11C6EA" w14:textId="468D2FFB" w:rsidR="009836E4" w:rsidRPr="0048310D" w:rsidRDefault="009836E4" w:rsidP="00E43C6B">
      <w:pPr>
        <w:tabs>
          <w:tab w:val="left" w:pos="812"/>
        </w:tabs>
        <w:spacing w:after="0" w:line="240" w:lineRule="auto"/>
        <w:ind w:left="40" w:right="136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lang w:val="en-US"/>
        </w:rPr>
        <w:t xml:space="preserve">Štšerbakova, V. (2014) </w:t>
      </w:r>
      <w:r w:rsidRPr="00BA3E41">
        <w:rPr>
          <w:rFonts w:ascii="Times New Roman" w:eastAsia="Arial" w:hAnsi="Times New Roman" w:cs="Times New Roman"/>
          <w:i/>
          <w:iCs/>
          <w:sz w:val="20"/>
          <w:szCs w:val="20"/>
          <w:lang w:val="en-US"/>
        </w:rPr>
        <w:t xml:space="preserve">Legal comparison analysis of regulation on transactions with assets belonging to persons under legal guardianship. </w:t>
      </w:r>
      <w:r w:rsidRPr="00BA3E41">
        <w:rPr>
          <w:rFonts w:ascii="Times New Roman" w:eastAsia="Arial" w:hAnsi="Times New Roman" w:cs="Times New Roman"/>
          <w:sz w:val="20"/>
          <w:szCs w:val="20"/>
        </w:rPr>
        <w:t>Master theses. Tallinn: University of Tallinn.</w:t>
      </w:r>
    </w:p>
  </w:footnote>
  <w:footnote w:id="39">
    <w:p w14:paraId="2882115A" w14:textId="77777777" w:rsidR="009836E4" w:rsidRPr="00BA3E41" w:rsidRDefault="009836E4" w:rsidP="00E43C6B">
      <w:pPr>
        <w:tabs>
          <w:tab w:val="left" w:pos="810"/>
        </w:tabs>
        <w:spacing w:after="0" w:line="240" w:lineRule="auto"/>
        <w:ind w:right="20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Frolik, L. A., Whitton, L. S. (2012). </w:t>
      </w:r>
      <w:r w:rsidRPr="00BA3E41">
        <w:rPr>
          <w:rFonts w:ascii="Times New Roman" w:eastAsia="Arial" w:hAnsi="Times New Roman" w:cs="Times New Roman"/>
          <w:i/>
          <w:iCs/>
          <w:sz w:val="20"/>
          <w:szCs w:val="20"/>
        </w:rPr>
        <w:t>The UPC Substituted Judgment / Best Interest Standard for</w:t>
      </w:r>
      <w:r w:rsidRPr="00BA3E41">
        <w:rPr>
          <w:rFonts w:ascii="Times New Roman" w:eastAsia="Arial" w:hAnsi="Times New Roman" w:cs="Times New Roman"/>
          <w:sz w:val="20"/>
          <w:szCs w:val="20"/>
        </w:rPr>
        <w:t xml:space="preserve"> </w:t>
      </w:r>
      <w:r w:rsidRPr="00BA3E41">
        <w:rPr>
          <w:rFonts w:ascii="Times New Roman" w:eastAsia="Arial" w:hAnsi="Times New Roman" w:cs="Times New Roman"/>
          <w:i/>
          <w:iCs/>
          <w:sz w:val="20"/>
          <w:szCs w:val="20"/>
        </w:rPr>
        <w:t xml:space="preserve">Guardian Decisions: a Proposal for Reform. </w:t>
      </w:r>
      <w:r w:rsidRPr="00BA3E41">
        <w:rPr>
          <w:rFonts w:ascii="Times New Roman" w:eastAsia="Arial" w:hAnsi="Times New Roman" w:cs="Times New Roman"/>
          <w:sz w:val="20"/>
          <w:szCs w:val="20"/>
        </w:rPr>
        <w:t>University of Michigan Journal Law Reform, Vol 45, 739.</w:t>
      </w:r>
    </w:p>
    <w:p w14:paraId="050AF5E3" w14:textId="40D4B279" w:rsidR="009836E4" w:rsidRPr="00BA3E41" w:rsidRDefault="009836E4" w:rsidP="00E43C6B">
      <w:pPr>
        <w:pStyle w:val="FootnoteText"/>
        <w:jc w:val="both"/>
        <w:rPr>
          <w:rFonts w:ascii="Times New Roman" w:hAnsi="Times New Roman" w:cs="Times New Roman"/>
        </w:rPr>
      </w:pPr>
    </w:p>
  </w:footnote>
  <w:footnote w:id="40">
    <w:p w14:paraId="65FFE700" w14:textId="0EE070BC" w:rsidR="009836E4" w:rsidRPr="00BA3E41" w:rsidRDefault="009836E4" w:rsidP="00E43C6B">
      <w:pPr>
        <w:tabs>
          <w:tab w:val="left" w:pos="820"/>
        </w:tabs>
        <w:spacing w:after="0" w:line="240" w:lineRule="auto"/>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The Right to Legal Capacity in Kenya (2014). Budapest: Mental Disability Advocacy</w:t>
      </w:r>
    </w:p>
    <w:p w14:paraId="79D79E2D" w14:textId="1CFCD52E" w:rsidR="009836E4" w:rsidRPr="00BA3E41" w:rsidRDefault="009836E4" w:rsidP="00E43C6B">
      <w:pPr>
        <w:spacing w:after="0" w:line="240" w:lineRule="auto"/>
        <w:ind w:left="40"/>
        <w:jc w:val="both"/>
        <w:rPr>
          <w:rFonts w:ascii="Times New Roman" w:eastAsia="Arial" w:hAnsi="Times New Roman" w:cs="Times New Roman"/>
          <w:sz w:val="20"/>
          <w:szCs w:val="20"/>
        </w:rPr>
      </w:pPr>
      <w:r w:rsidRPr="00BA3E41">
        <w:rPr>
          <w:rFonts w:ascii="Times New Roman" w:eastAsia="Arial" w:hAnsi="Times New Roman" w:cs="Times New Roman"/>
          <w:sz w:val="20"/>
          <w:szCs w:val="20"/>
        </w:rPr>
        <w:t xml:space="preserve">Center. </w:t>
      </w:r>
      <w:hyperlink r:id="rId1" w:history="1">
        <w:r w:rsidRPr="00BA3E41">
          <w:rPr>
            <w:rStyle w:val="Hyperlink"/>
            <w:rFonts w:ascii="Times New Roman" w:eastAsia="Arial" w:hAnsi="Times New Roman" w:cs="Times New Roman"/>
            <w:sz w:val="20"/>
            <w:szCs w:val="20"/>
          </w:rPr>
          <w:t>http://mdac.info/sites/mdac.info/files/mdac_kenya_legal_capacity_2apr2014.pdf</w:t>
        </w:r>
      </w:hyperlink>
      <w:r w:rsidRPr="00BA3E41">
        <w:rPr>
          <w:rFonts w:ascii="Times New Roman" w:eastAsia="Arial" w:hAnsi="Times New Roman" w:cs="Times New Roman"/>
          <w:sz w:val="20"/>
          <w:szCs w:val="20"/>
        </w:rPr>
        <w:t xml:space="preserve"> </w:t>
      </w:r>
    </w:p>
  </w:footnote>
  <w:footnote w:id="41">
    <w:p w14:paraId="1783524D" w14:textId="77777777" w:rsidR="009836E4" w:rsidRPr="00BA3E41" w:rsidRDefault="009836E4" w:rsidP="00E43C6B">
      <w:pPr>
        <w:tabs>
          <w:tab w:val="left" w:pos="812"/>
        </w:tabs>
        <w:spacing w:after="0" w:line="240" w:lineRule="auto"/>
        <w:ind w:left="40" w:right="66"/>
        <w:jc w:val="both"/>
        <w:rPr>
          <w:rFonts w:ascii="Times New Roman" w:hAnsi="Times New Roman" w:cs="Times New Roman"/>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i/>
          <w:iCs/>
          <w:sz w:val="20"/>
          <w:szCs w:val="20"/>
        </w:rPr>
        <w:t xml:space="preserve">From Exclusion to Equality: Realizing the rights of persons with disabilities (2007). </w:t>
      </w:r>
      <w:r w:rsidRPr="00BA3E41">
        <w:rPr>
          <w:rFonts w:ascii="Times New Roman" w:eastAsia="Arial" w:hAnsi="Times New Roman" w:cs="Times New Roman"/>
          <w:sz w:val="20"/>
          <w:szCs w:val="20"/>
        </w:rPr>
        <w:t>Handbook</w:t>
      </w:r>
      <w:r w:rsidRPr="00BA3E41">
        <w:rPr>
          <w:rFonts w:ascii="Times New Roman" w:eastAsia="Arial" w:hAnsi="Times New Roman" w:cs="Times New Roman"/>
          <w:i/>
          <w:iCs/>
          <w:sz w:val="20"/>
          <w:szCs w:val="20"/>
        </w:rPr>
        <w:t xml:space="preserve"> </w:t>
      </w:r>
      <w:r w:rsidRPr="00BA3E41">
        <w:rPr>
          <w:rFonts w:ascii="Times New Roman" w:eastAsia="Arial" w:hAnsi="Times New Roman" w:cs="Times New Roman"/>
          <w:sz w:val="20"/>
          <w:szCs w:val="20"/>
        </w:rPr>
        <w:t xml:space="preserve">for Parlamentarians on the Convention on the Rights of Persons with Disabilities and its Optional Protocol. Geneva: United Nations. </w:t>
      </w:r>
      <w:r w:rsidRPr="00BA3E41">
        <w:rPr>
          <w:rFonts w:ascii="Times New Roman" w:eastAsia="Arial" w:hAnsi="Times New Roman" w:cs="Times New Roman"/>
          <w:color w:val="006593"/>
          <w:sz w:val="20"/>
          <w:szCs w:val="20"/>
        </w:rPr>
        <w:t>http://www.un.org/disabilities/documents/toolaction/ipuhb.pdf</w:t>
      </w:r>
      <w:bookmarkStart w:id="25" w:name="page66"/>
      <w:bookmarkStart w:id="26" w:name="page69"/>
      <w:bookmarkEnd w:id="25"/>
      <w:bookmarkEnd w:id="26"/>
    </w:p>
    <w:p w14:paraId="077F1EBD" w14:textId="2F923837" w:rsidR="009836E4" w:rsidRPr="00BA3E41" w:rsidRDefault="009836E4" w:rsidP="00E43C6B">
      <w:pPr>
        <w:pStyle w:val="FootnoteText"/>
        <w:jc w:val="both"/>
        <w:rPr>
          <w:rFonts w:ascii="Times New Roman" w:hAnsi="Times New Roman" w:cs="Times New Roman"/>
        </w:rPr>
      </w:pPr>
    </w:p>
  </w:footnote>
  <w:footnote w:id="42">
    <w:p w14:paraId="6F4B49E7" w14:textId="5134BCBF" w:rsidR="009836E4" w:rsidRPr="00BA3E41" w:rsidRDefault="009836E4" w:rsidP="00E43C6B">
      <w:pPr>
        <w:pStyle w:val="FootnoteText"/>
        <w:jc w:val="both"/>
        <w:rPr>
          <w:rFonts w:ascii="Times New Roman" w:hAnsi="Times New Roman" w:cs="Times New Roman"/>
          <w:lang w:val="en-US"/>
        </w:rPr>
      </w:pPr>
      <w:r w:rsidRPr="00BA3E41">
        <w:rPr>
          <w:rStyle w:val="FootnoteReference"/>
          <w:rFonts w:ascii="Times New Roman" w:hAnsi="Times New Roman" w:cs="Times New Roman"/>
        </w:rPr>
        <w:footnoteRef/>
      </w:r>
      <w:r w:rsidRPr="00BA3E41">
        <w:rPr>
          <w:rFonts w:ascii="Times New Roman" w:hAnsi="Times New Roman" w:cs="Times New Roman"/>
        </w:rPr>
        <w:t xml:space="preserve">Health Statistics in Health Studies database, National Institute for Health Development, stahttp://pxweb.tai.ee/PXWeb2015/pxweb/et/02Haigestumus/02Haigestumus__05Psyyhikahaired/PKH5.px/table/tableViewLayout2/?rxid=90d7592c-2436-4f00-845a-4f93929ac44, Extract as of 16.01.2019  </w:t>
      </w:r>
    </w:p>
  </w:footnote>
  <w:footnote w:id="43">
    <w:p w14:paraId="49DC4E3F" w14:textId="77777777" w:rsidR="009836E4" w:rsidRPr="00BA3E41" w:rsidRDefault="009836E4" w:rsidP="00E43C6B">
      <w:pPr>
        <w:pStyle w:val="FootnoteText"/>
        <w:jc w:val="both"/>
        <w:rPr>
          <w:rFonts w:ascii="Times New Roman" w:hAnsi="Times New Roman" w:cs="Times New Roman"/>
          <w:lang w:val="en-US"/>
        </w:rPr>
      </w:pPr>
      <w:r w:rsidRPr="00BA3E41">
        <w:rPr>
          <w:rStyle w:val="FootnoteReference"/>
          <w:rFonts w:ascii="Times New Roman" w:hAnsi="Times New Roman" w:cs="Times New Roman"/>
        </w:rPr>
        <w:footnoteRef/>
      </w:r>
      <w:r w:rsidRPr="00BA3E41">
        <w:rPr>
          <w:rFonts w:ascii="Times New Roman" w:hAnsi="Times New Roman" w:cs="Times New Roman"/>
        </w:rPr>
        <w:t xml:space="preserve"> Supreme Court of Estonia case law 19.02.2014 in case nr 3-2-1-155-13 </w:t>
      </w:r>
      <w:hyperlink r:id="rId2" w:history="1">
        <w:r w:rsidRPr="00BA3E41">
          <w:rPr>
            <w:rStyle w:val="Hyperlink"/>
            <w:rFonts w:ascii="Times New Roman" w:hAnsi="Times New Roman" w:cs="Times New Roman"/>
          </w:rPr>
          <w:t>https://www.riigikohus.ee/et/lahendid?asjaNr=3-2-1-155-13</w:t>
        </w:r>
      </w:hyperlink>
      <w:r w:rsidRPr="00BA3E41">
        <w:rPr>
          <w:rFonts w:ascii="Times New Roman" w:hAnsi="Times New Roman" w:cs="Times New Roman"/>
        </w:rPr>
        <w:t xml:space="preserve"> Extract as of 16.01.2019</w:t>
      </w:r>
    </w:p>
  </w:footnote>
  <w:footnote w:id="44">
    <w:p w14:paraId="35C1CDB8" w14:textId="77777777"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Supreme Court of Estonia of 16th May 2007 Analysis on  „Placing a person in guarded facility based on Civil Procedure Implementation Act (TsMS) §-s 533-543 foreseen procdures“ </w:t>
      </w:r>
      <w:hyperlink r:id="rId3" w:history="1">
        <w:r w:rsidRPr="00BA3E41">
          <w:rPr>
            <w:rStyle w:val="Hyperlink"/>
            <w:rFonts w:ascii="Times New Roman" w:hAnsi="Times New Roman" w:cs="Times New Roman"/>
          </w:rPr>
          <w:t>https://www.riigikohus.ee/sites/default/files/elfinder/analyysid/2007/isiku_paigutamine_kinnisesse_asutusse.pdf</w:t>
        </w:r>
      </w:hyperlink>
      <w:r w:rsidRPr="00BA3E41">
        <w:rPr>
          <w:rFonts w:ascii="Times New Roman" w:hAnsi="Times New Roman" w:cs="Times New Roman"/>
        </w:rPr>
        <w:t xml:space="preserve"> Extract as of 16.01.2019</w:t>
      </w:r>
    </w:p>
  </w:footnote>
  <w:footnote w:id="45">
    <w:p w14:paraId="4894471E" w14:textId="77777777" w:rsidR="009836E4" w:rsidRPr="00BA3E41" w:rsidRDefault="009836E4" w:rsidP="00E43C6B">
      <w:pPr>
        <w:pStyle w:val="FootnoteText"/>
        <w:jc w:val="both"/>
        <w:rPr>
          <w:rFonts w:ascii="Times New Roman" w:hAnsi="Times New Roman" w:cs="Times New Roman"/>
          <w:color w:val="FF0000"/>
          <w:u w:val="single"/>
          <w:lang w:val="en-GB"/>
        </w:rPr>
      </w:pPr>
      <w:r w:rsidRPr="00BA3E41">
        <w:rPr>
          <w:rStyle w:val="FootnoteReference"/>
          <w:rFonts w:ascii="Times New Roman" w:hAnsi="Times New Roman" w:cs="Times New Roman"/>
        </w:rPr>
        <w:footnoteRef/>
      </w:r>
      <w:r w:rsidRPr="00BA3E41">
        <w:rPr>
          <w:rFonts w:ascii="Times New Roman" w:hAnsi="Times New Roman" w:cs="Times New Roman"/>
        </w:rPr>
        <w:t xml:space="preserve"> Supreme Court of Estonia of  02.03.2007.case law in case nr 3-2-1-145-06 </w:t>
      </w:r>
      <w:r w:rsidRPr="00BA3E41">
        <w:rPr>
          <w:rFonts w:ascii="Times New Roman" w:hAnsi="Times New Roman" w:cs="Times New Roman"/>
          <w:u w:val="single"/>
        </w:rPr>
        <w:t>https://www.riigikohus.ee/et/lahendid?asjaNr=3-2-1-145-06</w:t>
      </w:r>
    </w:p>
  </w:footnote>
  <w:footnote w:id="46">
    <w:p w14:paraId="27BBC783" w14:textId="77777777" w:rsidR="009836E4" w:rsidRPr="00BA3E41" w:rsidRDefault="009836E4" w:rsidP="00E43C6B">
      <w:pPr>
        <w:pStyle w:val="FootnoteText"/>
        <w:jc w:val="both"/>
        <w:rPr>
          <w:rFonts w:ascii="Times New Roman" w:hAnsi="Times New Roman" w:cs="Times New Roman"/>
          <w:lang w:val="en-US"/>
        </w:rPr>
      </w:pPr>
      <w:r w:rsidRPr="00BA3E41">
        <w:rPr>
          <w:rStyle w:val="FootnoteReference"/>
          <w:rFonts w:ascii="Times New Roman" w:hAnsi="Times New Roman" w:cs="Times New Roman"/>
        </w:rPr>
        <w:footnoteRef/>
      </w:r>
      <w:r w:rsidRPr="00BA3E41">
        <w:rPr>
          <w:rFonts w:ascii="Times New Roman" w:hAnsi="Times New Roman" w:cs="Times New Roman"/>
        </w:rPr>
        <w:t xml:space="preserve"> Supreme Court of Estonia of 14.11.2017 case law, case nr 1-16-7102 </w:t>
      </w:r>
      <w:hyperlink r:id="rId4" w:history="1">
        <w:r w:rsidRPr="00BA3E41">
          <w:rPr>
            <w:rStyle w:val="Hyperlink"/>
            <w:rFonts w:ascii="Times New Roman" w:hAnsi="Times New Roman" w:cs="Times New Roman"/>
          </w:rPr>
          <w:t>https://www.riigikohus.ee/et/lahendid?asjaNr=1-16-7102/18</w:t>
        </w:r>
      </w:hyperlink>
      <w:r w:rsidRPr="00BA3E41">
        <w:rPr>
          <w:rFonts w:ascii="Times New Roman" w:hAnsi="Times New Roman" w:cs="Times New Roman"/>
        </w:rPr>
        <w:t xml:space="preserve"> Extract as of 16.01.2019</w:t>
      </w:r>
    </w:p>
  </w:footnote>
  <w:footnote w:id="47">
    <w:p w14:paraId="11FDF799" w14:textId="77777777" w:rsidR="009836E4" w:rsidRPr="00BA3E41" w:rsidRDefault="009836E4" w:rsidP="00E43C6B">
      <w:pPr>
        <w:pStyle w:val="FootnoteText"/>
        <w:jc w:val="both"/>
        <w:rPr>
          <w:rFonts w:ascii="Times New Roman" w:hAnsi="Times New Roman" w:cs="Times New Roman"/>
          <w:lang w:val="en-US"/>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hyperlink r:id="rId5" w:history="1">
        <w:r w:rsidRPr="00BA3E41">
          <w:rPr>
            <w:rStyle w:val="Hyperlink"/>
            <w:rFonts w:ascii="Times New Roman" w:hAnsi="Times New Roman" w:cs="Times New Roman"/>
          </w:rPr>
          <w:t>http://vatek.ee/wp-content/uploads/2016/04/Vaimse_tervise_heaolu_strateegia_2016-2025_2016.pdf</w:t>
        </w:r>
      </w:hyperlink>
      <w:r w:rsidRPr="00BA3E41">
        <w:rPr>
          <w:rFonts w:ascii="Times New Roman" w:hAnsi="Times New Roman" w:cs="Times New Roman"/>
        </w:rPr>
        <w:t xml:space="preserve"> Strategy of Mental Wellbeing 2016-2025</w:t>
      </w:r>
    </w:p>
  </w:footnote>
  <w:footnote w:id="48">
    <w:p w14:paraId="4FDB440F" w14:textId="77777777" w:rsidR="009836E4" w:rsidRPr="00BA3E41" w:rsidRDefault="009836E4" w:rsidP="00EB1E4C">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Termination of pregnancy and Sterilization Act (01.01.2006). </w:t>
      </w:r>
      <w:r w:rsidRPr="00BA3E41">
        <w:rPr>
          <w:rFonts w:ascii="Times New Roman" w:hAnsi="Times New Roman" w:cs="Times New Roman"/>
          <w:i/>
          <w:iCs/>
          <w:color w:val="000000"/>
        </w:rPr>
        <w:t>Riigi Teataja I</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https://www.riigiteataja.ee/akt/925400</w:t>
      </w:r>
    </w:p>
  </w:footnote>
  <w:footnote w:id="49">
    <w:p w14:paraId="29CEC0B4" w14:textId="77777777" w:rsidR="009836E4" w:rsidRPr="00BA3E41" w:rsidRDefault="009836E4" w:rsidP="00EB1E4C">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Djomin, V. (2016). </w:t>
      </w:r>
      <w:r w:rsidRPr="00BA3E41">
        <w:rPr>
          <w:rFonts w:ascii="Times New Roman" w:hAnsi="Times New Roman" w:cs="Times New Roman"/>
          <w:i/>
          <w:iCs/>
          <w:color w:val="000000"/>
        </w:rPr>
        <w:t>Protecting the rights of people with limited legal capacity when deciding upon sterilization</w:t>
      </w:r>
      <w:r w:rsidRPr="00BA3E41">
        <w:rPr>
          <w:rFonts w:ascii="Times New Roman" w:hAnsi="Times New Roman" w:cs="Times New Roman"/>
          <w:color w:val="000000"/>
        </w:rPr>
        <w:t xml:space="preserve">. Master theses. Tallinn: University of Tartu. Extract as of January 2018 </w:t>
      </w:r>
      <w:r w:rsidRPr="00BA3E41">
        <w:rPr>
          <w:rFonts w:ascii="Times New Roman" w:hAnsi="Times New Roman" w:cs="Times New Roman"/>
          <w:color w:val="006593"/>
        </w:rPr>
        <w:t>https://dspace.ut.ee/bitstream/</w:t>
      </w:r>
      <w:r w:rsidRPr="00BA3E41">
        <w:rPr>
          <w:rFonts w:ascii="Times New Roman" w:hAnsi="Times New Roman" w:cs="Times New Roman"/>
          <w:color w:val="000000"/>
        </w:rPr>
        <w:t xml:space="preserve"> </w:t>
      </w:r>
      <w:r w:rsidRPr="00BA3E41">
        <w:rPr>
          <w:rFonts w:ascii="Times New Roman" w:hAnsi="Times New Roman" w:cs="Times New Roman"/>
          <w:color w:val="006593"/>
        </w:rPr>
        <w:t>handle/10062/53510/djomin_ma_2016.pdf?sequence=1&amp;isAllowed=</w:t>
      </w:r>
      <w:r w:rsidRPr="00BA3E41">
        <w:rPr>
          <w:rFonts w:ascii="Times New Roman" w:hAnsi="Times New Roman" w:cs="Times New Roman"/>
          <w:color w:val="000000"/>
        </w:rPr>
        <w:t>y</w:t>
      </w:r>
    </w:p>
  </w:footnote>
  <w:footnote w:id="50">
    <w:p w14:paraId="7BC37747" w14:textId="77777777" w:rsidR="009836E4" w:rsidRPr="00BA3E41" w:rsidRDefault="009836E4" w:rsidP="00EB1E4C">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Medical Birth Registry and Termination of Pregnancy Database</w:t>
      </w:r>
      <w:r w:rsidRPr="00BA3E41">
        <w:rPr>
          <w:rFonts w:ascii="Times New Roman" w:hAnsi="Times New Roman" w:cs="Times New Roman"/>
          <w:color w:val="000000"/>
        </w:rPr>
        <w:t>. National Institute for Health Development.</w:t>
      </w:r>
      <w:r w:rsidRPr="00BA3E41">
        <w:rPr>
          <w:rFonts w:ascii="Times New Roman" w:hAnsi="Times New Roman" w:cs="Times New Roman"/>
          <w:i/>
          <w:iCs/>
          <w:color w:val="000000"/>
        </w:rPr>
        <w:t xml:space="preserve"> </w:t>
      </w:r>
      <w:r w:rsidRPr="00BA3E41">
        <w:rPr>
          <w:rFonts w:ascii="Times New Roman" w:hAnsi="Times New Roman" w:cs="Times New Roman"/>
          <w:color w:val="000000"/>
        </w:rPr>
        <w:t xml:space="preserve">Extract as of January 2018. </w:t>
      </w:r>
      <w:r w:rsidRPr="00BA3E41">
        <w:rPr>
          <w:rFonts w:ascii="Times New Roman" w:hAnsi="Times New Roman" w:cs="Times New Roman"/>
          <w:color w:val="006593"/>
        </w:rPr>
        <w:t>http://www.tai.ee/et/tegevused/registrid/meditsiiniline-sunniregister-ja-raseduskatkestusandmekogu</w:t>
      </w:r>
    </w:p>
  </w:footnote>
  <w:footnote w:id="51">
    <w:p w14:paraId="14C3E059" w14:textId="77777777" w:rsidR="009836E4" w:rsidRPr="00BA3E41" w:rsidRDefault="009836E4" w:rsidP="00EB1E4C">
      <w:pPr>
        <w:pStyle w:val="NormalWeb"/>
        <w:spacing w:before="0" w:beforeAutospacing="0" w:after="0" w:afterAutospacing="0"/>
        <w:ind w:left="40" w:right="12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Allvee, K., Karro, H. (2016) </w:t>
      </w:r>
      <w:r w:rsidRPr="00BA3E41">
        <w:rPr>
          <w:i/>
          <w:iCs/>
          <w:color w:val="000000"/>
          <w:sz w:val="20"/>
          <w:szCs w:val="20"/>
        </w:rPr>
        <w:t>Estonian Medical Birth Registry 1992–2015. Estonian Abortion Registry</w:t>
      </w:r>
      <w:r w:rsidRPr="00BA3E41">
        <w:rPr>
          <w:color w:val="000000"/>
          <w:sz w:val="20"/>
          <w:szCs w:val="20"/>
        </w:rPr>
        <w:t xml:space="preserve"> </w:t>
      </w:r>
      <w:r w:rsidRPr="00BA3E41">
        <w:rPr>
          <w:i/>
          <w:iCs/>
          <w:color w:val="000000"/>
          <w:sz w:val="20"/>
          <w:szCs w:val="20"/>
        </w:rPr>
        <w:t xml:space="preserve">1996–2015. </w:t>
      </w:r>
      <w:r w:rsidRPr="00BA3E41">
        <w:rPr>
          <w:color w:val="000000"/>
          <w:sz w:val="20"/>
          <w:szCs w:val="20"/>
        </w:rPr>
        <w:t>Tallinn: National Institute for Health Development. Extract as of January 2018</w:t>
      </w:r>
      <w:r w:rsidRPr="00BA3E41">
        <w:rPr>
          <w:i/>
          <w:iCs/>
          <w:color w:val="000000"/>
          <w:sz w:val="20"/>
          <w:szCs w:val="20"/>
        </w:rPr>
        <w:t xml:space="preserve"> </w:t>
      </w:r>
      <w:r w:rsidRPr="00BA3E41">
        <w:rPr>
          <w:color w:val="006593"/>
          <w:sz w:val="20"/>
          <w:szCs w:val="20"/>
        </w:rPr>
        <w:t>https://intra.tai.ee//images/</w:t>
      </w:r>
      <w:r w:rsidRPr="00BA3E41">
        <w:rPr>
          <w:i/>
          <w:iCs/>
          <w:color w:val="000000"/>
          <w:sz w:val="20"/>
          <w:szCs w:val="20"/>
        </w:rPr>
        <w:t xml:space="preserve"> </w:t>
      </w:r>
      <w:r w:rsidRPr="00BA3E41">
        <w:rPr>
          <w:color w:val="006593"/>
          <w:sz w:val="20"/>
          <w:szCs w:val="20"/>
        </w:rPr>
        <w:t>prints/documents/148111070862_ Kogumik%202016%20(EMSR%201992-2015,%20%20AR%20</w:t>
      </w:r>
    </w:p>
    <w:p w14:paraId="39826C0E" w14:textId="77777777" w:rsidR="009836E4" w:rsidRPr="00BA3E41" w:rsidRDefault="009836E4" w:rsidP="00EB1E4C">
      <w:pPr>
        <w:pStyle w:val="NormalWeb"/>
        <w:spacing w:before="0" w:beforeAutospacing="0" w:after="0" w:afterAutospacing="0"/>
        <w:ind w:left="40"/>
        <w:jc w:val="both"/>
        <w:rPr>
          <w:sz w:val="20"/>
          <w:szCs w:val="20"/>
        </w:rPr>
      </w:pPr>
      <w:r w:rsidRPr="00BA3E41">
        <w:rPr>
          <w:color w:val="006593"/>
          <w:sz w:val="20"/>
          <w:szCs w:val="20"/>
        </w:rPr>
        <w:t>1996-2015).pdf</w:t>
      </w:r>
    </w:p>
  </w:footnote>
  <w:footnote w:id="52">
    <w:p w14:paraId="22062C8E" w14:textId="14D7C33B"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Vana, T. (2013) </w:t>
      </w:r>
      <w:r w:rsidRPr="00BA3E41">
        <w:rPr>
          <w:rFonts w:ascii="Times New Roman" w:hAnsi="Times New Roman" w:cs="Times New Roman"/>
          <w:i/>
          <w:iCs/>
          <w:color w:val="000000"/>
        </w:rPr>
        <w:t>Analysis on quality of social services and recommendations for introducing holistic quality system</w:t>
      </w:r>
      <w:r w:rsidRPr="00BA3E41">
        <w:rPr>
          <w:rFonts w:ascii="Times New Roman" w:hAnsi="Times New Roman" w:cs="Times New Roman"/>
          <w:color w:val="000000"/>
        </w:rPr>
        <w:t>.</w:t>
      </w:r>
      <w:r w:rsidRPr="00BA3E41">
        <w:rPr>
          <w:rFonts w:ascii="Times New Roman" w:hAnsi="Times New Roman" w:cs="Times New Roman"/>
          <w:i/>
          <w:iCs/>
          <w:color w:val="000000"/>
        </w:rPr>
        <w:t xml:space="preserve"> Final report of the analysis</w:t>
      </w:r>
      <w:r w:rsidRPr="00BA3E41">
        <w:rPr>
          <w:rFonts w:ascii="Times New Roman" w:hAnsi="Times New Roman" w:cs="Times New Roman"/>
          <w:color w:val="000000"/>
        </w:rPr>
        <w:t xml:space="preserve">. Astangu Vocational Rehabilitation Center. Extract as of January 2018 </w:t>
      </w:r>
      <w:r w:rsidRPr="00BA3E41">
        <w:rPr>
          <w:rFonts w:ascii="Times New Roman" w:hAnsi="Times New Roman" w:cs="Times New Roman"/>
          <w:color w:val="006593"/>
        </w:rPr>
        <w:t>https://www.sm.ee/sites/default/files/content-editors/Ministeerium_kontaktid/ Uuringu_ja_ analuusid/Sotsiaalvaldkond/sotsiaalteenuste_kvaliteet_uuringu_l6pparuanne.pdf</w:t>
      </w:r>
    </w:p>
  </w:footnote>
  <w:footnote w:id="53">
    <w:p w14:paraId="0363648F" w14:textId="77777777" w:rsidR="009836E4" w:rsidRPr="00BA3E41" w:rsidRDefault="009836E4" w:rsidP="00E43C6B">
      <w:pPr>
        <w:pStyle w:val="NormalWeb"/>
        <w:spacing w:before="0" w:beforeAutospacing="0" w:after="0" w:afterAutospacing="0"/>
        <w:ind w:left="40" w:right="12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Vana, T. (2013) </w:t>
      </w:r>
      <w:r w:rsidRPr="00BA3E41">
        <w:rPr>
          <w:i/>
          <w:iCs/>
          <w:color w:val="000000"/>
          <w:sz w:val="20"/>
          <w:szCs w:val="20"/>
        </w:rPr>
        <w:t>Overview on quality analysis on social services and recommendations for development of the domain</w:t>
      </w:r>
      <w:r w:rsidRPr="00BA3E41">
        <w:rPr>
          <w:color w:val="000000"/>
          <w:sz w:val="20"/>
          <w:szCs w:val="20"/>
        </w:rPr>
        <w:t>.</w:t>
      </w:r>
      <w:r w:rsidRPr="00BA3E41">
        <w:rPr>
          <w:i/>
          <w:iCs/>
          <w:color w:val="000000"/>
          <w:sz w:val="20"/>
          <w:szCs w:val="20"/>
        </w:rPr>
        <w:t xml:space="preserve"> Project description</w:t>
      </w:r>
      <w:r w:rsidRPr="00BA3E41">
        <w:rPr>
          <w:color w:val="000000"/>
          <w:sz w:val="20"/>
          <w:szCs w:val="20"/>
        </w:rPr>
        <w:t>. Astangu Vocational Rehabilitation Center. Extract as of January 2018</w:t>
      </w:r>
      <w:r w:rsidRPr="00BA3E41">
        <w:rPr>
          <w:i/>
          <w:iCs/>
          <w:color w:val="000000"/>
          <w:sz w:val="20"/>
          <w:szCs w:val="20"/>
        </w:rPr>
        <w:t xml:space="preserve"> </w:t>
      </w:r>
      <w:r w:rsidRPr="00BA3E41">
        <w:rPr>
          <w:color w:val="006593"/>
          <w:sz w:val="20"/>
          <w:szCs w:val="20"/>
        </w:rPr>
        <w:t>http://www.equass.ee/public/kv_konverents_TriinVana.pdf</w:t>
      </w:r>
    </w:p>
    <w:p w14:paraId="7912C502" w14:textId="4B55E96B" w:rsidR="009836E4" w:rsidRPr="00BA3E41" w:rsidRDefault="009836E4" w:rsidP="00E43C6B">
      <w:pPr>
        <w:pStyle w:val="FootnoteText"/>
        <w:jc w:val="both"/>
        <w:rPr>
          <w:rFonts w:ascii="Times New Roman" w:hAnsi="Times New Roman" w:cs="Times New Roman"/>
        </w:rPr>
      </w:pPr>
    </w:p>
  </w:footnote>
  <w:footnote w:id="54">
    <w:p w14:paraId="73EAB45C" w14:textId="77777777" w:rsidR="009836E4" w:rsidRPr="00BA3E41" w:rsidRDefault="009836E4" w:rsidP="00E43C6B">
      <w:pPr>
        <w:pStyle w:val="NormalWeb"/>
        <w:spacing w:before="0" w:beforeAutospacing="0" w:after="0" w:afterAutospacing="0"/>
        <w:ind w:left="40" w:right="104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Rasu, A. (2017) </w:t>
      </w:r>
      <w:r w:rsidRPr="00BA3E41">
        <w:rPr>
          <w:i/>
          <w:iCs/>
          <w:color w:val="000000"/>
          <w:sz w:val="20"/>
          <w:szCs w:val="20"/>
        </w:rPr>
        <w:t>Developing Social Services in Counties 2016–2020. Analysis</w:t>
      </w:r>
      <w:r w:rsidRPr="00BA3E41">
        <w:rPr>
          <w:color w:val="000000"/>
          <w:sz w:val="20"/>
          <w:szCs w:val="20"/>
        </w:rPr>
        <w:t>. Läänemaa Development Center. Extract as of January 2018</w:t>
      </w:r>
    </w:p>
    <w:p w14:paraId="69EB1FF8" w14:textId="1E9B007B" w:rsidR="009836E4" w:rsidRPr="00BA3E41" w:rsidRDefault="009836E4" w:rsidP="00E43C6B">
      <w:pPr>
        <w:pStyle w:val="NormalWeb"/>
        <w:spacing w:before="0" w:beforeAutospacing="0" w:after="0" w:afterAutospacing="0"/>
        <w:ind w:left="40" w:right="600"/>
        <w:jc w:val="both"/>
        <w:rPr>
          <w:sz w:val="20"/>
          <w:szCs w:val="20"/>
        </w:rPr>
      </w:pPr>
      <w:r w:rsidRPr="00BA3E41">
        <w:rPr>
          <w:color w:val="006593"/>
          <w:sz w:val="20"/>
          <w:szCs w:val="20"/>
        </w:rPr>
        <w:t>https://www.sm.ee/sites/ default/files/content-editors/eesmargid_ja_tegevused/ Sotsiaalteenuste_ja_-toetuste_andmeregister_ STAR/Lisainfo/mak_analuus_toimetatud.pdf</w:t>
      </w:r>
    </w:p>
  </w:footnote>
  <w:footnote w:id="55">
    <w:p w14:paraId="7FA7658B" w14:textId="1182F24F" w:rsidR="009836E4" w:rsidRPr="00BA3E41" w:rsidRDefault="009836E4" w:rsidP="00E43C6B">
      <w:pPr>
        <w:pStyle w:val="NormalWeb"/>
        <w:spacing w:before="0" w:beforeAutospacing="0" w:after="0" w:afterAutospacing="0"/>
        <w:ind w:left="40" w:right="480"/>
        <w:jc w:val="both"/>
        <w:rPr>
          <w:sz w:val="20"/>
          <w:szCs w:val="20"/>
        </w:rPr>
      </w:pPr>
      <w:r w:rsidRPr="00BA3E41">
        <w:rPr>
          <w:rStyle w:val="FootnoteReference"/>
          <w:sz w:val="20"/>
          <w:szCs w:val="20"/>
        </w:rPr>
        <w:footnoteRef/>
      </w:r>
      <w:r w:rsidRPr="00BA3E41">
        <w:rPr>
          <w:sz w:val="20"/>
          <w:szCs w:val="20"/>
        </w:rPr>
        <w:t xml:space="preserve"> </w:t>
      </w:r>
      <w:r w:rsidRPr="00BA3E41">
        <w:rPr>
          <w:i/>
          <w:iCs/>
          <w:color w:val="000000"/>
          <w:sz w:val="20"/>
          <w:szCs w:val="20"/>
        </w:rPr>
        <w:t>Special care queues as of 06.10.2017</w:t>
      </w:r>
      <w:r w:rsidRPr="00BA3E41">
        <w:rPr>
          <w:color w:val="000000"/>
          <w:sz w:val="20"/>
          <w:szCs w:val="20"/>
        </w:rPr>
        <w:t xml:space="preserve">. Social Insurance Board. Extract as of January 2018 </w:t>
      </w:r>
      <w:r w:rsidRPr="00BA3E41">
        <w:rPr>
          <w:color w:val="006593"/>
          <w:sz w:val="20"/>
          <w:szCs w:val="20"/>
        </w:rPr>
        <w:t>https://www.sotsiaalkindlustusamet.ee/sites/default/files/content-editors/Erihoolekanne/ erihoolekande_jarjekorrad_06102017.pdf</w:t>
      </w:r>
    </w:p>
  </w:footnote>
  <w:footnote w:id="56">
    <w:p w14:paraId="6FD2283D" w14:textId="2F52DA38" w:rsidR="009836E4" w:rsidRPr="00BA3E41" w:rsidRDefault="009836E4" w:rsidP="00E43C6B">
      <w:pPr>
        <w:pStyle w:val="NormalWeb"/>
        <w:spacing w:before="0" w:beforeAutospacing="0" w:after="0" w:afterAutospacing="0"/>
        <w:ind w:left="820" w:hanging="7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Social Insurance Board (2018). </w:t>
      </w:r>
      <w:r w:rsidRPr="00BA3E41">
        <w:rPr>
          <w:i/>
          <w:iCs/>
          <w:color w:val="000000"/>
          <w:sz w:val="20"/>
          <w:szCs w:val="20"/>
        </w:rPr>
        <w:t>Exchange of letters.</w:t>
      </w:r>
    </w:p>
  </w:footnote>
  <w:footnote w:id="57">
    <w:p w14:paraId="5E1E41C1" w14:textId="2A7D9253"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State actions within organising state provided care for people with psychic special needs. Is the state capable of ensuring nescesary servicres for people with psychic special needs? </w:t>
      </w:r>
      <w:r w:rsidRPr="00BA3E41">
        <w:rPr>
          <w:rFonts w:ascii="Times New Roman" w:hAnsi="Times New Roman" w:cs="Times New Roman"/>
          <w:color w:val="000000"/>
        </w:rPr>
        <w:t xml:space="preserve">(2008). Tallinn: National Audit Office of Estonia report to Estonian Parliament. </w:t>
      </w:r>
      <w:r w:rsidRPr="00BA3E41">
        <w:rPr>
          <w:rFonts w:ascii="Times New Roman" w:hAnsi="Times New Roman" w:cs="Times New Roman"/>
          <w:color w:val="006593"/>
        </w:rPr>
        <w:t>http://rahvatervis.ut.ee/handle/1/1474</w:t>
      </w:r>
    </w:p>
  </w:footnote>
  <w:footnote w:id="58">
    <w:p w14:paraId="5A856897" w14:textId="45ADC4E5"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Opinions </w:t>
      </w:r>
      <w:r w:rsidRPr="00BA3E41">
        <w:rPr>
          <w:rFonts w:ascii="Times New Roman" w:hAnsi="Times New Roman" w:cs="Times New Roman"/>
          <w:color w:val="000000"/>
        </w:rPr>
        <w:t>(2015) Estonian Chamber of Disabled People.</w:t>
      </w:r>
    </w:p>
  </w:footnote>
  <w:footnote w:id="59">
    <w:p w14:paraId="1499083A" w14:textId="149E179D"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Reducing the burden of care in Estonia </w:t>
      </w:r>
      <w:r w:rsidRPr="00BA3E41">
        <w:rPr>
          <w:rFonts w:ascii="Times New Roman" w:hAnsi="Times New Roman" w:cs="Times New Roman"/>
          <w:color w:val="000000"/>
        </w:rPr>
        <w:t>(2017). Interim report, World Bank Group.</w:t>
      </w:r>
      <w:r w:rsidRPr="00BA3E41">
        <w:rPr>
          <w:rFonts w:ascii="Times New Roman" w:hAnsi="Times New Roman" w:cs="Times New Roman"/>
          <w:i/>
          <w:iCs/>
          <w:color w:val="000000"/>
        </w:rPr>
        <w:t xml:space="preserve"> </w:t>
      </w:r>
      <w:r w:rsidRPr="00BA3E41">
        <w:rPr>
          <w:rFonts w:ascii="Times New Roman" w:hAnsi="Times New Roman" w:cs="Times New Roman"/>
          <w:color w:val="006593"/>
        </w:rPr>
        <w:t>https://riigikantselei.ee/ sites/default/files/content-editors/Failid/hoolduskoormus/estonia_ltc_ report_final.pdf</w:t>
      </w:r>
    </w:p>
  </w:footnote>
  <w:footnote w:id="60">
    <w:p w14:paraId="2420B2B1" w14:textId="63DB1CD5"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Adults with severe and profound intellectual disabilities will be provided with daycare and weekly care </w:t>
      </w:r>
      <w:r w:rsidRPr="00BA3E41">
        <w:rPr>
          <w:rFonts w:ascii="Times New Roman" w:hAnsi="Times New Roman" w:cs="Times New Roman"/>
          <w:color w:val="000000"/>
        </w:rPr>
        <w:t>(2017).</w:t>
      </w:r>
      <w:r w:rsidRPr="00BA3E41">
        <w:rPr>
          <w:rFonts w:ascii="Times New Roman" w:hAnsi="Times New Roman" w:cs="Times New Roman"/>
          <w:i/>
          <w:iCs/>
          <w:color w:val="000000"/>
        </w:rPr>
        <w:t xml:space="preserve"> </w:t>
      </w:r>
      <w:r w:rsidRPr="00BA3E41">
        <w:rPr>
          <w:rFonts w:ascii="Times New Roman" w:hAnsi="Times New Roman" w:cs="Times New Roman"/>
          <w:color w:val="000000"/>
        </w:rPr>
        <w:t xml:space="preserve">Ministry of Social Affairs. </w:t>
      </w:r>
      <w:r w:rsidRPr="00BA3E41">
        <w:rPr>
          <w:rFonts w:ascii="Times New Roman" w:hAnsi="Times New Roman" w:cs="Times New Roman"/>
          <w:color w:val="006593"/>
        </w:rPr>
        <w:t>https://www.sm.ee/et/uudised/raske-ja-sugava-intellektihairega-taisealistele-luuakse-paeva-ja-nadalahoid</w:t>
      </w:r>
    </w:p>
  </w:footnote>
  <w:footnote w:id="61">
    <w:p w14:paraId="2EE35162" w14:textId="77777777" w:rsidR="009836E4" w:rsidRPr="00BA3E41" w:rsidRDefault="009836E4" w:rsidP="003B61C6">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Estonian Union of Hard of Hearing expert opinion </w:t>
      </w:r>
      <w:r w:rsidRPr="00BA3E41">
        <w:rPr>
          <w:rFonts w:ascii="Times New Roman" w:hAnsi="Times New Roman" w:cs="Times New Roman"/>
          <w:color w:val="000000"/>
        </w:rPr>
        <w:t>(2016). Estonian Chamber of Disabled People.</w:t>
      </w:r>
    </w:p>
  </w:footnote>
  <w:footnote w:id="62">
    <w:p w14:paraId="61B5F8D6" w14:textId="77777777" w:rsidR="009836E4" w:rsidRPr="00BA3E41" w:rsidRDefault="009836E4" w:rsidP="003B61C6">
      <w:pPr>
        <w:pStyle w:val="NormalWeb"/>
        <w:spacing w:before="0" w:beforeAutospacing="0" w:after="0" w:afterAutospacing="0"/>
        <w:ind w:left="40" w:right="640" w:hanging="40"/>
        <w:jc w:val="both"/>
        <w:rPr>
          <w:sz w:val="20"/>
          <w:szCs w:val="20"/>
        </w:rPr>
      </w:pPr>
      <w:r w:rsidRPr="00BA3E41">
        <w:rPr>
          <w:rStyle w:val="FootnoteReference"/>
          <w:sz w:val="20"/>
          <w:szCs w:val="20"/>
        </w:rPr>
        <w:footnoteRef/>
      </w:r>
      <w:r w:rsidRPr="00BA3E41">
        <w:rPr>
          <w:sz w:val="20"/>
          <w:szCs w:val="20"/>
        </w:rPr>
        <w:t xml:space="preserve"> </w:t>
      </w:r>
      <w:r w:rsidRPr="00BA3E41">
        <w:rPr>
          <w:i/>
          <w:iCs/>
          <w:color w:val="000000"/>
          <w:sz w:val="20"/>
          <w:szCs w:val="20"/>
        </w:rPr>
        <w:t xml:space="preserve">Accordance of the public sector webpages to WCAG 2.0 guidelines in 2015. </w:t>
      </w:r>
      <w:r w:rsidRPr="00BA3E41">
        <w:rPr>
          <w:color w:val="000000"/>
          <w:sz w:val="20"/>
          <w:szCs w:val="20"/>
        </w:rPr>
        <w:t xml:space="preserve">(2015). Report of the study. Ministy of Economy and Communication. Extract as of January 2018 </w:t>
      </w:r>
      <w:r w:rsidRPr="00BA3E41">
        <w:rPr>
          <w:color w:val="006593"/>
          <w:sz w:val="20"/>
          <w:szCs w:val="20"/>
        </w:rPr>
        <w:t>https://www.mkm.ee/sites/default/files/wcag_aruanne_2015.pdf</w:t>
      </w:r>
    </w:p>
  </w:footnote>
  <w:footnote w:id="63">
    <w:p w14:paraId="21F976A3" w14:textId="77777777" w:rsidR="009836E4" w:rsidRPr="00BA3E41" w:rsidRDefault="009836E4" w:rsidP="003E6B9E">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Estonian Deaf Union-s expert opinion </w:t>
      </w:r>
      <w:r w:rsidRPr="00BA3E41">
        <w:rPr>
          <w:rFonts w:ascii="Times New Roman" w:hAnsi="Times New Roman" w:cs="Times New Roman"/>
          <w:color w:val="000000"/>
        </w:rPr>
        <w:t>(2016). Estonian Chamber of Disabled People.</w:t>
      </w:r>
    </w:p>
  </w:footnote>
  <w:footnote w:id="64">
    <w:p w14:paraId="506321BC" w14:textId="77777777" w:rsidR="009836E4" w:rsidRPr="00BA3E41" w:rsidRDefault="009836E4" w:rsidP="004929D4">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Directive (EU) 2016/2102 of the European Parliament and of the Council of 26 October 2016 on the accessibility of the websites and mobile applications of public sector bodies (2016)</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http://eur-lex.europa.eu/legal-content/ET/TXT/ELI/?eliuri=eli:dir:2016:2102:oj</w:t>
      </w:r>
    </w:p>
  </w:footnote>
  <w:footnote w:id="65">
    <w:p w14:paraId="06121293" w14:textId="77777777" w:rsidR="009836E4" w:rsidRPr="00BA3E41" w:rsidRDefault="009836E4" w:rsidP="004929D4">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Public Information Act (01.01.2012). </w:t>
      </w:r>
      <w:r w:rsidRPr="00BA3E41">
        <w:rPr>
          <w:rFonts w:ascii="Times New Roman" w:hAnsi="Times New Roman" w:cs="Times New Roman"/>
          <w:i/>
          <w:iCs/>
          <w:color w:val="000000"/>
        </w:rPr>
        <w:t>Riigi Teataja I.</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https://www.riigiteataja.ee/akt/122032011010</w:t>
      </w:r>
    </w:p>
  </w:footnote>
  <w:footnote w:id="66">
    <w:p w14:paraId="23E1795B" w14:textId="4AAED701" w:rsidR="009836E4" w:rsidRPr="00BA3E41" w:rsidRDefault="009836E4" w:rsidP="00E43C6B">
      <w:pPr>
        <w:tabs>
          <w:tab w:val="left" w:pos="812"/>
        </w:tabs>
        <w:spacing w:after="0" w:line="240" w:lineRule="auto"/>
        <w:ind w:left="40" w:right="52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Social inclusion of people with disabilities (2014). </w:t>
      </w:r>
      <w:r w:rsidRPr="00BA3E41">
        <w:rPr>
          <w:rFonts w:ascii="Times New Roman" w:eastAsia="Arial" w:hAnsi="Times New Roman" w:cs="Times New Roman"/>
          <w:sz w:val="20"/>
          <w:szCs w:val="20"/>
          <w:lang w:val="en-US"/>
        </w:rPr>
        <w:t xml:space="preserve">Tallinn: Statistics Estonia. </w:t>
      </w:r>
      <w:r w:rsidRPr="00BA3E41">
        <w:rPr>
          <w:rFonts w:ascii="Times New Roman" w:eastAsia="Arial" w:hAnsi="Times New Roman" w:cs="Times New Roman"/>
          <w:sz w:val="20"/>
          <w:szCs w:val="20"/>
        </w:rPr>
        <w:t xml:space="preserve">Extract as of January 2018 </w:t>
      </w:r>
      <w:r w:rsidRPr="00BA3E41">
        <w:rPr>
          <w:rFonts w:ascii="Times New Roman" w:eastAsia="Arial" w:hAnsi="Times New Roman" w:cs="Times New Roman"/>
          <w:color w:val="006593"/>
          <w:sz w:val="20"/>
          <w:szCs w:val="20"/>
        </w:rPr>
        <w:t>http://www.stat.ee/72564</w:t>
      </w:r>
    </w:p>
  </w:footnote>
  <w:footnote w:id="67">
    <w:p w14:paraId="57DAEA63" w14:textId="1323597C" w:rsidR="009836E4" w:rsidRPr="00BA3E41" w:rsidRDefault="009836E4" w:rsidP="00CF70D2">
      <w:pPr>
        <w:tabs>
          <w:tab w:val="left" w:pos="812"/>
        </w:tabs>
        <w:spacing w:after="0" w:line="240" w:lineRule="auto"/>
        <w:ind w:left="40" w:right="46"/>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Basic School and Upper </w:t>
      </w:r>
      <w:r>
        <w:rPr>
          <w:rFonts w:ascii="Times New Roman" w:eastAsia="Arial" w:hAnsi="Times New Roman" w:cs="Times New Roman"/>
          <w:sz w:val="20"/>
          <w:szCs w:val="20"/>
        </w:rPr>
        <w:t xml:space="preserve">Secondary </w:t>
      </w:r>
      <w:r w:rsidRPr="00BA3E41">
        <w:rPr>
          <w:rFonts w:ascii="Times New Roman" w:eastAsia="Arial" w:hAnsi="Times New Roman" w:cs="Times New Roman"/>
          <w:sz w:val="20"/>
          <w:szCs w:val="20"/>
        </w:rPr>
        <w:t xml:space="preserve">School Act </w:t>
      </w:r>
      <w:r w:rsidRPr="00BA3E41">
        <w:rPr>
          <w:rFonts w:ascii="Times New Roman" w:eastAsia="Arial" w:hAnsi="Times New Roman" w:cs="Times New Roman"/>
          <w:sz w:val="20"/>
          <w:szCs w:val="20"/>
          <w:lang w:val="en-US"/>
        </w:rPr>
        <w:t>(2018). Extract as of January 201</w:t>
      </w:r>
      <w:r>
        <w:rPr>
          <w:rFonts w:ascii="Times New Roman" w:eastAsia="Arial" w:hAnsi="Times New Roman" w:cs="Times New Roman"/>
          <w:sz w:val="20"/>
          <w:szCs w:val="20"/>
          <w:lang w:val="en-US"/>
        </w:rPr>
        <w:t>9</w:t>
      </w:r>
      <w:r w:rsidRPr="00BA3E41">
        <w:rPr>
          <w:rFonts w:ascii="Times New Roman" w:eastAsia="Arial" w:hAnsi="Times New Roman" w:cs="Times New Roman"/>
          <w:sz w:val="20"/>
          <w:szCs w:val="20"/>
          <w:lang w:val="en-US"/>
        </w:rPr>
        <w:t xml:space="preserve"> </w:t>
      </w:r>
      <w:r w:rsidRPr="00CF70D2">
        <w:rPr>
          <w:rFonts w:ascii="Times New Roman" w:eastAsia="Arial" w:hAnsi="Times New Roman" w:cs="Times New Roman"/>
          <w:color w:val="2E74B5" w:themeColor="accent5" w:themeShade="BF"/>
          <w:sz w:val="20"/>
          <w:szCs w:val="20"/>
          <w:lang w:val="en-US"/>
        </w:rPr>
        <w:t>https://www.riigiteataja.ee/akt/13332410?leiaKehtiv</w:t>
      </w:r>
    </w:p>
  </w:footnote>
  <w:footnote w:id="68">
    <w:p w14:paraId="20AB3B96" w14:textId="14B020E0" w:rsidR="009836E4" w:rsidRPr="00BA3E41" w:rsidRDefault="009836E4" w:rsidP="00E43C6B">
      <w:pPr>
        <w:tabs>
          <w:tab w:val="left" w:pos="812"/>
        </w:tabs>
        <w:spacing w:after="0" w:line="240" w:lineRule="auto"/>
        <w:ind w:right="266"/>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i/>
          <w:iCs/>
          <w:sz w:val="20"/>
          <w:szCs w:val="20"/>
          <w:lang w:val="en-US"/>
        </w:rPr>
        <w:t>Opinions on amending the Basic School and Upper Secondary School Act (2017)</w:t>
      </w:r>
      <w:r w:rsidRPr="00BA3E41">
        <w:rPr>
          <w:rFonts w:ascii="Times New Roman" w:eastAsia="Arial" w:hAnsi="Times New Roman" w:cs="Times New Roman"/>
          <w:sz w:val="20"/>
          <w:szCs w:val="20"/>
          <w:lang w:val="en-US"/>
        </w:rPr>
        <w:t xml:space="preserve">. </w:t>
      </w:r>
      <w:r w:rsidRPr="00BA3E41">
        <w:rPr>
          <w:rFonts w:ascii="Times New Roman" w:eastAsia="Arial" w:hAnsi="Times New Roman" w:cs="Times New Roman"/>
          <w:sz w:val="20"/>
          <w:szCs w:val="20"/>
        </w:rPr>
        <w:t>Estonian Chamber of Disabled People.</w:t>
      </w:r>
    </w:p>
  </w:footnote>
  <w:footnote w:id="69">
    <w:p w14:paraId="38019253" w14:textId="37E23DBA" w:rsidR="009836E4" w:rsidRPr="00BA3E41" w:rsidRDefault="009836E4" w:rsidP="00E43C6B">
      <w:pPr>
        <w:tabs>
          <w:tab w:val="left" w:pos="812"/>
        </w:tabs>
        <w:spacing w:after="0" w:line="240" w:lineRule="auto"/>
        <w:ind w:left="40" w:right="706"/>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Santiago, P., Levitas, A., Radó, P., Shewbridge, C. </w:t>
      </w:r>
      <w:r w:rsidRPr="00BA3E41">
        <w:rPr>
          <w:rFonts w:ascii="Times New Roman" w:eastAsia="Arial" w:hAnsi="Times New Roman" w:cs="Times New Roman"/>
          <w:i/>
          <w:iCs/>
          <w:sz w:val="20"/>
          <w:szCs w:val="20"/>
        </w:rPr>
        <w:t>OECD Reviews of School Resources</w:t>
      </w:r>
      <w:r w:rsidRPr="00BA3E41">
        <w:rPr>
          <w:rFonts w:ascii="Times New Roman" w:eastAsia="Arial" w:hAnsi="Times New Roman" w:cs="Times New Roman"/>
          <w:sz w:val="20"/>
          <w:szCs w:val="20"/>
        </w:rPr>
        <w:t xml:space="preserve"> </w:t>
      </w:r>
      <w:r w:rsidRPr="00BA3E41">
        <w:rPr>
          <w:rFonts w:ascii="Times New Roman" w:eastAsia="Arial" w:hAnsi="Times New Roman" w:cs="Times New Roman"/>
          <w:i/>
          <w:iCs/>
          <w:sz w:val="20"/>
          <w:szCs w:val="20"/>
        </w:rPr>
        <w:t xml:space="preserve">Estonia (2016). </w:t>
      </w:r>
      <w:r w:rsidRPr="00BA3E41">
        <w:rPr>
          <w:rFonts w:ascii="Times New Roman" w:eastAsia="Arial" w:hAnsi="Times New Roman" w:cs="Times New Roman"/>
          <w:sz w:val="20"/>
          <w:szCs w:val="20"/>
          <w:lang w:val="en-US"/>
        </w:rPr>
        <w:t>OECD. Extract as of January 2018</w:t>
      </w:r>
      <w:r w:rsidRPr="00BA3E41">
        <w:rPr>
          <w:rFonts w:ascii="Times New Roman" w:eastAsia="Arial" w:hAnsi="Times New Roman" w:cs="Times New Roman"/>
          <w:i/>
          <w:iCs/>
          <w:sz w:val="20"/>
          <w:szCs w:val="20"/>
          <w:lang w:val="en-US"/>
        </w:rPr>
        <w:t xml:space="preserve"> </w:t>
      </w:r>
      <w:r w:rsidRPr="00BA3E41">
        <w:rPr>
          <w:rFonts w:ascii="Times New Roman" w:eastAsia="Arial" w:hAnsi="Times New Roman" w:cs="Times New Roman"/>
          <w:color w:val="006593"/>
          <w:sz w:val="20"/>
          <w:szCs w:val="20"/>
          <w:lang w:val="en-US"/>
        </w:rPr>
        <w:t>https://www.hm.ee/sites/default/files/oecd_reviews_of_school_resources_estonia.pdf</w:t>
      </w:r>
    </w:p>
  </w:footnote>
  <w:footnote w:id="70">
    <w:p w14:paraId="08AC1A27" w14:textId="77777777" w:rsidR="009836E4" w:rsidRPr="00BA3E41" w:rsidRDefault="009836E4" w:rsidP="00E43C6B">
      <w:pPr>
        <w:tabs>
          <w:tab w:val="left" w:pos="812"/>
        </w:tabs>
        <w:spacing w:after="0" w:line="240" w:lineRule="auto"/>
        <w:ind w:left="40" w:right="1086"/>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lang w:val="en-US"/>
        </w:rPr>
        <w:t xml:space="preserve">Räis, M. L., Kallaste, E., Sandre, S.-L. </w:t>
      </w:r>
      <w:r w:rsidRPr="00BA3E41">
        <w:rPr>
          <w:rFonts w:ascii="Times New Roman" w:eastAsia="Arial" w:hAnsi="Times New Roman" w:cs="Times New Roman"/>
          <w:i/>
          <w:iCs/>
          <w:sz w:val="20"/>
          <w:szCs w:val="20"/>
          <w:lang w:val="en-US"/>
        </w:rPr>
        <w:t xml:space="preserve">Solutions for education provision for pupils with specials needs and efficiency of the earmarked measures </w:t>
      </w:r>
      <w:r w:rsidRPr="00BA3E41">
        <w:rPr>
          <w:rFonts w:ascii="Times New Roman" w:eastAsia="Arial" w:hAnsi="Times New Roman" w:cs="Times New Roman"/>
          <w:sz w:val="20"/>
          <w:szCs w:val="20"/>
          <w:lang w:val="en-US"/>
        </w:rPr>
        <w:t xml:space="preserve">(2016). Final report of study. Centar Centre for Applied Research. Extract as of January 2018 </w:t>
      </w:r>
      <w:r w:rsidRPr="00BA3E41">
        <w:rPr>
          <w:rFonts w:ascii="Times New Roman" w:eastAsia="Arial" w:hAnsi="Times New Roman" w:cs="Times New Roman"/>
          <w:color w:val="006593"/>
          <w:sz w:val="20"/>
          <w:szCs w:val="20"/>
          <w:lang w:val="en-US"/>
        </w:rPr>
        <w:t>http://www.centar.ee/uus/wp-content/uploads/2017/01/P%C3%B5hiraport-final.pdf</w:t>
      </w:r>
    </w:p>
    <w:p w14:paraId="4180750D" w14:textId="32EA4942" w:rsidR="009836E4" w:rsidRPr="00BA3E41" w:rsidRDefault="009836E4" w:rsidP="00E43C6B">
      <w:pPr>
        <w:pStyle w:val="FootnoteText"/>
        <w:jc w:val="both"/>
        <w:rPr>
          <w:rFonts w:ascii="Times New Roman" w:hAnsi="Times New Roman" w:cs="Times New Roman"/>
        </w:rPr>
      </w:pPr>
    </w:p>
  </w:footnote>
  <w:footnote w:id="71">
    <w:p w14:paraId="24C2F4A2" w14:textId="424800A9" w:rsidR="009836E4" w:rsidRPr="00BA3E41" w:rsidRDefault="009836E4" w:rsidP="00E43C6B">
      <w:pPr>
        <w:tabs>
          <w:tab w:val="left" w:pos="820"/>
        </w:tabs>
        <w:spacing w:after="0" w:line="240" w:lineRule="auto"/>
        <w:jc w:val="both"/>
        <w:rPr>
          <w:rFonts w:ascii="Times New Roman" w:eastAsia="Arial" w:hAnsi="Times New Roman" w:cs="Times New Roman"/>
          <w:b/>
          <w:bCs/>
          <w:color w:val="006593"/>
          <w:sz w:val="20"/>
          <w:szCs w:val="20"/>
          <w:lang w:val="en-US"/>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i/>
          <w:iCs/>
          <w:sz w:val="20"/>
          <w:szCs w:val="20"/>
          <w:lang w:val="en-US"/>
        </w:rPr>
        <w:t xml:space="preserve">Estonian Deafblind Association expert opinion </w:t>
      </w:r>
      <w:r w:rsidRPr="00BA3E41">
        <w:rPr>
          <w:rFonts w:ascii="Times New Roman" w:eastAsia="Arial" w:hAnsi="Times New Roman" w:cs="Times New Roman"/>
          <w:sz w:val="20"/>
          <w:szCs w:val="20"/>
          <w:lang w:val="en-US"/>
        </w:rPr>
        <w:t>(2016). Estonian Chamber of Disabled People.</w:t>
      </w:r>
    </w:p>
  </w:footnote>
  <w:footnote w:id="72">
    <w:p w14:paraId="6BA68696" w14:textId="017EC51C" w:rsidR="009836E4" w:rsidRPr="00B753EF" w:rsidRDefault="009836E4">
      <w:pPr>
        <w:pStyle w:val="FootnoteText"/>
        <w:rPr>
          <w:lang w:val="en-GB"/>
        </w:rPr>
      </w:pPr>
      <w:r>
        <w:rPr>
          <w:rStyle w:val="FootnoteReference"/>
        </w:rPr>
        <w:footnoteRef/>
      </w:r>
      <w:r w:rsidRPr="00B753EF">
        <w:rPr>
          <w:lang w:val="en-US"/>
        </w:rPr>
        <w:t xml:space="preserve">Räis, M. L., Kallaste, E., Sandre, S.-L. </w:t>
      </w:r>
      <w:r w:rsidRPr="00B753EF">
        <w:rPr>
          <w:i/>
          <w:iCs/>
          <w:lang w:val="en-US"/>
        </w:rPr>
        <w:t xml:space="preserve">Solutions for education provision for pupils with specials needs and efficiency of the earmarked measures </w:t>
      </w:r>
      <w:r w:rsidRPr="00B753EF">
        <w:rPr>
          <w:lang w:val="en-US"/>
        </w:rPr>
        <w:t xml:space="preserve">(2016). Final report of study. Centar Centre for Applied Research. Extract as of January 2018 </w:t>
      </w:r>
      <w:r w:rsidRPr="00B753EF">
        <w:rPr>
          <w:color w:val="2E74B5" w:themeColor="accent5" w:themeShade="BF"/>
          <w:lang w:val="en-US"/>
        </w:rPr>
        <w:t>http://www.centar.ee/uus/wp-content/uploads/2017/01/P%C3%B5hiraport-final.pdf</w:t>
      </w:r>
      <w:r w:rsidRPr="00B753EF">
        <w:rPr>
          <w:color w:val="2E74B5" w:themeColor="accent5" w:themeShade="BF"/>
        </w:rPr>
        <w:t xml:space="preserve"> </w:t>
      </w:r>
    </w:p>
  </w:footnote>
  <w:footnote w:id="73">
    <w:p w14:paraId="6F090175" w14:textId="2F6DCD4B" w:rsidR="009836E4" w:rsidRPr="00BA3E41" w:rsidRDefault="009836E4" w:rsidP="00B753EF">
      <w:pPr>
        <w:tabs>
          <w:tab w:val="left" w:pos="812"/>
        </w:tabs>
        <w:spacing w:after="0" w:line="240" w:lineRule="auto"/>
        <w:ind w:right="366"/>
        <w:jc w:val="both"/>
        <w:rPr>
          <w:rFonts w:ascii="Times New Roman" w:hAnsi="Times New Roman" w:cs="Times New Roman"/>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 xml:space="preserve">Results of the working group </w:t>
      </w:r>
      <w:r w:rsidRPr="00BA3E41">
        <w:rPr>
          <w:rFonts w:ascii="Times New Roman" w:eastAsia="Arial" w:hAnsi="Times New Roman" w:cs="Times New Roman"/>
          <w:i/>
          <w:iCs/>
          <w:sz w:val="20"/>
          <w:szCs w:val="20"/>
        </w:rPr>
        <w:t xml:space="preserve">"Smooth transfer of youth with special needs from general education into vocational training and after graduation into employment” </w:t>
      </w:r>
      <w:r w:rsidRPr="00BA3E41">
        <w:rPr>
          <w:rFonts w:ascii="Times New Roman" w:eastAsia="Arial" w:hAnsi="Times New Roman" w:cs="Times New Roman"/>
          <w:sz w:val="20"/>
          <w:szCs w:val="20"/>
        </w:rPr>
        <w:t>(2016). Ministry of Social Affairs.</w:t>
      </w:r>
    </w:p>
  </w:footnote>
  <w:footnote w:id="74">
    <w:p w14:paraId="32C9A350" w14:textId="589B8ABD"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color w:val="000000" w:themeColor="text1"/>
        </w:rPr>
        <w:footnoteRef/>
      </w:r>
      <w:r w:rsidRPr="00BA3E41">
        <w:rPr>
          <w:rFonts w:ascii="Times New Roman" w:hAnsi="Times New Roman" w:cs="Times New Roman"/>
          <w:color w:val="000000" w:themeColor="text1"/>
        </w:rPr>
        <w:t xml:space="preserve"> </w:t>
      </w:r>
      <w:r w:rsidRPr="00BA3E41">
        <w:rPr>
          <w:rFonts w:ascii="Times New Roman" w:eastAsia="Arial" w:hAnsi="Times New Roman" w:cs="Times New Roman"/>
          <w:i/>
          <w:color w:val="000000" w:themeColor="text1"/>
          <w:lang w:val="en-US"/>
        </w:rPr>
        <w:t xml:space="preserve">Principles and components of funding vocational education, terms of implementation and guidelines, Government of the Republic Decree. </w:t>
      </w:r>
      <w:hyperlink r:id="rId6" w:history="1">
        <w:r w:rsidRPr="00BA3E41">
          <w:rPr>
            <w:rStyle w:val="Hyperlink"/>
            <w:rFonts w:ascii="Times New Roman" w:eastAsia="Arial" w:hAnsi="Times New Roman" w:cs="Times New Roman"/>
            <w:i/>
            <w:lang w:val="en-US"/>
          </w:rPr>
          <w:t>https://www.riigiteataja.ee/akt/129122017026</w:t>
        </w:r>
      </w:hyperlink>
      <w:r w:rsidRPr="00BA3E41">
        <w:rPr>
          <w:rFonts w:ascii="Times New Roman" w:eastAsia="Arial" w:hAnsi="Times New Roman" w:cs="Times New Roman"/>
          <w:i/>
          <w:color w:val="FF0000"/>
          <w:lang w:val="en-US"/>
        </w:rPr>
        <w:t xml:space="preserve"> </w:t>
      </w:r>
      <w:r w:rsidRPr="00BA3E41">
        <w:rPr>
          <w:rFonts w:ascii="Times New Roman" w:eastAsia="Arial" w:hAnsi="Times New Roman" w:cs="Times New Roman"/>
          <w:color w:val="FF0000"/>
          <w:lang w:val="en-US"/>
        </w:rPr>
        <w:t xml:space="preserve">  </w:t>
      </w:r>
    </w:p>
  </w:footnote>
  <w:footnote w:id="75">
    <w:p w14:paraId="02F1CD8D" w14:textId="172DDB7B" w:rsidR="009836E4" w:rsidRPr="00BA3E41" w:rsidRDefault="009836E4" w:rsidP="00E43C6B">
      <w:pPr>
        <w:tabs>
          <w:tab w:val="left" w:pos="820"/>
        </w:tabs>
        <w:spacing w:after="0" w:line="240" w:lineRule="auto"/>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i/>
          <w:iCs/>
          <w:sz w:val="20"/>
          <w:szCs w:val="20"/>
        </w:rPr>
        <w:t xml:space="preserve">Ministry of Education and Science </w:t>
      </w:r>
      <w:r w:rsidRPr="00BA3E41">
        <w:rPr>
          <w:rFonts w:ascii="Times New Roman" w:eastAsia="Arial" w:hAnsi="Times New Roman" w:cs="Times New Roman"/>
          <w:sz w:val="20"/>
          <w:szCs w:val="20"/>
        </w:rPr>
        <w:t>(2017)</w:t>
      </w:r>
    </w:p>
  </w:footnote>
  <w:footnote w:id="76">
    <w:p w14:paraId="56D884A7" w14:textId="1BD88C4F" w:rsidR="009836E4" w:rsidRPr="00BA3E41" w:rsidRDefault="009836E4" w:rsidP="00E43C6B">
      <w:pPr>
        <w:tabs>
          <w:tab w:val="left" w:pos="820"/>
        </w:tabs>
        <w:spacing w:after="0" w:line="240" w:lineRule="auto"/>
        <w:jc w:val="both"/>
        <w:rPr>
          <w:rFonts w:ascii="Times New Roman" w:eastAsia="Arial" w:hAnsi="Times New Roman" w:cs="Times New Roman"/>
          <w:b/>
          <w:bCs/>
          <w:color w:val="006593"/>
          <w:sz w:val="20"/>
          <w:szCs w:val="20"/>
        </w:rPr>
      </w:pPr>
      <w:r w:rsidRPr="00BA3E41">
        <w:rPr>
          <w:rStyle w:val="FootnoteReference"/>
          <w:rFonts w:ascii="Times New Roman" w:hAnsi="Times New Roman" w:cs="Times New Roman"/>
          <w:sz w:val="20"/>
          <w:szCs w:val="20"/>
        </w:rPr>
        <w:footnoteRef/>
      </w:r>
      <w:r w:rsidRPr="00BA3E41">
        <w:rPr>
          <w:rFonts w:ascii="Times New Roman" w:hAnsi="Times New Roman" w:cs="Times New Roman"/>
          <w:sz w:val="20"/>
          <w:szCs w:val="20"/>
        </w:rPr>
        <w:t xml:space="preserve"> </w:t>
      </w:r>
      <w:r w:rsidRPr="00BA3E41">
        <w:rPr>
          <w:rFonts w:ascii="Times New Roman" w:eastAsia="Arial" w:hAnsi="Times New Roman" w:cs="Times New Roman"/>
          <w:sz w:val="20"/>
          <w:szCs w:val="20"/>
        </w:rPr>
        <w:t>SA Archimedes (2017).</w:t>
      </w:r>
    </w:p>
  </w:footnote>
  <w:footnote w:id="77">
    <w:p w14:paraId="07815C72" w14:textId="3E9D80D1"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themeColor="text1"/>
        </w:rPr>
        <w:t>Social Insurance Board (2017).</w:t>
      </w:r>
    </w:p>
  </w:footnote>
  <w:footnote w:id="78">
    <w:p w14:paraId="2EAC12EF" w14:textId="496DE606"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Development of Estonian Health Care until 2020. Overview on current situation. </w:t>
      </w:r>
      <w:r w:rsidRPr="00BA3E41">
        <w:rPr>
          <w:rFonts w:ascii="Times New Roman" w:hAnsi="Times New Roman" w:cs="Times New Roman"/>
          <w:color w:val="000000"/>
        </w:rPr>
        <w:t xml:space="preserve">Ministry of Social Affairs. Extract as of January 2018 </w:t>
      </w:r>
      <w:r w:rsidRPr="00BA3E41">
        <w:rPr>
          <w:rFonts w:ascii="Times New Roman" w:hAnsi="Times New Roman" w:cs="Times New Roman"/>
          <w:color w:val="006593"/>
        </w:rPr>
        <w:t>https://www.sm.ee/sites/default/files/content-editors/</w:t>
      </w:r>
      <w:r w:rsidRPr="00BA3E41">
        <w:rPr>
          <w:rFonts w:ascii="Times New Roman" w:hAnsi="Times New Roman" w:cs="Times New Roman"/>
          <w:color w:val="000000"/>
        </w:rPr>
        <w:t xml:space="preserve"> </w:t>
      </w:r>
      <w:r w:rsidRPr="00BA3E41">
        <w:rPr>
          <w:rFonts w:ascii="Times New Roman" w:hAnsi="Times New Roman" w:cs="Times New Roman"/>
          <w:color w:val="006593"/>
        </w:rPr>
        <w:t>eesmargid_ja_tegevused/Tervis/ tervishoiu_arengusuunad_2020.pdf</w:t>
      </w:r>
    </w:p>
  </w:footnote>
  <w:footnote w:id="79">
    <w:p w14:paraId="4221148B" w14:textId="05970CBD"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Evaluation of Estonian residents on health and health care </w:t>
      </w:r>
      <w:r w:rsidRPr="00BA3E41">
        <w:rPr>
          <w:rFonts w:ascii="Times New Roman" w:hAnsi="Times New Roman" w:cs="Times New Roman"/>
          <w:color w:val="000000"/>
        </w:rPr>
        <w:t>(2016). Kantar Emor. Extract as of January 2018</w:t>
      </w:r>
      <w:r w:rsidRPr="00BA3E41">
        <w:rPr>
          <w:rFonts w:ascii="Times New Roman" w:hAnsi="Times New Roman" w:cs="Times New Roman"/>
          <w:i/>
          <w:iCs/>
          <w:color w:val="000000"/>
        </w:rPr>
        <w:t xml:space="preserve"> </w:t>
      </w:r>
      <w:r w:rsidRPr="00BA3E41">
        <w:rPr>
          <w:rFonts w:ascii="Times New Roman" w:hAnsi="Times New Roman" w:cs="Times New Roman"/>
          <w:color w:val="006593"/>
        </w:rPr>
        <w:t>http://www.sm.ee/sites/default/files/content-editors/Ministeerium_kontaktid/Uuringu_ja_ analuusid/ Tervisevaldkond/arstiabi_uuringu_aruanne_2016_kantar_emor.pdf</w:t>
      </w:r>
    </w:p>
  </w:footnote>
  <w:footnote w:id="80">
    <w:p w14:paraId="697608B8" w14:textId="5A1E74A2"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Law of Obligations Act (27.11.2017). </w:t>
      </w:r>
      <w:r w:rsidRPr="00BA3E41">
        <w:rPr>
          <w:rFonts w:ascii="Times New Roman" w:hAnsi="Times New Roman" w:cs="Times New Roman"/>
          <w:i/>
          <w:iCs/>
          <w:color w:val="000000"/>
        </w:rPr>
        <w:t>Riigi Teataja I</w:t>
      </w:r>
      <w:r w:rsidRPr="00BA3E41">
        <w:rPr>
          <w:rFonts w:ascii="Times New Roman" w:hAnsi="Times New Roman" w:cs="Times New Roman"/>
          <w:color w:val="000000"/>
        </w:rPr>
        <w:t xml:space="preserve">. Extract as of January 2018 </w:t>
      </w:r>
      <w:r w:rsidRPr="00BA3E41">
        <w:rPr>
          <w:rFonts w:ascii="Times New Roman" w:hAnsi="Times New Roman" w:cs="Times New Roman"/>
          <w:color w:val="006593"/>
        </w:rPr>
        <w:t>https://www.riigiteataja.ee/akt/117112017040</w:t>
      </w:r>
    </w:p>
  </w:footnote>
  <w:footnote w:id="81">
    <w:p w14:paraId="525CA985" w14:textId="4AD195DA"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eastAsia="Times New Roman" w:hAnsi="Times New Roman" w:cs="Times New Roman"/>
          <w:i/>
          <w:iCs/>
          <w:color w:val="000000" w:themeColor="text1"/>
          <w:lang w:val="et"/>
        </w:rPr>
        <w:t>Survey of Institutions for Adults with Psychosocial and Intellectual Disabilities Report of Findings from Institutional Assessments in Estonia, 2018, Word Health Organisation.</w:t>
      </w:r>
    </w:p>
  </w:footnote>
  <w:footnote w:id="82">
    <w:p w14:paraId="3DE5E5B4" w14:textId="2D02C4CB" w:rsidR="009836E4" w:rsidRPr="00BA3E41" w:rsidRDefault="009836E4" w:rsidP="00E43C6B">
      <w:pPr>
        <w:pStyle w:val="NormalWeb"/>
        <w:spacing w:before="0" w:beforeAutospacing="0" w:after="0" w:afterAutospacing="0"/>
        <w:ind w:left="820" w:hanging="7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Provision of health services at care facilities (2017). Summary of a Study.</w:t>
      </w:r>
    </w:p>
    <w:p w14:paraId="5322381F" w14:textId="1BC844A8" w:rsidR="009836E4" w:rsidRPr="00BA3E41" w:rsidRDefault="009836E4" w:rsidP="00E43C6B">
      <w:pPr>
        <w:pStyle w:val="NormalWeb"/>
        <w:spacing w:before="0" w:beforeAutospacing="0" w:after="0" w:afterAutospacing="0"/>
        <w:ind w:left="40" w:right="400"/>
        <w:jc w:val="both"/>
        <w:rPr>
          <w:sz w:val="20"/>
          <w:szCs w:val="20"/>
        </w:rPr>
      </w:pPr>
      <w:r w:rsidRPr="00BA3E41">
        <w:rPr>
          <w:color w:val="000000"/>
          <w:sz w:val="20"/>
          <w:szCs w:val="20"/>
        </w:rPr>
        <w:t xml:space="preserve">Tallinn: Health Board. Extract as of January 2018 </w:t>
      </w:r>
      <w:r w:rsidRPr="00BA3E41">
        <w:rPr>
          <w:color w:val="006593"/>
          <w:sz w:val="20"/>
          <w:szCs w:val="20"/>
        </w:rPr>
        <w:t>http://www.terviseamet.ee/fileadmin/dok/Tervishoid/</w:t>
      </w:r>
      <w:r w:rsidRPr="00BA3E41">
        <w:rPr>
          <w:color w:val="000000"/>
          <w:sz w:val="20"/>
          <w:szCs w:val="20"/>
        </w:rPr>
        <w:t xml:space="preserve"> </w:t>
      </w:r>
      <w:r w:rsidRPr="00BA3E41">
        <w:rPr>
          <w:color w:val="006593"/>
          <w:sz w:val="20"/>
          <w:szCs w:val="20"/>
        </w:rPr>
        <w:t>hooldeasutuste_uuring.pdf</w:t>
      </w:r>
    </w:p>
  </w:footnote>
  <w:footnote w:id="83">
    <w:p w14:paraId="7829C0EB" w14:textId="36CBC129"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Ambulance of Tartu: 40% of the calls to care homes are justified (2016). </w:t>
      </w:r>
      <w:r w:rsidRPr="00BA3E41">
        <w:rPr>
          <w:rFonts w:ascii="Times New Roman" w:hAnsi="Times New Roman" w:cs="Times New Roman"/>
          <w:i/>
          <w:iCs/>
          <w:color w:val="000000"/>
        </w:rPr>
        <w:t>Medical News</w:t>
      </w:r>
      <w:r w:rsidRPr="00BA3E41">
        <w:rPr>
          <w:rFonts w:ascii="Times New Roman" w:hAnsi="Times New Roman" w:cs="Times New Roman"/>
          <w:color w:val="000000"/>
        </w:rPr>
        <w:t>, October 27</w:t>
      </w:r>
      <w:r w:rsidRPr="00BA3E41">
        <w:rPr>
          <w:rFonts w:ascii="Times New Roman" w:hAnsi="Times New Roman" w:cs="Times New Roman"/>
          <w:color w:val="000000"/>
          <w:vertAlign w:val="superscript"/>
        </w:rPr>
        <w:t>th</w:t>
      </w:r>
      <w:r w:rsidRPr="00BA3E41">
        <w:rPr>
          <w:rFonts w:ascii="Times New Roman" w:hAnsi="Times New Roman" w:cs="Times New Roman"/>
          <w:color w:val="000000"/>
        </w:rPr>
        <w:t>. Extract as of January 2018</w:t>
      </w:r>
    </w:p>
  </w:footnote>
  <w:footnote w:id="84">
    <w:p w14:paraId="25270A4A" w14:textId="41B5337D"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Towards a caring state. Political recommendations for improving the long-term care provision and reducing burden of care of family members in Estonia. Final report of the Task Force on reducing the burden of care </w:t>
      </w:r>
      <w:r w:rsidRPr="00BA3E41">
        <w:rPr>
          <w:rFonts w:ascii="Times New Roman" w:hAnsi="Times New Roman" w:cs="Times New Roman"/>
          <w:color w:val="000000"/>
        </w:rPr>
        <w:t>(2017). Government Office of Estonia. Extract</w:t>
      </w:r>
    </w:p>
  </w:footnote>
  <w:footnote w:id="85">
    <w:p w14:paraId="04F40ABE" w14:textId="49F8B8A4"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Nõmm, A. (2017) Peer counselling service in rehabilitation 2016–2017. Social Insurance Board. Extract as of January 2018 </w:t>
      </w:r>
      <w:hyperlink r:id="rId7" w:history="1">
        <w:r w:rsidRPr="00BA3E41">
          <w:rPr>
            <w:rStyle w:val="Hyperlink"/>
            <w:rFonts w:ascii="Times New Roman" w:hAnsi="Times New Roman" w:cs="Times New Roman"/>
          </w:rPr>
          <w:t>http://media.voog.com/0000/0041/5310/files/Kogemusn%C3%B5ustaja%20teenus%20-%20Airi%20N%C3%B5mm.ppt</w:t>
        </w:r>
      </w:hyperlink>
      <w:r w:rsidRPr="00BA3E41">
        <w:rPr>
          <w:rFonts w:ascii="Times New Roman" w:hAnsi="Times New Roman" w:cs="Times New Roman"/>
        </w:rPr>
        <w:t xml:space="preserve">    </w:t>
      </w:r>
    </w:p>
    <w:p w14:paraId="6133098A" w14:textId="29239B79" w:rsidR="009836E4" w:rsidRPr="00BA3E41" w:rsidRDefault="009836E4" w:rsidP="00E43C6B">
      <w:pPr>
        <w:pStyle w:val="FootnoteText"/>
        <w:jc w:val="both"/>
        <w:rPr>
          <w:rFonts w:ascii="Times New Roman" w:hAnsi="Times New Roman" w:cs="Times New Roman"/>
        </w:rPr>
      </w:pPr>
    </w:p>
  </w:footnote>
  <w:footnote w:id="86">
    <w:p w14:paraId="151FA30F" w14:textId="77777777" w:rsidR="009836E4" w:rsidRPr="009765D0" w:rsidRDefault="009836E4" w:rsidP="009765D0">
      <w:pPr>
        <w:pStyle w:val="FootnoteText"/>
        <w:rPr>
          <w:rFonts w:ascii="Times New Roman" w:hAnsi="Times New Roman" w:cs="Times New Roman"/>
          <w:lang w:val="en-GB"/>
        </w:rPr>
      </w:pPr>
      <w:r>
        <w:rPr>
          <w:rStyle w:val="FootnoteReference"/>
        </w:rPr>
        <w:footnoteRef/>
      </w:r>
      <w:r>
        <w:t xml:space="preserve"> </w:t>
      </w:r>
      <w:r w:rsidRPr="009765D0">
        <w:rPr>
          <w:rFonts w:ascii="Times New Roman" w:hAnsi="Times New Roman" w:cs="Times New Roman"/>
          <w:lang w:val="en-GB"/>
        </w:rPr>
        <w:t>Ministry of Social Affairs, 2019.</w:t>
      </w:r>
    </w:p>
  </w:footnote>
  <w:footnote w:id="87">
    <w:p w14:paraId="70B9F493" w14:textId="28384E7A"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Availability of rehabilitation service. Minutes of the Social Commission of the Estonian Parliament Riigikogu nr 130 (April 17th 2017). Riigikogu. Extract as of January 2018 </w:t>
      </w:r>
      <w:hyperlink r:id="rId8" w:history="1">
        <w:r w:rsidRPr="00BA3E41">
          <w:rPr>
            <w:rStyle w:val="Hyperlink"/>
            <w:rFonts w:ascii="Times New Roman" w:hAnsi="Times New Roman" w:cs="Times New Roman"/>
          </w:rPr>
          <w:t>https://www.riigikogu.ee/tegevus/dokumendiregister/dokument/5265157b-de03-4264-9ac4-97dcaca75789</w:t>
        </w:r>
      </w:hyperlink>
      <w:r w:rsidRPr="00BA3E41">
        <w:rPr>
          <w:rFonts w:ascii="Times New Roman" w:hAnsi="Times New Roman" w:cs="Times New Roman"/>
        </w:rPr>
        <w:t xml:space="preserve">   </w:t>
      </w:r>
    </w:p>
  </w:footnote>
  <w:footnote w:id="88">
    <w:p w14:paraId="3F63E10C" w14:textId="51E2B8A6"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Ojala, K. (2017) Programmes of Social Rehabilitation – expectations of the Social Insurance Board. Tartu: Information seminar for rehabilitation service providers. Astangu Vocational Rehabilitation Center. Extract as of January 2018 </w:t>
      </w:r>
      <w:hyperlink r:id="rId9" w:history="1">
        <w:r w:rsidRPr="00BA3E41">
          <w:rPr>
            <w:rStyle w:val="Hyperlink"/>
            <w:rFonts w:ascii="Times New Roman" w:hAnsi="Times New Roman" w:cs="Times New Roman"/>
          </w:rPr>
          <w:t>http://www.astangu.ee/fileadmin/media/Astangu/Dokumendid/RAKK/RAKK_ teabeseminar_2017/Rehabilitatsiooniprogrammide_teabeseminari_esitlused__14062017.pdf</w:t>
        </w:r>
      </w:hyperlink>
      <w:r w:rsidRPr="00BA3E41">
        <w:rPr>
          <w:rFonts w:ascii="Times New Roman" w:hAnsi="Times New Roman" w:cs="Times New Roman"/>
        </w:rPr>
        <w:t xml:space="preserve"> </w:t>
      </w:r>
    </w:p>
  </w:footnote>
  <w:footnote w:id="89">
    <w:p w14:paraId="1330F55D" w14:textId="6E343589"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Technical Aids Companies having a contract with Social Insurance Board at 30.11.2018. Extract as of December 2018 https://www.sotsiaalkindlustusamet.ee/sites/default/files/content-editors/Abivahendid/abivahendi_ettevotted.xlsx</w:t>
      </w:r>
    </w:p>
  </w:footnote>
  <w:footnote w:id="90">
    <w:p w14:paraId="1C3D6D94" w14:textId="57255CC9" w:rsidR="009836E4" w:rsidRPr="00BA3E41" w:rsidRDefault="009836E4" w:rsidP="00E43C6B">
      <w:pPr>
        <w:pStyle w:val="NormalWeb"/>
        <w:spacing w:before="0" w:beforeAutospacing="0" w:after="0" w:afterAutospacing="0"/>
        <w:ind w:left="40" w:right="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Habicht, A. Estonian Chamber of Disabled People appeal to Ministry of Social Affairs on the availability of technical aids when removed from hospital care into home based care (29.05.2017). </w:t>
      </w:r>
      <w:r w:rsidRPr="00BA3E41">
        <w:rPr>
          <w:color w:val="006593"/>
          <w:sz w:val="20"/>
          <w:szCs w:val="20"/>
        </w:rPr>
        <w:t>http://adr.rik.</w:t>
      </w:r>
      <w:r w:rsidRPr="00BA3E41">
        <w:rPr>
          <w:color w:val="000000"/>
          <w:sz w:val="20"/>
          <w:szCs w:val="20"/>
        </w:rPr>
        <w:t xml:space="preserve"> </w:t>
      </w:r>
      <w:r w:rsidRPr="00BA3E41">
        <w:rPr>
          <w:color w:val="006593"/>
          <w:sz w:val="20"/>
          <w:szCs w:val="20"/>
        </w:rPr>
        <w:t>ee/som/dokument/5109360</w:t>
      </w:r>
    </w:p>
  </w:footnote>
  <w:footnote w:id="91">
    <w:p w14:paraId="66E4A0C7" w14:textId="46657745"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Database of Medical Equipment and Technical Aids. Extract as of December 2018 https://msa.sm.ee/</w:t>
      </w:r>
    </w:p>
  </w:footnote>
  <w:footnote w:id="92">
    <w:p w14:paraId="40B7446B" w14:textId="612B6DB8"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Poolakese, A., Lauringson, A. (2016) </w:t>
      </w:r>
      <w:r w:rsidRPr="00BA3E41">
        <w:rPr>
          <w:rFonts w:ascii="Times New Roman" w:hAnsi="Times New Roman" w:cs="Times New Roman"/>
          <w:i/>
          <w:iCs/>
          <w:color w:val="000000"/>
        </w:rPr>
        <w:t xml:space="preserve">Transfer from school to working life for youth with special needs and disabilities. </w:t>
      </w:r>
      <w:r w:rsidRPr="00BA3E41">
        <w:rPr>
          <w:rFonts w:ascii="Times New Roman" w:hAnsi="Times New Roman" w:cs="Times New Roman"/>
          <w:color w:val="000000"/>
        </w:rPr>
        <w:t xml:space="preserve">Tallinn: Analysis Department of Estonian Unemployment Insurance Fund. Extract as of January 2018 </w:t>
      </w:r>
      <w:hyperlink r:id="rId10" w:history="1">
        <w:r w:rsidRPr="00BA3E41">
          <w:rPr>
            <w:rStyle w:val="Hyperlink"/>
            <w:rFonts w:ascii="Times New Roman" w:hAnsi="Times New Roman" w:cs="Times New Roman"/>
          </w:rPr>
          <w:t>https://www.tootukassa.ee/sites/tootukassa.ee/files/erivajadustega_noorte_ koolilopetajate_siirdumine_koolist_tooturule.pdf</w:t>
        </w:r>
      </w:hyperlink>
      <w:r w:rsidRPr="00BA3E41">
        <w:rPr>
          <w:rFonts w:ascii="Times New Roman" w:hAnsi="Times New Roman" w:cs="Times New Roman"/>
          <w:color w:val="006593"/>
        </w:rPr>
        <w:t xml:space="preserve"> </w:t>
      </w:r>
    </w:p>
  </w:footnote>
  <w:footnote w:id="93">
    <w:p w14:paraId="599C712C" w14:textId="12A02407"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Impact study and pre-evaluation of Work Ability Allowance Act </w:t>
      </w:r>
      <w:r w:rsidRPr="00BA3E41">
        <w:rPr>
          <w:rFonts w:ascii="Times New Roman" w:hAnsi="Times New Roman" w:cs="Times New Roman"/>
          <w:color w:val="000000"/>
        </w:rPr>
        <w:t>(2014). Tallinn:</w:t>
      </w:r>
      <w:r w:rsidRPr="00BA3E41">
        <w:rPr>
          <w:rFonts w:ascii="Times New Roman" w:hAnsi="Times New Roman" w:cs="Times New Roman"/>
          <w:i/>
          <w:iCs/>
          <w:color w:val="000000"/>
        </w:rPr>
        <w:t xml:space="preserve"> </w:t>
      </w:r>
      <w:r w:rsidRPr="00BA3E41">
        <w:rPr>
          <w:rFonts w:ascii="Times New Roman" w:hAnsi="Times New Roman" w:cs="Times New Roman"/>
          <w:color w:val="000000"/>
        </w:rPr>
        <w:t>Ministry of Social Affairs. Saar Poll Ltd. Extract as of January 2018 https://www.sm.ee/sites/default/ files/content-editors/Ministeerium_kontaktid/Uuringu_ja_analuusid/Sotsiaalvaldkond/tvk_ semojuanalyys_eessonaga.pdf</w:t>
      </w:r>
    </w:p>
  </w:footnote>
  <w:footnote w:id="94">
    <w:p w14:paraId="245DCE72" w14:textId="77777777" w:rsidR="009836E4" w:rsidRPr="00BA3E41" w:rsidRDefault="009836E4" w:rsidP="00E43C6B">
      <w:pPr>
        <w:pStyle w:val="NormalWeb"/>
        <w:spacing w:before="0" w:beforeAutospacing="0" w:after="0" w:afterAutospacing="0"/>
        <w:ind w:left="40" w:right="20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Activities of the state for preparing the work capacity reform (2017). National Audit Office of Estonia. Extract as of January 2018 </w:t>
      </w:r>
      <w:r w:rsidRPr="00BA3E41">
        <w:rPr>
          <w:color w:val="006593"/>
          <w:sz w:val="20"/>
          <w:szCs w:val="20"/>
        </w:rPr>
        <w:t>http://www.riigikontroll.ee/tabid/168/amid/557/ItemId/950/language/et-EE/Default.aspx</w:t>
      </w:r>
    </w:p>
    <w:p w14:paraId="3DC5A08A" w14:textId="77777777" w:rsidR="009836E4" w:rsidRPr="00BA3E41" w:rsidRDefault="009836E4" w:rsidP="00E43C6B">
      <w:pPr>
        <w:pStyle w:val="NormalWeb"/>
        <w:spacing w:before="0" w:beforeAutospacing="0" w:after="0" w:afterAutospacing="0"/>
        <w:jc w:val="both"/>
        <w:rPr>
          <w:sz w:val="20"/>
          <w:szCs w:val="20"/>
        </w:rPr>
      </w:pPr>
      <w:r w:rsidRPr="00BA3E41">
        <w:rPr>
          <w:b/>
          <w:bCs/>
          <w:color w:val="006593"/>
          <w:sz w:val="20"/>
          <w:szCs w:val="20"/>
        </w:rPr>
        <w:t xml:space="preserve"> </w:t>
      </w:r>
    </w:p>
    <w:p w14:paraId="32D4EA4F" w14:textId="4B4FBF04" w:rsidR="009836E4" w:rsidRPr="00BA3E41" w:rsidRDefault="009836E4" w:rsidP="00E43C6B">
      <w:pPr>
        <w:pStyle w:val="FootnoteText"/>
        <w:jc w:val="both"/>
        <w:rPr>
          <w:rFonts w:ascii="Times New Roman" w:hAnsi="Times New Roman" w:cs="Times New Roman"/>
        </w:rPr>
      </w:pPr>
    </w:p>
  </w:footnote>
  <w:footnote w:id="95">
    <w:p w14:paraId="18A61A0F" w14:textId="4030C197" w:rsidR="009836E4" w:rsidRPr="00BA3E41" w:rsidRDefault="009836E4" w:rsidP="00E43C6B">
      <w:pPr>
        <w:pStyle w:val="NormalWeb"/>
        <w:spacing w:before="0" w:beforeAutospacing="0" w:after="0" w:afterAutospacing="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Unemployment Insurance Fund homepage. Extract as of January 2018 </w:t>
      </w:r>
      <w:hyperlink r:id="rId11" w:history="1">
        <w:r w:rsidRPr="00BA3E41">
          <w:rPr>
            <w:rStyle w:val="Hyperlink"/>
            <w:sz w:val="20"/>
            <w:szCs w:val="20"/>
          </w:rPr>
          <w:t>https://www.tootukassa.ee</w:t>
        </w:r>
      </w:hyperlink>
      <w:r w:rsidRPr="00BA3E41">
        <w:rPr>
          <w:color w:val="006593"/>
          <w:sz w:val="20"/>
          <w:szCs w:val="20"/>
        </w:rPr>
        <w:t xml:space="preserve"> </w:t>
      </w:r>
    </w:p>
  </w:footnote>
  <w:footnote w:id="96">
    <w:p w14:paraId="57D21C3F" w14:textId="630FCC09"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Services for people with reduced workability. Extract as of January 2018 </w:t>
      </w:r>
      <w:r w:rsidRPr="00BA3E41">
        <w:rPr>
          <w:rFonts w:ascii="Times New Roman" w:hAnsi="Times New Roman" w:cs="Times New Roman"/>
          <w:color w:val="006593"/>
        </w:rPr>
        <w:t>https://www.</w:t>
      </w:r>
      <w:r w:rsidRPr="00BA3E41">
        <w:rPr>
          <w:rFonts w:ascii="Times New Roman" w:hAnsi="Times New Roman" w:cs="Times New Roman"/>
          <w:color w:val="000000"/>
        </w:rPr>
        <w:t xml:space="preserve"> </w:t>
      </w:r>
      <w:r w:rsidRPr="00BA3E41">
        <w:rPr>
          <w:rFonts w:ascii="Times New Roman" w:hAnsi="Times New Roman" w:cs="Times New Roman"/>
          <w:color w:val="006593"/>
        </w:rPr>
        <w:t>tootukassa.ee/content/toovoimereform/teenused-vahenenud-toovoimega-inimestele</w:t>
      </w:r>
    </w:p>
  </w:footnote>
  <w:footnote w:id="97">
    <w:p w14:paraId="58C4942A" w14:textId="1F14FB6E"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i/>
          <w:iCs/>
          <w:color w:val="000000"/>
        </w:rPr>
        <w:t xml:space="preserve">Fields of employment and salaries of unemployed with reduced workability compared with other unemployed </w:t>
      </w:r>
      <w:r w:rsidRPr="00BA3E41">
        <w:rPr>
          <w:rFonts w:ascii="Times New Roman" w:hAnsi="Times New Roman" w:cs="Times New Roman"/>
          <w:color w:val="000000"/>
        </w:rPr>
        <w:t>(2017). Analysis Department of Estonian Unemployment Insurance Fund. Quantitative analysis. Extract as of January 2018</w:t>
      </w:r>
      <w:r w:rsidRPr="00BA3E41">
        <w:rPr>
          <w:rFonts w:ascii="Times New Roman" w:hAnsi="Times New Roman" w:cs="Times New Roman"/>
          <w:i/>
          <w:iCs/>
          <w:color w:val="000000"/>
        </w:rPr>
        <w:t xml:space="preserve"> </w:t>
      </w:r>
      <w:r w:rsidRPr="00BA3E41">
        <w:rPr>
          <w:rFonts w:ascii="Times New Roman" w:hAnsi="Times New Roman" w:cs="Times New Roman"/>
          <w:color w:val="006593"/>
        </w:rPr>
        <w:t>https://www.tootukassa.ee/sites/tootukassa.ee/files/tvr_palgaanaluus.pdf</w:t>
      </w:r>
    </w:p>
  </w:footnote>
  <w:footnote w:id="98">
    <w:p w14:paraId="19F31A11" w14:textId="7F39BB72" w:rsidR="009836E4" w:rsidRPr="00BA3E41" w:rsidRDefault="009836E4" w:rsidP="00E43C6B">
      <w:pPr>
        <w:pStyle w:val="NormalWeb"/>
        <w:spacing w:before="0" w:beforeAutospacing="0" w:after="0" w:afterAutospacing="0"/>
        <w:ind w:left="40" w:right="260"/>
        <w:jc w:val="both"/>
        <w:rPr>
          <w:sz w:val="20"/>
          <w:szCs w:val="20"/>
        </w:rPr>
      </w:pPr>
      <w:r w:rsidRPr="00BA3E41">
        <w:rPr>
          <w:rStyle w:val="FootnoteReference"/>
          <w:sz w:val="20"/>
          <w:szCs w:val="20"/>
        </w:rPr>
        <w:footnoteRef/>
      </w:r>
      <w:r w:rsidRPr="00BA3E41">
        <w:rPr>
          <w:sz w:val="20"/>
          <w:szCs w:val="20"/>
        </w:rPr>
        <w:t xml:space="preserve"> </w:t>
      </w:r>
      <w:r w:rsidRPr="00BA3E41">
        <w:rPr>
          <w:b/>
          <w:bCs/>
          <w:color w:val="006593"/>
          <w:sz w:val="20"/>
          <w:szCs w:val="20"/>
        </w:rPr>
        <w:t> </w:t>
      </w:r>
      <w:r w:rsidRPr="00BA3E41">
        <w:rPr>
          <w:color w:val="000000"/>
          <w:sz w:val="20"/>
          <w:szCs w:val="20"/>
        </w:rPr>
        <w:t xml:space="preserve">Estonian Chamber of Disabled People opinion upon the decree proposal of Minister of Social Protection </w:t>
      </w:r>
      <w:r w:rsidRPr="00BA3E41">
        <w:rPr>
          <w:i/>
          <w:iCs/>
          <w:color w:val="000000"/>
          <w:sz w:val="20"/>
          <w:szCs w:val="20"/>
        </w:rPr>
        <w:t xml:space="preserve">Rules and procedures for evaluating the degree of disability and providing benefits for people with disabilities of working age </w:t>
      </w:r>
      <w:r w:rsidRPr="00BA3E41">
        <w:rPr>
          <w:color w:val="000000"/>
          <w:sz w:val="20"/>
          <w:szCs w:val="20"/>
        </w:rPr>
        <w:t>(2016).</w:t>
      </w:r>
    </w:p>
  </w:footnote>
  <w:footnote w:id="99">
    <w:p w14:paraId="6C144ED0" w14:textId="09EE97F8" w:rsidR="009836E4" w:rsidRPr="00BA3E41" w:rsidRDefault="009836E4" w:rsidP="00E43C6B">
      <w:pPr>
        <w:pStyle w:val="NormalWeb"/>
        <w:spacing w:before="0" w:beforeAutospacing="0" w:after="0" w:afterAutospacing="0"/>
        <w:ind w:left="40" w:right="24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Uder, L. (2010) </w:t>
      </w:r>
      <w:r w:rsidRPr="00BA3E41">
        <w:rPr>
          <w:i/>
          <w:iCs/>
          <w:color w:val="000000"/>
          <w:sz w:val="20"/>
          <w:szCs w:val="20"/>
        </w:rPr>
        <w:t>State activities in supporting people with disabilities and people with reduced capacity for work</w:t>
      </w:r>
      <w:r w:rsidRPr="00BA3E41">
        <w:rPr>
          <w:color w:val="000000"/>
          <w:sz w:val="20"/>
          <w:szCs w:val="20"/>
        </w:rPr>
        <w:t xml:space="preserve">. National Audit Office of Estonia. Extract as of January 2018 </w:t>
      </w:r>
      <w:r w:rsidRPr="00BA3E41">
        <w:rPr>
          <w:color w:val="006593"/>
          <w:sz w:val="20"/>
          <w:szCs w:val="20"/>
        </w:rPr>
        <w:t>https://www.riigikontroll.ee/Suhtedavalikkusega/Pressiteated/</w:t>
      </w:r>
      <w:r w:rsidRPr="00BA3E41">
        <w:rPr>
          <w:color w:val="000000"/>
          <w:sz w:val="20"/>
          <w:szCs w:val="20"/>
        </w:rPr>
        <w:t xml:space="preserve"> </w:t>
      </w:r>
      <w:r w:rsidRPr="00BA3E41">
        <w:rPr>
          <w:color w:val="006593"/>
          <w:sz w:val="20"/>
          <w:szCs w:val="20"/>
        </w:rPr>
        <w:t>tabid/168/ItemId/574/amid/557/language/et-EE/Default.aspx</w:t>
      </w:r>
    </w:p>
  </w:footnote>
  <w:footnote w:id="100">
    <w:p w14:paraId="6D56BFEF" w14:textId="38DDAE7A" w:rsidR="009836E4" w:rsidRPr="00EC41EE" w:rsidRDefault="009836E4">
      <w:pPr>
        <w:pStyle w:val="FootnoteText"/>
        <w:rPr>
          <w:rFonts w:ascii="Times New Roman" w:hAnsi="Times New Roman" w:cs="Times New Roman"/>
        </w:rPr>
      </w:pPr>
      <w:r>
        <w:rPr>
          <w:rStyle w:val="FootnoteReference"/>
        </w:rPr>
        <w:footnoteRef/>
      </w:r>
      <w:r>
        <w:t xml:space="preserve"> </w:t>
      </w:r>
      <w:r w:rsidRPr="00E02E30">
        <w:rPr>
          <w:rFonts w:ascii="Times New Roman" w:hAnsi="Times New Roman" w:cs="Times New Roman"/>
          <w:i/>
        </w:rPr>
        <w:t>Social services in cities and municipalities</w:t>
      </w:r>
      <w:r w:rsidRPr="00E02E30">
        <w:rPr>
          <w:rFonts w:ascii="Times New Roman" w:hAnsi="Times New Roman" w:cs="Times New Roman"/>
        </w:rPr>
        <w:t>. Chancellor of Justice. 2016. http://www.oiguskantsler. ee/sites/default/files/field_document2/Sotsiaalteenused%20linnades%20ja%20valdades.pdf</w:t>
      </w:r>
      <w:r>
        <w:rPr>
          <w:rFonts w:ascii="Times New Roman" w:hAnsi="Times New Roman" w:cs="Times New Roman"/>
        </w:rPr>
        <w:t xml:space="preserve"> </w:t>
      </w:r>
    </w:p>
  </w:footnote>
  <w:footnote w:id="101">
    <w:p w14:paraId="3CFD0D84" w14:textId="021967C4" w:rsidR="009836E4" w:rsidRPr="00EC41EE" w:rsidRDefault="009836E4" w:rsidP="0016345A">
      <w:pPr>
        <w:pStyle w:val="FootnoteText"/>
        <w:rPr>
          <w:color w:val="000000" w:themeColor="text1"/>
        </w:rPr>
      </w:pPr>
      <w:r w:rsidRPr="00EC41EE">
        <w:rPr>
          <w:rStyle w:val="FootnoteReference"/>
          <w:color w:val="000000" w:themeColor="text1"/>
        </w:rPr>
        <w:footnoteRef/>
      </w:r>
      <w:r w:rsidRPr="00EC41EE">
        <w:rPr>
          <w:color w:val="000000" w:themeColor="text1"/>
        </w:rPr>
        <w:t xml:space="preserve"> Initial analysis of modernizing the principles for disability policy and provision of services and benefits for people with disabilities. 2018. Ministry of Social Affairs. </w:t>
      </w:r>
    </w:p>
    <w:p w14:paraId="52FC57F2" w14:textId="77777777" w:rsidR="009836E4" w:rsidRDefault="009836E4" w:rsidP="0016345A">
      <w:pPr>
        <w:pStyle w:val="FootnoteText"/>
      </w:pPr>
      <w:r>
        <w:t xml:space="preserve"> </w:t>
      </w:r>
    </w:p>
    <w:p w14:paraId="7EF95AAA" w14:textId="1BAF0176" w:rsidR="009836E4" w:rsidRPr="0016345A" w:rsidRDefault="009836E4">
      <w:pPr>
        <w:pStyle w:val="FootnoteText"/>
        <w:rPr>
          <w:lang w:val="en-GB"/>
        </w:rPr>
      </w:pPr>
    </w:p>
  </w:footnote>
  <w:footnote w:id="102">
    <w:p w14:paraId="777BDB7F" w14:textId="368C1B23" w:rsidR="009836E4" w:rsidRPr="00BA3E41" w:rsidRDefault="009836E4" w:rsidP="00E43C6B">
      <w:pPr>
        <w:pStyle w:val="NormalWeb"/>
        <w:spacing w:before="0" w:beforeAutospacing="0" w:after="0" w:afterAutospacing="0"/>
        <w:ind w:left="40" w:right="100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Uri, A. (2014) </w:t>
      </w:r>
      <w:r w:rsidRPr="00BA3E41">
        <w:rPr>
          <w:i/>
          <w:iCs/>
          <w:color w:val="000000"/>
          <w:sz w:val="20"/>
          <w:szCs w:val="20"/>
        </w:rPr>
        <w:t>Providing social- and care services for people with disabilities at Estonian local authorities</w:t>
      </w:r>
      <w:r w:rsidRPr="00BA3E41">
        <w:rPr>
          <w:color w:val="000000"/>
          <w:sz w:val="20"/>
          <w:szCs w:val="20"/>
        </w:rPr>
        <w:t>. Study report. Tallinn: Estonian Patient Advocacy Association.</w:t>
      </w:r>
      <w:r w:rsidRPr="00BA3E41">
        <w:rPr>
          <w:i/>
          <w:iCs/>
          <w:color w:val="000000"/>
          <w:sz w:val="20"/>
          <w:szCs w:val="20"/>
        </w:rPr>
        <w:t xml:space="preserve"> </w:t>
      </w:r>
      <w:r w:rsidRPr="00BA3E41">
        <w:rPr>
          <w:color w:val="006593"/>
          <w:sz w:val="20"/>
          <w:szCs w:val="20"/>
        </w:rPr>
        <w:t>http://www.epey.ee/public/files/KOV_uuring_EPE.pdf</w:t>
      </w:r>
    </w:p>
    <w:p w14:paraId="5D9CDEAF" w14:textId="381C9E93" w:rsidR="009836E4" w:rsidRPr="00BA3E41" w:rsidRDefault="009836E4" w:rsidP="00E43C6B">
      <w:pPr>
        <w:pStyle w:val="FootnoteText"/>
        <w:jc w:val="both"/>
        <w:rPr>
          <w:rFonts w:ascii="Times New Roman" w:hAnsi="Times New Roman" w:cs="Times New Roman"/>
        </w:rPr>
      </w:pPr>
    </w:p>
  </w:footnote>
  <w:footnote w:id="103">
    <w:p w14:paraId="0E2F643F" w14:textId="5F2EB53D" w:rsidR="009836E4" w:rsidRPr="00BA3E41" w:rsidRDefault="009836E4" w:rsidP="00E43C6B">
      <w:pPr>
        <w:pStyle w:val="NormalWeb"/>
        <w:spacing w:before="0" w:beforeAutospacing="0" w:after="0" w:afterAutospacing="0"/>
        <w:ind w:left="40" w:right="16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Parliament Elections Act (01.01.2017). </w:t>
      </w:r>
      <w:r w:rsidRPr="00BA3E41">
        <w:rPr>
          <w:i/>
          <w:iCs/>
          <w:color w:val="000000"/>
          <w:sz w:val="20"/>
          <w:szCs w:val="20"/>
        </w:rPr>
        <w:t>Riigi Teataja I.</w:t>
      </w:r>
      <w:r w:rsidRPr="00BA3E41">
        <w:rPr>
          <w:color w:val="000000"/>
          <w:sz w:val="20"/>
          <w:szCs w:val="20"/>
        </w:rPr>
        <w:t xml:space="preserve"> Extract as of January 2018 </w:t>
      </w:r>
      <w:r w:rsidRPr="00BA3E41">
        <w:rPr>
          <w:color w:val="006593"/>
          <w:sz w:val="20"/>
          <w:szCs w:val="20"/>
        </w:rPr>
        <w:t>https://www.riigiteataja.ee/akt/125102016022</w:t>
      </w:r>
    </w:p>
  </w:footnote>
  <w:footnote w:id="104">
    <w:p w14:paraId="494EE643" w14:textId="06310775"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Code of Civil Procedure (07.01.2017). </w:t>
      </w:r>
      <w:r w:rsidRPr="00BA3E41">
        <w:rPr>
          <w:rFonts w:ascii="Times New Roman" w:hAnsi="Times New Roman" w:cs="Times New Roman"/>
          <w:i/>
          <w:iCs/>
          <w:color w:val="000000"/>
        </w:rPr>
        <w:t>Riigi Teataja I.</w:t>
      </w:r>
      <w:r w:rsidRPr="00BA3E41">
        <w:rPr>
          <w:rFonts w:ascii="Times New Roman" w:hAnsi="Times New Roman" w:cs="Times New Roman"/>
          <w:color w:val="000000"/>
        </w:rPr>
        <w:t xml:space="preserve"> Extract as of January 2018 </w:t>
      </w:r>
      <w:hyperlink r:id="rId12" w:history="1">
        <w:r w:rsidRPr="00BA3E41">
          <w:rPr>
            <w:rStyle w:val="Hyperlink"/>
            <w:rFonts w:ascii="Times New Roman" w:hAnsi="Times New Roman" w:cs="Times New Roman"/>
          </w:rPr>
          <w:t>https://www.riigiteataja.ee/akt/128122016022</w:t>
        </w:r>
      </w:hyperlink>
      <w:r w:rsidRPr="00BA3E41">
        <w:rPr>
          <w:rFonts w:ascii="Times New Roman" w:hAnsi="Times New Roman" w:cs="Times New Roman"/>
          <w:color w:val="006593"/>
        </w:rPr>
        <w:t xml:space="preserve"> </w:t>
      </w:r>
    </w:p>
  </w:footnote>
  <w:footnote w:id="105">
    <w:p w14:paraId="45DFCB4E" w14:textId="27717103"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National Court Civil Collegium 19.04.2017 decision on case no 3-2-1-32-17 p 16. </w:t>
      </w:r>
      <w:r w:rsidRPr="00BA3E41">
        <w:rPr>
          <w:rFonts w:ascii="Times New Roman" w:hAnsi="Times New Roman" w:cs="Times New Roman"/>
          <w:i/>
          <w:iCs/>
          <w:color w:val="000000"/>
        </w:rPr>
        <w:t>Riigi Teataja.</w:t>
      </w:r>
      <w:r w:rsidRPr="00BA3E41">
        <w:rPr>
          <w:rFonts w:ascii="Times New Roman" w:hAnsi="Times New Roman" w:cs="Times New Roman"/>
          <w:color w:val="000000"/>
        </w:rPr>
        <w:t xml:space="preserve"> Extract as of January 2018 </w:t>
      </w:r>
      <w:hyperlink r:id="rId13" w:history="1">
        <w:r w:rsidRPr="00BA3E41">
          <w:rPr>
            <w:rStyle w:val="Hyperlink"/>
            <w:rFonts w:ascii="Times New Roman" w:hAnsi="Times New Roman" w:cs="Times New Roman"/>
          </w:rPr>
          <w:t>https://www.riigiteataja.ee/kohtulahendid/detailid.html?id=206133329</w:t>
        </w:r>
      </w:hyperlink>
      <w:r w:rsidRPr="00BA3E41">
        <w:rPr>
          <w:rFonts w:ascii="Times New Roman" w:hAnsi="Times New Roman" w:cs="Times New Roman"/>
          <w:color w:val="006593"/>
        </w:rPr>
        <w:t xml:space="preserve"> </w:t>
      </w:r>
    </w:p>
  </w:footnote>
  <w:footnote w:id="106">
    <w:p w14:paraId="24675D0E" w14:textId="6F80299C" w:rsidR="009836E4" w:rsidRPr="00BA3E41" w:rsidRDefault="009836E4" w:rsidP="00E43C6B">
      <w:pPr>
        <w:pStyle w:val="FootnoteText"/>
        <w:jc w:val="both"/>
        <w:rPr>
          <w:rFonts w:ascii="Times New Roman" w:hAnsi="Times New Roman" w:cs="Times New Roman"/>
        </w:rPr>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hAnsi="Times New Roman" w:cs="Times New Roman"/>
          <w:color w:val="000000"/>
        </w:rPr>
        <w:t xml:space="preserve">European Court of Human Rights decision 20.05.2010 case no. 38832/06, Alajos Kiss vs Hungary. </w:t>
      </w:r>
    </w:p>
  </w:footnote>
  <w:footnote w:id="107">
    <w:p w14:paraId="4FFC1932" w14:textId="71527FC9" w:rsidR="009836E4" w:rsidRPr="00BA3E41" w:rsidRDefault="009836E4" w:rsidP="00E43C6B">
      <w:pPr>
        <w:pStyle w:val="NormalWeb"/>
        <w:spacing w:before="0" w:beforeAutospacing="0" w:after="0" w:afterAutospacing="0"/>
        <w:ind w:left="40" w:right="26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Recommendation R(99)4 of the Committee of Ministers to Member States on principles concerning the legal protection of incapable adults (1999)</w:t>
      </w:r>
      <w:r w:rsidRPr="00BA3E41">
        <w:rPr>
          <w:i/>
          <w:iCs/>
          <w:color w:val="000000"/>
          <w:sz w:val="20"/>
          <w:szCs w:val="20"/>
        </w:rPr>
        <w:t>.</w:t>
      </w:r>
      <w:r w:rsidRPr="00BA3E41">
        <w:rPr>
          <w:color w:val="000000"/>
          <w:sz w:val="20"/>
          <w:szCs w:val="20"/>
        </w:rPr>
        <w:t xml:space="preserve"> Council of Europe. Extract as of January 2018 </w:t>
      </w:r>
      <w:r w:rsidRPr="00BA3E41">
        <w:rPr>
          <w:color w:val="006593"/>
          <w:sz w:val="20"/>
          <w:szCs w:val="20"/>
        </w:rPr>
        <w:t>https://www.coe.int/t/dg3/healthbioethic/texts_and_documents/Rec(99)4E.pdf</w:t>
      </w:r>
    </w:p>
  </w:footnote>
  <w:footnote w:id="108">
    <w:p w14:paraId="1D53A888" w14:textId="1CC1B943" w:rsidR="009836E4" w:rsidRPr="00BA3E41" w:rsidRDefault="009836E4" w:rsidP="00E43C6B">
      <w:pPr>
        <w:pStyle w:val="NormalWeb"/>
        <w:spacing w:before="0" w:beforeAutospacing="0" w:after="0" w:afterAutospacing="0"/>
        <w:ind w:left="40" w:right="80"/>
        <w:jc w:val="both"/>
        <w:rPr>
          <w:sz w:val="20"/>
          <w:szCs w:val="20"/>
        </w:rPr>
      </w:pPr>
      <w:r w:rsidRPr="00BA3E41">
        <w:rPr>
          <w:rStyle w:val="FootnoteReference"/>
          <w:sz w:val="20"/>
          <w:szCs w:val="20"/>
        </w:rPr>
        <w:footnoteRef/>
      </w:r>
      <w:r w:rsidRPr="00BA3E41">
        <w:rPr>
          <w:sz w:val="20"/>
          <w:szCs w:val="20"/>
        </w:rPr>
        <w:t xml:space="preserve"> </w:t>
      </w:r>
      <w:r w:rsidRPr="00BA3E41">
        <w:rPr>
          <w:b/>
          <w:bCs/>
          <w:color w:val="006593"/>
          <w:sz w:val="20"/>
          <w:szCs w:val="20"/>
        </w:rPr>
        <w:t> </w:t>
      </w:r>
      <w:r w:rsidRPr="00BA3E41">
        <w:rPr>
          <w:color w:val="000000"/>
          <w:sz w:val="20"/>
          <w:szCs w:val="20"/>
        </w:rPr>
        <w:t xml:space="preserve">Recommendation R(2004) 10 of the Committee of Ministers to Member States concerning the protection of the human rights and dignity of persons with mental disorder and its Explanatory Memorandum (2004). Council of Europe. Extract as of January 2018 </w:t>
      </w:r>
      <w:r w:rsidRPr="00BA3E41">
        <w:rPr>
          <w:color w:val="006593"/>
          <w:sz w:val="20"/>
          <w:szCs w:val="20"/>
        </w:rPr>
        <w:t>http://www.coe.int/t/</w:t>
      </w:r>
      <w:r w:rsidRPr="00BA3E41">
        <w:rPr>
          <w:color w:val="000000"/>
          <w:sz w:val="20"/>
          <w:szCs w:val="20"/>
        </w:rPr>
        <w:t xml:space="preserve"> </w:t>
      </w:r>
      <w:r w:rsidRPr="00BA3E41">
        <w:rPr>
          <w:color w:val="006593"/>
          <w:sz w:val="20"/>
          <w:szCs w:val="20"/>
        </w:rPr>
        <w:t xml:space="preserve">dg3/healthbioethic/Activities/08_Psychiatry_and_human_rights_en/Rec(2004)10%20EM%20E.pdf </w:t>
      </w:r>
    </w:p>
  </w:footnote>
  <w:footnote w:id="109">
    <w:p w14:paraId="221695C0" w14:textId="742E6D8E" w:rsidR="009836E4" w:rsidRPr="00BA3E41" w:rsidRDefault="009836E4" w:rsidP="00E43C6B">
      <w:pPr>
        <w:pStyle w:val="NormalWeb"/>
        <w:spacing w:before="0" w:beforeAutospacing="0" w:after="0" w:afterAutospacing="0"/>
        <w:ind w:left="820" w:hanging="7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UN 28.12.2015 report from page 111 onwards.</w:t>
      </w:r>
    </w:p>
  </w:footnote>
  <w:footnote w:id="110">
    <w:p w14:paraId="73ECE571" w14:textId="2BC95800" w:rsidR="009836E4" w:rsidRPr="00BA3E41" w:rsidRDefault="009836E4" w:rsidP="00E43C6B">
      <w:pPr>
        <w:pStyle w:val="NormalWeb"/>
        <w:spacing w:before="0" w:beforeAutospacing="0" w:after="0" w:afterAutospacing="0"/>
        <w:ind w:left="820" w:hanging="780"/>
        <w:jc w:val="both"/>
        <w:rPr>
          <w:sz w:val="20"/>
          <w:szCs w:val="20"/>
        </w:rPr>
      </w:pPr>
      <w:r w:rsidRPr="00BA3E41">
        <w:rPr>
          <w:rStyle w:val="FootnoteReference"/>
          <w:sz w:val="20"/>
          <w:szCs w:val="20"/>
        </w:rPr>
        <w:footnoteRef/>
      </w:r>
      <w:r w:rsidRPr="00BA3E41">
        <w:rPr>
          <w:sz w:val="20"/>
          <w:szCs w:val="20"/>
        </w:rPr>
        <w:t xml:space="preserve"> </w:t>
      </w:r>
      <w:r w:rsidRPr="00BA3E41">
        <w:rPr>
          <w:color w:val="000000"/>
          <w:sz w:val="20"/>
          <w:szCs w:val="20"/>
        </w:rPr>
        <w:t xml:space="preserve">General description of e-voting. Extract as of January 2018 </w:t>
      </w:r>
    </w:p>
    <w:p w14:paraId="622B0F81" w14:textId="77777777" w:rsidR="009836E4" w:rsidRPr="00BA3E41" w:rsidRDefault="009836E4" w:rsidP="00E43C6B">
      <w:pPr>
        <w:pStyle w:val="NormalWeb"/>
        <w:spacing w:before="0" w:beforeAutospacing="0" w:after="0" w:afterAutospacing="0"/>
        <w:ind w:left="40"/>
        <w:jc w:val="both"/>
        <w:rPr>
          <w:sz w:val="20"/>
          <w:szCs w:val="20"/>
        </w:rPr>
      </w:pPr>
      <w:r w:rsidRPr="00BA3E41">
        <w:rPr>
          <w:color w:val="006593"/>
          <w:sz w:val="20"/>
          <w:szCs w:val="20"/>
        </w:rPr>
        <w:t>https://www.valimised.ee/en/internet-voting/internet-voting-estonia</w:t>
      </w:r>
    </w:p>
    <w:p w14:paraId="42038E98" w14:textId="398B866A" w:rsidR="009836E4" w:rsidRPr="00BA3E41" w:rsidRDefault="009836E4" w:rsidP="00E43C6B">
      <w:pPr>
        <w:pStyle w:val="FootnoteText"/>
        <w:jc w:val="both"/>
        <w:rPr>
          <w:rFonts w:ascii="Times New Roman" w:hAnsi="Times New Roman" w:cs="Times New Roman"/>
        </w:rPr>
      </w:pPr>
      <w:r w:rsidRPr="00BA3E41">
        <w:rPr>
          <w:rFonts w:ascii="Times New Roman" w:hAnsi="Times New Roman" w:cs="Times New Roman"/>
        </w:rPr>
        <w:t xml:space="preserve"> </w:t>
      </w:r>
    </w:p>
  </w:footnote>
  <w:footnote w:id="111">
    <w:p w14:paraId="5359A041" w14:textId="719B6851" w:rsidR="009836E4" w:rsidRDefault="009836E4" w:rsidP="00E43C6B">
      <w:pPr>
        <w:pStyle w:val="FootnoteText"/>
        <w:jc w:val="both"/>
      </w:pPr>
      <w:r w:rsidRPr="00BA3E41">
        <w:rPr>
          <w:rStyle w:val="FootnoteReference"/>
          <w:rFonts w:ascii="Times New Roman" w:hAnsi="Times New Roman" w:cs="Times New Roman"/>
        </w:rPr>
        <w:footnoteRef/>
      </w:r>
      <w:r w:rsidRPr="00BA3E41">
        <w:rPr>
          <w:rFonts w:ascii="Times New Roman" w:hAnsi="Times New Roman" w:cs="Times New Roman"/>
        </w:rPr>
        <w:t xml:space="preserve"> </w:t>
      </w:r>
      <w:r w:rsidRPr="00BA3E41">
        <w:rPr>
          <w:rFonts w:ascii="Times New Roman" w:eastAsia="Times New Roman" w:hAnsi="Times New Roman" w:cs="Times New Roman"/>
          <w:color w:val="3A3A3A"/>
          <w:lang w:eastAsia="et-EE"/>
        </w:rPr>
        <w:t xml:space="preserve">Ratifying the UN CRPD Act 161 SE (21.03.2012).Estonian Parliament Riigikogu. Extract as of January 2018 </w:t>
      </w:r>
      <w:hyperlink r:id="rId14" w:history="1">
        <w:r w:rsidRPr="00BA3E41">
          <w:rPr>
            <w:rStyle w:val="Hyperlink"/>
            <w:rFonts w:ascii="Times New Roman" w:eastAsia="Times New Roman" w:hAnsi="Times New Roman" w:cs="Times New Roman"/>
            <w:lang w:eastAsia="et-EE"/>
          </w:rPr>
          <w:t>https://www.riigikogu.ee/tegevus/eelnoud/eelnou/1774015b-86a2-4540-aed8-4ae25d214f16/Puuetega%20inimeste%20õiguste%20konventsiooni%20ratifitseerimise%20seadus</w:t>
        </w:r>
      </w:hyperlink>
      <w:r>
        <w:rPr>
          <w:rStyle w:val="Hyperlink"/>
          <w:rFonts w:ascii="Times New Roman" w:eastAsia="Times New Roman" w:hAnsi="Times New Roman" w:cs="Times New Roman"/>
          <w:sz w:val="24"/>
          <w:szCs w:val="24"/>
          <w:lang w:eastAsia="et-E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31"/>
      <w:gridCol w:w="3031"/>
      <w:gridCol w:w="3031"/>
    </w:tblGrid>
    <w:tr w:rsidR="009836E4" w14:paraId="61A37DDC" w14:textId="77777777" w:rsidTr="5714ACF6">
      <w:tc>
        <w:tcPr>
          <w:tcW w:w="3031" w:type="dxa"/>
        </w:tcPr>
        <w:p w14:paraId="27017C09" w14:textId="113E60B0" w:rsidR="009836E4" w:rsidRDefault="009836E4" w:rsidP="5714ACF6">
          <w:pPr>
            <w:pStyle w:val="Header"/>
            <w:ind w:left="-115"/>
          </w:pPr>
        </w:p>
      </w:tc>
      <w:tc>
        <w:tcPr>
          <w:tcW w:w="3031" w:type="dxa"/>
        </w:tcPr>
        <w:p w14:paraId="02728047" w14:textId="7721F18A" w:rsidR="009836E4" w:rsidRDefault="009836E4" w:rsidP="5714ACF6">
          <w:pPr>
            <w:pStyle w:val="Header"/>
            <w:jc w:val="center"/>
          </w:pPr>
        </w:p>
      </w:tc>
      <w:tc>
        <w:tcPr>
          <w:tcW w:w="3031" w:type="dxa"/>
        </w:tcPr>
        <w:p w14:paraId="4C43734E" w14:textId="54D91409" w:rsidR="009836E4" w:rsidRDefault="009836E4" w:rsidP="5714ACF6">
          <w:pPr>
            <w:pStyle w:val="Header"/>
            <w:ind w:right="-115"/>
            <w:jc w:val="right"/>
          </w:pPr>
        </w:p>
      </w:tc>
    </w:tr>
  </w:tbl>
  <w:p w14:paraId="50A2B168" w14:textId="257B02BF" w:rsidR="009836E4" w:rsidRDefault="009836E4" w:rsidP="5714AC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24"/>
      <w:gridCol w:w="3024"/>
      <w:gridCol w:w="3024"/>
    </w:tblGrid>
    <w:tr w:rsidR="009836E4" w14:paraId="1CCB140C" w14:textId="77777777" w:rsidTr="5714ACF6">
      <w:tc>
        <w:tcPr>
          <w:tcW w:w="3024" w:type="dxa"/>
        </w:tcPr>
        <w:p w14:paraId="0FE80E69" w14:textId="597AFB95" w:rsidR="009836E4" w:rsidRDefault="009836E4" w:rsidP="5714ACF6">
          <w:pPr>
            <w:pStyle w:val="Header"/>
            <w:ind w:left="-115"/>
          </w:pPr>
        </w:p>
      </w:tc>
      <w:tc>
        <w:tcPr>
          <w:tcW w:w="3024" w:type="dxa"/>
        </w:tcPr>
        <w:p w14:paraId="28BA3898" w14:textId="1D9F7212" w:rsidR="009836E4" w:rsidRDefault="009836E4" w:rsidP="5714ACF6">
          <w:pPr>
            <w:pStyle w:val="Header"/>
            <w:jc w:val="center"/>
          </w:pPr>
        </w:p>
      </w:tc>
      <w:tc>
        <w:tcPr>
          <w:tcW w:w="3024" w:type="dxa"/>
        </w:tcPr>
        <w:p w14:paraId="4CE210F8" w14:textId="4A6E3B58" w:rsidR="009836E4" w:rsidRDefault="009836E4" w:rsidP="5714ACF6">
          <w:pPr>
            <w:pStyle w:val="Header"/>
            <w:ind w:right="-115"/>
            <w:jc w:val="right"/>
          </w:pPr>
        </w:p>
      </w:tc>
    </w:tr>
  </w:tbl>
  <w:p w14:paraId="4CB094A5" w14:textId="3CCA2D48" w:rsidR="009836E4" w:rsidRDefault="009836E4" w:rsidP="5714A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5EBD"/>
    <w:multiLevelType w:val="hybridMultilevel"/>
    <w:tmpl w:val="28E89436"/>
    <w:lvl w:ilvl="0" w:tplc="ACB08EE4">
      <w:numFmt w:val="bullet"/>
      <w:lvlText w:val="•"/>
      <w:lvlJc w:val="left"/>
      <w:pPr>
        <w:ind w:left="400" w:hanging="360"/>
      </w:pPr>
      <w:rPr>
        <w:rFonts w:ascii="Times New Roman" w:eastAsia="Times New Roman" w:hAnsi="Times New Roman" w:cs="Times New Roman" w:hint="default"/>
      </w:rPr>
    </w:lvl>
    <w:lvl w:ilvl="1" w:tplc="04250003" w:tentative="1">
      <w:start w:val="1"/>
      <w:numFmt w:val="bullet"/>
      <w:lvlText w:val="o"/>
      <w:lvlJc w:val="left"/>
      <w:pPr>
        <w:ind w:left="1120" w:hanging="360"/>
      </w:pPr>
      <w:rPr>
        <w:rFonts w:ascii="Courier New" w:hAnsi="Courier New" w:cs="Courier New" w:hint="default"/>
      </w:rPr>
    </w:lvl>
    <w:lvl w:ilvl="2" w:tplc="04250005" w:tentative="1">
      <w:start w:val="1"/>
      <w:numFmt w:val="bullet"/>
      <w:lvlText w:val=""/>
      <w:lvlJc w:val="left"/>
      <w:pPr>
        <w:ind w:left="1840" w:hanging="360"/>
      </w:pPr>
      <w:rPr>
        <w:rFonts w:ascii="Wingdings" w:hAnsi="Wingdings" w:hint="default"/>
      </w:rPr>
    </w:lvl>
    <w:lvl w:ilvl="3" w:tplc="04250001" w:tentative="1">
      <w:start w:val="1"/>
      <w:numFmt w:val="bullet"/>
      <w:lvlText w:val=""/>
      <w:lvlJc w:val="left"/>
      <w:pPr>
        <w:ind w:left="2560" w:hanging="360"/>
      </w:pPr>
      <w:rPr>
        <w:rFonts w:ascii="Symbol" w:hAnsi="Symbol" w:hint="default"/>
      </w:rPr>
    </w:lvl>
    <w:lvl w:ilvl="4" w:tplc="04250003" w:tentative="1">
      <w:start w:val="1"/>
      <w:numFmt w:val="bullet"/>
      <w:lvlText w:val="o"/>
      <w:lvlJc w:val="left"/>
      <w:pPr>
        <w:ind w:left="3280" w:hanging="360"/>
      </w:pPr>
      <w:rPr>
        <w:rFonts w:ascii="Courier New" w:hAnsi="Courier New" w:cs="Courier New" w:hint="default"/>
      </w:rPr>
    </w:lvl>
    <w:lvl w:ilvl="5" w:tplc="04250005" w:tentative="1">
      <w:start w:val="1"/>
      <w:numFmt w:val="bullet"/>
      <w:lvlText w:val=""/>
      <w:lvlJc w:val="left"/>
      <w:pPr>
        <w:ind w:left="4000" w:hanging="360"/>
      </w:pPr>
      <w:rPr>
        <w:rFonts w:ascii="Wingdings" w:hAnsi="Wingdings" w:hint="default"/>
      </w:rPr>
    </w:lvl>
    <w:lvl w:ilvl="6" w:tplc="04250001" w:tentative="1">
      <w:start w:val="1"/>
      <w:numFmt w:val="bullet"/>
      <w:lvlText w:val=""/>
      <w:lvlJc w:val="left"/>
      <w:pPr>
        <w:ind w:left="4720" w:hanging="360"/>
      </w:pPr>
      <w:rPr>
        <w:rFonts w:ascii="Symbol" w:hAnsi="Symbol" w:hint="default"/>
      </w:rPr>
    </w:lvl>
    <w:lvl w:ilvl="7" w:tplc="04250003" w:tentative="1">
      <w:start w:val="1"/>
      <w:numFmt w:val="bullet"/>
      <w:lvlText w:val="o"/>
      <w:lvlJc w:val="left"/>
      <w:pPr>
        <w:ind w:left="5440" w:hanging="360"/>
      </w:pPr>
      <w:rPr>
        <w:rFonts w:ascii="Courier New" w:hAnsi="Courier New" w:cs="Courier New" w:hint="default"/>
      </w:rPr>
    </w:lvl>
    <w:lvl w:ilvl="8" w:tplc="04250005" w:tentative="1">
      <w:start w:val="1"/>
      <w:numFmt w:val="bullet"/>
      <w:lvlText w:val=""/>
      <w:lvlJc w:val="left"/>
      <w:pPr>
        <w:ind w:left="6160" w:hanging="360"/>
      </w:pPr>
      <w:rPr>
        <w:rFonts w:ascii="Wingdings" w:hAnsi="Wingdings" w:hint="default"/>
      </w:rPr>
    </w:lvl>
  </w:abstractNum>
  <w:abstractNum w:abstractNumId="1" w15:restartNumberingAfterBreak="0">
    <w:nsid w:val="06A5EE64"/>
    <w:multiLevelType w:val="hybridMultilevel"/>
    <w:tmpl w:val="4EDEFEE0"/>
    <w:lvl w:ilvl="0" w:tplc="9FA03082">
      <w:start w:val="89"/>
      <w:numFmt w:val="decimal"/>
      <w:lvlText w:val="%1"/>
      <w:lvlJc w:val="left"/>
    </w:lvl>
    <w:lvl w:ilvl="1" w:tplc="41280688">
      <w:numFmt w:val="decimal"/>
      <w:lvlText w:val=""/>
      <w:lvlJc w:val="left"/>
    </w:lvl>
    <w:lvl w:ilvl="2" w:tplc="062C3152">
      <w:numFmt w:val="decimal"/>
      <w:lvlText w:val=""/>
      <w:lvlJc w:val="left"/>
    </w:lvl>
    <w:lvl w:ilvl="3" w:tplc="5E507636">
      <w:numFmt w:val="decimal"/>
      <w:lvlText w:val=""/>
      <w:lvlJc w:val="left"/>
    </w:lvl>
    <w:lvl w:ilvl="4" w:tplc="7D0CAEB0">
      <w:numFmt w:val="decimal"/>
      <w:lvlText w:val=""/>
      <w:lvlJc w:val="left"/>
    </w:lvl>
    <w:lvl w:ilvl="5" w:tplc="34B218C2">
      <w:numFmt w:val="decimal"/>
      <w:lvlText w:val=""/>
      <w:lvlJc w:val="left"/>
    </w:lvl>
    <w:lvl w:ilvl="6" w:tplc="4A3C3370">
      <w:numFmt w:val="decimal"/>
      <w:lvlText w:val=""/>
      <w:lvlJc w:val="left"/>
    </w:lvl>
    <w:lvl w:ilvl="7" w:tplc="B6D800E6">
      <w:numFmt w:val="decimal"/>
      <w:lvlText w:val=""/>
      <w:lvlJc w:val="left"/>
    </w:lvl>
    <w:lvl w:ilvl="8" w:tplc="D0445718">
      <w:numFmt w:val="decimal"/>
      <w:lvlText w:val=""/>
      <w:lvlJc w:val="left"/>
    </w:lvl>
  </w:abstractNum>
  <w:abstractNum w:abstractNumId="2" w15:restartNumberingAfterBreak="0">
    <w:nsid w:val="06EB5BD4"/>
    <w:multiLevelType w:val="hybridMultilevel"/>
    <w:tmpl w:val="9094F076"/>
    <w:lvl w:ilvl="0" w:tplc="A41C4E98">
      <w:start w:val="1"/>
      <w:numFmt w:val="bullet"/>
      <w:lvlText w:val="•"/>
      <w:lvlJc w:val="left"/>
    </w:lvl>
    <w:lvl w:ilvl="1" w:tplc="AF6896C8">
      <w:numFmt w:val="decimal"/>
      <w:lvlText w:val=""/>
      <w:lvlJc w:val="left"/>
    </w:lvl>
    <w:lvl w:ilvl="2" w:tplc="E06C4810">
      <w:numFmt w:val="decimal"/>
      <w:lvlText w:val=""/>
      <w:lvlJc w:val="left"/>
    </w:lvl>
    <w:lvl w:ilvl="3" w:tplc="13B428CC">
      <w:numFmt w:val="decimal"/>
      <w:lvlText w:val=""/>
      <w:lvlJc w:val="left"/>
    </w:lvl>
    <w:lvl w:ilvl="4" w:tplc="7F1265E8">
      <w:numFmt w:val="decimal"/>
      <w:lvlText w:val=""/>
      <w:lvlJc w:val="left"/>
    </w:lvl>
    <w:lvl w:ilvl="5" w:tplc="E9B2F5F0">
      <w:numFmt w:val="decimal"/>
      <w:lvlText w:val=""/>
      <w:lvlJc w:val="left"/>
    </w:lvl>
    <w:lvl w:ilvl="6" w:tplc="825A2EE2">
      <w:numFmt w:val="decimal"/>
      <w:lvlText w:val=""/>
      <w:lvlJc w:val="left"/>
    </w:lvl>
    <w:lvl w:ilvl="7" w:tplc="EA2E78CC">
      <w:numFmt w:val="decimal"/>
      <w:lvlText w:val=""/>
      <w:lvlJc w:val="left"/>
    </w:lvl>
    <w:lvl w:ilvl="8" w:tplc="B9F2F9DA">
      <w:numFmt w:val="decimal"/>
      <w:lvlText w:val=""/>
      <w:lvlJc w:val="left"/>
    </w:lvl>
  </w:abstractNum>
  <w:abstractNum w:abstractNumId="3" w15:restartNumberingAfterBreak="0">
    <w:nsid w:val="096460C3"/>
    <w:multiLevelType w:val="hybridMultilevel"/>
    <w:tmpl w:val="A93621E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15:restartNumberingAfterBreak="0">
    <w:nsid w:val="0BF72B14"/>
    <w:multiLevelType w:val="hybridMultilevel"/>
    <w:tmpl w:val="D53601EA"/>
    <w:lvl w:ilvl="0" w:tplc="D7DA6B82">
      <w:start w:val="72"/>
      <w:numFmt w:val="decimal"/>
      <w:lvlText w:val="%1"/>
      <w:lvlJc w:val="left"/>
    </w:lvl>
    <w:lvl w:ilvl="1" w:tplc="E4424294">
      <w:numFmt w:val="decimal"/>
      <w:lvlText w:val=""/>
      <w:lvlJc w:val="left"/>
    </w:lvl>
    <w:lvl w:ilvl="2" w:tplc="B1D0E6FA">
      <w:numFmt w:val="decimal"/>
      <w:lvlText w:val=""/>
      <w:lvlJc w:val="left"/>
    </w:lvl>
    <w:lvl w:ilvl="3" w:tplc="89A87444">
      <w:numFmt w:val="decimal"/>
      <w:lvlText w:val=""/>
      <w:lvlJc w:val="left"/>
    </w:lvl>
    <w:lvl w:ilvl="4" w:tplc="B680F9EC">
      <w:numFmt w:val="decimal"/>
      <w:lvlText w:val=""/>
      <w:lvlJc w:val="left"/>
    </w:lvl>
    <w:lvl w:ilvl="5" w:tplc="93D4A410">
      <w:numFmt w:val="decimal"/>
      <w:lvlText w:val=""/>
      <w:lvlJc w:val="left"/>
    </w:lvl>
    <w:lvl w:ilvl="6" w:tplc="822C38DE">
      <w:numFmt w:val="decimal"/>
      <w:lvlText w:val=""/>
      <w:lvlJc w:val="left"/>
    </w:lvl>
    <w:lvl w:ilvl="7" w:tplc="29E20F4C">
      <w:numFmt w:val="decimal"/>
      <w:lvlText w:val=""/>
      <w:lvlJc w:val="left"/>
    </w:lvl>
    <w:lvl w:ilvl="8" w:tplc="3064B16C">
      <w:numFmt w:val="decimal"/>
      <w:lvlText w:val=""/>
      <w:lvlJc w:val="left"/>
    </w:lvl>
  </w:abstractNum>
  <w:abstractNum w:abstractNumId="5" w15:restartNumberingAfterBreak="0">
    <w:nsid w:val="0C2D50B5"/>
    <w:multiLevelType w:val="hybridMultilevel"/>
    <w:tmpl w:val="07800BCC"/>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100F59DC"/>
    <w:multiLevelType w:val="hybridMultilevel"/>
    <w:tmpl w:val="F72032E8"/>
    <w:lvl w:ilvl="0" w:tplc="4DF2D682">
      <w:start w:val="99"/>
      <w:numFmt w:val="decimal"/>
      <w:lvlText w:val="%1"/>
      <w:lvlJc w:val="left"/>
    </w:lvl>
    <w:lvl w:ilvl="1" w:tplc="D5525EF0">
      <w:numFmt w:val="decimal"/>
      <w:lvlText w:val=""/>
      <w:lvlJc w:val="left"/>
    </w:lvl>
    <w:lvl w:ilvl="2" w:tplc="9900319C">
      <w:numFmt w:val="decimal"/>
      <w:lvlText w:val=""/>
      <w:lvlJc w:val="left"/>
    </w:lvl>
    <w:lvl w:ilvl="3" w:tplc="80969E4C">
      <w:numFmt w:val="decimal"/>
      <w:lvlText w:val=""/>
      <w:lvlJc w:val="left"/>
    </w:lvl>
    <w:lvl w:ilvl="4" w:tplc="7690CFC2">
      <w:numFmt w:val="decimal"/>
      <w:lvlText w:val=""/>
      <w:lvlJc w:val="left"/>
    </w:lvl>
    <w:lvl w:ilvl="5" w:tplc="04987E38">
      <w:numFmt w:val="decimal"/>
      <w:lvlText w:val=""/>
      <w:lvlJc w:val="left"/>
    </w:lvl>
    <w:lvl w:ilvl="6" w:tplc="BBDED80E">
      <w:numFmt w:val="decimal"/>
      <w:lvlText w:val=""/>
      <w:lvlJc w:val="left"/>
    </w:lvl>
    <w:lvl w:ilvl="7" w:tplc="4D5E9CD2">
      <w:numFmt w:val="decimal"/>
      <w:lvlText w:val=""/>
      <w:lvlJc w:val="left"/>
    </w:lvl>
    <w:lvl w:ilvl="8" w:tplc="8E109342">
      <w:numFmt w:val="decimal"/>
      <w:lvlText w:val=""/>
      <w:lvlJc w:val="left"/>
    </w:lvl>
  </w:abstractNum>
  <w:abstractNum w:abstractNumId="7" w15:restartNumberingAfterBreak="0">
    <w:nsid w:val="10605E16"/>
    <w:multiLevelType w:val="hybridMultilevel"/>
    <w:tmpl w:val="E0024C38"/>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447B73"/>
    <w:multiLevelType w:val="hybridMultilevel"/>
    <w:tmpl w:val="EE2A5D8A"/>
    <w:lvl w:ilvl="0" w:tplc="D4E61F36">
      <w:start w:val="1"/>
      <w:numFmt w:val="bullet"/>
      <w:lvlText w:val="•"/>
      <w:lvlJc w:val="left"/>
    </w:lvl>
    <w:lvl w:ilvl="1" w:tplc="CBCAC2C6">
      <w:numFmt w:val="decimal"/>
      <w:lvlText w:val=""/>
      <w:lvlJc w:val="left"/>
    </w:lvl>
    <w:lvl w:ilvl="2" w:tplc="D2A8ECE0">
      <w:numFmt w:val="decimal"/>
      <w:lvlText w:val=""/>
      <w:lvlJc w:val="left"/>
    </w:lvl>
    <w:lvl w:ilvl="3" w:tplc="03486170">
      <w:numFmt w:val="decimal"/>
      <w:lvlText w:val=""/>
      <w:lvlJc w:val="left"/>
    </w:lvl>
    <w:lvl w:ilvl="4" w:tplc="930462AC">
      <w:numFmt w:val="decimal"/>
      <w:lvlText w:val=""/>
      <w:lvlJc w:val="left"/>
    </w:lvl>
    <w:lvl w:ilvl="5" w:tplc="D4287972">
      <w:numFmt w:val="decimal"/>
      <w:lvlText w:val=""/>
      <w:lvlJc w:val="left"/>
    </w:lvl>
    <w:lvl w:ilvl="6" w:tplc="770A2C82">
      <w:numFmt w:val="decimal"/>
      <w:lvlText w:val=""/>
      <w:lvlJc w:val="left"/>
    </w:lvl>
    <w:lvl w:ilvl="7" w:tplc="CDB0725C">
      <w:numFmt w:val="decimal"/>
      <w:lvlText w:val=""/>
      <w:lvlJc w:val="left"/>
    </w:lvl>
    <w:lvl w:ilvl="8" w:tplc="B0F077A6">
      <w:numFmt w:val="decimal"/>
      <w:lvlText w:val=""/>
      <w:lvlJc w:val="left"/>
    </w:lvl>
  </w:abstractNum>
  <w:abstractNum w:abstractNumId="9" w15:restartNumberingAfterBreak="0">
    <w:nsid w:val="14330624"/>
    <w:multiLevelType w:val="hybridMultilevel"/>
    <w:tmpl w:val="C2FE4758"/>
    <w:lvl w:ilvl="0" w:tplc="5C80F454">
      <w:start w:val="91"/>
      <w:numFmt w:val="decimal"/>
      <w:lvlText w:val="%1"/>
      <w:lvlJc w:val="left"/>
    </w:lvl>
    <w:lvl w:ilvl="1" w:tplc="D098F50C">
      <w:numFmt w:val="decimal"/>
      <w:lvlText w:val=""/>
      <w:lvlJc w:val="left"/>
    </w:lvl>
    <w:lvl w:ilvl="2" w:tplc="70F4A588">
      <w:numFmt w:val="decimal"/>
      <w:lvlText w:val=""/>
      <w:lvlJc w:val="left"/>
    </w:lvl>
    <w:lvl w:ilvl="3" w:tplc="CA98B6CA">
      <w:numFmt w:val="decimal"/>
      <w:lvlText w:val=""/>
      <w:lvlJc w:val="left"/>
    </w:lvl>
    <w:lvl w:ilvl="4" w:tplc="EC029FB4">
      <w:numFmt w:val="decimal"/>
      <w:lvlText w:val=""/>
      <w:lvlJc w:val="left"/>
    </w:lvl>
    <w:lvl w:ilvl="5" w:tplc="486A80EC">
      <w:numFmt w:val="decimal"/>
      <w:lvlText w:val=""/>
      <w:lvlJc w:val="left"/>
    </w:lvl>
    <w:lvl w:ilvl="6" w:tplc="473400D6">
      <w:numFmt w:val="decimal"/>
      <w:lvlText w:val=""/>
      <w:lvlJc w:val="left"/>
    </w:lvl>
    <w:lvl w:ilvl="7" w:tplc="81C029A0">
      <w:numFmt w:val="decimal"/>
      <w:lvlText w:val=""/>
      <w:lvlJc w:val="left"/>
    </w:lvl>
    <w:lvl w:ilvl="8" w:tplc="25FED172">
      <w:numFmt w:val="decimal"/>
      <w:lvlText w:val=""/>
      <w:lvlJc w:val="left"/>
    </w:lvl>
  </w:abstractNum>
  <w:abstractNum w:abstractNumId="10" w15:restartNumberingAfterBreak="0">
    <w:nsid w:val="14B6360B"/>
    <w:multiLevelType w:val="multilevel"/>
    <w:tmpl w:val="EA5A06B0"/>
    <w:lvl w:ilvl="0">
      <w:numFmt w:val="bullet"/>
      <w:lvlText w:val="•"/>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5B91590"/>
    <w:multiLevelType w:val="hybridMultilevel"/>
    <w:tmpl w:val="7A127118"/>
    <w:lvl w:ilvl="0" w:tplc="51409744">
      <w:numFmt w:val="bullet"/>
      <w:lvlText w:val="·"/>
      <w:lvlJc w:val="left"/>
      <w:pPr>
        <w:ind w:left="265" w:hanging="585"/>
      </w:pPr>
      <w:rPr>
        <w:rFonts w:ascii="Times New Roman" w:eastAsia="Times New Roman" w:hAnsi="Times New Roman" w:cs="Times New Roman" w:hint="default"/>
      </w:rPr>
    </w:lvl>
    <w:lvl w:ilvl="1" w:tplc="04250003" w:tentative="1">
      <w:start w:val="1"/>
      <w:numFmt w:val="bullet"/>
      <w:lvlText w:val="o"/>
      <w:lvlJc w:val="left"/>
      <w:pPr>
        <w:ind w:left="760" w:hanging="360"/>
      </w:pPr>
      <w:rPr>
        <w:rFonts w:ascii="Courier New" w:hAnsi="Courier New" w:cs="Courier New" w:hint="default"/>
      </w:rPr>
    </w:lvl>
    <w:lvl w:ilvl="2" w:tplc="04250005" w:tentative="1">
      <w:start w:val="1"/>
      <w:numFmt w:val="bullet"/>
      <w:lvlText w:val=""/>
      <w:lvlJc w:val="left"/>
      <w:pPr>
        <w:ind w:left="1480" w:hanging="360"/>
      </w:pPr>
      <w:rPr>
        <w:rFonts w:ascii="Wingdings" w:hAnsi="Wingdings" w:hint="default"/>
      </w:rPr>
    </w:lvl>
    <w:lvl w:ilvl="3" w:tplc="04250001" w:tentative="1">
      <w:start w:val="1"/>
      <w:numFmt w:val="bullet"/>
      <w:lvlText w:val=""/>
      <w:lvlJc w:val="left"/>
      <w:pPr>
        <w:ind w:left="2200" w:hanging="360"/>
      </w:pPr>
      <w:rPr>
        <w:rFonts w:ascii="Symbol" w:hAnsi="Symbol" w:hint="default"/>
      </w:rPr>
    </w:lvl>
    <w:lvl w:ilvl="4" w:tplc="04250003" w:tentative="1">
      <w:start w:val="1"/>
      <w:numFmt w:val="bullet"/>
      <w:lvlText w:val="o"/>
      <w:lvlJc w:val="left"/>
      <w:pPr>
        <w:ind w:left="2920" w:hanging="360"/>
      </w:pPr>
      <w:rPr>
        <w:rFonts w:ascii="Courier New" w:hAnsi="Courier New" w:cs="Courier New" w:hint="default"/>
      </w:rPr>
    </w:lvl>
    <w:lvl w:ilvl="5" w:tplc="04250005" w:tentative="1">
      <w:start w:val="1"/>
      <w:numFmt w:val="bullet"/>
      <w:lvlText w:val=""/>
      <w:lvlJc w:val="left"/>
      <w:pPr>
        <w:ind w:left="3640" w:hanging="360"/>
      </w:pPr>
      <w:rPr>
        <w:rFonts w:ascii="Wingdings" w:hAnsi="Wingdings" w:hint="default"/>
      </w:rPr>
    </w:lvl>
    <w:lvl w:ilvl="6" w:tplc="04250001" w:tentative="1">
      <w:start w:val="1"/>
      <w:numFmt w:val="bullet"/>
      <w:lvlText w:val=""/>
      <w:lvlJc w:val="left"/>
      <w:pPr>
        <w:ind w:left="4360" w:hanging="360"/>
      </w:pPr>
      <w:rPr>
        <w:rFonts w:ascii="Symbol" w:hAnsi="Symbol" w:hint="default"/>
      </w:rPr>
    </w:lvl>
    <w:lvl w:ilvl="7" w:tplc="04250003" w:tentative="1">
      <w:start w:val="1"/>
      <w:numFmt w:val="bullet"/>
      <w:lvlText w:val="o"/>
      <w:lvlJc w:val="left"/>
      <w:pPr>
        <w:ind w:left="5080" w:hanging="360"/>
      </w:pPr>
      <w:rPr>
        <w:rFonts w:ascii="Courier New" w:hAnsi="Courier New" w:cs="Courier New" w:hint="default"/>
      </w:rPr>
    </w:lvl>
    <w:lvl w:ilvl="8" w:tplc="04250005" w:tentative="1">
      <w:start w:val="1"/>
      <w:numFmt w:val="bullet"/>
      <w:lvlText w:val=""/>
      <w:lvlJc w:val="left"/>
      <w:pPr>
        <w:ind w:left="5800" w:hanging="360"/>
      </w:pPr>
      <w:rPr>
        <w:rFonts w:ascii="Wingdings" w:hAnsi="Wingdings" w:hint="default"/>
      </w:rPr>
    </w:lvl>
  </w:abstractNum>
  <w:abstractNum w:abstractNumId="12" w15:restartNumberingAfterBreak="0">
    <w:nsid w:val="1A27709E"/>
    <w:multiLevelType w:val="hybridMultilevel"/>
    <w:tmpl w:val="A70C0902"/>
    <w:lvl w:ilvl="0" w:tplc="E06C52FC">
      <w:start w:val="96"/>
      <w:numFmt w:val="decimal"/>
      <w:lvlText w:val="%1"/>
      <w:lvlJc w:val="left"/>
    </w:lvl>
    <w:lvl w:ilvl="1" w:tplc="F31044C2">
      <w:numFmt w:val="decimal"/>
      <w:lvlText w:val=""/>
      <w:lvlJc w:val="left"/>
    </w:lvl>
    <w:lvl w:ilvl="2" w:tplc="2A50C90E">
      <w:numFmt w:val="decimal"/>
      <w:lvlText w:val=""/>
      <w:lvlJc w:val="left"/>
    </w:lvl>
    <w:lvl w:ilvl="3" w:tplc="DA5CA332">
      <w:numFmt w:val="decimal"/>
      <w:lvlText w:val=""/>
      <w:lvlJc w:val="left"/>
    </w:lvl>
    <w:lvl w:ilvl="4" w:tplc="631A63E0">
      <w:numFmt w:val="decimal"/>
      <w:lvlText w:val=""/>
      <w:lvlJc w:val="left"/>
    </w:lvl>
    <w:lvl w:ilvl="5" w:tplc="1DB06A96">
      <w:numFmt w:val="decimal"/>
      <w:lvlText w:val=""/>
      <w:lvlJc w:val="left"/>
    </w:lvl>
    <w:lvl w:ilvl="6" w:tplc="55C28F00">
      <w:numFmt w:val="decimal"/>
      <w:lvlText w:val=""/>
      <w:lvlJc w:val="left"/>
    </w:lvl>
    <w:lvl w:ilvl="7" w:tplc="59269F8A">
      <w:numFmt w:val="decimal"/>
      <w:lvlText w:val=""/>
      <w:lvlJc w:val="left"/>
    </w:lvl>
    <w:lvl w:ilvl="8" w:tplc="08E203E6">
      <w:numFmt w:val="decimal"/>
      <w:lvlText w:val=""/>
      <w:lvlJc w:val="left"/>
    </w:lvl>
  </w:abstractNum>
  <w:abstractNum w:abstractNumId="13" w15:restartNumberingAfterBreak="0">
    <w:nsid w:val="1DBABF00"/>
    <w:multiLevelType w:val="hybridMultilevel"/>
    <w:tmpl w:val="EEB63E70"/>
    <w:lvl w:ilvl="0" w:tplc="C97E6A26">
      <w:start w:val="37"/>
      <w:numFmt w:val="decimal"/>
      <w:lvlText w:val="%1"/>
      <w:lvlJc w:val="left"/>
    </w:lvl>
    <w:lvl w:ilvl="1" w:tplc="A14450F4">
      <w:numFmt w:val="decimal"/>
      <w:lvlText w:val=""/>
      <w:lvlJc w:val="left"/>
    </w:lvl>
    <w:lvl w:ilvl="2" w:tplc="10A29DE2">
      <w:numFmt w:val="decimal"/>
      <w:lvlText w:val=""/>
      <w:lvlJc w:val="left"/>
    </w:lvl>
    <w:lvl w:ilvl="3" w:tplc="638C66DC">
      <w:numFmt w:val="decimal"/>
      <w:lvlText w:val=""/>
      <w:lvlJc w:val="left"/>
    </w:lvl>
    <w:lvl w:ilvl="4" w:tplc="7C28A4E2">
      <w:numFmt w:val="decimal"/>
      <w:lvlText w:val=""/>
      <w:lvlJc w:val="left"/>
    </w:lvl>
    <w:lvl w:ilvl="5" w:tplc="EE2C8C58">
      <w:numFmt w:val="decimal"/>
      <w:lvlText w:val=""/>
      <w:lvlJc w:val="left"/>
    </w:lvl>
    <w:lvl w:ilvl="6" w:tplc="8CBC7DEC">
      <w:numFmt w:val="decimal"/>
      <w:lvlText w:val=""/>
      <w:lvlJc w:val="left"/>
    </w:lvl>
    <w:lvl w:ilvl="7" w:tplc="642209BA">
      <w:numFmt w:val="decimal"/>
      <w:lvlText w:val=""/>
      <w:lvlJc w:val="left"/>
    </w:lvl>
    <w:lvl w:ilvl="8" w:tplc="7BA01DB4">
      <w:numFmt w:val="decimal"/>
      <w:lvlText w:val=""/>
      <w:lvlJc w:val="left"/>
    </w:lvl>
  </w:abstractNum>
  <w:abstractNum w:abstractNumId="14" w15:restartNumberingAfterBreak="0">
    <w:nsid w:val="1E0C750C"/>
    <w:multiLevelType w:val="hybridMultilevel"/>
    <w:tmpl w:val="26DE8C1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5" w15:restartNumberingAfterBreak="0">
    <w:nsid w:val="1FBFE8E0"/>
    <w:multiLevelType w:val="hybridMultilevel"/>
    <w:tmpl w:val="88267A18"/>
    <w:lvl w:ilvl="0" w:tplc="4F2A4CF4">
      <w:start w:val="1"/>
      <w:numFmt w:val="bullet"/>
      <w:lvlText w:val="•"/>
      <w:lvlJc w:val="left"/>
    </w:lvl>
    <w:lvl w:ilvl="1" w:tplc="98DA5988">
      <w:numFmt w:val="decimal"/>
      <w:lvlText w:val=""/>
      <w:lvlJc w:val="left"/>
    </w:lvl>
    <w:lvl w:ilvl="2" w:tplc="336AC6AC">
      <w:numFmt w:val="decimal"/>
      <w:lvlText w:val=""/>
      <w:lvlJc w:val="left"/>
    </w:lvl>
    <w:lvl w:ilvl="3" w:tplc="5232B278">
      <w:numFmt w:val="decimal"/>
      <w:lvlText w:val=""/>
      <w:lvlJc w:val="left"/>
    </w:lvl>
    <w:lvl w:ilvl="4" w:tplc="18328172">
      <w:numFmt w:val="decimal"/>
      <w:lvlText w:val=""/>
      <w:lvlJc w:val="left"/>
    </w:lvl>
    <w:lvl w:ilvl="5" w:tplc="8A9AC10C">
      <w:numFmt w:val="decimal"/>
      <w:lvlText w:val=""/>
      <w:lvlJc w:val="left"/>
    </w:lvl>
    <w:lvl w:ilvl="6" w:tplc="5F189CCA">
      <w:numFmt w:val="decimal"/>
      <w:lvlText w:val=""/>
      <w:lvlJc w:val="left"/>
    </w:lvl>
    <w:lvl w:ilvl="7" w:tplc="964C5874">
      <w:numFmt w:val="decimal"/>
      <w:lvlText w:val=""/>
      <w:lvlJc w:val="left"/>
    </w:lvl>
    <w:lvl w:ilvl="8" w:tplc="E79AA43C">
      <w:numFmt w:val="decimal"/>
      <w:lvlText w:val=""/>
      <w:lvlJc w:val="left"/>
    </w:lvl>
  </w:abstractNum>
  <w:abstractNum w:abstractNumId="16" w15:restartNumberingAfterBreak="0">
    <w:nsid w:val="202D170B"/>
    <w:multiLevelType w:val="hybridMultilevel"/>
    <w:tmpl w:val="BBDA4C40"/>
    <w:lvl w:ilvl="0" w:tplc="0E7E6310">
      <w:numFmt w:val="bullet"/>
      <w:lvlText w:val="•"/>
      <w:lvlJc w:val="left"/>
      <w:pPr>
        <w:ind w:left="400" w:hanging="360"/>
      </w:pPr>
      <w:rPr>
        <w:rFonts w:ascii="Times New Roman" w:eastAsia="Times New Roman" w:hAnsi="Times New Roman" w:cs="Times New Roman" w:hint="default"/>
      </w:rPr>
    </w:lvl>
    <w:lvl w:ilvl="1" w:tplc="04250003" w:tentative="1">
      <w:start w:val="1"/>
      <w:numFmt w:val="bullet"/>
      <w:lvlText w:val="o"/>
      <w:lvlJc w:val="left"/>
      <w:pPr>
        <w:ind w:left="1120" w:hanging="360"/>
      </w:pPr>
      <w:rPr>
        <w:rFonts w:ascii="Courier New" w:hAnsi="Courier New" w:cs="Courier New" w:hint="default"/>
      </w:rPr>
    </w:lvl>
    <w:lvl w:ilvl="2" w:tplc="04250005" w:tentative="1">
      <w:start w:val="1"/>
      <w:numFmt w:val="bullet"/>
      <w:lvlText w:val=""/>
      <w:lvlJc w:val="left"/>
      <w:pPr>
        <w:ind w:left="1840" w:hanging="360"/>
      </w:pPr>
      <w:rPr>
        <w:rFonts w:ascii="Wingdings" w:hAnsi="Wingdings" w:hint="default"/>
      </w:rPr>
    </w:lvl>
    <w:lvl w:ilvl="3" w:tplc="04250001" w:tentative="1">
      <w:start w:val="1"/>
      <w:numFmt w:val="bullet"/>
      <w:lvlText w:val=""/>
      <w:lvlJc w:val="left"/>
      <w:pPr>
        <w:ind w:left="2560" w:hanging="360"/>
      </w:pPr>
      <w:rPr>
        <w:rFonts w:ascii="Symbol" w:hAnsi="Symbol" w:hint="default"/>
      </w:rPr>
    </w:lvl>
    <w:lvl w:ilvl="4" w:tplc="04250003" w:tentative="1">
      <w:start w:val="1"/>
      <w:numFmt w:val="bullet"/>
      <w:lvlText w:val="o"/>
      <w:lvlJc w:val="left"/>
      <w:pPr>
        <w:ind w:left="3280" w:hanging="360"/>
      </w:pPr>
      <w:rPr>
        <w:rFonts w:ascii="Courier New" w:hAnsi="Courier New" w:cs="Courier New" w:hint="default"/>
      </w:rPr>
    </w:lvl>
    <w:lvl w:ilvl="5" w:tplc="04250005" w:tentative="1">
      <w:start w:val="1"/>
      <w:numFmt w:val="bullet"/>
      <w:lvlText w:val=""/>
      <w:lvlJc w:val="left"/>
      <w:pPr>
        <w:ind w:left="4000" w:hanging="360"/>
      </w:pPr>
      <w:rPr>
        <w:rFonts w:ascii="Wingdings" w:hAnsi="Wingdings" w:hint="default"/>
      </w:rPr>
    </w:lvl>
    <w:lvl w:ilvl="6" w:tplc="04250001" w:tentative="1">
      <w:start w:val="1"/>
      <w:numFmt w:val="bullet"/>
      <w:lvlText w:val=""/>
      <w:lvlJc w:val="left"/>
      <w:pPr>
        <w:ind w:left="4720" w:hanging="360"/>
      </w:pPr>
      <w:rPr>
        <w:rFonts w:ascii="Symbol" w:hAnsi="Symbol" w:hint="default"/>
      </w:rPr>
    </w:lvl>
    <w:lvl w:ilvl="7" w:tplc="04250003" w:tentative="1">
      <w:start w:val="1"/>
      <w:numFmt w:val="bullet"/>
      <w:lvlText w:val="o"/>
      <w:lvlJc w:val="left"/>
      <w:pPr>
        <w:ind w:left="5440" w:hanging="360"/>
      </w:pPr>
      <w:rPr>
        <w:rFonts w:ascii="Courier New" w:hAnsi="Courier New" w:cs="Courier New" w:hint="default"/>
      </w:rPr>
    </w:lvl>
    <w:lvl w:ilvl="8" w:tplc="04250005" w:tentative="1">
      <w:start w:val="1"/>
      <w:numFmt w:val="bullet"/>
      <w:lvlText w:val=""/>
      <w:lvlJc w:val="left"/>
      <w:pPr>
        <w:ind w:left="6160" w:hanging="360"/>
      </w:pPr>
      <w:rPr>
        <w:rFonts w:ascii="Wingdings" w:hAnsi="Wingdings" w:hint="default"/>
      </w:rPr>
    </w:lvl>
  </w:abstractNum>
  <w:abstractNum w:abstractNumId="17" w15:restartNumberingAfterBreak="0">
    <w:nsid w:val="2519729B"/>
    <w:multiLevelType w:val="hybridMultilevel"/>
    <w:tmpl w:val="FF98F900"/>
    <w:lvl w:ilvl="0" w:tplc="04250001">
      <w:start w:val="1"/>
      <w:numFmt w:val="bullet"/>
      <w:lvlText w:val=""/>
      <w:lvlJc w:val="left"/>
      <w:rPr>
        <w:rFonts w:ascii="Symbol" w:hAnsi="Symbol" w:hint="default"/>
      </w:rPr>
    </w:lvl>
    <w:lvl w:ilvl="1" w:tplc="986A8FDA">
      <w:numFmt w:val="decimal"/>
      <w:lvlText w:val=""/>
      <w:lvlJc w:val="left"/>
    </w:lvl>
    <w:lvl w:ilvl="2" w:tplc="34BEBA56">
      <w:numFmt w:val="decimal"/>
      <w:lvlText w:val=""/>
      <w:lvlJc w:val="left"/>
    </w:lvl>
    <w:lvl w:ilvl="3" w:tplc="F3BAA6A0">
      <w:numFmt w:val="decimal"/>
      <w:lvlText w:val=""/>
      <w:lvlJc w:val="left"/>
    </w:lvl>
    <w:lvl w:ilvl="4" w:tplc="C938F800">
      <w:numFmt w:val="decimal"/>
      <w:lvlText w:val=""/>
      <w:lvlJc w:val="left"/>
    </w:lvl>
    <w:lvl w:ilvl="5" w:tplc="D78C97D4">
      <w:numFmt w:val="decimal"/>
      <w:lvlText w:val=""/>
      <w:lvlJc w:val="left"/>
    </w:lvl>
    <w:lvl w:ilvl="6" w:tplc="33C69844">
      <w:numFmt w:val="decimal"/>
      <w:lvlText w:val=""/>
      <w:lvlJc w:val="left"/>
    </w:lvl>
    <w:lvl w:ilvl="7" w:tplc="F0C200DE">
      <w:numFmt w:val="decimal"/>
      <w:lvlText w:val=""/>
      <w:lvlJc w:val="left"/>
    </w:lvl>
    <w:lvl w:ilvl="8" w:tplc="9610710A">
      <w:numFmt w:val="decimal"/>
      <w:lvlText w:val=""/>
      <w:lvlJc w:val="left"/>
    </w:lvl>
  </w:abstractNum>
  <w:abstractNum w:abstractNumId="18" w15:restartNumberingAfterBreak="0">
    <w:nsid w:val="25A70BF7"/>
    <w:multiLevelType w:val="hybridMultilevel"/>
    <w:tmpl w:val="33BAF024"/>
    <w:lvl w:ilvl="0" w:tplc="1B0CE71A">
      <w:start w:val="1"/>
      <w:numFmt w:val="bullet"/>
      <w:lvlText w:val="•"/>
      <w:lvlJc w:val="left"/>
    </w:lvl>
    <w:lvl w:ilvl="1" w:tplc="986A8FDA">
      <w:numFmt w:val="decimal"/>
      <w:lvlText w:val=""/>
      <w:lvlJc w:val="left"/>
    </w:lvl>
    <w:lvl w:ilvl="2" w:tplc="34BEBA56">
      <w:numFmt w:val="decimal"/>
      <w:lvlText w:val=""/>
      <w:lvlJc w:val="left"/>
    </w:lvl>
    <w:lvl w:ilvl="3" w:tplc="F3BAA6A0">
      <w:numFmt w:val="decimal"/>
      <w:lvlText w:val=""/>
      <w:lvlJc w:val="left"/>
    </w:lvl>
    <w:lvl w:ilvl="4" w:tplc="C938F800">
      <w:numFmt w:val="decimal"/>
      <w:lvlText w:val=""/>
      <w:lvlJc w:val="left"/>
    </w:lvl>
    <w:lvl w:ilvl="5" w:tplc="D78C97D4">
      <w:numFmt w:val="decimal"/>
      <w:lvlText w:val=""/>
      <w:lvlJc w:val="left"/>
    </w:lvl>
    <w:lvl w:ilvl="6" w:tplc="33C69844">
      <w:numFmt w:val="decimal"/>
      <w:lvlText w:val=""/>
      <w:lvlJc w:val="left"/>
    </w:lvl>
    <w:lvl w:ilvl="7" w:tplc="F0C200DE">
      <w:numFmt w:val="decimal"/>
      <w:lvlText w:val=""/>
      <w:lvlJc w:val="left"/>
    </w:lvl>
    <w:lvl w:ilvl="8" w:tplc="9610710A">
      <w:numFmt w:val="decimal"/>
      <w:lvlText w:val=""/>
      <w:lvlJc w:val="left"/>
    </w:lvl>
  </w:abstractNum>
  <w:abstractNum w:abstractNumId="19" w15:restartNumberingAfterBreak="0">
    <w:nsid w:val="27117C9C"/>
    <w:multiLevelType w:val="hybridMultilevel"/>
    <w:tmpl w:val="8424FD88"/>
    <w:lvl w:ilvl="0" w:tplc="04250001">
      <w:start w:val="1"/>
      <w:numFmt w:val="bullet"/>
      <w:lvlText w:val=""/>
      <w:lvlJc w:val="left"/>
      <w:pPr>
        <w:ind w:left="360" w:hanging="360"/>
      </w:pPr>
      <w:rPr>
        <w:rFonts w:ascii="Symbol" w:hAnsi="Symbol" w:hint="default"/>
      </w:rPr>
    </w:lvl>
    <w:lvl w:ilvl="1" w:tplc="04250003" w:tentative="1">
      <w:start w:val="1"/>
      <w:numFmt w:val="bullet"/>
      <w:lvlText w:val="o"/>
      <w:lvlJc w:val="left"/>
      <w:pPr>
        <w:ind w:left="1080" w:hanging="360"/>
      </w:pPr>
      <w:rPr>
        <w:rFonts w:ascii="Courier New" w:hAnsi="Courier New" w:cs="Courier New" w:hint="default"/>
      </w:rPr>
    </w:lvl>
    <w:lvl w:ilvl="2" w:tplc="04250005" w:tentative="1">
      <w:start w:val="1"/>
      <w:numFmt w:val="bullet"/>
      <w:lvlText w:val=""/>
      <w:lvlJc w:val="left"/>
      <w:pPr>
        <w:ind w:left="1800" w:hanging="360"/>
      </w:pPr>
      <w:rPr>
        <w:rFonts w:ascii="Wingdings" w:hAnsi="Wingdings" w:hint="default"/>
      </w:rPr>
    </w:lvl>
    <w:lvl w:ilvl="3" w:tplc="04250001" w:tentative="1">
      <w:start w:val="1"/>
      <w:numFmt w:val="bullet"/>
      <w:lvlText w:val=""/>
      <w:lvlJc w:val="left"/>
      <w:pPr>
        <w:ind w:left="2520" w:hanging="360"/>
      </w:pPr>
      <w:rPr>
        <w:rFonts w:ascii="Symbol" w:hAnsi="Symbol" w:hint="default"/>
      </w:rPr>
    </w:lvl>
    <w:lvl w:ilvl="4" w:tplc="04250003" w:tentative="1">
      <w:start w:val="1"/>
      <w:numFmt w:val="bullet"/>
      <w:lvlText w:val="o"/>
      <w:lvlJc w:val="left"/>
      <w:pPr>
        <w:ind w:left="3240" w:hanging="360"/>
      </w:pPr>
      <w:rPr>
        <w:rFonts w:ascii="Courier New" w:hAnsi="Courier New" w:cs="Courier New" w:hint="default"/>
      </w:rPr>
    </w:lvl>
    <w:lvl w:ilvl="5" w:tplc="04250005" w:tentative="1">
      <w:start w:val="1"/>
      <w:numFmt w:val="bullet"/>
      <w:lvlText w:val=""/>
      <w:lvlJc w:val="left"/>
      <w:pPr>
        <w:ind w:left="3960" w:hanging="360"/>
      </w:pPr>
      <w:rPr>
        <w:rFonts w:ascii="Wingdings" w:hAnsi="Wingdings" w:hint="default"/>
      </w:rPr>
    </w:lvl>
    <w:lvl w:ilvl="6" w:tplc="04250001" w:tentative="1">
      <w:start w:val="1"/>
      <w:numFmt w:val="bullet"/>
      <w:lvlText w:val=""/>
      <w:lvlJc w:val="left"/>
      <w:pPr>
        <w:ind w:left="4680" w:hanging="360"/>
      </w:pPr>
      <w:rPr>
        <w:rFonts w:ascii="Symbol" w:hAnsi="Symbol" w:hint="default"/>
      </w:rPr>
    </w:lvl>
    <w:lvl w:ilvl="7" w:tplc="04250003" w:tentative="1">
      <w:start w:val="1"/>
      <w:numFmt w:val="bullet"/>
      <w:lvlText w:val="o"/>
      <w:lvlJc w:val="left"/>
      <w:pPr>
        <w:ind w:left="5400" w:hanging="360"/>
      </w:pPr>
      <w:rPr>
        <w:rFonts w:ascii="Courier New" w:hAnsi="Courier New" w:cs="Courier New" w:hint="default"/>
      </w:rPr>
    </w:lvl>
    <w:lvl w:ilvl="8" w:tplc="04250005" w:tentative="1">
      <w:start w:val="1"/>
      <w:numFmt w:val="bullet"/>
      <w:lvlText w:val=""/>
      <w:lvlJc w:val="left"/>
      <w:pPr>
        <w:ind w:left="6120" w:hanging="360"/>
      </w:pPr>
      <w:rPr>
        <w:rFonts w:ascii="Wingdings" w:hAnsi="Wingdings" w:hint="default"/>
      </w:rPr>
    </w:lvl>
  </w:abstractNum>
  <w:abstractNum w:abstractNumId="20" w15:restartNumberingAfterBreak="0">
    <w:nsid w:val="2F305DEF"/>
    <w:multiLevelType w:val="hybridMultilevel"/>
    <w:tmpl w:val="DBEA222E"/>
    <w:lvl w:ilvl="0" w:tplc="862A8BE8">
      <w:start w:val="36"/>
      <w:numFmt w:val="decimal"/>
      <w:lvlText w:val="%1"/>
      <w:lvlJc w:val="left"/>
    </w:lvl>
    <w:lvl w:ilvl="1" w:tplc="A70C25E8">
      <w:numFmt w:val="decimal"/>
      <w:lvlText w:val=""/>
      <w:lvlJc w:val="left"/>
    </w:lvl>
    <w:lvl w:ilvl="2" w:tplc="A1E6A4C2">
      <w:numFmt w:val="decimal"/>
      <w:lvlText w:val=""/>
      <w:lvlJc w:val="left"/>
    </w:lvl>
    <w:lvl w:ilvl="3" w:tplc="1F623488">
      <w:numFmt w:val="decimal"/>
      <w:lvlText w:val=""/>
      <w:lvlJc w:val="left"/>
    </w:lvl>
    <w:lvl w:ilvl="4" w:tplc="D0B89F10">
      <w:numFmt w:val="decimal"/>
      <w:lvlText w:val=""/>
      <w:lvlJc w:val="left"/>
    </w:lvl>
    <w:lvl w:ilvl="5" w:tplc="B3A66BF0">
      <w:numFmt w:val="decimal"/>
      <w:lvlText w:val=""/>
      <w:lvlJc w:val="left"/>
    </w:lvl>
    <w:lvl w:ilvl="6" w:tplc="553EB936">
      <w:numFmt w:val="decimal"/>
      <w:lvlText w:val=""/>
      <w:lvlJc w:val="left"/>
    </w:lvl>
    <w:lvl w:ilvl="7" w:tplc="E64E0370">
      <w:numFmt w:val="decimal"/>
      <w:lvlText w:val=""/>
      <w:lvlJc w:val="left"/>
    </w:lvl>
    <w:lvl w:ilvl="8" w:tplc="5994F9A8">
      <w:numFmt w:val="decimal"/>
      <w:lvlText w:val=""/>
      <w:lvlJc w:val="left"/>
    </w:lvl>
  </w:abstractNum>
  <w:abstractNum w:abstractNumId="21" w15:restartNumberingAfterBreak="0">
    <w:nsid w:val="30BB2A7F"/>
    <w:multiLevelType w:val="hybridMultilevel"/>
    <w:tmpl w:val="03567B9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2" w15:restartNumberingAfterBreak="0">
    <w:nsid w:val="3DF50F0B"/>
    <w:multiLevelType w:val="hybridMultilevel"/>
    <w:tmpl w:val="7850313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3" w15:restartNumberingAfterBreak="0">
    <w:nsid w:val="42A506C5"/>
    <w:multiLevelType w:val="multilevel"/>
    <w:tmpl w:val="E46C8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A43C47"/>
    <w:multiLevelType w:val="hybridMultilevel"/>
    <w:tmpl w:val="8252F5BA"/>
    <w:lvl w:ilvl="0" w:tplc="04250001">
      <w:start w:val="1"/>
      <w:numFmt w:val="bullet"/>
      <w:lvlText w:val=""/>
      <w:lvlJc w:val="left"/>
      <w:rPr>
        <w:rFonts w:ascii="Symbol" w:hAnsi="Symbol" w:hint="default"/>
      </w:rPr>
    </w:lvl>
    <w:lvl w:ilvl="1" w:tplc="98DA5988">
      <w:numFmt w:val="decimal"/>
      <w:lvlText w:val=""/>
      <w:lvlJc w:val="left"/>
    </w:lvl>
    <w:lvl w:ilvl="2" w:tplc="336AC6AC">
      <w:numFmt w:val="decimal"/>
      <w:lvlText w:val=""/>
      <w:lvlJc w:val="left"/>
    </w:lvl>
    <w:lvl w:ilvl="3" w:tplc="5232B278">
      <w:numFmt w:val="decimal"/>
      <w:lvlText w:val=""/>
      <w:lvlJc w:val="left"/>
    </w:lvl>
    <w:lvl w:ilvl="4" w:tplc="18328172">
      <w:numFmt w:val="decimal"/>
      <w:lvlText w:val=""/>
      <w:lvlJc w:val="left"/>
    </w:lvl>
    <w:lvl w:ilvl="5" w:tplc="8A9AC10C">
      <w:numFmt w:val="decimal"/>
      <w:lvlText w:val=""/>
      <w:lvlJc w:val="left"/>
    </w:lvl>
    <w:lvl w:ilvl="6" w:tplc="5F189CCA">
      <w:numFmt w:val="decimal"/>
      <w:lvlText w:val=""/>
      <w:lvlJc w:val="left"/>
    </w:lvl>
    <w:lvl w:ilvl="7" w:tplc="964C5874">
      <w:numFmt w:val="decimal"/>
      <w:lvlText w:val=""/>
      <w:lvlJc w:val="left"/>
    </w:lvl>
    <w:lvl w:ilvl="8" w:tplc="E79AA43C">
      <w:numFmt w:val="decimal"/>
      <w:lvlText w:val=""/>
      <w:lvlJc w:val="left"/>
    </w:lvl>
  </w:abstractNum>
  <w:abstractNum w:abstractNumId="25" w15:restartNumberingAfterBreak="0">
    <w:nsid w:val="52E562EC"/>
    <w:multiLevelType w:val="hybridMultilevel"/>
    <w:tmpl w:val="A61ACC46"/>
    <w:lvl w:ilvl="0" w:tplc="04250001">
      <w:start w:val="1"/>
      <w:numFmt w:val="bullet"/>
      <w:lvlText w:val=""/>
      <w:lvlJc w:val="left"/>
      <w:pPr>
        <w:ind w:left="265" w:hanging="585"/>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6" w15:restartNumberingAfterBreak="0">
    <w:nsid w:val="540A471C"/>
    <w:multiLevelType w:val="hybridMultilevel"/>
    <w:tmpl w:val="939C7046"/>
    <w:lvl w:ilvl="0" w:tplc="93607110">
      <w:start w:val="62"/>
      <w:numFmt w:val="decimal"/>
      <w:lvlText w:val="%1"/>
      <w:lvlJc w:val="left"/>
    </w:lvl>
    <w:lvl w:ilvl="1" w:tplc="0E74CE92">
      <w:numFmt w:val="decimal"/>
      <w:lvlText w:val=""/>
      <w:lvlJc w:val="left"/>
    </w:lvl>
    <w:lvl w:ilvl="2" w:tplc="43662CC0">
      <w:numFmt w:val="decimal"/>
      <w:lvlText w:val=""/>
      <w:lvlJc w:val="left"/>
    </w:lvl>
    <w:lvl w:ilvl="3" w:tplc="2D989746">
      <w:numFmt w:val="decimal"/>
      <w:lvlText w:val=""/>
      <w:lvlJc w:val="left"/>
    </w:lvl>
    <w:lvl w:ilvl="4" w:tplc="03E6D1E4">
      <w:numFmt w:val="decimal"/>
      <w:lvlText w:val=""/>
      <w:lvlJc w:val="left"/>
    </w:lvl>
    <w:lvl w:ilvl="5" w:tplc="95D804E6">
      <w:numFmt w:val="decimal"/>
      <w:lvlText w:val=""/>
      <w:lvlJc w:val="left"/>
    </w:lvl>
    <w:lvl w:ilvl="6" w:tplc="2BBAF82A">
      <w:numFmt w:val="decimal"/>
      <w:lvlText w:val=""/>
      <w:lvlJc w:val="left"/>
    </w:lvl>
    <w:lvl w:ilvl="7" w:tplc="F2765AF4">
      <w:numFmt w:val="decimal"/>
      <w:lvlText w:val=""/>
      <w:lvlJc w:val="left"/>
    </w:lvl>
    <w:lvl w:ilvl="8" w:tplc="B1520312">
      <w:numFmt w:val="decimal"/>
      <w:lvlText w:val=""/>
      <w:lvlJc w:val="left"/>
    </w:lvl>
  </w:abstractNum>
  <w:abstractNum w:abstractNumId="27" w15:restartNumberingAfterBreak="0">
    <w:nsid w:val="557D5E6F"/>
    <w:multiLevelType w:val="hybridMultilevel"/>
    <w:tmpl w:val="44528CB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8" w15:restartNumberingAfterBreak="0">
    <w:nsid w:val="58EE6753"/>
    <w:multiLevelType w:val="hybridMultilevel"/>
    <w:tmpl w:val="5C6AD924"/>
    <w:lvl w:ilvl="0" w:tplc="04250001">
      <w:start w:val="1"/>
      <w:numFmt w:val="bullet"/>
      <w:lvlText w:val=""/>
      <w:lvlJc w:val="left"/>
      <w:pPr>
        <w:ind w:left="265" w:hanging="585"/>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9" w15:restartNumberingAfterBreak="0">
    <w:nsid w:val="5CA9766E"/>
    <w:multiLevelType w:val="hybridMultilevel"/>
    <w:tmpl w:val="33A0FE5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0" w15:restartNumberingAfterBreak="0">
    <w:nsid w:val="5DAE2529"/>
    <w:multiLevelType w:val="hybridMultilevel"/>
    <w:tmpl w:val="B1489A8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1" w15:restartNumberingAfterBreak="0">
    <w:nsid w:val="5ECB6A3F"/>
    <w:multiLevelType w:val="hybridMultilevel"/>
    <w:tmpl w:val="A7CA6664"/>
    <w:lvl w:ilvl="0" w:tplc="51409744">
      <w:numFmt w:val="bullet"/>
      <w:lvlText w:val="·"/>
      <w:lvlJc w:val="left"/>
      <w:pPr>
        <w:ind w:left="265" w:hanging="585"/>
      </w:pPr>
      <w:rPr>
        <w:rFonts w:ascii="Times New Roman" w:eastAsia="Times New Roman"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2" w15:restartNumberingAfterBreak="0">
    <w:nsid w:val="604041D0"/>
    <w:multiLevelType w:val="multilevel"/>
    <w:tmpl w:val="347E0EF6"/>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13EFDC5"/>
    <w:multiLevelType w:val="hybridMultilevel"/>
    <w:tmpl w:val="B1BE6D66"/>
    <w:lvl w:ilvl="0" w:tplc="44E446D4">
      <w:start w:val="66"/>
      <w:numFmt w:val="decimal"/>
      <w:lvlText w:val="%1"/>
      <w:lvlJc w:val="left"/>
    </w:lvl>
    <w:lvl w:ilvl="1" w:tplc="815E8056">
      <w:numFmt w:val="decimal"/>
      <w:lvlText w:val=""/>
      <w:lvlJc w:val="left"/>
    </w:lvl>
    <w:lvl w:ilvl="2" w:tplc="D5E4280A">
      <w:numFmt w:val="decimal"/>
      <w:lvlText w:val=""/>
      <w:lvlJc w:val="left"/>
    </w:lvl>
    <w:lvl w:ilvl="3" w:tplc="4F283176">
      <w:numFmt w:val="decimal"/>
      <w:lvlText w:val=""/>
      <w:lvlJc w:val="left"/>
    </w:lvl>
    <w:lvl w:ilvl="4" w:tplc="FD54465C">
      <w:numFmt w:val="decimal"/>
      <w:lvlText w:val=""/>
      <w:lvlJc w:val="left"/>
    </w:lvl>
    <w:lvl w:ilvl="5" w:tplc="C63213A4">
      <w:numFmt w:val="decimal"/>
      <w:lvlText w:val=""/>
      <w:lvlJc w:val="left"/>
    </w:lvl>
    <w:lvl w:ilvl="6" w:tplc="D83ABB8C">
      <w:numFmt w:val="decimal"/>
      <w:lvlText w:val=""/>
      <w:lvlJc w:val="left"/>
    </w:lvl>
    <w:lvl w:ilvl="7" w:tplc="5D10AD62">
      <w:numFmt w:val="decimal"/>
      <w:lvlText w:val=""/>
      <w:lvlJc w:val="left"/>
    </w:lvl>
    <w:lvl w:ilvl="8" w:tplc="095EA290">
      <w:numFmt w:val="decimal"/>
      <w:lvlText w:val=""/>
      <w:lvlJc w:val="left"/>
    </w:lvl>
  </w:abstractNum>
  <w:abstractNum w:abstractNumId="34" w15:restartNumberingAfterBreak="0">
    <w:nsid w:val="617D4ABC"/>
    <w:multiLevelType w:val="hybridMultilevel"/>
    <w:tmpl w:val="BA06310E"/>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5" w15:restartNumberingAfterBreak="0">
    <w:nsid w:val="61C51721"/>
    <w:multiLevelType w:val="hybridMultilevel"/>
    <w:tmpl w:val="1E4E1AFE"/>
    <w:lvl w:ilvl="0" w:tplc="04250001">
      <w:start w:val="1"/>
      <w:numFmt w:val="bullet"/>
      <w:lvlText w:val=""/>
      <w:lvlJc w:val="left"/>
      <w:rPr>
        <w:rFonts w:ascii="Symbol" w:hAnsi="Symbol" w:hint="default"/>
      </w:rPr>
    </w:lvl>
    <w:lvl w:ilvl="1" w:tplc="CBCAC2C6">
      <w:numFmt w:val="decimal"/>
      <w:lvlText w:val=""/>
      <w:lvlJc w:val="left"/>
    </w:lvl>
    <w:lvl w:ilvl="2" w:tplc="D2A8ECE0">
      <w:numFmt w:val="decimal"/>
      <w:lvlText w:val=""/>
      <w:lvlJc w:val="left"/>
    </w:lvl>
    <w:lvl w:ilvl="3" w:tplc="03486170">
      <w:numFmt w:val="decimal"/>
      <w:lvlText w:val=""/>
      <w:lvlJc w:val="left"/>
    </w:lvl>
    <w:lvl w:ilvl="4" w:tplc="930462AC">
      <w:numFmt w:val="decimal"/>
      <w:lvlText w:val=""/>
      <w:lvlJc w:val="left"/>
    </w:lvl>
    <w:lvl w:ilvl="5" w:tplc="D4287972">
      <w:numFmt w:val="decimal"/>
      <w:lvlText w:val=""/>
      <w:lvlJc w:val="left"/>
    </w:lvl>
    <w:lvl w:ilvl="6" w:tplc="770A2C82">
      <w:numFmt w:val="decimal"/>
      <w:lvlText w:val=""/>
      <w:lvlJc w:val="left"/>
    </w:lvl>
    <w:lvl w:ilvl="7" w:tplc="CDB0725C">
      <w:numFmt w:val="decimal"/>
      <w:lvlText w:val=""/>
      <w:lvlJc w:val="left"/>
    </w:lvl>
    <w:lvl w:ilvl="8" w:tplc="B0F077A6">
      <w:numFmt w:val="decimal"/>
      <w:lvlText w:val=""/>
      <w:lvlJc w:val="left"/>
    </w:lvl>
  </w:abstractNum>
  <w:abstractNum w:abstractNumId="36" w15:restartNumberingAfterBreak="0">
    <w:nsid w:val="64C35506"/>
    <w:multiLevelType w:val="hybridMultilevel"/>
    <w:tmpl w:val="553442CE"/>
    <w:lvl w:ilvl="0" w:tplc="C4CAEC2E">
      <w:numFmt w:val="bullet"/>
      <w:lvlText w:val="-"/>
      <w:lvlJc w:val="left"/>
      <w:pPr>
        <w:ind w:left="720" w:hanging="360"/>
      </w:pPr>
      <w:rPr>
        <w:rFonts w:ascii="Times New Roman" w:eastAsiaTheme="minorHAns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7" w15:restartNumberingAfterBreak="0">
    <w:nsid w:val="6A53498D"/>
    <w:multiLevelType w:val="hybridMultilevel"/>
    <w:tmpl w:val="F46EBBB2"/>
    <w:lvl w:ilvl="0" w:tplc="84206682">
      <w:numFmt w:val="bullet"/>
      <w:lvlText w:val="·"/>
      <w:lvlJc w:val="left"/>
      <w:pPr>
        <w:ind w:left="310" w:hanging="630"/>
      </w:pPr>
      <w:rPr>
        <w:rFonts w:ascii="Times New Roman" w:eastAsia="Times New Roman" w:hAnsi="Times New Roman" w:cs="Times New Roman" w:hint="default"/>
      </w:rPr>
    </w:lvl>
    <w:lvl w:ilvl="1" w:tplc="04250003" w:tentative="1">
      <w:start w:val="1"/>
      <w:numFmt w:val="bullet"/>
      <w:lvlText w:val="o"/>
      <w:lvlJc w:val="left"/>
      <w:pPr>
        <w:ind w:left="760" w:hanging="360"/>
      </w:pPr>
      <w:rPr>
        <w:rFonts w:ascii="Courier New" w:hAnsi="Courier New" w:cs="Courier New" w:hint="default"/>
      </w:rPr>
    </w:lvl>
    <w:lvl w:ilvl="2" w:tplc="04250005" w:tentative="1">
      <w:start w:val="1"/>
      <w:numFmt w:val="bullet"/>
      <w:lvlText w:val=""/>
      <w:lvlJc w:val="left"/>
      <w:pPr>
        <w:ind w:left="1480" w:hanging="360"/>
      </w:pPr>
      <w:rPr>
        <w:rFonts w:ascii="Wingdings" w:hAnsi="Wingdings" w:hint="default"/>
      </w:rPr>
    </w:lvl>
    <w:lvl w:ilvl="3" w:tplc="04250001" w:tentative="1">
      <w:start w:val="1"/>
      <w:numFmt w:val="bullet"/>
      <w:lvlText w:val=""/>
      <w:lvlJc w:val="left"/>
      <w:pPr>
        <w:ind w:left="2200" w:hanging="360"/>
      </w:pPr>
      <w:rPr>
        <w:rFonts w:ascii="Symbol" w:hAnsi="Symbol" w:hint="default"/>
      </w:rPr>
    </w:lvl>
    <w:lvl w:ilvl="4" w:tplc="04250003" w:tentative="1">
      <w:start w:val="1"/>
      <w:numFmt w:val="bullet"/>
      <w:lvlText w:val="o"/>
      <w:lvlJc w:val="left"/>
      <w:pPr>
        <w:ind w:left="2920" w:hanging="360"/>
      </w:pPr>
      <w:rPr>
        <w:rFonts w:ascii="Courier New" w:hAnsi="Courier New" w:cs="Courier New" w:hint="default"/>
      </w:rPr>
    </w:lvl>
    <w:lvl w:ilvl="5" w:tplc="04250005" w:tentative="1">
      <w:start w:val="1"/>
      <w:numFmt w:val="bullet"/>
      <w:lvlText w:val=""/>
      <w:lvlJc w:val="left"/>
      <w:pPr>
        <w:ind w:left="3640" w:hanging="360"/>
      </w:pPr>
      <w:rPr>
        <w:rFonts w:ascii="Wingdings" w:hAnsi="Wingdings" w:hint="default"/>
      </w:rPr>
    </w:lvl>
    <w:lvl w:ilvl="6" w:tplc="04250001" w:tentative="1">
      <w:start w:val="1"/>
      <w:numFmt w:val="bullet"/>
      <w:lvlText w:val=""/>
      <w:lvlJc w:val="left"/>
      <w:pPr>
        <w:ind w:left="4360" w:hanging="360"/>
      </w:pPr>
      <w:rPr>
        <w:rFonts w:ascii="Symbol" w:hAnsi="Symbol" w:hint="default"/>
      </w:rPr>
    </w:lvl>
    <w:lvl w:ilvl="7" w:tplc="04250003" w:tentative="1">
      <w:start w:val="1"/>
      <w:numFmt w:val="bullet"/>
      <w:lvlText w:val="o"/>
      <w:lvlJc w:val="left"/>
      <w:pPr>
        <w:ind w:left="5080" w:hanging="360"/>
      </w:pPr>
      <w:rPr>
        <w:rFonts w:ascii="Courier New" w:hAnsi="Courier New" w:cs="Courier New" w:hint="default"/>
      </w:rPr>
    </w:lvl>
    <w:lvl w:ilvl="8" w:tplc="04250005" w:tentative="1">
      <w:start w:val="1"/>
      <w:numFmt w:val="bullet"/>
      <w:lvlText w:val=""/>
      <w:lvlJc w:val="left"/>
      <w:pPr>
        <w:ind w:left="5800" w:hanging="360"/>
      </w:pPr>
      <w:rPr>
        <w:rFonts w:ascii="Wingdings" w:hAnsi="Wingdings" w:hint="default"/>
      </w:rPr>
    </w:lvl>
  </w:abstractNum>
  <w:abstractNum w:abstractNumId="38" w15:restartNumberingAfterBreak="0">
    <w:nsid w:val="71EA1109"/>
    <w:multiLevelType w:val="hybridMultilevel"/>
    <w:tmpl w:val="FC3643CA"/>
    <w:lvl w:ilvl="0" w:tplc="1960B916">
      <w:start w:val="97"/>
      <w:numFmt w:val="decimal"/>
      <w:lvlText w:val="%1"/>
      <w:lvlJc w:val="left"/>
    </w:lvl>
    <w:lvl w:ilvl="1" w:tplc="11BA5C44">
      <w:numFmt w:val="decimal"/>
      <w:lvlText w:val=""/>
      <w:lvlJc w:val="left"/>
    </w:lvl>
    <w:lvl w:ilvl="2" w:tplc="20B4EC3E">
      <w:numFmt w:val="decimal"/>
      <w:lvlText w:val=""/>
      <w:lvlJc w:val="left"/>
    </w:lvl>
    <w:lvl w:ilvl="3" w:tplc="8E76B348">
      <w:numFmt w:val="decimal"/>
      <w:lvlText w:val=""/>
      <w:lvlJc w:val="left"/>
    </w:lvl>
    <w:lvl w:ilvl="4" w:tplc="6AA2310E">
      <w:numFmt w:val="decimal"/>
      <w:lvlText w:val=""/>
      <w:lvlJc w:val="left"/>
    </w:lvl>
    <w:lvl w:ilvl="5" w:tplc="51EAE1D8">
      <w:numFmt w:val="decimal"/>
      <w:lvlText w:val=""/>
      <w:lvlJc w:val="left"/>
    </w:lvl>
    <w:lvl w:ilvl="6" w:tplc="C7A49968">
      <w:numFmt w:val="decimal"/>
      <w:lvlText w:val=""/>
      <w:lvlJc w:val="left"/>
    </w:lvl>
    <w:lvl w:ilvl="7" w:tplc="B044C1A2">
      <w:numFmt w:val="decimal"/>
      <w:lvlText w:val=""/>
      <w:lvlJc w:val="left"/>
    </w:lvl>
    <w:lvl w:ilvl="8" w:tplc="0CBC0CB6">
      <w:numFmt w:val="decimal"/>
      <w:lvlText w:val=""/>
      <w:lvlJc w:val="left"/>
    </w:lvl>
  </w:abstractNum>
  <w:abstractNum w:abstractNumId="39" w15:restartNumberingAfterBreak="0">
    <w:nsid w:val="74C166F3"/>
    <w:multiLevelType w:val="hybridMultilevel"/>
    <w:tmpl w:val="87565A72"/>
    <w:lvl w:ilvl="0" w:tplc="04250001">
      <w:start w:val="1"/>
      <w:numFmt w:val="bullet"/>
      <w:lvlText w:val=""/>
      <w:lvlJc w:val="left"/>
      <w:rPr>
        <w:rFonts w:ascii="Symbol" w:hAnsi="Symbol" w:hint="default"/>
      </w:rPr>
    </w:lvl>
    <w:lvl w:ilvl="1" w:tplc="AF6896C8">
      <w:numFmt w:val="decimal"/>
      <w:lvlText w:val=""/>
      <w:lvlJc w:val="left"/>
    </w:lvl>
    <w:lvl w:ilvl="2" w:tplc="E06C4810">
      <w:numFmt w:val="decimal"/>
      <w:lvlText w:val=""/>
      <w:lvlJc w:val="left"/>
    </w:lvl>
    <w:lvl w:ilvl="3" w:tplc="13B428CC">
      <w:numFmt w:val="decimal"/>
      <w:lvlText w:val=""/>
      <w:lvlJc w:val="left"/>
    </w:lvl>
    <w:lvl w:ilvl="4" w:tplc="7F1265E8">
      <w:numFmt w:val="decimal"/>
      <w:lvlText w:val=""/>
      <w:lvlJc w:val="left"/>
    </w:lvl>
    <w:lvl w:ilvl="5" w:tplc="E9B2F5F0">
      <w:numFmt w:val="decimal"/>
      <w:lvlText w:val=""/>
      <w:lvlJc w:val="left"/>
    </w:lvl>
    <w:lvl w:ilvl="6" w:tplc="825A2EE2">
      <w:numFmt w:val="decimal"/>
      <w:lvlText w:val=""/>
      <w:lvlJc w:val="left"/>
    </w:lvl>
    <w:lvl w:ilvl="7" w:tplc="EA2E78CC">
      <w:numFmt w:val="decimal"/>
      <w:lvlText w:val=""/>
      <w:lvlJc w:val="left"/>
    </w:lvl>
    <w:lvl w:ilvl="8" w:tplc="B9F2F9DA">
      <w:numFmt w:val="decimal"/>
      <w:lvlText w:val=""/>
      <w:lvlJc w:val="left"/>
    </w:lvl>
  </w:abstractNum>
  <w:abstractNum w:abstractNumId="40" w15:restartNumberingAfterBreak="0">
    <w:nsid w:val="7BD3EE7B"/>
    <w:multiLevelType w:val="hybridMultilevel"/>
    <w:tmpl w:val="4B463FEE"/>
    <w:lvl w:ilvl="0" w:tplc="EAC4E15A">
      <w:start w:val="64"/>
      <w:numFmt w:val="decimal"/>
      <w:lvlText w:val="%1"/>
      <w:lvlJc w:val="left"/>
    </w:lvl>
    <w:lvl w:ilvl="1" w:tplc="B9D49BA0">
      <w:numFmt w:val="decimal"/>
      <w:lvlText w:val=""/>
      <w:lvlJc w:val="left"/>
    </w:lvl>
    <w:lvl w:ilvl="2" w:tplc="EBA0DC26">
      <w:numFmt w:val="decimal"/>
      <w:lvlText w:val=""/>
      <w:lvlJc w:val="left"/>
    </w:lvl>
    <w:lvl w:ilvl="3" w:tplc="4C886D06">
      <w:numFmt w:val="decimal"/>
      <w:lvlText w:val=""/>
      <w:lvlJc w:val="left"/>
    </w:lvl>
    <w:lvl w:ilvl="4" w:tplc="D7ECFFD8">
      <w:numFmt w:val="decimal"/>
      <w:lvlText w:val=""/>
      <w:lvlJc w:val="left"/>
    </w:lvl>
    <w:lvl w:ilvl="5" w:tplc="9F4E0448">
      <w:numFmt w:val="decimal"/>
      <w:lvlText w:val=""/>
      <w:lvlJc w:val="left"/>
    </w:lvl>
    <w:lvl w:ilvl="6" w:tplc="78609C1E">
      <w:numFmt w:val="decimal"/>
      <w:lvlText w:val=""/>
      <w:lvlJc w:val="left"/>
    </w:lvl>
    <w:lvl w:ilvl="7" w:tplc="AC084238">
      <w:numFmt w:val="decimal"/>
      <w:lvlText w:val=""/>
      <w:lvlJc w:val="left"/>
    </w:lvl>
    <w:lvl w:ilvl="8" w:tplc="D25835F4">
      <w:numFmt w:val="decimal"/>
      <w:lvlText w:val=""/>
      <w:lvlJc w:val="left"/>
    </w:lvl>
  </w:abstractNum>
  <w:abstractNum w:abstractNumId="41" w15:restartNumberingAfterBreak="0">
    <w:nsid w:val="7CB8769E"/>
    <w:multiLevelType w:val="hybridMultilevel"/>
    <w:tmpl w:val="95DEFC34"/>
    <w:lvl w:ilvl="0" w:tplc="04250001">
      <w:start w:val="1"/>
      <w:numFmt w:val="bullet"/>
      <w:lvlText w:val=""/>
      <w:lvlJc w:val="left"/>
      <w:pPr>
        <w:ind w:left="760" w:hanging="360"/>
      </w:pPr>
      <w:rPr>
        <w:rFonts w:ascii="Symbol" w:hAnsi="Symbol" w:hint="default"/>
      </w:rPr>
    </w:lvl>
    <w:lvl w:ilvl="1" w:tplc="04250003" w:tentative="1">
      <w:start w:val="1"/>
      <w:numFmt w:val="bullet"/>
      <w:lvlText w:val="o"/>
      <w:lvlJc w:val="left"/>
      <w:pPr>
        <w:ind w:left="1480" w:hanging="360"/>
      </w:pPr>
      <w:rPr>
        <w:rFonts w:ascii="Courier New" w:hAnsi="Courier New" w:cs="Courier New" w:hint="default"/>
      </w:rPr>
    </w:lvl>
    <w:lvl w:ilvl="2" w:tplc="04250005" w:tentative="1">
      <w:start w:val="1"/>
      <w:numFmt w:val="bullet"/>
      <w:lvlText w:val=""/>
      <w:lvlJc w:val="left"/>
      <w:pPr>
        <w:ind w:left="2200" w:hanging="360"/>
      </w:pPr>
      <w:rPr>
        <w:rFonts w:ascii="Wingdings" w:hAnsi="Wingdings" w:hint="default"/>
      </w:rPr>
    </w:lvl>
    <w:lvl w:ilvl="3" w:tplc="04250001" w:tentative="1">
      <w:start w:val="1"/>
      <w:numFmt w:val="bullet"/>
      <w:lvlText w:val=""/>
      <w:lvlJc w:val="left"/>
      <w:pPr>
        <w:ind w:left="2920" w:hanging="360"/>
      </w:pPr>
      <w:rPr>
        <w:rFonts w:ascii="Symbol" w:hAnsi="Symbol" w:hint="default"/>
      </w:rPr>
    </w:lvl>
    <w:lvl w:ilvl="4" w:tplc="04250003" w:tentative="1">
      <w:start w:val="1"/>
      <w:numFmt w:val="bullet"/>
      <w:lvlText w:val="o"/>
      <w:lvlJc w:val="left"/>
      <w:pPr>
        <w:ind w:left="3640" w:hanging="360"/>
      </w:pPr>
      <w:rPr>
        <w:rFonts w:ascii="Courier New" w:hAnsi="Courier New" w:cs="Courier New" w:hint="default"/>
      </w:rPr>
    </w:lvl>
    <w:lvl w:ilvl="5" w:tplc="04250005" w:tentative="1">
      <w:start w:val="1"/>
      <w:numFmt w:val="bullet"/>
      <w:lvlText w:val=""/>
      <w:lvlJc w:val="left"/>
      <w:pPr>
        <w:ind w:left="4360" w:hanging="360"/>
      </w:pPr>
      <w:rPr>
        <w:rFonts w:ascii="Wingdings" w:hAnsi="Wingdings" w:hint="default"/>
      </w:rPr>
    </w:lvl>
    <w:lvl w:ilvl="6" w:tplc="04250001" w:tentative="1">
      <w:start w:val="1"/>
      <w:numFmt w:val="bullet"/>
      <w:lvlText w:val=""/>
      <w:lvlJc w:val="left"/>
      <w:pPr>
        <w:ind w:left="5080" w:hanging="360"/>
      </w:pPr>
      <w:rPr>
        <w:rFonts w:ascii="Symbol" w:hAnsi="Symbol" w:hint="default"/>
      </w:rPr>
    </w:lvl>
    <w:lvl w:ilvl="7" w:tplc="04250003" w:tentative="1">
      <w:start w:val="1"/>
      <w:numFmt w:val="bullet"/>
      <w:lvlText w:val="o"/>
      <w:lvlJc w:val="left"/>
      <w:pPr>
        <w:ind w:left="5800" w:hanging="360"/>
      </w:pPr>
      <w:rPr>
        <w:rFonts w:ascii="Courier New" w:hAnsi="Courier New" w:cs="Courier New" w:hint="default"/>
      </w:rPr>
    </w:lvl>
    <w:lvl w:ilvl="8" w:tplc="04250005" w:tentative="1">
      <w:start w:val="1"/>
      <w:numFmt w:val="bullet"/>
      <w:lvlText w:val=""/>
      <w:lvlJc w:val="left"/>
      <w:pPr>
        <w:ind w:left="6520" w:hanging="360"/>
      </w:pPr>
      <w:rPr>
        <w:rFonts w:ascii="Wingdings" w:hAnsi="Wingdings" w:hint="default"/>
      </w:rPr>
    </w:lvl>
  </w:abstractNum>
  <w:abstractNum w:abstractNumId="42" w15:restartNumberingAfterBreak="0">
    <w:nsid w:val="7DF27A0F"/>
    <w:multiLevelType w:val="hybridMultilevel"/>
    <w:tmpl w:val="B030ACEE"/>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3" w15:restartNumberingAfterBreak="0">
    <w:nsid w:val="7FB7E0AA"/>
    <w:multiLevelType w:val="hybridMultilevel"/>
    <w:tmpl w:val="BF98D798"/>
    <w:lvl w:ilvl="0" w:tplc="82F6BC32">
      <w:start w:val="102"/>
      <w:numFmt w:val="decimal"/>
      <w:lvlText w:val="%1"/>
      <w:lvlJc w:val="left"/>
    </w:lvl>
    <w:lvl w:ilvl="1" w:tplc="463022E4">
      <w:numFmt w:val="decimal"/>
      <w:lvlText w:val=""/>
      <w:lvlJc w:val="left"/>
    </w:lvl>
    <w:lvl w:ilvl="2" w:tplc="D4FC597A">
      <w:numFmt w:val="decimal"/>
      <w:lvlText w:val=""/>
      <w:lvlJc w:val="left"/>
    </w:lvl>
    <w:lvl w:ilvl="3" w:tplc="319A6EE6">
      <w:numFmt w:val="decimal"/>
      <w:lvlText w:val=""/>
      <w:lvlJc w:val="left"/>
    </w:lvl>
    <w:lvl w:ilvl="4" w:tplc="0E24BCB0">
      <w:numFmt w:val="decimal"/>
      <w:lvlText w:val=""/>
      <w:lvlJc w:val="left"/>
    </w:lvl>
    <w:lvl w:ilvl="5" w:tplc="4E6AD116">
      <w:numFmt w:val="decimal"/>
      <w:lvlText w:val=""/>
      <w:lvlJc w:val="left"/>
    </w:lvl>
    <w:lvl w:ilvl="6" w:tplc="E35A7C62">
      <w:numFmt w:val="decimal"/>
      <w:lvlText w:val=""/>
      <w:lvlJc w:val="left"/>
    </w:lvl>
    <w:lvl w:ilvl="7" w:tplc="459AB958">
      <w:numFmt w:val="decimal"/>
      <w:lvlText w:val=""/>
      <w:lvlJc w:val="left"/>
    </w:lvl>
    <w:lvl w:ilvl="8" w:tplc="1048EA28">
      <w:numFmt w:val="decimal"/>
      <w:lvlText w:val=""/>
      <w:lvlJc w:val="left"/>
    </w:lvl>
  </w:abstractNum>
  <w:abstractNum w:abstractNumId="44" w15:restartNumberingAfterBreak="0">
    <w:nsid w:val="7FFFCA11"/>
    <w:multiLevelType w:val="hybridMultilevel"/>
    <w:tmpl w:val="91EA5094"/>
    <w:lvl w:ilvl="0" w:tplc="B48E43A8">
      <w:start w:val="95"/>
      <w:numFmt w:val="decimal"/>
      <w:lvlText w:val="%1"/>
      <w:lvlJc w:val="left"/>
    </w:lvl>
    <w:lvl w:ilvl="1" w:tplc="F6F225C4">
      <w:numFmt w:val="decimal"/>
      <w:lvlText w:val=""/>
      <w:lvlJc w:val="left"/>
    </w:lvl>
    <w:lvl w:ilvl="2" w:tplc="5A04D7D2">
      <w:numFmt w:val="decimal"/>
      <w:lvlText w:val=""/>
      <w:lvlJc w:val="left"/>
    </w:lvl>
    <w:lvl w:ilvl="3" w:tplc="469E9CB8">
      <w:numFmt w:val="decimal"/>
      <w:lvlText w:val=""/>
      <w:lvlJc w:val="left"/>
    </w:lvl>
    <w:lvl w:ilvl="4" w:tplc="AA0AB3FE">
      <w:numFmt w:val="decimal"/>
      <w:lvlText w:val=""/>
      <w:lvlJc w:val="left"/>
    </w:lvl>
    <w:lvl w:ilvl="5" w:tplc="AEA8D83A">
      <w:numFmt w:val="decimal"/>
      <w:lvlText w:val=""/>
      <w:lvlJc w:val="left"/>
    </w:lvl>
    <w:lvl w:ilvl="6" w:tplc="E37CA1E6">
      <w:numFmt w:val="decimal"/>
      <w:lvlText w:val=""/>
      <w:lvlJc w:val="left"/>
    </w:lvl>
    <w:lvl w:ilvl="7" w:tplc="944EF262">
      <w:numFmt w:val="decimal"/>
      <w:lvlText w:val=""/>
      <w:lvlJc w:val="left"/>
    </w:lvl>
    <w:lvl w:ilvl="8" w:tplc="380236EE">
      <w:numFmt w:val="decimal"/>
      <w:lvlText w:val=""/>
      <w:lvlJc w:val="left"/>
    </w:lvl>
  </w:abstractNum>
  <w:num w:numId="1">
    <w:abstractNumId w:val="8"/>
  </w:num>
  <w:num w:numId="2">
    <w:abstractNumId w:val="26"/>
  </w:num>
  <w:num w:numId="3">
    <w:abstractNumId w:val="40"/>
  </w:num>
  <w:num w:numId="4">
    <w:abstractNumId w:val="33"/>
  </w:num>
  <w:num w:numId="5">
    <w:abstractNumId w:val="4"/>
  </w:num>
  <w:num w:numId="6">
    <w:abstractNumId w:val="18"/>
  </w:num>
  <w:num w:numId="7">
    <w:abstractNumId w:val="20"/>
  </w:num>
  <w:num w:numId="8">
    <w:abstractNumId w:val="13"/>
  </w:num>
  <w:num w:numId="9">
    <w:abstractNumId w:val="15"/>
  </w:num>
  <w:num w:numId="10">
    <w:abstractNumId w:val="23"/>
  </w:num>
  <w:num w:numId="11">
    <w:abstractNumId w:val="2"/>
  </w:num>
  <w:num w:numId="12">
    <w:abstractNumId w:val="1"/>
  </w:num>
  <w:num w:numId="13">
    <w:abstractNumId w:val="9"/>
  </w:num>
  <w:num w:numId="14">
    <w:abstractNumId w:val="44"/>
  </w:num>
  <w:num w:numId="15">
    <w:abstractNumId w:val="12"/>
  </w:num>
  <w:num w:numId="16">
    <w:abstractNumId w:val="38"/>
  </w:num>
  <w:num w:numId="17">
    <w:abstractNumId w:val="6"/>
  </w:num>
  <w:num w:numId="18">
    <w:abstractNumId w:val="43"/>
  </w:num>
  <w:num w:numId="19">
    <w:abstractNumId w:val="7"/>
  </w:num>
  <w:num w:numId="20">
    <w:abstractNumId w:val="10"/>
  </w:num>
  <w:num w:numId="21">
    <w:abstractNumId w:val="22"/>
  </w:num>
  <w:num w:numId="22">
    <w:abstractNumId w:val="11"/>
  </w:num>
  <w:num w:numId="23">
    <w:abstractNumId w:val="31"/>
  </w:num>
  <w:num w:numId="24">
    <w:abstractNumId w:val="25"/>
  </w:num>
  <w:num w:numId="25">
    <w:abstractNumId w:val="14"/>
  </w:num>
  <w:num w:numId="26">
    <w:abstractNumId w:val="37"/>
  </w:num>
  <w:num w:numId="27">
    <w:abstractNumId w:val="34"/>
  </w:num>
  <w:num w:numId="28">
    <w:abstractNumId w:val="35"/>
  </w:num>
  <w:num w:numId="29">
    <w:abstractNumId w:val="29"/>
  </w:num>
  <w:num w:numId="30">
    <w:abstractNumId w:val="36"/>
  </w:num>
  <w:num w:numId="31">
    <w:abstractNumId w:val="19"/>
  </w:num>
  <w:num w:numId="32">
    <w:abstractNumId w:val="39"/>
  </w:num>
  <w:num w:numId="33">
    <w:abstractNumId w:val="3"/>
  </w:num>
  <w:num w:numId="34">
    <w:abstractNumId w:val="32"/>
  </w:num>
  <w:num w:numId="35">
    <w:abstractNumId w:val="21"/>
  </w:num>
  <w:num w:numId="36">
    <w:abstractNumId w:val="30"/>
  </w:num>
  <w:num w:numId="37">
    <w:abstractNumId w:val="5"/>
  </w:num>
  <w:num w:numId="38">
    <w:abstractNumId w:val="24"/>
  </w:num>
  <w:num w:numId="39">
    <w:abstractNumId w:val="41"/>
  </w:num>
  <w:num w:numId="40">
    <w:abstractNumId w:val="16"/>
  </w:num>
  <w:num w:numId="41">
    <w:abstractNumId w:val="17"/>
  </w:num>
  <w:num w:numId="42">
    <w:abstractNumId w:val="28"/>
  </w:num>
  <w:num w:numId="43">
    <w:abstractNumId w:val="27"/>
  </w:num>
  <w:num w:numId="44">
    <w:abstractNumId w:val="42"/>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5F1"/>
    <w:rsid w:val="00000402"/>
    <w:rsid w:val="000125B1"/>
    <w:rsid w:val="000235F1"/>
    <w:rsid w:val="00033258"/>
    <w:rsid w:val="000336C1"/>
    <w:rsid w:val="00040F95"/>
    <w:rsid w:val="00041EB2"/>
    <w:rsid w:val="00044813"/>
    <w:rsid w:val="000533D6"/>
    <w:rsid w:val="00053DE2"/>
    <w:rsid w:val="00083E6B"/>
    <w:rsid w:val="000965E4"/>
    <w:rsid w:val="000A02EA"/>
    <w:rsid w:val="000B1F3C"/>
    <w:rsid w:val="000B7F88"/>
    <w:rsid w:val="000C501C"/>
    <w:rsid w:val="000C5506"/>
    <w:rsid w:val="000D1C7B"/>
    <w:rsid w:val="000D30C6"/>
    <w:rsid w:val="000D5A8E"/>
    <w:rsid w:val="000E0FBE"/>
    <w:rsid w:val="000E4B94"/>
    <w:rsid w:val="000F3130"/>
    <w:rsid w:val="000F48AA"/>
    <w:rsid w:val="000F4CA7"/>
    <w:rsid w:val="0011138D"/>
    <w:rsid w:val="00112102"/>
    <w:rsid w:val="00113577"/>
    <w:rsid w:val="00114C7F"/>
    <w:rsid w:val="00122296"/>
    <w:rsid w:val="00130287"/>
    <w:rsid w:val="00133937"/>
    <w:rsid w:val="00137055"/>
    <w:rsid w:val="001440EB"/>
    <w:rsid w:val="00146A61"/>
    <w:rsid w:val="00150690"/>
    <w:rsid w:val="001515DC"/>
    <w:rsid w:val="0015292D"/>
    <w:rsid w:val="00160AC6"/>
    <w:rsid w:val="0016345A"/>
    <w:rsid w:val="00174FC8"/>
    <w:rsid w:val="0017611E"/>
    <w:rsid w:val="001A0BEF"/>
    <w:rsid w:val="001A714B"/>
    <w:rsid w:val="001B1385"/>
    <w:rsid w:val="001B6FB7"/>
    <w:rsid w:val="001D776B"/>
    <w:rsid w:val="001E0B12"/>
    <w:rsid w:val="001F62D1"/>
    <w:rsid w:val="00201E3E"/>
    <w:rsid w:val="0020661B"/>
    <w:rsid w:val="00223A17"/>
    <w:rsid w:val="002267DD"/>
    <w:rsid w:val="00226E8D"/>
    <w:rsid w:val="00236947"/>
    <w:rsid w:val="0024157A"/>
    <w:rsid w:val="00246CAF"/>
    <w:rsid w:val="0025274C"/>
    <w:rsid w:val="0025514D"/>
    <w:rsid w:val="002667E6"/>
    <w:rsid w:val="002755F8"/>
    <w:rsid w:val="0028005A"/>
    <w:rsid w:val="002815A8"/>
    <w:rsid w:val="002930E4"/>
    <w:rsid w:val="00296DC7"/>
    <w:rsid w:val="00297999"/>
    <w:rsid w:val="002A2187"/>
    <w:rsid w:val="002A53EC"/>
    <w:rsid w:val="002A5A94"/>
    <w:rsid w:val="002B1451"/>
    <w:rsid w:val="002B3984"/>
    <w:rsid w:val="002C600E"/>
    <w:rsid w:val="002D0DDC"/>
    <w:rsid w:val="002D2741"/>
    <w:rsid w:val="002E64DD"/>
    <w:rsid w:val="002E6B97"/>
    <w:rsid w:val="002E74A2"/>
    <w:rsid w:val="003127E8"/>
    <w:rsid w:val="00312C07"/>
    <w:rsid w:val="00313E0D"/>
    <w:rsid w:val="00353A80"/>
    <w:rsid w:val="00360427"/>
    <w:rsid w:val="003618CD"/>
    <w:rsid w:val="00371035"/>
    <w:rsid w:val="00376A6E"/>
    <w:rsid w:val="003814B3"/>
    <w:rsid w:val="00382C7E"/>
    <w:rsid w:val="0038627A"/>
    <w:rsid w:val="003A1BEF"/>
    <w:rsid w:val="003A506D"/>
    <w:rsid w:val="003A772B"/>
    <w:rsid w:val="003B1898"/>
    <w:rsid w:val="003B61C6"/>
    <w:rsid w:val="003E6B9E"/>
    <w:rsid w:val="003F13AE"/>
    <w:rsid w:val="0040088E"/>
    <w:rsid w:val="00406CBD"/>
    <w:rsid w:val="00407DB4"/>
    <w:rsid w:val="00414872"/>
    <w:rsid w:val="00430A0A"/>
    <w:rsid w:val="00444D9D"/>
    <w:rsid w:val="00454944"/>
    <w:rsid w:val="00456646"/>
    <w:rsid w:val="0046023E"/>
    <w:rsid w:val="004605FC"/>
    <w:rsid w:val="00462E45"/>
    <w:rsid w:val="00477287"/>
    <w:rsid w:val="004774CB"/>
    <w:rsid w:val="00482A54"/>
    <w:rsid w:val="0048310D"/>
    <w:rsid w:val="00485A13"/>
    <w:rsid w:val="004929D4"/>
    <w:rsid w:val="00494A6B"/>
    <w:rsid w:val="004A598E"/>
    <w:rsid w:val="004B1DB3"/>
    <w:rsid w:val="004C0FD5"/>
    <w:rsid w:val="004D1674"/>
    <w:rsid w:val="004D2768"/>
    <w:rsid w:val="004D67DA"/>
    <w:rsid w:val="004E2EBB"/>
    <w:rsid w:val="00514C5A"/>
    <w:rsid w:val="005178B3"/>
    <w:rsid w:val="0052526F"/>
    <w:rsid w:val="005279FB"/>
    <w:rsid w:val="00542A82"/>
    <w:rsid w:val="00545024"/>
    <w:rsid w:val="005546DE"/>
    <w:rsid w:val="00563400"/>
    <w:rsid w:val="00567FBA"/>
    <w:rsid w:val="00573844"/>
    <w:rsid w:val="005901CB"/>
    <w:rsid w:val="00593DF8"/>
    <w:rsid w:val="00596BE2"/>
    <w:rsid w:val="005A03EA"/>
    <w:rsid w:val="005A35E5"/>
    <w:rsid w:val="005A5A22"/>
    <w:rsid w:val="005A6719"/>
    <w:rsid w:val="005B1D8D"/>
    <w:rsid w:val="005B29D9"/>
    <w:rsid w:val="005B2D2D"/>
    <w:rsid w:val="005B58B4"/>
    <w:rsid w:val="005B7788"/>
    <w:rsid w:val="005C1FD5"/>
    <w:rsid w:val="005D35A7"/>
    <w:rsid w:val="005E13BE"/>
    <w:rsid w:val="005E2EE6"/>
    <w:rsid w:val="006025C7"/>
    <w:rsid w:val="00604751"/>
    <w:rsid w:val="006133B6"/>
    <w:rsid w:val="00615E6E"/>
    <w:rsid w:val="00615EF3"/>
    <w:rsid w:val="00617F81"/>
    <w:rsid w:val="006365A2"/>
    <w:rsid w:val="00642329"/>
    <w:rsid w:val="0064703F"/>
    <w:rsid w:val="00652E0A"/>
    <w:rsid w:val="00656AB3"/>
    <w:rsid w:val="00662F57"/>
    <w:rsid w:val="00666850"/>
    <w:rsid w:val="00685690"/>
    <w:rsid w:val="0069052A"/>
    <w:rsid w:val="00691763"/>
    <w:rsid w:val="0069353D"/>
    <w:rsid w:val="00694B7D"/>
    <w:rsid w:val="006A2F01"/>
    <w:rsid w:val="006A4DBA"/>
    <w:rsid w:val="006A4EF0"/>
    <w:rsid w:val="006A6C5F"/>
    <w:rsid w:val="006B39DA"/>
    <w:rsid w:val="006C4C75"/>
    <w:rsid w:val="006D00C7"/>
    <w:rsid w:val="006D020C"/>
    <w:rsid w:val="006D23BA"/>
    <w:rsid w:val="006D2757"/>
    <w:rsid w:val="006E07A5"/>
    <w:rsid w:val="006E52B5"/>
    <w:rsid w:val="006F6536"/>
    <w:rsid w:val="006F6C2D"/>
    <w:rsid w:val="00700947"/>
    <w:rsid w:val="00701081"/>
    <w:rsid w:val="00703F79"/>
    <w:rsid w:val="00715CB0"/>
    <w:rsid w:val="007176E1"/>
    <w:rsid w:val="00720162"/>
    <w:rsid w:val="00730C38"/>
    <w:rsid w:val="00744994"/>
    <w:rsid w:val="00745A69"/>
    <w:rsid w:val="007562A0"/>
    <w:rsid w:val="007647F1"/>
    <w:rsid w:val="00767400"/>
    <w:rsid w:val="00767BD6"/>
    <w:rsid w:val="00780998"/>
    <w:rsid w:val="00780C25"/>
    <w:rsid w:val="007832B3"/>
    <w:rsid w:val="007840BF"/>
    <w:rsid w:val="00784BDE"/>
    <w:rsid w:val="0078775E"/>
    <w:rsid w:val="00790289"/>
    <w:rsid w:val="007930D3"/>
    <w:rsid w:val="007A0113"/>
    <w:rsid w:val="007B5C27"/>
    <w:rsid w:val="007C0F11"/>
    <w:rsid w:val="007C35EC"/>
    <w:rsid w:val="007C540E"/>
    <w:rsid w:val="007D368C"/>
    <w:rsid w:val="007E330C"/>
    <w:rsid w:val="00801683"/>
    <w:rsid w:val="00810DDB"/>
    <w:rsid w:val="00812487"/>
    <w:rsid w:val="008169A0"/>
    <w:rsid w:val="00817230"/>
    <w:rsid w:val="00817948"/>
    <w:rsid w:val="00826576"/>
    <w:rsid w:val="00833257"/>
    <w:rsid w:val="00833D18"/>
    <w:rsid w:val="008365B0"/>
    <w:rsid w:val="00842A3B"/>
    <w:rsid w:val="008468E0"/>
    <w:rsid w:val="0085290D"/>
    <w:rsid w:val="00876E8C"/>
    <w:rsid w:val="00882D99"/>
    <w:rsid w:val="00887E94"/>
    <w:rsid w:val="008939D4"/>
    <w:rsid w:val="008A0981"/>
    <w:rsid w:val="008B3292"/>
    <w:rsid w:val="008C19A4"/>
    <w:rsid w:val="008C7292"/>
    <w:rsid w:val="008D2BF1"/>
    <w:rsid w:val="008D590A"/>
    <w:rsid w:val="008D6787"/>
    <w:rsid w:val="00910FC9"/>
    <w:rsid w:val="009216B5"/>
    <w:rsid w:val="0092243F"/>
    <w:rsid w:val="00927496"/>
    <w:rsid w:val="00937CC3"/>
    <w:rsid w:val="00940674"/>
    <w:rsid w:val="00941C10"/>
    <w:rsid w:val="0094556B"/>
    <w:rsid w:val="009637CA"/>
    <w:rsid w:val="00973983"/>
    <w:rsid w:val="0097557D"/>
    <w:rsid w:val="009765D0"/>
    <w:rsid w:val="0098235C"/>
    <w:rsid w:val="009836E4"/>
    <w:rsid w:val="00986137"/>
    <w:rsid w:val="009A549D"/>
    <w:rsid w:val="009A6C3F"/>
    <w:rsid w:val="009A7A22"/>
    <w:rsid w:val="009C03BE"/>
    <w:rsid w:val="009C0FD9"/>
    <w:rsid w:val="009C390F"/>
    <w:rsid w:val="009D0080"/>
    <w:rsid w:val="009D3337"/>
    <w:rsid w:val="009D6923"/>
    <w:rsid w:val="009E0007"/>
    <w:rsid w:val="009E2425"/>
    <w:rsid w:val="009E29F3"/>
    <w:rsid w:val="009E361A"/>
    <w:rsid w:val="009E524E"/>
    <w:rsid w:val="009F41F6"/>
    <w:rsid w:val="009F6097"/>
    <w:rsid w:val="00A10F24"/>
    <w:rsid w:val="00A141AA"/>
    <w:rsid w:val="00A14738"/>
    <w:rsid w:val="00A32D2F"/>
    <w:rsid w:val="00A33C91"/>
    <w:rsid w:val="00A376F5"/>
    <w:rsid w:val="00A41A45"/>
    <w:rsid w:val="00A5092B"/>
    <w:rsid w:val="00A638E1"/>
    <w:rsid w:val="00A70DC4"/>
    <w:rsid w:val="00A71264"/>
    <w:rsid w:val="00A74545"/>
    <w:rsid w:val="00A90AE1"/>
    <w:rsid w:val="00A9264E"/>
    <w:rsid w:val="00AB11CC"/>
    <w:rsid w:val="00AB5B66"/>
    <w:rsid w:val="00AC7437"/>
    <w:rsid w:val="00AC7EDC"/>
    <w:rsid w:val="00AD40E6"/>
    <w:rsid w:val="00AD6A5A"/>
    <w:rsid w:val="00AE1531"/>
    <w:rsid w:val="00AE7EE8"/>
    <w:rsid w:val="00AF354F"/>
    <w:rsid w:val="00AF6122"/>
    <w:rsid w:val="00AF7B71"/>
    <w:rsid w:val="00AF7BC5"/>
    <w:rsid w:val="00B01241"/>
    <w:rsid w:val="00B020E9"/>
    <w:rsid w:val="00B32D49"/>
    <w:rsid w:val="00B36C4E"/>
    <w:rsid w:val="00B463F5"/>
    <w:rsid w:val="00B557FF"/>
    <w:rsid w:val="00B70EDC"/>
    <w:rsid w:val="00B72399"/>
    <w:rsid w:val="00B74072"/>
    <w:rsid w:val="00B753EF"/>
    <w:rsid w:val="00B91D10"/>
    <w:rsid w:val="00BA3855"/>
    <w:rsid w:val="00BA3E41"/>
    <w:rsid w:val="00BA7E33"/>
    <w:rsid w:val="00BB0CC3"/>
    <w:rsid w:val="00BB6E75"/>
    <w:rsid w:val="00BF03A9"/>
    <w:rsid w:val="00BF1E56"/>
    <w:rsid w:val="00BF52DA"/>
    <w:rsid w:val="00BF61F2"/>
    <w:rsid w:val="00C10C53"/>
    <w:rsid w:val="00C122CF"/>
    <w:rsid w:val="00C23B83"/>
    <w:rsid w:val="00C2574A"/>
    <w:rsid w:val="00C35C4F"/>
    <w:rsid w:val="00C41A6F"/>
    <w:rsid w:val="00C43A95"/>
    <w:rsid w:val="00C50F93"/>
    <w:rsid w:val="00C57784"/>
    <w:rsid w:val="00C65EC9"/>
    <w:rsid w:val="00C70AC7"/>
    <w:rsid w:val="00C72D1C"/>
    <w:rsid w:val="00C84F26"/>
    <w:rsid w:val="00C87F26"/>
    <w:rsid w:val="00C96DC8"/>
    <w:rsid w:val="00C972A1"/>
    <w:rsid w:val="00CA4EA5"/>
    <w:rsid w:val="00CB2B64"/>
    <w:rsid w:val="00CB660C"/>
    <w:rsid w:val="00CD1D13"/>
    <w:rsid w:val="00CD353A"/>
    <w:rsid w:val="00CD7E54"/>
    <w:rsid w:val="00CE488C"/>
    <w:rsid w:val="00CF1093"/>
    <w:rsid w:val="00CF70D2"/>
    <w:rsid w:val="00D07BF6"/>
    <w:rsid w:val="00D07ECB"/>
    <w:rsid w:val="00D16422"/>
    <w:rsid w:val="00D22641"/>
    <w:rsid w:val="00D44FD1"/>
    <w:rsid w:val="00D4552E"/>
    <w:rsid w:val="00D46630"/>
    <w:rsid w:val="00D509FA"/>
    <w:rsid w:val="00D71D1A"/>
    <w:rsid w:val="00D735E6"/>
    <w:rsid w:val="00D74A5F"/>
    <w:rsid w:val="00D828C3"/>
    <w:rsid w:val="00D9088F"/>
    <w:rsid w:val="00D92DA3"/>
    <w:rsid w:val="00DA4342"/>
    <w:rsid w:val="00DA53FD"/>
    <w:rsid w:val="00DA642B"/>
    <w:rsid w:val="00DA7E3A"/>
    <w:rsid w:val="00DB0CB1"/>
    <w:rsid w:val="00DB251E"/>
    <w:rsid w:val="00DB4EC2"/>
    <w:rsid w:val="00DC4575"/>
    <w:rsid w:val="00DC7BC2"/>
    <w:rsid w:val="00DD78C7"/>
    <w:rsid w:val="00DE00D9"/>
    <w:rsid w:val="00DE1962"/>
    <w:rsid w:val="00DE6C03"/>
    <w:rsid w:val="00DF230D"/>
    <w:rsid w:val="00E02E30"/>
    <w:rsid w:val="00E1257E"/>
    <w:rsid w:val="00E21180"/>
    <w:rsid w:val="00E43C6B"/>
    <w:rsid w:val="00E515B4"/>
    <w:rsid w:val="00E51B09"/>
    <w:rsid w:val="00E51E66"/>
    <w:rsid w:val="00E531FE"/>
    <w:rsid w:val="00E53D13"/>
    <w:rsid w:val="00E72A26"/>
    <w:rsid w:val="00E7731B"/>
    <w:rsid w:val="00E83EA6"/>
    <w:rsid w:val="00E842E4"/>
    <w:rsid w:val="00E851E8"/>
    <w:rsid w:val="00E85337"/>
    <w:rsid w:val="00E8696F"/>
    <w:rsid w:val="00E92D59"/>
    <w:rsid w:val="00EA2DC3"/>
    <w:rsid w:val="00EB1E4C"/>
    <w:rsid w:val="00EB44CB"/>
    <w:rsid w:val="00EC41EE"/>
    <w:rsid w:val="00ED7F0D"/>
    <w:rsid w:val="00EE256D"/>
    <w:rsid w:val="00EF0406"/>
    <w:rsid w:val="00EF0EC4"/>
    <w:rsid w:val="00EF1ADD"/>
    <w:rsid w:val="00F035F1"/>
    <w:rsid w:val="00F06F76"/>
    <w:rsid w:val="00F176EE"/>
    <w:rsid w:val="00F23E48"/>
    <w:rsid w:val="00F44664"/>
    <w:rsid w:val="00F521A2"/>
    <w:rsid w:val="00F53BD2"/>
    <w:rsid w:val="00F57EE7"/>
    <w:rsid w:val="00F6406D"/>
    <w:rsid w:val="00F66EFD"/>
    <w:rsid w:val="00F82242"/>
    <w:rsid w:val="00F90CDB"/>
    <w:rsid w:val="00F92C22"/>
    <w:rsid w:val="00FA22CB"/>
    <w:rsid w:val="00FB05A9"/>
    <w:rsid w:val="00FC7696"/>
    <w:rsid w:val="00FD369F"/>
    <w:rsid w:val="00FE0EC3"/>
    <w:rsid w:val="00FE273C"/>
    <w:rsid w:val="00FF6C38"/>
    <w:rsid w:val="5714ACF6"/>
    <w:rsid w:val="6AA311F7"/>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BA2ED"/>
  <w15:chartTrackingRefBased/>
  <w15:docId w15:val="{7EBADEF0-9D7A-4A81-AEE5-8A91C6D0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719"/>
  </w:style>
  <w:style w:type="paragraph" w:styleId="Heading1">
    <w:name w:val="heading 1"/>
    <w:basedOn w:val="Normal"/>
    <w:link w:val="Heading1Char"/>
    <w:uiPriority w:val="9"/>
    <w:qFormat/>
    <w:rsid w:val="000235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t-EE"/>
    </w:rPr>
  </w:style>
  <w:style w:type="paragraph" w:styleId="Heading2">
    <w:name w:val="heading 2"/>
    <w:basedOn w:val="Normal"/>
    <w:next w:val="Normal"/>
    <w:link w:val="Heading2Char"/>
    <w:uiPriority w:val="9"/>
    <w:unhideWhenUsed/>
    <w:qFormat/>
    <w:rsid w:val="000235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35F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235F1"/>
    <w:rPr>
      <w:rFonts w:ascii="Times New Roman" w:eastAsia="Times New Roman" w:hAnsi="Times New Roman" w:cs="Times New Roman"/>
      <w:b/>
      <w:bCs/>
      <w:kern w:val="36"/>
      <w:sz w:val="48"/>
      <w:szCs w:val="48"/>
      <w:lang w:eastAsia="et-EE"/>
    </w:rPr>
  </w:style>
  <w:style w:type="paragraph" w:styleId="Header">
    <w:name w:val="header"/>
    <w:basedOn w:val="Normal"/>
    <w:link w:val="HeaderChar"/>
    <w:uiPriority w:val="99"/>
    <w:unhideWhenUsed/>
    <w:rsid w:val="000235F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235F1"/>
  </w:style>
  <w:style w:type="paragraph" w:styleId="Footer">
    <w:name w:val="footer"/>
    <w:basedOn w:val="Normal"/>
    <w:link w:val="FooterChar"/>
    <w:uiPriority w:val="99"/>
    <w:unhideWhenUsed/>
    <w:rsid w:val="000235F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235F1"/>
  </w:style>
  <w:style w:type="paragraph" w:styleId="TOCHeading">
    <w:name w:val="TOC Heading"/>
    <w:basedOn w:val="Heading1"/>
    <w:next w:val="Normal"/>
    <w:uiPriority w:val="39"/>
    <w:unhideWhenUsed/>
    <w:qFormat/>
    <w:rsid w:val="000235F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0235F1"/>
    <w:pPr>
      <w:spacing w:after="100"/>
    </w:pPr>
  </w:style>
  <w:style w:type="paragraph" w:styleId="FootnoteText">
    <w:name w:val="footnote text"/>
    <w:basedOn w:val="Normal"/>
    <w:link w:val="FootnoteTextChar"/>
    <w:unhideWhenUsed/>
    <w:rsid w:val="000235F1"/>
    <w:pPr>
      <w:spacing w:after="0" w:line="240" w:lineRule="auto"/>
    </w:pPr>
    <w:rPr>
      <w:sz w:val="20"/>
      <w:szCs w:val="20"/>
    </w:rPr>
  </w:style>
  <w:style w:type="character" w:customStyle="1" w:styleId="FootnoteTextChar">
    <w:name w:val="Footnote Text Char"/>
    <w:basedOn w:val="DefaultParagraphFont"/>
    <w:link w:val="FootnoteText"/>
    <w:rsid w:val="000235F1"/>
    <w:rPr>
      <w:sz w:val="20"/>
      <w:szCs w:val="20"/>
    </w:rPr>
  </w:style>
  <w:style w:type="character" w:styleId="FootnoteReference">
    <w:name w:val="footnote reference"/>
    <w:basedOn w:val="DefaultParagraphFont"/>
    <w:unhideWhenUsed/>
    <w:rsid w:val="000235F1"/>
    <w:rPr>
      <w:vertAlign w:val="superscript"/>
    </w:rPr>
  </w:style>
  <w:style w:type="character" w:styleId="Hyperlink">
    <w:name w:val="Hyperlink"/>
    <w:basedOn w:val="DefaultParagraphFont"/>
    <w:uiPriority w:val="99"/>
    <w:unhideWhenUsed/>
    <w:rsid w:val="000235F1"/>
    <w:rPr>
      <w:color w:val="0000FF"/>
      <w:u w:val="single"/>
    </w:rPr>
  </w:style>
  <w:style w:type="paragraph" w:styleId="NormalWeb">
    <w:name w:val="Normal (Web)"/>
    <w:basedOn w:val="Normal"/>
    <w:uiPriority w:val="99"/>
    <w:unhideWhenUsed/>
    <w:rsid w:val="000235F1"/>
    <w:pPr>
      <w:spacing w:before="100" w:beforeAutospacing="1" w:after="100" w:afterAutospacing="1" w:line="240" w:lineRule="auto"/>
    </w:pPr>
    <w:rPr>
      <w:rFonts w:ascii="Times New Roman" w:eastAsia="Times New Roman" w:hAnsi="Times New Roman" w:cs="Times New Roman"/>
      <w:sz w:val="24"/>
      <w:szCs w:val="24"/>
      <w:lang w:eastAsia="et-EE"/>
    </w:rPr>
  </w:style>
  <w:style w:type="character" w:customStyle="1" w:styleId="apple-tab-span">
    <w:name w:val="apple-tab-span"/>
    <w:basedOn w:val="DefaultParagraphFont"/>
    <w:rsid w:val="000235F1"/>
  </w:style>
  <w:style w:type="paragraph" w:styleId="ListParagraph">
    <w:name w:val="List Paragraph"/>
    <w:basedOn w:val="Normal"/>
    <w:uiPriority w:val="34"/>
    <w:qFormat/>
    <w:rsid w:val="009E361A"/>
    <w:pPr>
      <w:ind w:left="720"/>
      <w:contextualSpacing/>
    </w:pPr>
  </w:style>
  <w:style w:type="character" w:customStyle="1" w:styleId="fontstyle01">
    <w:name w:val="fontstyle01"/>
    <w:basedOn w:val="DefaultParagraphFont"/>
    <w:rsid w:val="009E361A"/>
    <w:rPr>
      <w:rFonts w:ascii="TimesNewRomanPSMT" w:hAnsi="TimesNewRomanPSMT" w:hint="default"/>
      <w:b w:val="0"/>
      <w:bCs w:val="0"/>
      <w:i w:val="0"/>
      <w:iCs w:val="0"/>
      <w:color w:val="000000"/>
      <w:sz w:val="24"/>
      <w:szCs w:val="24"/>
    </w:rPr>
  </w:style>
  <w:style w:type="paragraph" w:styleId="TOC2">
    <w:name w:val="toc 2"/>
    <w:basedOn w:val="Normal"/>
    <w:next w:val="Normal"/>
    <w:autoRedefine/>
    <w:uiPriority w:val="39"/>
    <w:unhideWhenUsed/>
    <w:rsid w:val="00E72A2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CD1D13"/>
    <w:rPr>
      <w:sz w:val="16"/>
      <w:szCs w:val="16"/>
    </w:rPr>
  </w:style>
  <w:style w:type="paragraph" w:styleId="CommentText">
    <w:name w:val="annotation text"/>
    <w:basedOn w:val="Normal"/>
    <w:link w:val="CommentTextChar"/>
    <w:uiPriority w:val="99"/>
    <w:semiHidden/>
    <w:unhideWhenUsed/>
    <w:rsid w:val="00CD1D13"/>
    <w:pPr>
      <w:spacing w:line="240" w:lineRule="auto"/>
    </w:pPr>
    <w:rPr>
      <w:sz w:val="20"/>
      <w:szCs w:val="20"/>
    </w:rPr>
  </w:style>
  <w:style w:type="character" w:customStyle="1" w:styleId="CommentTextChar">
    <w:name w:val="Comment Text Char"/>
    <w:basedOn w:val="DefaultParagraphFont"/>
    <w:link w:val="CommentText"/>
    <w:uiPriority w:val="99"/>
    <w:semiHidden/>
    <w:rsid w:val="00CD1D13"/>
    <w:rPr>
      <w:sz w:val="20"/>
      <w:szCs w:val="20"/>
    </w:rPr>
  </w:style>
  <w:style w:type="paragraph" w:styleId="CommentSubject">
    <w:name w:val="annotation subject"/>
    <w:basedOn w:val="CommentText"/>
    <w:next w:val="CommentText"/>
    <w:link w:val="CommentSubjectChar"/>
    <w:uiPriority w:val="99"/>
    <w:semiHidden/>
    <w:unhideWhenUsed/>
    <w:rsid w:val="00CD1D13"/>
    <w:rPr>
      <w:b/>
      <w:bCs/>
    </w:rPr>
  </w:style>
  <w:style w:type="character" w:customStyle="1" w:styleId="CommentSubjectChar">
    <w:name w:val="Comment Subject Char"/>
    <w:basedOn w:val="CommentTextChar"/>
    <w:link w:val="CommentSubject"/>
    <w:uiPriority w:val="99"/>
    <w:semiHidden/>
    <w:rsid w:val="00CD1D13"/>
    <w:rPr>
      <w:b/>
      <w:bCs/>
      <w:sz w:val="20"/>
      <w:szCs w:val="20"/>
    </w:rPr>
  </w:style>
  <w:style w:type="paragraph" w:styleId="BalloonText">
    <w:name w:val="Balloon Text"/>
    <w:basedOn w:val="Normal"/>
    <w:link w:val="BalloonTextChar"/>
    <w:uiPriority w:val="99"/>
    <w:semiHidden/>
    <w:unhideWhenUsed/>
    <w:rsid w:val="00CD1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D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34874">
      <w:bodyDiv w:val="1"/>
      <w:marLeft w:val="0"/>
      <w:marRight w:val="0"/>
      <w:marTop w:val="0"/>
      <w:marBottom w:val="0"/>
      <w:divBdr>
        <w:top w:val="none" w:sz="0" w:space="0" w:color="auto"/>
        <w:left w:val="none" w:sz="0" w:space="0" w:color="auto"/>
        <w:bottom w:val="none" w:sz="0" w:space="0" w:color="auto"/>
        <w:right w:val="none" w:sz="0" w:space="0" w:color="auto"/>
      </w:divBdr>
    </w:div>
    <w:div w:id="1407148328">
      <w:bodyDiv w:val="1"/>
      <w:marLeft w:val="0"/>
      <w:marRight w:val="0"/>
      <w:marTop w:val="0"/>
      <w:marBottom w:val="0"/>
      <w:divBdr>
        <w:top w:val="none" w:sz="0" w:space="0" w:color="auto"/>
        <w:left w:val="none" w:sz="0" w:space="0" w:color="auto"/>
        <w:bottom w:val="none" w:sz="0" w:space="0" w:color="auto"/>
        <w:right w:val="none" w:sz="0" w:space="0" w:color="auto"/>
      </w:divBdr>
    </w:div>
    <w:div w:id="1613317307">
      <w:bodyDiv w:val="1"/>
      <w:marLeft w:val="0"/>
      <w:marRight w:val="0"/>
      <w:marTop w:val="0"/>
      <w:marBottom w:val="0"/>
      <w:divBdr>
        <w:top w:val="none" w:sz="0" w:space="0" w:color="auto"/>
        <w:left w:val="none" w:sz="0" w:space="0" w:color="auto"/>
        <w:bottom w:val="none" w:sz="0" w:space="0" w:color="auto"/>
        <w:right w:val="none" w:sz="0" w:space="0" w:color="auto"/>
      </w:divBdr>
    </w:div>
    <w:div w:id="174984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ikoda.ee/" TargetMode="External"/><Relationship Id="rId13" Type="http://schemas.openxmlformats.org/officeDocument/2006/relationships/footer" Target="foot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theme" Target="theme/theme1.xml"/><Relationship Id="rId23"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iigikogu.ee/tegevus/dokumendiregister/dokument/5265157b-de03-4264-9ac4-97dcaca75789" TargetMode="External"/><Relationship Id="rId13" Type="http://schemas.openxmlformats.org/officeDocument/2006/relationships/hyperlink" Target="https://www.riigiteataja.ee/kohtulahendid/detailid.html?id=206133329" TargetMode="External"/><Relationship Id="rId3" Type="http://schemas.openxmlformats.org/officeDocument/2006/relationships/hyperlink" Target="https://www.riigikohus.ee/sites/default/files/elfinder/analyysid/2007/isiku_paigutamine_kinnisesse_asutusse.pdf" TargetMode="External"/><Relationship Id="rId7" Type="http://schemas.openxmlformats.org/officeDocument/2006/relationships/hyperlink" Target="http://media.voog.com/0000/0041/5310/files/Kogemusn%C3%B5ustaja%20teenus%20-%20Airi%20N%C3%B5mm.ppt" TargetMode="External"/><Relationship Id="rId12" Type="http://schemas.openxmlformats.org/officeDocument/2006/relationships/hyperlink" Target="https://www.riigiteataja.ee/akt/128122016022" TargetMode="External"/><Relationship Id="rId2" Type="http://schemas.openxmlformats.org/officeDocument/2006/relationships/hyperlink" Target="https://www.riigikohus.ee/et/lahendid?asjaNr=3-2-1-155-13" TargetMode="External"/><Relationship Id="rId1" Type="http://schemas.openxmlformats.org/officeDocument/2006/relationships/hyperlink" Target="http://mdac.info/sites/mdac.info/files/mdac_kenya_legal_capacity_2apr2014.pdf" TargetMode="External"/><Relationship Id="rId6" Type="http://schemas.openxmlformats.org/officeDocument/2006/relationships/hyperlink" Target="https://www.riigiteataja.ee/akt/129122017026" TargetMode="External"/><Relationship Id="rId11" Type="http://schemas.openxmlformats.org/officeDocument/2006/relationships/hyperlink" Target="https://www.tootukassa.ee" TargetMode="External"/><Relationship Id="rId5" Type="http://schemas.openxmlformats.org/officeDocument/2006/relationships/hyperlink" Target="http://vatek.ee/wp-content/uploads/2016/04/Vaimse_tervise_heaolu_strateegia_2016-2025_2016.pdf" TargetMode="External"/><Relationship Id="rId10" Type="http://schemas.openxmlformats.org/officeDocument/2006/relationships/hyperlink" Target="https://www.tootukassa.ee/sites/tootukassa.ee/files/erivajadustega_noorte_%20koolilopetajate_siirdumine_koolist_tooturule.pdf" TargetMode="External"/><Relationship Id="rId4" Type="http://schemas.openxmlformats.org/officeDocument/2006/relationships/hyperlink" Target="https://www.riigikohus.ee/et/lahendid?asjaNr=1-16-7102/18" TargetMode="External"/><Relationship Id="rId9" Type="http://schemas.openxmlformats.org/officeDocument/2006/relationships/hyperlink" Target="http://www.astangu.ee/fileadmin/media/Astangu/Dokumendid/RAKK/RAKK_%20teabeseminar_2017/Rehabilitatsiooniprogrammide_teabeseminari_esitlused__14062017.pdf" TargetMode="External"/><Relationship Id="rId14" Type="http://schemas.openxmlformats.org/officeDocument/2006/relationships/hyperlink" Target="https://www.riigikogu.ee/tegevus/eelnoud/eelnou/1774015b-86a2-4540-aed8-4ae25d214f16/Puuetega%20inimeste%20&#245;iguste%20konventsiooni%20ratifitseerimise%20seadus" TargetMode="Externa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36FF98-5E85-4239-BE45-2F299938AEF6}"/>
</file>

<file path=customXml/itemProps2.xml><?xml version="1.0" encoding="utf-8"?>
<ds:datastoreItem xmlns:ds="http://schemas.openxmlformats.org/officeDocument/2006/customXml" ds:itemID="{F0C83CBA-B77A-4AA3-B2AC-08E71648B7F3}"/>
</file>

<file path=customXml/itemProps3.xml><?xml version="1.0" encoding="utf-8"?>
<ds:datastoreItem xmlns:ds="http://schemas.openxmlformats.org/officeDocument/2006/customXml" ds:itemID="{B05CE4F3-F175-4250-A3EF-B71765A6206D}"/>
</file>

<file path=customXml/itemProps4.xml><?xml version="1.0" encoding="utf-8"?>
<ds:datastoreItem xmlns:ds="http://schemas.openxmlformats.org/officeDocument/2006/customXml" ds:itemID="{D79AF864-D46A-4080-9A38-B283880C8F70}"/>
</file>

<file path=docProps/app.xml><?xml version="1.0" encoding="utf-8"?>
<Properties xmlns="http://schemas.openxmlformats.org/officeDocument/2006/extended-properties" xmlns:vt="http://schemas.openxmlformats.org/officeDocument/2006/docPropsVTypes">
  <Template>Normal.dotm</Template>
  <TotalTime>0</TotalTime>
  <Pages>44</Pages>
  <Words>13990</Words>
  <Characters>79749</Characters>
  <Application>Microsoft Office Word</Application>
  <DocSecurity>4</DocSecurity>
  <Lines>664</Lines>
  <Paragraphs>187</Paragraphs>
  <ScaleCrop>false</ScaleCrop>
  <HeadingPairs>
    <vt:vector size="6" baseType="variant">
      <vt:variant>
        <vt:lpstr>Title</vt:lpstr>
      </vt:variant>
      <vt:variant>
        <vt:i4>1</vt:i4>
      </vt:variant>
      <vt:variant>
        <vt:lpstr>Pealkiri</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93552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Mihkel Tõkke</dc:creator>
  <cp:keywords/>
  <dc:description/>
  <cp:lastModifiedBy>CAILLOT Lucille</cp:lastModifiedBy>
  <cp:revision>2</cp:revision>
  <cp:lastPrinted>2019-02-12T11:51:00Z</cp:lastPrinted>
  <dcterms:created xsi:type="dcterms:W3CDTF">2019-02-14T09:36:00Z</dcterms:created>
  <dcterms:modified xsi:type="dcterms:W3CDTF">2019-02-14T09:36:00Z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