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ACB" w:rsidRDefault="00A44ACB" w:rsidP="00A44ACB">
      <w:pPr>
        <w:pStyle w:val="Heading1"/>
        <w:rPr>
          <w:rFonts w:ascii="Times New Roman" w:hAnsi="Times New Roman"/>
          <w:b/>
          <w:bCs/>
          <w:sz w:val="24"/>
          <w:szCs w:val="24"/>
          <w:lang w:val="en-GB" w:eastAsia="en-GB"/>
        </w:rPr>
      </w:pPr>
      <w:bookmarkStart w:id="0" w:name="_Toc112755184"/>
      <w:r>
        <w:rPr>
          <w:rFonts w:ascii="Times New Roman" w:hAnsi="Times New Roman"/>
          <w:b/>
          <w:bCs/>
          <w:sz w:val="24"/>
          <w:szCs w:val="24"/>
          <w:lang w:val="en-GB" w:eastAsia="en-GB"/>
        </w:rPr>
        <w:t>ANNEX</w:t>
      </w:r>
      <w:r>
        <w:rPr>
          <w:rFonts w:ascii="Times New Roman" w:hAnsi="Times New Roman"/>
          <w:b/>
          <w:bCs/>
          <w:sz w:val="24"/>
          <w:szCs w:val="24"/>
          <w:lang w:eastAsia="en-GB"/>
        </w:rPr>
        <w:t>T</w:t>
      </w:r>
      <w:r>
        <w:rPr>
          <w:rFonts w:ascii="Times New Roman" w:hAnsi="Times New Roman"/>
          <w:b/>
          <w:bCs/>
          <w:sz w:val="24"/>
          <w:szCs w:val="24"/>
          <w:lang w:val="en-GB" w:eastAsia="en-GB"/>
        </w:rPr>
        <w:t>URES</w:t>
      </w:r>
      <w:bookmarkEnd w:id="0"/>
    </w:p>
    <w:p w:rsidR="00A44ACB" w:rsidRDefault="00A44ACB" w:rsidP="00A44ACB">
      <w:pPr>
        <w:keepNext/>
        <w:keepLines/>
        <w:spacing w:after="20" w:line="276" w:lineRule="auto"/>
        <w:jc w:val="both"/>
        <w:outlineLvl w:val="0"/>
        <w:rPr>
          <w:rFonts w:ascii="Times New Roman" w:eastAsia="DengXian Light" w:hAnsi="Times New Roman" w:cs="Times New Roman"/>
          <w:color w:val="2E75B5"/>
          <w:sz w:val="24"/>
          <w:szCs w:val="24"/>
          <w:shd w:val="clear" w:color="auto" w:fill="FFFFFF"/>
          <w:lang w:val="en-GB" w:eastAsia="en-GB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>Table 1: Value of Public Assets Traced, Recovered and Loss Averted by Ethics and Anti-Corruption Commission, 2016/17-2020/21(Page 373 KNBS Survey Report, 2022)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 w:bidi="ar"/>
        </w:rPr>
        <w:tab/>
        <w:t>Kshs. Billion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693"/>
        <w:gridCol w:w="2764"/>
        <w:gridCol w:w="2338"/>
      </w:tblGrid>
      <w:tr w:rsidR="00A44ACB" w:rsidRPr="00B8088E" w:rsidTr="00672C7B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zh-CN" w:bidi="ar"/>
              </w:rPr>
              <w:t>Year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zh-CN" w:bidi="ar"/>
              </w:rPr>
              <w:t>Value of Public Assets Traced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zh-CN" w:bidi="ar"/>
              </w:rPr>
              <w:t>Value of Public Assets Recovered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zh-CN" w:bidi="ar"/>
              </w:rPr>
              <w:t>Loss Averted*</w:t>
            </w:r>
          </w:p>
        </w:tc>
      </w:tr>
      <w:tr w:rsidR="00A44ACB" w:rsidRPr="00B8088E" w:rsidTr="00672C7B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2016/2017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4.9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0.3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6.2</w:t>
            </w:r>
          </w:p>
        </w:tc>
      </w:tr>
      <w:tr w:rsidR="00A44ACB" w:rsidRPr="00B8088E" w:rsidTr="00672C7B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2017/2018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2.3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3.8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4.7</w:t>
            </w:r>
          </w:p>
        </w:tc>
      </w:tr>
      <w:tr w:rsidR="00A44ACB" w:rsidRPr="00B8088E" w:rsidTr="00672C7B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2018/2019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2.7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4.5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14.5</w:t>
            </w:r>
          </w:p>
        </w:tc>
      </w:tr>
      <w:tr w:rsidR="00A44ACB" w:rsidRPr="00B8088E" w:rsidTr="00672C7B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2019/2020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25.3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12.1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10.0</w:t>
            </w:r>
          </w:p>
        </w:tc>
      </w:tr>
      <w:tr w:rsidR="00A44ACB" w:rsidRPr="00B8088E" w:rsidTr="00672C7B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2020/2021*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5.1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16.0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CB" w:rsidRPr="00B8088E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</w:pPr>
            <w:r w:rsidRPr="00B8088E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 w:bidi="ar"/>
              </w:rPr>
              <w:t>8.0</w:t>
            </w:r>
          </w:p>
        </w:tc>
      </w:tr>
    </w:tbl>
    <w:p w:rsidR="00A44ACB" w:rsidRPr="00B8088E" w:rsidRDefault="00A44ACB" w:rsidP="00A44ACB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eastAsia="zh-CN" w:bidi="ar"/>
        </w:rPr>
      </w:pPr>
      <w:r w:rsidRPr="00B8088E">
        <w:rPr>
          <w:rFonts w:ascii="Times New Roman" w:eastAsia="Calibri" w:hAnsi="Times New Roman" w:cs="Times New Roman"/>
          <w:bCs/>
          <w:sz w:val="20"/>
          <w:szCs w:val="20"/>
          <w:lang w:eastAsia="zh-CN" w:bidi="ar"/>
        </w:rPr>
        <w:t xml:space="preserve">Source: Ethics and Anti-Corruption Commission </w:t>
      </w:r>
    </w:p>
    <w:p w:rsidR="00A44ACB" w:rsidRPr="00B8088E" w:rsidRDefault="00A44ACB" w:rsidP="00A44ACB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eastAsia="zh-CN" w:bidi="ar"/>
        </w:rPr>
      </w:pPr>
      <w:r w:rsidRPr="00B8088E">
        <w:rPr>
          <w:rFonts w:ascii="Times New Roman" w:eastAsia="Calibri" w:hAnsi="Times New Roman" w:cs="Times New Roman"/>
          <w:bCs/>
          <w:sz w:val="20"/>
          <w:szCs w:val="20"/>
          <w:lang w:eastAsia="zh-CN" w:bidi="ar"/>
        </w:rPr>
        <w:t xml:space="preserve">*Provisional </w:t>
      </w:r>
    </w:p>
    <w:p w:rsidR="00A44ACB" w:rsidRPr="00B8088E" w:rsidRDefault="00A44ACB" w:rsidP="00A44ACB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eastAsia="zh-CN" w:bidi="ar"/>
        </w:rPr>
      </w:pPr>
      <w:r w:rsidRPr="00B8088E">
        <w:rPr>
          <w:rFonts w:ascii="Times New Roman" w:eastAsia="Calibri" w:hAnsi="Times New Roman" w:cs="Times New Roman"/>
          <w:bCs/>
          <w:sz w:val="20"/>
          <w:szCs w:val="20"/>
          <w:lang w:eastAsia="zh-CN" w:bidi="ar"/>
        </w:rPr>
        <w:t>*’Loss averted’ refers to total value of public assets where an attempted illegal acquisition was detected and foiled through pre-emptive investigations by the EACC</w:t>
      </w:r>
    </w:p>
    <w:p w:rsidR="00A44ACB" w:rsidRDefault="00A44ACB" w:rsidP="00A44ACB">
      <w:pPr>
        <w:keepNext/>
        <w:keepLines/>
        <w:spacing w:after="20" w:line="276" w:lineRule="auto"/>
        <w:jc w:val="both"/>
        <w:outlineLvl w:val="0"/>
        <w:rPr>
          <w:rFonts w:ascii="Times New Roman" w:eastAsia="DengXian Light" w:hAnsi="Times New Roman" w:cs="Times New Roman"/>
          <w:color w:val="2E75B5"/>
          <w:sz w:val="24"/>
          <w:szCs w:val="24"/>
          <w:shd w:val="clear" w:color="auto" w:fill="FFFFFF"/>
          <w:lang w:val="en-GB" w:eastAsia="en-GB"/>
        </w:rPr>
      </w:pPr>
    </w:p>
    <w:p w:rsidR="00A44ACB" w:rsidRPr="00C26FBD" w:rsidRDefault="00A44ACB" w:rsidP="00A44ACB">
      <w:pPr>
        <w:spacing w:after="2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en-GB" w:eastAsia="zh-CN"/>
        </w:rPr>
      </w:pPr>
      <w:r w:rsidRPr="00C26FBD">
        <w:rPr>
          <w:rFonts w:ascii="Times New Roman" w:eastAsia="Calibri" w:hAnsi="Times New Roman" w:cs="Times New Roman"/>
          <w:b/>
          <w:bCs/>
          <w:sz w:val="24"/>
          <w:szCs w:val="24"/>
          <w:lang w:val="en-GB" w:eastAsia="zh-CN"/>
        </w:rPr>
        <w:t xml:space="preserve">Table </w:t>
      </w:r>
      <w:r w:rsidRPr="00C26FB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2</w:t>
      </w:r>
      <w:r w:rsidRPr="00C26FBD">
        <w:rPr>
          <w:rFonts w:ascii="Times New Roman" w:eastAsia="Calibri" w:hAnsi="Times New Roman" w:cs="Times New Roman"/>
          <w:b/>
          <w:bCs/>
          <w:sz w:val="24"/>
          <w:szCs w:val="24"/>
          <w:lang w:val="en-GB" w:eastAsia="zh-CN"/>
        </w:rPr>
        <w:t>: Participation in Selected Public Decision Making Positions by Sex in Public Service, 201</w:t>
      </w:r>
      <w:r w:rsidRPr="00C26FB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9</w:t>
      </w:r>
      <w:r w:rsidRPr="00C26FBD">
        <w:rPr>
          <w:rFonts w:ascii="Times New Roman" w:eastAsia="Calibri" w:hAnsi="Times New Roman" w:cs="Times New Roman"/>
          <w:b/>
          <w:bCs/>
          <w:sz w:val="24"/>
          <w:szCs w:val="24"/>
          <w:lang w:val="en-GB" w:eastAsia="zh-CN"/>
        </w:rPr>
        <w:t>- 20</w:t>
      </w:r>
      <w:r w:rsidRPr="00C26FB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21</w:t>
      </w:r>
      <w:r w:rsidRPr="00C26FBD">
        <w:rPr>
          <w:rFonts w:ascii="Times New Roman" w:eastAsia="Calibri" w:hAnsi="Times New Roman" w:cs="Times New Roman"/>
          <w:b/>
          <w:bCs/>
          <w:sz w:val="24"/>
          <w:szCs w:val="24"/>
          <w:lang w:val="en-GB" w:eastAsia="zh-CN"/>
        </w:rPr>
        <w:t xml:space="preserve"> </w:t>
      </w:r>
    </w:p>
    <w:p w:rsidR="00A44ACB" w:rsidRPr="00C26FBD" w:rsidRDefault="00A44ACB" w:rsidP="00A44ACB">
      <w:pPr>
        <w:spacing w:after="2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en-GB" w:eastAsia="zh-CN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567"/>
        <w:gridCol w:w="567"/>
        <w:gridCol w:w="567"/>
        <w:gridCol w:w="709"/>
        <w:gridCol w:w="511"/>
        <w:gridCol w:w="617"/>
        <w:gridCol w:w="672"/>
        <w:gridCol w:w="666"/>
        <w:gridCol w:w="639"/>
        <w:gridCol w:w="617"/>
        <w:gridCol w:w="672"/>
        <w:gridCol w:w="566"/>
      </w:tblGrid>
      <w:tr w:rsidR="00A44ACB" w:rsidRPr="00C26FBD" w:rsidTr="00672C7B">
        <w:tc>
          <w:tcPr>
            <w:tcW w:w="1980" w:type="dxa"/>
            <w:vMerge w:val="restart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rPr>
                <w:rFonts w:ascii="Calibri" w:hAnsi="Calibri" w:cs="Times New Roman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2410" w:type="dxa"/>
            <w:gridSpan w:val="4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rPr>
                <w:rFonts w:ascii="Calibri" w:hAnsi="Calibri" w:cs="Times New Roman"/>
              </w:rPr>
            </w:pPr>
            <w:r w:rsidRPr="00C26FBD">
              <w:rPr>
                <w:rFonts w:ascii="Calibri" w:hAnsi="Calibri" w:cs="Times New Roman"/>
              </w:rPr>
              <w:t>2019</w:t>
            </w:r>
          </w:p>
        </w:tc>
        <w:tc>
          <w:tcPr>
            <w:tcW w:w="2466" w:type="dxa"/>
            <w:gridSpan w:val="4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rPr>
                <w:rFonts w:ascii="Calibri" w:hAnsi="Calibri" w:cs="Times New Roman"/>
              </w:rPr>
            </w:pPr>
            <w:r w:rsidRPr="00C26FBD">
              <w:rPr>
                <w:rFonts w:ascii="Calibri" w:hAnsi="Calibri" w:cs="Times New Roman"/>
              </w:rPr>
              <w:t>2020</w:t>
            </w:r>
          </w:p>
        </w:tc>
        <w:tc>
          <w:tcPr>
            <w:tcW w:w="2494" w:type="dxa"/>
            <w:gridSpan w:val="4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rPr>
                <w:rFonts w:ascii="Calibri" w:hAnsi="Calibri" w:cs="Times New Roman"/>
              </w:rPr>
            </w:pPr>
            <w:r w:rsidRPr="00C26FBD">
              <w:rPr>
                <w:rFonts w:ascii="Calibri" w:hAnsi="Calibri" w:cs="Times New Roman"/>
              </w:rPr>
              <w:t>2021</w:t>
            </w:r>
          </w:p>
        </w:tc>
      </w:tr>
      <w:tr w:rsidR="00A44ACB" w:rsidRPr="00C26FBD" w:rsidTr="00672C7B">
        <w:tc>
          <w:tcPr>
            <w:tcW w:w="1980" w:type="dxa"/>
            <w:vMerge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rPr>
                <w:rFonts w:ascii="Calibri" w:hAnsi="Calibri" w:cs="Times New Roman"/>
              </w:rPr>
            </w:pPr>
          </w:p>
        </w:tc>
        <w:tc>
          <w:tcPr>
            <w:tcW w:w="567" w:type="dxa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567" w:type="dxa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567" w:type="dxa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709" w:type="dxa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 %</w:t>
            </w:r>
          </w:p>
        </w:tc>
        <w:tc>
          <w:tcPr>
            <w:tcW w:w="511" w:type="dxa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617" w:type="dxa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672" w:type="dxa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666" w:type="dxa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 %</w:t>
            </w:r>
          </w:p>
        </w:tc>
        <w:tc>
          <w:tcPr>
            <w:tcW w:w="639" w:type="dxa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617" w:type="dxa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672" w:type="dxa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566" w:type="dxa"/>
            <w:shd w:val="clear" w:color="auto" w:fill="5B9BD5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F%</w:t>
            </w:r>
          </w:p>
        </w:tc>
      </w:tr>
      <w:tr w:rsidR="00A44ACB" w:rsidRPr="00C26FBD" w:rsidTr="00672C7B">
        <w:tc>
          <w:tcPr>
            <w:tcW w:w="9350" w:type="dxa"/>
            <w:gridSpan w:val="13"/>
            <w:shd w:val="clear" w:color="auto" w:fill="ED7D31"/>
          </w:tcPr>
          <w:p w:rsidR="00A44ACB" w:rsidRPr="00C26FBD" w:rsidRDefault="00A44ACB" w:rsidP="00672C7B">
            <w:pPr>
              <w:spacing w:after="0" w:line="240" w:lineRule="auto"/>
              <w:rPr>
                <w:rFonts w:ascii="Calibri" w:hAnsi="Calibri" w:cs="Times New Roman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National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Cabinet Secretary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33.33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33.33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33.3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Chief Administrative Secretaries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29.63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30.06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32.3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Principal Secretaries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18.60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22.0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22.0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Diplomatic Corps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28.13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32.1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32.1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Heads of Constitutional commissions and Independent offices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53.33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46.7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46.7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Regional County Commissioners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12.50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14.3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14.3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County Commissioners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12.77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14.9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12.8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Dep. County Commissioners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285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11.49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rPr>
                <w:rFonts w:ascii="Calibri" w:hAnsi="Calibri" w:cs="Times New Roman"/>
              </w:rPr>
            </w:pPr>
            <w:r w:rsidRPr="00C26FBD">
              <w:rPr>
                <w:rFonts w:ascii="Arial" w:eastAsia="SimSun" w:hAnsi="Arial" w:cs="Arial"/>
                <w:color w:val="231F20"/>
                <w:sz w:val="16"/>
                <w:szCs w:val="16"/>
                <w:lang w:eastAsia="zh-CN" w:bidi="ar"/>
              </w:rPr>
              <w:t xml:space="preserve">25 </w:t>
            </w:r>
          </w:p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248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9.2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14.6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Ass. County Commissioners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348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721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32.55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rPr>
                <w:rFonts w:ascii="Calibri" w:hAnsi="Calibri" w:cs="Times New Roman"/>
              </w:rPr>
            </w:pPr>
            <w:r w:rsidRPr="00C26FBD">
              <w:rPr>
                <w:rFonts w:ascii="Arial" w:eastAsia="SimSun" w:hAnsi="Arial" w:cs="Arial"/>
                <w:color w:val="231F20"/>
                <w:sz w:val="16"/>
                <w:szCs w:val="16"/>
                <w:lang w:eastAsia="zh-CN" w:bidi="ar"/>
              </w:rPr>
              <w:t xml:space="preserve">417 </w:t>
            </w:r>
          </w:p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1269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32.9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627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1178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1805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34.7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Chiefs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392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3420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11.46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rPr>
                <w:rFonts w:ascii="Calibri" w:hAnsi="Calibri" w:cs="Times New Roman"/>
              </w:rPr>
            </w:pPr>
            <w:r w:rsidRPr="00C26FBD">
              <w:rPr>
                <w:rFonts w:ascii="Arial" w:eastAsia="SimSun" w:hAnsi="Arial" w:cs="Arial"/>
                <w:color w:val="231F20"/>
                <w:sz w:val="16"/>
                <w:szCs w:val="16"/>
                <w:lang w:eastAsia="zh-CN" w:bidi="ar"/>
              </w:rPr>
              <w:t xml:space="preserve">399 </w:t>
            </w:r>
          </w:p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2875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3274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12.2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436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2870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3306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13.2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Ass. Chiefs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1492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6505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7997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18.66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Arial" w:eastAsia="SimSun" w:hAnsi="Arial" w:cs="Arial"/>
                <w:color w:val="231F20"/>
                <w:sz w:val="16"/>
                <w:szCs w:val="16"/>
                <w:lang w:eastAsia="zh-CN" w:bidi="ar"/>
              </w:rPr>
              <w:t xml:space="preserve">1593 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Arial" w:eastAsia="SimSun" w:hAnsi="Arial" w:cs="Arial"/>
                <w:color w:val="231F20"/>
                <w:sz w:val="16"/>
                <w:szCs w:val="16"/>
                <w:lang w:eastAsia="zh-CN" w:bidi="ar"/>
              </w:rPr>
              <w:t xml:space="preserve"> 6206 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Arial" w:eastAsia="SimSun" w:hAnsi="Arial" w:cs="Arial"/>
                <w:color w:val="231F20"/>
                <w:sz w:val="16"/>
                <w:szCs w:val="16"/>
                <w:lang w:eastAsia="zh-CN" w:bidi="ar"/>
              </w:rPr>
              <w:t xml:space="preserve">7799 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20.4 </w:t>
            </w:r>
          </w:p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1714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6335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8049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21.3</w:t>
            </w:r>
          </w:p>
        </w:tc>
      </w:tr>
      <w:tr w:rsidR="00A44ACB" w:rsidRPr="00C26FBD" w:rsidTr="00672C7B">
        <w:tc>
          <w:tcPr>
            <w:tcW w:w="9350" w:type="dxa"/>
            <w:gridSpan w:val="13"/>
            <w:shd w:val="clear" w:color="auto" w:fill="ED7D31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sz w:val="20"/>
                <w:szCs w:val="20"/>
              </w:rPr>
              <w:t>County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 xml:space="preserve">Governors 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4.26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6.4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6.4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Deputy Governors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15.22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16.3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16.3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County Secretaries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10.64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10.6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10.6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County Exec. Comm. Members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434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31.80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292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434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32.7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291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436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33.3</w:t>
            </w:r>
          </w:p>
        </w:tc>
      </w:tr>
      <w:tr w:rsidR="00A44ACB" w:rsidRPr="00C26FBD" w:rsidTr="00672C7B">
        <w:tc>
          <w:tcPr>
            <w:tcW w:w="9350" w:type="dxa"/>
            <w:gridSpan w:val="13"/>
            <w:shd w:val="clear" w:color="auto" w:fill="ED7D31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Legislature National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Senators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31.34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31.3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32.8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Members of Parliament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349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21.78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274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349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21.5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274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349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21.5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Speakers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Clerks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</w:tr>
      <w:tr w:rsidR="00A44ACB" w:rsidRPr="00C26FBD" w:rsidTr="00672C7B">
        <w:tc>
          <w:tcPr>
            <w:tcW w:w="9350" w:type="dxa"/>
            <w:gridSpan w:val="13"/>
            <w:shd w:val="clear" w:color="auto" w:fill="ED7D31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sz w:val="20"/>
                <w:szCs w:val="20"/>
              </w:rPr>
              <w:t>Judiciary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SupremeCourt Judges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28.57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33.3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42.9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CourtofAppeal Judges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36.84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36.8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50.0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High Court Judges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47.06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45.7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44.2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Magistrates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269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503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53.48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252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222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474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53.2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257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483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53.2</w:t>
            </w:r>
          </w:p>
        </w:tc>
      </w:tr>
      <w:tr w:rsidR="00A44ACB" w:rsidRPr="00C26FBD" w:rsidTr="00672C7B">
        <w:tc>
          <w:tcPr>
            <w:tcW w:w="1980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Kadhis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511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6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639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7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672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66" w:type="dxa"/>
          </w:tcPr>
          <w:p w:rsidR="00A44ACB" w:rsidRPr="00C26FBD" w:rsidRDefault="00A44ACB" w:rsidP="00672C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</w:tr>
    </w:tbl>
    <w:p w:rsidR="00A44ACB" w:rsidRDefault="00A44ACB" w:rsidP="00A44ACB">
      <w:pPr>
        <w:spacing w:after="2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zh-CN"/>
        </w:rPr>
      </w:pPr>
    </w:p>
    <w:p w:rsidR="00A44ACB" w:rsidRDefault="00A44ACB" w:rsidP="00A44ACB">
      <w:pPr>
        <w:keepNext/>
        <w:keepLines/>
        <w:spacing w:after="20" w:line="276" w:lineRule="auto"/>
        <w:jc w:val="both"/>
        <w:outlineLvl w:val="0"/>
        <w:rPr>
          <w:rFonts w:ascii="Times New Roman" w:eastAsia="DengXian Light" w:hAnsi="Times New Roman" w:cs="Times New Roman"/>
          <w:color w:val="2E75B5"/>
          <w:sz w:val="24"/>
          <w:szCs w:val="24"/>
          <w:shd w:val="clear" w:color="auto" w:fill="FFFFFF"/>
          <w:lang w:val="en-GB" w:eastAsia="en-GB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en-GB"/>
        </w:rPr>
        <w:t>Table 3: Distribution of Kadhis, Magistrates, Judges and Practising Lawyers, 2017-2021</w:t>
      </w:r>
    </w:p>
    <w:tbl>
      <w:tblPr>
        <w:tblpPr w:leftFromText="180" w:rightFromText="180" w:vertAnchor="text" w:horzAnchor="page" w:tblpX="708" w:tblpY="726"/>
        <w:tblOverlap w:val="never"/>
        <w:tblW w:w="10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425"/>
        <w:gridCol w:w="557"/>
        <w:gridCol w:w="861"/>
        <w:gridCol w:w="567"/>
        <w:gridCol w:w="492"/>
        <w:gridCol w:w="784"/>
        <w:gridCol w:w="567"/>
        <w:gridCol w:w="494"/>
        <w:gridCol w:w="781"/>
        <w:gridCol w:w="539"/>
        <w:gridCol w:w="595"/>
        <w:gridCol w:w="709"/>
        <w:gridCol w:w="567"/>
        <w:gridCol w:w="709"/>
        <w:gridCol w:w="719"/>
      </w:tblGrid>
      <w:tr w:rsidR="00A44ACB" w:rsidRPr="00C26FBD" w:rsidTr="00672C7B">
        <w:tc>
          <w:tcPr>
            <w:tcW w:w="1271" w:type="dxa"/>
            <w:vMerge w:val="restart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Judicial Officers and Practicing Lawyers</w:t>
            </w:r>
          </w:p>
        </w:tc>
        <w:tc>
          <w:tcPr>
            <w:tcW w:w="1843" w:type="dxa"/>
            <w:gridSpan w:val="3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ind w:firstLineChars="200" w:firstLine="40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2017</w:t>
            </w:r>
          </w:p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842" w:type="dxa"/>
            <w:gridSpan w:val="3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ind w:firstLineChars="450" w:firstLine="90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843" w:type="dxa"/>
            <w:gridSpan w:val="3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ind w:firstLineChars="500" w:firstLine="100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995" w:type="dxa"/>
            <w:gridSpan w:val="3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ind w:firstLineChars="500" w:firstLine="100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2021*</w:t>
            </w:r>
          </w:p>
        </w:tc>
      </w:tr>
      <w:tr w:rsidR="00A44ACB" w:rsidRPr="00C26FBD" w:rsidTr="00672C7B">
        <w:trPr>
          <w:trHeight w:val="800"/>
        </w:trPr>
        <w:tc>
          <w:tcPr>
            <w:tcW w:w="1271" w:type="dxa"/>
            <w:vMerge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M</w:t>
            </w:r>
          </w:p>
        </w:tc>
        <w:tc>
          <w:tcPr>
            <w:tcW w:w="557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F</w:t>
            </w:r>
          </w:p>
        </w:tc>
        <w:tc>
          <w:tcPr>
            <w:tcW w:w="861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Total</w:t>
            </w:r>
          </w:p>
        </w:tc>
        <w:tc>
          <w:tcPr>
            <w:tcW w:w="567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M</w:t>
            </w:r>
          </w:p>
        </w:tc>
        <w:tc>
          <w:tcPr>
            <w:tcW w:w="492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F</w:t>
            </w:r>
          </w:p>
        </w:tc>
        <w:tc>
          <w:tcPr>
            <w:tcW w:w="784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Total</w:t>
            </w:r>
          </w:p>
        </w:tc>
        <w:tc>
          <w:tcPr>
            <w:tcW w:w="567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M</w:t>
            </w:r>
          </w:p>
        </w:tc>
        <w:tc>
          <w:tcPr>
            <w:tcW w:w="494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F</w:t>
            </w:r>
          </w:p>
        </w:tc>
        <w:tc>
          <w:tcPr>
            <w:tcW w:w="781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Total</w:t>
            </w:r>
          </w:p>
        </w:tc>
        <w:tc>
          <w:tcPr>
            <w:tcW w:w="539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M</w:t>
            </w:r>
          </w:p>
        </w:tc>
        <w:tc>
          <w:tcPr>
            <w:tcW w:w="595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F</w:t>
            </w:r>
          </w:p>
        </w:tc>
        <w:tc>
          <w:tcPr>
            <w:tcW w:w="709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Total</w:t>
            </w:r>
          </w:p>
        </w:tc>
        <w:tc>
          <w:tcPr>
            <w:tcW w:w="567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M</w:t>
            </w:r>
          </w:p>
        </w:tc>
        <w:tc>
          <w:tcPr>
            <w:tcW w:w="709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F</w:t>
            </w:r>
          </w:p>
        </w:tc>
        <w:tc>
          <w:tcPr>
            <w:tcW w:w="719" w:type="dxa"/>
            <w:shd w:val="clear" w:color="auto" w:fill="4F81BD" w:themeFill="accent1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Total</w:t>
            </w:r>
          </w:p>
        </w:tc>
      </w:tr>
      <w:tr w:rsidR="00A44ACB" w:rsidRPr="00C26FBD" w:rsidTr="00672C7B">
        <w:tc>
          <w:tcPr>
            <w:tcW w:w="10637" w:type="dxa"/>
            <w:gridSpan w:val="16"/>
            <w:shd w:val="clear" w:color="auto" w:fill="C0504D" w:themeFill="accent2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Judges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Supreme Court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Court of Appeal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High Court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Employment and Labour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Environment and Land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Sub-Total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160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88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154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174</w:t>
            </w:r>
          </w:p>
        </w:tc>
      </w:tr>
      <w:tr w:rsidR="00A44ACB" w:rsidRPr="00C26FBD" w:rsidTr="00672C7B">
        <w:tc>
          <w:tcPr>
            <w:tcW w:w="10637" w:type="dxa"/>
            <w:gridSpan w:val="16"/>
            <w:shd w:val="clear" w:color="auto" w:fill="C0504D" w:themeFill="accent2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Magistrates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Chief Magistrate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 xml:space="preserve">Senior Principal 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Principal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Senior Resident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189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Resident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Sub-Total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214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207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215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459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269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503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222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252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474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226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257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483</w:t>
            </w:r>
          </w:p>
        </w:tc>
      </w:tr>
      <w:tr w:rsidR="00A44ACB" w:rsidRPr="00C26FBD" w:rsidTr="00672C7B">
        <w:tc>
          <w:tcPr>
            <w:tcW w:w="10637" w:type="dxa"/>
            <w:gridSpan w:val="16"/>
            <w:shd w:val="clear" w:color="auto" w:fill="C0504D" w:themeFill="accent2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Kadhis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Chief Kadhi 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Senior Principal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Principal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Senior Resident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Resident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Sub-Total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Magistrates &amp; Kadhis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269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207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476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298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215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513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287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269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556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274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252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528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278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257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535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Judicial Officers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366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270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636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386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281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667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377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332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709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359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319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678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374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355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709</w:t>
            </w:r>
          </w:p>
        </w:tc>
      </w:tr>
      <w:tr w:rsidR="00A44ACB" w:rsidRPr="00C26FBD" w:rsidTr="00672C7B">
        <w:tc>
          <w:tcPr>
            <w:tcW w:w="127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Practicing Lawyers</w:t>
            </w:r>
          </w:p>
        </w:tc>
        <w:tc>
          <w:tcPr>
            <w:tcW w:w="42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5,122</w:t>
            </w:r>
          </w:p>
        </w:tc>
        <w:tc>
          <w:tcPr>
            <w:tcW w:w="55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3,858</w:t>
            </w:r>
          </w:p>
        </w:tc>
        <w:tc>
          <w:tcPr>
            <w:tcW w:w="86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8,980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5,561</w:t>
            </w:r>
          </w:p>
        </w:tc>
        <w:tc>
          <w:tcPr>
            <w:tcW w:w="492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4232</w:t>
            </w:r>
          </w:p>
        </w:tc>
        <w:tc>
          <w:tcPr>
            <w:tcW w:w="78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9,893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5,993</w:t>
            </w:r>
          </w:p>
        </w:tc>
        <w:tc>
          <w:tcPr>
            <w:tcW w:w="494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4,775</w:t>
            </w:r>
          </w:p>
        </w:tc>
        <w:tc>
          <w:tcPr>
            <w:tcW w:w="781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10,788</w:t>
            </w:r>
          </w:p>
        </w:tc>
        <w:tc>
          <w:tcPr>
            <w:tcW w:w="53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6,494</w:t>
            </w:r>
          </w:p>
        </w:tc>
        <w:tc>
          <w:tcPr>
            <w:tcW w:w="595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5,466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11,960</w:t>
            </w:r>
          </w:p>
        </w:tc>
        <w:tc>
          <w:tcPr>
            <w:tcW w:w="567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6,780</w:t>
            </w:r>
          </w:p>
        </w:tc>
        <w:tc>
          <w:tcPr>
            <w:tcW w:w="70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5.784</w:t>
            </w:r>
          </w:p>
        </w:tc>
        <w:tc>
          <w:tcPr>
            <w:tcW w:w="719" w:type="dxa"/>
          </w:tcPr>
          <w:p w:rsidR="00A44ACB" w:rsidRPr="00C26FBD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F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12,544</w:t>
            </w:r>
          </w:p>
        </w:tc>
      </w:tr>
    </w:tbl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  <w:lang w:eastAsia="zh-CN"/>
        </w:rPr>
        <w:t xml:space="preserve">Source: Judiciary and Law Society of Kenya * Provisional </w:t>
      </w:r>
      <w:r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en-GB"/>
        </w:rPr>
        <w:t>Source: KNBS Survey Report, 2022</w:t>
      </w:r>
    </w:p>
    <w:p w:rsidR="00A44ACB" w:rsidRPr="00C26FBD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Table 4: Breakdown of  Tenders Awarded Under AGPO by Public Procuring Entities, 2016/17-2021/22</w:t>
      </w:r>
    </w:p>
    <w:tbl>
      <w:tblPr>
        <w:tblpPr w:leftFromText="180" w:rightFromText="180" w:vertAnchor="text" w:horzAnchor="page" w:tblpX="708" w:tblpY="726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1200"/>
        <w:gridCol w:w="750"/>
        <w:gridCol w:w="764"/>
        <w:gridCol w:w="769"/>
        <w:gridCol w:w="750"/>
        <w:gridCol w:w="731"/>
        <w:gridCol w:w="788"/>
        <w:gridCol w:w="712"/>
        <w:gridCol w:w="788"/>
        <w:gridCol w:w="675"/>
        <w:gridCol w:w="806"/>
        <w:gridCol w:w="656"/>
        <w:gridCol w:w="56"/>
        <w:gridCol w:w="600"/>
      </w:tblGrid>
      <w:tr w:rsidR="00A44ACB" w:rsidTr="00672C7B">
        <w:tc>
          <w:tcPr>
            <w:tcW w:w="548" w:type="dxa"/>
            <w:vMerge w:val="restart"/>
            <w:shd w:val="clear" w:color="auto" w:fill="4F81BD" w:themeFill="accent1"/>
          </w:tcPr>
          <w:p w:rsidR="00A44ACB" w:rsidRDefault="00A44ACB" w:rsidP="00672C7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Category</w:t>
            </w:r>
          </w:p>
          <w:p w:rsidR="00A44ACB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Financial Year</w:t>
            </w:r>
          </w:p>
          <w:p w:rsidR="00A44ACB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after="0" w:line="240" w:lineRule="auto"/>
              <w:ind w:firstLineChars="200" w:firstLine="36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2016/17*</w:t>
            </w:r>
          </w:p>
          <w:p w:rsidR="00A44ACB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2017/18</w:t>
            </w:r>
          </w:p>
        </w:tc>
        <w:tc>
          <w:tcPr>
            <w:tcW w:w="1519" w:type="dxa"/>
            <w:gridSpan w:val="2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2018/19</w:t>
            </w:r>
          </w:p>
        </w:tc>
        <w:tc>
          <w:tcPr>
            <w:tcW w:w="1500" w:type="dxa"/>
            <w:gridSpan w:val="2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2019/20*</w:t>
            </w:r>
          </w:p>
        </w:tc>
        <w:tc>
          <w:tcPr>
            <w:tcW w:w="1481" w:type="dxa"/>
            <w:gridSpan w:val="2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2020/21*</w:t>
            </w:r>
          </w:p>
        </w:tc>
        <w:tc>
          <w:tcPr>
            <w:tcW w:w="1312" w:type="dxa"/>
            <w:gridSpan w:val="3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2021/22</w:t>
            </w:r>
          </w:p>
        </w:tc>
      </w:tr>
      <w:tr w:rsidR="00A44ACB" w:rsidTr="00672C7B">
        <w:trPr>
          <w:trHeight w:val="1493"/>
        </w:trPr>
        <w:tc>
          <w:tcPr>
            <w:tcW w:w="548" w:type="dxa"/>
            <w:vMerge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Procuring Entities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50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No. of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Tenders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64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Value KSh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Million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69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No. of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Tenders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50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Value KSh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Million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31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No. of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Tenders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88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Value KSh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Million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No. of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Tenders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88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Value KSh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Million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No. of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Tenders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 xml:space="preserve">Value KSh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Million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No. Of Tenders</w:t>
            </w:r>
          </w:p>
        </w:tc>
        <w:tc>
          <w:tcPr>
            <w:tcW w:w="600" w:type="dxa"/>
            <w:shd w:val="clear" w:color="auto" w:fill="4F81BD" w:themeFill="accent1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Value Kshs.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Million</w:t>
            </w:r>
          </w:p>
        </w:tc>
      </w:tr>
      <w:tr w:rsidR="00A44ACB" w:rsidTr="00672C7B">
        <w:tc>
          <w:tcPr>
            <w:tcW w:w="548" w:type="dxa"/>
            <w:vMerge w:val="restart"/>
            <w:shd w:val="clear" w:color="auto" w:fill="C0504D" w:themeFill="accent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Youth</w:t>
            </w:r>
          </w:p>
        </w:tc>
        <w:tc>
          <w:tcPr>
            <w:tcW w:w="120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Ministries</w:t>
            </w:r>
          </w:p>
        </w:tc>
        <w:tc>
          <w:tcPr>
            <w:tcW w:w="75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3899</w:t>
            </w:r>
          </w:p>
        </w:tc>
        <w:tc>
          <w:tcPr>
            <w:tcW w:w="764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7,508.6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2630</w:t>
            </w:r>
          </w:p>
        </w:tc>
        <w:tc>
          <w:tcPr>
            <w:tcW w:w="75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6,066.8</w:t>
            </w:r>
          </w:p>
        </w:tc>
        <w:tc>
          <w:tcPr>
            <w:tcW w:w="731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2,742</w:t>
            </w:r>
          </w:p>
        </w:tc>
        <w:tc>
          <w:tcPr>
            <w:tcW w:w="788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5.707.6</w:t>
            </w:r>
          </w:p>
        </w:tc>
        <w:tc>
          <w:tcPr>
            <w:tcW w:w="712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1,629</w:t>
            </w:r>
          </w:p>
        </w:tc>
        <w:tc>
          <w:tcPr>
            <w:tcW w:w="788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3,228.0</w:t>
            </w:r>
          </w:p>
        </w:tc>
        <w:tc>
          <w:tcPr>
            <w:tcW w:w="675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2,329</w:t>
            </w:r>
          </w:p>
        </w:tc>
        <w:tc>
          <w:tcPr>
            <w:tcW w:w="80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2,571.2</w:t>
            </w:r>
          </w:p>
        </w:tc>
        <w:tc>
          <w:tcPr>
            <w:tcW w:w="712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2,975</w:t>
            </w:r>
          </w:p>
        </w:tc>
        <w:tc>
          <w:tcPr>
            <w:tcW w:w="60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2,828.3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C0504D" w:themeFill="accent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State Corporations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5641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2,982.4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5234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3,832.0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5,943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3,962.2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4,749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3,359.9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4,943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7,267.3</w:t>
            </w:r>
          </w:p>
        </w:tc>
        <w:tc>
          <w:tcPr>
            <w:tcW w:w="712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5,437</w:t>
            </w:r>
          </w:p>
        </w:tc>
        <w:tc>
          <w:tcPr>
            <w:tcW w:w="60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7,994.0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C0504D" w:themeFill="accent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Commissions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882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332.2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752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228.0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898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332.0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713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193.6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672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199.2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874</w:t>
            </w:r>
          </w:p>
        </w:tc>
        <w:tc>
          <w:tcPr>
            <w:tcW w:w="60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239.1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C0504D" w:themeFill="accent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Universities &amp; Colleges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3088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509.1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1621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374.8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1,935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400.7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1,897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592.6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3,532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953.0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4,592</w:t>
            </w:r>
          </w:p>
        </w:tc>
        <w:tc>
          <w:tcPr>
            <w:tcW w:w="60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1,143.6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C0504D" w:themeFill="accent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County Executives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468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710.4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1044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1,804.9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942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2,495.9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1,146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2,418.8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2,173</w:t>
            </w: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3,975.4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3,028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4,372.9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C0504D" w:themeFill="accent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County Assemblies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16.8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80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34.2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62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20.3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69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115.4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197.3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255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256.5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C0504D" w:themeFill="accent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Sub-Total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14,017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12,059.5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11,361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12,340.7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12,522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12,918.7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10,203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9,908.3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13,831</w:t>
            </w:r>
          </w:p>
        </w:tc>
        <w:tc>
          <w:tcPr>
            <w:tcW w:w="80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15,163.4</w:t>
            </w: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16,981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16,834.4</w:t>
            </w:r>
          </w:p>
        </w:tc>
      </w:tr>
      <w:tr w:rsidR="00A44ACB" w:rsidTr="00672C7B">
        <w:tc>
          <w:tcPr>
            <w:tcW w:w="548" w:type="dxa"/>
            <w:vMerge w:val="restart"/>
            <w:shd w:val="clear" w:color="auto" w:fill="F79646" w:themeFill="accent6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26FBD">
              <w:rPr>
                <w:rFonts w:ascii="Times New Roman" w:hAnsi="Times New Roman"/>
                <w:b/>
                <w:bCs/>
                <w:sz w:val="18"/>
                <w:szCs w:val="18"/>
                <w:shd w:val="clear" w:color="auto" w:fill="F79646" w:themeFill="accent6"/>
              </w:rPr>
              <w:t>Women</w:t>
            </w:r>
          </w:p>
        </w:tc>
        <w:tc>
          <w:tcPr>
            <w:tcW w:w="120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Ministries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5101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7,703.1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2724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6,534.8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3,120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7,104.8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1,612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1,904.1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3,197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2,931.4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4,156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3,517.7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F79646" w:themeFill="accent6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State Corporations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7278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3,094.4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8220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5,153.0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8,674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5,801.8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7,242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5,584.0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8,139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10,901.0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9,147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14,171.3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F79646" w:themeFill="accent6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Commissions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953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473.3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906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228.8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1,043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367.0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759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334.9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368.0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972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404.4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F79646" w:themeFill="accent6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Universities &amp; Colleges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3556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474.6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1788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402.6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3,242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813.3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3,141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784.1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3,872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956.2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4,773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1,166.0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F79646" w:themeFill="accent6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County Executives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283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554.4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856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1,290.1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848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1,445.6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1,112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2,229.0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1,988.0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3,796.1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2,762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4,913.7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F79646" w:themeFill="accent6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County Assemblies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2.9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14.4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14.7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70.0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225.7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256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270.9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F79646" w:themeFill="accent6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Sub-Total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17,188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12,302.7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14,517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13,623.6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16,965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15,547.2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13,938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10,906.1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18,252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19,178.5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22,067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24,444.1</w:t>
            </w:r>
          </w:p>
        </w:tc>
      </w:tr>
      <w:tr w:rsidR="00A44ACB" w:rsidTr="00672C7B">
        <w:tc>
          <w:tcPr>
            <w:tcW w:w="548" w:type="dxa"/>
            <w:vMerge w:val="restart"/>
            <w:shd w:val="clear" w:color="auto" w:fill="FFFF00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PWDs</w:t>
            </w:r>
          </w:p>
        </w:tc>
        <w:tc>
          <w:tcPr>
            <w:tcW w:w="120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Ministries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409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312.1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196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569.5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342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722.9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113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81.3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163.0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195.7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FFFF00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State Corporations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689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403.2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918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439.5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1,076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586.3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1,052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1,009.2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1,403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1,708.7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1,871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2,392.1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FFFF00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Commissions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106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23.4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97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35.2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151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75.4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151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52.5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25.8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118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28.4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FFFF00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Universities &amp; Colleges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375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40.5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201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26.6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440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76.2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373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77.2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668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100.2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FFFF00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County Executives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49.8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310.0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151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211.4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185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761.6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562.7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451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619.0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FFFF00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County Assemblies</w:t>
            </w:r>
          </w:p>
        </w:tc>
        <w:tc>
          <w:tcPr>
            <w:tcW w:w="75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0.1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 xml:space="preserve">6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2.5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 xml:space="preserve">4 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1.6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36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21.3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" w:hAnsi="Times New Roman"/>
                <w:color w:val="000000"/>
                <w:sz w:val="18"/>
                <w:szCs w:val="18"/>
                <w:lang w:eastAsia="zh-CN" w:bidi="ar"/>
              </w:rPr>
              <w:t>15.4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17.0</w:t>
            </w:r>
          </w:p>
        </w:tc>
      </w:tr>
      <w:tr w:rsidR="00A44ACB" w:rsidTr="00672C7B">
        <w:tc>
          <w:tcPr>
            <w:tcW w:w="548" w:type="dxa"/>
            <w:vMerge/>
            <w:shd w:val="clear" w:color="auto" w:fill="FFFF00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zh-CN"/>
              </w:rPr>
              <w:t>Sub-Total</w:t>
            </w: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1,608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829.1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1,495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1,383.3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2,164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1,673.8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1,910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2,003.1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2,591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06" w:type="dxa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2,563.7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56" w:type="dxa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3,439</w:t>
            </w:r>
          </w:p>
        </w:tc>
        <w:tc>
          <w:tcPr>
            <w:tcW w:w="656" w:type="dxa"/>
            <w:gridSpan w:val="2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3,352.4</w:t>
            </w:r>
          </w:p>
        </w:tc>
      </w:tr>
      <w:tr w:rsidR="00A44ACB" w:rsidTr="00672C7B">
        <w:tc>
          <w:tcPr>
            <w:tcW w:w="1748" w:type="dxa"/>
            <w:gridSpan w:val="2"/>
            <w:shd w:val="clear" w:color="auto" w:fill="D6E3BC" w:themeFill="accent3" w:themeFillTint="66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750" w:type="dxa"/>
            <w:shd w:val="clear" w:color="auto" w:fill="D6E3BC" w:themeFill="accent3" w:themeFillTint="66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32,813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shd w:val="clear" w:color="auto" w:fill="D6E3BC" w:themeFill="accent3" w:themeFillTint="66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25,191.3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9" w:type="dxa"/>
            <w:shd w:val="clear" w:color="auto" w:fill="D6E3BC" w:themeFill="accent3" w:themeFillTint="66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26,916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0" w:type="dxa"/>
            <w:shd w:val="clear" w:color="auto" w:fill="D6E3BC" w:themeFill="accent3" w:themeFillTint="66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26,794.6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1" w:type="dxa"/>
            <w:shd w:val="clear" w:color="auto" w:fill="D6E3BC" w:themeFill="accent3" w:themeFillTint="66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31,651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  <w:shd w:val="clear" w:color="auto" w:fill="D6E3BC" w:themeFill="accent3" w:themeFillTint="66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30,139.7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shd w:val="clear" w:color="auto" w:fill="D6E3BC" w:themeFill="accent3" w:themeFillTint="66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26,051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  <w:shd w:val="clear" w:color="auto" w:fill="D6E3BC" w:themeFill="accent3" w:themeFillTint="66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ArnoPro-Bold" w:hAnsi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>22,817.5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D6E3BC" w:themeFill="accent3" w:themeFillTint="66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34,674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D6E3BC" w:themeFill="accent3" w:themeFillTint="66"/>
          </w:tcPr>
          <w:p w:rsidR="00A44ACB" w:rsidRDefault="00A44ACB" w:rsidP="00672C7B">
            <w:pPr>
              <w:spacing w:line="276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36,905.5</w:t>
            </w:r>
          </w:p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56" w:type="dxa"/>
            <w:shd w:val="clear" w:color="auto" w:fill="D6E3BC" w:themeFill="accent3" w:themeFillTint="66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42,486</w:t>
            </w:r>
          </w:p>
        </w:tc>
        <w:tc>
          <w:tcPr>
            <w:tcW w:w="656" w:type="dxa"/>
            <w:gridSpan w:val="2"/>
            <w:shd w:val="clear" w:color="auto" w:fill="D6E3BC" w:themeFill="accent3" w:themeFillTint="66"/>
          </w:tcPr>
          <w:p w:rsidR="00A44ACB" w:rsidRDefault="00A44ACB" w:rsidP="00672C7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44,630.9</w:t>
            </w:r>
          </w:p>
        </w:tc>
      </w:tr>
    </w:tbl>
    <w:p w:rsidR="00A44ACB" w:rsidRDefault="00A44ACB" w:rsidP="00A44AC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ACB" w:rsidRDefault="00A44ACB" w:rsidP="00A44ACB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Table 5: Disbursement of Funds to Orphans and Vulnerable Children, 2017/8- 2021/22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420"/>
        <w:gridCol w:w="1421"/>
        <w:gridCol w:w="1421"/>
      </w:tblGrid>
      <w:tr w:rsidR="00A44ACB" w:rsidRPr="00C26FBD" w:rsidTr="00672C7B">
        <w:tc>
          <w:tcPr>
            <w:tcW w:w="1420" w:type="dxa"/>
            <w:vMerge w:val="restart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Financial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Year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4260" w:type="dxa"/>
            <w:gridSpan w:val="3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Number of Caregivers</w:t>
            </w: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zh-CN" w:bidi="ar"/>
              </w:rPr>
              <w:t>1</w:t>
            </w:r>
          </w:p>
        </w:tc>
        <w:tc>
          <w:tcPr>
            <w:tcW w:w="1421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Allocation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(KSh Million)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Amount Disbursed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(KSh Million)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  <w:vMerge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Female </w:t>
            </w:r>
          </w:p>
        </w:tc>
        <w:tc>
          <w:tcPr>
            <w:tcW w:w="1420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Male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Total </w:t>
            </w:r>
          </w:p>
        </w:tc>
        <w:tc>
          <w:tcPr>
            <w:tcW w:w="1421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rPr>
          <w:trHeight w:val="510"/>
        </w:trPr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2017/18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349,778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8,170.0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7,352.2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2018/19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271,288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69,128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340,416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7,257.4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7,257.8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2019/20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234,761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59,820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294,581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7,065.1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7,065.5 </w:t>
            </w: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2020/21*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234,271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59,394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293,665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7,063.2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7,064.0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2021/22**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219,917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55,850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275,767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7,931.0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7,931.0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</w:tbl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Source: State Department for Social Protection,Senior Citizens Affairs and Special Programs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.. Missing Data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*Provisional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**Estimates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+Revised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1 Total number of caregivers is equivalent to the total number of beneficiary households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0"/>
          <w:szCs w:val="20"/>
        </w:rPr>
      </w:pPr>
    </w:p>
    <w:p w:rsidR="00A44ACB" w:rsidRPr="00C26FBD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C26FBD">
        <w:rPr>
          <w:rFonts w:ascii="Times New Roman" w:eastAsia="Calibri" w:hAnsi="Times New Roman" w:cs="Times New Roman"/>
          <w:b/>
          <w:bCs/>
          <w:sz w:val="20"/>
          <w:szCs w:val="20"/>
        </w:rPr>
        <w:t>Source: KNBS Economic Survey Report, 2022-Page 418</w:t>
      </w: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Table 6:</w:t>
      </w:r>
      <w:r>
        <w:rPr>
          <w:rFonts w:ascii="Times New Roman" w:eastAsia="ArnoPro-Bold" w:hAnsi="Times New Roman" w:cs="Times New Roman"/>
          <w:b/>
          <w:bCs/>
          <w:sz w:val="24"/>
          <w:szCs w:val="24"/>
          <w:lang w:eastAsia="zh-CN" w:bidi="ar"/>
        </w:rPr>
        <w:t xml:space="preserve"> Disbursement of Funds to Older Persons, 2017/18 - 2021/22</w:t>
      </w:r>
    </w:p>
    <w:p w:rsidR="00A44ACB" w:rsidRDefault="00A44ACB" w:rsidP="00A44ACB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420"/>
        <w:gridCol w:w="1421"/>
        <w:gridCol w:w="1421"/>
      </w:tblGrid>
      <w:tr w:rsidR="00A44ACB" w:rsidRPr="00C26FBD" w:rsidTr="00672C7B">
        <w:tc>
          <w:tcPr>
            <w:tcW w:w="1420" w:type="dxa"/>
            <w:vMerge w:val="restart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Financial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Year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4260" w:type="dxa"/>
            <w:gridSpan w:val="3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Number of Caregivers</w:t>
            </w: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zh-CN" w:bidi="ar"/>
              </w:rPr>
              <w:t>1</w:t>
            </w:r>
          </w:p>
        </w:tc>
        <w:tc>
          <w:tcPr>
            <w:tcW w:w="1421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Allocation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(KSh Million)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Amount Disbursed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(KSh Million)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  <w:vMerge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Female </w:t>
            </w:r>
          </w:p>
        </w:tc>
        <w:tc>
          <w:tcPr>
            <w:tcW w:w="1420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Male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lastRenderedPageBreak/>
              <w:t xml:space="preserve">Total </w:t>
            </w:r>
          </w:p>
        </w:tc>
        <w:tc>
          <w:tcPr>
            <w:tcW w:w="1421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2017/18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ind w:firstLineChars="200" w:firstLine="400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ind w:firstLineChars="200" w:firstLine="400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792,268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14,452.4</w:t>
            </w: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11,245.8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2018/19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487,289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310,122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797,411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17,930.8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18,201.2</w:t>
            </w: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2019/20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466,673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296,965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763,638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17,170.0</w:t>
            </w: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18,367.0</w:t>
            </w: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2020/21*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467,362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296,191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763,553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18,343.5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18,325.3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2021/22**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465,498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292,246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757,744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16,673.5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16,673.5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</w:tbl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Source: State Department for Social Protection, Senior Citizens Affairs and Special Programmes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..Missing Data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* Provisional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** Estimates </w:t>
      </w:r>
    </w:p>
    <w:p w:rsidR="00A44ACB" w:rsidRPr="00C26FBD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 </w:t>
      </w:r>
      <w:r w:rsidRPr="00C26FBD">
        <w:rPr>
          <w:rFonts w:ascii="Times New Roman" w:eastAsia="Calibri" w:hAnsi="Times New Roman" w:cs="Times New Roman"/>
          <w:b/>
          <w:bCs/>
          <w:sz w:val="20"/>
          <w:szCs w:val="20"/>
        </w:rPr>
        <w:t>Source: KNBS Economic Survey Report, 2022-Page 419</w:t>
      </w:r>
    </w:p>
    <w:p w:rsidR="00A44ACB" w:rsidRDefault="00A44ACB" w:rsidP="00A44ACB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Table 7: Disbursement of Funds to Persons with Severe Disabilities, 2017/18 - 2021/22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420"/>
        <w:gridCol w:w="1421"/>
        <w:gridCol w:w="1421"/>
      </w:tblGrid>
      <w:tr w:rsidR="00A44ACB" w:rsidRPr="00C26FBD" w:rsidTr="00672C7B">
        <w:tc>
          <w:tcPr>
            <w:tcW w:w="1420" w:type="dxa"/>
            <w:vMerge w:val="restart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Financial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Year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4260" w:type="dxa"/>
            <w:gridSpan w:val="3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Number of Caregivers</w:t>
            </w: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zh-CN" w:bidi="ar"/>
              </w:rPr>
              <w:t>1</w:t>
            </w:r>
          </w:p>
        </w:tc>
        <w:tc>
          <w:tcPr>
            <w:tcW w:w="1421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Allocation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(KSh Million)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Amount Disbursed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(KSh Million)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  <w:vMerge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Female </w:t>
            </w:r>
          </w:p>
        </w:tc>
        <w:tc>
          <w:tcPr>
            <w:tcW w:w="1420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Male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Total </w:t>
            </w:r>
          </w:p>
        </w:tc>
        <w:tc>
          <w:tcPr>
            <w:tcW w:w="1421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  <w:shd w:val="clear" w:color="auto" w:fill="548DD4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2017/18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ind w:firstLineChars="200" w:firstLine="400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ind w:firstLineChars="200" w:firstLine="400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43,884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1,180.0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942.7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2018/19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8,583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  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34,268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42,851</w:t>
            </w: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1,190.0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721.8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2019/20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6,817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27,159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33,976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1,190.0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816.6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2020/21*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6,615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27,333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33,948 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1,190.0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814.8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  <w:tr w:rsidR="00A44ACB" w:rsidRPr="00C26FBD" w:rsidTr="00672C7B"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2021/22**</w:t>
            </w: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6,918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27,376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0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34,294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1,190.0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421" w:type="dxa"/>
          </w:tcPr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 w:rsidRPr="00C26FBD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1,190.0</w:t>
            </w:r>
          </w:p>
          <w:p w:rsidR="00A44ACB" w:rsidRPr="00C26FBD" w:rsidRDefault="00A44ACB" w:rsidP="00672C7B">
            <w:pPr>
              <w:spacing w:after="0" w:line="276" w:lineRule="auto"/>
              <w:jc w:val="both"/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</w:p>
        </w:tc>
      </w:tr>
    </w:tbl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Source: State Department for Social Protection,Senior Citizens Affairs and Special Programs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.. Missing Data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* Provisional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**Estimates 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>1 Total number of caregivers is equivalent to the total number of beneficiaries households</w:t>
      </w:r>
    </w:p>
    <w:p w:rsidR="00A44ACB" w:rsidRPr="00C26FBD" w:rsidRDefault="00A44ACB" w:rsidP="00A44ACB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C26FBD">
        <w:rPr>
          <w:rFonts w:ascii="Times New Roman" w:eastAsia="ArnoPro" w:hAnsi="Times New Roman" w:cs="Times New Roman"/>
          <w:i/>
          <w:iCs/>
          <w:color w:val="000000"/>
          <w:sz w:val="20"/>
          <w:szCs w:val="20"/>
          <w:lang w:eastAsia="zh-CN" w:bidi="ar"/>
        </w:rPr>
        <w:t xml:space="preserve"> </w:t>
      </w:r>
    </w:p>
    <w:p w:rsidR="00A44ACB" w:rsidRPr="00C26FBD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C26FBD">
        <w:rPr>
          <w:rFonts w:ascii="Times New Roman" w:eastAsia="Calibri" w:hAnsi="Times New Roman" w:cs="Times New Roman"/>
          <w:b/>
          <w:bCs/>
          <w:sz w:val="20"/>
          <w:szCs w:val="20"/>
        </w:rPr>
        <w:t>Source: KNBS Economic Survey Report, 2022-Page419</w:t>
      </w:r>
    </w:p>
    <w:p w:rsidR="00A44ACB" w:rsidRDefault="00A44ACB" w:rsidP="00A44ACB">
      <w:pPr>
        <w:spacing w:after="0" w:line="276" w:lineRule="auto"/>
        <w:jc w:val="both"/>
        <w:rPr>
          <w:rFonts w:ascii="Times New Roman" w:eastAsia="ArnoPro" w:hAnsi="Times New Roman" w:cs="Times New Roman"/>
          <w:color w:val="000000"/>
          <w:sz w:val="20"/>
          <w:szCs w:val="20"/>
          <w:lang w:eastAsia="zh-CN" w:bidi="ar"/>
        </w:rPr>
      </w:pPr>
    </w:p>
    <w:p w:rsidR="00A44ACB" w:rsidRDefault="00A44ACB" w:rsidP="00A44ACB">
      <w:pPr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Table 8: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National Government Expenditure on Health Services, 2017/18 – 2021/22 </w:t>
      </w:r>
    </w:p>
    <w:tbl>
      <w:tblPr>
        <w:tblStyle w:val="TableGrid"/>
        <w:tblpPr w:leftFromText="180" w:rightFromText="180" w:vertAnchor="text" w:horzAnchor="page" w:tblpX="1381" w:tblpY="168"/>
        <w:tblOverlap w:val="never"/>
        <w:tblW w:w="0" w:type="auto"/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420"/>
        <w:gridCol w:w="1421"/>
        <w:gridCol w:w="1421"/>
      </w:tblGrid>
      <w:tr w:rsidR="00A44ACB" w:rsidRPr="00B8088E" w:rsidTr="00672C7B">
        <w:tc>
          <w:tcPr>
            <w:tcW w:w="1420" w:type="dxa"/>
            <w:shd w:val="clear" w:color="auto" w:fill="4F81BD" w:themeFill="accent1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4F81BD" w:themeFill="accent1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2017/18</w:t>
            </w:r>
          </w:p>
        </w:tc>
        <w:tc>
          <w:tcPr>
            <w:tcW w:w="1420" w:type="dxa"/>
            <w:shd w:val="clear" w:color="auto" w:fill="4F81BD" w:themeFill="accent1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2018/19</w:t>
            </w:r>
          </w:p>
        </w:tc>
        <w:tc>
          <w:tcPr>
            <w:tcW w:w="1420" w:type="dxa"/>
            <w:shd w:val="clear" w:color="auto" w:fill="4F81BD" w:themeFill="accent1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2019/20</w:t>
            </w:r>
          </w:p>
        </w:tc>
        <w:tc>
          <w:tcPr>
            <w:tcW w:w="1421" w:type="dxa"/>
            <w:shd w:val="clear" w:color="auto" w:fill="4F81BD" w:themeFill="accent1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2020/21</w:t>
            </w:r>
          </w:p>
        </w:tc>
        <w:tc>
          <w:tcPr>
            <w:tcW w:w="1421" w:type="dxa"/>
            <w:shd w:val="clear" w:color="auto" w:fill="4F81BD" w:themeFill="accent1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2021/22</w:t>
            </w:r>
          </w:p>
        </w:tc>
      </w:tr>
      <w:tr w:rsidR="00A44ACB" w:rsidRPr="00B8088E" w:rsidTr="00672C7B">
        <w:tc>
          <w:tcPr>
            <w:tcW w:w="8522" w:type="dxa"/>
            <w:gridSpan w:val="6"/>
            <w:shd w:val="clear" w:color="auto" w:fill="FFC000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Recurrent</w:t>
            </w:r>
          </w:p>
        </w:tc>
      </w:tr>
      <w:tr w:rsidR="00A44ACB" w:rsidRPr="00B8088E" w:rsidTr="00672C7B"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sz w:val="20"/>
                <w:szCs w:val="20"/>
              </w:rPr>
              <w:t>Outpatient Services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804.9 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2,650.0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2,633.7</w:t>
            </w: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3,392.2</w:t>
            </w: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2,749.5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sz w:val="20"/>
                <w:szCs w:val="20"/>
              </w:rPr>
              <w:t>Hospital Services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13,618.6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22,952.4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27,496.3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26,898.5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24,328.2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sz w:val="20"/>
                <w:szCs w:val="20"/>
              </w:rPr>
              <w:t>Public Health Services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7,735.6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9,897.8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12,740.0</w:t>
            </w: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3,969.8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1,720.2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sz w:val="20"/>
                <w:szCs w:val="20"/>
              </w:rPr>
              <w:t>Health Expenditure n.e.c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6,476.3 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6,971.9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18,517.6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14,623.3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12,875.1</w:t>
            </w:r>
          </w:p>
        </w:tc>
      </w:tr>
      <w:tr w:rsidR="00A44ACB" w:rsidRPr="00B8088E" w:rsidTr="00672C7B"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sz w:val="20"/>
                <w:szCs w:val="20"/>
              </w:rPr>
              <w:t>Sub-Total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28,635.3 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42,472.1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61,387.6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48,883.8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41,672.9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c>
          <w:tcPr>
            <w:tcW w:w="8522" w:type="dxa"/>
            <w:gridSpan w:val="6"/>
            <w:shd w:val="clear" w:color="auto" w:fill="FFC000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Development</w:t>
            </w:r>
          </w:p>
        </w:tc>
      </w:tr>
      <w:tr w:rsidR="00A44ACB" w:rsidRPr="00B8088E" w:rsidTr="00672C7B"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sz w:val="20"/>
                <w:szCs w:val="20"/>
              </w:rPr>
              <w:t>Outpatient Services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8,368.2 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9,364.0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6,681.2</w:t>
            </w: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7,108.5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9,071.1 </w:t>
            </w:r>
          </w:p>
        </w:tc>
      </w:tr>
      <w:tr w:rsidR="00A44ACB" w:rsidRPr="00B8088E" w:rsidTr="00672C7B"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sz w:val="20"/>
                <w:szCs w:val="20"/>
              </w:rPr>
              <w:t>Hospital Services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503.1 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487.2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2,349.7</w:t>
            </w: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1,562.5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2,577.1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</w:pPr>
          </w:p>
        </w:tc>
      </w:tr>
      <w:tr w:rsidR="00A44ACB" w:rsidRPr="00B8088E" w:rsidTr="00672C7B"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sz w:val="20"/>
                <w:szCs w:val="20"/>
              </w:rPr>
              <w:t>Public Health Service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23,067.2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23,993.1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32,233.2</w:t>
            </w: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31,595.0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46,195.7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sz w:val="20"/>
                <w:szCs w:val="20"/>
              </w:rPr>
              <w:t>Health Expenditure n.e.c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1,267.5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367.6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1,507.0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5,371.4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10,635.7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Sub-total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33,206.0 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34,211.9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42,771.1</w:t>
            </w: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45,637.4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68,479.6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Arial-BoldMT" w:hAnsi="Times New Roman" w:cs="Times New Roman"/>
                <w:b/>
                <w:bCs/>
                <w:color w:val="231F20"/>
                <w:sz w:val="20"/>
                <w:szCs w:val="20"/>
                <w:lang w:eastAsia="zh-CN" w:bidi="ar"/>
              </w:rPr>
              <w:t xml:space="preserve">61,841.3 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Arial-BoldMT" w:hAnsi="Times New Roman" w:cs="Times New Roman"/>
                <w:b/>
                <w:bCs/>
                <w:color w:val="231F20"/>
                <w:sz w:val="20"/>
                <w:szCs w:val="20"/>
                <w:lang w:eastAsia="zh-CN" w:bidi="ar"/>
              </w:rPr>
              <w:t>76,684.0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Arial-BoldMT" w:hAnsi="Times New Roman" w:cs="Times New Roman"/>
                <w:b/>
                <w:bCs/>
                <w:color w:val="231F20"/>
                <w:sz w:val="20"/>
                <w:szCs w:val="20"/>
                <w:lang w:eastAsia="zh-CN" w:bidi="ar"/>
              </w:rPr>
              <w:t xml:space="preserve">104,158.8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Arial-BoldMT" w:hAnsi="Times New Roman" w:cs="Times New Roman"/>
                <w:b/>
                <w:bCs/>
                <w:color w:val="231F20"/>
                <w:sz w:val="20"/>
                <w:szCs w:val="20"/>
                <w:lang w:eastAsia="zh-CN" w:bidi="ar"/>
              </w:rPr>
              <w:t xml:space="preserve">94,521.2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Arial-BoldMT" w:hAnsi="Times New Roman" w:cs="Times New Roman"/>
                <w:b/>
                <w:bCs/>
                <w:color w:val="231F20"/>
                <w:sz w:val="20"/>
                <w:szCs w:val="20"/>
                <w:lang w:eastAsia="zh-CN" w:bidi="ar"/>
              </w:rPr>
              <w:t>110,152.6</w:t>
            </w:r>
          </w:p>
        </w:tc>
      </w:tr>
      <w:tr w:rsidR="00A44ACB" w:rsidRPr="00B8088E" w:rsidTr="00672C7B"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OUTLAYS</w:t>
            </w: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2,576,065.00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2,944,798.04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2,999,607.35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3,291,828.39 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1" w:type="dxa"/>
          </w:tcPr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3,416,797.68</w:t>
            </w:r>
          </w:p>
          <w:p w:rsidR="00A44ACB" w:rsidRPr="00B8088E" w:rsidRDefault="00A44ACB" w:rsidP="00672C7B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ACB" w:rsidRPr="00B8088E" w:rsidRDefault="00A44ACB" w:rsidP="00A44AC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B8088E">
        <w:rPr>
          <w:rFonts w:ascii="Times New Roman" w:eastAsia="Arial-ItalicMT" w:hAnsi="Times New Roman" w:cs="Times New Roman"/>
          <w:i/>
          <w:iCs/>
          <w:color w:val="231F20"/>
          <w:sz w:val="20"/>
          <w:szCs w:val="20"/>
          <w:lang w:eastAsia="zh-CN" w:bidi="ar"/>
        </w:rPr>
        <w:t xml:space="preserve">Source: National Treasury </w:t>
      </w:r>
    </w:p>
    <w:p w:rsidR="00A44ACB" w:rsidRPr="00B8088E" w:rsidRDefault="00A44ACB" w:rsidP="00A44AC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B8088E">
        <w:rPr>
          <w:rFonts w:ascii="Times New Roman" w:eastAsia="Arial-ItalicMT" w:hAnsi="Times New Roman" w:cs="Times New Roman"/>
          <w:i/>
          <w:iCs/>
          <w:color w:val="231F20"/>
          <w:sz w:val="20"/>
          <w:szCs w:val="20"/>
          <w:lang w:eastAsia="zh-CN" w:bidi="ar"/>
        </w:rPr>
        <w:t xml:space="preserve">*Provisional </w:t>
      </w:r>
    </w:p>
    <w:p w:rsidR="00A44ACB" w:rsidRPr="00B8088E" w:rsidRDefault="00A44ACB" w:rsidP="00A44AC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B8088E">
        <w:rPr>
          <w:rFonts w:ascii="Times New Roman" w:eastAsia="Arial-ItalicMT" w:hAnsi="Times New Roman" w:cs="Times New Roman"/>
          <w:i/>
          <w:iCs/>
          <w:color w:val="231F20"/>
          <w:sz w:val="20"/>
          <w:szCs w:val="20"/>
          <w:lang w:eastAsia="zh-CN" w:bidi="ar"/>
        </w:rPr>
        <w:t xml:space="preserve">+ Estimates </w:t>
      </w:r>
    </w:p>
    <w:p w:rsidR="00A44ACB" w:rsidRPr="00B8088E" w:rsidRDefault="00A44ACB" w:rsidP="00A44AC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B8088E">
        <w:rPr>
          <w:rFonts w:ascii="Times New Roman" w:eastAsia="Arial-ItalicMT" w:hAnsi="Times New Roman" w:cs="Times New Roman"/>
          <w:i/>
          <w:iCs/>
          <w:color w:val="231F20"/>
          <w:sz w:val="20"/>
          <w:szCs w:val="20"/>
          <w:lang w:eastAsia="zh-CN" w:bidi="ar"/>
        </w:rPr>
        <w:t>1 Source Chapter 5</w:t>
      </w:r>
    </w:p>
    <w:p w:rsidR="00A44ACB" w:rsidRPr="00B8088E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B8088E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>Source: KNBS Economic Survey Report, 2022-Page 338</w:t>
      </w: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Table 9: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County Governments’ Expenditure on Health Services, 2017/18 – 2021/22</w:t>
      </w:r>
    </w:p>
    <w:p w:rsidR="00A44ACB" w:rsidRDefault="00A44ACB" w:rsidP="00A44ACB">
      <w:pPr>
        <w:spacing w:line="276" w:lineRule="auto"/>
        <w:ind w:left="7200"/>
      </w:pPr>
      <w:r>
        <w:rPr>
          <w:b/>
          <w:bCs/>
        </w:rPr>
        <w:t>Kshs Millions</w:t>
      </w:r>
    </w:p>
    <w:tbl>
      <w:tblPr>
        <w:tblStyle w:val="TableGrid"/>
        <w:tblpPr w:leftFromText="180" w:rightFromText="180" w:vertAnchor="text" w:horzAnchor="page" w:tblpX="1381" w:tblpY="168"/>
        <w:tblOverlap w:val="never"/>
        <w:tblW w:w="0" w:type="auto"/>
        <w:tblLook w:val="04A0" w:firstRow="1" w:lastRow="0" w:firstColumn="1" w:lastColumn="0" w:noHBand="0" w:noVBand="1"/>
      </w:tblPr>
      <w:tblGrid>
        <w:gridCol w:w="1531"/>
        <w:gridCol w:w="1418"/>
        <w:gridCol w:w="1418"/>
        <w:gridCol w:w="1419"/>
        <w:gridCol w:w="1420"/>
        <w:gridCol w:w="1420"/>
      </w:tblGrid>
      <w:tr w:rsidR="00A44ACB" w:rsidRPr="00B8088E" w:rsidTr="00672C7B">
        <w:tc>
          <w:tcPr>
            <w:tcW w:w="1427" w:type="dxa"/>
            <w:shd w:val="clear" w:color="auto" w:fill="4F81BD" w:themeFill="accent1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4F81BD" w:themeFill="accent1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2017/18</w:t>
            </w:r>
          </w:p>
        </w:tc>
        <w:tc>
          <w:tcPr>
            <w:tcW w:w="1418" w:type="dxa"/>
            <w:shd w:val="clear" w:color="auto" w:fill="4F81BD" w:themeFill="accent1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2018/19</w:t>
            </w:r>
          </w:p>
        </w:tc>
        <w:tc>
          <w:tcPr>
            <w:tcW w:w="1419" w:type="dxa"/>
            <w:shd w:val="clear" w:color="auto" w:fill="4F81BD" w:themeFill="accent1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2019/20</w:t>
            </w:r>
          </w:p>
        </w:tc>
        <w:tc>
          <w:tcPr>
            <w:tcW w:w="1420" w:type="dxa"/>
            <w:shd w:val="clear" w:color="auto" w:fill="4F81BD" w:themeFill="accent1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2020/21</w:t>
            </w:r>
          </w:p>
        </w:tc>
        <w:tc>
          <w:tcPr>
            <w:tcW w:w="1420" w:type="dxa"/>
            <w:shd w:val="clear" w:color="auto" w:fill="4F81BD" w:themeFill="accent1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2021/22</w:t>
            </w:r>
          </w:p>
        </w:tc>
      </w:tr>
      <w:tr w:rsidR="00A44ACB" w:rsidRPr="00B8088E" w:rsidTr="00672C7B">
        <w:trPr>
          <w:trHeight w:val="563"/>
        </w:trPr>
        <w:tc>
          <w:tcPr>
            <w:tcW w:w="1427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sz w:val="20"/>
                <w:szCs w:val="20"/>
              </w:rPr>
              <w:t>Recurrent</w:t>
            </w:r>
          </w:p>
        </w:tc>
        <w:tc>
          <w:tcPr>
            <w:tcW w:w="1418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71,813.3 </w:t>
            </w:r>
          </w:p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 </w:t>
            </w:r>
          </w:p>
        </w:tc>
        <w:tc>
          <w:tcPr>
            <w:tcW w:w="1418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75,940.0 </w:t>
            </w:r>
          </w:p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89,139.2 </w:t>
            </w:r>
          </w:p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90,554.6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92,625.9</w:t>
            </w:r>
          </w:p>
        </w:tc>
      </w:tr>
      <w:tr w:rsidR="00A44ACB" w:rsidRPr="00B8088E" w:rsidTr="00672C7B">
        <w:tc>
          <w:tcPr>
            <w:tcW w:w="1427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sz w:val="20"/>
                <w:szCs w:val="20"/>
              </w:rPr>
              <w:t>Development</w:t>
            </w:r>
          </w:p>
        </w:tc>
        <w:tc>
          <w:tcPr>
            <w:tcW w:w="1418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12,165.0  </w:t>
            </w:r>
          </w:p>
        </w:tc>
        <w:tc>
          <w:tcPr>
            <w:tcW w:w="1418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16,083.6</w:t>
            </w:r>
          </w:p>
        </w:tc>
        <w:tc>
          <w:tcPr>
            <w:tcW w:w="1419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 xml:space="preserve">17,588.0 </w:t>
            </w:r>
          </w:p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18,284.0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SimSun" w:hAnsi="Times New Roman" w:cs="Times New Roman"/>
                <w:color w:val="231F20"/>
                <w:sz w:val="20"/>
                <w:szCs w:val="20"/>
                <w:lang w:eastAsia="zh-CN" w:bidi="ar"/>
              </w:rPr>
              <w:t>23,902.9</w:t>
            </w:r>
          </w:p>
        </w:tc>
      </w:tr>
      <w:tr w:rsidR="00A44ACB" w:rsidRPr="00B8088E" w:rsidTr="00672C7B">
        <w:tc>
          <w:tcPr>
            <w:tcW w:w="1427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Arial-BoldMT" w:hAnsi="Times New Roman" w:cs="Times New Roman"/>
                <w:b/>
                <w:bCs/>
                <w:color w:val="231F20"/>
                <w:sz w:val="20"/>
                <w:szCs w:val="20"/>
                <w:lang w:eastAsia="zh-CN" w:bidi="ar"/>
              </w:rPr>
              <w:t xml:space="preserve">83,978.3 </w:t>
            </w:r>
          </w:p>
        </w:tc>
        <w:tc>
          <w:tcPr>
            <w:tcW w:w="1418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Arial-BoldMT" w:hAnsi="Times New Roman" w:cs="Times New Roman"/>
                <w:b/>
                <w:bCs/>
                <w:color w:val="231F20"/>
                <w:sz w:val="20"/>
                <w:szCs w:val="20"/>
                <w:lang w:eastAsia="zh-CN" w:bidi="ar"/>
              </w:rPr>
              <w:t>92,023.6</w:t>
            </w:r>
          </w:p>
        </w:tc>
        <w:tc>
          <w:tcPr>
            <w:tcW w:w="1419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ial-BoldMT" w:hAnsi="Times New Roman" w:cs="Times New Roman"/>
                <w:b/>
                <w:bCs/>
                <w:color w:val="231F20"/>
                <w:sz w:val="20"/>
                <w:szCs w:val="20"/>
                <w:lang w:eastAsia="zh-CN" w:bidi="ar"/>
              </w:rPr>
              <w:t xml:space="preserve">106,727.1 </w:t>
            </w:r>
          </w:p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Arial-BoldMT" w:hAnsi="Times New Roman" w:cs="Times New Roman"/>
                <w:b/>
                <w:bCs/>
                <w:color w:val="231F20"/>
                <w:sz w:val="20"/>
                <w:szCs w:val="20"/>
                <w:lang w:eastAsia="zh-CN" w:bidi="ar"/>
              </w:rPr>
              <w:t>108,838.6</w:t>
            </w: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Arial-BoldMT" w:hAnsi="Times New Roman" w:cs="Times New Roman"/>
                <w:b/>
                <w:bCs/>
                <w:color w:val="231F20"/>
                <w:sz w:val="20"/>
                <w:szCs w:val="20"/>
                <w:lang w:eastAsia="zh-CN" w:bidi="ar"/>
              </w:rPr>
              <w:t>116,528.7</w:t>
            </w:r>
          </w:p>
        </w:tc>
      </w:tr>
      <w:tr w:rsidR="00A44ACB" w:rsidRPr="00B8088E" w:rsidTr="00672C7B">
        <w:tc>
          <w:tcPr>
            <w:tcW w:w="1427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EXPENDITURE</w:t>
            </w: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418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336,397.48 </w:t>
            </w:r>
          </w:p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405,531.74</w:t>
            </w:r>
          </w:p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9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417,153.55 </w:t>
            </w:r>
          </w:p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425,039.63</w:t>
            </w:r>
          </w:p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0" w:type="dxa"/>
          </w:tcPr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514,271.66</w:t>
            </w:r>
          </w:p>
          <w:p w:rsidR="00A44ACB" w:rsidRPr="00B8088E" w:rsidRDefault="00A44ACB" w:rsidP="00672C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ACB" w:rsidRPr="00B8088E" w:rsidRDefault="00A44ACB" w:rsidP="00A44AC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B8088E">
        <w:rPr>
          <w:rFonts w:ascii="Times New Roman" w:eastAsia="Arial-ItalicMT" w:hAnsi="Times New Roman" w:cs="Times New Roman"/>
          <w:i/>
          <w:iCs/>
          <w:color w:val="231F20"/>
          <w:sz w:val="20"/>
          <w:szCs w:val="20"/>
          <w:lang w:eastAsia="zh-CN" w:bidi="ar"/>
        </w:rPr>
        <w:t xml:space="preserve">Source: The National Treasury </w:t>
      </w:r>
    </w:p>
    <w:p w:rsidR="00A44ACB" w:rsidRPr="00B8088E" w:rsidRDefault="00A44ACB" w:rsidP="00A44AC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B8088E">
        <w:rPr>
          <w:rFonts w:ascii="Times New Roman" w:eastAsia="Arial-ItalicMT" w:hAnsi="Times New Roman" w:cs="Times New Roman"/>
          <w:i/>
          <w:iCs/>
          <w:color w:val="231F20"/>
          <w:sz w:val="20"/>
          <w:szCs w:val="20"/>
          <w:lang w:eastAsia="zh-CN" w:bidi="ar"/>
        </w:rPr>
        <w:t xml:space="preserve">*Provisional </w:t>
      </w:r>
    </w:p>
    <w:p w:rsidR="00A44ACB" w:rsidRPr="00B8088E" w:rsidRDefault="00A44ACB" w:rsidP="00A44AC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B8088E">
        <w:rPr>
          <w:rFonts w:ascii="Times New Roman" w:eastAsia="Arial-ItalicMT" w:hAnsi="Times New Roman" w:cs="Times New Roman"/>
          <w:i/>
          <w:iCs/>
          <w:color w:val="231F20"/>
          <w:sz w:val="20"/>
          <w:szCs w:val="20"/>
          <w:lang w:eastAsia="zh-CN" w:bidi="ar"/>
        </w:rPr>
        <w:t xml:space="preserve">+Estimates </w:t>
      </w:r>
    </w:p>
    <w:p w:rsidR="00A44ACB" w:rsidRPr="00B8088E" w:rsidRDefault="00A44ACB" w:rsidP="00A44AC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B8088E">
        <w:rPr>
          <w:rFonts w:ascii="Times New Roman" w:eastAsia="Arial-ItalicMT" w:hAnsi="Times New Roman" w:cs="Times New Roman"/>
          <w:i/>
          <w:iCs/>
          <w:color w:val="231F20"/>
          <w:sz w:val="20"/>
          <w:szCs w:val="20"/>
          <w:lang w:eastAsia="zh-CN" w:bidi="ar"/>
        </w:rPr>
        <w:t xml:space="preserve">1 Source chapter 5 </w:t>
      </w:r>
    </w:p>
    <w:p w:rsidR="00A44ACB" w:rsidRPr="00B8088E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B8088E">
        <w:rPr>
          <w:rFonts w:ascii="Times New Roman" w:eastAsia="Calibri" w:hAnsi="Times New Roman" w:cs="Times New Roman"/>
          <w:b/>
          <w:bCs/>
          <w:sz w:val="20"/>
          <w:szCs w:val="20"/>
        </w:rPr>
        <w:t>Source: KNBS Economic Survey Report, 2022-Page 339</w:t>
      </w: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 w:eastAsia="zh-CN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 w:eastAsia="zh-CN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 w:eastAsia="zh-CN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 w:eastAsia="zh-CN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 w:eastAsia="zh-CN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 w:eastAsia="zh-CN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 w:eastAsia="zh-CN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GB" w:eastAsia="zh-CN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GB" w:eastAsia="zh-CN"/>
        </w:rPr>
        <w:t xml:space="preserve">Table </w:t>
      </w: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10</w:t>
      </w:r>
      <w:r>
        <w:rPr>
          <w:rFonts w:ascii="Times New Roman" w:eastAsia="Calibri" w:hAnsi="Times New Roman" w:cs="Times New Roman"/>
          <w:b/>
          <w:sz w:val="24"/>
          <w:szCs w:val="24"/>
          <w:lang w:val="en-GB" w:eastAsia="zh-CN"/>
        </w:rPr>
        <w:t>: Pupil Completion Rate (201</w:t>
      </w: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6</w:t>
      </w:r>
      <w:r>
        <w:rPr>
          <w:rFonts w:ascii="Times New Roman" w:eastAsia="Calibri" w:hAnsi="Times New Roman" w:cs="Times New Roman"/>
          <w:b/>
          <w:sz w:val="24"/>
          <w:szCs w:val="24"/>
          <w:lang w:val="en-GB" w:eastAsia="zh-CN"/>
        </w:rPr>
        <w:t>-20</w:t>
      </w: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20</w:t>
      </w:r>
      <w:r>
        <w:rPr>
          <w:rFonts w:ascii="Times New Roman" w:eastAsia="Calibri" w:hAnsi="Times New Roman" w:cs="Times New Roman"/>
          <w:b/>
          <w:sz w:val="24"/>
          <w:szCs w:val="24"/>
          <w:lang w:val="en-GB" w:eastAsia="zh-CN"/>
        </w:rPr>
        <w:t>)</w:t>
      </w: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 wp14:anchorId="12A55714" wp14:editId="6C0A668A">
            <wp:extent cx="4838700" cy="2762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Table 11: Enrolment in Secondary Schools by Class and Sex, 2017 – 2021- (Page 314 KNBS Survey Report, 2022)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i/>
          <w:iCs/>
          <w:sz w:val="24"/>
          <w:szCs w:val="24"/>
          <w:lang w:eastAsia="zh-CN"/>
        </w:rPr>
        <w:t>Number ('000')</w:t>
      </w:r>
    </w:p>
    <w:tbl>
      <w:tblPr>
        <w:tblW w:w="9578" w:type="dxa"/>
        <w:tblInd w:w="-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"/>
        <w:gridCol w:w="630"/>
        <w:gridCol w:w="630"/>
        <w:gridCol w:w="616"/>
        <w:gridCol w:w="547"/>
        <w:gridCol w:w="532"/>
        <w:gridCol w:w="572"/>
        <w:gridCol w:w="547"/>
        <w:gridCol w:w="532"/>
        <w:gridCol w:w="572"/>
        <w:gridCol w:w="547"/>
        <w:gridCol w:w="532"/>
        <w:gridCol w:w="572"/>
        <w:gridCol w:w="547"/>
        <w:gridCol w:w="532"/>
        <w:gridCol w:w="898"/>
      </w:tblGrid>
      <w:tr w:rsidR="00A44ACB" w:rsidRPr="00B8088E" w:rsidTr="00672C7B">
        <w:trPr>
          <w:trHeight w:val="513"/>
        </w:trPr>
        <w:tc>
          <w:tcPr>
            <w:tcW w:w="77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76" w:type="dxa"/>
            <w:gridSpan w:val="3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651" w:type="dxa"/>
            <w:gridSpan w:val="3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651" w:type="dxa"/>
            <w:gridSpan w:val="3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651" w:type="dxa"/>
            <w:gridSpan w:val="3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2020</w:t>
            </w: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77" w:type="dxa"/>
            <w:gridSpan w:val="3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2021*</w:t>
            </w:r>
          </w:p>
        </w:tc>
      </w:tr>
      <w:tr w:rsidR="00A44ACB" w:rsidRPr="00B8088E" w:rsidTr="00672C7B">
        <w:trPr>
          <w:trHeight w:val="811"/>
        </w:trPr>
        <w:tc>
          <w:tcPr>
            <w:tcW w:w="77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Class</w:t>
            </w:r>
          </w:p>
        </w:tc>
        <w:tc>
          <w:tcPr>
            <w:tcW w:w="630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Boys</w:t>
            </w:r>
          </w:p>
        </w:tc>
        <w:tc>
          <w:tcPr>
            <w:tcW w:w="630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Girls</w:t>
            </w:r>
          </w:p>
        </w:tc>
        <w:tc>
          <w:tcPr>
            <w:tcW w:w="616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547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Boys</w:t>
            </w:r>
          </w:p>
        </w:tc>
        <w:tc>
          <w:tcPr>
            <w:tcW w:w="53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Girls</w:t>
            </w:r>
          </w:p>
        </w:tc>
        <w:tc>
          <w:tcPr>
            <w:tcW w:w="57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547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Boys</w:t>
            </w:r>
          </w:p>
        </w:tc>
        <w:tc>
          <w:tcPr>
            <w:tcW w:w="53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Girls</w:t>
            </w:r>
          </w:p>
        </w:tc>
        <w:tc>
          <w:tcPr>
            <w:tcW w:w="57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547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Boys</w:t>
            </w:r>
          </w:p>
        </w:tc>
        <w:tc>
          <w:tcPr>
            <w:tcW w:w="53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Girls</w:t>
            </w:r>
          </w:p>
        </w:tc>
        <w:tc>
          <w:tcPr>
            <w:tcW w:w="57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547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Boys</w:t>
            </w:r>
          </w:p>
        </w:tc>
        <w:tc>
          <w:tcPr>
            <w:tcW w:w="53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Girls</w:t>
            </w:r>
          </w:p>
        </w:tc>
        <w:tc>
          <w:tcPr>
            <w:tcW w:w="898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A44ACB" w:rsidRPr="00B8088E" w:rsidTr="00672C7B">
        <w:trPr>
          <w:trHeight w:val="1261"/>
        </w:trPr>
        <w:tc>
          <w:tcPr>
            <w:tcW w:w="7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Form 1</w:t>
            </w:r>
          </w:p>
        </w:tc>
        <w:tc>
          <w:tcPr>
            <w:tcW w:w="63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405.5</w:t>
            </w:r>
          </w:p>
        </w:tc>
        <w:tc>
          <w:tcPr>
            <w:tcW w:w="63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396.1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801.5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414.6</w:t>
            </w: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411.4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826.0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423.2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438.2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861.4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487.1</w:t>
            </w: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494.4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981.5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450.1</w:t>
            </w: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</w:t>
            </w:r>
            <w:r w:rsidRPr="00B8088E">
              <w:rPr>
                <w:rFonts w:ascii="Times New Roman" w:eastAsia="Calibri" w:hAnsi="Times New Roman" w:cs="Times New Roman"/>
                <w:sz w:val="20"/>
                <w:szCs w:val="20"/>
              </w:rPr>
              <w:t>62.9</w:t>
            </w:r>
          </w:p>
        </w:tc>
        <w:tc>
          <w:tcPr>
            <w:tcW w:w="898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913.0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rPr>
          <w:trHeight w:val="1261"/>
        </w:trPr>
        <w:tc>
          <w:tcPr>
            <w:tcW w:w="7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Form 2</w:t>
            </w:r>
          </w:p>
        </w:tc>
        <w:tc>
          <w:tcPr>
            <w:tcW w:w="63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386.4</w:t>
            </w:r>
          </w:p>
        </w:tc>
        <w:tc>
          <w:tcPr>
            <w:tcW w:w="63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372.3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758.7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408.7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392.5</w:t>
            </w:r>
          </w:p>
        </w:tc>
        <w:tc>
          <w:tcPr>
            <w:tcW w:w="5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801.2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450.8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457.3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908.1</w:t>
            </w: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455.9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466.5</w:t>
            </w:r>
          </w:p>
        </w:tc>
        <w:tc>
          <w:tcPr>
            <w:tcW w:w="5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922.4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464.9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478.0</w:t>
            </w:r>
          </w:p>
        </w:tc>
        <w:tc>
          <w:tcPr>
            <w:tcW w:w="898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942.8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rPr>
          <w:trHeight w:val="1261"/>
        </w:trPr>
        <w:tc>
          <w:tcPr>
            <w:tcW w:w="7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Form 3</w:t>
            </w:r>
          </w:p>
        </w:tc>
        <w:tc>
          <w:tcPr>
            <w:tcW w:w="63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356.0</w:t>
            </w:r>
          </w:p>
        </w:tc>
        <w:tc>
          <w:tcPr>
            <w:tcW w:w="63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335.7</w:t>
            </w:r>
          </w:p>
        </w:tc>
        <w:tc>
          <w:tcPr>
            <w:tcW w:w="616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691.7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369.4</w:t>
            </w: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348.5</w:t>
            </w:r>
          </w:p>
        </w:tc>
        <w:tc>
          <w:tcPr>
            <w:tcW w:w="5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717.9</w:t>
            </w: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389.0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387.9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776.9</w:t>
            </w: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434.8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434.1</w:t>
            </w:r>
          </w:p>
        </w:tc>
        <w:tc>
          <w:tcPr>
            <w:tcW w:w="5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868.9</w:t>
            </w: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454.3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469.9</w:t>
            </w:r>
          </w:p>
        </w:tc>
        <w:tc>
          <w:tcPr>
            <w:tcW w:w="898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924.2</w:t>
            </w:r>
          </w:p>
        </w:tc>
      </w:tr>
      <w:tr w:rsidR="00A44ACB" w:rsidRPr="00B8088E" w:rsidTr="00672C7B">
        <w:trPr>
          <w:trHeight w:val="757"/>
        </w:trPr>
        <w:tc>
          <w:tcPr>
            <w:tcW w:w="7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Form 4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303.0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275.9</w:t>
            </w:r>
          </w:p>
        </w:tc>
        <w:tc>
          <w:tcPr>
            <w:tcW w:w="616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578.9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312.6</w:t>
            </w: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285.0</w:t>
            </w:r>
          </w:p>
        </w:tc>
        <w:tc>
          <w:tcPr>
            <w:tcW w:w="5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597.6</w:t>
            </w: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363.1</w:t>
            </w: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350.5</w:t>
            </w:r>
          </w:p>
        </w:tc>
        <w:tc>
          <w:tcPr>
            <w:tcW w:w="5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713.6</w:t>
            </w: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373.8</w:t>
            </w: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373.9</w:t>
            </w:r>
          </w:p>
        </w:tc>
        <w:tc>
          <w:tcPr>
            <w:tcW w:w="57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747.7</w:t>
            </w:r>
          </w:p>
        </w:tc>
        <w:tc>
          <w:tcPr>
            <w:tcW w:w="547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453.5</w:t>
            </w:r>
          </w:p>
        </w:tc>
        <w:tc>
          <w:tcPr>
            <w:tcW w:w="532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458.6</w:t>
            </w:r>
          </w:p>
        </w:tc>
        <w:tc>
          <w:tcPr>
            <w:tcW w:w="898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912.0</w:t>
            </w:r>
          </w:p>
        </w:tc>
      </w:tr>
      <w:tr w:rsidR="00A44ACB" w:rsidRPr="00B8088E" w:rsidTr="00672C7B">
        <w:trPr>
          <w:trHeight w:val="980"/>
        </w:trPr>
        <w:tc>
          <w:tcPr>
            <w:tcW w:w="77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lastRenderedPageBreak/>
              <w:t>TOTAL</w:t>
            </w:r>
          </w:p>
        </w:tc>
        <w:tc>
          <w:tcPr>
            <w:tcW w:w="630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1,450.8</w:t>
            </w:r>
          </w:p>
        </w:tc>
        <w:tc>
          <w:tcPr>
            <w:tcW w:w="630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1,380.0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2,830.8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1,505.3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1,437.4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2,942.7</w:t>
            </w:r>
          </w:p>
        </w:tc>
        <w:tc>
          <w:tcPr>
            <w:tcW w:w="547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1,626.1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1,634.0</w:t>
            </w:r>
          </w:p>
        </w:tc>
        <w:tc>
          <w:tcPr>
            <w:tcW w:w="57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3,260.0</w:t>
            </w:r>
          </w:p>
        </w:tc>
        <w:tc>
          <w:tcPr>
            <w:tcW w:w="547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1,751.5</w:t>
            </w:r>
          </w:p>
        </w:tc>
        <w:tc>
          <w:tcPr>
            <w:tcW w:w="53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1,768.9</w:t>
            </w:r>
          </w:p>
        </w:tc>
        <w:tc>
          <w:tcPr>
            <w:tcW w:w="57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3,520.4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1,822.7</w:t>
            </w:r>
          </w:p>
        </w:tc>
        <w:tc>
          <w:tcPr>
            <w:tcW w:w="532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1,869.3</w:t>
            </w:r>
          </w:p>
        </w:tc>
        <w:tc>
          <w:tcPr>
            <w:tcW w:w="898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3,692.0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A44ACB" w:rsidRDefault="00A44ACB" w:rsidP="00A44AC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en-GB"/>
        </w:rPr>
        <w:t xml:space="preserve">Source : Ministry of Education </w:t>
      </w:r>
    </w:p>
    <w:p w:rsidR="00A44ACB" w:rsidRDefault="00A44ACB" w:rsidP="00A44AC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en-GB"/>
        </w:rPr>
        <w:t xml:space="preserve">* Provisional </w:t>
      </w:r>
    </w:p>
    <w:p w:rsidR="00A44ACB" w:rsidRDefault="00A44ACB" w:rsidP="00A44AC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en-GB"/>
        </w:rPr>
      </w:pPr>
      <w:r w:rsidRPr="00B8088E">
        <w:rPr>
          <w:rFonts w:ascii="Times New Roman" w:eastAsia="Calibri" w:hAnsi="Times New Roman" w:cs="Times New Roman"/>
          <w:b/>
          <w:bCs/>
          <w:sz w:val="20"/>
          <w:szCs w:val="20"/>
        </w:rPr>
        <w:t>Source: KNBS Economic Survey Report, 2022</w:t>
      </w:r>
    </w:p>
    <w:p w:rsidR="00A44ACB" w:rsidRDefault="00A44ACB" w:rsidP="00A44ACB">
      <w:pPr>
        <w:spacing w:line="276" w:lineRule="auto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A44ACB" w:rsidRDefault="00A44ACB" w:rsidP="00A44ACB">
      <w:pPr>
        <w:spacing w:after="0" w:line="276" w:lineRule="auto"/>
        <w:jc w:val="both"/>
        <w:rPr>
          <w:rFonts w:ascii="Times New Roman" w:eastAsia="ArnoPro-Bold" w:hAnsi="Times New Roman" w:cs="Times New Roman"/>
          <w:b/>
          <w:bCs/>
          <w:sz w:val="24"/>
          <w:szCs w:val="24"/>
          <w:lang w:eastAsia="zh-CN" w:bidi="ar"/>
        </w:rPr>
      </w:pPr>
      <w:r>
        <w:rPr>
          <w:rFonts w:ascii="Times New Roman" w:eastAsia="ArnoPro-Bold" w:hAnsi="Times New Roman" w:cs="Times New Roman"/>
          <w:b/>
          <w:bCs/>
          <w:sz w:val="24"/>
          <w:szCs w:val="24"/>
          <w:lang w:eastAsia="zh-CN" w:bidi="ar"/>
        </w:rPr>
        <w:t>Table 12: Internet Providers and Subscriptions, 2017 - 2021 (KNBS Survey Report, 2022 Page 288)</w:t>
      </w:r>
    </w:p>
    <w:tbl>
      <w:tblPr>
        <w:tblW w:w="0" w:type="auto"/>
        <w:tblInd w:w="-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4"/>
        <w:gridCol w:w="1233"/>
        <w:gridCol w:w="1250"/>
        <w:gridCol w:w="1300"/>
        <w:gridCol w:w="1300"/>
        <w:gridCol w:w="1350"/>
      </w:tblGrid>
      <w:tr w:rsidR="00A44ACB" w:rsidRPr="00B8088E" w:rsidTr="00672C7B">
        <w:trPr>
          <w:trHeight w:val="521"/>
        </w:trPr>
        <w:tc>
          <w:tcPr>
            <w:tcW w:w="3244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2017</w:t>
            </w:r>
          </w:p>
        </w:tc>
        <w:tc>
          <w:tcPr>
            <w:tcW w:w="1250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2018</w:t>
            </w:r>
          </w:p>
        </w:tc>
        <w:tc>
          <w:tcPr>
            <w:tcW w:w="1300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2019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2020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548DD4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2021*</w:t>
            </w:r>
          </w:p>
        </w:tc>
      </w:tr>
      <w:tr w:rsidR="00A44ACB" w:rsidRPr="00B8088E" w:rsidTr="00672C7B">
        <w:trPr>
          <w:trHeight w:val="437"/>
        </w:trPr>
        <w:tc>
          <w:tcPr>
            <w:tcW w:w="3244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Licensed Internet Services Providers (ISPs)1 </w:t>
            </w:r>
          </w:p>
        </w:tc>
        <w:tc>
          <w:tcPr>
            <w:tcW w:w="1233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219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256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302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366</w:t>
            </w:r>
          </w:p>
        </w:tc>
        <w:tc>
          <w:tcPr>
            <w:tcW w:w="13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420</w:t>
            </w:r>
          </w:p>
        </w:tc>
      </w:tr>
      <w:tr w:rsidR="00A44ACB" w:rsidRPr="00B8088E" w:rsidTr="00672C7B">
        <w:trPr>
          <w:trHeight w:val="828"/>
        </w:trPr>
        <w:tc>
          <w:tcPr>
            <w:tcW w:w="3244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Total Wireless Internet Subscriptions</w:t>
            </w:r>
          </w:p>
        </w:tc>
        <w:tc>
          <w:tcPr>
            <w:tcW w:w="1233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33,166,725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45,401,832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39,229,398</w:t>
            </w:r>
          </w:p>
        </w:tc>
        <w:tc>
          <w:tcPr>
            <w:tcW w:w="1300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43,812,041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45,682,350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rPr>
          <w:trHeight w:val="515"/>
        </w:trPr>
        <w:tc>
          <w:tcPr>
            <w:tcW w:w="3244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Terrestrial Mobile Data</w:t>
            </w:r>
          </w:p>
        </w:tc>
        <w:tc>
          <w:tcPr>
            <w:tcW w:w="1233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33,076,894</w:t>
            </w:r>
          </w:p>
        </w:tc>
        <w:tc>
          <w:tcPr>
            <w:tcW w:w="12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45,333,942</w:t>
            </w: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39,156,202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43,707,173</w:t>
            </w:r>
          </w:p>
        </w:tc>
        <w:tc>
          <w:tcPr>
            <w:tcW w:w="13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45,556,731</w:t>
            </w:r>
          </w:p>
        </w:tc>
      </w:tr>
      <w:tr w:rsidR="00A44ACB" w:rsidRPr="00B8088E" w:rsidTr="00672C7B">
        <w:tc>
          <w:tcPr>
            <w:tcW w:w="3244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Terrestrial Wireless Data</w:t>
            </w:r>
          </w:p>
        </w:tc>
        <w:tc>
          <w:tcPr>
            <w:tcW w:w="1233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89,062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66,343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71,725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103,598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124,759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rPr>
          <w:trHeight w:val="521"/>
        </w:trPr>
        <w:tc>
          <w:tcPr>
            <w:tcW w:w="3244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Satellite Data</w:t>
            </w:r>
          </w:p>
        </w:tc>
        <w:tc>
          <w:tcPr>
            <w:tcW w:w="1233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769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1,547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1,471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1,270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860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rPr>
          <w:trHeight w:val="565"/>
        </w:trPr>
        <w:tc>
          <w:tcPr>
            <w:tcW w:w="3244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Total Fixed (Wired)Internet Subscriptions</w:t>
            </w:r>
          </w:p>
        </w:tc>
        <w:tc>
          <w:tcPr>
            <w:tcW w:w="1233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198,472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303,608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427,692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579,449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672,672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rPr>
          <w:trHeight w:val="598"/>
        </w:trPr>
        <w:tc>
          <w:tcPr>
            <w:tcW w:w="3244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Fixed Digital Subscriber Line (DSL) Data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3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1,953</w:t>
            </w:r>
          </w:p>
        </w:tc>
        <w:tc>
          <w:tcPr>
            <w:tcW w:w="12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976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751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870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901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4ACB" w:rsidRPr="00B8088E" w:rsidTr="00672C7B">
        <w:tc>
          <w:tcPr>
            <w:tcW w:w="3244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Fixed Fibre Optic Data 3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3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99,643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175,824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268,753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400,355</w:t>
            </w:r>
          </w:p>
        </w:tc>
        <w:tc>
          <w:tcPr>
            <w:tcW w:w="13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477,962</w:t>
            </w:r>
          </w:p>
        </w:tc>
      </w:tr>
      <w:tr w:rsidR="00A44ACB" w:rsidRPr="00B8088E" w:rsidTr="00672C7B">
        <w:tc>
          <w:tcPr>
            <w:tcW w:w="3244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Fixed Cable Modem (Dial Up) Data 3</w:t>
            </w:r>
          </w:p>
        </w:tc>
        <w:tc>
          <w:tcPr>
            <w:tcW w:w="1233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96,876</w:t>
            </w:r>
          </w:p>
        </w:tc>
        <w:tc>
          <w:tcPr>
            <w:tcW w:w="12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126,808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158,188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178,224</w:t>
            </w:r>
          </w:p>
        </w:tc>
        <w:tc>
          <w:tcPr>
            <w:tcW w:w="1350" w:type="dxa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" w:hAnsi="Times New Roman" w:cs="Times New Roman"/>
                <w:color w:val="000000"/>
                <w:sz w:val="20"/>
                <w:szCs w:val="20"/>
                <w:lang w:eastAsia="zh-CN" w:bidi="ar"/>
              </w:rPr>
              <w:t>193,809</w:t>
            </w:r>
          </w:p>
        </w:tc>
      </w:tr>
      <w:tr w:rsidR="00A44ACB" w:rsidRPr="00B8088E" w:rsidTr="00672C7B">
        <w:tc>
          <w:tcPr>
            <w:tcW w:w="3244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Total Fixed and Wireless Internet Subscriptions</w:t>
            </w:r>
          </w:p>
        </w:tc>
        <w:tc>
          <w:tcPr>
            <w:tcW w:w="1233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33,365,197</w:t>
            </w:r>
          </w:p>
        </w:tc>
        <w:tc>
          <w:tcPr>
            <w:tcW w:w="1250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45,705,440 </w:t>
            </w:r>
          </w:p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39,657,090</w:t>
            </w:r>
          </w:p>
        </w:tc>
        <w:tc>
          <w:tcPr>
            <w:tcW w:w="1300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44,391,490</w:t>
            </w:r>
          </w:p>
        </w:tc>
        <w:tc>
          <w:tcPr>
            <w:tcW w:w="1350" w:type="dxa"/>
            <w:shd w:val="clear" w:color="auto" w:fill="92CDDC"/>
          </w:tcPr>
          <w:p w:rsidR="00A44ACB" w:rsidRPr="00B8088E" w:rsidRDefault="00A44ACB" w:rsidP="00672C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8088E">
              <w:rPr>
                <w:rFonts w:ascii="Times New Roman" w:eastAsia="ArnoPro-Bold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46,355,022</w:t>
            </w:r>
          </w:p>
        </w:tc>
      </w:tr>
    </w:tbl>
    <w:p w:rsidR="00A44ACB" w:rsidRDefault="00A44ACB" w:rsidP="00A44ACB">
      <w:pPr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ArnoPro" w:hAnsi="Times New Roman" w:cs="Times New Roman"/>
          <w:color w:val="000000"/>
          <w:sz w:val="20"/>
          <w:szCs w:val="20"/>
          <w:lang w:eastAsia="zh-CN" w:bidi="ar"/>
        </w:rPr>
        <w:t xml:space="preserve">Source: Communication Authority of Kenya </w:t>
      </w:r>
    </w:p>
    <w:p w:rsidR="00A44ACB" w:rsidRDefault="00A44ACB" w:rsidP="00A44ACB">
      <w:pPr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ArnoPro" w:hAnsi="Times New Roman" w:cs="Times New Roman"/>
          <w:color w:val="000000"/>
          <w:sz w:val="20"/>
          <w:szCs w:val="20"/>
          <w:lang w:eastAsia="zh-CN" w:bidi="ar"/>
        </w:rPr>
        <w:t xml:space="preserve">* Provisional </w:t>
      </w:r>
    </w:p>
    <w:p w:rsidR="00A44ACB" w:rsidRDefault="00A44ACB" w:rsidP="00A44ACB">
      <w:pPr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ArnoPro" w:hAnsi="Times New Roman" w:cs="Times New Roman"/>
          <w:color w:val="000000"/>
          <w:sz w:val="20"/>
          <w:szCs w:val="20"/>
          <w:lang w:eastAsia="zh-CN" w:bidi="ar"/>
        </w:rPr>
        <w:t xml:space="preserve">1 Also includes Application Service Providers (ASPs) </w:t>
      </w:r>
    </w:p>
    <w:p w:rsidR="00A44ACB" w:rsidRDefault="00A44ACB" w:rsidP="00A44ACB">
      <w:pPr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ArnoPro" w:hAnsi="Times New Roman" w:cs="Times New Roman"/>
          <w:color w:val="000000"/>
          <w:sz w:val="20"/>
          <w:szCs w:val="20"/>
          <w:lang w:eastAsia="zh-CN" w:bidi="ar"/>
        </w:rPr>
        <w:t xml:space="preserve">2 Includes other fixed-wired such as Radio </w:t>
      </w:r>
    </w:p>
    <w:p w:rsidR="00A44ACB" w:rsidRDefault="00A44ACB" w:rsidP="00A44AC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ArnoPro" w:hAnsi="Times New Roman" w:cs="Times New Roman"/>
          <w:color w:val="000000"/>
          <w:sz w:val="20"/>
          <w:szCs w:val="20"/>
          <w:lang w:eastAsia="zh-CN" w:bidi="ar"/>
        </w:rPr>
        <w:t>3 Definition was changed in 2016</w:t>
      </w:r>
    </w:p>
    <w:p w:rsidR="00A44ACB" w:rsidRDefault="00A44ACB" w:rsidP="00A44ACB">
      <w:pPr>
        <w:spacing w:line="276" w:lineRule="auto"/>
      </w:pPr>
    </w:p>
    <w:p w:rsidR="00446FE5" w:rsidRPr="00770252" w:rsidRDefault="00446FE5" w:rsidP="00B55090">
      <w:bookmarkStart w:id="1" w:name="_GoBack"/>
      <w:bookmarkEnd w:id="1"/>
    </w:p>
    <w:sectPr w:rsidR="00446FE5" w:rsidRPr="00770252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ACB" w:rsidRDefault="00A44ACB" w:rsidP="00F95C08"/>
  </w:endnote>
  <w:endnote w:type="continuationSeparator" w:id="0">
    <w:p w:rsidR="00A44ACB" w:rsidRPr="00AC3823" w:rsidRDefault="00A44ACB" w:rsidP="00AC3823">
      <w:pPr>
        <w:pStyle w:val="Footer"/>
      </w:pPr>
    </w:p>
  </w:endnote>
  <w:endnote w:type="continuationNotice" w:id="1">
    <w:p w:rsidR="00A44ACB" w:rsidRDefault="00A44A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noPro">
    <w:altName w:val="Segoe Print"/>
    <w:charset w:val="00"/>
    <w:family w:val="auto"/>
    <w:pitch w:val="default"/>
  </w:font>
  <w:font w:name="ArnoPro-Bold">
    <w:altName w:val="Segoe Print"/>
    <w:charset w:val="00"/>
    <w:family w:val="auto"/>
    <w:pitch w:val="default"/>
  </w:font>
  <w:font w:name="Arial-BoldMT">
    <w:altName w:val="Segoe Print"/>
    <w:charset w:val="00"/>
    <w:family w:val="auto"/>
    <w:pitch w:val="default"/>
  </w:font>
  <w:font w:name="Arial-ItalicMT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999" w:rsidRDefault="00A44AC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10</w:t>
    </w:r>
    <w:r>
      <w:fldChar w:fldCharType="end"/>
    </w:r>
  </w:p>
  <w:p w:rsidR="00FE7999" w:rsidRDefault="00A44A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ACB" w:rsidRPr="00AC3823" w:rsidRDefault="00A44AC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44ACB" w:rsidRPr="00AC3823" w:rsidRDefault="00A44AC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44ACB" w:rsidRPr="00AC3823" w:rsidRDefault="00A44ACB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A771630"/>
    <w:multiLevelType w:val="singleLevel"/>
    <w:tmpl w:val="9A771630"/>
    <w:lvl w:ilvl="0">
      <w:start w:val="1"/>
      <w:numFmt w:val="lowerLetter"/>
      <w:lvlText w:val="%1)"/>
      <w:lvlJc w:val="left"/>
      <w:pPr>
        <w:tabs>
          <w:tab w:val="left" w:pos="425"/>
        </w:tabs>
        <w:ind w:left="1525" w:hanging="425"/>
      </w:pPr>
      <w:rPr>
        <w:rFonts w:hint="default"/>
      </w:rPr>
    </w:lvl>
  </w:abstractNum>
  <w:abstractNum w:abstractNumId="1" w15:restartNumberingAfterBreak="0">
    <w:nsid w:val="B7420336"/>
    <w:multiLevelType w:val="singleLevel"/>
    <w:tmpl w:val="B7420336"/>
    <w:lvl w:ilvl="0">
      <w:start w:val="1"/>
      <w:numFmt w:val="lowerLetter"/>
      <w:lvlText w:val="%1)"/>
      <w:lvlJc w:val="left"/>
      <w:pPr>
        <w:tabs>
          <w:tab w:val="left" w:pos="425"/>
        </w:tabs>
        <w:ind w:left="1745" w:hanging="425"/>
      </w:pPr>
      <w:rPr>
        <w:rFonts w:hint="default"/>
        <w:b/>
        <w:bCs/>
      </w:rPr>
    </w:lvl>
  </w:abstractNum>
  <w:abstractNum w:abstractNumId="2" w15:restartNumberingAfterBreak="0">
    <w:nsid w:val="BB18B396"/>
    <w:multiLevelType w:val="singleLevel"/>
    <w:tmpl w:val="BB18B396"/>
    <w:lvl w:ilvl="0">
      <w:start w:val="1"/>
      <w:numFmt w:val="lowerLetter"/>
      <w:lvlText w:val="%1)"/>
      <w:lvlJc w:val="left"/>
      <w:pPr>
        <w:tabs>
          <w:tab w:val="left" w:pos="425"/>
        </w:tabs>
        <w:ind w:left="1525" w:hanging="425"/>
      </w:pPr>
      <w:rPr>
        <w:rFonts w:hint="default"/>
      </w:rPr>
    </w:lvl>
  </w:abstractNum>
  <w:abstractNum w:abstractNumId="3" w15:restartNumberingAfterBreak="0">
    <w:nsid w:val="D160652E"/>
    <w:multiLevelType w:val="singleLevel"/>
    <w:tmpl w:val="D160652E"/>
    <w:lvl w:ilvl="0">
      <w:start w:val="1"/>
      <w:numFmt w:val="lowerLetter"/>
      <w:lvlText w:val="%1)"/>
      <w:lvlJc w:val="left"/>
      <w:pPr>
        <w:tabs>
          <w:tab w:val="left" w:pos="425"/>
        </w:tabs>
        <w:ind w:left="1745" w:hanging="425"/>
      </w:pPr>
      <w:rPr>
        <w:rFonts w:hint="default"/>
        <w:b/>
        <w:bCs/>
      </w:rPr>
    </w:lvl>
  </w:abstractNum>
  <w:abstractNum w:abstractNumId="4" w15:restartNumberingAfterBreak="0">
    <w:nsid w:val="F2A01271"/>
    <w:multiLevelType w:val="singleLevel"/>
    <w:tmpl w:val="F2A01271"/>
    <w:lvl w:ilvl="0">
      <w:start w:val="1"/>
      <w:numFmt w:val="lowerLetter"/>
      <w:lvlText w:val="%1)"/>
      <w:lvlJc w:val="left"/>
      <w:pPr>
        <w:tabs>
          <w:tab w:val="left" w:pos="425"/>
        </w:tabs>
        <w:ind w:left="1525" w:hanging="425"/>
      </w:pPr>
      <w:rPr>
        <w:rFonts w:hint="default"/>
        <w:b/>
        <w:bCs/>
      </w:rPr>
    </w:lvl>
  </w:abstractNum>
  <w:abstractNum w:abstractNumId="5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6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7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8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9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0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1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2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3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8C60273"/>
    <w:multiLevelType w:val="singleLevel"/>
    <w:tmpl w:val="18C60273"/>
    <w:lvl w:ilvl="0">
      <w:start w:val="1"/>
      <w:numFmt w:val="lowerLetter"/>
      <w:lvlText w:val="%1)"/>
      <w:lvlJc w:val="left"/>
      <w:pPr>
        <w:tabs>
          <w:tab w:val="left" w:pos="425"/>
        </w:tabs>
        <w:ind w:left="1305" w:hanging="425"/>
      </w:pPr>
      <w:rPr>
        <w:rFonts w:hint="default"/>
        <w:b/>
        <w:bCs/>
      </w:rPr>
    </w:lvl>
  </w:abstractNum>
  <w:abstractNum w:abstractNumId="17" w15:restartNumberingAfterBreak="0">
    <w:nsid w:val="1B775F1E"/>
    <w:multiLevelType w:val="multilevel"/>
    <w:tmpl w:val="1B775F1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1863D7A"/>
    <w:multiLevelType w:val="multilevel"/>
    <w:tmpl w:val="21863D7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2165A56"/>
    <w:multiLevelType w:val="multilevel"/>
    <w:tmpl w:val="2216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  <w:highligh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229C0624"/>
    <w:multiLevelType w:val="multilevel"/>
    <w:tmpl w:val="229C062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EDD14CC"/>
    <w:multiLevelType w:val="multilevel"/>
    <w:tmpl w:val="15E8C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F64FBF1"/>
    <w:multiLevelType w:val="singleLevel"/>
    <w:tmpl w:val="2F64FBF1"/>
    <w:lvl w:ilvl="0">
      <w:start w:val="1"/>
      <w:numFmt w:val="lowerLetter"/>
      <w:lvlText w:val="%1)"/>
      <w:lvlJc w:val="left"/>
      <w:pPr>
        <w:tabs>
          <w:tab w:val="left" w:pos="425"/>
        </w:tabs>
        <w:ind w:left="1745" w:hanging="425"/>
      </w:pPr>
      <w:rPr>
        <w:rFonts w:hint="default"/>
      </w:rPr>
    </w:lvl>
  </w:abstractNum>
  <w:abstractNum w:abstractNumId="23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4" w15:restartNumberingAfterBreak="0">
    <w:nsid w:val="47356433"/>
    <w:multiLevelType w:val="singleLevel"/>
    <w:tmpl w:val="47356433"/>
    <w:lvl w:ilvl="0">
      <w:start w:val="1"/>
      <w:numFmt w:val="lowerLetter"/>
      <w:lvlText w:val="%1)"/>
      <w:lvlJc w:val="left"/>
      <w:pPr>
        <w:tabs>
          <w:tab w:val="left" w:pos="425"/>
        </w:tabs>
        <w:ind w:left="1745" w:hanging="425"/>
      </w:pPr>
      <w:rPr>
        <w:rFonts w:hint="default"/>
      </w:rPr>
    </w:lvl>
  </w:abstractNum>
  <w:abstractNum w:abstractNumId="25" w15:restartNumberingAfterBreak="0">
    <w:nsid w:val="4EC1A7B4"/>
    <w:multiLevelType w:val="singleLevel"/>
    <w:tmpl w:val="4EC1A7B4"/>
    <w:lvl w:ilvl="0">
      <w:start w:val="1"/>
      <w:numFmt w:val="lowerLetter"/>
      <w:lvlText w:val="%1)"/>
      <w:lvlJc w:val="left"/>
      <w:pPr>
        <w:tabs>
          <w:tab w:val="left" w:pos="425"/>
        </w:tabs>
        <w:ind w:left="1525" w:hanging="425"/>
      </w:pPr>
      <w:rPr>
        <w:rFonts w:hint="default"/>
        <w:b/>
        <w:bCs/>
      </w:rPr>
    </w:lvl>
  </w:abstractNum>
  <w:abstractNum w:abstractNumId="26" w15:restartNumberingAfterBreak="0">
    <w:nsid w:val="4F9C6ABE"/>
    <w:multiLevelType w:val="hybridMultilevel"/>
    <w:tmpl w:val="FFEA481C"/>
    <w:lvl w:ilvl="0" w:tplc="ECBA26A6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2432F3"/>
    <w:multiLevelType w:val="multilevel"/>
    <w:tmpl w:val="5F2432F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FC118B"/>
    <w:multiLevelType w:val="singleLevel"/>
    <w:tmpl w:val="67FC118B"/>
    <w:lvl w:ilvl="0">
      <w:start w:val="1"/>
      <w:numFmt w:val="lowerLetter"/>
      <w:lvlText w:val="%1)"/>
      <w:lvlJc w:val="left"/>
      <w:pPr>
        <w:tabs>
          <w:tab w:val="left" w:pos="425"/>
        </w:tabs>
        <w:ind w:left="1745" w:hanging="425"/>
      </w:pPr>
      <w:rPr>
        <w:rFonts w:hint="default"/>
      </w:rPr>
    </w:lvl>
  </w:abstractNum>
  <w:abstractNum w:abstractNumId="30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1" w15:restartNumberingAfterBreak="0">
    <w:nsid w:val="6B10185A"/>
    <w:multiLevelType w:val="multilevel"/>
    <w:tmpl w:val="6B10185A"/>
    <w:lvl w:ilvl="0">
      <w:start w:val="178"/>
      <w:numFmt w:val="decimal"/>
      <w:lvlText w:val="%1."/>
      <w:lvlJc w:val="left"/>
      <w:pPr>
        <w:ind w:left="780" w:hanging="420"/>
      </w:pPr>
      <w:rPr>
        <w:rFonts w:eastAsia="Calibri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B41983"/>
    <w:multiLevelType w:val="singleLevel"/>
    <w:tmpl w:val="72B41983"/>
    <w:lvl w:ilvl="0">
      <w:start w:val="1"/>
      <w:numFmt w:val="lowerLetter"/>
      <w:lvlText w:val="%1)"/>
      <w:lvlJc w:val="left"/>
      <w:pPr>
        <w:tabs>
          <w:tab w:val="left" w:pos="425"/>
        </w:tabs>
        <w:ind w:left="1745" w:hanging="425"/>
      </w:pPr>
      <w:rPr>
        <w:rFonts w:hint="default"/>
      </w:rPr>
    </w:lvl>
  </w:abstractNum>
  <w:abstractNum w:abstractNumId="33" w15:restartNumberingAfterBreak="0">
    <w:nsid w:val="75AE68C5"/>
    <w:multiLevelType w:val="hybridMultilevel"/>
    <w:tmpl w:val="57DE44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C68426"/>
    <w:multiLevelType w:val="singleLevel"/>
    <w:tmpl w:val="76C68426"/>
    <w:lvl w:ilvl="0">
      <w:start w:val="1"/>
      <w:numFmt w:val="lowerLetter"/>
      <w:lvlText w:val="%1)"/>
      <w:lvlJc w:val="left"/>
      <w:pPr>
        <w:tabs>
          <w:tab w:val="left" w:pos="425"/>
        </w:tabs>
        <w:ind w:left="1525" w:hanging="425"/>
      </w:pPr>
      <w:rPr>
        <w:rFonts w:hint="default"/>
      </w:rPr>
    </w:lvl>
  </w:abstractNum>
  <w:abstractNum w:abstractNumId="35" w15:restartNumberingAfterBreak="0">
    <w:nsid w:val="7BCF30AF"/>
    <w:multiLevelType w:val="singleLevel"/>
    <w:tmpl w:val="7BCF30AF"/>
    <w:lvl w:ilvl="0">
      <w:start w:val="1"/>
      <w:numFmt w:val="lowerLetter"/>
      <w:lvlText w:val="%1)"/>
      <w:lvlJc w:val="left"/>
      <w:pPr>
        <w:tabs>
          <w:tab w:val="left" w:pos="455"/>
        </w:tabs>
        <w:ind w:left="1775" w:hanging="425"/>
      </w:pPr>
      <w:rPr>
        <w:rFonts w:hint="default"/>
        <w:b/>
        <w:bCs/>
      </w:rPr>
    </w:lvl>
  </w:abstractNum>
  <w:abstractNum w:abstractNumId="36" w15:restartNumberingAfterBreak="0">
    <w:nsid w:val="7F9A1A59"/>
    <w:multiLevelType w:val="multilevel"/>
    <w:tmpl w:val="7F9A1A59"/>
    <w:lvl w:ilvl="0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0"/>
  </w:num>
  <w:num w:numId="2">
    <w:abstractNumId w:val="23"/>
  </w:num>
  <w:num w:numId="3">
    <w:abstractNumId w:val="15"/>
  </w:num>
  <w:num w:numId="4">
    <w:abstractNumId w:val="13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14"/>
  </w:num>
  <w:num w:numId="10">
    <w:abstractNumId w:val="12"/>
  </w:num>
  <w:num w:numId="11">
    <w:abstractNumId w:val="11"/>
  </w:num>
  <w:num w:numId="12">
    <w:abstractNumId w:val="10"/>
  </w:num>
  <w:num w:numId="13">
    <w:abstractNumId w:val="9"/>
  </w:num>
  <w:num w:numId="14">
    <w:abstractNumId w:val="28"/>
  </w:num>
  <w:num w:numId="15">
    <w:abstractNumId w:val="15"/>
  </w:num>
  <w:num w:numId="16">
    <w:abstractNumId w:val="19"/>
  </w:num>
  <w:num w:numId="17">
    <w:abstractNumId w:val="16"/>
  </w:num>
  <w:num w:numId="18">
    <w:abstractNumId w:val="4"/>
  </w:num>
  <w:num w:numId="19">
    <w:abstractNumId w:val="3"/>
  </w:num>
  <w:num w:numId="20">
    <w:abstractNumId w:val="24"/>
  </w:num>
  <w:num w:numId="21">
    <w:abstractNumId w:val="22"/>
  </w:num>
  <w:num w:numId="22">
    <w:abstractNumId w:val="0"/>
  </w:num>
  <w:num w:numId="23">
    <w:abstractNumId w:val="29"/>
  </w:num>
  <w:num w:numId="24">
    <w:abstractNumId w:val="2"/>
  </w:num>
  <w:num w:numId="25">
    <w:abstractNumId w:val="34"/>
  </w:num>
  <w:num w:numId="26">
    <w:abstractNumId w:val="32"/>
  </w:num>
  <w:num w:numId="27">
    <w:abstractNumId w:val="18"/>
  </w:num>
  <w:num w:numId="28">
    <w:abstractNumId w:val="17"/>
  </w:num>
  <w:num w:numId="29">
    <w:abstractNumId w:val="36"/>
  </w:num>
  <w:num w:numId="30">
    <w:abstractNumId w:val="35"/>
  </w:num>
  <w:num w:numId="31">
    <w:abstractNumId w:val="25"/>
  </w:num>
  <w:num w:numId="32">
    <w:abstractNumId w:val="1"/>
  </w:num>
  <w:num w:numId="33">
    <w:abstractNumId w:val="31"/>
  </w:num>
  <w:num w:numId="34">
    <w:abstractNumId w:val="20"/>
  </w:num>
  <w:num w:numId="35">
    <w:abstractNumId w:val="27"/>
  </w:num>
  <w:num w:numId="36">
    <w:abstractNumId w:val="21"/>
  </w:num>
  <w:num w:numId="37">
    <w:abstractNumId w:val="26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ACB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44ACB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6E944CE-468D-4CD4-836E-7D48C7EDA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ACB"/>
    <w:pPr>
      <w:spacing w:after="160" w:line="259" w:lineRule="auto"/>
    </w:pPr>
    <w:rPr>
      <w:rFonts w:asciiTheme="minorHAnsi" w:hAnsiTheme="minorHAnsi" w:cstheme="minorBidi"/>
      <w:sz w:val="22"/>
      <w:szCs w:val="22"/>
      <w:lang w:val="en-US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"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qFormat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qFormat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qFormat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link w:val="BVIfnr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qFormat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qFormat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qFormat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qFormat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qFormat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A44ACB"/>
    <w:pPr>
      <w:spacing w:after="0" w:line="240" w:lineRule="auto"/>
    </w:pPr>
    <w:rPr>
      <w:rFonts w:ascii="Segoe UI" w:eastAsia="SimSun" w:hAnsi="Segoe UI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A44ACB"/>
    <w:rPr>
      <w:rFonts w:ascii="Segoe UI" w:eastAsia="SimSun" w:hAnsi="Segoe UI"/>
      <w:sz w:val="18"/>
      <w:szCs w:val="18"/>
      <w:lang w:val="en-US"/>
    </w:rPr>
  </w:style>
  <w:style w:type="character" w:styleId="CommentReference">
    <w:name w:val="annotation reference"/>
    <w:uiPriority w:val="99"/>
    <w:unhideWhenUsed/>
    <w:qFormat/>
    <w:rsid w:val="00A44A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A44ACB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A44ACB"/>
    <w:rPr>
      <w:rFonts w:ascii="Calibri" w:eastAsia="Calibri" w:hAnsi="Calibri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A44ACB"/>
    <w:pPr>
      <w:spacing w:after="200" w:line="276" w:lineRule="auto"/>
    </w:pPr>
    <w:rPr>
      <w:rFonts w:ascii="Times New Roman" w:eastAsia="SimSu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A44ACB"/>
    <w:rPr>
      <w:rFonts w:ascii="Calibri" w:eastAsia="SimSun" w:hAnsi="Calibri"/>
      <w:b/>
      <w:bCs/>
      <w:lang w:val="en-US"/>
    </w:rPr>
  </w:style>
  <w:style w:type="character" w:styleId="Emphasis">
    <w:name w:val="Emphasis"/>
    <w:uiPriority w:val="20"/>
    <w:qFormat/>
    <w:rsid w:val="00A44ACB"/>
    <w:rPr>
      <w:i/>
      <w:iCs/>
    </w:rPr>
  </w:style>
  <w:style w:type="paragraph" w:customStyle="1" w:styleId="BVIfnr">
    <w:name w:val="BVI fnr"/>
    <w:basedOn w:val="Normal"/>
    <w:link w:val="FootnoteReference"/>
    <w:qFormat/>
    <w:rsid w:val="00A44ACB"/>
    <w:pPr>
      <w:spacing w:line="240" w:lineRule="exact"/>
    </w:pPr>
    <w:rPr>
      <w:rFonts w:ascii="Times New Roman" w:hAnsi="Times New Roman" w:cs="Times New Roman"/>
      <w:sz w:val="18"/>
      <w:szCs w:val="20"/>
      <w:vertAlign w:val="superscript"/>
      <w:lang w:val="fr-CH"/>
    </w:rPr>
  </w:style>
  <w:style w:type="paragraph" w:styleId="NormalWeb">
    <w:name w:val="Normal (Web)"/>
    <w:basedOn w:val="Normal"/>
    <w:uiPriority w:val="99"/>
    <w:unhideWhenUsed/>
    <w:qFormat/>
    <w:rsid w:val="00A44ACB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44ACB"/>
    <w:rPr>
      <w:b/>
      <w:bCs/>
    </w:rPr>
  </w:style>
  <w:style w:type="paragraph" w:styleId="TOC1">
    <w:name w:val="toc 1"/>
    <w:basedOn w:val="Normal"/>
    <w:next w:val="Normal"/>
    <w:uiPriority w:val="39"/>
    <w:unhideWhenUsed/>
    <w:qFormat/>
    <w:rsid w:val="00A44ACB"/>
    <w:pPr>
      <w:spacing w:after="200" w:line="276" w:lineRule="auto"/>
    </w:pPr>
    <w:rPr>
      <w:rFonts w:ascii="Times New Roman" w:eastAsia="SimSun" w:hAnsi="Times New Roman" w:cs="Times New Roman"/>
    </w:rPr>
  </w:style>
  <w:style w:type="paragraph" w:styleId="TOC2">
    <w:name w:val="toc 2"/>
    <w:basedOn w:val="Normal"/>
    <w:next w:val="Normal"/>
    <w:uiPriority w:val="39"/>
    <w:unhideWhenUsed/>
    <w:qFormat/>
    <w:rsid w:val="00A44ACB"/>
    <w:pPr>
      <w:spacing w:after="200" w:line="276" w:lineRule="auto"/>
      <w:ind w:left="220"/>
    </w:pPr>
    <w:rPr>
      <w:rFonts w:ascii="Times New Roman" w:eastAsia="SimSun" w:hAnsi="Times New Roman" w:cs="Times New Roman"/>
    </w:rPr>
  </w:style>
  <w:style w:type="paragraph" w:styleId="TOC3">
    <w:name w:val="toc 3"/>
    <w:basedOn w:val="Normal"/>
    <w:next w:val="Normal"/>
    <w:uiPriority w:val="39"/>
    <w:unhideWhenUsed/>
    <w:qFormat/>
    <w:rsid w:val="00A44ACB"/>
    <w:pPr>
      <w:spacing w:after="200" w:line="276" w:lineRule="auto"/>
      <w:ind w:left="440"/>
    </w:pPr>
    <w:rPr>
      <w:rFonts w:ascii="Times New Roman" w:eastAsia="SimSun" w:hAnsi="Times New Roman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A44AC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link w:val="ListParagraph"/>
    <w:uiPriority w:val="34"/>
    <w:qFormat/>
    <w:locked/>
    <w:rsid w:val="00A44ACB"/>
    <w:rPr>
      <w:rFonts w:ascii="Calibri" w:eastAsia="Calibri" w:hAnsi="Calibri"/>
      <w:sz w:val="22"/>
      <w:szCs w:val="22"/>
      <w:lang w:val="en-US"/>
    </w:rPr>
  </w:style>
  <w:style w:type="paragraph" w:styleId="NoSpacing">
    <w:name w:val="No Spacing"/>
    <w:link w:val="NoSpacingChar"/>
    <w:uiPriority w:val="1"/>
    <w:qFormat/>
    <w:rsid w:val="00A44ACB"/>
    <w:rPr>
      <w:rFonts w:eastAsia="SimSun"/>
      <w:sz w:val="22"/>
      <w:szCs w:val="22"/>
      <w:lang w:val="en-US"/>
    </w:rPr>
  </w:style>
  <w:style w:type="character" w:customStyle="1" w:styleId="NoSpacingChar">
    <w:name w:val="No Spacing Char"/>
    <w:link w:val="NoSpacing"/>
    <w:uiPriority w:val="1"/>
    <w:qFormat/>
    <w:rsid w:val="00A44ACB"/>
    <w:rPr>
      <w:rFonts w:eastAsia="SimSun"/>
      <w:sz w:val="22"/>
      <w:szCs w:val="22"/>
      <w:lang w:val="en-US"/>
    </w:rPr>
  </w:style>
  <w:style w:type="character" w:customStyle="1" w:styleId="SingleTxtGChar">
    <w:name w:val="_ Single Txt_G Char"/>
    <w:link w:val="SingleTxtG"/>
    <w:qFormat/>
    <w:rsid w:val="00A44ACB"/>
  </w:style>
  <w:style w:type="paragraph" w:customStyle="1" w:styleId="msolistparagraph0">
    <w:name w:val="msolistparagraph"/>
    <w:qFormat/>
    <w:rsid w:val="00A44ACB"/>
    <w:pPr>
      <w:spacing w:after="160" w:line="256" w:lineRule="auto"/>
      <w:ind w:left="720"/>
      <w:contextualSpacing/>
    </w:pPr>
    <w:rPr>
      <w:rFonts w:eastAsia="SimSun" w:hint="eastAsia"/>
      <w:sz w:val="22"/>
      <w:szCs w:val="22"/>
      <w:lang w:val="en-US" w:eastAsia="zh-CN"/>
    </w:rPr>
  </w:style>
  <w:style w:type="paragraph" w:customStyle="1" w:styleId="TOCHeading1">
    <w:name w:val="TOC Heading1"/>
    <w:basedOn w:val="Heading1"/>
    <w:next w:val="Normal"/>
    <w:uiPriority w:val="39"/>
    <w:qFormat/>
    <w:rsid w:val="00A44ACB"/>
    <w:pPr>
      <w:spacing w:before="240"/>
      <w:ind w:left="0"/>
      <w:outlineLvl w:val="9"/>
    </w:pPr>
    <w:rPr>
      <w:rFonts w:ascii="Calibri Light" w:eastAsia="Times New Roman" w:hAnsi="Calibri Light"/>
      <w:color w:val="2E74B5"/>
      <w:sz w:val="32"/>
      <w:szCs w:val="32"/>
    </w:rPr>
  </w:style>
  <w:style w:type="paragraph" w:customStyle="1" w:styleId="Default">
    <w:name w:val="Default"/>
    <w:qFormat/>
    <w:rsid w:val="00A44ACB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/>
    </w:rPr>
  </w:style>
  <w:style w:type="table" w:customStyle="1" w:styleId="ListTable4-Accent11">
    <w:name w:val="List Table 4 - Accent 11"/>
    <w:basedOn w:val="TableNormal"/>
    <w:uiPriority w:val="49"/>
    <w:qFormat/>
    <w:rsid w:val="00A44ACB"/>
    <w:rPr>
      <w:rFonts w:eastAsia="SimSun"/>
      <w:lang w:val="en-GB"/>
    </w:rPr>
    <w:tblPr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  <w:tl2br w:val="nil"/>
          <w:tr2bl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9CC2E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ListTable4-Accent12">
    <w:name w:val="List Table 4 - Accent 12"/>
    <w:basedOn w:val="TableNormal"/>
    <w:uiPriority w:val="49"/>
    <w:qFormat/>
    <w:rsid w:val="00A44ACB"/>
    <w:rPr>
      <w:rFonts w:eastAsia="SimSun"/>
      <w:lang w:val="en-US"/>
    </w:rPr>
    <w:tblPr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  <w:tl2br w:val="nil"/>
          <w:tr2bl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9CC2E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mar-top-20">
    <w:name w:val="mar-top-20"/>
    <w:basedOn w:val="Normal"/>
    <w:qFormat/>
    <w:rsid w:val="00A44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-top-10">
    <w:name w:val="mar-top-10"/>
    <w:basedOn w:val="Normal"/>
    <w:qFormat/>
    <w:rsid w:val="00A44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qFormat/>
    <w:rsid w:val="00A44ACB"/>
    <w:rPr>
      <w:rFonts w:ascii="Garamond" w:hAnsi="Garamond" w:hint="default"/>
      <w:color w:val="000000"/>
      <w:sz w:val="24"/>
      <w:szCs w:val="24"/>
    </w:rPr>
  </w:style>
  <w:style w:type="paragraph" w:customStyle="1" w:styleId="Revision1">
    <w:name w:val="Revision1"/>
    <w:hidden/>
    <w:uiPriority w:val="99"/>
    <w:semiHidden/>
    <w:qFormat/>
    <w:rsid w:val="00A44ACB"/>
    <w:rPr>
      <w:rFonts w:asciiTheme="minorHAnsi" w:hAnsiTheme="minorHAnsi" w:cstheme="minorBidi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A44ACB"/>
    <w:rPr>
      <w:rFonts w:ascii="Calibri" w:eastAsia="Calibri" w:hAnsi="Calibr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969334-EED2-4F8B-A1A8-C309E9C99CF9}"/>
</file>

<file path=customXml/itemProps2.xml><?xml version="1.0" encoding="utf-8"?>
<ds:datastoreItem xmlns:ds="http://schemas.openxmlformats.org/officeDocument/2006/customXml" ds:itemID="{7E51C932-FC91-43FB-A167-A82ED5A8C08A}"/>
</file>

<file path=customXml/itemProps3.xml><?xml version="1.0" encoding="utf-8"?>
<ds:datastoreItem xmlns:ds="http://schemas.openxmlformats.org/officeDocument/2006/customXml" ds:itemID="{4C43BF17-B6BF-45FB-A729-CCEA07334C9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1876</Words>
  <Characters>10697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REYNAUD Céline</dc:creator>
  <cp:keywords/>
  <dc:description/>
  <cp:lastModifiedBy>REYNAUD Céline</cp:lastModifiedBy>
  <cp:revision>1</cp:revision>
  <cp:lastPrinted>2014-05-14T10:59:00Z</cp:lastPrinted>
  <dcterms:created xsi:type="dcterms:W3CDTF">2022-09-09T06:21:00Z</dcterms:created>
  <dcterms:modified xsi:type="dcterms:W3CDTF">2022-09-09T06:22:00Z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